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E92" w:rsidRPr="0077512D" w:rsidRDefault="00B75E92" w:rsidP="00BE0D03">
      <w:pPr>
        <w:pStyle w:val="Title"/>
      </w:pPr>
      <w:r>
        <w:t>Intellectual Property</w:t>
      </w:r>
      <w:r w:rsidR="009C22BD">
        <w:t xml:space="preserve"> </w:t>
      </w:r>
      <w:r>
        <w:t>Guidelines</w:t>
      </w:r>
    </w:p>
    <w:p w:rsidR="0077512D" w:rsidRPr="0077512D" w:rsidRDefault="006A3406" w:rsidP="00BE0D03">
      <w:pPr>
        <w:pStyle w:val="Subtitle"/>
      </w:pPr>
      <w:r>
        <w:t>f</w:t>
      </w:r>
      <w:r w:rsidR="00B75E92">
        <w:t xml:space="preserve">or the Victorian </w:t>
      </w:r>
      <w:r w:rsidR="00960554">
        <w:t>Public Sector</w:t>
      </w:r>
      <w:r w:rsidR="00BF05E4">
        <w:t xml:space="preserve"> </w:t>
      </w:r>
      <w:r w:rsidR="00F97BF6">
        <w:t>(Version 1)</w:t>
      </w:r>
    </w:p>
    <w:p w:rsidR="0077512D" w:rsidRDefault="0009678B" w:rsidP="00BE0D03">
      <w:pPr>
        <w:pStyle w:val="TertiaryTitle"/>
      </w:pPr>
      <w:r>
        <w:t xml:space="preserve">First published </w:t>
      </w:r>
      <w:r w:rsidR="004761F5">
        <w:t>March</w:t>
      </w:r>
      <w:r w:rsidR="003803B1">
        <w:t xml:space="preserve"> 2015</w:t>
      </w:r>
    </w:p>
    <w:p w:rsidR="00A51ECA" w:rsidRDefault="00A51ECA" w:rsidP="0047459A">
      <w:pPr>
        <w:tabs>
          <w:tab w:val="left" w:pos="6495"/>
        </w:tabs>
        <w:rPr>
          <w:lang w:eastAsia="en-US"/>
        </w:rPr>
      </w:pPr>
    </w:p>
    <w:p w:rsidR="00564EF5" w:rsidRDefault="004B0ACA" w:rsidP="00005AA8">
      <w:pPr>
        <w:ind w:left="0"/>
        <w:rPr>
          <w:lang w:eastAsia="en-US"/>
        </w:rPr>
      </w:pPr>
      <w:r>
        <w:rPr>
          <w:noProof/>
        </w:rPr>
        <w:drawing>
          <wp:anchor distT="0" distB="0" distL="114300" distR="114300" simplePos="0" relativeHeight="251696640" behindDoc="0" locked="0" layoutInCell="1" allowOverlap="1">
            <wp:simplePos x="0" y="0"/>
            <wp:positionH relativeFrom="column">
              <wp:posOffset>5494655</wp:posOffset>
            </wp:positionH>
            <wp:positionV relativeFrom="paragraph">
              <wp:posOffset>7101840</wp:posOffset>
            </wp:positionV>
            <wp:extent cx="814070" cy="466725"/>
            <wp:effectExtent l="0" t="0" r="5080" b="9525"/>
            <wp:wrapNone/>
            <wp:docPr id="801" name="Picture 801" descr="SGV Insignia 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SGV Insignia Rever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070" cy="466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4592" behindDoc="0" locked="0" layoutInCell="1" allowOverlap="1">
                <wp:simplePos x="0" y="0"/>
                <wp:positionH relativeFrom="column">
                  <wp:posOffset>-3959860</wp:posOffset>
                </wp:positionH>
                <wp:positionV relativeFrom="paragraph">
                  <wp:posOffset>212725</wp:posOffset>
                </wp:positionV>
                <wp:extent cx="10699115" cy="7771130"/>
                <wp:effectExtent l="12065" t="3175" r="0" b="7620"/>
                <wp:wrapNone/>
                <wp:docPr id="2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115" cy="7771130"/>
                          <a:chOff x="-4875" y="4605"/>
                          <a:chExt cx="16849" cy="12238"/>
                        </a:xfrm>
                      </wpg:grpSpPr>
                      <wps:wsp>
                        <wps:cNvPr id="21" name="Rectangle 12" descr="Cover Coloured Body Section"/>
                        <wps:cNvSpPr>
                          <a:spLocks noChangeArrowheads="1"/>
                        </wps:cNvSpPr>
                        <wps:spPr bwMode="auto">
                          <a:xfrm>
                            <a:off x="0" y="8006"/>
                            <a:ext cx="11925" cy="7260"/>
                          </a:xfrm>
                          <a:prstGeom prst="rect">
                            <a:avLst/>
                          </a:prstGeom>
                          <a:solidFill>
                            <a:srgbClr val="1665A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 name="Rectangle 14" descr="Cover Coloured Footer Section"/>
                        <wps:cNvSpPr>
                          <a:spLocks noChangeArrowheads="1"/>
                        </wps:cNvSpPr>
                        <wps:spPr bwMode="auto">
                          <a:xfrm>
                            <a:off x="-45" y="15143"/>
                            <a:ext cx="11970" cy="1700"/>
                          </a:xfrm>
                          <a:prstGeom prst="rect">
                            <a:avLst/>
                          </a:prstGeom>
                          <a:solidFill>
                            <a:srgbClr val="00557E"/>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3" name="Picture 239" descr="CoverArt"/>
                          <pic:cNvPicPr>
                            <a:picLocks noChangeAspect="1" noChangeArrowheads="1"/>
                          </pic:cNvPicPr>
                        </pic:nvPicPr>
                        <pic:blipFill>
                          <a:blip r:embed="rId9">
                            <a:extLst>
                              <a:ext uri="{28A0092B-C50C-407E-A947-70E740481C1C}">
                                <a14:useLocalDpi xmlns:a14="http://schemas.microsoft.com/office/drawing/2010/main" val="0"/>
                              </a:ext>
                            </a:extLst>
                          </a:blip>
                          <a:srcRect l="143" t="850" r="-333" b="-850"/>
                          <a:stretch>
                            <a:fillRect/>
                          </a:stretch>
                        </pic:blipFill>
                        <pic:spPr bwMode="auto">
                          <a:xfrm>
                            <a:off x="-45" y="4605"/>
                            <a:ext cx="12019" cy="3459"/>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244"/>
                        <wpg:cNvGrpSpPr>
                          <a:grpSpLocks/>
                        </wpg:cNvGrpSpPr>
                        <wpg:grpSpPr bwMode="auto">
                          <a:xfrm>
                            <a:off x="-4875" y="14355"/>
                            <a:ext cx="8730" cy="2488"/>
                            <a:chOff x="0" y="0"/>
                            <a:chExt cx="55435" cy="15811"/>
                          </a:xfrm>
                        </wpg:grpSpPr>
                        <wps:wsp>
                          <wps:cNvPr id="25" name="Straight Connector 3"/>
                          <wps:cNvCnPr>
                            <a:cxnSpLocks noChangeShapeType="1"/>
                          </wps:cNvCnPr>
                          <wps:spPr bwMode="auto">
                            <a:xfrm flipV="1">
                              <a:off x="3619"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6" name="Straight Connector 4"/>
                          <wps:cNvCnPr>
                            <a:cxnSpLocks noChangeShapeType="1"/>
                          </wps:cNvCnPr>
                          <wps:spPr bwMode="auto">
                            <a:xfrm flipV="1">
                              <a:off x="5429"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7" name="Straight Connector 5"/>
                          <wps:cNvCnPr>
                            <a:cxnSpLocks noChangeShapeType="1"/>
                          </wps:cNvCnPr>
                          <wps:spPr bwMode="auto">
                            <a:xfrm flipV="1">
                              <a:off x="7239"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8" name="Straight Connector 6"/>
                          <wps:cNvCnPr>
                            <a:cxnSpLocks noChangeShapeType="1"/>
                          </wps:cNvCnPr>
                          <wps:spPr bwMode="auto">
                            <a:xfrm flipV="1">
                              <a:off x="9048"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9" name="Straight Connector 7"/>
                          <wps:cNvCnPr>
                            <a:cxnSpLocks noChangeShapeType="1"/>
                          </wps:cNvCnPr>
                          <wps:spPr bwMode="auto">
                            <a:xfrm flipV="1">
                              <a:off x="10763"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30" name="Straight Connector 8"/>
                          <wps:cNvCnPr>
                            <a:cxnSpLocks noChangeShapeType="1"/>
                          </wps:cNvCnPr>
                          <wps:spPr bwMode="auto">
                            <a:xfrm flipV="1">
                              <a:off x="12573"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31" name="Straight Connector 9"/>
                          <wps:cNvCnPr>
                            <a:cxnSpLocks noChangeShapeType="1"/>
                          </wps:cNvCnPr>
                          <wps:spPr bwMode="auto">
                            <a:xfrm flipV="1">
                              <a:off x="14382"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6" name="Straight Connector 10"/>
                          <wps:cNvCnPr>
                            <a:cxnSpLocks noChangeShapeType="1"/>
                          </wps:cNvCnPr>
                          <wps:spPr bwMode="auto">
                            <a:xfrm flipV="1">
                              <a:off x="16192"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7" name="Straight Connector 11"/>
                          <wps:cNvCnPr>
                            <a:cxnSpLocks noChangeShapeType="1"/>
                          </wps:cNvCnPr>
                          <wps:spPr bwMode="auto">
                            <a:xfrm flipV="1">
                              <a:off x="18002"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8" name="Straight Connector 12"/>
                          <wps:cNvCnPr>
                            <a:cxnSpLocks noChangeShapeType="1"/>
                          </wps:cNvCnPr>
                          <wps:spPr bwMode="auto">
                            <a:xfrm flipV="1">
                              <a:off x="19812"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39" name="Straight Connector 13"/>
                          <wps:cNvCnPr>
                            <a:cxnSpLocks noChangeShapeType="1"/>
                          </wps:cNvCnPr>
                          <wps:spPr bwMode="auto">
                            <a:xfrm flipV="1">
                              <a:off x="21621"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0" name="Straight Connector 14"/>
                          <wps:cNvCnPr>
                            <a:cxnSpLocks noChangeShapeType="1"/>
                          </wps:cNvCnPr>
                          <wps:spPr bwMode="auto">
                            <a:xfrm flipV="1">
                              <a:off x="23431"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1" name="Straight Connector 15"/>
                          <wps:cNvCnPr>
                            <a:cxnSpLocks noChangeShapeType="1"/>
                          </wps:cNvCnPr>
                          <wps:spPr bwMode="auto">
                            <a:xfrm flipV="1">
                              <a:off x="25241"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3" name="Straight Connector 16"/>
                          <wps:cNvCnPr>
                            <a:cxnSpLocks noChangeShapeType="1"/>
                          </wps:cNvCnPr>
                          <wps:spPr bwMode="auto">
                            <a:xfrm flipV="1">
                              <a:off x="27051"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4" name="Straight Connector 17"/>
                          <wps:cNvCnPr>
                            <a:cxnSpLocks noChangeShapeType="1"/>
                          </wps:cNvCnPr>
                          <wps:spPr bwMode="auto">
                            <a:xfrm flipV="1">
                              <a:off x="28860"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5" name="Straight Connector 18"/>
                          <wps:cNvCnPr>
                            <a:cxnSpLocks noChangeShapeType="1"/>
                          </wps:cNvCnPr>
                          <wps:spPr bwMode="auto">
                            <a:xfrm flipV="1">
                              <a:off x="30670"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6" name="Straight Connector 19"/>
                          <wps:cNvCnPr>
                            <a:cxnSpLocks noChangeShapeType="1"/>
                          </wps:cNvCnPr>
                          <wps:spPr bwMode="auto">
                            <a:xfrm flipV="1">
                              <a:off x="32385"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7" name="Straight Connector 20"/>
                          <wps:cNvCnPr>
                            <a:cxnSpLocks noChangeShapeType="1"/>
                          </wps:cNvCnPr>
                          <wps:spPr bwMode="auto">
                            <a:xfrm flipV="1">
                              <a:off x="34194"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8" name="Straight Connector 21"/>
                          <wps:cNvCnPr>
                            <a:cxnSpLocks noChangeShapeType="1"/>
                          </wps:cNvCnPr>
                          <wps:spPr bwMode="auto">
                            <a:xfrm flipV="1">
                              <a:off x="36004"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49" name="Straight Connector 22"/>
                          <wps:cNvCnPr>
                            <a:cxnSpLocks noChangeShapeType="1"/>
                          </wps:cNvCnPr>
                          <wps:spPr bwMode="auto">
                            <a:xfrm flipV="1">
                              <a:off x="37814"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50" name="Straight Connector 23"/>
                          <wps:cNvCnPr>
                            <a:cxnSpLocks noChangeShapeType="1"/>
                          </wps:cNvCnPr>
                          <wps:spPr bwMode="auto">
                            <a:xfrm flipV="1">
                              <a:off x="39624"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51" name="Straight Connector 24"/>
                          <wps:cNvCnPr>
                            <a:cxnSpLocks noChangeShapeType="1"/>
                          </wps:cNvCnPr>
                          <wps:spPr bwMode="auto">
                            <a:xfrm flipV="1">
                              <a:off x="1809" y="0"/>
                              <a:ext cx="15812"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752" name="Straight Connector 25"/>
                          <wps:cNvCnPr>
                            <a:cxnSpLocks noChangeShapeType="1"/>
                          </wps:cNvCnPr>
                          <wps:spPr bwMode="auto">
                            <a:xfrm flipV="1">
                              <a:off x="0" y="0"/>
                              <a:ext cx="15811" cy="15811"/>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E152F9B" id="Group 800" o:spid="_x0000_s1026" style="position:absolute;margin-left:-311.8pt;margin-top:16.75pt;width:842.45pt;height:611.9pt;z-index:251694592" coordorigin="-4875,4605" coordsize="16849,12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">
                <v:rect id="Rectangle 12" o:spid="_x0000_s1027" alt="Cover Coloured Body Section" style="position:absolute;top:8006;width:11925;height:7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" fillcolor="#1665a1" stroked="f" strokeweight="2pt"/>
                <v:rect id="Rectangle 14" o:spid="_x0000_s1028" alt="Cover Coloured Footer Section" style="position:absolute;left:-45;top:15143;width:11970;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" fillcolor="#00557e"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9" type="#_x0000_t75" alt="CoverArt" style="position:absolute;left:-45;top:4605;width:12019;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">
                  <v:imagedata r:id="rId10" o:title="CoverArt" croptop="557f" cropbottom="-557f" cropleft="94f" cropright="-218f"/>
                </v:shape>
                <v:group id="Group 244" o:spid="_x0000_s1030" style="position:absolute;left:-4875;top:14355;width:8730;height:2488" coordsize="55435,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3" o:spid="_x0000_s1031" style="position:absolute;flip:y;visibility:visible;mso-wrap-style:square" from="3619,0" to="1943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" strokecolor="white" strokeweight=".5pt"/>
                  <v:line id="Straight Connector 4" o:spid="_x0000_s1032" style="position:absolute;flip:y;visibility:visible;mso-wrap-style:square" from="5429,0" to="2124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" strokecolor="white" strokeweight=".5pt"/>
                  <v:line id="Straight Connector 5" o:spid="_x0000_s1033" style="position:absolute;flip:y;visibility:visible;mso-wrap-style:square" from="7239,0" to="2305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" strokecolor="white" strokeweight=".5pt"/>
                  <v:line id="Straight Connector 6" o:spid="_x0000_s1034" style="position:absolute;flip:y;visibility:visible;mso-wrap-style:square" from="9048,0" to="2486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" strokecolor="white" strokeweight=".5pt"/>
                  <v:line id="Straight Connector 7" o:spid="_x0000_s1035" style="position:absolute;flip:y;visibility:visible;mso-wrap-style:square" from="10763,0" to="2657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" strokecolor="white" strokeweight=".5pt"/>
                  <v:line id="Straight Connector 8" o:spid="_x0000_s1036" style="position:absolute;flip:y;visibility:visible;mso-wrap-style:square" from="12573,0" to="2838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" strokecolor="white" strokeweight=".5pt"/>
                  <v:line id="Straight Connector 9" o:spid="_x0000_s1037" style="position:absolute;flip:y;visibility:visible;mso-wrap-style:square" from="14382,0" to="3019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" strokecolor="white" strokeweight=".5pt"/>
                  <v:line id="Straight Connector 10" o:spid="_x0000_s1038" style="position:absolute;flip:y;visibility:visible;mso-wrap-style:square" from="16192,0" to="3200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" strokecolor="white" strokeweight=".5pt"/>
                  <v:line id="Straight Connector 11" o:spid="_x0000_s1039" style="position:absolute;flip:y;visibility:visible;mso-wrap-style:square" from="18002,0" to="3381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" strokecolor="white" strokeweight=".5pt"/>
                  <v:line id="Straight Connector 12" o:spid="_x0000_s1040" style="position:absolute;flip:y;visibility:visible;mso-wrap-style:square" from="19812,0" to="3562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" strokecolor="white" strokeweight=".5pt"/>
                  <v:line id="Straight Connector 13" o:spid="_x0000_s1041" style="position:absolute;flip:y;visibility:visible;mso-wrap-style:square" from="21621,0" to="3743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" strokecolor="white" strokeweight=".5pt"/>
                  <v:line id="Straight Connector 14" o:spid="_x0000_s1042" style="position:absolute;flip:y;visibility:visible;mso-wrap-style:square" from="23431,0" to="3924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" strokecolor="white" strokeweight=".5pt"/>
                  <v:line id="Straight Connector 15" o:spid="_x0000_s1043" style="position:absolute;flip:y;visibility:visible;mso-wrap-style:square" from="25241,0" to="4105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" strokecolor="white" strokeweight=".5pt"/>
                  <v:line id="Straight Connector 16" o:spid="_x0000_s1044" style="position:absolute;flip:y;visibility:visible;mso-wrap-style:square" from="27051,0" to="4286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" strokecolor="white" strokeweight=".5pt"/>
                  <v:line id="Straight Connector 17" o:spid="_x0000_s1045" style="position:absolute;flip:y;visibility:visible;mso-wrap-style:square" from="28860,0" to="4467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" strokecolor="white" strokeweight=".5pt"/>
                  <v:line id="Straight Connector 18" o:spid="_x0000_s1046" style="position:absolute;flip:y;visibility:visible;mso-wrap-style:square" from="30670,0" to="4648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" strokecolor="white" strokeweight=".5pt"/>
                  <v:line id="Straight Connector 19" o:spid="_x0000_s1047" style="position:absolute;flip:y;visibility:visible;mso-wrap-style:square" from="32385,0" to="4819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" strokecolor="white" strokeweight=".5pt"/>
                  <v:line id="Straight Connector 20" o:spid="_x0000_s1048" style="position:absolute;flip:y;visibility:visible;mso-wrap-style:square" from="34194,0" to="5000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" strokecolor="white" strokeweight=".5pt"/>
                  <v:line id="Straight Connector 21" o:spid="_x0000_s1049" style="position:absolute;flip:y;visibility:visible;mso-wrap-style:square" from="36004,0" to="5181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" strokecolor="white" strokeweight=".5pt"/>
                  <v:line id="Straight Connector 22" o:spid="_x0000_s1050" style="position:absolute;flip:y;visibility:visible;mso-wrap-style:square" from="37814,0" to="5362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" strokecolor="white" strokeweight=".5pt"/>
                  <v:line id="Straight Connector 23" o:spid="_x0000_s1051" style="position:absolute;flip:y;visibility:visible;mso-wrap-style:square" from="39624,0" to="5543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" strokecolor="white" strokeweight=".5pt"/>
                  <v:line id="Straight Connector 24" o:spid="_x0000_s1052" style="position:absolute;flip:y;visibility:visible;mso-wrap-style:square" from="1809,0" to="1762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" strokecolor="white" strokeweight=".5pt"/>
                  <v:line id="Straight Connector 25" o:spid="_x0000_s1053" style="position:absolute;flip:y;visibility:visible;mso-wrap-style:square" from="0,0" to="1581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" strokecolor="white" strokeweight=".5pt"/>
                </v:group>
              </v:group>
            </w:pict>
          </mc:Fallback>
        </mc:AlternateContent>
      </w:r>
      <w:r w:rsidR="003B5EDB" w:rsidRPr="0041425C">
        <w:rPr>
          <w:lang w:eastAsia="en-US"/>
        </w:rPr>
        <w:br w:type="page"/>
      </w: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005AA8" w:rsidRDefault="00005AA8" w:rsidP="00005AA8">
      <w:pPr>
        <w:ind w:left="0"/>
        <w:rPr>
          <w:lang w:eastAsia="en-US"/>
        </w:rPr>
      </w:pPr>
    </w:p>
    <w:p w:rsidR="00564EF5" w:rsidRDefault="00564EF5" w:rsidP="009C22BD">
      <w:pPr>
        <w:ind w:left="2"/>
        <w:rPr>
          <w:lang w:eastAsia="en-US"/>
        </w:rPr>
      </w:pPr>
    </w:p>
    <w:p w:rsidR="00564EF5" w:rsidRDefault="00564EF5" w:rsidP="009C22BD">
      <w:pPr>
        <w:ind w:left="2"/>
        <w:rPr>
          <w:lang w:eastAsia="en-US"/>
        </w:rPr>
      </w:pPr>
    </w:p>
    <w:p w:rsidR="00564EF5" w:rsidRDefault="00564EF5" w:rsidP="009C22BD">
      <w:pPr>
        <w:ind w:left="2"/>
        <w:rPr>
          <w:lang w:eastAsia="en-US"/>
        </w:rPr>
      </w:pPr>
    </w:p>
    <w:p w:rsidR="009C22BD" w:rsidRPr="009C22BD" w:rsidRDefault="004E5817" w:rsidP="009C22BD">
      <w:pPr>
        <w:ind w:left="2"/>
      </w:pPr>
      <w:r>
        <w:t xml:space="preserve">© State of Victoria (Department of Treasury and </w:t>
      </w:r>
      <w:r w:rsidR="003803B1">
        <w:t>Finance) 201</w:t>
      </w:r>
      <w:r w:rsidR="00654AA8">
        <w:t>9</w:t>
      </w:r>
    </w:p>
    <w:p w:rsidR="009C22BD" w:rsidRPr="009C22BD" w:rsidRDefault="004B0ACA" w:rsidP="009C22BD">
      <w:pPr>
        <w:ind w:left="2"/>
      </w:pPr>
      <w:r>
        <w:rPr>
          <w:noProof/>
        </w:rPr>
        <w:drawing>
          <wp:inline distT="0" distB="0" distL="0" distR="0">
            <wp:extent cx="1112520" cy="379730"/>
            <wp:effectExtent l="0" t="0" r="0" b="127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379730"/>
                    </a:xfrm>
                    <a:prstGeom prst="rect">
                      <a:avLst/>
                    </a:prstGeom>
                    <a:noFill/>
                    <a:ln>
                      <a:noFill/>
                    </a:ln>
                  </pic:spPr>
                </pic:pic>
              </a:graphicData>
            </a:graphic>
          </wp:inline>
        </w:drawing>
      </w:r>
      <w:r w:rsidR="009C22BD" w:rsidRPr="009C22BD">
        <w:t xml:space="preserve"> </w:t>
      </w:r>
    </w:p>
    <w:p w:rsidR="009C22BD" w:rsidRPr="009C22BD" w:rsidRDefault="009C22BD" w:rsidP="009C22BD">
      <w:pPr>
        <w:ind w:left="2"/>
      </w:pPr>
      <w:r w:rsidRPr="009C22BD">
        <w:t>This work</w:t>
      </w:r>
      <w:r w:rsidR="00F97BF6">
        <w:t>, Intellectual Property Guidelines for the Victorian Public Sector (Version 1</w:t>
      </w:r>
      <w:r w:rsidR="00FD491E">
        <w:t>.1</w:t>
      </w:r>
      <w:r w:rsidR="00F97BF6">
        <w:t>),</w:t>
      </w:r>
      <w:r w:rsidRPr="009C22BD">
        <w:t xml:space="preserve"> is licensed under a </w:t>
      </w:r>
      <w:hyperlink r:id="rId13" w:history="1">
        <w:r w:rsidRPr="009C22BD">
          <w:rPr>
            <w:rStyle w:val="Hyperlink"/>
          </w:rPr>
          <w:t xml:space="preserve">Creative Commons Attribution </w:t>
        </w:r>
        <w:r w:rsidR="00AF68A9">
          <w:rPr>
            <w:rStyle w:val="Hyperlink"/>
          </w:rPr>
          <w:t>4</w:t>
        </w:r>
        <w:r w:rsidRPr="009C22BD">
          <w:rPr>
            <w:rStyle w:val="Hyperlink"/>
          </w:rPr>
          <w:t>.0 licence</w:t>
        </w:r>
      </w:hyperlink>
      <w:r w:rsidRPr="009C22BD">
        <w:t>. You are free to re</w:t>
      </w:r>
      <w:r w:rsidR="00E10FA6">
        <w:noBreakHyphen/>
      </w:r>
      <w:r w:rsidRPr="009C22BD">
        <w:t>use the work under that licence, on the condition that you credit the State of Victoria</w:t>
      </w:r>
      <w:r w:rsidR="00AF68A9">
        <w:t xml:space="preserve"> (Department of Treasury and Finance)</w:t>
      </w:r>
      <w:r w:rsidRPr="009C22BD">
        <w:t xml:space="preserve"> as author</w:t>
      </w:r>
      <w:r w:rsidR="00AF68A9" w:rsidRPr="00EB3FF0">
        <w:t xml:space="preserve">, </w:t>
      </w:r>
      <w:r w:rsidR="00AF68A9" w:rsidRPr="00EB3FF0">
        <w:rPr>
          <w:lang w:eastAsia="en-US"/>
        </w:rPr>
        <w:t>indicate if changes were made and comply with the other licence terms</w:t>
      </w:r>
      <w:r w:rsidRPr="009C22BD">
        <w:t xml:space="preserve">. The licence does not apply to any branding, including the </w:t>
      </w:r>
      <w:r w:rsidRPr="008C2A38">
        <w:t>Victorian Government logo and the Department</w:t>
      </w:r>
      <w:r w:rsidRPr="009C22BD">
        <w:t xml:space="preserve"> of Treasury and Finance logo.</w:t>
      </w:r>
    </w:p>
    <w:p w:rsidR="009C22BD" w:rsidRPr="009C22BD" w:rsidRDefault="009C22BD" w:rsidP="009C22BD">
      <w:pPr>
        <w:ind w:left="2"/>
      </w:pPr>
      <w:r w:rsidRPr="009C22BD">
        <w:t xml:space="preserve">Copyright queries may be directed to </w:t>
      </w:r>
      <w:hyperlink r:id="rId14" w:history="1">
        <w:r w:rsidRPr="009C22BD">
          <w:rPr>
            <w:rStyle w:val="Hyperlink"/>
          </w:rPr>
          <w:t>IPpolicy@dtf.vic.gov.au</w:t>
        </w:r>
      </w:hyperlink>
    </w:p>
    <w:p w:rsidR="009315F1" w:rsidRDefault="009315F1" w:rsidP="009315F1">
      <w:pPr>
        <w:spacing w:line="260" w:lineRule="atLeast"/>
        <w:ind w:left="0"/>
        <w:rPr>
          <w:b/>
          <w:lang w:eastAsia="en-US"/>
        </w:rPr>
      </w:pPr>
      <w:r>
        <w:rPr>
          <w:b/>
          <w:lang w:eastAsia="en-US"/>
        </w:rPr>
        <w:t>Currency</w:t>
      </w:r>
    </w:p>
    <w:p w:rsidR="00F97BF6" w:rsidRDefault="00FD491E" w:rsidP="009315F1">
      <w:pPr>
        <w:spacing w:line="260" w:lineRule="atLeast"/>
        <w:ind w:left="0"/>
        <w:rPr>
          <w:lang w:eastAsia="en-US"/>
        </w:rPr>
      </w:pPr>
      <w:r>
        <w:rPr>
          <w:lang w:eastAsia="en-US"/>
        </w:rPr>
        <w:t xml:space="preserve">Version 1.1 published July 2019. </w:t>
      </w:r>
      <w:r w:rsidR="00654AA8">
        <w:rPr>
          <w:lang w:eastAsia="en-US"/>
        </w:rPr>
        <w:t>T</w:t>
      </w:r>
      <w:r w:rsidR="00F97BF6" w:rsidRPr="009315F1">
        <w:rPr>
          <w:lang w:eastAsia="en-US"/>
        </w:rPr>
        <w:t xml:space="preserve">he </w:t>
      </w:r>
      <w:r w:rsidR="00F97BF6">
        <w:rPr>
          <w:lang w:eastAsia="en-US"/>
        </w:rPr>
        <w:t>IP Guidelines</w:t>
      </w:r>
      <w:r w:rsidR="00654AA8">
        <w:rPr>
          <w:lang w:eastAsia="en-US"/>
        </w:rPr>
        <w:t xml:space="preserve"> were first</w:t>
      </w:r>
      <w:r w:rsidR="00F97BF6">
        <w:rPr>
          <w:lang w:eastAsia="en-US"/>
        </w:rPr>
        <w:t xml:space="preserve"> published in </w:t>
      </w:r>
      <w:r w:rsidR="004761F5">
        <w:rPr>
          <w:lang w:eastAsia="en-US"/>
        </w:rPr>
        <w:t>March</w:t>
      </w:r>
      <w:r w:rsidR="003803B1">
        <w:rPr>
          <w:lang w:eastAsia="en-US"/>
        </w:rPr>
        <w:t xml:space="preserve"> 2015</w:t>
      </w:r>
      <w:r w:rsidR="00F97BF6">
        <w:rPr>
          <w:lang w:eastAsia="en-US"/>
        </w:rPr>
        <w:t xml:space="preserve">. Subsequent </w:t>
      </w:r>
      <w:bookmarkStart w:id="0" w:name="_GoBack"/>
      <w:bookmarkEnd w:id="0"/>
      <w:r w:rsidR="00F97BF6">
        <w:rPr>
          <w:lang w:eastAsia="en-US"/>
        </w:rPr>
        <w:t xml:space="preserve">versions </w:t>
      </w:r>
      <w:r w:rsidR="00F97BF6" w:rsidRPr="009315F1">
        <w:rPr>
          <w:lang w:eastAsia="en-US"/>
        </w:rPr>
        <w:t>may b</w:t>
      </w:r>
      <w:r w:rsidR="00F97BF6">
        <w:rPr>
          <w:lang w:eastAsia="en-US"/>
        </w:rPr>
        <w:t>e published from time to time</w:t>
      </w:r>
      <w:r w:rsidR="00F97BF6" w:rsidRPr="009315F1">
        <w:rPr>
          <w:lang w:eastAsia="en-US"/>
        </w:rPr>
        <w:t xml:space="preserve"> at </w:t>
      </w:r>
      <w:hyperlink r:id="rId15" w:history="1">
        <w:r w:rsidR="00F97BF6" w:rsidRPr="002E1A20">
          <w:rPr>
            <w:rStyle w:val="Hyperlink"/>
            <w:lang w:eastAsia="en-US"/>
          </w:rPr>
          <w:t>www.dtf.vic.gov.au/Victorias</w:t>
        </w:r>
        <w:r w:rsidR="00E10FA6">
          <w:rPr>
            <w:rStyle w:val="Hyperlink"/>
            <w:lang w:eastAsia="en-US"/>
          </w:rPr>
          <w:noBreakHyphen/>
        </w:r>
        <w:r w:rsidR="00F97BF6" w:rsidRPr="002E1A20">
          <w:rPr>
            <w:rStyle w:val="Hyperlink"/>
            <w:lang w:eastAsia="en-US"/>
          </w:rPr>
          <w:t>Economy/Victorian</w:t>
        </w:r>
        <w:r w:rsidR="00E10FA6">
          <w:rPr>
            <w:rStyle w:val="Hyperlink"/>
            <w:lang w:eastAsia="en-US"/>
          </w:rPr>
          <w:noBreakHyphen/>
        </w:r>
        <w:r w:rsidR="00F97BF6" w:rsidRPr="002E1A20">
          <w:rPr>
            <w:rStyle w:val="Hyperlink"/>
            <w:lang w:eastAsia="en-US"/>
          </w:rPr>
          <w:t>Government</w:t>
        </w:r>
        <w:r w:rsidR="00E10FA6">
          <w:rPr>
            <w:rStyle w:val="Hyperlink"/>
            <w:lang w:eastAsia="en-US"/>
          </w:rPr>
          <w:noBreakHyphen/>
        </w:r>
        <w:r w:rsidR="00F97BF6" w:rsidRPr="002E1A20">
          <w:rPr>
            <w:rStyle w:val="Hyperlink"/>
            <w:lang w:eastAsia="en-US"/>
          </w:rPr>
          <w:t>intellectual</w:t>
        </w:r>
        <w:r w:rsidR="00E10FA6">
          <w:rPr>
            <w:rStyle w:val="Hyperlink"/>
            <w:lang w:eastAsia="en-US"/>
          </w:rPr>
          <w:noBreakHyphen/>
        </w:r>
        <w:r w:rsidR="00F97BF6" w:rsidRPr="002E1A20">
          <w:rPr>
            <w:rStyle w:val="Hyperlink"/>
            <w:lang w:eastAsia="en-US"/>
          </w:rPr>
          <w:t>property</w:t>
        </w:r>
        <w:r w:rsidR="00E10FA6">
          <w:rPr>
            <w:rStyle w:val="Hyperlink"/>
            <w:lang w:eastAsia="en-US"/>
          </w:rPr>
          <w:noBreakHyphen/>
        </w:r>
        <w:r w:rsidR="00F97BF6" w:rsidRPr="002E1A20">
          <w:rPr>
            <w:rStyle w:val="Hyperlink"/>
            <w:lang w:eastAsia="en-US"/>
          </w:rPr>
          <w:t>and</w:t>
        </w:r>
        <w:r w:rsidR="00E10FA6">
          <w:rPr>
            <w:rStyle w:val="Hyperlink"/>
            <w:lang w:eastAsia="en-US"/>
          </w:rPr>
          <w:noBreakHyphen/>
        </w:r>
        <w:r w:rsidR="00F97BF6" w:rsidRPr="002E1A20">
          <w:rPr>
            <w:rStyle w:val="Hyperlink"/>
            <w:lang w:eastAsia="en-US"/>
          </w:rPr>
          <w:t>data</w:t>
        </w:r>
        <w:r w:rsidR="00E10FA6">
          <w:rPr>
            <w:rStyle w:val="Hyperlink"/>
            <w:lang w:eastAsia="en-US"/>
          </w:rPr>
          <w:noBreakHyphen/>
        </w:r>
        <w:r w:rsidR="00F97BF6" w:rsidRPr="002E1A20">
          <w:rPr>
            <w:rStyle w:val="Hyperlink"/>
            <w:lang w:eastAsia="en-US"/>
          </w:rPr>
          <w:t>policies/Intellectual</w:t>
        </w:r>
        <w:r w:rsidR="00E10FA6">
          <w:rPr>
            <w:rStyle w:val="Hyperlink"/>
            <w:lang w:eastAsia="en-US"/>
          </w:rPr>
          <w:noBreakHyphen/>
        </w:r>
        <w:r w:rsidR="00F97BF6" w:rsidRPr="002E1A20">
          <w:rPr>
            <w:rStyle w:val="Hyperlink"/>
            <w:lang w:eastAsia="en-US"/>
          </w:rPr>
          <w:t>Property</w:t>
        </w:r>
        <w:r w:rsidR="00E10FA6">
          <w:rPr>
            <w:rStyle w:val="Hyperlink"/>
            <w:lang w:eastAsia="en-US"/>
          </w:rPr>
          <w:noBreakHyphen/>
        </w:r>
        <w:r w:rsidR="00F97BF6" w:rsidRPr="002E1A20">
          <w:rPr>
            <w:rStyle w:val="Hyperlink"/>
            <w:lang w:eastAsia="en-US"/>
          </w:rPr>
          <w:t>Policy</w:t>
        </w:r>
      </w:hyperlink>
      <w:r w:rsidR="00F97BF6">
        <w:rPr>
          <w:lang w:eastAsia="en-US"/>
        </w:rPr>
        <w:t>.</w:t>
      </w:r>
    </w:p>
    <w:p w:rsidR="00D014ED" w:rsidRDefault="00D014ED" w:rsidP="008E77C8">
      <w:pPr>
        <w:spacing w:line="260" w:lineRule="atLeast"/>
        <w:ind w:left="0"/>
        <w:rPr>
          <w:b/>
          <w:lang w:eastAsia="en-US"/>
        </w:rPr>
      </w:pPr>
      <w:r w:rsidRPr="00221AC7">
        <w:rPr>
          <w:b/>
          <w:lang w:eastAsia="en-US"/>
        </w:rPr>
        <w:t>Inquiries</w:t>
      </w:r>
    </w:p>
    <w:p w:rsidR="00D014ED" w:rsidRPr="00221AC7" w:rsidRDefault="00D014ED" w:rsidP="008E77C8">
      <w:pPr>
        <w:spacing w:line="260" w:lineRule="atLeast"/>
        <w:ind w:left="0"/>
        <w:rPr>
          <w:lang w:eastAsia="en-US"/>
        </w:rPr>
      </w:pPr>
      <w:r w:rsidRPr="00221AC7">
        <w:rPr>
          <w:lang w:eastAsia="en-US"/>
        </w:rPr>
        <w:t>For any inquiries about the</w:t>
      </w:r>
      <w:r w:rsidRPr="0049029B">
        <w:rPr>
          <w:i/>
          <w:lang w:eastAsia="en-US"/>
        </w:rPr>
        <w:t xml:space="preserve"> Intellectual Property Guidelines for the Victorian </w:t>
      </w:r>
      <w:r w:rsidR="001D5DD6">
        <w:rPr>
          <w:i/>
          <w:lang w:eastAsia="en-US"/>
        </w:rPr>
        <w:t>P</w:t>
      </w:r>
      <w:r w:rsidR="009C22BD" w:rsidRPr="0049029B">
        <w:rPr>
          <w:i/>
          <w:lang w:eastAsia="en-US"/>
        </w:rPr>
        <w:t xml:space="preserve">ublic </w:t>
      </w:r>
      <w:r w:rsidR="001D5DD6">
        <w:rPr>
          <w:i/>
          <w:lang w:eastAsia="en-US"/>
        </w:rPr>
        <w:t>S</w:t>
      </w:r>
      <w:r w:rsidR="009C22BD" w:rsidRPr="0049029B">
        <w:rPr>
          <w:i/>
          <w:lang w:eastAsia="en-US"/>
        </w:rPr>
        <w:t>ector</w:t>
      </w:r>
      <w:r w:rsidRPr="0049029B">
        <w:rPr>
          <w:i/>
          <w:lang w:eastAsia="en-US"/>
        </w:rPr>
        <w:t xml:space="preserve"> </w:t>
      </w:r>
      <w:r w:rsidR="00C70D5D" w:rsidRPr="0056396B">
        <w:rPr>
          <w:lang w:eastAsia="en-US"/>
        </w:rPr>
        <w:t>or</w:t>
      </w:r>
      <w:r>
        <w:rPr>
          <w:lang w:eastAsia="en-US"/>
        </w:rPr>
        <w:t xml:space="preserve"> this licence</w:t>
      </w:r>
      <w:r w:rsidRPr="00221AC7">
        <w:rPr>
          <w:lang w:eastAsia="en-US"/>
        </w:rPr>
        <w:t>, please contact:</w:t>
      </w:r>
    </w:p>
    <w:p w:rsidR="00D014ED" w:rsidRDefault="00FD491E" w:rsidP="00005AA8">
      <w:pPr>
        <w:spacing w:line="260" w:lineRule="atLeast"/>
        <w:ind w:left="0"/>
        <w:rPr>
          <w:lang w:eastAsia="en-US"/>
        </w:rPr>
      </w:pPr>
      <w:hyperlink r:id="rId16" w:history="1">
        <w:r w:rsidR="00D014ED" w:rsidRPr="009722B0">
          <w:rPr>
            <w:color w:val="404040"/>
            <w:lang w:eastAsia="en-US"/>
          </w:rPr>
          <w:t>IPpolicy@dtf.vic.gov.au</w:t>
        </w:r>
      </w:hyperlink>
      <w:r w:rsidR="00005AA8">
        <w:rPr>
          <w:color w:val="404040"/>
          <w:lang w:eastAsia="en-US"/>
        </w:rPr>
        <w:br/>
      </w:r>
      <w:r w:rsidR="00D014ED" w:rsidRPr="00221AC7">
        <w:rPr>
          <w:lang w:eastAsia="en-US"/>
        </w:rPr>
        <w:t>Department of Treasury and Finance</w:t>
      </w:r>
      <w:r w:rsidR="00005AA8">
        <w:rPr>
          <w:lang w:eastAsia="en-US"/>
        </w:rPr>
        <w:br/>
      </w:r>
      <w:r w:rsidR="00D014ED" w:rsidRPr="00221AC7">
        <w:rPr>
          <w:lang w:eastAsia="en-US"/>
        </w:rPr>
        <w:t>1 Treasury Place</w:t>
      </w:r>
      <w:r w:rsidR="00005AA8">
        <w:rPr>
          <w:lang w:eastAsia="en-US"/>
        </w:rPr>
        <w:br/>
      </w:r>
      <w:r w:rsidR="00D014ED" w:rsidRPr="00221AC7">
        <w:rPr>
          <w:lang w:eastAsia="en-US"/>
        </w:rPr>
        <w:t>Melbourne Victoria 3002</w:t>
      </w:r>
      <w:r w:rsidR="00005AA8">
        <w:rPr>
          <w:lang w:eastAsia="en-US"/>
        </w:rPr>
        <w:br/>
      </w:r>
      <w:r w:rsidR="00D014ED" w:rsidRPr="00221AC7">
        <w:rPr>
          <w:lang w:eastAsia="en-US"/>
        </w:rPr>
        <w:t>Australia</w:t>
      </w:r>
    </w:p>
    <w:p w:rsidR="009C22BD" w:rsidRDefault="009C22BD" w:rsidP="00B750E1">
      <w:pPr>
        <w:pStyle w:val="NormalTight"/>
        <w:ind w:left="0"/>
        <w:rPr>
          <w:lang w:eastAsia="en-US"/>
        </w:rPr>
      </w:pPr>
    </w:p>
    <w:p w:rsidR="009C22BD" w:rsidRDefault="009C22BD" w:rsidP="00FD6E1F">
      <w:pPr>
        <w:pStyle w:val="TOCHeading"/>
        <w:spacing w:after="360"/>
        <w:rPr>
          <w:lang w:eastAsia="en-US"/>
        </w:rPr>
        <w:sectPr w:rsidR="009C22BD" w:rsidSect="00441628">
          <w:headerReference w:type="default" r:id="rId17"/>
          <w:footerReference w:type="even" r:id="rId18"/>
          <w:footerReference w:type="default" r:id="rId19"/>
          <w:pgSz w:w="11907" w:h="16840" w:code="9"/>
          <w:pgMar w:top="1701" w:right="1304" w:bottom="1134" w:left="1361" w:header="567" w:footer="284" w:gutter="0"/>
          <w:pgNumType w:start="1"/>
          <w:cols w:space="708"/>
          <w:docGrid w:linePitch="360"/>
        </w:sectPr>
      </w:pPr>
    </w:p>
    <w:p w:rsidR="0018749C" w:rsidRDefault="0018749C" w:rsidP="00FD6E1F">
      <w:pPr>
        <w:pStyle w:val="TOCHeading"/>
        <w:spacing w:after="360"/>
        <w:rPr>
          <w:lang w:eastAsia="en-US"/>
        </w:rPr>
      </w:pPr>
      <w:r>
        <w:rPr>
          <w:lang w:eastAsia="en-US"/>
        </w:rPr>
        <w:lastRenderedPageBreak/>
        <w:t>Contents</w:t>
      </w:r>
    </w:p>
    <w:p w:rsidR="00D74BF5" w:rsidRDefault="008F38E3">
      <w:pPr>
        <w:pStyle w:val="TOC1"/>
        <w:rPr>
          <w:rFonts w:asciiTheme="minorHAnsi" w:eastAsiaTheme="minorEastAsia" w:hAnsiTheme="minorHAnsi" w:cstheme="minorBidi"/>
          <w:color w:val="auto"/>
          <w:sz w:val="22"/>
          <w:szCs w:val="22"/>
        </w:rPr>
      </w:pPr>
      <w:r>
        <w:rPr>
          <w:lang w:eastAsia="en-US"/>
        </w:rPr>
        <w:fldChar w:fldCharType="begin"/>
      </w:r>
      <w:r>
        <w:rPr>
          <w:lang w:eastAsia="en-US"/>
        </w:rPr>
        <w:instrText xml:space="preserve"> TOC \o "2-2" \h \z \t "Heading 1,1,Attachment 1,1" </w:instrText>
      </w:r>
      <w:r>
        <w:rPr>
          <w:lang w:eastAsia="en-US"/>
        </w:rPr>
        <w:fldChar w:fldCharType="separate"/>
      </w:r>
      <w:hyperlink w:anchor="_Toc411926810" w:history="1">
        <w:r w:rsidR="00D74BF5" w:rsidRPr="00445648">
          <w:rPr>
            <w:rStyle w:val="Hyperlink"/>
          </w:rPr>
          <w:t>1.</w:t>
        </w:r>
        <w:r w:rsidR="00D74BF5">
          <w:rPr>
            <w:rFonts w:asciiTheme="minorHAnsi" w:eastAsiaTheme="minorEastAsia" w:hAnsiTheme="minorHAnsi" w:cstheme="minorBidi"/>
            <w:color w:val="auto"/>
            <w:sz w:val="22"/>
            <w:szCs w:val="22"/>
          </w:rPr>
          <w:tab/>
        </w:r>
        <w:r w:rsidR="00D74BF5" w:rsidRPr="00445648">
          <w:rPr>
            <w:rStyle w:val="Hyperlink"/>
          </w:rPr>
          <w:t>Whole of Victorian Government Intellectual Property Policy</w:t>
        </w:r>
        <w:r w:rsidR="00D74BF5">
          <w:rPr>
            <w:webHidden/>
          </w:rPr>
          <w:tab/>
        </w:r>
        <w:r w:rsidR="00D74BF5">
          <w:rPr>
            <w:webHidden/>
          </w:rPr>
          <w:fldChar w:fldCharType="begin"/>
        </w:r>
        <w:r w:rsidR="00D74BF5">
          <w:rPr>
            <w:webHidden/>
          </w:rPr>
          <w:instrText xml:space="preserve"> PAGEREF _Toc411926810 \h </w:instrText>
        </w:r>
        <w:r w:rsidR="00D74BF5">
          <w:rPr>
            <w:webHidden/>
          </w:rPr>
        </w:r>
        <w:r w:rsidR="00D74BF5">
          <w:rPr>
            <w:webHidden/>
          </w:rPr>
          <w:fldChar w:fldCharType="separate"/>
        </w:r>
        <w:r w:rsidR="007738B2">
          <w:rPr>
            <w:webHidden/>
          </w:rPr>
          <w:t>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1" w:history="1">
        <w:r w:rsidR="00D74BF5" w:rsidRPr="00445648">
          <w:rPr>
            <w:rStyle w:val="Hyperlink"/>
          </w:rPr>
          <w:t>1.1</w:t>
        </w:r>
        <w:r w:rsidR="00D74BF5">
          <w:rPr>
            <w:rFonts w:asciiTheme="minorHAnsi" w:eastAsiaTheme="minorEastAsia" w:hAnsiTheme="minorHAnsi" w:cstheme="minorBidi"/>
            <w:color w:val="auto"/>
          </w:rPr>
          <w:tab/>
        </w:r>
        <w:r w:rsidR="00D74BF5" w:rsidRPr="00445648">
          <w:rPr>
            <w:rStyle w:val="Hyperlink"/>
          </w:rPr>
          <w:t>Intellectual property framework in Victoria</w:t>
        </w:r>
        <w:r w:rsidR="00D74BF5">
          <w:rPr>
            <w:webHidden/>
          </w:rPr>
          <w:tab/>
        </w:r>
        <w:r w:rsidR="00D74BF5">
          <w:rPr>
            <w:webHidden/>
          </w:rPr>
          <w:fldChar w:fldCharType="begin"/>
        </w:r>
        <w:r w:rsidR="00D74BF5">
          <w:rPr>
            <w:webHidden/>
          </w:rPr>
          <w:instrText xml:space="preserve"> PAGEREF _Toc411926811 \h </w:instrText>
        </w:r>
        <w:r w:rsidR="00D74BF5">
          <w:rPr>
            <w:webHidden/>
          </w:rPr>
        </w:r>
        <w:r w:rsidR="00D74BF5">
          <w:rPr>
            <w:webHidden/>
          </w:rPr>
          <w:fldChar w:fldCharType="separate"/>
        </w:r>
        <w:r w:rsidR="007738B2">
          <w:rPr>
            <w:webHidden/>
          </w:rPr>
          <w:t>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2" w:history="1">
        <w:r w:rsidR="00D74BF5" w:rsidRPr="00445648">
          <w:rPr>
            <w:rStyle w:val="Hyperlink"/>
          </w:rPr>
          <w:t>1.2</w:t>
        </w:r>
        <w:r w:rsidR="00D74BF5">
          <w:rPr>
            <w:rFonts w:asciiTheme="minorHAnsi" w:eastAsiaTheme="minorEastAsia" w:hAnsiTheme="minorHAnsi" w:cstheme="minorBidi"/>
            <w:color w:val="auto"/>
          </w:rPr>
          <w:tab/>
        </w:r>
        <w:r w:rsidR="00D74BF5" w:rsidRPr="00445648">
          <w:rPr>
            <w:rStyle w:val="Hyperlink"/>
          </w:rPr>
          <w:t>What is intellectual property</w:t>
        </w:r>
        <w:r w:rsidR="00D74BF5">
          <w:rPr>
            <w:webHidden/>
          </w:rPr>
          <w:tab/>
        </w:r>
        <w:r w:rsidR="00D74BF5">
          <w:rPr>
            <w:webHidden/>
          </w:rPr>
          <w:fldChar w:fldCharType="begin"/>
        </w:r>
        <w:r w:rsidR="00D74BF5">
          <w:rPr>
            <w:webHidden/>
          </w:rPr>
          <w:instrText xml:space="preserve"> PAGEREF _Toc411926812 \h </w:instrText>
        </w:r>
        <w:r w:rsidR="00D74BF5">
          <w:rPr>
            <w:webHidden/>
          </w:rPr>
        </w:r>
        <w:r w:rsidR="00D74BF5">
          <w:rPr>
            <w:webHidden/>
          </w:rPr>
          <w:fldChar w:fldCharType="separate"/>
        </w:r>
        <w:r w:rsidR="007738B2">
          <w:rPr>
            <w:webHidden/>
          </w:rPr>
          <w:t>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3" w:history="1">
        <w:r w:rsidR="00D74BF5" w:rsidRPr="00445648">
          <w:rPr>
            <w:rStyle w:val="Hyperlink"/>
          </w:rPr>
          <w:t>1.3</w:t>
        </w:r>
        <w:r w:rsidR="00D74BF5">
          <w:rPr>
            <w:rFonts w:asciiTheme="minorHAnsi" w:eastAsiaTheme="minorEastAsia" w:hAnsiTheme="minorHAnsi" w:cstheme="minorBidi"/>
            <w:color w:val="auto"/>
          </w:rPr>
          <w:tab/>
        </w:r>
        <w:r w:rsidR="00D74BF5" w:rsidRPr="00445648">
          <w:rPr>
            <w:rStyle w:val="Hyperlink"/>
          </w:rPr>
          <w:t>Ministerial responsibility</w:t>
        </w:r>
        <w:r w:rsidR="00D74BF5">
          <w:rPr>
            <w:webHidden/>
          </w:rPr>
          <w:tab/>
        </w:r>
        <w:r w:rsidR="00D74BF5">
          <w:rPr>
            <w:webHidden/>
          </w:rPr>
          <w:fldChar w:fldCharType="begin"/>
        </w:r>
        <w:r w:rsidR="00D74BF5">
          <w:rPr>
            <w:webHidden/>
          </w:rPr>
          <w:instrText xml:space="preserve"> PAGEREF _Toc411926813 \h </w:instrText>
        </w:r>
        <w:r w:rsidR="00D74BF5">
          <w:rPr>
            <w:webHidden/>
          </w:rPr>
        </w:r>
        <w:r w:rsidR="00D74BF5">
          <w:rPr>
            <w:webHidden/>
          </w:rPr>
          <w:fldChar w:fldCharType="separate"/>
        </w:r>
        <w:r w:rsidR="007738B2">
          <w:rPr>
            <w:webHidden/>
          </w:rPr>
          <w:t>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4" w:history="1">
        <w:r w:rsidR="00D74BF5" w:rsidRPr="00445648">
          <w:rPr>
            <w:rStyle w:val="Hyperlink"/>
          </w:rPr>
          <w:t>1.4</w:t>
        </w:r>
        <w:r w:rsidR="00D74BF5">
          <w:rPr>
            <w:rFonts w:asciiTheme="minorHAnsi" w:eastAsiaTheme="minorEastAsia" w:hAnsiTheme="minorHAnsi" w:cstheme="minorBidi"/>
            <w:color w:val="auto"/>
          </w:rPr>
          <w:tab/>
        </w:r>
        <w:r w:rsidR="00D74BF5" w:rsidRPr="00445648">
          <w:rPr>
            <w:rStyle w:val="Hyperlink"/>
          </w:rPr>
          <w:t>Role of Department of Treasury and Finance</w:t>
        </w:r>
        <w:r w:rsidR="00D74BF5">
          <w:rPr>
            <w:webHidden/>
          </w:rPr>
          <w:tab/>
        </w:r>
        <w:r w:rsidR="00D74BF5">
          <w:rPr>
            <w:webHidden/>
          </w:rPr>
          <w:fldChar w:fldCharType="begin"/>
        </w:r>
        <w:r w:rsidR="00D74BF5">
          <w:rPr>
            <w:webHidden/>
          </w:rPr>
          <w:instrText xml:space="preserve"> PAGEREF _Toc411926814 \h </w:instrText>
        </w:r>
        <w:r w:rsidR="00D74BF5">
          <w:rPr>
            <w:webHidden/>
          </w:rPr>
        </w:r>
        <w:r w:rsidR="00D74BF5">
          <w:rPr>
            <w:webHidden/>
          </w:rPr>
          <w:fldChar w:fldCharType="separate"/>
        </w:r>
        <w:r w:rsidR="007738B2">
          <w:rPr>
            <w:webHidden/>
          </w:rPr>
          <w:t>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5" w:history="1">
        <w:r w:rsidR="00D74BF5" w:rsidRPr="00445648">
          <w:rPr>
            <w:rStyle w:val="Hyperlink"/>
          </w:rPr>
          <w:t>1.5</w:t>
        </w:r>
        <w:r w:rsidR="00D74BF5">
          <w:rPr>
            <w:rFonts w:asciiTheme="minorHAnsi" w:eastAsiaTheme="minorEastAsia" w:hAnsiTheme="minorHAnsi" w:cstheme="minorBidi"/>
            <w:color w:val="auto"/>
          </w:rPr>
          <w:tab/>
        </w:r>
        <w:r w:rsidR="00D74BF5" w:rsidRPr="00445648">
          <w:rPr>
            <w:rStyle w:val="Hyperlink"/>
          </w:rPr>
          <w:t>IP Policy Intent and Principles</w:t>
        </w:r>
        <w:r w:rsidR="00D74BF5">
          <w:rPr>
            <w:webHidden/>
          </w:rPr>
          <w:tab/>
        </w:r>
        <w:r w:rsidR="00D74BF5">
          <w:rPr>
            <w:webHidden/>
          </w:rPr>
          <w:fldChar w:fldCharType="begin"/>
        </w:r>
        <w:r w:rsidR="00D74BF5">
          <w:rPr>
            <w:webHidden/>
          </w:rPr>
          <w:instrText xml:space="preserve"> PAGEREF _Toc411926815 \h </w:instrText>
        </w:r>
        <w:r w:rsidR="00D74BF5">
          <w:rPr>
            <w:webHidden/>
          </w:rPr>
        </w:r>
        <w:r w:rsidR="00D74BF5">
          <w:rPr>
            <w:webHidden/>
          </w:rPr>
          <w:fldChar w:fldCharType="separate"/>
        </w:r>
        <w:r w:rsidR="007738B2">
          <w:rPr>
            <w:webHidden/>
          </w:rPr>
          <w:t>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6" w:history="1">
        <w:r w:rsidR="00D74BF5" w:rsidRPr="00445648">
          <w:rPr>
            <w:rStyle w:val="Hyperlink"/>
          </w:rPr>
          <w:t>1.6</w:t>
        </w:r>
        <w:r w:rsidR="00D74BF5">
          <w:rPr>
            <w:rFonts w:asciiTheme="minorHAnsi" w:eastAsiaTheme="minorEastAsia" w:hAnsiTheme="minorHAnsi" w:cstheme="minorBidi"/>
            <w:color w:val="auto"/>
          </w:rPr>
          <w:tab/>
        </w:r>
        <w:r w:rsidR="00D74BF5" w:rsidRPr="00445648">
          <w:rPr>
            <w:rStyle w:val="Hyperlink"/>
          </w:rPr>
          <w:t>What agencies are covered by the IP Policy and Guidelines?</w:t>
        </w:r>
        <w:r w:rsidR="00D74BF5">
          <w:rPr>
            <w:webHidden/>
          </w:rPr>
          <w:tab/>
        </w:r>
        <w:r w:rsidR="00D74BF5">
          <w:rPr>
            <w:webHidden/>
          </w:rPr>
          <w:fldChar w:fldCharType="begin"/>
        </w:r>
        <w:r w:rsidR="00D74BF5">
          <w:rPr>
            <w:webHidden/>
          </w:rPr>
          <w:instrText xml:space="preserve"> PAGEREF _Toc411926816 \h </w:instrText>
        </w:r>
        <w:r w:rsidR="00D74BF5">
          <w:rPr>
            <w:webHidden/>
          </w:rPr>
        </w:r>
        <w:r w:rsidR="00D74BF5">
          <w:rPr>
            <w:webHidden/>
          </w:rPr>
          <w:fldChar w:fldCharType="separate"/>
        </w:r>
        <w:r w:rsidR="007738B2">
          <w:rPr>
            <w:webHidden/>
          </w:rPr>
          <w:t>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7" w:history="1">
        <w:r w:rsidR="00D74BF5" w:rsidRPr="00445648">
          <w:rPr>
            <w:rStyle w:val="Hyperlink"/>
          </w:rPr>
          <w:t>1.7</w:t>
        </w:r>
        <w:r w:rsidR="00D74BF5">
          <w:rPr>
            <w:rFonts w:asciiTheme="minorHAnsi" w:eastAsiaTheme="minorEastAsia" w:hAnsiTheme="minorHAnsi" w:cstheme="minorBidi"/>
            <w:color w:val="auto"/>
          </w:rPr>
          <w:tab/>
        </w:r>
        <w:r w:rsidR="00D74BF5" w:rsidRPr="00445648">
          <w:rPr>
            <w:rStyle w:val="Hyperlink"/>
          </w:rPr>
          <w:t>Implementing the IP Policy and Guidelines</w:t>
        </w:r>
        <w:r w:rsidR="00D74BF5">
          <w:rPr>
            <w:webHidden/>
          </w:rPr>
          <w:tab/>
        </w:r>
        <w:r w:rsidR="00D74BF5">
          <w:rPr>
            <w:webHidden/>
          </w:rPr>
          <w:fldChar w:fldCharType="begin"/>
        </w:r>
        <w:r w:rsidR="00D74BF5">
          <w:rPr>
            <w:webHidden/>
          </w:rPr>
          <w:instrText xml:space="preserve"> PAGEREF _Toc411926817 \h </w:instrText>
        </w:r>
        <w:r w:rsidR="00D74BF5">
          <w:rPr>
            <w:webHidden/>
          </w:rPr>
        </w:r>
        <w:r w:rsidR="00D74BF5">
          <w:rPr>
            <w:webHidden/>
          </w:rPr>
          <w:fldChar w:fldCharType="separate"/>
        </w:r>
        <w:r w:rsidR="007738B2">
          <w:rPr>
            <w:webHidden/>
          </w:rPr>
          <w:t>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8" w:history="1">
        <w:r w:rsidR="00D74BF5" w:rsidRPr="00445648">
          <w:rPr>
            <w:rStyle w:val="Hyperlink"/>
          </w:rPr>
          <w:t>1.8</w:t>
        </w:r>
        <w:r w:rsidR="00D74BF5">
          <w:rPr>
            <w:rFonts w:asciiTheme="minorHAnsi" w:eastAsiaTheme="minorEastAsia" w:hAnsiTheme="minorHAnsi" w:cstheme="minorBidi"/>
            <w:color w:val="auto"/>
          </w:rPr>
          <w:tab/>
        </w:r>
        <w:r w:rsidR="00D74BF5" w:rsidRPr="00445648">
          <w:rPr>
            <w:rStyle w:val="Hyperlink"/>
          </w:rPr>
          <w:t>Significant intellectual property</w:t>
        </w:r>
        <w:r w:rsidR="00D74BF5">
          <w:rPr>
            <w:webHidden/>
          </w:rPr>
          <w:tab/>
        </w:r>
        <w:r w:rsidR="00D74BF5">
          <w:rPr>
            <w:webHidden/>
          </w:rPr>
          <w:fldChar w:fldCharType="begin"/>
        </w:r>
        <w:r w:rsidR="00D74BF5">
          <w:rPr>
            <w:webHidden/>
          </w:rPr>
          <w:instrText xml:space="preserve"> PAGEREF _Toc411926818 \h </w:instrText>
        </w:r>
        <w:r w:rsidR="00D74BF5">
          <w:rPr>
            <w:webHidden/>
          </w:rPr>
        </w:r>
        <w:r w:rsidR="00D74BF5">
          <w:rPr>
            <w:webHidden/>
          </w:rPr>
          <w:fldChar w:fldCharType="separate"/>
        </w:r>
        <w:r w:rsidR="007738B2">
          <w:rPr>
            <w:webHidden/>
          </w:rPr>
          <w:t>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19" w:history="1">
        <w:r w:rsidR="00D74BF5" w:rsidRPr="00445648">
          <w:rPr>
            <w:rStyle w:val="Hyperlink"/>
          </w:rPr>
          <w:t>1.9</w:t>
        </w:r>
        <w:r w:rsidR="00D74BF5">
          <w:rPr>
            <w:rFonts w:asciiTheme="minorHAnsi" w:eastAsiaTheme="minorEastAsia" w:hAnsiTheme="minorHAnsi" w:cstheme="minorBidi"/>
            <w:color w:val="auto"/>
          </w:rPr>
          <w:tab/>
        </w:r>
        <w:r w:rsidR="00D74BF5" w:rsidRPr="00445648">
          <w:rPr>
            <w:rStyle w:val="Hyperlink"/>
          </w:rPr>
          <w:t>Currency</w:t>
        </w:r>
        <w:r w:rsidR="00D74BF5">
          <w:rPr>
            <w:webHidden/>
          </w:rPr>
          <w:tab/>
        </w:r>
        <w:r w:rsidR="00D74BF5">
          <w:rPr>
            <w:webHidden/>
          </w:rPr>
          <w:fldChar w:fldCharType="begin"/>
        </w:r>
        <w:r w:rsidR="00D74BF5">
          <w:rPr>
            <w:webHidden/>
          </w:rPr>
          <w:instrText xml:space="preserve"> PAGEREF _Toc411926819 \h </w:instrText>
        </w:r>
        <w:r w:rsidR="00D74BF5">
          <w:rPr>
            <w:webHidden/>
          </w:rPr>
        </w:r>
        <w:r w:rsidR="00D74BF5">
          <w:rPr>
            <w:webHidden/>
          </w:rPr>
          <w:fldChar w:fldCharType="separate"/>
        </w:r>
        <w:r w:rsidR="007738B2">
          <w:rPr>
            <w:webHidden/>
          </w:rPr>
          <w:t>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0" w:history="1">
        <w:r w:rsidR="00D74BF5" w:rsidRPr="00445648">
          <w:rPr>
            <w:rStyle w:val="Hyperlink"/>
          </w:rPr>
          <w:t>1.10</w:t>
        </w:r>
        <w:r w:rsidR="00D74BF5">
          <w:rPr>
            <w:rFonts w:asciiTheme="minorHAnsi" w:eastAsiaTheme="minorEastAsia" w:hAnsiTheme="minorHAnsi" w:cstheme="minorBidi"/>
            <w:color w:val="auto"/>
          </w:rPr>
          <w:tab/>
        </w:r>
        <w:r w:rsidR="00D74BF5" w:rsidRPr="00445648">
          <w:rPr>
            <w:rStyle w:val="Hyperlink"/>
          </w:rPr>
          <w:t>Professional advice</w:t>
        </w:r>
        <w:r w:rsidR="00D74BF5">
          <w:rPr>
            <w:webHidden/>
          </w:rPr>
          <w:tab/>
        </w:r>
        <w:r w:rsidR="00D74BF5">
          <w:rPr>
            <w:webHidden/>
          </w:rPr>
          <w:fldChar w:fldCharType="begin"/>
        </w:r>
        <w:r w:rsidR="00D74BF5">
          <w:rPr>
            <w:webHidden/>
          </w:rPr>
          <w:instrText xml:space="preserve"> PAGEREF _Toc411926820 \h </w:instrText>
        </w:r>
        <w:r w:rsidR="00D74BF5">
          <w:rPr>
            <w:webHidden/>
          </w:rPr>
        </w:r>
        <w:r w:rsidR="00D74BF5">
          <w:rPr>
            <w:webHidden/>
          </w:rPr>
          <w:fldChar w:fldCharType="separate"/>
        </w:r>
        <w:r w:rsidR="007738B2">
          <w:rPr>
            <w:webHidden/>
          </w:rPr>
          <w:t>5</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21" w:history="1">
        <w:r w:rsidR="00D74BF5" w:rsidRPr="00445648">
          <w:rPr>
            <w:rStyle w:val="Hyperlink"/>
          </w:rPr>
          <w:t>2.</w:t>
        </w:r>
        <w:r w:rsidR="00D74BF5">
          <w:rPr>
            <w:rFonts w:asciiTheme="minorHAnsi" w:eastAsiaTheme="minorEastAsia" w:hAnsiTheme="minorHAnsi" w:cstheme="minorBidi"/>
            <w:color w:val="auto"/>
            <w:sz w:val="22"/>
            <w:szCs w:val="22"/>
          </w:rPr>
          <w:tab/>
        </w:r>
        <w:r w:rsidR="00D74BF5" w:rsidRPr="00445648">
          <w:rPr>
            <w:rStyle w:val="Hyperlink"/>
          </w:rPr>
          <w:t>Policy Intent and Principles</w:t>
        </w:r>
        <w:r w:rsidR="00D74BF5">
          <w:rPr>
            <w:webHidden/>
          </w:rPr>
          <w:tab/>
        </w:r>
        <w:r w:rsidR="00D74BF5">
          <w:rPr>
            <w:webHidden/>
          </w:rPr>
          <w:fldChar w:fldCharType="begin"/>
        </w:r>
        <w:r w:rsidR="00D74BF5">
          <w:rPr>
            <w:webHidden/>
          </w:rPr>
          <w:instrText xml:space="preserve"> PAGEREF _Toc411926821 \h </w:instrText>
        </w:r>
        <w:r w:rsidR="00D74BF5">
          <w:rPr>
            <w:webHidden/>
          </w:rPr>
        </w:r>
        <w:r w:rsidR="00D74BF5">
          <w:rPr>
            <w:webHidden/>
          </w:rPr>
          <w:fldChar w:fldCharType="separate"/>
        </w:r>
        <w:r w:rsidR="007738B2">
          <w:rPr>
            <w:webHidden/>
          </w:rPr>
          <w:t>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2" w:history="1">
        <w:r w:rsidR="00D74BF5" w:rsidRPr="00445648">
          <w:rPr>
            <w:rStyle w:val="Hyperlink"/>
          </w:rPr>
          <w:t>2.1</w:t>
        </w:r>
        <w:r w:rsidR="00D74BF5">
          <w:rPr>
            <w:rFonts w:asciiTheme="minorHAnsi" w:eastAsiaTheme="minorEastAsia" w:hAnsiTheme="minorHAnsi" w:cstheme="minorBidi"/>
            <w:color w:val="auto"/>
          </w:rPr>
          <w:tab/>
        </w:r>
        <w:r w:rsidR="00D74BF5" w:rsidRPr="00445648">
          <w:rPr>
            <w:rStyle w:val="Hyperlink"/>
          </w:rPr>
          <w:t>IP Policy Intent</w:t>
        </w:r>
        <w:r w:rsidR="00D74BF5">
          <w:rPr>
            <w:webHidden/>
          </w:rPr>
          <w:tab/>
        </w:r>
        <w:r w:rsidR="00D74BF5">
          <w:rPr>
            <w:webHidden/>
          </w:rPr>
          <w:fldChar w:fldCharType="begin"/>
        </w:r>
        <w:r w:rsidR="00D74BF5">
          <w:rPr>
            <w:webHidden/>
          </w:rPr>
          <w:instrText xml:space="preserve"> PAGEREF _Toc411926822 \h </w:instrText>
        </w:r>
        <w:r w:rsidR="00D74BF5">
          <w:rPr>
            <w:webHidden/>
          </w:rPr>
        </w:r>
        <w:r w:rsidR="00D74BF5">
          <w:rPr>
            <w:webHidden/>
          </w:rPr>
          <w:fldChar w:fldCharType="separate"/>
        </w:r>
        <w:r w:rsidR="007738B2">
          <w:rPr>
            <w:webHidden/>
          </w:rPr>
          <w:t>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3" w:history="1">
        <w:r w:rsidR="00D74BF5" w:rsidRPr="00445648">
          <w:rPr>
            <w:rStyle w:val="Hyperlink"/>
          </w:rPr>
          <w:t>2.2</w:t>
        </w:r>
        <w:r w:rsidR="00D74BF5">
          <w:rPr>
            <w:rFonts w:asciiTheme="minorHAnsi" w:eastAsiaTheme="minorEastAsia" w:hAnsiTheme="minorHAnsi" w:cstheme="minorBidi"/>
            <w:color w:val="auto"/>
          </w:rPr>
          <w:tab/>
        </w:r>
        <w:r w:rsidR="00D74BF5" w:rsidRPr="00445648">
          <w:rPr>
            <w:rStyle w:val="Hyperlink"/>
          </w:rPr>
          <w:t>Principles</w:t>
        </w:r>
        <w:r w:rsidR="00D74BF5">
          <w:rPr>
            <w:webHidden/>
          </w:rPr>
          <w:tab/>
        </w:r>
        <w:r w:rsidR="00D74BF5">
          <w:rPr>
            <w:webHidden/>
          </w:rPr>
          <w:fldChar w:fldCharType="begin"/>
        </w:r>
        <w:r w:rsidR="00D74BF5">
          <w:rPr>
            <w:webHidden/>
          </w:rPr>
          <w:instrText xml:space="preserve"> PAGEREF _Toc411926823 \h </w:instrText>
        </w:r>
        <w:r w:rsidR="00D74BF5">
          <w:rPr>
            <w:webHidden/>
          </w:rPr>
        </w:r>
        <w:r w:rsidR="00D74BF5">
          <w:rPr>
            <w:webHidden/>
          </w:rPr>
          <w:fldChar w:fldCharType="separate"/>
        </w:r>
        <w:r w:rsidR="007738B2">
          <w:rPr>
            <w:webHidden/>
          </w:rPr>
          <w:t>6</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24" w:history="1">
        <w:r w:rsidR="00D74BF5" w:rsidRPr="00445648">
          <w:rPr>
            <w:rStyle w:val="Hyperlink"/>
          </w:rPr>
          <w:t>3.</w:t>
        </w:r>
        <w:r w:rsidR="00D74BF5">
          <w:rPr>
            <w:rFonts w:asciiTheme="minorHAnsi" w:eastAsiaTheme="minorEastAsia" w:hAnsiTheme="minorHAnsi" w:cstheme="minorBidi"/>
            <w:color w:val="auto"/>
            <w:sz w:val="22"/>
            <w:szCs w:val="22"/>
          </w:rPr>
          <w:tab/>
        </w:r>
        <w:r w:rsidR="00D74BF5" w:rsidRPr="00445648">
          <w:rPr>
            <w:rStyle w:val="Hyperlink"/>
          </w:rPr>
          <w:t>Management of intellectual property</w:t>
        </w:r>
        <w:r w:rsidR="00D74BF5">
          <w:rPr>
            <w:webHidden/>
          </w:rPr>
          <w:tab/>
        </w:r>
        <w:r w:rsidR="00D74BF5">
          <w:rPr>
            <w:webHidden/>
          </w:rPr>
          <w:fldChar w:fldCharType="begin"/>
        </w:r>
        <w:r w:rsidR="00D74BF5">
          <w:rPr>
            <w:webHidden/>
          </w:rPr>
          <w:instrText xml:space="preserve"> PAGEREF _Toc411926824 \h </w:instrText>
        </w:r>
        <w:r w:rsidR="00D74BF5">
          <w:rPr>
            <w:webHidden/>
          </w:rPr>
        </w:r>
        <w:r w:rsidR="00D74BF5">
          <w:rPr>
            <w:webHidden/>
          </w:rPr>
          <w:fldChar w:fldCharType="separate"/>
        </w:r>
        <w:r w:rsidR="007738B2">
          <w:rPr>
            <w:webHidden/>
          </w:rPr>
          <w:t>9</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5" w:history="1">
        <w:r w:rsidR="00D74BF5" w:rsidRPr="00445648">
          <w:rPr>
            <w:rStyle w:val="Hyperlink"/>
          </w:rPr>
          <w:t>3.1</w:t>
        </w:r>
        <w:r w:rsidR="00D74BF5">
          <w:rPr>
            <w:rFonts w:asciiTheme="minorHAnsi" w:eastAsiaTheme="minorEastAsia" w:hAnsiTheme="minorHAnsi" w:cstheme="minorBidi"/>
            <w:color w:val="auto"/>
          </w:rPr>
          <w:tab/>
        </w:r>
        <w:r w:rsidR="00D74BF5" w:rsidRPr="00445648">
          <w:rPr>
            <w:rStyle w:val="Hyperlink"/>
          </w:rPr>
          <w:t>When should intellectual property be managed?</w:t>
        </w:r>
        <w:r w:rsidR="00D74BF5">
          <w:rPr>
            <w:webHidden/>
          </w:rPr>
          <w:tab/>
        </w:r>
        <w:r w:rsidR="00D74BF5">
          <w:rPr>
            <w:webHidden/>
          </w:rPr>
          <w:fldChar w:fldCharType="begin"/>
        </w:r>
        <w:r w:rsidR="00D74BF5">
          <w:rPr>
            <w:webHidden/>
          </w:rPr>
          <w:instrText xml:space="preserve"> PAGEREF _Toc411926825 \h </w:instrText>
        </w:r>
        <w:r w:rsidR="00D74BF5">
          <w:rPr>
            <w:webHidden/>
          </w:rPr>
        </w:r>
        <w:r w:rsidR="00D74BF5">
          <w:rPr>
            <w:webHidden/>
          </w:rPr>
          <w:fldChar w:fldCharType="separate"/>
        </w:r>
        <w:r w:rsidR="007738B2">
          <w:rPr>
            <w:webHidden/>
          </w:rPr>
          <w:t>9</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6" w:history="1">
        <w:r w:rsidR="00D74BF5" w:rsidRPr="00445648">
          <w:rPr>
            <w:rStyle w:val="Hyperlink"/>
          </w:rPr>
          <w:t>3.2</w:t>
        </w:r>
        <w:r w:rsidR="00D74BF5">
          <w:rPr>
            <w:rFonts w:asciiTheme="minorHAnsi" w:eastAsiaTheme="minorEastAsia" w:hAnsiTheme="minorHAnsi" w:cstheme="minorBidi"/>
            <w:color w:val="auto"/>
          </w:rPr>
          <w:tab/>
        </w:r>
        <w:r w:rsidR="00D74BF5" w:rsidRPr="00445648">
          <w:rPr>
            <w:rStyle w:val="Hyperlink"/>
          </w:rPr>
          <w:t>Responsibility for IP Policy within agencies</w:t>
        </w:r>
        <w:r w:rsidR="00D74BF5">
          <w:rPr>
            <w:webHidden/>
          </w:rPr>
          <w:tab/>
        </w:r>
        <w:r w:rsidR="00D74BF5">
          <w:rPr>
            <w:webHidden/>
          </w:rPr>
          <w:fldChar w:fldCharType="begin"/>
        </w:r>
        <w:r w:rsidR="00D74BF5">
          <w:rPr>
            <w:webHidden/>
          </w:rPr>
          <w:instrText xml:space="preserve"> PAGEREF _Toc411926826 \h </w:instrText>
        </w:r>
        <w:r w:rsidR="00D74BF5">
          <w:rPr>
            <w:webHidden/>
          </w:rPr>
        </w:r>
        <w:r w:rsidR="00D74BF5">
          <w:rPr>
            <w:webHidden/>
          </w:rPr>
          <w:fldChar w:fldCharType="separate"/>
        </w:r>
        <w:r w:rsidR="007738B2">
          <w:rPr>
            <w:webHidden/>
          </w:rPr>
          <w:t>10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7" w:history="1">
        <w:r w:rsidR="00D74BF5" w:rsidRPr="00445648">
          <w:rPr>
            <w:rStyle w:val="Hyperlink"/>
          </w:rPr>
          <w:t>3.3</w:t>
        </w:r>
        <w:r w:rsidR="00D74BF5">
          <w:rPr>
            <w:rFonts w:asciiTheme="minorHAnsi" w:eastAsiaTheme="minorEastAsia" w:hAnsiTheme="minorHAnsi" w:cstheme="minorBidi"/>
            <w:color w:val="auto"/>
          </w:rPr>
          <w:tab/>
        </w:r>
        <w:r w:rsidR="00D74BF5" w:rsidRPr="00445648">
          <w:rPr>
            <w:rStyle w:val="Hyperlink"/>
          </w:rPr>
          <w:t>Identifying and recording intellectual property</w:t>
        </w:r>
        <w:r w:rsidR="00D74BF5">
          <w:rPr>
            <w:webHidden/>
          </w:rPr>
          <w:tab/>
        </w:r>
        <w:r w:rsidR="00D74BF5">
          <w:rPr>
            <w:webHidden/>
          </w:rPr>
          <w:fldChar w:fldCharType="begin"/>
        </w:r>
        <w:r w:rsidR="00D74BF5">
          <w:rPr>
            <w:webHidden/>
          </w:rPr>
          <w:instrText xml:space="preserve"> PAGEREF _Toc411926827 \h </w:instrText>
        </w:r>
        <w:r w:rsidR="00D74BF5">
          <w:rPr>
            <w:webHidden/>
          </w:rPr>
        </w:r>
        <w:r w:rsidR="00D74BF5">
          <w:rPr>
            <w:webHidden/>
          </w:rPr>
          <w:fldChar w:fldCharType="separate"/>
        </w:r>
        <w:r w:rsidR="007738B2">
          <w:rPr>
            <w:webHidden/>
          </w:rPr>
          <w:t>11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8" w:history="1">
        <w:r w:rsidR="00D74BF5" w:rsidRPr="00445648">
          <w:rPr>
            <w:rStyle w:val="Hyperlink"/>
          </w:rPr>
          <w:t>3.4</w:t>
        </w:r>
        <w:r w:rsidR="00D74BF5">
          <w:rPr>
            <w:rFonts w:asciiTheme="minorHAnsi" w:eastAsiaTheme="minorEastAsia" w:hAnsiTheme="minorHAnsi" w:cstheme="minorBidi"/>
            <w:color w:val="auto"/>
          </w:rPr>
          <w:tab/>
        </w:r>
        <w:r w:rsidR="00D74BF5" w:rsidRPr="00445648">
          <w:rPr>
            <w:rStyle w:val="Hyperlink"/>
          </w:rPr>
          <w:t>Assessing and valuing intellectual property</w:t>
        </w:r>
        <w:r w:rsidR="00D74BF5">
          <w:rPr>
            <w:webHidden/>
          </w:rPr>
          <w:tab/>
        </w:r>
        <w:r w:rsidR="00D74BF5">
          <w:rPr>
            <w:webHidden/>
          </w:rPr>
          <w:fldChar w:fldCharType="begin"/>
        </w:r>
        <w:r w:rsidR="00D74BF5">
          <w:rPr>
            <w:webHidden/>
          </w:rPr>
          <w:instrText xml:space="preserve"> PAGEREF _Toc411926828 \h </w:instrText>
        </w:r>
        <w:r w:rsidR="00D74BF5">
          <w:rPr>
            <w:webHidden/>
          </w:rPr>
        </w:r>
        <w:r w:rsidR="00D74BF5">
          <w:rPr>
            <w:webHidden/>
          </w:rPr>
          <w:fldChar w:fldCharType="separate"/>
        </w:r>
        <w:r w:rsidR="007738B2">
          <w:rPr>
            <w:webHidden/>
          </w:rPr>
          <w:t>12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29" w:history="1">
        <w:r w:rsidR="00D74BF5" w:rsidRPr="00445648">
          <w:rPr>
            <w:rStyle w:val="Hyperlink"/>
          </w:rPr>
          <w:t>3.5</w:t>
        </w:r>
        <w:r w:rsidR="00D74BF5">
          <w:rPr>
            <w:rFonts w:asciiTheme="minorHAnsi" w:eastAsiaTheme="minorEastAsia" w:hAnsiTheme="minorHAnsi" w:cstheme="minorBidi"/>
            <w:color w:val="auto"/>
          </w:rPr>
          <w:tab/>
        </w:r>
        <w:r w:rsidR="00D74BF5" w:rsidRPr="00445648">
          <w:rPr>
            <w:rStyle w:val="Hyperlink"/>
          </w:rPr>
          <w:t>Risk management of intellectual property</w:t>
        </w:r>
        <w:r w:rsidR="00D74BF5">
          <w:rPr>
            <w:webHidden/>
          </w:rPr>
          <w:tab/>
        </w:r>
        <w:r w:rsidR="00D74BF5">
          <w:rPr>
            <w:webHidden/>
          </w:rPr>
          <w:fldChar w:fldCharType="begin"/>
        </w:r>
        <w:r w:rsidR="00D74BF5">
          <w:rPr>
            <w:webHidden/>
          </w:rPr>
          <w:instrText xml:space="preserve"> PAGEREF _Toc411926829 \h </w:instrText>
        </w:r>
        <w:r w:rsidR="00D74BF5">
          <w:rPr>
            <w:webHidden/>
          </w:rPr>
        </w:r>
        <w:r w:rsidR="00D74BF5">
          <w:rPr>
            <w:webHidden/>
          </w:rPr>
          <w:fldChar w:fldCharType="separate"/>
        </w:r>
        <w:r w:rsidR="007738B2">
          <w:rPr>
            <w:webHidden/>
          </w:rPr>
          <w:t>14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0" w:history="1">
        <w:r w:rsidR="00D74BF5" w:rsidRPr="00445648">
          <w:rPr>
            <w:rStyle w:val="Hyperlink"/>
          </w:rPr>
          <w:t>3.6</w:t>
        </w:r>
        <w:r w:rsidR="00D74BF5">
          <w:rPr>
            <w:rFonts w:asciiTheme="minorHAnsi" w:eastAsiaTheme="minorEastAsia" w:hAnsiTheme="minorHAnsi" w:cstheme="minorBidi"/>
            <w:color w:val="auto"/>
          </w:rPr>
          <w:tab/>
        </w:r>
        <w:r w:rsidR="00D74BF5" w:rsidRPr="00445648">
          <w:rPr>
            <w:rStyle w:val="Hyperlink"/>
          </w:rPr>
          <w:t>The State Crest and branding</w:t>
        </w:r>
        <w:r w:rsidR="00D74BF5">
          <w:rPr>
            <w:webHidden/>
          </w:rPr>
          <w:tab/>
        </w:r>
        <w:r w:rsidR="00D74BF5">
          <w:rPr>
            <w:webHidden/>
          </w:rPr>
          <w:fldChar w:fldCharType="begin"/>
        </w:r>
        <w:r w:rsidR="00D74BF5">
          <w:rPr>
            <w:webHidden/>
          </w:rPr>
          <w:instrText xml:space="preserve"> PAGEREF _Toc411926830 \h </w:instrText>
        </w:r>
        <w:r w:rsidR="00D74BF5">
          <w:rPr>
            <w:webHidden/>
          </w:rPr>
        </w:r>
        <w:r w:rsidR="00D74BF5">
          <w:rPr>
            <w:webHidden/>
          </w:rPr>
          <w:fldChar w:fldCharType="separate"/>
        </w:r>
        <w:r w:rsidR="007738B2">
          <w:rPr>
            <w:webHidden/>
          </w:rPr>
          <w:t>15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1" w:history="1">
        <w:r w:rsidR="00D74BF5" w:rsidRPr="00445648">
          <w:rPr>
            <w:rStyle w:val="Hyperlink"/>
          </w:rPr>
          <w:t>3.7</w:t>
        </w:r>
        <w:r w:rsidR="00D74BF5">
          <w:rPr>
            <w:rFonts w:asciiTheme="minorHAnsi" w:eastAsiaTheme="minorEastAsia" w:hAnsiTheme="minorHAnsi" w:cstheme="minorBidi"/>
            <w:color w:val="auto"/>
          </w:rPr>
          <w:tab/>
        </w:r>
        <w:r w:rsidR="00D74BF5" w:rsidRPr="00445648">
          <w:rPr>
            <w:rStyle w:val="Hyperlink"/>
          </w:rPr>
          <w:t>Agency branding</w:t>
        </w:r>
        <w:r w:rsidR="00D74BF5">
          <w:rPr>
            <w:webHidden/>
          </w:rPr>
          <w:tab/>
        </w:r>
        <w:r w:rsidR="00D74BF5">
          <w:rPr>
            <w:webHidden/>
          </w:rPr>
          <w:fldChar w:fldCharType="begin"/>
        </w:r>
        <w:r w:rsidR="00D74BF5">
          <w:rPr>
            <w:webHidden/>
          </w:rPr>
          <w:instrText xml:space="preserve"> PAGEREF _Toc411926831 \h </w:instrText>
        </w:r>
        <w:r w:rsidR="00D74BF5">
          <w:rPr>
            <w:webHidden/>
          </w:rPr>
        </w:r>
        <w:r w:rsidR="00D74BF5">
          <w:rPr>
            <w:webHidden/>
          </w:rPr>
          <w:fldChar w:fldCharType="separate"/>
        </w:r>
        <w:r w:rsidR="007738B2">
          <w:rPr>
            <w:webHidden/>
          </w:rPr>
          <w:t>15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2" w:history="1">
        <w:r w:rsidR="00D74BF5" w:rsidRPr="00445648">
          <w:rPr>
            <w:rStyle w:val="Hyperlink"/>
          </w:rPr>
          <w:t>3.8</w:t>
        </w:r>
        <w:r w:rsidR="00D74BF5">
          <w:rPr>
            <w:rFonts w:asciiTheme="minorHAnsi" w:eastAsiaTheme="minorEastAsia" w:hAnsiTheme="minorHAnsi" w:cstheme="minorBidi"/>
            <w:color w:val="auto"/>
          </w:rPr>
          <w:tab/>
        </w:r>
        <w:r w:rsidR="00D74BF5" w:rsidRPr="00445648">
          <w:rPr>
            <w:rStyle w:val="Hyperlink"/>
          </w:rPr>
          <w:t>Legislative and judicial material</w:t>
        </w:r>
        <w:r w:rsidR="00D74BF5">
          <w:rPr>
            <w:webHidden/>
          </w:rPr>
          <w:tab/>
        </w:r>
        <w:r w:rsidR="00D74BF5">
          <w:rPr>
            <w:webHidden/>
          </w:rPr>
          <w:fldChar w:fldCharType="begin"/>
        </w:r>
        <w:r w:rsidR="00D74BF5">
          <w:rPr>
            <w:webHidden/>
          </w:rPr>
          <w:instrText xml:space="preserve"> PAGEREF _Toc411926832 \h </w:instrText>
        </w:r>
        <w:r w:rsidR="00D74BF5">
          <w:rPr>
            <w:webHidden/>
          </w:rPr>
        </w:r>
        <w:r w:rsidR="00D74BF5">
          <w:rPr>
            <w:webHidden/>
          </w:rPr>
          <w:fldChar w:fldCharType="separate"/>
        </w:r>
        <w:r w:rsidR="007738B2">
          <w:rPr>
            <w:webHidden/>
          </w:rPr>
          <w:t>16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3" w:history="1">
        <w:r w:rsidR="00D74BF5" w:rsidRPr="00445648">
          <w:rPr>
            <w:rStyle w:val="Hyperlink"/>
          </w:rPr>
          <w:t>3.9</w:t>
        </w:r>
        <w:r w:rsidR="00D74BF5">
          <w:rPr>
            <w:rFonts w:asciiTheme="minorHAnsi" w:eastAsiaTheme="minorEastAsia" w:hAnsiTheme="minorHAnsi" w:cstheme="minorBidi"/>
            <w:color w:val="auto"/>
          </w:rPr>
          <w:tab/>
        </w:r>
        <w:r w:rsidR="00D74BF5" w:rsidRPr="00445648">
          <w:rPr>
            <w:rStyle w:val="Hyperlink"/>
          </w:rPr>
          <w:t>Human resources implications of intellectual property</w:t>
        </w:r>
        <w:r w:rsidR="00D74BF5">
          <w:rPr>
            <w:webHidden/>
          </w:rPr>
          <w:tab/>
        </w:r>
        <w:r w:rsidR="00D74BF5">
          <w:rPr>
            <w:webHidden/>
          </w:rPr>
          <w:fldChar w:fldCharType="begin"/>
        </w:r>
        <w:r w:rsidR="00D74BF5">
          <w:rPr>
            <w:webHidden/>
          </w:rPr>
          <w:instrText xml:space="preserve"> PAGEREF _Toc411926833 \h </w:instrText>
        </w:r>
        <w:r w:rsidR="00D74BF5">
          <w:rPr>
            <w:webHidden/>
          </w:rPr>
        </w:r>
        <w:r w:rsidR="00D74BF5">
          <w:rPr>
            <w:webHidden/>
          </w:rPr>
          <w:fldChar w:fldCharType="separate"/>
        </w:r>
        <w:r w:rsidR="007738B2">
          <w:rPr>
            <w:webHidden/>
          </w:rPr>
          <w:t>16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4" w:history="1">
        <w:r w:rsidR="00D74BF5" w:rsidRPr="00445648">
          <w:rPr>
            <w:rStyle w:val="Hyperlink"/>
          </w:rPr>
          <w:t>3.10</w:t>
        </w:r>
        <w:r w:rsidR="00D74BF5">
          <w:rPr>
            <w:rFonts w:asciiTheme="minorHAnsi" w:eastAsiaTheme="minorEastAsia" w:hAnsiTheme="minorHAnsi" w:cstheme="minorBidi"/>
            <w:color w:val="auto"/>
          </w:rPr>
          <w:tab/>
        </w:r>
        <w:r w:rsidR="00D74BF5" w:rsidRPr="00445648">
          <w:rPr>
            <w:rStyle w:val="Hyperlink"/>
          </w:rPr>
          <w:t>Contractors</w:t>
        </w:r>
        <w:r w:rsidR="00D74BF5">
          <w:rPr>
            <w:webHidden/>
          </w:rPr>
          <w:tab/>
        </w:r>
        <w:r w:rsidR="00D74BF5">
          <w:rPr>
            <w:webHidden/>
          </w:rPr>
          <w:fldChar w:fldCharType="begin"/>
        </w:r>
        <w:r w:rsidR="00D74BF5">
          <w:rPr>
            <w:webHidden/>
          </w:rPr>
          <w:instrText xml:space="preserve"> PAGEREF _Toc411926834 \h </w:instrText>
        </w:r>
        <w:r w:rsidR="00D74BF5">
          <w:rPr>
            <w:webHidden/>
          </w:rPr>
        </w:r>
        <w:r w:rsidR="00D74BF5">
          <w:rPr>
            <w:webHidden/>
          </w:rPr>
          <w:fldChar w:fldCharType="separate"/>
        </w:r>
        <w:r w:rsidR="007738B2">
          <w:rPr>
            <w:webHidden/>
          </w:rPr>
          <w:t>17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5" w:history="1">
        <w:r w:rsidR="00D74BF5" w:rsidRPr="00445648">
          <w:rPr>
            <w:rStyle w:val="Hyperlink"/>
          </w:rPr>
          <w:t>3.11</w:t>
        </w:r>
        <w:r w:rsidR="00D74BF5">
          <w:rPr>
            <w:rFonts w:asciiTheme="minorHAnsi" w:eastAsiaTheme="minorEastAsia" w:hAnsiTheme="minorHAnsi" w:cstheme="minorBidi"/>
            <w:color w:val="auto"/>
          </w:rPr>
          <w:tab/>
        </w:r>
        <w:r w:rsidR="00D74BF5" w:rsidRPr="00445648">
          <w:rPr>
            <w:rStyle w:val="Hyperlink"/>
          </w:rPr>
          <w:t>Temporary workers</w:t>
        </w:r>
        <w:r w:rsidR="00D74BF5">
          <w:rPr>
            <w:webHidden/>
          </w:rPr>
          <w:tab/>
        </w:r>
        <w:r w:rsidR="00D74BF5">
          <w:rPr>
            <w:webHidden/>
          </w:rPr>
          <w:fldChar w:fldCharType="begin"/>
        </w:r>
        <w:r w:rsidR="00D74BF5">
          <w:rPr>
            <w:webHidden/>
          </w:rPr>
          <w:instrText xml:space="preserve"> PAGEREF _Toc411926835 \h </w:instrText>
        </w:r>
        <w:r w:rsidR="00D74BF5">
          <w:rPr>
            <w:webHidden/>
          </w:rPr>
        </w:r>
        <w:r w:rsidR="00D74BF5">
          <w:rPr>
            <w:webHidden/>
          </w:rPr>
          <w:fldChar w:fldCharType="separate"/>
        </w:r>
        <w:r w:rsidR="007738B2">
          <w:rPr>
            <w:webHidden/>
          </w:rPr>
          <w:t>17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6" w:history="1">
        <w:r w:rsidR="00D74BF5" w:rsidRPr="00445648">
          <w:rPr>
            <w:rStyle w:val="Hyperlink"/>
          </w:rPr>
          <w:t>3.12</w:t>
        </w:r>
        <w:r w:rsidR="00D74BF5">
          <w:rPr>
            <w:rFonts w:asciiTheme="minorHAnsi" w:eastAsiaTheme="minorEastAsia" w:hAnsiTheme="minorHAnsi" w:cstheme="minorBidi"/>
            <w:color w:val="auto"/>
          </w:rPr>
          <w:tab/>
        </w:r>
        <w:r w:rsidR="00D74BF5" w:rsidRPr="00445648">
          <w:rPr>
            <w:rStyle w:val="Hyperlink"/>
          </w:rPr>
          <w:t>Transfer of State IP between agencies</w:t>
        </w:r>
        <w:r w:rsidR="00D74BF5">
          <w:rPr>
            <w:webHidden/>
          </w:rPr>
          <w:tab/>
        </w:r>
        <w:r w:rsidR="00D74BF5">
          <w:rPr>
            <w:webHidden/>
          </w:rPr>
          <w:fldChar w:fldCharType="begin"/>
        </w:r>
        <w:r w:rsidR="00D74BF5">
          <w:rPr>
            <w:webHidden/>
          </w:rPr>
          <w:instrText xml:space="preserve"> PAGEREF _Toc411926836 \h </w:instrText>
        </w:r>
        <w:r w:rsidR="00D74BF5">
          <w:rPr>
            <w:webHidden/>
          </w:rPr>
        </w:r>
        <w:r w:rsidR="00D74BF5">
          <w:rPr>
            <w:webHidden/>
          </w:rPr>
          <w:fldChar w:fldCharType="separate"/>
        </w:r>
        <w:r w:rsidR="007738B2">
          <w:rPr>
            <w:webHidden/>
          </w:rPr>
          <w:t>18</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7" w:history="1">
        <w:r w:rsidR="00D74BF5" w:rsidRPr="00445648">
          <w:rPr>
            <w:rStyle w:val="Hyperlink"/>
          </w:rPr>
          <w:t>3.13</w:t>
        </w:r>
        <w:r w:rsidR="00D74BF5">
          <w:rPr>
            <w:rFonts w:asciiTheme="minorHAnsi" w:eastAsiaTheme="minorEastAsia" w:hAnsiTheme="minorHAnsi" w:cstheme="minorBidi"/>
            <w:color w:val="auto"/>
          </w:rPr>
          <w:tab/>
        </w:r>
        <w:r w:rsidR="00D74BF5" w:rsidRPr="00445648">
          <w:rPr>
            <w:rStyle w:val="Hyperlink"/>
          </w:rPr>
          <w:t>Re</w:t>
        </w:r>
        <w:r w:rsidR="00E10FA6">
          <w:rPr>
            <w:rStyle w:val="Hyperlink"/>
          </w:rPr>
          <w:noBreakHyphen/>
        </w:r>
        <w:r w:rsidR="00D74BF5" w:rsidRPr="00445648">
          <w:rPr>
            <w:rStyle w:val="Hyperlink"/>
          </w:rPr>
          <w:t>assignment or disposal of State IP</w:t>
        </w:r>
        <w:r w:rsidR="00D74BF5">
          <w:rPr>
            <w:webHidden/>
          </w:rPr>
          <w:tab/>
        </w:r>
        <w:r w:rsidR="00D74BF5">
          <w:rPr>
            <w:webHidden/>
          </w:rPr>
          <w:fldChar w:fldCharType="begin"/>
        </w:r>
        <w:r w:rsidR="00D74BF5">
          <w:rPr>
            <w:webHidden/>
          </w:rPr>
          <w:instrText xml:space="preserve"> PAGEREF _Toc411926837 \h </w:instrText>
        </w:r>
        <w:r w:rsidR="00D74BF5">
          <w:rPr>
            <w:webHidden/>
          </w:rPr>
        </w:r>
        <w:r w:rsidR="00D74BF5">
          <w:rPr>
            <w:webHidden/>
          </w:rPr>
          <w:fldChar w:fldCharType="separate"/>
        </w:r>
        <w:r w:rsidR="007738B2">
          <w:rPr>
            <w:webHidden/>
          </w:rPr>
          <w:t>18</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38" w:history="1">
        <w:r w:rsidR="00D74BF5" w:rsidRPr="00445648">
          <w:rPr>
            <w:rStyle w:val="Hyperlink"/>
          </w:rPr>
          <w:t>4.</w:t>
        </w:r>
        <w:r w:rsidR="00D74BF5">
          <w:rPr>
            <w:rFonts w:asciiTheme="minorHAnsi" w:eastAsiaTheme="minorEastAsia" w:hAnsiTheme="minorHAnsi" w:cstheme="minorBidi"/>
            <w:color w:val="auto"/>
            <w:sz w:val="22"/>
            <w:szCs w:val="22"/>
          </w:rPr>
          <w:tab/>
        </w:r>
        <w:r w:rsidR="00D74BF5" w:rsidRPr="00445648">
          <w:rPr>
            <w:rStyle w:val="Hyperlink"/>
          </w:rPr>
          <w:t>Granting rights to State IP</w:t>
        </w:r>
        <w:r w:rsidR="00D74BF5">
          <w:rPr>
            <w:webHidden/>
          </w:rPr>
          <w:tab/>
        </w:r>
        <w:r w:rsidR="00D74BF5">
          <w:rPr>
            <w:webHidden/>
          </w:rPr>
          <w:fldChar w:fldCharType="begin"/>
        </w:r>
        <w:r w:rsidR="00D74BF5">
          <w:rPr>
            <w:webHidden/>
          </w:rPr>
          <w:instrText xml:space="preserve"> PAGEREF _Toc411926838 \h </w:instrText>
        </w:r>
        <w:r w:rsidR="00D74BF5">
          <w:rPr>
            <w:webHidden/>
          </w:rPr>
        </w:r>
        <w:r w:rsidR="00D74BF5">
          <w:rPr>
            <w:webHidden/>
          </w:rPr>
          <w:fldChar w:fldCharType="separate"/>
        </w:r>
        <w:r w:rsidR="007738B2">
          <w:rPr>
            <w:webHidden/>
          </w:rPr>
          <w:t>20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39" w:history="1">
        <w:r w:rsidR="00D74BF5" w:rsidRPr="00445648">
          <w:rPr>
            <w:rStyle w:val="Hyperlink"/>
          </w:rPr>
          <w:t>4.1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_Toc411926839 \h </w:instrText>
        </w:r>
        <w:r w:rsidR="00D74BF5">
          <w:rPr>
            <w:webHidden/>
          </w:rPr>
        </w:r>
        <w:r w:rsidR="00D74BF5">
          <w:rPr>
            <w:webHidden/>
          </w:rPr>
          <w:fldChar w:fldCharType="separate"/>
        </w:r>
        <w:r w:rsidR="007738B2">
          <w:rPr>
            <w:webHidden/>
          </w:rPr>
          <w:t>20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0" w:history="1">
        <w:r w:rsidR="00D74BF5" w:rsidRPr="00445648">
          <w:rPr>
            <w:rStyle w:val="Hyperlink"/>
          </w:rPr>
          <w:t>4.2</w:t>
        </w:r>
        <w:r w:rsidR="00D74BF5">
          <w:rPr>
            <w:rFonts w:asciiTheme="minorHAnsi" w:eastAsiaTheme="minorEastAsia" w:hAnsiTheme="minorHAnsi" w:cstheme="minorBidi"/>
            <w:color w:val="auto"/>
          </w:rPr>
          <w:tab/>
        </w:r>
        <w:r w:rsidR="00D74BF5" w:rsidRPr="00445648">
          <w:rPr>
            <w:rStyle w:val="Hyperlink"/>
          </w:rPr>
          <w:t>Where rights to IP must not be granted</w:t>
        </w:r>
        <w:r w:rsidR="00D74BF5">
          <w:rPr>
            <w:webHidden/>
          </w:rPr>
          <w:tab/>
        </w:r>
        <w:r w:rsidR="00D74BF5">
          <w:rPr>
            <w:webHidden/>
          </w:rPr>
          <w:fldChar w:fldCharType="begin"/>
        </w:r>
        <w:r w:rsidR="00D74BF5">
          <w:rPr>
            <w:webHidden/>
          </w:rPr>
          <w:instrText xml:space="preserve"> PAGEREF _Toc411926840 \h </w:instrText>
        </w:r>
        <w:r w:rsidR="00D74BF5">
          <w:rPr>
            <w:webHidden/>
          </w:rPr>
        </w:r>
        <w:r w:rsidR="00D74BF5">
          <w:rPr>
            <w:webHidden/>
          </w:rPr>
          <w:fldChar w:fldCharType="separate"/>
        </w:r>
        <w:r w:rsidR="007738B2">
          <w:rPr>
            <w:webHidden/>
          </w:rPr>
          <w:t>20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1" w:history="1">
        <w:r w:rsidR="00D74BF5" w:rsidRPr="00445648">
          <w:rPr>
            <w:rStyle w:val="Hyperlink"/>
          </w:rPr>
          <w:t>4.3</w:t>
        </w:r>
        <w:r w:rsidR="00D74BF5">
          <w:rPr>
            <w:rFonts w:asciiTheme="minorHAnsi" w:eastAsiaTheme="minorEastAsia" w:hAnsiTheme="minorHAnsi" w:cstheme="minorBidi"/>
            <w:color w:val="auto"/>
          </w:rPr>
          <w:tab/>
        </w:r>
        <w:r w:rsidR="00D74BF5" w:rsidRPr="00445648">
          <w:rPr>
            <w:rStyle w:val="Hyperlink"/>
          </w:rPr>
          <w:t>Where rights to IP should be granted</w:t>
        </w:r>
        <w:r w:rsidR="00D74BF5">
          <w:rPr>
            <w:webHidden/>
          </w:rPr>
          <w:tab/>
        </w:r>
        <w:r w:rsidR="00D74BF5">
          <w:rPr>
            <w:webHidden/>
          </w:rPr>
          <w:fldChar w:fldCharType="begin"/>
        </w:r>
        <w:r w:rsidR="00D74BF5">
          <w:rPr>
            <w:webHidden/>
          </w:rPr>
          <w:instrText xml:space="preserve"> PAGEREF _Toc411926841 \h </w:instrText>
        </w:r>
        <w:r w:rsidR="00D74BF5">
          <w:rPr>
            <w:webHidden/>
          </w:rPr>
        </w:r>
        <w:r w:rsidR="00D74BF5">
          <w:rPr>
            <w:webHidden/>
          </w:rPr>
          <w:fldChar w:fldCharType="separate"/>
        </w:r>
        <w:r w:rsidR="007738B2">
          <w:rPr>
            <w:webHidden/>
          </w:rPr>
          <w:t>22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2" w:history="1">
        <w:r w:rsidR="00D74BF5" w:rsidRPr="00445648">
          <w:rPr>
            <w:rStyle w:val="Hyperlink"/>
          </w:rPr>
          <w:t>4.4</w:t>
        </w:r>
        <w:r w:rsidR="00D74BF5">
          <w:rPr>
            <w:rFonts w:asciiTheme="minorHAnsi" w:eastAsiaTheme="minorEastAsia" w:hAnsiTheme="minorHAnsi" w:cstheme="minorBidi"/>
            <w:color w:val="auto"/>
          </w:rPr>
          <w:tab/>
        </w:r>
        <w:r w:rsidR="00D74BF5" w:rsidRPr="00445648">
          <w:rPr>
            <w:rStyle w:val="Hyperlink"/>
          </w:rPr>
          <w:t>How to grant rights to IP under licence</w:t>
        </w:r>
        <w:r w:rsidR="00D74BF5">
          <w:rPr>
            <w:webHidden/>
          </w:rPr>
          <w:tab/>
        </w:r>
        <w:r w:rsidR="00D74BF5">
          <w:rPr>
            <w:webHidden/>
          </w:rPr>
          <w:fldChar w:fldCharType="begin"/>
        </w:r>
        <w:r w:rsidR="00D74BF5">
          <w:rPr>
            <w:webHidden/>
          </w:rPr>
          <w:instrText xml:space="preserve"> PAGEREF _Toc411926842 \h </w:instrText>
        </w:r>
        <w:r w:rsidR="00D74BF5">
          <w:rPr>
            <w:webHidden/>
          </w:rPr>
        </w:r>
        <w:r w:rsidR="00D74BF5">
          <w:rPr>
            <w:webHidden/>
          </w:rPr>
          <w:fldChar w:fldCharType="separate"/>
        </w:r>
        <w:r w:rsidR="007738B2">
          <w:rPr>
            <w:webHidden/>
          </w:rPr>
          <w:t>22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3" w:history="1">
        <w:r w:rsidR="00D74BF5" w:rsidRPr="00445648">
          <w:rPr>
            <w:rStyle w:val="Hyperlink"/>
          </w:rPr>
          <w:t>4.5</w:t>
        </w:r>
        <w:r w:rsidR="00D74BF5">
          <w:rPr>
            <w:rFonts w:asciiTheme="minorHAnsi" w:eastAsiaTheme="minorEastAsia" w:hAnsiTheme="minorHAnsi" w:cstheme="minorBidi"/>
            <w:color w:val="auto"/>
          </w:rPr>
          <w:tab/>
        </w:r>
        <w:r w:rsidR="00D74BF5" w:rsidRPr="00445648">
          <w:rPr>
            <w:rStyle w:val="Hyperlink"/>
          </w:rPr>
          <w:t>Role of IP Coordinator</w:t>
        </w:r>
        <w:r w:rsidR="00D74BF5">
          <w:rPr>
            <w:webHidden/>
          </w:rPr>
          <w:tab/>
        </w:r>
        <w:r w:rsidR="00D74BF5">
          <w:rPr>
            <w:webHidden/>
          </w:rPr>
          <w:fldChar w:fldCharType="begin"/>
        </w:r>
        <w:r w:rsidR="00D74BF5">
          <w:rPr>
            <w:webHidden/>
          </w:rPr>
          <w:instrText xml:space="preserve"> PAGEREF _Toc411926843 \h </w:instrText>
        </w:r>
        <w:r w:rsidR="00D74BF5">
          <w:rPr>
            <w:webHidden/>
          </w:rPr>
        </w:r>
        <w:r w:rsidR="00D74BF5">
          <w:rPr>
            <w:webHidden/>
          </w:rPr>
          <w:fldChar w:fldCharType="separate"/>
        </w:r>
        <w:r w:rsidR="007738B2">
          <w:rPr>
            <w:webHidden/>
          </w:rPr>
          <w:t>24</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44" w:history="1">
        <w:r w:rsidR="00D74BF5" w:rsidRPr="00445648">
          <w:rPr>
            <w:rStyle w:val="Hyperlink"/>
          </w:rPr>
          <w:t>5.</w:t>
        </w:r>
        <w:r w:rsidR="00D74BF5">
          <w:rPr>
            <w:rFonts w:asciiTheme="minorHAnsi" w:eastAsiaTheme="minorEastAsia" w:hAnsiTheme="minorHAnsi" w:cstheme="minorBidi"/>
            <w:color w:val="auto"/>
            <w:sz w:val="22"/>
            <w:szCs w:val="22"/>
          </w:rPr>
          <w:tab/>
        </w:r>
        <w:r w:rsidR="00D74BF5" w:rsidRPr="00445648">
          <w:rPr>
            <w:rStyle w:val="Hyperlink"/>
          </w:rPr>
          <w:t>Making copyright material publicly accessible</w:t>
        </w:r>
        <w:r w:rsidR="00D74BF5">
          <w:rPr>
            <w:webHidden/>
          </w:rPr>
          <w:tab/>
        </w:r>
        <w:r w:rsidR="00D74BF5">
          <w:rPr>
            <w:webHidden/>
          </w:rPr>
          <w:fldChar w:fldCharType="begin"/>
        </w:r>
        <w:r w:rsidR="00D74BF5">
          <w:rPr>
            <w:webHidden/>
          </w:rPr>
          <w:instrText xml:space="preserve"> PAGEREF _Toc411926844 \h </w:instrText>
        </w:r>
        <w:r w:rsidR="00D74BF5">
          <w:rPr>
            <w:webHidden/>
          </w:rPr>
        </w:r>
        <w:r w:rsidR="00D74BF5">
          <w:rPr>
            <w:webHidden/>
          </w:rPr>
          <w:fldChar w:fldCharType="separate"/>
        </w:r>
        <w:r w:rsidR="007738B2">
          <w:rPr>
            <w:webHidden/>
          </w:rPr>
          <w:t>25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5" w:history="1">
        <w:r w:rsidR="00D74BF5" w:rsidRPr="00445648">
          <w:rPr>
            <w:rStyle w:val="Hyperlink"/>
          </w:rPr>
          <w:t>5.1</w:t>
        </w:r>
        <w:r w:rsidR="00D74BF5">
          <w:rPr>
            <w:rFonts w:asciiTheme="minorHAnsi" w:eastAsiaTheme="minorEastAsia" w:hAnsiTheme="minorHAnsi" w:cstheme="minorBidi"/>
            <w:color w:val="auto"/>
          </w:rPr>
          <w:tab/>
        </w:r>
        <w:r w:rsidR="00D74BF5" w:rsidRPr="00445648">
          <w:rPr>
            <w:rStyle w:val="Hyperlink"/>
          </w:rPr>
          <w:t>Copyright material that should not be made accessible</w:t>
        </w:r>
        <w:r w:rsidR="00D74BF5">
          <w:rPr>
            <w:webHidden/>
          </w:rPr>
          <w:tab/>
        </w:r>
        <w:r w:rsidR="00D74BF5">
          <w:rPr>
            <w:webHidden/>
          </w:rPr>
          <w:fldChar w:fldCharType="begin"/>
        </w:r>
        <w:r w:rsidR="00D74BF5">
          <w:rPr>
            <w:webHidden/>
          </w:rPr>
          <w:instrText xml:space="preserve"> PAGEREF _Toc411926845 \h </w:instrText>
        </w:r>
        <w:r w:rsidR="00D74BF5">
          <w:rPr>
            <w:webHidden/>
          </w:rPr>
        </w:r>
        <w:r w:rsidR="00D74BF5">
          <w:rPr>
            <w:webHidden/>
          </w:rPr>
          <w:fldChar w:fldCharType="separate"/>
        </w:r>
        <w:r w:rsidR="007738B2">
          <w:rPr>
            <w:webHidden/>
          </w:rPr>
          <w:t>25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6" w:history="1">
        <w:r w:rsidR="00D74BF5" w:rsidRPr="00445648">
          <w:rPr>
            <w:rStyle w:val="Hyperlink"/>
          </w:rPr>
          <w:t>5.2</w:t>
        </w:r>
        <w:r w:rsidR="00D74BF5">
          <w:rPr>
            <w:rFonts w:asciiTheme="minorHAnsi" w:eastAsiaTheme="minorEastAsia" w:hAnsiTheme="minorHAnsi" w:cstheme="minorBidi"/>
            <w:color w:val="auto"/>
          </w:rPr>
          <w:tab/>
        </w:r>
        <w:r w:rsidR="00D74BF5" w:rsidRPr="00445648">
          <w:rPr>
            <w:rStyle w:val="Hyperlink"/>
          </w:rPr>
          <w:t>Copyright material that should be made accessible</w:t>
        </w:r>
        <w:r w:rsidR="00D74BF5">
          <w:rPr>
            <w:webHidden/>
          </w:rPr>
          <w:tab/>
        </w:r>
        <w:r w:rsidR="00D74BF5">
          <w:rPr>
            <w:webHidden/>
          </w:rPr>
          <w:fldChar w:fldCharType="begin"/>
        </w:r>
        <w:r w:rsidR="00D74BF5">
          <w:rPr>
            <w:webHidden/>
          </w:rPr>
          <w:instrText xml:space="preserve"> PAGEREF _Toc411926846 \h </w:instrText>
        </w:r>
        <w:r w:rsidR="00D74BF5">
          <w:rPr>
            <w:webHidden/>
          </w:rPr>
        </w:r>
        <w:r w:rsidR="00D74BF5">
          <w:rPr>
            <w:webHidden/>
          </w:rPr>
          <w:fldChar w:fldCharType="separate"/>
        </w:r>
        <w:r w:rsidR="007738B2">
          <w:rPr>
            <w:webHidden/>
          </w:rPr>
          <w:t>26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7" w:history="1">
        <w:r w:rsidR="00D74BF5" w:rsidRPr="00445648">
          <w:rPr>
            <w:rStyle w:val="Hyperlink"/>
          </w:rPr>
          <w:t>5.3</w:t>
        </w:r>
        <w:r w:rsidR="00D74BF5">
          <w:rPr>
            <w:rFonts w:asciiTheme="minorHAnsi" w:eastAsiaTheme="minorEastAsia" w:hAnsiTheme="minorHAnsi" w:cstheme="minorBidi"/>
            <w:color w:val="auto"/>
          </w:rPr>
          <w:tab/>
        </w:r>
        <w:r w:rsidR="00D74BF5" w:rsidRPr="00445648">
          <w:rPr>
            <w:rStyle w:val="Hyperlink"/>
          </w:rPr>
          <w:t>Where to publish copyright material</w:t>
        </w:r>
        <w:r w:rsidR="00D74BF5">
          <w:rPr>
            <w:webHidden/>
          </w:rPr>
          <w:tab/>
        </w:r>
        <w:r w:rsidR="00D74BF5">
          <w:rPr>
            <w:webHidden/>
          </w:rPr>
          <w:fldChar w:fldCharType="begin"/>
        </w:r>
        <w:r w:rsidR="00D74BF5">
          <w:rPr>
            <w:webHidden/>
          </w:rPr>
          <w:instrText xml:space="preserve"> PAGEREF _Toc411926847 \h </w:instrText>
        </w:r>
        <w:r w:rsidR="00D74BF5">
          <w:rPr>
            <w:webHidden/>
          </w:rPr>
        </w:r>
        <w:r w:rsidR="00D74BF5">
          <w:rPr>
            <w:webHidden/>
          </w:rPr>
          <w:fldChar w:fldCharType="separate"/>
        </w:r>
        <w:r w:rsidR="007738B2">
          <w:rPr>
            <w:webHidden/>
          </w:rPr>
          <w:t>27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8" w:history="1">
        <w:r w:rsidR="00D74BF5" w:rsidRPr="00445648">
          <w:rPr>
            <w:rStyle w:val="Hyperlink"/>
          </w:rPr>
          <w:t>5.4</w:t>
        </w:r>
        <w:r w:rsidR="00D74BF5">
          <w:rPr>
            <w:rFonts w:asciiTheme="minorHAnsi" w:eastAsiaTheme="minorEastAsia" w:hAnsiTheme="minorHAnsi" w:cstheme="minorBidi"/>
            <w:color w:val="auto"/>
          </w:rPr>
          <w:tab/>
        </w:r>
        <w:r w:rsidR="00D74BF5" w:rsidRPr="00445648">
          <w:rPr>
            <w:rStyle w:val="Hyperlink"/>
          </w:rPr>
          <w:t>Terms under which to make material accessible</w:t>
        </w:r>
        <w:r w:rsidR="00D74BF5">
          <w:rPr>
            <w:webHidden/>
          </w:rPr>
          <w:tab/>
        </w:r>
        <w:r w:rsidR="00D74BF5">
          <w:rPr>
            <w:webHidden/>
          </w:rPr>
          <w:fldChar w:fldCharType="begin"/>
        </w:r>
        <w:r w:rsidR="00D74BF5">
          <w:rPr>
            <w:webHidden/>
          </w:rPr>
          <w:instrText xml:space="preserve"> PAGEREF _Toc411926848 \h </w:instrText>
        </w:r>
        <w:r w:rsidR="00D74BF5">
          <w:rPr>
            <w:webHidden/>
          </w:rPr>
        </w:r>
        <w:r w:rsidR="00D74BF5">
          <w:rPr>
            <w:webHidden/>
          </w:rPr>
          <w:fldChar w:fldCharType="separate"/>
        </w:r>
        <w:r w:rsidR="007738B2">
          <w:rPr>
            <w:webHidden/>
          </w:rPr>
          <w:t>27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49" w:history="1">
        <w:r w:rsidR="00D74BF5" w:rsidRPr="00445648">
          <w:rPr>
            <w:rStyle w:val="Hyperlink"/>
          </w:rPr>
          <w:t>5.5</w:t>
        </w:r>
        <w:r w:rsidR="00D74BF5">
          <w:rPr>
            <w:rFonts w:asciiTheme="minorHAnsi" w:eastAsiaTheme="minorEastAsia" w:hAnsiTheme="minorHAnsi" w:cstheme="minorBidi"/>
            <w:color w:val="auto"/>
          </w:rPr>
          <w:tab/>
        </w:r>
        <w:r w:rsidR="00D74BF5" w:rsidRPr="00445648">
          <w:rPr>
            <w:rStyle w:val="Hyperlink"/>
          </w:rPr>
          <w:t>Creative Commons</w:t>
        </w:r>
        <w:r w:rsidR="00D74BF5">
          <w:rPr>
            <w:webHidden/>
          </w:rPr>
          <w:tab/>
        </w:r>
        <w:r w:rsidR="00D74BF5">
          <w:rPr>
            <w:webHidden/>
          </w:rPr>
          <w:fldChar w:fldCharType="begin"/>
        </w:r>
        <w:r w:rsidR="00D74BF5">
          <w:rPr>
            <w:webHidden/>
          </w:rPr>
          <w:instrText xml:space="preserve"> PAGEREF _Toc411926849 \h </w:instrText>
        </w:r>
        <w:r w:rsidR="00D74BF5">
          <w:rPr>
            <w:webHidden/>
          </w:rPr>
        </w:r>
        <w:r w:rsidR="00D74BF5">
          <w:rPr>
            <w:webHidden/>
          </w:rPr>
          <w:fldChar w:fldCharType="separate"/>
        </w:r>
        <w:r w:rsidR="007738B2">
          <w:rPr>
            <w:webHidden/>
          </w:rPr>
          <w:t>28</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0" w:history="1">
        <w:r w:rsidR="00D74BF5" w:rsidRPr="00445648">
          <w:rPr>
            <w:rStyle w:val="Hyperlink"/>
          </w:rPr>
          <w:t>5.6</w:t>
        </w:r>
        <w:r w:rsidR="00D74BF5">
          <w:rPr>
            <w:rFonts w:asciiTheme="minorHAnsi" w:eastAsiaTheme="minorEastAsia" w:hAnsiTheme="minorHAnsi" w:cstheme="minorBidi"/>
            <w:color w:val="auto"/>
          </w:rPr>
          <w:tab/>
        </w:r>
        <w:r w:rsidR="00D74BF5" w:rsidRPr="00445648">
          <w:rPr>
            <w:rStyle w:val="Hyperlink"/>
          </w:rPr>
          <w:t>Other licences for copyright material</w:t>
        </w:r>
        <w:r w:rsidR="00D74BF5">
          <w:rPr>
            <w:webHidden/>
          </w:rPr>
          <w:tab/>
        </w:r>
        <w:r w:rsidR="00D74BF5">
          <w:rPr>
            <w:webHidden/>
          </w:rPr>
          <w:fldChar w:fldCharType="begin"/>
        </w:r>
        <w:r w:rsidR="00D74BF5">
          <w:rPr>
            <w:webHidden/>
          </w:rPr>
          <w:instrText xml:space="preserve"> PAGEREF _Toc411926850 \h </w:instrText>
        </w:r>
        <w:r w:rsidR="00D74BF5">
          <w:rPr>
            <w:webHidden/>
          </w:rPr>
        </w:r>
        <w:r w:rsidR="00D74BF5">
          <w:rPr>
            <w:webHidden/>
          </w:rPr>
          <w:fldChar w:fldCharType="separate"/>
        </w:r>
        <w:r w:rsidR="007738B2">
          <w:rPr>
            <w:webHidden/>
          </w:rPr>
          <w:t>31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1" w:history="1">
        <w:r w:rsidR="00D74BF5" w:rsidRPr="00445648">
          <w:rPr>
            <w:rStyle w:val="Hyperlink"/>
          </w:rPr>
          <w:t>5.7</w:t>
        </w:r>
        <w:r w:rsidR="00D74BF5">
          <w:rPr>
            <w:rFonts w:asciiTheme="minorHAnsi" w:eastAsiaTheme="minorEastAsia" w:hAnsiTheme="minorHAnsi" w:cstheme="minorBidi"/>
            <w:color w:val="auto"/>
          </w:rPr>
          <w:tab/>
        </w:r>
        <w:r w:rsidR="00D74BF5" w:rsidRPr="00445648">
          <w:rPr>
            <w:rStyle w:val="Hyperlink"/>
          </w:rPr>
          <w:t>Copyright notice for websites</w:t>
        </w:r>
        <w:r w:rsidR="00D74BF5">
          <w:rPr>
            <w:webHidden/>
          </w:rPr>
          <w:tab/>
        </w:r>
        <w:r w:rsidR="00D74BF5">
          <w:rPr>
            <w:webHidden/>
          </w:rPr>
          <w:fldChar w:fldCharType="begin"/>
        </w:r>
        <w:r w:rsidR="00D74BF5">
          <w:rPr>
            <w:webHidden/>
          </w:rPr>
          <w:instrText xml:space="preserve"> PAGEREF _Toc411926851 \h </w:instrText>
        </w:r>
        <w:r w:rsidR="00D74BF5">
          <w:rPr>
            <w:webHidden/>
          </w:rPr>
        </w:r>
        <w:r w:rsidR="00D74BF5">
          <w:rPr>
            <w:webHidden/>
          </w:rPr>
          <w:fldChar w:fldCharType="separate"/>
        </w:r>
        <w:r w:rsidR="007738B2">
          <w:rPr>
            <w:webHidden/>
          </w:rPr>
          <w:t>32</w:t>
        </w:r>
        <w:r w:rsidR="00D74BF5">
          <w:rPr>
            <w:webHidden/>
          </w:rPr>
          <w:fldChar w:fldCharType="end"/>
        </w:r>
      </w:hyperlink>
    </w:p>
    <w:p w:rsidR="0035508B" w:rsidRDefault="0035508B" w:rsidP="0035508B">
      <w:pPr>
        <w:pStyle w:val="TOCHeading"/>
        <w:spacing w:after="360"/>
        <w:rPr>
          <w:noProof/>
          <w:lang w:eastAsia="en-US"/>
        </w:rPr>
      </w:pPr>
      <w:r>
        <w:rPr>
          <w:noProof/>
          <w:lang w:eastAsia="en-US"/>
        </w:rPr>
        <w:lastRenderedPageBreak/>
        <w:t xml:space="preserve">Contents </w:t>
      </w:r>
      <w:r w:rsidRPr="0035508B">
        <w:rPr>
          <w:i/>
          <w:noProof/>
          <w:lang w:eastAsia="en-US"/>
        </w:rPr>
        <w:t>(continued)</w:t>
      </w:r>
    </w:p>
    <w:p w:rsidR="00D74BF5" w:rsidRDefault="00FD491E">
      <w:pPr>
        <w:pStyle w:val="TOC1"/>
        <w:rPr>
          <w:rFonts w:asciiTheme="minorHAnsi" w:eastAsiaTheme="minorEastAsia" w:hAnsiTheme="minorHAnsi" w:cstheme="minorBidi"/>
          <w:color w:val="auto"/>
          <w:sz w:val="22"/>
          <w:szCs w:val="22"/>
        </w:rPr>
      </w:pPr>
      <w:hyperlink w:anchor="_Toc411926852" w:history="1">
        <w:r w:rsidR="00D74BF5" w:rsidRPr="00445648">
          <w:rPr>
            <w:rStyle w:val="Hyperlink"/>
          </w:rPr>
          <w:t>6.</w:t>
        </w:r>
        <w:r w:rsidR="00D74BF5">
          <w:rPr>
            <w:rFonts w:asciiTheme="minorHAnsi" w:eastAsiaTheme="minorEastAsia" w:hAnsiTheme="minorHAnsi" w:cstheme="minorBidi"/>
            <w:color w:val="auto"/>
            <w:sz w:val="22"/>
            <w:szCs w:val="22"/>
          </w:rPr>
          <w:tab/>
        </w:r>
        <w:r w:rsidR="00D74BF5" w:rsidRPr="00445648">
          <w:rPr>
            <w:rStyle w:val="Hyperlink"/>
          </w:rPr>
          <w:t>State procurement</w:t>
        </w:r>
        <w:r w:rsidR="00D74BF5">
          <w:rPr>
            <w:webHidden/>
          </w:rPr>
          <w:tab/>
        </w:r>
        <w:r w:rsidR="00D74BF5">
          <w:rPr>
            <w:webHidden/>
          </w:rPr>
          <w:fldChar w:fldCharType="begin"/>
        </w:r>
        <w:r w:rsidR="00D74BF5">
          <w:rPr>
            <w:webHidden/>
          </w:rPr>
          <w:instrText xml:space="preserve"> PAGEREF _Toc411926852 \h </w:instrText>
        </w:r>
        <w:r w:rsidR="00D74BF5">
          <w:rPr>
            <w:webHidden/>
          </w:rPr>
        </w:r>
        <w:r w:rsidR="00D74BF5">
          <w:rPr>
            <w:webHidden/>
          </w:rPr>
          <w:fldChar w:fldCharType="separate"/>
        </w:r>
        <w:r w:rsidR="007738B2">
          <w:rPr>
            <w:webHidden/>
          </w:rPr>
          <w:t>34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3" w:history="1">
        <w:r w:rsidR="00D74BF5" w:rsidRPr="00445648">
          <w:rPr>
            <w:rStyle w:val="Hyperlink"/>
          </w:rPr>
          <w:t>6.1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_Toc411926853 \h </w:instrText>
        </w:r>
        <w:r w:rsidR="00D74BF5">
          <w:rPr>
            <w:webHidden/>
          </w:rPr>
        </w:r>
        <w:r w:rsidR="00D74BF5">
          <w:rPr>
            <w:webHidden/>
          </w:rPr>
          <w:fldChar w:fldCharType="separate"/>
        </w:r>
        <w:r w:rsidR="007738B2">
          <w:rPr>
            <w:webHidden/>
          </w:rPr>
          <w:t>34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4" w:history="1">
        <w:r w:rsidR="00D74BF5" w:rsidRPr="00445648">
          <w:rPr>
            <w:rStyle w:val="Hyperlink"/>
          </w:rPr>
          <w:t>6.2</w:t>
        </w:r>
        <w:r w:rsidR="00D74BF5">
          <w:rPr>
            <w:rFonts w:asciiTheme="minorHAnsi" w:eastAsiaTheme="minorEastAsia" w:hAnsiTheme="minorHAnsi" w:cstheme="minorBidi"/>
            <w:color w:val="auto"/>
          </w:rPr>
          <w:tab/>
        </w:r>
        <w:r w:rsidR="00D74BF5" w:rsidRPr="00445648">
          <w:rPr>
            <w:rStyle w:val="Hyperlink"/>
          </w:rPr>
          <w:t>Addressing IP in procurement agreements</w:t>
        </w:r>
        <w:r w:rsidR="00D74BF5">
          <w:rPr>
            <w:webHidden/>
          </w:rPr>
          <w:tab/>
        </w:r>
        <w:r w:rsidR="00D74BF5">
          <w:rPr>
            <w:webHidden/>
          </w:rPr>
          <w:fldChar w:fldCharType="begin"/>
        </w:r>
        <w:r w:rsidR="00D74BF5">
          <w:rPr>
            <w:webHidden/>
          </w:rPr>
          <w:instrText xml:space="preserve"> PAGEREF _Toc411926854 \h </w:instrText>
        </w:r>
        <w:r w:rsidR="00D74BF5">
          <w:rPr>
            <w:webHidden/>
          </w:rPr>
        </w:r>
        <w:r w:rsidR="00D74BF5">
          <w:rPr>
            <w:webHidden/>
          </w:rPr>
          <w:fldChar w:fldCharType="separate"/>
        </w:r>
        <w:r w:rsidR="007738B2">
          <w:rPr>
            <w:webHidden/>
          </w:rPr>
          <w:t>34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5" w:history="1">
        <w:r w:rsidR="00D74BF5" w:rsidRPr="00445648">
          <w:rPr>
            <w:rStyle w:val="Hyperlink"/>
          </w:rPr>
          <w:t>6.3</w:t>
        </w:r>
        <w:r w:rsidR="00D74BF5">
          <w:rPr>
            <w:rFonts w:asciiTheme="minorHAnsi" w:eastAsiaTheme="minorEastAsia" w:hAnsiTheme="minorHAnsi" w:cstheme="minorBidi"/>
            <w:color w:val="auto"/>
          </w:rPr>
          <w:tab/>
        </w:r>
        <w:r w:rsidR="00D74BF5" w:rsidRPr="00445648">
          <w:rPr>
            <w:rStyle w:val="Hyperlink"/>
          </w:rPr>
          <w:t>Securing a licence to IP</w:t>
        </w:r>
        <w:r w:rsidR="00D74BF5">
          <w:rPr>
            <w:webHidden/>
          </w:rPr>
          <w:tab/>
        </w:r>
        <w:r w:rsidR="00D74BF5">
          <w:rPr>
            <w:webHidden/>
          </w:rPr>
          <w:fldChar w:fldCharType="begin"/>
        </w:r>
        <w:r w:rsidR="00D74BF5">
          <w:rPr>
            <w:webHidden/>
          </w:rPr>
          <w:instrText xml:space="preserve"> PAGEREF _Toc411926855 \h </w:instrText>
        </w:r>
        <w:r w:rsidR="00D74BF5">
          <w:rPr>
            <w:webHidden/>
          </w:rPr>
        </w:r>
        <w:r w:rsidR="00D74BF5">
          <w:rPr>
            <w:webHidden/>
          </w:rPr>
          <w:fldChar w:fldCharType="separate"/>
        </w:r>
        <w:r w:rsidR="007738B2">
          <w:rPr>
            <w:webHidden/>
          </w:rPr>
          <w:t>36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6" w:history="1">
        <w:r w:rsidR="00D74BF5" w:rsidRPr="00445648">
          <w:rPr>
            <w:rStyle w:val="Hyperlink"/>
          </w:rPr>
          <w:t>6.4</w:t>
        </w:r>
        <w:r w:rsidR="00D74BF5">
          <w:rPr>
            <w:rFonts w:asciiTheme="minorHAnsi" w:eastAsiaTheme="minorEastAsia" w:hAnsiTheme="minorHAnsi" w:cstheme="minorBidi"/>
            <w:color w:val="auto"/>
          </w:rPr>
          <w:tab/>
        </w:r>
        <w:r w:rsidR="00D74BF5" w:rsidRPr="00445648">
          <w:rPr>
            <w:rStyle w:val="Hyperlink"/>
          </w:rPr>
          <w:t>Acquiring ownership of IP</w:t>
        </w:r>
        <w:r w:rsidR="00D74BF5">
          <w:rPr>
            <w:webHidden/>
          </w:rPr>
          <w:tab/>
        </w:r>
        <w:r w:rsidR="00D74BF5">
          <w:rPr>
            <w:webHidden/>
          </w:rPr>
          <w:fldChar w:fldCharType="begin"/>
        </w:r>
        <w:r w:rsidR="00D74BF5">
          <w:rPr>
            <w:webHidden/>
          </w:rPr>
          <w:instrText xml:space="preserve"> PAGEREF _Toc411926856 \h </w:instrText>
        </w:r>
        <w:r w:rsidR="00D74BF5">
          <w:rPr>
            <w:webHidden/>
          </w:rPr>
        </w:r>
        <w:r w:rsidR="00D74BF5">
          <w:rPr>
            <w:webHidden/>
          </w:rPr>
          <w:fldChar w:fldCharType="separate"/>
        </w:r>
        <w:r w:rsidR="007738B2">
          <w:rPr>
            <w:webHidden/>
          </w:rPr>
          <w:t>37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7" w:history="1">
        <w:r w:rsidR="00D74BF5" w:rsidRPr="00445648">
          <w:rPr>
            <w:rStyle w:val="Hyperlink"/>
          </w:rPr>
          <w:t>6.5</w:t>
        </w:r>
        <w:r w:rsidR="00D74BF5">
          <w:rPr>
            <w:rFonts w:asciiTheme="minorHAnsi" w:eastAsiaTheme="minorEastAsia" w:hAnsiTheme="minorHAnsi" w:cstheme="minorBidi"/>
            <w:color w:val="auto"/>
          </w:rPr>
          <w:tab/>
        </w:r>
        <w:r w:rsidR="00D74BF5" w:rsidRPr="00445648">
          <w:rPr>
            <w:rStyle w:val="Hyperlink"/>
          </w:rPr>
          <w:t>Template IP clauses</w:t>
        </w:r>
        <w:r w:rsidR="00D74BF5">
          <w:rPr>
            <w:webHidden/>
          </w:rPr>
          <w:tab/>
        </w:r>
        <w:r w:rsidR="00D74BF5">
          <w:rPr>
            <w:webHidden/>
          </w:rPr>
          <w:fldChar w:fldCharType="begin"/>
        </w:r>
        <w:r w:rsidR="00D74BF5">
          <w:rPr>
            <w:webHidden/>
          </w:rPr>
          <w:instrText xml:space="preserve"> PAGEREF _Toc411926857 \h </w:instrText>
        </w:r>
        <w:r w:rsidR="00D74BF5">
          <w:rPr>
            <w:webHidden/>
          </w:rPr>
        </w:r>
        <w:r w:rsidR="00D74BF5">
          <w:rPr>
            <w:webHidden/>
          </w:rPr>
          <w:fldChar w:fldCharType="separate"/>
        </w:r>
        <w:r w:rsidR="007738B2">
          <w:rPr>
            <w:webHidden/>
          </w:rPr>
          <w:t>38</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58" w:history="1">
        <w:r w:rsidR="00D74BF5" w:rsidRPr="00445648">
          <w:rPr>
            <w:rStyle w:val="Hyperlink"/>
          </w:rPr>
          <w:t>6.6</w:t>
        </w:r>
        <w:r w:rsidR="00D74BF5">
          <w:rPr>
            <w:rFonts w:asciiTheme="minorHAnsi" w:eastAsiaTheme="minorEastAsia" w:hAnsiTheme="minorHAnsi" w:cstheme="minorBidi"/>
            <w:color w:val="auto"/>
          </w:rPr>
          <w:tab/>
        </w:r>
        <w:r w:rsidR="00D74BF5" w:rsidRPr="00445648">
          <w:rPr>
            <w:rStyle w:val="Hyperlink"/>
          </w:rPr>
          <w:t>Other issues</w:t>
        </w:r>
        <w:r w:rsidR="00D74BF5">
          <w:rPr>
            <w:webHidden/>
          </w:rPr>
          <w:tab/>
        </w:r>
        <w:r w:rsidR="00D74BF5">
          <w:rPr>
            <w:webHidden/>
          </w:rPr>
          <w:fldChar w:fldCharType="begin"/>
        </w:r>
        <w:r w:rsidR="00D74BF5">
          <w:rPr>
            <w:webHidden/>
          </w:rPr>
          <w:instrText xml:space="preserve"> PAGEREF _Toc411926858 \h </w:instrText>
        </w:r>
        <w:r w:rsidR="00D74BF5">
          <w:rPr>
            <w:webHidden/>
          </w:rPr>
        </w:r>
        <w:r w:rsidR="00D74BF5">
          <w:rPr>
            <w:webHidden/>
          </w:rPr>
          <w:fldChar w:fldCharType="separate"/>
        </w:r>
        <w:r w:rsidR="007738B2">
          <w:rPr>
            <w:webHidden/>
          </w:rPr>
          <w:t>40</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59" w:history="1">
        <w:r w:rsidR="00D74BF5" w:rsidRPr="00445648">
          <w:rPr>
            <w:rStyle w:val="Hyperlink"/>
          </w:rPr>
          <w:t>7.</w:t>
        </w:r>
        <w:r w:rsidR="00D74BF5">
          <w:rPr>
            <w:rFonts w:asciiTheme="minorHAnsi" w:eastAsiaTheme="minorEastAsia" w:hAnsiTheme="minorHAnsi" w:cstheme="minorBidi"/>
            <w:color w:val="auto"/>
            <w:sz w:val="22"/>
            <w:szCs w:val="22"/>
          </w:rPr>
          <w:tab/>
        </w:r>
        <w:r w:rsidR="00D74BF5" w:rsidRPr="00445648">
          <w:rPr>
            <w:rStyle w:val="Hyperlink"/>
          </w:rPr>
          <w:t>Commercialisation of State owned IP</w:t>
        </w:r>
        <w:r w:rsidR="00D74BF5">
          <w:rPr>
            <w:webHidden/>
          </w:rPr>
          <w:tab/>
        </w:r>
        <w:r w:rsidR="00D74BF5">
          <w:rPr>
            <w:webHidden/>
          </w:rPr>
          <w:fldChar w:fldCharType="begin"/>
        </w:r>
        <w:r w:rsidR="00D74BF5">
          <w:rPr>
            <w:webHidden/>
          </w:rPr>
          <w:instrText xml:space="preserve"> PAGEREF _Toc411926859 \h </w:instrText>
        </w:r>
        <w:r w:rsidR="00D74BF5">
          <w:rPr>
            <w:webHidden/>
          </w:rPr>
        </w:r>
        <w:r w:rsidR="00D74BF5">
          <w:rPr>
            <w:webHidden/>
          </w:rPr>
          <w:fldChar w:fldCharType="separate"/>
        </w:r>
        <w:r w:rsidR="007738B2">
          <w:rPr>
            <w:webHidden/>
          </w:rPr>
          <w:t>41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0" w:history="1">
        <w:r w:rsidR="00D74BF5" w:rsidRPr="00445648">
          <w:rPr>
            <w:rStyle w:val="Hyperlink"/>
          </w:rPr>
          <w:t>7.1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_Toc411926860 \h </w:instrText>
        </w:r>
        <w:r w:rsidR="00D74BF5">
          <w:rPr>
            <w:webHidden/>
          </w:rPr>
        </w:r>
        <w:r w:rsidR="00D74BF5">
          <w:rPr>
            <w:webHidden/>
          </w:rPr>
          <w:fldChar w:fldCharType="separate"/>
        </w:r>
        <w:r w:rsidR="007738B2">
          <w:rPr>
            <w:webHidden/>
          </w:rPr>
          <w:t>41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1" w:history="1">
        <w:r w:rsidR="00D74BF5" w:rsidRPr="00445648">
          <w:rPr>
            <w:rStyle w:val="Hyperlink"/>
          </w:rPr>
          <w:t>7.2</w:t>
        </w:r>
        <w:r w:rsidR="00D74BF5">
          <w:rPr>
            <w:rFonts w:asciiTheme="minorHAnsi" w:eastAsiaTheme="minorEastAsia" w:hAnsiTheme="minorHAnsi" w:cstheme="minorBidi"/>
            <w:color w:val="auto"/>
          </w:rPr>
          <w:tab/>
        </w:r>
        <w:r w:rsidR="00D74BF5" w:rsidRPr="00445648">
          <w:rPr>
            <w:rStyle w:val="Hyperlink"/>
          </w:rPr>
          <w:t>Where commercialisation is available</w:t>
        </w:r>
        <w:r w:rsidR="00D74BF5">
          <w:rPr>
            <w:webHidden/>
          </w:rPr>
          <w:tab/>
        </w:r>
        <w:r w:rsidR="00D74BF5">
          <w:rPr>
            <w:webHidden/>
          </w:rPr>
          <w:fldChar w:fldCharType="begin"/>
        </w:r>
        <w:r w:rsidR="00D74BF5">
          <w:rPr>
            <w:webHidden/>
          </w:rPr>
          <w:instrText xml:space="preserve"> PAGEREF _Toc411926861 \h </w:instrText>
        </w:r>
        <w:r w:rsidR="00D74BF5">
          <w:rPr>
            <w:webHidden/>
          </w:rPr>
        </w:r>
        <w:r w:rsidR="00D74BF5">
          <w:rPr>
            <w:webHidden/>
          </w:rPr>
          <w:fldChar w:fldCharType="separate"/>
        </w:r>
        <w:r w:rsidR="007738B2">
          <w:rPr>
            <w:webHidden/>
          </w:rPr>
          <w:t>42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2" w:history="1">
        <w:r w:rsidR="00D74BF5" w:rsidRPr="00445648">
          <w:rPr>
            <w:rStyle w:val="Hyperlink"/>
          </w:rPr>
          <w:t>7.3</w:t>
        </w:r>
        <w:r w:rsidR="00D74BF5">
          <w:rPr>
            <w:rFonts w:asciiTheme="minorHAnsi" w:eastAsiaTheme="minorEastAsia" w:hAnsiTheme="minorHAnsi" w:cstheme="minorBidi"/>
            <w:color w:val="auto"/>
          </w:rPr>
          <w:tab/>
        </w:r>
        <w:r w:rsidR="00D74BF5" w:rsidRPr="00445648">
          <w:rPr>
            <w:rStyle w:val="Hyperlink"/>
          </w:rPr>
          <w:t>Commercialisation process</w:t>
        </w:r>
        <w:r w:rsidR="00D74BF5">
          <w:rPr>
            <w:webHidden/>
          </w:rPr>
          <w:tab/>
        </w:r>
        <w:r w:rsidR="00D74BF5">
          <w:rPr>
            <w:webHidden/>
          </w:rPr>
          <w:fldChar w:fldCharType="begin"/>
        </w:r>
        <w:r w:rsidR="00D74BF5">
          <w:rPr>
            <w:webHidden/>
          </w:rPr>
          <w:instrText xml:space="preserve"> PAGEREF _Toc411926862 \h </w:instrText>
        </w:r>
        <w:r w:rsidR="00D74BF5">
          <w:rPr>
            <w:webHidden/>
          </w:rPr>
        </w:r>
        <w:r w:rsidR="00D74BF5">
          <w:rPr>
            <w:webHidden/>
          </w:rPr>
          <w:fldChar w:fldCharType="separate"/>
        </w:r>
        <w:r w:rsidR="007738B2">
          <w:rPr>
            <w:webHidden/>
          </w:rPr>
          <w:t>44</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63" w:history="1">
        <w:r w:rsidR="00D74BF5" w:rsidRPr="00445648">
          <w:rPr>
            <w:rStyle w:val="Hyperlink"/>
          </w:rPr>
          <w:t>8.</w:t>
        </w:r>
        <w:r w:rsidR="00D74BF5">
          <w:rPr>
            <w:rFonts w:asciiTheme="minorHAnsi" w:eastAsiaTheme="minorEastAsia" w:hAnsiTheme="minorHAnsi" w:cstheme="minorBidi"/>
            <w:color w:val="auto"/>
            <w:sz w:val="22"/>
            <w:szCs w:val="22"/>
          </w:rPr>
          <w:tab/>
        </w:r>
        <w:r w:rsidR="00D74BF5" w:rsidRPr="00445648">
          <w:rPr>
            <w:rStyle w:val="Hyperlink"/>
          </w:rPr>
          <w:t>Protecting and enforcing intellectual property rights</w:t>
        </w:r>
        <w:r w:rsidR="00D74BF5">
          <w:rPr>
            <w:webHidden/>
          </w:rPr>
          <w:tab/>
        </w:r>
        <w:r w:rsidR="00D74BF5">
          <w:rPr>
            <w:webHidden/>
          </w:rPr>
          <w:fldChar w:fldCharType="begin"/>
        </w:r>
        <w:r w:rsidR="00D74BF5">
          <w:rPr>
            <w:webHidden/>
          </w:rPr>
          <w:instrText xml:space="preserve"> PAGEREF _Toc411926863 \h </w:instrText>
        </w:r>
        <w:r w:rsidR="00D74BF5">
          <w:rPr>
            <w:webHidden/>
          </w:rPr>
        </w:r>
        <w:r w:rsidR="00D74BF5">
          <w:rPr>
            <w:webHidden/>
          </w:rPr>
          <w:fldChar w:fldCharType="separate"/>
        </w:r>
        <w:r w:rsidR="007738B2">
          <w:rPr>
            <w:webHidden/>
          </w:rPr>
          <w:t>45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4" w:history="1">
        <w:r w:rsidR="00D74BF5" w:rsidRPr="00445648">
          <w:rPr>
            <w:rStyle w:val="Hyperlink"/>
          </w:rPr>
          <w:t>8.1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_Toc411926864 \h </w:instrText>
        </w:r>
        <w:r w:rsidR="00D74BF5">
          <w:rPr>
            <w:webHidden/>
          </w:rPr>
        </w:r>
        <w:r w:rsidR="00D74BF5">
          <w:rPr>
            <w:webHidden/>
          </w:rPr>
          <w:fldChar w:fldCharType="separate"/>
        </w:r>
        <w:r w:rsidR="007738B2">
          <w:rPr>
            <w:webHidden/>
          </w:rPr>
          <w:t>45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5" w:history="1">
        <w:r w:rsidR="00D74BF5" w:rsidRPr="00445648">
          <w:rPr>
            <w:rStyle w:val="Hyperlink"/>
          </w:rPr>
          <w:t>8.2</w:t>
        </w:r>
        <w:r w:rsidR="00D74BF5">
          <w:rPr>
            <w:rFonts w:asciiTheme="minorHAnsi" w:eastAsiaTheme="minorEastAsia" w:hAnsiTheme="minorHAnsi" w:cstheme="minorBidi"/>
            <w:color w:val="auto"/>
          </w:rPr>
          <w:tab/>
        </w:r>
        <w:r w:rsidR="00D74BF5" w:rsidRPr="00445648">
          <w:rPr>
            <w:rStyle w:val="Hyperlink"/>
          </w:rPr>
          <w:t>Protecting IP rights</w:t>
        </w:r>
        <w:r w:rsidR="00D74BF5">
          <w:rPr>
            <w:webHidden/>
          </w:rPr>
          <w:tab/>
        </w:r>
        <w:r w:rsidR="00D74BF5">
          <w:rPr>
            <w:webHidden/>
          </w:rPr>
          <w:fldChar w:fldCharType="begin"/>
        </w:r>
        <w:r w:rsidR="00D74BF5">
          <w:rPr>
            <w:webHidden/>
          </w:rPr>
          <w:instrText xml:space="preserve"> PAGEREF _Toc411926865 \h </w:instrText>
        </w:r>
        <w:r w:rsidR="00D74BF5">
          <w:rPr>
            <w:webHidden/>
          </w:rPr>
        </w:r>
        <w:r w:rsidR="00D74BF5">
          <w:rPr>
            <w:webHidden/>
          </w:rPr>
          <w:fldChar w:fldCharType="separate"/>
        </w:r>
        <w:r w:rsidR="007738B2">
          <w:rPr>
            <w:webHidden/>
          </w:rPr>
          <w:t>45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6" w:history="1">
        <w:r w:rsidR="00D74BF5" w:rsidRPr="00445648">
          <w:rPr>
            <w:rStyle w:val="Hyperlink"/>
          </w:rPr>
          <w:t>8.3</w:t>
        </w:r>
        <w:r w:rsidR="00D74BF5">
          <w:rPr>
            <w:rFonts w:asciiTheme="minorHAnsi" w:eastAsiaTheme="minorEastAsia" w:hAnsiTheme="minorHAnsi" w:cstheme="minorBidi"/>
            <w:color w:val="auto"/>
          </w:rPr>
          <w:tab/>
        </w:r>
        <w:r w:rsidR="00D74BF5" w:rsidRPr="00445648">
          <w:rPr>
            <w:rStyle w:val="Hyperlink"/>
          </w:rPr>
          <w:t>Enforcing IP rights</w:t>
        </w:r>
        <w:r w:rsidR="00D74BF5">
          <w:rPr>
            <w:webHidden/>
          </w:rPr>
          <w:tab/>
        </w:r>
        <w:r w:rsidR="00D74BF5">
          <w:rPr>
            <w:webHidden/>
          </w:rPr>
          <w:fldChar w:fldCharType="begin"/>
        </w:r>
        <w:r w:rsidR="00D74BF5">
          <w:rPr>
            <w:webHidden/>
          </w:rPr>
          <w:instrText xml:space="preserve"> PAGEREF _Toc411926866 \h </w:instrText>
        </w:r>
        <w:r w:rsidR="00D74BF5">
          <w:rPr>
            <w:webHidden/>
          </w:rPr>
        </w:r>
        <w:r w:rsidR="00D74BF5">
          <w:rPr>
            <w:webHidden/>
          </w:rPr>
          <w:fldChar w:fldCharType="separate"/>
        </w:r>
        <w:r w:rsidR="007738B2">
          <w:rPr>
            <w:webHidden/>
          </w:rPr>
          <w:t>47</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67" w:history="1">
        <w:r w:rsidR="00D74BF5" w:rsidRPr="00445648">
          <w:rPr>
            <w:rStyle w:val="Hyperlink"/>
          </w:rPr>
          <w:t>9.</w:t>
        </w:r>
        <w:r w:rsidR="00D74BF5">
          <w:rPr>
            <w:rFonts w:asciiTheme="minorHAnsi" w:eastAsiaTheme="minorEastAsia" w:hAnsiTheme="minorHAnsi" w:cstheme="minorBidi"/>
            <w:color w:val="auto"/>
            <w:sz w:val="22"/>
            <w:szCs w:val="22"/>
          </w:rPr>
          <w:tab/>
        </w:r>
        <w:r w:rsidR="00D74BF5" w:rsidRPr="00445648">
          <w:rPr>
            <w:rStyle w:val="Hyperlink"/>
          </w:rPr>
          <w:t>Funding and grants</w:t>
        </w:r>
        <w:r w:rsidR="00D74BF5">
          <w:rPr>
            <w:webHidden/>
          </w:rPr>
          <w:tab/>
        </w:r>
        <w:r w:rsidR="00D74BF5">
          <w:rPr>
            <w:webHidden/>
          </w:rPr>
          <w:fldChar w:fldCharType="begin"/>
        </w:r>
        <w:r w:rsidR="00D74BF5">
          <w:rPr>
            <w:webHidden/>
          </w:rPr>
          <w:instrText xml:space="preserve"> PAGEREF _Toc411926867 \h </w:instrText>
        </w:r>
        <w:r w:rsidR="00D74BF5">
          <w:rPr>
            <w:webHidden/>
          </w:rPr>
        </w:r>
        <w:r w:rsidR="00D74BF5">
          <w:rPr>
            <w:webHidden/>
          </w:rPr>
          <w:fldChar w:fldCharType="separate"/>
        </w:r>
        <w:r w:rsidR="007738B2">
          <w:rPr>
            <w:webHidden/>
          </w:rPr>
          <w:t>49</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8" w:history="1">
        <w:r w:rsidR="00D74BF5" w:rsidRPr="00445648">
          <w:rPr>
            <w:rStyle w:val="Hyperlink"/>
          </w:rPr>
          <w:t>9.1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_Toc411926868 \h </w:instrText>
        </w:r>
        <w:r w:rsidR="00D74BF5">
          <w:rPr>
            <w:webHidden/>
          </w:rPr>
        </w:r>
        <w:r w:rsidR="00D74BF5">
          <w:rPr>
            <w:webHidden/>
          </w:rPr>
          <w:fldChar w:fldCharType="separate"/>
        </w:r>
        <w:r w:rsidR="007738B2">
          <w:rPr>
            <w:webHidden/>
          </w:rPr>
          <w:t>49</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69" w:history="1">
        <w:r w:rsidR="00D74BF5" w:rsidRPr="00445648">
          <w:rPr>
            <w:rStyle w:val="Hyperlink"/>
          </w:rPr>
          <w:t>9.2</w:t>
        </w:r>
        <w:r w:rsidR="00D74BF5">
          <w:rPr>
            <w:rFonts w:asciiTheme="minorHAnsi" w:eastAsiaTheme="minorEastAsia" w:hAnsiTheme="minorHAnsi" w:cstheme="minorBidi"/>
            <w:color w:val="auto"/>
          </w:rPr>
          <w:tab/>
        </w:r>
        <w:r w:rsidR="00D74BF5" w:rsidRPr="00445648">
          <w:rPr>
            <w:rStyle w:val="Hyperlink"/>
          </w:rPr>
          <w:t>Addressing IP rights</w:t>
        </w:r>
        <w:r w:rsidR="00D74BF5">
          <w:rPr>
            <w:webHidden/>
          </w:rPr>
          <w:tab/>
        </w:r>
        <w:r w:rsidR="00D74BF5">
          <w:rPr>
            <w:webHidden/>
          </w:rPr>
          <w:fldChar w:fldCharType="begin"/>
        </w:r>
        <w:r w:rsidR="00D74BF5">
          <w:rPr>
            <w:webHidden/>
          </w:rPr>
          <w:instrText xml:space="preserve"> PAGEREF _Toc411926869 \h </w:instrText>
        </w:r>
        <w:r w:rsidR="00D74BF5">
          <w:rPr>
            <w:webHidden/>
          </w:rPr>
        </w:r>
        <w:r w:rsidR="00D74BF5">
          <w:rPr>
            <w:webHidden/>
          </w:rPr>
          <w:fldChar w:fldCharType="separate"/>
        </w:r>
        <w:r w:rsidR="007738B2">
          <w:rPr>
            <w:webHidden/>
          </w:rPr>
          <w:t>49</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0" w:history="1">
        <w:r w:rsidR="00D74BF5" w:rsidRPr="00445648">
          <w:rPr>
            <w:rStyle w:val="Hyperlink"/>
          </w:rPr>
          <w:t>9.3</w:t>
        </w:r>
        <w:r w:rsidR="00D74BF5">
          <w:rPr>
            <w:rFonts w:asciiTheme="minorHAnsi" w:eastAsiaTheme="minorEastAsia" w:hAnsiTheme="minorHAnsi" w:cstheme="minorBidi"/>
            <w:color w:val="auto"/>
          </w:rPr>
          <w:tab/>
        </w:r>
        <w:r w:rsidR="00D74BF5" w:rsidRPr="00445648">
          <w:rPr>
            <w:rStyle w:val="Hyperlink"/>
          </w:rPr>
          <w:t>Securing a licence to IP</w:t>
        </w:r>
        <w:r w:rsidR="00D74BF5">
          <w:rPr>
            <w:webHidden/>
          </w:rPr>
          <w:tab/>
        </w:r>
        <w:r w:rsidR="00D74BF5">
          <w:rPr>
            <w:webHidden/>
          </w:rPr>
          <w:fldChar w:fldCharType="begin"/>
        </w:r>
        <w:r w:rsidR="00D74BF5">
          <w:rPr>
            <w:webHidden/>
          </w:rPr>
          <w:instrText xml:space="preserve"> PAGEREF _Toc411926870 \h </w:instrText>
        </w:r>
        <w:r w:rsidR="00D74BF5">
          <w:rPr>
            <w:webHidden/>
          </w:rPr>
        </w:r>
        <w:r w:rsidR="00D74BF5">
          <w:rPr>
            <w:webHidden/>
          </w:rPr>
          <w:fldChar w:fldCharType="separate"/>
        </w:r>
        <w:r w:rsidR="007738B2">
          <w:rPr>
            <w:webHidden/>
          </w:rPr>
          <w:t>50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1" w:history="1">
        <w:r w:rsidR="00D74BF5" w:rsidRPr="00445648">
          <w:rPr>
            <w:rStyle w:val="Hyperlink"/>
          </w:rPr>
          <w:t>9.4</w:t>
        </w:r>
        <w:r w:rsidR="00D74BF5">
          <w:rPr>
            <w:rFonts w:asciiTheme="minorHAnsi" w:eastAsiaTheme="minorEastAsia" w:hAnsiTheme="minorHAnsi" w:cstheme="minorBidi"/>
            <w:color w:val="auto"/>
          </w:rPr>
          <w:tab/>
        </w:r>
        <w:r w:rsidR="00D74BF5" w:rsidRPr="00445648">
          <w:rPr>
            <w:rStyle w:val="Hyperlink"/>
          </w:rPr>
          <w:t>Acquiring ownership of IP</w:t>
        </w:r>
        <w:r w:rsidR="00D74BF5">
          <w:rPr>
            <w:webHidden/>
          </w:rPr>
          <w:tab/>
        </w:r>
        <w:r w:rsidR="00D74BF5">
          <w:rPr>
            <w:webHidden/>
          </w:rPr>
          <w:fldChar w:fldCharType="begin"/>
        </w:r>
        <w:r w:rsidR="00D74BF5">
          <w:rPr>
            <w:webHidden/>
          </w:rPr>
          <w:instrText xml:space="preserve"> PAGEREF _Toc411926871 \h </w:instrText>
        </w:r>
        <w:r w:rsidR="00D74BF5">
          <w:rPr>
            <w:webHidden/>
          </w:rPr>
        </w:r>
        <w:r w:rsidR="00D74BF5">
          <w:rPr>
            <w:webHidden/>
          </w:rPr>
          <w:fldChar w:fldCharType="separate"/>
        </w:r>
        <w:r w:rsidR="007738B2">
          <w:rPr>
            <w:webHidden/>
          </w:rPr>
          <w:t>50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2" w:history="1">
        <w:r w:rsidR="00D74BF5" w:rsidRPr="00445648">
          <w:rPr>
            <w:rStyle w:val="Hyperlink"/>
          </w:rPr>
          <w:t>9.5</w:t>
        </w:r>
        <w:r w:rsidR="00D74BF5">
          <w:rPr>
            <w:rFonts w:asciiTheme="minorHAnsi" w:eastAsiaTheme="minorEastAsia" w:hAnsiTheme="minorHAnsi" w:cstheme="minorBidi"/>
            <w:color w:val="auto"/>
          </w:rPr>
          <w:tab/>
        </w:r>
        <w:r w:rsidR="00D74BF5" w:rsidRPr="00445648">
          <w:rPr>
            <w:rStyle w:val="Hyperlink"/>
          </w:rPr>
          <w:t>Open Access to publications</w:t>
        </w:r>
        <w:r w:rsidR="00D74BF5">
          <w:rPr>
            <w:webHidden/>
          </w:rPr>
          <w:tab/>
        </w:r>
        <w:r w:rsidR="00D74BF5">
          <w:rPr>
            <w:webHidden/>
          </w:rPr>
          <w:fldChar w:fldCharType="begin"/>
        </w:r>
        <w:r w:rsidR="00D74BF5">
          <w:rPr>
            <w:webHidden/>
          </w:rPr>
          <w:instrText xml:space="preserve"> PAGEREF _Toc411926872 \h </w:instrText>
        </w:r>
        <w:r w:rsidR="00D74BF5">
          <w:rPr>
            <w:webHidden/>
          </w:rPr>
        </w:r>
        <w:r w:rsidR="00D74BF5">
          <w:rPr>
            <w:webHidden/>
          </w:rPr>
          <w:fldChar w:fldCharType="separate"/>
        </w:r>
        <w:r w:rsidR="007738B2">
          <w:rPr>
            <w:webHidden/>
          </w:rPr>
          <w:t>51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3" w:history="1">
        <w:r w:rsidR="00D74BF5" w:rsidRPr="00445648">
          <w:rPr>
            <w:rStyle w:val="Hyperlink"/>
          </w:rPr>
          <w:t>9.6</w:t>
        </w:r>
        <w:r w:rsidR="00D74BF5">
          <w:rPr>
            <w:rFonts w:asciiTheme="minorHAnsi" w:eastAsiaTheme="minorEastAsia" w:hAnsiTheme="minorHAnsi" w:cstheme="minorBidi"/>
            <w:color w:val="auto"/>
          </w:rPr>
          <w:tab/>
        </w:r>
        <w:r w:rsidR="00D74BF5" w:rsidRPr="00445648">
          <w:rPr>
            <w:rStyle w:val="Hyperlink"/>
          </w:rPr>
          <w:t>Common Funding Agreement for not</w:t>
        </w:r>
        <w:r w:rsidR="00E10FA6">
          <w:rPr>
            <w:rStyle w:val="Hyperlink"/>
          </w:rPr>
          <w:noBreakHyphen/>
        </w:r>
        <w:r w:rsidR="00D74BF5" w:rsidRPr="00445648">
          <w:rPr>
            <w:rStyle w:val="Hyperlink"/>
          </w:rPr>
          <w:t>for</w:t>
        </w:r>
        <w:r w:rsidR="00E10FA6">
          <w:rPr>
            <w:rStyle w:val="Hyperlink"/>
          </w:rPr>
          <w:noBreakHyphen/>
        </w:r>
        <w:r w:rsidR="00D74BF5" w:rsidRPr="00445648">
          <w:rPr>
            <w:rStyle w:val="Hyperlink"/>
          </w:rPr>
          <w:t>profits</w:t>
        </w:r>
        <w:r w:rsidR="00D74BF5">
          <w:rPr>
            <w:webHidden/>
          </w:rPr>
          <w:tab/>
        </w:r>
        <w:r w:rsidR="00D74BF5">
          <w:rPr>
            <w:webHidden/>
          </w:rPr>
          <w:fldChar w:fldCharType="begin"/>
        </w:r>
        <w:r w:rsidR="00D74BF5">
          <w:rPr>
            <w:webHidden/>
          </w:rPr>
          <w:instrText xml:space="preserve"> PAGEREF _Toc411926873 \h </w:instrText>
        </w:r>
        <w:r w:rsidR="00D74BF5">
          <w:rPr>
            <w:webHidden/>
          </w:rPr>
        </w:r>
        <w:r w:rsidR="00D74BF5">
          <w:rPr>
            <w:webHidden/>
          </w:rPr>
          <w:fldChar w:fldCharType="separate"/>
        </w:r>
        <w:r w:rsidR="007738B2">
          <w:rPr>
            <w:webHidden/>
          </w:rPr>
          <w:t>52</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74" w:history="1">
        <w:r w:rsidR="00D74BF5" w:rsidRPr="00445648">
          <w:rPr>
            <w:rStyle w:val="Hyperlink"/>
          </w:rPr>
          <w:t>10.</w:t>
        </w:r>
        <w:r w:rsidR="00D74BF5">
          <w:rPr>
            <w:rFonts w:asciiTheme="minorHAnsi" w:eastAsiaTheme="minorEastAsia" w:hAnsiTheme="minorHAnsi" w:cstheme="minorBidi"/>
            <w:color w:val="auto"/>
            <w:sz w:val="22"/>
            <w:szCs w:val="22"/>
          </w:rPr>
          <w:tab/>
        </w:r>
        <w:r w:rsidR="00D74BF5" w:rsidRPr="00445648">
          <w:rPr>
            <w:rStyle w:val="Hyperlink"/>
          </w:rPr>
          <w:t>Moral rights</w:t>
        </w:r>
        <w:r w:rsidR="00D74BF5">
          <w:rPr>
            <w:webHidden/>
          </w:rPr>
          <w:tab/>
        </w:r>
        <w:r w:rsidR="00D74BF5">
          <w:rPr>
            <w:webHidden/>
          </w:rPr>
          <w:fldChar w:fldCharType="begin"/>
        </w:r>
        <w:r w:rsidR="00D74BF5">
          <w:rPr>
            <w:webHidden/>
          </w:rPr>
          <w:instrText xml:space="preserve"> PAGEREF _Toc411926874 \h </w:instrText>
        </w:r>
        <w:r w:rsidR="00D74BF5">
          <w:rPr>
            <w:webHidden/>
          </w:rPr>
        </w:r>
        <w:r w:rsidR="00D74BF5">
          <w:rPr>
            <w:webHidden/>
          </w:rPr>
          <w:fldChar w:fldCharType="separate"/>
        </w:r>
        <w:r w:rsidR="007738B2">
          <w:rPr>
            <w:webHidden/>
          </w:rPr>
          <w:t>53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5" w:history="1">
        <w:r w:rsidR="00D74BF5" w:rsidRPr="00445648">
          <w:rPr>
            <w:rStyle w:val="Hyperlink"/>
          </w:rPr>
          <w:t>10.1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_Toc411926875 \h </w:instrText>
        </w:r>
        <w:r w:rsidR="00D74BF5">
          <w:rPr>
            <w:webHidden/>
          </w:rPr>
        </w:r>
        <w:r w:rsidR="00D74BF5">
          <w:rPr>
            <w:webHidden/>
          </w:rPr>
          <w:fldChar w:fldCharType="separate"/>
        </w:r>
        <w:r w:rsidR="007738B2">
          <w:rPr>
            <w:webHidden/>
          </w:rPr>
          <w:t>53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6" w:history="1">
        <w:r w:rsidR="00D74BF5" w:rsidRPr="00445648">
          <w:rPr>
            <w:rStyle w:val="Hyperlink"/>
          </w:rPr>
          <w:t>10.2</w:t>
        </w:r>
        <w:r w:rsidR="00D74BF5">
          <w:rPr>
            <w:rFonts w:asciiTheme="minorHAnsi" w:eastAsiaTheme="minorEastAsia" w:hAnsiTheme="minorHAnsi" w:cstheme="minorBidi"/>
            <w:color w:val="auto"/>
          </w:rPr>
          <w:tab/>
        </w:r>
        <w:r w:rsidR="00D74BF5" w:rsidRPr="00445648">
          <w:rPr>
            <w:rStyle w:val="Hyperlink"/>
          </w:rPr>
          <w:t>Right of attribution</w:t>
        </w:r>
        <w:r w:rsidR="00D74BF5">
          <w:rPr>
            <w:webHidden/>
          </w:rPr>
          <w:tab/>
        </w:r>
        <w:r w:rsidR="00D74BF5">
          <w:rPr>
            <w:webHidden/>
          </w:rPr>
          <w:fldChar w:fldCharType="begin"/>
        </w:r>
        <w:r w:rsidR="00D74BF5">
          <w:rPr>
            <w:webHidden/>
          </w:rPr>
          <w:instrText xml:space="preserve"> PAGEREF _Toc411926876 \h </w:instrText>
        </w:r>
        <w:r w:rsidR="00D74BF5">
          <w:rPr>
            <w:webHidden/>
          </w:rPr>
        </w:r>
        <w:r w:rsidR="00D74BF5">
          <w:rPr>
            <w:webHidden/>
          </w:rPr>
          <w:fldChar w:fldCharType="separate"/>
        </w:r>
        <w:r w:rsidR="007738B2">
          <w:rPr>
            <w:webHidden/>
          </w:rPr>
          <w:t>53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7" w:history="1">
        <w:r w:rsidR="00D74BF5" w:rsidRPr="00445648">
          <w:rPr>
            <w:rStyle w:val="Hyperlink"/>
          </w:rPr>
          <w:t>10.3</w:t>
        </w:r>
        <w:r w:rsidR="00D74BF5">
          <w:rPr>
            <w:rFonts w:asciiTheme="minorHAnsi" w:eastAsiaTheme="minorEastAsia" w:hAnsiTheme="minorHAnsi" w:cstheme="minorBidi"/>
            <w:color w:val="auto"/>
          </w:rPr>
          <w:tab/>
        </w:r>
        <w:r w:rsidR="00D74BF5" w:rsidRPr="00445648">
          <w:rPr>
            <w:rStyle w:val="Hyperlink"/>
          </w:rPr>
          <w:t>Right against false attribution</w:t>
        </w:r>
        <w:r w:rsidR="00D74BF5">
          <w:rPr>
            <w:webHidden/>
          </w:rPr>
          <w:tab/>
        </w:r>
        <w:r w:rsidR="00D74BF5">
          <w:rPr>
            <w:webHidden/>
          </w:rPr>
          <w:fldChar w:fldCharType="begin"/>
        </w:r>
        <w:r w:rsidR="00D74BF5">
          <w:rPr>
            <w:webHidden/>
          </w:rPr>
          <w:instrText xml:space="preserve"> PAGEREF _Toc411926877 \h </w:instrText>
        </w:r>
        <w:r w:rsidR="00D74BF5">
          <w:rPr>
            <w:webHidden/>
          </w:rPr>
        </w:r>
        <w:r w:rsidR="00D74BF5">
          <w:rPr>
            <w:webHidden/>
          </w:rPr>
          <w:fldChar w:fldCharType="separate"/>
        </w:r>
        <w:r w:rsidR="007738B2">
          <w:rPr>
            <w:webHidden/>
          </w:rPr>
          <w:t>54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8" w:history="1">
        <w:r w:rsidR="00D74BF5" w:rsidRPr="00445648">
          <w:rPr>
            <w:rStyle w:val="Hyperlink"/>
          </w:rPr>
          <w:t>10.4</w:t>
        </w:r>
        <w:r w:rsidR="00D74BF5">
          <w:rPr>
            <w:rFonts w:asciiTheme="minorHAnsi" w:eastAsiaTheme="minorEastAsia" w:hAnsiTheme="minorHAnsi" w:cstheme="minorBidi"/>
            <w:color w:val="auto"/>
          </w:rPr>
          <w:tab/>
        </w:r>
        <w:r w:rsidR="00D74BF5" w:rsidRPr="00445648">
          <w:rPr>
            <w:rStyle w:val="Hyperlink"/>
          </w:rPr>
          <w:t>Right of integrity of authorship</w:t>
        </w:r>
        <w:r w:rsidR="00D74BF5">
          <w:rPr>
            <w:webHidden/>
          </w:rPr>
          <w:tab/>
        </w:r>
        <w:r w:rsidR="00D74BF5">
          <w:rPr>
            <w:webHidden/>
          </w:rPr>
          <w:fldChar w:fldCharType="begin"/>
        </w:r>
        <w:r w:rsidR="00D74BF5">
          <w:rPr>
            <w:webHidden/>
          </w:rPr>
          <w:instrText xml:space="preserve"> PAGEREF _Toc411926878 \h </w:instrText>
        </w:r>
        <w:r w:rsidR="00D74BF5">
          <w:rPr>
            <w:webHidden/>
          </w:rPr>
        </w:r>
        <w:r w:rsidR="00D74BF5">
          <w:rPr>
            <w:webHidden/>
          </w:rPr>
          <w:fldChar w:fldCharType="separate"/>
        </w:r>
        <w:r w:rsidR="007738B2">
          <w:rPr>
            <w:webHidden/>
          </w:rPr>
          <w:t>54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79" w:history="1">
        <w:r w:rsidR="00D74BF5" w:rsidRPr="00445648">
          <w:rPr>
            <w:rStyle w:val="Hyperlink"/>
          </w:rPr>
          <w:t>10.5</w:t>
        </w:r>
        <w:r w:rsidR="00D74BF5">
          <w:rPr>
            <w:rFonts w:asciiTheme="minorHAnsi" w:eastAsiaTheme="minorEastAsia" w:hAnsiTheme="minorHAnsi" w:cstheme="minorBidi"/>
            <w:color w:val="auto"/>
          </w:rPr>
          <w:tab/>
        </w:r>
        <w:r w:rsidR="00D74BF5" w:rsidRPr="00445648">
          <w:rPr>
            <w:rStyle w:val="Hyperlink"/>
          </w:rPr>
          <w:t>Moral rights consent</w:t>
        </w:r>
        <w:r w:rsidR="00D74BF5">
          <w:rPr>
            <w:webHidden/>
          </w:rPr>
          <w:tab/>
        </w:r>
        <w:r w:rsidR="00D74BF5">
          <w:rPr>
            <w:webHidden/>
          </w:rPr>
          <w:fldChar w:fldCharType="begin"/>
        </w:r>
        <w:r w:rsidR="00D74BF5">
          <w:rPr>
            <w:webHidden/>
          </w:rPr>
          <w:instrText xml:space="preserve"> PAGEREF _Toc411926879 \h </w:instrText>
        </w:r>
        <w:r w:rsidR="00D74BF5">
          <w:rPr>
            <w:webHidden/>
          </w:rPr>
        </w:r>
        <w:r w:rsidR="00D74BF5">
          <w:rPr>
            <w:webHidden/>
          </w:rPr>
          <w:fldChar w:fldCharType="separate"/>
        </w:r>
        <w:r w:rsidR="007738B2">
          <w:rPr>
            <w:webHidden/>
          </w:rPr>
          <w:t>54</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80" w:history="1">
        <w:r w:rsidR="00D74BF5" w:rsidRPr="00445648">
          <w:rPr>
            <w:rStyle w:val="Hyperlink"/>
          </w:rPr>
          <w:t>11.</w:t>
        </w:r>
        <w:r w:rsidR="00D74BF5">
          <w:rPr>
            <w:rFonts w:asciiTheme="minorHAnsi" w:eastAsiaTheme="minorEastAsia" w:hAnsiTheme="minorHAnsi" w:cstheme="minorBidi"/>
            <w:color w:val="auto"/>
            <w:sz w:val="22"/>
            <w:szCs w:val="22"/>
          </w:rPr>
          <w:tab/>
        </w:r>
        <w:r w:rsidR="00D74BF5" w:rsidRPr="00445648">
          <w:rPr>
            <w:rStyle w:val="Hyperlink"/>
          </w:rPr>
          <w:t>Use by the State of third</w:t>
        </w:r>
        <w:r w:rsidR="00E10FA6">
          <w:rPr>
            <w:rStyle w:val="Hyperlink"/>
          </w:rPr>
          <w:noBreakHyphen/>
        </w:r>
        <w:r w:rsidR="00D74BF5" w:rsidRPr="00445648">
          <w:rPr>
            <w:rStyle w:val="Hyperlink"/>
          </w:rPr>
          <w:t>party IP</w:t>
        </w:r>
        <w:r w:rsidR="00D74BF5">
          <w:rPr>
            <w:webHidden/>
          </w:rPr>
          <w:tab/>
        </w:r>
        <w:r w:rsidR="00D74BF5">
          <w:rPr>
            <w:webHidden/>
          </w:rPr>
          <w:fldChar w:fldCharType="begin"/>
        </w:r>
        <w:r w:rsidR="00D74BF5">
          <w:rPr>
            <w:webHidden/>
          </w:rPr>
          <w:instrText xml:space="preserve"> PAGEREF _Toc411926880 \h </w:instrText>
        </w:r>
        <w:r w:rsidR="00D74BF5">
          <w:rPr>
            <w:webHidden/>
          </w:rPr>
        </w:r>
        <w:r w:rsidR="00D74BF5">
          <w:rPr>
            <w:webHidden/>
          </w:rPr>
          <w:fldChar w:fldCharType="separate"/>
        </w:r>
        <w:r w:rsidR="007738B2">
          <w:rPr>
            <w:webHidden/>
          </w:rPr>
          <w:t>57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1" w:history="1">
        <w:r w:rsidR="00D74BF5" w:rsidRPr="00445648">
          <w:rPr>
            <w:rStyle w:val="Hyperlink"/>
          </w:rPr>
          <w:t>11.1</w:t>
        </w:r>
        <w:r w:rsidR="00D74BF5">
          <w:rPr>
            <w:rFonts w:asciiTheme="minorHAnsi" w:eastAsiaTheme="minorEastAsia" w:hAnsiTheme="minorHAnsi" w:cstheme="minorBidi"/>
            <w:color w:val="auto"/>
          </w:rPr>
          <w:tab/>
        </w:r>
        <w:r w:rsidR="00D74BF5" w:rsidRPr="00445648">
          <w:rPr>
            <w:rStyle w:val="Hyperlink"/>
          </w:rPr>
          <w:t>Overview</w:t>
        </w:r>
        <w:r w:rsidR="00D74BF5">
          <w:rPr>
            <w:webHidden/>
          </w:rPr>
          <w:tab/>
        </w:r>
        <w:r w:rsidR="00D74BF5">
          <w:rPr>
            <w:webHidden/>
          </w:rPr>
          <w:fldChar w:fldCharType="begin"/>
        </w:r>
        <w:r w:rsidR="00D74BF5">
          <w:rPr>
            <w:webHidden/>
          </w:rPr>
          <w:instrText xml:space="preserve"> PAGEREF _Toc411926881 \h </w:instrText>
        </w:r>
        <w:r w:rsidR="00D74BF5">
          <w:rPr>
            <w:webHidden/>
          </w:rPr>
        </w:r>
        <w:r w:rsidR="00D74BF5">
          <w:rPr>
            <w:webHidden/>
          </w:rPr>
          <w:fldChar w:fldCharType="separate"/>
        </w:r>
        <w:r w:rsidR="007738B2">
          <w:rPr>
            <w:webHidden/>
          </w:rPr>
          <w:t>57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2" w:history="1">
        <w:r w:rsidR="00D74BF5" w:rsidRPr="00445648">
          <w:rPr>
            <w:rStyle w:val="Hyperlink"/>
          </w:rPr>
          <w:t>11.2</w:t>
        </w:r>
        <w:r w:rsidR="00D74BF5">
          <w:rPr>
            <w:rFonts w:asciiTheme="minorHAnsi" w:eastAsiaTheme="minorEastAsia" w:hAnsiTheme="minorHAnsi" w:cstheme="minorBidi"/>
            <w:color w:val="auto"/>
          </w:rPr>
          <w:tab/>
        </w:r>
        <w:r w:rsidR="00D74BF5" w:rsidRPr="00445648">
          <w:rPr>
            <w:rStyle w:val="Hyperlink"/>
          </w:rPr>
          <w:t>Obtaining permission to use IP</w:t>
        </w:r>
        <w:r w:rsidR="00D74BF5">
          <w:rPr>
            <w:webHidden/>
          </w:rPr>
          <w:tab/>
        </w:r>
        <w:r w:rsidR="00D74BF5">
          <w:rPr>
            <w:webHidden/>
          </w:rPr>
          <w:fldChar w:fldCharType="begin"/>
        </w:r>
        <w:r w:rsidR="00D74BF5">
          <w:rPr>
            <w:webHidden/>
          </w:rPr>
          <w:instrText xml:space="preserve"> PAGEREF _Toc411926882 \h </w:instrText>
        </w:r>
        <w:r w:rsidR="00D74BF5">
          <w:rPr>
            <w:webHidden/>
          </w:rPr>
        </w:r>
        <w:r w:rsidR="00D74BF5">
          <w:rPr>
            <w:webHidden/>
          </w:rPr>
          <w:fldChar w:fldCharType="separate"/>
        </w:r>
        <w:r w:rsidR="007738B2">
          <w:rPr>
            <w:webHidden/>
          </w:rPr>
          <w:t>57</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3" w:history="1">
        <w:r w:rsidR="00D74BF5" w:rsidRPr="00445648">
          <w:rPr>
            <w:rStyle w:val="Hyperlink"/>
          </w:rPr>
          <w:t>11.3</w:t>
        </w:r>
        <w:r w:rsidR="00D74BF5">
          <w:rPr>
            <w:rFonts w:asciiTheme="minorHAnsi" w:eastAsiaTheme="minorEastAsia" w:hAnsiTheme="minorHAnsi" w:cstheme="minorBidi"/>
            <w:color w:val="auto"/>
          </w:rPr>
          <w:tab/>
        </w:r>
        <w:r w:rsidR="00D74BF5" w:rsidRPr="00445648">
          <w:rPr>
            <w:rStyle w:val="Hyperlink"/>
          </w:rPr>
          <w:t>State breaches of third</w:t>
        </w:r>
        <w:r w:rsidR="00E10FA6">
          <w:rPr>
            <w:rStyle w:val="Hyperlink"/>
          </w:rPr>
          <w:noBreakHyphen/>
        </w:r>
        <w:r w:rsidR="00D74BF5" w:rsidRPr="00445648">
          <w:rPr>
            <w:rStyle w:val="Hyperlink"/>
          </w:rPr>
          <w:t>party IP</w:t>
        </w:r>
        <w:r w:rsidR="00D74BF5">
          <w:rPr>
            <w:webHidden/>
          </w:rPr>
          <w:tab/>
        </w:r>
        <w:r w:rsidR="00D74BF5">
          <w:rPr>
            <w:webHidden/>
          </w:rPr>
          <w:fldChar w:fldCharType="begin"/>
        </w:r>
        <w:r w:rsidR="00D74BF5">
          <w:rPr>
            <w:webHidden/>
          </w:rPr>
          <w:instrText xml:space="preserve"> PAGEREF _Toc411926883 \h </w:instrText>
        </w:r>
        <w:r w:rsidR="00D74BF5">
          <w:rPr>
            <w:webHidden/>
          </w:rPr>
        </w:r>
        <w:r w:rsidR="00D74BF5">
          <w:rPr>
            <w:webHidden/>
          </w:rPr>
          <w:fldChar w:fldCharType="separate"/>
        </w:r>
        <w:r w:rsidR="007738B2">
          <w:rPr>
            <w:webHidden/>
          </w:rPr>
          <w:t>58</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4" w:history="1">
        <w:r w:rsidR="00D74BF5" w:rsidRPr="00445648">
          <w:rPr>
            <w:rStyle w:val="Hyperlink"/>
          </w:rPr>
          <w:t>11.4</w:t>
        </w:r>
        <w:r w:rsidR="00D74BF5">
          <w:rPr>
            <w:rFonts w:asciiTheme="minorHAnsi" w:eastAsiaTheme="minorEastAsia" w:hAnsiTheme="minorHAnsi" w:cstheme="minorBidi"/>
            <w:color w:val="auto"/>
          </w:rPr>
          <w:tab/>
        </w:r>
        <w:r w:rsidR="00D74BF5" w:rsidRPr="00445648">
          <w:rPr>
            <w:rStyle w:val="Hyperlink"/>
          </w:rPr>
          <w:t>Copyright</w:t>
        </w:r>
        <w:r w:rsidR="00D74BF5">
          <w:rPr>
            <w:webHidden/>
          </w:rPr>
          <w:tab/>
        </w:r>
        <w:r w:rsidR="00D74BF5">
          <w:rPr>
            <w:webHidden/>
          </w:rPr>
          <w:fldChar w:fldCharType="begin"/>
        </w:r>
        <w:r w:rsidR="00D74BF5">
          <w:rPr>
            <w:webHidden/>
          </w:rPr>
          <w:instrText xml:space="preserve"> PAGEREF _Toc411926884 \h </w:instrText>
        </w:r>
        <w:r w:rsidR="00D74BF5">
          <w:rPr>
            <w:webHidden/>
          </w:rPr>
        </w:r>
        <w:r w:rsidR="00D74BF5">
          <w:rPr>
            <w:webHidden/>
          </w:rPr>
          <w:fldChar w:fldCharType="separate"/>
        </w:r>
        <w:r w:rsidR="007738B2">
          <w:rPr>
            <w:webHidden/>
          </w:rPr>
          <w:t>59</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5" w:history="1">
        <w:r w:rsidR="00D74BF5" w:rsidRPr="00445648">
          <w:rPr>
            <w:rStyle w:val="Hyperlink"/>
          </w:rPr>
          <w:t>11.5</w:t>
        </w:r>
        <w:r w:rsidR="00D74BF5">
          <w:rPr>
            <w:rFonts w:asciiTheme="minorHAnsi" w:eastAsiaTheme="minorEastAsia" w:hAnsiTheme="minorHAnsi" w:cstheme="minorBidi"/>
            <w:color w:val="auto"/>
          </w:rPr>
          <w:tab/>
        </w:r>
        <w:r w:rsidR="00D74BF5" w:rsidRPr="00445648">
          <w:rPr>
            <w:rStyle w:val="Hyperlink"/>
          </w:rPr>
          <w:t>Patents</w:t>
        </w:r>
        <w:r w:rsidR="00D74BF5">
          <w:rPr>
            <w:webHidden/>
          </w:rPr>
          <w:tab/>
        </w:r>
        <w:r w:rsidR="00D74BF5">
          <w:rPr>
            <w:webHidden/>
          </w:rPr>
          <w:fldChar w:fldCharType="begin"/>
        </w:r>
        <w:r w:rsidR="00D74BF5">
          <w:rPr>
            <w:webHidden/>
          </w:rPr>
          <w:instrText xml:space="preserve"> PAGEREF _Toc411926885 \h </w:instrText>
        </w:r>
        <w:r w:rsidR="00D74BF5">
          <w:rPr>
            <w:webHidden/>
          </w:rPr>
        </w:r>
        <w:r w:rsidR="00D74BF5">
          <w:rPr>
            <w:webHidden/>
          </w:rPr>
          <w:fldChar w:fldCharType="separate"/>
        </w:r>
        <w:r w:rsidR="007738B2">
          <w:rPr>
            <w:webHidden/>
          </w:rPr>
          <w:t>62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6" w:history="1">
        <w:r w:rsidR="00D74BF5" w:rsidRPr="00445648">
          <w:rPr>
            <w:rStyle w:val="Hyperlink"/>
          </w:rPr>
          <w:t>11.6</w:t>
        </w:r>
        <w:r w:rsidR="00D74BF5">
          <w:rPr>
            <w:rFonts w:asciiTheme="minorHAnsi" w:eastAsiaTheme="minorEastAsia" w:hAnsiTheme="minorHAnsi" w:cstheme="minorBidi"/>
            <w:color w:val="auto"/>
          </w:rPr>
          <w:tab/>
        </w:r>
        <w:r w:rsidR="00D74BF5" w:rsidRPr="00445648">
          <w:rPr>
            <w:rStyle w:val="Hyperlink"/>
          </w:rPr>
          <w:t>Designs</w:t>
        </w:r>
        <w:r w:rsidR="00D74BF5">
          <w:rPr>
            <w:webHidden/>
          </w:rPr>
          <w:tab/>
        </w:r>
        <w:r w:rsidR="00D74BF5">
          <w:rPr>
            <w:webHidden/>
          </w:rPr>
          <w:fldChar w:fldCharType="begin"/>
        </w:r>
        <w:r w:rsidR="00D74BF5">
          <w:rPr>
            <w:webHidden/>
          </w:rPr>
          <w:instrText xml:space="preserve"> PAGEREF _Toc411926886 \h </w:instrText>
        </w:r>
        <w:r w:rsidR="00D74BF5">
          <w:rPr>
            <w:webHidden/>
          </w:rPr>
        </w:r>
        <w:r w:rsidR="00D74BF5">
          <w:rPr>
            <w:webHidden/>
          </w:rPr>
          <w:fldChar w:fldCharType="separate"/>
        </w:r>
        <w:r w:rsidR="007738B2">
          <w:rPr>
            <w:webHidden/>
          </w:rPr>
          <w:t>62</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7" w:history="1">
        <w:r w:rsidR="00D74BF5" w:rsidRPr="00445648">
          <w:rPr>
            <w:rStyle w:val="Hyperlink"/>
          </w:rPr>
          <w:t>11.7</w:t>
        </w:r>
        <w:r w:rsidR="00D74BF5">
          <w:rPr>
            <w:rFonts w:asciiTheme="minorHAnsi" w:eastAsiaTheme="minorEastAsia" w:hAnsiTheme="minorHAnsi" w:cstheme="minorBidi"/>
            <w:color w:val="auto"/>
          </w:rPr>
          <w:tab/>
        </w:r>
        <w:r w:rsidR="00D74BF5" w:rsidRPr="00445648">
          <w:rPr>
            <w:rStyle w:val="Hyperlink"/>
          </w:rPr>
          <w:t>Other intellectual property</w:t>
        </w:r>
        <w:r w:rsidR="00D74BF5">
          <w:rPr>
            <w:webHidden/>
          </w:rPr>
          <w:tab/>
        </w:r>
        <w:r w:rsidR="00D74BF5">
          <w:rPr>
            <w:webHidden/>
          </w:rPr>
          <w:fldChar w:fldCharType="begin"/>
        </w:r>
        <w:r w:rsidR="00D74BF5">
          <w:rPr>
            <w:webHidden/>
          </w:rPr>
          <w:instrText xml:space="preserve"> PAGEREF _Toc411926887 \h </w:instrText>
        </w:r>
        <w:r w:rsidR="00D74BF5">
          <w:rPr>
            <w:webHidden/>
          </w:rPr>
        </w:r>
        <w:r w:rsidR="00D74BF5">
          <w:rPr>
            <w:webHidden/>
          </w:rPr>
          <w:fldChar w:fldCharType="separate"/>
        </w:r>
        <w:r w:rsidR="007738B2">
          <w:rPr>
            <w:webHidden/>
          </w:rPr>
          <w:t>62</w:t>
        </w:r>
        <w:r w:rsidR="00D74BF5">
          <w:rPr>
            <w:webHidden/>
          </w:rPr>
          <w:fldChar w:fldCharType="end"/>
        </w:r>
      </w:hyperlink>
    </w:p>
    <w:p w:rsidR="0035508B" w:rsidRDefault="0035508B" w:rsidP="0035508B">
      <w:pPr>
        <w:pStyle w:val="TOCHeading"/>
        <w:spacing w:after="360"/>
        <w:rPr>
          <w:noProof/>
          <w:lang w:eastAsia="en-US"/>
        </w:rPr>
      </w:pPr>
      <w:r>
        <w:rPr>
          <w:noProof/>
          <w:lang w:eastAsia="en-US"/>
        </w:rPr>
        <w:lastRenderedPageBreak/>
        <w:t xml:space="preserve">Contents </w:t>
      </w:r>
      <w:r w:rsidRPr="0035508B">
        <w:rPr>
          <w:i/>
          <w:noProof/>
          <w:lang w:eastAsia="en-US"/>
        </w:rPr>
        <w:t>(continued)</w:t>
      </w:r>
    </w:p>
    <w:p w:rsidR="00D74BF5" w:rsidRDefault="00FD491E">
      <w:pPr>
        <w:pStyle w:val="TOC1"/>
        <w:rPr>
          <w:rFonts w:asciiTheme="minorHAnsi" w:eastAsiaTheme="minorEastAsia" w:hAnsiTheme="minorHAnsi" w:cstheme="minorBidi"/>
          <w:color w:val="auto"/>
          <w:sz w:val="22"/>
          <w:szCs w:val="22"/>
        </w:rPr>
      </w:pPr>
      <w:hyperlink w:anchor="_Toc411926888" w:history="1">
        <w:r w:rsidR="00D74BF5" w:rsidRPr="00445648">
          <w:rPr>
            <w:rStyle w:val="Hyperlink"/>
          </w:rPr>
          <w:t>12.</w:t>
        </w:r>
        <w:r w:rsidR="00D74BF5">
          <w:rPr>
            <w:rFonts w:asciiTheme="minorHAnsi" w:eastAsiaTheme="minorEastAsia" w:hAnsiTheme="minorHAnsi" w:cstheme="minorBidi"/>
            <w:color w:val="auto"/>
            <w:sz w:val="22"/>
            <w:szCs w:val="22"/>
          </w:rPr>
          <w:tab/>
        </w:r>
        <w:r w:rsidR="00D74BF5" w:rsidRPr="00445648">
          <w:rPr>
            <w:rStyle w:val="Hyperlink"/>
          </w:rPr>
          <w:t>Compliance and reporting</w:t>
        </w:r>
        <w:r w:rsidR="00D74BF5">
          <w:rPr>
            <w:webHidden/>
          </w:rPr>
          <w:tab/>
        </w:r>
        <w:r w:rsidR="00D74BF5">
          <w:rPr>
            <w:webHidden/>
          </w:rPr>
          <w:fldChar w:fldCharType="begin"/>
        </w:r>
        <w:r w:rsidR="00D74BF5">
          <w:rPr>
            <w:webHidden/>
          </w:rPr>
          <w:instrText xml:space="preserve"> PAGEREF _Toc411926888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89" w:history="1">
        <w:r w:rsidR="00D74BF5" w:rsidRPr="00445648">
          <w:rPr>
            <w:rStyle w:val="Hyperlink"/>
          </w:rPr>
          <w:t>12.1</w:t>
        </w:r>
        <w:r w:rsidR="00D74BF5">
          <w:rPr>
            <w:rFonts w:asciiTheme="minorHAnsi" w:eastAsiaTheme="minorEastAsia" w:hAnsiTheme="minorHAnsi" w:cstheme="minorBidi"/>
            <w:color w:val="auto"/>
          </w:rPr>
          <w:tab/>
        </w:r>
        <w:r w:rsidR="00D74BF5" w:rsidRPr="00445648">
          <w:rPr>
            <w:rStyle w:val="Hyperlink"/>
          </w:rPr>
          <w:t>Compliance</w:t>
        </w:r>
        <w:r w:rsidR="00D74BF5">
          <w:rPr>
            <w:webHidden/>
          </w:rPr>
          <w:tab/>
        </w:r>
        <w:r w:rsidR="00D74BF5">
          <w:rPr>
            <w:webHidden/>
          </w:rPr>
          <w:fldChar w:fldCharType="begin"/>
        </w:r>
        <w:r w:rsidR="00D74BF5">
          <w:rPr>
            <w:webHidden/>
          </w:rPr>
          <w:instrText xml:space="preserve"> PAGEREF _Toc411926889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0" w:history="1">
        <w:r w:rsidR="00D74BF5" w:rsidRPr="00445648">
          <w:rPr>
            <w:rStyle w:val="Hyperlink"/>
          </w:rPr>
          <w:t>12.2</w:t>
        </w:r>
        <w:r w:rsidR="00D74BF5">
          <w:rPr>
            <w:rFonts w:asciiTheme="minorHAnsi" w:eastAsiaTheme="minorEastAsia" w:hAnsiTheme="minorHAnsi" w:cstheme="minorBidi"/>
            <w:color w:val="auto"/>
          </w:rPr>
          <w:tab/>
        </w:r>
        <w:r w:rsidR="00D74BF5" w:rsidRPr="00445648">
          <w:rPr>
            <w:rStyle w:val="Hyperlink"/>
          </w:rPr>
          <w:t>Compliance reporting</w:t>
        </w:r>
        <w:r w:rsidR="00D74BF5">
          <w:rPr>
            <w:webHidden/>
          </w:rPr>
          <w:tab/>
        </w:r>
        <w:r w:rsidR="00D74BF5">
          <w:rPr>
            <w:webHidden/>
          </w:rPr>
          <w:fldChar w:fldCharType="begin"/>
        </w:r>
        <w:r w:rsidR="00D74BF5">
          <w:rPr>
            <w:webHidden/>
          </w:rPr>
          <w:instrText xml:space="preserve"> PAGEREF _Toc411926890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1" w:history="1">
        <w:r w:rsidR="00D74BF5" w:rsidRPr="00445648">
          <w:rPr>
            <w:rStyle w:val="Hyperlink"/>
          </w:rPr>
          <w:t>12.3</w:t>
        </w:r>
        <w:r w:rsidR="00D74BF5">
          <w:rPr>
            <w:rFonts w:asciiTheme="minorHAnsi" w:eastAsiaTheme="minorEastAsia" w:hAnsiTheme="minorHAnsi" w:cstheme="minorBidi"/>
            <w:color w:val="auto"/>
          </w:rPr>
          <w:tab/>
        </w:r>
        <w:r w:rsidR="00D74BF5" w:rsidRPr="00445648">
          <w:rPr>
            <w:rStyle w:val="Hyperlink"/>
          </w:rPr>
          <w:t>Suspected and alleged breach reporting</w:t>
        </w:r>
        <w:r w:rsidR="00D74BF5">
          <w:rPr>
            <w:webHidden/>
          </w:rPr>
          <w:tab/>
        </w:r>
        <w:r w:rsidR="00D74BF5">
          <w:rPr>
            <w:webHidden/>
          </w:rPr>
          <w:fldChar w:fldCharType="begin"/>
        </w:r>
        <w:r w:rsidR="00D74BF5">
          <w:rPr>
            <w:webHidden/>
          </w:rPr>
          <w:instrText xml:space="preserve"> PAGEREF _Toc411926891 \h </w:instrText>
        </w:r>
        <w:r w:rsidR="00D74BF5">
          <w:rPr>
            <w:webHidden/>
          </w:rPr>
        </w:r>
        <w:r w:rsidR="00D74BF5">
          <w:rPr>
            <w:webHidden/>
          </w:rPr>
          <w:fldChar w:fldCharType="separate"/>
        </w:r>
        <w:r w:rsidR="007738B2">
          <w:rPr>
            <w:webHidden/>
          </w:rPr>
          <w:t>63</w:t>
        </w:r>
        <w:r w:rsidR="00D74BF5">
          <w:rPr>
            <w:webHidden/>
          </w:rPr>
          <w:fldChar w:fldCharType="end"/>
        </w:r>
      </w:hyperlink>
    </w:p>
    <w:p w:rsidR="00D74BF5" w:rsidRDefault="00FD491E">
      <w:pPr>
        <w:pStyle w:val="TOC1"/>
        <w:rPr>
          <w:rFonts w:asciiTheme="minorHAnsi" w:eastAsiaTheme="minorEastAsia" w:hAnsiTheme="minorHAnsi" w:cstheme="minorBidi"/>
          <w:color w:val="auto"/>
          <w:sz w:val="22"/>
          <w:szCs w:val="22"/>
        </w:rPr>
      </w:pPr>
      <w:hyperlink w:anchor="_Toc411926892" w:history="1">
        <w:r w:rsidR="00D74BF5" w:rsidRPr="00445648">
          <w:rPr>
            <w:rStyle w:val="Hyperlink"/>
          </w:rPr>
          <w:t>13.</w:t>
        </w:r>
        <w:r w:rsidR="00D74BF5">
          <w:rPr>
            <w:rFonts w:asciiTheme="minorHAnsi" w:eastAsiaTheme="minorEastAsia" w:hAnsiTheme="minorHAnsi" w:cstheme="minorBidi"/>
            <w:color w:val="auto"/>
            <w:sz w:val="22"/>
            <w:szCs w:val="22"/>
          </w:rPr>
          <w:tab/>
        </w:r>
        <w:r w:rsidR="00D74BF5" w:rsidRPr="00445648">
          <w:rPr>
            <w:rStyle w:val="Hyperlink"/>
          </w:rPr>
          <w:t>Useful resources and reference material</w:t>
        </w:r>
        <w:r w:rsidR="00D74BF5">
          <w:rPr>
            <w:webHidden/>
          </w:rPr>
          <w:tab/>
        </w:r>
        <w:r w:rsidR="00D74BF5">
          <w:rPr>
            <w:webHidden/>
          </w:rPr>
          <w:fldChar w:fldCharType="begin"/>
        </w:r>
        <w:r w:rsidR="00D74BF5">
          <w:rPr>
            <w:webHidden/>
          </w:rPr>
          <w:instrText xml:space="preserve"> PAGEREF _Toc411926892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3" w:history="1">
        <w:r w:rsidR="00D74BF5" w:rsidRPr="00445648">
          <w:rPr>
            <w:rStyle w:val="Hyperlink"/>
          </w:rPr>
          <w:t>13.1</w:t>
        </w:r>
        <w:r w:rsidR="00D74BF5">
          <w:rPr>
            <w:rFonts w:asciiTheme="minorHAnsi" w:eastAsiaTheme="minorEastAsia" w:hAnsiTheme="minorHAnsi" w:cstheme="minorBidi"/>
            <w:color w:val="auto"/>
          </w:rPr>
          <w:tab/>
        </w:r>
        <w:r w:rsidR="00D74BF5" w:rsidRPr="00445648">
          <w:rPr>
            <w:rStyle w:val="Hyperlink"/>
          </w:rPr>
          <w:t>IP Policy website</w:t>
        </w:r>
        <w:r w:rsidR="00D74BF5">
          <w:rPr>
            <w:webHidden/>
          </w:rPr>
          <w:tab/>
        </w:r>
        <w:r w:rsidR="00D74BF5">
          <w:rPr>
            <w:webHidden/>
          </w:rPr>
          <w:fldChar w:fldCharType="begin"/>
        </w:r>
        <w:r w:rsidR="00D74BF5">
          <w:rPr>
            <w:webHidden/>
          </w:rPr>
          <w:instrText xml:space="preserve"> PAGEREF _Toc411926893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4" w:history="1">
        <w:r w:rsidR="00D74BF5" w:rsidRPr="00445648">
          <w:rPr>
            <w:rStyle w:val="Hyperlink"/>
          </w:rPr>
          <w:t>13.2</w:t>
        </w:r>
        <w:r w:rsidR="00D74BF5">
          <w:rPr>
            <w:rFonts w:asciiTheme="minorHAnsi" w:eastAsiaTheme="minorEastAsia" w:hAnsiTheme="minorHAnsi" w:cstheme="minorBidi"/>
            <w:color w:val="auto"/>
          </w:rPr>
          <w:tab/>
        </w:r>
        <w:r w:rsidR="00D74BF5" w:rsidRPr="00445648">
          <w:rPr>
            <w:rStyle w:val="Hyperlink"/>
          </w:rPr>
          <w:t>Legislation</w:t>
        </w:r>
        <w:r w:rsidR="00D74BF5">
          <w:rPr>
            <w:webHidden/>
          </w:rPr>
          <w:tab/>
        </w:r>
        <w:r w:rsidR="00D74BF5">
          <w:rPr>
            <w:webHidden/>
          </w:rPr>
          <w:fldChar w:fldCharType="begin"/>
        </w:r>
        <w:r w:rsidR="00D74BF5">
          <w:rPr>
            <w:webHidden/>
          </w:rPr>
          <w:instrText xml:space="preserve"> PAGEREF _Toc411926894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5" w:history="1">
        <w:r w:rsidR="00D74BF5" w:rsidRPr="00445648">
          <w:rPr>
            <w:rStyle w:val="Hyperlink"/>
          </w:rPr>
          <w:t>13.3</w:t>
        </w:r>
        <w:r w:rsidR="00D74BF5">
          <w:rPr>
            <w:rFonts w:asciiTheme="minorHAnsi" w:eastAsiaTheme="minorEastAsia" w:hAnsiTheme="minorHAnsi" w:cstheme="minorBidi"/>
            <w:color w:val="auto"/>
          </w:rPr>
          <w:tab/>
        </w:r>
        <w:r w:rsidR="00D74BF5" w:rsidRPr="00445648">
          <w:rPr>
            <w:rStyle w:val="Hyperlink"/>
          </w:rPr>
          <w:t>Policies</w:t>
        </w:r>
        <w:r w:rsidR="00D74BF5">
          <w:rPr>
            <w:webHidden/>
          </w:rPr>
          <w:tab/>
        </w:r>
        <w:r w:rsidR="00D74BF5">
          <w:rPr>
            <w:webHidden/>
          </w:rPr>
          <w:fldChar w:fldCharType="begin"/>
        </w:r>
        <w:r w:rsidR="00D74BF5">
          <w:rPr>
            <w:webHidden/>
          </w:rPr>
          <w:instrText xml:space="preserve"> PAGEREF _Toc411926895 \h </w:instrText>
        </w:r>
        <w:r w:rsidR="00D74BF5">
          <w:rPr>
            <w:webHidden/>
          </w:rPr>
        </w:r>
        <w:r w:rsidR="00D74BF5">
          <w:rPr>
            <w:webHidden/>
          </w:rPr>
          <w:fldChar w:fldCharType="separate"/>
        </w:r>
        <w:r w:rsidR="007738B2">
          <w:rPr>
            <w:webHidden/>
          </w:rPr>
          <w:t>65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6" w:history="1">
        <w:r w:rsidR="00D74BF5" w:rsidRPr="00445648">
          <w:rPr>
            <w:rStyle w:val="Hyperlink"/>
          </w:rPr>
          <w:t>13.4</w:t>
        </w:r>
        <w:r w:rsidR="00D74BF5">
          <w:rPr>
            <w:rFonts w:asciiTheme="minorHAnsi" w:eastAsiaTheme="minorEastAsia" w:hAnsiTheme="minorHAnsi" w:cstheme="minorBidi"/>
            <w:color w:val="auto"/>
          </w:rPr>
          <w:tab/>
        </w:r>
        <w:r w:rsidR="00D74BF5" w:rsidRPr="00445648">
          <w:rPr>
            <w:rStyle w:val="Hyperlink"/>
          </w:rPr>
          <w:t>Guides</w:t>
        </w:r>
        <w:r w:rsidR="00D74BF5">
          <w:rPr>
            <w:webHidden/>
          </w:rPr>
          <w:tab/>
        </w:r>
        <w:r w:rsidR="00D74BF5">
          <w:rPr>
            <w:webHidden/>
          </w:rPr>
          <w:fldChar w:fldCharType="begin"/>
        </w:r>
        <w:r w:rsidR="00D74BF5">
          <w:rPr>
            <w:webHidden/>
          </w:rPr>
          <w:instrText xml:space="preserve"> PAGEREF _Toc411926896 \h </w:instrText>
        </w:r>
        <w:r w:rsidR="00D74BF5">
          <w:rPr>
            <w:webHidden/>
          </w:rPr>
        </w:r>
        <w:r w:rsidR="00D74BF5">
          <w:rPr>
            <w:webHidden/>
          </w:rPr>
          <w:fldChar w:fldCharType="separate"/>
        </w:r>
        <w:r w:rsidR="007738B2">
          <w:rPr>
            <w:webHidden/>
          </w:rPr>
          <w:t>66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7" w:history="1">
        <w:r w:rsidR="00D74BF5" w:rsidRPr="00445648">
          <w:rPr>
            <w:rStyle w:val="Hyperlink"/>
          </w:rPr>
          <w:t>13.5</w:t>
        </w:r>
        <w:r w:rsidR="00D74BF5">
          <w:rPr>
            <w:rFonts w:asciiTheme="minorHAnsi" w:eastAsiaTheme="minorEastAsia" w:hAnsiTheme="minorHAnsi" w:cstheme="minorBidi"/>
            <w:color w:val="auto"/>
          </w:rPr>
          <w:tab/>
        </w:r>
        <w:r w:rsidR="00D74BF5" w:rsidRPr="00445648">
          <w:rPr>
            <w:rStyle w:val="Hyperlink"/>
          </w:rPr>
          <w:t>Contacts</w:t>
        </w:r>
        <w:r w:rsidR="00D74BF5">
          <w:rPr>
            <w:webHidden/>
          </w:rPr>
          <w:tab/>
        </w:r>
        <w:r w:rsidR="00D74BF5">
          <w:rPr>
            <w:webHidden/>
          </w:rPr>
          <w:fldChar w:fldCharType="begin"/>
        </w:r>
        <w:r w:rsidR="00D74BF5">
          <w:rPr>
            <w:webHidden/>
          </w:rPr>
          <w:instrText xml:space="preserve"> PAGEREF _Toc411926897 \h </w:instrText>
        </w:r>
        <w:r w:rsidR="00D74BF5">
          <w:rPr>
            <w:webHidden/>
          </w:rPr>
        </w:r>
        <w:r w:rsidR="00D74BF5">
          <w:rPr>
            <w:webHidden/>
          </w:rPr>
          <w:fldChar w:fldCharType="separate"/>
        </w:r>
        <w:r w:rsidR="007738B2">
          <w:rPr>
            <w:webHidden/>
          </w:rPr>
          <w:t>66</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898" w:history="1">
        <w:r w:rsidR="00D74BF5" w:rsidRPr="00445648">
          <w:rPr>
            <w:rStyle w:val="Hyperlink"/>
          </w:rPr>
          <w:t>13.6</w:t>
        </w:r>
        <w:r w:rsidR="00D74BF5">
          <w:rPr>
            <w:rFonts w:asciiTheme="minorHAnsi" w:eastAsiaTheme="minorEastAsia" w:hAnsiTheme="minorHAnsi" w:cstheme="minorBidi"/>
            <w:color w:val="auto"/>
          </w:rPr>
          <w:tab/>
        </w:r>
        <w:r w:rsidR="00D74BF5" w:rsidRPr="00445648">
          <w:rPr>
            <w:rStyle w:val="Hyperlink"/>
          </w:rPr>
          <w:t>Websites</w:t>
        </w:r>
        <w:r w:rsidR="00D74BF5">
          <w:rPr>
            <w:webHidden/>
          </w:rPr>
          <w:tab/>
        </w:r>
        <w:r w:rsidR="00D74BF5">
          <w:rPr>
            <w:webHidden/>
          </w:rPr>
          <w:fldChar w:fldCharType="begin"/>
        </w:r>
        <w:r w:rsidR="00D74BF5">
          <w:rPr>
            <w:webHidden/>
          </w:rPr>
          <w:instrText xml:space="preserve"> PAGEREF _Toc411926898 \h </w:instrText>
        </w:r>
        <w:r w:rsidR="00D74BF5">
          <w:rPr>
            <w:webHidden/>
          </w:rPr>
        </w:r>
        <w:r w:rsidR="00D74BF5">
          <w:rPr>
            <w:webHidden/>
          </w:rPr>
          <w:fldChar w:fldCharType="separate"/>
        </w:r>
        <w:r w:rsidR="007738B2">
          <w:rPr>
            <w:webHidden/>
          </w:rPr>
          <w:t>67</w:t>
        </w:r>
        <w:r w:rsidR="00D74BF5">
          <w:rPr>
            <w:webHidden/>
          </w:rPr>
          <w:fldChar w:fldCharType="end"/>
        </w:r>
      </w:hyperlink>
    </w:p>
    <w:p w:rsidR="00D74BF5" w:rsidRDefault="00FD491E">
      <w:pPr>
        <w:pStyle w:val="TOC1"/>
        <w:tabs>
          <w:tab w:val="left" w:pos="1985"/>
        </w:tabs>
        <w:rPr>
          <w:rFonts w:asciiTheme="minorHAnsi" w:eastAsiaTheme="minorEastAsia" w:hAnsiTheme="minorHAnsi" w:cstheme="minorBidi"/>
          <w:color w:val="auto"/>
          <w:sz w:val="22"/>
          <w:szCs w:val="22"/>
        </w:rPr>
      </w:pPr>
      <w:hyperlink w:anchor="_Toc411926899" w:history="1">
        <w:r w:rsidR="00D74BF5" w:rsidRPr="00445648">
          <w:rPr>
            <w:rStyle w:val="Hyperlink"/>
          </w:rPr>
          <w:t>Attachment 1.</w:t>
        </w:r>
        <w:r w:rsidR="00D74BF5">
          <w:rPr>
            <w:rFonts w:asciiTheme="minorHAnsi" w:eastAsiaTheme="minorEastAsia" w:hAnsiTheme="minorHAnsi" w:cstheme="minorBidi"/>
            <w:color w:val="auto"/>
            <w:sz w:val="22"/>
            <w:szCs w:val="22"/>
          </w:rPr>
          <w:tab/>
        </w:r>
        <w:r w:rsidR="00D74BF5" w:rsidRPr="00445648">
          <w:rPr>
            <w:rStyle w:val="Hyperlink"/>
          </w:rPr>
          <w:t>IP Policy Intent and Principles</w:t>
        </w:r>
        <w:r w:rsidR="00D74BF5">
          <w:rPr>
            <w:webHidden/>
          </w:rPr>
          <w:tab/>
        </w:r>
        <w:r w:rsidR="00D74BF5">
          <w:rPr>
            <w:webHidden/>
          </w:rPr>
          <w:fldChar w:fldCharType="begin"/>
        </w:r>
        <w:r w:rsidR="00D74BF5">
          <w:rPr>
            <w:webHidden/>
          </w:rPr>
          <w:instrText xml:space="preserve"> PAGEREF _Toc411926899 \h </w:instrText>
        </w:r>
        <w:r w:rsidR="00D74BF5">
          <w:rPr>
            <w:webHidden/>
          </w:rPr>
        </w:r>
        <w:r w:rsidR="00D74BF5">
          <w:rPr>
            <w:webHidden/>
          </w:rPr>
          <w:fldChar w:fldCharType="separate"/>
        </w:r>
        <w:r w:rsidR="007738B2">
          <w:rPr>
            <w:webHidden/>
          </w:rPr>
          <w:t>69</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00" w:history="1">
        <w:r w:rsidR="00D74BF5" w:rsidRPr="00445648">
          <w:rPr>
            <w:rStyle w:val="Hyperlink"/>
          </w:rPr>
          <w:t>Management of State owned intellectual property</w:t>
        </w:r>
        <w:r w:rsidR="00D74BF5">
          <w:rPr>
            <w:webHidden/>
          </w:rPr>
          <w:tab/>
        </w:r>
        <w:r w:rsidR="00D74BF5">
          <w:rPr>
            <w:webHidden/>
          </w:rPr>
          <w:fldChar w:fldCharType="begin"/>
        </w:r>
        <w:r w:rsidR="00D74BF5">
          <w:rPr>
            <w:webHidden/>
          </w:rPr>
          <w:instrText xml:space="preserve"> PAGEREF _Toc411926900 \h </w:instrText>
        </w:r>
        <w:r w:rsidR="00D74BF5">
          <w:rPr>
            <w:webHidden/>
          </w:rPr>
        </w:r>
        <w:r w:rsidR="00D74BF5">
          <w:rPr>
            <w:webHidden/>
          </w:rPr>
          <w:fldChar w:fldCharType="separate"/>
        </w:r>
        <w:r w:rsidR="007738B2">
          <w:rPr>
            <w:webHidden/>
          </w:rPr>
          <w:t>73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01" w:history="1">
        <w:r w:rsidR="00D74BF5" w:rsidRPr="00445648">
          <w:rPr>
            <w:rStyle w:val="Hyperlink"/>
          </w:rPr>
          <w:t>State commercialisation of intellectual property</w:t>
        </w:r>
        <w:r w:rsidR="00D74BF5">
          <w:rPr>
            <w:webHidden/>
          </w:rPr>
          <w:tab/>
        </w:r>
        <w:r w:rsidR="00D74BF5">
          <w:rPr>
            <w:webHidden/>
          </w:rPr>
          <w:fldChar w:fldCharType="begin"/>
        </w:r>
        <w:r w:rsidR="00D74BF5">
          <w:rPr>
            <w:webHidden/>
          </w:rPr>
          <w:instrText xml:space="preserve"> PAGEREF _Toc411926901 \h </w:instrText>
        </w:r>
        <w:r w:rsidR="00D74BF5">
          <w:rPr>
            <w:webHidden/>
          </w:rPr>
        </w:r>
        <w:r w:rsidR="00D74BF5">
          <w:rPr>
            <w:webHidden/>
          </w:rPr>
          <w:fldChar w:fldCharType="separate"/>
        </w:r>
        <w:r w:rsidR="007738B2">
          <w:rPr>
            <w:webHidden/>
          </w:rPr>
          <w:t>73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02" w:history="1">
        <w:r w:rsidR="00D74BF5" w:rsidRPr="00445648">
          <w:rPr>
            <w:rStyle w:val="Hyperlink"/>
          </w:rPr>
          <w:t>Procurement of goods and services</w:t>
        </w:r>
        <w:r w:rsidR="00D74BF5">
          <w:rPr>
            <w:webHidden/>
          </w:rPr>
          <w:tab/>
        </w:r>
        <w:r w:rsidR="00D74BF5">
          <w:rPr>
            <w:webHidden/>
          </w:rPr>
          <w:fldChar w:fldCharType="begin"/>
        </w:r>
        <w:r w:rsidR="00D74BF5">
          <w:rPr>
            <w:webHidden/>
          </w:rPr>
          <w:instrText xml:space="preserve"> PAGEREF _Toc411926902 \h </w:instrText>
        </w:r>
        <w:r w:rsidR="00D74BF5">
          <w:rPr>
            <w:webHidden/>
          </w:rPr>
        </w:r>
        <w:r w:rsidR="00D74BF5">
          <w:rPr>
            <w:webHidden/>
          </w:rPr>
          <w:fldChar w:fldCharType="separate"/>
        </w:r>
        <w:r w:rsidR="007738B2">
          <w:rPr>
            <w:webHidden/>
          </w:rPr>
          <w:t>73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03" w:history="1">
        <w:r w:rsidR="00D74BF5" w:rsidRPr="00445648">
          <w:rPr>
            <w:rStyle w:val="Hyperlink"/>
          </w:rPr>
          <w:t>Funding and grants towards the development of intellectual property</w:t>
        </w:r>
        <w:r w:rsidR="00D74BF5">
          <w:rPr>
            <w:webHidden/>
          </w:rPr>
          <w:tab/>
        </w:r>
        <w:r w:rsidR="00D74BF5">
          <w:rPr>
            <w:webHidden/>
          </w:rPr>
          <w:fldChar w:fldCharType="begin"/>
        </w:r>
        <w:r w:rsidR="00D74BF5">
          <w:rPr>
            <w:webHidden/>
          </w:rPr>
          <w:instrText xml:space="preserve"> PAGEREF _Toc411926903 \h </w:instrText>
        </w:r>
        <w:r w:rsidR="00D74BF5">
          <w:rPr>
            <w:webHidden/>
          </w:rPr>
        </w:r>
        <w:r w:rsidR="00D74BF5">
          <w:rPr>
            <w:webHidden/>
          </w:rPr>
          <w:fldChar w:fldCharType="separate"/>
        </w:r>
        <w:r w:rsidR="007738B2">
          <w:rPr>
            <w:webHidden/>
          </w:rPr>
          <w:t>74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04" w:history="1">
        <w:r w:rsidR="00D74BF5" w:rsidRPr="00445648">
          <w:rPr>
            <w:rStyle w:val="Hyperlink"/>
          </w:rPr>
          <w:t>Use of intellectual property belonging to others</w:t>
        </w:r>
        <w:r w:rsidR="00D74BF5">
          <w:rPr>
            <w:webHidden/>
          </w:rPr>
          <w:tab/>
        </w:r>
        <w:r w:rsidR="00D74BF5">
          <w:rPr>
            <w:webHidden/>
          </w:rPr>
          <w:fldChar w:fldCharType="begin"/>
        </w:r>
        <w:r w:rsidR="00D74BF5">
          <w:rPr>
            <w:webHidden/>
          </w:rPr>
          <w:instrText xml:space="preserve"> PAGEREF _Toc411926904 \h </w:instrText>
        </w:r>
        <w:r w:rsidR="00D74BF5">
          <w:rPr>
            <w:webHidden/>
          </w:rPr>
        </w:r>
        <w:r w:rsidR="00D74BF5">
          <w:rPr>
            <w:webHidden/>
          </w:rPr>
          <w:fldChar w:fldCharType="separate"/>
        </w:r>
        <w:r w:rsidR="007738B2">
          <w:rPr>
            <w:webHidden/>
          </w:rPr>
          <w:t>74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05" w:history="1">
        <w:r w:rsidR="00D74BF5" w:rsidRPr="00445648">
          <w:rPr>
            <w:rStyle w:val="Hyperlink"/>
          </w:rPr>
          <w:t>Identification and recording of intellectual property</w:t>
        </w:r>
        <w:r w:rsidR="00D74BF5">
          <w:rPr>
            <w:webHidden/>
          </w:rPr>
          <w:tab/>
        </w:r>
        <w:r w:rsidR="00D74BF5">
          <w:rPr>
            <w:webHidden/>
          </w:rPr>
          <w:fldChar w:fldCharType="begin"/>
        </w:r>
        <w:r w:rsidR="00D74BF5">
          <w:rPr>
            <w:webHidden/>
          </w:rPr>
          <w:instrText xml:space="preserve"> PAGEREF _Toc411926905 \h </w:instrText>
        </w:r>
        <w:r w:rsidR="00D74BF5">
          <w:rPr>
            <w:webHidden/>
          </w:rPr>
        </w:r>
        <w:r w:rsidR="00D74BF5">
          <w:rPr>
            <w:webHidden/>
          </w:rPr>
          <w:fldChar w:fldCharType="separate"/>
        </w:r>
        <w:r w:rsidR="007738B2">
          <w:rPr>
            <w:webHidden/>
          </w:rPr>
          <w:t>74</w:t>
        </w:r>
        <w:r w:rsidR="00D74BF5">
          <w:rPr>
            <w:webHidden/>
          </w:rPr>
          <w:fldChar w:fldCharType="end"/>
        </w:r>
      </w:hyperlink>
    </w:p>
    <w:p w:rsidR="00D74BF5" w:rsidRDefault="00FD491E">
      <w:pPr>
        <w:pStyle w:val="TOC1"/>
        <w:tabs>
          <w:tab w:val="left" w:pos="1985"/>
        </w:tabs>
        <w:rPr>
          <w:rFonts w:asciiTheme="minorHAnsi" w:eastAsiaTheme="minorEastAsia" w:hAnsiTheme="minorHAnsi" w:cstheme="minorBidi"/>
          <w:color w:val="auto"/>
          <w:sz w:val="22"/>
          <w:szCs w:val="22"/>
        </w:rPr>
      </w:pPr>
      <w:hyperlink w:anchor="_Toc411926906" w:history="1">
        <w:r w:rsidR="00D74BF5" w:rsidRPr="00445648">
          <w:rPr>
            <w:rStyle w:val="Hyperlink"/>
          </w:rPr>
          <w:t>Attachment 2.</w:t>
        </w:r>
        <w:r w:rsidR="00D74BF5">
          <w:rPr>
            <w:rFonts w:asciiTheme="minorHAnsi" w:eastAsiaTheme="minorEastAsia" w:hAnsiTheme="minorHAnsi" w:cstheme="minorBidi"/>
            <w:color w:val="auto"/>
            <w:sz w:val="22"/>
            <w:szCs w:val="22"/>
          </w:rPr>
          <w:tab/>
        </w:r>
        <w:r w:rsidR="00D74BF5" w:rsidRPr="00445648">
          <w:rPr>
            <w:rStyle w:val="Hyperlink"/>
          </w:rPr>
          <w:t>Commercialisation approval checklist</w:t>
        </w:r>
        <w:r w:rsidR="00D74BF5">
          <w:rPr>
            <w:webHidden/>
          </w:rPr>
          <w:tab/>
        </w:r>
        <w:r w:rsidR="00D74BF5">
          <w:rPr>
            <w:webHidden/>
          </w:rPr>
          <w:fldChar w:fldCharType="begin"/>
        </w:r>
        <w:r w:rsidR="00D74BF5">
          <w:rPr>
            <w:webHidden/>
          </w:rPr>
          <w:instrText xml:space="preserve"> PAGEREF _Toc411926906 \h </w:instrText>
        </w:r>
        <w:r w:rsidR="00D74BF5">
          <w:rPr>
            <w:webHidden/>
          </w:rPr>
        </w:r>
        <w:r w:rsidR="00D74BF5">
          <w:rPr>
            <w:webHidden/>
          </w:rPr>
          <w:fldChar w:fldCharType="separate"/>
        </w:r>
        <w:r w:rsidR="007738B2">
          <w:rPr>
            <w:webHidden/>
          </w:rPr>
          <w:t>76</w:t>
        </w:r>
        <w:r w:rsidR="00D74BF5">
          <w:rPr>
            <w:webHidden/>
          </w:rPr>
          <w:fldChar w:fldCharType="end"/>
        </w:r>
      </w:hyperlink>
    </w:p>
    <w:p w:rsidR="00D74BF5" w:rsidRDefault="00FD491E">
      <w:pPr>
        <w:pStyle w:val="TOC1"/>
        <w:tabs>
          <w:tab w:val="left" w:pos="1985"/>
        </w:tabs>
        <w:rPr>
          <w:rFonts w:asciiTheme="minorHAnsi" w:eastAsiaTheme="minorEastAsia" w:hAnsiTheme="minorHAnsi" w:cstheme="minorBidi"/>
          <w:color w:val="auto"/>
          <w:sz w:val="22"/>
          <w:szCs w:val="22"/>
        </w:rPr>
      </w:pPr>
      <w:hyperlink w:anchor="_Toc411926907" w:history="1">
        <w:r w:rsidR="00D74BF5" w:rsidRPr="00445648">
          <w:rPr>
            <w:rStyle w:val="Hyperlink"/>
          </w:rPr>
          <w:t>Attachment 3.</w:t>
        </w:r>
        <w:r w:rsidR="00D74BF5">
          <w:rPr>
            <w:rFonts w:asciiTheme="minorHAnsi" w:eastAsiaTheme="minorEastAsia" w:hAnsiTheme="minorHAnsi" w:cstheme="minorBidi"/>
            <w:color w:val="auto"/>
            <w:sz w:val="22"/>
            <w:szCs w:val="22"/>
          </w:rPr>
          <w:tab/>
        </w:r>
        <w:r w:rsidR="00D74BF5" w:rsidRPr="00445648">
          <w:rPr>
            <w:rStyle w:val="Hyperlink"/>
          </w:rPr>
          <w:t>Moral rights consent form template</w:t>
        </w:r>
        <w:r w:rsidR="00D74BF5">
          <w:rPr>
            <w:webHidden/>
          </w:rPr>
          <w:tab/>
        </w:r>
        <w:r w:rsidR="00D74BF5">
          <w:rPr>
            <w:webHidden/>
          </w:rPr>
          <w:fldChar w:fldCharType="begin"/>
        </w:r>
        <w:r w:rsidR="00D74BF5">
          <w:rPr>
            <w:webHidden/>
          </w:rPr>
          <w:instrText xml:space="preserve"> PAGEREF _Toc411926907 \h </w:instrText>
        </w:r>
        <w:r w:rsidR="00D74BF5">
          <w:rPr>
            <w:webHidden/>
          </w:rPr>
        </w:r>
        <w:r w:rsidR="00D74BF5">
          <w:rPr>
            <w:webHidden/>
          </w:rPr>
          <w:fldChar w:fldCharType="separate"/>
        </w:r>
        <w:r w:rsidR="007738B2">
          <w:rPr>
            <w:webHidden/>
          </w:rPr>
          <w:t>78</w:t>
        </w:r>
        <w:r w:rsidR="00D74BF5">
          <w:rPr>
            <w:webHidden/>
          </w:rPr>
          <w:fldChar w:fldCharType="end"/>
        </w:r>
      </w:hyperlink>
    </w:p>
    <w:p w:rsidR="00D74BF5" w:rsidRDefault="00FD491E">
      <w:pPr>
        <w:pStyle w:val="TOC1"/>
        <w:tabs>
          <w:tab w:val="left" w:pos="1985"/>
        </w:tabs>
        <w:rPr>
          <w:rFonts w:asciiTheme="minorHAnsi" w:eastAsiaTheme="minorEastAsia" w:hAnsiTheme="minorHAnsi" w:cstheme="minorBidi"/>
          <w:color w:val="auto"/>
          <w:sz w:val="22"/>
          <w:szCs w:val="22"/>
        </w:rPr>
      </w:pPr>
      <w:hyperlink w:anchor="_Toc411926908" w:history="1">
        <w:r w:rsidR="00D74BF5" w:rsidRPr="00445648">
          <w:rPr>
            <w:rStyle w:val="Hyperlink"/>
          </w:rPr>
          <w:t>Attachment 4.</w:t>
        </w:r>
        <w:r w:rsidR="00D74BF5">
          <w:rPr>
            <w:rFonts w:asciiTheme="minorHAnsi" w:eastAsiaTheme="minorEastAsia" w:hAnsiTheme="minorHAnsi" w:cstheme="minorBidi"/>
            <w:color w:val="auto"/>
            <w:sz w:val="22"/>
            <w:szCs w:val="22"/>
          </w:rPr>
          <w:tab/>
        </w:r>
        <w:r w:rsidR="00D74BF5" w:rsidRPr="00445648">
          <w:rPr>
            <w:rStyle w:val="Hyperlink"/>
          </w:rPr>
          <w:t>An introduction to intellectual property</w:t>
        </w:r>
        <w:r w:rsidR="00D74BF5">
          <w:rPr>
            <w:webHidden/>
          </w:rPr>
          <w:tab/>
        </w:r>
        <w:r w:rsidR="00D74BF5">
          <w:rPr>
            <w:webHidden/>
          </w:rPr>
          <w:fldChar w:fldCharType="begin"/>
        </w:r>
        <w:r w:rsidR="00D74BF5">
          <w:rPr>
            <w:webHidden/>
          </w:rPr>
          <w:instrText xml:space="preserve"> PAGEREF _Toc411926908 \h </w:instrText>
        </w:r>
        <w:r w:rsidR="00D74BF5">
          <w:rPr>
            <w:webHidden/>
          </w:rPr>
        </w:r>
        <w:r w:rsidR="00D74BF5">
          <w:rPr>
            <w:webHidden/>
          </w:rPr>
          <w:fldChar w:fldCharType="separate"/>
        </w:r>
        <w:r w:rsidR="007738B2">
          <w:rPr>
            <w:webHidden/>
          </w:rPr>
          <w:t>80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09" w:history="1">
        <w:r w:rsidR="00D74BF5" w:rsidRPr="00445648">
          <w:rPr>
            <w:rStyle w:val="Hyperlink"/>
          </w:rPr>
          <w:t>What is intellectual property?</w:t>
        </w:r>
        <w:r w:rsidR="00D74BF5">
          <w:rPr>
            <w:webHidden/>
          </w:rPr>
          <w:tab/>
        </w:r>
        <w:r w:rsidR="00D74BF5">
          <w:rPr>
            <w:webHidden/>
          </w:rPr>
          <w:fldChar w:fldCharType="begin"/>
        </w:r>
        <w:r w:rsidR="00D74BF5">
          <w:rPr>
            <w:webHidden/>
          </w:rPr>
          <w:instrText xml:space="preserve"> PAGEREF _Toc411926909 \h </w:instrText>
        </w:r>
        <w:r w:rsidR="00D74BF5">
          <w:rPr>
            <w:webHidden/>
          </w:rPr>
        </w:r>
        <w:r w:rsidR="00D74BF5">
          <w:rPr>
            <w:webHidden/>
          </w:rPr>
          <w:fldChar w:fldCharType="separate"/>
        </w:r>
        <w:r w:rsidR="007738B2">
          <w:rPr>
            <w:webHidden/>
          </w:rPr>
          <w:t>80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0" w:history="1">
        <w:r w:rsidR="00D74BF5" w:rsidRPr="00445648">
          <w:rPr>
            <w:rStyle w:val="Hyperlink"/>
          </w:rPr>
          <w:t>What types of intellectual property are relevant to your agency?</w:t>
        </w:r>
        <w:r w:rsidR="00D74BF5">
          <w:rPr>
            <w:webHidden/>
          </w:rPr>
          <w:tab/>
        </w:r>
        <w:r w:rsidR="00D74BF5">
          <w:rPr>
            <w:webHidden/>
          </w:rPr>
          <w:fldChar w:fldCharType="begin"/>
        </w:r>
        <w:r w:rsidR="00D74BF5">
          <w:rPr>
            <w:webHidden/>
          </w:rPr>
          <w:instrText xml:space="preserve"> PAGEREF _Toc411926910 \h </w:instrText>
        </w:r>
        <w:r w:rsidR="00D74BF5">
          <w:rPr>
            <w:webHidden/>
          </w:rPr>
        </w:r>
        <w:r w:rsidR="00D74BF5">
          <w:rPr>
            <w:webHidden/>
          </w:rPr>
          <w:fldChar w:fldCharType="separate"/>
        </w:r>
        <w:r w:rsidR="007738B2">
          <w:rPr>
            <w:webHidden/>
          </w:rPr>
          <w:t>80</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1" w:history="1">
        <w:r w:rsidR="00D74BF5" w:rsidRPr="00445648">
          <w:rPr>
            <w:rStyle w:val="Hyperlink"/>
          </w:rPr>
          <w:t>Copyright</w:t>
        </w:r>
        <w:r w:rsidR="00D74BF5">
          <w:rPr>
            <w:webHidden/>
          </w:rPr>
          <w:tab/>
        </w:r>
        <w:r w:rsidR="00D74BF5">
          <w:rPr>
            <w:webHidden/>
          </w:rPr>
          <w:fldChar w:fldCharType="begin"/>
        </w:r>
        <w:r w:rsidR="00D74BF5">
          <w:rPr>
            <w:webHidden/>
          </w:rPr>
          <w:instrText xml:space="preserve"> PAGEREF _Toc411926911 \h </w:instrText>
        </w:r>
        <w:r w:rsidR="00D74BF5">
          <w:rPr>
            <w:webHidden/>
          </w:rPr>
        </w:r>
        <w:r w:rsidR="00D74BF5">
          <w:rPr>
            <w:webHidden/>
          </w:rPr>
          <w:fldChar w:fldCharType="separate"/>
        </w:r>
        <w:r w:rsidR="007738B2">
          <w:rPr>
            <w:webHidden/>
          </w:rPr>
          <w:t>81</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2" w:history="1">
        <w:r w:rsidR="00D74BF5" w:rsidRPr="00445648">
          <w:rPr>
            <w:rStyle w:val="Hyperlink"/>
          </w:rPr>
          <w:t>Trade marks</w:t>
        </w:r>
        <w:r w:rsidR="00D74BF5">
          <w:rPr>
            <w:webHidden/>
          </w:rPr>
          <w:tab/>
        </w:r>
        <w:r w:rsidR="00D74BF5">
          <w:rPr>
            <w:webHidden/>
          </w:rPr>
          <w:fldChar w:fldCharType="begin"/>
        </w:r>
        <w:r w:rsidR="00D74BF5">
          <w:rPr>
            <w:webHidden/>
          </w:rPr>
          <w:instrText xml:space="preserve"> PAGEREF _Toc411926912 \h </w:instrText>
        </w:r>
        <w:r w:rsidR="00D74BF5">
          <w:rPr>
            <w:webHidden/>
          </w:rPr>
        </w:r>
        <w:r w:rsidR="00D74BF5">
          <w:rPr>
            <w:webHidden/>
          </w:rPr>
          <w:fldChar w:fldCharType="separate"/>
        </w:r>
        <w:r w:rsidR="007738B2">
          <w:rPr>
            <w:webHidden/>
          </w:rPr>
          <w:t>83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3" w:history="1">
        <w:r w:rsidR="00D74BF5" w:rsidRPr="00445648">
          <w:rPr>
            <w:rStyle w:val="Hyperlink"/>
          </w:rPr>
          <w:t>Patents</w:t>
        </w:r>
        <w:r w:rsidR="00D74BF5">
          <w:rPr>
            <w:webHidden/>
          </w:rPr>
          <w:tab/>
        </w:r>
        <w:r w:rsidR="00D74BF5">
          <w:rPr>
            <w:webHidden/>
          </w:rPr>
          <w:fldChar w:fldCharType="begin"/>
        </w:r>
        <w:r w:rsidR="00D74BF5">
          <w:rPr>
            <w:webHidden/>
          </w:rPr>
          <w:instrText xml:space="preserve"> PAGEREF _Toc411926913 \h </w:instrText>
        </w:r>
        <w:r w:rsidR="00D74BF5">
          <w:rPr>
            <w:webHidden/>
          </w:rPr>
        </w:r>
        <w:r w:rsidR="00D74BF5">
          <w:rPr>
            <w:webHidden/>
          </w:rPr>
          <w:fldChar w:fldCharType="separate"/>
        </w:r>
        <w:r w:rsidR="007738B2">
          <w:rPr>
            <w:webHidden/>
          </w:rPr>
          <w:t>83</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4" w:history="1">
        <w:r w:rsidR="00D74BF5" w:rsidRPr="00445648">
          <w:rPr>
            <w:rStyle w:val="Hyperlink"/>
          </w:rPr>
          <w:t>Designs</w:t>
        </w:r>
        <w:r w:rsidR="00D74BF5">
          <w:rPr>
            <w:webHidden/>
          </w:rPr>
          <w:tab/>
        </w:r>
        <w:r w:rsidR="00D74BF5">
          <w:rPr>
            <w:webHidden/>
          </w:rPr>
          <w:fldChar w:fldCharType="begin"/>
        </w:r>
        <w:r w:rsidR="00D74BF5">
          <w:rPr>
            <w:webHidden/>
          </w:rPr>
          <w:instrText xml:space="preserve"> PAGEREF _Toc411926914 \h </w:instrText>
        </w:r>
        <w:r w:rsidR="00D74BF5">
          <w:rPr>
            <w:webHidden/>
          </w:rPr>
        </w:r>
        <w:r w:rsidR="00D74BF5">
          <w:rPr>
            <w:webHidden/>
          </w:rPr>
          <w:fldChar w:fldCharType="separate"/>
        </w:r>
        <w:r w:rsidR="007738B2">
          <w:rPr>
            <w:webHidden/>
          </w:rPr>
          <w:t>84</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5" w:history="1">
        <w:r w:rsidR="00D74BF5" w:rsidRPr="00445648">
          <w:rPr>
            <w:rStyle w:val="Hyperlink"/>
          </w:rPr>
          <w:t>Plant breeder</w:t>
        </w:r>
        <w:r w:rsidR="00E10FA6">
          <w:rPr>
            <w:rStyle w:val="Hyperlink"/>
          </w:rPr>
          <w:t>’</w:t>
        </w:r>
        <w:r w:rsidR="00D74BF5" w:rsidRPr="00445648">
          <w:rPr>
            <w:rStyle w:val="Hyperlink"/>
          </w:rPr>
          <w:t>s rights</w:t>
        </w:r>
        <w:r w:rsidR="00D74BF5">
          <w:rPr>
            <w:webHidden/>
          </w:rPr>
          <w:tab/>
        </w:r>
        <w:r w:rsidR="00D74BF5">
          <w:rPr>
            <w:webHidden/>
          </w:rPr>
          <w:fldChar w:fldCharType="begin"/>
        </w:r>
        <w:r w:rsidR="00D74BF5">
          <w:rPr>
            <w:webHidden/>
          </w:rPr>
          <w:instrText xml:space="preserve"> PAGEREF _Toc411926915 \h </w:instrText>
        </w:r>
        <w:r w:rsidR="00D74BF5">
          <w:rPr>
            <w:webHidden/>
          </w:rPr>
        </w:r>
        <w:r w:rsidR="00D74BF5">
          <w:rPr>
            <w:webHidden/>
          </w:rPr>
          <w:fldChar w:fldCharType="separate"/>
        </w:r>
        <w:r w:rsidR="007738B2">
          <w:rPr>
            <w:webHidden/>
          </w:rPr>
          <w:t>85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6" w:history="1">
        <w:r w:rsidR="00D74BF5" w:rsidRPr="00445648">
          <w:rPr>
            <w:rStyle w:val="Hyperlink"/>
          </w:rPr>
          <w:t>Circuit layouts</w:t>
        </w:r>
        <w:r w:rsidR="00D74BF5">
          <w:rPr>
            <w:webHidden/>
          </w:rPr>
          <w:tab/>
        </w:r>
        <w:r w:rsidR="00D74BF5">
          <w:rPr>
            <w:webHidden/>
          </w:rPr>
          <w:fldChar w:fldCharType="begin"/>
        </w:r>
        <w:r w:rsidR="00D74BF5">
          <w:rPr>
            <w:webHidden/>
          </w:rPr>
          <w:instrText xml:space="preserve"> PAGEREF _Toc411926916 \h </w:instrText>
        </w:r>
        <w:r w:rsidR="00D74BF5">
          <w:rPr>
            <w:webHidden/>
          </w:rPr>
        </w:r>
        <w:r w:rsidR="00D74BF5">
          <w:rPr>
            <w:webHidden/>
          </w:rPr>
          <w:fldChar w:fldCharType="separate"/>
        </w:r>
        <w:r w:rsidR="007738B2">
          <w:rPr>
            <w:webHidden/>
          </w:rPr>
          <w:t>85</w:t>
        </w:r>
        <w:r w:rsidR="00D74BF5">
          <w:rPr>
            <w:webHidden/>
          </w:rPr>
          <w:fldChar w:fldCharType="end"/>
        </w:r>
      </w:hyperlink>
    </w:p>
    <w:p w:rsidR="00D74BF5" w:rsidRDefault="00FD491E">
      <w:pPr>
        <w:pStyle w:val="TOC2"/>
        <w:rPr>
          <w:rFonts w:asciiTheme="minorHAnsi" w:eastAsiaTheme="minorEastAsia" w:hAnsiTheme="minorHAnsi" w:cstheme="minorBidi"/>
          <w:color w:val="auto"/>
        </w:rPr>
      </w:pPr>
      <w:hyperlink w:anchor="_Toc411926917" w:history="1">
        <w:r w:rsidR="00D74BF5" w:rsidRPr="00445648">
          <w:rPr>
            <w:rStyle w:val="Hyperlink"/>
          </w:rPr>
          <w:t>Other forms of information</w:t>
        </w:r>
        <w:r w:rsidR="00D74BF5">
          <w:rPr>
            <w:webHidden/>
          </w:rPr>
          <w:tab/>
        </w:r>
        <w:r w:rsidR="00D74BF5">
          <w:rPr>
            <w:webHidden/>
          </w:rPr>
          <w:fldChar w:fldCharType="begin"/>
        </w:r>
        <w:r w:rsidR="00D74BF5">
          <w:rPr>
            <w:webHidden/>
          </w:rPr>
          <w:instrText xml:space="preserve"> PAGEREF _Toc411926917 \h </w:instrText>
        </w:r>
        <w:r w:rsidR="00D74BF5">
          <w:rPr>
            <w:webHidden/>
          </w:rPr>
        </w:r>
        <w:r w:rsidR="00D74BF5">
          <w:rPr>
            <w:webHidden/>
          </w:rPr>
          <w:fldChar w:fldCharType="separate"/>
        </w:r>
        <w:r w:rsidR="007738B2">
          <w:rPr>
            <w:webHidden/>
          </w:rPr>
          <w:t>86</w:t>
        </w:r>
        <w:r w:rsidR="00D74BF5">
          <w:rPr>
            <w:webHidden/>
          </w:rPr>
          <w:fldChar w:fldCharType="end"/>
        </w:r>
      </w:hyperlink>
    </w:p>
    <w:p w:rsidR="008F1681" w:rsidRDefault="008F38E3" w:rsidP="008F1681">
      <w:pPr>
        <w:rPr>
          <w:lang w:eastAsia="en-US"/>
        </w:rPr>
      </w:pPr>
      <w:r>
        <w:rPr>
          <w:noProof/>
          <w:color w:val="4C4C4C"/>
          <w:sz w:val="28"/>
          <w:szCs w:val="28"/>
          <w:lang w:eastAsia="en-US"/>
        </w:rPr>
        <w:fldChar w:fldCharType="end"/>
      </w:r>
    </w:p>
    <w:p w:rsidR="00BA1AFD" w:rsidRDefault="007738B2" w:rsidP="008F1681">
      <w:pPr>
        <w:rPr>
          <w:lang w:eastAsia="en-US"/>
        </w:rPr>
      </w:pPr>
      <w:r>
        <w:rPr>
          <w:lang w:eastAsia="en-US"/>
        </w:rPr>
        <w:br w:type="page"/>
      </w:r>
    </w:p>
    <w:p w:rsidR="00BA1AFD" w:rsidRDefault="00BA1AFD" w:rsidP="008F1681">
      <w:pPr>
        <w:rPr>
          <w:lang w:eastAsia="en-US"/>
        </w:rPr>
      </w:pPr>
    </w:p>
    <w:p w:rsidR="00060A4E" w:rsidRDefault="00060A4E" w:rsidP="00060A4E">
      <w:pPr>
        <w:rPr>
          <w:lang w:eastAsia="en-US"/>
        </w:rPr>
      </w:pPr>
    </w:p>
    <w:p w:rsidR="009C22BD" w:rsidRDefault="009C22BD" w:rsidP="00CF5F95">
      <w:pPr>
        <w:pStyle w:val="Heading1"/>
        <w:sectPr w:rsidR="009C22BD" w:rsidSect="009C22BD">
          <w:headerReference w:type="default" r:id="rId20"/>
          <w:footerReference w:type="even" r:id="rId21"/>
          <w:footerReference w:type="default" r:id="rId22"/>
          <w:type w:val="oddPage"/>
          <w:pgSz w:w="11907" w:h="16840" w:code="9"/>
          <w:pgMar w:top="1701" w:right="1304" w:bottom="1134" w:left="1361" w:header="567" w:footer="284" w:gutter="0"/>
          <w:pgNumType w:fmt="lowerRoman" w:start="1"/>
          <w:cols w:space="708"/>
          <w:docGrid w:linePitch="360"/>
        </w:sectPr>
      </w:pPr>
      <w:bookmarkStart w:id="1" w:name="_Ref345575461"/>
      <w:bookmarkStart w:id="2" w:name="_Toc360519846"/>
    </w:p>
    <w:p w:rsidR="007562C9" w:rsidRDefault="007562C9" w:rsidP="008C7479">
      <w:pPr>
        <w:pStyle w:val="Heading1"/>
      </w:pPr>
      <w:bookmarkStart w:id="3" w:name="_Toc411926810"/>
      <w:r>
        <w:lastRenderedPageBreak/>
        <w:t xml:space="preserve">Whole of Victorian Government Intellectual Property </w:t>
      </w:r>
      <w:r w:rsidRPr="008C7479">
        <w:t>Policy</w:t>
      </w:r>
      <w:bookmarkEnd w:id="1"/>
      <w:bookmarkEnd w:id="2"/>
      <w:bookmarkEnd w:id="3"/>
    </w:p>
    <w:p w:rsidR="00DB1609" w:rsidRDefault="00DB1609" w:rsidP="00DB1609">
      <w:pPr>
        <w:pStyle w:val="Heading2"/>
      </w:pPr>
      <w:bookmarkStart w:id="4" w:name="_Toc360519847"/>
      <w:bookmarkStart w:id="5" w:name="_Toc411926811"/>
      <w:r>
        <w:t>Intellectual property framework in Victoria</w:t>
      </w:r>
      <w:bookmarkEnd w:id="4"/>
      <w:bookmarkEnd w:id="5"/>
    </w:p>
    <w:p w:rsidR="00DB1609" w:rsidRDefault="003803B1" w:rsidP="00960554">
      <w:pPr>
        <w:rPr>
          <w:lang w:eastAsia="en-US"/>
        </w:rPr>
      </w:pPr>
      <w:r>
        <w:rPr>
          <w:lang w:eastAsia="en-US"/>
        </w:rPr>
        <w:t>The Victorian Government regularly</w:t>
      </w:r>
      <w:r w:rsidR="00DB1609">
        <w:rPr>
          <w:lang w:eastAsia="en-US"/>
        </w:rPr>
        <w:t xml:space="preserve"> creates, acquires, funds and uses intellectual </w:t>
      </w:r>
      <w:r w:rsidR="00DB1609" w:rsidRPr="00850185">
        <w:rPr>
          <w:lang w:eastAsia="en-US"/>
        </w:rPr>
        <w:t>property (IP)</w:t>
      </w:r>
      <w:r w:rsidR="00DB1609">
        <w:rPr>
          <w:lang w:eastAsia="en-US"/>
        </w:rPr>
        <w:t xml:space="preserve">. </w:t>
      </w:r>
    </w:p>
    <w:p w:rsidR="00DB1609" w:rsidRDefault="00DB1609" w:rsidP="00DB1609">
      <w:pPr>
        <w:rPr>
          <w:lang w:eastAsia="en-US"/>
        </w:rPr>
      </w:pPr>
      <w:r>
        <w:rPr>
          <w:lang w:eastAsia="en-US"/>
        </w:rPr>
        <w:t>IP</w:t>
      </w:r>
      <w:r w:rsidR="001E3A36">
        <w:rPr>
          <w:lang w:eastAsia="en-US"/>
        </w:rPr>
        <w:t xml:space="preserve"> is a legal term that refers to creations of the mind. Under IP laws, the owners of IP are granted certain exclusive rights.</w:t>
      </w:r>
    </w:p>
    <w:p w:rsidR="00DB1609" w:rsidRPr="00850185" w:rsidRDefault="00DB1609" w:rsidP="00DB1609">
      <w:pPr>
        <w:rPr>
          <w:lang w:eastAsia="en-US"/>
        </w:rPr>
      </w:pPr>
      <w:r w:rsidRPr="00850185">
        <w:rPr>
          <w:lang w:eastAsia="en-US"/>
        </w:rPr>
        <w:t xml:space="preserve">The </w:t>
      </w:r>
      <w:r w:rsidRPr="001A2CB4">
        <w:rPr>
          <w:i/>
          <w:lang w:eastAsia="en-US"/>
        </w:rPr>
        <w:t>Whole of Victorian Government Intellectual Property Policy</w:t>
      </w:r>
      <w:r w:rsidR="00F30AF2" w:rsidRPr="001A2CB4">
        <w:rPr>
          <w:i/>
          <w:lang w:eastAsia="en-US"/>
        </w:rPr>
        <w:t xml:space="preserve"> Intent and Principles</w:t>
      </w:r>
      <w:r w:rsidRPr="00850185">
        <w:rPr>
          <w:lang w:eastAsia="en-US"/>
        </w:rPr>
        <w:t xml:space="preserve"> (IP Policy)</w:t>
      </w:r>
      <w:r w:rsidR="00F30AF2">
        <w:rPr>
          <w:lang w:eastAsia="en-US"/>
        </w:rPr>
        <w:t xml:space="preserve"> was endorsed by Cabinet in August 2012. </w:t>
      </w:r>
      <w:r w:rsidR="001E3A36">
        <w:rPr>
          <w:lang w:eastAsia="en-US"/>
        </w:rPr>
        <w:t>The IP Policy sets out the State</w:t>
      </w:r>
      <w:r w:rsidR="00E10FA6">
        <w:rPr>
          <w:lang w:eastAsia="en-US"/>
        </w:rPr>
        <w:t>’</w:t>
      </w:r>
      <w:r w:rsidR="001E3A36">
        <w:rPr>
          <w:lang w:eastAsia="en-US"/>
        </w:rPr>
        <w:t xml:space="preserve">s approach to the management of IP. </w:t>
      </w:r>
    </w:p>
    <w:p w:rsidR="00DB1609" w:rsidRPr="00850185" w:rsidRDefault="00DB1609" w:rsidP="00DB1609">
      <w:pPr>
        <w:rPr>
          <w:lang w:eastAsia="en-US"/>
        </w:rPr>
      </w:pPr>
      <w:r w:rsidRPr="00850185">
        <w:rPr>
          <w:lang w:eastAsia="en-US"/>
        </w:rPr>
        <w:t xml:space="preserve">These </w:t>
      </w:r>
      <w:r w:rsidRPr="001E3A36">
        <w:rPr>
          <w:i/>
          <w:lang w:eastAsia="en-US"/>
        </w:rPr>
        <w:t>Intellectual Property Guidelines</w:t>
      </w:r>
      <w:r w:rsidR="001E3A36" w:rsidRPr="001E3A36">
        <w:rPr>
          <w:i/>
          <w:lang w:eastAsia="en-US"/>
        </w:rPr>
        <w:t xml:space="preserve"> for the Victorian Public Sector</w:t>
      </w:r>
      <w:r w:rsidRPr="00850185">
        <w:rPr>
          <w:lang w:eastAsia="en-US"/>
        </w:rPr>
        <w:t xml:space="preserve"> (Guidelines) support the IP Policy and provide additional background, context and guidance. </w:t>
      </w:r>
    </w:p>
    <w:p w:rsidR="00DB1609" w:rsidRPr="0047722A" w:rsidRDefault="00DB1609" w:rsidP="00DB1609">
      <w:pPr>
        <w:rPr>
          <w:lang w:eastAsia="en-US"/>
        </w:rPr>
      </w:pPr>
      <w:r>
        <w:rPr>
          <w:lang w:eastAsia="en-US"/>
        </w:rPr>
        <w:t xml:space="preserve">The IP Policy and these Guidelines replace all previous policies on government IP, including the </w:t>
      </w:r>
      <w:r>
        <w:rPr>
          <w:i/>
          <w:lang w:eastAsia="en-US"/>
        </w:rPr>
        <w:t xml:space="preserve">Guidelines Relating to Victorian Crown Copyright </w:t>
      </w:r>
      <w:r>
        <w:rPr>
          <w:lang w:eastAsia="en-US"/>
        </w:rPr>
        <w:t xml:space="preserve">(August 1991). </w:t>
      </w:r>
    </w:p>
    <w:p w:rsidR="007556F0" w:rsidRDefault="007556F0" w:rsidP="007556F0">
      <w:pPr>
        <w:pStyle w:val="Heading2"/>
      </w:pPr>
      <w:bookmarkStart w:id="6" w:name="_Toc360519848"/>
      <w:bookmarkStart w:id="7" w:name="_Toc411926812"/>
      <w:r>
        <w:t>What is intellectual property</w:t>
      </w:r>
      <w:bookmarkEnd w:id="6"/>
      <w:bookmarkEnd w:id="7"/>
    </w:p>
    <w:p w:rsidR="007556F0" w:rsidRDefault="007556F0" w:rsidP="007556F0">
      <w:pPr>
        <w:rPr>
          <w:lang w:eastAsia="en-US"/>
        </w:rPr>
      </w:pPr>
      <w:r>
        <w:rPr>
          <w:lang w:eastAsia="en-US"/>
        </w:rPr>
        <w:t xml:space="preserve">The term </w:t>
      </w:r>
      <w:r w:rsidR="00E10FA6">
        <w:rPr>
          <w:lang w:eastAsia="en-US"/>
        </w:rPr>
        <w:t>‘</w:t>
      </w:r>
      <w:r>
        <w:rPr>
          <w:lang w:eastAsia="en-US"/>
        </w:rPr>
        <w:t xml:space="preserve">intellectual </w:t>
      </w:r>
      <w:r w:rsidRPr="00850185">
        <w:rPr>
          <w:lang w:eastAsia="en-US"/>
        </w:rPr>
        <w:t>property</w:t>
      </w:r>
      <w:r w:rsidR="00E10FA6">
        <w:rPr>
          <w:lang w:eastAsia="en-US"/>
        </w:rPr>
        <w:t>’</w:t>
      </w:r>
      <w:r w:rsidRPr="00850185">
        <w:rPr>
          <w:lang w:eastAsia="en-US"/>
        </w:rPr>
        <w:t xml:space="preserve"> </w:t>
      </w:r>
      <w:r>
        <w:rPr>
          <w:lang w:eastAsia="en-US"/>
        </w:rPr>
        <w:t xml:space="preserve">refers to the set of </w:t>
      </w:r>
      <w:r w:rsidR="005B1402">
        <w:rPr>
          <w:lang w:eastAsia="en-US"/>
        </w:rPr>
        <w:t xml:space="preserve">legal </w:t>
      </w:r>
      <w:r>
        <w:rPr>
          <w:lang w:eastAsia="en-US"/>
        </w:rPr>
        <w:t xml:space="preserve">rights that protect </w:t>
      </w:r>
      <w:r w:rsidR="00DE7E3A">
        <w:rPr>
          <w:lang w:eastAsia="en-US"/>
        </w:rPr>
        <w:t xml:space="preserve">the results of </w:t>
      </w:r>
      <w:r>
        <w:rPr>
          <w:lang w:eastAsia="en-US"/>
        </w:rPr>
        <w:t xml:space="preserve">creative efforts </w:t>
      </w:r>
      <w:r w:rsidR="00DE7E3A">
        <w:rPr>
          <w:lang w:eastAsia="en-US"/>
        </w:rPr>
        <w:t xml:space="preserve">including </w:t>
      </w:r>
      <w:r>
        <w:rPr>
          <w:lang w:eastAsia="en-US"/>
        </w:rPr>
        <w:t>literary, artistic and scientific works</w:t>
      </w:r>
      <w:r w:rsidR="00BB53EB">
        <w:rPr>
          <w:lang w:eastAsia="en-US"/>
        </w:rPr>
        <w:t>,</w:t>
      </w:r>
      <w:r>
        <w:rPr>
          <w:lang w:eastAsia="en-US"/>
        </w:rPr>
        <w:t xml:space="preserve"> performances</w:t>
      </w:r>
      <w:r w:rsidR="00BB53EB">
        <w:rPr>
          <w:lang w:eastAsia="en-US"/>
        </w:rPr>
        <w:t>,</w:t>
      </w:r>
      <w:r>
        <w:rPr>
          <w:lang w:eastAsia="en-US"/>
        </w:rPr>
        <w:t xml:space="preserve"> broadcasts</w:t>
      </w:r>
      <w:r w:rsidR="00BB53EB">
        <w:rPr>
          <w:lang w:eastAsia="en-US"/>
        </w:rPr>
        <w:t>,</w:t>
      </w:r>
      <w:r>
        <w:rPr>
          <w:lang w:eastAsia="en-US"/>
        </w:rPr>
        <w:t xml:space="preserve"> inventions</w:t>
      </w:r>
      <w:r w:rsidR="00BB53EB">
        <w:rPr>
          <w:lang w:eastAsia="en-US"/>
        </w:rPr>
        <w:t>,</w:t>
      </w:r>
      <w:r>
        <w:rPr>
          <w:lang w:eastAsia="en-US"/>
        </w:rPr>
        <w:t xml:space="preserve"> scientific discoveries</w:t>
      </w:r>
      <w:r w:rsidR="00BB53EB">
        <w:rPr>
          <w:lang w:eastAsia="en-US"/>
        </w:rPr>
        <w:t>,</w:t>
      </w:r>
      <w:r>
        <w:rPr>
          <w:lang w:eastAsia="en-US"/>
        </w:rPr>
        <w:t xml:space="preserve"> </w:t>
      </w:r>
      <w:proofErr w:type="spellStart"/>
      <w:r>
        <w:rPr>
          <w:lang w:eastAsia="en-US"/>
        </w:rPr>
        <w:t>trade marks</w:t>
      </w:r>
      <w:proofErr w:type="spellEnd"/>
      <w:r>
        <w:rPr>
          <w:lang w:eastAsia="en-US"/>
        </w:rPr>
        <w:t xml:space="preserve"> and designs.</w:t>
      </w:r>
    </w:p>
    <w:p w:rsidR="007556F0" w:rsidRDefault="00BB53EB" w:rsidP="007556F0">
      <w:pPr>
        <w:rPr>
          <w:lang w:eastAsia="en-US"/>
        </w:rPr>
      </w:pPr>
      <w:r>
        <w:rPr>
          <w:lang w:eastAsia="en-US"/>
        </w:rPr>
        <w:t>IP</w:t>
      </w:r>
      <w:r w:rsidR="007556F0">
        <w:rPr>
          <w:lang w:eastAsia="en-US"/>
        </w:rPr>
        <w:t xml:space="preserve"> laws create a financial incentive for the creation of and investment in </w:t>
      </w:r>
      <w:r>
        <w:rPr>
          <w:lang w:eastAsia="en-US"/>
        </w:rPr>
        <w:t xml:space="preserve">IP. They can also </w:t>
      </w:r>
      <w:r w:rsidR="007556F0">
        <w:rPr>
          <w:lang w:eastAsia="en-US"/>
        </w:rPr>
        <w:t>protect the moral rights of those who create copyright works.</w:t>
      </w:r>
    </w:p>
    <w:p w:rsidR="007556F0" w:rsidRDefault="007556F0" w:rsidP="008C7479">
      <w:pPr>
        <w:rPr>
          <w:lang w:eastAsia="en-US"/>
        </w:rPr>
      </w:pPr>
      <w:r>
        <w:rPr>
          <w:lang w:eastAsia="en-US"/>
        </w:rPr>
        <w:t>Some forms of IP require registration for intellectual property rights to be created, and others do not. For example,</w:t>
      </w:r>
      <w:r w:rsidR="00BB53EB">
        <w:rPr>
          <w:lang w:eastAsia="en-US"/>
        </w:rPr>
        <w:t xml:space="preserve"> a patent requires registration, while</w:t>
      </w:r>
      <w:r>
        <w:rPr>
          <w:lang w:eastAsia="en-US"/>
        </w:rPr>
        <w:t xml:space="preserve"> copyright does not.</w:t>
      </w:r>
    </w:p>
    <w:p w:rsidR="007556F0" w:rsidRDefault="007556F0" w:rsidP="007556F0">
      <w:pPr>
        <w:rPr>
          <w:lang w:eastAsia="en-US"/>
        </w:rPr>
      </w:pPr>
      <w:r>
        <w:rPr>
          <w:lang w:eastAsia="en-US"/>
        </w:rPr>
        <w:t xml:space="preserve">The legislative framework for IP is the responsibility of the Commonwealth. </w:t>
      </w:r>
    </w:p>
    <w:p w:rsidR="00DE7E3A" w:rsidRDefault="004B0ACA" w:rsidP="007556F0">
      <w:pPr>
        <w:rPr>
          <w:lang w:eastAsia="en-US"/>
        </w:rPr>
      </w:pPr>
      <w:r>
        <w:rPr>
          <w:noProof/>
        </w:rPr>
        <w:drawing>
          <wp:inline distT="0" distB="0" distL="0" distR="0">
            <wp:extent cx="5348605" cy="1699260"/>
            <wp:effectExtent l="0" t="0" r="4445" b="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8605" cy="1699260"/>
                    </a:xfrm>
                    <a:prstGeom prst="rect">
                      <a:avLst/>
                    </a:prstGeom>
                    <a:noFill/>
                    <a:ln>
                      <a:noFill/>
                    </a:ln>
                  </pic:spPr>
                </pic:pic>
              </a:graphicData>
            </a:graphic>
          </wp:inline>
        </w:drawing>
      </w:r>
    </w:p>
    <w:p w:rsidR="005D6ECC" w:rsidRDefault="005D6ECC" w:rsidP="007556F0"/>
    <w:p w:rsidR="004902C0" w:rsidRDefault="00722214" w:rsidP="007556F0">
      <w:r>
        <w:br w:type="page"/>
      </w:r>
      <w:r w:rsidR="004902C0">
        <w:lastRenderedPageBreak/>
        <w:t xml:space="preserve">Common forms of IP </w:t>
      </w:r>
      <w:r w:rsidR="00C31D1D">
        <w:t>dealt with</w:t>
      </w:r>
      <w:r w:rsidR="004902C0">
        <w:t xml:space="preserve"> by the State include:</w:t>
      </w:r>
    </w:p>
    <w:tbl>
      <w:tblPr>
        <w:tblStyle w:val="TableGrid"/>
        <w:tblW w:w="8333" w:type="dxa"/>
        <w:tblLook w:val="04A0" w:firstRow="1" w:lastRow="0" w:firstColumn="1" w:lastColumn="0" w:noHBand="0" w:noVBand="1"/>
      </w:tblPr>
      <w:tblGrid>
        <w:gridCol w:w="1356"/>
        <w:gridCol w:w="3467"/>
        <w:gridCol w:w="1476"/>
        <w:gridCol w:w="2034"/>
      </w:tblGrid>
      <w:tr w:rsidR="00FE39EC" w:rsidTr="00FE39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6" w:type="dxa"/>
          </w:tcPr>
          <w:p w:rsidR="004902C0" w:rsidRPr="00824B2E" w:rsidRDefault="004902C0" w:rsidP="00FE39EC">
            <w:pPr>
              <w:pStyle w:val="TableHeader"/>
              <w:rPr>
                <w:lang w:eastAsia="en-US"/>
              </w:rPr>
            </w:pPr>
            <w:r w:rsidRPr="00824B2E">
              <w:rPr>
                <w:lang w:eastAsia="en-US"/>
              </w:rPr>
              <w:t>Form</w:t>
            </w:r>
          </w:p>
        </w:tc>
        <w:tc>
          <w:tcPr>
            <w:tcW w:w="3467" w:type="dxa"/>
          </w:tcPr>
          <w:p w:rsidR="004902C0" w:rsidRPr="00824B2E" w:rsidRDefault="004902C0" w:rsidP="00FE39EC">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824B2E">
              <w:rPr>
                <w:lang w:eastAsia="en-US"/>
              </w:rPr>
              <w:t>Applies to</w:t>
            </w:r>
          </w:p>
        </w:tc>
        <w:tc>
          <w:tcPr>
            <w:tcW w:w="1476" w:type="dxa"/>
          </w:tcPr>
          <w:p w:rsidR="004902C0" w:rsidRPr="00824B2E" w:rsidRDefault="004902C0" w:rsidP="00FE39EC">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824B2E">
              <w:rPr>
                <w:lang w:eastAsia="en-US"/>
              </w:rPr>
              <w:t>Registration</w:t>
            </w:r>
          </w:p>
        </w:tc>
        <w:tc>
          <w:tcPr>
            <w:tcW w:w="2034" w:type="dxa"/>
          </w:tcPr>
          <w:p w:rsidR="004902C0" w:rsidRPr="00824B2E" w:rsidRDefault="004902C0" w:rsidP="00FE39EC">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824B2E">
              <w:rPr>
                <w:lang w:eastAsia="en-US"/>
              </w:rPr>
              <w:t xml:space="preserve">Term </w:t>
            </w:r>
          </w:p>
        </w:tc>
      </w:tr>
      <w:tr w:rsidR="00824B2E" w:rsidTr="00FE39EC">
        <w:tc>
          <w:tcPr>
            <w:cnfStyle w:val="001000000000" w:firstRow="0" w:lastRow="0" w:firstColumn="1" w:lastColumn="0" w:oddVBand="0" w:evenVBand="0" w:oddHBand="0" w:evenHBand="0" w:firstRowFirstColumn="0" w:firstRowLastColumn="0" w:lastRowFirstColumn="0" w:lastRowLastColumn="0"/>
            <w:tcW w:w="1356" w:type="dxa"/>
          </w:tcPr>
          <w:p w:rsidR="004902C0" w:rsidRDefault="004902C0" w:rsidP="00FE39EC">
            <w:pPr>
              <w:pStyle w:val="TableText"/>
              <w:rPr>
                <w:lang w:eastAsia="en-US"/>
              </w:rPr>
            </w:pPr>
            <w:r>
              <w:rPr>
                <w:lang w:eastAsia="en-US"/>
              </w:rPr>
              <w:t>Copyright</w:t>
            </w:r>
          </w:p>
        </w:tc>
        <w:tc>
          <w:tcPr>
            <w:tcW w:w="3467" w:type="dxa"/>
          </w:tcPr>
          <w:p w:rsidR="004902C0" w:rsidRDefault="004902C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Works including written documents and books, broadcasts, etc.</w:t>
            </w:r>
          </w:p>
        </w:tc>
        <w:tc>
          <w:tcPr>
            <w:tcW w:w="1476" w:type="dxa"/>
          </w:tcPr>
          <w:p w:rsidR="004902C0" w:rsidRDefault="004902C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Not required</w:t>
            </w:r>
          </w:p>
        </w:tc>
        <w:tc>
          <w:tcPr>
            <w:tcW w:w="2034" w:type="dxa"/>
          </w:tcPr>
          <w:p w:rsidR="004902C0" w:rsidRDefault="004902C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Varies, usually at least 50 years</w:t>
            </w:r>
          </w:p>
        </w:tc>
      </w:tr>
      <w:tr w:rsidR="00824B2E" w:rsidTr="00FE39EC">
        <w:tc>
          <w:tcPr>
            <w:cnfStyle w:val="001000000000" w:firstRow="0" w:lastRow="0" w:firstColumn="1" w:lastColumn="0" w:oddVBand="0" w:evenVBand="0" w:oddHBand="0" w:evenHBand="0" w:firstRowFirstColumn="0" w:firstRowLastColumn="0" w:lastRowFirstColumn="0" w:lastRowLastColumn="0"/>
            <w:tcW w:w="1356" w:type="dxa"/>
          </w:tcPr>
          <w:p w:rsidR="004902C0" w:rsidRDefault="003664F0" w:rsidP="00FE39EC">
            <w:pPr>
              <w:pStyle w:val="TableText"/>
              <w:rPr>
                <w:lang w:eastAsia="en-US"/>
              </w:rPr>
            </w:pPr>
            <w:r>
              <w:rPr>
                <w:lang w:eastAsia="en-US"/>
              </w:rPr>
              <w:t>Trade marks</w:t>
            </w:r>
          </w:p>
        </w:tc>
        <w:tc>
          <w:tcPr>
            <w:tcW w:w="3467"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W</w:t>
            </w:r>
            <w:r w:rsidRPr="003664F0">
              <w:rPr>
                <w:lang w:eastAsia="en-US"/>
              </w:rPr>
              <w:t>ord, name, number, aspect of packaging</w:t>
            </w:r>
            <w:r>
              <w:rPr>
                <w:lang w:eastAsia="en-US"/>
              </w:rPr>
              <w:t xml:space="preserve"> etc. used </w:t>
            </w:r>
            <w:r w:rsidRPr="003664F0">
              <w:rPr>
                <w:lang w:eastAsia="en-US"/>
              </w:rPr>
              <w:t>to distinguish goods or services</w:t>
            </w:r>
            <w:r>
              <w:rPr>
                <w:lang w:eastAsia="en-US"/>
              </w:rPr>
              <w:t xml:space="preserve"> of a trader</w:t>
            </w:r>
          </w:p>
        </w:tc>
        <w:tc>
          <w:tcPr>
            <w:tcW w:w="1476"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Not required, but available</w:t>
            </w:r>
          </w:p>
        </w:tc>
        <w:tc>
          <w:tcPr>
            <w:tcW w:w="2034" w:type="dxa"/>
          </w:tcPr>
          <w:p w:rsidR="004902C0" w:rsidRDefault="008942FC"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Unlimited</w:t>
            </w:r>
            <w:r w:rsidR="003664F0">
              <w:rPr>
                <w:lang w:eastAsia="en-US"/>
              </w:rPr>
              <w:t xml:space="preserve">, </w:t>
            </w:r>
            <w:proofErr w:type="gramStart"/>
            <w:r w:rsidR="003664F0">
              <w:rPr>
                <w:lang w:eastAsia="en-US"/>
              </w:rPr>
              <w:t>provided that</w:t>
            </w:r>
            <w:proofErr w:type="gramEnd"/>
            <w:r w:rsidR="003664F0">
              <w:rPr>
                <w:lang w:eastAsia="en-US"/>
              </w:rPr>
              <w:t xml:space="preserve"> it is being used</w:t>
            </w:r>
          </w:p>
        </w:tc>
      </w:tr>
      <w:tr w:rsidR="00824B2E" w:rsidTr="00FE39EC">
        <w:tc>
          <w:tcPr>
            <w:cnfStyle w:val="001000000000" w:firstRow="0" w:lastRow="0" w:firstColumn="1" w:lastColumn="0" w:oddVBand="0" w:evenVBand="0" w:oddHBand="0" w:evenHBand="0" w:firstRowFirstColumn="0" w:firstRowLastColumn="0" w:lastRowFirstColumn="0" w:lastRowLastColumn="0"/>
            <w:tcW w:w="1356" w:type="dxa"/>
          </w:tcPr>
          <w:p w:rsidR="004902C0" w:rsidRDefault="003664F0" w:rsidP="00FE39EC">
            <w:pPr>
              <w:pStyle w:val="TableText"/>
              <w:rPr>
                <w:lang w:eastAsia="en-US"/>
              </w:rPr>
            </w:pPr>
            <w:r>
              <w:rPr>
                <w:lang w:eastAsia="en-US"/>
              </w:rPr>
              <w:t>Patents</w:t>
            </w:r>
          </w:p>
        </w:tc>
        <w:tc>
          <w:tcPr>
            <w:tcW w:w="3467"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D</w:t>
            </w:r>
            <w:r w:rsidRPr="003664F0">
              <w:rPr>
                <w:lang w:eastAsia="en-US"/>
              </w:rPr>
              <w:t>evice, substance, method or process that is new, inventive, and useful</w:t>
            </w:r>
          </w:p>
        </w:tc>
        <w:tc>
          <w:tcPr>
            <w:tcW w:w="1476"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Required</w:t>
            </w:r>
          </w:p>
        </w:tc>
        <w:tc>
          <w:tcPr>
            <w:tcW w:w="2034" w:type="dxa"/>
          </w:tcPr>
          <w:p w:rsidR="004902C0" w:rsidRDefault="003664F0" w:rsidP="00FE39EC">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20 years (standard patent) or 8 years (innovation patent) </w:t>
            </w:r>
          </w:p>
        </w:tc>
      </w:tr>
    </w:tbl>
    <w:p w:rsidR="005D6ECC" w:rsidRDefault="005D6ECC" w:rsidP="00722214">
      <w:pPr>
        <w:pStyle w:val="Spacer"/>
        <w:rPr>
          <w:lang w:eastAsia="en-US"/>
        </w:rPr>
      </w:pPr>
    </w:p>
    <w:p w:rsidR="004902C0" w:rsidRDefault="004556C0" w:rsidP="007556F0">
      <w:pPr>
        <w:rPr>
          <w:lang w:eastAsia="en-US"/>
        </w:rPr>
      </w:pPr>
      <w:r>
        <w:rPr>
          <w:lang w:eastAsia="en-US"/>
        </w:rPr>
        <w:t xml:space="preserve">Copyright is a particularly significant form of IP dealt with by the State. Special provisions of the </w:t>
      </w:r>
      <w:r w:rsidRPr="00850185">
        <w:rPr>
          <w:i/>
          <w:lang w:eastAsia="en-US"/>
        </w:rPr>
        <w:t>Copyright Act 1968</w:t>
      </w:r>
      <w:r w:rsidRPr="00616A45">
        <w:rPr>
          <w:lang w:eastAsia="en-US"/>
        </w:rPr>
        <w:t xml:space="preserve"> (</w:t>
      </w:r>
      <w:proofErr w:type="spellStart"/>
      <w:r w:rsidRPr="00616A45">
        <w:rPr>
          <w:lang w:eastAsia="en-US"/>
        </w:rPr>
        <w:t>Cth</w:t>
      </w:r>
      <w:proofErr w:type="spellEnd"/>
      <w:r w:rsidRPr="00616A45">
        <w:rPr>
          <w:lang w:eastAsia="en-US"/>
        </w:rPr>
        <w:t>)</w:t>
      </w:r>
      <w:r>
        <w:rPr>
          <w:lang w:eastAsia="en-US"/>
        </w:rPr>
        <w:t xml:space="preserve"> (</w:t>
      </w:r>
      <w:r w:rsidRPr="004556C0">
        <w:rPr>
          <w:i/>
          <w:lang w:eastAsia="en-US"/>
        </w:rPr>
        <w:t>Copyright Act</w:t>
      </w:r>
      <w:r>
        <w:rPr>
          <w:lang w:eastAsia="en-US"/>
        </w:rPr>
        <w:t xml:space="preserve">) </w:t>
      </w:r>
      <w:r w:rsidR="001E1B4B">
        <w:rPr>
          <w:lang w:eastAsia="en-US"/>
        </w:rPr>
        <w:t xml:space="preserve">provide that certain material made by or under the direction of the State attracts </w:t>
      </w:r>
      <w:r w:rsidR="00E10FA6">
        <w:rPr>
          <w:lang w:eastAsia="en-US"/>
        </w:rPr>
        <w:t>‘</w:t>
      </w:r>
      <w:r w:rsidR="001E1B4B">
        <w:rPr>
          <w:lang w:eastAsia="en-US"/>
        </w:rPr>
        <w:t>Crown copyright</w:t>
      </w:r>
      <w:r w:rsidR="00E10FA6">
        <w:rPr>
          <w:lang w:eastAsia="en-US"/>
        </w:rPr>
        <w:t>’</w:t>
      </w:r>
      <w:r w:rsidR="001E1B4B">
        <w:rPr>
          <w:lang w:eastAsia="en-US"/>
        </w:rPr>
        <w:t xml:space="preserve">. </w:t>
      </w:r>
    </w:p>
    <w:p w:rsidR="007556F0" w:rsidRPr="00F44901" w:rsidRDefault="007556F0" w:rsidP="007556F0">
      <w:pPr>
        <w:rPr>
          <w:lang w:eastAsia="en-US"/>
        </w:rPr>
      </w:pPr>
      <w:r>
        <w:rPr>
          <w:lang w:eastAsia="en-US"/>
        </w:rPr>
        <w:t xml:space="preserve">See </w:t>
      </w:r>
      <w:r w:rsidRPr="00850185">
        <w:rPr>
          <w:lang w:eastAsia="en-US"/>
        </w:rPr>
        <w:t>Attachment 5: An introduction to intellectual property</w:t>
      </w:r>
      <w:r>
        <w:rPr>
          <w:lang w:eastAsia="en-US"/>
        </w:rPr>
        <w:t xml:space="preserve"> for more information</w:t>
      </w:r>
      <w:r w:rsidR="0047459A">
        <w:rPr>
          <w:lang w:eastAsia="en-US"/>
        </w:rPr>
        <w:t>.</w:t>
      </w:r>
    </w:p>
    <w:p w:rsidR="00636999" w:rsidRDefault="00636999" w:rsidP="000D4479">
      <w:pPr>
        <w:pStyle w:val="Heading2"/>
      </w:pPr>
      <w:bookmarkStart w:id="8" w:name="_Toc360519849"/>
      <w:bookmarkStart w:id="9" w:name="_Toc411926813"/>
      <w:r w:rsidRPr="000D4479">
        <w:t>Ministerial</w:t>
      </w:r>
      <w:r>
        <w:t xml:space="preserve"> responsibility</w:t>
      </w:r>
      <w:bookmarkEnd w:id="8"/>
      <w:bookmarkEnd w:id="9"/>
      <w:r>
        <w:t xml:space="preserve"> </w:t>
      </w:r>
    </w:p>
    <w:p w:rsidR="007556F0" w:rsidRDefault="00636999" w:rsidP="00634061">
      <w:pPr>
        <w:rPr>
          <w:lang w:eastAsia="en-US"/>
        </w:rPr>
      </w:pPr>
      <w:r>
        <w:rPr>
          <w:lang w:eastAsia="en-US"/>
        </w:rPr>
        <w:t xml:space="preserve">The </w:t>
      </w:r>
      <w:r w:rsidR="00213780">
        <w:rPr>
          <w:lang w:eastAsia="en-US"/>
        </w:rPr>
        <w:t>Assistant Treasurer</w:t>
      </w:r>
      <w:r>
        <w:rPr>
          <w:lang w:eastAsia="en-US"/>
        </w:rPr>
        <w:t xml:space="preserve"> is the Minister responsible for administering the IP Policy through the Depa</w:t>
      </w:r>
      <w:r w:rsidR="00C23C7F">
        <w:rPr>
          <w:lang w:eastAsia="en-US"/>
        </w:rPr>
        <w:t>rtment of Treasury and Finance</w:t>
      </w:r>
      <w:r w:rsidR="00CF775A">
        <w:rPr>
          <w:lang w:eastAsia="en-US"/>
        </w:rPr>
        <w:t xml:space="preserve"> (DTF)</w:t>
      </w:r>
      <w:r w:rsidR="00C23C7F">
        <w:rPr>
          <w:lang w:eastAsia="en-US"/>
        </w:rPr>
        <w:t>.</w:t>
      </w:r>
    </w:p>
    <w:p w:rsidR="00166A3A" w:rsidRDefault="00166A3A" w:rsidP="00634061">
      <w:pPr>
        <w:rPr>
          <w:lang w:eastAsia="en-US"/>
        </w:rPr>
      </w:pPr>
      <w:proofErr w:type="gramStart"/>
      <w:r w:rsidRPr="00166A3A">
        <w:rPr>
          <w:lang w:eastAsia="en-US"/>
        </w:rPr>
        <w:t>In particular, the</w:t>
      </w:r>
      <w:proofErr w:type="gramEnd"/>
      <w:r w:rsidRPr="00166A3A">
        <w:rPr>
          <w:lang w:eastAsia="en-US"/>
        </w:rPr>
        <w:t xml:space="preserve"> </w:t>
      </w:r>
      <w:r w:rsidR="00213780">
        <w:rPr>
          <w:lang w:eastAsia="en-US"/>
        </w:rPr>
        <w:t>Assistant Treasurer</w:t>
      </w:r>
      <w:r w:rsidR="00DB018B">
        <w:rPr>
          <w:lang w:eastAsia="en-US"/>
        </w:rPr>
        <w:t xml:space="preserve"> </w:t>
      </w:r>
      <w:r w:rsidRPr="00166A3A">
        <w:rPr>
          <w:lang w:eastAsia="en-US"/>
        </w:rPr>
        <w:t>is responsible for considering and approving proposals for commercialisation</w:t>
      </w:r>
      <w:r>
        <w:rPr>
          <w:rStyle w:val="FootnoteReference"/>
          <w:lang w:eastAsia="en-US"/>
        </w:rPr>
        <w:footnoteReference w:id="1"/>
      </w:r>
      <w:r w:rsidRPr="00166A3A">
        <w:rPr>
          <w:lang w:eastAsia="en-US"/>
        </w:rPr>
        <w:t xml:space="preserve">, and for receiving and considering </w:t>
      </w:r>
      <w:r w:rsidR="008E36ED">
        <w:rPr>
          <w:lang w:eastAsia="en-US"/>
        </w:rPr>
        <w:t>briefs</w:t>
      </w:r>
      <w:r w:rsidRPr="00166A3A">
        <w:rPr>
          <w:lang w:eastAsia="en-US"/>
        </w:rPr>
        <w:t xml:space="preserve"> from DTF in relation t</w:t>
      </w:r>
      <w:r>
        <w:rPr>
          <w:lang w:eastAsia="en-US"/>
        </w:rPr>
        <w:t>o the IP P</w:t>
      </w:r>
      <w:r w:rsidRPr="00166A3A">
        <w:rPr>
          <w:lang w:eastAsia="en-US"/>
        </w:rPr>
        <w:t>olicy and its administration.</w:t>
      </w:r>
    </w:p>
    <w:p w:rsidR="007556F0" w:rsidRDefault="00616A45" w:rsidP="007556F0">
      <w:pPr>
        <w:pStyle w:val="Heading2"/>
      </w:pPr>
      <w:bookmarkStart w:id="10" w:name="_Toc360519850"/>
      <w:bookmarkStart w:id="11" w:name="_Toc411926814"/>
      <w:r>
        <w:t xml:space="preserve">Role of </w:t>
      </w:r>
      <w:r w:rsidR="007556F0">
        <w:t>Department of Treasury and Finance</w:t>
      </w:r>
      <w:bookmarkEnd w:id="10"/>
      <w:bookmarkEnd w:id="11"/>
      <w:r w:rsidR="007556F0">
        <w:t xml:space="preserve"> </w:t>
      </w:r>
    </w:p>
    <w:p w:rsidR="00DB018B" w:rsidRDefault="007556F0" w:rsidP="00DB018B">
      <w:pPr>
        <w:rPr>
          <w:lang w:eastAsia="en-US"/>
        </w:rPr>
      </w:pPr>
      <w:r w:rsidRPr="00850185">
        <w:rPr>
          <w:lang w:eastAsia="en-US"/>
        </w:rPr>
        <w:t>DTF</w:t>
      </w:r>
      <w:r>
        <w:rPr>
          <w:lang w:eastAsia="en-US"/>
        </w:rPr>
        <w:t xml:space="preserve"> is responsible for the </w:t>
      </w:r>
      <w:r w:rsidR="00F30AF2">
        <w:rPr>
          <w:lang w:eastAsia="en-US"/>
        </w:rPr>
        <w:t>IP</w:t>
      </w:r>
      <w:r>
        <w:rPr>
          <w:lang w:eastAsia="en-US"/>
        </w:rPr>
        <w:t xml:space="preserve"> Policy. </w:t>
      </w:r>
      <w:r w:rsidR="00DB018B">
        <w:rPr>
          <w:lang w:eastAsia="en-US"/>
        </w:rPr>
        <w:t xml:space="preserve">DTF </w:t>
      </w:r>
      <w:r w:rsidR="00DB018B" w:rsidRPr="00166A3A">
        <w:rPr>
          <w:lang w:eastAsia="en-US"/>
        </w:rPr>
        <w:t>is responsible for approving, managing and updating these Guidelines</w:t>
      </w:r>
      <w:r w:rsidR="00DB018B">
        <w:rPr>
          <w:lang w:eastAsia="en-US"/>
        </w:rPr>
        <w:t>.</w:t>
      </w:r>
    </w:p>
    <w:p w:rsidR="007556F0" w:rsidRDefault="007556F0" w:rsidP="007556F0">
      <w:pPr>
        <w:rPr>
          <w:lang w:eastAsia="en-US"/>
        </w:rPr>
      </w:pPr>
      <w:r>
        <w:rPr>
          <w:lang w:eastAsia="en-US"/>
        </w:rPr>
        <w:t>DTF support</w:t>
      </w:r>
      <w:r w:rsidR="00CA1B73">
        <w:rPr>
          <w:lang w:eastAsia="en-US"/>
        </w:rPr>
        <w:t>s</w:t>
      </w:r>
      <w:r>
        <w:rPr>
          <w:lang w:eastAsia="en-US"/>
        </w:rPr>
        <w:t xml:space="preserve"> the Victorian public sector by </w:t>
      </w:r>
      <w:r w:rsidR="00CA1B73">
        <w:rPr>
          <w:lang w:eastAsia="en-US"/>
        </w:rPr>
        <w:t xml:space="preserve">providing training, preparing resources, and </w:t>
      </w:r>
      <w:r>
        <w:rPr>
          <w:lang w:eastAsia="en-US"/>
        </w:rPr>
        <w:t>providing a point of contact for IP queries.</w:t>
      </w:r>
    </w:p>
    <w:p w:rsidR="007556F0" w:rsidRDefault="00DB018B" w:rsidP="00FE39EC">
      <w:pPr>
        <w:rPr>
          <w:lang w:eastAsia="en-US"/>
        </w:rPr>
      </w:pPr>
      <w:r>
        <w:rPr>
          <w:lang w:eastAsia="en-US"/>
        </w:rPr>
        <w:t xml:space="preserve">DTF is responsible for </w:t>
      </w:r>
      <w:r w:rsidRPr="00DB018B">
        <w:rPr>
          <w:lang w:eastAsia="en-US"/>
        </w:rPr>
        <w:t>negotiations with copyright collecting societies to make payment for the use of third party copyright material under the statutory licence in the Copyright Act</w:t>
      </w:r>
      <w:r w:rsidR="00C04B6F">
        <w:rPr>
          <w:lang w:eastAsia="en-US"/>
        </w:rPr>
        <w:t>. For more detail s</w:t>
      </w:r>
      <w:r w:rsidR="007556F0">
        <w:rPr>
          <w:lang w:eastAsia="en-US"/>
        </w:rPr>
        <w:t xml:space="preserve">ee </w:t>
      </w:r>
      <w:hyperlink w:anchor="_Use_by_the" w:history="1">
        <w:r w:rsidR="007556F0" w:rsidRPr="009F4953">
          <w:rPr>
            <w:rStyle w:val="Hyperlink"/>
            <w:lang w:eastAsia="en-US"/>
          </w:rPr>
          <w:t>Chapter 10: Use by the State of third</w:t>
        </w:r>
        <w:r w:rsidR="00E10FA6">
          <w:rPr>
            <w:rStyle w:val="Hyperlink"/>
            <w:lang w:eastAsia="en-US"/>
          </w:rPr>
          <w:noBreakHyphen/>
        </w:r>
        <w:r w:rsidR="007556F0" w:rsidRPr="009F4953">
          <w:rPr>
            <w:rStyle w:val="Hyperlink"/>
            <w:lang w:eastAsia="en-US"/>
          </w:rPr>
          <w:t>party IP</w:t>
        </w:r>
      </w:hyperlink>
      <w:r w:rsidR="007556F0">
        <w:rPr>
          <w:lang w:eastAsia="en-US"/>
        </w:rPr>
        <w:t>.</w:t>
      </w:r>
    </w:p>
    <w:p w:rsidR="008D2988" w:rsidRDefault="008D2988" w:rsidP="00FE39EC">
      <w:pPr>
        <w:pStyle w:val="Normalshade"/>
      </w:pPr>
      <w:r>
        <w:t>Comments and questions may be directed to DTF as follows:</w:t>
      </w:r>
    </w:p>
    <w:p w:rsidR="008D2988" w:rsidRDefault="007556F0" w:rsidP="00FE39EC">
      <w:pPr>
        <w:pStyle w:val="Normalshade"/>
      </w:pPr>
      <w:r>
        <w:t xml:space="preserve">Email: </w:t>
      </w:r>
      <w:hyperlink r:id="rId24" w:history="1">
        <w:r w:rsidRPr="00035A6A">
          <w:rPr>
            <w:rStyle w:val="Hyperlink"/>
          </w:rPr>
          <w:t>IPpolicy@dtf.vic.gov.au</w:t>
        </w:r>
      </w:hyperlink>
      <w:r w:rsidR="00722214">
        <w:rPr>
          <w:rStyle w:val="Hyperlink"/>
        </w:rPr>
        <w:br/>
      </w:r>
      <w:r>
        <w:t xml:space="preserve">Phone: (03) 9651 </w:t>
      </w:r>
      <w:r w:rsidR="00AA37AB">
        <w:t>2455</w:t>
      </w:r>
    </w:p>
    <w:p w:rsidR="007556F0" w:rsidRPr="00636999" w:rsidRDefault="007556F0" w:rsidP="00FE39EC">
      <w:pPr>
        <w:pStyle w:val="Normalshade"/>
      </w:pPr>
      <w:r>
        <w:t>GPO Box 4379</w:t>
      </w:r>
      <w:r w:rsidR="00722214">
        <w:br/>
      </w:r>
      <w:r>
        <w:t>Melbourne, VIC 3001</w:t>
      </w:r>
    </w:p>
    <w:p w:rsidR="00722214" w:rsidRDefault="00722214" w:rsidP="00722214">
      <w:pPr>
        <w:pStyle w:val="Spacer"/>
      </w:pPr>
      <w:bookmarkStart w:id="12" w:name="_Toc360519851"/>
    </w:p>
    <w:p w:rsidR="007562C9" w:rsidRDefault="00FE39EC" w:rsidP="000D4479">
      <w:pPr>
        <w:pStyle w:val="Heading2"/>
      </w:pPr>
      <w:r>
        <w:br w:type="page"/>
      </w:r>
      <w:bookmarkStart w:id="13" w:name="_Toc411926815"/>
      <w:r w:rsidR="00814B7A">
        <w:lastRenderedPageBreak/>
        <w:t xml:space="preserve">IP Policy </w:t>
      </w:r>
      <w:r w:rsidR="00814B7A" w:rsidRPr="000D4479">
        <w:t>Intent</w:t>
      </w:r>
      <w:r w:rsidR="00814B7A">
        <w:t xml:space="preserve"> and </w:t>
      </w:r>
      <w:r w:rsidR="007562C9">
        <w:t>Principles</w:t>
      </w:r>
      <w:bookmarkEnd w:id="12"/>
      <w:bookmarkEnd w:id="13"/>
    </w:p>
    <w:p w:rsidR="00814B7A" w:rsidRDefault="00814B7A" w:rsidP="00BE0D03">
      <w:pPr>
        <w:rPr>
          <w:lang w:eastAsia="en-US"/>
        </w:rPr>
      </w:pPr>
      <w:r>
        <w:rPr>
          <w:lang w:eastAsia="en-US"/>
        </w:rPr>
        <w:t xml:space="preserve">The </w:t>
      </w:r>
      <w:r w:rsidR="001A2CB4">
        <w:rPr>
          <w:lang w:eastAsia="en-US"/>
        </w:rPr>
        <w:t>Policy</w:t>
      </w:r>
      <w:r>
        <w:rPr>
          <w:lang w:eastAsia="en-US"/>
        </w:rPr>
        <w:t xml:space="preserve"> Intent of the IP Policy is that:</w:t>
      </w:r>
    </w:p>
    <w:p w:rsidR="00814B7A" w:rsidRDefault="00C26506" w:rsidP="00FE39EC">
      <w:pPr>
        <w:pStyle w:val="Bullet1"/>
        <w:rPr>
          <w:lang w:eastAsia="en-US"/>
        </w:rPr>
      </w:pPr>
      <w:r>
        <w:rPr>
          <w:lang w:eastAsia="en-US"/>
        </w:rPr>
        <w:t>t</w:t>
      </w:r>
      <w:r w:rsidR="00814B7A">
        <w:rPr>
          <w:lang w:eastAsia="en-US"/>
        </w:rPr>
        <w:t>he State grants rights to its intellectual property, as a public asset, in a manner that maximises its impact, value, accessibility and benefit consistent with the public in</w:t>
      </w:r>
      <w:r>
        <w:rPr>
          <w:lang w:eastAsia="en-US"/>
        </w:rPr>
        <w:t>terest; and</w:t>
      </w:r>
    </w:p>
    <w:p w:rsidR="00814B7A" w:rsidRDefault="00C26506" w:rsidP="00F940E8">
      <w:pPr>
        <w:pStyle w:val="Bullet1"/>
        <w:rPr>
          <w:lang w:eastAsia="en-US"/>
        </w:rPr>
      </w:pPr>
      <w:r>
        <w:rPr>
          <w:lang w:eastAsia="en-US"/>
        </w:rPr>
        <w:t>t</w:t>
      </w:r>
      <w:r w:rsidR="00814B7A">
        <w:rPr>
          <w:lang w:eastAsia="en-US"/>
        </w:rPr>
        <w:t>he State acquires or uses third party intellectual property in a transparent and efficient way, while upholding the law and managing risk appropriately.</w:t>
      </w:r>
    </w:p>
    <w:p w:rsidR="00DE61B4" w:rsidRDefault="007562C9" w:rsidP="00722214">
      <w:pPr>
        <w:rPr>
          <w:lang w:eastAsia="en-US"/>
        </w:rPr>
      </w:pPr>
      <w:r>
        <w:rPr>
          <w:lang w:eastAsia="en-US"/>
        </w:rPr>
        <w:t>The IP Principles</w:t>
      </w:r>
      <w:r w:rsidR="00814B7A">
        <w:rPr>
          <w:lang w:eastAsia="en-US"/>
        </w:rPr>
        <w:t xml:space="preserve"> build on the Intent </w:t>
      </w:r>
      <w:r w:rsidR="00DE61B4">
        <w:rPr>
          <w:lang w:eastAsia="en-US"/>
        </w:rPr>
        <w:t>and cover:</w:t>
      </w:r>
    </w:p>
    <w:p w:rsidR="00DE61B4" w:rsidRDefault="00DE61B4" w:rsidP="00722214">
      <w:pPr>
        <w:pStyle w:val="Bullet1"/>
        <w:rPr>
          <w:lang w:eastAsia="en-US"/>
        </w:rPr>
      </w:pPr>
      <w:r>
        <w:rPr>
          <w:lang w:eastAsia="en-US"/>
        </w:rPr>
        <w:t>m</w:t>
      </w:r>
      <w:r w:rsidRPr="00DE61B4">
        <w:rPr>
          <w:lang w:eastAsia="en-US"/>
        </w:rPr>
        <w:t>anagement of State owned intellectual property</w:t>
      </w:r>
      <w:r>
        <w:rPr>
          <w:lang w:eastAsia="en-US"/>
        </w:rPr>
        <w:t>;</w:t>
      </w:r>
    </w:p>
    <w:p w:rsidR="00DE61B4" w:rsidRDefault="001152FE" w:rsidP="00722214">
      <w:pPr>
        <w:pStyle w:val="Bullet1"/>
        <w:rPr>
          <w:lang w:eastAsia="en-US"/>
        </w:rPr>
      </w:pPr>
      <w:r>
        <w:rPr>
          <w:lang w:eastAsia="en-US"/>
        </w:rPr>
        <w:t>S</w:t>
      </w:r>
      <w:r w:rsidR="00DE61B4" w:rsidRPr="00DE61B4">
        <w:rPr>
          <w:lang w:eastAsia="en-US"/>
        </w:rPr>
        <w:t>tate commercialisation of intellectual property</w:t>
      </w:r>
      <w:r w:rsidR="00DE61B4">
        <w:rPr>
          <w:lang w:eastAsia="en-US"/>
        </w:rPr>
        <w:t>;</w:t>
      </w:r>
    </w:p>
    <w:p w:rsidR="007562C9" w:rsidRDefault="00DE61B4" w:rsidP="00722214">
      <w:pPr>
        <w:pStyle w:val="Bullet1"/>
        <w:rPr>
          <w:lang w:eastAsia="en-US"/>
        </w:rPr>
      </w:pPr>
      <w:r>
        <w:rPr>
          <w:lang w:eastAsia="en-US"/>
        </w:rPr>
        <w:t>p</w:t>
      </w:r>
      <w:r w:rsidRPr="00DE61B4">
        <w:rPr>
          <w:lang w:eastAsia="en-US"/>
        </w:rPr>
        <w:t>rocurement</w:t>
      </w:r>
      <w:r>
        <w:rPr>
          <w:lang w:eastAsia="en-US"/>
        </w:rPr>
        <w:t>;</w:t>
      </w:r>
    </w:p>
    <w:p w:rsidR="00DE61B4" w:rsidRDefault="00DE61B4" w:rsidP="00722214">
      <w:pPr>
        <w:pStyle w:val="Bullet1"/>
        <w:rPr>
          <w:lang w:eastAsia="en-US"/>
        </w:rPr>
      </w:pPr>
      <w:r>
        <w:rPr>
          <w:lang w:eastAsia="en-US"/>
        </w:rPr>
        <w:t>f</w:t>
      </w:r>
      <w:r w:rsidRPr="00DE61B4">
        <w:rPr>
          <w:lang w:eastAsia="en-US"/>
        </w:rPr>
        <w:t>unding and grants</w:t>
      </w:r>
      <w:r w:rsidR="00073003">
        <w:rPr>
          <w:lang w:eastAsia="en-US"/>
        </w:rPr>
        <w:t xml:space="preserve"> from the State</w:t>
      </w:r>
      <w:r w:rsidRPr="00DE61B4">
        <w:rPr>
          <w:lang w:eastAsia="en-US"/>
        </w:rPr>
        <w:t xml:space="preserve"> towards the development of intellectual property</w:t>
      </w:r>
      <w:r>
        <w:rPr>
          <w:lang w:eastAsia="en-US"/>
        </w:rPr>
        <w:t>;</w:t>
      </w:r>
    </w:p>
    <w:p w:rsidR="00DE61B4" w:rsidRDefault="00F30AF2" w:rsidP="00722214">
      <w:pPr>
        <w:pStyle w:val="Bullet1"/>
        <w:rPr>
          <w:lang w:eastAsia="en-US"/>
        </w:rPr>
      </w:pPr>
      <w:r>
        <w:rPr>
          <w:lang w:eastAsia="en-US"/>
        </w:rPr>
        <w:t xml:space="preserve">State </w:t>
      </w:r>
      <w:r w:rsidR="00DE61B4">
        <w:rPr>
          <w:lang w:eastAsia="en-US"/>
        </w:rPr>
        <w:t>u</w:t>
      </w:r>
      <w:r w:rsidR="00DE61B4" w:rsidRPr="00DE61B4">
        <w:rPr>
          <w:lang w:eastAsia="en-US"/>
        </w:rPr>
        <w:t xml:space="preserve">se of intellectual property </w:t>
      </w:r>
      <w:r>
        <w:rPr>
          <w:lang w:eastAsia="en-US"/>
        </w:rPr>
        <w:t xml:space="preserve">owned by </w:t>
      </w:r>
      <w:r w:rsidR="00DE61B4" w:rsidRPr="00DE61B4">
        <w:rPr>
          <w:lang w:eastAsia="en-US"/>
        </w:rPr>
        <w:t>others</w:t>
      </w:r>
      <w:r w:rsidR="00DE61B4">
        <w:rPr>
          <w:lang w:eastAsia="en-US"/>
        </w:rPr>
        <w:t>; and</w:t>
      </w:r>
    </w:p>
    <w:p w:rsidR="00DE61B4" w:rsidRDefault="00DE61B4" w:rsidP="00722214">
      <w:pPr>
        <w:pStyle w:val="Bullet1"/>
        <w:rPr>
          <w:lang w:eastAsia="en-US"/>
        </w:rPr>
      </w:pPr>
      <w:r>
        <w:rPr>
          <w:lang w:eastAsia="en-US"/>
        </w:rPr>
        <w:t>i</w:t>
      </w:r>
      <w:r w:rsidRPr="00DE61B4">
        <w:rPr>
          <w:lang w:eastAsia="en-US"/>
        </w:rPr>
        <w:t>dentification and recording of intellectual property</w:t>
      </w:r>
      <w:r>
        <w:rPr>
          <w:lang w:eastAsia="en-US"/>
        </w:rPr>
        <w:t>.</w:t>
      </w:r>
    </w:p>
    <w:p w:rsidR="007562C9" w:rsidRDefault="00C740D6" w:rsidP="00207BC8">
      <w:pPr>
        <w:rPr>
          <w:lang w:eastAsia="en-US"/>
        </w:rPr>
      </w:pPr>
      <w:r>
        <w:rPr>
          <w:lang w:eastAsia="en-US"/>
        </w:rPr>
        <w:t xml:space="preserve">Please refer to </w:t>
      </w:r>
      <w:r w:rsidRPr="00F14739">
        <w:rPr>
          <w:lang w:eastAsia="en-US"/>
        </w:rPr>
        <w:t xml:space="preserve">Chapter </w:t>
      </w:r>
      <w:hyperlink w:anchor="_Intellectual_Property_Intent" w:history="1">
        <w:r w:rsidR="00756D27" w:rsidRPr="00F14739">
          <w:rPr>
            <w:rStyle w:val="Hyperlink"/>
            <w:lang w:eastAsia="en-US"/>
          </w:rPr>
          <w:t>2</w:t>
        </w:r>
      </w:hyperlink>
      <w:r w:rsidR="001A2CB4">
        <w:rPr>
          <w:rStyle w:val="Hyperlink"/>
          <w:lang w:eastAsia="en-US"/>
        </w:rPr>
        <w:t xml:space="preserve"> </w:t>
      </w:r>
      <w:r w:rsidR="00C02DD3">
        <w:rPr>
          <w:lang w:eastAsia="en-US"/>
        </w:rPr>
        <w:t>for a complete list of the IP Principles</w:t>
      </w:r>
      <w:r w:rsidR="00C02DD3">
        <w:rPr>
          <w:rStyle w:val="Hyperlink"/>
          <w:lang w:eastAsia="en-US"/>
        </w:rPr>
        <w:t xml:space="preserve"> </w:t>
      </w:r>
      <w:r w:rsidR="001A2CB4">
        <w:rPr>
          <w:rStyle w:val="Hyperlink"/>
          <w:lang w:eastAsia="en-US"/>
        </w:rPr>
        <w:t xml:space="preserve">and </w:t>
      </w:r>
      <w:r w:rsidR="008E248A">
        <w:rPr>
          <w:rStyle w:val="Hyperlink"/>
          <w:lang w:eastAsia="en-US"/>
        </w:rPr>
        <w:fldChar w:fldCharType="begin"/>
      </w:r>
      <w:r w:rsidR="008E248A">
        <w:rPr>
          <w:rStyle w:val="Hyperlink"/>
          <w:lang w:eastAsia="en-US"/>
        </w:rPr>
        <w:instrText xml:space="preserve"> REF _Ref359331983 \r \h </w:instrText>
      </w:r>
      <w:r w:rsidR="008E248A">
        <w:rPr>
          <w:rStyle w:val="Hyperlink"/>
          <w:lang w:eastAsia="en-US"/>
        </w:rPr>
      </w:r>
      <w:r w:rsidR="008E248A">
        <w:rPr>
          <w:rStyle w:val="Hyperlink"/>
          <w:lang w:eastAsia="en-US"/>
        </w:rPr>
        <w:fldChar w:fldCharType="separate"/>
      </w:r>
      <w:r w:rsidR="007738B2">
        <w:rPr>
          <w:rStyle w:val="Hyperlink"/>
          <w:lang w:eastAsia="en-US"/>
        </w:rPr>
        <w:t>Attachment 1</w:t>
      </w:r>
      <w:r w:rsidR="008E248A">
        <w:rPr>
          <w:rStyle w:val="Hyperlink"/>
          <w:lang w:eastAsia="en-US"/>
        </w:rPr>
        <w:fldChar w:fldCharType="end"/>
      </w:r>
      <w:r w:rsidR="00C02DD3">
        <w:rPr>
          <w:rStyle w:val="Hyperlink"/>
          <w:lang w:eastAsia="en-US"/>
        </w:rPr>
        <w:t xml:space="preserve"> for a copy of the IP Policy</w:t>
      </w:r>
      <w:r w:rsidR="00EC2343">
        <w:rPr>
          <w:lang w:eastAsia="en-US"/>
        </w:rPr>
        <w:t>.</w:t>
      </w:r>
    </w:p>
    <w:p w:rsidR="007562C9" w:rsidRDefault="009D2E3E" w:rsidP="000D4479">
      <w:pPr>
        <w:pStyle w:val="Heading2"/>
      </w:pPr>
      <w:bookmarkStart w:id="14" w:name="_Ref323027383"/>
      <w:bookmarkStart w:id="15" w:name="_Toc360519852"/>
      <w:bookmarkStart w:id="16" w:name="_Toc411926816"/>
      <w:r>
        <w:t>What agencies are</w:t>
      </w:r>
      <w:r w:rsidR="007562C9">
        <w:t xml:space="preserve"> covered by the </w:t>
      </w:r>
      <w:r w:rsidR="002F5D31">
        <w:t xml:space="preserve">IP </w:t>
      </w:r>
      <w:r w:rsidR="002F5D31" w:rsidRPr="000D4479">
        <w:t>Policy</w:t>
      </w:r>
      <w:r w:rsidR="00DE3899">
        <w:t xml:space="preserve"> and Guidelines</w:t>
      </w:r>
      <w:r w:rsidR="007562C9">
        <w:t>?</w:t>
      </w:r>
      <w:bookmarkEnd w:id="14"/>
      <w:bookmarkEnd w:id="15"/>
      <w:bookmarkEnd w:id="16"/>
    </w:p>
    <w:p w:rsidR="00BF01D7" w:rsidRDefault="00BF01D7" w:rsidP="00FE39EC">
      <w:pPr>
        <w:pStyle w:val="Normalshade"/>
      </w:pPr>
      <w:r>
        <w:t xml:space="preserve">The IP Policy and these Guidelines apply to all agencies (that is, all departments and public bodies) of the State. </w:t>
      </w:r>
      <w:r w:rsidR="00E10FA6">
        <w:t>‘</w:t>
      </w:r>
      <w:r>
        <w:t>Department</w:t>
      </w:r>
      <w:r w:rsidR="00E10FA6">
        <w:t>’</w:t>
      </w:r>
      <w:r>
        <w:t xml:space="preserve"> and </w:t>
      </w:r>
      <w:r w:rsidR="00E10FA6">
        <w:t>‘</w:t>
      </w:r>
      <w:r>
        <w:t>Public body</w:t>
      </w:r>
      <w:r w:rsidR="00E10FA6">
        <w:t>’</w:t>
      </w:r>
      <w:r>
        <w:t xml:space="preserve"> are defined in the </w:t>
      </w:r>
      <w:r w:rsidRPr="00030F40">
        <w:rPr>
          <w:i/>
        </w:rPr>
        <w:t>Financial Management Act</w:t>
      </w:r>
      <w:r w:rsidR="00FE39EC">
        <w:rPr>
          <w:i/>
        </w:rPr>
        <w:t> </w:t>
      </w:r>
      <w:r w:rsidRPr="00030F40">
        <w:rPr>
          <w:i/>
        </w:rPr>
        <w:t>1994</w:t>
      </w:r>
      <w:r>
        <w:t xml:space="preserve">. Public bodies include State business corporations and statutory authorities. </w:t>
      </w:r>
    </w:p>
    <w:p w:rsidR="00BF01D7" w:rsidRDefault="00BF01D7" w:rsidP="00BF01D7">
      <w:pPr>
        <w:rPr>
          <w:lang w:eastAsia="en-US"/>
        </w:rPr>
      </w:pPr>
      <w:r>
        <w:rPr>
          <w:lang w:eastAsia="en-US"/>
        </w:rPr>
        <w:t xml:space="preserve">Accordingly, departments and public bodies as defined under the Financial Management Act must implement the IP Policy and these </w:t>
      </w:r>
      <w:r>
        <w:t>Guidelines</w:t>
      </w:r>
      <w:r>
        <w:rPr>
          <w:lang w:eastAsia="en-US"/>
        </w:rPr>
        <w:t>. Each agency must determine whether it is subject to the Policy on this basis.</w:t>
      </w:r>
      <w:r>
        <w:rPr>
          <w:rStyle w:val="FootnoteReference"/>
          <w:lang w:eastAsia="en-US"/>
        </w:rPr>
        <w:footnoteReference w:id="2"/>
      </w:r>
    </w:p>
    <w:p w:rsidR="00791720" w:rsidRPr="008F3AD6" w:rsidRDefault="00BF01D7" w:rsidP="00BF01D7">
      <w:pPr>
        <w:rPr>
          <w:lang w:eastAsia="en-US"/>
        </w:rPr>
      </w:pPr>
      <w:r>
        <w:rPr>
          <w:lang w:eastAsia="en-US"/>
        </w:rPr>
        <w:t xml:space="preserve">Implementation of the IP Policy and these </w:t>
      </w:r>
      <w:r>
        <w:t>Guidelines</w:t>
      </w:r>
      <w:r>
        <w:rPr>
          <w:lang w:eastAsia="en-US"/>
        </w:rPr>
        <w:t xml:space="preserve"> will necessarily vary according to </w:t>
      </w:r>
      <w:proofErr w:type="gramStart"/>
      <w:r>
        <w:rPr>
          <w:lang w:eastAsia="en-US"/>
        </w:rPr>
        <w:t>a number of</w:t>
      </w:r>
      <w:proofErr w:type="gramEnd"/>
      <w:r>
        <w:rPr>
          <w:lang w:eastAsia="en-US"/>
        </w:rPr>
        <w:t xml:space="preserve"> factors, including the size, sophistication, intellectual property, data and needs of the agency. Agencies are encouraged to consider these Guidelines and to contact DTF with any queries.</w:t>
      </w:r>
    </w:p>
    <w:p w:rsidR="00CD6273" w:rsidRDefault="00CD6273" w:rsidP="00CD6273">
      <w:pPr>
        <w:pStyle w:val="Heading2"/>
      </w:pPr>
      <w:bookmarkStart w:id="17" w:name="_Toc360519853"/>
      <w:bookmarkStart w:id="18" w:name="_Toc411926817"/>
      <w:bookmarkStart w:id="19" w:name="_Ref348687908"/>
      <w:r w:rsidRPr="00F034CF">
        <w:t>Implementing</w:t>
      </w:r>
      <w:r>
        <w:t xml:space="preserve"> the IP Policy and Guidelines</w:t>
      </w:r>
      <w:bookmarkEnd w:id="17"/>
      <w:bookmarkEnd w:id="18"/>
    </w:p>
    <w:p w:rsidR="00234197" w:rsidRPr="008E36ED" w:rsidRDefault="00CD6273" w:rsidP="00FE39EC">
      <w:pPr>
        <w:pStyle w:val="Normalshade"/>
      </w:pPr>
      <w:r w:rsidRPr="008E36ED">
        <w:rPr>
          <w:shd w:val="clear" w:color="auto" w:fill="D9D9D9" w:themeFill="background1" w:themeFillShade="D9"/>
        </w:rPr>
        <w:t xml:space="preserve">Agencies must implement the </w:t>
      </w:r>
      <w:hyperlink r:id="rId25" w:history="1">
        <w:r w:rsidRPr="008E36ED">
          <w:rPr>
            <w:shd w:val="clear" w:color="auto" w:fill="D9D9D9" w:themeFill="background1" w:themeFillShade="D9"/>
          </w:rPr>
          <w:t>IP</w:t>
        </w:r>
      </w:hyperlink>
      <w:r w:rsidRPr="008E36ED">
        <w:rPr>
          <w:shd w:val="clear" w:color="auto" w:fill="D9D9D9" w:themeFill="background1" w:themeFillShade="D9"/>
        </w:rPr>
        <w:t xml:space="preserve"> Policy</w:t>
      </w:r>
      <w:r w:rsidR="00115178" w:rsidRPr="008E36ED">
        <w:rPr>
          <w:shd w:val="clear" w:color="auto" w:fill="D9D9D9" w:themeFill="background1" w:themeFillShade="D9"/>
        </w:rPr>
        <w:t>.</w:t>
      </w:r>
      <w:r w:rsidRPr="008E36ED">
        <w:t xml:space="preserve"> </w:t>
      </w:r>
    </w:p>
    <w:p w:rsidR="00CD6273" w:rsidRPr="00234197" w:rsidRDefault="00115178" w:rsidP="00FE39EC">
      <w:pPr>
        <w:pStyle w:val="Normalshade"/>
      </w:pPr>
      <w:r w:rsidRPr="00234197">
        <w:t>T</w:t>
      </w:r>
      <w:r w:rsidR="00CD6273" w:rsidRPr="00234197">
        <w:t>hese Guidelines</w:t>
      </w:r>
      <w:r w:rsidRPr="00234197">
        <w:t xml:space="preserve"> provide information and guidance to assist with implementation</w:t>
      </w:r>
      <w:r w:rsidR="00CD6273" w:rsidRPr="00234197">
        <w:t xml:space="preserve">. </w:t>
      </w:r>
    </w:p>
    <w:p w:rsidR="00BA2FC2" w:rsidRDefault="00BA2FC2" w:rsidP="00FE39EC">
      <w:r>
        <w:t xml:space="preserve">Subject to the IP Policy, a departmental Secretary or agency head has responsibility (which may be delegated) for applying the IP Policy to IP managed by the department or agency. </w:t>
      </w:r>
    </w:p>
    <w:p w:rsidR="00CD6273" w:rsidRDefault="00CD6273" w:rsidP="00FE39EC">
      <w:r>
        <w:lastRenderedPageBreak/>
        <w:t xml:space="preserve">The </w:t>
      </w:r>
      <w:r w:rsidRPr="008F733F">
        <w:t>IP Polic</w:t>
      </w:r>
      <w:r>
        <w:t>y and Guidelines</w:t>
      </w:r>
      <w:r w:rsidRPr="008F733F">
        <w:t xml:space="preserve"> must be widely communicated</w:t>
      </w:r>
      <w:r>
        <w:t xml:space="preserve"> to </w:t>
      </w:r>
      <w:r w:rsidRPr="008F733F">
        <w:t>employees and be readily accessible to them</w:t>
      </w:r>
      <w:r>
        <w:t>.</w:t>
      </w:r>
    </w:p>
    <w:p w:rsidR="00CD6273" w:rsidRDefault="00CD6273" w:rsidP="00FE39EC">
      <w:r w:rsidRPr="008F733F">
        <w:t xml:space="preserve">Implementation of </w:t>
      </w:r>
      <w:r>
        <w:t xml:space="preserve">the </w:t>
      </w:r>
      <w:r w:rsidRPr="008F733F">
        <w:t xml:space="preserve">IP </w:t>
      </w:r>
      <w:r>
        <w:t xml:space="preserve">Policy </w:t>
      </w:r>
      <w:r w:rsidRPr="008F733F">
        <w:t>must be supported by the allocation of appropriate resources and responsibility for implementation and review.</w:t>
      </w:r>
      <w:r w:rsidR="00A02F42" w:rsidRPr="00A02F42">
        <w:t xml:space="preserve"> </w:t>
      </w:r>
      <w:r w:rsidR="00A02F42">
        <w:t>Agencies are encouraged to appoint an IP Coordinator to be responsible for day to day administration of the IP Policy.</w:t>
      </w:r>
      <w:r w:rsidR="00A02F42">
        <w:rPr>
          <w:rStyle w:val="FootnoteReference"/>
        </w:rPr>
        <w:footnoteReference w:id="3"/>
      </w:r>
    </w:p>
    <w:p w:rsidR="00B902BC" w:rsidRDefault="00B902BC" w:rsidP="00FE39EC">
      <w:pPr>
        <w:rPr>
          <w:lang w:eastAsia="en-US"/>
        </w:rPr>
      </w:pPr>
      <w:r w:rsidRPr="005F0917">
        <w:rPr>
          <w:lang w:eastAsia="en-US"/>
        </w:rPr>
        <w:t xml:space="preserve">Each agency has different objectives and responsibilities. Good IP management practices need to reflect this and there is no one strategy or IP management framework that will fit all agencies. Agencies are encouraged to use </w:t>
      </w:r>
      <w:r>
        <w:rPr>
          <w:lang w:eastAsia="en-US"/>
        </w:rPr>
        <w:t>these Guidelines</w:t>
      </w:r>
      <w:r w:rsidRPr="005F0917">
        <w:rPr>
          <w:lang w:eastAsia="en-US"/>
        </w:rPr>
        <w:t xml:space="preserve"> to review and develop their IP systems to meet their </w:t>
      </w:r>
      <w:proofErr w:type="gramStart"/>
      <w:r w:rsidRPr="005F0917">
        <w:rPr>
          <w:lang w:eastAsia="en-US"/>
        </w:rPr>
        <w:t>particular needs</w:t>
      </w:r>
      <w:proofErr w:type="gramEnd"/>
      <w:r w:rsidRPr="005F0917">
        <w:rPr>
          <w:lang w:eastAsia="en-US"/>
        </w:rPr>
        <w:t>.</w:t>
      </w:r>
      <w:r>
        <w:rPr>
          <w:rStyle w:val="FootnoteReference"/>
          <w:lang w:eastAsia="en-US"/>
        </w:rPr>
        <w:footnoteReference w:id="4"/>
      </w:r>
    </w:p>
    <w:p w:rsidR="00CD6273" w:rsidRDefault="00A56CD8" w:rsidP="00FE39EC">
      <w:pPr>
        <w:rPr>
          <w:lang w:eastAsia="en-US"/>
        </w:rPr>
      </w:pPr>
      <w:r>
        <w:rPr>
          <w:lang w:eastAsia="en-US"/>
        </w:rPr>
        <w:t xml:space="preserve">In the past, some departments and agencies have developed their own formal IP management policies to deal with their specific business needs. These policies </w:t>
      </w:r>
      <w:r w:rsidR="00B902BC">
        <w:rPr>
          <w:lang w:eastAsia="en-US"/>
        </w:rPr>
        <w:t xml:space="preserve">may </w:t>
      </w:r>
      <w:r>
        <w:rPr>
          <w:lang w:eastAsia="en-US"/>
        </w:rPr>
        <w:t xml:space="preserve">need to be amended </w:t>
      </w:r>
      <w:r w:rsidR="00115178">
        <w:rPr>
          <w:lang w:eastAsia="en-US"/>
        </w:rPr>
        <w:t xml:space="preserve">for </w:t>
      </w:r>
      <w:r>
        <w:rPr>
          <w:lang w:eastAsia="en-US"/>
        </w:rPr>
        <w:t>consisten</w:t>
      </w:r>
      <w:r w:rsidR="00115178">
        <w:rPr>
          <w:lang w:eastAsia="en-US"/>
        </w:rPr>
        <w:t>cy</w:t>
      </w:r>
      <w:r>
        <w:rPr>
          <w:lang w:eastAsia="en-US"/>
        </w:rPr>
        <w:t xml:space="preserve"> with the IP Policy. </w:t>
      </w:r>
    </w:p>
    <w:p w:rsidR="00CD6273" w:rsidRDefault="00A56CD8" w:rsidP="00CD6273">
      <w:pPr>
        <w:rPr>
          <w:lang w:eastAsia="en-US"/>
        </w:rPr>
      </w:pPr>
      <w:r>
        <w:rPr>
          <w:lang w:eastAsia="en-US"/>
        </w:rPr>
        <w:t xml:space="preserve">It is noted that </w:t>
      </w:r>
      <w:r w:rsidR="00887821">
        <w:rPr>
          <w:lang w:eastAsia="en-US"/>
        </w:rPr>
        <w:t>an</w:t>
      </w:r>
      <w:r>
        <w:rPr>
          <w:lang w:eastAsia="en-US"/>
        </w:rPr>
        <w:t xml:space="preserve"> agency may</w:t>
      </w:r>
      <w:r w:rsidR="00CD6273">
        <w:rPr>
          <w:lang w:eastAsia="en-US"/>
        </w:rPr>
        <w:t xml:space="preserve"> have specific IP clauses in </w:t>
      </w:r>
      <w:r>
        <w:rPr>
          <w:lang w:eastAsia="en-US"/>
        </w:rPr>
        <w:t xml:space="preserve">its </w:t>
      </w:r>
      <w:r w:rsidR="00CD6273">
        <w:rPr>
          <w:lang w:eastAsia="en-US"/>
        </w:rPr>
        <w:t xml:space="preserve">establishing legislation. The </w:t>
      </w:r>
      <w:r w:rsidR="00CD6273" w:rsidRPr="0033280A">
        <w:rPr>
          <w:i/>
          <w:lang w:eastAsia="en-US"/>
        </w:rPr>
        <w:t xml:space="preserve">Transport </w:t>
      </w:r>
      <w:r w:rsidR="009864BD">
        <w:rPr>
          <w:i/>
          <w:lang w:eastAsia="en-US"/>
        </w:rPr>
        <w:t xml:space="preserve">Integration </w:t>
      </w:r>
      <w:r w:rsidR="00FE39EC">
        <w:rPr>
          <w:i/>
          <w:lang w:eastAsia="en-US"/>
        </w:rPr>
        <w:t>Act </w:t>
      </w:r>
      <w:r w:rsidR="009864BD">
        <w:rPr>
          <w:i/>
          <w:lang w:eastAsia="en-US"/>
        </w:rPr>
        <w:t xml:space="preserve">2010 </w:t>
      </w:r>
      <w:r w:rsidR="00CD6273">
        <w:rPr>
          <w:lang w:eastAsia="en-US"/>
        </w:rPr>
        <w:t xml:space="preserve">(Vic), for example, empowers the </w:t>
      </w:r>
      <w:r w:rsidR="008C6B66">
        <w:rPr>
          <w:lang w:eastAsia="en-US"/>
        </w:rPr>
        <w:t xml:space="preserve">Secretary of the </w:t>
      </w:r>
      <w:r w:rsidR="006A24BA">
        <w:rPr>
          <w:lang w:eastAsia="en-US"/>
        </w:rPr>
        <w:t xml:space="preserve">relevant </w:t>
      </w:r>
      <w:r w:rsidR="008C6B66">
        <w:rPr>
          <w:lang w:eastAsia="en-US"/>
        </w:rPr>
        <w:t xml:space="preserve">Department </w:t>
      </w:r>
      <w:r w:rsidR="00CD6273">
        <w:rPr>
          <w:lang w:eastAsia="en-US"/>
        </w:rPr>
        <w:t>to acquire, hold, licen</w:t>
      </w:r>
      <w:r w:rsidR="009864BD">
        <w:rPr>
          <w:lang w:eastAsia="en-US"/>
        </w:rPr>
        <w:t>c</w:t>
      </w:r>
      <w:r w:rsidR="00CD6273">
        <w:rPr>
          <w:lang w:eastAsia="en-US"/>
        </w:rPr>
        <w:t>e</w:t>
      </w:r>
      <w:r w:rsidR="009864BD">
        <w:rPr>
          <w:lang w:eastAsia="en-US"/>
        </w:rPr>
        <w:t>, exploit</w:t>
      </w:r>
      <w:r w:rsidR="00CD6273">
        <w:rPr>
          <w:lang w:eastAsia="en-US"/>
        </w:rPr>
        <w:t xml:space="preserve"> or dispose of IP.</w:t>
      </w:r>
      <w:r w:rsidR="006A24BA">
        <w:rPr>
          <w:lang w:eastAsia="en-US"/>
        </w:rPr>
        <w:t xml:space="preserve"> Agencies</w:t>
      </w:r>
      <w:r>
        <w:rPr>
          <w:lang w:eastAsia="en-US"/>
        </w:rPr>
        <w:t xml:space="preserve"> should consider the interaction between the IP Policy and such specific IP clauses. </w:t>
      </w:r>
    </w:p>
    <w:p w:rsidR="00711AE5" w:rsidRDefault="00661F1B" w:rsidP="00FE39EC">
      <w:pPr>
        <w:pStyle w:val="Heading2"/>
      </w:pPr>
      <w:bookmarkStart w:id="20" w:name="_Toc360519854"/>
      <w:bookmarkStart w:id="21" w:name="_Toc411926818"/>
      <w:bookmarkStart w:id="22" w:name="_Ref356820481"/>
      <w:bookmarkStart w:id="23" w:name="_Ref356821117"/>
      <w:r>
        <w:t>Significant intellectual property</w:t>
      </w:r>
      <w:bookmarkEnd w:id="20"/>
      <w:bookmarkEnd w:id="21"/>
      <w:r w:rsidR="00DB1609">
        <w:t xml:space="preserve"> </w:t>
      </w:r>
      <w:bookmarkEnd w:id="19"/>
      <w:bookmarkEnd w:id="22"/>
      <w:bookmarkEnd w:id="23"/>
    </w:p>
    <w:p w:rsidR="00343095" w:rsidRDefault="00343095" w:rsidP="00634061">
      <w:r>
        <w:t>The IP Policy and these Guidelines apply to all State</w:t>
      </w:r>
      <w:r w:rsidR="00E10FA6">
        <w:noBreakHyphen/>
      </w:r>
      <w:r>
        <w:t>owned IP.</w:t>
      </w:r>
      <w:r w:rsidR="007B68FB">
        <w:rPr>
          <w:rStyle w:val="FootnoteReference"/>
        </w:rPr>
        <w:footnoteReference w:id="5"/>
      </w:r>
      <w:r>
        <w:t xml:space="preserve"> However, it is recognised that</w:t>
      </w:r>
      <w:r w:rsidR="00EB1CB1">
        <w:t xml:space="preserve"> some of the </w:t>
      </w:r>
      <w:r w:rsidR="008E36ED">
        <w:t>suggestions</w:t>
      </w:r>
      <w:r w:rsidR="00EB1CB1">
        <w:t xml:space="preserve"> in these Guidelines would be unworkable if applied to </w:t>
      </w:r>
      <w:r w:rsidR="007B68FB">
        <w:t>le</w:t>
      </w:r>
      <w:r w:rsidR="004902C0">
        <w:t>s</w:t>
      </w:r>
      <w:r w:rsidR="007B68FB">
        <w:t>s significant</w:t>
      </w:r>
      <w:r w:rsidR="00EB1CB1">
        <w:t xml:space="preserve"> State IP. For example, </w:t>
      </w:r>
      <w:r w:rsidR="004902C0">
        <w:t xml:space="preserve">the </w:t>
      </w:r>
      <w:r w:rsidR="008E36ED">
        <w:t>recommendation</w:t>
      </w:r>
      <w:r w:rsidR="00EB1CB1">
        <w:t xml:space="preserve"> that agencies report</w:t>
      </w:r>
      <w:r w:rsidR="00144C8D">
        <w:t xml:space="preserve"> suspected and alleged</w:t>
      </w:r>
      <w:r w:rsidR="00EB1CB1">
        <w:t xml:space="preserve"> breaches of State IP to DTF</w:t>
      </w:r>
      <w:r w:rsidR="00EB1CB1">
        <w:rPr>
          <w:rStyle w:val="FootnoteReference"/>
        </w:rPr>
        <w:footnoteReference w:id="6"/>
      </w:r>
      <w:r w:rsidR="00EB1CB1">
        <w:t xml:space="preserve"> may not be practicable in the case of</w:t>
      </w:r>
      <w:r w:rsidR="00E6513F">
        <w:t xml:space="preserve"> a </w:t>
      </w:r>
      <w:r w:rsidR="00144C8D">
        <w:t xml:space="preserve">suspected </w:t>
      </w:r>
      <w:r w:rsidR="00E6513F">
        <w:t>minor</w:t>
      </w:r>
      <w:r w:rsidR="00EB1CB1">
        <w:t xml:space="preserve"> </w:t>
      </w:r>
      <w:r w:rsidR="007B68FB">
        <w:t>breach</w:t>
      </w:r>
      <w:r w:rsidR="00EB1CB1">
        <w:t xml:space="preserve"> of </w:t>
      </w:r>
      <w:r w:rsidR="007B68FB">
        <w:t xml:space="preserve">insignificant </w:t>
      </w:r>
      <w:r w:rsidR="007E7917">
        <w:t>copyright</w:t>
      </w:r>
      <w:r w:rsidR="007B68FB">
        <w:t xml:space="preserve"> material</w:t>
      </w:r>
      <w:r w:rsidR="004902C0">
        <w:t>. Another example is the suggestion in these Guidelines that agencies keep an IP register.</w:t>
      </w:r>
      <w:r w:rsidR="004902C0">
        <w:rPr>
          <w:rStyle w:val="FootnoteReference"/>
        </w:rPr>
        <w:footnoteReference w:id="7"/>
      </w:r>
      <w:r w:rsidR="004902C0">
        <w:t xml:space="preserve"> In this case, it would not be expected that agencies would record in the register every work containing copyright material.</w:t>
      </w:r>
    </w:p>
    <w:p w:rsidR="00EB1CB1" w:rsidRDefault="00EB1CB1" w:rsidP="00634061">
      <w:r>
        <w:t xml:space="preserve">Accordingly, certain </w:t>
      </w:r>
      <w:r w:rsidR="008B6089">
        <w:t xml:space="preserve">actions </w:t>
      </w:r>
      <w:r>
        <w:t xml:space="preserve">in these Guidelines are only </w:t>
      </w:r>
      <w:r w:rsidR="00C864A3">
        <w:t>recommended</w:t>
      </w:r>
      <w:r w:rsidR="006A6F2E">
        <w:t xml:space="preserve"> where the IP in question is significant. Agencies should take a common sense approach to determining whether the threshold of significance is satisfied</w:t>
      </w:r>
      <w:r w:rsidR="007B68FB">
        <w:t xml:space="preserve"> in a given case</w:t>
      </w:r>
      <w:r w:rsidR="006A6F2E">
        <w:t>. For example, the IP may be significant</w:t>
      </w:r>
      <w:r>
        <w:t xml:space="preserve"> where</w:t>
      </w:r>
      <w:r w:rsidR="006A6F2E">
        <w:t xml:space="preserve"> it</w:t>
      </w:r>
      <w:r w:rsidR="00F05880">
        <w:t>:</w:t>
      </w:r>
    </w:p>
    <w:p w:rsidR="006A6F2E" w:rsidRDefault="006A6F2E" w:rsidP="00FE39EC">
      <w:pPr>
        <w:pStyle w:val="Bullet1"/>
      </w:pPr>
      <w:r>
        <w:t>has significant value;</w:t>
      </w:r>
    </w:p>
    <w:p w:rsidR="00F05880" w:rsidRDefault="00F05880" w:rsidP="00005AA8">
      <w:pPr>
        <w:pStyle w:val="Bullet1"/>
      </w:pPr>
      <w:r>
        <w:t xml:space="preserve">is </w:t>
      </w:r>
      <w:r w:rsidR="006A6F2E">
        <w:t>significant</w:t>
      </w:r>
      <w:r>
        <w:t xml:space="preserve"> to the operations of the agency;</w:t>
      </w:r>
    </w:p>
    <w:p w:rsidR="00F05880" w:rsidRDefault="00F05880" w:rsidP="00005AA8">
      <w:pPr>
        <w:pStyle w:val="Bullet1"/>
      </w:pPr>
      <w:r>
        <w:t>contributes significantly to achieving the agency</w:t>
      </w:r>
      <w:r w:rsidR="00E10FA6">
        <w:t>’</w:t>
      </w:r>
      <w:r>
        <w:t>s objectives;</w:t>
      </w:r>
    </w:p>
    <w:p w:rsidR="00F05880" w:rsidRDefault="00F05880" w:rsidP="00005AA8">
      <w:pPr>
        <w:pStyle w:val="Bullet1"/>
      </w:pPr>
      <w:r>
        <w:t>may result in breaching the law if mismanaged;</w:t>
      </w:r>
    </w:p>
    <w:p w:rsidR="00F05880" w:rsidRDefault="00F05880" w:rsidP="00005AA8">
      <w:pPr>
        <w:pStyle w:val="Bullet1"/>
      </w:pPr>
      <w:r>
        <w:t>may result in reputational damage if mismanaged;</w:t>
      </w:r>
    </w:p>
    <w:p w:rsidR="00FF27EA" w:rsidRDefault="00F05880" w:rsidP="00005AA8">
      <w:pPr>
        <w:pStyle w:val="Bullet1"/>
      </w:pPr>
      <w:r>
        <w:t xml:space="preserve">is an outcome of the investment of </w:t>
      </w:r>
      <w:r w:rsidR="00C864A3">
        <w:t>significant</w:t>
      </w:r>
      <w:r>
        <w:t xml:space="preserve"> resources</w:t>
      </w:r>
      <w:r w:rsidR="00C864A3">
        <w:t xml:space="preserve"> and/or expenditure</w:t>
      </w:r>
      <w:r>
        <w:t xml:space="preserve">; </w:t>
      </w:r>
    </w:p>
    <w:p w:rsidR="00F05880" w:rsidRDefault="00FF27EA" w:rsidP="00005AA8">
      <w:pPr>
        <w:pStyle w:val="Bullet1"/>
      </w:pPr>
      <w:r>
        <w:t xml:space="preserve">is subject to relevant </w:t>
      </w:r>
      <w:r w:rsidRPr="00B80D17">
        <w:t>legislation, policy or accounting standards</w:t>
      </w:r>
      <w:r>
        <w:t xml:space="preserve">; </w:t>
      </w:r>
      <w:r w:rsidR="006A6F2E">
        <w:t>or</w:t>
      </w:r>
    </w:p>
    <w:p w:rsidR="00F05880" w:rsidRDefault="00F05880" w:rsidP="00005AA8">
      <w:pPr>
        <w:pStyle w:val="Bullet1"/>
      </w:pPr>
      <w:r>
        <w:t>is or may be commercialised.</w:t>
      </w:r>
      <w:r w:rsidRPr="00F05880">
        <w:t xml:space="preserve"> </w:t>
      </w:r>
    </w:p>
    <w:p w:rsidR="0093704D" w:rsidRDefault="002B5F1D" w:rsidP="0093704D">
      <w:r>
        <w:lastRenderedPageBreak/>
        <w:t xml:space="preserve">References to </w:t>
      </w:r>
      <w:r w:rsidR="00E10FA6">
        <w:t>‘</w:t>
      </w:r>
      <w:r>
        <w:t>significant IP</w:t>
      </w:r>
      <w:r w:rsidR="00E10FA6">
        <w:t>’</w:t>
      </w:r>
      <w:r>
        <w:t xml:space="preserve"> in t</w:t>
      </w:r>
      <w:r w:rsidR="0093704D">
        <w:t xml:space="preserve">he Guidelines </w:t>
      </w:r>
      <w:r>
        <w:t>should be read with reference to this subchapter</w:t>
      </w:r>
      <w:r w:rsidR="0093704D">
        <w:t xml:space="preserve">. </w:t>
      </w:r>
    </w:p>
    <w:p w:rsidR="00DC5213" w:rsidRDefault="00DC5213" w:rsidP="00634061">
      <w:r>
        <w:t xml:space="preserve">In case of doubt, agencies are encouraged to </w:t>
      </w:r>
      <w:r w:rsidR="009B0BD5">
        <w:t>contact</w:t>
      </w:r>
      <w:r>
        <w:t xml:space="preserve"> DTF at </w:t>
      </w:r>
      <w:hyperlink r:id="rId26" w:history="1">
        <w:r w:rsidRPr="00A526DD">
          <w:rPr>
            <w:rStyle w:val="Hyperlink"/>
            <w:lang w:eastAsia="en-US"/>
          </w:rPr>
          <w:t>IPpolicy@dtf.vic.gov.au</w:t>
        </w:r>
      </w:hyperlink>
      <w:r>
        <w:rPr>
          <w:lang w:eastAsia="en-US"/>
        </w:rPr>
        <w:t>.</w:t>
      </w:r>
      <w:r>
        <w:t xml:space="preserve"> </w:t>
      </w:r>
    </w:p>
    <w:p w:rsidR="00711AE5" w:rsidRDefault="00BA7657" w:rsidP="00C23C7F">
      <w:r>
        <w:t>Further detail on</w:t>
      </w:r>
      <w:r w:rsidR="006B2301">
        <w:t xml:space="preserve"> IP management </w:t>
      </w:r>
      <w:r>
        <w:t>is set ou</w:t>
      </w:r>
      <w:r w:rsidR="006B2301">
        <w:t>t</w:t>
      </w:r>
      <w:r>
        <w:t xml:space="preserve"> in </w:t>
      </w:r>
      <w:hyperlink w:anchor="_Management_of_intellectual" w:history="1">
        <w:r w:rsidRPr="002F3327">
          <w:rPr>
            <w:rStyle w:val="Hyperlink"/>
          </w:rPr>
          <w:t>Chapter</w:t>
        </w:r>
        <w:r w:rsidR="006B2301" w:rsidRPr="002F3327">
          <w:rPr>
            <w:rStyle w:val="Hyperlink"/>
          </w:rPr>
          <w:t xml:space="preserve"> </w:t>
        </w:r>
        <w:r w:rsidR="006B2301" w:rsidRPr="002F3327">
          <w:rPr>
            <w:rStyle w:val="Hyperlink"/>
          </w:rPr>
          <w:fldChar w:fldCharType="begin"/>
        </w:r>
        <w:r w:rsidR="006B2301" w:rsidRPr="002F3327">
          <w:rPr>
            <w:rStyle w:val="Hyperlink"/>
          </w:rPr>
          <w:instrText xml:space="preserve"> REF _Ref348690763 \r \h </w:instrText>
        </w:r>
        <w:r w:rsidR="006B2301" w:rsidRPr="002F3327">
          <w:rPr>
            <w:rStyle w:val="Hyperlink"/>
          </w:rPr>
        </w:r>
        <w:r w:rsidR="006B2301" w:rsidRPr="002F3327">
          <w:rPr>
            <w:rStyle w:val="Hyperlink"/>
          </w:rPr>
          <w:fldChar w:fldCharType="separate"/>
        </w:r>
        <w:r w:rsidR="007738B2">
          <w:rPr>
            <w:rStyle w:val="Hyperlink"/>
          </w:rPr>
          <w:t>3</w:t>
        </w:r>
        <w:r w:rsidR="006B2301" w:rsidRPr="002F3327">
          <w:rPr>
            <w:rStyle w:val="Hyperlink"/>
          </w:rPr>
          <w:fldChar w:fldCharType="end"/>
        </w:r>
      </w:hyperlink>
      <w:r>
        <w:t>.</w:t>
      </w:r>
      <w:r w:rsidR="00C23C7F">
        <w:t xml:space="preserve"> </w:t>
      </w:r>
    </w:p>
    <w:p w:rsidR="00335BD8" w:rsidRDefault="00335BD8" w:rsidP="00335BD8">
      <w:pPr>
        <w:pStyle w:val="Heading2"/>
      </w:pPr>
      <w:bookmarkStart w:id="24" w:name="_Toc360519855"/>
      <w:bookmarkStart w:id="25" w:name="_Toc411926819"/>
      <w:r>
        <w:t>Currency</w:t>
      </w:r>
      <w:bookmarkEnd w:id="24"/>
      <w:bookmarkEnd w:id="25"/>
    </w:p>
    <w:p w:rsidR="00581D8F" w:rsidRDefault="00C864A3" w:rsidP="001A170D">
      <w:r>
        <w:t>This is</w:t>
      </w:r>
      <w:r w:rsidR="00581D8F">
        <w:t xml:space="preserve"> Version 1 of the IP Guidelines, published in </w:t>
      </w:r>
      <w:r w:rsidR="004761F5">
        <w:t>March</w:t>
      </w:r>
      <w:r>
        <w:t xml:space="preserve"> 2015</w:t>
      </w:r>
      <w:r w:rsidR="00292631">
        <w:t xml:space="preserve">. </w:t>
      </w:r>
    </w:p>
    <w:p w:rsidR="001A170D" w:rsidRDefault="001A170D" w:rsidP="001A170D">
      <w:pPr>
        <w:rPr>
          <w:lang w:eastAsia="en-US"/>
        </w:rPr>
      </w:pPr>
      <w:r>
        <w:rPr>
          <w:lang w:eastAsia="en-US"/>
        </w:rPr>
        <w:t xml:space="preserve">DTF is responsible for the maintenance of the </w:t>
      </w:r>
      <w:proofErr w:type="gramStart"/>
      <w:r>
        <w:rPr>
          <w:lang w:eastAsia="en-US"/>
        </w:rPr>
        <w:t>Guidelines, and</w:t>
      </w:r>
      <w:proofErr w:type="gramEnd"/>
      <w:r>
        <w:rPr>
          <w:lang w:eastAsia="en-US"/>
        </w:rPr>
        <w:t xml:space="preserve"> will</w:t>
      </w:r>
      <w:r w:rsidR="005E7B08">
        <w:rPr>
          <w:lang w:eastAsia="en-US"/>
        </w:rPr>
        <w:t xml:space="preserve"> keep a catalogue of each version. DTF </w:t>
      </w:r>
      <w:r w:rsidR="00616232">
        <w:rPr>
          <w:lang w:eastAsia="en-US"/>
        </w:rPr>
        <w:t>welcomes</w:t>
      </w:r>
      <w:r w:rsidR="005E7B08">
        <w:rPr>
          <w:lang w:eastAsia="en-US"/>
        </w:rPr>
        <w:t xml:space="preserve"> feedback on the Guidelines and</w:t>
      </w:r>
      <w:r w:rsidR="00616232">
        <w:rPr>
          <w:lang w:eastAsia="en-US"/>
        </w:rPr>
        <w:t xml:space="preserve"> will</w:t>
      </w:r>
      <w:r>
        <w:rPr>
          <w:lang w:eastAsia="en-US"/>
        </w:rPr>
        <w:t xml:space="preserve"> review the</w:t>
      </w:r>
      <w:r w:rsidR="005E7B08">
        <w:rPr>
          <w:lang w:eastAsia="en-US"/>
        </w:rPr>
        <w:t>m</w:t>
      </w:r>
      <w:r>
        <w:rPr>
          <w:lang w:eastAsia="en-US"/>
        </w:rPr>
        <w:t xml:space="preserve"> </w:t>
      </w:r>
      <w:r w:rsidR="00616232">
        <w:rPr>
          <w:lang w:eastAsia="en-US"/>
        </w:rPr>
        <w:t>on a regular basis</w:t>
      </w:r>
      <w:r>
        <w:rPr>
          <w:lang w:eastAsia="en-US"/>
        </w:rPr>
        <w:t xml:space="preserve">. </w:t>
      </w:r>
      <w:r w:rsidR="00616232">
        <w:rPr>
          <w:lang w:eastAsia="en-US"/>
        </w:rPr>
        <w:t xml:space="preserve">Agencies may suggest changes or additions to the Guidelines at </w:t>
      </w:r>
      <w:hyperlink r:id="rId27" w:history="1">
        <w:r w:rsidR="00616232" w:rsidRPr="003C488B">
          <w:rPr>
            <w:rStyle w:val="Hyperlink"/>
            <w:lang w:eastAsia="en-US"/>
          </w:rPr>
          <w:t>IPpolicy@dtf.vic.gov.au</w:t>
        </w:r>
      </w:hyperlink>
      <w:r w:rsidR="00616232">
        <w:rPr>
          <w:lang w:eastAsia="en-US"/>
        </w:rPr>
        <w:t xml:space="preserve">. </w:t>
      </w:r>
    </w:p>
    <w:p w:rsidR="00335BD8" w:rsidRDefault="00581D8F" w:rsidP="00FE39EC">
      <w:pPr>
        <w:rPr>
          <w:lang w:eastAsia="en-US"/>
        </w:rPr>
      </w:pPr>
      <w:r>
        <w:t xml:space="preserve">Subsequent versions of the </w:t>
      </w:r>
      <w:proofErr w:type="gramStart"/>
      <w:r>
        <w:t xml:space="preserve">Guidelines </w:t>
      </w:r>
      <w:r w:rsidR="00335BD8">
        <w:rPr>
          <w:lang w:eastAsia="en-US"/>
        </w:rPr>
        <w:t xml:space="preserve"> may</w:t>
      </w:r>
      <w:proofErr w:type="gramEnd"/>
      <w:r w:rsidR="00335BD8">
        <w:rPr>
          <w:lang w:eastAsia="en-US"/>
        </w:rPr>
        <w:t xml:space="preserve"> be published from time to time at</w:t>
      </w:r>
      <w:r w:rsidR="00DB2F48">
        <w:rPr>
          <w:lang w:eastAsia="en-US"/>
        </w:rPr>
        <w:t xml:space="preserve"> the IP Policy website.</w:t>
      </w:r>
      <w:r w:rsidR="00DB2F48">
        <w:rPr>
          <w:rStyle w:val="FootnoteReference"/>
          <w:lang w:eastAsia="en-US"/>
        </w:rPr>
        <w:footnoteReference w:id="8"/>
      </w:r>
      <w:r w:rsidR="00C864A3">
        <w:rPr>
          <w:lang w:eastAsia="en-US"/>
        </w:rPr>
        <w:t xml:space="preserve"> DTF will inform agencies upon the publication of new versions of the Guidelines</w:t>
      </w:r>
      <w:r w:rsidR="00292631">
        <w:rPr>
          <w:lang w:eastAsia="en-US"/>
        </w:rPr>
        <w:t xml:space="preserve">. </w:t>
      </w:r>
      <w:r w:rsidR="00616232">
        <w:rPr>
          <w:lang w:eastAsia="en-US"/>
        </w:rPr>
        <w:t xml:space="preserve">Agencies should ensure that they are working with the current version of the Guidelines. </w:t>
      </w:r>
    </w:p>
    <w:p w:rsidR="00DE465A" w:rsidRDefault="00DE3899" w:rsidP="000D4479">
      <w:pPr>
        <w:pStyle w:val="Heading2"/>
      </w:pPr>
      <w:bookmarkStart w:id="26" w:name="_Toc360519856"/>
      <w:bookmarkStart w:id="27" w:name="_Toc411926820"/>
      <w:r>
        <w:t xml:space="preserve">Professional </w:t>
      </w:r>
      <w:r w:rsidR="00DE465A" w:rsidRPr="000D4479">
        <w:t>advice</w:t>
      </w:r>
      <w:bookmarkEnd w:id="26"/>
      <w:bookmarkEnd w:id="27"/>
    </w:p>
    <w:p w:rsidR="00963749" w:rsidRDefault="00DE3899" w:rsidP="00BE0D03">
      <w:r>
        <w:t>IP</w:t>
      </w:r>
      <w:r w:rsidR="00823FF7" w:rsidRPr="00823FF7">
        <w:t xml:space="preserve"> law and management practices are complex and constantly evolving. These guidelines should not be used as a substitute for seeking </w:t>
      </w:r>
      <w:r w:rsidR="00C70D5D">
        <w:t>legal,</w:t>
      </w:r>
      <w:r w:rsidR="00C70D5D" w:rsidRPr="00823FF7">
        <w:t xml:space="preserve"> commercial</w:t>
      </w:r>
      <w:r>
        <w:t xml:space="preserve"> or financial</w:t>
      </w:r>
      <w:r w:rsidR="00823FF7" w:rsidRPr="00823FF7">
        <w:t xml:space="preserve"> advice. </w:t>
      </w:r>
    </w:p>
    <w:p w:rsidR="007575AA" w:rsidRDefault="00836C57" w:rsidP="00FE39EC">
      <w:pPr>
        <w:rPr>
          <w:lang w:eastAsia="en-US"/>
        </w:rPr>
      </w:pPr>
      <w:r>
        <w:t>If an agency intends to seek external legal advice, it should be aware of the Legal Services Panel</w:t>
      </w:r>
      <w:r w:rsidR="00342B22">
        <w:t xml:space="preserve"> </w:t>
      </w:r>
      <w:r w:rsidR="00D22662">
        <w:t>requirements for engaging legal services. The firms entitled to give advice on intellectual property issues under the Legal Services Panel</w:t>
      </w:r>
      <w:r>
        <w:t xml:space="preserve"> </w:t>
      </w:r>
      <w:r w:rsidR="00D22662">
        <w:t xml:space="preserve">are listed </w:t>
      </w:r>
      <w:r w:rsidR="00BA2FC2">
        <w:t>on the Victorian Government Procurement website.</w:t>
      </w:r>
      <w:r w:rsidR="00BA2FC2">
        <w:rPr>
          <w:rStyle w:val="FootnoteReference"/>
        </w:rPr>
        <w:footnoteReference w:id="9"/>
      </w:r>
      <w:r w:rsidR="00D22662" w:rsidRPr="00D22662">
        <w:t xml:space="preserve"> </w:t>
      </w:r>
      <w:r w:rsidR="00D22662">
        <w:t>Crown copyright issues are usually an exclusive service provided by the Victorian Government Solicitor</w:t>
      </w:r>
      <w:r w:rsidR="00E10FA6">
        <w:t>’</w:t>
      </w:r>
      <w:r w:rsidR="00D22662">
        <w:t xml:space="preserve">s Office. </w:t>
      </w:r>
    </w:p>
    <w:p w:rsidR="00B75E92" w:rsidRDefault="00883074" w:rsidP="00FE39EC">
      <w:pPr>
        <w:pStyle w:val="Heading1"/>
      </w:pPr>
      <w:bookmarkStart w:id="28" w:name="_Intellectual_Property_Intent"/>
      <w:bookmarkStart w:id="29" w:name="_Ref323025901"/>
      <w:bookmarkStart w:id="30" w:name="_Toc360519857"/>
      <w:bookmarkStart w:id="31" w:name="_Toc411926821"/>
      <w:bookmarkEnd w:id="28"/>
      <w:r>
        <w:lastRenderedPageBreak/>
        <w:t>Policy</w:t>
      </w:r>
      <w:r w:rsidR="0018686B">
        <w:t xml:space="preserve"> </w:t>
      </w:r>
      <w:r w:rsidR="006B21B2" w:rsidRPr="00FE39EC">
        <w:t>Intent</w:t>
      </w:r>
      <w:r w:rsidR="006B21B2">
        <w:t xml:space="preserve"> and </w:t>
      </w:r>
      <w:r w:rsidR="0018686B">
        <w:t>Principles</w:t>
      </w:r>
      <w:bookmarkEnd w:id="29"/>
      <w:bookmarkEnd w:id="30"/>
      <w:bookmarkEnd w:id="31"/>
    </w:p>
    <w:p w:rsidR="007B71A3" w:rsidRDefault="00B813D8" w:rsidP="00FE39EC">
      <w:pPr>
        <w:rPr>
          <w:lang w:eastAsia="en-US"/>
        </w:rPr>
      </w:pPr>
      <w:r>
        <w:rPr>
          <w:lang w:eastAsia="en-US"/>
        </w:rPr>
        <w:t xml:space="preserve">The following is an extract of the key parts of the IP Policy Intent and Principles. </w:t>
      </w:r>
      <w:r w:rsidR="007B71A3">
        <w:rPr>
          <w:lang w:eastAsia="en-US"/>
        </w:rPr>
        <w:t xml:space="preserve">The </w:t>
      </w:r>
      <w:r>
        <w:rPr>
          <w:lang w:eastAsia="en-US"/>
        </w:rPr>
        <w:t xml:space="preserve">document is </w:t>
      </w:r>
      <w:r w:rsidR="007B71A3">
        <w:rPr>
          <w:lang w:eastAsia="en-US"/>
        </w:rPr>
        <w:t xml:space="preserve">reproduced </w:t>
      </w:r>
      <w:r>
        <w:rPr>
          <w:lang w:eastAsia="en-US"/>
        </w:rPr>
        <w:t xml:space="preserve">in full </w:t>
      </w:r>
      <w:r w:rsidR="007B71A3">
        <w:rPr>
          <w:lang w:eastAsia="en-US"/>
        </w:rPr>
        <w:t xml:space="preserve">in </w:t>
      </w:r>
      <w:r w:rsidR="007B71A3" w:rsidRPr="00850185">
        <w:rPr>
          <w:lang w:eastAsia="en-US"/>
        </w:rPr>
        <w:t xml:space="preserve">Attachment </w:t>
      </w:r>
      <w:r w:rsidR="00DA50C4" w:rsidRPr="00850185">
        <w:rPr>
          <w:lang w:eastAsia="en-US"/>
        </w:rPr>
        <w:t>1</w:t>
      </w:r>
      <w:r w:rsidR="007B71A3">
        <w:rPr>
          <w:lang w:eastAsia="en-US"/>
        </w:rPr>
        <w:t>.</w:t>
      </w:r>
      <w:r w:rsidR="00342B22">
        <w:rPr>
          <w:lang w:eastAsia="en-US"/>
        </w:rPr>
        <w:t xml:space="preserve"> </w:t>
      </w:r>
    </w:p>
    <w:p w:rsidR="006B21B2" w:rsidRDefault="00883074" w:rsidP="00FE39EC">
      <w:pPr>
        <w:pStyle w:val="Heading2"/>
      </w:pPr>
      <w:bookmarkStart w:id="32" w:name="_Toc360519858"/>
      <w:bookmarkStart w:id="33" w:name="_Toc411926822"/>
      <w:r>
        <w:t xml:space="preserve">IP </w:t>
      </w:r>
      <w:r w:rsidRPr="00FE39EC">
        <w:t>Policy</w:t>
      </w:r>
      <w:r>
        <w:t xml:space="preserve"> </w:t>
      </w:r>
      <w:r w:rsidR="006B21B2" w:rsidRPr="00F034CF">
        <w:t>Intent</w:t>
      </w:r>
      <w:bookmarkEnd w:id="32"/>
      <w:bookmarkEnd w:id="33"/>
    </w:p>
    <w:p w:rsidR="001014F3" w:rsidRDefault="001014F3" w:rsidP="00FE39EC">
      <w:pPr>
        <w:rPr>
          <w:lang w:eastAsia="en-US"/>
        </w:rPr>
      </w:pPr>
      <w:r>
        <w:rPr>
          <w:lang w:eastAsia="en-US"/>
        </w:rPr>
        <w:t>The State grants rights to its intellectual property, as a public asset, in a manner that maximises its impact, value, accessibility and benefit consistent with the public interest.</w:t>
      </w:r>
    </w:p>
    <w:p w:rsidR="006B21B2" w:rsidRDefault="001014F3" w:rsidP="00FE39EC">
      <w:pPr>
        <w:rPr>
          <w:lang w:eastAsia="en-US"/>
        </w:rPr>
      </w:pPr>
      <w:r>
        <w:rPr>
          <w:lang w:eastAsia="en-US"/>
        </w:rPr>
        <w:t>The State acquires or uses third party intellectual property in a transparent and efficient way, while upholding the law and managing risk appropriately.</w:t>
      </w:r>
    </w:p>
    <w:p w:rsidR="006B21B2" w:rsidRDefault="006B21B2" w:rsidP="00F034CF">
      <w:pPr>
        <w:pStyle w:val="Heading2"/>
      </w:pPr>
      <w:bookmarkStart w:id="34" w:name="_Toc360519859"/>
      <w:bookmarkStart w:id="35" w:name="_Toc411926823"/>
      <w:r>
        <w:t>Principles</w:t>
      </w:r>
      <w:bookmarkEnd w:id="34"/>
      <w:bookmarkEnd w:id="35"/>
    </w:p>
    <w:p w:rsidR="00FE39EC" w:rsidRDefault="00F034CF" w:rsidP="00FE39EC">
      <w:pPr>
        <w:spacing w:after="120"/>
        <w:rPr>
          <w:lang w:eastAsia="en-US"/>
        </w:rPr>
      </w:pPr>
      <w:r>
        <w:rPr>
          <w:lang w:eastAsia="en-US"/>
        </w:rPr>
        <w:t>Below, the IP Policy Principles are listed an</w:t>
      </w:r>
      <w:r w:rsidR="006A24BA">
        <w:rPr>
          <w:lang w:eastAsia="en-US"/>
        </w:rPr>
        <w:t>d referenced to relevant c</w:t>
      </w:r>
      <w:r>
        <w:rPr>
          <w:lang w:eastAsia="en-US"/>
        </w:rPr>
        <w:t>hapters of these Guidelines:</w:t>
      </w:r>
    </w:p>
    <w:tbl>
      <w:tblPr>
        <w:tblStyle w:val="TableGrid"/>
        <w:tblW w:w="8333" w:type="dxa"/>
        <w:tblLook w:val="04A0" w:firstRow="1" w:lastRow="0" w:firstColumn="1" w:lastColumn="0" w:noHBand="0" w:noVBand="1"/>
      </w:tblPr>
      <w:tblGrid>
        <w:gridCol w:w="7204"/>
        <w:gridCol w:w="1129"/>
      </w:tblGrid>
      <w:tr w:rsidR="00FE39EC" w:rsidRPr="00111456" w:rsidTr="00FE39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99" w:type="dxa"/>
          </w:tcPr>
          <w:p w:rsidR="00FE39EC" w:rsidRPr="00850185" w:rsidRDefault="00FE39EC" w:rsidP="00FE39EC">
            <w:pPr>
              <w:pStyle w:val="TableHeader"/>
            </w:pPr>
            <w:r>
              <w:t>Principle</w:t>
            </w:r>
          </w:p>
        </w:tc>
        <w:tc>
          <w:tcPr>
            <w:tcW w:w="1134" w:type="dxa"/>
          </w:tcPr>
          <w:p w:rsidR="00FE39EC" w:rsidRPr="00850185" w:rsidRDefault="00FE39EC" w:rsidP="00FE39EC">
            <w:pPr>
              <w:pStyle w:val="TableHeader"/>
              <w:jc w:val="right"/>
              <w:cnfStyle w:val="100000000000" w:firstRow="1" w:lastRow="0" w:firstColumn="0" w:lastColumn="0" w:oddVBand="0" w:evenVBand="0" w:oddHBand="0" w:evenHBand="0" w:firstRowFirstColumn="0" w:firstRowLastColumn="0" w:lastRowFirstColumn="0" w:lastRowLastColumn="0"/>
              <w:rPr>
                <w:lang w:eastAsia="en-US"/>
              </w:rPr>
            </w:pPr>
            <w:r>
              <w:rPr>
                <w:lang w:eastAsia="en-US"/>
              </w:rPr>
              <w:t>Chapter</w:t>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FE39EC" w:rsidRDefault="00FE39EC" w:rsidP="00037754">
            <w:pPr>
              <w:pStyle w:val="Tablelist"/>
              <w:rPr>
                <w:lang w:eastAsia="en-US"/>
              </w:rPr>
            </w:pPr>
            <w:r w:rsidRPr="00FE39EC">
              <w:t>The State manages its intellectual property in ways that are consistent, transparent and accountable.</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_Ref348944984 \r \h  \* MERGEFORMAT </w:instrText>
            </w:r>
            <w:r w:rsidRPr="00037754">
              <w:fldChar w:fldCharType="separate"/>
            </w:r>
            <w:r w:rsidR="007738B2">
              <w:t>3</w:t>
            </w:r>
            <w:r w:rsidRPr="00037754">
              <w:fldChar w:fldCharType="end"/>
            </w:r>
            <w:r w:rsidRPr="00037754">
              <w:t xml:space="preserve"> – </w:t>
            </w:r>
            <w:r w:rsidRPr="00037754">
              <w:fldChar w:fldCharType="begin"/>
            </w:r>
            <w:r w:rsidRPr="00037754">
              <w:instrText xml:space="preserve"> REF _Ref346014362 \r \h  \* MERGEFORMAT </w:instrText>
            </w:r>
            <w:r w:rsidRPr="00037754">
              <w:fldChar w:fldCharType="separate"/>
            </w:r>
            <w:r w:rsidR="007738B2">
              <w:t>12</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111456" w:rsidRDefault="00FE39EC" w:rsidP="00037754">
            <w:pPr>
              <w:pStyle w:val="Tablelist"/>
            </w:pPr>
            <w:r w:rsidRPr="001014F3">
              <w:t>The State grants rights to its intellectual property with the fewest possible restrictions.</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_Ref348944984 \r \h  \* MERGEFORMAT </w:instrText>
            </w:r>
            <w:r w:rsidRPr="00037754">
              <w:fldChar w:fldCharType="separate"/>
            </w:r>
            <w:r w:rsidR="007738B2">
              <w:t>3</w:t>
            </w:r>
            <w:r w:rsidRPr="00037754">
              <w:fldChar w:fldCharType="end"/>
            </w:r>
            <w:r w:rsidRPr="00037754">
              <w:t xml:space="preserve"> – </w:t>
            </w:r>
            <w:r w:rsidRPr="00037754">
              <w:fldChar w:fldCharType="begin"/>
            </w:r>
            <w:r w:rsidRPr="00037754">
              <w:instrText xml:space="preserve"> REF _Ref345589881 \r \h  \* MERGEFORMAT </w:instrText>
            </w:r>
            <w:r w:rsidRPr="00037754">
              <w:fldChar w:fldCharType="separate"/>
            </w:r>
            <w:r w:rsidR="007738B2">
              <w:t>9</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111456" w:rsidRDefault="00FE39EC" w:rsidP="00037754">
            <w:pPr>
              <w:pStyle w:val="Tablelist"/>
            </w:pPr>
            <w:r w:rsidRPr="006D632E">
              <w:t xml:space="preserve">The State may exercise its intellectual property rights restrictively for reasons of privacy, public safety, security and law enforcement, public health, </w:t>
            </w:r>
            <w:proofErr w:type="spellStart"/>
            <w:r w:rsidRPr="006D632E">
              <w:t>commercialisation</w:t>
            </w:r>
            <w:proofErr w:type="spellEnd"/>
            <w:r w:rsidRPr="006D632E">
              <w:t xml:space="preserve"> and compliance with the law.</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_Ref348944984 \r \h  \* MERGEFORMAT </w:instrText>
            </w:r>
            <w:r w:rsidRPr="00037754">
              <w:fldChar w:fldCharType="separate"/>
            </w:r>
            <w:r w:rsidR="007738B2">
              <w:t>3</w:t>
            </w:r>
            <w:r w:rsidRPr="00037754">
              <w:fldChar w:fldCharType="end"/>
            </w:r>
            <w:r w:rsidRPr="00037754">
              <w:t xml:space="preserve"> – </w:t>
            </w:r>
            <w:r w:rsidRPr="00037754">
              <w:fldChar w:fldCharType="begin"/>
            </w:r>
            <w:r w:rsidRPr="00037754">
              <w:instrText xml:space="preserve"> REF _Ref345589881 \r \h  \* MERGEFORMAT </w:instrText>
            </w:r>
            <w:r w:rsidRPr="00037754">
              <w:fldChar w:fldCharType="separate"/>
            </w:r>
            <w:r w:rsidR="007738B2">
              <w:t>9</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6D632E" w:rsidRDefault="00FE39EC" w:rsidP="00037754">
            <w:pPr>
              <w:pStyle w:val="Tablelist"/>
            </w:pPr>
            <w:r w:rsidRPr="00845B4B">
              <w:t xml:space="preserve">The State owns intellectual property created by its employees </w:t>
            </w:r>
            <w:proofErr w:type="gramStart"/>
            <w:r w:rsidRPr="00845B4B">
              <w:t>in the course of</w:t>
            </w:r>
            <w:proofErr w:type="gramEnd"/>
            <w:r w:rsidRPr="00845B4B">
              <w:t xml:space="preserve"> their employment.</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_Ref345589968 \r \h  \* MERGEFORMAT </w:instrText>
            </w:r>
            <w:r w:rsidRPr="00037754">
              <w:fldChar w:fldCharType="separate"/>
            </w:r>
            <w:r w:rsidR="007738B2">
              <w:t>10</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845B4B" w:rsidRDefault="00FE39EC" w:rsidP="00037754">
            <w:pPr>
              <w:pStyle w:val="Tablelist"/>
            </w:pPr>
            <w:r w:rsidRPr="00845B4B">
              <w:t xml:space="preserve">The State manages the moral rights of creators as required under the </w:t>
            </w:r>
            <w:r w:rsidR="00037754">
              <w:rPr>
                <w:i/>
              </w:rPr>
              <w:t>Copyright Act </w:t>
            </w:r>
            <w:r w:rsidRPr="004B56B7">
              <w:rPr>
                <w:i/>
              </w:rPr>
              <w:t>1968</w:t>
            </w:r>
            <w:r w:rsidRPr="00845B4B">
              <w:t xml:space="preserve"> (</w:t>
            </w:r>
            <w:proofErr w:type="spellStart"/>
            <w:r w:rsidRPr="00845B4B">
              <w:t>Cth</w:t>
            </w:r>
            <w:proofErr w:type="spellEnd"/>
            <w:r w:rsidRPr="00845B4B">
              <w:t>).</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_Ref345589968 \r \h  \* MERGEFORMAT </w:instrText>
            </w:r>
            <w:r w:rsidRPr="00037754">
              <w:fldChar w:fldCharType="separate"/>
            </w:r>
            <w:r w:rsidR="007738B2">
              <w:t>10</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845B4B" w:rsidRDefault="00FE39EC" w:rsidP="00037754">
            <w:pPr>
              <w:pStyle w:val="Tablelist"/>
            </w:pPr>
            <w:bookmarkStart w:id="36" w:name="_Ref411938000"/>
            <w:r w:rsidRPr="00845B4B">
              <w:t xml:space="preserve">The State responds to breaches of its intellectual property rights where appropriate </w:t>
            </w:r>
            <w:proofErr w:type="gramStart"/>
            <w:r w:rsidRPr="00845B4B">
              <w:t>in order to</w:t>
            </w:r>
            <w:proofErr w:type="gramEnd"/>
            <w:r w:rsidRPr="00845B4B">
              <w:t xml:space="preserve"> maintain its reputation or the value of its intellectual property.</w:t>
            </w:r>
            <w:bookmarkEnd w:id="36"/>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_Ref345588035 \r \h  \* MERGEFORMAT </w:instrText>
            </w:r>
            <w:r w:rsidRPr="00037754">
              <w:fldChar w:fldCharType="separate"/>
            </w:r>
            <w:r w:rsidR="007738B2">
              <w:t>8</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Pr="00845B4B" w:rsidRDefault="00FE39EC" w:rsidP="00037754">
            <w:pPr>
              <w:pStyle w:val="Tablelist"/>
            </w:pPr>
            <w:r w:rsidRPr="00845B4B">
              <w:t xml:space="preserve">The State is not in the business of </w:t>
            </w:r>
            <w:proofErr w:type="spellStart"/>
            <w:r w:rsidRPr="00845B4B">
              <w:t>commercialising</w:t>
            </w:r>
            <w:proofErr w:type="spellEnd"/>
            <w:r w:rsidRPr="00845B4B">
              <w:t xml:space="preserve"> intellectual </w:t>
            </w:r>
            <w:proofErr w:type="gramStart"/>
            <w:r w:rsidRPr="00845B4B">
              <w:t>property, and</w:t>
            </w:r>
            <w:proofErr w:type="gramEnd"/>
            <w:r w:rsidRPr="00845B4B">
              <w:t xml:space="preserve"> does not create intellectual property in order to generate a financial return.</w:t>
            </w:r>
          </w:p>
        </w:tc>
        <w:tc>
          <w:tcPr>
            <w:tcW w:w="1134" w:type="dxa"/>
          </w:tcPr>
          <w:p w:rsidR="00FE39EC" w:rsidRPr="00037754"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pPr>
            <w:r w:rsidRPr="00037754">
              <w:fldChar w:fldCharType="begin"/>
            </w:r>
            <w:r w:rsidRPr="00037754">
              <w:instrText xml:space="preserve"> REF _Ref345582495 \r \h  \* MERGEFORMAT </w:instrText>
            </w:r>
            <w:r w:rsidRPr="00037754">
              <w:fldChar w:fldCharType="separate"/>
            </w:r>
            <w:r w:rsidR="007738B2">
              <w:t>7</w:t>
            </w:r>
            <w:r w:rsidRPr="00037754">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lastRenderedPageBreak/>
              <w:t xml:space="preserve">An agency may </w:t>
            </w:r>
            <w:proofErr w:type="spellStart"/>
            <w:r>
              <w:t>commercialise</w:t>
            </w:r>
            <w:proofErr w:type="spellEnd"/>
            <w:r>
              <w:t>, or apply the Cost Recovery Guidelines to, intellectual property if:</w:t>
            </w:r>
          </w:p>
          <w:p w:rsidR="00FE39EC" w:rsidRPr="00FE39EC" w:rsidRDefault="00FE39EC" w:rsidP="00F36B8A">
            <w:pPr>
              <w:pStyle w:val="Tablelistnumber"/>
            </w:pPr>
            <w:r w:rsidRPr="00FE39EC">
              <w:t xml:space="preserve">it has </w:t>
            </w:r>
            <w:r w:rsidRPr="00F36B8A">
              <w:t>an</w:t>
            </w:r>
            <w:r w:rsidRPr="00FE39EC">
              <w:t xml:space="preserve"> explicit statutory function to do so; or</w:t>
            </w:r>
          </w:p>
          <w:p w:rsidR="00FE39EC" w:rsidRPr="00845B4B" w:rsidRDefault="00FE39EC" w:rsidP="00F36B8A">
            <w:pPr>
              <w:pStyle w:val="Tablelistnumber"/>
            </w:pPr>
            <w:r>
              <w:t xml:space="preserve">it has been explicitly authorised by the </w:t>
            </w:r>
            <w:r w:rsidR="000C57CF">
              <w:t>Assistant Treasurer</w:t>
            </w:r>
            <w:r>
              <w:rPr>
                <w:rStyle w:val="FootnoteReference"/>
              </w:rPr>
              <w:footnoteReference w:id="10"/>
            </w:r>
            <w:r>
              <w:t xml:space="preserve"> to do so because of a clear net benefit to the Victorian community.</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_Ref345582495 \r \h  \* MERGEFORMAT </w:instrText>
            </w:r>
            <w:r>
              <w:rPr>
                <w:lang w:eastAsia="en-US"/>
              </w:rPr>
            </w:r>
            <w:r>
              <w:rPr>
                <w:lang w:eastAsia="en-US"/>
              </w:rPr>
              <w:fldChar w:fldCharType="separate"/>
            </w:r>
            <w:r w:rsidR="007738B2">
              <w:rPr>
                <w:lang w:eastAsia="en-US"/>
              </w:rPr>
              <w:t>7</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When State procurement may result in intellectual property being generated, the State:</w:t>
            </w:r>
          </w:p>
          <w:p w:rsidR="00FE39EC" w:rsidRDefault="00FE39EC" w:rsidP="00F36B8A">
            <w:pPr>
              <w:pStyle w:val="Tablelistnumber"/>
            </w:pPr>
            <w:r>
              <w:t>addresses in an agreement any rights to intellectual property (including pre</w:t>
            </w:r>
            <w:r w:rsidR="00E10FA6">
              <w:noBreakHyphen/>
            </w:r>
            <w:r>
              <w:t xml:space="preserve">existing intellectual property) that may arise </w:t>
            </w:r>
            <w:proofErr w:type="gramStart"/>
            <w:r>
              <w:t>as a consequence of</w:t>
            </w:r>
            <w:proofErr w:type="gramEnd"/>
            <w:r>
              <w:t xml:space="preserve"> the procurement; </w:t>
            </w:r>
          </w:p>
          <w:p w:rsidR="00FE39EC" w:rsidRDefault="00FE39EC" w:rsidP="00F36B8A">
            <w:pPr>
              <w:pStyle w:val="Tablelistnumber"/>
            </w:pPr>
            <w:r>
              <w:t>secures a licence to the intellectual property, only to the extent necessary to achieve the purposes of the procurement; and</w:t>
            </w:r>
          </w:p>
          <w:p w:rsidR="00FE39EC" w:rsidRDefault="00FE39EC" w:rsidP="00F36B8A">
            <w:pPr>
              <w:pStyle w:val="Tablelistnumber"/>
            </w:pPr>
            <w:r>
              <w:t>only acquires ownership of the intellectual property if a licence is not adequate in the circumstances.</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_Ref345579286 \r \h  \* MERGEFORMAT </w:instrText>
            </w:r>
            <w:r>
              <w:rPr>
                <w:lang w:eastAsia="en-US"/>
              </w:rPr>
            </w:r>
            <w:r>
              <w:rPr>
                <w:lang w:eastAsia="en-US"/>
              </w:rPr>
              <w:fldChar w:fldCharType="separate"/>
            </w:r>
            <w:r w:rsidR="007738B2">
              <w:rPr>
                <w:lang w:eastAsia="en-US"/>
              </w:rPr>
              <w:t>6</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 xml:space="preserve">When the State provides a grant or similar funding for an identified purpose or project, the State: </w:t>
            </w:r>
          </w:p>
          <w:p w:rsidR="00FE39EC" w:rsidRDefault="00FE39EC" w:rsidP="00F36B8A">
            <w:pPr>
              <w:pStyle w:val="Tablelistnumber"/>
            </w:pPr>
            <w:r>
              <w:t>addresses in an agreement any rights to intellectual property (including pre</w:t>
            </w:r>
            <w:r w:rsidR="00E10FA6">
              <w:noBreakHyphen/>
            </w:r>
            <w:r>
              <w:t xml:space="preserve">existing intellectual property) that may arise </w:t>
            </w:r>
            <w:proofErr w:type="gramStart"/>
            <w:r>
              <w:t>as a consequence of</w:t>
            </w:r>
            <w:proofErr w:type="gramEnd"/>
            <w:r>
              <w:t xml:space="preserve"> the grant or funding;</w:t>
            </w:r>
          </w:p>
          <w:p w:rsidR="00FE39EC" w:rsidRDefault="00FE39EC" w:rsidP="00F36B8A">
            <w:pPr>
              <w:pStyle w:val="Tablelistnumber"/>
            </w:pPr>
            <w:r>
              <w:t xml:space="preserve">does not secure a licence to the intellectual property unless there is a stated purpose for doing so, and then only to the minimum extent necessary to achieve that purpose; </w:t>
            </w:r>
          </w:p>
          <w:p w:rsidR="00FE39EC" w:rsidRDefault="00FE39EC" w:rsidP="00F36B8A">
            <w:pPr>
              <w:pStyle w:val="Tablelistnumber"/>
            </w:pPr>
            <w:r>
              <w:t>if a licence would not be adequate in the circumstances, acquires ownership of the resulting intellectual property; and</w:t>
            </w:r>
          </w:p>
          <w:p w:rsidR="00FE39EC" w:rsidRDefault="00FE39EC" w:rsidP="00F36B8A">
            <w:pPr>
              <w:pStyle w:val="Tablelistnumber"/>
            </w:pPr>
            <w:r>
              <w:t xml:space="preserve">ensures that ownership of the intellectual property </w:t>
            </w:r>
            <w:proofErr w:type="gramStart"/>
            <w:r>
              <w:t>is able to</w:t>
            </w:r>
            <w:proofErr w:type="gramEnd"/>
            <w:r>
              <w:t xml:space="preserve"> be assigned to or by the State if the intellectual property is not used by the recipient for the purpose of the grant or funding within a reasonable time.</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_Ref345589881 \r \h  \* MERGEFORMAT </w:instrText>
            </w:r>
            <w:r>
              <w:rPr>
                <w:lang w:eastAsia="en-US"/>
              </w:rPr>
            </w:r>
            <w:r>
              <w:rPr>
                <w:lang w:eastAsia="en-US"/>
              </w:rPr>
              <w:fldChar w:fldCharType="separate"/>
            </w:r>
            <w:r w:rsidR="007738B2">
              <w:rPr>
                <w:lang w:eastAsia="en-US"/>
              </w:rPr>
              <w:t>9</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The State deals with third party intellectual property in a manner that:</w:t>
            </w:r>
          </w:p>
          <w:p w:rsidR="00FE39EC" w:rsidRDefault="00FE39EC" w:rsidP="00F36B8A">
            <w:pPr>
              <w:pStyle w:val="Tablelistnumber"/>
            </w:pPr>
            <w:r>
              <w:t>avoids infringing the intellectual property rights of others and complies with the law; and</w:t>
            </w:r>
          </w:p>
          <w:p w:rsidR="00FE39EC" w:rsidRDefault="00FE39EC" w:rsidP="00F36B8A">
            <w:pPr>
              <w:pStyle w:val="Tablelistnumber"/>
            </w:pPr>
            <w:r>
              <w:t>provides equitable remuneration to intellectual property owners (whether directly or through collecting societies) in a manner consistent with the responsible spending of public moneys.</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_Ref342567534 \r \h  \* MERGEFORMAT </w:instrText>
            </w:r>
            <w:r>
              <w:rPr>
                <w:lang w:eastAsia="en-US"/>
              </w:rPr>
            </w:r>
            <w:r>
              <w:rPr>
                <w:lang w:eastAsia="en-US"/>
              </w:rPr>
              <w:fldChar w:fldCharType="separate"/>
            </w:r>
            <w:r w:rsidR="007738B2">
              <w:rPr>
                <w:lang w:eastAsia="en-US"/>
              </w:rPr>
              <w:t>11</w:t>
            </w:r>
            <w:r>
              <w:rPr>
                <w:lang w:eastAsia="en-US"/>
              </w:rPr>
              <w:fldChar w:fldCharType="end"/>
            </w:r>
          </w:p>
        </w:tc>
      </w:tr>
      <w:tr w:rsidR="00FE39EC" w:rsidRPr="00111456" w:rsidTr="00FE39EC">
        <w:tc>
          <w:tcPr>
            <w:cnfStyle w:val="001000000000" w:firstRow="0" w:lastRow="0" w:firstColumn="1" w:lastColumn="0" w:oddVBand="0" w:evenVBand="0" w:oddHBand="0" w:evenHBand="0" w:firstRowFirstColumn="0" w:firstRowLastColumn="0" w:lastRowFirstColumn="0" w:lastRowLastColumn="0"/>
            <w:tcW w:w="7399" w:type="dxa"/>
          </w:tcPr>
          <w:p w:rsidR="00FE39EC" w:rsidRDefault="00FE39EC" w:rsidP="00037754">
            <w:pPr>
              <w:pStyle w:val="Tablelist"/>
            </w:pPr>
            <w:r>
              <w:t xml:space="preserve">Agencies of the State identify and record intellectual property in their possession, where that intellectual property: </w:t>
            </w:r>
          </w:p>
          <w:p w:rsidR="00FE39EC" w:rsidRDefault="00FE39EC" w:rsidP="00F36B8A">
            <w:pPr>
              <w:pStyle w:val="Tablelistnumber"/>
            </w:pPr>
            <w:r>
              <w:t>involves statutory registration and renewal processes;</w:t>
            </w:r>
          </w:p>
          <w:p w:rsidR="00FE39EC" w:rsidRDefault="00FE39EC" w:rsidP="00F36B8A">
            <w:pPr>
              <w:pStyle w:val="Tablelistnumber"/>
            </w:pPr>
            <w:r>
              <w:t>is critical to a deliverable or core function of the agency; or</w:t>
            </w:r>
          </w:p>
          <w:p w:rsidR="00FE39EC" w:rsidRDefault="00FE39EC" w:rsidP="00F36B8A">
            <w:pPr>
              <w:pStyle w:val="Tablelistnumber"/>
            </w:pPr>
            <w:r>
              <w:t>requires active risk management.</w:t>
            </w:r>
          </w:p>
        </w:tc>
        <w:tc>
          <w:tcPr>
            <w:tcW w:w="1134" w:type="dxa"/>
          </w:tcPr>
          <w:p w:rsidR="00FE39EC" w:rsidRPr="00111456" w:rsidRDefault="00FE39EC" w:rsidP="00F36B8A">
            <w:pPr>
              <w:pStyle w:val="TableText"/>
              <w:spacing w:before="120"/>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fldChar w:fldCharType="begin"/>
            </w:r>
            <w:r>
              <w:rPr>
                <w:lang w:eastAsia="en-US"/>
              </w:rPr>
              <w:instrText xml:space="preserve"> REF _Ref348944984 \r \h  \* MERGEFORMAT </w:instrText>
            </w:r>
            <w:r>
              <w:rPr>
                <w:lang w:eastAsia="en-US"/>
              </w:rPr>
            </w:r>
            <w:r>
              <w:rPr>
                <w:lang w:eastAsia="en-US"/>
              </w:rPr>
              <w:fldChar w:fldCharType="separate"/>
            </w:r>
            <w:r w:rsidR="007738B2">
              <w:rPr>
                <w:lang w:eastAsia="en-US"/>
              </w:rPr>
              <w:t>3</w:t>
            </w:r>
            <w:r>
              <w:rPr>
                <w:lang w:eastAsia="en-US"/>
              </w:rPr>
              <w:fldChar w:fldCharType="end"/>
            </w:r>
          </w:p>
        </w:tc>
      </w:tr>
    </w:tbl>
    <w:p w:rsidR="00FE39EC" w:rsidRDefault="00FE39EC" w:rsidP="00FE39EC">
      <w:pPr>
        <w:pStyle w:val="Spacer"/>
        <w:rPr>
          <w:lang w:eastAsia="en-US"/>
        </w:rPr>
      </w:pPr>
    </w:p>
    <w:p w:rsidR="007B71A3" w:rsidRPr="007B71A3" w:rsidRDefault="007B71A3" w:rsidP="00723DA8">
      <w:pPr>
        <w:ind w:left="283"/>
        <w:rPr>
          <w:lang w:eastAsia="en-US"/>
        </w:rPr>
      </w:pPr>
    </w:p>
    <w:p w:rsidR="0066591F" w:rsidRDefault="0066591F" w:rsidP="00E4514C">
      <w:pPr>
        <w:pStyle w:val="Heading1"/>
        <w:tabs>
          <w:tab w:val="num" w:pos="851"/>
        </w:tabs>
        <w:ind w:left="1077" w:hanging="1077"/>
      </w:pPr>
      <w:bookmarkStart w:id="37" w:name="_Management_of_intellectual"/>
      <w:bookmarkStart w:id="38" w:name="_Toc341013531"/>
      <w:bookmarkStart w:id="39" w:name="_Ref345575822"/>
      <w:bookmarkStart w:id="40" w:name="_Ref348690763"/>
      <w:bookmarkStart w:id="41" w:name="_Ref348693696"/>
      <w:bookmarkStart w:id="42" w:name="_Ref348944984"/>
      <w:bookmarkStart w:id="43" w:name="_Toc360519860"/>
      <w:bookmarkStart w:id="44" w:name="_Ref382298946"/>
      <w:bookmarkStart w:id="45" w:name="_Ref382301678"/>
      <w:bookmarkStart w:id="46" w:name="_Toc411926824"/>
      <w:bookmarkEnd w:id="37"/>
      <w:r w:rsidRPr="00BC0D17">
        <w:lastRenderedPageBreak/>
        <w:t xml:space="preserve">Management of </w:t>
      </w:r>
      <w:r>
        <w:t>intellectual property</w:t>
      </w:r>
      <w:bookmarkEnd w:id="38"/>
      <w:bookmarkEnd w:id="39"/>
      <w:bookmarkEnd w:id="40"/>
      <w:bookmarkEnd w:id="41"/>
      <w:bookmarkEnd w:id="42"/>
      <w:bookmarkEnd w:id="43"/>
      <w:bookmarkEnd w:id="44"/>
      <w:bookmarkEnd w:id="45"/>
      <w:bookmarkEnd w:id="46"/>
    </w:p>
    <w:p w:rsidR="00196966" w:rsidRDefault="00196966" w:rsidP="00173E20">
      <w:pPr>
        <w:pStyle w:val="Normalshade"/>
      </w:pPr>
      <w:r w:rsidRPr="00196966">
        <w:rPr>
          <w:i/>
        </w:rPr>
        <w:t>IP Policy Principle 1:</w:t>
      </w:r>
      <w:r>
        <w:t xml:space="preserve"> </w:t>
      </w:r>
      <w:r w:rsidRPr="00196966">
        <w:t>The State manages its intellectual property in ways that are consistent, transparent and accountable.</w:t>
      </w:r>
    </w:p>
    <w:p w:rsidR="00883074" w:rsidRDefault="00883074" w:rsidP="00173E20">
      <w:pPr>
        <w:pStyle w:val="Normalshade"/>
      </w:pPr>
      <w:r>
        <w:rPr>
          <w:i/>
        </w:rPr>
        <w:t>Principle 4</w:t>
      </w:r>
      <w:r w:rsidRPr="00196966">
        <w:rPr>
          <w:i/>
        </w:rPr>
        <w:t>:</w:t>
      </w:r>
      <w:r>
        <w:rPr>
          <w:i/>
        </w:rPr>
        <w:t xml:space="preserve"> </w:t>
      </w:r>
      <w:r w:rsidRPr="00883074">
        <w:t xml:space="preserve">The State owns intellectual property created by its employees </w:t>
      </w:r>
      <w:proofErr w:type="gramStart"/>
      <w:r w:rsidRPr="00883074">
        <w:t>in the course of</w:t>
      </w:r>
      <w:proofErr w:type="gramEnd"/>
      <w:r w:rsidRPr="00883074">
        <w:t xml:space="preserve"> their employment.</w:t>
      </w:r>
    </w:p>
    <w:p w:rsidR="009E4263" w:rsidRDefault="009E4263" w:rsidP="00173E20">
      <w:pPr>
        <w:pStyle w:val="Normalshade"/>
      </w:pPr>
      <w:r w:rsidRPr="00897166">
        <w:rPr>
          <w:i/>
        </w:rPr>
        <w:t>Principle 12:</w:t>
      </w:r>
      <w:r>
        <w:t xml:space="preserve"> Agencies of the State identify and record intellectual property in their possession, where that intellectual property:</w:t>
      </w:r>
    </w:p>
    <w:p w:rsidR="009E4263" w:rsidRDefault="009E4263" w:rsidP="00173E20">
      <w:pPr>
        <w:pStyle w:val="Normalshade"/>
        <w:ind w:left="1080" w:hanging="286"/>
      </w:pPr>
      <w:r>
        <w:t>a)</w:t>
      </w:r>
      <w:r>
        <w:tab/>
        <w:t>involves statutory registration and renewal processes;</w:t>
      </w:r>
    </w:p>
    <w:p w:rsidR="009E4263" w:rsidRDefault="009E4263" w:rsidP="00173E20">
      <w:pPr>
        <w:pStyle w:val="Normalshade"/>
        <w:ind w:left="1080" w:hanging="286"/>
      </w:pPr>
      <w:r>
        <w:t>b)</w:t>
      </w:r>
      <w:r>
        <w:tab/>
        <w:t>is critical to a deliverable or core function of the agency; or</w:t>
      </w:r>
    </w:p>
    <w:p w:rsidR="009E4263" w:rsidRDefault="009E4263" w:rsidP="00173E20">
      <w:pPr>
        <w:pStyle w:val="Normalshade"/>
        <w:ind w:left="1080" w:hanging="286"/>
      </w:pPr>
      <w:r>
        <w:t>c)</w:t>
      </w:r>
      <w:r>
        <w:tab/>
        <w:t>requires active risk management.</w:t>
      </w:r>
    </w:p>
    <w:p w:rsidR="0066591F" w:rsidRDefault="0066591F" w:rsidP="00173E20">
      <w:pPr>
        <w:pStyle w:val="Heading2"/>
      </w:pPr>
      <w:bookmarkStart w:id="47" w:name="_Toc341013532"/>
      <w:bookmarkStart w:id="48" w:name="_Ref348688036"/>
      <w:bookmarkStart w:id="49" w:name="_Ref359503394"/>
      <w:bookmarkStart w:id="50" w:name="_Toc360519861"/>
      <w:bookmarkStart w:id="51" w:name="_Toc411926825"/>
      <w:r w:rsidRPr="00711AE5">
        <w:t xml:space="preserve">When </w:t>
      </w:r>
      <w:r w:rsidRPr="00173E20">
        <w:t>should</w:t>
      </w:r>
      <w:r>
        <w:t xml:space="preserve"> </w:t>
      </w:r>
      <w:r w:rsidR="009E4193" w:rsidRPr="00F034CF">
        <w:t>intellectual</w:t>
      </w:r>
      <w:r w:rsidR="009E4193">
        <w:t xml:space="preserve"> property</w:t>
      </w:r>
      <w:r w:rsidR="009E4193" w:rsidRPr="00711AE5">
        <w:t xml:space="preserve"> </w:t>
      </w:r>
      <w:r w:rsidRPr="00711AE5">
        <w:t>be managed</w:t>
      </w:r>
      <w:r>
        <w:t>?</w:t>
      </w:r>
      <w:bookmarkEnd w:id="47"/>
      <w:bookmarkEnd w:id="48"/>
      <w:bookmarkEnd w:id="49"/>
      <w:bookmarkEnd w:id="50"/>
      <w:bookmarkEnd w:id="51"/>
    </w:p>
    <w:p w:rsidR="009B0BD5" w:rsidRDefault="009B0BD5" w:rsidP="00173E20">
      <w:r>
        <w:t xml:space="preserve">The Victorian public sector creates, commissions, funds, owns, uses and manages significant amounts of IP across areas including health, education, public infrastructure, science, economic and industry development, information and communications technology, justice, the arts and culture. </w:t>
      </w:r>
    </w:p>
    <w:p w:rsidR="00E01FC8" w:rsidRDefault="00E01FC8" w:rsidP="005D149F">
      <w:r>
        <w:t>Principle 1 of the IP Policy provides that t</w:t>
      </w:r>
      <w:r w:rsidRPr="00E01FC8">
        <w:t>he State manages its intellectual property in ways that are consistent, transparent and accountable.</w:t>
      </w:r>
    </w:p>
    <w:p w:rsidR="006B2301" w:rsidRDefault="006B2301" w:rsidP="005D149F">
      <w:pPr>
        <w:rPr>
          <w:lang w:eastAsia="en-US"/>
        </w:rPr>
      </w:pPr>
      <w:r w:rsidRPr="001773B0">
        <w:rPr>
          <w:lang w:eastAsia="en-US"/>
        </w:rPr>
        <w:t xml:space="preserve">Agencies must manage IP in </w:t>
      </w:r>
      <w:r w:rsidR="0047459A">
        <w:rPr>
          <w:lang w:eastAsia="en-US"/>
        </w:rPr>
        <w:t>a manner consistent with this Principle</w:t>
      </w:r>
      <w:r w:rsidR="00B737D5">
        <w:rPr>
          <w:lang w:eastAsia="en-US"/>
        </w:rPr>
        <w:t>.</w:t>
      </w:r>
      <w:r w:rsidR="00342B22">
        <w:rPr>
          <w:lang w:eastAsia="en-US"/>
        </w:rPr>
        <w:t xml:space="preserve"> </w:t>
      </w:r>
      <w:r w:rsidR="00B737D5">
        <w:rPr>
          <w:lang w:eastAsia="en-US"/>
        </w:rPr>
        <w:t>T</w:t>
      </w:r>
      <w:r>
        <w:rPr>
          <w:lang w:eastAsia="en-US"/>
        </w:rPr>
        <w:t xml:space="preserve">hese Guidelines, and </w:t>
      </w:r>
      <w:r w:rsidRPr="001773B0">
        <w:rPr>
          <w:lang w:eastAsia="en-US"/>
        </w:rPr>
        <w:t>applicable Victorian</w:t>
      </w:r>
      <w:r>
        <w:rPr>
          <w:lang w:eastAsia="en-US"/>
        </w:rPr>
        <w:t xml:space="preserve"> and Commonwealth</w:t>
      </w:r>
      <w:r w:rsidRPr="001773B0">
        <w:rPr>
          <w:lang w:eastAsia="en-US"/>
        </w:rPr>
        <w:t xml:space="preserve"> legislation and policies</w:t>
      </w:r>
      <w:r w:rsidR="00B737D5">
        <w:rPr>
          <w:lang w:eastAsia="en-US"/>
        </w:rPr>
        <w:t>, provide further guidance on how this can be achieved</w:t>
      </w:r>
      <w:r>
        <w:rPr>
          <w:lang w:eastAsia="en-US"/>
        </w:rPr>
        <w:t xml:space="preserve">. </w:t>
      </w:r>
      <w:r w:rsidR="00B737D5">
        <w:rPr>
          <w:lang w:eastAsia="en-US"/>
        </w:rPr>
        <w:t xml:space="preserve">Relevant </w:t>
      </w:r>
      <w:r>
        <w:rPr>
          <w:lang w:eastAsia="en-US"/>
        </w:rPr>
        <w:t xml:space="preserve">policies </w:t>
      </w:r>
      <w:r w:rsidR="00B737D5">
        <w:rPr>
          <w:lang w:eastAsia="en-US"/>
        </w:rPr>
        <w:t xml:space="preserve">include those </w:t>
      </w:r>
      <w:r w:rsidRPr="001773B0">
        <w:rPr>
          <w:lang w:eastAsia="en-US"/>
        </w:rPr>
        <w:t>concerning public sector management, procurement and funding, innovation, communication of public information and privacy.</w:t>
      </w:r>
    </w:p>
    <w:p w:rsidR="009E4193" w:rsidRDefault="006B2301" w:rsidP="005D149F">
      <w:pPr>
        <w:rPr>
          <w:lang w:eastAsia="en-US"/>
        </w:rPr>
      </w:pPr>
      <w:r w:rsidRPr="005F0917">
        <w:rPr>
          <w:lang w:eastAsia="en-US"/>
        </w:rPr>
        <w:t xml:space="preserve">Each agency has different objectives and responsibilities. Good agency IP management practices need to reflect this and there is no one strategy or IP management framework that will fit all agencies. Agencies are encouraged to use </w:t>
      </w:r>
      <w:r>
        <w:rPr>
          <w:lang w:eastAsia="en-US"/>
        </w:rPr>
        <w:t>these Guidelines</w:t>
      </w:r>
      <w:r w:rsidRPr="005F0917">
        <w:rPr>
          <w:lang w:eastAsia="en-US"/>
        </w:rPr>
        <w:t xml:space="preserve"> to review and develop their IP systems to meet their </w:t>
      </w:r>
      <w:proofErr w:type="gramStart"/>
      <w:r w:rsidRPr="005F0917">
        <w:rPr>
          <w:lang w:eastAsia="en-US"/>
        </w:rPr>
        <w:t>particular needs</w:t>
      </w:r>
      <w:proofErr w:type="gramEnd"/>
      <w:r w:rsidRPr="005F0917">
        <w:rPr>
          <w:lang w:eastAsia="en-US"/>
        </w:rPr>
        <w:t>.</w:t>
      </w:r>
      <w:r>
        <w:rPr>
          <w:rStyle w:val="FootnoteReference"/>
          <w:lang w:eastAsia="en-US"/>
        </w:rPr>
        <w:footnoteReference w:id="11"/>
      </w:r>
    </w:p>
    <w:p w:rsidR="00F42EFB" w:rsidRDefault="00F42EFB" w:rsidP="005D149F">
      <w:r>
        <w:t>While agencies are required to manage all IP, some aspects of IP management need only be undertaken where the IP in question is significant. More guidance on</w:t>
      </w:r>
      <w:r w:rsidR="00900A79">
        <w:t xml:space="preserve"> the concept of</w:t>
      </w:r>
      <w:r>
        <w:t xml:space="preserve"> </w:t>
      </w:r>
      <w:r w:rsidR="00E10FA6">
        <w:t>‘</w:t>
      </w:r>
      <w:r>
        <w:t>significant IP</w:t>
      </w:r>
      <w:r w:rsidR="00E10FA6">
        <w:t>’</w:t>
      </w:r>
      <w:r>
        <w:t xml:space="preserve"> is provided in Chapter </w:t>
      </w:r>
      <w:r>
        <w:fldChar w:fldCharType="begin"/>
      </w:r>
      <w:r>
        <w:instrText xml:space="preserve"> REF _Ref356821117 \r \h </w:instrText>
      </w:r>
      <w:r>
        <w:fldChar w:fldCharType="separate"/>
      </w:r>
      <w:r w:rsidR="007738B2">
        <w:t>1.8</w:t>
      </w:r>
      <w:r>
        <w:fldChar w:fldCharType="end"/>
      </w:r>
      <w:r>
        <w:t>.</w:t>
      </w:r>
      <w:r w:rsidR="00342B22">
        <w:t xml:space="preserve"> </w:t>
      </w:r>
    </w:p>
    <w:p w:rsidR="00A3536A" w:rsidRDefault="009A5C18" w:rsidP="005D149F">
      <w:r>
        <w:t>Important aspects of IP management include</w:t>
      </w:r>
      <w:r w:rsidR="006364DF">
        <w:t>:</w:t>
      </w:r>
      <w:r w:rsidR="00483C4E">
        <w:t xml:space="preserve"> </w:t>
      </w:r>
    </w:p>
    <w:p w:rsidR="00553609" w:rsidRDefault="00553609" w:rsidP="005D149F">
      <w:pPr>
        <w:pStyle w:val="Bullet1"/>
      </w:pPr>
      <w:r>
        <w:fldChar w:fldCharType="begin"/>
      </w:r>
      <w:r>
        <w:instrText xml:space="preserve"> REF _Ref382301767 \r \h </w:instrText>
      </w:r>
      <w:r>
        <w:fldChar w:fldCharType="separate"/>
      </w:r>
      <w:r w:rsidR="007738B2">
        <w:t>3.2</w:t>
      </w:r>
      <w:r>
        <w:fldChar w:fldCharType="end"/>
      </w:r>
      <w:r w:rsidR="00900A79">
        <w:t>:</w:t>
      </w:r>
      <w:r>
        <w:t xml:space="preserve"> </w:t>
      </w:r>
      <w:r w:rsidRPr="005D149F">
        <w:t>responsibility</w:t>
      </w:r>
      <w:r>
        <w:t xml:space="preserve"> for IP Policy within agencies;</w:t>
      </w:r>
    </w:p>
    <w:p w:rsidR="006364DF" w:rsidRDefault="00553609" w:rsidP="00005AA8">
      <w:pPr>
        <w:pStyle w:val="Bullet1"/>
      </w:pPr>
      <w:r>
        <w:fldChar w:fldCharType="begin"/>
      </w:r>
      <w:r>
        <w:instrText xml:space="preserve"> REF _Ref382301794 \r \h </w:instrText>
      </w:r>
      <w:r>
        <w:fldChar w:fldCharType="separate"/>
      </w:r>
      <w:r w:rsidR="007738B2">
        <w:t>3.3</w:t>
      </w:r>
      <w:r>
        <w:fldChar w:fldCharType="end"/>
      </w:r>
      <w:r w:rsidR="00900A79">
        <w:t>:</w:t>
      </w:r>
      <w:r w:rsidR="002F2B37">
        <w:t xml:space="preserve"> </w:t>
      </w:r>
      <w:r w:rsidR="006364DF">
        <w:t>identifying and recording IP</w:t>
      </w:r>
      <w:r w:rsidR="00F612B1">
        <w:t xml:space="preserve"> (including by establishing an IP register)</w:t>
      </w:r>
      <w:r w:rsidR="006364DF">
        <w:t>;</w:t>
      </w:r>
    </w:p>
    <w:p w:rsidR="006364DF" w:rsidRDefault="002F2B37" w:rsidP="00005AA8">
      <w:pPr>
        <w:pStyle w:val="Bullet1"/>
      </w:pPr>
      <w:r>
        <w:fldChar w:fldCharType="begin"/>
      </w:r>
      <w:r>
        <w:instrText xml:space="preserve"> REF _Ref359503754 \r \h </w:instrText>
      </w:r>
      <w:r>
        <w:fldChar w:fldCharType="separate"/>
      </w:r>
      <w:r w:rsidR="007738B2">
        <w:t>3.4</w:t>
      </w:r>
      <w:r>
        <w:fldChar w:fldCharType="end"/>
      </w:r>
      <w:r w:rsidR="00900A79">
        <w:t>:</w:t>
      </w:r>
      <w:r>
        <w:t xml:space="preserve"> </w:t>
      </w:r>
      <w:r w:rsidR="006364DF">
        <w:t>assessing and valuing IP;</w:t>
      </w:r>
    </w:p>
    <w:p w:rsidR="006364DF" w:rsidRDefault="002F2B37" w:rsidP="00005AA8">
      <w:pPr>
        <w:pStyle w:val="Bullet1"/>
      </w:pPr>
      <w:r>
        <w:fldChar w:fldCharType="begin"/>
      </w:r>
      <w:r>
        <w:instrText xml:space="preserve"> REF _Ref359503834 \r \h </w:instrText>
      </w:r>
      <w:r>
        <w:fldChar w:fldCharType="separate"/>
      </w:r>
      <w:r w:rsidR="007738B2">
        <w:t>3.5</w:t>
      </w:r>
      <w:r>
        <w:fldChar w:fldCharType="end"/>
      </w:r>
      <w:r w:rsidR="00900A79">
        <w:t>:</w:t>
      </w:r>
      <w:r>
        <w:t xml:space="preserve"> </w:t>
      </w:r>
      <w:r w:rsidR="006364DF">
        <w:t>risk management</w:t>
      </w:r>
      <w:r w:rsidR="006364DF" w:rsidRPr="00005AA8">
        <w:rPr>
          <w:rStyle w:val="Bullet1Char"/>
        </w:rPr>
        <w:t xml:space="preserve"> </w:t>
      </w:r>
      <w:r w:rsidR="006364DF">
        <w:t xml:space="preserve">of IP; </w:t>
      </w:r>
    </w:p>
    <w:p w:rsidR="002F2B37" w:rsidRDefault="002F2B37" w:rsidP="005D149F">
      <w:pPr>
        <w:pStyle w:val="Bullet1"/>
      </w:pPr>
      <w:r>
        <w:fldChar w:fldCharType="begin"/>
      </w:r>
      <w:r>
        <w:instrText xml:space="preserve"> REF _Ref359503972 \r \h </w:instrText>
      </w:r>
      <w:r>
        <w:fldChar w:fldCharType="separate"/>
      </w:r>
      <w:r w:rsidR="007738B2">
        <w:t>3.6</w:t>
      </w:r>
      <w:r>
        <w:fldChar w:fldCharType="end"/>
      </w:r>
      <w:r>
        <w:t xml:space="preserve"> </w:t>
      </w:r>
      <w:r w:rsidR="00AF081A">
        <w:t>t</w:t>
      </w:r>
      <w:r>
        <w:t xml:space="preserve">he </w:t>
      </w:r>
      <w:r w:rsidRPr="005D149F">
        <w:t>State</w:t>
      </w:r>
      <w:r>
        <w:t xml:space="preserve"> Crest and branding</w:t>
      </w:r>
      <w:r w:rsidR="006A24BA">
        <w:t>;</w:t>
      </w:r>
    </w:p>
    <w:p w:rsidR="00D4023E" w:rsidRDefault="00D4023E" w:rsidP="00005AA8">
      <w:pPr>
        <w:pStyle w:val="Bullet1"/>
      </w:pPr>
      <w:r>
        <w:lastRenderedPageBreak/>
        <w:fldChar w:fldCharType="begin"/>
      </w:r>
      <w:r>
        <w:instrText xml:space="preserve"> REF _Ref382379471 \r \h </w:instrText>
      </w:r>
      <w:r>
        <w:fldChar w:fldCharType="separate"/>
      </w:r>
      <w:r w:rsidR="007738B2">
        <w:t>3.7</w:t>
      </w:r>
      <w:r>
        <w:fldChar w:fldCharType="end"/>
      </w:r>
      <w:r w:rsidR="00900A79">
        <w:t>:</w:t>
      </w:r>
      <w:r>
        <w:t xml:space="preserve"> agency branding</w:t>
      </w:r>
      <w:r w:rsidR="006A24BA">
        <w:t>;</w:t>
      </w:r>
    </w:p>
    <w:p w:rsidR="002F2B37" w:rsidRDefault="00D4023E" w:rsidP="00005AA8">
      <w:pPr>
        <w:pStyle w:val="Bullet1"/>
      </w:pPr>
      <w:r>
        <w:fldChar w:fldCharType="begin"/>
      </w:r>
      <w:r>
        <w:instrText xml:space="preserve"> REF _Ref382898824 \r \h </w:instrText>
      </w:r>
      <w:r>
        <w:fldChar w:fldCharType="separate"/>
      </w:r>
      <w:r w:rsidR="007738B2">
        <w:t>3.8</w:t>
      </w:r>
      <w:r>
        <w:fldChar w:fldCharType="end"/>
      </w:r>
      <w:r w:rsidR="00900A79">
        <w:t>:</w:t>
      </w:r>
      <w:r>
        <w:t xml:space="preserve"> </w:t>
      </w:r>
      <w:r w:rsidR="00AF081A">
        <w:t>legislative and judicial material</w:t>
      </w:r>
      <w:r w:rsidR="006A24BA">
        <w:t>;</w:t>
      </w:r>
    </w:p>
    <w:p w:rsidR="005E13D0" w:rsidRDefault="00AF081A" w:rsidP="00005AA8">
      <w:pPr>
        <w:pStyle w:val="Bullet1"/>
      </w:pPr>
      <w:r>
        <w:fldChar w:fldCharType="begin"/>
      </w:r>
      <w:r>
        <w:instrText xml:space="preserve"> REF _Ref359504190 \r \h </w:instrText>
      </w:r>
      <w:r>
        <w:fldChar w:fldCharType="separate"/>
      </w:r>
      <w:r w:rsidR="007738B2">
        <w:t>3.9</w:t>
      </w:r>
      <w:r>
        <w:fldChar w:fldCharType="end"/>
      </w:r>
      <w:r w:rsidR="00900A79">
        <w:t>:</w:t>
      </w:r>
      <w:r>
        <w:t xml:space="preserve"> </w:t>
      </w:r>
      <w:r w:rsidR="005E13D0">
        <w:t>human resources implications of IP;</w:t>
      </w:r>
      <w:r w:rsidR="009C5073">
        <w:t xml:space="preserve"> </w:t>
      </w:r>
    </w:p>
    <w:p w:rsidR="0019644F" w:rsidRDefault="00553609" w:rsidP="00005AA8">
      <w:pPr>
        <w:pStyle w:val="Bullet1"/>
      </w:pPr>
      <w:r>
        <w:fldChar w:fldCharType="begin"/>
      </w:r>
      <w:r>
        <w:instrText xml:space="preserve"> REF _Ref377373350 \r \h </w:instrText>
      </w:r>
      <w:r>
        <w:fldChar w:fldCharType="separate"/>
      </w:r>
      <w:r w:rsidR="007738B2">
        <w:t>3.10</w:t>
      </w:r>
      <w:r>
        <w:fldChar w:fldCharType="end"/>
      </w:r>
      <w:r w:rsidR="00900A79">
        <w:t>:</w:t>
      </w:r>
      <w:r w:rsidR="00D4023E">
        <w:t xml:space="preserve"> </w:t>
      </w:r>
      <w:r w:rsidR="0019644F">
        <w:t xml:space="preserve">contractors; </w:t>
      </w:r>
    </w:p>
    <w:p w:rsidR="00BA2C48" w:rsidRDefault="00900A79" w:rsidP="00005AA8">
      <w:pPr>
        <w:pStyle w:val="Bullet1"/>
      </w:pPr>
      <w:r>
        <w:fldChar w:fldCharType="begin"/>
      </w:r>
      <w:r>
        <w:instrText xml:space="preserve"> REF _Ref405810359 \r \h </w:instrText>
      </w:r>
      <w:r>
        <w:fldChar w:fldCharType="separate"/>
      </w:r>
      <w:r w:rsidR="007738B2">
        <w:t>3.11</w:t>
      </w:r>
      <w:r>
        <w:fldChar w:fldCharType="end"/>
      </w:r>
      <w:r>
        <w:t xml:space="preserve">: </w:t>
      </w:r>
      <w:r w:rsidR="00073003">
        <w:t xml:space="preserve">temporary workers, such as </w:t>
      </w:r>
      <w:r w:rsidR="006364DF">
        <w:t>volunteers</w:t>
      </w:r>
      <w:r w:rsidR="00905277">
        <w:t xml:space="preserve"> or students</w:t>
      </w:r>
      <w:r w:rsidR="00BA2C48">
        <w:t xml:space="preserve">; </w:t>
      </w:r>
    </w:p>
    <w:p w:rsidR="00BA2C48" w:rsidRDefault="00553609" w:rsidP="00005AA8">
      <w:pPr>
        <w:pStyle w:val="Bullet1"/>
      </w:pPr>
      <w:r>
        <w:fldChar w:fldCharType="begin"/>
      </w:r>
      <w:r>
        <w:instrText xml:space="preserve"> REF _Ref381706522 \r \h </w:instrText>
      </w:r>
      <w:r>
        <w:fldChar w:fldCharType="separate"/>
      </w:r>
      <w:r w:rsidR="007738B2">
        <w:t>3.12</w:t>
      </w:r>
      <w:r>
        <w:fldChar w:fldCharType="end"/>
      </w:r>
      <w:r>
        <w:t xml:space="preserve">: </w:t>
      </w:r>
      <w:r w:rsidR="00D4023E">
        <w:t>t</w:t>
      </w:r>
      <w:r w:rsidR="00BA2C48">
        <w:t>ransfer of State IP between agencies; and</w:t>
      </w:r>
    </w:p>
    <w:p w:rsidR="006364DF" w:rsidRDefault="00553609" w:rsidP="00005AA8">
      <w:pPr>
        <w:pStyle w:val="Bullet1"/>
      </w:pPr>
      <w:r>
        <w:fldChar w:fldCharType="begin"/>
      </w:r>
      <w:r>
        <w:instrText xml:space="preserve"> REF _Ref381706523 \r \h </w:instrText>
      </w:r>
      <w:r>
        <w:fldChar w:fldCharType="separate"/>
      </w:r>
      <w:r w:rsidR="007738B2">
        <w:t>3.13</w:t>
      </w:r>
      <w:r>
        <w:fldChar w:fldCharType="end"/>
      </w:r>
      <w:r>
        <w:t>:</w:t>
      </w:r>
      <w:r w:rsidR="00D4023E">
        <w:t xml:space="preserve"> r</w:t>
      </w:r>
      <w:r w:rsidR="00BA2C48">
        <w:t>e</w:t>
      </w:r>
      <w:r w:rsidR="00E10FA6">
        <w:noBreakHyphen/>
      </w:r>
      <w:r w:rsidR="00BA2C48">
        <w:t>assignment or disposal of State IP.</w:t>
      </w:r>
    </w:p>
    <w:p w:rsidR="00483C4E" w:rsidRDefault="00483C4E" w:rsidP="00483C4E">
      <w:r>
        <w:t xml:space="preserve">Each of these </w:t>
      </w:r>
      <w:r w:rsidR="009A5C18">
        <w:t>is</w:t>
      </w:r>
      <w:r>
        <w:t xml:space="preserve"> discussed further below. </w:t>
      </w:r>
    </w:p>
    <w:p w:rsidR="00117863" w:rsidRDefault="00117863" w:rsidP="00483C4E">
      <w:r>
        <w:t xml:space="preserve">Another aspect of IP </w:t>
      </w:r>
      <w:r w:rsidR="009A5C18">
        <w:t xml:space="preserve">management </w:t>
      </w:r>
      <w:r>
        <w:t xml:space="preserve">is protecting and enforcing IP where appropriate. For example, it may be appropriate to respond to a breach of a State trade mark </w:t>
      </w:r>
      <w:proofErr w:type="gramStart"/>
      <w:r>
        <w:t>in order to</w:t>
      </w:r>
      <w:proofErr w:type="gramEnd"/>
      <w:r>
        <w:t xml:space="preserve"> maintain the State</w:t>
      </w:r>
      <w:r w:rsidR="00E10FA6">
        <w:t>’</w:t>
      </w:r>
      <w:r>
        <w:t xml:space="preserve">s reputation. Protecting and enforcing IP is discussed in further detail in </w:t>
      </w:r>
      <w:hyperlink w:anchor="_Protecting_and_enforcing" w:history="1">
        <w:r w:rsidR="005D149F">
          <w:rPr>
            <w:rStyle w:val="Hyperlink"/>
          </w:rPr>
          <w:t>Chapter </w:t>
        </w:r>
        <w:r w:rsidRPr="009C5073">
          <w:rPr>
            <w:rStyle w:val="Hyperlink"/>
          </w:rPr>
          <w:fldChar w:fldCharType="begin"/>
        </w:r>
        <w:r w:rsidRPr="009C5073">
          <w:rPr>
            <w:rStyle w:val="Hyperlink"/>
          </w:rPr>
          <w:instrText xml:space="preserve"> REF _Ref345588035 \r \h </w:instrText>
        </w:r>
        <w:r w:rsidRPr="009C5073">
          <w:rPr>
            <w:rStyle w:val="Hyperlink"/>
          </w:rPr>
        </w:r>
        <w:r w:rsidRPr="009C5073">
          <w:rPr>
            <w:rStyle w:val="Hyperlink"/>
          </w:rPr>
          <w:fldChar w:fldCharType="separate"/>
        </w:r>
        <w:r w:rsidR="007738B2">
          <w:rPr>
            <w:rStyle w:val="Hyperlink"/>
          </w:rPr>
          <w:t>8</w:t>
        </w:r>
        <w:r w:rsidRPr="009C5073">
          <w:rPr>
            <w:rStyle w:val="Hyperlink"/>
          </w:rPr>
          <w:fldChar w:fldCharType="end"/>
        </w:r>
      </w:hyperlink>
      <w:r>
        <w:t>.</w:t>
      </w:r>
    </w:p>
    <w:p w:rsidR="0027024C" w:rsidRDefault="0027024C" w:rsidP="005D149F">
      <w:pPr>
        <w:pStyle w:val="Heading2"/>
      </w:pPr>
      <w:bookmarkStart w:id="52" w:name="_Ref382301767"/>
      <w:bookmarkStart w:id="53" w:name="_Toc411926826"/>
      <w:bookmarkStart w:id="54" w:name="_Toc341013540"/>
      <w:bookmarkStart w:id="55" w:name="_Ref345578248"/>
      <w:bookmarkStart w:id="56" w:name="_Ref359503423"/>
      <w:bookmarkStart w:id="57" w:name="_Toc360519862"/>
      <w:r>
        <w:t xml:space="preserve">Responsibility </w:t>
      </w:r>
      <w:r w:rsidRPr="005D149F">
        <w:t>for</w:t>
      </w:r>
      <w:r>
        <w:t xml:space="preserve"> </w:t>
      </w:r>
      <w:r w:rsidR="00553609">
        <w:t>I</w:t>
      </w:r>
      <w:r>
        <w:t>P</w:t>
      </w:r>
      <w:r w:rsidR="00553609">
        <w:t xml:space="preserve"> Policy within agencies</w:t>
      </w:r>
      <w:bookmarkEnd w:id="52"/>
      <w:bookmarkEnd w:id="53"/>
    </w:p>
    <w:p w:rsidR="0027024C" w:rsidRDefault="0027024C" w:rsidP="005D149F">
      <w:r>
        <w:t xml:space="preserve">The </w:t>
      </w:r>
      <w:r w:rsidR="0035050E">
        <w:t>IP Policy</w:t>
      </w:r>
      <w:r w:rsidR="00E10FA6">
        <w:t>’</w:t>
      </w:r>
      <w:r w:rsidR="0035050E">
        <w:t xml:space="preserve">s </w:t>
      </w:r>
      <w:r>
        <w:t>Governance framework states that a departmental Secretary or an agency head has responsibility (which may be delegated) for applying the IP Policy to intellectual property managed by the agency.</w:t>
      </w:r>
    </w:p>
    <w:p w:rsidR="008E36ED" w:rsidRDefault="0027024C" w:rsidP="005D149F">
      <w:pPr>
        <w:pStyle w:val="Normalshade"/>
      </w:pPr>
      <w:r>
        <w:t xml:space="preserve">It is recommended that departmental secretaries and agency heads designate an </w:t>
      </w:r>
      <w:r w:rsidR="00E10FA6">
        <w:t>‘</w:t>
      </w:r>
      <w:r>
        <w:t xml:space="preserve">IP </w:t>
      </w:r>
      <w:r w:rsidR="00581D8F">
        <w:t>C</w:t>
      </w:r>
      <w:r>
        <w:t>oordinator</w:t>
      </w:r>
      <w:r w:rsidR="00E10FA6">
        <w:t>’</w:t>
      </w:r>
      <w:r>
        <w:t xml:space="preserve"> to be responsible for the administration of the </w:t>
      </w:r>
      <w:r w:rsidR="00553609">
        <w:t>IP P</w:t>
      </w:r>
      <w:r>
        <w:t>olicy</w:t>
      </w:r>
      <w:r w:rsidR="00553609">
        <w:t xml:space="preserve"> and these Guidelines</w:t>
      </w:r>
      <w:r>
        <w:t xml:space="preserve">. </w:t>
      </w:r>
    </w:p>
    <w:p w:rsidR="0027024C" w:rsidRDefault="0027024C" w:rsidP="005D149F">
      <w:r>
        <w:t xml:space="preserve">The appropriate person to act as IP Coordinator will vary according to the needs of the agency, </w:t>
      </w:r>
      <w:proofErr w:type="gramStart"/>
      <w:r>
        <w:t>and in particular, the</w:t>
      </w:r>
      <w:proofErr w:type="gramEnd"/>
      <w:r>
        <w:t xml:space="preserve"> form and quantity of the IP managed by the agency. For example, the following positions may be appropriate to fill the IP Coordinator role: </w:t>
      </w:r>
    </w:p>
    <w:p w:rsidR="0027024C" w:rsidRDefault="0027024C" w:rsidP="005D149F">
      <w:pPr>
        <w:pStyle w:val="Bullet1"/>
      </w:pPr>
      <w:r>
        <w:t xml:space="preserve">director of </w:t>
      </w:r>
      <w:r w:rsidRPr="005D149F">
        <w:t>communications</w:t>
      </w:r>
      <w:r>
        <w:t>;</w:t>
      </w:r>
    </w:p>
    <w:p w:rsidR="0027024C" w:rsidRDefault="0027024C" w:rsidP="0027024C">
      <w:pPr>
        <w:pStyle w:val="Bullet1"/>
      </w:pPr>
      <w:r>
        <w:t xml:space="preserve">chief information officer; </w:t>
      </w:r>
    </w:p>
    <w:p w:rsidR="0027024C" w:rsidRDefault="0027024C" w:rsidP="0027024C">
      <w:pPr>
        <w:pStyle w:val="Bullet1"/>
      </w:pPr>
      <w:r>
        <w:t xml:space="preserve">chief financial officer; </w:t>
      </w:r>
    </w:p>
    <w:p w:rsidR="0027024C" w:rsidRDefault="0027024C" w:rsidP="0027024C">
      <w:pPr>
        <w:pStyle w:val="Bullet1"/>
      </w:pPr>
      <w:r>
        <w:t xml:space="preserve">head of corporate services; and </w:t>
      </w:r>
    </w:p>
    <w:p w:rsidR="0027024C" w:rsidRDefault="0027024C" w:rsidP="0027024C">
      <w:pPr>
        <w:pStyle w:val="Bullet1"/>
      </w:pPr>
      <w:r>
        <w:t xml:space="preserve">legal counsel. </w:t>
      </w:r>
    </w:p>
    <w:p w:rsidR="00553609" w:rsidRDefault="00553609" w:rsidP="00553609">
      <w:r>
        <w:t>Important roles of the IP Coordinator include ensuring that the agency</w:t>
      </w:r>
      <w:r w:rsidR="00E10FA6">
        <w:t>’</w:t>
      </w:r>
      <w:r>
        <w:t>s IP is managed appropriately, dealing with the granting of rights to IP and making copyright material publicly accessible, being involved in commercialisation proposals, ensuring that third party material is used appropriately and responding to reporting requirements.</w:t>
      </w:r>
      <w:r>
        <w:rPr>
          <w:rStyle w:val="FootnoteReference"/>
        </w:rPr>
        <w:footnoteReference w:id="12"/>
      </w:r>
      <w:r>
        <w:t xml:space="preserve"> </w:t>
      </w:r>
    </w:p>
    <w:p w:rsidR="0031023E" w:rsidRDefault="005405EC" w:rsidP="005405EC">
      <w:r>
        <w:t xml:space="preserve">Where </w:t>
      </w:r>
      <w:r w:rsidR="0031023E">
        <w:t>dealing with</w:t>
      </w:r>
      <w:r>
        <w:t xml:space="preserve"> IP is one component of a</w:t>
      </w:r>
      <w:r w:rsidR="0031023E">
        <w:t>nother area of work</w:t>
      </w:r>
      <w:r w:rsidR="0035050E">
        <w:t>, the relevant staff member should be responsible for dealing with the IP. For example,</w:t>
      </w:r>
      <w:r w:rsidR="0031023E">
        <w:t xml:space="preserve"> </w:t>
      </w:r>
      <w:r w:rsidR="0035050E">
        <w:t xml:space="preserve">if an IP issue arises in the context of a </w:t>
      </w:r>
      <w:r w:rsidR="0031023E">
        <w:t>procurement</w:t>
      </w:r>
      <w:r>
        <w:t xml:space="preserve">, the </w:t>
      </w:r>
      <w:r w:rsidR="0035050E">
        <w:t>relevant procurement officer</w:t>
      </w:r>
      <w:r>
        <w:t xml:space="preserve"> should </w:t>
      </w:r>
      <w:r w:rsidR="0035050E">
        <w:t>deal with the IP issue</w:t>
      </w:r>
      <w:r>
        <w:t xml:space="preserve">. However, it is </w:t>
      </w:r>
      <w:r w:rsidR="0031023E">
        <w:t>recommended</w:t>
      </w:r>
      <w:r>
        <w:t xml:space="preserve"> that </w:t>
      </w:r>
      <w:r w:rsidR="0031023E">
        <w:t xml:space="preserve">the responsible staff member </w:t>
      </w:r>
      <w:r>
        <w:t>consult the agency</w:t>
      </w:r>
      <w:r w:rsidR="00E10FA6">
        <w:t>’</w:t>
      </w:r>
      <w:r>
        <w:t xml:space="preserve">s IP </w:t>
      </w:r>
      <w:r w:rsidR="0031023E">
        <w:t>C</w:t>
      </w:r>
      <w:r>
        <w:t>oordinator</w:t>
      </w:r>
      <w:r w:rsidR="0035050E">
        <w:t xml:space="preserve"> to ensure that they act consistently with the IP Policy. This is particularly important </w:t>
      </w:r>
      <w:r>
        <w:t xml:space="preserve">in situations that are unusual or contested. </w:t>
      </w:r>
    </w:p>
    <w:p w:rsidR="00553609" w:rsidRDefault="00553609" w:rsidP="00553609">
      <w:r>
        <w:t>The IP Coordinator should be available to the agency</w:t>
      </w:r>
      <w:r w:rsidR="00E10FA6">
        <w:t>’</w:t>
      </w:r>
      <w:r>
        <w:t xml:space="preserve">s staff to answer questions about the IP Policy and Guidelines. </w:t>
      </w:r>
      <w:r w:rsidR="00A02F42">
        <w:t xml:space="preserve">IP Coordinators </w:t>
      </w:r>
      <w:r w:rsidR="00F25508">
        <w:t xml:space="preserve">should identify themselves to DTF, and </w:t>
      </w:r>
      <w:r w:rsidR="00A02F42">
        <w:t xml:space="preserve">are encouraged to consult with </w:t>
      </w:r>
      <w:r>
        <w:t>DTF where required</w:t>
      </w:r>
      <w:r w:rsidR="00795231">
        <w:t>,</w:t>
      </w:r>
      <w:r w:rsidR="00A02F42">
        <w:t xml:space="preserve"> </w:t>
      </w:r>
      <w:r w:rsidR="00F25508">
        <w:t>by email to</w:t>
      </w:r>
      <w:r>
        <w:t xml:space="preserve"> </w:t>
      </w:r>
      <w:hyperlink r:id="rId28" w:history="1">
        <w:r w:rsidRPr="002E78E5">
          <w:rPr>
            <w:rStyle w:val="Hyperlink"/>
          </w:rPr>
          <w:t>IPpolicy@dtf.vic.gov.au</w:t>
        </w:r>
      </w:hyperlink>
      <w:r>
        <w:t xml:space="preserve">. </w:t>
      </w:r>
    </w:p>
    <w:p w:rsidR="0066591F" w:rsidRPr="004E0C55" w:rsidRDefault="0066591F" w:rsidP="005D149F">
      <w:pPr>
        <w:pStyle w:val="Heading2"/>
      </w:pPr>
      <w:bookmarkStart w:id="58" w:name="_Ref382301794"/>
      <w:bookmarkStart w:id="59" w:name="_Toc411926827"/>
      <w:r w:rsidRPr="004E0C55">
        <w:lastRenderedPageBreak/>
        <w:t xml:space="preserve">Identifying and </w:t>
      </w:r>
      <w:r w:rsidRPr="005D149F">
        <w:t>recording</w:t>
      </w:r>
      <w:r w:rsidRPr="004E0C55">
        <w:t xml:space="preserve"> intellectual property</w:t>
      </w:r>
      <w:bookmarkEnd w:id="54"/>
      <w:bookmarkEnd w:id="55"/>
      <w:bookmarkEnd w:id="56"/>
      <w:bookmarkEnd w:id="57"/>
      <w:bookmarkEnd w:id="58"/>
      <w:bookmarkEnd w:id="59"/>
    </w:p>
    <w:p w:rsidR="00005AA8" w:rsidRDefault="00136640" w:rsidP="00136640">
      <w:r>
        <w:t>Principle 12 of the IP Policy provides that agencies of the State identify and record intellectual property in their possession, where that intellectual property:</w:t>
      </w:r>
    </w:p>
    <w:p w:rsidR="00136640" w:rsidRDefault="00136640" w:rsidP="005D149F">
      <w:pPr>
        <w:pStyle w:val="Bullet1"/>
      </w:pPr>
      <w:r>
        <w:t xml:space="preserve">involves </w:t>
      </w:r>
      <w:r w:rsidRPr="005D149F">
        <w:t>statutory</w:t>
      </w:r>
      <w:r>
        <w:t xml:space="preserve"> registration and renewal processes;</w:t>
      </w:r>
    </w:p>
    <w:p w:rsidR="00136640" w:rsidRDefault="00136640" w:rsidP="002F276F">
      <w:pPr>
        <w:pStyle w:val="Bullet1"/>
      </w:pPr>
      <w:r>
        <w:t>is critical to a deliverable or core function of the agency; or</w:t>
      </w:r>
    </w:p>
    <w:p w:rsidR="00005AA8" w:rsidRDefault="00136640" w:rsidP="002F276F">
      <w:pPr>
        <w:pStyle w:val="Bullet1"/>
      </w:pPr>
      <w:r>
        <w:t>requires active risk management.</w:t>
      </w:r>
    </w:p>
    <w:p w:rsidR="00005AA8" w:rsidRDefault="0066591F" w:rsidP="005D149F">
      <w:r>
        <w:t>Maintaining appropriate mechanisms for identifying, recording and managing agency IP is a crucial part of good IP management practice. Among other things, it enable</w:t>
      </w:r>
      <w:r w:rsidR="009D77B5">
        <w:t>s</w:t>
      </w:r>
      <w:r>
        <w:t xml:space="preserve"> agencies to:</w:t>
      </w:r>
    </w:p>
    <w:p w:rsidR="0066591F" w:rsidRPr="00781EA1" w:rsidRDefault="0066591F" w:rsidP="00ED5CC6">
      <w:pPr>
        <w:numPr>
          <w:ilvl w:val="0"/>
          <w:numId w:val="15"/>
        </w:numPr>
      </w:pPr>
      <w:r w:rsidRPr="00781EA1">
        <w:t>put the IP to proper use in accordance with legislatio</w:t>
      </w:r>
      <w:r w:rsidR="008725E0">
        <w:t xml:space="preserve">n, </w:t>
      </w:r>
      <w:r w:rsidR="004B56B7">
        <w:t>g</w:t>
      </w:r>
      <w:r w:rsidR="008725E0">
        <w:t xml:space="preserve">overnment </w:t>
      </w:r>
      <w:r w:rsidR="004B56B7">
        <w:t>p</w:t>
      </w:r>
      <w:r w:rsidR="008725E0">
        <w:t>olicy and agency</w:t>
      </w:r>
      <w:r w:rsidR="00795231">
        <w:t xml:space="preserve"> </w:t>
      </w:r>
      <w:r w:rsidRPr="00781EA1">
        <w:t xml:space="preserve">objectives; </w:t>
      </w:r>
    </w:p>
    <w:p w:rsidR="0066591F" w:rsidRDefault="0066591F" w:rsidP="00ED5CC6">
      <w:pPr>
        <w:numPr>
          <w:ilvl w:val="0"/>
          <w:numId w:val="15"/>
        </w:numPr>
      </w:pPr>
      <w:r>
        <w:t>fulfil financial, record keeping and accountability obligations;</w:t>
      </w:r>
    </w:p>
    <w:p w:rsidR="0066591F" w:rsidRDefault="0066591F" w:rsidP="00ED5CC6">
      <w:pPr>
        <w:numPr>
          <w:ilvl w:val="0"/>
          <w:numId w:val="15"/>
        </w:numPr>
      </w:pPr>
      <w:r>
        <w:t>ensure resources are put to efficient and effective use;</w:t>
      </w:r>
    </w:p>
    <w:p w:rsidR="0066591F" w:rsidRDefault="0066591F" w:rsidP="00ED5CC6">
      <w:pPr>
        <w:numPr>
          <w:ilvl w:val="0"/>
          <w:numId w:val="15"/>
        </w:numPr>
      </w:pPr>
      <w:r>
        <w:t>facilitate access to the IP by knowing agency rights to use or distribute the IP;</w:t>
      </w:r>
    </w:p>
    <w:p w:rsidR="0066591F" w:rsidRDefault="0066591F" w:rsidP="00ED5CC6">
      <w:pPr>
        <w:numPr>
          <w:ilvl w:val="0"/>
          <w:numId w:val="15"/>
        </w:numPr>
      </w:pPr>
      <w:r>
        <w:t>avoid duplication in the acquisition or creation of IP;</w:t>
      </w:r>
    </w:p>
    <w:p w:rsidR="0066591F" w:rsidRDefault="0066591F" w:rsidP="00ED5CC6">
      <w:pPr>
        <w:numPr>
          <w:ilvl w:val="0"/>
          <w:numId w:val="15"/>
        </w:numPr>
      </w:pPr>
      <w:r>
        <w:t>better protect and enforce IP</w:t>
      </w:r>
      <w:r w:rsidR="000E1402">
        <w:t xml:space="preserve"> rights</w:t>
      </w:r>
      <w:r>
        <w:t>; and</w:t>
      </w:r>
    </w:p>
    <w:p w:rsidR="00005AA8" w:rsidRDefault="0066591F" w:rsidP="00ED5CC6">
      <w:pPr>
        <w:numPr>
          <w:ilvl w:val="0"/>
          <w:numId w:val="15"/>
        </w:numPr>
      </w:pPr>
      <w:r>
        <w:t xml:space="preserve">lower the risk of infringing the IP </w:t>
      </w:r>
      <w:r w:rsidR="000E1402">
        <w:t xml:space="preserve">rights </w:t>
      </w:r>
      <w:r>
        <w:t>of others.</w:t>
      </w:r>
      <w:r>
        <w:rPr>
          <w:rStyle w:val="FootnoteReference"/>
        </w:rPr>
        <w:footnoteReference w:id="13"/>
      </w:r>
    </w:p>
    <w:p w:rsidR="00795231" w:rsidRPr="00795231" w:rsidRDefault="00795231" w:rsidP="00795231">
      <w:r>
        <w:t xml:space="preserve">It is recommended that IP is identified and recorded consistently with the </w:t>
      </w:r>
      <w:r w:rsidRPr="0079690E">
        <w:rPr>
          <w:noProof/>
        </w:rPr>
        <w:t xml:space="preserve">Standing Directions of the </w:t>
      </w:r>
      <w:r w:rsidR="00E423B5">
        <w:rPr>
          <w:color w:val="000000"/>
        </w:rPr>
        <w:t xml:space="preserve">Minister for Finance (from 29 November 2018, the Assistant Treasurer) </w:t>
      </w:r>
      <w:r>
        <w:rPr>
          <w:noProof/>
        </w:rPr>
        <w:t>for p</w:t>
      </w:r>
      <w:r w:rsidRPr="00795231">
        <w:t>hysical and intangible assets</w:t>
      </w:r>
      <w:r>
        <w:t xml:space="preserve">, </w:t>
      </w:r>
      <w:r>
        <w:rPr>
          <w:noProof/>
        </w:rPr>
        <w:t>which is set out below.</w:t>
      </w:r>
    </w:p>
    <w:p w:rsidR="00005AA8" w:rsidRDefault="0066591F" w:rsidP="005D149F">
      <w:pPr>
        <w:pStyle w:val="Normalshade"/>
        <w:rPr>
          <w:noProof/>
        </w:rPr>
      </w:pPr>
      <w:r>
        <w:t xml:space="preserve">Standing Direction 3.4.9 </w:t>
      </w:r>
      <w:r w:rsidRPr="00B14BE0">
        <w:rPr>
          <w:i/>
        </w:rPr>
        <w:t>Physical and intangible assets</w:t>
      </w:r>
      <w:r w:rsidR="00795231">
        <w:t xml:space="preserve"> of t</w:t>
      </w:r>
      <w:r>
        <w:t xml:space="preserve">he </w:t>
      </w:r>
      <w:r w:rsidRPr="0079690E">
        <w:rPr>
          <w:noProof/>
        </w:rPr>
        <w:t xml:space="preserve">Standing Directions of the Minister for Finance under the </w:t>
      </w:r>
      <w:r w:rsidRPr="0079690E">
        <w:rPr>
          <w:i/>
          <w:noProof/>
        </w:rPr>
        <w:t>Financial Management Act 1994</w:t>
      </w:r>
      <w:r w:rsidR="00342B22">
        <w:rPr>
          <w:i/>
          <w:noProof/>
        </w:rPr>
        <w:t xml:space="preserve"> </w:t>
      </w:r>
      <w:r>
        <w:rPr>
          <w:noProof/>
        </w:rPr>
        <w:t xml:space="preserve">addresses the record keeping requirements for intangible assets: </w:t>
      </w:r>
    </w:p>
    <w:p w:rsidR="00005AA8" w:rsidRPr="005D149F" w:rsidRDefault="0066591F" w:rsidP="005D149F">
      <w:pPr>
        <w:pStyle w:val="Normalshade"/>
        <w:rPr>
          <w:i/>
        </w:rPr>
      </w:pPr>
      <w:r w:rsidRPr="005D149F">
        <w:rPr>
          <w:i/>
        </w:rPr>
        <w:t>Public sector agencies must implement and maintain an effective internal control framework for asset management to ensure that assets are identified, recorded accurately and accounted for in accordance with Australian Accounting Standards.</w:t>
      </w:r>
    </w:p>
    <w:p w:rsidR="00005AA8" w:rsidRDefault="0066591F" w:rsidP="00D46763">
      <w:pPr>
        <w:pStyle w:val="Normalshade"/>
      </w:pPr>
      <w:r w:rsidRPr="00D46763">
        <w:rPr>
          <w:i/>
        </w:rPr>
        <w:t xml:space="preserve">Records and details for intangible assets must be </w:t>
      </w:r>
      <w:proofErr w:type="gramStart"/>
      <w:r w:rsidRPr="00D46763">
        <w:rPr>
          <w:i/>
        </w:rPr>
        <w:t>sufficient</w:t>
      </w:r>
      <w:proofErr w:type="gramEnd"/>
      <w:r w:rsidRPr="00D46763">
        <w:rPr>
          <w:i/>
        </w:rPr>
        <w:t xml:space="preserve"> to ensure compliance with accounting standards and disclosure requirements, in addition to any operational needs of the business</w:t>
      </w:r>
      <w:r w:rsidRPr="003444EE">
        <w:t>.</w:t>
      </w:r>
      <w:r w:rsidRPr="003444EE">
        <w:rPr>
          <w:rStyle w:val="FootnoteReference"/>
          <w:i/>
        </w:rPr>
        <w:footnoteReference w:id="14"/>
      </w:r>
    </w:p>
    <w:p w:rsidR="00A02F42" w:rsidRDefault="0066591F" w:rsidP="00D46763">
      <w:pPr>
        <w:pStyle w:val="Normalshade"/>
      </w:pPr>
      <w:r>
        <w:t>Guideline 1 under the Direction states:</w:t>
      </w:r>
      <w:r w:rsidR="00A02F42">
        <w:t xml:space="preserve"> </w:t>
      </w:r>
    </w:p>
    <w:p w:rsidR="00A02F42" w:rsidRPr="00D46763" w:rsidRDefault="0066591F" w:rsidP="00D46763">
      <w:pPr>
        <w:pStyle w:val="Normalshade"/>
        <w:rPr>
          <w:i/>
        </w:rPr>
      </w:pPr>
      <w:r w:rsidRPr="00D46763">
        <w:rPr>
          <w:i/>
        </w:rPr>
        <w:t>The policies and procedures for asset identification, recording and management should incorporate the following:</w:t>
      </w:r>
    </w:p>
    <w:p w:rsidR="00A02F42" w:rsidRPr="005D149F" w:rsidRDefault="0066591F" w:rsidP="005D149F">
      <w:pPr>
        <w:pStyle w:val="Normalshadebullet"/>
        <w:rPr>
          <w:i/>
        </w:rPr>
      </w:pPr>
      <w:r w:rsidRPr="005D149F">
        <w:rPr>
          <w:i/>
        </w:rPr>
        <w:t>recognition of assets upon receipt or commissioning;</w:t>
      </w:r>
      <w:r w:rsidR="00A02F42" w:rsidRPr="005D149F">
        <w:rPr>
          <w:i/>
        </w:rPr>
        <w:t xml:space="preserve"> </w:t>
      </w:r>
    </w:p>
    <w:p w:rsidR="00A02F42" w:rsidRPr="005D149F" w:rsidRDefault="0066591F" w:rsidP="005D149F">
      <w:pPr>
        <w:pStyle w:val="Normalshadebullet"/>
        <w:rPr>
          <w:i/>
        </w:rPr>
      </w:pPr>
      <w:r w:rsidRPr="005D149F">
        <w:rPr>
          <w:i/>
        </w:rPr>
        <w:t>verification of the physical existence, location and condition of assets and inventories on a regular basis and requirements for the asset register to be reconciled against the records of the public sector agency. This should be conducted by someone other than to whom the asset has been assigned;</w:t>
      </w:r>
      <w:r w:rsidR="00A02F42" w:rsidRPr="005D149F">
        <w:rPr>
          <w:i/>
        </w:rPr>
        <w:t xml:space="preserve"> </w:t>
      </w:r>
    </w:p>
    <w:p w:rsidR="00430516" w:rsidRDefault="00430516" w:rsidP="00B35C4A">
      <w:pPr>
        <w:pStyle w:val="Spacer"/>
      </w:pPr>
    </w:p>
    <w:p w:rsidR="00B35C4A" w:rsidRDefault="00310861" w:rsidP="00B35C4A">
      <w:pPr>
        <w:pStyle w:val="Spacer"/>
      </w:pPr>
      <w:r w:rsidRPr="00430516">
        <w:br w:type="page"/>
      </w:r>
    </w:p>
    <w:p w:rsidR="00795231" w:rsidRPr="00B35C4A" w:rsidRDefault="0066591F" w:rsidP="00B35C4A">
      <w:pPr>
        <w:pStyle w:val="Normalshadebullet"/>
        <w:rPr>
          <w:i/>
        </w:rPr>
      </w:pPr>
      <w:r w:rsidRPr="00B35C4A">
        <w:rPr>
          <w:i/>
        </w:rPr>
        <w:lastRenderedPageBreak/>
        <w:t>complete and accurate records of inspections made with respect to maintenance needs and actions taken should be maintained; and</w:t>
      </w:r>
    </w:p>
    <w:p w:rsidR="0066591F" w:rsidRPr="00795231" w:rsidRDefault="0066591F" w:rsidP="00ED5CC6">
      <w:pPr>
        <w:numPr>
          <w:ilvl w:val="0"/>
          <w:numId w:val="19"/>
        </w:numPr>
        <w:shd w:val="clear" w:color="auto" w:fill="D9D9D9" w:themeFill="background1" w:themeFillShade="D9"/>
        <w:rPr>
          <w:i/>
        </w:rPr>
      </w:pPr>
      <w:r w:rsidRPr="00795231">
        <w:rPr>
          <w:i/>
        </w:rPr>
        <w:t>the creation or purchase of an asset requires standard expenditure procedures to be followed. Financial delegations of authority should specify those officers able to authorise the transfer or disposal of an asset.</w:t>
      </w:r>
      <w:r w:rsidRPr="003444EE">
        <w:rPr>
          <w:rStyle w:val="FootnoteReference"/>
          <w:i/>
        </w:rPr>
        <w:footnoteReference w:id="15"/>
      </w:r>
    </w:p>
    <w:p w:rsidR="0021495B" w:rsidRDefault="00941ED7" w:rsidP="00941ED7">
      <w:bookmarkStart w:id="60" w:name="_Ref345592819"/>
      <w:bookmarkStart w:id="61" w:name="_Toc360519863"/>
      <w:bookmarkStart w:id="62" w:name="_Toc341013541"/>
      <w:r>
        <w:t xml:space="preserve">In procurement, agencies should consider the need to impose </w:t>
      </w:r>
      <w:r w:rsidR="00B0563B">
        <w:t>contractual</w:t>
      </w:r>
      <w:r>
        <w:t xml:space="preserve"> requirements </w:t>
      </w:r>
      <w:r w:rsidR="005B1402">
        <w:t>that contractors</w:t>
      </w:r>
      <w:r>
        <w:t xml:space="preserve"> </w:t>
      </w:r>
      <w:r w:rsidR="005B1402">
        <w:t>identify IP</w:t>
      </w:r>
      <w:r>
        <w:t xml:space="preserve">. Further information is provided in Chapter </w:t>
      </w:r>
      <w:r>
        <w:fldChar w:fldCharType="begin"/>
      </w:r>
      <w:r>
        <w:instrText xml:space="preserve"> REF _Ref351469933 \r \h </w:instrText>
      </w:r>
      <w:r>
        <w:fldChar w:fldCharType="separate"/>
      </w:r>
      <w:r w:rsidR="007738B2">
        <w:t>6.2</w:t>
      </w:r>
      <w:r>
        <w:fldChar w:fldCharType="end"/>
      </w:r>
      <w:r>
        <w:t xml:space="preserve">. </w:t>
      </w:r>
    </w:p>
    <w:p w:rsidR="009F4405" w:rsidRPr="008C06DA" w:rsidRDefault="009F4405" w:rsidP="00705A33">
      <w:pPr>
        <w:pStyle w:val="Heading3"/>
        <w:rPr>
          <w:szCs w:val="26"/>
        </w:rPr>
      </w:pPr>
      <w:bookmarkStart w:id="63" w:name="_Ref373225746"/>
      <w:r w:rsidRPr="008C06DA">
        <w:rPr>
          <w:szCs w:val="26"/>
        </w:rPr>
        <w:t xml:space="preserve">Establishing an </w:t>
      </w:r>
      <w:r w:rsidR="000661E5" w:rsidRPr="008C06DA">
        <w:rPr>
          <w:szCs w:val="26"/>
        </w:rPr>
        <w:t xml:space="preserve">intellectual property </w:t>
      </w:r>
      <w:r w:rsidRPr="008C06DA">
        <w:rPr>
          <w:szCs w:val="26"/>
        </w:rPr>
        <w:t>register</w:t>
      </w:r>
      <w:bookmarkEnd w:id="60"/>
      <w:bookmarkEnd w:id="61"/>
      <w:bookmarkEnd w:id="63"/>
    </w:p>
    <w:p w:rsidR="00005AA8" w:rsidRDefault="007B2057" w:rsidP="009F4405">
      <w:r>
        <w:t>While significant IP assets may appear on an agency</w:t>
      </w:r>
      <w:r w:rsidR="00E10FA6">
        <w:t>’</w:t>
      </w:r>
      <w:r>
        <w:t>s asset register, a</w:t>
      </w:r>
      <w:r w:rsidR="0066591F" w:rsidRPr="00133143">
        <w:t xml:space="preserve">gencies </w:t>
      </w:r>
      <w:r w:rsidR="0047459A">
        <w:t xml:space="preserve">are </w:t>
      </w:r>
      <w:r>
        <w:t xml:space="preserve">also </w:t>
      </w:r>
      <w:r w:rsidR="0047459A">
        <w:t>encouraged to</w:t>
      </w:r>
      <w:r w:rsidR="0066591F" w:rsidRPr="00133143">
        <w:t xml:space="preserve"> establish a register or other information management system to record important information concerning any significant IP</w:t>
      </w:r>
      <w:r>
        <w:rPr>
          <w:rStyle w:val="FootnoteReference"/>
        </w:rPr>
        <w:footnoteReference w:id="16"/>
      </w:r>
      <w:r w:rsidR="0066591F" w:rsidRPr="00133143">
        <w:t xml:space="preserve"> of the agency</w:t>
      </w:r>
      <w:r w:rsidR="003C6F7F">
        <w:t>.</w:t>
      </w:r>
      <w:r w:rsidR="0066591F" w:rsidRPr="00133143">
        <w:t xml:space="preserve"> </w:t>
      </w:r>
      <w:r w:rsidR="00475460">
        <w:t xml:space="preserve">IP registers are ideal for recording forms of IP such as patents, </w:t>
      </w:r>
      <w:proofErr w:type="spellStart"/>
      <w:r w:rsidR="00475460">
        <w:t>trade marks</w:t>
      </w:r>
      <w:proofErr w:type="spellEnd"/>
      <w:r w:rsidR="00475460">
        <w:t xml:space="preserve"> and designs.</w:t>
      </w:r>
      <w:r w:rsidR="00475460">
        <w:rPr>
          <w:rStyle w:val="FootnoteReference"/>
        </w:rPr>
        <w:footnoteReference w:id="17"/>
      </w:r>
    </w:p>
    <w:p w:rsidR="00005AA8" w:rsidRDefault="003C6F7F" w:rsidP="009F4405">
      <w:r>
        <w:t>An IP register</w:t>
      </w:r>
      <w:r w:rsidR="00795694">
        <w:t xml:space="preserve"> should be tailored to an agency</w:t>
      </w:r>
      <w:r w:rsidR="00E10FA6">
        <w:t>’</w:t>
      </w:r>
      <w:r w:rsidR="00795694">
        <w:t>s requirements and the nature of the significant IP that the agency holds. Relevant information</w:t>
      </w:r>
      <w:r>
        <w:t xml:space="preserve"> </w:t>
      </w:r>
      <w:r w:rsidR="00795694">
        <w:t xml:space="preserve">to include in the register </w:t>
      </w:r>
      <w:r>
        <w:t xml:space="preserve">may </w:t>
      </w:r>
      <w:r w:rsidR="0066591F" w:rsidRPr="00133143">
        <w:t>includ</w:t>
      </w:r>
      <w:r>
        <w:t>e</w:t>
      </w:r>
      <w:r w:rsidR="0066591F" w:rsidRPr="00133143">
        <w:t>:</w:t>
      </w:r>
      <w:bookmarkEnd w:id="62"/>
      <w:r w:rsidR="009F4405" w:rsidRPr="009F4405">
        <w:t xml:space="preserve"> </w:t>
      </w:r>
    </w:p>
    <w:p w:rsidR="00721000" w:rsidRDefault="00721000" w:rsidP="00ED5CC6">
      <w:pPr>
        <w:numPr>
          <w:ilvl w:val="0"/>
          <w:numId w:val="16"/>
        </w:numPr>
      </w:pPr>
      <w:r>
        <w:t>Identity of the creator(s) or inventor(s);</w:t>
      </w:r>
    </w:p>
    <w:p w:rsidR="003C6F7F" w:rsidRDefault="003C6F7F" w:rsidP="00ED5CC6">
      <w:pPr>
        <w:numPr>
          <w:ilvl w:val="0"/>
          <w:numId w:val="16"/>
        </w:numPr>
      </w:pPr>
      <w:r>
        <w:t>identifying details for the IP;</w:t>
      </w:r>
    </w:p>
    <w:p w:rsidR="0066591F" w:rsidRPr="008F733F" w:rsidRDefault="0066591F" w:rsidP="00ED5CC6">
      <w:pPr>
        <w:numPr>
          <w:ilvl w:val="0"/>
          <w:numId w:val="16"/>
        </w:numPr>
      </w:pPr>
      <w:r w:rsidRPr="008F733F">
        <w:t xml:space="preserve">details of </w:t>
      </w:r>
      <w:r w:rsidR="003C6F7F">
        <w:t xml:space="preserve">IP </w:t>
      </w:r>
      <w:r w:rsidRPr="008F733F">
        <w:t>registrations;</w:t>
      </w:r>
    </w:p>
    <w:p w:rsidR="0066591F" w:rsidRPr="008F733F" w:rsidRDefault="003C6F7F" w:rsidP="00ED5CC6">
      <w:pPr>
        <w:numPr>
          <w:ilvl w:val="0"/>
          <w:numId w:val="16"/>
        </w:numPr>
      </w:pPr>
      <w:r>
        <w:t xml:space="preserve">the start and end </w:t>
      </w:r>
      <w:r w:rsidR="0066591F" w:rsidRPr="008F733F">
        <w:t xml:space="preserve">date of </w:t>
      </w:r>
      <w:r>
        <w:t>the IP protection</w:t>
      </w:r>
      <w:r w:rsidR="0066591F" w:rsidRPr="008F733F">
        <w:t>;</w:t>
      </w:r>
    </w:p>
    <w:p w:rsidR="0066591F" w:rsidRPr="008F733F" w:rsidRDefault="00805AC0" w:rsidP="00ED5CC6">
      <w:pPr>
        <w:numPr>
          <w:ilvl w:val="0"/>
          <w:numId w:val="16"/>
        </w:numPr>
      </w:pPr>
      <w:r>
        <w:t xml:space="preserve">important </w:t>
      </w:r>
      <w:r w:rsidR="003C6F7F">
        <w:t>details of relevant</w:t>
      </w:r>
      <w:r w:rsidR="0066591F" w:rsidRPr="008F733F">
        <w:t xml:space="preserve"> procurement and funding agreements;</w:t>
      </w:r>
      <w:r w:rsidR="00D13C9E">
        <w:t xml:space="preserve"> and</w:t>
      </w:r>
    </w:p>
    <w:p w:rsidR="00005AA8" w:rsidRDefault="00805AC0" w:rsidP="00ED5CC6">
      <w:pPr>
        <w:numPr>
          <w:ilvl w:val="0"/>
          <w:numId w:val="16"/>
        </w:numPr>
      </w:pPr>
      <w:r>
        <w:t xml:space="preserve">any important </w:t>
      </w:r>
      <w:r w:rsidR="009D77B5">
        <w:t xml:space="preserve">ownership and </w:t>
      </w:r>
      <w:r w:rsidR="00D13C9E">
        <w:t>licensing details.</w:t>
      </w:r>
    </w:p>
    <w:p w:rsidR="002F3F91" w:rsidRDefault="002F3F91" w:rsidP="002F3F91">
      <w:pPr>
        <w:ind w:left="720"/>
        <w:rPr>
          <w:lang w:eastAsia="en-US"/>
        </w:rPr>
      </w:pPr>
      <w:r>
        <w:rPr>
          <w:lang w:eastAsia="en-US"/>
        </w:rPr>
        <w:t xml:space="preserve">Additional </w:t>
      </w:r>
      <w:r w:rsidR="00D13C9E">
        <w:rPr>
          <w:lang w:eastAsia="en-US"/>
        </w:rPr>
        <w:t xml:space="preserve">information </w:t>
      </w:r>
      <w:r>
        <w:rPr>
          <w:lang w:eastAsia="en-US"/>
        </w:rPr>
        <w:t>may also be appropriate in the circumstances.</w:t>
      </w:r>
      <w:r w:rsidR="007A3548">
        <w:rPr>
          <w:rStyle w:val="FootnoteReference"/>
          <w:lang w:eastAsia="en-US"/>
        </w:rPr>
        <w:footnoteReference w:id="18"/>
      </w:r>
      <w:r>
        <w:rPr>
          <w:lang w:eastAsia="en-US"/>
        </w:rPr>
        <w:t xml:space="preserve"> </w:t>
      </w:r>
    </w:p>
    <w:p w:rsidR="0066591F" w:rsidRDefault="0066591F" w:rsidP="009E2823">
      <w:pPr>
        <w:pStyle w:val="Heading2"/>
      </w:pPr>
      <w:bookmarkStart w:id="64" w:name="_Toc341013542"/>
      <w:bookmarkStart w:id="65" w:name="_Ref345578350"/>
      <w:bookmarkStart w:id="66" w:name="_Ref359503754"/>
      <w:bookmarkStart w:id="67" w:name="_Ref359503761"/>
      <w:bookmarkStart w:id="68" w:name="_Toc360519864"/>
      <w:bookmarkStart w:id="69" w:name="_Toc411926828"/>
      <w:r>
        <w:t>Assessing and valuing intellectual property</w:t>
      </w:r>
      <w:bookmarkEnd w:id="64"/>
      <w:bookmarkEnd w:id="65"/>
      <w:bookmarkEnd w:id="66"/>
      <w:bookmarkEnd w:id="67"/>
      <w:bookmarkEnd w:id="68"/>
      <w:bookmarkEnd w:id="69"/>
    </w:p>
    <w:p w:rsidR="00005AA8" w:rsidRDefault="009D77B5" w:rsidP="00B66350">
      <w:r>
        <w:t>Agencies are encouraged to assess and value their s</w:t>
      </w:r>
      <w:r w:rsidR="00FF27EA">
        <w:t>ignificant IP</w:t>
      </w:r>
      <w:r w:rsidR="00FF27EA">
        <w:rPr>
          <w:rStyle w:val="FootnoteReference"/>
        </w:rPr>
        <w:footnoteReference w:id="19"/>
      </w:r>
      <w:r w:rsidR="00FF27EA">
        <w:t xml:space="preserve">. </w:t>
      </w:r>
      <w:r w:rsidR="00025F37">
        <w:t xml:space="preserve">The results of the valuation should be recorded. </w:t>
      </w:r>
    </w:p>
    <w:p w:rsidR="00005AA8" w:rsidRDefault="008721BD" w:rsidP="00F178B8">
      <w:r>
        <w:t xml:space="preserve">There are a range of difficulties in valuing IP. For example, it can be difficult to determine </w:t>
      </w:r>
      <w:r w:rsidR="007E7917">
        <w:t>the commercial</w:t>
      </w:r>
      <w:r w:rsidR="00721000">
        <w:t xml:space="preserve"> </w:t>
      </w:r>
      <w:r>
        <w:t>value of a trade mark which has never been bought or sold. However, this difficulty does not</w:t>
      </w:r>
      <w:r w:rsidR="00721000" w:rsidRPr="00721000">
        <w:t xml:space="preserve"> </w:t>
      </w:r>
      <w:r w:rsidR="00721000">
        <w:t>mean that IP is valueless.</w:t>
      </w:r>
    </w:p>
    <w:p w:rsidR="00005AA8" w:rsidRDefault="002F276F" w:rsidP="00F178B8">
      <w:pPr>
        <w:rPr>
          <w:lang w:eastAsia="en-US"/>
        </w:rPr>
      </w:pPr>
      <w:r>
        <w:rPr>
          <w:lang w:eastAsia="en-US"/>
        </w:rPr>
        <w:br w:type="page"/>
      </w:r>
      <w:r w:rsidR="008721BD">
        <w:rPr>
          <w:lang w:eastAsia="en-US"/>
        </w:rPr>
        <w:lastRenderedPageBreak/>
        <w:t>Some of the methods to value IP include:</w:t>
      </w:r>
    </w:p>
    <w:p w:rsidR="008721BD" w:rsidRDefault="008721BD" w:rsidP="00F178B8">
      <w:pPr>
        <w:pStyle w:val="Bullet1"/>
        <w:rPr>
          <w:lang w:eastAsia="en-US"/>
        </w:rPr>
      </w:pPr>
      <w:r>
        <w:rPr>
          <w:lang w:eastAsia="en-US"/>
        </w:rPr>
        <w:t>cost of development;</w:t>
      </w:r>
    </w:p>
    <w:p w:rsidR="008721BD" w:rsidRDefault="008721BD" w:rsidP="00F178B8">
      <w:pPr>
        <w:pStyle w:val="Bullet1"/>
        <w:rPr>
          <w:lang w:eastAsia="en-US"/>
        </w:rPr>
      </w:pPr>
      <w:r>
        <w:rPr>
          <w:lang w:eastAsia="en-US"/>
        </w:rPr>
        <w:t>comparable market transactions;</w:t>
      </w:r>
    </w:p>
    <w:p w:rsidR="008721BD" w:rsidRDefault="008721BD" w:rsidP="00F178B8">
      <w:pPr>
        <w:pStyle w:val="Bullet1"/>
        <w:rPr>
          <w:lang w:eastAsia="en-US"/>
        </w:rPr>
      </w:pPr>
      <w:r>
        <w:rPr>
          <w:lang w:eastAsia="en-US"/>
        </w:rPr>
        <w:t>income from royalties;</w:t>
      </w:r>
    </w:p>
    <w:p w:rsidR="008721BD" w:rsidRDefault="008721BD" w:rsidP="00F178B8">
      <w:pPr>
        <w:pStyle w:val="Bullet1"/>
        <w:rPr>
          <w:lang w:eastAsia="en-US"/>
        </w:rPr>
      </w:pPr>
      <w:r>
        <w:rPr>
          <w:lang w:eastAsia="en-US"/>
        </w:rPr>
        <w:t>excess profits or notional maximum royalties payable; and</w:t>
      </w:r>
    </w:p>
    <w:p w:rsidR="00005AA8" w:rsidRDefault="008721BD" w:rsidP="00F178B8">
      <w:pPr>
        <w:pStyle w:val="Bullet1"/>
        <w:rPr>
          <w:lang w:eastAsia="en-US"/>
        </w:rPr>
      </w:pPr>
      <w:r w:rsidRPr="00F178B8">
        <w:t>capitalisation</w:t>
      </w:r>
      <w:r>
        <w:rPr>
          <w:lang w:eastAsia="en-US"/>
        </w:rPr>
        <w:t xml:space="preserve"> of earnings. </w:t>
      </w:r>
    </w:p>
    <w:p w:rsidR="00005AA8" w:rsidRDefault="0066591F" w:rsidP="00F178B8">
      <w:r>
        <w:t>IP is an intangible asset, meaning that it is an asset that is not physical in nature. There are accounting standards for intangible assets.</w:t>
      </w:r>
    </w:p>
    <w:p w:rsidR="00005AA8" w:rsidRDefault="0047459A" w:rsidP="00F178B8">
      <w:pPr>
        <w:pStyle w:val="Normalshade"/>
      </w:pPr>
      <w:r>
        <w:t>The Australian Government IP Manual provides relevant guidance, as follows:</w:t>
      </w:r>
    </w:p>
    <w:p w:rsidR="00005AA8" w:rsidRPr="00F178B8" w:rsidRDefault="0066591F" w:rsidP="00F178B8">
      <w:pPr>
        <w:pStyle w:val="Normalshade"/>
        <w:rPr>
          <w:i/>
        </w:rPr>
      </w:pPr>
      <w:proofErr w:type="gramStart"/>
      <w:r w:rsidRPr="00F178B8">
        <w:rPr>
          <w:i/>
        </w:rPr>
        <w:t>The Australian Accounting Standard 138,</w:t>
      </w:r>
      <w:proofErr w:type="gramEnd"/>
      <w:r w:rsidRPr="00F178B8">
        <w:rPr>
          <w:i/>
        </w:rPr>
        <w:t xml:space="preserve"> prepared by the Australian Accounting Standards Board (AASB) deals with intangible assets. The definition of intangible asset in this standard includes brand names, mastheads and publishing titles, computer software, licences and franchises, copyrights, patents and other IP rights including service and operating agreements, recipes, formulae, models, designs and prototypes and research and development expenditure. </w:t>
      </w:r>
    </w:p>
    <w:p w:rsidR="00005AA8" w:rsidRPr="00F178B8" w:rsidRDefault="00F178B8" w:rsidP="00F178B8">
      <w:pPr>
        <w:pStyle w:val="Normalshade"/>
        <w:rPr>
          <w:i/>
        </w:rPr>
      </w:pPr>
      <w:r>
        <w:rPr>
          <w:i/>
        </w:rPr>
        <w:t>AASB </w:t>
      </w:r>
      <w:r w:rsidR="0066591F" w:rsidRPr="00F178B8">
        <w:rPr>
          <w:i/>
        </w:rPr>
        <w:t>138 prohibits the recognition of many types of IP. For example, pa</w:t>
      </w:r>
      <w:r>
        <w:rPr>
          <w:i/>
        </w:rPr>
        <w:t>ragraph 63 of AASB </w:t>
      </w:r>
      <w:r w:rsidR="008E41ED" w:rsidRPr="00F178B8">
        <w:rPr>
          <w:i/>
        </w:rPr>
        <w:t xml:space="preserve">138 states, </w:t>
      </w:r>
      <w:r w:rsidR="0066591F" w:rsidRPr="00F178B8">
        <w:rPr>
          <w:i/>
        </w:rPr>
        <w:t>internally generated brands, mastheads, publishing titles, customer lists and items similar in substance shall not be recognised as intangible assets.</w:t>
      </w:r>
      <w:r w:rsidR="00E10FA6">
        <w:rPr>
          <w:i/>
        </w:rPr>
        <w:t>’</w:t>
      </w:r>
      <w:r w:rsidR="0066591F" w:rsidRPr="00F178B8">
        <w:rPr>
          <w:i/>
        </w:rPr>
        <w:t xml:space="preserve"> In addition, agencies may only record other IP at current valuation if there is an established secondary market in the IP. Otherwise, IP must be recorded at cost.</w:t>
      </w:r>
      <w:r w:rsidR="0066591F" w:rsidRPr="00F178B8">
        <w:rPr>
          <w:rStyle w:val="FootnoteReference"/>
          <w:i/>
        </w:rPr>
        <w:footnoteReference w:id="20"/>
      </w:r>
    </w:p>
    <w:p w:rsidR="00005AA8" w:rsidRDefault="0066591F" w:rsidP="00F178B8">
      <w:pPr>
        <w:pStyle w:val="Normalshade"/>
      </w:pPr>
      <w:r>
        <w:t>For more information, consult the Australian Accounting Standards Board online</w:t>
      </w:r>
      <w:r w:rsidR="00A92BB4">
        <w:t>.</w:t>
      </w:r>
      <w:r w:rsidR="00A92BB4">
        <w:rPr>
          <w:rStyle w:val="FootnoteReference"/>
        </w:rPr>
        <w:footnoteReference w:id="21"/>
      </w:r>
    </w:p>
    <w:p w:rsidR="0066591F" w:rsidRPr="00B66350" w:rsidRDefault="0066591F" w:rsidP="00F178B8">
      <w:pPr>
        <w:pStyle w:val="Normalshade"/>
      </w:pPr>
      <w:r>
        <w:t xml:space="preserve">IP Australia offers guidance on the valuation of </w:t>
      </w:r>
      <w:r w:rsidR="00D70E8E">
        <w:t>IP</w:t>
      </w:r>
      <w:r>
        <w:t>. For more information</w:t>
      </w:r>
      <w:r w:rsidR="00A92BB4">
        <w:t xml:space="preserve"> consult IP Australia</w:t>
      </w:r>
      <w:r w:rsidR="00E10FA6">
        <w:t>’</w:t>
      </w:r>
      <w:r w:rsidR="00A92BB4">
        <w:t>s website.</w:t>
      </w:r>
      <w:r w:rsidR="00A92BB4">
        <w:rPr>
          <w:rStyle w:val="FootnoteReference"/>
        </w:rPr>
        <w:footnoteReference w:id="22"/>
      </w:r>
    </w:p>
    <w:p w:rsidR="000F3141" w:rsidRDefault="000F3141" w:rsidP="003023E0">
      <w:pPr>
        <w:rPr>
          <w:lang w:eastAsia="en-US"/>
        </w:rPr>
      </w:pPr>
      <w:r>
        <w:rPr>
          <w:lang w:eastAsia="en-US"/>
        </w:rPr>
        <w:t xml:space="preserve">Valuation of IP should also </w:t>
      </w:r>
      <w:proofErr w:type="gramStart"/>
      <w:r>
        <w:rPr>
          <w:lang w:eastAsia="en-US"/>
        </w:rPr>
        <w:t xml:space="preserve">take into </w:t>
      </w:r>
      <w:r w:rsidR="007E7917">
        <w:rPr>
          <w:lang w:eastAsia="en-US"/>
        </w:rPr>
        <w:t>account</w:t>
      </w:r>
      <w:proofErr w:type="gramEnd"/>
      <w:r>
        <w:rPr>
          <w:lang w:eastAsia="en-US"/>
        </w:rPr>
        <w:t xml:space="preserve"> the risks and costs involved in the IP</w:t>
      </w:r>
      <w:r w:rsidR="00376AFE">
        <w:rPr>
          <w:lang w:eastAsia="en-US"/>
        </w:rPr>
        <w:t xml:space="preserve">, discussed in the following </w:t>
      </w:r>
      <w:r w:rsidR="00C458A4">
        <w:rPr>
          <w:lang w:eastAsia="en-US"/>
        </w:rPr>
        <w:t>sub</w:t>
      </w:r>
      <w:r w:rsidR="00AF081A">
        <w:rPr>
          <w:lang w:eastAsia="en-US"/>
        </w:rPr>
        <w:t>c</w:t>
      </w:r>
      <w:r w:rsidR="00376AFE">
        <w:rPr>
          <w:lang w:eastAsia="en-US"/>
        </w:rPr>
        <w:t>hapter</w:t>
      </w:r>
      <w:r>
        <w:rPr>
          <w:lang w:eastAsia="en-US"/>
        </w:rPr>
        <w:t>. For example, enforcements costs, flow</w:t>
      </w:r>
      <w:r w:rsidR="00E10FA6">
        <w:rPr>
          <w:lang w:eastAsia="en-US"/>
        </w:rPr>
        <w:noBreakHyphen/>
      </w:r>
      <w:r>
        <w:rPr>
          <w:lang w:eastAsia="en-US"/>
        </w:rPr>
        <w:t xml:space="preserve">on costs, maintenance costs and the effect of third party interests. </w:t>
      </w:r>
    </w:p>
    <w:p w:rsidR="0066591F" w:rsidRDefault="00555FE0" w:rsidP="003023E0">
      <w:pPr>
        <w:rPr>
          <w:lang w:eastAsia="en-US"/>
        </w:rPr>
      </w:pPr>
      <w:r>
        <w:t xml:space="preserve">For detailed information about assessing and valuing IP, agencies </w:t>
      </w:r>
      <w:r w:rsidR="00BB5273">
        <w:t>may</w:t>
      </w:r>
      <w:r>
        <w:t xml:space="preserve"> refer to the </w:t>
      </w:r>
      <w:r w:rsidRPr="00F06A5E">
        <w:rPr>
          <w:i/>
        </w:rPr>
        <w:t>Australian Government Intellectual Property Manual</w:t>
      </w:r>
      <w:r>
        <w:t xml:space="preserve"> (2012).</w:t>
      </w:r>
      <w:r>
        <w:rPr>
          <w:rStyle w:val="FootnoteReference"/>
        </w:rPr>
        <w:footnoteReference w:id="23"/>
      </w:r>
      <w:r>
        <w:t xml:space="preserve"> </w:t>
      </w:r>
      <w:r w:rsidR="009E2823">
        <w:rPr>
          <w:lang w:eastAsia="en-US"/>
        </w:rPr>
        <w:t>Agencies should also c</w:t>
      </w:r>
      <w:r w:rsidR="004A3D60">
        <w:rPr>
          <w:lang w:eastAsia="en-US"/>
        </w:rPr>
        <w:t xml:space="preserve">onsult </w:t>
      </w:r>
      <w:r w:rsidR="009E2823">
        <w:rPr>
          <w:lang w:eastAsia="en-US"/>
        </w:rPr>
        <w:t xml:space="preserve">their </w:t>
      </w:r>
      <w:r w:rsidR="0066591F">
        <w:rPr>
          <w:lang w:eastAsia="en-US"/>
        </w:rPr>
        <w:t>finance team</w:t>
      </w:r>
      <w:r w:rsidR="009E2823">
        <w:rPr>
          <w:lang w:eastAsia="en-US"/>
        </w:rPr>
        <w:t>s</w:t>
      </w:r>
      <w:r w:rsidR="0066591F">
        <w:rPr>
          <w:lang w:eastAsia="en-US"/>
        </w:rPr>
        <w:t xml:space="preserve"> for further assistance.</w:t>
      </w:r>
    </w:p>
    <w:p w:rsidR="00B66350" w:rsidRDefault="00366CA4" w:rsidP="003023E0">
      <w:pPr>
        <w:pStyle w:val="Heading2"/>
      </w:pPr>
      <w:bookmarkStart w:id="70" w:name="_Ref359503834"/>
      <w:bookmarkStart w:id="71" w:name="_Toc360519865"/>
      <w:bookmarkStart w:id="72" w:name="_Toc411926829"/>
      <w:r>
        <w:br w:type="page"/>
      </w:r>
      <w:r w:rsidR="00B66350">
        <w:lastRenderedPageBreak/>
        <w:t xml:space="preserve">Risk </w:t>
      </w:r>
      <w:r w:rsidR="00B66350" w:rsidRPr="003023E0">
        <w:t>management</w:t>
      </w:r>
      <w:r w:rsidR="00B66350">
        <w:t xml:space="preserve"> </w:t>
      </w:r>
      <w:r w:rsidR="00376AFE">
        <w:t xml:space="preserve">of </w:t>
      </w:r>
      <w:r w:rsidR="00B66350">
        <w:t>intellectual property</w:t>
      </w:r>
      <w:bookmarkEnd w:id="70"/>
      <w:bookmarkEnd w:id="71"/>
      <w:bookmarkEnd w:id="72"/>
    </w:p>
    <w:p w:rsidR="00005AA8" w:rsidRDefault="00D70E8E" w:rsidP="003023E0">
      <w:r>
        <w:t>IP</w:t>
      </w:r>
      <w:r w:rsidR="0066591F">
        <w:t xml:space="preserve"> risks should be considered and managed as part of an agency</w:t>
      </w:r>
      <w:r w:rsidR="00E10FA6">
        <w:t>’</w:t>
      </w:r>
      <w:r w:rsidR="0066591F">
        <w:t>s risk management framework</w:t>
      </w:r>
      <w:r w:rsidR="00C96BCD">
        <w:t>. This is particularly important in the case of significant IP</w:t>
      </w:r>
      <w:r w:rsidR="00C96BCD">
        <w:rPr>
          <w:rStyle w:val="FootnoteReference"/>
        </w:rPr>
        <w:footnoteReference w:id="24"/>
      </w:r>
      <w:r w:rsidR="0066591F">
        <w:t xml:space="preserve">. </w:t>
      </w:r>
    </w:p>
    <w:p w:rsidR="0066591F" w:rsidRDefault="0066591F" w:rsidP="003023E0">
      <w:r>
        <w:t xml:space="preserve">Failure to properly manage </w:t>
      </w:r>
      <w:r w:rsidR="00D70E8E">
        <w:t>IP</w:t>
      </w:r>
      <w:r>
        <w:t xml:space="preserve"> risks was identified in the Victorian Auditor</w:t>
      </w:r>
      <w:r w:rsidR="00E10FA6">
        <w:noBreakHyphen/>
      </w:r>
      <w:r>
        <w:t>General</w:t>
      </w:r>
      <w:r w:rsidR="00E10FA6">
        <w:t>’</w:t>
      </w:r>
      <w:r>
        <w:t xml:space="preserve">s Report </w:t>
      </w:r>
      <w:r w:rsidRPr="00712815">
        <w:rPr>
          <w:i/>
        </w:rPr>
        <w:t>Managing Intellectual Property in Government Agencies (200</w:t>
      </w:r>
      <w:r w:rsidR="009A6AE0">
        <w:rPr>
          <w:i/>
        </w:rPr>
        <w:t>5</w:t>
      </w:r>
      <w:r w:rsidRPr="00712815">
        <w:rPr>
          <w:i/>
        </w:rPr>
        <w:t>)</w:t>
      </w:r>
      <w:r>
        <w:rPr>
          <w:i/>
        </w:rPr>
        <w:t xml:space="preserve"> </w:t>
      </w:r>
      <w:r w:rsidRPr="00771EEE">
        <w:t>as posing</w:t>
      </w:r>
      <w:r>
        <w:t xml:space="preserve"> </w:t>
      </w:r>
      <w:proofErr w:type="gramStart"/>
      <w:r>
        <w:t>a number of</w:t>
      </w:r>
      <w:proofErr w:type="gramEnd"/>
      <w:r>
        <w:t xml:space="preserve"> risks to the public sector</w:t>
      </w:r>
      <w:r w:rsidR="00376AFE">
        <w:t>,</w:t>
      </w:r>
      <w:r>
        <w:t xml:space="preserve"> including</w:t>
      </w:r>
      <w:r w:rsidR="00376AFE">
        <w:t xml:space="preserve"> those set out in the following table. The table also identifies the outcome of the risks and provides high</w:t>
      </w:r>
      <w:r w:rsidR="00E10FA6">
        <w:noBreakHyphen/>
      </w:r>
      <w:r w:rsidR="00376AFE">
        <w:t>level guidance on how to manage each risk</w:t>
      </w:r>
      <w:r w:rsidR="006332B9">
        <w:t>.</w:t>
      </w:r>
      <w:r w:rsidR="0047459A">
        <w:t xml:space="preserve"> The chapter column refers to the relevant chapter in these Guidelines.</w:t>
      </w:r>
    </w:p>
    <w:p w:rsidR="00376AFE" w:rsidRDefault="00376AFE" w:rsidP="009E4193"/>
    <w:tbl>
      <w:tblPr>
        <w:tblStyle w:val="TableGrid"/>
        <w:tblW w:w="8333" w:type="dxa"/>
        <w:tblLook w:val="04A0" w:firstRow="1" w:lastRow="0" w:firstColumn="1" w:lastColumn="0" w:noHBand="0" w:noVBand="1"/>
      </w:tblPr>
      <w:tblGrid>
        <w:gridCol w:w="2428"/>
        <w:gridCol w:w="2454"/>
        <w:gridCol w:w="2446"/>
        <w:gridCol w:w="1005"/>
      </w:tblGrid>
      <w:tr w:rsidR="00C87142" w:rsidTr="00366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8" w:type="dxa"/>
          </w:tcPr>
          <w:p w:rsidR="00C87142" w:rsidRPr="003B2789" w:rsidRDefault="00C87142" w:rsidP="003023E0">
            <w:pPr>
              <w:pStyle w:val="TableHeader"/>
            </w:pPr>
            <w:r w:rsidRPr="003B2789">
              <w:t>Risk</w:t>
            </w:r>
          </w:p>
        </w:tc>
        <w:tc>
          <w:tcPr>
            <w:tcW w:w="2454" w:type="dxa"/>
          </w:tcPr>
          <w:p w:rsidR="00C87142" w:rsidRPr="003B2789" w:rsidRDefault="00DA4202" w:rsidP="003023E0">
            <w:pPr>
              <w:pStyle w:val="TableHeader"/>
              <w:cnfStyle w:val="100000000000" w:firstRow="1" w:lastRow="0" w:firstColumn="0" w:lastColumn="0" w:oddVBand="0" w:evenVBand="0" w:oddHBand="0" w:evenHBand="0" w:firstRowFirstColumn="0" w:firstRowLastColumn="0" w:lastRowFirstColumn="0" w:lastRowLastColumn="0"/>
            </w:pPr>
            <w:r>
              <w:t xml:space="preserve">Potential </w:t>
            </w:r>
            <w:r w:rsidR="00E95219">
              <w:t>o</w:t>
            </w:r>
            <w:r w:rsidR="00C87142" w:rsidRPr="003B2789">
              <w:t>utcome</w:t>
            </w:r>
          </w:p>
        </w:tc>
        <w:tc>
          <w:tcPr>
            <w:tcW w:w="2446" w:type="dxa"/>
          </w:tcPr>
          <w:p w:rsidR="00C87142" w:rsidRPr="003B2789" w:rsidRDefault="00C87142" w:rsidP="003023E0">
            <w:pPr>
              <w:pStyle w:val="TableHeader"/>
              <w:cnfStyle w:val="100000000000" w:firstRow="1" w:lastRow="0" w:firstColumn="0" w:lastColumn="0" w:oddVBand="0" w:evenVBand="0" w:oddHBand="0" w:evenHBand="0" w:firstRowFirstColumn="0" w:firstRowLastColumn="0" w:lastRowFirstColumn="0" w:lastRowLastColumn="0"/>
            </w:pPr>
            <w:r w:rsidRPr="003B2789">
              <w:t>How to manage</w:t>
            </w:r>
          </w:p>
        </w:tc>
        <w:tc>
          <w:tcPr>
            <w:tcW w:w="1005" w:type="dxa"/>
          </w:tcPr>
          <w:p w:rsidR="00C87142" w:rsidRPr="003B2789" w:rsidRDefault="003012FC" w:rsidP="003023E0">
            <w:pPr>
              <w:pStyle w:val="TableHeader"/>
              <w:cnfStyle w:val="100000000000" w:firstRow="1" w:lastRow="0" w:firstColumn="0" w:lastColumn="0" w:oddVBand="0" w:evenVBand="0" w:oddHBand="0" w:evenHBand="0" w:firstRowFirstColumn="0" w:firstRowLastColumn="0" w:lastRowFirstColumn="0" w:lastRowLastColumn="0"/>
            </w:pPr>
            <w:r>
              <w:t>Chapter</w:t>
            </w:r>
          </w:p>
        </w:tc>
      </w:tr>
      <w:tr w:rsidR="00C87142" w:rsidTr="00366CA4">
        <w:tc>
          <w:tcPr>
            <w:cnfStyle w:val="001000000000" w:firstRow="0" w:lastRow="0" w:firstColumn="1" w:lastColumn="0" w:oddVBand="0" w:evenVBand="0" w:oddHBand="0" w:evenHBand="0" w:firstRowFirstColumn="0" w:firstRowLastColumn="0" w:lastRowFirstColumn="0" w:lastRowLastColumn="0"/>
            <w:tcW w:w="2428" w:type="dxa"/>
          </w:tcPr>
          <w:p w:rsidR="00C87142" w:rsidRDefault="00C87142" w:rsidP="003023E0">
            <w:pPr>
              <w:pStyle w:val="TableText"/>
            </w:pPr>
            <w:r>
              <w:t>Failure to protect the integrity and accuracy of copyright material</w:t>
            </w:r>
          </w:p>
        </w:tc>
        <w:tc>
          <w:tcPr>
            <w:tcW w:w="2454"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F</w:t>
            </w:r>
            <w:r w:rsidRPr="00F95520">
              <w:t>alse information being disseminated to the</w:t>
            </w:r>
            <w:r>
              <w:t xml:space="preserve"> </w:t>
            </w:r>
            <w:r w:rsidRPr="00F95520">
              <w:t>public</w:t>
            </w:r>
          </w:p>
        </w:tc>
        <w:tc>
          <w:tcPr>
            <w:tcW w:w="2446"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 xml:space="preserve">Actively manage significant copyright material </w:t>
            </w:r>
          </w:p>
        </w:tc>
        <w:tc>
          <w:tcPr>
            <w:tcW w:w="1005"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_Ref348693696 \r \h </w:instrText>
            </w:r>
            <w:r>
              <w:fldChar w:fldCharType="separate"/>
            </w:r>
            <w:r w:rsidR="007738B2">
              <w:t>3</w:t>
            </w:r>
            <w:r>
              <w:fldChar w:fldCharType="end"/>
            </w:r>
            <w:r w:rsidR="00117E7B">
              <w:t xml:space="preserve"> and </w:t>
            </w:r>
            <w:r w:rsidR="00893E92">
              <w:fldChar w:fldCharType="begin"/>
            </w:r>
            <w:r w:rsidR="00893E92">
              <w:instrText xml:space="preserve"> REF _Ref349114781 \r \h </w:instrText>
            </w:r>
            <w:r w:rsidR="00893E92">
              <w:fldChar w:fldCharType="separate"/>
            </w:r>
            <w:r w:rsidR="007738B2">
              <w:t>4</w:t>
            </w:r>
            <w:r w:rsidR="00893E92">
              <w:fldChar w:fldCharType="end"/>
            </w:r>
          </w:p>
        </w:tc>
      </w:tr>
      <w:tr w:rsidR="00C87142" w:rsidTr="00366CA4">
        <w:tc>
          <w:tcPr>
            <w:cnfStyle w:val="001000000000" w:firstRow="0" w:lastRow="0" w:firstColumn="1" w:lastColumn="0" w:oddVBand="0" w:evenVBand="0" w:oddHBand="0" w:evenHBand="0" w:firstRowFirstColumn="0" w:firstRowLastColumn="0" w:lastRowFirstColumn="0" w:lastRowLastColumn="0"/>
            <w:tcW w:w="2428" w:type="dxa"/>
          </w:tcPr>
          <w:p w:rsidR="00C87142" w:rsidRDefault="00C87142" w:rsidP="003023E0">
            <w:pPr>
              <w:pStyle w:val="TableText"/>
            </w:pPr>
            <w:r>
              <w:t xml:space="preserve">Failure to adequately protect confidential </w:t>
            </w:r>
            <w:r w:rsidR="00B077AA">
              <w:t>IP</w:t>
            </w:r>
          </w:p>
        </w:tc>
        <w:tc>
          <w:tcPr>
            <w:tcW w:w="2454"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O</w:t>
            </w:r>
            <w:r w:rsidRPr="00F95520">
              <w:t>ther parties use it inappropriately</w:t>
            </w:r>
          </w:p>
        </w:tc>
        <w:tc>
          <w:tcPr>
            <w:tcW w:w="2446"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t xml:space="preserve">Actively manage significant </w:t>
            </w:r>
            <w:r w:rsidR="00B077AA">
              <w:t>IP</w:t>
            </w:r>
            <w:r>
              <w:t xml:space="preserve"> </w:t>
            </w:r>
          </w:p>
        </w:tc>
        <w:tc>
          <w:tcPr>
            <w:tcW w:w="1005" w:type="dxa"/>
          </w:tcPr>
          <w:p w:rsidR="00C87142" w:rsidRDefault="00C87142"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_Ref348693696 \r \h </w:instrText>
            </w:r>
            <w:r>
              <w:fldChar w:fldCharType="separate"/>
            </w:r>
            <w:r w:rsidR="007738B2">
              <w:t>3</w:t>
            </w:r>
            <w:r>
              <w:fldChar w:fldCharType="end"/>
            </w:r>
            <w:r w:rsidR="00117E7B">
              <w:t xml:space="preserve"> and </w:t>
            </w:r>
            <w:r w:rsidR="00893E92">
              <w:fldChar w:fldCharType="begin"/>
            </w:r>
            <w:r w:rsidR="00893E92">
              <w:instrText xml:space="preserve"> REF _Ref349114781 \r \h </w:instrText>
            </w:r>
            <w:r w:rsidR="00893E92">
              <w:fldChar w:fldCharType="separate"/>
            </w:r>
            <w:r w:rsidR="007738B2">
              <w:t>4</w:t>
            </w:r>
            <w:r w:rsidR="00893E92">
              <w:fldChar w:fldCharType="end"/>
            </w:r>
          </w:p>
        </w:tc>
      </w:tr>
      <w:tr w:rsidR="00117E7B" w:rsidTr="00366CA4">
        <w:tc>
          <w:tcPr>
            <w:cnfStyle w:val="001000000000" w:firstRow="0" w:lastRow="0" w:firstColumn="1" w:lastColumn="0" w:oddVBand="0" w:evenVBand="0" w:oddHBand="0" w:evenHBand="0" w:firstRowFirstColumn="0" w:firstRowLastColumn="0" w:lastRowFirstColumn="0" w:lastRowLastColumn="0"/>
            <w:tcW w:w="2428" w:type="dxa"/>
          </w:tcPr>
          <w:p w:rsidR="00117E7B" w:rsidRDefault="00194775" w:rsidP="003023E0">
            <w:pPr>
              <w:pStyle w:val="TableText"/>
            </w:pPr>
            <w:r>
              <w:t xml:space="preserve">Rights granted to </w:t>
            </w:r>
            <w:r w:rsidR="00117E7B">
              <w:t>State IP under inappropriate</w:t>
            </w:r>
            <w:r w:rsidR="00E96F1C">
              <w:t>ly broad</w:t>
            </w:r>
            <w:r w:rsidR="00117E7B">
              <w:t xml:space="preserve"> licence</w:t>
            </w:r>
          </w:p>
        </w:tc>
        <w:tc>
          <w:tcPr>
            <w:tcW w:w="2454" w:type="dxa"/>
          </w:tcPr>
          <w:p w:rsidR="00117E7B"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 xml:space="preserve">May result in breach of privacy, public safety etc. </w:t>
            </w:r>
          </w:p>
        </w:tc>
        <w:tc>
          <w:tcPr>
            <w:tcW w:w="2446" w:type="dxa"/>
          </w:tcPr>
          <w:p w:rsidR="00117E7B"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Consider IP Policy and these Guidelines</w:t>
            </w:r>
            <w:r w:rsidR="00E95219">
              <w:t>, seek legal advice</w:t>
            </w:r>
            <w:r>
              <w:t xml:space="preserve"> </w:t>
            </w:r>
          </w:p>
        </w:tc>
        <w:tc>
          <w:tcPr>
            <w:tcW w:w="1005" w:type="dxa"/>
          </w:tcPr>
          <w:p w:rsidR="00117E7B" w:rsidRDefault="00893E92"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_Ref349114781 \r \h </w:instrText>
            </w:r>
            <w:r>
              <w:fldChar w:fldCharType="separate"/>
            </w:r>
            <w:r w:rsidR="007738B2">
              <w:t>4</w:t>
            </w:r>
            <w:r>
              <w:fldChar w:fldCharType="end"/>
            </w:r>
          </w:p>
        </w:tc>
      </w:tr>
      <w:tr w:rsidR="00C87142" w:rsidTr="00366CA4">
        <w:tc>
          <w:tcPr>
            <w:cnfStyle w:val="001000000000" w:firstRow="0" w:lastRow="0" w:firstColumn="1" w:lastColumn="0" w:oddVBand="0" w:evenVBand="0" w:oddHBand="0" w:evenHBand="0" w:firstRowFirstColumn="0" w:firstRowLastColumn="0" w:lastRowFirstColumn="0" w:lastRowLastColumn="0"/>
            <w:tcW w:w="2428" w:type="dxa"/>
          </w:tcPr>
          <w:p w:rsidR="00C87142" w:rsidRDefault="00A26067" w:rsidP="003023E0">
            <w:pPr>
              <w:pStyle w:val="TableText"/>
            </w:pPr>
            <w:r>
              <w:t>Procurement contracts fail to address IP</w:t>
            </w:r>
          </w:p>
        </w:tc>
        <w:tc>
          <w:tcPr>
            <w:tcW w:w="2454" w:type="dxa"/>
          </w:tcPr>
          <w:p w:rsidR="00C87142"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 xml:space="preserve">Dispute regarding ownership and use of </w:t>
            </w:r>
            <w:r w:rsidR="00117E7B">
              <w:t>pre</w:t>
            </w:r>
            <w:r w:rsidR="00E10FA6">
              <w:noBreakHyphen/>
            </w:r>
            <w:r>
              <w:t>existing and resultant IP</w:t>
            </w:r>
          </w:p>
        </w:tc>
        <w:tc>
          <w:tcPr>
            <w:tcW w:w="2446" w:type="dxa"/>
          </w:tcPr>
          <w:p w:rsidR="00C87142"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Ensure that procurement complies with IP Policy</w:t>
            </w:r>
          </w:p>
        </w:tc>
        <w:tc>
          <w:tcPr>
            <w:tcW w:w="1005" w:type="dxa"/>
          </w:tcPr>
          <w:p w:rsidR="00C87142" w:rsidRDefault="00A26067"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_Ref345579286 \r \h </w:instrText>
            </w:r>
            <w:r>
              <w:fldChar w:fldCharType="separate"/>
            </w:r>
            <w:r w:rsidR="007738B2">
              <w:t>6</w:t>
            </w:r>
            <w:r>
              <w:fldChar w:fldCharType="end"/>
            </w:r>
          </w:p>
        </w:tc>
      </w:tr>
      <w:tr w:rsidR="00A26067" w:rsidTr="00366CA4">
        <w:tc>
          <w:tcPr>
            <w:cnfStyle w:val="001000000000" w:firstRow="0" w:lastRow="0" w:firstColumn="1" w:lastColumn="0" w:oddVBand="0" w:evenVBand="0" w:oddHBand="0" w:evenHBand="0" w:firstRowFirstColumn="0" w:firstRowLastColumn="0" w:lastRowFirstColumn="0" w:lastRowLastColumn="0"/>
            <w:tcW w:w="2428" w:type="dxa"/>
          </w:tcPr>
          <w:p w:rsidR="00A26067" w:rsidRDefault="00A26067" w:rsidP="003023E0">
            <w:pPr>
              <w:pStyle w:val="TableText"/>
            </w:pPr>
            <w:r>
              <w:t xml:space="preserve">Fund research without </w:t>
            </w:r>
            <w:r w:rsidR="008D0A1D">
              <w:t xml:space="preserve">obtaining </w:t>
            </w:r>
            <w:r>
              <w:t>access to</w:t>
            </w:r>
            <w:r w:rsidRPr="00712815">
              <w:t xml:space="preserve"> the resultant IP</w:t>
            </w:r>
          </w:p>
        </w:tc>
        <w:tc>
          <w:tcPr>
            <w:tcW w:w="2454" w:type="dxa"/>
          </w:tcPr>
          <w:p w:rsidR="00A26067"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Cannot use IP for the purposes of the project</w:t>
            </w:r>
          </w:p>
        </w:tc>
        <w:tc>
          <w:tcPr>
            <w:tcW w:w="2446" w:type="dxa"/>
          </w:tcPr>
          <w:p w:rsidR="00A26067" w:rsidRDefault="00A26067" w:rsidP="003023E0">
            <w:pPr>
              <w:pStyle w:val="TableText"/>
              <w:cnfStyle w:val="000000000000" w:firstRow="0" w:lastRow="0" w:firstColumn="0" w:lastColumn="0" w:oddVBand="0" w:evenVBand="0" w:oddHBand="0" w:evenHBand="0" w:firstRowFirstColumn="0" w:firstRowLastColumn="0" w:lastRowFirstColumn="0" w:lastRowLastColumn="0"/>
            </w:pPr>
            <w:r>
              <w:t xml:space="preserve">Ensure that funding includes an appropriate licence and complies with IP Policy </w:t>
            </w:r>
          </w:p>
        </w:tc>
        <w:tc>
          <w:tcPr>
            <w:tcW w:w="1005" w:type="dxa"/>
          </w:tcPr>
          <w:p w:rsidR="00A26067" w:rsidRDefault="00A26067"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_Ref345589881 \r \h </w:instrText>
            </w:r>
            <w:r>
              <w:fldChar w:fldCharType="separate"/>
            </w:r>
            <w:r w:rsidR="007738B2">
              <w:t>9</w:t>
            </w:r>
            <w:r>
              <w:fldChar w:fldCharType="end"/>
            </w:r>
          </w:p>
        </w:tc>
      </w:tr>
      <w:tr w:rsidR="00A26067" w:rsidTr="00366CA4">
        <w:tc>
          <w:tcPr>
            <w:cnfStyle w:val="001000000000" w:firstRow="0" w:lastRow="0" w:firstColumn="1" w:lastColumn="0" w:oddVBand="0" w:evenVBand="0" w:oddHBand="0" w:evenHBand="0" w:firstRowFirstColumn="0" w:firstRowLastColumn="0" w:lastRowFirstColumn="0" w:lastRowLastColumn="0"/>
            <w:tcW w:w="2428" w:type="dxa"/>
          </w:tcPr>
          <w:p w:rsidR="00A26067" w:rsidRDefault="008D0A1D" w:rsidP="003023E0">
            <w:pPr>
              <w:pStyle w:val="TableText"/>
            </w:pPr>
            <w:r>
              <w:t>C</w:t>
            </w:r>
            <w:r w:rsidR="00117E7B">
              <w:t>ontracts do not address pre</w:t>
            </w:r>
            <w:r w:rsidR="00E10FA6">
              <w:noBreakHyphen/>
            </w:r>
            <w:r w:rsidR="00117E7B">
              <w:t>existing IP</w:t>
            </w:r>
          </w:p>
        </w:tc>
        <w:tc>
          <w:tcPr>
            <w:tcW w:w="2454" w:type="dxa"/>
          </w:tcPr>
          <w:p w:rsidR="00A26067" w:rsidRDefault="00E2389F" w:rsidP="003023E0">
            <w:pPr>
              <w:pStyle w:val="TableText"/>
              <w:cnfStyle w:val="000000000000" w:firstRow="0" w:lastRow="0" w:firstColumn="0" w:lastColumn="0" w:oddVBand="0" w:evenVBand="0" w:oddHBand="0" w:evenHBand="0" w:firstRowFirstColumn="0" w:firstRowLastColumn="0" w:lastRowFirstColumn="0" w:lastRowLastColumn="0"/>
            </w:pPr>
            <w:r>
              <w:t>Other party</w:t>
            </w:r>
            <w:r w:rsidR="00117E7B">
              <w:t xml:space="preserve"> may be </w:t>
            </w:r>
            <w:r w:rsidR="007E7917">
              <w:t>reluctant</w:t>
            </w:r>
            <w:r w:rsidR="00117E7B">
              <w:t xml:space="preserve"> to </w:t>
            </w:r>
            <w:r>
              <w:t xml:space="preserve">utilise </w:t>
            </w:r>
            <w:r w:rsidR="00117E7B">
              <w:t>pre</w:t>
            </w:r>
            <w:r w:rsidR="00E10FA6">
              <w:noBreakHyphen/>
            </w:r>
            <w:r w:rsidR="00117E7B">
              <w:t xml:space="preserve">existing IP </w:t>
            </w:r>
          </w:p>
        </w:tc>
        <w:tc>
          <w:tcPr>
            <w:tcW w:w="2446" w:type="dxa"/>
          </w:tcPr>
          <w:p w:rsidR="00A26067" w:rsidRDefault="00117E7B" w:rsidP="003023E0">
            <w:pPr>
              <w:pStyle w:val="TableText"/>
              <w:cnfStyle w:val="000000000000" w:firstRow="0" w:lastRow="0" w:firstColumn="0" w:lastColumn="0" w:oddVBand="0" w:evenVBand="0" w:oddHBand="0" w:evenHBand="0" w:firstRowFirstColumn="0" w:firstRowLastColumn="0" w:lastRowFirstColumn="0" w:lastRowLastColumn="0"/>
            </w:pPr>
            <w:r>
              <w:t>Contracts should address pre</w:t>
            </w:r>
            <w:r w:rsidR="00E10FA6">
              <w:noBreakHyphen/>
            </w:r>
            <w:r>
              <w:t>existing IP</w:t>
            </w:r>
          </w:p>
        </w:tc>
        <w:tc>
          <w:tcPr>
            <w:tcW w:w="1005" w:type="dxa"/>
          </w:tcPr>
          <w:p w:rsidR="00A26067" w:rsidRDefault="00117E7B"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_Ref345579286 \r \h </w:instrText>
            </w:r>
            <w:r>
              <w:fldChar w:fldCharType="separate"/>
            </w:r>
            <w:r w:rsidR="007738B2">
              <w:t>6</w:t>
            </w:r>
            <w:r>
              <w:fldChar w:fldCharType="end"/>
            </w:r>
            <w:r>
              <w:t xml:space="preserve"> and </w:t>
            </w:r>
            <w:r>
              <w:fldChar w:fldCharType="begin"/>
            </w:r>
            <w:r>
              <w:instrText xml:space="preserve"> REF _Ref345589881 \r \h </w:instrText>
            </w:r>
            <w:r>
              <w:fldChar w:fldCharType="separate"/>
            </w:r>
            <w:r w:rsidR="007738B2">
              <w:t>9</w:t>
            </w:r>
            <w:r>
              <w:fldChar w:fldCharType="end"/>
            </w:r>
          </w:p>
        </w:tc>
      </w:tr>
      <w:tr w:rsidR="00A26067" w:rsidTr="00366CA4">
        <w:tc>
          <w:tcPr>
            <w:cnfStyle w:val="001000000000" w:firstRow="0" w:lastRow="0" w:firstColumn="1" w:lastColumn="0" w:oddVBand="0" w:evenVBand="0" w:oddHBand="0" w:evenHBand="0" w:firstRowFirstColumn="0" w:firstRowLastColumn="0" w:lastRowFirstColumn="0" w:lastRowLastColumn="0"/>
            <w:tcW w:w="2428" w:type="dxa"/>
          </w:tcPr>
          <w:p w:rsidR="00A26067" w:rsidRDefault="008D0A1D" w:rsidP="003023E0">
            <w:pPr>
              <w:pStyle w:val="TableText"/>
            </w:pPr>
            <w:r>
              <w:t>C</w:t>
            </w:r>
            <w:r w:rsidR="00E96F1C">
              <w:t>ontracts seek ownership of IP where licence appropriate</w:t>
            </w:r>
          </w:p>
        </w:tc>
        <w:tc>
          <w:tcPr>
            <w:tcW w:w="2454" w:type="dxa"/>
          </w:tcPr>
          <w:p w:rsidR="00A26067"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Time and expense acquiring unne</w:t>
            </w:r>
            <w:r w:rsidR="00FE6E27">
              <w:t>ce</w:t>
            </w:r>
            <w:r>
              <w:t>ssary ownership</w:t>
            </w:r>
          </w:p>
        </w:tc>
        <w:tc>
          <w:tcPr>
            <w:tcW w:w="2446" w:type="dxa"/>
          </w:tcPr>
          <w:p w:rsidR="00A26067"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Consider scope of use required and apply IP Policy</w:t>
            </w:r>
          </w:p>
        </w:tc>
        <w:tc>
          <w:tcPr>
            <w:tcW w:w="1005" w:type="dxa"/>
          </w:tcPr>
          <w:p w:rsidR="00A26067" w:rsidRDefault="00E96F1C"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_Ref345579286 \r \h </w:instrText>
            </w:r>
            <w:r>
              <w:fldChar w:fldCharType="separate"/>
            </w:r>
            <w:r w:rsidR="007738B2">
              <w:t>6</w:t>
            </w:r>
            <w:r>
              <w:fldChar w:fldCharType="end"/>
            </w:r>
            <w:r>
              <w:t xml:space="preserve"> and </w:t>
            </w:r>
            <w:r>
              <w:fldChar w:fldCharType="begin"/>
            </w:r>
            <w:r>
              <w:instrText xml:space="preserve"> REF _Ref345589881 \r \h </w:instrText>
            </w:r>
            <w:r>
              <w:fldChar w:fldCharType="separate"/>
            </w:r>
            <w:r w:rsidR="007738B2">
              <w:t>9</w:t>
            </w:r>
            <w:r>
              <w:fldChar w:fldCharType="end"/>
            </w:r>
          </w:p>
        </w:tc>
      </w:tr>
      <w:tr w:rsidR="00E96F1C" w:rsidTr="00366CA4">
        <w:tc>
          <w:tcPr>
            <w:cnfStyle w:val="001000000000" w:firstRow="0" w:lastRow="0" w:firstColumn="1" w:lastColumn="0" w:oddVBand="0" w:evenVBand="0" w:oddHBand="0" w:evenHBand="0" w:firstRowFirstColumn="0" w:firstRowLastColumn="0" w:lastRowFirstColumn="0" w:lastRowLastColumn="0"/>
            <w:tcW w:w="2428" w:type="dxa"/>
          </w:tcPr>
          <w:p w:rsidR="00E96F1C" w:rsidRDefault="00E96F1C" w:rsidP="003023E0">
            <w:pPr>
              <w:pStyle w:val="TableText"/>
            </w:pPr>
            <w:r>
              <w:t>State IP not protected or enforced where appropriate</w:t>
            </w:r>
          </w:p>
        </w:tc>
        <w:tc>
          <w:tcPr>
            <w:tcW w:w="2454" w:type="dxa"/>
          </w:tcPr>
          <w:p w:rsidR="00E96F1C"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Use of IP that may damage State</w:t>
            </w:r>
            <w:r w:rsidR="00E10FA6">
              <w:t>’</w:t>
            </w:r>
            <w:r>
              <w:t>s reputation or value of IP</w:t>
            </w:r>
          </w:p>
        </w:tc>
        <w:tc>
          <w:tcPr>
            <w:tcW w:w="2446" w:type="dxa"/>
          </w:tcPr>
          <w:p w:rsidR="00E96F1C" w:rsidRDefault="00E96F1C" w:rsidP="003023E0">
            <w:pPr>
              <w:pStyle w:val="TableText"/>
              <w:cnfStyle w:val="000000000000" w:firstRow="0" w:lastRow="0" w:firstColumn="0" w:lastColumn="0" w:oddVBand="0" w:evenVBand="0" w:oddHBand="0" w:evenHBand="0" w:firstRowFirstColumn="0" w:firstRowLastColumn="0" w:lastRowFirstColumn="0" w:lastRowLastColumn="0"/>
            </w:pPr>
            <w:r>
              <w:t>Monitor third party use of State copyright and apply IP Policy</w:t>
            </w:r>
          </w:p>
        </w:tc>
        <w:tc>
          <w:tcPr>
            <w:tcW w:w="1005" w:type="dxa"/>
          </w:tcPr>
          <w:p w:rsidR="00E96F1C" w:rsidRDefault="00E96F1C"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_Ref345588035 \r \h </w:instrText>
            </w:r>
            <w:r>
              <w:fldChar w:fldCharType="separate"/>
            </w:r>
            <w:r w:rsidR="007738B2">
              <w:t>8</w:t>
            </w:r>
            <w:r>
              <w:fldChar w:fldCharType="end"/>
            </w:r>
          </w:p>
        </w:tc>
      </w:tr>
      <w:tr w:rsidR="00C4592F" w:rsidTr="00366CA4">
        <w:tc>
          <w:tcPr>
            <w:cnfStyle w:val="001000000000" w:firstRow="0" w:lastRow="0" w:firstColumn="1" w:lastColumn="0" w:oddVBand="0" w:evenVBand="0" w:oddHBand="0" w:evenHBand="0" w:firstRowFirstColumn="0" w:firstRowLastColumn="0" w:lastRowFirstColumn="0" w:lastRowLastColumn="0"/>
            <w:tcW w:w="2428" w:type="dxa"/>
          </w:tcPr>
          <w:p w:rsidR="00C4592F" w:rsidRDefault="00C4592F" w:rsidP="003023E0">
            <w:pPr>
              <w:pStyle w:val="TableText"/>
            </w:pPr>
            <w:r>
              <w:t>Employees moral rights not managed appropriately</w:t>
            </w:r>
          </w:p>
        </w:tc>
        <w:tc>
          <w:tcPr>
            <w:tcW w:w="2454"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Claim for breach of moral rights</w:t>
            </w:r>
          </w:p>
        </w:tc>
        <w:tc>
          <w:tcPr>
            <w:tcW w:w="2446"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Seek moral rights consent in appropriate circumstances</w:t>
            </w:r>
          </w:p>
        </w:tc>
        <w:tc>
          <w:tcPr>
            <w:tcW w:w="1005"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_Ref345589968 \r \h </w:instrText>
            </w:r>
            <w:r>
              <w:fldChar w:fldCharType="separate"/>
            </w:r>
            <w:r w:rsidR="007738B2">
              <w:t>10</w:t>
            </w:r>
            <w:r>
              <w:fldChar w:fldCharType="end"/>
            </w:r>
          </w:p>
        </w:tc>
      </w:tr>
      <w:tr w:rsidR="00C4592F" w:rsidTr="00366CA4">
        <w:tc>
          <w:tcPr>
            <w:cnfStyle w:val="001000000000" w:firstRow="0" w:lastRow="0" w:firstColumn="1" w:lastColumn="0" w:oddVBand="0" w:evenVBand="0" w:oddHBand="0" w:evenHBand="0" w:firstRowFirstColumn="0" w:firstRowLastColumn="0" w:lastRowFirstColumn="0" w:lastRowLastColumn="0"/>
            <w:tcW w:w="2428" w:type="dxa"/>
          </w:tcPr>
          <w:p w:rsidR="00C4592F" w:rsidRDefault="00C4592F" w:rsidP="003023E0">
            <w:pPr>
              <w:pStyle w:val="TableText"/>
            </w:pPr>
            <w:r>
              <w:t xml:space="preserve">Infringement of third party </w:t>
            </w:r>
            <w:r w:rsidR="00721000">
              <w:t>IP</w:t>
            </w:r>
          </w:p>
        </w:tc>
        <w:tc>
          <w:tcPr>
            <w:tcW w:w="2454"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Claim for damages</w:t>
            </w:r>
            <w:r w:rsidR="00721000">
              <w:t xml:space="preserve"> and reputational damage</w:t>
            </w:r>
            <w:r w:rsidR="00342B22">
              <w:t xml:space="preserve"> </w:t>
            </w:r>
            <w:r w:rsidR="00721000">
              <w:t>to the State</w:t>
            </w:r>
          </w:p>
        </w:tc>
        <w:tc>
          <w:tcPr>
            <w:tcW w:w="2446"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t xml:space="preserve">Monitor and pay for use of third party </w:t>
            </w:r>
            <w:r w:rsidR="00721000">
              <w:t>IP</w:t>
            </w:r>
          </w:p>
        </w:tc>
        <w:tc>
          <w:tcPr>
            <w:tcW w:w="1005" w:type="dxa"/>
          </w:tcPr>
          <w:p w:rsidR="00C4592F" w:rsidRDefault="00C4592F" w:rsidP="003023E0">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_Ref342567534 \r \h </w:instrText>
            </w:r>
            <w:r>
              <w:fldChar w:fldCharType="separate"/>
            </w:r>
            <w:r w:rsidR="007738B2">
              <w:t>11</w:t>
            </w:r>
            <w:r>
              <w:fldChar w:fldCharType="end"/>
            </w:r>
          </w:p>
        </w:tc>
      </w:tr>
    </w:tbl>
    <w:p w:rsidR="0066591F" w:rsidRPr="0021495B" w:rsidRDefault="0066591F" w:rsidP="0021495B">
      <w:pPr>
        <w:pStyle w:val="Spacer"/>
        <w:rPr>
          <w:lang w:eastAsia="en-US"/>
        </w:rPr>
      </w:pPr>
    </w:p>
    <w:p w:rsidR="005E13D0" w:rsidRDefault="002F3F91" w:rsidP="00461CD9">
      <w:pPr>
        <w:rPr>
          <w:lang w:eastAsia="en-US"/>
        </w:rPr>
      </w:pPr>
      <w:r>
        <w:rPr>
          <w:lang w:eastAsia="en-US"/>
        </w:rPr>
        <w:t>T</w:t>
      </w:r>
      <w:r w:rsidR="0066591F">
        <w:rPr>
          <w:lang w:eastAsia="en-US"/>
        </w:rPr>
        <w:t xml:space="preserve">hese </w:t>
      </w:r>
      <w:r w:rsidR="00935828">
        <w:rPr>
          <w:lang w:eastAsia="en-US"/>
        </w:rPr>
        <w:t>risks</w:t>
      </w:r>
      <w:r>
        <w:rPr>
          <w:lang w:eastAsia="en-US"/>
        </w:rPr>
        <w:t xml:space="preserve"> should be </w:t>
      </w:r>
      <w:r w:rsidR="00E95219">
        <w:rPr>
          <w:lang w:eastAsia="en-US"/>
        </w:rPr>
        <w:t>considered</w:t>
      </w:r>
      <w:r w:rsidR="0066591F">
        <w:rPr>
          <w:lang w:eastAsia="en-US"/>
        </w:rPr>
        <w:t xml:space="preserve"> </w:t>
      </w:r>
      <w:r w:rsidR="007E48B4">
        <w:rPr>
          <w:lang w:eastAsia="en-US"/>
        </w:rPr>
        <w:t xml:space="preserve">when </w:t>
      </w:r>
      <w:r w:rsidR="0066591F">
        <w:rPr>
          <w:lang w:eastAsia="en-US"/>
        </w:rPr>
        <w:t>assessing</w:t>
      </w:r>
      <w:r w:rsidR="00F2545B">
        <w:rPr>
          <w:lang w:eastAsia="en-US"/>
        </w:rPr>
        <w:t xml:space="preserve"> IP risks and mitigation plans.</w:t>
      </w:r>
    </w:p>
    <w:p w:rsidR="002771BE" w:rsidRDefault="0021495B" w:rsidP="003023E0">
      <w:pPr>
        <w:pStyle w:val="Heading2"/>
      </w:pPr>
      <w:bookmarkStart w:id="73" w:name="_Ref359503972"/>
      <w:bookmarkStart w:id="74" w:name="_Toc360519866"/>
      <w:r>
        <w:br w:type="page"/>
      </w:r>
      <w:bookmarkStart w:id="75" w:name="_Ref382379470"/>
      <w:bookmarkStart w:id="76" w:name="_Toc411926830"/>
      <w:r w:rsidR="002771BE">
        <w:lastRenderedPageBreak/>
        <w:t xml:space="preserve">The State </w:t>
      </w:r>
      <w:r w:rsidR="002771BE" w:rsidRPr="003023E0">
        <w:t>Crest</w:t>
      </w:r>
      <w:r w:rsidR="002771BE">
        <w:t xml:space="preserve"> </w:t>
      </w:r>
      <w:r w:rsidR="002771BE" w:rsidRPr="00225CDE">
        <w:t>and</w:t>
      </w:r>
      <w:r w:rsidR="002771BE">
        <w:t xml:space="preserve"> branding</w:t>
      </w:r>
      <w:bookmarkEnd w:id="73"/>
      <w:bookmarkEnd w:id="74"/>
      <w:bookmarkEnd w:id="75"/>
      <w:bookmarkEnd w:id="76"/>
    </w:p>
    <w:p w:rsidR="00005AA8" w:rsidRDefault="002771BE" w:rsidP="003023E0">
      <w:pPr>
        <w:rPr>
          <w:lang w:eastAsia="en-US"/>
        </w:rPr>
      </w:pPr>
      <w:r>
        <w:rPr>
          <w:lang w:eastAsia="en-US"/>
        </w:rPr>
        <w:t>The State of Victoria can be recognised</w:t>
      </w:r>
      <w:r w:rsidR="00BD0A41">
        <w:rPr>
          <w:lang w:eastAsia="en-US"/>
        </w:rPr>
        <w:t xml:space="preserve"> (for example, in public documents, signs, advertising material, etc.)</w:t>
      </w:r>
      <w:r>
        <w:rPr>
          <w:lang w:eastAsia="en-US"/>
        </w:rPr>
        <w:t xml:space="preserve"> </w:t>
      </w:r>
      <w:proofErr w:type="gramStart"/>
      <w:r>
        <w:rPr>
          <w:lang w:eastAsia="en-US"/>
        </w:rPr>
        <w:t>through the use of</w:t>
      </w:r>
      <w:proofErr w:type="gramEnd"/>
      <w:r>
        <w:rPr>
          <w:lang w:eastAsia="en-US"/>
        </w:rPr>
        <w:t>:</w:t>
      </w:r>
    </w:p>
    <w:p w:rsidR="002771BE" w:rsidRDefault="002771BE" w:rsidP="003023E0">
      <w:pPr>
        <w:pStyle w:val="Bullet1"/>
        <w:rPr>
          <w:lang w:eastAsia="en-US"/>
        </w:rPr>
      </w:pPr>
      <w:r>
        <w:rPr>
          <w:lang w:eastAsia="en-US"/>
        </w:rPr>
        <w:t>Victorian Coat of Arms (Victorian Crest); and</w:t>
      </w:r>
    </w:p>
    <w:p w:rsidR="00005AA8" w:rsidRDefault="002771BE" w:rsidP="003023E0">
      <w:pPr>
        <w:pStyle w:val="Bullet1"/>
        <w:rPr>
          <w:lang w:eastAsia="en-US"/>
        </w:rPr>
      </w:pPr>
      <w:r>
        <w:rPr>
          <w:lang w:eastAsia="en-US"/>
        </w:rPr>
        <w:t>branding (including logos, logotypes, badges, design elements, symbols, slogans, and other visual and aural identification and promotional features).</w:t>
      </w:r>
    </w:p>
    <w:p w:rsidR="00005AA8" w:rsidRDefault="009C22BD" w:rsidP="003023E0">
      <w:pPr>
        <w:rPr>
          <w:lang w:eastAsia="en-US"/>
        </w:rPr>
      </w:pPr>
      <w:r w:rsidRPr="009C22BD">
        <w:rPr>
          <w:lang w:eastAsia="en-US"/>
        </w:rPr>
        <w:t>The Victorian Crest and branding are integral to the State</w:t>
      </w:r>
      <w:r w:rsidR="00E10FA6">
        <w:rPr>
          <w:lang w:eastAsia="en-US"/>
        </w:rPr>
        <w:t>’</w:t>
      </w:r>
      <w:r w:rsidRPr="009C22BD">
        <w:rPr>
          <w:lang w:eastAsia="en-US"/>
        </w:rPr>
        <w:t>s reputation. Accordingly, agencies must actively manage them. Further, unlike most other forms of State IP, agencies must not grant rights to them except, in the case of branding, in the limited circumstances set out below.</w:t>
      </w:r>
    </w:p>
    <w:p w:rsidR="00005AA8" w:rsidRDefault="002771BE" w:rsidP="003023E0">
      <w:pPr>
        <w:rPr>
          <w:lang w:eastAsia="en-US"/>
        </w:rPr>
      </w:pPr>
      <w:r w:rsidRPr="00E17AE2">
        <w:rPr>
          <w:lang w:eastAsia="en-US"/>
        </w:rPr>
        <w:t xml:space="preserve">The Victorian Crest </w:t>
      </w:r>
      <w:r>
        <w:rPr>
          <w:lang w:eastAsia="en-US"/>
        </w:rPr>
        <w:t>may</w:t>
      </w:r>
      <w:r w:rsidRPr="00E17AE2">
        <w:rPr>
          <w:lang w:eastAsia="en-US"/>
        </w:rPr>
        <w:t xml:space="preserve"> only be applied to Victorian Government publication</w:t>
      </w:r>
      <w:r>
        <w:rPr>
          <w:lang w:eastAsia="en-US"/>
        </w:rPr>
        <w:t>s that are tabled in Parliament, such as</w:t>
      </w:r>
      <w:r w:rsidRPr="00E17AE2">
        <w:rPr>
          <w:lang w:eastAsia="en-US"/>
        </w:rPr>
        <w:t xml:space="preserve"> </w:t>
      </w:r>
      <w:r>
        <w:rPr>
          <w:lang w:eastAsia="en-US"/>
        </w:rPr>
        <w:t>a</w:t>
      </w:r>
      <w:r w:rsidRPr="00E17AE2">
        <w:rPr>
          <w:lang w:eastAsia="en-US"/>
        </w:rPr>
        <w:t>nnual reports</w:t>
      </w:r>
      <w:r>
        <w:rPr>
          <w:lang w:eastAsia="en-US"/>
        </w:rPr>
        <w:t xml:space="preserve"> and government statements. T</w:t>
      </w:r>
      <w:r w:rsidRPr="00E17AE2">
        <w:rPr>
          <w:lang w:eastAsia="en-US"/>
        </w:rPr>
        <w:t xml:space="preserve">he Victorian Crest </w:t>
      </w:r>
      <w:r>
        <w:rPr>
          <w:lang w:eastAsia="en-US"/>
        </w:rPr>
        <w:t>must</w:t>
      </w:r>
      <w:r w:rsidRPr="00E17AE2">
        <w:rPr>
          <w:lang w:eastAsia="en-US"/>
        </w:rPr>
        <w:t xml:space="preserve"> not be used by any person or organisation other than the Victorian Government. Unauthorised use is subject to penalty under the </w:t>
      </w:r>
      <w:r w:rsidRPr="00E17AE2">
        <w:rPr>
          <w:i/>
          <w:lang w:eastAsia="en-US"/>
        </w:rPr>
        <w:t>Unauthorised Documents Act 1958</w:t>
      </w:r>
      <w:r w:rsidRPr="00E17AE2">
        <w:rPr>
          <w:lang w:eastAsia="en-US"/>
        </w:rPr>
        <w:t>. Approval for commercial use or advertising will not be given.</w:t>
      </w:r>
    </w:p>
    <w:p w:rsidR="00420B58" w:rsidRDefault="002771BE" w:rsidP="003023E0">
      <w:pPr>
        <w:rPr>
          <w:lang w:eastAsia="en-US"/>
        </w:rPr>
      </w:pPr>
      <w:r>
        <w:rPr>
          <w:lang w:eastAsia="en-US"/>
        </w:rPr>
        <w:t>State branding</w:t>
      </w:r>
      <w:r>
        <w:rPr>
          <w:rStyle w:val="FootnoteReference"/>
          <w:lang w:eastAsia="en-US"/>
        </w:rPr>
        <w:footnoteReference w:id="25"/>
      </w:r>
      <w:r>
        <w:rPr>
          <w:lang w:eastAsia="en-US"/>
        </w:rPr>
        <w:t xml:space="preserve"> must usually be applied to all Victorian Government communication. Third parties may only use State branding where authorised to do so by an agency in appropriate circumstances. For example, it may be appropriate for State branding to appear on a billboard at the site of a construction project that is partly funded by the Victorian Government. </w:t>
      </w:r>
    </w:p>
    <w:p w:rsidR="00005AA8" w:rsidRDefault="00B409C1" w:rsidP="003023E0">
      <w:pPr>
        <w:rPr>
          <w:lang w:eastAsia="en-US"/>
        </w:rPr>
      </w:pPr>
      <w:r>
        <w:rPr>
          <w:lang w:eastAsia="en-US"/>
        </w:rPr>
        <w:t xml:space="preserve">The </w:t>
      </w:r>
      <w:r w:rsidRPr="003023E0">
        <w:rPr>
          <w:i/>
          <w:lang w:eastAsia="en-US"/>
        </w:rPr>
        <w:t>Victorian Government Branding and Authorisation Guidelines 2014</w:t>
      </w:r>
      <w:r>
        <w:rPr>
          <w:lang w:eastAsia="en-US"/>
        </w:rPr>
        <w:t xml:space="preserve"> provide guidance</w:t>
      </w:r>
      <w:r w:rsidR="00420B58">
        <w:rPr>
          <w:lang w:eastAsia="en-US"/>
        </w:rPr>
        <w:t xml:space="preserve"> on use of the State Crest and branding</w:t>
      </w:r>
      <w:r>
        <w:rPr>
          <w:lang w:eastAsia="en-US"/>
        </w:rPr>
        <w:t>.</w:t>
      </w:r>
      <w:r>
        <w:rPr>
          <w:rStyle w:val="FootnoteReference"/>
          <w:lang w:eastAsia="en-US"/>
        </w:rPr>
        <w:footnoteReference w:id="26"/>
      </w:r>
    </w:p>
    <w:p w:rsidR="002771BE" w:rsidRDefault="002771BE" w:rsidP="00BC10F9">
      <w:pPr>
        <w:rPr>
          <w:lang w:eastAsia="en-US"/>
        </w:rPr>
      </w:pPr>
      <w:r>
        <w:rPr>
          <w:lang w:eastAsia="en-US"/>
        </w:rPr>
        <w:t xml:space="preserve">Some State branding is subject to registered </w:t>
      </w:r>
      <w:proofErr w:type="spellStart"/>
      <w:r>
        <w:rPr>
          <w:lang w:eastAsia="en-US"/>
        </w:rPr>
        <w:t>trade marks</w:t>
      </w:r>
      <w:proofErr w:type="spellEnd"/>
      <w:r>
        <w:rPr>
          <w:lang w:eastAsia="en-US"/>
        </w:rPr>
        <w:t>. This is usually appropriate under the IP Policy to ensure that the IP in State branding is protected to avoid risks to the State</w:t>
      </w:r>
      <w:r w:rsidR="00E10FA6">
        <w:rPr>
          <w:lang w:eastAsia="en-US"/>
        </w:rPr>
        <w:t>’</w:t>
      </w:r>
      <w:r>
        <w:rPr>
          <w:lang w:eastAsia="en-US"/>
        </w:rPr>
        <w:t xml:space="preserve">s reputation. More detail on </w:t>
      </w:r>
      <w:r w:rsidR="00D4023E">
        <w:rPr>
          <w:lang w:eastAsia="en-US"/>
        </w:rPr>
        <w:t xml:space="preserve">protecting IP rights in provided in Chapter </w:t>
      </w:r>
      <w:r w:rsidR="00D4023E">
        <w:rPr>
          <w:lang w:eastAsia="en-US"/>
        </w:rPr>
        <w:fldChar w:fldCharType="begin"/>
      </w:r>
      <w:r w:rsidR="00D4023E">
        <w:rPr>
          <w:lang w:eastAsia="en-US"/>
        </w:rPr>
        <w:instrText xml:space="preserve"> REF _Ref345588035 \r \h </w:instrText>
      </w:r>
      <w:r w:rsidR="00D4023E">
        <w:rPr>
          <w:lang w:eastAsia="en-US"/>
        </w:rPr>
      </w:r>
      <w:r w:rsidR="00D4023E">
        <w:rPr>
          <w:lang w:eastAsia="en-US"/>
        </w:rPr>
        <w:fldChar w:fldCharType="separate"/>
      </w:r>
      <w:r w:rsidR="007738B2">
        <w:rPr>
          <w:lang w:eastAsia="en-US"/>
        </w:rPr>
        <w:t>8</w:t>
      </w:r>
      <w:r w:rsidR="00D4023E">
        <w:rPr>
          <w:lang w:eastAsia="en-US"/>
        </w:rPr>
        <w:fldChar w:fldCharType="end"/>
      </w:r>
      <w:r w:rsidR="00D4023E">
        <w:rPr>
          <w:lang w:eastAsia="en-US"/>
        </w:rPr>
        <w:t xml:space="preserve">, and information on </w:t>
      </w:r>
      <w:proofErr w:type="spellStart"/>
      <w:r>
        <w:rPr>
          <w:lang w:eastAsia="en-US"/>
        </w:rPr>
        <w:t>trade marks</w:t>
      </w:r>
      <w:proofErr w:type="spellEnd"/>
      <w:r>
        <w:rPr>
          <w:lang w:eastAsia="en-US"/>
        </w:rPr>
        <w:t xml:space="preserve"> is provided in </w:t>
      </w:r>
      <w:r>
        <w:rPr>
          <w:lang w:eastAsia="en-US"/>
        </w:rPr>
        <w:fldChar w:fldCharType="begin"/>
      </w:r>
      <w:r>
        <w:rPr>
          <w:lang w:eastAsia="en-US"/>
        </w:rPr>
        <w:instrText xml:space="preserve"> REF _Ref349133002 \r \h </w:instrText>
      </w:r>
      <w:r>
        <w:rPr>
          <w:lang w:eastAsia="en-US"/>
        </w:rPr>
      </w:r>
      <w:r>
        <w:rPr>
          <w:lang w:eastAsia="en-US"/>
        </w:rPr>
        <w:fldChar w:fldCharType="separate"/>
      </w:r>
      <w:r w:rsidR="007738B2">
        <w:rPr>
          <w:lang w:eastAsia="en-US"/>
        </w:rPr>
        <w:t>Attachment 4</w:t>
      </w:r>
      <w:r>
        <w:rPr>
          <w:lang w:eastAsia="en-US"/>
        </w:rPr>
        <w:fldChar w:fldCharType="end"/>
      </w:r>
      <w:r>
        <w:rPr>
          <w:lang w:eastAsia="en-US"/>
        </w:rPr>
        <w:t>.</w:t>
      </w:r>
      <w:r w:rsidR="00342B22">
        <w:rPr>
          <w:lang w:eastAsia="en-US"/>
        </w:rPr>
        <w:t xml:space="preserve"> </w:t>
      </w:r>
    </w:p>
    <w:p w:rsidR="00150BB1" w:rsidRDefault="00150BB1" w:rsidP="00BC10F9">
      <w:pPr>
        <w:pStyle w:val="Heading2"/>
      </w:pPr>
      <w:bookmarkStart w:id="77" w:name="_Ref382379471"/>
      <w:bookmarkStart w:id="78" w:name="_Toc411926831"/>
      <w:bookmarkStart w:id="79" w:name="_Ref359504122"/>
      <w:bookmarkStart w:id="80" w:name="_Toc360519867"/>
      <w:r>
        <w:t xml:space="preserve">Agency </w:t>
      </w:r>
      <w:r w:rsidRPr="00BC10F9">
        <w:t>branding</w:t>
      </w:r>
      <w:bookmarkEnd w:id="77"/>
      <w:bookmarkEnd w:id="78"/>
    </w:p>
    <w:p w:rsidR="00150BB1" w:rsidRDefault="00150BB1" w:rsidP="00BC10F9">
      <w:pPr>
        <w:rPr>
          <w:lang w:eastAsia="en-US"/>
        </w:rPr>
      </w:pPr>
      <w:r>
        <w:rPr>
          <w:lang w:eastAsia="en-US"/>
        </w:rPr>
        <w:t xml:space="preserve">Many agencies use branding to </w:t>
      </w:r>
      <w:r w:rsidR="00D30172">
        <w:rPr>
          <w:lang w:eastAsia="en-US"/>
        </w:rPr>
        <w:t>identify themselves and</w:t>
      </w:r>
      <w:r>
        <w:rPr>
          <w:lang w:eastAsia="en-US"/>
        </w:rPr>
        <w:t xml:space="preserve"> their campaigns, programs </w:t>
      </w:r>
      <w:r w:rsidR="00D30172">
        <w:rPr>
          <w:lang w:eastAsia="en-US"/>
        </w:rPr>
        <w:t xml:space="preserve">and </w:t>
      </w:r>
      <w:r>
        <w:rPr>
          <w:lang w:eastAsia="en-US"/>
        </w:rPr>
        <w:t>services. In adopting brands, agencies must ensure that they do not infringe existing third party IP rights, or commit resources to the development or protection of brands that may mislead the public as to</w:t>
      </w:r>
      <w:r w:rsidR="006A24BA">
        <w:rPr>
          <w:lang w:eastAsia="en-US"/>
        </w:rPr>
        <w:t xml:space="preserve"> a connection between the State</w:t>
      </w:r>
      <w:r w:rsidR="00E10FA6">
        <w:rPr>
          <w:lang w:eastAsia="en-US"/>
        </w:rPr>
        <w:t>’</w:t>
      </w:r>
      <w:r>
        <w:rPr>
          <w:lang w:eastAsia="en-US"/>
        </w:rPr>
        <w:t>s activities and those of third parties.</w:t>
      </w:r>
      <w:r>
        <w:rPr>
          <w:rStyle w:val="FootnoteReference"/>
          <w:lang w:eastAsia="en-US"/>
        </w:rPr>
        <w:footnoteReference w:id="27"/>
      </w:r>
      <w:r w:rsidR="00BC10F9">
        <w:rPr>
          <w:lang w:eastAsia="en-US"/>
        </w:rPr>
        <w:t xml:space="preserve"> </w:t>
      </w:r>
    </w:p>
    <w:p w:rsidR="00150BB1" w:rsidRDefault="00150BB1" w:rsidP="00F43E19">
      <w:pPr>
        <w:rPr>
          <w:lang w:eastAsia="en-US"/>
        </w:rPr>
      </w:pPr>
      <w:r>
        <w:rPr>
          <w:lang w:eastAsia="en-US"/>
        </w:rPr>
        <w:t xml:space="preserve">Agencies may be able to obtain further guidance about appropriate steps for brand development from their Strategic Communications area, </w:t>
      </w:r>
      <w:r w:rsidR="00E720A8">
        <w:rPr>
          <w:lang w:eastAsia="en-US"/>
        </w:rPr>
        <w:t>and/</w:t>
      </w:r>
      <w:r>
        <w:rPr>
          <w:lang w:eastAsia="en-US"/>
        </w:rPr>
        <w:t xml:space="preserve">or </w:t>
      </w:r>
      <w:r w:rsidR="00E720A8">
        <w:rPr>
          <w:lang w:eastAsia="en-US"/>
        </w:rPr>
        <w:t xml:space="preserve">may seek legal </w:t>
      </w:r>
      <w:r w:rsidR="00420446">
        <w:rPr>
          <w:lang w:eastAsia="en-US"/>
        </w:rPr>
        <w:t>advice</w:t>
      </w:r>
      <w:r w:rsidR="00292631">
        <w:rPr>
          <w:lang w:eastAsia="en-US"/>
        </w:rPr>
        <w:t xml:space="preserve">. </w:t>
      </w:r>
      <w:proofErr w:type="gramStart"/>
      <w:r>
        <w:rPr>
          <w:lang w:eastAsia="en-US"/>
        </w:rPr>
        <w:t>As a general rule</w:t>
      </w:r>
      <w:proofErr w:type="gramEnd"/>
      <w:r>
        <w:rPr>
          <w:lang w:eastAsia="en-US"/>
        </w:rPr>
        <w:t xml:space="preserve">, before committing resources to or adopting the use of a new brand, the agency </w:t>
      </w:r>
      <w:r>
        <w:rPr>
          <w:lang w:eastAsia="en-US"/>
        </w:rPr>
        <w:lastRenderedPageBreak/>
        <w:t>should search public sources</w:t>
      </w:r>
      <w:r>
        <w:rPr>
          <w:rStyle w:val="FootnoteReference"/>
          <w:lang w:eastAsia="en-US"/>
        </w:rPr>
        <w:footnoteReference w:id="28"/>
      </w:r>
      <w:r>
        <w:rPr>
          <w:lang w:eastAsia="en-US"/>
        </w:rPr>
        <w:t xml:space="preserve"> to establish whether it is similar to brands already in use</w:t>
      </w:r>
      <w:r w:rsidR="00292631">
        <w:rPr>
          <w:lang w:eastAsia="en-US"/>
        </w:rPr>
        <w:t xml:space="preserve">. </w:t>
      </w:r>
      <w:r>
        <w:rPr>
          <w:lang w:eastAsia="en-US"/>
        </w:rPr>
        <w:t>Where the brand is or includes a logo or emblem, agencies may need to obtain the assistance of legal advisers to conduct that search.</w:t>
      </w:r>
    </w:p>
    <w:p w:rsidR="00150BB1" w:rsidRDefault="00150BB1" w:rsidP="00F43E19">
      <w:pPr>
        <w:rPr>
          <w:lang w:eastAsia="en-US"/>
        </w:rPr>
      </w:pPr>
      <w:proofErr w:type="gramStart"/>
      <w:r>
        <w:rPr>
          <w:lang w:eastAsia="en-US"/>
        </w:rPr>
        <w:t>In the event that</w:t>
      </w:r>
      <w:proofErr w:type="gramEnd"/>
      <w:r>
        <w:rPr>
          <w:lang w:eastAsia="en-US"/>
        </w:rPr>
        <w:t xml:space="preserve"> similar brands are located</w:t>
      </w:r>
      <w:r w:rsidR="006A24BA">
        <w:rPr>
          <w:lang w:eastAsia="en-US"/>
        </w:rPr>
        <w:t>,</w:t>
      </w:r>
      <w:r>
        <w:rPr>
          <w:lang w:eastAsia="en-US"/>
        </w:rPr>
        <w:t xml:space="preserve"> agencies are encouraged to obtain further legal advice if they intend to proceed with use of the proposed brand or a similar brand.</w:t>
      </w:r>
    </w:p>
    <w:p w:rsidR="00150BB1" w:rsidRDefault="00150BB1" w:rsidP="00F43E19">
      <w:pPr>
        <w:rPr>
          <w:lang w:eastAsia="en-US"/>
        </w:rPr>
      </w:pPr>
      <w:r>
        <w:rPr>
          <w:lang w:eastAsia="en-US"/>
        </w:rPr>
        <w:t xml:space="preserve">Agency branding may also be registered as a trademark and/or domain name. Further information is provided in Chapter </w:t>
      </w:r>
      <w:r>
        <w:rPr>
          <w:lang w:eastAsia="en-US"/>
        </w:rPr>
        <w:fldChar w:fldCharType="begin"/>
      </w:r>
      <w:r>
        <w:rPr>
          <w:lang w:eastAsia="en-US"/>
        </w:rPr>
        <w:instrText xml:space="preserve"> REF _Ref357068308 \r \h </w:instrText>
      </w:r>
      <w:r>
        <w:rPr>
          <w:lang w:eastAsia="en-US"/>
        </w:rPr>
      </w:r>
      <w:r>
        <w:rPr>
          <w:lang w:eastAsia="en-US"/>
        </w:rPr>
        <w:fldChar w:fldCharType="separate"/>
      </w:r>
      <w:r w:rsidR="007738B2">
        <w:rPr>
          <w:lang w:eastAsia="en-US"/>
        </w:rPr>
        <w:t>8.2</w:t>
      </w:r>
      <w:r>
        <w:rPr>
          <w:lang w:eastAsia="en-US"/>
        </w:rPr>
        <w:fldChar w:fldCharType="end"/>
      </w:r>
      <w:r>
        <w:rPr>
          <w:lang w:eastAsia="en-US"/>
        </w:rPr>
        <w:t>.</w:t>
      </w:r>
    </w:p>
    <w:p w:rsidR="002771BE" w:rsidRDefault="002771BE" w:rsidP="002771BE">
      <w:pPr>
        <w:pStyle w:val="Heading2"/>
      </w:pPr>
      <w:bookmarkStart w:id="81" w:name="_Ref382898824"/>
      <w:bookmarkStart w:id="82" w:name="_Toc411926832"/>
      <w:r>
        <w:t>Legislative and judicial material</w:t>
      </w:r>
      <w:bookmarkEnd w:id="79"/>
      <w:bookmarkEnd w:id="80"/>
      <w:bookmarkEnd w:id="81"/>
      <w:bookmarkEnd w:id="82"/>
    </w:p>
    <w:p w:rsidR="00005AA8" w:rsidRDefault="002771BE" w:rsidP="00F43E19">
      <w:pPr>
        <w:rPr>
          <w:lang w:eastAsia="en-US"/>
        </w:rPr>
      </w:pPr>
      <w:r>
        <w:rPr>
          <w:lang w:eastAsia="en-US"/>
        </w:rPr>
        <w:t>Legislative and judicial material is a special category of IP</w:t>
      </w:r>
      <w:r w:rsidR="00AF081A">
        <w:rPr>
          <w:lang w:eastAsia="en-US"/>
        </w:rPr>
        <w:t xml:space="preserve"> requiring special management</w:t>
      </w:r>
      <w:r>
        <w:rPr>
          <w:lang w:eastAsia="en-US"/>
        </w:rPr>
        <w:t xml:space="preserve">. </w:t>
      </w:r>
    </w:p>
    <w:p w:rsidR="00005AA8" w:rsidRDefault="002771BE" w:rsidP="00F43E19">
      <w:pPr>
        <w:rPr>
          <w:lang w:eastAsia="en-US"/>
        </w:rPr>
      </w:pPr>
      <w:r w:rsidRPr="00384385">
        <w:rPr>
          <w:lang w:eastAsia="en-US"/>
        </w:rPr>
        <w:t xml:space="preserve">Section 182A of the </w:t>
      </w:r>
      <w:r w:rsidRPr="006332B9">
        <w:rPr>
          <w:i/>
          <w:lang w:eastAsia="en-US"/>
        </w:rPr>
        <w:t>Copyright Act</w:t>
      </w:r>
      <w:r w:rsidRPr="00384385">
        <w:rPr>
          <w:lang w:eastAsia="en-US"/>
        </w:rPr>
        <w:t xml:space="preserve"> allows people to make a single exact copy (in whole or part) of legislation or a judgment.</w:t>
      </w:r>
      <w:r>
        <w:rPr>
          <w:lang w:eastAsia="en-US"/>
        </w:rPr>
        <w:t xml:space="preserve"> This differs from the position for other State owned copyright material. </w:t>
      </w:r>
    </w:p>
    <w:p w:rsidR="002771BE" w:rsidRDefault="002771BE" w:rsidP="00F43E19">
      <w:pPr>
        <w:rPr>
          <w:lang w:eastAsia="en-US"/>
        </w:rPr>
      </w:pPr>
      <w:r>
        <w:rPr>
          <w:lang w:eastAsia="en-US"/>
        </w:rPr>
        <w:t xml:space="preserve">The State has exclusive printing arrangements in place, through the Office of Chief Parliamentary Counsel, for the hardcopy printing of legislation. </w:t>
      </w:r>
      <w:r w:rsidR="00D4023E">
        <w:rPr>
          <w:lang w:eastAsia="en-US"/>
        </w:rPr>
        <w:t xml:space="preserve">Requests to make use of legislative material should be directed to the Office of Chief Parliamentary Counsel. </w:t>
      </w:r>
    </w:p>
    <w:p w:rsidR="005E13D0" w:rsidRPr="004E0C55" w:rsidRDefault="005E13D0" w:rsidP="00E92931">
      <w:pPr>
        <w:pStyle w:val="Heading2"/>
      </w:pPr>
      <w:bookmarkStart w:id="83" w:name="_Ref359504190"/>
      <w:bookmarkStart w:id="84" w:name="_Toc360519868"/>
      <w:bookmarkStart w:id="85" w:name="_Toc411926833"/>
      <w:r>
        <w:t xml:space="preserve">Human </w:t>
      </w:r>
      <w:r w:rsidRPr="00E92931">
        <w:t>resources</w:t>
      </w:r>
      <w:r>
        <w:t xml:space="preserve"> implications of intellectual property</w:t>
      </w:r>
      <w:bookmarkEnd w:id="83"/>
      <w:bookmarkEnd w:id="84"/>
      <w:bookmarkEnd w:id="85"/>
    </w:p>
    <w:p w:rsidR="00005AA8" w:rsidRDefault="00080B34" w:rsidP="00E92931">
      <w:pPr>
        <w:rPr>
          <w:lang w:eastAsia="en-US"/>
        </w:rPr>
      </w:pPr>
      <w:r>
        <w:rPr>
          <w:lang w:eastAsia="en-US"/>
        </w:rPr>
        <w:t xml:space="preserve">State employees create a significant amount of intellectual property </w:t>
      </w:r>
      <w:proofErr w:type="gramStart"/>
      <w:r>
        <w:rPr>
          <w:lang w:eastAsia="en-US"/>
        </w:rPr>
        <w:t>in the course of</w:t>
      </w:r>
      <w:proofErr w:type="gramEnd"/>
      <w:r>
        <w:rPr>
          <w:lang w:eastAsia="en-US"/>
        </w:rPr>
        <w:t xml:space="preserve"> their employment. Many employees also make use of intellectual property</w:t>
      </w:r>
      <w:r w:rsidR="00B077AA" w:rsidRPr="00B077AA">
        <w:rPr>
          <w:lang w:eastAsia="en-US"/>
        </w:rPr>
        <w:t xml:space="preserve"> </w:t>
      </w:r>
      <w:r w:rsidR="00B077AA">
        <w:rPr>
          <w:lang w:eastAsia="en-US"/>
        </w:rPr>
        <w:t xml:space="preserve">owned </w:t>
      </w:r>
      <w:r w:rsidR="00FE6E27">
        <w:rPr>
          <w:lang w:eastAsia="en-US"/>
        </w:rPr>
        <w:t xml:space="preserve">by </w:t>
      </w:r>
      <w:r w:rsidR="00B077AA">
        <w:rPr>
          <w:lang w:eastAsia="en-US"/>
        </w:rPr>
        <w:t>third part</w:t>
      </w:r>
      <w:r w:rsidR="00FE6E27">
        <w:rPr>
          <w:lang w:eastAsia="en-US"/>
        </w:rPr>
        <w:t>ies</w:t>
      </w:r>
      <w:r>
        <w:rPr>
          <w:lang w:eastAsia="en-US"/>
        </w:rPr>
        <w:t>. Accordingly, it is important that the human resources implications of intellectual property are actively manage</w:t>
      </w:r>
      <w:r w:rsidR="007C78A7">
        <w:rPr>
          <w:lang w:eastAsia="en-US"/>
        </w:rPr>
        <w:t>d</w:t>
      </w:r>
      <w:r>
        <w:rPr>
          <w:lang w:eastAsia="en-US"/>
        </w:rPr>
        <w:t xml:space="preserve">. </w:t>
      </w:r>
    </w:p>
    <w:p w:rsidR="00005AA8" w:rsidRDefault="001A2DF6" w:rsidP="00F43E19">
      <w:r>
        <w:rPr>
          <w:lang w:eastAsia="en-US"/>
        </w:rPr>
        <w:t>It should be noted that, u</w:t>
      </w:r>
      <w:r w:rsidR="00080B34">
        <w:rPr>
          <w:lang w:eastAsia="en-US"/>
        </w:rPr>
        <w:t xml:space="preserve">nder both the </w:t>
      </w:r>
      <w:r w:rsidR="00080B34" w:rsidRPr="001A2DF6">
        <w:rPr>
          <w:i/>
          <w:lang w:eastAsia="en-US"/>
        </w:rPr>
        <w:t>Copyright Act</w:t>
      </w:r>
      <w:r w:rsidR="00080B34">
        <w:rPr>
          <w:lang w:eastAsia="en-US"/>
        </w:rPr>
        <w:t xml:space="preserve"> and Principle 4 of the IP Policy, the State owns intellectual property created by its employees </w:t>
      </w:r>
      <w:proofErr w:type="gramStart"/>
      <w:r w:rsidR="00080B34">
        <w:rPr>
          <w:lang w:eastAsia="en-US"/>
        </w:rPr>
        <w:t>in the course of</w:t>
      </w:r>
      <w:proofErr w:type="gramEnd"/>
      <w:r w:rsidR="00080B34">
        <w:rPr>
          <w:lang w:eastAsia="en-US"/>
        </w:rPr>
        <w:t xml:space="preserve"> their employment. </w:t>
      </w:r>
    </w:p>
    <w:p w:rsidR="005E13D0" w:rsidRPr="00F66710" w:rsidRDefault="005E13D0" w:rsidP="005E13D0">
      <w:r>
        <w:rPr>
          <w:rFonts w:cs="Arial"/>
        </w:rPr>
        <w:t>The following c</w:t>
      </w:r>
      <w:r w:rsidRPr="00364FC4">
        <w:rPr>
          <w:rFonts w:cs="Arial"/>
        </w:rPr>
        <w:t>hecklist</w:t>
      </w:r>
      <w:r>
        <w:rPr>
          <w:rFonts w:cs="Arial"/>
        </w:rPr>
        <w:t xml:space="preserve"> of human resource practices should be used by agencies to support implementation of the IP Policy and Guidelines.</w:t>
      </w:r>
    </w:p>
    <w:p w:rsidR="005E13D0" w:rsidRDefault="005E13D0" w:rsidP="0021495B">
      <w:pPr>
        <w:pStyle w:val="Spacer"/>
      </w:pPr>
    </w:p>
    <w:tbl>
      <w:tblPr>
        <w:tblStyle w:val="TableGrid"/>
        <w:tblW w:w="8333" w:type="dxa"/>
        <w:tblLayout w:type="fixed"/>
        <w:tblLook w:val="04A0" w:firstRow="1" w:lastRow="0" w:firstColumn="1" w:lastColumn="0" w:noHBand="0" w:noVBand="1"/>
      </w:tblPr>
      <w:tblGrid>
        <w:gridCol w:w="425"/>
        <w:gridCol w:w="6951"/>
        <w:gridCol w:w="957"/>
      </w:tblGrid>
      <w:tr w:rsidR="005E13D0" w:rsidRPr="0031513C" w:rsidTr="00E92931">
        <w:trPr>
          <w:cnfStyle w:val="100000000000" w:firstRow="1" w:lastRow="0" w:firstColumn="0" w:lastColumn="0" w:oddVBand="0" w:evenVBand="0" w:oddHBand="0" w:evenHBand="0" w:firstRowFirstColumn="0" w:firstRowLastColumn="0" w:lastRowFirstColumn="0" w:lastRowLastColumn="0"/>
          <w:trHeight w:val="138"/>
          <w:tblHeader/>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Header"/>
            </w:pPr>
            <w:r w:rsidRPr="0031513C">
              <w:t>#</w:t>
            </w:r>
          </w:p>
        </w:tc>
        <w:tc>
          <w:tcPr>
            <w:tcW w:w="6951" w:type="dxa"/>
          </w:tcPr>
          <w:p w:rsidR="005E13D0" w:rsidRPr="0031513C" w:rsidRDefault="005E13D0" w:rsidP="00E92931">
            <w:pPr>
              <w:pStyle w:val="TableHeader"/>
              <w:cnfStyle w:val="100000000000" w:firstRow="1" w:lastRow="0" w:firstColumn="0" w:lastColumn="0" w:oddVBand="0" w:evenVBand="0" w:oddHBand="0" w:evenHBand="0" w:firstRowFirstColumn="0" w:firstRowLastColumn="0" w:lastRowFirstColumn="0" w:lastRowLastColumn="0"/>
            </w:pPr>
            <w:r w:rsidRPr="0031513C">
              <w:rPr>
                <w:bCs/>
              </w:rPr>
              <w:t>Activity</w:t>
            </w:r>
          </w:p>
        </w:tc>
        <w:tc>
          <w:tcPr>
            <w:tcW w:w="957" w:type="dxa"/>
          </w:tcPr>
          <w:p w:rsidR="005E13D0" w:rsidRPr="0031513C" w:rsidRDefault="005E13D0" w:rsidP="00E92931">
            <w:pPr>
              <w:pStyle w:val="TableHeader"/>
              <w:cnfStyle w:val="100000000000" w:firstRow="1" w:lastRow="0" w:firstColumn="0" w:lastColumn="0" w:oddVBand="0" w:evenVBand="0" w:oddHBand="0" w:evenHBand="0" w:firstRowFirstColumn="0" w:firstRowLastColumn="0" w:lastRowFirstColumn="0" w:lastRowLastColumn="0"/>
            </w:pPr>
            <w:r w:rsidRPr="0031513C">
              <w:t>Yes/No</w:t>
            </w:r>
          </w:p>
        </w:tc>
      </w:tr>
      <w:tr w:rsidR="005E13D0" w:rsidRPr="0031513C" w:rsidTr="00E92931">
        <w:trPr>
          <w:trHeight w:val="277"/>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1</w:t>
            </w:r>
          </w:p>
        </w:tc>
        <w:tc>
          <w:tcPr>
            <w:tcW w:w="6951" w:type="dxa"/>
          </w:tcPr>
          <w:p w:rsidR="005E13D0" w:rsidRPr="001A1734" w:rsidRDefault="008D0A1D" w:rsidP="00E92931">
            <w:pPr>
              <w:pStyle w:val="TableText"/>
              <w:cnfStyle w:val="000000000000" w:firstRow="0" w:lastRow="0" w:firstColumn="0" w:lastColumn="0" w:oddVBand="0" w:evenVBand="0" w:oddHBand="0" w:evenHBand="0" w:firstRowFirstColumn="0" w:firstRowLastColumn="0" w:lastRowFirstColumn="0" w:lastRowLastColumn="0"/>
            </w:pPr>
            <w:r>
              <w:t>Are employees notified that the State</w:t>
            </w:r>
            <w:r w:rsidRPr="00A11791">
              <w:t xml:space="preserve"> </w:t>
            </w:r>
            <w:r w:rsidR="005E13D0" w:rsidRPr="00A11791">
              <w:t>own</w:t>
            </w:r>
            <w:r>
              <w:t>s</w:t>
            </w:r>
            <w:r w:rsidR="005E13D0" w:rsidRPr="00A11791">
              <w:t xml:space="preserve"> IP created by employees </w:t>
            </w:r>
            <w:proofErr w:type="gramStart"/>
            <w:r w:rsidR="005E13D0" w:rsidRPr="00A11791">
              <w:t>in the course of</w:t>
            </w:r>
            <w:proofErr w:type="gramEnd"/>
            <w:r w:rsidR="005E13D0" w:rsidRPr="00A11791">
              <w:t xml:space="preserve"> their employment</w:t>
            </w:r>
            <w:r w:rsidR="005E13D0">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1309"/>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2</w:t>
            </w:r>
          </w:p>
        </w:tc>
        <w:tc>
          <w:tcPr>
            <w:tcW w:w="6951" w:type="dxa"/>
          </w:tcPr>
          <w:p w:rsidR="005E13D0" w:rsidRPr="00B82F54"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Do a</w:t>
            </w:r>
            <w:r w:rsidRPr="00B82F54">
              <w:t>gencies provide appropriate training in IP issues for employees where relevant, including:</w:t>
            </w:r>
          </w:p>
          <w:p w:rsidR="005E13D0" w:rsidRPr="0031513C" w:rsidRDefault="005E13D0" w:rsidP="00E92931">
            <w:pPr>
              <w:pStyle w:val="TableBullet"/>
              <w:cnfStyle w:val="000000000000" w:firstRow="0" w:lastRow="0" w:firstColumn="0" w:lastColumn="0" w:oddVBand="0" w:evenVBand="0" w:oddHBand="0" w:evenHBand="0" w:firstRowFirstColumn="0" w:firstRowLastColumn="0" w:lastRowFirstColumn="0" w:lastRowLastColumn="0"/>
            </w:pPr>
            <w:r w:rsidRPr="00B82F54">
              <w:t>the IP Policy, and the importance of the management of IP in supporting the agency</w:t>
            </w:r>
            <w:r w:rsidR="00E10FA6">
              <w:t>’</w:t>
            </w:r>
            <w:r w:rsidRPr="00B82F54">
              <w:t>s objectives; and</w:t>
            </w:r>
          </w:p>
          <w:p w:rsidR="005E13D0" w:rsidRPr="007354B7" w:rsidRDefault="005E13D0" w:rsidP="00E92931">
            <w:pPr>
              <w:pStyle w:val="TableBullet"/>
              <w:cnfStyle w:val="000000000000" w:firstRow="0" w:lastRow="0" w:firstColumn="0" w:lastColumn="0" w:oddVBand="0" w:evenVBand="0" w:oddHBand="0" w:evenHBand="0" w:firstRowFirstColumn="0" w:firstRowLastColumn="0" w:lastRowFirstColumn="0" w:lastRowLastColumn="0"/>
            </w:pPr>
            <w:r w:rsidRPr="00B82F54">
              <w:t>obligations of employees to respect IP owned by others, including moral rights</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277"/>
        </w:trPr>
        <w:tc>
          <w:tcPr>
            <w:cnfStyle w:val="001000000000" w:firstRow="0" w:lastRow="0" w:firstColumn="1" w:lastColumn="0" w:oddVBand="0" w:evenVBand="0" w:oddHBand="0" w:evenHBand="0" w:firstRowFirstColumn="0" w:firstRowLastColumn="0" w:lastRowFirstColumn="0" w:lastRowLastColumn="0"/>
            <w:tcW w:w="425" w:type="dxa"/>
          </w:tcPr>
          <w:p w:rsidR="005E13D0" w:rsidRDefault="005E13D0" w:rsidP="00E92931">
            <w:pPr>
              <w:pStyle w:val="TableText"/>
            </w:pPr>
            <w:r>
              <w:t>3</w:t>
            </w:r>
          </w:p>
        </w:tc>
        <w:tc>
          <w:tcPr>
            <w:tcW w:w="6951"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Have a</w:t>
            </w:r>
            <w:r w:rsidRPr="00B82F54">
              <w:t xml:space="preserve">gencies </w:t>
            </w:r>
            <w:r>
              <w:t>e</w:t>
            </w:r>
            <w:r w:rsidRPr="00B82F54">
              <w:t>stablish</w:t>
            </w:r>
            <w:r>
              <w:t>ed</w:t>
            </w:r>
            <w:r w:rsidRPr="00B82F54">
              <w:t xml:space="preserve"> appropriate induction processes to ensure new staff are aware of duties not to infringe previous employer</w:t>
            </w:r>
            <w:r w:rsidR="00E10FA6">
              <w:t>’</w:t>
            </w:r>
            <w:r w:rsidRPr="00B82F54">
              <w:t>s IP, and exit procedures that include a reminder of responsibilities in relation to the agency</w:t>
            </w:r>
            <w:r w:rsidR="00E10FA6">
              <w:t>’</w:t>
            </w:r>
            <w:r w:rsidRPr="00B82F54">
              <w:t>s IP, including confidential information</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138"/>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4</w:t>
            </w:r>
          </w:p>
        </w:tc>
        <w:tc>
          <w:tcPr>
            <w:tcW w:w="6951"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Have a</w:t>
            </w:r>
            <w:r w:rsidRPr="00B82F54">
              <w:t>gencies establish</w:t>
            </w:r>
            <w:r>
              <w:t>ed</w:t>
            </w:r>
            <w:r w:rsidRPr="00B82F54">
              <w:t xml:space="preserve"> the roles and responsibilities of the agency and staff in relation to management of IP, including authority for licensing or control of IP and accountability for management of IP</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138"/>
        </w:trPr>
        <w:tc>
          <w:tcPr>
            <w:cnfStyle w:val="001000000000" w:firstRow="0" w:lastRow="0" w:firstColumn="1" w:lastColumn="0" w:oddVBand="0" w:evenVBand="0" w:oddHBand="0" w:evenHBand="0" w:firstRowFirstColumn="0" w:firstRowLastColumn="0" w:lastRowFirstColumn="0" w:lastRowLastColumn="0"/>
            <w:tcW w:w="425" w:type="dxa"/>
          </w:tcPr>
          <w:p w:rsidR="005E13D0" w:rsidRDefault="005E13D0" w:rsidP="00E92931">
            <w:pPr>
              <w:pStyle w:val="TableText"/>
              <w:pageBreakBefore/>
            </w:pPr>
            <w:r>
              <w:lastRenderedPageBreak/>
              <w:t>5</w:t>
            </w:r>
          </w:p>
        </w:tc>
        <w:tc>
          <w:tcPr>
            <w:tcW w:w="6951" w:type="dxa"/>
          </w:tcPr>
          <w:p w:rsidR="005E13D0"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 xml:space="preserve">Is a moral rights consent required in the circumstances? (See Chapter </w:t>
            </w:r>
            <w:r>
              <w:fldChar w:fldCharType="begin"/>
            </w:r>
            <w:r>
              <w:instrText xml:space="preserve"> REF _Ref346005173 \r \h </w:instrText>
            </w:r>
            <w:r>
              <w:fldChar w:fldCharType="separate"/>
            </w:r>
            <w:r w:rsidR="007738B2">
              <w:t>10.5</w:t>
            </w:r>
            <w:r>
              <w:fldChar w:fldCharType="end"/>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r w:rsidR="005E13D0" w:rsidRPr="0031513C" w:rsidTr="00E92931">
        <w:trPr>
          <w:trHeight w:val="277"/>
        </w:trPr>
        <w:tc>
          <w:tcPr>
            <w:cnfStyle w:val="001000000000" w:firstRow="0" w:lastRow="0" w:firstColumn="1" w:lastColumn="0" w:oddVBand="0" w:evenVBand="0" w:oddHBand="0" w:evenHBand="0" w:firstRowFirstColumn="0" w:firstRowLastColumn="0" w:lastRowFirstColumn="0" w:lastRowLastColumn="0"/>
            <w:tcW w:w="425" w:type="dxa"/>
          </w:tcPr>
          <w:p w:rsidR="005E13D0" w:rsidRPr="0031513C" w:rsidRDefault="005E13D0" w:rsidP="00E92931">
            <w:pPr>
              <w:pStyle w:val="TableText"/>
            </w:pPr>
            <w:r>
              <w:t>6</w:t>
            </w:r>
          </w:p>
        </w:tc>
        <w:tc>
          <w:tcPr>
            <w:tcW w:w="6951"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r>
              <w:t>Have a</w:t>
            </w:r>
            <w:r w:rsidRPr="00B82F54">
              <w:t>gencies consider</w:t>
            </w:r>
            <w:r>
              <w:t>ed</w:t>
            </w:r>
            <w:r w:rsidRPr="00B82F54">
              <w:t xml:space="preserve"> </w:t>
            </w:r>
            <w:r w:rsidR="00150C80">
              <w:t>recognising</w:t>
            </w:r>
            <w:r w:rsidR="00150C80" w:rsidRPr="00B82F54">
              <w:t xml:space="preserve"> </w:t>
            </w:r>
            <w:r w:rsidRPr="00B82F54">
              <w:t xml:space="preserve">employees for innovation or creativity in </w:t>
            </w:r>
            <w:r w:rsidR="00150C80">
              <w:t xml:space="preserve">management or </w:t>
            </w:r>
            <w:r w:rsidRPr="00B82F54">
              <w:t>development of IP, consistent with agency objectives</w:t>
            </w:r>
            <w:r w:rsidR="00150C80">
              <w:t xml:space="preserve"> and the IP Policy</w:t>
            </w:r>
            <w:r>
              <w:t>?</w:t>
            </w:r>
          </w:p>
        </w:tc>
        <w:tc>
          <w:tcPr>
            <w:tcW w:w="957" w:type="dxa"/>
          </w:tcPr>
          <w:p w:rsidR="005E13D0" w:rsidRPr="0031513C" w:rsidRDefault="005E13D0" w:rsidP="00E92931">
            <w:pPr>
              <w:pStyle w:val="TableText"/>
              <w:cnfStyle w:val="000000000000" w:firstRow="0" w:lastRow="0" w:firstColumn="0" w:lastColumn="0" w:oddVBand="0" w:evenVBand="0" w:oddHBand="0" w:evenHBand="0" w:firstRowFirstColumn="0" w:firstRowLastColumn="0" w:lastRowFirstColumn="0" w:lastRowLastColumn="0"/>
            </w:pPr>
          </w:p>
        </w:tc>
      </w:tr>
    </w:tbl>
    <w:p w:rsidR="00E92931" w:rsidRDefault="00E92931" w:rsidP="00E92931">
      <w:pPr>
        <w:pStyle w:val="Spacer"/>
      </w:pPr>
      <w:bookmarkStart w:id="86" w:name="_Ref359504218"/>
      <w:bookmarkStart w:id="87" w:name="_Toc360519869"/>
      <w:bookmarkStart w:id="88" w:name="_Ref345578572"/>
    </w:p>
    <w:p w:rsidR="0021495B" w:rsidRDefault="00205318" w:rsidP="00E92931">
      <w:r>
        <w:t>The m</w:t>
      </w:r>
      <w:r w:rsidR="00D4023E">
        <w:t xml:space="preserve">oral rights </w:t>
      </w:r>
      <w:r>
        <w:t>of employees must also be managed. Further detail is provided in Chapter </w:t>
      </w:r>
      <w:r>
        <w:fldChar w:fldCharType="begin"/>
      </w:r>
      <w:r>
        <w:instrText xml:space="preserve"> REF _Ref345589968 \r \h </w:instrText>
      </w:r>
      <w:r>
        <w:fldChar w:fldCharType="separate"/>
      </w:r>
      <w:r w:rsidR="007738B2">
        <w:t>10</w:t>
      </w:r>
      <w:r>
        <w:fldChar w:fldCharType="end"/>
      </w:r>
      <w:r>
        <w:t>.</w:t>
      </w:r>
    </w:p>
    <w:p w:rsidR="00DF2E54" w:rsidRDefault="00DF2E54" w:rsidP="00E92931">
      <w:pPr>
        <w:pStyle w:val="Heading2"/>
      </w:pPr>
      <w:bookmarkStart w:id="89" w:name="_Ref377373350"/>
      <w:bookmarkStart w:id="90" w:name="_Toc411926834"/>
      <w:bookmarkStart w:id="91" w:name="_Ref377371992"/>
      <w:r w:rsidRPr="00E92931">
        <w:t>Contractors</w:t>
      </w:r>
      <w:bookmarkEnd w:id="89"/>
      <w:bookmarkEnd w:id="90"/>
    </w:p>
    <w:p w:rsidR="00DF2E54" w:rsidRDefault="00DF2E54" w:rsidP="00E92931">
      <w:pPr>
        <w:rPr>
          <w:lang w:eastAsia="en-US"/>
        </w:rPr>
      </w:pPr>
      <w:r>
        <w:rPr>
          <w:lang w:eastAsia="en-US"/>
        </w:rPr>
        <w:t>In the absence of an agreement to the contrary, the ownership of IP generated by a contractor usually belongs to the contractor. The agency that paid for the work created is entitled to use the work only for the purpose for which it is created.</w:t>
      </w:r>
      <w:r>
        <w:rPr>
          <w:rStyle w:val="FootnoteReference"/>
          <w:lang w:eastAsia="en-US"/>
        </w:rPr>
        <w:footnoteReference w:id="29"/>
      </w:r>
    </w:p>
    <w:p w:rsidR="00DF2E54" w:rsidRDefault="00DF2E54" w:rsidP="00DF2E54">
      <w:pPr>
        <w:rPr>
          <w:lang w:eastAsia="en-US"/>
        </w:rPr>
      </w:pPr>
      <w:r>
        <w:rPr>
          <w:lang w:eastAsia="en-US"/>
        </w:rPr>
        <w:t>An exception to this general position is that copyright in material made under the direction or control of the Commonwealth or a State, or first published by the Commonwealth or a State, is taken to belong to the Commonwealth or State.</w:t>
      </w:r>
      <w:r>
        <w:rPr>
          <w:rStyle w:val="FootnoteReference"/>
          <w:lang w:eastAsia="en-US"/>
        </w:rPr>
        <w:footnoteReference w:id="30"/>
      </w:r>
      <w:r>
        <w:rPr>
          <w:lang w:eastAsia="en-US"/>
        </w:rPr>
        <w:t xml:space="preserve"> </w:t>
      </w:r>
    </w:p>
    <w:p w:rsidR="00DF2E54" w:rsidRDefault="00DF2E54" w:rsidP="00DF2E54">
      <w:pPr>
        <w:rPr>
          <w:lang w:eastAsia="en-US"/>
        </w:rPr>
      </w:pPr>
      <w:r>
        <w:rPr>
          <w:lang w:eastAsia="en-US"/>
        </w:rPr>
        <w:t xml:space="preserve">When negotiating a contract, an agency should address IP issues </w:t>
      </w:r>
      <w:r w:rsidR="0019644F">
        <w:rPr>
          <w:lang w:eastAsia="en-US"/>
        </w:rPr>
        <w:t>within the contract consistently with the IP Policy and</w:t>
      </w:r>
      <w:proofErr w:type="gramStart"/>
      <w:r w:rsidR="0019644F">
        <w:rPr>
          <w:lang w:eastAsia="en-US"/>
        </w:rPr>
        <w:t>, in particular, with</w:t>
      </w:r>
      <w:proofErr w:type="gramEnd"/>
      <w:r w:rsidR="0019644F">
        <w:rPr>
          <w:lang w:eastAsia="en-US"/>
        </w:rPr>
        <w:t xml:space="preserve"> Principles 9 (procurement) and 10 (funding and grants).</w:t>
      </w:r>
      <w:r>
        <w:rPr>
          <w:lang w:eastAsia="en-US"/>
        </w:rPr>
        <w:t xml:space="preserve"> </w:t>
      </w:r>
      <w:r w:rsidR="0019644F">
        <w:rPr>
          <w:lang w:eastAsia="en-US"/>
        </w:rPr>
        <w:t xml:space="preserve">In most cases, agencies should not seek ownership of IP generated by a contractor. See Chapter </w:t>
      </w:r>
      <w:r w:rsidR="0019644F">
        <w:rPr>
          <w:lang w:eastAsia="en-US"/>
        </w:rPr>
        <w:fldChar w:fldCharType="begin"/>
      </w:r>
      <w:r w:rsidR="0019644F">
        <w:rPr>
          <w:lang w:eastAsia="en-US"/>
        </w:rPr>
        <w:instrText xml:space="preserve"> REF _Ref345579286 \r \h </w:instrText>
      </w:r>
      <w:r w:rsidR="0019644F">
        <w:rPr>
          <w:lang w:eastAsia="en-US"/>
        </w:rPr>
      </w:r>
      <w:r w:rsidR="0019644F">
        <w:rPr>
          <w:lang w:eastAsia="en-US"/>
        </w:rPr>
        <w:fldChar w:fldCharType="separate"/>
      </w:r>
      <w:r w:rsidR="007738B2">
        <w:rPr>
          <w:lang w:eastAsia="en-US"/>
        </w:rPr>
        <w:t>6</w:t>
      </w:r>
      <w:r w:rsidR="0019644F">
        <w:rPr>
          <w:lang w:eastAsia="en-US"/>
        </w:rPr>
        <w:fldChar w:fldCharType="end"/>
      </w:r>
      <w:r w:rsidR="0019644F">
        <w:rPr>
          <w:lang w:eastAsia="en-US"/>
        </w:rPr>
        <w:t xml:space="preserve"> (State Procurement) and Chapter </w:t>
      </w:r>
      <w:r w:rsidR="0019644F">
        <w:rPr>
          <w:lang w:eastAsia="en-US"/>
        </w:rPr>
        <w:fldChar w:fldCharType="begin"/>
      </w:r>
      <w:r w:rsidR="0019644F">
        <w:rPr>
          <w:lang w:eastAsia="en-US"/>
        </w:rPr>
        <w:instrText xml:space="preserve"> REF _Ref345589881 \r \h </w:instrText>
      </w:r>
      <w:r w:rsidR="0019644F">
        <w:rPr>
          <w:lang w:eastAsia="en-US"/>
        </w:rPr>
      </w:r>
      <w:r w:rsidR="0019644F">
        <w:rPr>
          <w:lang w:eastAsia="en-US"/>
        </w:rPr>
        <w:fldChar w:fldCharType="separate"/>
      </w:r>
      <w:r w:rsidR="007738B2">
        <w:rPr>
          <w:lang w:eastAsia="en-US"/>
        </w:rPr>
        <w:t>9</w:t>
      </w:r>
      <w:r w:rsidR="0019644F">
        <w:rPr>
          <w:lang w:eastAsia="en-US"/>
        </w:rPr>
        <w:fldChar w:fldCharType="end"/>
      </w:r>
      <w:r w:rsidR="0019644F">
        <w:rPr>
          <w:lang w:eastAsia="en-US"/>
        </w:rPr>
        <w:t xml:space="preserve"> (funding and grants) for further information. </w:t>
      </w:r>
    </w:p>
    <w:p w:rsidR="00205318" w:rsidRDefault="00205318" w:rsidP="00205318">
      <w:bookmarkStart w:id="92" w:name="_Ref377373385"/>
      <w:r>
        <w:t>The moral rights of contractors must also be managed. Further detail is provided in Chapter </w:t>
      </w:r>
      <w:r>
        <w:fldChar w:fldCharType="begin"/>
      </w:r>
      <w:r>
        <w:instrText xml:space="preserve"> REF _Ref345589968 \r \h </w:instrText>
      </w:r>
      <w:r>
        <w:fldChar w:fldCharType="separate"/>
      </w:r>
      <w:r w:rsidR="007738B2">
        <w:t>10</w:t>
      </w:r>
      <w:r>
        <w:fldChar w:fldCharType="end"/>
      </w:r>
      <w:r>
        <w:t>.</w:t>
      </w:r>
    </w:p>
    <w:p w:rsidR="00352B88" w:rsidRDefault="00352B88" w:rsidP="00E92931">
      <w:pPr>
        <w:pStyle w:val="Heading2"/>
      </w:pPr>
      <w:bookmarkStart w:id="93" w:name="_Ref405810359"/>
      <w:bookmarkStart w:id="94" w:name="_Toc411926835"/>
      <w:r w:rsidRPr="00E92931">
        <w:t>Temporary</w:t>
      </w:r>
      <w:r>
        <w:t xml:space="preserve"> </w:t>
      </w:r>
      <w:r w:rsidR="0021495B">
        <w:t>workers</w:t>
      </w:r>
      <w:bookmarkEnd w:id="86"/>
      <w:bookmarkEnd w:id="87"/>
      <w:bookmarkEnd w:id="91"/>
      <w:bookmarkEnd w:id="92"/>
      <w:bookmarkEnd w:id="93"/>
      <w:bookmarkEnd w:id="94"/>
    </w:p>
    <w:p w:rsidR="00005AA8" w:rsidRDefault="00352B88" w:rsidP="00E92931">
      <w:pPr>
        <w:rPr>
          <w:lang w:eastAsia="en-US"/>
        </w:rPr>
      </w:pPr>
      <w:r>
        <w:rPr>
          <w:lang w:eastAsia="en-US"/>
        </w:rPr>
        <w:t xml:space="preserve">Temporary workers who perform work for agencies and are not employed </w:t>
      </w:r>
      <w:r w:rsidR="00A6706B">
        <w:rPr>
          <w:lang w:eastAsia="en-US"/>
        </w:rPr>
        <w:t xml:space="preserve">under </w:t>
      </w:r>
      <w:r w:rsidR="00A6706B" w:rsidRPr="00C05C58">
        <w:rPr>
          <w:i/>
          <w:lang w:eastAsia="en-US"/>
        </w:rPr>
        <w:t xml:space="preserve">the </w:t>
      </w:r>
      <w:r w:rsidR="00A879C5" w:rsidRPr="00C05C58">
        <w:rPr>
          <w:i/>
        </w:rPr>
        <w:t>Victorian Public Service Workplace Determination 2012</w:t>
      </w:r>
      <w:r w:rsidR="00A879C5">
        <w:t xml:space="preserve"> (</w:t>
      </w:r>
      <w:r w:rsidR="00A879C5">
        <w:rPr>
          <w:lang w:eastAsia="en-US"/>
        </w:rPr>
        <w:t xml:space="preserve">VPS Agreement) </w:t>
      </w:r>
      <w:r>
        <w:rPr>
          <w:lang w:eastAsia="en-US"/>
        </w:rPr>
        <w:t>may be involved in a wide range of activities that produce IP. If there is no agreement addressing ownership of the IP, it is possible that the worker</w:t>
      </w:r>
      <w:r w:rsidR="00342B22">
        <w:rPr>
          <w:lang w:eastAsia="en-US"/>
        </w:rPr>
        <w:t xml:space="preserve"> </w:t>
      </w:r>
      <w:r>
        <w:rPr>
          <w:lang w:eastAsia="en-US"/>
        </w:rPr>
        <w:t xml:space="preserve">will own the IP. </w:t>
      </w:r>
    </w:p>
    <w:p w:rsidR="00005AA8" w:rsidRDefault="004F2D32" w:rsidP="00E92931">
      <w:pPr>
        <w:rPr>
          <w:lang w:eastAsia="en-US"/>
        </w:rPr>
      </w:pPr>
      <w:r>
        <w:rPr>
          <w:lang w:eastAsia="en-US"/>
        </w:rPr>
        <w:t>At times it is appropriate for temporary workers to retain ownership of the IP they develop, suc</w:t>
      </w:r>
      <w:r w:rsidR="006A24BA">
        <w:rPr>
          <w:lang w:eastAsia="en-US"/>
        </w:rPr>
        <w:t>h as a student research project</w:t>
      </w:r>
      <w:r>
        <w:rPr>
          <w:lang w:eastAsia="en-US"/>
        </w:rPr>
        <w:t xml:space="preserve"> on placement. It is important that any agreement with temporary workers address</w:t>
      </w:r>
      <w:r w:rsidR="006A24BA">
        <w:rPr>
          <w:lang w:eastAsia="en-US"/>
        </w:rPr>
        <w:t>es</w:t>
      </w:r>
      <w:r>
        <w:rPr>
          <w:lang w:eastAsia="en-US"/>
        </w:rPr>
        <w:t xml:space="preserve"> the appropriate ownership issues for developed IP.</w:t>
      </w:r>
    </w:p>
    <w:p w:rsidR="00005AA8" w:rsidRDefault="00352B88" w:rsidP="00E92931">
      <w:pPr>
        <w:rPr>
          <w:lang w:eastAsia="en-US"/>
        </w:rPr>
      </w:pPr>
      <w:r>
        <w:rPr>
          <w:lang w:eastAsia="en-US"/>
        </w:rPr>
        <w:t xml:space="preserve">Types of temporary workers </w:t>
      </w:r>
      <w:r w:rsidR="00A6706B">
        <w:rPr>
          <w:lang w:eastAsia="en-US"/>
        </w:rPr>
        <w:t xml:space="preserve">who fall into this category </w:t>
      </w:r>
      <w:r w:rsidR="00A879C5">
        <w:rPr>
          <w:lang w:eastAsia="en-US"/>
        </w:rPr>
        <w:t>include</w:t>
      </w:r>
      <w:r w:rsidR="00A6706B">
        <w:rPr>
          <w:lang w:eastAsia="en-US"/>
        </w:rPr>
        <w:t xml:space="preserve"> volunteers, visiting research fellows and students.</w:t>
      </w:r>
    </w:p>
    <w:p w:rsidR="00005AA8" w:rsidRDefault="00A6706B" w:rsidP="00E92931">
      <w:pPr>
        <w:rPr>
          <w:lang w:eastAsia="en-US"/>
        </w:rPr>
      </w:pPr>
      <w:r>
        <w:rPr>
          <w:lang w:eastAsia="en-US"/>
        </w:rPr>
        <w:t>Temporary workers may also use IP owned by the State as part of their engagement. Appropriate training should be considered to ensure the appropriate use of IP. Confidentiality agreements</w:t>
      </w:r>
      <w:r w:rsidR="00342B22">
        <w:rPr>
          <w:lang w:eastAsia="en-US"/>
        </w:rPr>
        <w:t xml:space="preserve"> </w:t>
      </w:r>
      <w:r w:rsidR="00A879C5">
        <w:rPr>
          <w:lang w:eastAsia="en-US"/>
        </w:rPr>
        <w:t xml:space="preserve">must be used if such workers have access to confidential information while working </w:t>
      </w:r>
      <w:r w:rsidR="008D248C">
        <w:rPr>
          <w:lang w:eastAsia="en-US"/>
        </w:rPr>
        <w:t>in a public sector agency.</w:t>
      </w:r>
    </w:p>
    <w:bookmarkEnd w:id="88"/>
    <w:p w:rsidR="00005AA8" w:rsidRDefault="008D0A1D" w:rsidP="00E92931">
      <w:pPr>
        <w:rPr>
          <w:lang w:eastAsia="en-US"/>
        </w:rPr>
      </w:pPr>
      <w:r>
        <w:rPr>
          <w:lang w:eastAsia="en-US"/>
        </w:rPr>
        <w:t>In the case of volunteers, m</w:t>
      </w:r>
      <w:r w:rsidR="004A1EDE">
        <w:rPr>
          <w:lang w:eastAsia="en-US"/>
        </w:rPr>
        <w:t xml:space="preserve">any agencies using volunteers already enter into written </w:t>
      </w:r>
      <w:r w:rsidR="00E10FA6">
        <w:rPr>
          <w:lang w:eastAsia="en-US"/>
        </w:rPr>
        <w:t>‘</w:t>
      </w:r>
      <w:r w:rsidR="004A1EDE">
        <w:rPr>
          <w:lang w:eastAsia="en-US"/>
        </w:rPr>
        <w:t>volunteer agreements</w:t>
      </w:r>
      <w:r w:rsidR="00E10FA6">
        <w:rPr>
          <w:lang w:eastAsia="en-US"/>
        </w:rPr>
        <w:t>’</w:t>
      </w:r>
      <w:r w:rsidR="004A1EDE">
        <w:rPr>
          <w:lang w:eastAsia="en-US"/>
        </w:rPr>
        <w:t xml:space="preserve"> with their volunteers. Such agreements clarify the rights and responsibilities of both the volunteer and the agency. They should also address IP rights.</w:t>
      </w:r>
      <w:r w:rsidR="00342B22">
        <w:rPr>
          <w:lang w:eastAsia="en-US"/>
        </w:rPr>
        <w:t xml:space="preserve"> </w:t>
      </w:r>
    </w:p>
    <w:p w:rsidR="00205318" w:rsidRDefault="00205318" w:rsidP="00A92BB4">
      <w:pPr>
        <w:rPr>
          <w:lang w:eastAsia="en-US"/>
        </w:rPr>
      </w:pPr>
      <w:r>
        <w:rPr>
          <w:lang w:eastAsia="en-US"/>
        </w:rPr>
        <w:lastRenderedPageBreak/>
        <w:t xml:space="preserve">Further information regarding volunteers is available from </w:t>
      </w:r>
      <w:proofErr w:type="gramStart"/>
      <w:r>
        <w:rPr>
          <w:lang w:eastAsia="en-US"/>
        </w:rPr>
        <w:t>a number of</w:t>
      </w:r>
      <w:proofErr w:type="gramEnd"/>
      <w:r>
        <w:rPr>
          <w:lang w:eastAsia="en-US"/>
        </w:rPr>
        <w:t xml:space="preserve"> source</w:t>
      </w:r>
      <w:r w:rsidR="00A92BB4">
        <w:rPr>
          <w:lang w:eastAsia="en-US"/>
        </w:rPr>
        <w:t>s, including Volunteer Victoria</w:t>
      </w:r>
      <w:r w:rsidR="00A92BB4">
        <w:rPr>
          <w:rStyle w:val="FootnoteReference"/>
          <w:lang w:eastAsia="en-US"/>
        </w:rPr>
        <w:footnoteReference w:id="31"/>
      </w:r>
      <w:r w:rsidR="00A92BB4">
        <w:rPr>
          <w:lang w:eastAsia="en-US"/>
        </w:rPr>
        <w:t xml:space="preserve"> and Victoria</w:t>
      </w:r>
      <w:r w:rsidR="00E10FA6">
        <w:rPr>
          <w:lang w:eastAsia="en-US"/>
        </w:rPr>
        <w:t>’</w:t>
      </w:r>
      <w:r w:rsidR="00A92BB4">
        <w:rPr>
          <w:lang w:eastAsia="en-US"/>
        </w:rPr>
        <w:t>s volunteering portal.</w:t>
      </w:r>
      <w:r w:rsidR="00A92BB4">
        <w:rPr>
          <w:rStyle w:val="FootnoteReference"/>
          <w:lang w:eastAsia="en-US"/>
        </w:rPr>
        <w:footnoteReference w:id="32"/>
      </w:r>
    </w:p>
    <w:p w:rsidR="00BA2C48" w:rsidRDefault="00BA2C48" w:rsidP="00E92931">
      <w:pPr>
        <w:pStyle w:val="Heading2"/>
      </w:pPr>
      <w:bookmarkStart w:id="95" w:name="_Ref381706522"/>
      <w:bookmarkStart w:id="96" w:name="_Toc411926836"/>
      <w:r>
        <w:t xml:space="preserve">Transfer </w:t>
      </w:r>
      <w:r w:rsidRPr="00225CDE">
        <w:t>of</w:t>
      </w:r>
      <w:r>
        <w:t xml:space="preserve"> State </w:t>
      </w:r>
      <w:r w:rsidRPr="00E92931">
        <w:t>IP</w:t>
      </w:r>
      <w:r>
        <w:t xml:space="preserve"> between agencies</w:t>
      </w:r>
      <w:bookmarkEnd w:id="95"/>
      <w:bookmarkEnd w:id="96"/>
    </w:p>
    <w:p w:rsidR="00BA2C48" w:rsidRDefault="00BA2C48" w:rsidP="00BA2C48">
      <w:pPr>
        <w:rPr>
          <w:lang w:eastAsia="en-US"/>
        </w:rPr>
      </w:pPr>
      <w:r>
        <w:t>Where functions of a department or agency transfer within the public sector through a machinery of government change or new legislation, IP should be treated as any other asset and transferred in line with the functions and should be managed accordingly.</w:t>
      </w:r>
    </w:p>
    <w:p w:rsidR="00BA2C48" w:rsidRDefault="00BA2C48" w:rsidP="00BA2C48">
      <w:pPr>
        <w:pStyle w:val="Heading2"/>
      </w:pPr>
      <w:bookmarkStart w:id="97" w:name="_Ref381706523"/>
      <w:bookmarkStart w:id="98" w:name="_Toc411926837"/>
      <w:r>
        <w:t>Re</w:t>
      </w:r>
      <w:r w:rsidR="00E10FA6">
        <w:noBreakHyphen/>
      </w:r>
      <w:r>
        <w:t>assignment or disposal of State IP</w:t>
      </w:r>
      <w:bookmarkEnd w:id="97"/>
      <w:bookmarkEnd w:id="98"/>
    </w:p>
    <w:p w:rsidR="00BA2C48" w:rsidRDefault="00BA2C48" w:rsidP="00BA2C48">
      <w:pPr>
        <w:rPr>
          <w:lang w:eastAsia="en-US"/>
        </w:rPr>
      </w:pPr>
      <w:r>
        <w:t>In some circumstances, it may be appropriate for an agency to re</w:t>
      </w:r>
      <w:r w:rsidR="00E10FA6">
        <w:noBreakHyphen/>
      </w:r>
      <w:r>
        <w:t>assign or dispose of IP. In determining whether it is appropriate to do so, an agency should have regard to the IP Policy Intent. The question is whether re</w:t>
      </w:r>
      <w:r w:rsidR="00E10FA6">
        <w:noBreakHyphen/>
      </w:r>
      <w:r>
        <w:t xml:space="preserve">assigning or disposing IP will maximise its impact, </w:t>
      </w:r>
      <w:r w:rsidRPr="008027D0">
        <w:rPr>
          <w:lang w:eastAsia="en-US"/>
        </w:rPr>
        <w:t>value, accessibility and benefit consistent with the public interest</w:t>
      </w:r>
      <w:r>
        <w:rPr>
          <w:lang w:eastAsia="en-US"/>
        </w:rPr>
        <w:t xml:space="preserve">. Agencies should consider whether other options, such as flexibly licensing the IP, would better maximise these benefits. </w:t>
      </w:r>
    </w:p>
    <w:p w:rsidR="005B1402" w:rsidRDefault="005B1402" w:rsidP="00BA2C48">
      <w:r>
        <w:rPr>
          <w:lang w:eastAsia="en-US"/>
        </w:rPr>
        <w:t xml:space="preserve">Agencies should note that granting an exclusive licence to IP is </w:t>
      </w:r>
      <w:proofErr w:type="gramStart"/>
      <w:r>
        <w:rPr>
          <w:lang w:eastAsia="en-US"/>
        </w:rPr>
        <w:t>similar to</w:t>
      </w:r>
      <w:proofErr w:type="gramEnd"/>
      <w:r>
        <w:rPr>
          <w:lang w:eastAsia="en-US"/>
        </w:rPr>
        <w:t xml:space="preserve"> disposing of it, given that it results in a third party acquiring long term rights over the IP against the world at large. Accordingly, the matters in this subchapter should be </w:t>
      </w:r>
      <w:proofErr w:type="gramStart"/>
      <w:r>
        <w:rPr>
          <w:lang w:eastAsia="en-US"/>
        </w:rPr>
        <w:t>taken into account</w:t>
      </w:r>
      <w:proofErr w:type="gramEnd"/>
      <w:r>
        <w:rPr>
          <w:lang w:eastAsia="en-US"/>
        </w:rPr>
        <w:t xml:space="preserve"> when considering whether to grant an exclusive licence to IP.</w:t>
      </w:r>
      <w:r>
        <w:rPr>
          <w:rStyle w:val="FootnoteReference"/>
          <w:lang w:eastAsia="en-US"/>
        </w:rPr>
        <w:footnoteReference w:id="33"/>
      </w:r>
      <w:r>
        <w:rPr>
          <w:lang w:eastAsia="en-US"/>
        </w:rPr>
        <w:t xml:space="preserve"> </w:t>
      </w:r>
    </w:p>
    <w:p w:rsidR="00BA2C48" w:rsidRDefault="00BA2C48" w:rsidP="00BA2C48">
      <w:r>
        <w:t>Circumstances where it may be appropriate to re</w:t>
      </w:r>
      <w:r w:rsidR="00E10FA6">
        <w:noBreakHyphen/>
      </w:r>
      <w:r>
        <w:t>assign or dispose of IP include where:</w:t>
      </w:r>
    </w:p>
    <w:p w:rsidR="00BA2C48" w:rsidRDefault="00BA2C48" w:rsidP="00E92931">
      <w:pPr>
        <w:pStyle w:val="Bullet1"/>
      </w:pPr>
      <w:r>
        <w:t xml:space="preserve">the IP is surplus to requirement; </w:t>
      </w:r>
    </w:p>
    <w:p w:rsidR="00BA2C48" w:rsidRDefault="00BA2C48" w:rsidP="00BA2C48">
      <w:pPr>
        <w:pStyle w:val="Bullet1"/>
      </w:pPr>
      <w:r>
        <w:t>the IP has reached the end of its usefulness;</w:t>
      </w:r>
    </w:p>
    <w:p w:rsidR="00BA2C48" w:rsidRDefault="00BA2C48" w:rsidP="00BA2C48">
      <w:pPr>
        <w:pStyle w:val="Bullet1"/>
      </w:pPr>
      <w:r>
        <w:t xml:space="preserve">the IP can be better exploited by a third party; </w:t>
      </w:r>
    </w:p>
    <w:p w:rsidR="00BA2C48" w:rsidRDefault="00BA2C48" w:rsidP="00BA2C48">
      <w:pPr>
        <w:pStyle w:val="Bullet1"/>
      </w:pPr>
      <w:r>
        <w:t>the IP has expired or is no longer serviceable;</w:t>
      </w:r>
      <w:r>
        <w:rPr>
          <w:rStyle w:val="FootnoteReference"/>
        </w:rPr>
        <w:footnoteReference w:id="34"/>
      </w:r>
    </w:p>
    <w:p w:rsidR="00BA2C48" w:rsidRDefault="00BA2C48" w:rsidP="00E92931">
      <w:pPr>
        <w:pStyle w:val="Bullet1"/>
      </w:pPr>
      <w:r>
        <w:t>the State outsources or insources a function; and</w:t>
      </w:r>
    </w:p>
    <w:p w:rsidR="00BA2C48" w:rsidRDefault="00BA2C48" w:rsidP="00BA2C48">
      <w:pPr>
        <w:pStyle w:val="Bullet1"/>
      </w:pPr>
      <w:r>
        <w:t>the State attains ownership of IP under a funding agreement which is not required.</w:t>
      </w:r>
    </w:p>
    <w:p w:rsidR="00BA2C48" w:rsidRDefault="00BA2C48" w:rsidP="00BA2C48">
      <w:pPr>
        <w:rPr>
          <w:lang w:eastAsia="en-US"/>
        </w:rPr>
      </w:pPr>
      <w:r>
        <w:rPr>
          <w:lang w:eastAsia="en-US"/>
        </w:rPr>
        <w:t>In determining how to deal with the disposal of IP that has been created or is owned by the State, it is important to note that IP is an asset and subject to the State guidelines and policies that apply to the disposal of other State assets.</w:t>
      </w:r>
    </w:p>
    <w:p w:rsidR="00BA2C48" w:rsidRDefault="00BA2C48" w:rsidP="00BA2C48">
      <w:pPr>
        <w:rPr>
          <w:lang w:eastAsia="en-US"/>
        </w:rPr>
      </w:pPr>
      <w:r w:rsidRPr="009F6258">
        <w:rPr>
          <w:lang w:eastAsia="en-US"/>
        </w:rPr>
        <w:t xml:space="preserve">Disposal </w:t>
      </w:r>
      <w:r>
        <w:rPr>
          <w:lang w:eastAsia="en-US"/>
        </w:rPr>
        <w:t>of</w:t>
      </w:r>
      <w:r w:rsidRPr="009F6258">
        <w:rPr>
          <w:lang w:eastAsia="en-US"/>
        </w:rPr>
        <w:t xml:space="preserve"> IP should be conducted in an open</w:t>
      </w:r>
      <w:r>
        <w:rPr>
          <w:lang w:eastAsia="en-US"/>
        </w:rPr>
        <w:t>,</w:t>
      </w:r>
      <w:r w:rsidRPr="009F6258">
        <w:rPr>
          <w:lang w:eastAsia="en-US"/>
        </w:rPr>
        <w:t xml:space="preserve"> accountable and competitive manner</w:t>
      </w:r>
      <w:r>
        <w:rPr>
          <w:lang w:eastAsia="en-US"/>
        </w:rPr>
        <w:t>,</w:t>
      </w:r>
      <w:r w:rsidRPr="009F6258">
        <w:rPr>
          <w:lang w:eastAsia="en-US"/>
        </w:rPr>
        <w:t xml:space="preserve"> including by use of a competitive process for the selection of commercial partners where appropriate.</w:t>
      </w:r>
      <w:r>
        <w:rPr>
          <w:lang w:eastAsia="en-US"/>
        </w:rPr>
        <w:t xml:space="preserve"> </w:t>
      </w:r>
    </w:p>
    <w:p w:rsidR="00BA2C48" w:rsidRDefault="00BA2C48" w:rsidP="00BA2C48">
      <w:pPr>
        <w:rPr>
          <w:i/>
        </w:rPr>
      </w:pPr>
      <w:r>
        <w:rPr>
          <w:lang w:eastAsia="en-US"/>
        </w:rPr>
        <w:t xml:space="preserve">Agencies are encouraged to consult their </w:t>
      </w:r>
      <w:r w:rsidRPr="00A22CEE">
        <w:rPr>
          <w:lang w:eastAsia="en-US"/>
        </w:rPr>
        <w:t>Disposal Management Plan</w:t>
      </w:r>
      <w:r w:rsidR="00A22CEE">
        <w:rPr>
          <w:lang w:eastAsia="en-US"/>
        </w:rPr>
        <w:t>, if they have one in place</w:t>
      </w:r>
      <w:r>
        <w:rPr>
          <w:lang w:eastAsia="en-US"/>
        </w:rPr>
        <w:t xml:space="preserve">. For further guidance see </w:t>
      </w:r>
      <w:r>
        <w:t>the Australian Accounting Standard 138</w:t>
      </w:r>
      <w:r>
        <w:rPr>
          <w:rStyle w:val="FootnoteReference"/>
        </w:rPr>
        <w:footnoteReference w:id="35"/>
      </w:r>
      <w:r>
        <w:t xml:space="preserve"> and </w:t>
      </w:r>
      <w:r w:rsidRPr="00904189">
        <w:t xml:space="preserve">the </w:t>
      </w:r>
      <w:r>
        <w:rPr>
          <w:i/>
        </w:rPr>
        <w:t>Asset Management Framework</w:t>
      </w:r>
      <w:r w:rsidR="002F4FD2">
        <w:rPr>
          <w:i/>
        </w:rPr>
        <w:t>.</w:t>
      </w:r>
      <w:r>
        <w:rPr>
          <w:rStyle w:val="FootnoteReference"/>
          <w:lang w:eastAsia="en-US"/>
        </w:rPr>
        <w:footnoteReference w:id="36"/>
      </w:r>
    </w:p>
    <w:p w:rsidR="00F90F3F" w:rsidRDefault="00A22CEE" w:rsidP="00E92931">
      <w:pPr>
        <w:rPr>
          <w:lang w:eastAsia="en-US"/>
        </w:rPr>
      </w:pPr>
      <w:r>
        <w:rPr>
          <w:lang w:eastAsia="en-US"/>
        </w:rPr>
        <w:lastRenderedPageBreak/>
        <w:t xml:space="preserve">The Victorian Government Purchasing </w:t>
      </w:r>
      <w:r w:rsidRPr="001D06D1">
        <w:rPr>
          <w:lang w:eastAsia="en-US"/>
        </w:rPr>
        <w:t>Board</w:t>
      </w:r>
      <w:r w:rsidR="00E10FA6">
        <w:rPr>
          <w:lang w:eastAsia="en-US"/>
        </w:rPr>
        <w:t>’</w:t>
      </w:r>
      <w:r>
        <w:rPr>
          <w:lang w:eastAsia="en-US"/>
        </w:rPr>
        <w:t xml:space="preserve">s </w:t>
      </w:r>
      <w:r w:rsidRPr="001D06D1">
        <w:rPr>
          <w:lang w:eastAsia="en-US"/>
        </w:rPr>
        <w:t>(VGPB)</w:t>
      </w:r>
      <w:r>
        <w:rPr>
          <w:lang w:eastAsia="en-US"/>
        </w:rPr>
        <w:t xml:space="preserve"> </w:t>
      </w:r>
      <w:r w:rsidRPr="00A22CEE">
        <w:rPr>
          <w:i/>
          <w:lang w:eastAsia="en-US"/>
        </w:rPr>
        <w:t>Market Analysis and Review Policy</w:t>
      </w:r>
      <w:r>
        <w:rPr>
          <w:rStyle w:val="FootnoteReference"/>
          <w:lang w:eastAsia="en-US"/>
        </w:rPr>
        <w:footnoteReference w:id="37"/>
      </w:r>
      <w:r>
        <w:rPr>
          <w:lang w:eastAsia="en-US"/>
        </w:rPr>
        <w:t xml:space="preserve"> includes information</w:t>
      </w:r>
      <w:r w:rsidR="00F90F3F">
        <w:rPr>
          <w:lang w:eastAsia="en-US"/>
        </w:rPr>
        <w:t xml:space="preserve"> and </w:t>
      </w:r>
      <w:proofErr w:type="spellStart"/>
      <w:r w:rsidR="00F90F3F">
        <w:rPr>
          <w:lang w:eastAsia="en-US"/>
        </w:rPr>
        <w:t>mandtory</w:t>
      </w:r>
      <w:proofErr w:type="spellEnd"/>
      <w:r w:rsidR="00F90F3F">
        <w:rPr>
          <w:lang w:eastAsia="en-US"/>
        </w:rPr>
        <w:t xml:space="preserve"> requirements in relation</w:t>
      </w:r>
      <w:r>
        <w:rPr>
          <w:lang w:eastAsia="en-US"/>
        </w:rPr>
        <w:t xml:space="preserve"> </w:t>
      </w:r>
      <w:r w:rsidR="00F90F3F">
        <w:rPr>
          <w:lang w:eastAsia="en-US"/>
        </w:rPr>
        <w:t xml:space="preserve">to </w:t>
      </w:r>
      <w:r>
        <w:rPr>
          <w:lang w:eastAsia="en-US"/>
        </w:rPr>
        <w:t>asset disposal. Under the policy, agencies which are subject to the VGPB must develop and apply an asset disposal process</w:t>
      </w:r>
      <w:r w:rsidR="00F90F3F">
        <w:rPr>
          <w:lang w:eastAsia="en-US"/>
        </w:rPr>
        <w:t xml:space="preserve"> that details:</w:t>
      </w:r>
    </w:p>
    <w:p w:rsidR="00F90F3F" w:rsidRPr="00E92931" w:rsidRDefault="00F90F3F" w:rsidP="00E92931">
      <w:pPr>
        <w:pStyle w:val="Bullet1"/>
      </w:pPr>
      <w:r w:rsidRPr="00E92931">
        <w:t xml:space="preserve">parties/business unit responsible for managing the process; </w:t>
      </w:r>
    </w:p>
    <w:p w:rsidR="00F90F3F" w:rsidRPr="00E92931" w:rsidRDefault="00F90F3F" w:rsidP="00E92931">
      <w:pPr>
        <w:pStyle w:val="Bullet1"/>
      </w:pPr>
      <w:r w:rsidRPr="00E92931">
        <w:t>disposal options appropriate to the nature of the asset and broader government objectives;</w:t>
      </w:r>
    </w:p>
    <w:p w:rsidR="00F90F3F" w:rsidRPr="00E92931" w:rsidRDefault="00F90F3F" w:rsidP="00E92931">
      <w:pPr>
        <w:pStyle w:val="Bullet1"/>
      </w:pPr>
      <w:r w:rsidRPr="00E92931">
        <w:t xml:space="preserve">management of issues of risk, liability, safety and security; </w:t>
      </w:r>
    </w:p>
    <w:p w:rsidR="00F90F3F" w:rsidRPr="00E92931" w:rsidRDefault="00F90F3F" w:rsidP="00E92931">
      <w:pPr>
        <w:pStyle w:val="Bullet1"/>
      </w:pPr>
      <w:r w:rsidRPr="00E92931">
        <w:t>the process for keeping the organisation</w:t>
      </w:r>
      <w:r w:rsidR="00E10FA6">
        <w:t>’</w:t>
      </w:r>
      <w:r w:rsidRPr="00E92931">
        <w:t>s assets register up to date; and</w:t>
      </w:r>
    </w:p>
    <w:p w:rsidR="00A22CEE" w:rsidRPr="00E56A3C" w:rsidRDefault="00F90F3F" w:rsidP="00E92931">
      <w:pPr>
        <w:pStyle w:val="Bullet1"/>
      </w:pPr>
      <w:r w:rsidRPr="00E92931">
        <w:t>issues</w:t>
      </w:r>
      <w:r>
        <w:rPr>
          <w:lang w:eastAsia="en-US"/>
        </w:rPr>
        <w:t xml:space="preserve"> of risk, liability, safety and security associated with the use of the asset by other parties when transferring an asset to another location or entity.</w:t>
      </w:r>
      <w:r>
        <w:rPr>
          <w:rStyle w:val="FootnoteReference"/>
          <w:lang w:eastAsia="en-US"/>
        </w:rPr>
        <w:footnoteReference w:id="38"/>
      </w:r>
    </w:p>
    <w:p w:rsidR="00BA2C48" w:rsidRDefault="00BA2C48" w:rsidP="00BA2C48">
      <w:pPr>
        <w:pStyle w:val="Spacer"/>
      </w:pPr>
    </w:p>
    <w:p w:rsidR="00BA2C48" w:rsidRDefault="00BA2C48" w:rsidP="00E92931">
      <w:r>
        <w:rPr>
          <w:lang w:eastAsia="en-US"/>
        </w:rPr>
        <w:t xml:space="preserve">It is noted that IP contained in records may be subject to the </w:t>
      </w:r>
      <w:r w:rsidRPr="00D14AAD">
        <w:rPr>
          <w:i/>
        </w:rPr>
        <w:t>Public Records Act (1973</w:t>
      </w:r>
      <w:r>
        <w:rPr>
          <w:i/>
        </w:rPr>
        <w:t>)</w:t>
      </w:r>
      <w:r w:rsidRPr="00D14AAD">
        <w:rPr>
          <w:i/>
          <w:lang w:eastAsia="en-US"/>
        </w:rPr>
        <w:t xml:space="preserve"> </w:t>
      </w:r>
      <w:r w:rsidRPr="00FD1F52">
        <w:rPr>
          <w:lang w:eastAsia="en-US"/>
        </w:rPr>
        <w:t xml:space="preserve">and the </w:t>
      </w:r>
      <w:r>
        <w:rPr>
          <w:lang w:eastAsia="en-US"/>
        </w:rPr>
        <w:t xml:space="preserve">Public Record Office of </w:t>
      </w:r>
      <w:r w:rsidRPr="001D06D1">
        <w:rPr>
          <w:lang w:eastAsia="en-US"/>
        </w:rPr>
        <w:t>Victoria</w:t>
      </w:r>
      <w:r w:rsidR="00E10FA6">
        <w:rPr>
          <w:lang w:eastAsia="en-US"/>
        </w:rPr>
        <w:t>’</w:t>
      </w:r>
      <w:r w:rsidRPr="001D06D1">
        <w:rPr>
          <w:lang w:eastAsia="en-US"/>
        </w:rPr>
        <w:t>s (PROV</w:t>
      </w:r>
      <w:r>
        <w:rPr>
          <w:lang w:eastAsia="en-US"/>
        </w:rPr>
        <w:t>) mandatory guidelines.</w:t>
      </w:r>
      <w:r>
        <w:rPr>
          <w:rStyle w:val="FootnoteReference"/>
          <w:lang w:eastAsia="en-US"/>
        </w:rPr>
        <w:footnoteReference w:id="39"/>
      </w:r>
      <w:r>
        <w:rPr>
          <w:lang w:eastAsia="en-US"/>
        </w:rPr>
        <w:t xml:space="preserve"> Given that there are a number of complex record</w:t>
      </w:r>
      <w:r w:rsidR="00E10FA6">
        <w:rPr>
          <w:lang w:eastAsia="en-US"/>
        </w:rPr>
        <w:noBreakHyphen/>
      </w:r>
      <w:r>
        <w:rPr>
          <w:lang w:eastAsia="en-US"/>
        </w:rPr>
        <w:t xml:space="preserve">keeping issues associated with disposal of IP, it is recommended that agencies contact PROV prior to disposal at </w:t>
      </w:r>
      <w:hyperlink r:id="rId29" w:history="1">
        <w:r w:rsidRPr="009722B0">
          <w:rPr>
            <w:rStyle w:val="Hyperlink"/>
            <w:color w:val="auto"/>
          </w:rPr>
          <w:t>enquiries@prov.vic.gov.au</w:t>
        </w:r>
      </w:hyperlink>
      <w:r>
        <w:rPr>
          <w:lang w:eastAsia="en-US"/>
        </w:rPr>
        <w:t>.</w:t>
      </w:r>
    </w:p>
    <w:p w:rsidR="00005AA8" w:rsidRDefault="00935828" w:rsidP="00E92931">
      <w:pPr>
        <w:rPr>
          <w:lang w:eastAsia="en-US"/>
        </w:rPr>
      </w:pPr>
      <w:r>
        <w:rPr>
          <w:lang w:eastAsia="en-US"/>
        </w:rPr>
        <w:t>If an agency anticipates that volunteers may develop IP that could be of operational or commercial value to the agency, it is recommended that the written agreement clearly articulates how IP rights are dealt with.</w:t>
      </w:r>
      <w:r w:rsidR="00342B22">
        <w:rPr>
          <w:lang w:eastAsia="en-US"/>
        </w:rPr>
        <w:t xml:space="preserve"> </w:t>
      </w:r>
      <w:r w:rsidR="004A1EDE">
        <w:rPr>
          <w:lang w:eastAsia="en-US"/>
        </w:rPr>
        <w:t xml:space="preserve">Consistent with the IP Policy, the agency would normally seek a licence to make use of the IP. </w:t>
      </w:r>
    </w:p>
    <w:p w:rsidR="008027D0" w:rsidRDefault="008027D0" w:rsidP="00E92931">
      <w:pPr>
        <w:rPr>
          <w:lang w:eastAsia="en-US"/>
        </w:rPr>
      </w:pPr>
    </w:p>
    <w:p w:rsidR="002C25E2" w:rsidRDefault="00BA2C48" w:rsidP="002771BE">
      <w:pPr>
        <w:pStyle w:val="Heading1"/>
      </w:pPr>
      <w:bookmarkStart w:id="99" w:name="_Transfer_of_intellectual"/>
      <w:bookmarkStart w:id="100" w:name="_Licensing_State_IP"/>
      <w:bookmarkStart w:id="101" w:name="_Ref349114781"/>
      <w:bookmarkStart w:id="102" w:name="_Toc360519870"/>
      <w:bookmarkStart w:id="103" w:name="_Toc411926838"/>
      <w:bookmarkEnd w:id="99"/>
      <w:bookmarkEnd w:id="100"/>
      <w:r>
        <w:lastRenderedPageBreak/>
        <w:t xml:space="preserve">Granting rights to </w:t>
      </w:r>
      <w:r w:rsidR="006D6E2C">
        <w:t xml:space="preserve">State </w:t>
      </w:r>
      <w:r w:rsidR="00223E45">
        <w:t>IP</w:t>
      </w:r>
      <w:bookmarkEnd w:id="101"/>
      <w:bookmarkEnd w:id="102"/>
      <w:bookmarkEnd w:id="103"/>
    </w:p>
    <w:p w:rsidR="00005AA8" w:rsidRDefault="00FA6C81" w:rsidP="00E92931">
      <w:pPr>
        <w:pStyle w:val="Normalshade"/>
        <w:rPr>
          <w:i/>
        </w:rPr>
      </w:pPr>
      <w:r>
        <w:rPr>
          <w:i/>
        </w:rPr>
        <w:t xml:space="preserve">IP Policy Intent: </w:t>
      </w:r>
      <w:r w:rsidRPr="00F400BD">
        <w:t xml:space="preserve">The State grants </w:t>
      </w:r>
      <w:r w:rsidR="00EE049C" w:rsidRPr="00F400BD">
        <w:t>rights to its intellectual property, as a public asset, in a manner that maximises its impact, value, accessibility and benefit consistent with the public interest.</w:t>
      </w:r>
    </w:p>
    <w:p w:rsidR="00005AA8" w:rsidRDefault="00883074" w:rsidP="00E92931">
      <w:pPr>
        <w:pStyle w:val="Normalshade"/>
      </w:pPr>
      <w:r w:rsidRPr="00883074">
        <w:rPr>
          <w:i/>
        </w:rPr>
        <w:t>IP Policy Principle 2:</w:t>
      </w:r>
      <w:r>
        <w:t xml:space="preserve"> </w:t>
      </w:r>
      <w:r w:rsidRPr="00883074">
        <w:t>The State grants rights to its intellectual property with the fewest possible restrictions.</w:t>
      </w:r>
    </w:p>
    <w:p w:rsidR="00883074" w:rsidRDefault="00883074" w:rsidP="00E92931">
      <w:pPr>
        <w:pStyle w:val="Normalshade"/>
      </w:pPr>
      <w:r w:rsidRPr="00883074">
        <w:rPr>
          <w:i/>
        </w:rPr>
        <w:t>Principle 3:</w:t>
      </w:r>
      <w:r>
        <w:t xml:space="preserve"> </w:t>
      </w:r>
      <w:r w:rsidRPr="00883074">
        <w:t>The State may exercise its intellectual property rights restrictively for reasons of privacy, public safety, security and law enforcement, public health, commercialisation and compliance with the law.</w:t>
      </w:r>
    </w:p>
    <w:p w:rsidR="002771BE" w:rsidRDefault="00883074" w:rsidP="00E92931">
      <w:pPr>
        <w:pStyle w:val="Heading2"/>
      </w:pPr>
      <w:bookmarkStart w:id="104" w:name="_Toc360519871"/>
      <w:bookmarkStart w:id="105" w:name="_Toc411926839"/>
      <w:r w:rsidRPr="00E92931">
        <w:t>O</w:t>
      </w:r>
      <w:r w:rsidR="002771BE" w:rsidRPr="00E92931">
        <w:t>verview</w:t>
      </w:r>
      <w:bookmarkEnd w:id="104"/>
      <w:bookmarkEnd w:id="105"/>
    </w:p>
    <w:p w:rsidR="00F96F36" w:rsidRDefault="00F96F36" w:rsidP="00F96F36">
      <w:pPr>
        <w:rPr>
          <w:lang w:eastAsia="en-US"/>
        </w:rPr>
      </w:pPr>
      <w:r>
        <w:rPr>
          <w:lang w:eastAsia="en-US"/>
        </w:rPr>
        <w:t xml:space="preserve">Granting rights to </w:t>
      </w:r>
      <w:r w:rsidR="001417FA">
        <w:rPr>
          <w:lang w:eastAsia="en-US"/>
        </w:rPr>
        <w:t>the State</w:t>
      </w:r>
      <w:r w:rsidR="00E10FA6">
        <w:rPr>
          <w:lang w:eastAsia="en-US"/>
        </w:rPr>
        <w:t>’</w:t>
      </w:r>
      <w:r w:rsidR="001417FA">
        <w:rPr>
          <w:lang w:eastAsia="en-US"/>
        </w:rPr>
        <w:t xml:space="preserve">s </w:t>
      </w:r>
      <w:r>
        <w:rPr>
          <w:lang w:eastAsia="en-US"/>
        </w:rPr>
        <w:t>IP</w:t>
      </w:r>
      <w:r w:rsidR="001417FA">
        <w:rPr>
          <w:lang w:eastAsia="en-US"/>
        </w:rPr>
        <w:t xml:space="preserve"> is central to the IP Policy, as reflected in the IP Policy Intent. </w:t>
      </w:r>
    </w:p>
    <w:p w:rsidR="001417FA" w:rsidRDefault="001417FA" w:rsidP="00F96F36">
      <w:pPr>
        <w:rPr>
          <w:lang w:eastAsia="en-US"/>
        </w:rPr>
      </w:pPr>
      <w:r>
        <w:rPr>
          <w:lang w:eastAsia="en-US"/>
        </w:rPr>
        <w:t>Granting rights to IP means providing permission to a third party, or to the public at large, to make use of the State</w:t>
      </w:r>
      <w:r w:rsidR="00E10FA6">
        <w:rPr>
          <w:lang w:eastAsia="en-US"/>
        </w:rPr>
        <w:t>’</w:t>
      </w:r>
      <w:r>
        <w:rPr>
          <w:lang w:eastAsia="en-US"/>
        </w:rPr>
        <w:t xml:space="preserve">s IP in various ways. Usually, this is done by licensing the IP. </w:t>
      </w:r>
    </w:p>
    <w:p w:rsidR="00005AA8" w:rsidRDefault="002771BE" w:rsidP="002771BE">
      <w:pPr>
        <w:rPr>
          <w:lang w:eastAsia="en-US"/>
        </w:rPr>
      </w:pPr>
      <w:r>
        <w:rPr>
          <w:lang w:eastAsia="en-US"/>
        </w:rPr>
        <w:t xml:space="preserve">This Chapter deals with </w:t>
      </w:r>
      <w:r w:rsidR="00A10C07">
        <w:rPr>
          <w:lang w:eastAsia="en-US"/>
        </w:rPr>
        <w:t xml:space="preserve">granting rights to State IP under </w:t>
      </w:r>
      <w:r>
        <w:rPr>
          <w:lang w:eastAsia="en-US"/>
        </w:rPr>
        <w:t>the following headings:</w:t>
      </w:r>
    </w:p>
    <w:p w:rsidR="004001AA" w:rsidRDefault="00057EB1" w:rsidP="004001AA">
      <w:pPr>
        <w:pStyle w:val="Bullet1"/>
        <w:rPr>
          <w:lang w:eastAsia="en-US"/>
        </w:rPr>
      </w:pPr>
      <w:r>
        <w:rPr>
          <w:lang w:eastAsia="en-US"/>
        </w:rPr>
        <w:fldChar w:fldCharType="begin"/>
      </w:r>
      <w:r>
        <w:rPr>
          <w:lang w:eastAsia="en-US"/>
        </w:rPr>
        <w:instrText xml:space="preserve"> REF _Ref381710329 \r \h </w:instrText>
      </w:r>
      <w:r>
        <w:rPr>
          <w:lang w:eastAsia="en-US"/>
        </w:rPr>
      </w:r>
      <w:r>
        <w:rPr>
          <w:lang w:eastAsia="en-US"/>
        </w:rPr>
        <w:fldChar w:fldCharType="separate"/>
      </w:r>
      <w:r w:rsidR="007738B2">
        <w:rPr>
          <w:lang w:eastAsia="en-US"/>
        </w:rPr>
        <w:t>4.2</w:t>
      </w:r>
      <w:r>
        <w:rPr>
          <w:lang w:eastAsia="en-US"/>
        </w:rPr>
        <w:fldChar w:fldCharType="end"/>
      </w:r>
      <w:r w:rsidR="00F400BD">
        <w:rPr>
          <w:lang w:eastAsia="en-US"/>
        </w:rPr>
        <w:t>:</w:t>
      </w:r>
      <w:r>
        <w:rPr>
          <w:lang w:eastAsia="en-US"/>
        </w:rPr>
        <w:t xml:space="preserve"> </w:t>
      </w:r>
      <w:r w:rsidR="004001AA">
        <w:rPr>
          <w:lang w:eastAsia="en-US"/>
        </w:rPr>
        <w:t>Where rights to IP must not be granted;</w:t>
      </w:r>
    </w:p>
    <w:p w:rsidR="004001AA" w:rsidRDefault="00057EB1" w:rsidP="004001AA">
      <w:pPr>
        <w:pStyle w:val="Bullet1"/>
        <w:rPr>
          <w:lang w:eastAsia="en-US"/>
        </w:rPr>
      </w:pPr>
      <w:r>
        <w:rPr>
          <w:lang w:eastAsia="en-US"/>
        </w:rPr>
        <w:fldChar w:fldCharType="begin"/>
      </w:r>
      <w:r>
        <w:rPr>
          <w:lang w:eastAsia="en-US"/>
        </w:rPr>
        <w:instrText xml:space="preserve"> REF _Ref381793635 \r \h </w:instrText>
      </w:r>
      <w:r>
        <w:rPr>
          <w:lang w:eastAsia="en-US"/>
        </w:rPr>
      </w:r>
      <w:r>
        <w:rPr>
          <w:lang w:eastAsia="en-US"/>
        </w:rPr>
        <w:fldChar w:fldCharType="separate"/>
      </w:r>
      <w:r w:rsidR="007738B2">
        <w:rPr>
          <w:lang w:eastAsia="en-US"/>
        </w:rPr>
        <w:t>4.3</w:t>
      </w:r>
      <w:r>
        <w:rPr>
          <w:lang w:eastAsia="en-US"/>
        </w:rPr>
        <w:fldChar w:fldCharType="end"/>
      </w:r>
      <w:r w:rsidR="00F400BD">
        <w:rPr>
          <w:lang w:eastAsia="en-US"/>
        </w:rPr>
        <w:t>:</w:t>
      </w:r>
      <w:r>
        <w:rPr>
          <w:lang w:eastAsia="en-US"/>
        </w:rPr>
        <w:t xml:space="preserve"> </w:t>
      </w:r>
      <w:r w:rsidR="004001AA">
        <w:rPr>
          <w:lang w:eastAsia="en-US"/>
        </w:rPr>
        <w:t xml:space="preserve">Where rights to IP should be granted; </w:t>
      </w:r>
    </w:p>
    <w:p w:rsidR="004001AA" w:rsidRDefault="00057EB1" w:rsidP="004001AA">
      <w:pPr>
        <w:pStyle w:val="Bullet1"/>
        <w:rPr>
          <w:lang w:eastAsia="en-US"/>
        </w:rPr>
      </w:pPr>
      <w:r>
        <w:rPr>
          <w:lang w:eastAsia="en-US"/>
        </w:rPr>
        <w:fldChar w:fldCharType="begin"/>
      </w:r>
      <w:r>
        <w:rPr>
          <w:lang w:eastAsia="en-US"/>
        </w:rPr>
        <w:instrText xml:space="preserve"> REF _Ref381711669 \r \h </w:instrText>
      </w:r>
      <w:r>
        <w:rPr>
          <w:lang w:eastAsia="en-US"/>
        </w:rPr>
      </w:r>
      <w:r>
        <w:rPr>
          <w:lang w:eastAsia="en-US"/>
        </w:rPr>
        <w:fldChar w:fldCharType="separate"/>
      </w:r>
      <w:r w:rsidR="007738B2">
        <w:rPr>
          <w:lang w:eastAsia="en-US"/>
        </w:rPr>
        <w:t>4.4</w:t>
      </w:r>
      <w:r>
        <w:rPr>
          <w:lang w:eastAsia="en-US"/>
        </w:rPr>
        <w:fldChar w:fldCharType="end"/>
      </w:r>
      <w:r w:rsidR="00F400BD">
        <w:rPr>
          <w:lang w:eastAsia="en-US"/>
        </w:rPr>
        <w:t>:</w:t>
      </w:r>
      <w:r>
        <w:rPr>
          <w:lang w:eastAsia="en-US"/>
        </w:rPr>
        <w:t xml:space="preserve"> </w:t>
      </w:r>
      <w:r w:rsidR="004001AA">
        <w:rPr>
          <w:lang w:eastAsia="en-US"/>
        </w:rPr>
        <w:t>How to grant rights to IP</w:t>
      </w:r>
      <w:r w:rsidR="008F1EDE">
        <w:rPr>
          <w:lang w:eastAsia="en-US"/>
        </w:rPr>
        <w:t xml:space="preserve"> under licence</w:t>
      </w:r>
      <w:r w:rsidR="00F400BD">
        <w:rPr>
          <w:lang w:eastAsia="en-US"/>
        </w:rPr>
        <w:t>; and</w:t>
      </w:r>
    </w:p>
    <w:p w:rsidR="00F400BD" w:rsidRDefault="00F400BD" w:rsidP="004001AA">
      <w:pPr>
        <w:pStyle w:val="Bullet1"/>
        <w:rPr>
          <w:lang w:eastAsia="en-US"/>
        </w:rPr>
      </w:pPr>
      <w:r>
        <w:rPr>
          <w:lang w:eastAsia="en-US"/>
        </w:rPr>
        <w:fldChar w:fldCharType="begin"/>
      </w:r>
      <w:r>
        <w:rPr>
          <w:lang w:eastAsia="en-US"/>
        </w:rPr>
        <w:instrText xml:space="preserve"> REF _Ref382395264 \r \h </w:instrText>
      </w:r>
      <w:r>
        <w:rPr>
          <w:lang w:eastAsia="en-US"/>
        </w:rPr>
      </w:r>
      <w:r>
        <w:rPr>
          <w:lang w:eastAsia="en-US"/>
        </w:rPr>
        <w:fldChar w:fldCharType="separate"/>
      </w:r>
      <w:r w:rsidR="007738B2">
        <w:rPr>
          <w:lang w:eastAsia="en-US"/>
        </w:rPr>
        <w:t>4.5</w:t>
      </w:r>
      <w:r>
        <w:rPr>
          <w:lang w:eastAsia="en-US"/>
        </w:rPr>
        <w:fldChar w:fldCharType="end"/>
      </w:r>
      <w:r>
        <w:rPr>
          <w:lang w:eastAsia="en-US"/>
        </w:rPr>
        <w:t>: Role of IP Coordinator</w:t>
      </w:r>
      <w:r w:rsidR="005E144B">
        <w:rPr>
          <w:lang w:eastAsia="en-US"/>
        </w:rPr>
        <w:t>.</w:t>
      </w:r>
    </w:p>
    <w:p w:rsidR="001417FA" w:rsidRDefault="001417FA" w:rsidP="001417FA">
      <w:pPr>
        <w:rPr>
          <w:lang w:eastAsia="en-US"/>
        </w:rPr>
      </w:pPr>
      <w:r>
        <w:rPr>
          <w:lang w:eastAsia="en-US"/>
        </w:rPr>
        <w:t>The most common way to grant rights to the State</w:t>
      </w:r>
      <w:r w:rsidR="00E10FA6">
        <w:rPr>
          <w:lang w:eastAsia="en-US"/>
        </w:rPr>
        <w:t>’</w:t>
      </w:r>
      <w:r>
        <w:rPr>
          <w:lang w:eastAsia="en-US"/>
        </w:rPr>
        <w:t>s IP is to make copyright material publicly accessible. This topic</w:t>
      </w:r>
      <w:r w:rsidR="00F8662D">
        <w:rPr>
          <w:lang w:eastAsia="en-US"/>
        </w:rPr>
        <w:t xml:space="preserve"> has </w:t>
      </w:r>
      <w:proofErr w:type="gramStart"/>
      <w:r w:rsidR="00F8662D">
        <w:rPr>
          <w:lang w:eastAsia="en-US"/>
        </w:rPr>
        <w:t>a number of</w:t>
      </w:r>
      <w:proofErr w:type="gramEnd"/>
      <w:r w:rsidR="00F8662D">
        <w:rPr>
          <w:lang w:eastAsia="en-US"/>
        </w:rPr>
        <w:t xml:space="preserve"> special considerations, which are</w:t>
      </w:r>
      <w:r>
        <w:rPr>
          <w:lang w:eastAsia="en-US"/>
        </w:rPr>
        <w:t xml:space="preserve"> discussed in detail in Chapter </w:t>
      </w:r>
      <w:r>
        <w:rPr>
          <w:lang w:eastAsia="en-US"/>
        </w:rPr>
        <w:fldChar w:fldCharType="begin"/>
      </w:r>
      <w:r>
        <w:rPr>
          <w:lang w:eastAsia="en-US"/>
        </w:rPr>
        <w:instrText xml:space="preserve"> REF _Ref381707004 \r \h </w:instrText>
      </w:r>
      <w:r>
        <w:rPr>
          <w:lang w:eastAsia="en-US"/>
        </w:rPr>
      </w:r>
      <w:r>
        <w:rPr>
          <w:lang w:eastAsia="en-US"/>
        </w:rPr>
        <w:fldChar w:fldCharType="separate"/>
      </w:r>
      <w:r w:rsidR="007738B2">
        <w:rPr>
          <w:lang w:eastAsia="en-US"/>
        </w:rPr>
        <w:t>5</w:t>
      </w:r>
      <w:r>
        <w:rPr>
          <w:lang w:eastAsia="en-US"/>
        </w:rPr>
        <w:fldChar w:fldCharType="end"/>
      </w:r>
      <w:r>
        <w:rPr>
          <w:lang w:eastAsia="en-US"/>
        </w:rPr>
        <w:t xml:space="preserve"> below.</w:t>
      </w:r>
      <w:r w:rsidR="00867789">
        <w:rPr>
          <w:lang w:eastAsia="en-US"/>
        </w:rPr>
        <w:t xml:space="preserve"> In dealing with granting rights to copyright material, this Chapter should be read in conjunction with Chapter </w:t>
      </w:r>
      <w:r w:rsidR="00867789">
        <w:rPr>
          <w:lang w:eastAsia="en-US"/>
        </w:rPr>
        <w:fldChar w:fldCharType="begin"/>
      </w:r>
      <w:r w:rsidR="00867789">
        <w:rPr>
          <w:lang w:eastAsia="en-US"/>
        </w:rPr>
        <w:instrText xml:space="preserve"> REF _Ref381707004 \r \h </w:instrText>
      </w:r>
      <w:r w:rsidR="00867789">
        <w:rPr>
          <w:lang w:eastAsia="en-US"/>
        </w:rPr>
      </w:r>
      <w:r w:rsidR="00867789">
        <w:rPr>
          <w:lang w:eastAsia="en-US"/>
        </w:rPr>
        <w:fldChar w:fldCharType="separate"/>
      </w:r>
      <w:r w:rsidR="007738B2">
        <w:rPr>
          <w:lang w:eastAsia="en-US"/>
        </w:rPr>
        <w:t>5</w:t>
      </w:r>
      <w:r w:rsidR="00867789">
        <w:rPr>
          <w:lang w:eastAsia="en-US"/>
        </w:rPr>
        <w:fldChar w:fldCharType="end"/>
      </w:r>
      <w:r w:rsidR="00867789">
        <w:rPr>
          <w:lang w:eastAsia="en-US"/>
        </w:rPr>
        <w:t>.</w:t>
      </w:r>
    </w:p>
    <w:p w:rsidR="00E4730E" w:rsidRPr="007D2857" w:rsidRDefault="004001AA" w:rsidP="00DD0156">
      <w:pPr>
        <w:pStyle w:val="Heading2"/>
      </w:pPr>
      <w:bookmarkStart w:id="106" w:name="_Ref381710329"/>
      <w:bookmarkStart w:id="107" w:name="_Toc411926840"/>
      <w:r>
        <w:t xml:space="preserve">Where rights </w:t>
      </w:r>
      <w:r w:rsidR="004C3FA8">
        <w:t xml:space="preserve">to IP </w:t>
      </w:r>
      <w:r>
        <w:t>must not be granted</w:t>
      </w:r>
      <w:bookmarkEnd w:id="106"/>
      <w:bookmarkEnd w:id="107"/>
    </w:p>
    <w:p w:rsidR="00005AA8" w:rsidRDefault="002C25E2" w:rsidP="002C25E2">
      <w:pPr>
        <w:rPr>
          <w:lang w:eastAsia="en-US"/>
        </w:rPr>
      </w:pPr>
      <w:bookmarkStart w:id="108" w:name="_Toc341444454"/>
      <w:bookmarkEnd w:id="108"/>
      <w:r>
        <w:rPr>
          <w:lang w:eastAsia="en-US"/>
        </w:rPr>
        <w:t xml:space="preserve">Before </w:t>
      </w:r>
      <w:r w:rsidR="00924EEB">
        <w:rPr>
          <w:lang w:eastAsia="en-US"/>
        </w:rPr>
        <w:t>grant</w:t>
      </w:r>
      <w:r w:rsidR="00F400BD">
        <w:rPr>
          <w:lang w:eastAsia="en-US"/>
        </w:rPr>
        <w:t>ing</w:t>
      </w:r>
      <w:r w:rsidR="00924EEB">
        <w:rPr>
          <w:lang w:eastAsia="en-US"/>
        </w:rPr>
        <w:t xml:space="preserve"> rights to </w:t>
      </w:r>
      <w:r w:rsidR="00D70E8E">
        <w:rPr>
          <w:lang w:eastAsia="en-US"/>
        </w:rPr>
        <w:t>IP</w:t>
      </w:r>
      <w:r>
        <w:rPr>
          <w:lang w:eastAsia="en-US"/>
        </w:rPr>
        <w:t xml:space="preserve">, an agency must </w:t>
      </w:r>
      <w:r w:rsidR="00C70D5D">
        <w:rPr>
          <w:lang w:eastAsia="en-US"/>
        </w:rPr>
        <w:t>satisfy</w:t>
      </w:r>
      <w:r>
        <w:rPr>
          <w:lang w:eastAsia="en-US"/>
        </w:rPr>
        <w:t xml:space="preserve"> itself that </w:t>
      </w:r>
      <w:r w:rsidR="004001AA">
        <w:rPr>
          <w:lang w:eastAsia="en-US"/>
        </w:rPr>
        <w:t>doing so is appropriate and lawful</w:t>
      </w:r>
      <w:r>
        <w:rPr>
          <w:lang w:eastAsia="en-US"/>
        </w:rPr>
        <w:t xml:space="preserve">. </w:t>
      </w:r>
    </w:p>
    <w:p w:rsidR="008D0544" w:rsidRDefault="00B409C1" w:rsidP="00B409C1">
      <w:pPr>
        <w:rPr>
          <w:lang w:eastAsia="en-US"/>
        </w:rPr>
      </w:pPr>
      <w:r>
        <w:rPr>
          <w:lang w:eastAsia="en-US"/>
        </w:rPr>
        <w:t xml:space="preserve">The IP Policy provides that the State may </w:t>
      </w:r>
      <w:r w:rsidRPr="006D6E2C">
        <w:rPr>
          <w:lang w:eastAsia="en-US"/>
        </w:rPr>
        <w:t xml:space="preserve">exercise its </w:t>
      </w:r>
      <w:r>
        <w:rPr>
          <w:lang w:eastAsia="en-US"/>
        </w:rPr>
        <w:t>IP</w:t>
      </w:r>
      <w:r w:rsidRPr="006D6E2C">
        <w:rPr>
          <w:lang w:eastAsia="en-US"/>
        </w:rPr>
        <w:t xml:space="preserve"> rights restrictively for reasons of privacy, public safety, security and law enforcement, public health, commercialisation and compliance with the law</w:t>
      </w:r>
      <w:r>
        <w:rPr>
          <w:lang w:eastAsia="en-US"/>
        </w:rPr>
        <w:t xml:space="preserve"> (see Principle 3 of the IP Policy). </w:t>
      </w:r>
    </w:p>
    <w:p w:rsidR="008D0544" w:rsidRDefault="008D0544" w:rsidP="00B409C1">
      <w:pPr>
        <w:rPr>
          <w:lang w:eastAsia="en-US"/>
        </w:rPr>
      </w:pPr>
      <w:r>
        <w:rPr>
          <w:lang w:eastAsia="en-US"/>
        </w:rPr>
        <w:t>Examples where</w:t>
      </w:r>
      <w:r w:rsidR="00931C4F">
        <w:rPr>
          <w:lang w:eastAsia="en-US"/>
        </w:rPr>
        <w:t xml:space="preserve"> an agency </w:t>
      </w:r>
      <w:r>
        <w:rPr>
          <w:lang w:eastAsia="en-US"/>
        </w:rPr>
        <w:t xml:space="preserve">may </w:t>
      </w:r>
      <w:r w:rsidR="00931C4F">
        <w:rPr>
          <w:lang w:eastAsia="en-US"/>
        </w:rPr>
        <w:t>not grant rights to IP</w:t>
      </w:r>
      <w:r>
        <w:rPr>
          <w:lang w:eastAsia="en-US"/>
        </w:rPr>
        <w:t xml:space="preserve"> include where the IP:</w:t>
      </w:r>
      <w:r w:rsidR="00931C4F">
        <w:rPr>
          <w:lang w:eastAsia="en-US"/>
        </w:rPr>
        <w:t xml:space="preserve"> </w:t>
      </w:r>
    </w:p>
    <w:p w:rsidR="008D0544" w:rsidRDefault="008D0544" w:rsidP="008D0544">
      <w:pPr>
        <w:pStyle w:val="Bullet1"/>
        <w:rPr>
          <w:lang w:eastAsia="en-US"/>
        </w:rPr>
      </w:pPr>
      <w:r>
        <w:rPr>
          <w:lang w:eastAsia="en-US"/>
        </w:rPr>
        <w:t>contains</w:t>
      </w:r>
      <w:r w:rsidR="00931C4F">
        <w:rPr>
          <w:lang w:eastAsia="en-US"/>
        </w:rPr>
        <w:t xml:space="preserve"> personal information</w:t>
      </w:r>
      <w:r>
        <w:rPr>
          <w:lang w:eastAsia="en-US"/>
        </w:rPr>
        <w:t>;</w:t>
      </w:r>
      <w:r w:rsidR="00931C4F">
        <w:rPr>
          <w:rStyle w:val="FootnoteReference"/>
          <w:lang w:eastAsia="en-US"/>
        </w:rPr>
        <w:footnoteReference w:id="40"/>
      </w:r>
      <w:r>
        <w:rPr>
          <w:lang w:eastAsia="en-US"/>
        </w:rPr>
        <w:t xml:space="preserve"> </w:t>
      </w:r>
    </w:p>
    <w:p w:rsidR="008D0544" w:rsidRDefault="008D0544" w:rsidP="008D0544">
      <w:pPr>
        <w:pStyle w:val="Bullet1"/>
        <w:rPr>
          <w:lang w:eastAsia="en-US"/>
        </w:rPr>
      </w:pPr>
      <w:r>
        <w:rPr>
          <w:lang w:eastAsia="en-US"/>
        </w:rPr>
        <w:t>contains sensitive i</w:t>
      </w:r>
      <w:r w:rsidRPr="008D0544">
        <w:rPr>
          <w:lang w:eastAsia="en-US"/>
        </w:rPr>
        <w:t xml:space="preserve">nformation about emergency responses that </w:t>
      </w:r>
      <w:r>
        <w:rPr>
          <w:lang w:eastAsia="en-US"/>
        </w:rPr>
        <w:t>must</w:t>
      </w:r>
      <w:r w:rsidRPr="008D0544">
        <w:rPr>
          <w:lang w:eastAsia="en-US"/>
        </w:rPr>
        <w:t xml:space="preserve"> be frequently updated</w:t>
      </w:r>
      <w:r>
        <w:rPr>
          <w:lang w:eastAsia="en-US"/>
        </w:rPr>
        <w:t xml:space="preserve">; and </w:t>
      </w:r>
    </w:p>
    <w:p w:rsidR="008D0544" w:rsidRDefault="008D0544" w:rsidP="008D0544">
      <w:pPr>
        <w:pStyle w:val="Bullet1"/>
        <w:rPr>
          <w:lang w:eastAsia="en-US"/>
        </w:rPr>
      </w:pPr>
      <w:r>
        <w:rPr>
          <w:lang w:eastAsia="en-US"/>
        </w:rPr>
        <w:t xml:space="preserve">contains information about the allocation of police services. </w:t>
      </w:r>
    </w:p>
    <w:p w:rsidR="00B409C1" w:rsidRDefault="00B409C1" w:rsidP="00B409C1">
      <w:pPr>
        <w:rPr>
          <w:lang w:eastAsia="en-US"/>
        </w:rPr>
      </w:pPr>
      <w:r>
        <w:rPr>
          <w:lang w:eastAsia="en-US"/>
        </w:rPr>
        <w:lastRenderedPageBreak/>
        <w:t xml:space="preserve">Other special circumstances may also require </w:t>
      </w:r>
      <w:r w:rsidR="00931C4F">
        <w:rPr>
          <w:lang w:eastAsia="en-US"/>
        </w:rPr>
        <w:t xml:space="preserve">agencies not to grant </w:t>
      </w:r>
      <w:r w:rsidR="00B0563B">
        <w:rPr>
          <w:lang w:eastAsia="en-US"/>
        </w:rPr>
        <w:t>rights</w:t>
      </w:r>
      <w:r w:rsidR="00931C4F">
        <w:rPr>
          <w:lang w:eastAsia="en-US"/>
        </w:rPr>
        <w:t xml:space="preserve"> to </w:t>
      </w:r>
      <w:proofErr w:type="gramStart"/>
      <w:r w:rsidR="00931C4F">
        <w:rPr>
          <w:lang w:eastAsia="en-US"/>
        </w:rPr>
        <w:t>particular IP</w:t>
      </w:r>
      <w:proofErr w:type="gramEnd"/>
      <w:r>
        <w:rPr>
          <w:lang w:eastAsia="en-US"/>
        </w:rPr>
        <w:t xml:space="preserve">, such as the State Crest and branding (Chapter </w:t>
      </w:r>
      <w:r>
        <w:rPr>
          <w:lang w:eastAsia="en-US"/>
        </w:rPr>
        <w:fldChar w:fldCharType="begin"/>
      </w:r>
      <w:r>
        <w:rPr>
          <w:lang w:eastAsia="en-US"/>
        </w:rPr>
        <w:instrText xml:space="preserve"> REF _Ref359503972 \r \h </w:instrText>
      </w:r>
      <w:r>
        <w:rPr>
          <w:lang w:eastAsia="en-US"/>
        </w:rPr>
      </w:r>
      <w:r>
        <w:rPr>
          <w:lang w:eastAsia="en-US"/>
        </w:rPr>
        <w:fldChar w:fldCharType="separate"/>
      </w:r>
      <w:r w:rsidR="007738B2">
        <w:rPr>
          <w:lang w:eastAsia="en-US"/>
        </w:rPr>
        <w:t>3.6</w:t>
      </w:r>
      <w:r>
        <w:rPr>
          <w:lang w:eastAsia="en-US"/>
        </w:rPr>
        <w:fldChar w:fldCharType="end"/>
      </w:r>
      <w:r>
        <w:rPr>
          <w:lang w:eastAsia="en-US"/>
        </w:rPr>
        <w:t>) and legislative and judicial material (Ch</w:t>
      </w:r>
      <w:r w:rsidR="00931C4F">
        <w:rPr>
          <w:lang w:eastAsia="en-US"/>
        </w:rPr>
        <w:t>apter </w:t>
      </w:r>
      <w:r>
        <w:rPr>
          <w:lang w:eastAsia="en-US"/>
        </w:rPr>
        <w:fldChar w:fldCharType="begin"/>
      </w:r>
      <w:r>
        <w:rPr>
          <w:lang w:eastAsia="en-US"/>
        </w:rPr>
        <w:instrText xml:space="preserve"> REF _Ref359504122 \r \h </w:instrText>
      </w:r>
      <w:r>
        <w:rPr>
          <w:lang w:eastAsia="en-US"/>
        </w:rPr>
      </w:r>
      <w:r>
        <w:rPr>
          <w:lang w:eastAsia="en-US"/>
        </w:rPr>
        <w:fldChar w:fldCharType="separate"/>
      </w:r>
      <w:r w:rsidR="007738B2">
        <w:rPr>
          <w:lang w:eastAsia="en-US"/>
        </w:rPr>
        <w:t>3.7</w:t>
      </w:r>
      <w:r>
        <w:rPr>
          <w:lang w:eastAsia="en-US"/>
        </w:rPr>
        <w:fldChar w:fldCharType="end"/>
      </w:r>
      <w:r>
        <w:rPr>
          <w:lang w:eastAsia="en-US"/>
        </w:rPr>
        <w:t>).</w:t>
      </w:r>
    </w:p>
    <w:p w:rsidR="00005AA8" w:rsidRDefault="00B409C1" w:rsidP="002C25E2">
      <w:pPr>
        <w:rPr>
          <w:lang w:eastAsia="en-US"/>
        </w:rPr>
      </w:pPr>
      <w:r>
        <w:rPr>
          <w:lang w:eastAsia="en-US"/>
        </w:rPr>
        <w:t>T</w:t>
      </w:r>
      <w:r w:rsidR="002C25E2">
        <w:rPr>
          <w:lang w:eastAsia="en-US"/>
        </w:rPr>
        <w:t xml:space="preserve">he following </w:t>
      </w:r>
      <w:r w:rsidR="004001AA">
        <w:rPr>
          <w:lang w:eastAsia="en-US"/>
        </w:rPr>
        <w:t xml:space="preserve">circumstances </w:t>
      </w:r>
      <w:r w:rsidR="002C25E2">
        <w:rPr>
          <w:lang w:eastAsia="en-US"/>
        </w:rPr>
        <w:t xml:space="preserve">may </w:t>
      </w:r>
      <w:r>
        <w:rPr>
          <w:lang w:eastAsia="en-US"/>
        </w:rPr>
        <w:t xml:space="preserve">also </w:t>
      </w:r>
      <w:r w:rsidR="002C25E2">
        <w:rPr>
          <w:lang w:eastAsia="en-US"/>
        </w:rPr>
        <w:t xml:space="preserve">prevent </w:t>
      </w:r>
      <w:r w:rsidR="008D0544">
        <w:rPr>
          <w:lang w:eastAsia="en-US"/>
        </w:rPr>
        <w:t xml:space="preserve">rights to </w:t>
      </w:r>
      <w:r w:rsidR="00D70E8E">
        <w:rPr>
          <w:lang w:eastAsia="en-US"/>
        </w:rPr>
        <w:t>IP</w:t>
      </w:r>
      <w:r w:rsidR="008D0544">
        <w:rPr>
          <w:lang w:eastAsia="en-US"/>
        </w:rPr>
        <w:t xml:space="preserve"> being granted</w:t>
      </w:r>
      <w:r w:rsidR="002C25E2">
        <w:rPr>
          <w:lang w:eastAsia="en-US"/>
        </w:rPr>
        <w:t xml:space="preserve">: </w:t>
      </w:r>
    </w:p>
    <w:p w:rsidR="002C25E2" w:rsidRDefault="002C25E2" w:rsidP="0021495B">
      <w:pPr>
        <w:pStyle w:val="Bullet1"/>
        <w:rPr>
          <w:lang w:eastAsia="en-US"/>
        </w:rPr>
      </w:pPr>
      <w:r>
        <w:rPr>
          <w:lang w:eastAsia="en-US"/>
        </w:rPr>
        <w:t xml:space="preserve">where the </w:t>
      </w:r>
      <w:r w:rsidR="00D70E8E">
        <w:rPr>
          <w:lang w:eastAsia="en-US"/>
        </w:rPr>
        <w:t>IP</w:t>
      </w:r>
      <w:r>
        <w:rPr>
          <w:lang w:eastAsia="en-US"/>
        </w:rPr>
        <w:t xml:space="preserve"> is owned by a third party</w:t>
      </w:r>
      <w:r w:rsidR="000A11C6">
        <w:rPr>
          <w:lang w:eastAsia="en-US"/>
        </w:rPr>
        <w:t>;</w:t>
      </w:r>
    </w:p>
    <w:p w:rsidR="002C25E2" w:rsidRDefault="002C25E2" w:rsidP="0021495B">
      <w:pPr>
        <w:pStyle w:val="Bullet1"/>
        <w:rPr>
          <w:lang w:eastAsia="en-US"/>
        </w:rPr>
      </w:pPr>
      <w:r>
        <w:rPr>
          <w:lang w:eastAsia="en-US"/>
        </w:rPr>
        <w:t xml:space="preserve">where the material includes some </w:t>
      </w:r>
      <w:r w:rsidR="00D70E8E">
        <w:rPr>
          <w:lang w:eastAsia="en-US"/>
        </w:rPr>
        <w:t>IP</w:t>
      </w:r>
      <w:r w:rsidR="000A11C6">
        <w:rPr>
          <w:lang w:eastAsia="en-US"/>
        </w:rPr>
        <w:t xml:space="preserve"> owned by a third party;</w:t>
      </w:r>
      <w:r>
        <w:rPr>
          <w:lang w:eastAsia="en-US"/>
        </w:rPr>
        <w:t xml:space="preserve"> and</w:t>
      </w:r>
    </w:p>
    <w:p w:rsidR="008D0544" w:rsidRDefault="002C25E2" w:rsidP="0021495B">
      <w:pPr>
        <w:pStyle w:val="Bullet1"/>
        <w:rPr>
          <w:lang w:eastAsia="en-US"/>
        </w:rPr>
      </w:pPr>
      <w:r>
        <w:rPr>
          <w:lang w:eastAsia="en-US"/>
        </w:rPr>
        <w:t xml:space="preserve">where the </w:t>
      </w:r>
      <w:r w:rsidR="00D70E8E">
        <w:rPr>
          <w:lang w:eastAsia="en-US"/>
        </w:rPr>
        <w:t>IP</w:t>
      </w:r>
      <w:r>
        <w:rPr>
          <w:lang w:eastAsia="en-US"/>
        </w:rPr>
        <w:t xml:space="preserve"> has already been licensed to a third party</w:t>
      </w:r>
      <w:r w:rsidR="008D0544">
        <w:rPr>
          <w:lang w:eastAsia="en-US"/>
        </w:rPr>
        <w:t>; and</w:t>
      </w:r>
    </w:p>
    <w:p w:rsidR="00005AA8" w:rsidRDefault="008D0544" w:rsidP="0021495B">
      <w:pPr>
        <w:pStyle w:val="Bullet1"/>
        <w:rPr>
          <w:lang w:eastAsia="en-US"/>
        </w:rPr>
      </w:pPr>
      <w:r>
        <w:rPr>
          <w:lang w:eastAsia="en-US"/>
        </w:rPr>
        <w:t>where another agency is responsible for the IP</w:t>
      </w:r>
      <w:r w:rsidR="002C25E2">
        <w:rPr>
          <w:lang w:eastAsia="en-US"/>
        </w:rPr>
        <w:t xml:space="preserve">. </w:t>
      </w:r>
    </w:p>
    <w:p w:rsidR="002C25E2" w:rsidRDefault="002C25E2" w:rsidP="002C25E2">
      <w:pPr>
        <w:rPr>
          <w:lang w:eastAsia="en-US"/>
        </w:rPr>
      </w:pPr>
      <w:r>
        <w:rPr>
          <w:lang w:eastAsia="en-US"/>
        </w:rPr>
        <w:t xml:space="preserve">Each is discussed further below. </w:t>
      </w:r>
    </w:p>
    <w:p w:rsidR="005F7623" w:rsidRPr="002379EF" w:rsidRDefault="005F7623" w:rsidP="00E92931">
      <w:pPr>
        <w:pStyle w:val="Heading3"/>
      </w:pPr>
      <w:bookmarkStart w:id="109" w:name="_Toc360519875"/>
      <w:r w:rsidRPr="002379EF">
        <w:t xml:space="preserve">Intellectual </w:t>
      </w:r>
      <w:r w:rsidRPr="00E92931">
        <w:t>property</w:t>
      </w:r>
      <w:r w:rsidRPr="002379EF">
        <w:t xml:space="preserve"> owned by a third party</w:t>
      </w:r>
      <w:bookmarkEnd w:id="109"/>
    </w:p>
    <w:p w:rsidR="002C25E2" w:rsidRDefault="002C25E2" w:rsidP="00E92931">
      <w:pPr>
        <w:rPr>
          <w:lang w:eastAsia="en-US"/>
        </w:rPr>
      </w:pPr>
      <w:r>
        <w:rPr>
          <w:lang w:eastAsia="en-US"/>
        </w:rPr>
        <w:t xml:space="preserve">The State is not entitled to grant </w:t>
      </w:r>
      <w:r w:rsidR="00A064B7">
        <w:rPr>
          <w:lang w:eastAsia="en-US"/>
        </w:rPr>
        <w:t xml:space="preserve">rights to </w:t>
      </w:r>
      <w:r w:rsidR="00D70E8E">
        <w:rPr>
          <w:lang w:eastAsia="en-US"/>
        </w:rPr>
        <w:t>IP</w:t>
      </w:r>
      <w:r>
        <w:rPr>
          <w:lang w:eastAsia="en-US"/>
        </w:rPr>
        <w:t xml:space="preserve"> owned by a third party. While it will usually be clear whether </w:t>
      </w:r>
      <w:proofErr w:type="gramStart"/>
      <w:r>
        <w:rPr>
          <w:lang w:eastAsia="en-US"/>
        </w:rPr>
        <w:t xml:space="preserve">particular </w:t>
      </w:r>
      <w:r w:rsidR="00D70E8E">
        <w:rPr>
          <w:lang w:eastAsia="en-US"/>
        </w:rPr>
        <w:t>IP</w:t>
      </w:r>
      <w:proofErr w:type="gramEnd"/>
      <w:r>
        <w:rPr>
          <w:lang w:eastAsia="en-US"/>
        </w:rPr>
        <w:t xml:space="preserve"> is owned by the State or a third party, in some cases it is not. For example, where the </w:t>
      </w:r>
      <w:r w:rsidR="00D70E8E">
        <w:rPr>
          <w:lang w:eastAsia="en-US"/>
        </w:rPr>
        <w:t>IP</w:t>
      </w:r>
      <w:r>
        <w:rPr>
          <w:lang w:eastAsia="en-US"/>
        </w:rPr>
        <w:t xml:space="preserve"> was created by a third party under a </w:t>
      </w:r>
      <w:r w:rsidR="00A064B7">
        <w:rPr>
          <w:lang w:eastAsia="en-US"/>
        </w:rPr>
        <w:t xml:space="preserve">funding agreement </w:t>
      </w:r>
      <w:r>
        <w:rPr>
          <w:lang w:eastAsia="en-US"/>
        </w:rPr>
        <w:t xml:space="preserve">or </w:t>
      </w:r>
      <w:proofErr w:type="gramStart"/>
      <w:r>
        <w:rPr>
          <w:lang w:eastAsia="en-US"/>
        </w:rPr>
        <w:t>in the course of</w:t>
      </w:r>
      <w:proofErr w:type="gramEnd"/>
      <w:r>
        <w:rPr>
          <w:lang w:eastAsia="en-US"/>
        </w:rPr>
        <w:t xml:space="preserve"> procurement, the ownership of the </w:t>
      </w:r>
      <w:r w:rsidR="00D70E8E">
        <w:rPr>
          <w:lang w:eastAsia="en-US"/>
        </w:rPr>
        <w:t>IP</w:t>
      </w:r>
      <w:r>
        <w:rPr>
          <w:lang w:eastAsia="en-US"/>
        </w:rPr>
        <w:t xml:space="preserve"> may be dealt with under an agreement between the parties. Before granting </w:t>
      </w:r>
      <w:r w:rsidR="00A064B7">
        <w:rPr>
          <w:lang w:eastAsia="en-US"/>
        </w:rPr>
        <w:t>rights to</w:t>
      </w:r>
      <w:r>
        <w:rPr>
          <w:lang w:eastAsia="en-US"/>
        </w:rPr>
        <w:t xml:space="preserve"> </w:t>
      </w:r>
      <w:r w:rsidR="00D70E8E">
        <w:rPr>
          <w:lang w:eastAsia="en-US"/>
        </w:rPr>
        <w:t>IP</w:t>
      </w:r>
      <w:r>
        <w:rPr>
          <w:lang w:eastAsia="en-US"/>
        </w:rPr>
        <w:t xml:space="preserve"> material, agencies should confirm that the State owns the </w:t>
      </w:r>
      <w:r w:rsidR="00D70E8E">
        <w:rPr>
          <w:lang w:eastAsia="en-US"/>
        </w:rPr>
        <w:t>IP</w:t>
      </w:r>
      <w:r>
        <w:rPr>
          <w:lang w:eastAsia="en-US"/>
        </w:rPr>
        <w:t xml:space="preserve">. </w:t>
      </w:r>
    </w:p>
    <w:p w:rsidR="005D3584" w:rsidRPr="002379EF" w:rsidRDefault="005D3584" w:rsidP="00C05C58">
      <w:pPr>
        <w:pStyle w:val="Heading3"/>
      </w:pPr>
      <w:bookmarkStart w:id="110" w:name="_Toc360519876"/>
      <w:r w:rsidRPr="002379EF">
        <w:t>Material includes some intellectual property owned by a third party</w:t>
      </w:r>
      <w:bookmarkEnd w:id="110"/>
    </w:p>
    <w:p w:rsidR="002C25E2" w:rsidRDefault="002C25E2" w:rsidP="00E92931">
      <w:pPr>
        <w:rPr>
          <w:lang w:eastAsia="en-US"/>
        </w:rPr>
      </w:pPr>
      <w:r>
        <w:rPr>
          <w:lang w:eastAsia="en-US"/>
        </w:rPr>
        <w:t xml:space="preserve">Material containing </w:t>
      </w:r>
      <w:r w:rsidR="00D70E8E">
        <w:rPr>
          <w:lang w:eastAsia="en-US"/>
        </w:rPr>
        <w:t>IP</w:t>
      </w:r>
      <w:r>
        <w:rPr>
          <w:lang w:eastAsia="en-US"/>
        </w:rPr>
        <w:t xml:space="preserve"> that is owned by the State may also include </w:t>
      </w:r>
      <w:r w:rsidR="00D70E8E">
        <w:rPr>
          <w:lang w:eastAsia="en-US"/>
        </w:rPr>
        <w:t>IP</w:t>
      </w:r>
      <w:r>
        <w:rPr>
          <w:lang w:eastAsia="en-US"/>
        </w:rPr>
        <w:t xml:space="preserve"> owned by a third party or parties. For example, the State normally owns copyright in a report prepared by a department, but such a report</w:t>
      </w:r>
      <w:r w:rsidRPr="00041103">
        <w:rPr>
          <w:lang w:eastAsia="en-US"/>
        </w:rPr>
        <w:t xml:space="preserve"> </w:t>
      </w:r>
      <w:r>
        <w:rPr>
          <w:lang w:eastAsia="en-US"/>
        </w:rPr>
        <w:t>may also contain an image subject to third party copyright</w:t>
      </w:r>
      <w:r w:rsidR="00D66D52">
        <w:rPr>
          <w:lang w:eastAsia="en-US"/>
        </w:rPr>
        <w:t>, or background material which already existed and has been contributed by a consultant</w:t>
      </w:r>
      <w:r>
        <w:rPr>
          <w:lang w:eastAsia="en-US"/>
        </w:rPr>
        <w:t xml:space="preserve">. Before granting </w:t>
      </w:r>
      <w:r w:rsidR="00A064B7">
        <w:rPr>
          <w:lang w:eastAsia="en-US"/>
        </w:rPr>
        <w:t>rights to</w:t>
      </w:r>
      <w:r>
        <w:rPr>
          <w:lang w:eastAsia="en-US"/>
        </w:rPr>
        <w:t xml:space="preserve"> </w:t>
      </w:r>
      <w:r w:rsidR="00D70E8E">
        <w:rPr>
          <w:lang w:eastAsia="en-US"/>
        </w:rPr>
        <w:t>IP</w:t>
      </w:r>
      <w:r>
        <w:rPr>
          <w:lang w:eastAsia="en-US"/>
        </w:rPr>
        <w:t xml:space="preserve"> material, agencies should determine whether the State is the sole owner of the </w:t>
      </w:r>
      <w:r w:rsidR="00D70E8E">
        <w:rPr>
          <w:lang w:eastAsia="en-US"/>
        </w:rPr>
        <w:t>IP</w:t>
      </w:r>
      <w:r>
        <w:rPr>
          <w:lang w:eastAsia="en-US"/>
        </w:rPr>
        <w:t xml:space="preserve">. If the State is not the sole owner, the agency should investigate the basis on which the third party copyright has been used to determine whether it may </w:t>
      </w:r>
      <w:r w:rsidR="00BD6ED4">
        <w:rPr>
          <w:lang w:eastAsia="en-US"/>
        </w:rPr>
        <w:t xml:space="preserve">grant rights to </w:t>
      </w:r>
      <w:r>
        <w:rPr>
          <w:lang w:eastAsia="en-US"/>
        </w:rPr>
        <w:t>the material</w:t>
      </w:r>
      <w:r w:rsidR="00D66D52">
        <w:rPr>
          <w:lang w:eastAsia="en-US"/>
        </w:rPr>
        <w:t xml:space="preserve"> under the terms of the proposed licence</w:t>
      </w:r>
      <w:r>
        <w:rPr>
          <w:lang w:eastAsia="en-US"/>
        </w:rPr>
        <w:t xml:space="preserve">. </w:t>
      </w:r>
    </w:p>
    <w:p w:rsidR="005D3584" w:rsidRPr="002379EF" w:rsidRDefault="005D3584" w:rsidP="00C05C58">
      <w:pPr>
        <w:pStyle w:val="Heading3"/>
      </w:pPr>
      <w:bookmarkStart w:id="111" w:name="_Toc360519877"/>
      <w:r w:rsidRPr="002379EF">
        <w:t>I</w:t>
      </w:r>
      <w:r w:rsidRPr="005D3584">
        <w:t>ntellectual property</w:t>
      </w:r>
      <w:r>
        <w:t xml:space="preserve"> </w:t>
      </w:r>
      <w:r w:rsidR="00EA0877">
        <w:t xml:space="preserve">is </w:t>
      </w:r>
      <w:r w:rsidRPr="00C33C2A">
        <w:t xml:space="preserve">already </w:t>
      </w:r>
      <w:r w:rsidRPr="002379EF">
        <w:t xml:space="preserve">licensed to a third party </w:t>
      </w:r>
      <w:bookmarkEnd w:id="111"/>
    </w:p>
    <w:p w:rsidR="00005AA8" w:rsidRDefault="00EF421C" w:rsidP="002C25E2">
      <w:pPr>
        <w:rPr>
          <w:lang w:eastAsia="en-US"/>
        </w:rPr>
      </w:pPr>
      <w:r>
        <w:rPr>
          <w:lang w:eastAsia="en-US"/>
        </w:rPr>
        <w:t xml:space="preserve">IP owned by the State </w:t>
      </w:r>
      <w:r w:rsidR="002C25E2">
        <w:rPr>
          <w:lang w:eastAsia="en-US"/>
        </w:rPr>
        <w:t xml:space="preserve">may already have been licensed to a third party. Such licences are sometimes granted on an </w:t>
      </w:r>
      <w:r w:rsidR="00E10FA6">
        <w:rPr>
          <w:lang w:eastAsia="en-US"/>
        </w:rPr>
        <w:t>‘</w:t>
      </w:r>
      <w:r w:rsidR="002C25E2">
        <w:rPr>
          <w:lang w:eastAsia="en-US"/>
        </w:rPr>
        <w:t>exclusive</w:t>
      </w:r>
      <w:r w:rsidR="00E10FA6">
        <w:rPr>
          <w:lang w:eastAsia="en-US"/>
        </w:rPr>
        <w:t>’</w:t>
      </w:r>
      <w:r w:rsidR="002C25E2">
        <w:rPr>
          <w:lang w:eastAsia="en-US"/>
        </w:rPr>
        <w:t xml:space="preserve"> basis, meaning that the licensor (the State) is not entitled to licence the </w:t>
      </w:r>
      <w:r w:rsidR="00D70E8E">
        <w:rPr>
          <w:lang w:eastAsia="en-US"/>
        </w:rPr>
        <w:t>IP</w:t>
      </w:r>
      <w:r w:rsidR="002C25E2">
        <w:rPr>
          <w:lang w:eastAsia="en-US"/>
        </w:rPr>
        <w:t xml:space="preserve"> to any other party</w:t>
      </w:r>
      <w:r>
        <w:rPr>
          <w:lang w:eastAsia="en-US"/>
        </w:rPr>
        <w:t xml:space="preserve"> and ordinarily cannot use the IP material itself</w:t>
      </w:r>
      <w:r w:rsidR="002C25E2">
        <w:rPr>
          <w:lang w:eastAsia="en-US"/>
        </w:rPr>
        <w:t xml:space="preserve">. This would normally prevent the material from being </w:t>
      </w:r>
      <w:r w:rsidR="00BD6ED4">
        <w:rPr>
          <w:lang w:eastAsia="en-US"/>
        </w:rPr>
        <w:t xml:space="preserve">made </w:t>
      </w:r>
      <w:r w:rsidR="002C25E2">
        <w:rPr>
          <w:lang w:eastAsia="en-US"/>
        </w:rPr>
        <w:t>publicly</w:t>
      </w:r>
      <w:r w:rsidR="00BD6ED4">
        <w:rPr>
          <w:lang w:eastAsia="en-US"/>
        </w:rPr>
        <w:t xml:space="preserve"> accessible</w:t>
      </w:r>
      <w:r w:rsidR="002C25E2">
        <w:rPr>
          <w:lang w:eastAsia="en-US"/>
        </w:rPr>
        <w:t xml:space="preserve">. </w:t>
      </w:r>
      <w:r>
        <w:rPr>
          <w:lang w:eastAsia="en-US"/>
        </w:rPr>
        <w:t xml:space="preserve">The State can also licence material on a </w:t>
      </w:r>
      <w:r w:rsidR="00E10FA6">
        <w:rPr>
          <w:lang w:eastAsia="en-US"/>
        </w:rPr>
        <w:t>‘</w:t>
      </w:r>
      <w:r>
        <w:rPr>
          <w:lang w:eastAsia="en-US"/>
        </w:rPr>
        <w:t>sole</w:t>
      </w:r>
      <w:r w:rsidR="00E10FA6">
        <w:rPr>
          <w:lang w:eastAsia="en-US"/>
        </w:rPr>
        <w:t>’</w:t>
      </w:r>
      <w:r>
        <w:rPr>
          <w:lang w:eastAsia="en-US"/>
        </w:rPr>
        <w:t xml:space="preserve"> basis. This means the State is not entitled to licence the IP to any other party, however the State can still use the material for other</w:t>
      </w:r>
      <w:r w:rsidR="00EE7D23">
        <w:rPr>
          <w:lang w:eastAsia="en-US"/>
        </w:rPr>
        <w:t xml:space="preserve"> purposes. </w:t>
      </w:r>
      <w:r w:rsidR="002C25E2">
        <w:rPr>
          <w:lang w:eastAsia="en-US"/>
        </w:rPr>
        <w:t xml:space="preserve">Before granting </w:t>
      </w:r>
      <w:r w:rsidR="00931C4F">
        <w:rPr>
          <w:lang w:eastAsia="en-US"/>
        </w:rPr>
        <w:t>rights to</w:t>
      </w:r>
      <w:r w:rsidR="002C25E2">
        <w:rPr>
          <w:lang w:eastAsia="en-US"/>
        </w:rPr>
        <w:t xml:space="preserve"> </w:t>
      </w:r>
      <w:r w:rsidR="00D70E8E">
        <w:rPr>
          <w:lang w:eastAsia="en-US"/>
        </w:rPr>
        <w:t>IP</w:t>
      </w:r>
      <w:r w:rsidR="002C25E2">
        <w:rPr>
          <w:lang w:eastAsia="en-US"/>
        </w:rPr>
        <w:t xml:space="preserve"> material, agencies should confirm that the material has not been exclusively </w:t>
      </w:r>
      <w:r w:rsidR="00EE7D23">
        <w:rPr>
          <w:lang w:eastAsia="en-US"/>
        </w:rPr>
        <w:t xml:space="preserve">or solely </w:t>
      </w:r>
      <w:r w:rsidR="002C25E2">
        <w:rPr>
          <w:lang w:eastAsia="en-US"/>
        </w:rPr>
        <w:t xml:space="preserve">licensed to a third party. </w:t>
      </w:r>
    </w:p>
    <w:p w:rsidR="00005AA8" w:rsidRDefault="002C25E2" w:rsidP="002C25E2">
      <w:pPr>
        <w:rPr>
          <w:lang w:eastAsia="en-US"/>
        </w:rPr>
      </w:pPr>
      <w:r>
        <w:rPr>
          <w:lang w:eastAsia="en-US"/>
        </w:rPr>
        <w:t xml:space="preserve">In </w:t>
      </w:r>
      <w:r w:rsidR="000051CC">
        <w:rPr>
          <w:lang w:eastAsia="en-US"/>
        </w:rPr>
        <w:t xml:space="preserve">each of </w:t>
      </w:r>
      <w:r>
        <w:rPr>
          <w:lang w:eastAsia="en-US"/>
        </w:rPr>
        <w:t xml:space="preserve">these situations, an agency may need to negotiate with other copyright owners before </w:t>
      </w:r>
      <w:r w:rsidR="00931C4F">
        <w:rPr>
          <w:lang w:eastAsia="en-US"/>
        </w:rPr>
        <w:t>granting rights to the IP</w:t>
      </w:r>
      <w:r>
        <w:rPr>
          <w:lang w:eastAsia="en-US"/>
        </w:rPr>
        <w:t>.</w:t>
      </w:r>
    </w:p>
    <w:p w:rsidR="00005AA8" w:rsidRDefault="00EE7D23" w:rsidP="002C25E2">
      <w:pPr>
        <w:rPr>
          <w:lang w:eastAsia="en-US"/>
        </w:rPr>
      </w:pPr>
      <w:r>
        <w:rPr>
          <w:lang w:eastAsia="en-US"/>
        </w:rPr>
        <w:t>Even non</w:t>
      </w:r>
      <w:r w:rsidR="00E10FA6">
        <w:rPr>
          <w:lang w:eastAsia="en-US"/>
        </w:rPr>
        <w:noBreakHyphen/>
      </w:r>
      <w:r w:rsidR="007E7917">
        <w:rPr>
          <w:lang w:eastAsia="en-US"/>
        </w:rPr>
        <w:t>exclusive</w:t>
      </w:r>
      <w:r>
        <w:rPr>
          <w:lang w:eastAsia="en-US"/>
        </w:rPr>
        <w:t xml:space="preserve"> licences can have terms which restrict further licensing of the IP. This includes terms which limit the territory for the application of the licensed IP.</w:t>
      </w:r>
    </w:p>
    <w:p w:rsidR="00393AEC" w:rsidRDefault="002C25E2" w:rsidP="00393AEC">
      <w:pPr>
        <w:rPr>
          <w:lang w:eastAsia="en-US"/>
        </w:rPr>
      </w:pPr>
      <w:r>
        <w:rPr>
          <w:lang w:eastAsia="en-US"/>
        </w:rPr>
        <w:t>If there is any doubt about the State</w:t>
      </w:r>
      <w:r w:rsidR="00E10FA6">
        <w:rPr>
          <w:lang w:eastAsia="en-US"/>
        </w:rPr>
        <w:t>’</w:t>
      </w:r>
      <w:r>
        <w:rPr>
          <w:lang w:eastAsia="en-US"/>
        </w:rPr>
        <w:t xml:space="preserve">s capacity to </w:t>
      </w:r>
      <w:r w:rsidR="00931C4F">
        <w:rPr>
          <w:lang w:eastAsia="en-US"/>
        </w:rPr>
        <w:t xml:space="preserve">grant rights to </w:t>
      </w:r>
      <w:proofErr w:type="gramStart"/>
      <w:r>
        <w:rPr>
          <w:lang w:eastAsia="en-US"/>
        </w:rPr>
        <w:t xml:space="preserve">particular </w:t>
      </w:r>
      <w:r w:rsidR="00D70E8E">
        <w:rPr>
          <w:lang w:eastAsia="en-US"/>
        </w:rPr>
        <w:t>IP</w:t>
      </w:r>
      <w:proofErr w:type="gramEnd"/>
      <w:r>
        <w:rPr>
          <w:lang w:eastAsia="en-US"/>
        </w:rPr>
        <w:t>, agencies should contact</w:t>
      </w:r>
      <w:r w:rsidR="006D6F55">
        <w:rPr>
          <w:lang w:eastAsia="en-US"/>
        </w:rPr>
        <w:t xml:space="preserve"> their IP Coordinator,</w:t>
      </w:r>
      <w:r w:rsidR="006D6F55">
        <w:rPr>
          <w:rStyle w:val="FootnoteReference"/>
          <w:lang w:eastAsia="en-US"/>
        </w:rPr>
        <w:footnoteReference w:id="41"/>
      </w:r>
      <w:r>
        <w:rPr>
          <w:lang w:eastAsia="en-US"/>
        </w:rPr>
        <w:t xml:space="preserve"> DTF</w:t>
      </w:r>
      <w:r w:rsidR="00393AEC">
        <w:rPr>
          <w:lang w:eastAsia="en-US"/>
        </w:rPr>
        <w:t xml:space="preserve"> at </w:t>
      </w:r>
      <w:hyperlink r:id="rId30" w:history="1">
        <w:r w:rsidR="00393AEC" w:rsidRPr="00FD1F52">
          <w:rPr>
            <w:rStyle w:val="Hyperlink"/>
            <w:lang w:eastAsia="en-US"/>
          </w:rPr>
          <w:t>IPpolicy@dtf.vi</w:t>
        </w:r>
        <w:r w:rsidR="00FD1F52" w:rsidRPr="00FD1F52">
          <w:rPr>
            <w:rStyle w:val="Hyperlink"/>
            <w:lang w:eastAsia="en-US"/>
          </w:rPr>
          <w:t>c.gov.au</w:t>
        </w:r>
      </w:hyperlink>
      <w:r>
        <w:rPr>
          <w:lang w:eastAsia="en-US"/>
        </w:rPr>
        <w:t xml:space="preserve"> or seek legal advice. </w:t>
      </w:r>
    </w:p>
    <w:p w:rsidR="008D0544" w:rsidRDefault="008D0544" w:rsidP="008D0544">
      <w:pPr>
        <w:pStyle w:val="Heading3"/>
      </w:pPr>
      <w:bookmarkStart w:id="112" w:name="_Ref382900074"/>
      <w:r>
        <w:lastRenderedPageBreak/>
        <w:t>Agency responsible for the IP</w:t>
      </w:r>
      <w:bookmarkEnd w:id="112"/>
    </w:p>
    <w:p w:rsidR="008D0544" w:rsidRDefault="008D0544" w:rsidP="008D0544">
      <w:pPr>
        <w:rPr>
          <w:lang w:eastAsia="en-US"/>
        </w:rPr>
      </w:pPr>
      <w:r>
        <w:rPr>
          <w:lang w:eastAsia="en-US"/>
        </w:rPr>
        <w:t xml:space="preserve">An agency may only grant rights to IP if it is the agency responsible for the IP in question. </w:t>
      </w:r>
      <w:r w:rsidR="002157DA">
        <w:rPr>
          <w:lang w:eastAsia="en-US"/>
        </w:rPr>
        <w:t xml:space="preserve">The responsible agency is clearly best placed to determine the appropriate terms on which to grant rights to IP, and to manage it after doing so. </w:t>
      </w:r>
    </w:p>
    <w:p w:rsidR="008D0544" w:rsidRDefault="00694EF0" w:rsidP="008D0544">
      <w:pPr>
        <w:rPr>
          <w:lang w:eastAsia="en-US"/>
        </w:rPr>
      </w:pPr>
      <w:r>
        <w:rPr>
          <w:lang w:eastAsia="en-US"/>
        </w:rPr>
        <w:t xml:space="preserve">Typically, an agency is responsible for IP if it developed </w:t>
      </w:r>
      <w:r w:rsidR="0069042E">
        <w:rPr>
          <w:lang w:eastAsia="en-US"/>
        </w:rPr>
        <w:t>and/or</w:t>
      </w:r>
      <w:r>
        <w:rPr>
          <w:lang w:eastAsia="en-US"/>
        </w:rPr>
        <w:t xml:space="preserve"> manages the IP. </w:t>
      </w:r>
      <w:r w:rsidR="008D0544">
        <w:rPr>
          <w:lang w:eastAsia="en-US"/>
        </w:rPr>
        <w:t xml:space="preserve">Chapter </w:t>
      </w:r>
      <w:r w:rsidR="008D0544">
        <w:rPr>
          <w:lang w:eastAsia="en-US"/>
        </w:rPr>
        <w:fldChar w:fldCharType="begin"/>
      </w:r>
      <w:r w:rsidR="008D0544">
        <w:rPr>
          <w:lang w:eastAsia="en-US"/>
        </w:rPr>
        <w:instrText xml:space="preserve"> REF _Ref382298946 \r \h </w:instrText>
      </w:r>
      <w:r w:rsidR="008D0544">
        <w:rPr>
          <w:lang w:eastAsia="en-US"/>
        </w:rPr>
      </w:r>
      <w:r w:rsidR="008D0544">
        <w:rPr>
          <w:lang w:eastAsia="en-US"/>
        </w:rPr>
        <w:fldChar w:fldCharType="separate"/>
      </w:r>
      <w:r w:rsidR="007738B2">
        <w:rPr>
          <w:lang w:eastAsia="en-US"/>
        </w:rPr>
        <w:t>3</w:t>
      </w:r>
      <w:r w:rsidR="008D0544">
        <w:rPr>
          <w:lang w:eastAsia="en-US"/>
        </w:rPr>
        <w:fldChar w:fldCharType="end"/>
      </w:r>
      <w:r w:rsidR="008D0544">
        <w:rPr>
          <w:lang w:eastAsia="en-US"/>
        </w:rPr>
        <w:t xml:space="preserve"> of these Guidelines provides more information about agencies</w:t>
      </w:r>
      <w:r w:rsidR="00E10FA6">
        <w:rPr>
          <w:lang w:eastAsia="en-US"/>
        </w:rPr>
        <w:t>’</w:t>
      </w:r>
      <w:r w:rsidR="008D0544">
        <w:rPr>
          <w:lang w:eastAsia="en-US"/>
        </w:rPr>
        <w:t xml:space="preserve"> management of their IP, including identifying IP. </w:t>
      </w:r>
    </w:p>
    <w:p w:rsidR="0069042E" w:rsidRDefault="0069042E" w:rsidP="002157DA">
      <w:pPr>
        <w:rPr>
          <w:lang w:eastAsia="en-US"/>
        </w:rPr>
      </w:pPr>
      <w:r>
        <w:rPr>
          <w:lang w:eastAsia="en-US"/>
        </w:rPr>
        <w:t>In s</w:t>
      </w:r>
      <w:r w:rsidR="00694EF0">
        <w:rPr>
          <w:lang w:eastAsia="en-US"/>
        </w:rPr>
        <w:t>ome cases</w:t>
      </w:r>
      <w:r>
        <w:rPr>
          <w:lang w:eastAsia="en-US"/>
        </w:rPr>
        <w:t xml:space="preserve">, it may be difficult to </w:t>
      </w:r>
      <w:r w:rsidR="00694EF0">
        <w:rPr>
          <w:lang w:eastAsia="en-US"/>
        </w:rPr>
        <w:t xml:space="preserve">identify </w:t>
      </w:r>
      <w:r>
        <w:rPr>
          <w:lang w:eastAsia="en-US"/>
        </w:rPr>
        <w:t xml:space="preserve">whether an agency is responsible for IP, particularly where it was jointly developed or managed with one or more other agencies. In such cases, agencies should ensure that they are responsible for the IP before granting rights, in consultation with other relevant agencies and with the benefit of legal advice. </w:t>
      </w:r>
    </w:p>
    <w:p w:rsidR="004001AA" w:rsidRDefault="004001AA" w:rsidP="00F350F9">
      <w:pPr>
        <w:pStyle w:val="Heading2"/>
      </w:pPr>
      <w:bookmarkStart w:id="113" w:name="_Ref381793635"/>
      <w:bookmarkStart w:id="114" w:name="_Toc411926841"/>
      <w:bookmarkStart w:id="115" w:name="_Ref359403632"/>
      <w:bookmarkStart w:id="116" w:name="_Ref359403743"/>
      <w:bookmarkStart w:id="117" w:name="_Toc360519878"/>
      <w:bookmarkStart w:id="118" w:name="_Ref359403630"/>
      <w:bookmarkStart w:id="119" w:name="_Toc341189337"/>
      <w:r w:rsidRPr="004001AA">
        <w:t>Where rights to IP should be granted</w:t>
      </w:r>
      <w:bookmarkEnd w:id="113"/>
      <w:bookmarkEnd w:id="114"/>
    </w:p>
    <w:p w:rsidR="00F50A92" w:rsidRDefault="00A22A3D" w:rsidP="00F50A92">
      <w:pPr>
        <w:rPr>
          <w:lang w:eastAsia="en-US"/>
        </w:rPr>
      </w:pPr>
      <w:r>
        <w:rPr>
          <w:lang w:eastAsia="en-US"/>
        </w:rPr>
        <w:t xml:space="preserve">Unless there is good reason not to do so (see Chapter </w:t>
      </w:r>
      <w:r>
        <w:rPr>
          <w:lang w:eastAsia="en-US"/>
        </w:rPr>
        <w:fldChar w:fldCharType="begin"/>
      </w:r>
      <w:r>
        <w:rPr>
          <w:lang w:eastAsia="en-US"/>
        </w:rPr>
        <w:instrText xml:space="preserve"> REF _Ref381710329 \r \h </w:instrText>
      </w:r>
      <w:r>
        <w:rPr>
          <w:lang w:eastAsia="en-US"/>
        </w:rPr>
      </w:r>
      <w:r>
        <w:rPr>
          <w:lang w:eastAsia="en-US"/>
        </w:rPr>
        <w:fldChar w:fldCharType="separate"/>
      </w:r>
      <w:r w:rsidR="007738B2">
        <w:rPr>
          <w:lang w:eastAsia="en-US"/>
        </w:rPr>
        <w:t>4.2</w:t>
      </w:r>
      <w:r>
        <w:rPr>
          <w:lang w:eastAsia="en-US"/>
        </w:rPr>
        <w:fldChar w:fldCharType="end"/>
      </w:r>
      <w:r>
        <w:rPr>
          <w:lang w:eastAsia="en-US"/>
        </w:rPr>
        <w:t xml:space="preserve"> above), agencies should grant rights to their IP to the greatest extent possible. There are </w:t>
      </w:r>
      <w:proofErr w:type="gramStart"/>
      <w:r>
        <w:rPr>
          <w:lang w:eastAsia="en-US"/>
        </w:rPr>
        <w:t>a number of</w:t>
      </w:r>
      <w:proofErr w:type="gramEnd"/>
      <w:r>
        <w:rPr>
          <w:lang w:eastAsia="en-US"/>
        </w:rPr>
        <w:t xml:space="preserve"> contexts in which it may be appropriate to grant rights </w:t>
      </w:r>
      <w:r w:rsidR="00400E5D">
        <w:rPr>
          <w:lang w:eastAsia="en-US"/>
        </w:rPr>
        <w:t>to IP, including where:</w:t>
      </w:r>
      <w:r>
        <w:rPr>
          <w:lang w:eastAsia="en-US"/>
        </w:rPr>
        <w:t xml:space="preserve"> </w:t>
      </w:r>
    </w:p>
    <w:p w:rsidR="00400E5D" w:rsidRDefault="00A22A3D" w:rsidP="00E92931">
      <w:pPr>
        <w:pStyle w:val="Bullet1"/>
        <w:rPr>
          <w:lang w:eastAsia="en-US"/>
        </w:rPr>
      </w:pPr>
      <w:r>
        <w:rPr>
          <w:lang w:eastAsia="en-US"/>
        </w:rPr>
        <w:t>a third party requests permission to make use of the State</w:t>
      </w:r>
      <w:r w:rsidR="00E10FA6">
        <w:rPr>
          <w:lang w:eastAsia="en-US"/>
        </w:rPr>
        <w:t>’</w:t>
      </w:r>
      <w:r>
        <w:rPr>
          <w:lang w:eastAsia="en-US"/>
        </w:rPr>
        <w:t xml:space="preserve">s IP. For example, a </w:t>
      </w:r>
      <w:r w:rsidR="00A81DB5">
        <w:rPr>
          <w:lang w:eastAsia="en-US"/>
        </w:rPr>
        <w:t xml:space="preserve">company may seek </w:t>
      </w:r>
      <w:r w:rsidR="00A81DB5" w:rsidRPr="00E92931">
        <w:t>to</w:t>
      </w:r>
      <w:r w:rsidR="00A81DB5">
        <w:rPr>
          <w:lang w:eastAsia="en-US"/>
        </w:rPr>
        <w:t xml:space="preserve"> use an agency</w:t>
      </w:r>
      <w:r w:rsidR="00E10FA6">
        <w:rPr>
          <w:lang w:eastAsia="en-US"/>
        </w:rPr>
        <w:t>’</w:t>
      </w:r>
      <w:r w:rsidR="00A81DB5">
        <w:rPr>
          <w:lang w:eastAsia="en-US"/>
        </w:rPr>
        <w:t>s educational video for internal training</w:t>
      </w:r>
      <w:r w:rsidR="00400E5D">
        <w:rPr>
          <w:lang w:eastAsia="en-US"/>
        </w:rPr>
        <w:t>,</w:t>
      </w:r>
      <w:r w:rsidR="00A81DB5">
        <w:rPr>
          <w:rStyle w:val="FootnoteReference"/>
          <w:lang w:eastAsia="en-US"/>
        </w:rPr>
        <w:footnoteReference w:id="42"/>
      </w:r>
      <w:r w:rsidR="00A81DB5">
        <w:rPr>
          <w:lang w:eastAsia="en-US"/>
        </w:rPr>
        <w:t xml:space="preserve"> </w:t>
      </w:r>
      <w:r w:rsidR="00400E5D">
        <w:rPr>
          <w:lang w:eastAsia="en-US"/>
        </w:rPr>
        <w:t>or to use a State</w:t>
      </w:r>
      <w:r w:rsidR="00E10FA6">
        <w:rPr>
          <w:lang w:eastAsia="en-US"/>
        </w:rPr>
        <w:noBreakHyphen/>
      </w:r>
      <w:r w:rsidR="00400E5D">
        <w:rPr>
          <w:lang w:eastAsia="en-US"/>
        </w:rPr>
        <w:t xml:space="preserve">owned logo to promote a </w:t>
      </w:r>
      <w:r w:rsidR="0012005D">
        <w:rPr>
          <w:lang w:eastAsia="en-US"/>
        </w:rPr>
        <w:t>State</w:t>
      </w:r>
      <w:r w:rsidR="00E10FA6">
        <w:rPr>
          <w:lang w:eastAsia="en-US"/>
        </w:rPr>
        <w:noBreakHyphen/>
      </w:r>
      <w:r w:rsidR="0012005D">
        <w:rPr>
          <w:lang w:eastAsia="en-US"/>
        </w:rPr>
        <w:t>funded</w:t>
      </w:r>
      <w:r w:rsidR="00400E5D">
        <w:rPr>
          <w:lang w:eastAsia="en-US"/>
        </w:rPr>
        <w:t xml:space="preserve"> project;</w:t>
      </w:r>
    </w:p>
    <w:p w:rsidR="00A22A3D" w:rsidRDefault="00400E5D" w:rsidP="00400E5D">
      <w:pPr>
        <w:pStyle w:val="Bullet1"/>
        <w:rPr>
          <w:lang w:eastAsia="en-US"/>
        </w:rPr>
      </w:pPr>
      <w:r>
        <w:rPr>
          <w:lang w:eastAsia="en-US"/>
        </w:rPr>
        <w:t xml:space="preserve">a </w:t>
      </w:r>
      <w:r w:rsidR="00A22A3D">
        <w:rPr>
          <w:lang w:eastAsia="en-US"/>
        </w:rPr>
        <w:t>procurement</w:t>
      </w:r>
      <w:r>
        <w:rPr>
          <w:lang w:eastAsia="en-US"/>
        </w:rPr>
        <w:t xml:space="preserve"> or funding agreement requires </w:t>
      </w:r>
      <w:proofErr w:type="gramStart"/>
      <w:r>
        <w:rPr>
          <w:lang w:eastAsia="en-US"/>
        </w:rPr>
        <w:t>particular uses</w:t>
      </w:r>
      <w:proofErr w:type="gramEnd"/>
      <w:r>
        <w:rPr>
          <w:lang w:eastAsia="en-US"/>
        </w:rPr>
        <w:t xml:space="preserve"> of the State</w:t>
      </w:r>
      <w:r w:rsidR="00E10FA6">
        <w:rPr>
          <w:lang w:eastAsia="en-US"/>
        </w:rPr>
        <w:t>’</w:t>
      </w:r>
      <w:r>
        <w:rPr>
          <w:lang w:eastAsia="en-US"/>
        </w:rPr>
        <w:t>s IP. For example, a contract to maintain a State</w:t>
      </w:r>
      <w:r w:rsidR="00E10FA6">
        <w:rPr>
          <w:lang w:eastAsia="en-US"/>
        </w:rPr>
        <w:noBreakHyphen/>
      </w:r>
      <w:r>
        <w:rPr>
          <w:lang w:eastAsia="en-US"/>
        </w:rPr>
        <w:t>owned ICT system would likely require the contractor to gain a licence to use relevant IP in the system;</w:t>
      </w:r>
      <w:r>
        <w:rPr>
          <w:rStyle w:val="FootnoteReference"/>
          <w:lang w:eastAsia="en-US"/>
        </w:rPr>
        <w:footnoteReference w:id="43"/>
      </w:r>
      <w:r>
        <w:rPr>
          <w:lang w:eastAsia="en-US"/>
        </w:rPr>
        <w:t xml:space="preserve"> </w:t>
      </w:r>
    </w:p>
    <w:p w:rsidR="008C4774" w:rsidRDefault="008C4774" w:rsidP="008C4774">
      <w:pPr>
        <w:pStyle w:val="Bullet1"/>
        <w:rPr>
          <w:lang w:eastAsia="en-US"/>
        </w:rPr>
      </w:pPr>
      <w:r>
        <w:rPr>
          <w:lang w:eastAsia="en-US"/>
        </w:rPr>
        <w:t xml:space="preserve">an agency develops </w:t>
      </w:r>
      <w:r w:rsidR="00400E5D">
        <w:rPr>
          <w:lang w:eastAsia="en-US"/>
        </w:rPr>
        <w:t xml:space="preserve">an invention or innovation </w:t>
      </w:r>
      <w:r>
        <w:rPr>
          <w:lang w:eastAsia="en-US"/>
        </w:rPr>
        <w:t>that would benefit the public;</w:t>
      </w:r>
      <w:r>
        <w:rPr>
          <w:rStyle w:val="FootnoteReference"/>
          <w:lang w:eastAsia="en-US"/>
        </w:rPr>
        <w:footnoteReference w:id="44"/>
      </w:r>
      <w:r w:rsidR="00400E5D">
        <w:rPr>
          <w:lang w:eastAsia="en-US"/>
        </w:rPr>
        <w:t xml:space="preserve"> </w:t>
      </w:r>
      <w:r w:rsidR="0012005D">
        <w:rPr>
          <w:lang w:eastAsia="en-US"/>
        </w:rPr>
        <w:t>and</w:t>
      </w:r>
    </w:p>
    <w:p w:rsidR="00660493" w:rsidRDefault="00660493" w:rsidP="008C4774">
      <w:pPr>
        <w:pStyle w:val="Bullet1"/>
        <w:rPr>
          <w:lang w:eastAsia="en-US"/>
        </w:rPr>
      </w:pPr>
      <w:r>
        <w:rPr>
          <w:lang w:eastAsia="en-US"/>
        </w:rPr>
        <w:t>an agency develops useful copyright material.</w:t>
      </w:r>
      <w:r>
        <w:rPr>
          <w:rStyle w:val="FootnoteReference"/>
          <w:lang w:eastAsia="en-US"/>
        </w:rPr>
        <w:footnoteReference w:id="45"/>
      </w:r>
    </w:p>
    <w:p w:rsidR="00660493" w:rsidRDefault="00A22A3D" w:rsidP="00F50A92">
      <w:pPr>
        <w:rPr>
          <w:lang w:eastAsia="en-US"/>
        </w:rPr>
      </w:pPr>
      <w:r>
        <w:rPr>
          <w:lang w:eastAsia="en-US"/>
        </w:rPr>
        <w:t>In these circumstances, the agency should assess whether</w:t>
      </w:r>
      <w:r w:rsidR="00400E5D">
        <w:rPr>
          <w:lang w:eastAsia="en-US"/>
        </w:rPr>
        <w:t xml:space="preserve"> rights to the IP should be granted, by reference to the IP Policy and this Chapter of the Guidelines. Assistance may be sought from the agency</w:t>
      </w:r>
      <w:r w:rsidR="00E10FA6">
        <w:rPr>
          <w:lang w:eastAsia="en-US"/>
        </w:rPr>
        <w:t>’</w:t>
      </w:r>
      <w:r w:rsidR="00400E5D">
        <w:rPr>
          <w:lang w:eastAsia="en-US"/>
        </w:rPr>
        <w:t xml:space="preserve">s </w:t>
      </w:r>
      <w:r w:rsidR="006D6F55">
        <w:rPr>
          <w:lang w:eastAsia="en-US"/>
        </w:rPr>
        <w:t>IP Coordinator,</w:t>
      </w:r>
      <w:r w:rsidR="006D6F55">
        <w:rPr>
          <w:rStyle w:val="FootnoteReference"/>
          <w:lang w:eastAsia="en-US"/>
        </w:rPr>
        <w:footnoteReference w:id="46"/>
      </w:r>
      <w:r w:rsidR="006D6F55">
        <w:rPr>
          <w:lang w:eastAsia="en-US"/>
        </w:rPr>
        <w:t xml:space="preserve"> </w:t>
      </w:r>
      <w:r w:rsidR="00400E5D">
        <w:rPr>
          <w:lang w:eastAsia="en-US"/>
        </w:rPr>
        <w:t xml:space="preserve">or from DTF at IPpolicy@dtf.vic.gov.au. </w:t>
      </w:r>
    </w:p>
    <w:p w:rsidR="00A22A3D" w:rsidRDefault="00400E5D" w:rsidP="00F50A92">
      <w:pPr>
        <w:rPr>
          <w:lang w:eastAsia="en-US"/>
        </w:rPr>
      </w:pPr>
      <w:r>
        <w:rPr>
          <w:lang w:eastAsia="en-US"/>
        </w:rPr>
        <w:t>If it is appropriate to grant rights to the State</w:t>
      </w:r>
      <w:r w:rsidR="00E10FA6">
        <w:rPr>
          <w:lang w:eastAsia="en-US"/>
        </w:rPr>
        <w:t>’</w:t>
      </w:r>
      <w:r>
        <w:rPr>
          <w:lang w:eastAsia="en-US"/>
        </w:rPr>
        <w:t>s IP, agencies should do so in accordance with Chapter</w:t>
      </w:r>
      <w:r w:rsidR="00E92931">
        <w:rPr>
          <w:lang w:eastAsia="en-US"/>
        </w:rPr>
        <w:t> </w:t>
      </w:r>
      <w:r>
        <w:rPr>
          <w:lang w:eastAsia="en-US"/>
        </w:rPr>
        <w:fldChar w:fldCharType="begin"/>
      </w:r>
      <w:r>
        <w:rPr>
          <w:lang w:eastAsia="en-US"/>
        </w:rPr>
        <w:instrText xml:space="preserve"> REF _Ref381711669 \r \h </w:instrText>
      </w:r>
      <w:r>
        <w:rPr>
          <w:lang w:eastAsia="en-US"/>
        </w:rPr>
      </w:r>
      <w:r>
        <w:rPr>
          <w:lang w:eastAsia="en-US"/>
        </w:rPr>
        <w:fldChar w:fldCharType="separate"/>
      </w:r>
      <w:r w:rsidR="007738B2">
        <w:rPr>
          <w:lang w:eastAsia="en-US"/>
        </w:rPr>
        <w:t>4.4</w:t>
      </w:r>
      <w:r>
        <w:rPr>
          <w:lang w:eastAsia="en-US"/>
        </w:rPr>
        <w:fldChar w:fldCharType="end"/>
      </w:r>
      <w:r>
        <w:rPr>
          <w:lang w:eastAsia="en-US"/>
        </w:rPr>
        <w:t xml:space="preserve"> below. </w:t>
      </w:r>
    </w:p>
    <w:p w:rsidR="00F350F9" w:rsidRPr="007D2857" w:rsidRDefault="00F350F9" w:rsidP="00F350F9">
      <w:pPr>
        <w:pStyle w:val="Heading2"/>
        <w:rPr>
          <w:b/>
        </w:rPr>
      </w:pPr>
      <w:bookmarkStart w:id="120" w:name="_Ref381711669"/>
      <w:bookmarkStart w:id="121" w:name="_Toc411926842"/>
      <w:r>
        <w:t xml:space="preserve">How to </w:t>
      </w:r>
      <w:r w:rsidR="004C3FA8">
        <w:t xml:space="preserve">grant rights to </w:t>
      </w:r>
      <w:r>
        <w:t>IP</w:t>
      </w:r>
      <w:bookmarkEnd w:id="115"/>
      <w:bookmarkEnd w:id="116"/>
      <w:bookmarkEnd w:id="117"/>
      <w:bookmarkEnd w:id="120"/>
      <w:r w:rsidR="007A72F0">
        <w:t xml:space="preserve"> </w:t>
      </w:r>
      <w:r w:rsidR="008F1EDE">
        <w:t>under licence</w:t>
      </w:r>
      <w:bookmarkEnd w:id="121"/>
    </w:p>
    <w:p w:rsidR="004C3FA8" w:rsidRDefault="00422F71" w:rsidP="00E92931">
      <w:pPr>
        <w:rPr>
          <w:lang w:eastAsia="en-US"/>
        </w:rPr>
      </w:pPr>
      <w:r>
        <w:rPr>
          <w:lang w:eastAsia="en-US"/>
        </w:rPr>
        <w:t>The usual way to grant rights to other parties to use the State</w:t>
      </w:r>
      <w:r w:rsidR="00E10FA6">
        <w:rPr>
          <w:lang w:eastAsia="en-US"/>
        </w:rPr>
        <w:t>’</w:t>
      </w:r>
      <w:r>
        <w:rPr>
          <w:lang w:eastAsia="en-US"/>
        </w:rPr>
        <w:t xml:space="preserve">s IP is through a licence. </w:t>
      </w:r>
      <w:r w:rsidR="004C3FA8">
        <w:rPr>
          <w:lang w:eastAsia="en-US"/>
        </w:rPr>
        <w:t xml:space="preserve">In the absence of a licence, the State is presumed to reserve all rights in its IP. For example, while a person may view the copyright material that a department has made available on its website, </w:t>
      </w:r>
      <w:r w:rsidR="004C3FA8">
        <w:rPr>
          <w:lang w:eastAsia="en-US"/>
        </w:rPr>
        <w:lastRenderedPageBreak/>
        <w:t>that person has no</w:t>
      </w:r>
      <w:r>
        <w:rPr>
          <w:lang w:eastAsia="en-US"/>
        </w:rPr>
        <w:t xml:space="preserve"> express</w:t>
      </w:r>
      <w:r w:rsidR="004C3FA8">
        <w:rPr>
          <w:lang w:eastAsia="en-US"/>
        </w:rPr>
        <w:t xml:space="preserve"> right to reproduce, communicate, commercialise or adapt the material unless the department has granted a licence to that effect.</w:t>
      </w:r>
      <w:r>
        <w:rPr>
          <w:rStyle w:val="FootnoteReference"/>
          <w:lang w:eastAsia="en-US"/>
        </w:rPr>
        <w:footnoteReference w:id="47"/>
      </w:r>
      <w:r w:rsidR="004C3FA8">
        <w:rPr>
          <w:lang w:eastAsia="en-US"/>
        </w:rPr>
        <w:t xml:space="preserve"> </w:t>
      </w:r>
    </w:p>
    <w:p w:rsidR="004C3FA8" w:rsidRDefault="004C3FA8" w:rsidP="00E92931">
      <w:pPr>
        <w:rPr>
          <w:lang w:eastAsia="en-US"/>
        </w:rPr>
      </w:pPr>
      <w:r>
        <w:rPr>
          <w:lang w:eastAsia="en-US"/>
        </w:rPr>
        <w:t xml:space="preserve">A licence may be given to the public at large, or to a </w:t>
      </w:r>
      <w:proofErr w:type="gramStart"/>
      <w:r>
        <w:rPr>
          <w:lang w:eastAsia="en-US"/>
        </w:rPr>
        <w:t>particular person</w:t>
      </w:r>
      <w:proofErr w:type="gramEnd"/>
      <w:r>
        <w:rPr>
          <w:lang w:eastAsia="en-US"/>
        </w:rPr>
        <w:t xml:space="preserve"> or organisation. The licence tells users of the material what they are permitted to do with it. Typically, it will address matters such as</w:t>
      </w:r>
      <w:r w:rsidR="00422F71">
        <w:rPr>
          <w:lang w:eastAsia="en-US"/>
        </w:rPr>
        <w:t>:</w:t>
      </w:r>
      <w:r>
        <w:rPr>
          <w:lang w:eastAsia="en-US"/>
        </w:rPr>
        <w:t xml:space="preserve"> </w:t>
      </w:r>
    </w:p>
    <w:tbl>
      <w:tblPr>
        <w:tblStyle w:val="TableGrid"/>
        <w:tblW w:w="8333" w:type="dxa"/>
        <w:tblLook w:val="04A0" w:firstRow="1" w:lastRow="0" w:firstColumn="1" w:lastColumn="0" w:noHBand="0" w:noVBand="1"/>
      </w:tblPr>
      <w:tblGrid>
        <w:gridCol w:w="1505"/>
        <w:gridCol w:w="3634"/>
        <w:gridCol w:w="3194"/>
      </w:tblGrid>
      <w:tr w:rsidR="00E92931" w:rsidRPr="003B2789" w:rsidTr="00760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5" w:type="dxa"/>
          </w:tcPr>
          <w:p w:rsidR="00E92931" w:rsidRPr="003B2789" w:rsidRDefault="00E92931" w:rsidP="00E92931">
            <w:pPr>
              <w:pStyle w:val="TableHeader"/>
            </w:pPr>
            <w:r>
              <w:t>Aspects of licence</w:t>
            </w:r>
          </w:p>
        </w:tc>
        <w:tc>
          <w:tcPr>
            <w:tcW w:w="3634" w:type="dxa"/>
          </w:tcPr>
          <w:p w:rsidR="00E92931" w:rsidRPr="003B2789" w:rsidRDefault="00E92931" w:rsidP="00E92931">
            <w:pPr>
              <w:pStyle w:val="TableHeader"/>
              <w:cnfStyle w:val="100000000000" w:firstRow="1" w:lastRow="0" w:firstColumn="0" w:lastColumn="0" w:oddVBand="0" w:evenVBand="0" w:oddHBand="0" w:evenHBand="0" w:firstRowFirstColumn="0" w:firstRowLastColumn="0" w:lastRowFirstColumn="0" w:lastRowLastColumn="0"/>
            </w:pPr>
            <w:r>
              <w:t>Explanation</w:t>
            </w:r>
          </w:p>
        </w:tc>
        <w:tc>
          <w:tcPr>
            <w:tcW w:w="3194" w:type="dxa"/>
          </w:tcPr>
          <w:p w:rsidR="00E92931" w:rsidRDefault="00E92931" w:rsidP="00E92931">
            <w:pPr>
              <w:pStyle w:val="TableHeader"/>
              <w:cnfStyle w:val="100000000000" w:firstRow="1" w:lastRow="0" w:firstColumn="0" w:lastColumn="0" w:oddVBand="0" w:evenVBand="0" w:oddHBand="0" w:evenHBand="0" w:firstRowFirstColumn="0" w:firstRowLastColumn="0" w:lastRowFirstColumn="0" w:lastRowLastColumn="0"/>
            </w:pPr>
            <w:r>
              <w:t>Examples</w:t>
            </w:r>
            <w:r>
              <w:rPr>
                <w:rStyle w:val="FootnoteReference"/>
                <w:b/>
                <w:color w:val="4C4C4C"/>
              </w:rPr>
              <w:footnoteReference w:id="48"/>
            </w:r>
            <w:r>
              <w:t xml:space="preserve"> </w:t>
            </w:r>
          </w:p>
          <w:p w:rsidR="00E92931" w:rsidRDefault="00E92931" w:rsidP="00E92931">
            <w:pPr>
              <w:pStyle w:val="TableHeader"/>
              <w:cnfStyle w:val="100000000000" w:firstRow="1" w:lastRow="0" w:firstColumn="0" w:lastColumn="0" w:oddVBand="0" w:evenVBand="0" w:oddHBand="0" w:evenHBand="0" w:firstRowFirstColumn="0" w:firstRowLastColumn="0" w:lastRowFirstColumn="0" w:lastRowLastColumn="0"/>
            </w:pPr>
            <w:r>
              <w:t xml:space="preserve">(Usual position </w:t>
            </w:r>
            <w:r w:rsidRPr="00F8662D">
              <w:t>bolded</w:t>
            </w:r>
            <w:r>
              <w:t>)</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Exclusivity</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Whether the IP can (nonexclusive) or cannot (exclusive) also be licensed to a third party or the world at large. </w:t>
            </w:r>
          </w:p>
        </w:tc>
        <w:tc>
          <w:tcPr>
            <w:tcW w:w="3194" w:type="dxa"/>
          </w:tcPr>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Exclusive</w:t>
            </w:r>
          </w:p>
          <w:p w:rsidR="00E92931" w:rsidRP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rPr>
                <w:b/>
              </w:rPr>
            </w:pPr>
            <w:r w:rsidRPr="00E92931">
              <w:rPr>
                <w:b/>
              </w:rPr>
              <w:t>Nonexclusive</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Territory</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Where the licence applies. </w:t>
            </w:r>
          </w:p>
        </w:tc>
        <w:tc>
          <w:tcPr>
            <w:tcW w:w="3194" w:type="dxa"/>
          </w:tcPr>
          <w:p w:rsidR="00E92931" w:rsidRP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rPr>
                <w:b/>
              </w:rPr>
            </w:pPr>
            <w:r w:rsidRPr="00E92931">
              <w:rPr>
                <w:b/>
              </w:rPr>
              <w:t>Worldwide</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Australia</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State of Victoria</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Purpose / Field of use</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The uses that the other party can make of the IP under the licence. </w:t>
            </w:r>
          </w:p>
        </w:tc>
        <w:tc>
          <w:tcPr>
            <w:tcW w:w="3194" w:type="dxa"/>
          </w:tcPr>
          <w:p w:rsidR="00E92931" w:rsidRDefault="00E10FA6" w:rsidP="00E92931">
            <w:pPr>
              <w:pStyle w:val="TableBullet"/>
              <w:cnfStyle w:val="000000000000" w:firstRow="0" w:lastRow="0" w:firstColumn="0" w:lastColumn="0" w:oddVBand="0" w:evenVBand="0" w:oddHBand="0" w:evenHBand="0" w:firstRowFirstColumn="0" w:firstRowLastColumn="0" w:lastRowFirstColumn="0" w:lastRowLastColumn="0"/>
            </w:pPr>
            <w:r>
              <w:t>‘</w:t>
            </w:r>
            <w:r w:rsidR="00E92931">
              <w:t>For any purpose whatsoever</w:t>
            </w:r>
            <w:r>
              <w:t>’</w:t>
            </w:r>
          </w:p>
          <w:p w:rsidR="00E92931" w:rsidRDefault="00E10FA6" w:rsidP="00E92931">
            <w:pPr>
              <w:pStyle w:val="TableBullet"/>
              <w:cnfStyle w:val="000000000000" w:firstRow="0" w:lastRow="0" w:firstColumn="0" w:lastColumn="0" w:oddVBand="0" w:evenVBand="0" w:oddHBand="0" w:evenHBand="0" w:firstRowFirstColumn="0" w:firstRowLastColumn="0" w:lastRowFirstColumn="0" w:lastRowLastColumn="0"/>
            </w:pPr>
            <w:r>
              <w:t>‘</w:t>
            </w:r>
            <w:r w:rsidR="00E92931">
              <w:t>For the purposes of the procurement</w:t>
            </w:r>
            <w:r>
              <w:t>’</w:t>
            </w:r>
            <w:r w:rsidR="00E92931">
              <w:t xml:space="preserve"> </w:t>
            </w:r>
          </w:p>
          <w:p w:rsidR="00E92931" w:rsidRDefault="00E10FA6" w:rsidP="00E92931">
            <w:pPr>
              <w:pStyle w:val="TableBullet"/>
              <w:cnfStyle w:val="000000000000" w:firstRow="0" w:lastRow="0" w:firstColumn="0" w:lastColumn="0" w:oddVBand="0" w:evenVBand="0" w:oddHBand="0" w:evenHBand="0" w:firstRowFirstColumn="0" w:firstRowLastColumn="0" w:lastRowFirstColumn="0" w:lastRowLastColumn="0"/>
            </w:pPr>
            <w:r>
              <w:t>‘</w:t>
            </w:r>
            <w:r w:rsidR="00E92931">
              <w:t>For internal research only</w:t>
            </w:r>
            <w:r>
              <w:t>’</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Term</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How long the licence applies.</w:t>
            </w:r>
          </w:p>
        </w:tc>
        <w:tc>
          <w:tcPr>
            <w:tcW w:w="3194" w:type="dxa"/>
          </w:tcPr>
          <w:p w:rsidR="00E92931" w:rsidRP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rPr>
                <w:b/>
              </w:rPr>
            </w:pPr>
            <w:r w:rsidRPr="00E92931">
              <w:rPr>
                <w:b/>
              </w:rPr>
              <w:t xml:space="preserve">Perpetual </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10 years</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 xml:space="preserve">Sublicensing </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Whether the other party can sublicense the IP to a third party for their use.</w:t>
            </w:r>
          </w:p>
        </w:tc>
        <w:tc>
          <w:tcPr>
            <w:tcW w:w="3194" w:type="dxa"/>
          </w:tcPr>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 xml:space="preserve">Sublicensable </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N</w:t>
            </w:r>
            <w:r w:rsidRPr="008A099D">
              <w:t>on</w:t>
            </w:r>
            <w:r w:rsidR="00E10FA6">
              <w:noBreakHyphen/>
            </w:r>
            <w:r w:rsidRPr="008A099D">
              <w:t>sublicensable</w:t>
            </w:r>
          </w:p>
        </w:tc>
      </w:tr>
      <w:tr w:rsidR="00E92931" w:rsidTr="00760166">
        <w:tc>
          <w:tcPr>
            <w:cnfStyle w:val="001000000000" w:firstRow="0" w:lastRow="0" w:firstColumn="1" w:lastColumn="0" w:oddVBand="0" w:evenVBand="0" w:oddHBand="0" w:evenHBand="0" w:firstRowFirstColumn="0" w:firstRowLastColumn="0" w:lastRowFirstColumn="0" w:lastRowLastColumn="0"/>
            <w:tcW w:w="1505" w:type="dxa"/>
          </w:tcPr>
          <w:p w:rsidR="00E92931" w:rsidRDefault="00E92931" w:rsidP="00E92931">
            <w:pPr>
              <w:pStyle w:val="TableText"/>
            </w:pPr>
            <w:r>
              <w:t>Transferability</w:t>
            </w:r>
          </w:p>
        </w:tc>
        <w:tc>
          <w:tcPr>
            <w:tcW w:w="3634" w:type="dxa"/>
          </w:tcPr>
          <w:p w:rsidR="00E92931" w:rsidRDefault="00E92931" w:rsidP="00E92931">
            <w:pPr>
              <w:pStyle w:val="TableText"/>
              <w:cnfStyle w:val="000000000000" w:firstRow="0" w:lastRow="0" w:firstColumn="0" w:lastColumn="0" w:oddVBand="0" w:evenVBand="0" w:oddHBand="0" w:evenHBand="0" w:firstRowFirstColumn="0" w:firstRowLastColumn="0" w:lastRowFirstColumn="0" w:lastRowLastColumn="0"/>
            </w:pPr>
            <w:r>
              <w:t xml:space="preserve">Whether the other party can transfer the licence to a third party. </w:t>
            </w:r>
          </w:p>
        </w:tc>
        <w:tc>
          <w:tcPr>
            <w:tcW w:w="3194" w:type="dxa"/>
          </w:tcPr>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 xml:space="preserve">Transferable  </w:t>
            </w:r>
          </w:p>
          <w:p w:rsidR="00E92931" w:rsidRDefault="00E92931" w:rsidP="00E92931">
            <w:pPr>
              <w:pStyle w:val="TableBullet"/>
              <w:cnfStyle w:val="000000000000" w:firstRow="0" w:lastRow="0" w:firstColumn="0" w:lastColumn="0" w:oddVBand="0" w:evenVBand="0" w:oddHBand="0" w:evenHBand="0" w:firstRowFirstColumn="0" w:firstRowLastColumn="0" w:lastRowFirstColumn="0" w:lastRowLastColumn="0"/>
            </w:pPr>
            <w:r>
              <w:t>Non</w:t>
            </w:r>
            <w:r w:rsidR="00E10FA6">
              <w:noBreakHyphen/>
            </w:r>
            <w:r>
              <w:t>transferable</w:t>
            </w:r>
          </w:p>
        </w:tc>
      </w:tr>
    </w:tbl>
    <w:p w:rsidR="00E92931" w:rsidRDefault="00E92931" w:rsidP="00E92931">
      <w:pPr>
        <w:pStyle w:val="Spacer"/>
        <w:rPr>
          <w:lang w:eastAsia="en-US"/>
        </w:rPr>
      </w:pPr>
    </w:p>
    <w:p w:rsidR="000F76B5" w:rsidRDefault="000F76B5" w:rsidP="00760166">
      <w:pPr>
        <w:rPr>
          <w:lang w:eastAsia="en-US"/>
        </w:rPr>
      </w:pPr>
      <w:r>
        <w:rPr>
          <w:lang w:eastAsia="en-US"/>
        </w:rPr>
        <w:t xml:space="preserve">The terms of the licence will vary depending on </w:t>
      </w:r>
      <w:proofErr w:type="gramStart"/>
      <w:r>
        <w:rPr>
          <w:lang w:eastAsia="en-US"/>
        </w:rPr>
        <w:t>a number of</w:t>
      </w:r>
      <w:proofErr w:type="gramEnd"/>
      <w:r>
        <w:rPr>
          <w:lang w:eastAsia="en-US"/>
        </w:rPr>
        <w:t xml:space="preserve"> considerations, including the form of IP, the purpose of the licence and the risks associated with the grant of rights. For example, a licence to grant rights in relation to an ICT system </w:t>
      </w:r>
      <w:r w:rsidR="00665BAF">
        <w:rPr>
          <w:lang w:eastAsia="en-US"/>
        </w:rPr>
        <w:t xml:space="preserve">or a logo subject to trade mark would usually need to be limited, particularly in relation to purpose, sublicensing and transferability. </w:t>
      </w:r>
    </w:p>
    <w:p w:rsidR="005B1402" w:rsidRDefault="005B1402" w:rsidP="00760166">
      <w:pPr>
        <w:rPr>
          <w:lang w:eastAsia="en-US"/>
        </w:rPr>
      </w:pPr>
      <w:r>
        <w:rPr>
          <w:lang w:eastAsia="en-US"/>
        </w:rPr>
        <w:t xml:space="preserve">Agencies should note that granting an exclusive licence to IP is </w:t>
      </w:r>
      <w:proofErr w:type="gramStart"/>
      <w:r>
        <w:rPr>
          <w:lang w:eastAsia="en-US"/>
        </w:rPr>
        <w:t>similar to</w:t>
      </w:r>
      <w:proofErr w:type="gramEnd"/>
      <w:r>
        <w:rPr>
          <w:lang w:eastAsia="en-US"/>
        </w:rPr>
        <w:t xml:space="preserve"> disposing of it, given that it results in a third party acquiring long term rights over the IP against the world at large. Accordingly, the matters in this Chapter </w:t>
      </w:r>
      <w:r>
        <w:rPr>
          <w:lang w:eastAsia="en-US"/>
        </w:rPr>
        <w:fldChar w:fldCharType="begin"/>
      </w:r>
      <w:r>
        <w:rPr>
          <w:lang w:eastAsia="en-US"/>
        </w:rPr>
        <w:instrText xml:space="preserve"> REF _Ref381706523 \r \h </w:instrText>
      </w:r>
      <w:r>
        <w:rPr>
          <w:lang w:eastAsia="en-US"/>
        </w:rPr>
      </w:r>
      <w:r>
        <w:rPr>
          <w:lang w:eastAsia="en-US"/>
        </w:rPr>
        <w:fldChar w:fldCharType="separate"/>
      </w:r>
      <w:r w:rsidR="007738B2">
        <w:rPr>
          <w:lang w:eastAsia="en-US"/>
        </w:rPr>
        <w:t>3.13</w:t>
      </w:r>
      <w:r>
        <w:rPr>
          <w:lang w:eastAsia="en-US"/>
        </w:rPr>
        <w:fldChar w:fldCharType="end"/>
      </w:r>
      <w:r>
        <w:rPr>
          <w:lang w:eastAsia="en-US"/>
        </w:rPr>
        <w:t xml:space="preserve"> should be </w:t>
      </w:r>
      <w:proofErr w:type="gramStart"/>
      <w:r>
        <w:rPr>
          <w:lang w:eastAsia="en-US"/>
        </w:rPr>
        <w:t>taken into account</w:t>
      </w:r>
      <w:proofErr w:type="gramEnd"/>
      <w:r>
        <w:rPr>
          <w:lang w:eastAsia="en-US"/>
        </w:rPr>
        <w:t xml:space="preserve"> when considering whether to grant an exclusive licence to IP.</w:t>
      </w:r>
    </w:p>
    <w:p w:rsidR="000F76B5" w:rsidRDefault="000F76B5" w:rsidP="000F76B5">
      <w:pPr>
        <w:rPr>
          <w:lang w:eastAsia="en-US"/>
        </w:rPr>
      </w:pPr>
      <w:r>
        <w:rPr>
          <w:lang w:eastAsia="en-US"/>
        </w:rPr>
        <w:t xml:space="preserve">Agencies must carefully consider the terms on which to grant rights to IP and, if required, contact </w:t>
      </w:r>
      <w:r w:rsidR="006D6F55">
        <w:rPr>
          <w:lang w:eastAsia="en-US"/>
        </w:rPr>
        <w:t>their IP Coordinator,</w:t>
      </w:r>
      <w:r w:rsidR="006D6F55">
        <w:rPr>
          <w:rStyle w:val="FootnoteReference"/>
          <w:lang w:eastAsia="en-US"/>
        </w:rPr>
        <w:footnoteReference w:id="49"/>
      </w:r>
      <w:r>
        <w:rPr>
          <w:lang w:eastAsia="en-US"/>
        </w:rPr>
        <w:t xml:space="preserve">  DTF at </w:t>
      </w:r>
      <w:hyperlink r:id="rId31" w:history="1">
        <w:r w:rsidRPr="000A1BA0">
          <w:rPr>
            <w:rStyle w:val="Hyperlink"/>
            <w:lang w:eastAsia="en-US"/>
          </w:rPr>
          <w:t>IPpolicy@dtf.vic.gov.au</w:t>
        </w:r>
      </w:hyperlink>
      <w:r>
        <w:rPr>
          <w:lang w:eastAsia="en-US"/>
        </w:rPr>
        <w:t xml:space="preserve"> and seek legal advice. </w:t>
      </w:r>
    </w:p>
    <w:p w:rsidR="00665BAF" w:rsidRDefault="00665BAF" w:rsidP="000F76B5">
      <w:pPr>
        <w:rPr>
          <w:lang w:eastAsia="en-US"/>
        </w:rPr>
      </w:pPr>
      <w:r>
        <w:rPr>
          <w:lang w:eastAsia="en-US"/>
        </w:rPr>
        <w:t xml:space="preserve">Chapter </w:t>
      </w:r>
      <w:r>
        <w:rPr>
          <w:lang w:eastAsia="en-US"/>
        </w:rPr>
        <w:fldChar w:fldCharType="begin"/>
      </w:r>
      <w:r>
        <w:rPr>
          <w:lang w:eastAsia="en-US"/>
        </w:rPr>
        <w:instrText xml:space="preserve"> REF _Ref381707004 \r \h </w:instrText>
      </w:r>
      <w:r>
        <w:rPr>
          <w:lang w:eastAsia="en-US"/>
        </w:rPr>
      </w:r>
      <w:r>
        <w:rPr>
          <w:lang w:eastAsia="en-US"/>
        </w:rPr>
        <w:fldChar w:fldCharType="separate"/>
      </w:r>
      <w:r w:rsidR="007738B2">
        <w:rPr>
          <w:lang w:eastAsia="en-US"/>
        </w:rPr>
        <w:t>5</w:t>
      </w:r>
      <w:r>
        <w:rPr>
          <w:lang w:eastAsia="en-US"/>
        </w:rPr>
        <w:fldChar w:fldCharType="end"/>
      </w:r>
      <w:r>
        <w:rPr>
          <w:lang w:eastAsia="en-US"/>
        </w:rPr>
        <w:t xml:space="preserve"> below provides detailed information on making copyright material publicly accessible, including by applying a Creative Commons licence</w:t>
      </w:r>
      <w:r w:rsidR="00292631">
        <w:rPr>
          <w:lang w:eastAsia="en-US"/>
        </w:rPr>
        <w:t xml:space="preserve">. </w:t>
      </w:r>
    </w:p>
    <w:p w:rsidR="00005AA8" w:rsidRDefault="00706533" w:rsidP="00F350F9">
      <w:pPr>
        <w:rPr>
          <w:lang w:eastAsia="en-US"/>
        </w:rPr>
      </w:pPr>
      <w:r>
        <w:rPr>
          <w:lang w:eastAsia="en-US"/>
        </w:rPr>
        <w:t>Commercialisation is a</w:t>
      </w:r>
      <w:r w:rsidR="00665BAF">
        <w:rPr>
          <w:lang w:eastAsia="en-US"/>
        </w:rPr>
        <w:t>nother</w:t>
      </w:r>
      <w:r>
        <w:rPr>
          <w:lang w:eastAsia="en-US"/>
        </w:rPr>
        <w:t xml:space="preserve"> means of </w:t>
      </w:r>
      <w:r w:rsidR="00665BAF">
        <w:rPr>
          <w:lang w:eastAsia="en-US"/>
        </w:rPr>
        <w:t xml:space="preserve">granting rights to </w:t>
      </w:r>
      <w:r>
        <w:rPr>
          <w:lang w:eastAsia="en-US"/>
        </w:rPr>
        <w:t xml:space="preserve">IP. Commercialisation is discussed further in Chapter </w:t>
      </w:r>
      <w:r>
        <w:rPr>
          <w:lang w:eastAsia="en-US"/>
        </w:rPr>
        <w:fldChar w:fldCharType="begin"/>
      </w:r>
      <w:r>
        <w:rPr>
          <w:lang w:eastAsia="en-US"/>
        </w:rPr>
        <w:instrText xml:space="preserve"> REF _Ref345582495 \r \h </w:instrText>
      </w:r>
      <w:r>
        <w:rPr>
          <w:lang w:eastAsia="en-US"/>
        </w:rPr>
      </w:r>
      <w:r>
        <w:rPr>
          <w:lang w:eastAsia="en-US"/>
        </w:rPr>
        <w:fldChar w:fldCharType="separate"/>
      </w:r>
      <w:r w:rsidR="007738B2">
        <w:rPr>
          <w:lang w:eastAsia="en-US"/>
        </w:rPr>
        <w:t>7</w:t>
      </w:r>
      <w:r>
        <w:rPr>
          <w:lang w:eastAsia="en-US"/>
        </w:rPr>
        <w:fldChar w:fldCharType="end"/>
      </w:r>
      <w:r>
        <w:rPr>
          <w:lang w:eastAsia="en-US"/>
        </w:rPr>
        <w:t>.</w:t>
      </w:r>
    </w:p>
    <w:p w:rsidR="00553609" w:rsidRDefault="00553609" w:rsidP="005405EC">
      <w:pPr>
        <w:pStyle w:val="Heading2"/>
      </w:pPr>
      <w:bookmarkStart w:id="122" w:name="_Ref382395264"/>
      <w:bookmarkStart w:id="123" w:name="_Toc411926843"/>
      <w:r>
        <w:lastRenderedPageBreak/>
        <w:t>Role of IP Coordinator</w:t>
      </w:r>
      <w:bookmarkEnd w:id="122"/>
      <w:bookmarkEnd w:id="123"/>
    </w:p>
    <w:p w:rsidR="005405EC" w:rsidRDefault="005405EC" w:rsidP="00760166">
      <w:r>
        <w:t>Granting rights to State IP is an important role of an agency</w:t>
      </w:r>
      <w:r w:rsidR="00E10FA6">
        <w:t>’</w:t>
      </w:r>
      <w:r>
        <w:t>s IP Coordinator.</w:t>
      </w:r>
      <w:r>
        <w:rPr>
          <w:rStyle w:val="FootnoteReference"/>
        </w:rPr>
        <w:footnoteReference w:id="50"/>
      </w:r>
      <w:r>
        <w:t xml:space="preserve"> </w:t>
      </w:r>
    </w:p>
    <w:p w:rsidR="005405EC" w:rsidRDefault="005405EC" w:rsidP="00760166">
      <w:r>
        <w:t>Typically, t</w:t>
      </w:r>
      <w:r w:rsidR="00553609">
        <w:t>he agency</w:t>
      </w:r>
      <w:r w:rsidR="00E10FA6">
        <w:t>’</w:t>
      </w:r>
      <w:r w:rsidR="00553609">
        <w:t>s IP Coordinator should</w:t>
      </w:r>
      <w:r>
        <w:t>:</w:t>
      </w:r>
    </w:p>
    <w:p w:rsidR="00157EA6" w:rsidRDefault="00157EA6" w:rsidP="00760166">
      <w:pPr>
        <w:pStyle w:val="Bullet1"/>
        <w:rPr>
          <w:lang w:eastAsia="en-US"/>
        </w:rPr>
      </w:pPr>
      <w:r>
        <w:rPr>
          <w:lang w:eastAsia="en-US"/>
        </w:rPr>
        <w:t xml:space="preserve">promote </w:t>
      </w:r>
      <w:r w:rsidRPr="00760166">
        <w:t>the</w:t>
      </w:r>
      <w:r>
        <w:rPr>
          <w:lang w:eastAsia="en-US"/>
        </w:rPr>
        <w:t xml:space="preserve"> granting of rights to IP;</w:t>
      </w:r>
    </w:p>
    <w:p w:rsidR="005405EC" w:rsidRDefault="005405EC" w:rsidP="005405EC">
      <w:pPr>
        <w:pStyle w:val="Bullet1"/>
        <w:rPr>
          <w:lang w:eastAsia="en-US"/>
        </w:rPr>
      </w:pPr>
      <w:r>
        <w:t>deal with requests to the agency for the right to use State IP;</w:t>
      </w:r>
    </w:p>
    <w:p w:rsidR="005405EC" w:rsidRDefault="005405EC" w:rsidP="00760166">
      <w:pPr>
        <w:pStyle w:val="Bullet1"/>
        <w:rPr>
          <w:lang w:eastAsia="en-US"/>
        </w:rPr>
      </w:pPr>
      <w:r>
        <w:t>monitor and advise on the application of these Guidelines in relation to Creative Commons licences</w:t>
      </w:r>
      <w:r w:rsidR="00157EA6">
        <w:t xml:space="preserve"> (see Chapter </w:t>
      </w:r>
      <w:r w:rsidR="00157EA6">
        <w:fldChar w:fldCharType="begin"/>
      </w:r>
      <w:r w:rsidR="00157EA6">
        <w:instrText xml:space="preserve"> REF _Ref381707004 \r \h </w:instrText>
      </w:r>
      <w:r w:rsidR="00157EA6">
        <w:fldChar w:fldCharType="separate"/>
      </w:r>
      <w:r w:rsidR="007738B2">
        <w:t>5</w:t>
      </w:r>
      <w:r w:rsidR="00157EA6">
        <w:fldChar w:fldCharType="end"/>
      </w:r>
      <w:r w:rsidR="00157EA6">
        <w:t xml:space="preserve"> below)</w:t>
      </w:r>
      <w:r>
        <w:t xml:space="preserve">; </w:t>
      </w:r>
    </w:p>
    <w:p w:rsidR="005405EC" w:rsidRDefault="005405EC" w:rsidP="00760166">
      <w:pPr>
        <w:pStyle w:val="Bullet1"/>
        <w:rPr>
          <w:lang w:eastAsia="en-US"/>
        </w:rPr>
      </w:pPr>
      <w:r>
        <w:t xml:space="preserve">help to ensure that the agency does not grant rights </w:t>
      </w:r>
      <w:r w:rsidR="00157EA6">
        <w:t xml:space="preserve">to IP in inappropriate circumstances, such as those set out in Chapter </w:t>
      </w:r>
      <w:r w:rsidR="00157EA6">
        <w:fldChar w:fldCharType="begin"/>
      </w:r>
      <w:r w:rsidR="00157EA6">
        <w:instrText xml:space="preserve"> REF _Ref381710329 \r \h </w:instrText>
      </w:r>
      <w:r w:rsidR="00157EA6">
        <w:fldChar w:fldCharType="separate"/>
      </w:r>
      <w:r w:rsidR="007738B2">
        <w:t>4.2</w:t>
      </w:r>
      <w:r w:rsidR="00157EA6">
        <w:fldChar w:fldCharType="end"/>
      </w:r>
      <w:r w:rsidR="00157EA6">
        <w:t xml:space="preserve"> above. </w:t>
      </w:r>
    </w:p>
    <w:p w:rsidR="00157EA6" w:rsidRDefault="00157EA6" w:rsidP="00157EA6">
      <w:pPr>
        <w:rPr>
          <w:lang w:eastAsia="en-US"/>
        </w:rPr>
      </w:pPr>
      <w:r>
        <w:rPr>
          <w:lang w:eastAsia="en-US"/>
        </w:rPr>
        <w:t>Where granting rights to IP is part of another aspect of agency work, such as procurement or funding, the staff member responsible for that work should deal with the IP issues that arise. However, it is recommended that</w:t>
      </w:r>
      <w:r w:rsidR="00E144EB">
        <w:rPr>
          <w:lang w:eastAsia="en-US"/>
        </w:rPr>
        <w:t>, where appropriate,</w:t>
      </w:r>
      <w:r>
        <w:rPr>
          <w:lang w:eastAsia="en-US"/>
        </w:rPr>
        <w:t xml:space="preserve"> they do so in consultation with the IP Coordinator. </w:t>
      </w:r>
    </w:p>
    <w:p w:rsidR="00553609" w:rsidRPr="005405EC" w:rsidRDefault="00553609" w:rsidP="00760166">
      <w:pPr>
        <w:rPr>
          <w:lang w:eastAsia="en-US"/>
        </w:rPr>
      </w:pPr>
    </w:p>
    <w:p w:rsidR="00A10C07" w:rsidRDefault="00A10C07" w:rsidP="00760166">
      <w:pPr>
        <w:pStyle w:val="Heading1"/>
      </w:pPr>
      <w:bookmarkStart w:id="124" w:name="_Ref381707004"/>
      <w:bookmarkStart w:id="125" w:name="_Toc411926844"/>
      <w:r>
        <w:lastRenderedPageBreak/>
        <w:t xml:space="preserve">Making </w:t>
      </w:r>
      <w:r w:rsidRPr="00760166">
        <w:t>copyright</w:t>
      </w:r>
      <w:r>
        <w:t xml:space="preserve"> material publicly accessible</w:t>
      </w:r>
      <w:bookmarkEnd w:id="124"/>
      <w:bookmarkEnd w:id="125"/>
    </w:p>
    <w:p w:rsidR="00A10C07" w:rsidRDefault="00A10C07" w:rsidP="00760166">
      <w:pPr>
        <w:pStyle w:val="Normalshade"/>
        <w:rPr>
          <w:i/>
        </w:rPr>
      </w:pPr>
      <w:r>
        <w:rPr>
          <w:i/>
        </w:rPr>
        <w:t xml:space="preserve">IP Policy Intent: </w:t>
      </w:r>
      <w:r w:rsidRPr="00057EB1">
        <w:t>The State grants rights to its intellectual property, as a public asset, in a manner that maximises its impact, value, accessibility and benefit consistent with the public interest.</w:t>
      </w:r>
    </w:p>
    <w:p w:rsidR="00A10C07" w:rsidRDefault="00A10C07" w:rsidP="00760166">
      <w:pPr>
        <w:pStyle w:val="Normalshade"/>
      </w:pPr>
      <w:r w:rsidRPr="00883074">
        <w:rPr>
          <w:i/>
        </w:rPr>
        <w:t>IP Policy Principle 2:</w:t>
      </w:r>
      <w:r>
        <w:t xml:space="preserve"> </w:t>
      </w:r>
      <w:r w:rsidRPr="00883074">
        <w:t>The State grants rights to its intellectual property with the fewest possible restrictions.</w:t>
      </w:r>
    </w:p>
    <w:p w:rsidR="00A10C07" w:rsidRDefault="00A10C07" w:rsidP="00760166">
      <w:pPr>
        <w:pStyle w:val="Normalshade"/>
      </w:pPr>
      <w:r w:rsidRPr="00883074">
        <w:rPr>
          <w:i/>
        </w:rPr>
        <w:t>Principle 3:</w:t>
      </w:r>
      <w:r>
        <w:t xml:space="preserve"> </w:t>
      </w:r>
      <w:r w:rsidRPr="00883074">
        <w:t>The State may exercise its intellectual property rights restrictively for reasons of privacy, public safety, security and law enforcement, public health, commercialisation and compliance with the law.</w:t>
      </w:r>
    </w:p>
    <w:p w:rsidR="00205A75" w:rsidRDefault="00205A75" w:rsidP="00760166">
      <w:pPr>
        <w:rPr>
          <w:lang w:eastAsia="en-US"/>
        </w:rPr>
      </w:pPr>
      <w:r>
        <w:rPr>
          <w:lang w:eastAsia="en-US"/>
        </w:rPr>
        <w:t>The State owns and continually develops a</w:t>
      </w:r>
      <w:r w:rsidR="00057EB1">
        <w:rPr>
          <w:lang w:eastAsia="en-US"/>
        </w:rPr>
        <w:t xml:space="preserve"> significant quantity </w:t>
      </w:r>
      <w:r>
        <w:rPr>
          <w:lang w:eastAsia="en-US"/>
        </w:rPr>
        <w:t xml:space="preserve">of </w:t>
      </w:r>
      <w:r w:rsidR="00057EB1">
        <w:rPr>
          <w:lang w:eastAsia="en-US"/>
        </w:rPr>
        <w:t>copyright material</w:t>
      </w:r>
      <w:r>
        <w:rPr>
          <w:lang w:eastAsia="en-US"/>
        </w:rPr>
        <w:t xml:space="preserve">. </w:t>
      </w:r>
      <w:r w:rsidR="000859B7">
        <w:rPr>
          <w:lang w:eastAsia="en-US"/>
        </w:rPr>
        <w:t xml:space="preserve">Much of this material, if made publicly accessible under flexible terms, would be of significant benefit to the </w:t>
      </w:r>
      <w:r w:rsidR="008F1EDE">
        <w:rPr>
          <w:lang w:eastAsia="en-US"/>
        </w:rPr>
        <w:t>Victorian community</w:t>
      </w:r>
      <w:r w:rsidR="000859B7">
        <w:rPr>
          <w:lang w:eastAsia="en-US"/>
        </w:rPr>
        <w:t>. Accordingly,</w:t>
      </w:r>
      <w:r>
        <w:rPr>
          <w:lang w:eastAsia="en-US"/>
        </w:rPr>
        <w:t xml:space="preserve"> </w:t>
      </w:r>
      <w:r w:rsidR="000859B7">
        <w:rPr>
          <w:lang w:eastAsia="en-US"/>
        </w:rPr>
        <w:t xml:space="preserve">as part of implementation of the IP Policy, </w:t>
      </w:r>
      <w:r>
        <w:rPr>
          <w:lang w:eastAsia="en-US"/>
        </w:rPr>
        <w:t xml:space="preserve">agencies should prioritise making their copyright material publicly accessible. </w:t>
      </w:r>
    </w:p>
    <w:p w:rsidR="00A10C07" w:rsidRDefault="00A10C07" w:rsidP="00A10C07">
      <w:pPr>
        <w:rPr>
          <w:lang w:eastAsia="en-US"/>
        </w:rPr>
      </w:pPr>
      <w:r>
        <w:rPr>
          <w:lang w:eastAsia="en-US"/>
        </w:rPr>
        <w:t>This Chapter deals with making copyright material publicly accessible under the following headings:</w:t>
      </w:r>
    </w:p>
    <w:p w:rsidR="00E72BDA" w:rsidRDefault="00DD07AB" w:rsidP="00A10C07">
      <w:pPr>
        <w:pStyle w:val="Bullet1"/>
        <w:rPr>
          <w:lang w:eastAsia="en-US"/>
        </w:rPr>
      </w:pPr>
      <w:r>
        <w:rPr>
          <w:lang w:eastAsia="en-US"/>
        </w:rPr>
        <w:fldChar w:fldCharType="begin"/>
      </w:r>
      <w:r>
        <w:rPr>
          <w:lang w:eastAsia="en-US"/>
        </w:rPr>
        <w:instrText xml:space="preserve"> REF _Ref382300350 \r \h </w:instrText>
      </w:r>
      <w:r>
        <w:rPr>
          <w:lang w:eastAsia="en-US"/>
        </w:rPr>
      </w:r>
      <w:r>
        <w:rPr>
          <w:lang w:eastAsia="en-US"/>
        </w:rPr>
        <w:fldChar w:fldCharType="separate"/>
      </w:r>
      <w:r w:rsidR="007738B2">
        <w:rPr>
          <w:lang w:eastAsia="en-US"/>
        </w:rPr>
        <w:t>5.1</w:t>
      </w:r>
      <w:r>
        <w:rPr>
          <w:lang w:eastAsia="en-US"/>
        </w:rPr>
        <w:fldChar w:fldCharType="end"/>
      </w:r>
      <w:r>
        <w:rPr>
          <w:lang w:eastAsia="en-US"/>
        </w:rPr>
        <w:t xml:space="preserve">: </w:t>
      </w:r>
      <w:r w:rsidR="00E72BDA">
        <w:rPr>
          <w:lang w:eastAsia="en-US"/>
        </w:rPr>
        <w:t>Copyright material that should not be made accessible</w:t>
      </w:r>
      <w:r w:rsidR="005405EC">
        <w:rPr>
          <w:lang w:eastAsia="en-US"/>
        </w:rPr>
        <w:t>;</w:t>
      </w:r>
    </w:p>
    <w:p w:rsidR="00A10C07" w:rsidRDefault="00DD07AB" w:rsidP="00A10C07">
      <w:pPr>
        <w:pStyle w:val="Bullet1"/>
        <w:rPr>
          <w:lang w:eastAsia="en-US"/>
        </w:rPr>
      </w:pPr>
      <w:r>
        <w:rPr>
          <w:lang w:eastAsia="en-US"/>
        </w:rPr>
        <w:fldChar w:fldCharType="begin"/>
      </w:r>
      <w:r>
        <w:rPr>
          <w:lang w:eastAsia="en-US"/>
        </w:rPr>
        <w:instrText xml:space="preserve"> REF _Ref382300351 \r \h </w:instrText>
      </w:r>
      <w:r>
        <w:rPr>
          <w:lang w:eastAsia="en-US"/>
        </w:rPr>
      </w:r>
      <w:r>
        <w:rPr>
          <w:lang w:eastAsia="en-US"/>
        </w:rPr>
        <w:fldChar w:fldCharType="separate"/>
      </w:r>
      <w:r w:rsidR="007738B2">
        <w:rPr>
          <w:lang w:eastAsia="en-US"/>
        </w:rPr>
        <w:t>5.2</w:t>
      </w:r>
      <w:r>
        <w:rPr>
          <w:lang w:eastAsia="en-US"/>
        </w:rPr>
        <w:fldChar w:fldCharType="end"/>
      </w:r>
      <w:r w:rsidR="00A10C07">
        <w:rPr>
          <w:lang w:eastAsia="en-US"/>
        </w:rPr>
        <w:t>: Copyright material that should be made accessible;</w:t>
      </w:r>
    </w:p>
    <w:p w:rsidR="00B9486B" w:rsidRDefault="00DD07AB" w:rsidP="00A10C07">
      <w:pPr>
        <w:pStyle w:val="Bullet1"/>
        <w:rPr>
          <w:lang w:eastAsia="en-US"/>
        </w:rPr>
      </w:pPr>
      <w:r>
        <w:rPr>
          <w:lang w:eastAsia="en-US"/>
        </w:rPr>
        <w:fldChar w:fldCharType="begin"/>
      </w:r>
      <w:r>
        <w:rPr>
          <w:lang w:eastAsia="en-US"/>
        </w:rPr>
        <w:instrText xml:space="preserve"> REF _Ref356892076 \r \h </w:instrText>
      </w:r>
      <w:r>
        <w:rPr>
          <w:lang w:eastAsia="en-US"/>
        </w:rPr>
      </w:r>
      <w:r>
        <w:rPr>
          <w:lang w:eastAsia="en-US"/>
        </w:rPr>
        <w:fldChar w:fldCharType="separate"/>
      </w:r>
      <w:r w:rsidR="007738B2">
        <w:rPr>
          <w:lang w:eastAsia="en-US"/>
        </w:rPr>
        <w:t>0</w:t>
      </w:r>
      <w:r>
        <w:rPr>
          <w:lang w:eastAsia="en-US"/>
        </w:rPr>
        <w:fldChar w:fldCharType="end"/>
      </w:r>
      <w:r>
        <w:rPr>
          <w:lang w:eastAsia="en-US"/>
        </w:rPr>
        <w:t xml:space="preserve">: </w:t>
      </w:r>
      <w:r w:rsidR="00057B21">
        <w:rPr>
          <w:lang w:eastAsia="en-US"/>
        </w:rPr>
        <w:t>Where to publish copyright material</w:t>
      </w:r>
      <w:r w:rsidR="00B9486B">
        <w:rPr>
          <w:lang w:eastAsia="en-US"/>
        </w:rPr>
        <w:t>;</w:t>
      </w:r>
    </w:p>
    <w:p w:rsidR="00B9486B" w:rsidRDefault="00DD07AB" w:rsidP="00A10C07">
      <w:pPr>
        <w:pStyle w:val="Bullet1"/>
        <w:rPr>
          <w:lang w:eastAsia="en-US"/>
        </w:rPr>
      </w:pPr>
      <w:r>
        <w:rPr>
          <w:lang w:eastAsia="en-US"/>
        </w:rPr>
        <w:fldChar w:fldCharType="begin"/>
      </w:r>
      <w:r>
        <w:rPr>
          <w:lang w:eastAsia="en-US"/>
        </w:rPr>
        <w:instrText xml:space="preserve"> REF _Ref382300353 \r \h </w:instrText>
      </w:r>
      <w:r>
        <w:rPr>
          <w:lang w:eastAsia="en-US"/>
        </w:rPr>
      </w:r>
      <w:r>
        <w:rPr>
          <w:lang w:eastAsia="en-US"/>
        </w:rPr>
        <w:fldChar w:fldCharType="separate"/>
      </w:r>
      <w:r w:rsidR="007738B2">
        <w:rPr>
          <w:lang w:eastAsia="en-US"/>
        </w:rPr>
        <w:t>5.4</w:t>
      </w:r>
      <w:r>
        <w:rPr>
          <w:lang w:eastAsia="en-US"/>
        </w:rPr>
        <w:fldChar w:fldCharType="end"/>
      </w:r>
      <w:r>
        <w:rPr>
          <w:lang w:eastAsia="en-US"/>
        </w:rPr>
        <w:t xml:space="preserve">: </w:t>
      </w:r>
      <w:r w:rsidR="00B9486B">
        <w:rPr>
          <w:lang w:eastAsia="en-US"/>
        </w:rPr>
        <w:t>Terms under which to make copyright material accessible;</w:t>
      </w:r>
    </w:p>
    <w:p w:rsidR="00A10C07" w:rsidRDefault="00DD07AB" w:rsidP="00A10C07">
      <w:pPr>
        <w:pStyle w:val="Bullet1"/>
        <w:rPr>
          <w:lang w:eastAsia="en-US"/>
        </w:rPr>
      </w:pPr>
      <w:r>
        <w:rPr>
          <w:lang w:eastAsia="en-US"/>
        </w:rPr>
        <w:fldChar w:fldCharType="begin"/>
      </w:r>
      <w:r>
        <w:rPr>
          <w:lang w:eastAsia="en-US"/>
        </w:rPr>
        <w:instrText xml:space="preserve"> REF _Ref381864679 \r \h </w:instrText>
      </w:r>
      <w:r>
        <w:rPr>
          <w:lang w:eastAsia="en-US"/>
        </w:rPr>
      </w:r>
      <w:r>
        <w:rPr>
          <w:lang w:eastAsia="en-US"/>
        </w:rPr>
        <w:fldChar w:fldCharType="separate"/>
      </w:r>
      <w:r w:rsidR="007738B2">
        <w:rPr>
          <w:lang w:eastAsia="en-US"/>
        </w:rPr>
        <w:t>5.5</w:t>
      </w:r>
      <w:r>
        <w:rPr>
          <w:lang w:eastAsia="en-US"/>
        </w:rPr>
        <w:fldChar w:fldCharType="end"/>
      </w:r>
      <w:r>
        <w:rPr>
          <w:lang w:eastAsia="en-US"/>
        </w:rPr>
        <w:t xml:space="preserve">: </w:t>
      </w:r>
      <w:r w:rsidR="00B9486B">
        <w:rPr>
          <w:lang w:eastAsia="en-US"/>
        </w:rPr>
        <w:t>Creative Commons</w:t>
      </w:r>
      <w:r w:rsidR="00A10C07">
        <w:rPr>
          <w:lang w:eastAsia="en-US"/>
        </w:rPr>
        <w:t>;</w:t>
      </w:r>
      <w:r>
        <w:rPr>
          <w:lang w:eastAsia="en-US"/>
        </w:rPr>
        <w:t xml:space="preserve"> </w:t>
      </w:r>
    </w:p>
    <w:p w:rsidR="00DD07AB" w:rsidRDefault="00DD07AB" w:rsidP="00A10C07">
      <w:pPr>
        <w:pStyle w:val="Bullet1"/>
        <w:rPr>
          <w:lang w:eastAsia="en-US"/>
        </w:rPr>
      </w:pPr>
      <w:r>
        <w:rPr>
          <w:lang w:eastAsia="en-US"/>
        </w:rPr>
        <w:fldChar w:fldCharType="begin"/>
      </w:r>
      <w:r>
        <w:rPr>
          <w:lang w:eastAsia="en-US"/>
        </w:rPr>
        <w:instrText xml:space="preserve"> REF _Ref382300356 \r \h </w:instrText>
      </w:r>
      <w:r>
        <w:rPr>
          <w:lang w:eastAsia="en-US"/>
        </w:rPr>
      </w:r>
      <w:r>
        <w:rPr>
          <w:lang w:eastAsia="en-US"/>
        </w:rPr>
        <w:fldChar w:fldCharType="separate"/>
      </w:r>
      <w:r w:rsidR="007738B2">
        <w:rPr>
          <w:lang w:eastAsia="en-US"/>
        </w:rPr>
        <w:t>5.6</w:t>
      </w:r>
      <w:r>
        <w:rPr>
          <w:lang w:eastAsia="en-US"/>
        </w:rPr>
        <w:fldChar w:fldCharType="end"/>
      </w:r>
      <w:r>
        <w:rPr>
          <w:lang w:eastAsia="en-US"/>
        </w:rPr>
        <w:t>: Other licences for copyright material; and</w:t>
      </w:r>
    </w:p>
    <w:p w:rsidR="00A10C07" w:rsidRDefault="00DD07AB" w:rsidP="00A10C07">
      <w:pPr>
        <w:pStyle w:val="Bullet1"/>
        <w:rPr>
          <w:lang w:eastAsia="en-US"/>
        </w:rPr>
      </w:pPr>
      <w:r>
        <w:rPr>
          <w:lang w:eastAsia="en-US"/>
        </w:rPr>
        <w:fldChar w:fldCharType="begin"/>
      </w:r>
      <w:r>
        <w:rPr>
          <w:lang w:eastAsia="en-US"/>
        </w:rPr>
        <w:instrText xml:space="preserve"> REF _Ref382300358 \r \h </w:instrText>
      </w:r>
      <w:r>
        <w:rPr>
          <w:lang w:eastAsia="en-US"/>
        </w:rPr>
      </w:r>
      <w:r>
        <w:rPr>
          <w:lang w:eastAsia="en-US"/>
        </w:rPr>
        <w:fldChar w:fldCharType="separate"/>
      </w:r>
      <w:r w:rsidR="007738B2">
        <w:rPr>
          <w:lang w:eastAsia="en-US"/>
        </w:rPr>
        <w:t>5.7</w:t>
      </w:r>
      <w:r>
        <w:rPr>
          <w:lang w:eastAsia="en-US"/>
        </w:rPr>
        <w:fldChar w:fldCharType="end"/>
      </w:r>
      <w:r>
        <w:rPr>
          <w:lang w:eastAsia="en-US"/>
        </w:rPr>
        <w:t>: Copyright notice for websites.</w:t>
      </w:r>
    </w:p>
    <w:p w:rsidR="00F400BD" w:rsidRDefault="00F400BD" w:rsidP="00F400BD">
      <w:pPr>
        <w:rPr>
          <w:lang w:eastAsia="en-US"/>
        </w:rPr>
      </w:pPr>
      <w:r>
        <w:rPr>
          <w:lang w:eastAsia="en-US"/>
        </w:rPr>
        <w:t xml:space="preserve">Making copyright material publicly accessible is a form of granting rights to IP. Accordingly, this Chapter should be read in conjunction with Chapter </w:t>
      </w:r>
      <w:r>
        <w:rPr>
          <w:lang w:eastAsia="en-US"/>
        </w:rPr>
        <w:fldChar w:fldCharType="begin"/>
      </w:r>
      <w:r>
        <w:rPr>
          <w:lang w:eastAsia="en-US"/>
        </w:rPr>
        <w:instrText xml:space="preserve"> REF _Ref349114781 \r \h </w:instrText>
      </w:r>
      <w:r>
        <w:rPr>
          <w:lang w:eastAsia="en-US"/>
        </w:rPr>
      </w:r>
      <w:r>
        <w:rPr>
          <w:lang w:eastAsia="en-US"/>
        </w:rPr>
        <w:fldChar w:fldCharType="separate"/>
      </w:r>
      <w:r w:rsidR="007738B2">
        <w:rPr>
          <w:lang w:eastAsia="en-US"/>
        </w:rPr>
        <w:t>4</w:t>
      </w:r>
      <w:r>
        <w:rPr>
          <w:lang w:eastAsia="en-US"/>
        </w:rPr>
        <w:fldChar w:fldCharType="end"/>
      </w:r>
      <w:r>
        <w:rPr>
          <w:lang w:eastAsia="en-US"/>
        </w:rPr>
        <w:t>.</w:t>
      </w:r>
    </w:p>
    <w:p w:rsidR="00E72BDA" w:rsidRDefault="00E72BDA" w:rsidP="00C05C58">
      <w:pPr>
        <w:pStyle w:val="Heading2"/>
      </w:pPr>
      <w:bookmarkStart w:id="126" w:name="_Ref382300350"/>
      <w:bookmarkStart w:id="127" w:name="_Toc411926845"/>
      <w:bookmarkStart w:id="128" w:name="_Ref359403745"/>
      <w:bookmarkStart w:id="129" w:name="_Toc360519879"/>
      <w:r>
        <w:t>Copyright material that should not be made accessible</w:t>
      </w:r>
      <w:bookmarkEnd w:id="126"/>
      <w:bookmarkEnd w:id="127"/>
    </w:p>
    <w:p w:rsidR="00E72BDA" w:rsidRDefault="00E72BDA" w:rsidP="00E72BDA">
      <w:pPr>
        <w:rPr>
          <w:lang w:eastAsia="en-US"/>
        </w:rPr>
      </w:pPr>
      <w:r>
        <w:rPr>
          <w:lang w:eastAsia="en-US"/>
        </w:rPr>
        <w:t>For various reasons, some copyright material should not be made accessible.</w:t>
      </w:r>
      <w:r w:rsidR="005E144B">
        <w:rPr>
          <w:lang w:eastAsia="en-US"/>
        </w:rPr>
        <w:t xml:space="preserve"> For example, in most cases, copyright material which is owned by third parties should not be published by an agency. Some of the main reasons for restricting the release of copyright material are set out in </w:t>
      </w:r>
      <w:r>
        <w:rPr>
          <w:lang w:eastAsia="en-US"/>
        </w:rPr>
        <w:t xml:space="preserve">Chapter </w:t>
      </w:r>
      <w:r>
        <w:rPr>
          <w:lang w:eastAsia="en-US"/>
        </w:rPr>
        <w:fldChar w:fldCharType="begin"/>
      </w:r>
      <w:r>
        <w:rPr>
          <w:lang w:eastAsia="en-US"/>
        </w:rPr>
        <w:instrText xml:space="preserve"> REF _Ref381710329 \r \h </w:instrText>
      </w:r>
      <w:r>
        <w:rPr>
          <w:lang w:eastAsia="en-US"/>
        </w:rPr>
      </w:r>
      <w:r>
        <w:rPr>
          <w:lang w:eastAsia="en-US"/>
        </w:rPr>
        <w:fldChar w:fldCharType="separate"/>
      </w:r>
      <w:r w:rsidR="007738B2">
        <w:rPr>
          <w:lang w:eastAsia="en-US"/>
        </w:rPr>
        <w:t>4.2</w:t>
      </w:r>
      <w:r>
        <w:rPr>
          <w:lang w:eastAsia="en-US"/>
        </w:rPr>
        <w:fldChar w:fldCharType="end"/>
      </w:r>
      <w:r>
        <w:rPr>
          <w:lang w:eastAsia="en-US"/>
        </w:rPr>
        <w:t xml:space="preserve"> above. </w:t>
      </w:r>
    </w:p>
    <w:p w:rsidR="002C5D93" w:rsidRDefault="002C5D93" w:rsidP="002C5D93">
      <w:pPr>
        <w:rPr>
          <w:lang w:eastAsia="en-US"/>
        </w:rPr>
      </w:pPr>
      <w:r>
        <w:rPr>
          <w:lang w:eastAsia="en-US"/>
        </w:rPr>
        <w:t>It is often not appropriate to grant rights to the following State</w:t>
      </w:r>
      <w:r w:rsidR="00E10FA6">
        <w:rPr>
          <w:lang w:eastAsia="en-US"/>
        </w:rPr>
        <w:noBreakHyphen/>
      </w:r>
      <w:r>
        <w:rPr>
          <w:lang w:eastAsia="en-US"/>
        </w:rPr>
        <w:t>owned copyright material:</w:t>
      </w:r>
    </w:p>
    <w:p w:rsidR="002C5D93" w:rsidRDefault="002C5D93" w:rsidP="008B3AF8">
      <w:pPr>
        <w:pStyle w:val="Bullet1"/>
        <w:rPr>
          <w:lang w:eastAsia="en-US"/>
        </w:rPr>
      </w:pPr>
      <w:r>
        <w:rPr>
          <w:lang w:eastAsia="en-US"/>
        </w:rPr>
        <w:t>m</w:t>
      </w:r>
      <w:r w:rsidRPr="00A6621B">
        <w:rPr>
          <w:lang w:eastAsia="en-US"/>
        </w:rPr>
        <w:t>aterial held by cultural institutions for the value of its expression</w:t>
      </w:r>
      <w:r>
        <w:rPr>
          <w:lang w:eastAsia="en-US"/>
        </w:rPr>
        <w:t>;</w:t>
      </w:r>
    </w:p>
    <w:p w:rsidR="002C5D93" w:rsidRDefault="002C5D93" w:rsidP="008B3AF8">
      <w:pPr>
        <w:pStyle w:val="Bullet1"/>
        <w:rPr>
          <w:lang w:eastAsia="en-US"/>
        </w:rPr>
      </w:pPr>
      <w:r>
        <w:rPr>
          <w:lang w:eastAsia="en-US"/>
        </w:rPr>
        <w:t>artistic works (including paintings and sculptures);</w:t>
      </w:r>
    </w:p>
    <w:p w:rsidR="002C5D93" w:rsidRDefault="002C5D93" w:rsidP="008B3AF8">
      <w:pPr>
        <w:pStyle w:val="Bullet1"/>
        <w:rPr>
          <w:lang w:eastAsia="en-US"/>
        </w:rPr>
      </w:pPr>
      <w:r>
        <w:rPr>
          <w:lang w:eastAsia="en-US"/>
        </w:rPr>
        <w:t>confidential and private information; and</w:t>
      </w:r>
    </w:p>
    <w:p w:rsidR="002C5D93" w:rsidRDefault="002C5D93" w:rsidP="008B3AF8">
      <w:pPr>
        <w:pStyle w:val="Bullet1"/>
        <w:rPr>
          <w:lang w:eastAsia="en-US"/>
        </w:rPr>
      </w:pPr>
      <w:r>
        <w:rPr>
          <w:lang w:eastAsia="en-US"/>
        </w:rPr>
        <w:t>sensitive material (including trade secrets and culturally sensitive information).</w:t>
      </w:r>
      <w:r>
        <w:rPr>
          <w:rStyle w:val="FootnoteReference"/>
          <w:lang w:eastAsia="en-US"/>
        </w:rPr>
        <w:footnoteReference w:id="51"/>
      </w:r>
      <w:r>
        <w:rPr>
          <w:lang w:eastAsia="en-US"/>
        </w:rPr>
        <w:t xml:space="preserve"> </w:t>
      </w:r>
    </w:p>
    <w:p w:rsidR="002C5D93" w:rsidRDefault="00C96D52" w:rsidP="002C5D93">
      <w:pPr>
        <w:rPr>
          <w:lang w:eastAsia="en-US"/>
        </w:rPr>
      </w:pPr>
      <w:r>
        <w:rPr>
          <w:lang w:eastAsia="en-US"/>
        </w:rPr>
        <w:lastRenderedPageBreak/>
        <w:t>L</w:t>
      </w:r>
      <w:r w:rsidR="002C5D93">
        <w:rPr>
          <w:lang w:eastAsia="en-US"/>
        </w:rPr>
        <w:t>egal advice should be sought</w:t>
      </w:r>
      <w:r>
        <w:rPr>
          <w:lang w:eastAsia="en-US"/>
        </w:rPr>
        <w:t xml:space="preserve"> before making such material accessible</w:t>
      </w:r>
      <w:r w:rsidR="00292631">
        <w:rPr>
          <w:lang w:eastAsia="en-US"/>
        </w:rPr>
        <w:t xml:space="preserve">. </w:t>
      </w:r>
    </w:p>
    <w:p w:rsidR="00F3762C" w:rsidRDefault="00F3762C" w:rsidP="00F3762C">
      <w:r>
        <w:rPr>
          <w:lang w:eastAsia="en-US"/>
        </w:rPr>
        <w:t>Agencies should be aware that applying a Creative Commons licence to copyright material will allow the user of that material to copy, distribute, re</w:t>
      </w:r>
      <w:r w:rsidR="00E10FA6">
        <w:rPr>
          <w:lang w:eastAsia="en-US"/>
        </w:rPr>
        <w:noBreakHyphen/>
      </w:r>
      <w:r>
        <w:rPr>
          <w:lang w:eastAsia="en-US"/>
        </w:rPr>
        <w:t>publish and commercialise</w:t>
      </w:r>
      <w:r>
        <w:rPr>
          <w:rStyle w:val="FootnoteReference"/>
          <w:lang w:eastAsia="en-US"/>
        </w:rPr>
        <w:footnoteReference w:id="52"/>
      </w:r>
      <w:r>
        <w:rPr>
          <w:lang w:eastAsia="en-US"/>
        </w:rPr>
        <w:t xml:space="preserve"> it. Accordingly, if the material is not appropriate for these uses, a CC licence should not be applied. </w:t>
      </w:r>
      <w:r>
        <w:t xml:space="preserve">See Chapter </w:t>
      </w:r>
      <w:r>
        <w:fldChar w:fldCharType="begin"/>
      </w:r>
      <w:r>
        <w:instrText xml:space="preserve"> REF _Ref381864679 \r \h </w:instrText>
      </w:r>
      <w:r>
        <w:fldChar w:fldCharType="separate"/>
      </w:r>
      <w:r w:rsidR="007738B2">
        <w:t>5.5</w:t>
      </w:r>
      <w:r>
        <w:fldChar w:fldCharType="end"/>
      </w:r>
      <w:r>
        <w:t xml:space="preserve"> below for more details.</w:t>
      </w:r>
    </w:p>
    <w:p w:rsidR="00FD269E" w:rsidRDefault="00EE7D23" w:rsidP="00C05C58">
      <w:pPr>
        <w:pStyle w:val="Heading2"/>
      </w:pPr>
      <w:bookmarkStart w:id="130" w:name="_Ref382300351"/>
      <w:bookmarkStart w:id="131" w:name="_Toc411926846"/>
      <w:r>
        <w:t xml:space="preserve">Copyright material </w:t>
      </w:r>
      <w:r w:rsidR="00FD269E">
        <w:t xml:space="preserve">that should be </w:t>
      </w:r>
      <w:bookmarkEnd w:id="118"/>
      <w:bookmarkEnd w:id="128"/>
      <w:bookmarkEnd w:id="129"/>
      <w:r w:rsidR="00BD6ED4">
        <w:t>made accessible</w:t>
      </w:r>
      <w:bookmarkEnd w:id="130"/>
      <w:bookmarkEnd w:id="131"/>
    </w:p>
    <w:p w:rsidR="00005AA8" w:rsidRPr="00183869" w:rsidRDefault="00805C8C" w:rsidP="00F04DD6">
      <w:pPr>
        <w:rPr>
          <w:b/>
          <w:lang w:eastAsia="en-US"/>
        </w:rPr>
      </w:pPr>
      <w:r>
        <w:rPr>
          <w:lang w:eastAsia="en-US"/>
        </w:rPr>
        <w:t xml:space="preserve">A broad range of copyright material should be </w:t>
      </w:r>
      <w:r w:rsidR="000859B7">
        <w:rPr>
          <w:lang w:eastAsia="en-US"/>
        </w:rPr>
        <w:t>made</w:t>
      </w:r>
      <w:r w:rsidR="0004735D">
        <w:rPr>
          <w:lang w:eastAsia="en-US"/>
        </w:rPr>
        <w:t xml:space="preserve"> </w:t>
      </w:r>
      <w:r w:rsidR="00BD6ED4">
        <w:rPr>
          <w:lang w:eastAsia="en-US"/>
        </w:rPr>
        <w:t xml:space="preserve">accessible </w:t>
      </w:r>
      <w:r>
        <w:rPr>
          <w:lang w:eastAsia="en-US"/>
        </w:rPr>
        <w:t>to the public.</w:t>
      </w:r>
    </w:p>
    <w:p w:rsidR="00BF3CF9" w:rsidRDefault="00F04DD6" w:rsidP="00FC35DE">
      <w:pPr>
        <w:rPr>
          <w:rFonts w:cs="Times New Roman"/>
          <w:lang w:eastAsia="en-US"/>
        </w:rPr>
      </w:pPr>
      <w:r>
        <w:rPr>
          <w:lang w:eastAsia="en-US"/>
        </w:rPr>
        <w:t xml:space="preserve">The </w:t>
      </w:r>
      <w:r w:rsidR="000173F1">
        <w:rPr>
          <w:lang w:eastAsia="en-US"/>
        </w:rPr>
        <w:t>following checklist</w:t>
      </w:r>
      <w:r w:rsidR="00C96D52">
        <w:rPr>
          <w:rStyle w:val="FootnoteReference"/>
          <w:lang w:eastAsia="en-US"/>
        </w:rPr>
        <w:footnoteReference w:id="53"/>
      </w:r>
      <w:r w:rsidRPr="00F04DD6">
        <w:rPr>
          <w:i/>
          <w:lang w:eastAsia="en-US"/>
        </w:rPr>
        <w:t xml:space="preserve"> </w:t>
      </w:r>
      <w:r>
        <w:rPr>
          <w:lang w:eastAsia="en-US"/>
        </w:rPr>
        <w:t>provides guidance</w:t>
      </w:r>
      <w:r w:rsidR="0077362D">
        <w:rPr>
          <w:lang w:eastAsia="en-US"/>
        </w:rPr>
        <w:t xml:space="preserve"> as to the types of copyright material that should be made publicly accessible</w:t>
      </w:r>
      <w:r w:rsidR="002569A4">
        <w:rPr>
          <w:lang w:eastAsia="en-US"/>
        </w:rPr>
        <w:t>.</w:t>
      </w:r>
      <w:r w:rsidR="00DA3CCE">
        <w:rPr>
          <w:lang w:eastAsia="en-US"/>
        </w:rPr>
        <w:t xml:space="preserve"> </w:t>
      </w:r>
      <w:r w:rsidR="00DA3CCE" w:rsidRPr="00855492">
        <w:rPr>
          <w:rFonts w:cs="Times New Roman"/>
          <w:lang w:eastAsia="en-US"/>
        </w:rPr>
        <w:t xml:space="preserve">Agencies </w:t>
      </w:r>
      <w:r w:rsidR="000051CC">
        <w:rPr>
          <w:rFonts w:cs="Times New Roman"/>
          <w:lang w:eastAsia="en-US"/>
        </w:rPr>
        <w:t>must</w:t>
      </w:r>
      <w:r w:rsidR="00DA3CCE" w:rsidRPr="00855492">
        <w:rPr>
          <w:rFonts w:cs="Times New Roman"/>
          <w:lang w:eastAsia="en-US"/>
        </w:rPr>
        <w:t xml:space="preserve"> encourage access</w:t>
      </w:r>
      <w:r w:rsidR="0077362D">
        <w:rPr>
          <w:rFonts w:cs="Times New Roman"/>
          <w:lang w:eastAsia="en-US"/>
        </w:rPr>
        <w:t>ibility</w:t>
      </w:r>
      <w:r w:rsidR="00DA3CCE" w:rsidRPr="00855492">
        <w:rPr>
          <w:rFonts w:cs="Times New Roman"/>
          <w:lang w:eastAsia="en-US"/>
        </w:rPr>
        <w:t xml:space="preserve"> to material that meets</w:t>
      </w:r>
      <w:r w:rsidR="00855492">
        <w:rPr>
          <w:rFonts w:cs="Times New Roman"/>
          <w:lang w:eastAsia="en-US"/>
        </w:rPr>
        <w:t xml:space="preserve"> any of</w:t>
      </w:r>
      <w:r w:rsidR="00DA3CCE" w:rsidRPr="00855492">
        <w:rPr>
          <w:rFonts w:cs="Times New Roman"/>
          <w:lang w:eastAsia="en-US"/>
        </w:rPr>
        <w:t xml:space="preserve"> the following criteria</w:t>
      </w:r>
      <w:r w:rsidR="00A87B5D" w:rsidRPr="00855492">
        <w:rPr>
          <w:rFonts w:cs="Times New Roman"/>
          <w:lang w:eastAsia="en-US"/>
        </w:rPr>
        <w:t>:</w:t>
      </w:r>
    </w:p>
    <w:tbl>
      <w:tblPr>
        <w:tblStyle w:val="TableGrid"/>
        <w:tblW w:w="8333" w:type="dxa"/>
        <w:tblLook w:val="04A0" w:firstRow="1" w:lastRow="0" w:firstColumn="1" w:lastColumn="0" w:noHBand="0" w:noVBand="1"/>
      </w:tblPr>
      <w:tblGrid>
        <w:gridCol w:w="421"/>
        <w:gridCol w:w="6970"/>
        <w:gridCol w:w="942"/>
      </w:tblGrid>
      <w:tr w:rsidR="00BC5401" w:rsidRPr="00BC5401" w:rsidTr="00760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rsidR="00BC5401" w:rsidRPr="00BC5401" w:rsidRDefault="00BC5401" w:rsidP="00760166">
            <w:pPr>
              <w:pStyle w:val="TableHeader"/>
              <w:rPr>
                <w:lang w:eastAsia="en-US"/>
              </w:rPr>
            </w:pPr>
            <w:r w:rsidRPr="00BC5401">
              <w:rPr>
                <w:lang w:eastAsia="en-US"/>
              </w:rPr>
              <w:t>#</w:t>
            </w:r>
          </w:p>
        </w:tc>
        <w:tc>
          <w:tcPr>
            <w:tcW w:w="6970" w:type="dxa"/>
          </w:tcPr>
          <w:p w:rsidR="00BC5401" w:rsidRPr="00BC5401" w:rsidRDefault="00DA3CCE" w:rsidP="00760166">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Activity</w:t>
            </w:r>
          </w:p>
        </w:tc>
        <w:tc>
          <w:tcPr>
            <w:tcW w:w="942" w:type="dxa"/>
          </w:tcPr>
          <w:p w:rsidR="00BC5401" w:rsidRPr="00BC5401" w:rsidRDefault="00BC5401" w:rsidP="00760166">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BC5401">
              <w:rPr>
                <w:lang w:eastAsia="en-US"/>
              </w:rPr>
              <w:t>Yes/No</w:t>
            </w: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1</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proofErr w:type="gramStart"/>
            <w:r w:rsidRPr="00763470">
              <w:rPr>
                <w:lang w:eastAsia="en-US"/>
              </w:rPr>
              <w:t>for the purpose of</w:t>
            </w:r>
            <w:proofErr w:type="gramEnd"/>
            <w:r w:rsidRPr="00763470">
              <w:rPr>
                <w:lang w:eastAsia="en-US"/>
              </w:rPr>
              <w:t xml:space="preserve"> informing and advising the public of government policy and activities?</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2</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proofErr w:type="gramStart"/>
            <w:r w:rsidRPr="00763470">
              <w:rPr>
                <w:lang w:eastAsia="en-US"/>
              </w:rPr>
              <w:t>for the purpose of</w:t>
            </w:r>
            <w:proofErr w:type="gramEnd"/>
            <w:r w:rsidRPr="00763470">
              <w:rPr>
                <w:lang w:eastAsia="en-US"/>
              </w:rPr>
              <w:t xml:space="preserve"> providing information that will enable the public and organisations to understand their own obligations and responsibilities to </w:t>
            </w:r>
            <w:r w:rsidR="008C06DA">
              <w:rPr>
                <w:lang w:eastAsia="en-US"/>
              </w:rPr>
              <w:t>g</w:t>
            </w:r>
            <w:r w:rsidRPr="00763470">
              <w:rPr>
                <w:lang w:eastAsia="en-US"/>
              </w:rPr>
              <w:t>overnment?</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3</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proofErr w:type="gramStart"/>
            <w:r w:rsidRPr="00763470">
              <w:rPr>
                <w:lang w:eastAsia="en-US"/>
              </w:rPr>
              <w:t>for the purpose of</w:t>
            </w:r>
            <w:proofErr w:type="gramEnd"/>
            <w:r w:rsidRPr="00763470">
              <w:rPr>
                <w:lang w:eastAsia="en-US"/>
              </w:rPr>
              <w:t xml:space="preserve"> enabling the public and organisations to understand their entitlements to government assistance?</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4</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763470">
              <w:rPr>
                <w:lang w:eastAsia="en-US"/>
              </w:rPr>
              <w:t xml:space="preserve">Has material been </w:t>
            </w:r>
            <w:r w:rsidR="000C18B1">
              <w:rPr>
                <w:lang w:eastAsia="en-US"/>
              </w:rPr>
              <w:t>prepared</w:t>
            </w:r>
            <w:r w:rsidR="000C18B1" w:rsidRPr="00763470">
              <w:rPr>
                <w:lang w:eastAsia="en-US"/>
              </w:rPr>
              <w:t xml:space="preserve"> </w:t>
            </w:r>
            <w:proofErr w:type="gramStart"/>
            <w:r w:rsidRPr="00763470">
              <w:rPr>
                <w:lang w:eastAsia="en-US"/>
              </w:rPr>
              <w:t>for the purpose of</w:t>
            </w:r>
            <w:proofErr w:type="gramEnd"/>
            <w:r w:rsidRPr="00763470">
              <w:rPr>
                <w:lang w:eastAsia="en-US"/>
              </w:rPr>
              <w:t xml:space="preserve"> facilitating access to government services?</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BC5401" w:rsidRPr="00BC5401" w:rsidTr="00760166">
        <w:tc>
          <w:tcPr>
            <w:cnfStyle w:val="001000000000" w:firstRow="0" w:lastRow="0" w:firstColumn="1" w:lastColumn="0" w:oddVBand="0" w:evenVBand="0" w:oddHBand="0" w:evenHBand="0" w:firstRowFirstColumn="0" w:firstRowLastColumn="0" w:lastRowFirstColumn="0" w:lastRowLastColumn="0"/>
            <w:tcW w:w="421" w:type="dxa"/>
          </w:tcPr>
          <w:p w:rsidR="00BC5401" w:rsidRPr="00763470" w:rsidRDefault="00BC5401" w:rsidP="00760166">
            <w:pPr>
              <w:pStyle w:val="TableText"/>
              <w:rPr>
                <w:lang w:eastAsia="en-US"/>
              </w:rPr>
            </w:pPr>
            <w:r w:rsidRPr="00763470">
              <w:rPr>
                <w:lang w:eastAsia="en-US"/>
              </w:rPr>
              <w:t>5</w:t>
            </w:r>
          </w:p>
        </w:tc>
        <w:tc>
          <w:tcPr>
            <w:tcW w:w="6970" w:type="dxa"/>
          </w:tcPr>
          <w:p w:rsidR="00BC5401" w:rsidRPr="00763470"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A2A3A">
              <w:rPr>
                <w:lang w:eastAsia="en-US"/>
              </w:rPr>
              <w:t xml:space="preserve">Has material been </w:t>
            </w:r>
            <w:r w:rsidR="000C18B1" w:rsidRPr="00706533">
              <w:rPr>
                <w:lang w:eastAsia="en-US"/>
              </w:rPr>
              <w:t xml:space="preserve">prepared </w:t>
            </w:r>
            <w:proofErr w:type="gramStart"/>
            <w:r w:rsidRPr="00706533">
              <w:rPr>
                <w:lang w:eastAsia="en-US"/>
              </w:rPr>
              <w:t>for the purpose of</w:t>
            </w:r>
            <w:proofErr w:type="gramEnd"/>
            <w:r w:rsidRPr="00706533">
              <w:rPr>
                <w:lang w:eastAsia="en-US"/>
              </w:rPr>
              <w:t xml:space="preserve"> complying with</w:t>
            </w:r>
            <w:r w:rsidRPr="00763470">
              <w:rPr>
                <w:lang w:eastAsia="en-US"/>
              </w:rPr>
              <w:t xml:space="preserve"> public accountability requirements?</w:t>
            </w:r>
          </w:p>
        </w:tc>
        <w:tc>
          <w:tcPr>
            <w:tcW w:w="942" w:type="dxa"/>
          </w:tcPr>
          <w:p w:rsidR="00BC5401" w:rsidRPr="00BC5401" w:rsidRDefault="00BC540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bl>
    <w:p w:rsidR="00BC5401" w:rsidRDefault="00BC5401" w:rsidP="00F8188C">
      <w:pPr>
        <w:pStyle w:val="Spacer"/>
        <w:rPr>
          <w:lang w:eastAsia="en-US"/>
        </w:rPr>
      </w:pPr>
    </w:p>
    <w:p w:rsidR="00EF20E4" w:rsidRDefault="00EF20E4" w:rsidP="005F3AE2">
      <w:pPr>
        <w:rPr>
          <w:lang w:eastAsia="en-US"/>
        </w:rPr>
      </w:pPr>
      <w:r>
        <w:rPr>
          <w:lang w:eastAsia="en-US"/>
        </w:rPr>
        <w:t>Examples of State</w:t>
      </w:r>
      <w:r w:rsidR="00E10FA6">
        <w:rPr>
          <w:lang w:eastAsia="en-US"/>
        </w:rPr>
        <w:noBreakHyphen/>
      </w:r>
      <w:r>
        <w:rPr>
          <w:lang w:eastAsia="en-US"/>
        </w:rPr>
        <w:t xml:space="preserve">owned copyright material </w:t>
      </w:r>
      <w:r w:rsidR="00183869">
        <w:rPr>
          <w:lang w:eastAsia="en-US"/>
        </w:rPr>
        <w:t xml:space="preserve">generally </w:t>
      </w:r>
      <w:r>
        <w:rPr>
          <w:lang w:eastAsia="en-US"/>
        </w:rPr>
        <w:t xml:space="preserve">appropriate </w:t>
      </w:r>
      <w:r w:rsidR="00BD6ED4">
        <w:rPr>
          <w:lang w:eastAsia="en-US"/>
        </w:rPr>
        <w:t xml:space="preserve">to be made publicly accessible </w:t>
      </w:r>
      <w:r>
        <w:rPr>
          <w:lang w:eastAsia="en-US"/>
        </w:rPr>
        <w:t>include:</w:t>
      </w:r>
      <w:r>
        <w:rPr>
          <w:rStyle w:val="FootnoteReference"/>
          <w:lang w:eastAsia="en-US"/>
        </w:rPr>
        <w:footnoteReference w:id="54"/>
      </w:r>
    </w:p>
    <w:tbl>
      <w:tblPr>
        <w:tblStyle w:val="TableGrid2"/>
        <w:tblW w:w="8333" w:type="dxa"/>
        <w:tblLook w:val="04A0" w:firstRow="1" w:lastRow="0" w:firstColumn="1" w:lastColumn="0" w:noHBand="0" w:noVBand="1"/>
      </w:tblPr>
      <w:tblGrid>
        <w:gridCol w:w="2460"/>
        <w:gridCol w:w="5873"/>
      </w:tblGrid>
      <w:tr w:rsidR="00760166" w:rsidRPr="00763470" w:rsidTr="00366C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0" w:type="dxa"/>
            <w:tcBorders>
              <w:bottom w:val="single" w:sz="4" w:space="0" w:color="auto"/>
            </w:tcBorders>
          </w:tcPr>
          <w:p w:rsidR="00A26BDD" w:rsidRPr="00EF20E4" w:rsidRDefault="00A26BDD" w:rsidP="00760166">
            <w:pPr>
              <w:pStyle w:val="TableHeader"/>
              <w:rPr>
                <w:lang w:eastAsia="en-US"/>
              </w:rPr>
            </w:pPr>
            <w:r>
              <w:rPr>
                <w:lang w:eastAsia="en-US"/>
              </w:rPr>
              <w:t>Material</w:t>
            </w:r>
          </w:p>
        </w:tc>
        <w:tc>
          <w:tcPr>
            <w:tcW w:w="5873" w:type="dxa"/>
          </w:tcPr>
          <w:p w:rsidR="00A26BDD" w:rsidRPr="00A26BDD" w:rsidRDefault="00A26BDD" w:rsidP="00760166">
            <w:pPr>
              <w:pStyle w:val="TableHeader"/>
              <w:cnfStyle w:val="100000000000" w:firstRow="1" w:lastRow="0" w:firstColumn="0" w:lastColumn="0" w:oddVBand="0" w:evenVBand="0" w:oddHBand="0" w:evenHBand="0" w:firstRowFirstColumn="0" w:firstRowLastColumn="0" w:lastRowFirstColumn="0" w:lastRowLastColumn="0"/>
              <w:rPr>
                <w:lang w:eastAsia="en-US"/>
              </w:rPr>
            </w:pPr>
            <w:r w:rsidRPr="00A26BDD">
              <w:rPr>
                <w:lang w:eastAsia="en-US"/>
              </w:rPr>
              <w:t>Description</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left w:val="nil"/>
            </w:tcBorders>
          </w:tcPr>
          <w:p w:rsidR="00EF20E4" w:rsidRPr="00EF20E4" w:rsidRDefault="00EF20E4" w:rsidP="00760166">
            <w:pPr>
              <w:pStyle w:val="TableText"/>
              <w:rPr>
                <w:lang w:eastAsia="en-US"/>
              </w:rPr>
            </w:pPr>
            <w:r w:rsidRPr="00EF20E4">
              <w:rPr>
                <w:lang w:eastAsia="en-US"/>
              </w:rPr>
              <w:t>Text</w:t>
            </w:r>
            <w:r w:rsidR="00E10FA6">
              <w:rPr>
                <w:lang w:eastAsia="en-US"/>
              </w:rPr>
              <w:noBreakHyphen/>
            </w:r>
            <w:r w:rsidRPr="00EF20E4">
              <w:rPr>
                <w:lang w:eastAsia="en-US"/>
              </w:rPr>
              <w:t>based publications</w:t>
            </w:r>
          </w:p>
        </w:tc>
        <w:tc>
          <w:tcPr>
            <w:tcW w:w="5873" w:type="dxa"/>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This includes Government reports, policy papers, budget papers, annual reports, Government produced books providing Government information, text</w:t>
            </w:r>
            <w:r w:rsidR="00E10FA6">
              <w:rPr>
                <w:lang w:eastAsia="en-US"/>
              </w:rPr>
              <w:noBreakHyphen/>
            </w:r>
            <w:r w:rsidRPr="00EF20E4">
              <w:rPr>
                <w:lang w:eastAsia="en-US"/>
              </w:rPr>
              <w:t xml:space="preserve">based information on Government websites, Hansard, Explanatory Memorandum, Parliamentary reports and official records of Parliamentary debates. </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left w:val="nil"/>
            </w:tcBorders>
          </w:tcPr>
          <w:p w:rsidR="00EF20E4" w:rsidRPr="00EF20E4" w:rsidRDefault="00EF20E4" w:rsidP="00760166">
            <w:pPr>
              <w:pStyle w:val="TableText"/>
              <w:rPr>
                <w:lang w:eastAsia="en-US"/>
              </w:rPr>
            </w:pPr>
            <w:r w:rsidRPr="00EF20E4">
              <w:rPr>
                <w:lang w:eastAsia="en-US"/>
              </w:rPr>
              <w:t>Legislation and legislative instruments</w:t>
            </w:r>
          </w:p>
        </w:tc>
        <w:tc>
          <w:tcPr>
            <w:tcW w:w="5873" w:type="dxa"/>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Includes Acts, Regulations and other Legislative instrument documents.</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left w:val="nil"/>
            </w:tcBorders>
          </w:tcPr>
          <w:p w:rsidR="00EF20E4" w:rsidRPr="00EF20E4" w:rsidRDefault="00A6621B" w:rsidP="00760166">
            <w:pPr>
              <w:pStyle w:val="TableText"/>
              <w:rPr>
                <w:lang w:eastAsia="en-US"/>
              </w:rPr>
            </w:pPr>
            <w:r>
              <w:rPr>
                <w:lang w:eastAsia="en-US"/>
              </w:rPr>
              <w:t>D</w:t>
            </w:r>
            <w:r w:rsidR="00EF20E4" w:rsidRPr="00EF20E4">
              <w:rPr>
                <w:lang w:eastAsia="en-US"/>
              </w:rPr>
              <w:t>ata</w:t>
            </w:r>
          </w:p>
        </w:tc>
        <w:tc>
          <w:tcPr>
            <w:tcW w:w="5873" w:type="dxa"/>
          </w:tcPr>
          <w:p w:rsidR="00EF20E4" w:rsidRPr="00763470" w:rsidRDefault="00A6621B"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Under the </w:t>
            </w:r>
            <w:proofErr w:type="spellStart"/>
            <w:r>
              <w:rPr>
                <w:lang w:eastAsia="en-US"/>
              </w:rPr>
              <w:t>DataVic</w:t>
            </w:r>
            <w:proofErr w:type="spellEnd"/>
            <w:r>
              <w:rPr>
                <w:lang w:eastAsia="en-US"/>
              </w:rPr>
              <w:t xml:space="preserve"> Access Policy.</w:t>
            </w:r>
            <w:r w:rsidR="00183869">
              <w:rPr>
                <w:rStyle w:val="FootnoteReference"/>
                <w:rFonts w:cs="Times New Roman"/>
                <w:lang w:eastAsia="en-US"/>
              </w:rPr>
              <w:footnoteReference w:id="55"/>
            </w:r>
          </w:p>
        </w:tc>
      </w:tr>
      <w:tr w:rsidR="00760166" w:rsidRPr="00763470" w:rsidTr="00760166">
        <w:tc>
          <w:tcPr>
            <w:cnfStyle w:val="001000000000" w:firstRow="0" w:lastRow="0" w:firstColumn="1" w:lastColumn="0" w:oddVBand="0" w:evenVBand="0" w:oddHBand="0" w:evenHBand="0" w:firstRowFirstColumn="0" w:firstRowLastColumn="0" w:lastRowFirstColumn="0" w:lastRowLastColumn="0"/>
            <w:tcW w:w="2460" w:type="dxa"/>
          </w:tcPr>
          <w:p w:rsidR="00EF20E4" w:rsidRPr="00EF20E4" w:rsidRDefault="00EF20E4" w:rsidP="00760166">
            <w:pPr>
              <w:pStyle w:val="TableText"/>
              <w:rPr>
                <w:lang w:eastAsia="en-US"/>
              </w:rPr>
            </w:pPr>
            <w:r w:rsidRPr="00EF20E4">
              <w:rPr>
                <w:lang w:eastAsia="en-US"/>
              </w:rPr>
              <w:lastRenderedPageBreak/>
              <w:t>Audio</w:t>
            </w:r>
            <w:r w:rsidR="00E10FA6">
              <w:rPr>
                <w:lang w:eastAsia="en-US"/>
              </w:rPr>
              <w:noBreakHyphen/>
            </w:r>
            <w:r w:rsidRPr="00EF20E4">
              <w:rPr>
                <w:lang w:eastAsia="en-US"/>
              </w:rPr>
              <w:t xml:space="preserve">visual material </w:t>
            </w:r>
          </w:p>
        </w:tc>
        <w:tc>
          <w:tcPr>
            <w:tcW w:w="5873" w:type="dxa"/>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 xml:space="preserve">Including </w:t>
            </w:r>
            <w:r>
              <w:rPr>
                <w:lang w:eastAsia="en-US"/>
              </w:rPr>
              <w:t xml:space="preserve">compact discs, DVDs and </w:t>
            </w:r>
            <w:r w:rsidR="006A24BA">
              <w:rPr>
                <w:lang w:eastAsia="en-US"/>
              </w:rPr>
              <w:t>v</w:t>
            </w:r>
            <w:r>
              <w:rPr>
                <w:lang w:eastAsia="en-US"/>
              </w:rPr>
              <w:t>ideos.</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bottom w:val="single" w:sz="4" w:space="0" w:color="auto"/>
            </w:tcBorders>
          </w:tcPr>
          <w:p w:rsidR="00EF20E4" w:rsidRPr="00EF20E4" w:rsidRDefault="00EF20E4" w:rsidP="00760166">
            <w:pPr>
              <w:pStyle w:val="TableText"/>
              <w:rPr>
                <w:lang w:eastAsia="en-US"/>
              </w:rPr>
            </w:pPr>
            <w:r w:rsidRPr="00EF20E4">
              <w:rPr>
                <w:lang w:eastAsia="en-US"/>
              </w:rPr>
              <w:t>Visual material</w:t>
            </w:r>
          </w:p>
        </w:tc>
        <w:tc>
          <w:tcPr>
            <w:tcW w:w="5873" w:type="dxa"/>
            <w:tcBorders>
              <w:bottom w:val="single" w:sz="4" w:space="0" w:color="auto"/>
            </w:tcBorders>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For example, photographs included in a Government publication.</w:t>
            </w:r>
          </w:p>
        </w:tc>
      </w:tr>
      <w:tr w:rsidR="00760166" w:rsidRPr="00763470" w:rsidTr="00366CA4">
        <w:tc>
          <w:tcPr>
            <w:cnfStyle w:val="001000000000" w:firstRow="0" w:lastRow="0" w:firstColumn="1" w:lastColumn="0" w:oddVBand="0" w:evenVBand="0" w:oddHBand="0" w:evenHBand="0" w:firstRowFirstColumn="0" w:firstRowLastColumn="0" w:lastRowFirstColumn="0" w:lastRowLastColumn="0"/>
            <w:tcW w:w="2460" w:type="dxa"/>
            <w:tcBorders>
              <w:bottom w:val="single" w:sz="4" w:space="0" w:color="auto"/>
            </w:tcBorders>
          </w:tcPr>
          <w:p w:rsidR="00EF20E4" w:rsidRPr="00EF20E4" w:rsidRDefault="00EF20E4" w:rsidP="00760166">
            <w:pPr>
              <w:pStyle w:val="TableText"/>
              <w:rPr>
                <w:lang w:eastAsia="en-US"/>
              </w:rPr>
            </w:pPr>
            <w:r w:rsidRPr="00EF20E4">
              <w:rPr>
                <w:lang w:eastAsia="en-US"/>
              </w:rPr>
              <w:t xml:space="preserve">Certain material held by cultural institutions </w:t>
            </w:r>
          </w:p>
        </w:tc>
        <w:tc>
          <w:tcPr>
            <w:tcW w:w="5873" w:type="dxa"/>
            <w:tcBorders>
              <w:bottom w:val="single" w:sz="4" w:space="0" w:color="auto"/>
            </w:tcBorders>
          </w:tcPr>
          <w:p w:rsidR="00EF20E4" w:rsidRPr="00763470" w:rsidRDefault="00EF20E4"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EF20E4">
              <w:rPr>
                <w:lang w:eastAsia="en-US"/>
              </w:rPr>
              <w:t>Archival material that constitutes Government information.</w:t>
            </w:r>
          </w:p>
        </w:tc>
      </w:tr>
    </w:tbl>
    <w:p w:rsidR="00760166" w:rsidRDefault="00760166" w:rsidP="00760166">
      <w:pPr>
        <w:pStyle w:val="Spacer"/>
      </w:pPr>
      <w:bookmarkStart w:id="132" w:name="_Ref356892076"/>
      <w:bookmarkStart w:id="133" w:name="_Ref356896176"/>
      <w:bookmarkStart w:id="134" w:name="_Ref357068089"/>
      <w:bookmarkStart w:id="135" w:name="_Toc360519880"/>
    </w:p>
    <w:p w:rsidR="00E4730E" w:rsidRDefault="00071EB5" w:rsidP="00C05C58">
      <w:pPr>
        <w:pStyle w:val="Heading2"/>
      </w:pPr>
      <w:bookmarkStart w:id="136" w:name="_Toc411926847"/>
      <w:r>
        <w:t xml:space="preserve">Where </w:t>
      </w:r>
      <w:r w:rsidR="00F350F9">
        <w:t xml:space="preserve">to </w:t>
      </w:r>
      <w:r w:rsidR="000B6AFF">
        <w:t>publish</w:t>
      </w:r>
      <w:r w:rsidR="008F1EDE">
        <w:t xml:space="preserve"> </w:t>
      </w:r>
      <w:r w:rsidR="00395A8A">
        <w:t>copyright material</w:t>
      </w:r>
      <w:bookmarkEnd w:id="119"/>
      <w:bookmarkEnd w:id="132"/>
      <w:bookmarkEnd w:id="133"/>
      <w:bookmarkEnd w:id="134"/>
      <w:bookmarkEnd w:id="135"/>
      <w:bookmarkEnd w:id="136"/>
      <w:r w:rsidR="008F1EDE">
        <w:t xml:space="preserve"> </w:t>
      </w:r>
    </w:p>
    <w:p w:rsidR="00005AA8" w:rsidRDefault="00FC35DE" w:rsidP="003C36B6">
      <w:pPr>
        <w:rPr>
          <w:lang w:eastAsia="en-US"/>
        </w:rPr>
      </w:pPr>
      <w:bookmarkStart w:id="137" w:name="_Toc341444456"/>
      <w:bookmarkEnd w:id="137"/>
      <w:r>
        <w:rPr>
          <w:lang w:eastAsia="en-US"/>
        </w:rPr>
        <w:t xml:space="preserve">Copyright material can be made accessible to the public through publication. </w:t>
      </w:r>
      <w:r w:rsidR="008F1EDE">
        <w:rPr>
          <w:lang w:eastAsia="en-US"/>
        </w:rPr>
        <w:t xml:space="preserve">There are </w:t>
      </w:r>
      <w:proofErr w:type="gramStart"/>
      <w:r w:rsidR="008F1EDE">
        <w:rPr>
          <w:lang w:eastAsia="en-US"/>
        </w:rPr>
        <w:t>a number of</w:t>
      </w:r>
      <w:proofErr w:type="gramEnd"/>
      <w:r w:rsidR="008F1EDE">
        <w:rPr>
          <w:lang w:eastAsia="en-US"/>
        </w:rPr>
        <w:t xml:space="preserve"> </w:t>
      </w:r>
      <w:r>
        <w:rPr>
          <w:lang w:eastAsia="en-US"/>
        </w:rPr>
        <w:t xml:space="preserve">forums in which </w:t>
      </w:r>
      <w:r w:rsidR="008F1EDE">
        <w:rPr>
          <w:lang w:eastAsia="en-US"/>
        </w:rPr>
        <w:t xml:space="preserve">agencies </w:t>
      </w:r>
      <w:r>
        <w:rPr>
          <w:lang w:eastAsia="en-US"/>
        </w:rPr>
        <w:t xml:space="preserve">may publish </w:t>
      </w:r>
      <w:r w:rsidR="008F1EDE">
        <w:rPr>
          <w:lang w:eastAsia="en-US"/>
        </w:rPr>
        <w:t xml:space="preserve">their copyright material, including: </w:t>
      </w:r>
    </w:p>
    <w:p w:rsidR="008F1EDE" w:rsidRDefault="008F1EDE" w:rsidP="008B3AF8">
      <w:pPr>
        <w:pStyle w:val="Bullet1"/>
        <w:rPr>
          <w:lang w:eastAsia="en-US"/>
        </w:rPr>
      </w:pPr>
      <w:r>
        <w:rPr>
          <w:lang w:eastAsia="en-US"/>
        </w:rPr>
        <w:t>publishing and distributing hard copies;</w:t>
      </w:r>
    </w:p>
    <w:p w:rsidR="008F1EDE" w:rsidRDefault="008F1EDE" w:rsidP="008B3AF8">
      <w:pPr>
        <w:pStyle w:val="Bullet1"/>
        <w:rPr>
          <w:lang w:eastAsia="en-US"/>
        </w:rPr>
      </w:pPr>
      <w:r>
        <w:rPr>
          <w:lang w:eastAsia="en-US"/>
        </w:rPr>
        <w:t>publishing material on websites, or in journals or books, produced by third parties; and</w:t>
      </w:r>
    </w:p>
    <w:p w:rsidR="008F1EDE" w:rsidRDefault="008F1EDE" w:rsidP="008B3AF8">
      <w:pPr>
        <w:pStyle w:val="Bullet1"/>
        <w:rPr>
          <w:lang w:eastAsia="en-US"/>
        </w:rPr>
      </w:pPr>
      <w:r>
        <w:rPr>
          <w:lang w:eastAsia="en-US"/>
        </w:rPr>
        <w:t xml:space="preserve">providing material on agency websites. </w:t>
      </w:r>
    </w:p>
    <w:p w:rsidR="00CE1F20" w:rsidRDefault="008F1EDE" w:rsidP="00760166">
      <w:pPr>
        <w:rPr>
          <w:lang w:eastAsia="en-US"/>
        </w:rPr>
      </w:pPr>
      <w:r>
        <w:rPr>
          <w:lang w:eastAsia="en-US"/>
        </w:rPr>
        <w:t xml:space="preserve">The appropriate way to </w:t>
      </w:r>
      <w:r w:rsidR="00FC35DE">
        <w:rPr>
          <w:lang w:eastAsia="en-US"/>
        </w:rPr>
        <w:t>publish</w:t>
      </w:r>
      <w:r>
        <w:rPr>
          <w:lang w:eastAsia="en-US"/>
        </w:rPr>
        <w:t xml:space="preserve"> copyright material will depend on the type of material</w:t>
      </w:r>
      <w:r w:rsidR="00CE1F20">
        <w:rPr>
          <w:lang w:eastAsia="en-US"/>
        </w:rPr>
        <w:t xml:space="preserve"> involved</w:t>
      </w:r>
      <w:r w:rsidR="005E144B">
        <w:rPr>
          <w:lang w:eastAsia="en-US"/>
        </w:rPr>
        <w:t>, the intended audience</w:t>
      </w:r>
      <w:r w:rsidR="00CE1F20">
        <w:rPr>
          <w:lang w:eastAsia="en-US"/>
        </w:rPr>
        <w:t xml:space="preserve"> and the surrounding circumstances. For example, a scientific paper prepared by an agency may be appropriate for publication in a science journal, while a health fact sheet may find a larger audience on the agency</w:t>
      </w:r>
      <w:r w:rsidR="00E10FA6">
        <w:rPr>
          <w:lang w:eastAsia="en-US"/>
        </w:rPr>
        <w:t>’</w:t>
      </w:r>
      <w:r w:rsidR="00CE1F20">
        <w:rPr>
          <w:lang w:eastAsia="en-US"/>
        </w:rPr>
        <w:t>s website</w:t>
      </w:r>
      <w:r w:rsidR="005E144B">
        <w:rPr>
          <w:lang w:eastAsia="en-US"/>
        </w:rPr>
        <w:t xml:space="preserve"> and in hard copy at public hospitals</w:t>
      </w:r>
      <w:r w:rsidR="00CE1F20">
        <w:rPr>
          <w:lang w:eastAsia="en-US"/>
        </w:rPr>
        <w:t xml:space="preserve">. </w:t>
      </w:r>
      <w:r w:rsidR="005E144B">
        <w:rPr>
          <w:lang w:eastAsia="en-US"/>
        </w:rPr>
        <w:t>W</w:t>
      </w:r>
      <w:r w:rsidR="00CE1F20">
        <w:rPr>
          <w:lang w:eastAsia="en-US"/>
        </w:rPr>
        <w:t>here possible, material should always be made accessible on an agency</w:t>
      </w:r>
      <w:r w:rsidR="00E10FA6">
        <w:rPr>
          <w:lang w:eastAsia="en-US"/>
        </w:rPr>
        <w:t>’</w:t>
      </w:r>
      <w:r w:rsidR="00CE1F20">
        <w:rPr>
          <w:lang w:eastAsia="en-US"/>
        </w:rPr>
        <w:t>s website in addition to other areas of publication.</w:t>
      </w:r>
      <w:r w:rsidR="00CE1F20">
        <w:rPr>
          <w:rStyle w:val="FootnoteReference"/>
          <w:lang w:eastAsia="en-US"/>
        </w:rPr>
        <w:footnoteReference w:id="56"/>
      </w:r>
      <w:r w:rsidR="00CE1F20">
        <w:rPr>
          <w:lang w:eastAsia="en-US"/>
        </w:rPr>
        <w:t xml:space="preserve"> </w:t>
      </w:r>
    </w:p>
    <w:p w:rsidR="00071EB5" w:rsidRDefault="00071EB5" w:rsidP="00071EB5">
      <w:pPr>
        <w:pStyle w:val="Heading2"/>
      </w:pPr>
      <w:bookmarkStart w:id="138" w:name="_Ref382300353"/>
      <w:bookmarkStart w:id="139" w:name="_Toc411926848"/>
      <w:r>
        <w:t>Terms under which to make material accessible</w:t>
      </w:r>
      <w:bookmarkEnd w:id="138"/>
      <w:bookmarkEnd w:id="139"/>
      <w:r>
        <w:t xml:space="preserve"> </w:t>
      </w:r>
    </w:p>
    <w:p w:rsidR="00071EB5" w:rsidRDefault="00071EB5" w:rsidP="00760166">
      <w:pPr>
        <w:rPr>
          <w:lang w:eastAsia="en-US"/>
        </w:rPr>
      </w:pPr>
      <w:r>
        <w:rPr>
          <w:lang w:eastAsia="en-US"/>
        </w:rPr>
        <w:t xml:space="preserve">When an agency makes copyright material accessible, it must tell users of the material the types of uses that they are entitled to make. </w:t>
      </w:r>
    </w:p>
    <w:p w:rsidR="00071EB5" w:rsidRDefault="00D44153" w:rsidP="003C36B6">
      <w:pPr>
        <w:rPr>
          <w:lang w:eastAsia="en-US"/>
        </w:rPr>
      </w:pPr>
      <w:r>
        <w:rPr>
          <w:lang w:eastAsia="en-US"/>
        </w:rPr>
        <w:t>In the past</w:t>
      </w:r>
      <w:r w:rsidR="00071EB5">
        <w:rPr>
          <w:lang w:eastAsia="en-US"/>
        </w:rPr>
        <w:t xml:space="preserve">, agencies have </w:t>
      </w:r>
      <w:r>
        <w:rPr>
          <w:lang w:eastAsia="en-US"/>
        </w:rPr>
        <w:t xml:space="preserve">often </w:t>
      </w:r>
      <w:r w:rsidR="00071EB5">
        <w:rPr>
          <w:lang w:eastAsia="en-US"/>
        </w:rPr>
        <w:t xml:space="preserve">placed a notice on material stating that, in relation to copyright, </w:t>
      </w:r>
      <w:r w:rsidR="00E10FA6">
        <w:rPr>
          <w:lang w:eastAsia="en-US"/>
        </w:rPr>
        <w:t>‘</w:t>
      </w:r>
      <w:r w:rsidR="00071EB5">
        <w:rPr>
          <w:lang w:eastAsia="en-US"/>
        </w:rPr>
        <w:t>All rights [are] reserved</w:t>
      </w:r>
      <w:r w:rsidR="00E10FA6">
        <w:rPr>
          <w:lang w:eastAsia="en-US"/>
        </w:rPr>
        <w:t>’</w:t>
      </w:r>
      <w:r w:rsidR="00071EB5">
        <w:rPr>
          <w:lang w:eastAsia="en-US"/>
        </w:rPr>
        <w:t xml:space="preserve">. Failing that, agencies have been silent on the issue. In either case, the user of the material is restricted in the uses they may make of it without seeking an additional permission from the agency. For example, </w:t>
      </w:r>
      <w:r>
        <w:rPr>
          <w:lang w:eastAsia="en-US"/>
        </w:rPr>
        <w:t>a user</w:t>
      </w:r>
      <w:r w:rsidR="00071EB5">
        <w:rPr>
          <w:lang w:eastAsia="en-US"/>
        </w:rPr>
        <w:t xml:space="preserve"> would normally be entitled to view </w:t>
      </w:r>
      <w:r w:rsidR="00DA6518">
        <w:rPr>
          <w:lang w:eastAsia="en-US"/>
        </w:rPr>
        <w:t>the material</w:t>
      </w:r>
      <w:r w:rsidR="00071EB5">
        <w:rPr>
          <w:lang w:eastAsia="en-US"/>
        </w:rPr>
        <w:t xml:space="preserve"> and to print a copy for themselves, but it would be a breach of copyright for them</w:t>
      </w:r>
      <w:r w:rsidR="00B1539C">
        <w:rPr>
          <w:lang w:eastAsia="en-US"/>
        </w:rPr>
        <w:t xml:space="preserve"> to reproduce, email, re</w:t>
      </w:r>
      <w:r w:rsidR="00E10FA6">
        <w:rPr>
          <w:lang w:eastAsia="en-US"/>
        </w:rPr>
        <w:noBreakHyphen/>
      </w:r>
      <w:r w:rsidR="00B1539C">
        <w:rPr>
          <w:lang w:eastAsia="en-US"/>
        </w:rPr>
        <w:t xml:space="preserve">publish or commercialise the material. </w:t>
      </w:r>
    </w:p>
    <w:p w:rsidR="00DA6518" w:rsidRDefault="00DA6518" w:rsidP="003C36B6">
      <w:pPr>
        <w:rPr>
          <w:lang w:eastAsia="en-US"/>
        </w:rPr>
      </w:pPr>
      <w:r>
        <w:rPr>
          <w:lang w:eastAsia="en-US"/>
        </w:rPr>
        <w:t>This historical position is inconsistent with the IP Policy Intent to grant rights to IP in a manner that maximises the public interest. For a great deal of the State</w:t>
      </w:r>
      <w:r w:rsidR="00E10FA6">
        <w:rPr>
          <w:lang w:eastAsia="en-US"/>
        </w:rPr>
        <w:t>’</w:t>
      </w:r>
      <w:r>
        <w:rPr>
          <w:lang w:eastAsia="en-US"/>
        </w:rPr>
        <w:t xml:space="preserve">s copyright material, it is inefficient to expect the public to seek permission to make reasonable uses of material, and it is also inefficient for agencies to respond to these requests. </w:t>
      </w:r>
    </w:p>
    <w:p w:rsidR="00DA6518" w:rsidRPr="00230FAC" w:rsidRDefault="00DA6518" w:rsidP="003C36B6">
      <w:pPr>
        <w:rPr>
          <w:b/>
          <w:lang w:eastAsia="en-US"/>
        </w:rPr>
      </w:pPr>
      <w:r w:rsidRPr="00230FAC">
        <w:rPr>
          <w:b/>
          <w:lang w:eastAsia="en-US"/>
        </w:rPr>
        <w:t xml:space="preserve">Accordingly, under the IP Policy, appropriate copyright material should be released under terms </w:t>
      </w:r>
      <w:r w:rsidR="006B0AD2">
        <w:rPr>
          <w:b/>
          <w:lang w:eastAsia="en-US"/>
        </w:rPr>
        <w:t>allowing flexible public</w:t>
      </w:r>
      <w:r w:rsidRPr="00230FAC">
        <w:rPr>
          <w:b/>
          <w:lang w:eastAsia="en-US"/>
        </w:rPr>
        <w:t xml:space="preserve"> re</w:t>
      </w:r>
      <w:r w:rsidR="00E10FA6">
        <w:rPr>
          <w:b/>
          <w:lang w:eastAsia="en-US"/>
        </w:rPr>
        <w:noBreakHyphen/>
      </w:r>
      <w:r w:rsidRPr="00230FAC">
        <w:rPr>
          <w:b/>
          <w:lang w:eastAsia="en-US"/>
        </w:rPr>
        <w:t xml:space="preserve">use without further permission. </w:t>
      </w:r>
    </w:p>
    <w:p w:rsidR="00DA6518" w:rsidRDefault="00230FAC" w:rsidP="003C36B6">
      <w:pPr>
        <w:rPr>
          <w:lang w:eastAsia="en-US"/>
        </w:rPr>
      </w:pPr>
      <w:r>
        <w:rPr>
          <w:lang w:eastAsia="en-US"/>
        </w:rPr>
        <w:t xml:space="preserve">Applying Creative Commons (CC) licensing to </w:t>
      </w:r>
      <w:r w:rsidR="00C86C42">
        <w:rPr>
          <w:lang w:eastAsia="en-US"/>
        </w:rPr>
        <w:t>agencies</w:t>
      </w:r>
      <w:r w:rsidR="00E10FA6">
        <w:rPr>
          <w:lang w:eastAsia="en-US"/>
        </w:rPr>
        <w:t>’</w:t>
      </w:r>
      <w:r w:rsidR="00C86C42">
        <w:rPr>
          <w:lang w:eastAsia="en-US"/>
        </w:rPr>
        <w:t xml:space="preserve"> </w:t>
      </w:r>
      <w:r>
        <w:rPr>
          <w:lang w:eastAsia="en-US"/>
        </w:rPr>
        <w:t xml:space="preserve">copyright material is the recommended way to achieve this. CC is discussed in Chapter </w:t>
      </w:r>
      <w:r>
        <w:rPr>
          <w:lang w:eastAsia="en-US"/>
        </w:rPr>
        <w:fldChar w:fldCharType="begin"/>
      </w:r>
      <w:r>
        <w:rPr>
          <w:lang w:eastAsia="en-US"/>
        </w:rPr>
        <w:instrText xml:space="preserve"> REF _Ref381864679 \r \h </w:instrText>
      </w:r>
      <w:r>
        <w:rPr>
          <w:lang w:eastAsia="en-US"/>
        </w:rPr>
      </w:r>
      <w:r>
        <w:rPr>
          <w:lang w:eastAsia="en-US"/>
        </w:rPr>
        <w:fldChar w:fldCharType="separate"/>
      </w:r>
      <w:r w:rsidR="007738B2">
        <w:rPr>
          <w:lang w:eastAsia="en-US"/>
        </w:rPr>
        <w:t>5.5</w:t>
      </w:r>
      <w:r>
        <w:rPr>
          <w:lang w:eastAsia="en-US"/>
        </w:rPr>
        <w:fldChar w:fldCharType="end"/>
      </w:r>
      <w:r>
        <w:rPr>
          <w:lang w:eastAsia="en-US"/>
        </w:rPr>
        <w:t xml:space="preserve"> below</w:t>
      </w:r>
      <w:r w:rsidR="00C86C42">
        <w:rPr>
          <w:lang w:eastAsia="en-US"/>
        </w:rPr>
        <w:t xml:space="preserve"> and, in the context of CC copyright notices for websites, in Chapter </w:t>
      </w:r>
      <w:r w:rsidR="00C86C42">
        <w:rPr>
          <w:lang w:eastAsia="en-US"/>
        </w:rPr>
        <w:fldChar w:fldCharType="begin"/>
      </w:r>
      <w:r w:rsidR="00C86C42">
        <w:rPr>
          <w:lang w:eastAsia="en-US"/>
        </w:rPr>
        <w:instrText xml:space="preserve"> REF _Ref381865842 \r \h </w:instrText>
      </w:r>
      <w:r w:rsidR="00C86C42">
        <w:rPr>
          <w:lang w:eastAsia="en-US"/>
        </w:rPr>
      </w:r>
      <w:r w:rsidR="00C86C42">
        <w:rPr>
          <w:lang w:eastAsia="en-US"/>
        </w:rPr>
        <w:fldChar w:fldCharType="separate"/>
      </w:r>
      <w:r w:rsidR="007738B2">
        <w:rPr>
          <w:lang w:eastAsia="en-US"/>
        </w:rPr>
        <w:t>5.7</w:t>
      </w:r>
      <w:r w:rsidR="00C86C42">
        <w:rPr>
          <w:lang w:eastAsia="en-US"/>
        </w:rPr>
        <w:fldChar w:fldCharType="end"/>
      </w:r>
      <w:r>
        <w:rPr>
          <w:lang w:eastAsia="en-US"/>
        </w:rPr>
        <w:t xml:space="preserve">. </w:t>
      </w:r>
    </w:p>
    <w:p w:rsidR="00DA6518" w:rsidRDefault="00DA6518" w:rsidP="00760166">
      <w:pPr>
        <w:rPr>
          <w:lang w:eastAsia="en-US"/>
        </w:rPr>
      </w:pPr>
      <w:r>
        <w:rPr>
          <w:lang w:eastAsia="en-US"/>
        </w:rPr>
        <w:lastRenderedPageBreak/>
        <w:t xml:space="preserve">If CC is not considered appropriate, it is open to agencies to develop copyright notices or licence terms that achieve this. </w:t>
      </w:r>
      <w:r w:rsidR="00B9486B">
        <w:rPr>
          <w:lang w:eastAsia="en-US"/>
        </w:rPr>
        <w:t xml:space="preserve">However, </w:t>
      </w:r>
      <w:r w:rsidR="00AB1D9C">
        <w:rPr>
          <w:lang w:eastAsia="en-US"/>
        </w:rPr>
        <w:t xml:space="preserve">this is not recommended. See Chapter </w:t>
      </w:r>
      <w:r w:rsidR="00AB1D9C">
        <w:rPr>
          <w:lang w:eastAsia="en-US"/>
        </w:rPr>
        <w:fldChar w:fldCharType="begin"/>
      </w:r>
      <w:r w:rsidR="00AB1D9C">
        <w:rPr>
          <w:lang w:eastAsia="en-US"/>
        </w:rPr>
        <w:instrText xml:space="preserve"> REF _Ref382296984 \r \h </w:instrText>
      </w:r>
      <w:r w:rsidR="00AB1D9C">
        <w:rPr>
          <w:lang w:eastAsia="en-US"/>
        </w:rPr>
      </w:r>
      <w:r w:rsidR="00AB1D9C">
        <w:rPr>
          <w:lang w:eastAsia="en-US"/>
        </w:rPr>
        <w:fldChar w:fldCharType="separate"/>
      </w:r>
      <w:r w:rsidR="007738B2">
        <w:rPr>
          <w:lang w:eastAsia="en-US"/>
        </w:rPr>
        <w:t>5.6</w:t>
      </w:r>
      <w:r w:rsidR="00AB1D9C">
        <w:rPr>
          <w:lang w:eastAsia="en-US"/>
        </w:rPr>
        <w:fldChar w:fldCharType="end"/>
      </w:r>
      <w:r w:rsidR="00AB1D9C">
        <w:rPr>
          <w:lang w:eastAsia="en-US"/>
        </w:rPr>
        <w:t xml:space="preserve"> for more detail.</w:t>
      </w:r>
      <w:r w:rsidR="00E72BDA">
        <w:rPr>
          <w:lang w:eastAsia="en-US"/>
        </w:rPr>
        <w:t xml:space="preserve"> </w:t>
      </w:r>
    </w:p>
    <w:p w:rsidR="008B3B47" w:rsidRDefault="008B3B47" w:rsidP="00760166">
      <w:pPr>
        <w:rPr>
          <w:lang w:eastAsia="en-US"/>
        </w:rPr>
      </w:pPr>
      <w:r>
        <w:rPr>
          <w:lang w:eastAsia="en-US"/>
        </w:rPr>
        <w:t>It is noted that there are additional risks and clearance issues relating to licensing copyright in:</w:t>
      </w:r>
    </w:p>
    <w:p w:rsidR="008B3B47" w:rsidRDefault="008B3B47" w:rsidP="00760166">
      <w:pPr>
        <w:pStyle w:val="Bullet1"/>
        <w:rPr>
          <w:lang w:eastAsia="en-US"/>
        </w:rPr>
      </w:pPr>
      <w:r>
        <w:rPr>
          <w:lang w:eastAsia="en-US"/>
        </w:rPr>
        <w:t xml:space="preserve">artistic works, </w:t>
      </w:r>
      <w:r w:rsidRPr="0064462E">
        <w:rPr>
          <w:lang w:eastAsia="en-US"/>
        </w:rPr>
        <w:t xml:space="preserve">including </w:t>
      </w:r>
      <w:r>
        <w:rPr>
          <w:lang w:eastAsia="en-US"/>
        </w:rPr>
        <w:t>paintings, sculptures and photographs, musical works and films</w:t>
      </w:r>
      <w:r>
        <w:rPr>
          <w:rStyle w:val="FootnoteReference"/>
          <w:lang w:eastAsia="en-US"/>
        </w:rPr>
        <w:footnoteReference w:id="57"/>
      </w:r>
      <w:r>
        <w:rPr>
          <w:lang w:eastAsia="en-US"/>
        </w:rPr>
        <w:t xml:space="preserve"> (such as performers rights and the need to obtain collecting society clearances); </w:t>
      </w:r>
    </w:p>
    <w:p w:rsidR="008B3B47" w:rsidRDefault="008B3B47" w:rsidP="008B3B47">
      <w:pPr>
        <w:pStyle w:val="Bullet1"/>
        <w:rPr>
          <w:lang w:eastAsia="en-US"/>
        </w:rPr>
      </w:pPr>
      <w:r>
        <w:rPr>
          <w:lang w:eastAsia="en-US"/>
        </w:rPr>
        <w:t xml:space="preserve">materials held in public archives or collections; and </w:t>
      </w:r>
    </w:p>
    <w:p w:rsidR="008B3B47" w:rsidRDefault="008B3B47" w:rsidP="008B3B47">
      <w:pPr>
        <w:pStyle w:val="Bullet1"/>
        <w:rPr>
          <w:lang w:eastAsia="en-US"/>
        </w:rPr>
      </w:pPr>
      <w:r>
        <w:rPr>
          <w:lang w:eastAsia="en-US"/>
        </w:rPr>
        <w:t>software.</w:t>
      </w:r>
      <w:r>
        <w:rPr>
          <w:rStyle w:val="FootnoteReference"/>
          <w:lang w:eastAsia="en-US"/>
        </w:rPr>
        <w:footnoteReference w:id="58"/>
      </w:r>
    </w:p>
    <w:p w:rsidR="008B3B47" w:rsidRDefault="008B3B47" w:rsidP="008B3B47">
      <w:pPr>
        <w:rPr>
          <w:lang w:eastAsia="en-US"/>
        </w:rPr>
      </w:pPr>
      <w:r>
        <w:rPr>
          <w:lang w:eastAsia="en-US"/>
        </w:rPr>
        <w:t>Accordingly, legal advice should be obtained in these circumstances as to the appropriate form of licence and related issues.</w:t>
      </w:r>
    </w:p>
    <w:p w:rsidR="008F1EDE" w:rsidRPr="003C36B6" w:rsidRDefault="008F1EDE" w:rsidP="008F1EDE">
      <w:pPr>
        <w:pStyle w:val="Heading2"/>
      </w:pPr>
      <w:bookmarkStart w:id="140" w:name="_Ref381864679"/>
      <w:bookmarkStart w:id="141" w:name="_Toc411926849"/>
      <w:r>
        <w:t>Creative Commons</w:t>
      </w:r>
      <w:bookmarkEnd w:id="140"/>
      <w:bookmarkEnd w:id="141"/>
    </w:p>
    <w:p w:rsidR="00184478" w:rsidRPr="005342DA" w:rsidRDefault="00A81371" w:rsidP="00C05C58">
      <w:pPr>
        <w:pStyle w:val="Heading3"/>
      </w:pPr>
      <w:bookmarkStart w:id="142" w:name="_Toc347322167"/>
      <w:bookmarkStart w:id="143" w:name="_Toc348599298"/>
      <w:bookmarkStart w:id="144" w:name="_Toc360519882"/>
      <w:r>
        <w:t xml:space="preserve">What </w:t>
      </w:r>
      <w:proofErr w:type="gramStart"/>
      <w:r>
        <w:t>is</w:t>
      </w:r>
      <w:proofErr w:type="gramEnd"/>
      <w:r>
        <w:t xml:space="preserve"> </w:t>
      </w:r>
      <w:r w:rsidR="00184478" w:rsidRPr="005342DA">
        <w:t>Creative Commons</w:t>
      </w:r>
      <w:r>
        <w:t>?</w:t>
      </w:r>
      <w:bookmarkEnd w:id="142"/>
      <w:bookmarkEnd w:id="143"/>
      <w:bookmarkEnd w:id="144"/>
    </w:p>
    <w:p w:rsidR="00005AA8" w:rsidRDefault="00856AB4" w:rsidP="00760166">
      <w:pPr>
        <w:rPr>
          <w:lang w:eastAsia="en-US"/>
        </w:rPr>
      </w:pPr>
      <w:r>
        <w:rPr>
          <w:lang w:eastAsia="en-US"/>
        </w:rPr>
        <w:t xml:space="preserve">Creative Commons (CC) </w:t>
      </w:r>
      <w:r w:rsidR="000E2B06">
        <w:t xml:space="preserve">refers to </w:t>
      </w:r>
      <w:r w:rsidR="00395A8A">
        <w:t xml:space="preserve">international copyright licences </w:t>
      </w:r>
      <w:r w:rsidR="000E2B06">
        <w:t xml:space="preserve">which have been </w:t>
      </w:r>
      <w:r w:rsidR="00395A8A">
        <w:t xml:space="preserve">developed for use by </w:t>
      </w:r>
      <w:r w:rsidR="000E2B06">
        <w:t>the owners of copyright material, including governments</w:t>
      </w:r>
      <w:r w:rsidR="0064462E">
        <w:t xml:space="preserve">. </w:t>
      </w:r>
      <w:r w:rsidR="00395A8A" w:rsidRPr="005342DA">
        <w:t xml:space="preserve">CC licences are designed </w:t>
      </w:r>
      <w:r w:rsidR="00395A8A" w:rsidRPr="005342DA">
        <w:rPr>
          <w:lang w:eastAsia="en-US"/>
        </w:rPr>
        <w:t>to provide copyright owners</w:t>
      </w:r>
      <w:r w:rsidR="00395A8A">
        <w:rPr>
          <w:lang w:eastAsia="en-US"/>
        </w:rPr>
        <w:t xml:space="preserve"> with an efficient way to manage the rights contained in their copyright work, and to provide copyright users with simple and flexible terms for use. </w:t>
      </w:r>
    </w:p>
    <w:p w:rsidR="00BB3F7F" w:rsidRDefault="00395A8A" w:rsidP="00760166">
      <w:pPr>
        <w:rPr>
          <w:lang w:eastAsia="en-US"/>
        </w:rPr>
      </w:pPr>
      <w:r>
        <w:rPr>
          <w:lang w:eastAsia="en-US"/>
        </w:rPr>
        <w:t xml:space="preserve">A CC licence </w:t>
      </w:r>
      <w:r w:rsidR="000051CC">
        <w:rPr>
          <w:lang w:eastAsia="en-US"/>
        </w:rPr>
        <w:t xml:space="preserve">always </w:t>
      </w:r>
      <w:r>
        <w:rPr>
          <w:lang w:eastAsia="en-US"/>
        </w:rPr>
        <w:t xml:space="preserve">requires that users </w:t>
      </w:r>
      <w:r w:rsidR="00532693">
        <w:rPr>
          <w:lang w:eastAsia="en-US"/>
        </w:rPr>
        <w:t>attribute the work</w:t>
      </w:r>
      <w:r>
        <w:rPr>
          <w:lang w:eastAsia="en-US"/>
        </w:rPr>
        <w:t xml:space="preserve"> in the form specified by the licensor</w:t>
      </w:r>
      <w:r w:rsidR="000051CC">
        <w:rPr>
          <w:lang w:eastAsia="en-US"/>
        </w:rPr>
        <w:t>.</w:t>
      </w:r>
      <w:r w:rsidR="00532693">
        <w:rPr>
          <w:rStyle w:val="FootnoteReference"/>
          <w:lang w:eastAsia="en-US"/>
        </w:rPr>
        <w:footnoteReference w:id="59"/>
      </w:r>
      <w:r w:rsidR="000051CC">
        <w:rPr>
          <w:lang w:eastAsia="en-US"/>
        </w:rPr>
        <w:t xml:space="preserve"> </w:t>
      </w:r>
      <w:r w:rsidR="00BB3F7F">
        <w:rPr>
          <w:lang w:eastAsia="en-US"/>
        </w:rPr>
        <w:t>Attribution</w:t>
      </w:r>
      <w:r w:rsidR="00BB3F7F" w:rsidRPr="00BB3F7F">
        <w:rPr>
          <w:lang w:eastAsia="en-US"/>
        </w:rPr>
        <w:t xml:space="preserve"> also requires the user to indicate if changes have been made to the work and </w:t>
      </w:r>
      <w:r w:rsidR="00BB3F7F">
        <w:rPr>
          <w:lang w:eastAsia="en-US"/>
        </w:rPr>
        <w:t xml:space="preserve">to </w:t>
      </w:r>
      <w:r w:rsidR="00BB3F7F" w:rsidRPr="00BB3F7F">
        <w:rPr>
          <w:lang w:eastAsia="en-US"/>
        </w:rPr>
        <w:t xml:space="preserve">provide a link to the CC licence. </w:t>
      </w:r>
      <w:r w:rsidR="00BB3F7F">
        <w:rPr>
          <w:lang w:eastAsia="en-US"/>
        </w:rPr>
        <w:t xml:space="preserve">CC </w:t>
      </w:r>
      <w:r w:rsidR="000051CC">
        <w:rPr>
          <w:lang w:eastAsia="en-US"/>
        </w:rPr>
        <w:t xml:space="preserve">also </w:t>
      </w:r>
      <w:r>
        <w:rPr>
          <w:lang w:eastAsia="en-US"/>
        </w:rPr>
        <w:t xml:space="preserve">allows the copyright owner to apply one or more of three additional conditions, discussed below. </w:t>
      </w:r>
    </w:p>
    <w:p w:rsidR="00005AA8" w:rsidRDefault="00BB3F7F" w:rsidP="00760166">
      <w:pPr>
        <w:rPr>
          <w:lang w:eastAsia="en-US"/>
        </w:rPr>
      </w:pPr>
      <w:r>
        <w:rPr>
          <w:lang w:eastAsia="en-US"/>
        </w:rPr>
        <w:t xml:space="preserve">CC </w:t>
      </w:r>
      <w:r w:rsidR="00395A8A">
        <w:rPr>
          <w:lang w:eastAsia="en-US"/>
        </w:rPr>
        <w:t>allow</w:t>
      </w:r>
      <w:r>
        <w:rPr>
          <w:lang w:eastAsia="en-US"/>
        </w:rPr>
        <w:t>s</w:t>
      </w:r>
      <w:r w:rsidR="00395A8A">
        <w:rPr>
          <w:lang w:eastAsia="en-US"/>
        </w:rPr>
        <w:t xml:space="preserve"> users of works to reproduce, communicate, distribute and perform those works without </w:t>
      </w:r>
      <w:r w:rsidR="00532693">
        <w:rPr>
          <w:lang w:eastAsia="en-US"/>
        </w:rPr>
        <w:t xml:space="preserve">prior </w:t>
      </w:r>
      <w:r w:rsidR="00395A8A">
        <w:rPr>
          <w:lang w:eastAsia="en-US"/>
        </w:rPr>
        <w:t xml:space="preserve">permission or payment. Some CC licences also allow users to make derivative works and to use works for a commercial purpose. </w:t>
      </w:r>
    </w:p>
    <w:p w:rsidR="00005AA8" w:rsidRDefault="00C60404" w:rsidP="00760166">
      <w:r>
        <w:t xml:space="preserve">CC licences are applied by the licensor when the work is published. This process is automated via online tools. These tools include a version of the licence in </w:t>
      </w:r>
      <w:r w:rsidR="00E10FA6">
        <w:t>‘</w:t>
      </w:r>
      <w:r>
        <w:t>human readable</w:t>
      </w:r>
      <w:r w:rsidR="00E10FA6">
        <w:t>’</w:t>
      </w:r>
      <w:r>
        <w:t xml:space="preserve"> form, the </w:t>
      </w:r>
      <w:r w:rsidR="00965852">
        <w:t>l</w:t>
      </w:r>
      <w:r>
        <w:t xml:space="preserve">egal </w:t>
      </w:r>
      <w:r w:rsidR="00965852">
        <w:t>c</w:t>
      </w:r>
      <w:r>
        <w:t xml:space="preserve">ode which sets out the terms and conditions of the licence, and </w:t>
      </w:r>
      <w:r w:rsidR="00965852">
        <w:t>d</w:t>
      </w:r>
      <w:r>
        <w:t xml:space="preserve">igital </w:t>
      </w:r>
      <w:r w:rsidR="00965852">
        <w:t>c</w:t>
      </w:r>
      <w:r>
        <w:t>ode which enables metadata to be attached to the on line version of the work.</w:t>
      </w:r>
      <w:r w:rsidR="00965852">
        <w:rPr>
          <w:rStyle w:val="FootnoteReference"/>
        </w:rPr>
        <w:footnoteReference w:id="60"/>
      </w:r>
      <w:r>
        <w:t xml:space="preserve"> </w:t>
      </w:r>
    </w:p>
    <w:p w:rsidR="00005AA8" w:rsidRDefault="00C60404" w:rsidP="00760166">
      <w:r>
        <w:t xml:space="preserve">CC licences are designed to be used </w:t>
      </w:r>
      <w:r w:rsidR="00E10FA6">
        <w:t>‘</w:t>
      </w:r>
      <w:r>
        <w:t xml:space="preserve">as </w:t>
      </w:r>
      <w:proofErr w:type="gramStart"/>
      <w:r>
        <w:t>is</w:t>
      </w:r>
      <w:r w:rsidR="00E10FA6">
        <w:t>’</w:t>
      </w:r>
      <w:proofErr w:type="gramEnd"/>
      <w:r>
        <w:t>. Each contains a non</w:t>
      </w:r>
      <w:r w:rsidR="00E10FA6">
        <w:noBreakHyphen/>
      </w:r>
      <w:r>
        <w:t>exclusive licence which is stated to be worldwide, royalty free, non</w:t>
      </w:r>
      <w:r w:rsidR="00E10FA6">
        <w:noBreakHyphen/>
      </w:r>
      <w:r>
        <w:t xml:space="preserve">exclusive and </w:t>
      </w:r>
      <w:r w:rsidR="00C65809">
        <w:t>perpetual (</w:t>
      </w:r>
      <w:r>
        <w:t>subje</w:t>
      </w:r>
      <w:r w:rsidR="00C65809">
        <w:t>ct to the termination provision)</w:t>
      </w:r>
      <w:r>
        <w:t>. They do not provide for the imposition of licence fees, or licensing for a limited duration or purpose.</w:t>
      </w:r>
    </w:p>
    <w:p w:rsidR="002C25E2" w:rsidRDefault="00424139" w:rsidP="0088688F">
      <w:pPr>
        <w:pStyle w:val="Heading3"/>
      </w:pPr>
      <w:bookmarkStart w:id="145" w:name="_Toc347322169"/>
      <w:bookmarkStart w:id="146" w:name="_Toc348599300"/>
      <w:bookmarkStart w:id="147" w:name="_Toc360519883"/>
      <w:bookmarkStart w:id="148" w:name="_Ref381876466"/>
      <w:r w:rsidRPr="005342DA">
        <w:t>Creative Commons licences</w:t>
      </w:r>
      <w:bookmarkEnd w:id="145"/>
      <w:bookmarkEnd w:id="146"/>
      <w:bookmarkEnd w:id="147"/>
      <w:bookmarkEnd w:id="148"/>
    </w:p>
    <w:p w:rsidR="00A26BDD" w:rsidRPr="008E36ED" w:rsidRDefault="00A26BDD" w:rsidP="00760166">
      <w:pPr>
        <w:pStyle w:val="Normalshade"/>
      </w:pPr>
      <w:r w:rsidRPr="008E36ED">
        <w:t xml:space="preserve">The licence recommended for use by agencies under the IP Policy is CC BY 4.0. </w:t>
      </w:r>
    </w:p>
    <w:p w:rsidR="00F3762C" w:rsidRDefault="00F3762C" w:rsidP="00760166">
      <w:r>
        <w:t xml:space="preserve">There are six CC licences available. Each is identified by a combination of the symbols, an acronym and a descriptive label. </w:t>
      </w:r>
    </w:p>
    <w:p w:rsidR="002E0571" w:rsidRDefault="002E0571" w:rsidP="002E0571">
      <w:pPr>
        <w:rPr>
          <w:lang w:eastAsia="en-US"/>
        </w:rPr>
      </w:pPr>
      <w:r>
        <w:rPr>
          <w:lang w:eastAsia="en-US"/>
        </w:rPr>
        <w:lastRenderedPageBreak/>
        <w:t xml:space="preserve">The CC licences available are as follows: </w:t>
      </w:r>
    </w:p>
    <w:tbl>
      <w:tblPr>
        <w:tblStyle w:val="TableGrid"/>
        <w:tblW w:w="8333" w:type="dxa"/>
        <w:tblLayout w:type="fixed"/>
        <w:tblLook w:val="04A0" w:firstRow="1" w:lastRow="0" w:firstColumn="1" w:lastColumn="0" w:noHBand="0" w:noVBand="1"/>
      </w:tblPr>
      <w:tblGrid>
        <w:gridCol w:w="1602"/>
        <w:gridCol w:w="1697"/>
        <w:gridCol w:w="1501"/>
        <w:gridCol w:w="3533"/>
      </w:tblGrid>
      <w:tr w:rsidR="00D01788" w:rsidRPr="00B57930" w:rsidTr="00760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2" w:type="dxa"/>
          </w:tcPr>
          <w:p w:rsidR="002E0571" w:rsidRPr="00B57930" w:rsidRDefault="002E0571" w:rsidP="00760166">
            <w:pPr>
              <w:pStyle w:val="TableHeader"/>
            </w:pPr>
            <w:r>
              <w:t>Image</w:t>
            </w:r>
          </w:p>
        </w:tc>
        <w:tc>
          <w:tcPr>
            <w:tcW w:w="1697" w:type="dxa"/>
          </w:tcPr>
          <w:p w:rsidR="002E0571" w:rsidRPr="00B57930" w:rsidRDefault="002E0571" w:rsidP="00760166">
            <w:pPr>
              <w:pStyle w:val="TableHeader"/>
              <w:cnfStyle w:val="100000000000" w:firstRow="1" w:lastRow="0" w:firstColumn="0" w:lastColumn="0" w:oddVBand="0" w:evenVBand="0" w:oddHBand="0" w:evenHBand="0" w:firstRowFirstColumn="0" w:firstRowLastColumn="0" w:lastRowFirstColumn="0" w:lastRowLastColumn="0"/>
            </w:pPr>
            <w:r>
              <w:t>Label</w:t>
            </w:r>
          </w:p>
        </w:tc>
        <w:tc>
          <w:tcPr>
            <w:tcW w:w="1501" w:type="dxa"/>
          </w:tcPr>
          <w:p w:rsidR="002E0571" w:rsidRPr="00B57930" w:rsidRDefault="002E0571" w:rsidP="00760166">
            <w:pPr>
              <w:pStyle w:val="TableHeader"/>
              <w:cnfStyle w:val="100000000000" w:firstRow="1" w:lastRow="0" w:firstColumn="0" w:lastColumn="0" w:oddVBand="0" w:evenVBand="0" w:oddHBand="0" w:evenHBand="0" w:firstRowFirstColumn="0" w:firstRowLastColumn="0" w:lastRowFirstColumn="0" w:lastRowLastColumn="0"/>
            </w:pPr>
            <w:r>
              <w:t>Acronym</w:t>
            </w:r>
          </w:p>
        </w:tc>
        <w:tc>
          <w:tcPr>
            <w:tcW w:w="3533" w:type="dxa"/>
          </w:tcPr>
          <w:p w:rsidR="002E0571" w:rsidRPr="00B57930" w:rsidRDefault="00D01788" w:rsidP="00760166">
            <w:pPr>
              <w:pStyle w:val="TableHeader"/>
              <w:cnfStyle w:val="100000000000" w:firstRow="1" w:lastRow="0" w:firstColumn="0" w:lastColumn="0" w:oddVBand="0" w:evenVBand="0" w:oddHBand="0" w:evenHBand="0" w:firstRowFirstColumn="0" w:firstRowLastColumn="0" w:lastRowFirstColumn="0" w:lastRowLastColumn="0"/>
            </w:pPr>
            <w:r>
              <w:t>Licence conditions</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05510" cy="336550"/>
                  <wp:effectExtent l="0" t="0" r="8890" b="6350"/>
                  <wp:docPr id="5" name="Picture 5" descr="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510" cy="336550"/>
                          </a:xfrm>
                          <a:prstGeom prst="rect">
                            <a:avLst/>
                          </a:prstGeom>
                          <a:noFill/>
                          <a:ln>
                            <a:noFill/>
                          </a:ln>
                        </pic:spPr>
                      </pic:pic>
                    </a:graphicData>
                  </a:graphic>
                </wp:inline>
              </w:drawing>
            </w:r>
          </w:p>
          <w:p w:rsidR="00760166" w:rsidRPr="00B57930" w:rsidRDefault="00760166" w:rsidP="00760166">
            <w:pPr>
              <w:pStyle w:val="Spacer"/>
            </w:pPr>
          </w:p>
        </w:tc>
        <w:tc>
          <w:tcPr>
            <w:tcW w:w="1697" w:type="dxa"/>
          </w:tcPr>
          <w:p w:rsidR="002E0571" w:rsidRDefault="002E0571" w:rsidP="00760166">
            <w:pPr>
              <w:pStyle w:val="TableText"/>
              <w:cnfStyle w:val="000000000000" w:firstRow="0" w:lastRow="0" w:firstColumn="0" w:lastColumn="0" w:oddVBand="0" w:evenVBand="0" w:oddHBand="0" w:evenHBand="0" w:firstRowFirstColumn="0" w:firstRowLastColumn="0" w:lastRowFirstColumn="0" w:lastRowLastColumn="0"/>
            </w:pPr>
            <w:r>
              <w:t>Attribution</w:t>
            </w:r>
          </w:p>
        </w:tc>
        <w:tc>
          <w:tcPr>
            <w:tcW w:w="1501" w:type="dxa"/>
          </w:tcPr>
          <w:p w:rsidR="002E0571" w:rsidRDefault="002E0571" w:rsidP="00760166">
            <w:pPr>
              <w:pStyle w:val="TableText"/>
              <w:cnfStyle w:val="000000000000" w:firstRow="0" w:lastRow="0" w:firstColumn="0" w:lastColumn="0" w:oddVBand="0" w:evenVBand="0" w:oddHBand="0" w:evenHBand="0" w:firstRowFirstColumn="0" w:firstRowLastColumn="0" w:lastRowFirstColumn="0" w:lastRowLastColumn="0"/>
            </w:pPr>
            <w:r>
              <w:t>CC BY</w:t>
            </w:r>
          </w:p>
        </w:tc>
        <w:tc>
          <w:tcPr>
            <w:tcW w:w="3533" w:type="dxa"/>
          </w:tcPr>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pPr>
            <w:r>
              <w:rPr>
                <w:lang w:eastAsia="en-US"/>
              </w:rPr>
              <w:t>A</w:t>
            </w:r>
            <w:r w:rsidR="002E0571">
              <w:rPr>
                <w:lang w:eastAsia="en-US"/>
              </w:rPr>
              <w:t>ttribution</w:t>
            </w:r>
            <w:r>
              <w:rPr>
                <w:lang w:eastAsia="en-US"/>
              </w:rPr>
              <w:t xml:space="preserve"> as required by licensor.</w:t>
            </w:r>
            <w:r>
              <w:rPr>
                <w:rStyle w:val="FootnoteReference"/>
                <w:lang w:eastAsia="en-US"/>
              </w:rPr>
              <w:footnoteReference w:id="61"/>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pPr>
            <w:r>
              <w:rPr>
                <w:noProof/>
              </w:rPr>
              <w:drawing>
                <wp:inline distT="0" distB="0" distL="0" distR="0">
                  <wp:extent cx="914400" cy="327660"/>
                  <wp:effectExtent l="0" t="0" r="0" b="0"/>
                  <wp:docPr id="6" name="Picture 6" descr="by sa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 sa re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BA5A76" w:rsidRDefault="002E05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r w:rsidR="00BA62DA">
              <w:rPr>
                <w:lang w:eastAsia="en-US"/>
              </w:rPr>
              <w:t>Share </w:t>
            </w:r>
            <w:r w:rsidRPr="00A81371">
              <w:rPr>
                <w:lang w:eastAsia="en-US"/>
              </w:rPr>
              <w:t>Alike</w:t>
            </w:r>
          </w:p>
        </w:tc>
        <w:tc>
          <w:tcPr>
            <w:tcW w:w="1501" w:type="dxa"/>
          </w:tcPr>
          <w:p w:rsidR="002E0571" w:rsidRPr="00A81371" w:rsidRDefault="002E05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SA</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sidRPr="00A309E0">
              <w:rPr>
                <w:lang w:eastAsia="en-US"/>
              </w:rPr>
              <w:t xml:space="preserve">any </w:t>
            </w:r>
            <w:r>
              <w:rPr>
                <w:lang w:eastAsia="en-US"/>
              </w:rPr>
              <w:t>derivative works</w:t>
            </w:r>
            <w:r w:rsidRPr="00A309E0">
              <w:rPr>
                <w:lang w:eastAsia="en-US"/>
              </w:rPr>
              <w:t xml:space="preserve"> </w:t>
            </w:r>
            <w:r w:rsidR="00A81371">
              <w:rPr>
                <w:lang w:eastAsia="en-US"/>
              </w:rPr>
              <w:t xml:space="preserve">must be distributed </w:t>
            </w:r>
            <w:r w:rsidRPr="00A309E0">
              <w:rPr>
                <w:lang w:eastAsia="en-US"/>
              </w:rPr>
              <w:t xml:space="preserve">under the same </w:t>
            </w:r>
            <w:r w:rsidR="00A81371">
              <w:rPr>
                <w:lang w:eastAsia="en-US"/>
              </w:rPr>
              <w:t>licence</w:t>
            </w:r>
            <w:r>
              <w:rPr>
                <w:lang w:eastAsia="en-US"/>
              </w:rPr>
              <w:t>.</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05510" cy="327660"/>
                  <wp:effectExtent l="0" t="0" r="8890" b="0"/>
                  <wp:docPr id="7" name="Picture 7" descr="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551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r w:rsidR="00BA62DA">
              <w:rPr>
                <w:lang w:eastAsia="en-US"/>
              </w:rPr>
              <w:t>No </w:t>
            </w:r>
            <w:r w:rsidRPr="00A81371">
              <w:rPr>
                <w:lang w:eastAsia="en-US"/>
              </w:rPr>
              <w:t>Derivative Works</w:t>
            </w:r>
          </w:p>
        </w:tc>
        <w:tc>
          <w:tcPr>
            <w:tcW w:w="1501"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ND</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derivative works must not be made.</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14400" cy="327660"/>
                  <wp:effectExtent l="0" t="0" r="0" b="0"/>
                  <wp:docPr id="8" name="Picture 8" descr="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n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proofErr w:type="spellStart"/>
            <w:r w:rsidRPr="00A81371">
              <w:rPr>
                <w:lang w:eastAsia="en-US"/>
              </w:rPr>
              <w:t>Noncommercial</w:t>
            </w:r>
            <w:proofErr w:type="spellEnd"/>
          </w:p>
        </w:tc>
        <w:tc>
          <w:tcPr>
            <w:tcW w:w="1501" w:type="dxa"/>
          </w:tcPr>
          <w:p w:rsidR="002E0571" w:rsidRPr="00A81371" w:rsidRDefault="00D01788"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NC</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2E0571"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 must not be used for commercial purposes.</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14400" cy="327660"/>
                  <wp:effectExtent l="0" t="0" r="0" b="0"/>
                  <wp:docPr id="9" name="Picture 9" descr="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 s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Attribution</w:t>
            </w:r>
            <w:r w:rsidR="00E10FA6">
              <w:rPr>
                <w:lang w:eastAsia="en-US"/>
              </w:rPr>
              <w:t xml:space="preserve"> – </w:t>
            </w:r>
            <w:proofErr w:type="spellStart"/>
            <w:r w:rsidRPr="00A81371">
              <w:rPr>
                <w:lang w:eastAsia="en-US"/>
              </w:rPr>
              <w:t>Noncommercial</w:t>
            </w:r>
            <w:proofErr w:type="spellEnd"/>
            <w:r w:rsidR="00E10FA6">
              <w:rPr>
                <w:lang w:eastAsia="en-US"/>
              </w:rPr>
              <w:t xml:space="preserve"> – </w:t>
            </w:r>
            <w:r w:rsidRPr="00A81371">
              <w:rPr>
                <w:lang w:eastAsia="en-US"/>
              </w:rPr>
              <w:t>Share Alike</w:t>
            </w:r>
          </w:p>
        </w:tc>
        <w:tc>
          <w:tcPr>
            <w:tcW w:w="1501"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NC</w:t>
            </w:r>
            <w:r w:rsidR="00E10FA6">
              <w:rPr>
                <w:lang w:eastAsia="en-US"/>
              </w:rPr>
              <w:noBreakHyphen/>
            </w:r>
            <w:r w:rsidRPr="00A81371">
              <w:rPr>
                <w:lang w:eastAsia="en-US"/>
              </w:rPr>
              <w:t>SA</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A813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 must not be used for commercial purposes;</w:t>
            </w:r>
          </w:p>
          <w:p w:rsidR="002E05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sidRPr="00A309E0">
              <w:rPr>
                <w:lang w:eastAsia="en-US"/>
              </w:rPr>
              <w:t xml:space="preserve">any </w:t>
            </w:r>
            <w:r>
              <w:rPr>
                <w:lang w:eastAsia="en-US"/>
              </w:rPr>
              <w:t>derivative works</w:t>
            </w:r>
            <w:r w:rsidRPr="00A309E0">
              <w:rPr>
                <w:lang w:eastAsia="en-US"/>
              </w:rPr>
              <w:t xml:space="preserve"> </w:t>
            </w:r>
            <w:r>
              <w:rPr>
                <w:lang w:eastAsia="en-US"/>
              </w:rPr>
              <w:t xml:space="preserve">must be distributed </w:t>
            </w:r>
            <w:r w:rsidRPr="00A309E0">
              <w:rPr>
                <w:lang w:eastAsia="en-US"/>
              </w:rPr>
              <w:t xml:space="preserve">under the same </w:t>
            </w:r>
            <w:r>
              <w:rPr>
                <w:lang w:eastAsia="en-US"/>
              </w:rPr>
              <w:t>licence.</w:t>
            </w:r>
          </w:p>
        </w:tc>
      </w:tr>
      <w:tr w:rsidR="00A81371" w:rsidTr="00760166">
        <w:tc>
          <w:tcPr>
            <w:cnfStyle w:val="001000000000" w:firstRow="0" w:lastRow="0" w:firstColumn="1" w:lastColumn="0" w:oddVBand="0" w:evenVBand="0" w:oddHBand="0" w:evenHBand="0" w:firstRowFirstColumn="0" w:firstRowLastColumn="0" w:lastRowFirstColumn="0" w:lastRowLastColumn="0"/>
            <w:tcW w:w="1602" w:type="dxa"/>
          </w:tcPr>
          <w:p w:rsidR="002E0571" w:rsidRDefault="004B0ACA" w:rsidP="00760166">
            <w:pPr>
              <w:pStyle w:val="TableText"/>
              <w:rPr>
                <w:lang w:eastAsia="en-US"/>
              </w:rPr>
            </w:pPr>
            <w:r>
              <w:rPr>
                <w:noProof/>
              </w:rPr>
              <w:drawing>
                <wp:inline distT="0" distB="0" distL="0" distR="0">
                  <wp:extent cx="914400" cy="327660"/>
                  <wp:effectExtent l="0" t="0" r="0" b="0"/>
                  <wp:docPr id="10" name="Picture 10" descr="by nc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 nc 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327660"/>
                          </a:xfrm>
                          <a:prstGeom prst="rect">
                            <a:avLst/>
                          </a:prstGeom>
                          <a:noFill/>
                          <a:ln>
                            <a:noFill/>
                          </a:ln>
                        </pic:spPr>
                      </pic:pic>
                    </a:graphicData>
                  </a:graphic>
                </wp:inline>
              </w:drawing>
            </w:r>
          </w:p>
          <w:p w:rsidR="00E43E75" w:rsidRPr="00B57930" w:rsidRDefault="00E43E75" w:rsidP="00E43E75">
            <w:pPr>
              <w:pStyle w:val="Spacer"/>
            </w:pPr>
          </w:p>
        </w:tc>
        <w:tc>
          <w:tcPr>
            <w:tcW w:w="1697"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A81371">
              <w:rPr>
                <w:lang w:eastAsia="en-US"/>
              </w:rPr>
              <w:t>Attribution</w:t>
            </w:r>
            <w:r w:rsidR="00E10FA6">
              <w:rPr>
                <w:lang w:eastAsia="en-US"/>
              </w:rPr>
              <w:t xml:space="preserve"> – </w:t>
            </w:r>
            <w:proofErr w:type="spellStart"/>
            <w:r w:rsidRPr="00A81371">
              <w:rPr>
                <w:lang w:eastAsia="en-US"/>
              </w:rPr>
              <w:t>Noncommercial</w:t>
            </w:r>
            <w:proofErr w:type="spellEnd"/>
            <w:r w:rsidR="00E10FA6">
              <w:rPr>
                <w:lang w:eastAsia="en-US"/>
              </w:rPr>
              <w:t xml:space="preserve"> – </w:t>
            </w:r>
            <w:r w:rsidR="00BA62DA">
              <w:rPr>
                <w:lang w:eastAsia="en-US"/>
              </w:rPr>
              <w:t>No </w:t>
            </w:r>
            <w:r w:rsidRPr="00A81371">
              <w:rPr>
                <w:lang w:eastAsia="en-US"/>
              </w:rPr>
              <w:t>Derivatives</w:t>
            </w:r>
          </w:p>
        </w:tc>
        <w:tc>
          <w:tcPr>
            <w:tcW w:w="1501" w:type="dxa"/>
          </w:tcPr>
          <w:p w:rsidR="002E0571" w:rsidRPr="00A81371" w:rsidRDefault="00A81371" w:rsidP="00760166">
            <w:pPr>
              <w:pStyle w:val="TableText"/>
              <w:cnfStyle w:val="000000000000" w:firstRow="0" w:lastRow="0" w:firstColumn="0" w:lastColumn="0" w:oddVBand="0" w:evenVBand="0" w:oddHBand="0" w:evenHBand="0" w:firstRowFirstColumn="0" w:firstRowLastColumn="0" w:lastRowFirstColumn="0" w:lastRowLastColumn="0"/>
            </w:pPr>
            <w:r w:rsidRPr="00A81371">
              <w:rPr>
                <w:lang w:eastAsia="en-US"/>
              </w:rPr>
              <w:t>CC BY</w:t>
            </w:r>
            <w:r w:rsidR="00E10FA6">
              <w:rPr>
                <w:lang w:eastAsia="en-US"/>
              </w:rPr>
              <w:noBreakHyphen/>
            </w:r>
            <w:r w:rsidRPr="00A81371">
              <w:rPr>
                <w:lang w:eastAsia="en-US"/>
              </w:rPr>
              <w:t>NC</w:t>
            </w:r>
            <w:r w:rsidR="00E10FA6">
              <w:rPr>
                <w:lang w:eastAsia="en-US"/>
              </w:rPr>
              <w:noBreakHyphen/>
            </w:r>
            <w:r w:rsidRPr="00A81371">
              <w:rPr>
                <w:lang w:eastAsia="en-US"/>
              </w:rPr>
              <w:t>ND</w:t>
            </w:r>
          </w:p>
        </w:tc>
        <w:tc>
          <w:tcPr>
            <w:tcW w:w="3533" w:type="dxa"/>
          </w:tcPr>
          <w:p w:rsidR="00D01788" w:rsidRDefault="00D01788"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Attribution</w:t>
            </w:r>
            <w:r>
              <w:rPr>
                <w:rStyle w:val="FootnoteReference"/>
                <w:lang w:eastAsia="en-US"/>
              </w:rPr>
              <w:t xml:space="preserve"> </w:t>
            </w:r>
            <w:r>
              <w:rPr>
                <w:lang w:eastAsia="en-US"/>
              </w:rPr>
              <w:t>as required by licensor;</w:t>
            </w:r>
          </w:p>
          <w:p w:rsidR="00A813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work must not be used for commercial purposes;</w:t>
            </w:r>
          </w:p>
          <w:p w:rsidR="002E0571" w:rsidRDefault="00A81371" w:rsidP="00760166">
            <w:pPr>
              <w:pStyle w:val="TableBullet"/>
              <w:cnfStyle w:val="000000000000" w:firstRow="0" w:lastRow="0" w:firstColumn="0" w:lastColumn="0" w:oddVBand="0" w:evenVBand="0" w:oddHBand="0" w:evenHBand="0" w:firstRowFirstColumn="0" w:firstRowLastColumn="0" w:lastRowFirstColumn="0" w:lastRowLastColumn="0"/>
              <w:rPr>
                <w:lang w:eastAsia="en-US"/>
              </w:rPr>
            </w:pPr>
            <w:r>
              <w:rPr>
                <w:lang w:eastAsia="en-US"/>
              </w:rPr>
              <w:t>derivative works must not be made.</w:t>
            </w:r>
          </w:p>
        </w:tc>
      </w:tr>
    </w:tbl>
    <w:p w:rsidR="00760166" w:rsidRDefault="00760166" w:rsidP="00760166">
      <w:pPr>
        <w:pStyle w:val="Spacer"/>
        <w:rPr>
          <w:lang w:eastAsia="en-US"/>
        </w:rPr>
      </w:pPr>
    </w:p>
    <w:p w:rsidR="0088688F" w:rsidRDefault="00F3762C" w:rsidP="004F5D94">
      <w:pPr>
        <w:rPr>
          <w:lang w:eastAsia="en-US"/>
        </w:rPr>
      </w:pPr>
      <w:r>
        <w:rPr>
          <w:lang w:eastAsia="en-US"/>
        </w:rPr>
        <w:t xml:space="preserve">CC BY should be used with most copyright material that is made publicly </w:t>
      </w:r>
      <w:r w:rsidR="00B0563B">
        <w:rPr>
          <w:lang w:eastAsia="en-US"/>
        </w:rPr>
        <w:t>accessible. However</w:t>
      </w:r>
      <w:r w:rsidR="0088688F">
        <w:rPr>
          <w:lang w:eastAsia="en-US"/>
        </w:rPr>
        <w:t xml:space="preserve">, </w:t>
      </w:r>
      <w:r>
        <w:rPr>
          <w:lang w:eastAsia="en-US"/>
        </w:rPr>
        <w:t>in some limited circumstances, an alternative CC licence</w:t>
      </w:r>
      <w:r w:rsidR="0088688F">
        <w:rPr>
          <w:lang w:eastAsia="en-US"/>
        </w:rPr>
        <w:t xml:space="preserve"> may be more appropriate. </w:t>
      </w:r>
      <w:r w:rsidR="00CA1F09">
        <w:rPr>
          <w:lang w:eastAsia="en-US"/>
        </w:rPr>
        <w:t>For example, if an agency needed to prevent any commercialisation of copyright material (which would not normally be the case under the IP Policy), CC BY</w:t>
      </w:r>
      <w:r w:rsidR="00E10FA6">
        <w:rPr>
          <w:lang w:eastAsia="en-US"/>
        </w:rPr>
        <w:noBreakHyphen/>
      </w:r>
      <w:r w:rsidR="00CA1F09">
        <w:rPr>
          <w:lang w:eastAsia="en-US"/>
        </w:rPr>
        <w:t xml:space="preserve">NC may be the most appropriate licence. </w:t>
      </w:r>
      <w:r w:rsidR="0088688F">
        <w:rPr>
          <w:lang w:eastAsia="en-US"/>
        </w:rPr>
        <w:t xml:space="preserve">Agencies should carefully consider </w:t>
      </w:r>
      <w:r>
        <w:rPr>
          <w:lang w:eastAsia="en-US"/>
        </w:rPr>
        <w:t xml:space="preserve">whether an alternative </w:t>
      </w:r>
      <w:r w:rsidR="0088688F">
        <w:rPr>
          <w:lang w:eastAsia="en-US"/>
        </w:rPr>
        <w:t xml:space="preserve">CC licence </w:t>
      </w:r>
      <w:r>
        <w:rPr>
          <w:lang w:eastAsia="en-US"/>
        </w:rPr>
        <w:t>is appropriate</w:t>
      </w:r>
      <w:r w:rsidR="00A42FE3">
        <w:rPr>
          <w:lang w:eastAsia="en-US"/>
        </w:rPr>
        <w:t xml:space="preserve">, in consultation with </w:t>
      </w:r>
      <w:r w:rsidR="006D6F55">
        <w:rPr>
          <w:lang w:eastAsia="en-US"/>
        </w:rPr>
        <w:t>their IP Coordinator,</w:t>
      </w:r>
      <w:r w:rsidR="006D6F55">
        <w:rPr>
          <w:rStyle w:val="FootnoteReference"/>
          <w:lang w:eastAsia="en-US"/>
        </w:rPr>
        <w:footnoteReference w:id="62"/>
      </w:r>
      <w:r w:rsidR="00A42FE3">
        <w:rPr>
          <w:lang w:eastAsia="en-US"/>
        </w:rPr>
        <w:t xml:space="preserve"> DTF at </w:t>
      </w:r>
      <w:hyperlink r:id="rId37" w:history="1">
        <w:r w:rsidR="00A42FE3" w:rsidRPr="008B00F8">
          <w:rPr>
            <w:rStyle w:val="Hyperlink"/>
            <w:lang w:eastAsia="en-US"/>
          </w:rPr>
          <w:t>IPpolicy@dtf.vic.gov.au</w:t>
        </w:r>
      </w:hyperlink>
      <w:r w:rsidR="00A42FE3">
        <w:rPr>
          <w:lang w:eastAsia="en-US"/>
        </w:rPr>
        <w:t xml:space="preserve"> and, if required, legal advice</w:t>
      </w:r>
      <w:r w:rsidR="0088688F">
        <w:rPr>
          <w:lang w:eastAsia="en-US"/>
        </w:rPr>
        <w:t xml:space="preserve">. </w:t>
      </w:r>
    </w:p>
    <w:p w:rsidR="002D1DE3" w:rsidRDefault="002D1DE3" w:rsidP="004F5D94">
      <w:pPr>
        <w:rPr>
          <w:lang w:eastAsia="en-US"/>
        </w:rPr>
      </w:pPr>
      <w:r>
        <w:rPr>
          <w:lang w:eastAsia="en-US"/>
        </w:rPr>
        <w:t xml:space="preserve">The current version of CC licences is 4.0, which was released in November 2013. The original Working Draft of these Guidelines recommended the use of the previous version 3.0, and some agencies have already released material under version 3.0. It is recommended that agencies now adopt version 4.0. </w:t>
      </w:r>
    </w:p>
    <w:p w:rsidR="00F3762C" w:rsidRDefault="0099548D" w:rsidP="004F5D94">
      <w:pPr>
        <w:rPr>
          <w:lang w:eastAsia="en-US"/>
        </w:rPr>
      </w:pPr>
      <w:r>
        <w:rPr>
          <w:lang w:eastAsia="en-US"/>
        </w:rPr>
        <w:t>The</w:t>
      </w:r>
      <w:r w:rsidR="00F3762C">
        <w:rPr>
          <w:lang w:eastAsia="en-US"/>
        </w:rPr>
        <w:t xml:space="preserve"> </w:t>
      </w:r>
      <w:r w:rsidR="00CA1F09">
        <w:rPr>
          <w:lang w:eastAsia="en-US"/>
        </w:rPr>
        <w:t xml:space="preserve">following information in these </w:t>
      </w:r>
      <w:r w:rsidR="00F3762C">
        <w:rPr>
          <w:lang w:eastAsia="en-US"/>
        </w:rPr>
        <w:t xml:space="preserve">Guidelines </w:t>
      </w:r>
      <w:r w:rsidR="00CA1F09">
        <w:rPr>
          <w:lang w:eastAsia="en-US"/>
        </w:rPr>
        <w:t>on CC relates to CC BY</w:t>
      </w:r>
      <w:r w:rsidR="002D1DE3">
        <w:rPr>
          <w:lang w:eastAsia="en-US"/>
        </w:rPr>
        <w:t xml:space="preserve"> 4.0</w:t>
      </w:r>
      <w:r w:rsidR="00CA1F09">
        <w:rPr>
          <w:lang w:eastAsia="en-US"/>
        </w:rPr>
        <w:t>. The use of other CC licences may involve issues not addressed in the Guidelines</w:t>
      </w:r>
      <w:r w:rsidR="00D44153">
        <w:rPr>
          <w:lang w:eastAsia="en-US"/>
        </w:rPr>
        <w:t>. Legal advice should be sought before doing so</w:t>
      </w:r>
      <w:r w:rsidR="00CA1F09">
        <w:rPr>
          <w:lang w:eastAsia="en-US"/>
        </w:rPr>
        <w:t xml:space="preserve">. </w:t>
      </w:r>
    </w:p>
    <w:p w:rsidR="0088688F" w:rsidRDefault="006435C2" w:rsidP="0088688F">
      <w:pPr>
        <w:pStyle w:val="Heading3"/>
      </w:pPr>
      <w:bookmarkStart w:id="149" w:name="_Toc360519884"/>
      <w:r>
        <w:t xml:space="preserve">How to apply a </w:t>
      </w:r>
      <w:r w:rsidR="00FC35DE">
        <w:t>CC BY</w:t>
      </w:r>
      <w:r w:rsidR="00BB3F7F">
        <w:t xml:space="preserve"> 4.0</w:t>
      </w:r>
      <w:r>
        <w:t xml:space="preserve"> </w:t>
      </w:r>
      <w:r w:rsidRPr="00FD081B">
        <w:t>licence</w:t>
      </w:r>
      <w:r w:rsidR="00E33313">
        <w:t xml:space="preserve"> </w:t>
      </w:r>
      <w:r w:rsidR="006F72F4">
        <w:t>to new material</w:t>
      </w:r>
      <w:bookmarkEnd w:id="149"/>
    </w:p>
    <w:p w:rsidR="00005AA8" w:rsidRDefault="006F72F4" w:rsidP="004F5D94">
      <w:r>
        <w:t xml:space="preserve">Prior to </w:t>
      </w:r>
      <w:r w:rsidR="00FB518D">
        <w:t>making appropriate State</w:t>
      </w:r>
      <w:r w:rsidR="008E2D12">
        <w:t xml:space="preserve"> owned</w:t>
      </w:r>
      <w:r w:rsidR="00FB518D">
        <w:t xml:space="preserve"> copyright material available </w:t>
      </w:r>
      <w:r>
        <w:t xml:space="preserve">to the public, </w:t>
      </w:r>
      <w:r w:rsidR="00FB518D">
        <w:t xml:space="preserve">a CC </w:t>
      </w:r>
      <w:r w:rsidR="00FC35DE">
        <w:t xml:space="preserve">BY </w:t>
      </w:r>
      <w:r>
        <w:t xml:space="preserve">licence </w:t>
      </w:r>
      <w:r w:rsidR="00FB518D">
        <w:t xml:space="preserve">should be </w:t>
      </w:r>
      <w:r>
        <w:t xml:space="preserve">applied as follows. (For copyright material that has already been </w:t>
      </w:r>
      <w:r w:rsidR="00FB518D">
        <w:t xml:space="preserve">made accessible </w:t>
      </w:r>
      <w:r>
        <w:t xml:space="preserve">to the public, see Chapter </w:t>
      </w:r>
      <w:r w:rsidR="00FB518D">
        <w:fldChar w:fldCharType="begin"/>
      </w:r>
      <w:r w:rsidR="00FB518D">
        <w:instrText xml:space="preserve"> REF _Ref381704442 \r \h </w:instrText>
      </w:r>
      <w:r w:rsidR="00FB518D">
        <w:fldChar w:fldCharType="separate"/>
      </w:r>
      <w:r w:rsidR="007738B2">
        <w:t>5.5.4</w:t>
      </w:r>
      <w:r w:rsidR="00FB518D">
        <w:fldChar w:fldCharType="end"/>
      </w:r>
      <w:r>
        <w:t xml:space="preserve"> (How to licence existing copyright material) and Chapter</w:t>
      </w:r>
      <w:r w:rsidR="004F5D94">
        <w:t> </w:t>
      </w:r>
      <w:r>
        <w:fldChar w:fldCharType="begin"/>
      </w:r>
      <w:r>
        <w:instrText xml:space="preserve"> REF _Ref357592513 \r \h </w:instrText>
      </w:r>
      <w:r>
        <w:fldChar w:fldCharType="separate"/>
      </w:r>
      <w:r w:rsidR="007738B2">
        <w:t>5.7</w:t>
      </w:r>
      <w:r>
        <w:fldChar w:fldCharType="end"/>
      </w:r>
      <w:r>
        <w:t xml:space="preserve"> (Copyright notice</w:t>
      </w:r>
      <w:r w:rsidR="00E9316C">
        <w:t xml:space="preserve"> for websites</w:t>
      </w:r>
      <w:r>
        <w:t xml:space="preserve"> below)</w:t>
      </w:r>
      <w:r w:rsidR="00CD1B10">
        <w:t>)</w:t>
      </w:r>
      <w:r>
        <w:t xml:space="preserve">. </w:t>
      </w:r>
    </w:p>
    <w:p w:rsidR="00005AA8" w:rsidRDefault="0088688F" w:rsidP="004F5D94">
      <w:r w:rsidRPr="005342DA">
        <w:lastRenderedPageBreak/>
        <w:t xml:space="preserve">A CC </w:t>
      </w:r>
      <w:r w:rsidR="00FC35DE">
        <w:t xml:space="preserve">BY </w:t>
      </w:r>
      <w:r w:rsidRPr="005342DA">
        <w:t xml:space="preserve">licence </w:t>
      </w:r>
      <w:r w:rsidR="006F72F4">
        <w:t>may</w:t>
      </w:r>
      <w:r w:rsidR="006F72F4" w:rsidRPr="005342DA">
        <w:t xml:space="preserve"> </w:t>
      </w:r>
      <w:r w:rsidRPr="005342DA">
        <w:t xml:space="preserve">be applied </w:t>
      </w:r>
      <w:r w:rsidR="006F72F4">
        <w:t xml:space="preserve">to copyright material </w:t>
      </w:r>
      <w:r>
        <w:t xml:space="preserve">by </w:t>
      </w:r>
      <w:r w:rsidRPr="005342DA">
        <w:t>attaching a no</w:t>
      </w:r>
      <w:r>
        <w:t xml:space="preserve">tice to this effect to the work. </w:t>
      </w:r>
      <w:r w:rsidR="00CF3777">
        <w:t>Accordingly, departments and agencies are encouraged to apply CC</w:t>
      </w:r>
      <w:r w:rsidR="00FC35DE">
        <w:t xml:space="preserve"> BY</w:t>
      </w:r>
      <w:r w:rsidR="00CF3777">
        <w:t xml:space="preserve"> licences to template documents. </w:t>
      </w:r>
    </w:p>
    <w:p w:rsidR="00005AA8" w:rsidRDefault="00CF3777" w:rsidP="004F5D94">
      <w:pPr>
        <w:rPr>
          <w:lang w:eastAsia="en-US"/>
        </w:rPr>
      </w:pPr>
      <w:r>
        <w:rPr>
          <w:lang w:eastAsia="en-US"/>
        </w:rPr>
        <w:t xml:space="preserve">In many cases, the following notice may be appropriate: </w:t>
      </w:r>
    </w:p>
    <w:p w:rsidR="00005AA8" w:rsidRPr="004F5D94" w:rsidRDefault="00391802" w:rsidP="004F5D94">
      <w:pPr>
        <w:pStyle w:val="Normalshade"/>
        <w:rPr>
          <w:i/>
        </w:rPr>
      </w:pPr>
      <w:r w:rsidRPr="004F5D94">
        <w:rPr>
          <w:i/>
        </w:rPr>
        <w:t>© State of Victoria</w:t>
      </w:r>
      <w:r w:rsidR="004476BE" w:rsidRPr="004F5D94">
        <w:rPr>
          <w:i/>
        </w:rPr>
        <w:t xml:space="preserve"> </w:t>
      </w:r>
      <w:r w:rsidR="00CD1B10" w:rsidRPr="004F5D94">
        <w:rPr>
          <w:i/>
        </w:rPr>
        <w:t>(</w:t>
      </w:r>
      <w:r w:rsidR="004476BE" w:rsidRPr="004F5D94">
        <w:rPr>
          <w:i/>
        </w:rPr>
        <w:t xml:space="preserve">[name of agency, for example, </w:t>
      </w:r>
      <w:r w:rsidR="00E10FA6">
        <w:rPr>
          <w:i/>
        </w:rPr>
        <w:t>‘</w:t>
      </w:r>
      <w:r w:rsidR="004476BE" w:rsidRPr="004F5D94">
        <w:rPr>
          <w:i/>
        </w:rPr>
        <w:t>(Department of Treasury and Finance)</w:t>
      </w:r>
      <w:r w:rsidR="00E10FA6">
        <w:rPr>
          <w:i/>
        </w:rPr>
        <w:t>’</w:t>
      </w:r>
      <w:r w:rsidR="004476BE" w:rsidRPr="004F5D94">
        <w:rPr>
          <w:i/>
        </w:rPr>
        <w:t>]</w:t>
      </w:r>
      <w:r w:rsidR="00CD1B10" w:rsidRPr="004F5D94">
        <w:rPr>
          <w:i/>
        </w:rPr>
        <w:t>)</w:t>
      </w:r>
      <w:r w:rsidRPr="004F5D94">
        <w:rPr>
          <w:i/>
        </w:rPr>
        <w:t xml:space="preserve"> [year]</w:t>
      </w:r>
    </w:p>
    <w:p w:rsidR="00005AA8" w:rsidRDefault="004B0ACA" w:rsidP="00BA62DA">
      <w:pPr>
        <w:shd w:val="clear" w:color="auto" w:fill="D9D9D9" w:themeFill="background1" w:themeFillShade="D9"/>
        <w:rPr>
          <w:i/>
          <w:lang w:eastAsia="en-US"/>
        </w:rPr>
      </w:pPr>
      <w:r>
        <w:rPr>
          <w:i/>
          <w:noProof/>
        </w:rPr>
        <w:drawing>
          <wp:anchor distT="0" distB="0" distL="114300" distR="114300" simplePos="0" relativeHeight="251682304" behindDoc="0" locked="0" layoutInCell="1" allowOverlap="1">
            <wp:simplePos x="0" y="0"/>
            <wp:positionH relativeFrom="column">
              <wp:posOffset>507365</wp:posOffset>
            </wp:positionH>
            <wp:positionV relativeFrom="paragraph">
              <wp:posOffset>37465</wp:posOffset>
            </wp:positionV>
            <wp:extent cx="1200150" cy="420370"/>
            <wp:effectExtent l="0" t="0" r="0" b="0"/>
            <wp:wrapNone/>
            <wp:docPr id="742" name="Picture 742" descr="untitl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3"/>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420370"/>
                    </a:xfrm>
                    <a:prstGeom prst="rect">
                      <a:avLst/>
                    </a:prstGeom>
                    <a:noFill/>
                  </pic:spPr>
                </pic:pic>
              </a:graphicData>
            </a:graphic>
            <wp14:sizeRelH relativeFrom="page">
              <wp14:pctWidth>0</wp14:pctWidth>
            </wp14:sizeRelH>
            <wp14:sizeRelV relativeFrom="page">
              <wp14:pctHeight>0</wp14:pctHeight>
            </wp14:sizeRelV>
          </wp:anchor>
        </w:drawing>
      </w:r>
    </w:p>
    <w:p w:rsidR="00005AA8" w:rsidRDefault="00005AA8" w:rsidP="00BA62DA">
      <w:pPr>
        <w:shd w:val="clear" w:color="auto" w:fill="D9D9D9" w:themeFill="background1" w:themeFillShade="D9"/>
        <w:rPr>
          <w:lang w:eastAsia="en-US"/>
        </w:rPr>
      </w:pPr>
    </w:p>
    <w:p w:rsidR="004476BE" w:rsidRPr="004F5D94" w:rsidRDefault="0031775E" w:rsidP="004F5D94">
      <w:pPr>
        <w:pStyle w:val="Normalshade"/>
        <w:rPr>
          <w:i/>
        </w:rPr>
      </w:pPr>
      <w:r w:rsidRPr="004F5D94">
        <w:rPr>
          <w:i/>
        </w:rPr>
        <w:t>This work</w:t>
      </w:r>
      <w:r w:rsidR="00C93051" w:rsidRPr="004F5D94">
        <w:rPr>
          <w:i/>
        </w:rPr>
        <w:t>, [insert title of work],</w:t>
      </w:r>
      <w:r w:rsidRPr="004F5D94">
        <w:rPr>
          <w:i/>
        </w:rPr>
        <w:t xml:space="preserve"> is licensed under a </w:t>
      </w:r>
      <w:hyperlink r:id="rId39" w:history="1">
        <w:r w:rsidRPr="004F5D94">
          <w:rPr>
            <w:rStyle w:val="Hyperlink"/>
            <w:i/>
          </w:rPr>
          <w:t xml:space="preserve">Creative Commons Attribution </w:t>
        </w:r>
        <w:r w:rsidR="00FC35DE" w:rsidRPr="004F5D94">
          <w:rPr>
            <w:rStyle w:val="Hyperlink"/>
            <w:i/>
          </w:rPr>
          <w:t>4</w:t>
        </w:r>
        <w:r w:rsidRPr="004F5D94">
          <w:rPr>
            <w:rStyle w:val="Hyperlink"/>
            <w:i/>
          </w:rPr>
          <w:t>.0 licence</w:t>
        </w:r>
      </w:hyperlink>
      <w:r w:rsidRPr="004F5D94">
        <w:rPr>
          <w:i/>
        </w:rPr>
        <w:t xml:space="preserve"> [link to</w:t>
      </w:r>
      <w:r w:rsidR="008E2D12" w:rsidRPr="004F5D94">
        <w:rPr>
          <w:i/>
        </w:rPr>
        <w:t xml:space="preserve"> </w:t>
      </w:r>
      <w:r w:rsidR="00FC35DE" w:rsidRPr="004F5D94">
        <w:rPr>
          <w:i/>
        </w:rPr>
        <w:t>http://creativecommons.org/licenses/by/4.0/</w:t>
      </w:r>
      <w:r w:rsidRPr="004F5D94">
        <w:rPr>
          <w:i/>
        </w:rPr>
        <w:t>]. You are free to re</w:t>
      </w:r>
      <w:r w:rsidR="00E10FA6">
        <w:rPr>
          <w:i/>
        </w:rPr>
        <w:noBreakHyphen/>
      </w:r>
      <w:r w:rsidRPr="004F5D94">
        <w:rPr>
          <w:i/>
        </w:rPr>
        <w:t>use the work under that licence, on the condition that you credit the State of Victoria</w:t>
      </w:r>
      <w:r w:rsidR="004476BE" w:rsidRPr="004F5D94">
        <w:rPr>
          <w:i/>
        </w:rPr>
        <w:t xml:space="preserve"> ([name of agency])</w:t>
      </w:r>
      <w:r w:rsidRPr="004F5D94">
        <w:rPr>
          <w:i/>
        </w:rPr>
        <w:t xml:space="preserve"> as author</w:t>
      </w:r>
      <w:r w:rsidR="00FC35DE" w:rsidRPr="004F5D94">
        <w:rPr>
          <w:i/>
        </w:rPr>
        <w:t>, indicate if changes were made and comply with the other licence terms</w:t>
      </w:r>
      <w:r w:rsidRPr="004F5D94">
        <w:rPr>
          <w:i/>
        </w:rPr>
        <w:t>.</w:t>
      </w:r>
    </w:p>
    <w:p w:rsidR="0031775E" w:rsidRPr="004F5D94" w:rsidRDefault="0031775E" w:rsidP="004F5D94">
      <w:pPr>
        <w:pStyle w:val="Normalshade"/>
        <w:rPr>
          <w:i/>
        </w:rPr>
      </w:pPr>
      <w:r w:rsidRPr="004F5D94">
        <w:rPr>
          <w:i/>
        </w:rPr>
        <w:t xml:space="preserve"> </w:t>
      </w:r>
      <w:r w:rsidR="00461872" w:rsidRPr="004F5D94">
        <w:rPr>
          <w:i/>
        </w:rPr>
        <w:t xml:space="preserve">[Optional addition to exclude aspects of the work from the CC licence:] </w:t>
      </w:r>
      <w:r w:rsidRPr="004F5D94">
        <w:rPr>
          <w:i/>
        </w:rPr>
        <w:t xml:space="preserve">The licence does not apply to </w:t>
      </w:r>
      <w:r w:rsidR="00461872" w:rsidRPr="004F5D94">
        <w:rPr>
          <w:i/>
        </w:rPr>
        <w:t xml:space="preserve">[specify which aspects of the work the licence does not apply to, for example. </w:t>
      </w:r>
      <w:r w:rsidR="00E10FA6">
        <w:rPr>
          <w:i/>
        </w:rPr>
        <w:t>‘</w:t>
      </w:r>
      <w:r w:rsidR="00461872" w:rsidRPr="004F5D94">
        <w:rPr>
          <w:i/>
        </w:rPr>
        <w:t>any branding</w:t>
      </w:r>
      <w:r w:rsidR="00E10FA6">
        <w:rPr>
          <w:i/>
        </w:rPr>
        <w:t>’</w:t>
      </w:r>
      <w:r w:rsidR="00461872" w:rsidRPr="004F5D94">
        <w:rPr>
          <w:i/>
        </w:rPr>
        <w:t xml:space="preserve"> or </w:t>
      </w:r>
      <w:r w:rsidR="00E10FA6">
        <w:rPr>
          <w:i/>
        </w:rPr>
        <w:t>‘</w:t>
      </w:r>
      <w:r w:rsidRPr="004F5D94">
        <w:rPr>
          <w:i/>
        </w:rPr>
        <w:t>any images</w:t>
      </w:r>
      <w:r w:rsidR="00461872" w:rsidRPr="004F5D94">
        <w:rPr>
          <w:i/>
        </w:rPr>
        <w:t xml:space="preserve"> or</w:t>
      </w:r>
      <w:r w:rsidRPr="004F5D94">
        <w:rPr>
          <w:i/>
        </w:rPr>
        <w:t xml:space="preserve"> photographs</w:t>
      </w:r>
      <w:r w:rsidR="00E10FA6">
        <w:rPr>
          <w:i/>
        </w:rPr>
        <w:t>’</w:t>
      </w:r>
      <w:r w:rsidR="00461872" w:rsidRPr="004F5D94">
        <w:rPr>
          <w:i/>
        </w:rPr>
        <w:t>]</w:t>
      </w:r>
    </w:p>
    <w:p w:rsidR="00005AA8" w:rsidRDefault="00461872" w:rsidP="00052019">
      <w:pPr>
        <w:rPr>
          <w:lang w:eastAsia="en-US"/>
        </w:rPr>
      </w:pPr>
      <w:r>
        <w:rPr>
          <w:lang w:eastAsia="en-US"/>
        </w:rPr>
        <w:t xml:space="preserve">The </w:t>
      </w:r>
      <w:r w:rsidR="00E10FA6">
        <w:rPr>
          <w:lang w:eastAsia="en-US"/>
        </w:rPr>
        <w:t>‘</w:t>
      </w:r>
      <w:r>
        <w:rPr>
          <w:lang w:eastAsia="en-US"/>
        </w:rPr>
        <w:t>optional addition</w:t>
      </w:r>
      <w:r w:rsidR="00E10FA6">
        <w:rPr>
          <w:lang w:eastAsia="en-US"/>
        </w:rPr>
        <w:t>’</w:t>
      </w:r>
      <w:r>
        <w:rPr>
          <w:lang w:eastAsia="en-US"/>
        </w:rPr>
        <w:t xml:space="preserve"> at the final sentence of t</w:t>
      </w:r>
      <w:r w:rsidR="002C25E2">
        <w:rPr>
          <w:lang w:eastAsia="en-US"/>
        </w:rPr>
        <w:t xml:space="preserve">he notice </w:t>
      </w:r>
      <w:r>
        <w:rPr>
          <w:lang w:eastAsia="en-US"/>
        </w:rPr>
        <w:t xml:space="preserve">enables agencies to exclude aspects of a work from the CC licence. For example, it can be used to </w:t>
      </w:r>
      <w:r w:rsidR="002C25E2">
        <w:rPr>
          <w:lang w:eastAsia="en-US"/>
        </w:rPr>
        <w:t xml:space="preserve">ensure that the State does not provide third parties with a licence to use its </w:t>
      </w:r>
      <w:r w:rsidR="0031775E">
        <w:rPr>
          <w:lang w:eastAsia="en-US"/>
        </w:rPr>
        <w:t>branding</w:t>
      </w:r>
      <w:r w:rsidR="002C25E2">
        <w:rPr>
          <w:lang w:eastAsia="en-US"/>
        </w:rPr>
        <w:t xml:space="preserve">, </w:t>
      </w:r>
      <w:proofErr w:type="gramStart"/>
      <w:r w:rsidR="002C25E2">
        <w:rPr>
          <w:lang w:eastAsia="en-US"/>
        </w:rPr>
        <w:t>in order to</w:t>
      </w:r>
      <w:proofErr w:type="gramEnd"/>
      <w:r w:rsidR="002C25E2">
        <w:rPr>
          <w:lang w:eastAsia="en-US"/>
        </w:rPr>
        <w:t xml:space="preserve"> protect the State</w:t>
      </w:r>
      <w:r w:rsidR="00E10FA6">
        <w:rPr>
          <w:lang w:eastAsia="en-US"/>
        </w:rPr>
        <w:t>’</w:t>
      </w:r>
      <w:r w:rsidR="002C25E2">
        <w:rPr>
          <w:lang w:eastAsia="en-US"/>
        </w:rPr>
        <w:t>s reputation.</w:t>
      </w:r>
      <w:r w:rsidR="00CF3777">
        <w:rPr>
          <w:lang w:eastAsia="en-US"/>
        </w:rPr>
        <w:t xml:space="preserve"> Images and photographs </w:t>
      </w:r>
      <w:r>
        <w:rPr>
          <w:lang w:eastAsia="en-US"/>
        </w:rPr>
        <w:t xml:space="preserve">may </w:t>
      </w:r>
      <w:r w:rsidR="00CF3777">
        <w:rPr>
          <w:lang w:eastAsia="en-US"/>
        </w:rPr>
        <w:t xml:space="preserve">also </w:t>
      </w:r>
      <w:r>
        <w:rPr>
          <w:lang w:eastAsia="en-US"/>
        </w:rPr>
        <w:t xml:space="preserve">be appropriate to </w:t>
      </w:r>
      <w:r w:rsidR="00CF3777">
        <w:rPr>
          <w:lang w:eastAsia="en-US"/>
        </w:rPr>
        <w:t xml:space="preserve">exclude because they are often owned by third parties. However, </w:t>
      </w:r>
      <w:r>
        <w:rPr>
          <w:lang w:eastAsia="en-US"/>
        </w:rPr>
        <w:t>this exclusion should only be used in appropriate circumstances</w:t>
      </w:r>
      <w:r w:rsidR="002D1DE3">
        <w:rPr>
          <w:lang w:eastAsia="en-US"/>
        </w:rPr>
        <w:t>, and should</w:t>
      </w:r>
      <w:r>
        <w:rPr>
          <w:lang w:eastAsia="en-US"/>
        </w:rPr>
        <w:t xml:space="preserve"> not unduly limit the scope of the licence. Agencies </w:t>
      </w:r>
      <w:r w:rsidR="008E2D12">
        <w:rPr>
          <w:lang w:eastAsia="en-US"/>
        </w:rPr>
        <w:t>are encouraged to consult with</w:t>
      </w:r>
      <w:r w:rsidR="006D6F55" w:rsidRPr="006D6F55">
        <w:rPr>
          <w:lang w:eastAsia="en-US"/>
        </w:rPr>
        <w:t xml:space="preserve"> </w:t>
      </w:r>
      <w:r w:rsidR="006D6F55">
        <w:rPr>
          <w:lang w:eastAsia="en-US"/>
        </w:rPr>
        <w:t>their IP Coordinator,</w:t>
      </w:r>
      <w:r w:rsidR="006D6F55">
        <w:rPr>
          <w:rStyle w:val="FootnoteReference"/>
          <w:lang w:eastAsia="en-US"/>
        </w:rPr>
        <w:footnoteReference w:id="63"/>
      </w:r>
      <w:r w:rsidR="006D6F55">
        <w:rPr>
          <w:lang w:eastAsia="en-US"/>
        </w:rPr>
        <w:t xml:space="preserve"> </w:t>
      </w:r>
      <w:r>
        <w:rPr>
          <w:lang w:eastAsia="en-US"/>
        </w:rPr>
        <w:t xml:space="preserve">DTF at </w:t>
      </w:r>
      <w:hyperlink r:id="rId40" w:history="1">
        <w:r w:rsidRPr="008B00F8">
          <w:rPr>
            <w:rStyle w:val="Hyperlink"/>
            <w:lang w:eastAsia="en-US"/>
          </w:rPr>
          <w:t>IPpolicy@dtf.vic.gov.au</w:t>
        </w:r>
      </w:hyperlink>
      <w:r>
        <w:rPr>
          <w:lang w:eastAsia="en-US"/>
        </w:rPr>
        <w:t xml:space="preserve"> and, if required, seek legal advice</w:t>
      </w:r>
      <w:r w:rsidR="00292631">
        <w:rPr>
          <w:lang w:eastAsia="en-US"/>
        </w:rPr>
        <w:t xml:space="preserve">. </w:t>
      </w:r>
    </w:p>
    <w:p w:rsidR="00005AA8" w:rsidRDefault="00CF3777" w:rsidP="00052019">
      <w:pPr>
        <w:rPr>
          <w:lang w:eastAsia="en-US"/>
        </w:rPr>
      </w:pPr>
      <w:r>
        <w:rPr>
          <w:lang w:eastAsia="en-US"/>
        </w:rPr>
        <w:t>These Guidelines are licensed under CC BY</w:t>
      </w:r>
      <w:r w:rsidR="00EB3FF0">
        <w:rPr>
          <w:lang w:eastAsia="en-US"/>
        </w:rPr>
        <w:t xml:space="preserve"> 4.0</w:t>
      </w:r>
      <w:r>
        <w:rPr>
          <w:lang w:eastAsia="en-US"/>
        </w:rPr>
        <w:t xml:space="preserve">. See </w:t>
      </w:r>
      <w:r w:rsidR="00EB3FF0">
        <w:rPr>
          <w:lang w:eastAsia="en-US"/>
        </w:rPr>
        <w:t xml:space="preserve">the rear side of the cover page </w:t>
      </w:r>
      <w:r>
        <w:rPr>
          <w:lang w:eastAsia="en-US"/>
        </w:rPr>
        <w:t xml:space="preserve">above for the copyright notice. DTF has also applied CC licences to its template documents and publications. More information is available </w:t>
      </w:r>
      <w:r w:rsidR="00A4195B">
        <w:rPr>
          <w:lang w:eastAsia="en-US"/>
        </w:rPr>
        <w:t xml:space="preserve">at </w:t>
      </w:r>
      <w:hyperlink r:id="rId41" w:history="1">
        <w:r w:rsidRPr="003C488B">
          <w:rPr>
            <w:rStyle w:val="Hyperlink"/>
            <w:lang w:eastAsia="en-US"/>
          </w:rPr>
          <w:t>http://www.dtf.vic.gov.au/Victorias</w:t>
        </w:r>
        <w:r w:rsidR="00E10FA6">
          <w:rPr>
            <w:rStyle w:val="Hyperlink"/>
            <w:lang w:eastAsia="en-US"/>
          </w:rPr>
          <w:noBreakHyphen/>
        </w:r>
        <w:r w:rsidRPr="003C488B">
          <w:rPr>
            <w:rStyle w:val="Hyperlink"/>
            <w:lang w:eastAsia="en-US"/>
          </w:rPr>
          <w:t>Economy/Victorian</w:t>
        </w:r>
        <w:r w:rsidR="00E10FA6">
          <w:rPr>
            <w:rStyle w:val="Hyperlink"/>
            <w:lang w:eastAsia="en-US"/>
          </w:rPr>
          <w:noBreakHyphen/>
        </w:r>
        <w:r w:rsidRPr="003C488B">
          <w:rPr>
            <w:rStyle w:val="Hyperlink"/>
            <w:lang w:eastAsia="en-US"/>
          </w:rPr>
          <w:t>Government</w:t>
        </w:r>
        <w:r w:rsidR="00E10FA6">
          <w:rPr>
            <w:rStyle w:val="Hyperlink"/>
            <w:lang w:eastAsia="en-US"/>
          </w:rPr>
          <w:noBreakHyphen/>
        </w:r>
        <w:r w:rsidRPr="003C488B">
          <w:rPr>
            <w:rStyle w:val="Hyperlink"/>
            <w:lang w:eastAsia="en-US"/>
          </w:rPr>
          <w:t>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and</w:t>
        </w:r>
        <w:r w:rsidR="00E10FA6">
          <w:rPr>
            <w:rStyle w:val="Hyperlink"/>
            <w:lang w:eastAsia="en-US"/>
          </w:rPr>
          <w:noBreakHyphen/>
        </w:r>
        <w:r w:rsidRPr="003C488B">
          <w:rPr>
            <w:rStyle w:val="Hyperlink"/>
            <w:lang w:eastAsia="en-US"/>
          </w:rPr>
          <w:t>data</w:t>
        </w:r>
        <w:r w:rsidR="00E10FA6">
          <w:rPr>
            <w:rStyle w:val="Hyperlink"/>
            <w:lang w:eastAsia="en-US"/>
          </w:rPr>
          <w:noBreakHyphen/>
        </w:r>
        <w:r w:rsidRPr="003C488B">
          <w:rPr>
            <w:rStyle w:val="Hyperlink"/>
            <w:lang w:eastAsia="en-US"/>
          </w:rPr>
          <w:t>policies/Intellectual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Policy</w:t>
        </w:r>
      </w:hyperlink>
      <w:r>
        <w:rPr>
          <w:lang w:eastAsia="en-US"/>
        </w:rPr>
        <w:t xml:space="preserve">. </w:t>
      </w:r>
    </w:p>
    <w:p w:rsidR="00005AA8" w:rsidRDefault="002C25E2" w:rsidP="00052019">
      <w:pPr>
        <w:rPr>
          <w:lang w:eastAsia="en-US"/>
        </w:rPr>
      </w:pPr>
      <w:r>
        <w:rPr>
          <w:lang w:eastAsia="en-US"/>
        </w:rPr>
        <w:t xml:space="preserve">It is recommended that the notice be accompanied by a symbol indicating the </w:t>
      </w:r>
      <w:r w:rsidR="001A6925">
        <w:rPr>
          <w:lang w:eastAsia="en-US"/>
        </w:rPr>
        <w:t>CC</w:t>
      </w:r>
      <w:r>
        <w:rPr>
          <w:lang w:eastAsia="en-US"/>
        </w:rPr>
        <w:t xml:space="preserve"> licence applied. The symbols are available on the </w:t>
      </w:r>
      <w:r w:rsidR="001A6925">
        <w:rPr>
          <w:lang w:eastAsia="en-US"/>
        </w:rPr>
        <w:t>CC</w:t>
      </w:r>
      <w:r>
        <w:rPr>
          <w:lang w:eastAsia="en-US"/>
        </w:rPr>
        <w:t xml:space="preserve"> website at </w:t>
      </w:r>
    </w:p>
    <w:p w:rsidR="00005AA8" w:rsidRDefault="00FD491E" w:rsidP="007A25C9">
      <w:pPr>
        <w:rPr>
          <w:lang w:eastAsia="en-US"/>
        </w:rPr>
      </w:pPr>
      <w:hyperlink r:id="rId42" w:history="1">
        <w:r w:rsidR="002C25E2" w:rsidRPr="00B56DE3">
          <w:rPr>
            <w:rStyle w:val="Hyperlink"/>
            <w:lang w:eastAsia="en-US"/>
          </w:rPr>
          <w:t>http://creativecommons.org.au</w:t>
        </w:r>
      </w:hyperlink>
    </w:p>
    <w:p w:rsidR="00005AA8" w:rsidRDefault="002C25E2" w:rsidP="00052019">
      <w:pPr>
        <w:rPr>
          <w:lang w:eastAsia="en-US"/>
        </w:rPr>
      </w:pPr>
      <w:r>
        <w:rPr>
          <w:lang w:eastAsia="en-US"/>
        </w:rPr>
        <w:t xml:space="preserve">The </w:t>
      </w:r>
      <w:r w:rsidR="00461872">
        <w:rPr>
          <w:lang w:eastAsia="en-US"/>
        </w:rPr>
        <w:t xml:space="preserve">CC BY </w:t>
      </w:r>
      <w:r>
        <w:rPr>
          <w:lang w:eastAsia="en-US"/>
        </w:rPr>
        <w:t>symbol is as follows:</w:t>
      </w:r>
    </w:p>
    <w:p w:rsidR="00005AA8" w:rsidRDefault="004B0ACA" w:rsidP="002C25E2">
      <w:pPr>
        <w:rPr>
          <w:lang w:eastAsia="en-US"/>
        </w:rPr>
      </w:pPr>
      <w:r>
        <w:rPr>
          <w:noProof/>
        </w:rPr>
        <w:drawing>
          <wp:inline distT="0" distB="0" distL="0" distR="0">
            <wp:extent cx="1828800" cy="638175"/>
            <wp:effectExtent l="0" t="0" r="0" b="9525"/>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638175"/>
                    </a:xfrm>
                    <a:prstGeom prst="rect">
                      <a:avLst/>
                    </a:prstGeom>
                    <a:noFill/>
                    <a:ln>
                      <a:noFill/>
                    </a:ln>
                  </pic:spPr>
                </pic:pic>
              </a:graphicData>
            </a:graphic>
          </wp:inline>
        </w:drawing>
      </w:r>
    </w:p>
    <w:p w:rsidR="00005AA8" w:rsidRDefault="009604FE" w:rsidP="00052019">
      <w:pPr>
        <w:rPr>
          <w:lang w:eastAsia="en-US"/>
        </w:rPr>
      </w:pPr>
      <w:r w:rsidRPr="00534EFB">
        <w:rPr>
          <w:lang w:eastAsia="en-US"/>
        </w:rPr>
        <w:t>For online materials</w:t>
      </w:r>
      <w:r>
        <w:rPr>
          <w:lang w:eastAsia="en-US"/>
        </w:rPr>
        <w:t>, the agency should include the Digital Code</w:t>
      </w:r>
      <w:r w:rsidR="00A76CAB">
        <w:rPr>
          <w:lang w:eastAsia="en-US"/>
        </w:rPr>
        <w:t xml:space="preserve"> provided by </w:t>
      </w:r>
      <w:r w:rsidR="001A6925">
        <w:rPr>
          <w:lang w:eastAsia="en-US"/>
        </w:rPr>
        <w:t>CC</w:t>
      </w:r>
      <w:r>
        <w:rPr>
          <w:lang w:eastAsia="en-US"/>
        </w:rPr>
        <w:t>.</w:t>
      </w:r>
      <w:r w:rsidR="00FD081B">
        <w:rPr>
          <w:lang w:eastAsia="en-US"/>
        </w:rPr>
        <w:t xml:space="preserve"> </w:t>
      </w:r>
    </w:p>
    <w:p w:rsidR="00005AA8" w:rsidRDefault="00E33313" w:rsidP="00052019">
      <w:pPr>
        <w:rPr>
          <w:lang w:eastAsia="en-US"/>
        </w:rPr>
      </w:pPr>
      <w:r>
        <w:rPr>
          <w:lang w:eastAsia="en-US"/>
        </w:rPr>
        <w:t xml:space="preserve">The </w:t>
      </w:r>
      <w:r w:rsidR="001A6925">
        <w:rPr>
          <w:lang w:eastAsia="en-US"/>
        </w:rPr>
        <w:t>CC</w:t>
      </w:r>
      <w:r>
        <w:rPr>
          <w:lang w:eastAsia="en-US"/>
        </w:rPr>
        <w:t xml:space="preserve"> Australia website contains useful material relating to the application of CC </w:t>
      </w:r>
      <w:r w:rsidR="008003BC">
        <w:rPr>
          <w:lang w:eastAsia="en-US"/>
        </w:rPr>
        <w:t>l</w:t>
      </w:r>
      <w:r w:rsidR="00BA62DA">
        <w:rPr>
          <w:lang w:eastAsia="en-US"/>
        </w:rPr>
        <w:t>icences by government.</w:t>
      </w:r>
      <w:r w:rsidR="00BA62DA">
        <w:rPr>
          <w:rStyle w:val="FootnoteReference"/>
          <w:lang w:eastAsia="en-US"/>
        </w:rPr>
        <w:footnoteReference w:id="64"/>
      </w:r>
    </w:p>
    <w:p w:rsidR="006F72F4" w:rsidRDefault="006F72F4" w:rsidP="0028308C">
      <w:pPr>
        <w:pStyle w:val="Heading3"/>
      </w:pPr>
      <w:bookmarkStart w:id="150" w:name="_Ref357592489"/>
      <w:bookmarkStart w:id="151" w:name="_Toc360519885"/>
      <w:bookmarkStart w:id="152" w:name="_Ref381704442"/>
      <w:bookmarkStart w:id="153" w:name="_Toc341189339"/>
      <w:r>
        <w:lastRenderedPageBreak/>
        <w:t xml:space="preserve">How to licence </w:t>
      </w:r>
      <w:r w:rsidR="00C57F2C">
        <w:t xml:space="preserve">previously published </w:t>
      </w:r>
      <w:r>
        <w:t>copyright material</w:t>
      </w:r>
      <w:bookmarkEnd w:id="150"/>
      <w:bookmarkEnd w:id="151"/>
      <w:bookmarkEnd w:id="152"/>
    </w:p>
    <w:p w:rsidR="00005AA8" w:rsidRDefault="00147954" w:rsidP="002B78B8">
      <w:pPr>
        <w:rPr>
          <w:lang w:eastAsia="en-US"/>
        </w:rPr>
      </w:pPr>
      <w:r>
        <w:rPr>
          <w:lang w:eastAsia="en-US"/>
        </w:rPr>
        <w:t xml:space="preserve">Agencies often receive requests from publishers and members of the community to </w:t>
      </w:r>
      <w:r w:rsidR="00B965A5">
        <w:rPr>
          <w:lang w:eastAsia="en-US"/>
        </w:rPr>
        <w:t>use State owned copyright material</w:t>
      </w:r>
      <w:r w:rsidR="00C57F2C">
        <w:rPr>
          <w:lang w:eastAsia="en-US"/>
        </w:rPr>
        <w:t xml:space="preserve"> which has already been published</w:t>
      </w:r>
      <w:r w:rsidR="00B965A5">
        <w:rPr>
          <w:lang w:eastAsia="en-US"/>
        </w:rPr>
        <w:t xml:space="preserve">. For example, </w:t>
      </w:r>
      <w:r w:rsidR="005A1779">
        <w:rPr>
          <w:lang w:eastAsia="en-US"/>
        </w:rPr>
        <w:t>educational publishers sometimes contact the State to seek permission to reproduce departmental fact sheets in text books</w:t>
      </w:r>
      <w:r w:rsidR="00B965A5">
        <w:rPr>
          <w:lang w:eastAsia="en-US"/>
        </w:rPr>
        <w:t>. In the past, such requests required the Attorney General</w:t>
      </w:r>
      <w:r w:rsidR="00E10FA6">
        <w:rPr>
          <w:lang w:eastAsia="en-US"/>
        </w:rPr>
        <w:t>’</w:t>
      </w:r>
      <w:r w:rsidR="00B965A5">
        <w:rPr>
          <w:lang w:eastAsia="en-US"/>
        </w:rPr>
        <w:t xml:space="preserve">s approval under the </w:t>
      </w:r>
      <w:r w:rsidR="00B965A5">
        <w:rPr>
          <w:i/>
          <w:lang w:eastAsia="en-US"/>
        </w:rPr>
        <w:t xml:space="preserve">Crown Copyright Guidelines. </w:t>
      </w:r>
      <w:r w:rsidR="005A1779">
        <w:rPr>
          <w:lang w:eastAsia="en-US"/>
        </w:rPr>
        <w:t>Under the IP Policy, this is no longer required.</w:t>
      </w:r>
    </w:p>
    <w:p w:rsidR="00005AA8" w:rsidRDefault="005A1779" w:rsidP="002B78B8">
      <w:pPr>
        <w:rPr>
          <w:lang w:eastAsia="en-US"/>
        </w:rPr>
      </w:pPr>
      <w:r>
        <w:rPr>
          <w:lang w:eastAsia="en-US"/>
        </w:rPr>
        <w:t xml:space="preserve">When an agency receives a request </w:t>
      </w:r>
      <w:r w:rsidR="00B32279">
        <w:rPr>
          <w:lang w:eastAsia="en-US"/>
        </w:rPr>
        <w:t>to re</w:t>
      </w:r>
      <w:r w:rsidR="00E10FA6">
        <w:rPr>
          <w:lang w:eastAsia="en-US"/>
        </w:rPr>
        <w:noBreakHyphen/>
      </w:r>
      <w:r w:rsidR="00B32279">
        <w:rPr>
          <w:lang w:eastAsia="en-US"/>
        </w:rPr>
        <w:t>use</w:t>
      </w:r>
      <w:r w:rsidR="00C57F2C">
        <w:rPr>
          <w:lang w:eastAsia="en-US"/>
        </w:rPr>
        <w:t xml:space="preserve"> previously published</w:t>
      </w:r>
      <w:r w:rsidR="00B32279">
        <w:rPr>
          <w:lang w:eastAsia="en-US"/>
        </w:rPr>
        <w:t xml:space="preserve"> copyright material, it must consider the matters addressed in</w:t>
      </w:r>
      <w:r w:rsidR="00C57F2C">
        <w:rPr>
          <w:lang w:eastAsia="en-US"/>
        </w:rPr>
        <w:t xml:space="preserve"> Chapter </w:t>
      </w:r>
      <w:r w:rsidR="00C57F2C">
        <w:rPr>
          <w:lang w:eastAsia="en-US"/>
        </w:rPr>
        <w:fldChar w:fldCharType="begin"/>
      </w:r>
      <w:r w:rsidR="00C57F2C">
        <w:rPr>
          <w:lang w:eastAsia="en-US"/>
        </w:rPr>
        <w:instrText xml:space="preserve"> REF _Ref349114781 \r \h </w:instrText>
      </w:r>
      <w:r w:rsidR="00C57F2C">
        <w:rPr>
          <w:lang w:eastAsia="en-US"/>
        </w:rPr>
      </w:r>
      <w:r w:rsidR="00C57F2C">
        <w:rPr>
          <w:lang w:eastAsia="en-US"/>
        </w:rPr>
        <w:fldChar w:fldCharType="separate"/>
      </w:r>
      <w:r w:rsidR="007738B2">
        <w:rPr>
          <w:lang w:eastAsia="en-US"/>
        </w:rPr>
        <w:t>4</w:t>
      </w:r>
      <w:r w:rsidR="00C57F2C">
        <w:rPr>
          <w:lang w:eastAsia="en-US"/>
        </w:rPr>
        <w:fldChar w:fldCharType="end"/>
      </w:r>
      <w:r w:rsidR="00C57F2C">
        <w:rPr>
          <w:lang w:eastAsia="en-US"/>
        </w:rPr>
        <w:t xml:space="preserve"> and</w:t>
      </w:r>
      <w:r w:rsidR="00B32279">
        <w:rPr>
          <w:lang w:eastAsia="en-US"/>
        </w:rPr>
        <w:t xml:space="preserve"> this Chapter, and in particular, issues around ownership and capacity to licence</w:t>
      </w:r>
      <w:r w:rsidR="002F4FD2">
        <w:rPr>
          <w:lang w:eastAsia="en-US"/>
        </w:rPr>
        <w:t>.</w:t>
      </w:r>
      <w:r w:rsidR="00B32279">
        <w:rPr>
          <w:rStyle w:val="FootnoteReference"/>
          <w:lang w:eastAsia="en-US"/>
        </w:rPr>
        <w:footnoteReference w:id="65"/>
      </w:r>
      <w:r w:rsidR="00D40823">
        <w:rPr>
          <w:lang w:eastAsia="en-US"/>
        </w:rPr>
        <w:t xml:space="preserve"> The IP Policy strongly encourages agencies to grant rights to IP with the fewest possible restrictions</w:t>
      </w:r>
      <w:r w:rsidR="002F4FD2">
        <w:rPr>
          <w:lang w:eastAsia="en-US"/>
        </w:rPr>
        <w:t>.</w:t>
      </w:r>
      <w:r w:rsidR="00D40823">
        <w:rPr>
          <w:rStyle w:val="FootnoteReference"/>
          <w:lang w:eastAsia="en-US"/>
        </w:rPr>
        <w:footnoteReference w:id="66"/>
      </w:r>
      <w:r w:rsidR="00D40823">
        <w:rPr>
          <w:lang w:eastAsia="en-US"/>
        </w:rPr>
        <w:t xml:space="preserve"> However, the State</w:t>
      </w:r>
      <w:r w:rsidR="00E10FA6">
        <w:rPr>
          <w:lang w:eastAsia="en-US"/>
        </w:rPr>
        <w:t>’</w:t>
      </w:r>
      <w:r w:rsidR="00D40823">
        <w:rPr>
          <w:lang w:eastAsia="en-US"/>
        </w:rPr>
        <w:t>s IP rights may need to be exercised restrictively for reasons including privacy and compliance with the law</w:t>
      </w:r>
      <w:r w:rsidR="002F4FD2">
        <w:rPr>
          <w:lang w:eastAsia="en-US"/>
        </w:rPr>
        <w:t>.</w:t>
      </w:r>
      <w:r w:rsidR="00D40823">
        <w:rPr>
          <w:rStyle w:val="FootnoteReference"/>
          <w:lang w:eastAsia="en-US"/>
        </w:rPr>
        <w:footnoteReference w:id="67"/>
      </w:r>
      <w:r w:rsidR="00EB3FF0">
        <w:rPr>
          <w:lang w:eastAsia="en-US"/>
        </w:rPr>
        <w:t xml:space="preserve"> Agencies should ensure that they are responsible for the copyright material before providing permission.</w:t>
      </w:r>
      <w:r w:rsidR="00EB3FF0">
        <w:rPr>
          <w:rStyle w:val="FootnoteReference"/>
          <w:lang w:eastAsia="en-US"/>
        </w:rPr>
        <w:footnoteReference w:id="68"/>
      </w:r>
    </w:p>
    <w:p w:rsidR="002F276F" w:rsidRDefault="00D40823" w:rsidP="002B78B8">
      <w:pPr>
        <w:rPr>
          <w:lang w:eastAsia="en-US"/>
        </w:rPr>
      </w:pPr>
      <w:r>
        <w:rPr>
          <w:lang w:eastAsia="en-US"/>
        </w:rPr>
        <w:t>In most cases, it is appropriate to provide permission for third parties to re</w:t>
      </w:r>
      <w:r w:rsidR="00E10FA6">
        <w:rPr>
          <w:lang w:eastAsia="en-US"/>
        </w:rPr>
        <w:noBreakHyphen/>
      </w:r>
      <w:r>
        <w:rPr>
          <w:lang w:eastAsia="en-US"/>
        </w:rPr>
        <w:t>use State owned copyright material</w:t>
      </w:r>
      <w:r w:rsidR="008D2987">
        <w:rPr>
          <w:lang w:eastAsia="en-US"/>
        </w:rPr>
        <w:t xml:space="preserve"> on flexible terms</w:t>
      </w:r>
      <w:r>
        <w:rPr>
          <w:lang w:eastAsia="en-US"/>
        </w:rPr>
        <w:t>.</w:t>
      </w:r>
      <w:r w:rsidR="00E90CD1">
        <w:rPr>
          <w:lang w:eastAsia="en-US"/>
        </w:rPr>
        <w:t xml:space="preserve"> Accordingly, where appropriate, it is recommended that agencies respond promptly to requests by providing permission to re</w:t>
      </w:r>
      <w:r w:rsidR="00E10FA6">
        <w:rPr>
          <w:lang w:eastAsia="en-US"/>
        </w:rPr>
        <w:noBreakHyphen/>
      </w:r>
      <w:r w:rsidR="00E90CD1">
        <w:rPr>
          <w:lang w:eastAsia="en-US"/>
        </w:rPr>
        <w:t xml:space="preserve">use the material on the terms of a CC BY </w:t>
      </w:r>
      <w:r w:rsidR="00C57F2C">
        <w:rPr>
          <w:lang w:eastAsia="en-US"/>
        </w:rPr>
        <w:t xml:space="preserve">4.0 </w:t>
      </w:r>
      <w:r w:rsidR="00E90CD1">
        <w:rPr>
          <w:lang w:eastAsia="en-US"/>
        </w:rPr>
        <w:t xml:space="preserve">licence. </w:t>
      </w:r>
    </w:p>
    <w:p w:rsidR="00005AA8" w:rsidRDefault="00E90CD1" w:rsidP="002B78B8">
      <w:pPr>
        <w:rPr>
          <w:lang w:eastAsia="en-US"/>
        </w:rPr>
      </w:pPr>
      <w:r>
        <w:rPr>
          <w:lang w:eastAsia="en-US"/>
        </w:rPr>
        <w:t xml:space="preserve">The following written response </w:t>
      </w:r>
      <w:r w:rsidR="00CF3777">
        <w:rPr>
          <w:lang w:eastAsia="en-US"/>
        </w:rPr>
        <w:t>may be</w:t>
      </w:r>
      <w:r>
        <w:rPr>
          <w:lang w:eastAsia="en-US"/>
        </w:rPr>
        <w:t xml:space="preserve"> appropriate</w:t>
      </w:r>
      <w:r w:rsidR="00CB1632">
        <w:rPr>
          <w:lang w:eastAsia="en-US"/>
        </w:rPr>
        <w:t xml:space="preserve"> to achieve this</w:t>
      </w:r>
      <w:r>
        <w:rPr>
          <w:lang w:eastAsia="en-US"/>
        </w:rPr>
        <w:t>:</w:t>
      </w:r>
    </w:p>
    <w:p w:rsidR="00C57F2C" w:rsidRPr="002B78B8" w:rsidRDefault="00E90CD1" w:rsidP="002B78B8">
      <w:pPr>
        <w:pStyle w:val="Normalshade"/>
        <w:rPr>
          <w:i/>
        </w:rPr>
      </w:pPr>
      <w:r w:rsidRPr="002B78B8">
        <w:rPr>
          <w:i/>
        </w:rPr>
        <w:t>On behalf of the State of Victoria, [Name of agency, for example, the Department of Treasury and Finance] grants you a licence to re</w:t>
      </w:r>
      <w:r w:rsidR="00E10FA6">
        <w:rPr>
          <w:i/>
        </w:rPr>
        <w:noBreakHyphen/>
      </w:r>
      <w:r w:rsidRPr="002B78B8">
        <w:rPr>
          <w:i/>
        </w:rPr>
        <w:t>use [Name of copyright work, for example, Intellectual Property Guidelines] under the Creative Co</w:t>
      </w:r>
      <w:r w:rsidR="001B0B4B" w:rsidRPr="002B78B8">
        <w:rPr>
          <w:i/>
        </w:rPr>
        <w:t xml:space="preserve">mmons Attribution </w:t>
      </w:r>
      <w:r w:rsidR="00C57F2C" w:rsidRPr="002B78B8">
        <w:rPr>
          <w:i/>
        </w:rPr>
        <w:t>4</w:t>
      </w:r>
      <w:r w:rsidR="001B0B4B" w:rsidRPr="002B78B8">
        <w:rPr>
          <w:i/>
        </w:rPr>
        <w:t xml:space="preserve">.0 </w:t>
      </w:r>
      <w:r w:rsidRPr="002B78B8">
        <w:rPr>
          <w:i/>
        </w:rPr>
        <w:t>Licence</w:t>
      </w:r>
      <w:r w:rsidR="00CF3777" w:rsidRPr="002B78B8">
        <w:rPr>
          <w:i/>
        </w:rPr>
        <w:t xml:space="preserve"> [link to </w:t>
      </w:r>
      <w:r w:rsidR="00C57F2C" w:rsidRPr="002B78B8">
        <w:rPr>
          <w:i/>
        </w:rPr>
        <w:t>http://creativecommons.org/licenses/by/4.0/</w:t>
      </w:r>
      <w:r w:rsidR="00CF3777" w:rsidRPr="002B78B8">
        <w:rPr>
          <w:i/>
        </w:rPr>
        <w:t>]</w:t>
      </w:r>
      <w:r w:rsidRPr="002B78B8">
        <w:rPr>
          <w:i/>
        </w:rPr>
        <w:t xml:space="preserve">. </w:t>
      </w:r>
      <w:r w:rsidR="00CF3777" w:rsidRPr="002B78B8">
        <w:rPr>
          <w:i/>
        </w:rPr>
        <w:t>You are free to re</w:t>
      </w:r>
      <w:r w:rsidR="00E10FA6">
        <w:rPr>
          <w:i/>
        </w:rPr>
        <w:noBreakHyphen/>
      </w:r>
      <w:r w:rsidR="00CF3777" w:rsidRPr="002B78B8">
        <w:rPr>
          <w:i/>
        </w:rPr>
        <w:t xml:space="preserve">use the work under that licence, on the condition that you credit the State of Victoria </w:t>
      </w:r>
      <w:r w:rsidR="00C57F2C" w:rsidRPr="002B78B8">
        <w:rPr>
          <w:i/>
        </w:rPr>
        <w:t xml:space="preserve">([name of agency]) as author, indicate if changes were made and comply with the other licence </w:t>
      </w:r>
      <w:proofErr w:type="gramStart"/>
      <w:r w:rsidR="00C57F2C" w:rsidRPr="002B78B8">
        <w:rPr>
          <w:i/>
        </w:rPr>
        <w:t>terms.</w:t>
      </w:r>
      <w:r w:rsidR="00CF3777" w:rsidRPr="002B78B8">
        <w:rPr>
          <w:i/>
        </w:rPr>
        <w:t>.</w:t>
      </w:r>
      <w:proofErr w:type="gramEnd"/>
      <w:r w:rsidR="00CF3777" w:rsidRPr="002B78B8">
        <w:rPr>
          <w:i/>
        </w:rPr>
        <w:t xml:space="preserve"> </w:t>
      </w:r>
    </w:p>
    <w:p w:rsidR="00005AA8" w:rsidRPr="002B78B8" w:rsidRDefault="00C57F2C" w:rsidP="002B78B8">
      <w:pPr>
        <w:pStyle w:val="Normalshade"/>
        <w:rPr>
          <w:i/>
        </w:rPr>
      </w:pPr>
      <w:r w:rsidRPr="002B78B8">
        <w:rPr>
          <w:i/>
        </w:rPr>
        <w:t xml:space="preserve">[Optional addition to exclude aspects of the work from the CC licence:] The licence does not apply to [specify which aspects of the work the licence does not apply to, for example. </w:t>
      </w:r>
      <w:r w:rsidR="00E10FA6">
        <w:rPr>
          <w:i/>
        </w:rPr>
        <w:t>‘</w:t>
      </w:r>
      <w:r w:rsidRPr="002B78B8">
        <w:rPr>
          <w:i/>
        </w:rPr>
        <w:t>any branding</w:t>
      </w:r>
      <w:r w:rsidR="00E10FA6">
        <w:rPr>
          <w:i/>
        </w:rPr>
        <w:t>’</w:t>
      </w:r>
      <w:r w:rsidRPr="002B78B8">
        <w:rPr>
          <w:i/>
        </w:rPr>
        <w:t xml:space="preserve"> or </w:t>
      </w:r>
      <w:r w:rsidR="00E10FA6">
        <w:rPr>
          <w:i/>
        </w:rPr>
        <w:t>‘</w:t>
      </w:r>
      <w:r w:rsidRPr="002B78B8">
        <w:rPr>
          <w:i/>
        </w:rPr>
        <w:t>any images or photographs</w:t>
      </w:r>
      <w:r w:rsidR="00E10FA6">
        <w:rPr>
          <w:i/>
        </w:rPr>
        <w:t>’</w:t>
      </w:r>
      <w:r w:rsidRPr="002B78B8">
        <w:rPr>
          <w:i/>
        </w:rPr>
        <w:t>]</w:t>
      </w:r>
    </w:p>
    <w:p w:rsidR="00DB3569" w:rsidRDefault="00DB3569" w:rsidP="002B78B8">
      <w:pPr>
        <w:rPr>
          <w:lang w:eastAsia="en-US"/>
        </w:rPr>
      </w:pPr>
      <w:r>
        <w:rPr>
          <w:lang w:eastAsia="en-US"/>
        </w:rPr>
        <w:t xml:space="preserve">Where permission is given on these terms, the agency should also </w:t>
      </w:r>
      <w:r w:rsidR="008E2D12">
        <w:rPr>
          <w:lang w:eastAsia="en-US"/>
        </w:rPr>
        <w:t>make</w:t>
      </w:r>
      <w:r>
        <w:rPr>
          <w:lang w:eastAsia="en-US"/>
        </w:rPr>
        <w:t xml:space="preserve"> the material publicly accessible, for example, through publication on their website.</w:t>
      </w:r>
      <w:r w:rsidR="008E2D12">
        <w:rPr>
          <w:lang w:eastAsia="en-US"/>
        </w:rPr>
        <w:t xml:space="preserve"> </w:t>
      </w:r>
    </w:p>
    <w:p w:rsidR="00005AA8" w:rsidRDefault="00CD1B10" w:rsidP="002B78B8">
      <w:pPr>
        <w:rPr>
          <w:lang w:eastAsia="en-US"/>
        </w:rPr>
      </w:pPr>
      <w:r>
        <w:rPr>
          <w:lang w:eastAsia="en-US"/>
        </w:rPr>
        <w:t>M</w:t>
      </w:r>
      <w:r w:rsidR="00FE6B2A">
        <w:rPr>
          <w:lang w:eastAsia="en-US"/>
        </w:rPr>
        <w:t>aterial on agencies</w:t>
      </w:r>
      <w:r w:rsidR="00E10FA6">
        <w:rPr>
          <w:lang w:eastAsia="en-US"/>
        </w:rPr>
        <w:t>’</w:t>
      </w:r>
      <w:r w:rsidR="00FE6B2A">
        <w:rPr>
          <w:lang w:eastAsia="en-US"/>
        </w:rPr>
        <w:t xml:space="preserve"> websites may also be licensed flexibly by applying a flexible copyright notice to all content on the website. See Chapter </w:t>
      </w:r>
      <w:r w:rsidR="00FE6B2A">
        <w:rPr>
          <w:lang w:eastAsia="en-US"/>
        </w:rPr>
        <w:fldChar w:fldCharType="begin"/>
      </w:r>
      <w:r w:rsidR="00FE6B2A">
        <w:rPr>
          <w:lang w:eastAsia="en-US"/>
        </w:rPr>
        <w:instrText xml:space="preserve"> REF _Ref373137355 \r \h </w:instrText>
      </w:r>
      <w:r w:rsidR="00FE6B2A">
        <w:rPr>
          <w:lang w:eastAsia="en-US"/>
        </w:rPr>
      </w:r>
      <w:r w:rsidR="00FE6B2A">
        <w:rPr>
          <w:lang w:eastAsia="en-US"/>
        </w:rPr>
        <w:fldChar w:fldCharType="separate"/>
      </w:r>
      <w:r w:rsidR="007738B2">
        <w:rPr>
          <w:lang w:eastAsia="en-US"/>
        </w:rPr>
        <w:t>5.7</w:t>
      </w:r>
      <w:r w:rsidR="00FE6B2A">
        <w:rPr>
          <w:lang w:eastAsia="en-US"/>
        </w:rPr>
        <w:fldChar w:fldCharType="end"/>
      </w:r>
      <w:r w:rsidR="00FE6B2A">
        <w:rPr>
          <w:lang w:eastAsia="en-US"/>
        </w:rPr>
        <w:t xml:space="preserve"> for more detail. </w:t>
      </w:r>
    </w:p>
    <w:p w:rsidR="005A1779" w:rsidRPr="005A1779" w:rsidRDefault="00E90CD1" w:rsidP="002B78B8">
      <w:pPr>
        <w:rPr>
          <w:lang w:eastAsia="en-US"/>
        </w:rPr>
      </w:pPr>
      <w:r>
        <w:rPr>
          <w:lang w:eastAsia="en-US"/>
        </w:rPr>
        <w:t>Agencies are not required to refer requests for re</w:t>
      </w:r>
      <w:r w:rsidR="00E10FA6">
        <w:rPr>
          <w:lang w:eastAsia="en-US"/>
        </w:rPr>
        <w:noBreakHyphen/>
      </w:r>
      <w:r>
        <w:rPr>
          <w:lang w:eastAsia="en-US"/>
        </w:rPr>
        <w:t xml:space="preserve">use of State copyright material to DTF but </w:t>
      </w:r>
      <w:r w:rsidR="005A1779">
        <w:rPr>
          <w:lang w:eastAsia="en-US"/>
        </w:rPr>
        <w:t>are welcome to c</w:t>
      </w:r>
      <w:r w:rsidR="00766809">
        <w:rPr>
          <w:lang w:eastAsia="en-US"/>
        </w:rPr>
        <w:t>ont</w:t>
      </w:r>
      <w:r w:rsidR="005A1779">
        <w:rPr>
          <w:lang w:eastAsia="en-US"/>
        </w:rPr>
        <w:t xml:space="preserve">act DTF for assistance at </w:t>
      </w:r>
      <w:hyperlink r:id="rId44" w:history="1">
        <w:r w:rsidR="005A1779" w:rsidRPr="002F3F91">
          <w:rPr>
            <w:rStyle w:val="Hyperlink"/>
            <w:lang w:eastAsia="en-US"/>
          </w:rPr>
          <w:t>IPpolicy@dtf.vic.gov.au</w:t>
        </w:r>
      </w:hyperlink>
      <w:r w:rsidR="005A1779">
        <w:rPr>
          <w:lang w:eastAsia="en-US"/>
        </w:rPr>
        <w:t>.</w:t>
      </w:r>
    </w:p>
    <w:p w:rsidR="002C25E2" w:rsidRPr="00AF5538" w:rsidRDefault="002C25E2" w:rsidP="002B78B8">
      <w:pPr>
        <w:pStyle w:val="Heading2"/>
      </w:pPr>
      <w:bookmarkStart w:id="154" w:name="_Toc360519886"/>
      <w:bookmarkStart w:id="155" w:name="_Ref382296984"/>
      <w:bookmarkStart w:id="156" w:name="_Ref382300356"/>
      <w:bookmarkStart w:id="157" w:name="_Toc411926850"/>
      <w:r>
        <w:t>Other licences</w:t>
      </w:r>
      <w:bookmarkEnd w:id="153"/>
      <w:r w:rsidR="00E33313">
        <w:t xml:space="preserve"> for copyright material</w:t>
      </w:r>
      <w:bookmarkEnd w:id="154"/>
      <w:bookmarkEnd w:id="155"/>
      <w:bookmarkEnd w:id="156"/>
      <w:bookmarkEnd w:id="157"/>
    </w:p>
    <w:p w:rsidR="00005AA8" w:rsidRDefault="001A6925" w:rsidP="002B78B8">
      <w:pPr>
        <w:rPr>
          <w:lang w:eastAsia="en-US"/>
        </w:rPr>
      </w:pPr>
      <w:r>
        <w:rPr>
          <w:lang w:eastAsia="en-US"/>
        </w:rPr>
        <w:t>CC</w:t>
      </w:r>
      <w:r w:rsidR="002C25E2">
        <w:rPr>
          <w:lang w:eastAsia="en-US"/>
        </w:rPr>
        <w:t xml:space="preserve"> licences are </w:t>
      </w:r>
      <w:proofErr w:type="gramStart"/>
      <w:r w:rsidR="002C25E2">
        <w:rPr>
          <w:lang w:eastAsia="en-US"/>
        </w:rPr>
        <w:t>generic, and</w:t>
      </w:r>
      <w:proofErr w:type="gramEnd"/>
      <w:r w:rsidR="002C25E2">
        <w:rPr>
          <w:lang w:eastAsia="en-US"/>
        </w:rPr>
        <w:t xml:space="preserve"> may not be appropriate in particular circumstances. This is particularly so </w:t>
      </w:r>
      <w:r w:rsidR="002C25E2" w:rsidRPr="00662F41">
        <w:rPr>
          <w:lang w:eastAsia="en-US"/>
        </w:rPr>
        <w:t xml:space="preserve">where the licenced materials involve </w:t>
      </w:r>
      <w:r w:rsidR="002C25E2">
        <w:rPr>
          <w:lang w:eastAsia="en-US"/>
        </w:rPr>
        <w:t>business or legal risks</w:t>
      </w:r>
      <w:r w:rsidR="00FB518D">
        <w:rPr>
          <w:lang w:eastAsia="en-US"/>
        </w:rPr>
        <w:t xml:space="preserve">, or where the licence is granted as part of a funding or procurement agreement rather than </w:t>
      </w:r>
      <w:proofErr w:type="gramStart"/>
      <w:r w:rsidR="00FB518D">
        <w:rPr>
          <w:lang w:eastAsia="en-US"/>
        </w:rPr>
        <w:t>for the purpose of</w:t>
      </w:r>
      <w:proofErr w:type="gramEnd"/>
      <w:r w:rsidR="00FB518D">
        <w:rPr>
          <w:lang w:eastAsia="en-US"/>
        </w:rPr>
        <w:t xml:space="preserve"> public accessibility</w:t>
      </w:r>
      <w:r w:rsidR="002C25E2">
        <w:rPr>
          <w:lang w:eastAsia="en-US"/>
        </w:rPr>
        <w:t>.</w:t>
      </w:r>
      <w:r w:rsidR="002C25E2" w:rsidRPr="00662F41">
        <w:rPr>
          <w:lang w:eastAsia="en-US"/>
        </w:rPr>
        <w:t xml:space="preserve"> </w:t>
      </w:r>
    </w:p>
    <w:p w:rsidR="00110901" w:rsidRDefault="00110901" w:rsidP="00840FCA">
      <w:r>
        <w:rPr>
          <w:lang w:eastAsia="en-US"/>
        </w:rPr>
        <w:lastRenderedPageBreak/>
        <w:t xml:space="preserve">For example, </w:t>
      </w:r>
      <w:r>
        <w:t xml:space="preserve">CC licences provide no means to ensure that a licensee is using the most up to date information available from an agency. </w:t>
      </w:r>
      <w:r w:rsidR="00CD1B10">
        <w:t>For example, t</w:t>
      </w:r>
      <w:r>
        <w:t xml:space="preserve">his can be an issue in relation to </w:t>
      </w:r>
      <w:r w:rsidR="00CD1B10">
        <w:t>important public health information</w:t>
      </w:r>
      <w:r>
        <w:t xml:space="preserve">. Where material of this kind is involved, the agency should consider application of the IP Principles </w:t>
      </w:r>
      <w:proofErr w:type="gramStart"/>
      <w:r>
        <w:t>as a whole in</w:t>
      </w:r>
      <w:proofErr w:type="gramEnd"/>
      <w:r>
        <w:t xml:space="preserve"> determining the most appropriate licence to use, which may be a more restrictive licence.</w:t>
      </w:r>
    </w:p>
    <w:p w:rsidR="00AF20FA" w:rsidRDefault="00AF20FA" w:rsidP="00840FCA">
      <w:r>
        <w:t>Other aspects of CC 4.0 licences that agencies should be aware of include that they:</w:t>
      </w:r>
    </w:p>
    <w:p w:rsidR="00AF20FA" w:rsidRDefault="00AF20FA" w:rsidP="00840FCA">
      <w:pPr>
        <w:pStyle w:val="Bullet1"/>
        <w:rPr>
          <w:lang w:eastAsia="en-US"/>
        </w:rPr>
      </w:pPr>
      <w:r>
        <w:rPr>
          <w:lang w:eastAsia="en-US"/>
        </w:rPr>
        <w:t xml:space="preserve">do not </w:t>
      </w:r>
      <w:r w:rsidRPr="00840FCA">
        <w:t>include</w:t>
      </w:r>
      <w:r>
        <w:rPr>
          <w:lang w:eastAsia="en-US"/>
        </w:rPr>
        <w:t xml:space="preserve"> a provision as to the governing jurisdiction; </w:t>
      </w:r>
    </w:p>
    <w:p w:rsidR="00AF20FA" w:rsidRDefault="00AF20FA" w:rsidP="00AF20FA">
      <w:pPr>
        <w:pStyle w:val="Bullet1"/>
        <w:rPr>
          <w:lang w:eastAsia="en-US"/>
        </w:rPr>
      </w:pPr>
      <w:r>
        <w:rPr>
          <w:lang w:eastAsia="en-US"/>
        </w:rPr>
        <w:t>are not automatically terminated for breach; and</w:t>
      </w:r>
    </w:p>
    <w:p w:rsidR="00AF20FA" w:rsidRDefault="00AF20FA" w:rsidP="00AF20FA">
      <w:pPr>
        <w:pStyle w:val="Bullet1"/>
        <w:rPr>
          <w:lang w:eastAsia="en-US"/>
        </w:rPr>
      </w:pPr>
      <w:r>
        <w:rPr>
          <w:lang w:eastAsia="en-US"/>
        </w:rPr>
        <w:t>are unlikely to be appropriate where the agency is commercialising the IP.</w:t>
      </w:r>
      <w:r>
        <w:rPr>
          <w:rStyle w:val="FootnoteReference"/>
          <w:lang w:eastAsia="en-US"/>
        </w:rPr>
        <w:footnoteReference w:id="69"/>
      </w:r>
    </w:p>
    <w:p w:rsidR="00005AA8" w:rsidRDefault="00AF20FA" w:rsidP="00840FCA">
      <w:pPr>
        <w:rPr>
          <w:lang w:eastAsia="en-US"/>
        </w:rPr>
      </w:pPr>
      <w:r>
        <w:rPr>
          <w:lang w:eastAsia="en-US"/>
        </w:rPr>
        <w:t>Where the nature of an agencies</w:t>
      </w:r>
      <w:r w:rsidR="00E10FA6">
        <w:rPr>
          <w:lang w:eastAsia="en-US"/>
        </w:rPr>
        <w:t>’</w:t>
      </w:r>
      <w:r>
        <w:rPr>
          <w:lang w:eastAsia="en-US"/>
        </w:rPr>
        <w:t xml:space="preserve"> copyright material is such that CC may not be appropriate</w:t>
      </w:r>
      <w:r w:rsidR="002C25E2">
        <w:rPr>
          <w:lang w:eastAsia="en-US"/>
        </w:rPr>
        <w:t xml:space="preserve">, agencies should </w:t>
      </w:r>
      <w:r w:rsidR="00AB1D9C">
        <w:rPr>
          <w:lang w:eastAsia="en-US"/>
        </w:rPr>
        <w:t>seek advice f</w:t>
      </w:r>
      <w:r w:rsidR="00110901">
        <w:rPr>
          <w:lang w:eastAsia="en-US"/>
        </w:rPr>
        <w:t xml:space="preserve">rom </w:t>
      </w:r>
      <w:r w:rsidR="006D6F55">
        <w:rPr>
          <w:lang w:eastAsia="en-US"/>
        </w:rPr>
        <w:t>their IP Coordinator</w:t>
      </w:r>
      <w:r w:rsidR="006D6F55">
        <w:rPr>
          <w:rStyle w:val="FootnoteReference"/>
          <w:lang w:eastAsia="en-US"/>
        </w:rPr>
        <w:footnoteReference w:id="70"/>
      </w:r>
      <w:r w:rsidR="006D6F55">
        <w:rPr>
          <w:lang w:eastAsia="en-US"/>
        </w:rPr>
        <w:t xml:space="preserve"> </w:t>
      </w:r>
      <w:r w:rsidR="00110901">
        <w:rPr>
          <w:lang w:eastAsia="en-US"/>
        </w:rPr>
        <w:t>and</w:t>
      </w:r>
      <w:r w:rsidR="00AB1D9C">
        <w:rPr>
          <w:lang w:eastAsia="en-US"/>
        </w:rPr>
        <w:t xml:space="preserve"> DTF Legal at IPpolicy.vic.gov.au</w:t>
      </w:r>
      <w:r w:rsidR="00110901">
        <w:rPr>
          <w:lang w:eastAsia="en-US"/>
        </w:rPr>
        <w:t>.</w:t>
      </w:r>
      <w:r w:rsidR="00AB1D9C">
        <w:rPr>
          <w:lang w:eastAsia="en-US"/>
        </w:rPr>
        <w:t xml:space="preserve"> </w:t>
      </w:r>
      <w:r w:rsidR="00110901">
        <w:rPr>
          <w:lang w:eastAsia="en-US"/>
        </w:rPr>
        <w:t>L</w:t>
      </w:r>
      <w:r w:rsidR="002C25E2">
        <w:rPr>
          <w:lang w:eastAsia="en-US"/>
        </w:rPr>
        <w:t xml:space="preserve">egal advice </w:t>
      </w:r>
      <w:r w:rsidR="00110901">
        <w:rPr>
          <w:lang w:eastAsia="en-US"/>
        </w:rPr>
        <w:t xml:space="preserve">may also be required </w:t>
      </w:r>
      <w:r w:rsidR="00EE5483">
        <w:rPr>
          <w:lang w:eastAsia="en-US"/>
        </w:rPr>
        <w:t xml:space="preserve">as to whether it is appropriate to use a more restrictive licence for the </w:t>
      </w:r>
      <w:r w:rsidR="00D70E8E">
        <w:rPr>
          <w:lang w:eastAsia="en-US"/>
        </w:rPr>
        <w:t>IP</w:t>
      </w:r>
      <w:r w:rsidR="00EE5483">
        <w:rPr>
          <w:lang w:eastAsia="en-US"/>
        </w:rPr>
        <w:t>, which deals with specific disclaimers or relevant restrictions.</w:t>
      </w:r>
      <w:r w:rsidR="00AB1D9C">
        <w:rPr>
          <w:lang w:eastAsia="en-US"/>
        </w:rPr>
        <w:t xml:space="preserve"> </w:t>
      </w:r>
    </w:p>
    <w:p w:rsidR="002C25E2" w:rsidRPr="00E4730E" w:rsidRDefault="002C25E2" w:rsidP="00840FCA">
      <w:pPr>
        <w:pStyle w:val="Heading2"/>
      </w:pPr>
      <w:bookmarkStart w:id="158" w:name="_Toc341189340"/>
      <w:bookmarkStart w:id="159" w:name="_Ref356894158"/>
      <w:bookmarkStart w:id="160" w:name="_Ref357592513"/>
      <w:bookmarkStart w:id="161" w:name="_Ref359403638"/>
      <w:bookmarkStart w:id="162" w:name="_Toc360519887"/>
      <w:bookmarkStart w:id="163" w:name="_Ref373137355"/>
      <w:bookmarkStart w:id="164" w:name="_Ref381865842"/>
      <w:bookmarkStart w:id="165" w:name="_Ref382300358"/>
      <w:bookmarkStart w:id="166" w:name="_Toc411926851"/>
      <w:r w:rsidRPr="00E4730E">
        <w:t xml:space="preserve">Copyright </w:t>
      </w:r>
      <w:r w:rsidRPr="00840FCA">
        <w:t>notice</w:t>
      </w:r>
      <w:r w:rsidRPr="00E4730E">
        <w:t xml:space="preserve"> for websites</w:t>
      </w:r>
      <w:bookmarkEnd w:id="158"/>
      <w:bookmarkEnd w:id="159"/>
      <w:bookmarkEnd w:id="160"/>
      <w:bookmarkEnd w:id="161"/>
      <w:bookmarkEnd w:id="162"/>
      <w:bookmarkEnd w:id="163"/>
      <w:bookmarkEnd w:id="164"/>
      <w:bookmarkEnd w:id="165"/>
      <w:bookmarkEnd w:id="166"/>
    </w:p>
    <w:p w:rsidR="00005AA8" w:rsidRDefault="00EB4F9B" w:rsidP="002C25E2">
      <w:pPr>
        <w:rPr>
          <w:lang w:eastAsia="en-US"/>
        </w:rPr>
      </w:pPr>
      <w:r>
        <w:rPr>
          <w:lang w:eastAsia="en-US"/>
        </w:rPr>
        <w:t xml:space="preserve">Under </w:t>
      </w:r>
      <w:r w:rsidR="002C25E2">
        <w:rPr>
          <w:lang w:eastAsia="en-US"/>
        </w:rPr>
        <w:t>the IP Policy, in most c</w:t>
      </w:r>
      <w:r w:rsidR="002C25E2" w:rsidRPr="00840FCA">
        <w:t>a</w:t>
      </w:r>
      <w:r w:rsidR="002C25E2">
        <w:rPr>
          <w:lang w:eastAsia="en-US"/>
        </w:rPr>
        <w:t xml:space="preserve">ses the copyright notice that appears on agency websites should grant rights to use </w:t>
      </w:r>
      <w:r w:rsidR="005C51BB">
        <w:rPr>
          <w:lang w:eastAsia="en-US"/>
        </w:rPr>
        <w:t xml:space="preserve">State owned </w:t>
      </w:r>
      <w:r w:rsidR="002C25E2">
        <w:rPr>
          <w:lang w:eastAsia="en-US"/>
        </w:rPr>
        <w:t>copyright material on the website with the fewest possible restrictions.</w:t>
      </w:r>
      <w:r w:rsidR="00BB3F7F">
        <w:rPr>
          <w:lang w:eastAsia="en-US"/>
        </w:rPr>
        <w:t xml:space="preserve"> A CC BY 4.0 licence is recommended.</w:t>
      </w:r>
      <w:r w:rsidR="002C25E2">
        <w:rPr>
          <w:lang w:eastAsia="en-US"/>
        </w:rPr>
        <w:t xml:space="preserve"> </w:t>
      </w:r>
    </w:p>
    <w:p w:rsidR="00005AA8" w:rsidRDefault="002F276F" w:rsidP="00840FCA">
      <w:pPr>
        <w:rPr>
          <w:lang w:eastAsia="en-US"/>
        </w:rPr>
      </w:pPr>
      <w:r>
        <w:rPr>
          <w:lang w:eastAsia="en-US"/>
        </w:rPr>
        <w:br w:type="page"/>
      </w:r>
      <w:r w:rsidR="00CB5247">
        <w:rPr>
          <w:lang w:eastAsia="en-US"/>
        </w:rPr>
        <w:lastRenderedPageBreak/>
        <w:t>DTF</w:t>
      </w:r>
      <w:r w:rsidR="00E10FA6">
        <w:rPr>
          <w:lang w:eastAsia="en-US"/>
        </w:rPr>
        <w:t>’</w:t>
      </w:r>
      <w:r w:rsidR="00CB5247">
        <w:rPr>
          <w:lang w:eastAsia="en-US"/>
        </w:rPr>
        <w:t>s website includes a copyright notice</w:t>
      </w:r>
      <w:r w:rsidR="004224AB">
        <w:rPr>
          <w:lang w:eastAsia="en-US"/>
        </w:rPr>
        <w:t xml:space="preserve"> under a CC</w:t>
      </w:r>
      <w:r w:rsidR="00663813">
        <w:rPr>
          <w:lang w:eastAsia="en-US"/>
        </w:rPr>
        <w:t xml:space="preserve"> BY 4.0</w:t>
      </w:r>
      <w:r w:rsidR="004224AB">
        <w:rPr>
          <w:lang w:eastAsia="en-US"/>
        </w:rPr>
        <w:t xml:space="preserve"> licence, as follows:</w:t>
      </w:r>
    </w:p>
    <w:p w:rsidR="00005AA8" w:rsidRPr="00840FCA" w:rsidRDefault="004224AB" w:rsidP="00840FCA">
      <w:pPr>
        <w:pStyle w:val="Normalshade"/>
        <w:rPr>
          <w:b/>
        </w:rPr>
      </w:pPr>
      <w:r w:rsidRPr="00840FCA">
        <w:rPr>
          <w:b/>
        </w:rPr>
        <w:t>Copyright</w:t>
      </w:r>
    </w:p>
    <w:p w:rsidR="00005AA8" w:rsidRDefault="004224AB" w:rsidP="00840FCA">
      <w:pPr>
        <w:pStyle w:val="Normalshade"/>
      </w:pPr>
      <w:r>
        <w:t>The Department of Treasury and Finance encourages the dissemination and re</w:t>
      </w:r>
      <w:r w:rsidR="00E10FA6">
        <w:noBreakHyphen/>
      </w:r>
      <w:r>
        <w:t>use of information provided on this website.</w:t>
      </w:r>
    </w:p>
    <w:p w:rsidR="00005AA8" w:rsidRDefault="004224AB" w:rsidP="00840FCA">
      <w:pPr>
        <w:pStyle w:val="Normalshade"/>
      </w:pPr>
      <w:r>
        <w:t>The State of Victoria owns the copyright in all material produced by this department.</w:t>
      </w:r>
    </w:p>
    <w:p w:rsidR="004224AB" w:rsidRDefault="004224AB" w:rsidP="00840FCA">
      <w:pPr>
        <w:pStyle w:val="Normalshade"/>
      </w:pPr>
      <w:r>
        <w:t xml:space="preserve">All material provided on this website is provided under a </w:t>
      </w:r>
      <w:hyperlink r:id="rId45" w:history="1">
        <w:r w:rsidRPr="004224AB">
          <w:rPr>
            <w:rStyle w:val="Hyperlink"/>
          </w:rPr>
          <w:t xml:space="preserve">Creative Commons Attribution </w:t>
        </w:r>
        <w:r w:rsidR="00BB3F7F">
          <w:rPr>
            <w:rStyle w:val="Hyperlink"/>
          </w:rPr>
          <w:t>4</w:t>
        </w:r>
        <w:r w:rsidRPr="004224AB">
          <w:rPr>
            <w:rStyle w:val="Hyperlink"/>
          </w:rPr>
          <w:t>.0 licence</w:t>
        </w:r>
      </w:hyperlink>
      <w:r>
        <w:t xml:space="preserve">, </w:t>
      </w:r>
      <w:proofErr w:type="gramStart"/>
      <w:r>
        <w:t>with the exception of</w:t>
      </w:r>
      <w:proofErr w:type="gramEnd"/>
      <w:r>
        <w:t>:</w:t>
      </w:r>
    </w:p>
    <w:p w:rsidR="004224AB" w:rsidRDefault="004224AB" w:rsidP="00840FCA">
      <w:pPr>
        <w:pStyle w:val="Normalshadebullet"/>
      </w:pPr>
      <w:r>
        <w:t xml:space="preserve">any images, photographs or branding, including the Victorian Coat of Arms, the Victorian Government logo and the Department of Treasury and Finance logo; and </w:t>
      </w:r>
    </w:p>
    <w:p w:rsidR="00005AA8" w:rsidRDefault="004224AB" w:rsidP="00840FCA">
      <w:pPr>
        <w:pStyle w:val="Normalshadebullet"/>
      </w:pPr>
      <w:r>
        <w:t>content supplied by third parties.</w:t>
      </w:r>
    </w:p>
    <w:p w:rsidR="00005AA8" w:rsidRDefault="004B0ACA" w:rsidP="00840FCA">
      <w:pPr>
        <w:pStyle w:val="Normalshade"/>
      </w:pPr>
      <w:r>
        <w:rPr>
          <w:noProof/>
          <w:lang w:eastAsia="en-AU"/>
        </w:rPr>
        <w:drawing>
          <wp:inline distT="0" distB="0" distL="0" distR="0">
            <wp:extent cx="1198880" cy="422910"/>
            <wp:effectExtent l="0" t="0" r="1270" b="0"/>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8880" cy="422910"/>
                    </a:xfrm>
                    <a:prstGeom prst="rect">
                      <a:avLst/>
                    </a:prstGeom>
                    <a:noFill/>
                    <a:ln>
                      <a:noFill/>
                    </a:ln>
                  </pic:spPr>
                </pic:pic>
              </a:graphicData>
            </a:graphic>
          </wp:inline>
        </w:drawing>
      </w:r>
    </w:p>
    <w:p w:rsidR="00005AA8" w:rsidRDefault="004224AB" w:rsidP="00840FCA">
      <w:pPr>
        <w:pStyle w:val="Normalshade"/>
      </w:pPr>
      <w:r>
        <w:t xml:space="preserve">The licence conditions are available </w:t>
      </w:r>
      <w:hyperlink r:id="rId47" w:history="1">
        <w:r w:rsidRPr="004224AB">
          <w:rPr>
            <w:rStyle w:val="Hyperlink"/>
          </w:rPr>
          <w:t>here</w:t>
        </w:r>
      </w:hyperlink>
      <w:r w:rsidR="00BB3F7F">
        <w:rPr>
          <w:rStyle w:val="Hyperlink"/>
        </w:rPr>
        <w:t xml:space="preserve"> [link to </w:t>
      </w:r>
      <w:r w:rsidR="00BB3F7F" w:rsidRPr="00BB3F7F">
        <w:rPr>
          <w:rStyle w:val="Hyperlink"/>
        </w:rPr>
        <w:t>http://creativecommons.org/licenses/by/4.0/</w:t>
      </w:r>
      <w:r w:rsidR="00BB3F7F">
        <w:rPr>
          <w:rStyle w:val="Hyperlink"/>
        </w:rPr>
        <w:t>]</w:t>
      </w:r>
      <w:r>
        <w:t>.</w:t>
      </w:r>
    </w:p>
    <w:p w:rsidR="00005AA8" w:rsidRPr="00840FCA" w:rsidRDefault="004224AB" w:rsidP="00840FCA">
      <w:pPr>
        <w:pStyle w:val="Normalshade"/>
        <w:rPr>
          <w:b/>
        </w:rPr>
      </w:pPr>
      <w:r w:rsidRPr="00840FCA">
        <w:rPr>
          <w:b/>
        </w:rPr>
        <w:t>Attribution</w:t>
      </w:r>
    </w:p>
    <w:p w:rsidR="00005AA8" w:rsidRDefault="004224AB" w:rsidP="00840FCA">
      <w:pPr>
        <w:pStyle w:val="Normalshade"/>
      </w:pPr>
      <w:r>
        <w:t>Material obtained from this website is to be attributed as:</w:t>
      </w:r>
    </w:p>
    <w:p w:rsidR="00005AA8" w:rsidRDefault="004224AB" w:rsidP="00840FCA">
      <w:pPr>
        <w:pStyle w:val="Normalshade"/>
      </w:pPr>
      <w:r>
        <w:t>© State of Victoria</w:t>
      </w:r>
      <w:r w:rsidR="00BB3F7F">
        <w:t xml:space="preserve"> (Department of Treasury and Finance)</w:t>
      </w:r>
      <w:r>
        <w:t>.</w:t>
      </w:r>
    </w:p>
    <w:p w:rsidR="00005AA8" w:rsidRPr="00840FCA" w:rsidRDefault="004224AB" w:rsidP="00840FCA">
      <w:pPr>
        <w:pStyle w:val="Normalshade"/>
        <w:rPr>
          <w:b/>
        </w:rPr>
      </w:pPr>
      <w:r w:rsidRPr="00840FCA">
        <w:rPr>
          <w:b/>
        </w:rPr>
        <w:t>Third party copyright</w:t>
      </w:r>
    </w:p>
    <w:p w:rsidR="00005AA8" w:rsidRDefault="004224AB" w:rsidP="00840FCA">
      <w:pPr>
        <w:pStyle w:val="Normalshade"/>
      </w:pPr>
      <w:r>
        <w:t>In some cases, a third party may hold copyright in material presented on this website. Their permission may be required to use the material.</w:t>
      </w:r>
    </w:p>
    <w:p w:rsidR="00005AA8" w:rsidRPr="00840FCA" w:rsidRDefault="004224AB" w:rsidP="00840FCA">
      <w:pPr>
        <w:pStyle w:val="Normalshade"/>
        <w:rPr>
          <w:b/>
        </w:rPr>
      </w:pPr>
      <w:r w:rsidRPr="00840FCA">
        <w:rPr>
          <w:b/>
        </w:rPr>
        <w:t>Contact us</w:t>
      </w:r>
    </w:p>
    <w:p w:rsidR="00005AA8" w:rsidRDefault="004224AB" w:rsidP="00840FCA">
      <w:pPr>
        <w:pStyle w:val="Normalshade"/>
      </w:pPr>
      <w:r>
        <w:t>Enquiries about copyright and use of the material on this website can be directed to:</w:t>
      </w:r>
    </w:p>
    <w:p w:rsidR="00005AA8" w:rsidRDefault="004224AB" w:rsidP="00840FCA">
      <w:pPr>
        <w:pStyle w:val="Normalshade"/>
      </w:pPr>
      <w:r>
        <w:t>Government IP Policy</w:t>
      </w:r>
      <w:r w:rsidR="00E56A3C">
        <w:br/>
      </w:r>
      <w:r>
        <w:t>Department of Treasury and Finance</w:t>
      </w:r>
      <w:r w:rsidR="00E56A3C">
        <w:br/>
      </w:r>
      <w:r>
        <w:t xml:space="preserve">Email: </w:t>
      </w:r>
      <w:hyperlink r:id="rId48" w:history="1">
        <w:r w:rsidR="00E56A3C" w:rsidRPr="008E0AF8">
          <w:rPr>
            <w:rStyle w:val="Hyperlink"/>
          </w:rPr>
          <w:t>IPpolicy@dtf.vic.gov.au</w:t>
        </w:r>
      </w:hyperlink>
      <w:r w:rsidR="00E56A3C">
        <w:br/>
      </w:r>
    </w:p>
    <w:p w:rsidR="00E56A3C" w:rsidRPr="00E56A3C" w:rsidRDefault="00E56A3C" w:rsidP="00E56A3C">
      <w:pPr>
        <w:pStyle w:val="Spacer"/>
        <w:rPr>
          <w:lang w:eastAsia="en-US"/>
        </w:rPr>
      </w:pPr>
    </w:p>
    <w:p w:rsidR="00005AA8" w:rsidRDefault="004224AB" w:rsidP="00840FCA">
      <w:pPr>
        <w:rPr>
          <w:lang w:eastAsia="en-US"/>
        </w:rPr>
      </w:pPr>
      <w:r>
        <w:rPr>
          <w:lang w:eastAsia="en-US"/>
        </w:rPr>
        <w:t xml:space="preserve">The DTF copyright notice is available </w:t>
      </w:r>
      <w:r w:rsidR="00A97250">
        <w:rPr>
          <w:lang w:eastAsia="en-US"/>
        </w:rPr>
        <w:t xml:space="preserve">at </w:t>
      </w:r>
      <w:hyperlink r:id="rId49" w:history="1">
        <w:r w:rsidR="00BB3F7F" w:rsidRPr="003C488B">
          <w:rPr>
            <w:rStyle w:val="Hyperlink"/>
            <w:lang w:eastAsia="en-US"/>
          </w:rPr>
          <w:t>http://www.dtf.vic.gov.au/Legal/Copyright</w:t>
        </w:r>
      </w:hyperlink>
      <w:r w:rsidR="00A97250">
        <w:rPr>
          <w:lang w:eastAsia="en-US"/>
        </w:rPr>
        <w:t>.</w:t>
      </w:r>
      <w:r w:rsidR="00CB5247">
        <w:rPr>
          <w:lang w:eastAsia="en-US"/>
        </w:rPr>
        <w:t xml:space="preserve"> </w:t>
      </w:r>
      <w:r>
        <w:rPr>
          <w:lang w:eastAsia="en-US"/>
        </w:rPr>
        <w:t>Agencies are welcome to ad</w:t>
      </w:r>
      <w:r w:rsidR="00EB4F9B">
        <w:rPr>
          <w:lang w:eastAsia="en-US"/>
        </w:rPr>
        <w:t>a</w:t>
      </w:r>
      <w:r>
        <w:rPr>
          <w:lang w:eastAsia="en-US"/>
        </w:rPr>
        <w:t>pt the DTF notice for their own websites</w:t>
      </w:r>
      <w:r w:rsidR="00BB3F7F">
        <w:rPr>
          <w:lang w:eastAsia="en-US"/>
        </w:rPr>
        <w:t xml:space="preserve">, </w:t>
      </w:r>
      <w:r w:rsidR="00B0563B">
        <w:rPr>
          <w:lang w:eastAsia="en-US"/>
        </w:rPr>
        <w:t>having</w:t>
      </w:r>
      <w:r w:rsidR="00BB3F7F">
        <w:rPr>
          <w:lang w:eastAsia="en-US"/>
        </w:rPr>
        <w:t xml:space="preserve"> regard to their own needs</w:t>
      </w:r>
      <w:r>
        <w:rPr>
          <w:lang w:eastAsia="en-US"/>
        </w:rPr>
        <w:t xml:space="preserve">. </w:t>
      </w:r>
    </w:p>
    <w:p w:rsidR="00005AA8" w:rsidRDefault="004224AB" w:rsidP="00840FCA">
      <w:pPr>
        <w:rPr>
          <w:lang w:eastAsia="en-US"/>
        </w:rPr>
      </w:pPr>
      <w:r>
        <w:rPr>
          <w:lang w:eastAsia="en-US"/>
        </w:rPr>
        <w:t>The DTF copyright notice excludes content supplied by third parties. Agencies should be careful to ensure that they do not purport to licence material owned by third parties, unless they have the clear right to do so.</w:t>
      </w:r>
      <w:r w:rsidR="00342B22">
        <w:rPr>
          <w:lang w:eastAsia="en-US"/>
        </w:rPr>
        <w:t xml:space="preserve"> </w:t>
      </w:r>
      <w:r w:rsidR="00D91B9C">
        <w:rPr>
          <w:lang w:eastAsia="en-US"/>
        </w:rPr>
        <w:t xml:space="preserve">Where possible, they should clearly identify material provided on their websites in which the copyright is owned by a third party. </w:t>
      </w:r>
    </w:p>
    <w:p w:rsidR="004224AB" w:rsidRDefault="004224AB" w:rsidP="00840FCA">
      <w:pPr>
        <w:rPr>
          <w:lang w:eastAsia="en-US"/>
        </w:rPr>
      </w:pPr>
      <w:r>
        <w:rPr>
          <w:lang w:eastAsia="en-US"/>
        </w:rPr>
        <w:t xml:space="preserve">Agencies should consult with their legal team prior to changing a website copyright notice. </w:t>
      </w:r>
    </w:p>
    <w:p w:rsidR="009D463D" w:rsidRDefault="009D463D" w:rsidP="002654BA">
      <w:pPr>
        <w:pStyle w:val="Heading1"/>
      </w:pPr>
      <w:bookmarkStart w:id="167" w:name="_Toc341444461"/>
      <w:bookmarkStart w:id="168" w:name="_Ref323027805"/>
      <w:bookmarkStart w:id="169" w:name="_Ref345579286"/>
      <w:bookmarkStart w:id="170" w:name="_Toc360519890"/>
      <w:bookmarkStart w:id="171" w:name="_Toc411926852"/>
      <w:bookmarkStart w:id="172" w:name="_Ref323027032"/>
      <w:bookmarkEnd w:id="167"/>
      <w:r>
        <w:lastRenderedPageBreak/>
        <w:t xml:space="preserve">State </w:t>
      </w:r>
      <w:bookmarkEnd w:id="168"/>
      <w:r w:rsidR="004557B1" w:rsidRPr="00F65514">
        <w:t>procurement</w:t>
      </w:r>
      <w:bookmarkEnd w:id="169"/>
      <w:bookmarkEnd w:id="170"/>
      <w:bookmarkEnd w:id="171"/>
    </w:p>
    <w:p w:rsidR="009E4263" w:rsidRDefault="009E4263" w:rsidP="00F65514">
      <w:pPr>
        <w:pStyle w:val="Normalshade"/>
      </w:pPr>
      <w:r>
        <w:rPr>
          <w:i/>
        </w:rPr>
        <w:t xml:space="preserve">IP Policy Principle 9: </w:t>
      </w:r>
      <w:r w:rsidRPr="00C20D2C">
        <w:t>When State procurement may result in intellectual property being generated, the State:</w:t>
      </w:r>
    </w:p>
    <w:p w:rsidR="009E4263" w:rsidRDefault="009E4263" w:rsidP="00F65514">
      <w:pPr>
        <w:pStyle w:val="Normalshade"/>
        <w:ind w:left="1080" w:hanging="286"/>
      </w:pPr>
      <w:r>
        <w:t>a)</w:t>
      </w:r>
      <w:r>
        <w:tab/>
      </w:r>
      <w:r w:rsidRPr="00C20D2C">
        <w:t>addresses in an agreement any rights to intellectual property (including pre</w:t>
      </w:r>
      <w:r w:rsidR="00E10FA6">
        <w:noBreakHyphen/>
      </w:r>
      <w:r w:rsidRPr="00C20D2C">
        <w:t xml:space="preserve">existing intellectual property) that may arise </w:t>
      </w:r>
      <w:proofErr w:type="gramStart"/>
      <w:r w:rsidRPr="00C20D2C">
        <w:t>as a consequence of</w:t>
      </w:r>
      <w:proofErr w:type="gramEnd"/>
      <w:r w:rsidRPr="00C20D2C">
        <w:t xml:space="preserve"> the procurement;</w:t>
      </w:r>
    </w:p>
    <w:p w:rsidR="009E4263" w:rsidRDefault="009E4263" w:rsidP="00F65514">
      <w:pPr>
        <w:pStyle w:val="Normalshade"/>
        <w:ind w:left="1080" w:hanging="286"/>
      </w:pPr>
      <w:r>
        <w:t>b)</w:t>
      </w:r>
      <w:r>
        <w:tab/>
      </w:r>
      <w:r w:rsidRPr="00C20D2C">
        <w:t>secures a licence to the intellectual property, only to the extent necessary to achieve the purposes of the procurement; and</w:t>
      </w:r>
    </w:p>
    <w:p w:rsidR="009E4263" w:rsidRDefault="009E4263" w:rsidP="00F65514">
      <w:pPr>
        <w:pStyle w:val="Normalshade"/>
        <w:ind w:left="1080" w:hanging="286"/>
      </w:pPr>
      <w:r>
        <w:t>c)</w:t>
      </w:r>
      <w:r>
        <w:tab/>
      </w:r>
      <w:r w:rsidRPr="00C20D2C">
        <w:t>only acquires ownership of the intellectual property if a licence is not adequate in the circumstances.</w:t>
      </w:r>
    </w:p>
    <w:p w:rsidR="0085103C" w:rsidRPr="00570A65" w:rsidRDefault="0085103C" w:rsidP="00FD081B">
      <w:pPr>
        <w:pStyle w:val="Heading2"/>
      </w:pPr>
      <w:bookmarkStart w:id="173" w:name="_Toc360519891"/>
      <w:bookmarkStart w:id="174" w:name="_Toc411926853"/>
      <w:r w:rsidRPr="00FD081B">
        <w:t>Overview</w:t>
      </w:r>
      <w:bookmarkEnd w:id="173"/>
      <w:bookmarkEnd w:id="174"/>
    </w:p>
    <w:p w:rsidR="00005AA8" w:rsidRDefault="0085103C" w:rsidP="00F65514">
      <w:r>
        <w:t xml:space="preserve">The State enters </w:t>
      </w:r>
      <w:r w:rsidR="009471B1">
        <w:t>into many</w:t>
      </w:r>
      <w:r>
        <w:t xml:space="preserve"> contracts </w:t>
      </w:r>
      <w:r w:rsidR="009471B1">
        <w:t>that</w:t>
      </w:r>
      <w:r>
        <w:t xml:space="preserve"> result in the use, creation or assignment of IP in some </w:t>
      </w:r>
      <w:r w:rsidR="00C70D5D">
        <w:t>form. The</w:t>
      </w:r>
      <w:r>
        <w:t xml:space="preserve"> IP generated can be the purpose of the </w:t>
      </w:r>
      <w:proofErr w:type="gramStart"/>
      <w:r>
        <w:t>procurement, or</w:t>
      </w:r>
      <w:proofErr w:type="gramEnd"/>
      <w:r>
        <w:t xml:space="preserve"> arise incidentally. In </w:t>
      </w:r>
      <w:proofErr w:type="gramStart"/>
      <w:r>
        <w:t>both of these</w:t>
      </w:r>
      <w:proofErr w:type="gramEnd"/>
      <w:r>
        <w:t xml:space="preserve"> cases IP rights and issues must be addressed.</w:t>
      </w:r>
    </w:p>
    <w:p w:rsidR="00005AA8" w:rsidRDefault="0085103C" w:rsidP="004557B1">
      <w:r w:rsidRPr="00EF1CDF">
        <w:t xml:space="preserve">Procurement processes and contracts must reflect the requirements of </w:t>
      </w:r>
      <w:r>
        <w:t xml:space="preserve">the </w:t>
      </w:r>
      <w:r w:rsidRPr="00EF1CDF">
        <w:t xml:space="preserve">IP </w:t>
      </w:r>
      <w:r>
        <w:t xml:space="preserve">Policy. </w:t>
      </w:r>
    </w:p>
    <w:p w:rsidR="00005AA8" w:rsidRDefault="004939AC" w:rsidP="004557B1">
      <w:r>
        <w:t xml:space="preserve">Principle </w:t>
      </w:r>
      <w:r w:rsidR="00F74105">
        <w:t xml:space="preserve">9 </w:t>
      </w:r>
      <w:r>
        <w:t xml:space="preserve">applies to all State procurement, including goods, services and construction. </w:t>
      </w:r>
    </w:p>
    <w:p w:rsidR="00CD134B" w:rsidRPr="004B1F57" w:rsidRDefault="008C5F64" w:rsidP="00891B68">
      <w:r>
        <w:t xml:space="preserve">This Chapter gives further detail on how to address IP in </w:t>
      </w:r>
      <w:r w:rsidR="00A4195B">
        <w:t>procurement agreements (Chapter </w:t>
      </w:r>
      <w:r w:rsidR="00D27354">
        <w:fldChar w:fldCharType="begin"/>
      </w:r>
      <w:r w:rsidR="00D27354">
        <w:instrText xml:space="preserve"> REF _Ref351469933 \r \h </w:instrText>
      </w:r>
      <w:r w:rsidR="00D27354">
        <w:fldChar w:fldCharType="separate"/>
      </w:r>
      <w:r w:rsidR="007738B2">
        <w:t>6.2</w:t>
      </w:r>
      <w:r w:rsidR="00D27354">
        <w:fldChar w:fldCharType="end"/>
      </w:r>
      <w:r w:rsidR="00D27354">
        <w:t xml:space="preserve">), securing a licence over IP (Chapter </w:t>
      </w:r>
      <w:r w:rsidR="00D27354">
        <w:fldChar w:fldCharType="begin"/>
      </w:r>
      <w:r w:rsidR="00D27354">
        <w:instrText xml:space="preserve"> REF _Ref351472193 \r \h </w:instrText>
      </w:r>
      <w:r w:rsidR="00D27354">
        <w:fldChar w:fldCharType="separate"/>
      </w:r>
      <w:r w:rsidR="007738B2">
        <w:t>6.3</w:t>
      </w:r>
      <w:r w:rsidR="00D27354">
        <w:fldChar w:fldCharType="end"/>
      </w:r>
      <w:r w:rsidR="00D27354">
        <w:t xml:space="preserve">), acquiring ownership of IP (Chapter </w:t>
      </w:r>
      <w:r w:rsidR="00D27354">
        <w:fldChar w:fldCharType="begin"/>
      </w:r>
      <w:r w:rsidR="00D27354">
        <w:instrText xml:space="preserve"> REF _Ref351472195 \r \h </w:instrText>
      </w:r>
      <w:r w:rsidR="00D27354">
        <w:fldChar w:fldCharType="separate"/>
      </w:r>
      <w:r w:rsidR="007738B2">
        <w:t>6.4</w:t>
      </w:r>
      <w:r w:rsidR="00D27354">
        <w:fldChar w:fldCharType="end"/>
      </w:r>
      <w:r w:rsidR="00D27354">
        <w:t xml:space="preserve">), </w:t>
      </w:r>
      <w:r w:rsidR="002A495E">
        <w:t xml:space="preserve">template IP clauses (Chapter </w:t>
      </w:r>
      <w:r w:rsidR="002A495E">
        <w:fldChar w:fldCharType="begin"/>
      </w:r>
      <w:r w:rsidR="002A495E">
        <w:instrText xml:space="preserve"> REF _Ref382385423 \r \h </w:instrText>
      </w:r>
      <w:r w:rsidR="002A495E">
        <w:fldChar w:fldCharType="separate"/>
      </w:r>
      <w:r w:rsidR="007738B2">
        <w:t>6.5</w:t>
      </w:r>
      <w:r w:rsidR="002A495E">
        <w:fldChar w:fldCharType="end"/>
      </w:r>
      <w:r w:rsidR="002A495E">
        <w:t xml:space="preserve">) </w:t>
      </w:r>
      <w:r w:rsidR="00D27354">
        <w:t xml:space="preserve">and </w:t>
      </w:r>
      <w:r w:rsidR="0028174A">
        <w:t xml:space="preserve">other issues </w:t>
      </w:r>
      <w:r w:rsidR="00D27354">
        <w:t>(Chapter</w:t>
      </w:r>
      <w:r w:rsidR="00A04AD4">
        <w:t xml:space="preserve"> </w:t>
      </w:r>
      <w:r w:rsidR="008E3E6B">
        <w:fldChar w:fldCharType="begin"/>
      </w:r>
      <w:r w:rsidR="008E3E6B">
        <w:instrText xml:space="preserve"> REF _Ref382385436 \r \h </w:instrText>
      </w:r>
      <w:r w:rsidR="008E3E6B">
        <w:fldChar w:fldCharType="separate"/>
      </w:r>
      <w:r w:rsidR="007738B2">
        <w:t>6.6</w:t>
      </w:r>
      <w:r w:rsidR="008E3E6B">
        <w:fldChar w:fldCharType="end"/>
      </w:r>
      <w:r w:rsidR="00D27354">
        <w:t xml:space="preserve">). </w:t>
      </w:r>
    </w:p>
    <w:p w:rsidR="0085103C" w:rsidRPr="005C44A6" w:rsidRDefault="001A4E68" w:rsidP="000943DE">
      <w:pPr>
        <w:pStyle w:val="Heading2"/>
      </w:pPr>
      <w:bookmarkStart w:id="175" w:name="_Ref351469933"/>
      <w:bookmarkStart w:id="176" w:name="_Toc360519892"/>
      <w:bookmarkStart w:id="177" w:name="_Toc411926854"/>
      <w:r>
        <w:t>Addressing IP in procurement agreements</w:t>
      </w:r>
      <w:bookmarkEnd w:id="175"/>
      <w:bookmarkEnd w:id="176"/>
      <w:bookmarkEnd w:id="177"/>
    </w:p>
    <w:p w:rsidR="00005AA8" w:rsidRDefault="001A4E68" w:rsidP="00F65514">
      <w:r>
        <w:t>Principle 9(a) of the IP Policy provides that</w:t>
      </w:r>
      <w:r w:rsidR="00CD57BC">
        <w:t xml:space="preserve"> procurement agreements must address </w:t>
      </w:r>
      <w:r w:rsidR="00CD57BC" w:rsidRPr="00CD57BC">
        <w:t>any rights to intellectual property (including pre</w:t>
      </w:r>
      <w:r w:rsidR="00E10FA6">
        <w:noBreakHyphen/>
      </w:r>
      <w:r w:rsidR="00CD57BC" w:rsidRPr="00CD57BC">
        <w:t xml:space="preserve">existing intellectual property) that may arise </w:t>
      </w:r>
      <w:proofErr w:type="gramStart"/>
      <w:r w:rsidR="00CD57BC" w:rsidRPr="00CD57BC">
        <w:t>as a consequence of</w:t>
      </w:r>
      <w:proofErr w:type="gramEnd"/>
      <w:r w:rsidR="00CD57BC" w:rsidRPr="00CD57BC">
        <w:t xml:space="preserve"> the procurement</w:t>
      </w:r>
      <w:r w:rsidR="00CD57BC">
        <w:t xml:space="preserve">. </w:t>
      </w:r>
    </w:p>
    <w:p w:rsidR="00005AA8" w:rsidRDefault="0085103C" w:rsidP="00440C07">
      <w:r>
        <w:t>The State routinely enters into procurement agreements that</w:t>
      </w:r>
      <w:r w:rsidR="00F73101">
        <w:t xml:space="preserve"> involve IP. </w:t>
      </w:r>
      <w:r w:rsidR="00AB3422">
        <w:t xml:space="preserve">IP may arise in a procurement agreement in </w:t>
      </w:r>
      <w:proofErr w:type="gramStart"/>
      <w:r w:rsidR="00AB3422">
        <w:t>a number of</w:t>
      </w:r>
      <w:proofErr w:type="gramEnd"/>
      <w:r w:rsidR="00AB3422">
        <w:t xml:space="preserve"> ways: </w:t>
      </w:r>
    </w:p>
    <w:p w:rsidR="00AB3422" w:rsidRPr="00AB3422" w:rsidRDefault="00092D69" w:rsidP="00E56A3C">
      <w:pPr>
        <w:pStyle w:val="Bullet1"/>
      </w:pPr>
      <w:r>
        <w:rPr>
          <w:b/>
        </w:rPr>
        <w:t>IP i</w:t>
      </w:r>
      <w:r w:rsidR="00AB3422">
        <w:rPr>
          <w:b/>
        </w:rPr>
        <w:t>nputs:</w:t>
      </w:r>
      <w:r w:rsidR="00AB3422" w:rsidRPr="00AB3422">
        <w:t xml:space="preserve"> IP brought to the agreement by the agency and</w:t>
      </w:r>
      <w:r w:rsidR="00401C5B">
        <w:t>/or</w:t>
      </w:r>
      <w:r w:rsidR="00AB3422" w:rsidRPr="00AB3422">
        <w:t xml:space="preserve"> contractor, including:</w:t>
      </w:r>
    </w:p>
    <w:p w:rsidR="00AB3422" w:rsidRDefault="00092D69" w:rsidP="00E56A3C">
      <w:pPr>
        <w:pStyle w:val="Bullet2"/>
      </w:pPr>
      <w:r>
        <w:rPr>
          <w:b/>
        </w:rPr>
        <w:t>b</w:t>
      </w:r>
      <w:r w:rsidR="00AB3422">
        <w:rPr>
          <w:b/>
        </w:rPr>
        <w:t>ackground IP</w:t>
      </w:r>
      <w:r w:rsidR="00AB3422">
        <w:t>: existing IP owned by the agency or the contractor and brought to the agreement as a tool or building block, such as pre</w:t>
      </w:r>
      <w:r w:rsidR="00E10FA6">
        <w:noBreakHyphen/>
      </w:r>
      <w:r w:rsidR="00AB3422">
        <w:t>existing business processes;</w:t>
      </w:r>
    </w:p>
    <w:p w:rsidR="00AB3422" w:rsidRDefault="00092D69" w:rsidP="00E56A3C">
      <w:pPr>
        <w:pStyle w:val="Bullet2"/>
      </w:pPr>
      <w:r>
        <w:rPr>
          <w:b/>
        </w:rPr>
        <w:t>t</w:t>
      </w:r>
      <w:r w:rsidR="00AB3422" w:rsidRPr="00AB3422">
        <w:rPr>
          <w:b/>
        </w:rPr>
        <w:t xml:space="preserve">hird </w:t>
      </w:r>
      <w:r>
        <w:rPr>
          <w:b/>
        </w:rPr>
        <w:t>p</w:t>
      </w:r>
      <w:r w:rsidR="00AB3422" w:rsidRPr="00AB3422">
        <w:rPr>
          <w:b/>
        </w:rPr>
        <w:t>arty IP</w:t>
      </w:r>
      <w:r w:rsidR="00AB3422">
        <w:t>: IP brought to the agreement by one of the parties to the contract but owned by a third party, such as software programs;</w:t>
      </w:r>
    </w:p>
    <w:p w:rsidR="00005AA8" w:rsidRDefault="00AB3422" w:rsidP="00E56A3C">
      <w:pPr>
        <w:pStyle w:val="Bullet1"/>
      </w:pPr>
      <w:r w:rsidRPr="00AB3422">
        <w:rPr>
          <w:b/>
        </w:rPr>
        <w:t xml:space="preserve">IP </w:t>
      </w:r>
      <w:r w:rsidR="00092D69">
        <w:rPr>
          <w:b/>
        </w:rPr>
        <w:t>o</w:t>
      </w:r>
      <w:r w:rsidRPr="00AB3422">
        <w:rPr>
          <w:b/>
        </w:rPr>
        <w:t>utputs</w:t>
      </w:r>
      <w:r>
        <w:t xml:space="preserve">: IP generated </w:t>
      </w:r>
      <w:proofErr w:type="gramStart"/>
      <w:r>
        <w:t>as a result of</w:t>
      </w:r>
      <w:proofErr w:type="gramEnd"/>
      <w:r>
        <w:t xml:space="preserve"> the agreement</w:t>
      </w:r>
      <w:r w:rsidR="00972A7F">
        <w:t>,</w:t>
      </w:r>
      <w:r>
        <w:t xml:space="preserve"> </w:t>
      </w:r>
      <w:r w:rsidR="00972A7F">
        <w:t>u</w:t>
      </w:r>
      <w:r>
        <w:t xml:space="preserve">sually referred to as </w:t>
      </w:r>
      <w:r w:rsidR="00972A7F">
        <w:rPr>
          <w:b/>
        </w:rPr>
        <w:t>Project </w:t>
      </w:r>
      <w:r>
        <w:rPr>
          <w:b/>
        </w:rPr>
        <w:t>IP</w:t>
      </w:r>
      <w:r w:rsidR="00F70488" w:rsidRPr="00F70488">
        <w:t>,</w:t>
      </w:r>
      <w:r w:rsidR="00F70488">
        <w:t xml:space="preserve"> Contract IP</w:t>
      </w:r>
      <w:r w:rsidR="00582B96" w:rsidRPr="00F70488">
        <w:t xml:space="preserve"> or</w:t>
      </w:r>
      <w:r w:rsidR="00582B96">
        <w:rPr>
          <w:b/>
        </w:rPr>
        <w:t xml:space="preserve"> </w:t>
      </w:r>
      <w:r w:rsidR="00582B96" w:rsidRPr="00582B96">
        <w:t>Developed IP</w:t>
      </w:r>
      <w:r>
        <w:rPr>
          <w:b/>
        </w:rPr>
        <w:t>.</w:t>
      </w:r>
      <w:r w:rsidR="00321E29">
        <w:rPr>
          <w:b/>
        </w:rPr>
        <w:t xml:space="preserve"> </w:t>
      </w:r>
      <w:r w:rsidR="00321E29" w:rsidRPr="009118DF">
        <w:t>There may also be improvements made to IP inputs which are created incidentally to the procurement activity. These should also be considered as part of the Project IP.</w:t>
      </w:r>
      <w:r>
        <w:rPr>
          <w:rStyle w:val="FootnoteReference"/>
          <w:b/>
        </w:rPr>
        <w:footnoteReference w:id="71"/>
      </w:r>
    </w:p>
    <w:p w:rsidR="00AB3422" w:rsidRDefault="00AB3422" w:rsidP="00F65514">
      <w:r>
        <w:lastRenderedPageBreak/>
        <w:t>The following diagram shows how these concepts interact</w:t>
      </w:r>
      <w:r w:rsidR="00CE30B6">
        <w:t>:</w:t>
      </w:r>
      <w:r>
        <w:rPr>
          <w:rStyle w:val="FootnoteReference"/>
        </w:rPr>
        <w:footnoteReference w:id="72"/>
      </w:r>
    </w:p>
    <w:p w:rsidR="00AB3422" w:rsidRDefault="004B0ACA" w:rsidP="00A12032">
      <w:r>
        <w:rPr>
          <w:noProof/>
        </w:rPr>
        <w:drawing>
          <wp:inline distT="0" distB="0" distL="0" distR="0">
            <wp:extent cx="5520690" cy="2837815"/>
            <wp:effectExtent l="0" t="0" r="3810" b="635"/>
            <wp:docPr id="13" name="Picture 13" descr="procure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urement dia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0690" cy="2837815"/>
                    </a:xfrm>
                    <a:prstGeom prst="rect">
                      <a:avLst/>
                    </a:prstGeom>
                    <a:noFill/>
                    <a:ln>
                      <a:noFill/>
                    </a:ln>
                  </pic:spPr>
                </pic:pic>
              </a:graphicData>
            </a:graphic>
          </wp:inline>
        </w:drawing>
      </w:r>
    </w:p>
    <w:p w:rsidR="0085103C" w:rsidRDefault="0085103C" w:rsidP="00A12032">
      <w:r>
        <w:t xml:space="preserve">Common </w:t>
      </w:r>
      <w:r w:rsidR="005C51BB">
        <w:t xml:space="preserve">deliverables </w:t>
      </w:r>
      <w:r>
        <w:t xml:space="preserve">generated </w:t>
      </w:r>
      <w:r w:rsidR="00AB3422">
        <w:t>during</w:t>
      </w:r>
      <w:r>
        <w:t xml:space="preserve"> procurement </w:t>
      </w:r>
      <w:r w:rsidR="005C51BB">
        <w:t xml:space="preserve">which may include </w:t>
      </w:r>
      <w:r w:rsidR="00092D69">
        <w:t>p</w:t>
      </w:r>
      <w:r w:rsidR="005C51BB">
        <w:t xml:space="preserve">roject IP </w:t>
      </w:r>
      <w:r>
        <w:t>include:</w:t>
      </w:r>
      <w:r w:rsidR="000943DE">
        <w:rPr>
          <w:rStyle w:val="FootnoteReference"/>
        </w:rPr>
        <w:footnoteReference w:id="73"/>
      </w:r>
    </w:p>
    <w:p w:rsidR="00A41A1D" w:rsidRDefault="00A41A1D" w:rsidP="00E35F86">
      <w:pPr>
        <w:pStyle w:val="Spacer"/>
      </w:pPr>
    </w:p>
    <w:tbl>
      <w:tblPr>
        <w:tblStyle w:val="TableGrid"/>
        <w:tblW w:w="8333" w:type="dxa"/>
        <w:tblLayout w:type="fixed"/>
        <w:tblLook w:val="04A0" w:firstRow="1" w:lastRow="0" w:firstColumn="1" w:lastColumn="0" w:noHBand="0" w:noVBand="1"/>
      </w:tblPr>
      <w:tblGrid>
        <w:gridCol w:w="3765"/>
        <w:gridCol w:w="4568"/>
      </w:tblGrid>
      <w:tr w:rsidR="00A41A1D" w:rsidRPr="00116A9B" w:rsidTr="00A41A1D">
        <w:trPr>
          <w:cnfStyle w:val="100000000000" w:firstRow="1" w:lastRow="0" w:firstColumn="0" w:lastColumn="0" w:oddVBand="0" w:evenVBand="0" w:oddHBand="0" w:evenHBand="0" w:firstRowFirstColumn="0" w:firstRowLastColumn="0" w:lastRowFirstColumn="0" w:lastRowLastColumn="0"/>
          <w:trHeight w:val="93"/>
          <w:tblHeader/>
        </w:trPr>
        <w:tc>
          <w:tcPr>
            <w:cnfStyle w:val="001000000000" w:firstRow="0" w:lastRow="0" w:firstColumn="1" w:lastColumn="0" w:oddVBand="0" w:evenVBand="0" w:oddHBand="0" w:evenHBand="0" w:firstRowFirstColumn="0" w:firstRowLastColumn="0" w:lastRowFirstColumn="0" w:lastRowLastColumn="0"/>
            <w:tcW w:w="3822" w:type="dxa"/>
          </w:tcPr>
          <w:p w:rsidR="0069499F" w:rsidRPr="0069499F" w:rsidRDefault="0069499F" w:rsidP="00A41A1D">
            <w:pPr>
              <w:pStyle w:val="TableHeader"/>
            </w:pPr>
            <w:r w:rsidRPr="0069499F">
              <w:t>Type of procurement</w:t>
            </w:r>
          </w:p>
        </w:tc>
        <w:tc>
          <w:tcPr>
            <w:tcW w:w="4639" w:type="dxa"/>
          </w:tcPr>
          <w:p w:rsidR="0069499F" w:rsidRPr="0069499F" w:rsidRDefault="0069499F" w:rsidP="00A41A1D">
            <w:pPr>
              <w:pStyle w:val="TableHeader"/>
              <w:cnfStyle w:val="100000000000" w:firstRow="1" w:lastRow="0" w:firstColumn="0" w:lastColumn="0" w:oddVBand="0" w:evenVBand="0" w:oddHBand="0" w:evenHBand="0" w:firstRowFirstColumn="0" w:firstRowLastColumn="0" w:lastRowFirstColumn="0" w:lastRowLastColumn="0"/>
            </w:pPr>
            <w:r w:rsidRPr="0069499F">
              <w:t xml:space="preserve">Deliverables </w:t>
            </w:r>
          </w:p>
        </w:tc>
      </w:tr>
      <w:tr w:rsidR="00A41A1D" w:rsidRPr="00116A9B" w:rsidTr="00A41A1D">
        <w:trPr>
          <w:trHeight w:val="93"/>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goods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Designs, inv</w:t>
            </w:r>
            <w:r w:rsidR="00E56A3C">
              <w:t xml:space="preserve">entions, parts, specifications </w:t>
            </w:r>
          </w:p>
        </w:tc>
      </w:tr>
      <w:tr w:rsidR="00A41A1D" w:rsidRPr="00116A9B" w:rsidTr="00A41A1D">
        <w:trPr>
          <w:trHeight w:val="395"/>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services (including services to be provided on behalf of the government)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Reports, written materials, inventions or innovations, design and management of websites, co</w:t>
            </w:r>
            <w:r w:rsidR="00E56A3C">
              <w:t xml:space="preserve">nfidential information, brands </w:t>
            </w:r>
          </w:p>
        </w:tc>
      </w:tr>
      <w:tr w:rsidR="00A41A1D" w:rsidRPr="00116A9B" w:rsidTr="00A41A1D">
        <w:trPr>
          <w:trHeight w:val="230"/>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software/software services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Software code, user manuals, specifications</w:t>
            </w:r>
            <w:r w:rsidR="00E56A3C">
              <w:t xml:space="preserve">, data, software modifications </w:t>
            </w:r>
          </w:p>
        </w:tc>
      </w:tr>
      <w:tr w:rsidR="00A41A1D" w:rsidRPr="00116A9B" w:rsidTr="00A41A1D">
        <w:trPr>
          <w:trHeight w:val="533"/>
        </w:trPr>
        <w:tc>
          <w:tcPr>
            <w:cnfStyle w:val="001000000000" w:firstRow="0" w:lastRow="0" w:firstColumn="1" w:lastColumn="0" w:oddVBand="0" w:evenVBand="0" w:oddHBand="0" w:evenHBand="0" w:firstRowFirstColumn="0" w:firstRowLastColumn="0" w:lastRowFirstColumn="0" w:lastRowLastColumn="0"/>
            <w:tcW w:w="3822" w:type="dxa"/>
          </w:tcPr>
          <w:p w:rsidR="0085103C" w:rsidRPr="002B25BC" w:rsidRDefault="0085103C" w:rsidP="00A41A1D">
            <w:pPr>
              <w:pStyle w:val="TableText"/>
            </w:pPr>
            <w:r w:rsidRPr="002B25BC">
              <w:t xml:space="preserve">Procurement of </w:t>
            </w:r>
            <w:r w:rsidR="00EC0393">
              <w:t>c</w:t>
            </w:r>
            <w:r w:rsidRPr="002B25BC">
              <w:t xml:space="preserve">onsultancy services </w:t>
            </w:r>
          </w:p>
        </w:tc>
        <w:tc>
          <w:tcPr>
            <w:tcW w:w="4639" w:type="dxa"/>
          </w:tcPr>
          <w:p w:rsidR="0085103C" w:rsidRPr="002B25BC" w:rsidRDefault="0085103C" w:rsidP="00A41A1D">
            <w:pPr>
              <w:pStyle w:val="TableText"/>
              <w:cnfStyle w:val="000000000000" w:firstRow="0" w:lastRow="0" w:firstColumn="0" w:lastColumn="0" w:oddVBand="0" w:evenVBand="0" w:oddHBand="0" w:evenHBand="0" w:firstRowFirstColumn="0" w:firstRowLastColumn="0" w:lastRowFirstColumn="0" w:lastRowLastColumn="0"/>
            </w:pPr>
            <w:r w:rsidRPr="002B25BC">
              <w:t xml:space="preserve">Design and delivery of training packages, discussion papers and reports of reviews carried out on behalf of government, IP/ confidential material </w:t>
            </w:r>
            <w:proofErr w:type="gramStart"/>
            <w:r w:rsidRPr="002B25BC">
              <w:t>similar to</w:t>
            </w:r>
            <w:proofErr w:type="gramEnd"/>
            <w:r w:rsidRPr="002B25BC">
              <w:t xml:space="preserve"> that produ</w:t>
            </w:r>
            <w:r w:rsidR="00E56A3C">
              <w:t xml:space="preserve">ced by employees of the agency </w:t>
            </w:r>
          </w:p>
        </w:tc>
      </w:tr>
    </w:tbl>
    <w:p w:rsidR="00C871DB" w:rsidRDefault="00C871DB" w:rsidP="00E56A3C">
      <w:pPr>
        <w:pStyle w:val="Spacer"/>
      </w:pPr>
    </w:p>
    <w:p w:rsidR="00005AA8" w:rsidRDefault="00972A7F" w:rsidP="00F35F7E">
      <w:r>
        <w:t xml:space="preserve">Procurement agreements must address </w:t>
      </w:r>
      <w:r w:rsidR="00092D69">
        <w:t>b</w:t>
      </w:r>
      <w:r w:rsidR="00B0563B">
        <w:t>ackground</w:t>
      </w:r>
      <w:r>
        <w:t xml:space="preserve"> IP, </w:t>
      </w:r>
      <w:r w:rsidR="00092D69">
        <w:t>t</w:t>
      </w:r>
      <w:r>
        <w:t xml:space="preserve">hird </w:t>
      </w:r>
      <w:r w:rsidR="00092D69">
        <w:t>p</w:t>
      </w:r>
      <w:r>
        <w:t xml:space="preserve">arty IP and </w:t>
      </w:r>
      <w:r w:rsidR="00092D69">
        <w:t>p</w:t>
      </w:r>
      <w:r>
        <w:t>roject IP in a manner appropriate to the purpose of procurement and consistent with the IP Policy. A</w:t>
      </w:r>
      <w:r w:rsidR="00AB3422">
        <w:t>ppropriate contract management procedures</w:t>
      </w:r>
      <w:r>
        <w:t xml:space="preserve"> must be followed</w:t>
      </w:r>
      <w:r w:rsidR="00AB3422">
        <w:t xml:space="preserve">, including the ongoing management of any IP </w:t>
      </w:r>
      <w:r w:rsidR="00474F29">
        <w:t xml:space="preserve">at the time of variations to the contract and </w:t>
      </w:r>
      <w:r w:rsidR="00AB3422">
        <w:t xml:space="preserve">after the contract has ended. </w:t>
      </w:r>
    </w:p>
    <w:p w:rsidR="00F171C2" w:rsidRDefault="00F171C2" w:rsidP="00C871DB">
      <w:r>
        <w:t>A</w:t>
      </w:r>
      <w:r w:rsidRPr="00F171C2">
        <w:t xml:space="preserve">gencies are </w:t>
      </w:r>
      <w:r>
        <w:t xml:space="preserve">also </w:t>
      </w:r>
      <w:r w:rsidRPr="00F171C2">
        <w:t>encouraged</w:t>
      </w:r>
      <w:r w:rsidR="00331C3B">
        <w:t>, where appropriate,</w:t>
      </w:r>
      <w:r w:rsidRPr="00F171C2">
        <w:t xml:space="preserve"> to adopt measures to identify any new</w:t>
      </w:r>
      <w:r w:rsidR="00331C3B">
        <w:t xml:space="preserve"> significant</w:t>
      </w:r>
      <w:r w:rsidRPr="00F171C2">
        <w:t xml:space="preserve"> IP</w:t>
      </w:r>
      <w:r w:rsidR="00331C3B">
        <w:rPr>
          <w:rStyle w:val="FootnoteReference"/>
          <w:lang w:eastAsia="en-US"/>
        </w:rPr>
        <w:footnoteReference w:id="74"/>
      </w:r>
      <w:r w:rsidRPr="00F171C2">
        <w:t xml:space="preserve"> generated by contractors. Key measures to identify such IP need to be included in the contract and in relevant project management systems. These include:</w:t>
      </w:r>
      <w:r>
        <w:rPr>
          <w:rStyle w:val="FootnoteReference"/>
        </w:rPr>
        <w:footnoteReference w:id="75"/>
      </w:r>
    </w:p>
    <w:p w:rsidR="00F35F7E" w:rsidRDefault="00F35F7E" w:rsidP="002654BA">
      <w:pPr>
        <w:pStyle w:val="Spacer"/>
      </w:pPr>
    </w:p>
    <w:tbl>
      <w:tblPr>
        <w:tblStyle w:val="TableGrid"/>
        <w:tblW w:w="8333" w:type="dxa"/>
        <w:tblLayout w:type="fixed"/>
        <w:tblLook w:val="04A0" w:firstRow="1" w:lastRow="0" w:firstColumn="1" w:lastColumn="0" w:noHBand="0" w:noVBand="1"/>
      </w:tblPr>
      <w:tblGrid>
        <w:gridCol w:w="1466"/>
        <w:gridCol w:w="6867"/>
      </w:tblGrid>
      <w:tr w:rsidR="0069499F" w:rsidRPr="0031513C" w:rsidTr="00F35F7E">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1474" w:type="dxa"/>
          </w:tcPr>
          <w:p w:rsidR="0069499F" w:rsidRPr="0069499F" w:rsidRDefault="0069499F" w:rsidP="00F35F7E">
            <w:pPr>
              <w:pStyle w:val="TableHeader"/>
            </w:pPr>
            <w:r w:rsidRPr="0069499F">
              <w:lastRenderedPageBreak/>
              <w:t>Contractual requirement</w:t>
            </w:r>
          </w:p>
        </w:tc>
        <w:tc>
          <w:tcPr>
            <w:tcW w:w="6910" w:type="dxa"/>
          </w:tcPr>
          <w:p w:rsidR="0069499F" w:rsidRPr="0069499F" w:rsidRDefault="0069499F" w:rsidP="00F35F7E">
            <w:pPr>
              <w:pStyle w:val="TableHeader"/>
              <w:cnfStyle w:val="100000000000" w:firstRow="1" w:lastRow="0" w:firstColumn="0" w:lastColumn="0" w:oddVBand="0" w:evenVBand="0" w:oddHBand="0" w:evenHBand="0" w:firstRowFirstColumn="0" w:firstRowLastColumn="0" w:lastRowFirstColumn="0" w:lastRowLastColumn="0"/>
            </w:pPr>
            <w:r w:rsidRPr="0069499F">
              <w:t>Description</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Pr="001A1734" w:rsidRDefault="00F171C2" w:rsidP="00F35F7E">
            <w:pPr>
              <w:pStyle w:val="TableText"/>
            </w:pPr>
            <w:r>
              <w:t>Identification of IP</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Identify the IP to be brought to the project and the IP to be delivered. Details of pre</w:t>
            </w:r>
            <w:r w:rsidR="00E10FA6">
              <w:noBreakHyphen/>
            </w:r>
            <w:r w:rsidRPr="00F171C2">
              <w:t xml:space="preserve">existing IP should preferably be included in an IP schedule, including its nature, source and ownership. Ownership of the IP deliverable(s) also needs to be specified. </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Default="00F171C2" w:rsidP="00F35F7E">
            <w:pPr>
              <w:pStyle w:val="TableText"/>
              <w:rPr>
                <w:lang w:eastAsia="en-US"/>
              </w:rPr>
            </w:pPr>
            <w:r w:rsidRPr="00F171C2">
              <w:t>Reporting</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Contractors should regularly report on project outcomes (including new IP).</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Pr="00F171C2" w:rsidRDefault="00F171C2" w:rsidP="00F35F7E">
            <w:pPr>
              <w:pStyle w:val="TableText"/>
            </w:pPr>
            <w:r>
              <w:t>Rights of Inspection</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Agencies may maintain appropriate rights of inspection. These rights may be exercised if IP is not being reported.</w:t>
            </w:r>
          </w:p>
        </w:tc>
      </w:tr>
      <w:tr w:rsidR="00F171C2" w:rsidRPr="0031513C" w:rsidTr="00F35F7E">
        <w:trPr>
          <w:trHeight w:val="277"/>
        </w:trPr>
        <w:tc>
          <w:tcPr>
            <w:cnfStyle w:val="001000000000" w:firstRow="0" w:lastRow="0" w:firstColumn="1" w:lastColumn="0" w:oddVBand="0" w:evenVBand="0" w:oddHBand="0" w:evenHBand="0" w:firstRowFirstColumn="0" w:firstRowLastColumn="0" w:lastRowFirstColumn="0" w:lastRowLastColumn="0"/>
            <w:tcW w:w="1474" w:type="dxa"/>
          </w:tcPr>
          <w:p w:rsidR="00F171C2" w:rsidRDefault="00F171C2" w:rsidP="00F35F7E">
            <w:pPr>
              <w:pStyle w:val="TableText"/>
              <w:rPr>
                <w:lang w:eastAsia="en-US"/>
              </w:rPr>
            </w:pPr>
            <w:r w:rsidRPr="00F171C2">
              <w:t>Review prior to disclosure</w:t>
            </w:r>
          </w:p>
        </w:tc>
        <w:tc>
          <w:tcPr>
            <w:tcW w:w="6910" w:type="dxa"/>
          </w:tcPr>
          <w:p w:rsidR="00F171C2" w:rsidRPr="0031513C" w:rsidRDefault="00F171C2" w:rsidP="00F35F7E">
            <w:pPr>
              <w:pStyle w:val="TableText"/>
              <w:cnfStyle w:val="000000000000" w:firstRow="0" w:lastRow="0" w:firstColumn="0" w:lastColumn="0" w:oddVBand="0" w:evenVBand="0" w:oddHBand="0" w:evenHBand="0" w:firstRowFirstColumn="0" w:firstRowLastColumn="0" w:lastRowFirstColumn="0" w:lastRowLastColumn="0"/>
            </w:pPr>
            <w:r w:rsidRPr="00F171C2">
              <w:t>Consider a review period prior to any disclosure of materials by publication or transfer; provides opportunity to identify IP and explore protection options.</w:t>
            </w:r>
          </w:p>
        </w:tc>
      </w:tr>
    </w:tbl>
    <w:p w:rsidR="00F35F7E" w:rsidRDefault="00F35F7E" w:rsidP="00F35F7E">
      <w:pPr>
        <w:pStyle w:val="Spacer"/>
      </w:pPr>
    </w:p>
    <w:p w:rsidR="00005AA8" w:rsidRDefault="00DA4202" w:rsidP="00C871DB">
      <w:r>
        <w:t xml:space="preserve">Agencies are encouraged to develop or amend existing </w:t>
      </w:r>
      <w:r w:rsidR="002A495E">
        <w:t>template</w:t>
      </w:r>
      <w:r>
        <w:t xml:space="preserve"> procurement contracts to include standard IP provisions that are consistent with the IP Policy.</w:t>
      </w:r>
      <w:r w:rsidR="00331C3B">
        <w:t xml:space="preserve"> </w:t>
      </w:r>
      <w:r w:rsidR="002A495E">
        <w:t>See Chapter </w:t>
      </w:r>
      <w:r w:rsidR="004C3A79">
        <w:fldChar w:fldCharType="begin"/>
      </w:r>
      <w:r w:rsidR="004C3A79">
        <w:instrText xml:space="preserve"> REF _Ref382385423 \r \h </w:instrText>
      </w:r>
      <w:r w:rsidR="004C3A79">
        <w:fldChar w:fldCharType="separate"/>
      </w:r>
      <w:r w:rsidR="007738B2">
        <w:t>6.5</w:t>
      </w:r>
      <w:r w:rsidR="004C3A79">
        <w:fldChar w:fldCharType="end"/>
      </w:r>
      <w:r w:rsidR="002A495E">
        <w:t xml:space="preserve"> for more detail.</w:t>
      </w:r>
    </w:p>
    <w:p w:rsidR="00CD57BC" w:rsidRDefault="00C871DB" w:rsidP="00CD57BC">
      <w:r>
        <w:t xml:space="preserve">A significant issue to address in procurement agreements is licensing and ownership of IP. This is discussed in the following subchapters. </w:t>
      </w:r>
      <w:bookmarkStart w:id="178" w:name="_Toc341013555"/>
    </w:p>
    <w:p w:rsidR="00CD57BC" w:rsidRDefault="00CD57BC" w:rsidP="00CD57BC">
      <w:pPr>
        <w:pStyle w:val="Heading2"/>
      </w:pPr>
      <w:bookmarkStart w:id="179" w:name="_Ref351472193"/>
      <w:bookmarkStart w:id="180" w:name="_Toc360519893"/>
      <w:bookmarkStart w:id="181" w:name="_Toc411926855"/>
      <w:bookmarkStart w:id="182" w:name="_Toc341013557"/>
      <w:bookmarkEnd w:id="178"/>
      <w:r>
        <w:t>Securing a licence to IP</w:t>
      </w:r>
      <w:bookmarkEnd w:id="179"/>
      <w:bookmarkEnd w:id="180"/>
      <w:bookmarkEnd w:id="181"/>
    </w:p>
    <w:p w:rsidR="00005AA8" w:rsidRDefault="00CD57BC" w:rsidP="00CD57BC">
      <w:pPr>
        <w:rPr>
          <w:lang w:eastAsia="en-US"/>
        </w:rPr>
      </w:pPr>
      <w:r>
        <w:rPr>
          <w:lang w:eastAsia="en-US"/>
        </w:rPr>
        <w:t xml:space="preserve">Principle 9(b) of the IP Policy provides that an agency </w:t>
      </w:r>
      <w:r w:rsidR="001D2107">
        <w:rPr>
          <w:lang w:eastAsia="en-US"/>
        </w:rPr>
        <w:t>may</w:t>
      </w:r>
      <w:r>
        <w:rPr>
          <w:lang w:eastAsia="en-US"/>
        </w:rPr>
        <w:t xml:space="preserve"> only secure a licence over IP in a procurement agreement </w:t>
      </w:r>
      <w:r w:rsidRPr="00CD57BC">
        <w:rPr>
          <w:lang w:eastAsia="en-US"/>
        </w:rPr>
        <w:t>to the extent necessary to achieve the purposes of the procurement</w:t>
      </w:r>
      <w:r>
        <w:rPr>
          <w:lang w:eastAsia="en-US"/>
        </w:rPr>
        <w:t xml:space="preserve">. </w:t>
      </w:r>
    </w:p>
    <w:p w:rsidR="00005AA8" w:rsidRDefault="008C05BE" w:rsidP="00CD57BC">
      <w:r>
        <w:t xml:space="preserve">This Principle reflects the Policy Intent of the IP Policy to maximise the value of IP to the community, and the commercialisation Principles which prevent agencies from commercialising IP without a statutory function or </w:t>
      </w:r>
      <w:r w:rsidR="00C87E18">
        <w:t xml:space="preserve">the </w:t>
      </w:r>
      <w:r w:rsidR="00E92E1F">
        <w:t>Assistant Treasurer</w:t>
      </w:r>
      <w:r w:rsidR="00E10FA6">
        <w:t>’</w:t>
      </w:r>
      <w:r w:rsidR="002D50F0">
        <w:t xml:space="preserve">s </w:t>
      </w:r>
      <w:r>
        <w:t>approval.</w:t>
      </w:r>
      <w:r w:rsidR="00C87E18">
        <w:rPr>
          <w:rStyle w:val="FootnoteReference"/>
        </w:rPr>
        <w:footnoteReference w:id="76"/>
      </w:r>
      <w:r>
        <w:t xml:space="preserve"> </w:t>
      </w:r>
      <w:r w:rsidR="00F34CFF">
        <w:t>Rather than seeking owne</w:t>
      </w:r>
      <w:r w:rsidR="00092D69">
        <w:t>rship, securing a licence over p</w:t>
      </w:r>
      <w:r w:rsidR="00F34CFF">
        <w:t xml:space="preserve">roject IP may simplify negotiations and result in </w:t>
      </w:r>
      <w:r w:rsidR="00CD57BC" w:rsidRPr="00EF1CDF">
        <w:t>a lower purchase price.</w:t>
      </w:r>
    </w:p>
    <w:p w:rsidR="00005AA8" w:rsidRDefault="00D9745F" w:rsidP="00D9745F">
      <w:r>
        <w:t xml:space="preserve">Where </w:t>
      </w:r>
      <w:r w:rsidRPr="00A04AD4">
        <w:rPr>
          <w:b/>
        </w:rPr>
        <w:t>IP inputs</w:t>
      </w:r>
      <w:r>
        <w:t xml:space="preserve"> (</w:t>
      </w:r>
      <w:r w:rsidR="00092D69">
        <w:t>b</w:t>
      </w:r>
      <w:r>
        <w:t xml:space="preserve">ackground IP and/or </w:t>
      </w:r>
      <w:r w:rsidR="00092D69">
        <w:t>t</w:t>
      </w:r>
      <w:r>
        <w:t xml:space="preserve">hird </w:t>
      </w:r>
      <w:r w:rsidR="00092D69">
        <w:t>p</w:t>
      </w:r>
      <w:r>
        <w:t xml:space="preserve">arty IP) will be brought to a procurement agreement, the agreement must address the </w:t>
      </w:r>
      <w:r w:rsidR="00F34CFF">
        <w:t>State</w:t>
      </w:r>
      <w:r w:rsidR="00E10FA6">
        <w:t>’</w:t>
      </w:r>
      <w:r w:rsidR="00F34CFF">
        <w:t xml:space="preserve">s </w:t>
      </w:r>
      <w:r>
        <w:t xml:space="preserve">use of those inputs. The default position is that: </w:t>
      </w:r>
    </w:p>
    <w:p w:rsidR="00D9745F" w:rsidRDefault="00092D69" w:rsidP="00E56A3C">
      <w:pPr>
        <w:pStyle w:val="Bullet1"/>
      </w:pPr>
      <w:r>
        <w:t>the b</w:t>
      </w:r>
      <w:r w:rsidR="00D9745F">
        <w:t>ackground IP of each party remains the property of that party</w:t>
      </w:r>
      <w:r w:rsidR="00321E29">
        <w:t xml:space="preserve">, along with any improvements to such </w:t>
      </w:r>
      <w:r>
        <w:t>b</w:t>
      </w:r>
      <w:r w:rsidR="00321E29">
        <w:t>ackground IP</w:t>
      </w:r>
      <w:r w:rsidR="00D9745F">
        <w:t>; and</w:t>
      </w:r>
    </w:p>
    <w:p w:rsidR="00005AA8" w:rsidRDefault="00D9745F" w:rsidP="00F35F7E">
      <w:pPr>
        <w:pStyle w:val="Bullet1"/>
      </w:pPr>
      <w:r>
        <w:t xml:space="preserve">the contractor must grant the agency a licence over the </w:t>
      </w:r>
      <w:r w:rsidR="00092D69">
        <w:t>b</w:t>
      </w:r>
      <w:r>
        <w:t xml:space="preserve">ackground IP and any </w:t>
      </w:r>
      <w:r w:rsidR="00092D69">
        <w:t>t</w:t>
      </w:r>
      <w:r>
        <w:t xml:space="preserve">hird </w:t>
      </w:r>
      <w:r w:rsidR="00092D69">
        <w:t>p</w:t>
      </w:r>
      <w:r>
        <w:t xml:space="preserve">arty IP to the extent </w:t>
      </w:r>
      <w:r w:rsidRPr="00F35F7E">
        <w:t>needed</w:t>
      </w:r>
      <w:r>
        <w:t xml:space="preserve"> to allow the agency to enjoy the full benefit of the agreement. </w:t>
      </w:r>
    </w:p>
    <w:p w:rsidR="00005AA8" w:rsidRDefault="00F34CFF" w:rsidP="00CD57BC">
      <w:r>
        <w:t xml:space="preserve">The default position for </w:t>
      </w:r>
      <w:r w:rsidR="00092D69" w:rsidRPr="00092D69">
        <w:rPr>
          <w:b/>
        </w:rPr>
        <w:t>project IP</w:t>
      </w:r>
      <w:r>
        <w:t xml:space="preserve"> is the contractor must grant the agency a licence over the </w:t>
      </w:r>
      <w:r w:rsidR="00092D69">
        <w:t>project IP</w:t>
      </w:r>
      <w:r>
        <w:t xml:space="preserve"> to the extent </w:t>
      </w:r>
      <w:r w:rsidR="00D025E4">
        <w:t>necessary to achieve the purposes of the procurement</w:t>
      </w:r>
      <w:r w:rsidR="00B42124">
        <w:t xml:space="preserve">. </w:t>
      </w:r>
      <w:r w:rsidR="00635DD6">
        <w:t xml:space="preserve">Accordingly, it is appropriate for pro forma </w:t>
      </w:r>
      <w:r w:rsidR="008C3E1C">
        <w:t xml:space="preserve">request for tender documents and </w:t>
      </w:r>
      <w:r w:rsidR="00635DD6">
        <w:t xml:space="preserve">procurement contracts to include a clause to this effect. </w:t>
      </w:r>
    </w:p>
    <w:p w:rsidR="00A04AD4" w:rsidRDefault="00D025E4" w:rsidP="0076523D">
      <w:r>
        <w:t xml:space="preserve">While the licence over </w:t>
      </w:r>
      <w:r w:rsidR="00092D69">
        <w:t>project IP</w:t>
      </w:r>
      <w:r>
        <w:t xml:space="preserve"> </w:t>
      </w:r>
      <w:r w:rsidR="008155B0">
        <w:t xml:space="preserve">should </w:t>
      </w:r>
      <w:r>
        <w:t xml:space="preserve">be restricted in scope </w:t>
      </w:r>
      <w:r w:rsidR="00A04AD4">
        <w:t>where possible</w:t>
      </w:r>
      <w:r>
        <w:t xml:space="preserve">, agencies should carefully consider </w:t>
      </w:r>
      <w:r w:rsidR="00A04AD4">
        <w:t xml:space="preserve">the current and future </w:t>
      </w:r>
      <w:r>
        <w:t xml:space="preserve">purposes </w:t>
      </w:r>
      <w:r w:rsidR="00A04AD4">
        <w:t>of the procurement</w:t>
      </w:r>
      <w:r>
        <w:t xml:space="preserve">. </w:t>
      </w:r>
      <w:r w:rsidR="00A04AD4">
        <w:t xml:space="preserve">For example, </w:t>
      </w:r>
      <w:r w:rsidR="0076523D">
        <w:t>the licence may need to allow</w:t>
      </w:r>
      <w:r w:rsidR="00A04AD4">
        <w:t>:</w:t>
      </w:r>
      <w:r w:rsidR="000F2B25" w:rsidRPr="000F2B25">
        <w:t xml:space="preserve"> </w:t>
      </w:r>
    </w:p>
    <w:p w:rsidR="00A04AD4" w:rsidRDefault="000F2B25" w:rsidP="00A04AD4">
      <w:pPr>
        <w:pStyle w:val="Bullet1"/>
      </w:pPr>
      <w:r w:rsidRPr="000F2B25">
        <w:t>other agencies (not involved in the spec</w:t>
      </w:r>
      <w:r w:rsidR="00A04AD4">
        <w:t>ific procurement) to use the IP;</w:t>
      </w:r>
      <w:r w:rsidRPr="000F2B25">
        <w:t xml:space="preserve"> </w:t>
      </w:r>
    </w:p>
    <w:p w:rsidR="00A04AD4" w:rsidRDefault="000F2B25" w:rsidP="00A04AD4">
      <w:pPr>
        <w:pStyle w:val="Bullet1"/>
      </w:pPr>
      <w:r w:rsidRPr="000F2B25">
        <w:t>the IP to be used and adapted for subsequent projects</w:t>
      </w:r>
      <w:r w:rsidR="00A04AD4">
        <w:t>;</w:t>
      </w:r>
    </w:p>
    <w:p w:rsidR="00A04AD4" w:rsidRDefault="000F2B25" w:rsidP="00A04AD4">
      <w:pPr>
        <w:pStyle w:val="Bullet1"/>
      </w:pPr>
      <w:r w:rsidRPr="000F2B25">
        <w:t>the IP to be adapted later by another service provider engaged by government</w:t>
      </w:r>
      <w:r w:rsidR="00A04AD4">
        <w:t xml:space="preserve">; </w:t>
      </w:r>
    </w:p>
    <w:p w:rsidR="00A04AD4" w:rsidRDefault="009118DF" w:rsidP="00A04AD4">
      <w:pPr>
        <w:pStyle w:val="Bullet1"/>
      </w:pPr>
      <w:r>
        <w:lastRenderedPageBreak/>
        <w:t xml:space="preserve">the IP to be </w:t>
      </w:r>
      <w:r w:rsidR="00FB518D">
        <w:t xml:space="preserve">made </w:t>
      </w:r>
      <w:r>
        <w:t>publicly</w:t>
      </w:r>
      <w:r w:rsidR="00FB518D">
        <w:t xml:space="preserve"> accessible</w:t>
      </w:r>
      <w:r w:rsidR="00A04AD4">
        <w:t>; and</w:t>
      </w:r>
    </w:p>
    <w:p w:rsidR="00A04AD4" w:rsidRDefault="00A04AD4" w:rsidP="00A04AD4">
      <w:pPr>
        <w:pStyle w:val="Bullet1"/>
      </w:pPr>
      <w:r>
        <w:t>other potential future uses of the IP.</w:t>
      </w:r>
    </w:p>
    <w:p w:rsidR="00005AA8" w:rsidRDefault="00B42124" w:rsidP="00F35F7E">
      <w:r>
        <w:t xml:space="preserve">For example, if an agency procured the development of a software program, it would be prudent to consider the need for a licence allowing the agency to engage a third party to repair and maintain the software. </w:t>
      </w:r>
      <w:r w:rsidR="00501316">
        <w:t>Agencies should consider undergoing an IP needs analysis to determine the appropriate form of licence.</w:t>
      </w:r>
      <w:r w:rsidR="00501316">
        <w:rPr>
          <w:rStyle w:val="FootnoteReference"/>
        </w:rPr>
        <w:footnoteReference w:id="77"/>
      </w:r>
      <w:r w:rsidR="00501316">
        <w:t xml:space="preserve"> </w:t>
      </w:r>
    </w:p>
    <w:p w:rsidR="008155B0" w:rsidRDefault="008155B0" w:rsidP="0076523D">
      <w:r>
        <w:t>In circumstances where it is difficult to foresee the potential purposes of an agency</w:t>
      </w:r>
      <w:r w:rsidR="00E10FA6">
        <w:t>’</w:t>
      </w:r>
      <w:r>
        <w:t xml:space="preserve">s use of </w:t>
      </w:r>
      <w:r w:rsidR="00092D69">
        <w:t>project IP</w:t>
      </w:r>
      <w:r>
        <w:t xml:space="preserve">, it may be appropriate to seek a licence </w:t>
      </w:r>
      <w:r w:rsidR="00E10FA6">
        <w:t>‘</w:t>
      </w:r>
      <w:r>
        <w:t>for any purpose</w:t>
      </w:r>
      <w:r w:rsidR="00E10FA6">
        <w:t>’</w:t>
      </w:r>
      <w:r>
        <w:t xml:space="preserve">. This option may be preferable for pro forma agreements that will be used in a wide variety of circumstances. Such a licence must only be relied upon consistently with the IP Policy. For example, such a licence would not entitle an agency to commercialise the </w:t>
      </w:r>
      <w:r w:rsidR="00092D69">
        <w:t>project IP</w:t>
      </w:r>
      <w:r>
        <w:t xml:space="preserve"> without complying with the commercialisation Principles (see Chapter </w:t>
      </w:r>
      <w:r>
        <w:fldChar w:fldCharType="begin"/>
      </w:r>
      <w:r>
        <w:instrText xml:space="preserve"> REF _Ref345582495 \r \h </w:instrText>
      </w:r>
      <w:r>
        <w:fldChar w:fldCharType="separate"/>
      </w:r>
      <w:r w:rsidR="007738B2">
        <w:t>7</w:t>
      </w:r>
      <w:r>
        <w:fldChar w:fldCharType="end"/>
      </w:r>
      <w:r>
        <w:t>).</w:t>
      </w:r>
    </w:p>
    <w:p w:rsidR="00180440" w:rsidRDefault="00180440" w:rsidP="00CD57BC">
      <w:r>
        <w:t xml:space="preserve">The licence must address issues such as </w:t>
      </w:r>
      <w:r w:rsidRPr="00180440">
        <w:t>exclusivity, territory, term</w:t>
      </w:r>
      <w:r w:rsidR="00DB5221">
        <w:t>, royalties,</w:t>
      </w:r>
      <w:r w:rsidRPr="00180440">
        <w:t xml:space="preserve"> </w:t>
      </w:r>
      <w:r w:rsidR="00B0563B" w:rsidRPr="00180440">
        <w:t>sublicense</w:t>
      </w:r>
      <w:r>
        <w:t xml:space="preserve"> rights</w:t>
      </w:r>
      <w:r w:rsidR="00DB5221">
        <w:t xml:space="preserve"> and (in ICT contracts) access to source code</w:t>
      </w:r>
      <w:r>
        <w:t>.</w:t>
      </w:r>
      <w:r w:rsidR="0094042B">
        <w:t xml:space="preserve"> Agencies </w:t>
      </w:r>
      <w:r w:rsidR="00BB5273">
        <w:t>may</w:t>
      </w:r>
      <w:r w:rsidR="0094042B">
        <w:t xml:space="preserve"> refer to the </w:t>
      </w:r>
      <w:r w:rsidR="0094042B" w:rsidRPr="00F06A5E">
        <w:rPr>
          <w:i/>
        </w:rPr>
        <w:t>Australian Government Intellectual Property Manual</w:t>
      </w:r>
      <w:r w:rsidR="0094042B">
        <w:t xml:space="preserve"> (2012) for further information on these aspects of licensing.</w:t>
      </w:r>
      <w:r w:rsidR="0094042B">
        <w:rPr>
          <w:rStyle w:val="FootnoteReference"/>
        </w:rPr>
        <w:footnoteReference w:id="78"/>
      </w:r>
      <w:r w:rsidR="0094042B">
        <w:t xml:space="preserve"> </w:t>
      </w:r>
      <w:r>
        <w:t>Agencies may</w:t>
      </w:r>
      <w:r w:rsidR="00BB5273">
        <w:t xml:space="preserve"> also</w:t>
      </w:r>
      <w:r>
        <w:t xml:space="preserve"> consider seeking legal advice on these issues. </w:t>
      </w:r>
    </w:p>
    <w:p w:rsidR="00CD57BC" w:rsidRDefault="00CD57BC" w:rsidP="00F35F7E">
      <w:pPr>
        <w:pStyle w:val="Heading2"/>
      </w:pPr>
      <w:bookmarkStart w:id="183" w:name="_Ref351472195"/>
      <w:bookmarkStart w:id="184" w:name="_Toc360519894"/>
      <w:bookmarkStart w:id="185" w:name="_Toc411926856"/>
      <w:r>
        <w:t>Acquiring ownership of IP</w:t>
      </w:r>
      <w:bookmarkEnd w:id="183"/>
      <w:bookmarkEnd w:id="184"/>
      <w:bookmarkEnd w:id="185"/>
    </w:p>
    <w:p w:rsidR="00005AA8" w:rsidRDefault="00CD57BC" w:rsidP="00CD57BC">
      <w:pPr>
        <w:rPr>
          <w:lang w:eastAsia="en-US"/>
        </w:rPr>
      </w:pPr>
      <w:r>
        <w:rPr>
          <w:lang w:eastAsia="en-US"/>
        </w:rPr>
        <w:t>Principle 9(c) of the IP Policy provides that</w:t>
      </w:r>
      <w:r w:rsidR="001D2107">
        <w:rPr>
          <w:lang w:eastAsia="en-US"/>
        </w:rPr>
        <w:t xml:space="preserve"> an agency may only acquire ownership of IP</w:t>
      </w:r>
      <w:r>
        <w:rPr>
          <w:lang w:eastAsia="en-US"/>
        </w:rPr>
        <w:t xml:space="preserve"> </w:t>
      </w:r>
      <w:r w:rsidR="001D2107" w:rsidRPr="001D2107">
        <w:rPr>
          <w:lang w:eastAsia="en-US"/>
        </w:rPr>
        <w:t>if a licence is not adequate in the circumstances</w:t>
      </w:r>
      <w:r w:rsidR="001D2107">
        <w:rPr>
          <w:lang w:eastAsia="en-US"/>
        </w:rPr>
        <w:t xml:space="preserve">. </w:t>
      </w:r>
    </w:p>
    <w:p w:rsidR="00005AA8" w:rsidRDefault="001D2107" w:rsidP="00CD57BC">
      <w:r>
        <w:rPr>
          <w:lang w:eastAsia="en-US"/>
        </w:rPr>
        <w:t xml:space="preserve">Acquiring ownership of IP under a procurement </w:t>
      </w:r>
      <w:r w:rsidR="007E7917">
        <w:rPr>
          <w:lang w:eastAsia="en-US"/>
        </w:rPr>
        <w:t>agreement</w:t>
      </w:r>
      <w:r>
        <w:rPr>
          <w:lang w:eastAsia="en-US"/>
        </w:rPr>
        <w:t xml:space="preserve"> is discouraged </w:t>
      </w:r>
      <w:r w:rsidR="00782C55">
        <w:rPr>
          <w:lang w:eastAsia="en-US"/>
        </w:rPr>
        <w:t xml:space="preserve">under </w:t>
      </w:r>
      <w:r>
        <w:rPr>
          <w:lang w:eastAsia="en-US"/>
        </w:rPr>
        <w:t xml:space="preserve">the IP Policy. It is normally inconsistent with the </w:t>
      </w:r>
      <w:r>
        <w:t xml:space="preserve">Policy Intent of the IP Policy to maximise the value of IP to the community. It can also make negotiations with contractors more complex and result in a higher purchase price. </w:t>
      </w:r>
    </w:p>
    <w:p w:rsidR="00005AA8" w:rsidRDefault="00401C5B" w:rsidP="00E43727">
      <w:pPr>
        <w:rPr>
          <w:lang w:eastAsia="en-US"/>
        </w:rPr>
      </w:pPr>
      <w:r>
        <w:t>The State</w:t>
      </w:r>
      <w:r w:rsidR="00334393">
        <w:t xml:space="preserve"> may only acquire ownership of </w:t>
      </w:r>
      <w:r w:rsidR="00334393">
        <w:rPr>
          <w:lang w:eastAsia="en-US"/>
        </w:rPr>
        <w:t xml:space="preserve">IP under a procurement </w:t>
      </w:r>
      <w:r w:rsidR="007E7917">
        <w:rPr>
          <w:lang w:eastAsia="en-US"/>
        </w:rPr>
        <w:t>agreement</w:t>
      </w:r>
      <w:r w:rsidR="00334393">
        <w:rPr>
          <w:lang w:eastAsia="en-US"/>
        </w:rPr>
        <w:t xml:space="preserve"> where </w:t>
      </w:r>
      <w:r>
        <w:rPr>
          <w:lang w:eastAsia="en-US"/>
        </w:rPr>
        <w:t xml:space="preserve">the agency </w:t>
      </w:r>
      <w:r w:rsidR="00334393">
        <w:rPr>
          <w:lang w:eastAsia="en-US"/>
        </w:rPr>
        <w:t>has a specific purpose for use of the IP that cannot be achieved under a licence. This is unlikely to be the case in most circumstances</w:t>
      </w:r>
      <w:r w:rsidR="00E43727">
        <w:rPr>
          <w:lang w:eastAsia="en-US"/>
        </w:rPr>
        <w:t>.</w:t>
      </w:r>
      <w:r w:rsidR="00334393">
        <w:rPr>
          <w:lang w:eastAsia="en-US"/>
        </w:rPr>
        <w:t xml:space="preserve"> </w:t>
      </w:r>
      <w:r w:rsidR="00E43727">
        <w:rPr>
          <w:lang w:eastAsia="en-US"/>
        </w:rPr>
        <w:t>However, ownership of IP may be required</w:t>
      </w:r>
      <w:r w:rsidR="00661F1B">
        <w:rPr>
          <w:lang w:eastAsia="en-US"/>
        </w:rPr>
        <w:t xml:space="preserve"> in some cases, including</w:t>
      </w:r>
      <w:r w:rsidR="005C6DE5">
        <w:rPr>
          <w:lang w:eastAsia="en-US"/>
        </w:rPr>
        <w:t>:</w:t>
      </w:r>
      <w:r w:rsidR="00E43727">
        <w:rPr>
          <w:lang w:eastAsia="en-US"/>
        </w:rPr>
        <w:t xml:space="preserve"> </w:t>
      </w:r>
    </w:p>
    <w:p w:rsidR="00E43727" w:rsidRPr="00F35F7E" w:rsidRDefault="005C6DE5" w:rsidP="00F35F7E">
      <w:pPr>
        <w:pStyle w:val="Bullet1"/>
      </w:pPr>
      <w:r>
        <w:rPr>
          <w:lang w:eastAsia="en-US"/>
        </w:rPr>
        <w:t xml:space="preserve">where </w:t>
      </w:r>
      <w:r w:rsidR="00E43727" w:rsidRPr="00F35F7E">
        <w:t xml:space="preserve">development of the IP </w:t>
      </w:r>
      <w:r w:rsidRPr="00F35F7E">
        <w:t>is the purpose of the contract</w:t>
      </w:r>
      <w:r w:rsidR="003C61F8" w:rsidRPr="00F35F7E">
        <w:t xml:space="preserve"> (for example, where a contractor is engaged to develop enhancements to the agency</w:t>
      </w:r>
      <w:r w:rsidR="00E10FA6">
        <w:t>’</w:t>
      </w:r>
      <w:r w:rsidR="003C61F8" w:rsidRPr="00F35F7E">
        <w:t>s IP)</w:t>
      </w:r>
      <w:r w:rsidRPr="00F35F7E">
        <w:t xml:space="preserve">; </w:t>
      </w:r>
    </w:p>
    <w:p w:rsidR="003C61F8" w:rsidRPr="00F35F7E" w:rsidRDefault="003C61F8" w:rsidP="00F35F7E">
      <w:pPr>
        <w:pStyle w:val="Bullet1"/>
      </w:pPr>
      <w:r w:rsidRPr="00F35F7E">
        <w:t>where the IP is an essential part of delivering a core State service</w:t>
      </w:r>
      <w:r w:rsidR="009D53A8" w:rsidRPr="00F35F7E">
        <w:t>;</w:t>
      </w:r>
      <w:r w:rsidRPr="00F35F7E">
        <w:rPr>
          <w:rStyle w:val="FootnoteReference"/>
          <w:vertAlign w:val="baseline"/>
        </w:rPr>
        <w:footnoteReference w:id="79"/>
      </w:r>
    </w:p>
    <w:p w:rsidR="00661F1B" w:rsidRPr="00F35F7E" w:rsidRDefault="00661F1B" w:rsidP="00F35F7E">
      <w:pPr>
        <w:pStyle w:val="Bullet1"/>
      </w:pPr>
      <w:r w:rsidRPr="00F35F7E">
        <w:t>where an existing agreement requires the State to retain ownership;</w:t>
      </w:r>
    </w:p>
    <w:p w:rsidR="005C6DE5" w:rsidRDefault="005C6DE5" w:rsidP="00F35F7E">
      <w:pPr>
        <w:pStyle w:val="Bullet1"/>
        <w:rPr>
          <w:lang w:eastAsia="en-US"/>
        </w:rPr>
      </w:pPr>
      <w:r w:rsidRPr="00F35F7E">
        <w:t>for reasons of</w:t>
      </w:r>
      <w:r>
        <w:rPr>
          <w:lang w:eastAsia="en-US"/>
        </w:rPr>
        <w:t xml:space="preserve"> privacy, public safety, security and law enforcement, public health, commercialisation and compliance with the law</w:t>
      </w:r>
      <w:r w:rsidR="009D53A8">
        <w:rPr>
          <w:lang w:eastAsia="en-US"/>
        </w:rPr>
        <w:t>;</w:t>
      </w:r>
      <w:r>
        <w:rPr>
          <w:rStyle w:val="FootnoteReference"/>
          <w:lang w:eastAsia="en-US"/>
        </w:rPr>
        <w:footnoteReference w:id="80"/>
      </w:r>
      <w:r w:rsidRPr="005C6DE5">
        <w:rPr>
          <w:lang w:eastAsia="en-US"/>
        </w:rPr>
        <w:t xml:space="preserve"> </w:t>
      </w:r>
      <w:r>
        <w:rPr>
          <w:lang w:eastAsia="en-US"/>
        </w:rPr>
        <w:t>and</w:t>
      </w:r>
    </w:p>
    <w:p w:rsidR="00005AA8" w:rsidRDefault="006B7409" w:rsidP="00F35F7E">
      <w:pPr>
        <w:pStyle w:val="Bullet1"/>
        <w:rPr>
          <w:lang w:eastAsia="en-US"/>
        </w:rPr>
      </w:pPr>
      <w:r>
        <w:rPr>
          <w:lang w:eastAsia="en-US"/>
        </w:rPr>
        <w:br w:type="page"/>
      </w:r>
      <w:r w:rsidR="005C6DE5">
        <w:rPr>
          <w:lang w:eastAsia="en-US"/>
        </w:rPr>
        <w:lastRenderedPageBreak/>
        <w:t xml:space="preserve">where </w:t>
      </w:r>
      <w:r w:rsidR="00B66EB4">
        <w:rPr>
          <w:lang w:eastAsia="en-US"/>
        </w:rPr>
        <w:t>it</w:t>
      </w:r>
      <w:r w:rsidR="005C6DE5">
        <w:rPr>
          <w:lang w:eastAsia="en-US"/>
        </w:rPr>
        <w:t xml:space="preserve"> is the best way to maximise the impact, value,</w:t>
      </w:r>
      <w:r w:rsidR="00342B22">
        <w:rPr>
          <w:lang w:eastAsia="en-US"/>
        </w:rPr>
        <w:t xml:space="preserve"> </w:t>
      </w:r>
      <w:r w:rsidR="005C6DE5">
        <w:rPr>
          <w:lang w:eastAsia="en-US"/>
        </w:rPr>
        <w:t>accessibility and benefit of the IP consistent with the public interest</w:t>
      </w:r>
      <w:r w:rsidR="005C6DE5">
        <w:rPr>
          <w:rStyle w:val="FootnoteReference"/>
          <w:lang w:eastAsia="en-US"/>
        </w:rPr>
        <w:footnoteReference w:id="81"/>
      </w:r>
      <w:r w:rsidR="003728CA">
        <w:rPr>
          <w:lang w:eastAsia="en-US"/>
        </w:rPr>
        <w:t xml:space="preserve"> (for example, where the State retains ownership of copyright material produced during procurement to ensure public</w:t>
      </w:r>
      <w:r w:rsidR="00FB518D">
        <w:rPr>
          <w:lang w:eastAsia="en-US"/>
        </w:rPr>
        <w:t xml:space="preserve"> accessibility</w:t>
      </w:r>
      <w:r w:rsidR="003728CA">
        <w:rPr>
          <w:lang w:eastAsia="en-US"/>
        </w:rPr>
        <w:t xml:space="preserve">, but only where </w:t>
      </w:r>
      <w:r w:rsidR="003728CA" w:rsidRPr="00F35F7E">
        <w:t>this</w:t>
      </w:r>
      <w:r w:rsidR="003728CA">
        <w:rPr>
          <w:lang w:eastAsia="en-US"/>
        </w:rPr>
        <w:t xml:space="preserve"> could not be achieved through licence)</w:t>
      </w:r>
      <w:r w:rsidR="005C6DE5">
        <w:rPr>
          <w:lang w:eastAsia="en-US"/>
        </w:rPr>
        <w:t>.</w:t>
      </w:r>
    </w:p>
    <w:p w:rsidR="00005AA8" w:rsidRDefault="001B3919" w:rsidP="00F35F7E">
      <w:pPr>
        <w:rPr>
          <w:lang w:eastAsia="en-US"/>
        </w:rPr>
      </w:pPr>
      <w:r>
        <w:rPr>
          <w:lang w:eastAsia="en-US"/>
        </w:rPr>
        <w:t>Where ownership of IP is contemplated to facilitate commercialisation, it must be noted that c</w:t>
      </w:r>
      <w:r w:rsidR="00334393">
        <w:rPr>
          <w:lang w:eastAsia="en-US"/>
        </w:rPr>
        <w:t>ommercialisation is only available under</w:t>
      </w:r>
      <w:r w:rsidR="000441A1">
        <w:rPr>
          <w:lang w:eastAsia="en-US"/>
        </w:rPr>
        <w:t xml:space="preserve"> </w:t>
      </w:r>
      <w:r w:rsidR="00334393">
        <w:rPr>
          <w:lang w:eastAsia="en-US"/>
        </w:rPr>
        <w:t xml:space="preserve">a statutory function or </w:t>
      </w:r>
      <w:r w:rsidR="00C87E18">
        <w:rPr>
          <w:lang w:eastAsia="en-US"/>
        </w:rPr>
        <w:t xml:space="preserve">the </w:t>
      </w:r>
      <w:r w:rsidR="0091236C">
        <w:t>Assistant Treasurer</w:t>
      </w:r>
      <w:r w:rsidR="00E10FA6">
        <w:t>’</w:t>
      </w:r>
      <w:r w:rsidR="002D50F0">
        <w:t>s</w:t>
      </w:r>
      <w:r w:rsidR="00C87E18">
        <w:rPr>
          <w:rStyle w:val="FootnoteReference"/>
          <w:lang w:eastAsia="en-US"/>
        </w:rPr>
        <w:footnoteReference w:id="82"/>
      </w:r>
      <w:r w:rsidR="00334393">
        <w:rPr>
          <w:lang w:eastAsia="en-US"/>
        </w:rPr>
        <w:t xml:space="preserve"> approval. This is discussed further in Chapter </w:t>
      </w:r>
      <w:r w:rsidR="00334393">
        <w:rPr>
          <w:lang w:eastAsia="en-US"/>
        </w:rPr>
        <w:fldChar w:fldCharType="begin"/>
      </w:r>
      <w:r w:rsidR="00334393">
        <w:rPr>
          <w:lang w:eastAsia="en-US"/>
        </w:rPr>
        <w:instrText xml:space="preserve"> REF _Ref345582495 \r \h </w:instrText>
      </w:r>
      <w:r w:rsidR="00F35F7E">
        <w:rPr>
          <w:lang w:eastAsia="en-US"/>
        </w:rPr>
        <w:instrText xml:space="preserve"> \* MERGEFORMAT </w:instrText>
      </w:r>
      <w:r w:rsidR="00334393">
        <w:rPr>
          <w:lang w:eastAsia="en-US"/>
        </w:rPr>
      </w:r>
      <w:r w:rsidR="00334393">
        <w:rPr>
          <w:lang w:eastAsia="en-US"/>
        </w:rPr>
        <w:fldChar w:fldCharType="separate"/>
      </w:r>
      <w:r w:rsidR="007738B2">
        <w:rPr>
          <w:lang w:eastAsia="en-US"/>
        </w:rPr>
        <w:t>7</w:t>
      </w:r>
      <w:r w:rsidR="00334393">
        <w:rPr>
          <w:lang w:eastAsia="en-US"/>
        </w:rPr>
        <w:fldChar w:fldCharType="end"/>
      </w:r>
      <w:r w:rsidR="00334393">
        <w:rPr>
          <w:lang w:eastAsia="en-US"/>
        </w:rPr>
        <w:t xml:space="preserve">. </w:t>
      </w:r>
    </w:p>
    <w:p w:rsidR="00005AA8" w:rsidRDefault="00501316" w:rsidP="00F35F7E">
      <w:pPr>
        <w:rPr>
          <w:lang w:eastAsia="en-US"/>
        </w:rPr>
      </w:pPr>
      <w:r>
        <w:t>Agencies should consider undergoing an IP needs analysis to determine whether ownership is required</w:t>
      </w:r>
      <w:r w:rsidR="00B00005">
        <w:t xml:space="preserve"> in a given case</w:t>
      </w:r>
      <w:r>
        <w:t>.</w:t>
      </w:r>
      <w:r>
        <w:rPr>
          <w:rStyle w:val="FootnoteReference"/>
        </w:rPr>
        <w:footnoteReference w:id="83"/>
      </w:r>
      <w:r>
        <w:t xml:space="preserve"> </w:t>
      </w:r>
      <w:r w:rsidR="003728CA">
        <w:rPr>
          <w:lang w:eastAsia="en-US"/>
        </w:rPr>
        <w:t>Agencies are</w:t>
      </w:r>
      <w:r w:rsidR="00B00005">
        <w:rPr>
          <w:lang w:eastAsia="en-US"/>
        </w:rPr>
        <w:t xml:space="preserve"> also</w:t>
      </w:r>
      <w:r w:rsidR="003728CA">
        <w:rPr>
          <w:lang w:eastAsia="en-US"/>
        </w:rPr>
        <w:t xml:space="preserve"> encouraged to develop a process for assessing and approving those cases where it is considered appropriate to seek ownership of IP. </w:t>
      </w:r>
    </w:p>
    <w:p w:rsidR="00DE1EFF" w:rsidRDefault="00DE1EFF" w:rsidP="00F35F7E">
      <w:pPr>
        <w:rPr>
          <w:lang w:eastAsia="en-US"/>
        </w:rPr>
      </w:pPr>
      <w:r>
        <w:rPr>
          <w:lang w:eastAsia="en-US"/>
        </w:rPr>
        <w:t xml:space="preserve">IP can be owned jointly by two or more parties, and some procurement agreements provide for the joint ownership of </w:t>
      </w:r>
      <w:r w:rsidR="00092D69">
        <w:t>project IP</w:t>
      </w:r>
      <w:r>
        <w:rPr>
          <w:lang w:eastAsia="en-US"/>
        </w:rPr>
        <w:t>. However, i</w:t>
      </w:r>
      <w:r w:rsidRPr="00DE1EFF">
        <w:rPr>
          <w:lang w:eastAsia="en-US"/>
        </w:rPr>
        <w:t>t is generally not recommended that agencies adopt a joint ownership position due to the complex management issues which arise. Many of the perceived benefits and outcomes of joint ownership can be achieved by a combination of sole ownership and licensing.</w:t>
      </w:r>
      <w:r>
        <w:rPr>
          <w:rStyle w:val="FootnoteReference"/>
          <w:lang w:eastAsia="en-US"/>
        </w:rPr>
        <w:footnoteReference w:id="84"/>
      </w:r>
    </w:p>
    <w:p w:rsidR="00B43186" w:rsidRPr="00CD57BC" w:rsidRDefault="00B43186" w:rsidP="00F35F7E">
      <w:pPr>
        <w:rPr>
          <w:lang w:eastAsia="en-US"/>
        </w:rPr>
      </w:pPr>
      <w:r>
        <w:rPr>
          <w:lang w:eastAsia="en-US"/>
        </w:rPr>
        <w:t>It is noted that th</w:t>
      </w:r>
      <w:r w:rsidR="00716B21">
        <w:rPr>
          <w:lang w:eastAsia="en-US"/>
        </w:rPr>
        <w:t>e</w:t>
      </w:r>
      <w:r>
        <w:rPr>
          <w:lang w:eastAsia="en-US"/>
        </w:rPr>
        <w:t xml:space="preserve"> Principle</w:t>
      </w:r>
      <w:r w:rsidR="00716B21">
        <w:rPr>
          <w:lang w:eastAsia="en-US"/>
        </w:rPr>
        <w:t xml:space="preserve"> that IP should not be owned by the State</w:t>
      </w:r>
      <w:r>
        <w:rPr>
          <w:lang w:eastAsia="en-US"/>
        </w:rPr>
        <w:t xml:space="preserve"> applies to the contractor</w:t>
      </w:r>
      <w:r w:rsidR="00E10FA6">
        <w:rPr>
          <w:lang w:eastAsia="en-US"/>
        </w:rPr>
        <w:t>’</w:t>
      </w:r>
      <w:r>
        <w:rPr>
          <w:lang w:eastAsia="en-US"/>
        </w:rPr>
        <w:t xml:space="preserve">s IP inputs and to </w:t>
      </w:r>
      <w:r w:rsidR="00092D69">
        <w:t>project IP</w:t>
      </w:r>
      <w:r>
        <w:rPr>
          <w:lang w:eastAsia="en-US"/>
        </w:rPr>
        <w:t xml:space="preserve">. It does not apply to </w:t>
      </w:r>
      <w:r w:rsidR="00092D69">
        <w:rPr>
          <w:lang w:eastAsia="en-US"/>
        </w:rPr>
        <w:t>b</w:t>
      </w:r>
      <w:r w:rsidR="00B0563B">
        <w:rPr>
          <w:lang w:eastAsia="en-US"/>
        </w:rPr>
        <w:t>ackground</w:t>
      </w:r>
      <w:r>
        <w:rPr>
          <w:lang w:eastAsia="en-US"/>
        </w:rPr>
        <w:t xml:space="preserve"> IP provided by the agency, which should usually remain the property of the agency. </w:t>
      </w:r>
    </w:p>
    <w:p w:rsidR="002A495E" w:rsidRDefault="002A495E" w:rsidP="002F2BFD">
      <w:pPr>
        <w:pStyle w:val="Heading2"/>
      </w:pPr>
      <w:bookmarkStart w:id="186" w:name="_Ref382385423"/>
      <w:bookmarkStart w:id="187" w:name="_Toc411926857"/>
      <w:bookmarkStart w:id="188" w:name="_Toc360519895"/>
      <w:bookmarkStart w:id="189" w:name="_Ref351472196"/>
      <w:r>
        <w:t>Template IP clauses</w:t>
      </w:r>
      <w:bookmarkEnd w:id="186"/>
      <w:bookmarkEnd w:id="187"/>
    </w:p>
    <w:p w:rsidR="002A495E" w:rsidRDefault="002A495E" w:rsidP="00F35F7E">
      <w:r>
        <w:t xml:space="preserve">Agencies are encouraged to develop or amend existing template procurement contracts to include standard IP provisions that are consistent with the IP Policy. </w:t>
      </w:r>
      <w:r w:rsidR="00F70488">
        <w:t>As set out in this Chapter, significant matters to address include:</w:t>
      </w:r>
    </w:p>
    <w:p w:rsidR="00F70488" w:rsidRPr="00F35F7E" w:rsidRDefault="00F70488" w:rsidP="00F35F7E">
      <w:pPr>
        <w:pStyle w:val="Bullet1"/>
      </w:pPr>
      <w:r>
        <w:rPr>
          <w:lang w:eastAsia="en-US"/>
        </w:rPr>
        <w:t xml:space="preserve">addressing IP </w:t>
      </w:r>
      <w:r w:rsidRPr="00F35F7E">
        <w:t xml:space="preserve">rights such as rights in relation to </w:t>
      </w:r>
      <w:r w:rsidR="00092D69" w:rsidRPr="00F35F7E">
        <w:t>p</w:t>
      </w:r>
      <w:r w:rsidRPr="00F35F7E">
        <w:t xml:space="preserve">roject, </w:t>
      </w:r>
      <w:r w:rsidR="00092D69" w:rsidRPr="00F35F7E">
        <w:t>b</w:t>
      </w:r>
      <w:r w:rsidRPr="00F35F7E">
        <w:t xml:space="preserve">ackground and </w:t>
      </w:r>
      <w:r w:rsidR="00092D69" w:rsidRPr="00F35F7E">
        <w:t>t</w:t>
      </w:r>
      <w:r w:rsidRPr="00F35F7E">
        <w:t xml:space="preserve">hird </w:t>
      </w:r>
      <w:r w:rsidR="00092D69" w:rsidRPr="00F35F7E">
        <w:t>p</w:t>
      </w:r>
      <w:r w:rsidRPr="00F35F7E">
        <w:t>arty IP;</w:t>
      </w:r>
    </w:p>
    <w:p w:rsidR="00F70488" w:rsidRPr="00F35F7E" w:rsidRDefault="00F70488" w:rsidP="00F35F7E">
      <w:pPr>
        <w:pStyle w:val="Bullet1"/>
      </w:pPr>
      <w:r w:rsidRPr="00F35F7E">
        <w:t xml:space="preserve">providing an appropriate licence to the State to use </w:t>
      </w:r>
      <w:r w:rsidR="00092D69" w:rsidRPr="00F35F7E">
        <w:t>project IP</w:t>
      </w:r>
      <w:r w:rsidRPr="00F35F7E">
        <w:t>; and</w:t>
      </w:r>
    </w:p>
    <w:p w:rsidR="00F70488" w:rsidRDefault="00F70488" w:rsidP="00F35F7E">
      <w:pPr>
        <w:pStyle w:val="Bullet1"/>
        <w:rPr>
          <w:lang w:eastAsia="en-US"/>
        </w:rPr>
      </w:pPr>
      <w:r w:rsidRPr="00F35F7E">
        <w:t>providing for ownership</w:t>
      </w:r>
      <w:r>
        <w:rPr>
          <w:lang w:eastAsia="en-US"/>
        </w:rPr>
        <w:t xml:space="preserve"> of </w:t>
      </w:r>
      <w:r w:rsidR="00092D69">
        <w:t>project IP</w:t>
      </w:r>
      <w:r>
        <w:rPr>
          <w:lang w:eastAsia="en-US"/>
        </w:rPr>
        <w:t xml:space="preserve"> only in circumstances appropriate under the IP Policy.</w:t>
      </w:r>
    </w:p>
    <w:p w:rsidR="002A495E" w:rsidRDefault="002A495E" w:rsidP="00EC7BE9">
      <w:r>
        <w:t>T</w:t>
      </w:r>
      <w:r w:rsidRPr="00D258BD">
        <w:t xml:space="preserve">he </w:t>
      </w:r>
      <w:r w:rsidR="00F70488">
        <w:t xml:space="preserve">Victorian Government </w:t>
      </w:r>
      <w:r w:rsidR="00AE0E23">
        <w:t>Purchasing</w:t>
      </w:r>
      <w:r w:rsidR="00F70488">
        <w:t xml:space="preserve"> Board (</w:t>
      </w:r>
      <w:r>
        <w:t>VGPB</w:t>
      </w:r>
      <w:r w:rsidR="00F70488">
        <w:t>)</w:t>
      </w:r>
      <w:r>
        <w:t xml:space="preserve"> </w:t>
      </w:r>
      <w:r w:rsidRPr="00D258BD">
        <w:t>sets the policies that govern procurement of non</w:t>
      </w:r>
      <w:r w:rsidR="00E10FA6">
        <w:noBreakHyphen/>
      </w:r>
      <w:r w:rsidRPr="00D258BD">
        <w:t>construction goods and services across all Victorian Government departments and some publ</w:t>
      </w:r>
      <w:r w:rsidRPr="002F68AB">
        <w:t>ic bodies.</w:t>
      </w:r>
      <w:r w:rsidR="00F70488">
        <w:t xml:space="preserve"> </w:t>
      </w:r>
      <w:r w:rsidR="00FB4F2D">
        <w:t xml:space="preserve">The </w:t>
      </w:r>
      <w:r w:rsidR="00F70488">
        <w:t>VGPB</w:t>
      </w:r>
      <w:r w:rsidR="00E10FA6">
        <w:t>’</w:t>
      </w:r>
      <w:r w:rsidR="00FB4F2D">
        <w:t>s</w:t>
      </w:r>
      <w:r w:rsidR="00F70488">
        <w:t xml:space="preserve"> baseline contracts </w:t>
      </w:r>
      <w:r w:rsidR="00FB4F2D">
        <w:t>include IP clauses which are</w:t>
      </w:r>
      <w:r w:rsidR="0068659B">
        <w:t xml:space="preserve"> generally</w:t>
      </w:r>
      <w:r w:rsidR="00FB4F2D">
        <w:t xml:space="preserve"> consistent with the IP Policy</w:t>
      </w:r>
      <w:r w:rsidR="00F70488">
        <w:t>. Agencies are encouraged to draw from these contracts in developing their own template IP clauses.</w:t>
      </w:r>
      <w:r w:rsidR="00F70488">
        <w:rPr>
          <w:rStyle w:val="FootnoteReference"/>
        </w:rPr>
        <w:footnoteReference w:id="85"/>
      </w:r>
      <w:r w:rsidR="00F70488">
        <w:t xml:space="preserve"> </w:t>
      </w:r>
    </w:p>
    <w:p w:rsidR="00F70488" w:rsidRDefault="00F70488" w:rsidP="00EC7BE9">
      <w:r>
        <w:t>The IP clause in the VGPB</w:t>
      </w:r>
      <w:r w:rsidR="00E10FA6">
        <w:t>’</w:t>
      </w:r>
      <w:r>
        <w:t xml:space="preserve">s </w:t>
      </w:r>
      <w:r w:rsidR="00E10FA6">
        <w:t>‘</w:t>
      </w:r>
      <w:r>
        <w:t>Agreement for the Provision of Services (One Off Purchase)</w:t>
      </w:r>
      <w:r w:rsidR="00E10FA6">
        <w:t>’</w:t>
      </w:r>
      <w:r w:rsidR="00FB4F2D">
        <w:rPr>
          <w:rStyle w:val="FootnoteReference"/>
        </w:rPr>
        <w:footnoteReference w:id="86"/>
      </w:r>
      <w:r>
        <w:t xml:space="preserve"> baseline contract</w:t>
      </w:r>
      <w:r w:rsidR="008E3E6B">
        <w:t xml:space="preserve"> may be adopted by agencies</w:t>
      </w:r>
      <w:r>
        <w:t xml:space="preserve"> </w:t>
      </w:r>
      <w:r w:rsidR="008E3E6B">
        <w:t xml:space="preserve">in appropriate circumstances, having regard to their needs. The clause </w:t>
      </w:r>
      <w:r>
        <w:t>is as follows:</w:t>
      </w:r>
    </w:p>
    <w:p w:rsidR="00F70488" w:rsidRPr="00F70488" w:rsidRDefault="00F70488" w:rsidP="007D7049">
      <w:pPr>
        <w:shd w:val="clear" w:color="auto" w:fill="D9D9D9" w:themeFill="background1" w:themeFillShade="D9"/>
        <w:spacing w:before="60" w:after="60"/>
        <w:ind w:left="1170" w:hanging="376"/>
        <w:rPr>
          <w:i/>
        </w:rPr>
      </w:pPr>
      <w:r w:rsidRPr="00F70488">
        <w:rPr>
          <w:i/>
        </w:rPr>
        <w:lastRenderedPageBreak/>
        <w:t>9.</w:t>
      </w:r>
      <w:r w:rsidRPr="00F70488">
        <w:rPr>
          <w:i/>
        </w:rPr>
        <w:tab/>
        <w:t>Intellectual Property Rights</w:t>
      </w:r>
    </w:p>
    <w:p w:rsidR="00F70488" w:rsidRPr="00F70488" w:rsidRDefault="00F70488" w:rsidP="007D7049">
      <w:pPr>
        <w:shd w:val="clear" w:color="auto" w:fill="D9D9D9" w:themeFill="background1" w:themeFillShade="D9"/>
        <w:spacing w:before="60" w:after="60"/>
        <w:ind w:left="1170" w:hanging="376"/>
        <w:rPr>
          <w:i/>
        </w:rPr>
      </w:pPr>
      <w:r w:rsidRPr="00F70488">
        <w:rPr>
          <w:i/>
        </w:rPr>
        <w:t>9.1.</w:t>
      </w:r>
      <w:r w:rsidRPr="00F70488">
        <w:rPr>
          <w:i/>
        </w:rPr>
        <w:tab/>
        <w:t>Warranty by Supplier</w:t>
      </w:r>
    </w:p>
    <w:p w:rsidR="00F70488" w:rsidRPr="00F70488" w:rsidRDefault="00F70488" w:rsidP="008B3AF8">
      <w:pPr>
        <w:shd w:val="clear" w:color="auto" w:fill="D9D9D9" w:themeFill="background1" w:themeFillShade="D9"/>
        <w:spacing w:before="60" w:after="60"/>
        <w:rPr>
          <w:i/>
        </w:rPr>
      </w:pPr>
      <w:r w:rsidRPr="00F70488">
        <w:rPr>
          <w:i/>
        </w:rPr>
        <w:t>The Supplier warrants to the Organisation that it is entitled to use and deal with any Intellectual Property Rights which may be used by it in connection with the provision of the Services.</w:t>
      </w:r>
    </w:p>
    <w:p w:rsidR="00F70488" w:rsidRPr="00F70488" w:rsidRDefault="00F70488" w:rsidP="007D7049">
      <w:pPr>
        <w:shd w:val="clear" w:color="auto" w:fill="D9D9D9" w:themeFill="background1" w:themeFillShade="D9"/>
        <w:spacing w:before="60" w:after="60"/>
        <w:ind w:left="1170" w:hanging="376"/>
        <w:rPr>
          <w:i/>
        </w:rPr>
      </w:pPr>
      <w:r w:rsidRPr="00F70488">
        <w:rPr>
          <w:i/>
        </w:rPr>
        <w:t>9.2.</w:t>
      </w:r>
      <w:r w:rsidRPr="00F70488">
        <w:rPr>
          <w:i/>
        </w:rPr>
        <w:tab/>
        <w:t>Contract Intellectual Property</w:t>
      </w:r>
    </w:p>
    <w:p w:rsidR="00F70488" w:rsidRPr="00F70488" w:rsidRDefault="00F70488" w:rsidP="008B3AF8">
      <w:pPr>
        <w:shd w:val="clear" w:color="auto" w:fill="D9D9D9" w:themeFill="background1" w:themeFillShade="D9"/>
        <w:spacing w:before="60" w:after="60"/>
        <w:rPr>
          <w:i/>
        </w:rPr>
      </w:pPr>
      <w:r w:rsidRPr="00F70488">
        <w:rPr>
          <w:i/>
        </w:rPr>
        <w:t>[Option 1: Supplier owns Contract Intellectual Property and Organisation obtains a licence over the Contract Intellectual Property.]</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(a)</w:t>
      </w:r>
      <w:r w:rsidRPr="00F70488">
        <w:rPr>
          <w:i/>
        </w:rPr>
        <w:tab/>
        <w:t>The ownership of any Contract Intellectual Property shall vest in the Supplier upon the time of its creation.</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(b)</w:t>
      </w:r>
      <w:r w:rsidRPr="00F70488">
        <w:rPr>
          <w:i/>
        </w:rPr>
        <w:tab/>
        <w:t>The Supplier hereby irrevocably and unconditionally grants to the Organisation, free of additional charge, a non</w:t>
      </w:r>
      <w:r w:rsidR="00E10FA6">
        <w:rPr>
          <w:i/>
        </w:rPr>
        <w:noBreakHyphen/>
      </w:r>
      <w:r w:rsidRPr="00F70488">
        <w:rPr>
          <w:i/>
        </w:rPr>
        <w:t>exclusive, worldwide perpetual, transferable licence (including the right to sublicense) to use, reproduce, adapt, modify, publish, distribute and communicate any Contract Intellectual Property only to the extent necessary to achieve the purposes of the procurement.</w:t>
      </w:r>
    </w:p>
    <w:p w:rsidR="00F70488" w:rsidRPr="00F70488" w:rsidRDefault="00F70488" w:rsidP="008B3AF8">
      <w:pPr>
        <w:shd w:val="clear" w:color="auto" w:fill="D9D9D9" w:themeFill="background1" w:themeFillShade="D9"/>
        <w:spacing w:before="60" w:after="60"/>
        <w:rPr>
          <w:i/>
        </w:rPr>
      </w:pPr>
      <w:r w:rsidRPr="00F70488">
        <w:rPr>
          <w:i/>
        </w:rPr>
        <w:t>[Option 2: Organisation owns Contract Intellectual Property. Ownership must only be acquired if a licence is not adequate.]</w:t>
      </w:r>
    </w:p>
    <w:p w:rsidR="00F70488" w:rsidRPr="00F70488" w:rsidRDefault="00F70488" w:rsidP="008B3AF8">
      <w:pPr>
        <w:shd w:val="clear" w:color="auto" w:fill="D9D9D9" w:themeFill="background1" w:themeFillShade="D9"/>
        <w:spacing w:before="60" w:after="60"/>
        <w:rPr>
          <w:i/>
        </w:rPr>
      </w:pPr>
      <w:r w:rsidRPr="00F70488">
        <w:rPr>
          <w:i/>
        </w:rPr>
        <w:t>The ownership of any Contract Intellectual Property shall vest in the Organisation upon the time of its creation.</w:t>
      </w:r>
    </w:p>
    <w:p w:rsidR="00F70488" w:rsidRPr="00F70488" w:rsidRDefault="00F70488" w:rsidP="007D7049">
      <w:pPr>
        <w:shd w:val="clear" w:color="auto" w:fill="D9D9D9" w:themeFill="background1" w:themeFillShade="D9"/>
        <w:spacing w:before="60" w:after="60"/>
        <w:ind w:left="1170" w:hanging="376"/>
        <w:rPr>
          <w:i/>
        </w:rPr>
      </w:pPr>
      <w:r w:rsidRPr="00F70488">
        <w:rPr>
          <w:i/>
        </w:rPr>
        <w:t>9.3.</w:t>
      </w:r>
      <w:r w:rsidRPr="00F70488">
        <w:rPr>
          <w:i/>
        </w:rPr>
        <w:tab/>
        <w:t>Ownership of Pre</w:t>
      </w:r>
      <w:r w:rsidR="00E10FA6">
        <w:rPr>
          <w:i/>
        </w:rPr>
        <w:noBreakHyphen/>
      </w:r>
      <w:r w:rsidRPr="00F70488">
        <w:rPr>
          <w:i/>
        </w:rPr>
        <w:t>Existing Intellectual Property</w:t>
      </w:r>
    </w:p>
    <w:p w:rsidR="00F70488" w:rsidRPr="00F70488" w:rsidRDefault="00F70488" w:rsidP="008B3AF8">
      <w:pPr>
        <w:shd w:val="clear" w:color="auto" w:fill="D9D9D9" w:themeFill="background1" w:themeFillShade="D9"/>
        <w:spacing w:before="60" w:after="60"/>
        <w:rPr>
          <w:i/>
        </w:rPr>
      </w:pPr>
      <w:r w:rsidRPr="00F70488">
        <w:rPr>
          <w:i/>
        </w:rPr>
        <w:t>All Pre</w:t>
      </w:r>
      <w:r w:rsidR="00E10FA6">
        <w:rPr>
          <w:i/>
        </w:rPr>
        <w:noBreakHyphen/>
      </w:r>
      <w:r w:rsidRPr="00F70488">
        <w:rPr>
          <w:i/>
        </w:rPr>
        <w:t>Existing Intellectual Property used and identified by the parties in connection with the provision of the Services or the creation of Contract Intellectual Property remains the property of the Supplier or its licensors.</w:t>
      </w:r>
    </w:p>
    <w:p w:rsidR="00F70488" w:rsidRPr="00F70488" w:rsidRDefault="00F70488" w:rsidP="007D7049">
      <w:pPr>
        <w:shd w:val="clear" w:color="auto" w:fill="D9D9D9" w:themeFill="background1" w:themeFillShade="D9"/>
        <w:spacing w:before="60" w:after="60"/>
        <w:ind w:left="1170" w:hanging="376"/>
        <w:rPr>
          <w:i/>
        </w:rPr>
      </w:pPr>
      <w:r w:rsidRPr="00F70488">
        <w:rPr>
          <w:i/>
        </w:rPr>
        <w:t>9.4.</w:t>
      </w:r>
      <w:r w:rsidRPr="00F70488">
        <w:rPr>
          <w:i/>
        </w:rPr>
        <w:tab/>
        <w:t>Licence of Pre</w:t>
      </w:r>
      <w:r w:rsidR="00E10FA6">
        <w:rPr>
          <w:i/>
        </w:rPr>
        <w:noBreakHyphen/>
      </w:r>
      <w:r w:rsidRPr="00F70488">
        <w:rPr>
          <w:i/>
        </w:rPr>
        <w:t>Existing Intellectual Property</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(a)</w:t>
      </w:r>
      <w:r w:rsidRPr="00F70488">
        <w:rPr>
          <w:i/>
        </w:rPr>
        <w:tab/>
        <w:t>Subject to clause 9.4(b), the Supplier hereby irrevocably and unconditionally grants to the Organisation, free of additional charge, a non</w:t>
      </w:r>
      <w:r w:rsidR="00E10FA6">
        <w:rPr>
          <w:i/>
        </w:rPr>
        <w:noBreakHyphen/>
      </w:r>
      <w:r w:rsidRPr="00F70488">
        <w:rPr>
          <w:i/>
        </w:rPr>
        <w:t>exclusive, worldwide, perpetual licence to use any Pre</w:t>
      </w:r>
      <w:r w:rsidR="00E10FA6">
        <w:rPr>
          <w:i/>
        </w:rPr>
        <w:noBreakHyphen/>
      </w:r>
      <w:r w:rsidRPr="00F70488">
        <w:rPr>
          <w:i/>
        </w:rPr>
        <w:t>Existing Intellectual Property to the extent that such Pre</w:t>
      </w:r>
      <w:r w:rsidR="00E10FA6">
        <w:rPr>
          <w:i/>
        </w:rPr>
        <w:noBreakHyphen/>
      </w:r>
      <w:r w:rsidRPr="00F70488">
        <w:rPr>
          <w:i/>
        </w:rPr>
        <w:t xml:space="preserve">Existing Intellectual Property forms part of or is integral to, any works or other items created by the Supplier in connection with the provision of Services or the creation of Contract Intellectual Property. </w:t>
      </w:r>
    </w:p>
    <w:p w:rsidR="00F70488" w:rsidRPr="00F70488" w:rsidRDefault="00F70488" w:rsidP="007D7049">
      <w:pPr>
        <w:shd w:val="clear" w:color="auto" w:fill="D9D9D9" w:themeFill="background1" w:themeFillShade="D9"/>
        <w:tabs>
          <w:tab w:val="left" w:pos="1170"/>
        </w:tabs>
        <w:spacing w:before="60" w:after="60"/>
        <w:ind w:left="1170" w:hanging="376"/>
        <w:rPr>
          <w:i/>
        </w:rPr>
      </w:pPr>
      <w:r w:rsidRPr="00F70488">
        <w:rPr>
          <w:i/>
        </w:rPr>
        <w:t>(b)</w:t>
      </w:r>
      <w:r w:rsidRPr="00F70488">
        <w:rPr>
          <w:i/>
        </w:rPr>
        <w:tab/>
        <w:t>The licence granted to the Organisation in clause 9.4(a) is limited to use of the relevant Pre</w:t>
      </w:r>
      <w:r w:rsidR="00E10FA6">
        <w:rPr>
          <w:i/>
        </w:rPr>
        <w:noBreakHyphen/>
      </w:r>
      <w:r w:rsidRPr="00F70488">
        <w:rPr>
          <w:i/>
        </w:rPr>
        <w:t>Existing Intellectual Property by the Organisation for the purposes of the Organisation and for no other purpose.</w:t>
      </w:r>
    </w:p>
    <w:p w:rsidR="00F70488" w:rsidRPr="00F70488" w:rsidRDefault="00F70488" w:rsidP="007D7049">
      <w:pPr>
        <w:shd w:val="clear" w:color="auto" w:fill="D9D9D9" w:themeFill="background1" w:themeFillShade="D9"/>
        <w:spacing w:before="60" w:after="60"/>
        <w:ind w:left="1170" w:hanging="376"/>
        <w:rPr>
          <w:i/>
        </w:rPr>
      </w:pPr>
      <w:r w:rsidRPr="00F70488">
        <w:rPr>
          <w:i/>
        </w:rPr>
        <w:t>9.5.</w:t>
      </w:r>
      <w:r w:rsidRPr="00F70488">
        <w:rPr>
          <w:i/>
        </w:rPr>
        <w:tab/>
        <w:t>Data</w:t>
      </w:r>
    </w:p>
    <w:p w:rsidR="00F70488" w:rsidRPr="00F70488" w:rsidRDefault="00F70488" w:rsidP="008B3AF8">
      <w:pPr>
        <w:shd w:val="clear" w:color="auto" w:fill="D9D9D9" w:themeFill="background1" w:themeFillShade="D9"/>
        <w:spacing w:before="60" w:after="60"/>
        <w:rPr>
          <w:i/>
        </w:rPr>
      </w:pPr>
      <w:r w:rsidRPr="00F70488">
        <w:rPr>
          <w:i/>
        </w:rPr>
        <w:t>The ownership of all Data, including any Intellectual Property Rights, shall vest in the Organisation upon the time of its creation.</w:t>
      </w:r>
    </w:p>
    <w:p w:rsidR="00F70488" w:rsidRPr="00F70488" w:rsidRDefault="00F70488" w:rsidP="007D7049">
      <w:pPr>
        <w:shd w:val="clear" w:color="auto" w:fill="D9D9D9" w:themeFill="background1" w:themeFillShade="D9"/>
        <w:spacing w:before="60" w:after="60"/>
        <w:ind w:left="1170" w:hanging="376"/>
        <w:rPr>
          <w:i/>
        </w:rPr>
      </w:pPr>
      <w:r w:rsidRPr="00F70488">
        <w:rPr>
          <w:i/>
        </w:rPr>
        <w:t>9.6.</w:t>
      </w:r>
      <w:r w:rsidRPr="00F70488">
        <w:rPr>
          <w:i/>
        </w:rPr>
        <w:tab/>
        <w:t>Moral rights</w:t>
      </w:r>
    </w:p>
    <w:p w:rsidR="00F70488" w:rsidRPr="00F70488" w:rsidRDefault="00F70488" w:rsidP="008B3AF8">
      <w:pPr>
        <w:shd w:val="clear" w:color="auto" w:fill="D9D9D9" w:themeFill="background1" w:themeFillShade="D9"/>
        <w:spacing w:before="60" w:after="60"/>
        <w:rPr>
          <w:i/>
        </w:rPr>
      </w:pPr>
      <w:r w:rsidRPr="00F70488">
        <w:rPr>
          <w:i/>
        </w:rPr>
        <w:t>The Supplier warrants that it has or will procure a written consent from all necessary authors to the Organisation exercising its rights in the Data or Contract Intellectual Property in a manner that, but for the consent, would otherwise infringe the moral rights of those individuals.</w:t>
      </w:r>
    </w:p>
    <w:p w:rsidR="00F70488" w:rsidRPr="002A495E" w:rsidRDefault="00F70488" w:rsidP="009F14D5">
      <w:pPr>
        <w:rPr>
          <w:lang w:eastAsia="en-US"/>
        </w:rPr>
      </w:pPr>
      <w:r>
        <w:t xml:space="preserve">In developing template IP clauses, agencies are also encouraged to consult </w:t>
      </w:r>
      <w:r>
        <w:rPr>
          <w:lang w:eastAsia="en-US"/>
        </w:rPr>
        <w:t xml:space="preserve">with DTF at </w:t>
      </w:r>
      <w:hyperlink r:id="rId51" w:history="1">
        <w:r w:rsidRPr="002F3F91">
          <w:rPr>
            <w:rStyle w:val="Hyperlink"/>
            <w:lang w:eastAsia="en-US"/>
          </w:rPr>
          <w:t>IPpolicy@dtf.vic.gov.au</w:t>
        </w:r>
      </w:hyperlink>
      <w:r>
        <w:rPr>
          <w:lang w:eastAsia="en-US"/>
        </w:rPr>
        <w:t>.</w:t>
      </w:r>
    </w:p>
    <w:p w:rsidR="002F2BFD" w:rsidRDefault="006B7409" w:rsidP="009F14D5">
      <w:pPr>
        <w:pStyle w:val="Heading2"/>
      </w:pPr>
      <w:bookmarkStart w:id="190" w:name="_Ref382385436"/>
      <w:bookmarkStart w:id="191" w:name="_Toc411926858"/>
      <w:bookmarkEnd w:id="188"/>
      <w:r>
        <w:br w:type="page"/>
      </w:r>
      <w:r w:rsidR="0028174A" w:rsidRPr="009F14D5">
        <w:lastRenderedPageBreak/>
        <w:t>Other</w:t>
      </w:r>
      <w:r w:rsidR="0028174A">
        <w:t xml:space="preserve"> issues</w:t>
      </w:r>
      <w:bookmarkEnd w:id="190"/>
      <w:bookmarkEnd w:id="191"/>
    </w:p>
    <w:p w:rsidR="00005AA8" w:rsidRDefault="002F2BFD" w:rsidP="009F14D5">
      <w:r>
        <w:t xml:space="preserve">Agencies must be aware of other </w:t>
      </w:r>
      <w:r w:rsidR="0028174A">
        <w:t xml:space="preserve">issues and </w:t>
      </w:r>
      <w:r>
        <w:t xml:space="preserve">requirements that impact on their procurement agreements. </w:t>
      </w:r>
    </w:p>
    <w:p w:rsidR="0028174A" w:rsidRDefault="0028174A" w:rsidP="009F14D5">
      <w:r>
        <w:t xml:space="preserve">Software contracts often involve complex IP issues. Agencies should be particularly careful in applying the IP Policy to software </w:t>
      </w:r>
      <w:proofErr w:type="gramStart"/>
      <w:r>
        <w:t>contracts, and</w:t>
      </w:r>
      <w:proofErr w:type="gramEnd"/>
      <w:r>
        <w:t xml:space="preserve"> </w:t>
      </w:r>
      <w:r w:rsidRPr="0028174A">
        <w:t xml:space="preserve">may refer to the </w:t>
      </w:r>
      <w:r w:rsidRPr="0028174A">
        <w:rPr>
          <w:i/>
        </w:rPr>
        <w:t>Australian Government Intellectual Property Manual</w:t>
      </w:r>
      <w:r w:rsidRPr="0028174A">
        <w:t xml:space="preserve"> (2012) for further information on these </w:t>
      </w:r>
      <w:r>
        <w:t>issues</w:t>
      </w:r>
      <w:r w:rsidRPr="0028174A">
        <w:t>.</w:t>
      </w:r>
      <w:r>
        <w:rPr>
          <w:rStyle w:val="FootnoteReference"/>
        </w:rPr>
        <w:footnoteReference w:id="87"/>
      </w:r>
      <w:r w:rsidRPr="0028174A">
        <w:t xml:space="preserve">  Agencies may also consider seeking legal advice.</w:t>
      </w:r>
    </w:p>
    <w:bookmarkEnd w:id="182"/>
    <w:bookmarkEnd w:id="189"/>
    <w:p w:rsidR="00005AA8" w:rsidRDefault="005901B0" w:rsidP="009F14D5">
      <w:r>
        <w:rPr>
          <w:lang w:eastAsia="en-US"/>
        </w:rPr>
        <w:t>O</w:t>
      </w:r>
      <w:r w:rsidR="002F2BFD">
        <w:rPr>
          <w:lang w:eastAsia="en-US"/>
        </w:rPr>
        <w:t>utsourcing</w:t>
      </w:r>
      <w:r>
        <w:rPr>
          <w:lang w:eastAsia="en-US"/>
        </w:rPr>
        <w:t xml:space="preserve"> is another issue with IP ramifications</w:t>
      </w:r>
      <w:r w:rsidR="002F2BFD">
        <w:rPr>
          <w:lang w:eastAsia="en-US"/>
        </w:rPr>
        <w:t xml:space="preserve">. </w:t>
      </w:r>
      <w:r w:rsidR="00DF38A4" w:rsidRPr="0028723D">
        <w:rPr>
          <w:lang w:eastAsia="en-US"/>
        </w:rPr>
        <w:t xml:space="preserve">It is important that agencies address any IP issues that arise from outsourcing as they would </w:t>
      </w:r>
      <w:r w:rsidR="00D27354">
        <w:rPr>
          <w:lang w:eastAsia="en-US"/>
        </w:rPr>
        <w:t xml:space="preserve">in </w:t>
      </w:r>
      <w:r w:rsidR="00DF38A4" w:rsidRPr="0028723D">
        <w:rPr>
          <w:lang w:eastAsia="en-US"/>
        </w:rPr>
        <w:t>any procurement contract. If IP necessary for an agency</w:t>
      </w:r>
      <w:r w:rsidR="00E10FA6">
        <w:rPr>
          <w:lang w:eastAsia="en-US"/>
        </w:rPr>
        <w:t>’</w:t>
      </w:r>
      <w:r w:rsidR="00DF38A4" w:rsidRPr="0028723D">
        <w:rPr>
          <w:lang w:eastAsia="en-US"/>
        </w:rPr>
        <w:t xml:space="preserve">s current or ongoing operations is generated </w:t>
      </w:r>
      <w:proofErr w:type="gramStart"/>
      <w:r w:rsidR="00DF38A4" w:rsidRPr="0028723D">
        <w:rPr>
          <w:lang w:eastAsia="en-US"/>
        </w:rPr>
        <w:t>as a result of</w:t>
      </w:r>
      <w:proofErr w:type="gramEnd"/>
      <w:r w:rsidR="00DF38A4" w:rsidRPr="0028723D">
        <w:rPr>
          <w:lang w:eastAsia="en-US"/>
        </w:rPr>
        <w:t xml:space="preserve"> outsourcing</w:t>
      </w:r>
      <w:r w:rsidR="008F2014">
        <w:rPr>
          <w:lang w:eastAsia="en-US"/>
        </w:rPr>
        <w:t>,</w:t>
      </w:r>
      <w:r w:rsidR="00DF38A4" w:rsidRPr="0028723D">
        <w:rPr>
          <w:lang w:eastAsia="en-US"/>
        </w:rPr>
        <w:t xml:space="preserve"> an agency should consider </w:t>
      </w:r>
      <w:r w:rsidR="00D27354">
        <w:rPr>
          <w:lang w:eastAsia="en-US"/>
        </w:rPr>
        <w:t>an adequate licenc</w:t>
      </w:r>
      <w:r w:rsidR="00DF38A4" w:rsidRPr="0028723D">
        <w:rPr>
          <w:lang w:eastAsia="en-US"/>
        </w:rPr>
        <w:t xml:space="preserve">e to use the IP in the agreement. </w:t>
      </w:r>
      <w:r w:rsidR="00570AF2">
        <w:rPr>
          <w:lang w:eastAsia="en-US"/>
        </w:rPr>
        <w:t>This is particularly important where</w:t>
      </w:r>
      <w:r w:rsidR="00DF38A4" w:rsidRPr="0028723D">
        <w:rPr>
          <w:lang w:eastAsia="en-US"/>
        </w:rPr>
        <w:t xml:space="preserve"> the IP may continue to be of value to the</w:t>
      </w:r>
      <w:r w:rsidR="00DF38A4">
        <w:rPr>
          <w:lang w:eastAsia="en-US"/>
        </w:rPr>
        <w:t xml:space="preserve"> </w:t>
      </w:r>
      <w:r w:rsidR="00DF38A4" w:rsidRPr="00164B2F">
        <w:t>agency once the outsourcing agreement ends or in the case where there is a change in supplier.</w:t>
      </w:r>
      <w:r w:rsidR="000952A3">
        <w:t xml:space="preserve"> </w:t>
      </w:r>
    </w:p>
    <w:p w:rsidR="0053367E" w:rsidRDefault="008C4096" w:rsidP="009F14D5">
      <w:r w:rsidRPr="008C4096">
        <w:t xml:space="preserve">Public Record Office Victoria requires agencies to consider the </w:t>
      </w:r>
      <w:r>
        <w:t xml:space="preserve">legislative </w:t>
      </w:r>
      <w:r w:rsidRPr="008C4096">
        <w:t>record</w:t>
      </w:r>
      <w:r w:rsidR="00E10FA6">
        <w:noBreakHyphen/>
      </w:r>
      <w:r w:rsidRPr="008C4096">
        <w:t>keeping requirements of outsourcing. Where an outsourcing agreement may include public records, agencies should take steps to ensure record</w:t>
      </w:r>
      <w:r w:rsidR="00E10FA6">
        <w:noBreakHyphen/>
      </w:r>
      <w:r w:rsidRPr="008C4096">
        <w:t>keeping contract clauses are included in the agreement</w:t>
      </w:r>
      <w:r w:rsidR="0053367E">
        <w:t>.</w:t>
      </w:r>
      <w:r w:rsidR="0053367E">
        <w:rPr>
          <w:rStyle w:val="FootnoteReference"/>
        </w:rPr>
        <w:footnoteReference w:id="88"/>
      </w:r>
      <w:r w:rsidR="0053367E">
        <w:t xml:space="preserve"> This principle should also be followed for procurement generally</w:t>
      </w:r>
      <w:r w:rsidR="00E10FA6">
        <w:t xml:space="preserve">. </w:t>
      </w:r>
    </w:p>
    <w:p w:rsidR="0053367E" w:rsidRDefault="0053367E" w:rsidP="00DF38A4">
      <w:pPr>
        <w:rPr>
          <w:b/>
          <w:lang w:eastAsia="en-US"/>
        </w:rPr>
      </w:pPr>
    </w:p>
    <w:p w:rsidR="00A8054E" w:rsidRDefault="00A8054E" w:rsidP="00FC225B">
      <w:pPr>
        <w:pStyle w:val="Heading1"/>
      </w:pPr>
      <w:bookmarkStart w:id="192" w:name="_Commercialisation_of_State"/>
      <w:bookmarkStart w:id="193" w:name="_Ref345582495"/>
      <w:bookmarkStart w:id="194" w:name="_Ref345593809"/>
      <w:bookmarkStart w:id="195" w:name="_Toc360519896"/>
      <w:bookmarkStart w:id="196" w:name="_Toc411926859"/>
      <w:bookmarkEnd w:id="192"/>
      <w:r w:rsidRPr="009F14D5">
        <w:lastRenderedPageBreak/>
        <w:t>Commercialisation</w:t>
      </w:r>
      <w:r>
        <w:t xml:space="preserve"> of </w:t>
      </w:r>
      <w:r w:rsidRPr="00FC225B">
        <w:t>State</w:t>
      </w:r>
      <w:r>
        <w:t xml:space="preserve"> owned IP</w:t>
      </w:r>
      <w:bookmarkEnd w:id="172"/>
      <w:bookmarkEnd w:id="193"/>
      <w:bookmarkEnd w:id="194"/>
      <w:bookmarkEnd w:id="195"/>
      <w:bookmarkEnd w:id="196"/>
    </w:p>
    <w:p w:rsidR="00005AA8" w:rsidRDefault="00B466DC" w:rsidP="00ED5CC6">
      <w:pPr>
        <w:pStyle w:val="Normalshade"/>
      </w:pPr>
      <w:r w:rsidRPr="00B466DC">
        <w:rPr>
          <w:i/>
        </w:rPr>
        <w:t xml:space="preserve">IP Policy Principle 7: </w:t>
      </w:r>
      <w:r w:rsidRPr="00B466DC">
        <w:t xml:space="preserve">The State is not in the business of commercialising intellectual </w:t>
      </w:r>
      <w:proofErr w:type="gramStart"/>
      <w:r w:rsidRPr="00B466DC">
        <w:t>property, and</w:t>
      </w:r>
      <w:proofErr w:type="gramEnd"/>
      <w:r w:rsidRPr="00B466DC">
        <w:t xml:space="preserve"> does not create intellectual property in order to generate a financial return.</w:t>
      </w:r>
    </w:p>
    <w:p w:rsidR="009E4263" w:rsidRDefault="00B466DC" w:rsidP="00ED5CC6">
      <w:pPr>
        <w:pStyle w:val="Normalshade"/>
      </w:pPr>
      <w:r w:rsidRPr="00B466DC">
        <w:rPr>
          <w:i/>
        </w:rPr>
        <w:t>Principle 8:</w:t>
      </w:r>
      <w:r w:rsidRPr="00B466DC">
        <w:t xml:space="preserve"> An agency may commercialise, or apply the Cost Recovery Guidelines to, intellectual property if:</w:t>
      </w:r>
    </w:p>
    <w:p w:rsidR="009E4263" w:rsidRDefault="009E4263" w:rsidP="00ED5CC6">
      <w:pPr>
        <w:pStyle w:val="Normalshade"/>
        <w:ind w:left="1080" w:hanging="286"/>
      </w:pPr>
      <w:r>
        <w:t>a)</w:t>
      </w:r>
      <w:r>
        <w:tab/>
      </w:r>
      <w:r w:rsidRPr="00B466DC">
        <w:t>it has an explicit statutory function to do so; or</w:t>
      </w:r>
    </w:p>
    <w:p w:rsidR="009E4263" w:rsidRDefault="009E4263" w:rsidP="00ED5CC6">
      <w:pPr>
        <w:pStyle w:val="Normalshade"/>
        <w:ind w:left="1080" w:hanging="286"/>
      </w:pPr>
      <w:r>
        <w:t>b)</w:t>
      </w:r>
      <w:r>
        <w:tab/>
      </w:r>
      <w:r w:rsidRPr="00B466DC">
        <w:t>it has been explicitly authorised by the Treasurer to do so because of a clear net</w:t>
      </w:r>
      <w:r w:rsidR="00342B22">
        <w:t xml:space="preserve"> </w:t>
      </w:r>
      <w:r w:rsidRPr="00B466DC">
        <w:t>benefit to the Victorian community.</w:t>
      </w:r>
    </w:p>
    <w:p w:rsidR="00005AA8" w:rsidRDefault="002C25E2" w:rsidP="000943DE">
      <w:pPr>
        <w:pStyle w:val="Heading2"/>
      </w:pPr>
      <w:bookmarkStart w:id="197" w:name="_Toc341189348"/>
      <w:bookmarkStart w:id="198" w:name="_Toc360519897"/>
      <w:bookmarkStart w:id="199" w:name="_Toc411926860"/>
      <w:r w:rsidRPr="000943DE">
        <w:t>Overview</w:t>
      </w:r>
      <w:bookmarkEnd w:id="197"/>
      <w:bookmarkEnd w:id="198"/>
      <w:bookmarkEnd w:id="199"/>
    </w:p>
    <w:p w:rsidR="00005AA8" w:rsidRDefault="00C52997" w:rsidP="00ED5CC6">
      <w:pPr>
        <w:rPr>
          <w:lang w:eastAsia="en-US"/>
        </w:rPr>
      </w:pPr>
      <w:r>
        <w:rPr>
          <w:lang w:eastAsia="en-US"/>
        </w:rPr>
        <w:t xml:space="preserve">IP is commercialised when it is </w:t>
      </w:r>
      <w:r w:rsidR="00906F38">
        <w:rPr>
          <w:lang w:eastAsia="en-US"/>
        </w:rPr>
        <w:t xml:space="preserve">licensed or sold </w:t>
      </w:r>
      <w:r>
        <w:rPr>
          <w:lang w:eastAsia="en-US"/>
        </w:rPr>
        <w:t>to the public or third parties on a commercial or cost recovery basis.</w:t>
      </w:r>
      <w:r w:rsidR="000E2A57">
        <w:rPr>
          <w:lang w:eastAsia="en-US"/>
        </w:rPr>
        <w:t xml:space="preserve"> </w:t>
      </w:r>
      <w:r>
        <w:rPr>
          <w:lang w:eastAsia="en-US"/>
        </w:rPr>
        <w:t>Commercialisation includes:</w:t>
      </w:r>
    </w:p>
    <w:p w:rsidR="00C52997" w:rsidRDefault="00401C5B" w:rsidP="00ED5CC6">
      <w:pPr>
        <w:pStyle w:val="Bullet1"/>
        <w:rPr>
          <w:lang w:eastAsia="en-US"/>
        </w:rPr>
      </w:pPr>
      <w:r w:rsidRPr="00ED5CC6">
        <w:t>licensing</w:t>
      </w:r>
      <w:r>
        <w:rPr>
          <w:lang w:eastAsia="en-US"/>
        </w:rPr>
        <w:t xml:space="preserve"> or </w:t>
      </w:r>
      <w:r w:rsidR="00C52997">
        <w:rPr>
          <w:lang w:eastAsia="en-US"/>
        </w:rPr>
        <w:t>selling</w:t>
      </w:r>
      <w:r>
        <w:rPr>
          <w:lang w:eastAsia="en-US"/>
        </w:rPr>
        <w:t xml:space="preserve"> </w:t>
      </w:r>
      <w:r w:rsidR="008A3480">
        <w:rPr>
          <w:lang w:eastAsia="en-US"/>
        </w:rPr>
        <w:t xml:space="preserve">compilations of information held on </w:t>
      </w:r>
      <w:r w:rsidR="00376F2C">
        <w:rPr>
          <w:lang w:eastAsia="en-US"/>
        </w:rPr>
        <w:t>r</w:t>
      </w:r>
      <w:r w:rsidR="008A3480">
        <w:rPr>
          <w:lang w:eastAsia="en-US"/>
        </w:rPr>
        <w:t>egisters</w:t>
      </w:r>
      <w:r w:rsidR="00C52997">
        <w:rPr>
          <w:lang w:eastAsia="en-US"/>
        </w:rPr>
        <w:t>;</w:t>
      </w:r>
    </w:p>
    <w:p w:rsidR="00C52997" w:rsidRDefault="00C52997" w:rsidP="005D5D47">
      <w:pPr>
        <w:pStyle w:val="Bullet1"/>
        <w:rPr>
          <w:lang w:eastAsia="en-US"/>
        </w:rPr>
      </w:pPr>
      <w:r>
        <w:rPr>
          <w:lang w:eastAsia="en-US"/>
        </w:rPr>
        <w:t>charging a fee for access to an information website;</w:t>
      </w:r>
    </w:p>
    <w:p w:rsidR="00C52997" w:rsidRDefault="00C52997" w:rsidP="005D5D47">
      <w:pPr>
        <w:pStyle w:val="Bullet1"/>
        <w:rPr>
          <w:lang w:eastAsia="en-US"/>
        </w:rPr>
      </w:pPr>
      <w:r>
        <w:rPr>
          <w:lang w:eastAsia="en-US"/>
        </w:rPr>
        <w:t>seeking royalty payments for the publication of State copyright material;</w:t>
      </w:r>
    </w:p>
    <w:p w:rsidR="00C52997" w:rsidRDefault="008B3063" w:rsidP="005D5D47">
      <w:pPr>
        <w:pStyle w:val="Bullet1"/>
        <w:rPr>
          <w:lang w:eastAsia="en-US"/>
        </w:rPr>
      </w:pPr>
      <w:r>
        <w:rPr>
          <w:lang w:eastAsia="en-US"/>
        </w:rPr>
        <w:t xml:space="preserve">licensing or </w:t>
      </w:r>
      <w:r w:rsidR="00C52997">
        <w:rPr>
          <w:lang w:eastAsia="en-US"/>
        </w:rPr>
        <w:t xml:space="preserve">selling a patent; and </w:t>
      </w:r>
    </w:p>
    <w:p w:rsidR="00005AA8" w:rsidRDefault="00906F38" w:rsidP="005D5D47">
      <w:pPr>
        <w:pStyle w:val="Bullet1"/>
        <w:rPr>
          <w:lang w:eastAsia="en-US"/>
        </w:rPr>
      </w:pPr>
      <w:r>
        <w:rPr>
          <w:lang w:eastAsia="en-US"/>
        </w:rPr>
        <w:t xml:space="preserve">licensing or </w:t>
      </w:r>
      <w:r w:rsidR="00C52997">
        <w:rPr>
          <w:lang w:eastAsia="en-US"/>
        </w:rPr>
        <w:t>selling an IT system.</w:t>
      </w:r>
    </w:p>
    <w:p w:rsidR="000E2A57" w:rsidRDefault="000E2A57" w:rsidP="00ED5CC6">
      <w:pPr>
        <w:rPr>
          <w:lang w:eastAsia="en-US"/>
        </w:rPr>
      </w:pPr>
      <w:r>
        <w:rPr>
          <w:lang w:eastAsia="en-US"/>
        </w:rPr>
        <w:t>Commercialisation also includes an agency receiving royalties or other payment for the commercialisation of IP by a third party</w:t>
      </w:r>
      <w:r w:rsidR="00292631">
        <w:rPr>
          <w:lang w:eastAsia="en-US"/>
        </w:rPr>
        <w:t xml:space="preserve">. </w:t>
      </w:r>
    </w:p>
    <w:p w:rsidR="000E2A57" w:rsidRDefault="000E2A57" w:rsidP="00ED5CC6">
      <w:pPr>
        <w:rPr>
          <w:lang w:eastAsia="en-US"/>
        </w:rPr>
      </w:pPr>
      <w:r w:rsidRPr="000E2A57">
        <w:rPr>
          <w:lang w:eastAsia="en-US"/>
        </w:rPr>
        <w:t>The main indicator of commercialisation is an intention to generate income from exploitation of the IP in the marketplace. It is not the mere fact that a fee is charged for the IP</w:t>
      </w:r>
      <w:r w:rsidR="00E10FA6">
        <w:rPr>
          <w:lang w:eastAsia="en-US"/>
        </w:rPr>
        <w:noBreakHyphen/>
      </w:r>
      <w:r w:rsidRPr="000E2A57">
        <w:rPr>
          <w:lang w:eastAsia="en-US"/>
        </w:rPr>
        <w:t xml:space="preserve">related product or service. For example, requiring payment of a fee to offset the cost of the service (e.g. </w:t>
      </w:r>
      <w:r>
        <w:rPr>
          <w:lang w:eastAsia="en-US"/>
        </w:rPr>
        <w:t>printing</w:t>
      </w:r>
      <w:r w:rsidR="00241C2E">
        <w:rPr>
          <w:lang w:eastAsia="en-US"/>
        </w:rPr>
        <w:t xml:space="preserve"> or postage</w:t>
      </w:r>
      <w:r w:rsidRPr="000E2A57">
        <w:rPr>
          <w:lang w:eastAsia="en-US"/>
        </w:rPr>
        <w:t xml:space="preserve"> cost</w:t>
      </w:r>
      <w:r w:rsidR="00241C2E">
        <w:rPr>
          <w:lang w:eastAsia="en-US"/>
        </w:rPr>
        <w:t>s</w:t>
      </w:r>
      <w:r w:rsidRPr="000E2A57">
        <w:rPr>
          <w:lang w:eastAsia="en-US"/>
        </w:rPr>
        <w:t>) is not commercialisation.</w:t>
      </w:r>
      <w:r>
        <w:rPr>
          <w:rStyle w:val="FootnoteReference"/>
          <w:lang w:eastAsia="en-US"/>
        </w:rPr>
        <w:footnoteReference w:id="89"/>
      </w:r>
    </w:p>
    <w:p w:rsidR="00005AA8" w:rsidRDefault="00C52997" w:rsidP="00ED5CC6">
      <w:pPr>
        <w:rPr>
          <w:lang w:eastAsia="en-US"/>
        </w:rPr>
      </w:pPr>
      <w:r>
        <w:rPr>
          <w:lang w:eastAsia="en-US"/>
        </w:rPr>
        <w:t xml:space="preserve">Principles 7 and 8 of the IP Policy </w:t>
      </w:r>
      <w:proofErr w:type="gramStart"/>
      <w:r>
        <w:rPr>
          <w:lang w:eastAsia="en-US"/>
        </w:rPr>
        <w:t>deal</w:t>
      </w:r>
      <w:proofErr w:type="gramEnd"/>
      <w:r>
        <w:rPr>
          <w:lang w:eastAsia="en-US"/>
        </w:rPr>
        <w:t xml:space="preserve"> with commercialisation. Principle 7 provides that t</w:t>
      </w:r>
      <w:r w:rsidRPr="00733EAC">
        <w:rPr>
          <w:lang w:eastAsia="en-US"/>
        </w:rPr>
        <w:t xml:space="preserve">he </w:t>
      </w:r>
      <w:r w:rsidRPr="00165FD8">
        <w:rPr>
          <w:lang w:eastAsia="en-US"/>
        </w:rPr>
        <w:t xml:space="preserve">State is not in the business of commercialising </w:t>
      </w:r>
      <w:proofErr w:type="gramStart"/>
      <w:r w:rsidRPr="00165FD8">
        <w:rPr>
          <w:lang w:eastAsia="en-US"/>
        </w:rPr>
        <w:t>IP, and</w:t>
      </w:r>
      <w:proofErr w:type="gramEnd"/>
      <w:r w:rsidRPr="00165FD8">
        <w:rPr>
          <w:lang w:eastAsia="en-US"/>
        </w:rPr>
        <w:t xml:space="preserve"> does not create IP in order to generate a financial return.</w:t>
      </w:r>
      <w:r>
        <w:rPr>
          <w:lang w:eastAsia="en-US"/>
        </w:rPr>
        <w:t xml:space="preserve"> </w:t>
      </w:r>
    </w:p>
    <w:p w:rsidR="00005AA8" w:rsidRDefault="00C52997" w:rsidP="00ED5CC6">
      <w:pPr>
        <w:rPr>
          <w:lang w:eastAsia="en-US"/>
        </w:rPr>
      </w:pPr>
      <w:r>
        <w:rPr>
          <w:lang w:eastAsia="en-US"/>
        </w:rPr>
        <w:t>Principle 8 provides that an agency may commercialise, or apply the Cost Recovery Guidelines to, IP if it has an expli</w:t>
      </w:r>
      <w:r w:rsidR="00054F9D">
        <w:rPr>
          <w:lang w:eastAsia="en-US"/>
        </w:rPr>
        <w:t xml:space="preserve">cit statutory function to do so, </w:t>
      </w:r>
      <w:r>
        <w:rPr>
          <w:lang w:eastAsia="en-US"/>
        </w:rPr>
        <w:t>or it has been explicitly authorised</w:t>
      </w:r>
      <w:r w:rsidR="001152FE">
        <w:rPr>
          <w:lang w:eastAsia="en-US"/>
        </w:rPr>
        <w:t xml:space="preserve"> by the </w:t>
      </w:r>
      <w:r w:rsidR="00116D12">
        <w:t>Assistant Treasurer</w:t>
      </w:r>
      <w:r>
        <w:rPr>
          <w:rStyle w:val="FootnoteReference"/>
          <w:lang w:eastAsia="en-US"/>
        </w:rPr>
        <w:footnoteReference w:id="90"/>
      </w:r>
      <w:r>
        <w:rPr>
          <w:lang w:eastAsia="en-US"/>
        </w:rPr>
        <w:t xml:space="preserve"> to do so because of a clear net benefit to the Victorian community.</w:t>
      </w:r>
      <w:r w:rsidR="00F73101">
        <w:rPr>
          <w:lang w:eastAsia="en-US"/>
        </w:rPr>
        <w:t xml:space="preserve"> More information on these grounds for commercialisation is set out in Chapter 6.2 below.</w:t>
      </w:r>
    </w:p>
    <w:p w:rsidR="00005AA8" w:rsidRDefault="00C52997" w:rsidP="00ED5CC6">
      <w:pPr>
        <w:rPr>
          <w:lang w:eastAsia="en-US"/>
        </w:rPr>
      </w:pPr>
      <w:r>
        <w:rPr>
          <w:lang w:eastAsia="en-US"/>
        </w:rPr>
        <w:t>Accordingly, the State discourages the commercialisation of IP except where provided for by legislation or in other exceptional circumstances.</w:t>
      </w:r>
      <w:r w:rsidR="00342B22">
        <w:rPr>
          <w:lang w:eastAsia="en-US"/>
        </w:rPr>
        <w:t xml:space="preserve"> </w:t>
      </w:r>
    </w:p>
    <w:p w:rsidR="00005AA8" w:rsidRDefault="006B7409" w:rsidP="00ED5CC6">
      <w:pPr>
        <w:rPr>
          <w:lang w:eastAsia="en-US"/>
        </w:rPr>
      </w:pPr>
      <w:r>
        <w:rPr>
          <w:lang w:eastAsia="en-US"/>
        </w:rPr>
        <w:br w:type="page"/>
      </w:r>
      <w:r w:rsidR="00C52997">
        <w:rPr>
          <w:lang w:eastAsia="en-US"/>
        </w:rPr>
        <w:lastRenderedPageBreak/>
        <w:t>The commercialisation</w:t>
      </w:r>
      <w:r w:rsidR="005531C7">
        <w:rPr>
          <w:lang w:eastAsia="en-US"/>
        </w:rPr>
        <w:t xml:space="preserve"> principles fit within the context of: </w:t>
      </w:r>
    </w:p>
    <w:p w:rsidR="00B02DE4" w:rsidRDefault="005531C7" w:rsidP="005D5D47">
      <w:pPr>
        <w:pStyle w:val="Bullet1"/>
        <w:rPr>
          <w:lang w:eastAsia="en-US"/>
        </w:rPr>
      </w:pPr>
      <w:r>
        <w:rPr>
          <w:lang w:eastAsia="en-US"/>
        </w:rPr>
        <w:t>t</w:t>
      </w:r>
      <w:r w:rsidR="002C25E2">
        <w:rPr>
          <w:lang w:eastAsia="en-US"/>
        </w:rPr>
        <w:t>he IP Policy</w:t>
      </w:r>
      <w:r w:rsidR="00906F38">
        <w:rPr>
          <w:lang w:eastAsia="en-US"/>
        </w:rPr>
        <w:t xml:space="preserve"> Intent</w:t>
      </w:r>
      <w:r w:rsidR="002C25E2">
        <w:rPr>
          <w:lang w:eastAsia="en-US"/>
        </w:rPr>
        <w:t xml:space="preserve"> that the State grants rights to its </w:t>
      </w:r>
      <w:r w:rsidR="00D70E8E">
        <w:rPr>
          <w:lang w:eastAsia="en-US"/>
        </w:rPr>
        <w:t>IP</w:t>
      </w:r>
      <w:r w:rsidR="002C25E2">
        <w:rPr>
          <w:lang w:eastAsia="en-US"/>
        </w:rPr>
        <w:t xml:space="preserve">, </w:t>
      </w:r>
      <w:r w:rsidR="002C25E2" w:rsidRPr="0017565C">
        <w:rPr>
          <w:lang w:eastAsia="en-US"/>
        </w:rPr>
        <w:t>as a public asset, in a manner that maximises its impact, value, accessibility and benefit consistent with the public interest</w:t>
      </w:r>
      <w:r>
        <w:rPr>
          <w:lang w:eastAsia="en-US"/>
        </w:rPr>
        <w:t>;</w:t>
      </w:r>
    </w:p>
    <w:p w:rsidR="008D1005" w:rsidRDefault="005531C7" w:rsidP="005D5D47">
      <w:pPr>
        <w:pStyle w:val="Bullet1"/>
        <w:rPr>
          <w:lang w:eastAsia="en-US"/>
        </w:rPr>
      </w:pPr>
      <w:r>
        <w:rPr>
          <w:lang w:eastAsia="en-US"/>
        </w:rPr>
        <w:t>Principle 2 of the IP Policy, which provides that the State grants rights to its IP with the fewest possible restrictions</w:t>
      </w:r>
      <w:r w:rsidR="00CE30B6">
        <w:rPr>
          <w:lang w:eastAsia="en-US"/>
        </w:rPr>
        <w:t>; and</w:t>
      </w:r>
      <w:r>
        <w:rPr>
          <w:lang w:eastAsia="en-US"/>
        </w:rPr>
        <w:t xml:space="preserve"> </w:t>
      </w:r>
    </w:p>
    <w:p w:rsidR="002C25E2" w:rsidRDefault="005531C7" w:rsidP="005D5D47">
      <w:pPr>
        <w:pStyle w:val="Bullet1"/>
        <w:rPr>
          <w:lang w:eastAsia="en-US"/>
        </w:rPr>
      </w:pPr>
      <w:r>
        <w:rPr>
          <w:lang w:eastAsia="en-US"/>
        </w:rPr>
        <w:t>Principle 3 of the IP Policy, which provides that the State may exercise its IP rights restrictively for commercialisation, amongst other things.</w:t>
      </w:r>
    </w:p>
    <w:p w:rsidR="002C25E2" w:rsidRPr="004823D0" w:rsidRDefault="002C25E2" w:rsidP="000943DE">
      <w:pPr>
        <w:pStyle w:val="Heading2"/>
      </w:pPr>
      <w:bookmarkStart w:id="200" w:name="_Toc341189349"/>
      <w:bookmarkStart w:id="201" w:name="_Toc360519898"/>
      <w:bookmarkStart w:id="202" w:name="_Ref377458007"/>
      <w:bookmarkStart w:id="203" w:name="_Toc411926861"/>
      <w:r w:rsidRPr="004823D0">
        <w:t>Where commercialisation is available</w:t>
      </w:r>
      <w:bookmarkEnd w:id="200"/>
      <w:bookmarkEnd w:id="201"/>
      <w:bookmarkEnd w:id="202"/>
      <w:bookmarkEnd w:id="203"/>
    </w:p>
    <w:p w:rsidR="00005AA8" w:rsidRDefault="002C25E2" w:rsidP="0028723D">
      <w:pPr>
        <w:rPr>
          <w:lang w:eastAsia="en-US"/>
        </w:rPr>
      </w:pPr>
      <w:r w:rsidRPr="007D2857">
        <w:rPr>
          <w:lang w:eastAsia="en-US"/>
        </w:rPr>
        <w:t xml:space="preserve">As noted, </w:t>
      </w:r>
      <w:r>
        <w:rPr>
          <w:lang w:eastAsia="en-US"/>
        </w:rPr>
        <w:t>P</w:t>
      </w:r>
      <w:r w:rsidRPr="007D2857">
        <w:rPr>
          <w:lang w:eastAsia="en-US"/>
        </w:rPr>
        <w:t>rinciple</w:t>
      </w:r>
      <w:r>
        <w:rPr>
          <w:lang w:eastAsia="en-US"/>
        </w:rPr>
        <w:t xml:space="preserve"> 8 of the IP Policy provides two bases on which an agency may commercialise, or apply the Cost Recovery Guidelines, to </w:t>
      </w:r>
      <w:r w:rsidR="00D70E8E">
        <w:rPr>
          <w:lang w:eastAsia="en-US"/>
        </w:rPr>
        <w:t>IP</w:t>
      </w:r>
      <w:r>
        <w:rPr>
          <w:lang w:eastAsia="en-US"/>
        </w:rPr>
        <w:t>. An agency may do so if:</w:t>
      </w:r>
    </w:p>
    <w:p w:rsidR="0028723D" w:rsidRDefault="002C25E2" w:rsidP="00333837">
      <w:pPr>
        <w:pStyle w:val="ListNumber2"/>
        <w:numPr>
          <w:ilvl w:val="1"/>
          <w:numId w:val="23"/>
        </w:numPr>
      </w:pPr>
      <w:r>
        <w:t>it has an explicit statutory function to do so; or</w:t>
      </w:r>
    </w:p>
    <w:p w:rsidR="00005AA8" w:rsidRDefault="002C25E2" w:rsidP="00333837">
      <w:pPr>
        <w:pStyle w:val="ListNumber2"/>
      </w:pPr>
      <w:r>
        <w:t xml:space="preserve">it has been explicitly authorised by the </w:t>
      </w:r>
      <w:r w:rsidR="007726EA">
        <w:t>Assistant Treasurer</w:t>
      </w:r>
      <w:r>
        <w:rPr>
          <w:rStyle w:val="FootnoteReference"/>
        </w:rPr>
        <w:footnoteReference w:id="91"/>
      </w:r>
      <w:r>
        <w:t xml:space="preserve"> </w:t>
      </w:r>
      <w:r w:rsidR="00054F9D">
        <w:t xml:space="preserve">to do so because of a clear net </w:t>
      </w:r>
      <w:r>
        <w:t xml:space="preserve">benefit </w:t>
      </w:r>
      <w:r w:rsidRPr="00ED5CC6">
        <w:t>to</w:t>
      </w:r>
      <w:r>
        <w:t xml:space="preserve"> the Victorian community.</w:t>
      </w:r>
    </w:p>
    <w:p w:rsidR="002C25E2" w:rsidRDefault="002C25E2" w:rsidP="00ED5CC6">
      <w:pPr>
        <w:rPr>
          <w:lang w:eastAsia="en-US"/>
        </w:rPr>
      </w:pPr>
      <w:r>
        <w:rPr>
          <w:lang w:eastAsia="en-US"/>
        </w:rPr>
        <w:t xml:space="preserve">Each basis for commercialisation is discussed further below. </w:t>
      </w:r>
    </w:p>
    <w:p w:rsidR="002C25E2" w:rsidRPr="00133143" w:rsidRDefault="002C25E2" w:rsidP="000943DE">
      <w:pPr>
        <w:pStyle w:val="Heading3"/>
      </w:pPr>
      <w:bookmarkStart w:id="204" w:name="_Ref340734294"/>
      <w:bookmarkStart w:id="205" w:name="_Toc341189350"/>
      <w:bookmarkStart w:id="206" w:name="_Toc360519899"/>
      <w:r>
        <w:t xml:space="preserve">Commercialisation under </w:t>
      </w:r>
      <w:r w:rsidRPr="000943DE">
        <w:t>explicit</w:t>
      </w:r>
      <w:r>
        <w:t xml:space="preserve"> statutory function</w:t>
      </w:r>
      <w:bookmarkEnd w:id="204"/>
      <w:bookmarkEnd w:id="205"/>
      <w:bookmarkEnd w:id="206"/>
    </w:p>
    <w:p w:rsidR="00005AA8" w:rsidRDefault="002C25E2" w:rsidP="00ED5CC6">
      <w:pPr>
        <w:rPr>
          <w:lang w:eastAsia="en-US"/>
        </w:rPr>
      </w:pPr>
      <w:r>
        <w:rPr>
          <w:lang w:eastAsia="en-US"/>
        </w:rPr>
        <w:t xml:space="preserve">An agency may commercialise or apply </w:t>
      </w:r>
      <w:r w:rsidR="00906F38">
        <w:rPr>
          <w:lang w:eastAsia="en-US"/>
        </w:rPr>
        <w:t>the Cost Recovery Guidelines</w:t>
      </w:r>
      <w:r w:rsidR="00906F38" w:rsidDel="00906F38">
        <w:rPr>
          <w:lang w:eastAsia="en-US"/>
        </w:rPr>
        <w:t xml:space="preserve"> </w:t>
      </w:r>
      <w:r>
        <w:rPr>
          <w:lang w:eastAsia="en-US"/>
        </w:rPr>
        <w:t xml:space="preserve">to </w:t>
      </w:r>
      <w:r w:rsidR="00D70E8E">
        <w:rPr>
          <w:lang w:eastAsia="en-US"/>
        </w:rPr>
        <w:t>IP</w:t>
      </w:r>
      <w:r>
        <w:rPr>
          <w:lang w:eastAsia="en-US"/>
        </w:rPr>
        <w:t xml:space="preserve"> if it has an explicit statutory function to do so. An example is the </w:t>
      </w:r>
      <w:r w:rsidR="00880577">
        <w:rPr>
          <w:lang w:eastAsia="en-US"/>
        </w:rPr>
        <w:t xml:space="preserve">statutory function of the National Gallery of Victoria to sell </w:t>
      </w:r>
      <w:r w:rsidR="00880577" w:rsidRPr="00880577">
        <w:rPr>
          <w:lang w:eastAsia="en-US"/>
        </w:rPr>
        <w:t>books</w:t>
      </w:r>
      <w:r w:rsidR="00880577">
        <w:rPr>
          <w:lang w:eastAsia="en-US"/>
        </w:rPr>
        <w:t>, information and reproductions</w:t>
      </w:r>
      <w:r w:rsidR="00880577" w:rsidRPr="00880577">
        <w:rPr>
          <w:lang w:eastAsia="en-US"/>
        </w:rPr>
        <w:t xml:space="preserve"> in relation to pictures, works of art and art exhibits</w:t>
      </w:r>
      <w:r w:rsidR="00880577">
        <w:rPr>
          <w:lang w:eastAsia="en-US"/>
        </w:rPr>
        <w:t>.</w:t>
      </w:r>
      <w:r w:rsidR="00880577">
        <w:rPr>
          <w:rStyle w:val="FootnoteReference"/>
          <w:lang w:eastAsia="en-US"/>
        </w:rPr>
        <w:footnoteReference w:id="92"/>
      </w:r>
      <w:r w:rsidR="00880577">
        <w:rPr>
          <w:lang w:eastAsia="en-US"/>
        </w:rPr>
        <w:t xml:space="preserve"> </w:t>
      </w:r>
      <w:r>
        <w:rPr>
          <w:lang w:eastAsia="en-US"/>
        </w:rPr>
        <w:t xml:space="preserve">In such cases there is no need for the agency to seek authorisation for commercialisation or cost recovery. </w:t>
      </w:r>
    </w:p>
    <w:p w:rsidR="00005AA8" w:rsidRDefault="002C25E2" w:rsidP="00ED5CC6">
      <w:pPr>
        <w:rPr>
          <w:lang w:eastAsia="en-US"/>
        </w:rPr>
      </w:pPr>
      <w:r>
        <w:rPr>
          <w:lang w:eastAsia="en-US"/>
        </w:rPr>
        <w:t xml:space="preserve">Some statutes may provide an agency with a power, rather than a function, to commercialise IP. Whether this allows commercialisation </w:t>
      </w:r>
      <w:r w:rsidR="00696BA0">
        <w:rPr>
          <w:lang w:eastAsia="en-US"/>
        </w:rPr>
        <w:t xml:space="preserve">under the IP Policy </w:t>
      </w:r>
      <w:r>
        <w:rPr>
          <w:lang w:eastAsia="en-US"/>
        </w:rPr>
        <w:t xml:space="preserve">will depend on </w:t>
      </w:r>
      <w:r w:rsidR="00696BA0">
        <w:rPr>
          <w:lang w:eastAsia="en-US"/>
        </w:rPr>
        <w:t>the surrounding circumstances</w:t>
      </w:r>
      <w:r>
        <w:rPr>
          <w:lang w:eastAsia="en-US"/>
        </w:rPr>
        <w:t xml:space="preserve">. </w:t>
      </w:r>
    </w:p>
    <w:p w:rsidR="00005AA8" w:rsidRDefault="002C25E2" w:rsidP="00ED5CC6">
      <w:pPr>
        <w:rPr>
          <w:b/>
          <w:lang w:eastAsia="en-US"/>
        </w:rPr>
      </w:pPr>
      <w:r>
        <w:rPr>
          <w:lang w:eastAsia="en-US"/>
        </w:rPr>
        <w:t xml:space="preserve">An example of this situation arises in relation to water corporations. The </w:t>
      </w:r>
      <w:r w:rsidRPr="002E16B3">
        <w:rPr>
          <w:i/>
          <w:lang w:eastAsia="en-US"/>
        </w:rPr>
        <w:t>Water Act 1989</w:t>
      </w:r>
      <w:r>
        <w:rPr>
          <w:lang w:eastAsia="en-US"/>
        </w:rPr>
        <w:t xml:space="preserve"> (Vic) </w:t>
      </w:r>
      <w:r w:rsidRPr="00B45AC0">
        <w:rPr>
          <w:lang w:eastAsia="en-US"/>
        </w:rPr>
        <w:t>(Water Act),</w:t>
      </w:r>
      <w:r>
        <w:rPr>
          <w:lang w:eastAsia="en-US"/>
        </w:rPr>
        <w:t xml:space="preserve"> gives water corporations the power to commercialise IP with the Minister for Water</w:t>
      </w:r>
      <w:r w:rsidR="00E10FA6">
        <w:rPr>
          <w:lang w:eastAsia="en-US"/>
        </w:rPr>
        <w:t>’</w:t>
      </w:r>
      <w:r>
        <w:rPr>
          <w:lang w:eastAsia="en-US"/>
        </w:rPr>
        <w:t>s approval.</w:t>
      </w:r>
      <w:r>
        <w:rPr>
          <w:rStyle w:val="FootnoteReference"/>
          <w:lang w:eastAsia="en-US"/>
        </w:rPr>
        <w:footnoteReference w:id="93"/>
      </w:r>
      <w:r>
        <w:rPr>
          <w:lang w:eastAsia="en-US"/>
        </w:rPr>
        <w:t xml:space="preserve"> The Water Act also </w:t>
      </w:r>
      <w:r>
        <w:rPr>
          <w:rFonts w:cs="Arial"/>
          <w:bCs/>
          <w:color w:val="333333"/>
          <w:szCs w:val="24"/>
        </w:rPr>
        <w:t xml:space="preserve">requires the corporations to act commercially. </w:t>
      </w:r>
      <w:r>
        <w:rPr>
          <w:lang w:eastAsia="en-US"/>
        </w:rPr>
        <w:t xml:space="preserve">Given the commercial focus of the water corporations, </w:t>
      </w:r>
      <w:r>
        <w:rPr>
          <w:rFonts w:cs="Arial"/>
          <w:szCs w:val="24"/>
        </w:rPr>
        <w:t xml:space="preserve">commercialisation of their IP is generally acceptable under the IP Policy, subject to the requirements of the Water Act and having regard to the IP Policy. </w:t>
      </w:r>
    </w:p>
    <w:p w:rsidR="00393AEC" w:rsidRPr="002379EF" w:rsidRDefault="002C25E2" w:rsidP="00ED5CC6">
      <w:pPr>
        <w:rPr>
          <w:lang w:eastAsia="en-US"/>
        </w:rPr>
      </w:pPr>
      <w:r>
        <w:rPr>
          <w:lang w:eastAsia="en-US"/>
        </w:rPr>
        <w:t>Agencies that intend to commercialise IP under Principle 8(a) should carefully consider whether there is an explicit statutory function to do so. If there is an</w:t>
      </w:r>
      <w:r w:rsidR="00ED5CC6">
        <w:rPr>
          <w:lang w:eastAsia="en-US"/>
        </w:rPr>
        <w:t>y doubt about whether Principle </w:t>
      </w:r>
      <w:r>
        <w:rPr>
          <w:lang w:eastAsia="en-US"/>
        </w:rPr>
        <w:t>8(a) applies, an agency should consult with DTF</w:t>
      </w:r>
      <w:r w:rsidR="00393AEC">
        <w:rPr>
          <w:lang w:eastAsia="en-US"/>
        </w:rPr>
        <w:t xml:space="preserve"> at </w:t>
      </w:r>
      <w:hyperlink r:id="rId52" w:history="1">
        <w:r w:rsidR="00393AEC" w:rsidRPr="002F3F91">
          <w:rPr>
            <w:rStyle w:val="Hyperlink"/>
            <w:lang w:eastAsia="en-US"/>
          </w:rPr>
          <w:t>IPpolicy@dtf.vic.gov.au</w:t>
        </w:r>
      </w:hyperlink>
      <w:r w:rsidR="00393AEC">
        <w:rPr>
          <w:lang w:eastAsia="en-US"/>
        </w:rPr>
        <w:t>.</w:t>
      </w:r>
    </w:p>
    <w:p w:rsidR="002C25E2" w:rsidRPr="00133143" w:rsidRDefault="002C25E2" w:rsidP="000943DE">
      <w:pPr>
        <w:pStyle w:val="Heading3"/>
      </w:pPr>
      <w:bookmarkStart w:id="207" w:name="_Commercialisation_under_with"/>
      <w:bookmarkStart w:id="208" w:name="_Ref340734295"/>
      <w:bookmarkStart w:id="209" w:name="_Toc341189351"/>
      <w:bookmarkStart w:id="210" w:name="_Toc360519900"/>
      <w:bookmarkEnd w:id="207"/>
      <w:r w:rsidRPr="000943DE">
        <w:t>Commercialisation</w:t>
      </w:r>
      <w:r>
        <w:t xml:space="preserve"> </w:t>
      </w:r>
      <w:r w:rsidR="00C52997">
        <w:t xml:space="preserve">with </w:t>
      </w:r>
      <w:r w:rsidR="002F6781">
        <w:t>Ministerial</w:t>
      </w:r>
      <w:r w:rsidR="00C52997">
        <w:t xml:space="preserve"> </w:t>
      </w:r>
      <w:r>
        <w:t>authorisation</w:t>
      </w:r>
      <w:bookmarkEnd w:id="208"/>
      <w:bookmarkEnd w:id="209"/>
      <w:bookmarkEnd w:id="210"/>
      <w:r w:rsidR="00011CA7">
        <w:t xml:space="preserve"> </w:t>
      </w:r>
    </w:p>
    <w:p w:rsidR="00005AA8" w:rsidRDefault="002C25E2" w:rsidP="00ED5CC6">
      <w:pPr>
        <w:rPr>
          <w:lang w:eastAsia="en-US"/>
        </w:rPr>
      </w:pPr>
      <w:r>
        <w:rPr>
          <w:lang w:eastAsia="en-US"/>
        </w:rPr>
        <w:t xml:space="preserve">If an agency intends to commercialise or apply </w:t>
      </w:r>
      <w:r w:rsidR="00906F38">
        <w:rPr>
          <w:lang w:eastAsia="en-US"/>
        </w:rPr>
        <w:t>the Cost Recovery Guidelines</w:t>
      </w:r>
      <w:r w:rsidR="00906F38" w:rsidDel="00906F38">
        <w:rPr>
          <w:lang w:eastAsia="en-US"/>
        </w:rPr>
        <w:t xml:space="preserve"> </w:t>
      </w:r>
      <w:r>
        <w:rPr>
          <w:lang w:eastAsia="en-US"/>
        </w:rPr>
        <w:t>to IP without an explicit statutory function to do so, it requires</w:t>
      </w:r>
      <w:r w:rsidR="00301BE4">
        <w:rPr>
          <w:lang w:eastAsia="en-US"/>
        </w:rPr>
        <w:t xml:space="preserve"> explicit authorisation</w:t>
      </w:r>
      <w:r w:rsidR="001152FE">
        <w:rPr>
          <w:lang w:eastAsia="en-US"/>
        </w:rPr>
        <w:t xml:space="preserve"> by the </w:t>
      </w:r>
      <w:r w:rsidR="0087752C">
        <w:t>Assistant Treasurer</w:t>
      </w:r>
      <w:r>
        <w:rPr>
          <w:rStyle w:val="FootnoteReference"/>
          <w:lang w:eastAsia="en-US"/>
        </w:rPr>
        <w:footnoteReference w:id="94"/>
      </w:r>
      <w:r>
        <w:rPr>
          <w:lang w:eastAsia="en-US"/>
        </w:rPr>
        <w:t xml:space="preserve"> under Principle 8(b) of the IP Policy. </w:t>
      </w:r>
    </w:p>
    <w:p w:rsidR="00B930A5" w:rsidRDefault="00B930A5" w:rsidP="00ED5CC6">
      <w:pPr>
        <w:rPr>
          <w:lang w:eastAsia="en-US"/>
        </w:rPr>
      </w:pPr>
      <w:r>
        <w:rPr>
          <w:lang w:eastAsia="en-US"/>
        </w:rPr>
        <w:lastRenderedPageBreak/>
        <w:t>This Principle applies when:</w:t>
      </w:r>
    </w:p>
    <w:p w:rsidR="00F3044A" w:rsidRDefault="00F3044A" w:rsidP="00ED5CC6">
      <w:pPr>
        <w:pStyle w:val="Bullet1"/>
        <w:rPr>
          <w:lang w:eastAsia="en-US"/>
        </w:rPr>
      </w:pPr>
      <w:r>
        <w:rPr>
          <w:lang w:eastAsia="en-US"/>
        </w:rPr>
        <w:t xml:space="preserve">an </w:t>
      </w:r>
      <w:r w:rsidRPr="00ED5CC6">
        <w:t>agency</w:t>
      </w:r>
      <w:r>
        <w:rPr>
          <w:lang w:eastAsia="en-US"/>
        </w:rPr>
        <w:t xml:space="preserve"> proposes to enter a new commercialisation arrangement in relation to existing IP (even where that IP has previously been commercialised);</w:t>
      </w:r>
    </w:p>
    <w:p w:rsidR="00B930A5" w:rsidRDefault="00B930A5" w:rsidP="00ED5CC6">
      <w:pPr>
        <w:pStyle w:val="Bullet1"/>
        <w:rPr>
          <w:lang w:eastAsia="en-US"/>
        </w:rPr>
      </w:pPr>
      <w:r>
        <w:rPr>
          <w:lang w:eastAsia="en-US"/>
        </w:rPr>
        <w:t>an agency proposes to develop IP to be commercialised</w:t>
      </w:r>
      <w:r w:rsidR="006A326E">
        <w:rPr>
          <w:lang w:eastAsia="en-US"/>
        </w:rPr>
        <w:t xml:space="preserve"> (including </w:t>
      </w:r>
      <w:r w:rsidR="00BB2570">
        <w:rPr>
          <w:lang w:eastAsia="en-US"/>
        </w:rPr>
        <w:t xml:space="preserve">developing new IP </w:t>
      </w:r>
      <w:proofErr w:type="gramStart"/>
      <w:r w:rsidR="006A326E">
        <w:rPr>
          <w:lang w:eastAsia="en-US"/>
        </w:rPr>
        <w:t>for the purpose of</w:t>
      </w:r>
      <w:proofErr w:type="gramEnd"/>
      <w:r w:rsidR="006A326E">
        <w:rPr>
          <w:lang w:eastAsia="en-US"/>
        </w:rPr>
        <w:t xml:space="preserve"> an existing commercialisation arrangement)</w:t>
      </w:r>
      <w:r>
        <w:rPr>
          <w:lang w:eastAsia="en-US"/>
        </w:rPr>
        <w:t>; and</w:t>
      </w:r>
    </w:p>
    <w:p w:rsidR="00005AA8" w:rsidRDefault="00B930A5" w:rsidP="00ED5CC6">
      <w:pPr>
        <w:pStyle w:val="Bullet1"/>
        <w:rPr>
          <w:lang w:eastAsia="en-US"/>
        </w:rPr>
      </w:pPr>
      <w:r>
        <w:rPr>
          <w:lang w:eastAsia="en-US"/>
        </w:rPr>
        <w:t>an e</w:t>
      </w:r>
      <w:r w:rsidRPr="006460CE">
        <w:rPr>
          <w:lang w:eastAsia="en-US"/>
        </w:rPr>
        <w:t>xistin</w:t>
      </w:r>
      <w:r>
        <w:rPr>
          <w:lang w:eastAsia="en-US"/>
        </w:rPr>
        <w:t>g commercialisation arrangement</w:t>
      </w:r>
      <w:r w:rsidRPr="006460CE">
        <w:rPr>
          <w:lang w:eastAsia="en-US"/>
        </w:rPr>
        <w:t xml:space="preserve"> come</w:t>
      </w:r>
      <w:r>
        <w:rPr>
          <w:lang w:eastAsia="en-US"/>
        </w:rPr>
        <w:t>s</w:t>
      </w:r>
      <w:r w:rsidRPr="006460CE">
        <w:rPr>
          <w:lang w:eastAsia="en-US"/>
        </w:rPr>
        <w:t xml:space="preserve"> up for renewal or amendment</w:t>
      </w:r>
      <w:r>
        <w:rPr>
          <w:lang w:eastAsia="en-US"/>
        </w:rPr>
        <w:t xml:space="preserve">. </w:t>
      </w:r>
    </w:p>
    <w:p w:rsidR="001E6326" w:rsidRDefault="002F6781" w:rsidP="00ED5CC6">
      <w:pPr>
        <w:rPr>
          <w:lang w:eastAsia="en-US"/>
        </w:rPr>
      </w:pPr>
      <w:r>
        <w:rPr>
          <w:lang w:eastAsia="en-US"/>
        </w:rPr>
        <w:t>C</w:t>
      </w:r>
      <w:r w:rsidR="002C25E2">
        <w:rPr>
          <w:lang w:eastAsia="en-US"/>
        </w:rPr>
        <w:t xml:space="preserve">ommercialisation or </w:t>
      </w:r>
      <w:r w:rsidR="00906F38">
        <w:rPr>
          <w:lang w:eastAsia="en-US"/>
        </w:rPr>
        <w:t>application of the Cost Recovery Guidelines</w:t>
      </w:r>
      <w:r w:rsidR="002C25E2">
        <w:rPr>
          <w:lang w:eastAsia="en-US"/>
        </w:rPr>
        <w:t xml:space="preserve"> </w:t>
      </w:r>
      <w:r>
        <w:rPr>
          <w:lang w:eastAsia="en-US"/>
        </w:rPr>
        <w:t xml:space="preserve">may be authorised </w:t>
      </w:r>
      <w:r w:rsidR="002C25E2">
        <w:rPr>
          <w:lang w:eastAsia="en-US"/>
        </w:rPr>
        <w:t xml:space="preserve">where the agency has demonstrated that it will result in a clear net benefit to the Victorian community. </w:t>
      </w:r>
      <w:r w:rsidR="001E6326">
        <w:rPr>
          <w:lang w:eastAsia="en-US"/>
        </w:rPr>
        <w:t xml:space="preserve">A </w:t>
      </w:r>
      <w:r w:rsidR="00E10FA6">
        <w:rPr>
          <w:lang w:eastAsia="en-US"/>
        </w:rPr>
        <w:t>‘</w:t>
      </w:r>
      <w:r w:rsidR="001E6326">
        <w:rPr>
          <w:lang w:eastAsia="en-US"/>
        </w:rPr>
        <w:t>net benefit</w:t>
      </w:r>
      <w:r w:rsidR="00E10FA6">
        <w:rPr>
          <w:lang w:eastAsia="en-US"/>
        </w:rPr>
        <w:t>’</w:t>
      </w:r>
      <w:r w:rsidR="001E6326">
        <w:rPr>
          <w:lang w:eastAsia="en-US"/>
        </w:rPr>
        <w:t xml:space="preserve"> is an overall positive impact on the community. It </w:t>
      </w:r>
      <w:proofErr w:type="gramStart"/>
      <w:r w:rsidR="001E6326">
        <w:rPr>
          <w:lang w:eastAsia="en-US"/>
        </w:rPr>
        <w:t>takes into account</w:t>
      </w:r>
      <w:proofErr w:type="gramEnd"/>
      <w:r w:rsidR="001E6326">
        <w:rPr>
          <w:lang w:eastAsia="en-US"/>
        </w:rPr>
        <w:t xml:space="preserve"> the costs and benefits related to:</w:t>
      </w:r>
    </w:p>
    <w:p w:rsidR="001E6326" w:rsidRDefault="001E6326" w:rsidP="008B3AF8">
      <w:pPr>
        <w:pStyle w:val="Bullet1"/>
        <w:rPr>
          <w:lang w:eastAsia="en-US"/>
        </w:rPr>
      </w:pPr>
      <w:r>
        <w:rPr>
          <w:lang w:eastAsia="en-US"/>
        </w:rPr>
        <w:t>public health and safety;</w:t>
      </w:r>
    </w:p>
    <w:p w:rsidR="001E6326" w:rsidRDefault="001E6326" w:rsidP="008B3AF8">
      <w:pPr>
        <w:pStyle w:val="Bullet1"/>
        <w:rPr>
          <w:lang w:eastAsia="en-US"/>
        </w:rPr>
      </w:pPr>
      <w:r>
        <w:rPr>
          <w:lang w:eastAsia="en-US"/>
        </w:rPr>
        <w:t>social and community impact;</w:t>
      </w:r>
    </w:p>
    <w:p w:rsidR="001E6326" w:rsidRDefault="001E6326" w:rsidP="008B3AF8">
      <w:pPr>
        <w:pStyle w:val="Bullet1"/>
        <w:rPr>
          <w:lang w:eastAsia="en-US"/>
        </w:rPr>
      </w:pPr>
      <w:r>
        <w:rPr>
          <w:lang w:eastAsia="en-US"/>
        </w:rPr>
        <w:t>environmental impact;</w:t>
      </w:r>
    </w:p>
    <w:p w:rsidR="001E6326" w:rsidRDefault="001E6326" w:rsidP="008B3AF8">
      <w:pPr>
        <w:pStyle w:val="Bullet1"/>
        <w:rPr>
          <w:lang w:eastAsia="en-US"/>
        </w:rPr>
      </w:pPr>
      <w:r>
        <w:rPr>
          <w:lang w:eastAsia="en-US"/>
        </w:rPr>
        <w:t>competition; and</w:t>
      </w:r>
    </w:p>
    <w:p w:rsidR="001E6326" w:rsidRDefault="001E6326" w:rsidP="008B3AF8">
      <w:pPr>
        <w:pStyle w:val="Bullet1"/>
        <w:rPr>
          <w:lang w:eastAsia="en-US"/>
        </w:rPr>
      </w:pPr>
      <w:r>
        <w:rPr>
          <w:lang w:eastAsia="en-US"/>
        </w:rPr>
        <w:t>economic impact.</w:t>
      </w:r>
    </w:p>
    <w:p w:rsidR="00005AA8" w:rsidRDefault="002C25E2" w:rsidP="002C25E2">
      <w:pPr>
        <w:rPr>
          <w:lang w:eastAsia="en-US"/>
        </w:rPr>
      </w:pPr>
      <w:r>
        <w:rPr>
          <w:lang w:eastAsia="en-US"/>
        </w:rPr>
        <w:t>Assessment of the benefit to the community will be informed by the IP Policy Intent</w:t>
      </w:r>
      <w:r w:rsidR="009076DB">
        <w:rPr>
          <w:lang w:eastAsia="en-US"/>
        </w:rPr>
        <w:t>:</w:t>
      </w:r>
      <w:r>
        <w:rPr>
          <w:lang w:eastAsia="en-US"/>
        </w:rPr>
        <w:t xml:space="preserve"> that rights to IP should be granted in a manner that maximises its impact, value, accessibility and benefit consistent with the public interest. </w:t>
      </w:r>
    </w:p>
    <w:p w:rsidR="00005AA8" w:rsidRDefault="00A533CD" w:rsidP="002C25E2">
      <w:pPr>
        <w:rPr>
          <w:lang w:eastAsia="en-US"/>
        </w:rPr>
      </w:pPr>
      <w:r>
        <w:rPr>
          <w:lang w:eastAsia="en-US"/>
        </w:rPr>
        <w:t>A</w:t>
      </w:r>
      <w:r w:rsidRPr="00A533CD">
        <w:rPr>
          <w:lang w:eastAsia="en-US"/>
        </w:rPr>
        <w:t>pproval to commercialise</w:t>
      </w:r>
      <w:r w:rsidR="00906F38">
        <w:rPr>
          <w:lang w:eastAsia="en-US"/>
        </w:rPr>
        <w:t xml:space="preserve"> or apply the Cost Recovery Guidelines</w:t>
      </w:r>
      <w:r w:rsidRPr="00A533CD">
        <w:rPr>
          <w:lang w:eastAsia="en-US"/>
        </w:rPr>
        <w:t xml:space="preserve"> will only be granted </w:t>
      </w:r>
      <w:r w:rsidR="00C3312C">
        <w:rPr>
          <w:lang w:eastAsia="en-US"/>
        </w:rPr>
        <w:t>where a clear net benefit to the Victorian community has been demonstrated</w:t>
      </w:r>
      <w:r>
        <w:rPr>
          <w:lang w:eastAsia="en-US"/>
        </w:rPr>
        <w:t xml:space="preserve">, having regard to </w:t>
      </w:r>
      <w:proofErr w:type="gramStart"/>
      <w:r>
        <w:rPr>
          <w:lang w:eastAsia="en-US"/>
        </w:rPr>
        <w:t>all of</w:t>
      </w:r>
      <w:proofErr w:type="gramEnd"/>
      <w:r>
        <w:rPr>
          <w:lang w:eastAsia="en-US"/>
        </w:rPr>
        <w:t xml:space="preserve"> the circumstances</w:t>
      </w:r>
      <w:r w:rsidRPr="00A533CD">
        <w:rPr>
          <w:lang w:eastAsia="en-US"/>
        </w:rPr>
        <w:t>.</w:t>
      </w:r>
      <w:r>
        <w:rPr>
          <w:lang w:eastAsia="en-US"/>
        </w:rPr>
        <w:t xml:space="preserve"> For example, the possibility of a financial return from commercialisation will not, of itself, necessarily constitute a clear net benefit to the Victorian community.</w:t>
      </w:r>
    </w:p>
    <w:p w:rsidR="00C3312C" w:rsidRDefault="00C3312C" w:rsidP="002C25E2">
      <w:pPr>
        <w:rPr>
          <w:lang w:eastAsia="en-US"/>
        </w:rPr>
      </w:pPr>
      <w:r>
        <w:rPr>
          <w:lang w:eastAsia="en-US"/>
        </w:rPr>
        <w:t xml:space="preserve">Agencies are strongly encouraged to consult with DTF at </w:t>
      </w:r>
      <w:hyperlink r:id="rId53" w:history="1">
        <w:r w:rsidRPr="00D90219">
          <w:rPr>
            <w:rStyle w:val="Hyperlink"/>
            <w:lang w:eastAsia="en-US"/>
          </w:rPr>
          <w:t>IPpolicy@dtf.vic.gov.au</w:t>
        </w:r>
      </w:hyperlink>
      <w:r>
        <w:rPr>
          <w:lang w:eastAsia="en-US"/>
        </w:rPr>
        <w:t xml:space="preserve"> prior to making a request for authorisation of commercialisation. Doing so is likely to reduce the time required for the agency to develop the request and for the request to be considered. </w:t>
      </w:r>
    </w:p>
    <w:p w:rsidR="00005AA8" w:rsidRDefault="002C25E2" w:rsidP="00ED5CC6">
      <w:pPr>
        <w:rPr>
          <w:lang w:eastAsia="en-US"/>
        </w:rPr>
      </w:pPr>
      <w:r>
        <w:rPr>
          <w:lang w:eastAsia="en-US"/>
        </w:rPr>
        <w:t>A request for authorisation under Principle 8(b) must be made by letter from the departmental secretary</w:t>
      </w:r>
      <w:r w:rsidR="00663813">
        <w:rPr>
          <w:lang w:eastAsia="en-US"/>
        </w:rPr>
        <w:t>,</w:t>
      </w:r>
      <w:r>
        <w:rPr>
          <w:lang w:eastAsia="en-US"/>
        </w:rPr>
        <w:t xml:space="preserve"> agency head </w:t>
      </w:r>
      <w:r w:rsidR="00663813">
        <w:rPr>
          <w:lang w:eastAsia="en-US"/>
        </w:rPr>
        <w:t xml:space="preserve">or responsible Minister </w:t>
      </w:r>
      <w:r>
        <w:rPr>
          <w:lang w:eastAsia="en-US"/>
        </w:rPr>
        <w:t xml:space="preserve">to the </w:t>
      </w:r>
      <w:r w:rsidR="00123FCA">
        <w:t>Assistant Treasurer</w:t>
      </w:r>
      <w:r>
        <w:rPr>
          <w:lang w:eastAsia="en-US"/>
        </w:rPr>
        <w:t xml:space="preserve">. The letter must provide all relevant information about the proposed commercialisation or cost </w:t>
      </w:r>
      <w:proofErr w:type="gramStart"/>
      <w:r>
        <w:rPr>
          <w:lang w:eastAsia="en-US"/>
        </w:rPr>
        <w:t>recovery, and</w:t>
      </w:r>
      <w:proofErr w:type="gramEnd"/>
      <w:r>
        <w:rPr>
          <w:lang w:eastAsia="en-US"/>
        </w:rPr>
        <w:t xml:space="preserve"> explain the grounds on which the agency considers that </w:t>
      </w:r>
      <w:r w:rsidR="00C70D5D">
        <w:rPr>
          <w:lang w:eastAsia="en-US"/>
        </w:rPr>
        <w:t>commercialisation</w:t>
      </w:r>
      <w:r>
        <w:rPr>
          <w:lang w:eastAsia="en-US"/>
        </w:rPr>
        <w:t xml:space="preserve"> will result in a clear net benefit to the Victorian community, having regard to the IP Policy. </w:t>
      </w:r>
    </w:p>
    <w:p w:rsidR="00005AA8" w:rsidRDefault="00C30EB9" w:rsidP="00C30EB9">
      <w:pPr>
        <w:rPr>
          <w:lang w:eastAsia="en-US"/>
        </w:rPr>
      </w:pPr>
      <w:r>
        <w:rPr>
          <w:lang w:eastAsia="en-US"/>
        </w:rPr>
        <w:t xml:space="preserve">The letter </w:t>
      </w:r>
      <w:r w:rsidR="00392210">
        <w:rPr>
          <w:lang w:eastAsia="en-US"/>
        </w:rPr>
        <w:t xml:space="preserve">may </w:t>
      </w:r>
      <w:r>
        <w:rPr>
          <w:lang w:eastAsia="en-US"/>
        </w:rPr>
        <w:t xml:space="preserve">also include the commercialisation </w:t>
      </w:r>
      <w:r w:rsidR="00DA50C4">
        <w:rPr>
          <w:lang w:eastAsia="en-US"/>
        </w:rPr>
        <w:t xml:space="preserve">checklist set out in </w:t>
      </w:r>
      <w:r w:rsidR="00DA50C4" w:rsidRPr="00B45AC0">
        <w:rPr>
          <w:lang w:eastAsia="en-US"/>
        </w:rPr>
        <w:fldChar w:fldCharType="begin"/>
      </w:r>
      <w:r w:rsidR="00DA50C4" w:rsidRPr="00B45AC0">
        <w:rPr>
          <w:lang w:eastAsia="en-US"/>
        </w:rPr>
        <w:instrText xml:space="preserve"> REF _Ref346020789 \r \h  \* MERGEFORMAT </w:instrText>
      </w:r>
      <w:r w:rsidR="00DA50C4" w:rsidRPr="00B45AC0">
        <w:rPr>
          <w:lang w:eastAsia="en-US"/>
        </w:rPr>
      </w:r>
      <w:r w:rsidR="00DA50C4" w:rsidRPr="00B45AC0">
        <w:rPr>
          <w:lang w:eastAsia="en-US"/>
        </w:rPr>
        <w:fldChar w:fldCharType="separate"/>
      </w:r>
      <w:r w:rsidR="007738B2">
        <w:rPr>
          <w:lang w:eastAsia="en-US"/>
        </w:rPr>
        <w:t>Attachment 2</w:t>
      </w:r>
      <w:r w:rsidR="00DA50C4" w:rsidRPr="00B45AC0">
        <w:rPr>
          <w:lang w:eastAsia="en-US"/>
        </w:rPr>
        <w:fldChar w:fldCharType="end"/>
      </w:r>
      <w:r w:rsidRPr="00B45AC0">
        <w:rPr>
          <w:lang w:eastAsia="en-US"/>
        </w:rPr>
        <w:t xml:space="preserve">, </w:t>
      </w:r>
      <w:r>
        <w:rPr>
          <w:lang w:eastAsia="en-US"/>
        </w:rPr>
        <w:t xml:space="preserve">completed by the agency. </w:t>
      </w:r>
      <w:proofErr w:type="gramStart"/>
      <w:r>
        <w:rPr>
          <w:lang w:eastAsia="en-US"/>
        </w:rPr>
        <w:t>All of</w:t>
      </w:r>
      <w:proofErr w:type="gramEnd"/>
      <w:r>
        <w:rPr>
          <w:lang w:eastAsia="en-US"/>
        </w:rPr>
        <w:t xml:space="preserve"> the relevant information identified in the checklist should be included in the letter. </w:t>
      </w:r>
    </w:p>
    <w:p w:rsidR="00005AA8" w:rsidRDefault="00C30EB9" w:rsidP="002C25E2">
      <w:pPr>
        <w:rPr>
          <w:lang w:eastAsia="en-US"/>
        </w:rPr>
      </w:pPr>
      <w:r>
        <w:rPr>
          <w:lang w:eastAsia="en-US"/>
        </w:rPr>
        <w:t>T</w:t>
      </w:r>
      <w:r w:rsidR="00611165">
        <w:rPr>
          <w:lang w:eastAsia="en-US"/>
        </w:rPr>
        <w:t xml:space="preserve">he onus is on the requesting agency to </w:t>
      </w:r>
      <w:r w:rsidR="0033477E">
        <w:rPr>
          <w:lang w:eastAsia="en-US"/>
        </w:rPr>
        <w:t>demonstrate</w:t>
      </w:r>
      <w:r w:rsidR="00611165">
        <w:rPr>
          <w:lang w:eastAsia="en-US"/>
        </w:rPr>
        <w:t xml:space="preserve"> that there is a</w:t>
      </w:r>
      <w:r w:rsidR="00906F38">
        <w:rPr>
          <w:lang w:eastAsia="en-US"/>
        </w:rPr>
        <w:t xml:space="preserve"> clear</w:t>
      </w:r>
      <w:r w:rsidR="00611165">
        <w:rPr>
          <w:lang w:eastAsia="en-US"/>
        </w:rPr>
        <w:t xml:space="preserve"> net benefit to the </w:t>
      </w:r>
      <w:r w:rsidR="00906F38">
        <w:rPr>
          <w:lang w:eastAsia="en-US"/>
        </w:rPr>
        <w:t xml:space="preserve">Victorian </w:t>
      </w:r>
      <w:r w:rsidR="00611165">
        <w:rPr>
          <w:lang w:eastAsia="en-US"/>
        </w:rPr>
        <w:t>community</w:t>
      </w:r>
      <w:r w:rsidR="00C3312C">
        <w:rPr>
          <w:lang w:eastAsia="en-US"/>
        </w:rPr>
        <w:t xml:space="preserve"> resulting from the commercialisation</w:t>
      </w:r>
      <w:r w:rsidR="00611165">
        <w:rPr>
          <w:lang w:eastAsia="en-US"/>
        </w:rPr>
        <w:t>.</w:t>
      </w:r>
      <w:r w:rsidR="00C3312C">
        <w:rPr>
          <w:lang w:eastAsia="en-US"/>
        </w:rPr>
        <w:t xml:space="preserve"> Any costs borne by the community </w:t>
      </w:r>
      <w:proofErr w:type="gramStart"/>
      <w:r w:rsidR="00C3312C">
        <w:rPr>
          <w:lang w:eastAsia="en-US"/>
        </w:rPr>
        <w:t>as a result of</w:t>
      </w:r>
      <w:proofErr w:type="gramEnd"/>
      <w:r w:rsidR="00C3312C">
        <w:rPr>
          <w:lang w:eastAsia="en-US"/>
        </w:rPr>
        <w:t xml:space="preserve"> the commercialisation (for example, the cost to buyers of purchasing the IP) will need be to be more than offset by other benefits to the community</w:t>
      </w:r>
      <w:r w:rsidR="00292631">
        <w:rPr>
          <w:lang w:eastAsia="en-US"/>
        </w:rPr>
        <w:t xml:space="preserve">. </w:t>
      </w:r>
    </w:p>
    <w:p w:rsidR="00005AA8" w:rsidRDefault="006D0CE4" w:rsidP="006D0CE4">
      <w:pPr>
        <w:rPr>
          <w:lang w:eastAsia="en-US"/>
        </w:rPr>
      </w:pPr>
      <w:r>
        <w:rPr>
          <w:lang w:eastAsia="en-US"/>
        </w:rPr>
        <w:t>Agencies should consider conducting a cost benefit analysis of proposed commercialisations,</w:t>
      </w:r>
      <w:r>
        <w:rPr>
          <w:rStyle w:val="FootnoteReference"/>
          <w:lang w:eastAsia="en-US"/>
        </w:rPr>
        <w:footnoteReference w:id="95"/>
      </w:r>
      <w:r>
        <w:rPr>
          <w:lang w:eastAsia="en-US"/>
        </w:rPr>
        <w:t xml:space="preserve"> and should take care to identify costs and risks associated with commercialisation. </w:t>
      </w:r>
      <w:r w:rsidR="00B16EBD">
        <w:rPr>
          <w:lang w:eastAsia="en-US"/>
        </w:rPr>
        <w:t>Agencies should ensure that they own and have capacity to licence the IP.</w:t>
      </w:r>
      <w:r w:rsidR="00B16EBD">
        <w:rPr>
          <w:rStyle w:val="FootnoteReference"/>
          <w:lang w:eastAsia="en-US"/>
        </w:rPr>
        <w:footnoteReference w:id="96"/>
      </w:r>
    </w:p>
    <w:p w:rsidR="00005AA8" w:rsidRDefault="00611165" w:rsidP="00611165">
      <w:pPr>
        <w:rPr>
          <w:lang w:eastAsia="en-US"/>
        </w:rPr>
      </w:pPr>
      <w:r>
        <w:rPr>
          <w:lang w:eastAsia="en-US"/>
        </w:rPr>
        <w:lastRenderedPageBreak/>
        <w:t>T</w:t>
      </w:r>
      <w:r w:rsidR="00B45AC0">
        <w:rPr>
          <w:lang w:eastAsia="en-US"/>
        </w:rPr>
        <w:t xml:space="preserve">he IP team </w:t>
      </w:r>
      <w:r>
        <w:rPr>
          <w:lang w:eastAsia="en-US"/>
        </w:rPr>
        <w:t xml:space="preserve">in DTF will consider the request for authorisation approval as quickly as possible and make a recommendation to the </w:t>
      </w:r>
      <w:r w:rsidR="00600AC9">
        <w:t>Assistant Treasurer</w:t>
      </w:r>
      <w:r>
        <w:rPr>
          <w:lang w:eastAsia="en-US"/>
        </w:rPr>
        <w:t>.</w:t>
      </w:r>
      <w:r w:rsidR="002C0145">
        <w:rPr>
          <w:lang w:eastAsia="en-US"/>
        </w:rPr>
        <w:t xml:space="preserve"> In doing so, DTF may seek more information from the agency.</w:t>
      </w:r>
      <w:r>
        <w:rPr>
          <w:lang w:eastAsia="en-US"/>
        </w:rPr>
        <w:t xml:space="preserve"> </w:t>
      </w:r>
      <w:r w:rsidR="00D84726">
        <w:rPr>
          <w:lang w:eastAsia="en-US"/>
        </w:rPr>
        <w:t>I</w:t>
      </w:r>
      <w:r>
        <w:rPr>
          <w:lang w:eastAsia="en-US"/>
        </w:rPr>
        <w:t xml:space="preserve">t is recommended that agencies consult with DTF </w:t>
      </w:r>
      <w:r w:rsidR="00906F38">
        <w:rPr>
          <w:lang w:eastAsia="en-US"/>
        </w:rPr>
        <w:t xml:space="preserve">at the early stages of </w:t>
      </w:r>
      <w:r>
        <w:rPr>
          <w:lang w:eastAsia="en-US"/>
        </w:rPr>
        <w:t xml:space="preserve">preparing </w:t>
      </w:r>
      <w:r w:rsidR="00393AEC">
        <w:rPr>
          <w:lang w:eastAsia="en-US"/>
        </w:rPr>
        <w:t xml:space="preserve">a request at </w:t>
      </w:r>
      <w:hyperlink r:id="rId54" w:history="1">
        <w:r w:rsidR="00393AEC" w:rsidRPr="00A526DD">
          <w:rPr>
            <w:rStyle w:val="Hyperlink"/>
            <w:lang w:eastAsia="en-US"/>
          </w:rPr>
          <w:t>IPpolicy@dtf.vic.gov.au</w:t>
        </w:r>
      </w:hyperlink>
      <w:r w:rsidR="00393AEC">
        <w:rPr>
          <w:lang w:eastAsia="en-US"/>
        </w:rPr>
        <w:t>.</w:t>
      </w:r>
    </w:p>
    <w:p w:rsidR="002C25E2" w:rsidRPr="00A91015" w:rsidRDefault="002C25E2" w:rsidP="002C25E2">
      <w:pPr>
        <w:rPr>
          <w:b/>
          <w:lang w:eastAsia="en-US"/>
        </w:rPr>
      </w:pPr>
      <w:r>
        <w:rPr>
          <w:lang w:eastAsia="en-US"/>
        </w:rPr>
        <w:t>In some cases, there may be an alternative option to commercialisation or cost recovery that better meets the agency</w:t>
      </w:r>
      <w:r w:rsidR="00E10FA6">
        <w:rPr>
          <w:lang w:eastAsia="en-US"/>
        </w:rPr>
        <w:t>’</w:t>
      </w:r>
      <w:r>
        <w:rPr>
          <w:lang w:eastAsia="en-US"/>
        </w:rPr>
        <w:t xml:space="preserve">s needs. For example, some agencies may commercialise copyright material to protect the integrity of important information contained in it. However, </w:t>
      </w:r>
      <w:r w:rsidR="00BA2C48">
        <w:rPr>
          <w:lang w:eastAsia="en-US"/>
        </w:rPr>
        <w:t xml:space="preserve">making </w:t>
      </w:r>
      <w:r>
        <w:rPr>
          <w:lang w:eastAsia="en-US"/>
        </w:rPr>
        <w:t xml:space="preserve">the </w:t>
      </w:r>
      <w:r w:rsidR="00BA2C48">
        <w:rPr>
          <w:lang w:eastAsia="en-US"/>
        </w:rPr>
        <w:t xml:space="preserve">material publicly accessible under </w:t>
      </w:r>
      <w:r>
        <w:rPr>
          <w:lang w:eastAsia="en-US"/>
        </w:rPr>
        <w:t xml:space="preserve">a licence that restricts the creation of derivative works may achieve the same goal without commercialisation. Similarly, rather than registering a </w:t>
      </w:r>
      <w:r w:rsidR="00B45AC0">
        <w:rPr>
          <w:lang w:eastAsia="en-US"/>
        </w:rPr>
        <w:t>p</w:t>
      </w:r>
      <w:r>
        <w:rPr>
          <w:lang w:eastAsia="en-US"/>
        </w:rPr>
        <w:t xml:space="preserve">atent over an innovation or invention, an agency should explore the costs and benefits associated with </w:t>
      </w:r>
      <w:r w:rsidR="00BA2C48">
        <w:rPr>
          <w:lang w:eastAsia="en-US"/>
        </w:rPr>
        <w:t xml:space="preserve">making </w:t>
      </w:r>
      <w:r>
        <w:rPr>
          <w:lang w:eastAsia="en-US"/>
        </w:rPr>
        <w:t xml:space="preserve">information about it </w:t>
      </w:r>
      <w:r w:rsidR="00BA2C48">
        <w:rPr>
          <w:lang w:eastAsia="en-US"/>
        </w:rPr>
        <w:t xml:space="preserve">accessible </w:t>
      </w:r>
      <w:r>
        <w:rPr>
          <w:lang w:eastAsia="en-US"/>
        </w:rPr>
        <w:t xml:space="preserve">to the public. </w:t>
      </w:r>
    </w:p>
    <w:p w:rsidR="002C25E2" w:rsidRDefault="002C25E2" w:rsidP="000943DE">
      <w:pPr>
        <w:pStyle w:val="Heading3"/>
      </w:pPr>
      <w:bookmarkStart w:id="211" w:name="_Toc341189352"/>
      <w:bookmarkStart w:id="212" w:name="_Toc360519901"/>
      <w:r>
        <w:t>Cost Recovery Guidelines</w:t>
      </w:r>
      <w:bookmarkEnd w:id="211"/>
      <w:bookmarkEnd w:id="212"/>
    </w:p>
    <w:p w:rsidR="00005AA8" w:rsidRDefault="002C25E2" w:rsidP="002C25E2">
      <w:pPr>
        <w:rPr>
          <w:lang w:eastAsia="en-US"/>
        </w:rPr>
      </w:pPr>
      <w:r>
        <w:rPr>
          <w:lang w:eastAsia="en-US"/>
        </w:rPr>
        <w:t>Principle 8 of the IP Policy</w:t>
      </w:r>
      <w:r w:rsidR="004939AC">
        <w:rPr>
          <w:lang w:eastAsia="en-US"/>
        </w:rPr>
        <w:t xml:space="preserve"> also</w:t>
      </w:r>
      <w:r>
        <w:rPr>
          <w:lang w:eastAsia="en-US"/>
        </w:rPr>
        <w:t xml:space="preserve"> applies where an agency intends to charge for IP on a cost recovery basis. </w:t>
      </w:r>
    </w:p>
    <w:p w:rsidR="00005AA8" w:rsidRDefault="002C25E2" w:rsidP="002C25E2">
      <w:pPr>
        <w:rPr>
          <w:lang w:eastAsia="en-US"/>
        </w:rPr>
      </w:pPr>
      <w:r>
        <w:rPr>
          <w:lang w:eastAsia="en-US"/>
        </w:rPr>
        <w:t>The Cost Recovery Guidelines</w:t>
      </w:r>
      <w:r w:rsidR="00906F38">
        <w:rPr>
          <w:lang w:eastAsia="en-US"/>
        </w:rPr>
        <w:t xml:space="preserve"> (January 2013)</w:t>
      </w:r>
      <w:r w:rsidR="00B45AC0">
        <w:rPr>
          <w:lang w:eastAsia="en-US"/>
        </w:rPr>
        <w:t xml:space="preserve"> establish a whole of </w:t>
      </w:r>
      <w:r>
        <w:rPr>
          <w:lang w:eastAsia="en-US"/>
        </w:rPr>
        <w:t xml:space="preserve">government framework </w:t>
      </w:r>
      <w:proofErr w:type="gramStart"/>
      <w:r>
        <w:rPr>
          <w:lang w:eastAsia="en-US"/>
        </w:rPr>
        <w:t xml:space="preserve">for </w:t>
      </w:r>
      <w:r w:rsidR="009D1C85">
        <w:rPr>
          <w:lang w:eastAsia="en-US"/>
        </w:rPr>
        <w:t>the manner in which</w:t>
      </w:r>
      <w:proofErr w:type="gramEnd"/>
      <w:r w:rsidR="009D1C85">
        <w:rPr>
          <w:lang w:eastAsia="en-US"/>
        </w:rPr>
        <w:t xml:space="preserve"> agencies may impose fees and charges to recover costs. </w:t>
      </w:r>
      <w:proofErr w:type="gramStart"/>
      <w:r w:rsidR="009D1C85">
        <w:rPr>
          <w:lang w:eastAsia="en-US"/>
        </w:rPr>
        <w:t>In particular, any</w:t>
      </w:r>
      <w:proofErr w:type="gramEnd"/>
      <w:r w:rsidR="009D1C85">
        <w:rPr>
          <w:lang w:eastAsia="en-US"/>
        </w:rPr>
        <w:t xml:space="preserve"> cost recovery arrangements must be</w:t>
      </w:r>
      <w:r>
        <w:rPr>
          <w:lang w:eastAsia="en-US"/>
        </w:rPr>
        <w:t xml:space="preserve"> transparent, efficient, effective and consistent with legislative requirements and government policy. General government policy is that regulatory fees and user charges should be set on a full cost recovery basis.</w:t>
      </w:r>
      <w:r>
        <w:rPr>
          <w:rStyle w:val="FootnoteReference"/>
          <w:lang w:eastAsia="en-US"/>
        </w:rPr>
        <w:footnoteReference w:id="97"/>
      </w:r>
      <w:r>
        <w:rPr>
          <w:lang w:eastAsia="en-US"/>
        </w:rPr>
        <w:t xml:space="preserve"> </w:t>
      </w:r>
    </w:p>
    <w:p w:rsidR="00005AA8" w:rsidRDefault="002C25E2" w:rsidP="002C25E2">
      <w:pPr>
        <w:rPr>
          <w:lang w:eastAsia="en-US"/>
        </w:rPr>
      </w:pPr>
      <w:r>
        <w:rPr>
          <w:lang w:eastAsia="en-US"/>
        </w:rPr>
        <w:t xml:space="preserve">Under the IP Policy, the </w:t>
      </w:r>
      <w:r w:rsidR="0053443C">
        <w:rPr>
          <w:lang w:eastAsia="en-US"/>
        </w:rPr>
        <w:t xml:space="preserve">Cost Recovery </w:t>
      </w:r>
      <w:r>
        <w:rPr>
          <w:lang w:eastAsia="en-US"/>
        </w:rPr>
        <w:t xml:space="preserve">Guidelines may only be applied to IP under an explicit statutory function or with the authorisation of the </w:t>
      </w:r>
      <w:r w:rsidR="00DD7D62">
        <w:t>Assistant Treasurer</w:t>
      </w:r>
      <w:r>
        <w:rPr>
          <w:lang w:eastAsia="en-US"/>
        </w:rPr>
        <w:t xml:space="preserve">. See discussion in parts </w:t>
      </w:r>
      <w:r>
        <w:rPr>
          <w:lang w:eastAsia="en-US"/>
        </w:rPr>
        <w:fldChar w:fldCharType="begin"/>
      </w:r>
      <w:r>
        <w:rPr>
          <w:lang w:eastAsia="en-US"/>
        </w:rPr>
        <w:instrText xml:space="preserve"> REF _Ref340734294 \r \h </w:instrText>
      </w:r>
      <w:r>
        <w:rPr>
          <w:lang w:eastAsia="en-US"/>
        </w:rPr>
      </w:r>
      <w:r>
        <w:rPr>
          <w:lang w:eastAsia="en-US"/>
        </w:rPr>
        <w:fldChar w:fldCharType="separate"/>
      </w:r>
      <w:r w:rsidR="007738B2">
        <w:rPr>
          <w:lang w:eastAsia="en-US"/>
        </w:rPr>
        <w:t>7.2.1</w:t>
      </w:r>
      <w:r>
        <w:rPr>
          <w:lang w:eastAsia="en-US"/>
        </w:rPr>
        <w:fldChar w:fldCharType="end"/>
      </w:r>
      <w:r w:rsidR="00011CA7">
        <w:rPr>
          <w:lang w:eastAsia="en-US"/>
        </w:rPr>
        <w:t xml:space="preserve"> </w:t>
      </w:r>
      <w:r>
        <w:rPr>
          <w:lang w:eastAsia="en-US"/>
        </w:rPr>
        <w:t xml:space="preserve">and </w:t>
      </w:r>
      <w:r>
        <w:rPr>
          <w:lang w:eastAsia="en-US"/>
        </w:rPr>
        <w:fldChar w:fldCharType="begin"/>
      </w:r>
      <w:r>
        <w:rPr>
          <w:lang w:eastAsia="en-US"/>
        </w:rPr>
        <w:instrText xml:space="preserve"> REF _Ref340734295 \r \h </w:instrText>
      </w:r>
      <w:r>
        <w:rPr>
          <w:lang w:eastAsia="en-US"/>
        </w:rPr>
      </w:r>
      <w:r>
        <w:rPr>
          <w:lang w:eastAsia="en-US"/>
        </w:rPr>
        <w:fldChar w:fldCharType="separate"/>
      </w:r>
      <w:r w:rsidR="007738B2">
        <w:rPr>
          <w:lang w:eastAsia="en-US"/>
        </w:rPr>
        <w:t>7.2.2</w:t>
      </w:r>
      <w:r>
        <w:rPr>
          <w:lang w:eastAsia="en-US"/>
        </w:rPr>
        <w:fldChar w:fldCharType="end"/>
      </w:r>
      <w:r w:rsidR="007B2AFC">
        <w:rPr>
          <w:lang w:eastAsia="en-US"/>
        </w:rPr>
        <w:t xml:space="preserve"> above.</w:t>
      </w:r>
    </w:p>
    <w:p w:rsidR="00005AA8" w:rsidRDefault="00BB4C27" w:rsidP="002C25E2">
      <w:pPr>
        <w:rPr>
          <w:lang w:eastAsia="en-US"/>
        </w:rPr>
      </w:pPr>
      <w:r>
        <w:rPr>
          <w:lang w:eastAsia="en-US"/>
        </w:rPr>
        <w:t xml:space="preserve">Where the </w:t>
      </w:r>
      <w:r w:rsidR="00D50F3B">
        <w:t>Assistant Treasurer</w:t>
      </w:r>
      <w:r w:rsidR="002D50F0">
        <w:rPr>
          <w:lang w:eastAsia="en-US"/>
        </w:rPr>
        <w:t xml:space="preserve"> </w:t>
      </w:r>
      <w:r>
        <w:rPr>
          <w:lang w:eastAsia="en-US"/>
        </w:rPr>
        <w:t xml:space="preserve">authorises cost recovery under the IP Policy, the agency is then required to apply the Cost Recovery Guidelines in developing a model for cost recovery. The agency </w:t>
      </w:r>
      <w:r w:rsidRPr="00BB4C27">
        <w:rPr>
          <w:lang w:eastAsia="en-US"/>
        </w:rPr>
        <w:t>may be required to prepare (or seek an exemption to) a Regulatory Impact Statement and seek the Treasurer</w:t>
      </w:r>
      <w:r w:rsidR="00E10FA6">
        <w:rPr>
          <w:lang w:eastAsia="en-US"/>
        </w:rPr>
        <w:t>’</w:t>
      </w:r>
      <w:r w:rsidRPr="00BB4C27">
        <w:rPr>
          <w:lang w:eastAsia="en-US"/>
        </w:rPr>
        <w:t>s approval</w:t>
      </w:r>
      <w:r w:rsidR="00E611BB">
        <w:rPr>
          <w:lang w:eastAsia="en-US"/>
        </w:rPr>
        <w:t xml:space="preserve"> of the model</w:t>
      </w:r>
      <w:r>
        <w:rPr>
          <w:lang w:eastAsia="en-US"/>
        </w:rPr>
        <w:t xml:space="preserve">. </w:t>
      </w:r>
    </w:p>
    <w:p w:rsidR="00005AA8" w:rsidRDefault="00984DBA" w:rsidP="00ED5CC6">
      <w:pPr>
        <w:pStyle w:val="Heading2"/>
      </w:pPr>
      <w:bookmarkStart w:id="213" w:name="_Toc411926862"/>
      <w:r w:rsidRPr="00ED5CC6">
        <w:t>Commercialisation</w:t>
      </w:r>
      <w:r>
        <w:t xml:space="preserve"> process</w:t>
      </w:r>
      <w:bookmarkEnd w:id="213"/>
    </w:p>
    <w:p w:rsidR="00147BCC" w:rsidRDefault="00984DBA" w:rsidP="00984DBA">
      <w:pPr>
        <w:rPr>
          <w:lang w:eastAsia="en-US"/>
        </w:rPr>
      </w:pPr>
      <w:r>
        <w:rPr>
          <w:lang w:eastAsia="en-US"/>
        </w:rPr>
        <w:t xml:space="preserve">If an agency proposes to pursue </w:t>
      </w:r>
      <w:proofErr w:type="gramStart"/>
      <w:r>
        <w:rPr>
          <w:lang w:eastAsia="en-US"/>
        </w:rPr>
        <w:t>commercialisation, and</w:t>
      </w:r>
      <w:proofErr w:type="gramEnd"/>
      <w:r>
        <w:rPr>
          <w:lang w:eastAsia="en-US"/>
        </w:rPr>
        <w:t xml:space="preserve"> has ensured that commercialisation is available under the IP Policy,</w:t>
      </w:r>
      <w:r>
        <w:rPr>
          <w:rStyle w:val="FootnoteReference"/>
          <w:lang w:eastAsia="en-US"/>
        </w:rPr>
        <w:footnoteReference w:id="98"/>
      </w:r>
      <w:r>
        <w:rPr>
          <w:lang w:eastAsia="en-US"/>
        </w:rPr>
        <w:t xml:space="preserve"> it should carefully consider the issues associated with commercialisation. </w:t>
      </w:r>
    </w:p>
    <w:p w:rsidR="00984DBA" w:rsidRDefault="00984DBA" w:rsidP="00984DBA">
      <w:pPr>
        <w:rPr>
          <w:lang w:eastAsia="en-US"/>
        </w:rPr>
      </w:pPr>
      <w:r>
        <w:rPr>
          <w:lang w:eastAsia="en-US"/>
        </w:rPr>
        <w:t>Relevant issues include whether the IP is suitable for commercialisation, whether there is a commercial market for the IP, risks, resources requirements, the development of a business p</w:t>
      </w:r>
      <w:r w:rsidR="00147BCC">
        <w:rPr>
          <w:lang w:eastAsia="en-US"/>
        </w:rPr>
        <w:t xml:space="preserve">lan, the method of commercialisation, project management and implementation. </w:t>
      </w:r>
    </w:p>
    <w:p w:rsidR="00147BCC" w:rsidRPr="00984DBA" w:rsidRDefault="00147BCC" w:rsidP="00984DBA">
      <w:pPr>
        <w:rPr>
          <w:lang w:eastAsia="en-US"/>
        </w:rPr>
      </w:pPr>
      <w:r>
        <w:t xml:space="preserve">Agencies may refer to the </w:t>
      </w:r>
      <w:r w:rsidRPr="00F06A5E">
        <w:rPr>
          <w:i/>
        </w:rPr>
        <w:t>Australian Government Intellectual Property Manual</w:t>
      </w:r>
      <w:r>
        <w:t xml:space="preserve"> (2012) for further information on the commercialisation process.</w:t>
      </w:r>
      <w:r>
        <w:rPr>
          <w:rStyle w:val="FootnoteReference"/>
        </w:rPr>
        <w:footnoteReference w:id="99"/>
      </w:r>
    </w:p>
    <w:p w:rsidR="00AB691C" w:rsidRDefault="00AB691C" w:rsidP="00ED5CC6">
      <w:pPr>
        <w:pStyle w:val="Heading1"/>
      </w:pPr>
      <w:bookmarkStart w:id="214" w:name="_Protecting_and_enforcing"/>
      <w:bookmarkStart w:id="215" w:name="_Ref345588035"/>
      <w:bookmarkStart w:id="216" w:name="_Toc360519902"/>
      <w:bookmarkStart w:id="217" w:name="_Toc411926863"/>
      <w:bookmarkEnd w:id="214"/>
      <w:r>
        <w:lastRenderedPageBreak/>
        <w:t>Protecting and enforcing intellectual property rights</w:t>
      </w:r>
      <w:bookmarkEnd w:id="215"/>
      <w:bookmarkEnd w:id="216"/>
      <w:bookmarkEnd w:id="217"/>
    </w:p>
    <w:p w:rsidR="008E1C63" w:rsidRPr="008E1C63" w:rsidRDefault="00B466DC" w:rsidP="00ED5CC6">
      <w:pPr>
        <w:pStyle w:val="Normalshade"/>
      </w:pPr>
      <w:r w:rsidRPr="00B466DC">
        <w:rPr>
          <w:i/>
        </w:rPr>
        <w:t>IP Policy Principle 6:</w:t>
      </w:r>
      <w:r>
        <w:t xml:space="preserve"> </w:t>
      </w:r>
      <w:r w:rsidRPr="00B466DC">
        <w:t xml:space="preserve">The State responds to breaches of its intellectual property rights where appropriate </w:t>
      </w:r>
      <w:proofErr w:type="gramStart"/>
      <w:r w:rsidRPr="00B466DC">
        <w:t>in order to</w:t>
      </w:r>
      <w:proofErr w:type="gramEnd"/>
      <w:r w:rsidRPr="00B466DC">
        <w:t xml:space="preserve"> maintain its reputation or the value of its intellectual property.</w:t>
      </w:r>
    </w:p>
    <w:p w:rsidR="00FE4149" w:rsidRDefault="00FE4149" w:rsidP="000943DE">
      <w:pPr>
        <w:pStyle w:val="Heading2"/>
      </w:pPr>
      <w:bookmarkStart w:id="218" w:name="_Toc360519903"/>
      <w:bookmarkStart w:id="219" w:name="_Toc411926864"/>
      <w:r>
        <w:t>Overview</w:t>
      </w:r>
      <w:bookmarkEnd w:id="218"/>
      <w:bookmarkEnd w:id="219"/>
    </w:p>
    <w:p w:rsidR="00005AA8" w:rsidRDefault="0060109B" w:rsidP="00F73CBE">
      <w:r>
        <w:t xml:space="preserve">As </w:t>
      </w:r>
      <w:r w:rsidR="00985BB3">
        <w:t xml:space="preserve">managers </w:t>
      </w:r>
      <w:r>
        <w:t>of IP, agencies have the po</w:t>
      </w:r>
      <w:r w:rsidR="00985BB3">
        <w:t>wer to protect and enforce the State</w:t>
      </w:r>
      <w:r w:rsidR="00E10FA6">
        <w:t>’</w:t>
      </w:r>
      <w:r w:rsidR="00985BB3">
        <w:t>s</w:t>
      </w:r>
      <w:r>
        <w:t xml:space="preserve"> IP rights. </w:t>
      </w:r>
    </w:p>
    <w:p w:rsidR="00005AA8" w:rsidRDefault="0060109B" w:rsidP="00F73CBE">
      <w:r>
        <w:t xml:space="preserve">Protecting IP normally refers to seeking registration of </w:t>
      </w:r>
      <w:proofErr w:type="gramStart"/>
      <w:r>
        <w:t>particular types</w:t>
      </w:r>
      <w:proofErr w:type="gramEnd"/>
      <w:r>
        <w:t xml:space="preserve"> of IP or otherwise alerting third parties to the agency</w:t>
      </w:r>
      <w:r w:rsidR="00E10FA6">
        <w:t>’</w:t>
      </w:r>
      <w:r>
        <w:t xml:space="preserve">s ownership of IP. </w:t>
      </w:r>
      <w:r w:rsidR="00D008B5">
        <w:t>It may also include keeping information confidential.</w:t>
      </w:r>
    </w:p>
    <w:p w:rsidR="00005AA8" w:rsidRDefault="0060109B" w:rsidP="00F73CBE">
      <w:r>
        <w:t xml:space="preserve">Enforcing IP normally means responding to breaches of IP by third parties. </w:t>
      </w:r>
    </w:p>
    <w:p w:rsidR="00F73CBE" w:rsidRDefault="00D472C7" w:rsidP="00F73CBE">
      <w:r>
        <w:t>The IP Policy requires agencies to deal with their IP in a manner that maximises value to the community. For this reason, t</w:t>
      </w:r>
      <w:r w:rsidR="0060109B">
        <w:t>he IP Policy</w:t>
      </w:r>
      <w:r>
        <w:t xml:space="preserve"> only encourages the protection and enforcement of IP in limited circumstances</w:t>
      </w:r>
      <w:r w:rsidR="00CA5515">
        <w:t>. These</w:t>
      </w:r>
      <w:r>
        <w:t xml:space="preserve"> are discussed further below.</w:t>
      </w:r>
      <w:r w:rsidR="00342B22">
        <w:t xml:space="preserve"> </w:t>
      </w:r>
    </w:p>
    <w:p w:rsidR="00CA5515" w:rsidRDefault="00CA5515" w:rsidP="00CA5515">
      <w:pPr>
        <w:pStyle w:val="Heading2"/>
      </w:pPr>
      <w:bookmarkStart w:id="220" w:name="_Ref357068308"/>
      <w:bookmarkStart w:id="221" w:name="_Toc360519904"/>
      <w:bookmarkStart w:id="222" w:name="_Toc411926865"/>
      <w:r>
        <w:t>Protecting IP rights</w:t>
      </w:r>
      <w:bookmarkEnd w:id="220"/>
      <w:bookmarkEnd w:id="221"/>
      <w:bookmarkEnd w:id="222"/>
      <w:r>
        <w:t xml:space="preserve"> </w:t>
      </w:r>
    </w:p>
    <w:p w:rsidR="00FC1EE5" w:rsidRDefault="00FC1EE5" w:rsidP="00FC1EE5">
      <w:r>
        <w:t xml:space="preserve">IP protection may take </w:t>
      </w:r>
      <w:proofErr w:type="gramStart"/>
      <w:r>
        <w:t>a number of</w:t>
      </w:r>
      <w:proofErr w:type="gramEnd"/>
      <w:r>
        <w:t xml:space="preserve"> forms depending upon the nature of the IP and the objectives and resources of the agency. The advantages and disadvantages of each form of protection should be carefully considered. In many cases, a threshold question is whether IP protection should be pursued at all. Where IP arises automatically without a need for registration (such as copyright), IP protection considerations arise more in the context of practical and operational requirements.</w:t>
      </w:r>
      <w:r w:rsidR="001C3426" w:rsidRPr="001C3426">
        <w:rPr>
          <w:rStyle w:val="FootnoteReference"/>
        </w:rPr>
        <w:t xml:space="preserve"> </w:t>
      </w:r>
      <w:r w:rsidR="001C3426">
        <w:rPr>
          <w:rStyle w:val="FootnoteReference"/>
        </w:rPr>
        <w:footnoteReference w:id="100"/>
      </w:r>
    </w:p>
    <w:p w:rsidR="00FC1EE5" w:rsidRDefault="00FC1EE5" w:rsidP="00FC1EE5">
      <w:r>
        <w:t xml:space="preserve">Some of the factors that will need to be considered when assessing </w:t>
      </w:r>
      <w:proofErr w:type="gramStart"/>
      <w:r>
        <w:t>whether or not</w:t>
      </w:r>
      <w:proofErr w:type="gramEnd"/>
      <w:r>
        <w:t xml:space="preserve"> to protect IP, are set out in the following table. </w:t>
      </w:r>
      <w:r w:rsidR="001C3426">
        <w:rPr>
          <w:rStyle w:val="FootnoteReference"/>
        </w:rPr>
        <w:footnoteReference w:id="101"/>
      </w:r>
    </w:p>
    <w:tbl>
      <w:tblPr>
        <w:tblStyle w:val="TableGrid"/>
        <w:tblW w:w="8333" w:type="dxa"/>
        <w:tblLook w:val="04A0" w:firstRow="1" w:lastRow="0" w:firstColumn="1" w:lastColumn="0" w:noHBand="0" w:noVBand="1"/>
      </w:tblPr>
      <w:tblGrid>
        <w:gridCol w:w="429"/>
        <w:gridCol w:w="6962"/>
        <w:gridCol w:w="942"/>
      </w:tblGrid>
      <w:tr w:rsidR="001C3426" w:rsidRPr="00BC5401" w:rsidTr="006B7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BC5401" w:rsidRDefault="001C3426" w:rsidP="00ED5CC6">
            <w:pPr>
              <w:pStyle w:val="TableHeader"/>
              <w:rPr>
                <w:lang w:eastAsia="en-US"/>
              </w:rPr>
            </w:pPr>
            <w:r>
              <w:rPr>
                <w:lang w:eastAsia="en-US"/>
              </w:rPr>
              <w:t xml:space="preserve">IP Protection </w:t>
            </w:r>
            <w:r w:rsidR="00ED5CC6">
              <w:rPr>
                <w:lang w:eastAsia="en-US"/>
              </w:rPr>
              <w:t>assessment checklist</w:t>
            </w:r>
          </w:p>
        </w:tc>
      </w:tr>
      <w:tr w:rsidR="00FC1EE5"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bottom w:val="single" w:sz="2" w:space="0" w:color="auto"/>
            </w:tcBorders>
            <w:shd w:val="clear" w:color="auto" w:fill="D9D9D9" w:themeFill="background1" w:themeFillShade="D9"/>
          </w:tcPr>
          <w:p w:rsidR="00FC1EE5" w:rsidRPr="00BC5401" w:rsidRDefault="00FC1EE5" w:rsidP="00ED5CC6">
            <w:pPr>
              <w:pStyle w:val="TableHeader"/>
              <w:rPr>
                <w:lang w:eastAsia="en-US"/>
              </w:rPr>
            </w:pPr>
            <w:r w:rsidRPr="00BC5401">
              <w:rPr>
                <w:lang w:eastAsia="en-US"/>
              </w:rPr>
              <w:t>#</w:t>
            </w:r>
          </w:p>
        </w:tc>
        <w:tc>
          <w:tcPr>
            <w:tcW w:w="6962" w:type="dxa"/>
            <w:tcBorders>
              <w:top w:val="nil"/>
              <w:bottom w:val="single" w:sz="2" w:space="0" w:color="auto"/>
            </w:tcBorders>
            <w:shd w:val="clear" w:color="auto" w:fill="D9D9D9" w:themeFill="background1" w:themeFillShade="D9"/>
          </w:tcPr>
          <w:p w:rsidR="00FC1EE5" w:rsidRPr="00BC5401" w:rsidRDefault="001C3426" w:rsidP="00ED5CC6">
            <w:pPr>
              <w:pStyle w:val="TableHeade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Factor </w:t>
            </w:r>
          </w:p>
        </w:tc>
        <w:tc>
          <w:tcPr>
            <w:tcW w:w="942" w:type="dxa"/>
            <w:tcBorders>
              <w:top w:val="nil"/>
              <w:bottom w:val="single" w:sz="2" w:space="0" w:color="auto"/>
            </w:tcBorders>
            <w:shd w:val="clear" w:color="auto" w:fill="D9D9D9" w:themeFill="background1" w:themeFillShade="D9"/>
          </w:tcPr>
          <w:p w:rsidR="00FC1EE5" w:rsidRPr="00BC5401" w:rsidRDefault="00FC1EE5" w:rsidP="00ED5CC6">
            <w:pPr>
              <w:pStyle w:val="TableHeader"/>
              <w:cnfStyle w:val="000000000000" w:firstRow="0" w:lastRow="0" w:firstColumn="0" w:lastColumn="0" w:oddVBand="0" w:evenVBand="0" w:oddHBand="0" w:evenHBand="0" w:firstRowFirstColumn="0" w:firstRowLastColumn="0" w:lastRowFirstColumn="0" w:lastRowLastColumn="0"/>
              <w:rPr>
                <w:lang w:eastAsia="en-US"/>
              </w:rPr>
            </w:pPr>
            <w:r w:rsidRPr="00BC5401">
              <w:rPr>
                <w:lang w:eastAsia="en-US"/>
              </w:rPr>
              <w:t>Yes/No</w:t>
            </w: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ED5CC6">
            <w:pPr>
              <w:pStyle w:val="TableText"/>
              <w:rPr>
                <w:b/>
                <w:color w:val="000000" w:themeColor="text1"/>
                <w:lang w:eastAsia="en-US"/>
              </w:rPr>
            </w:pPr>
            <w:r w:rsidRPr="00ED5CC6">
              <w:rPr>
                <w:b/>
                <w:color w:val="000000" w:themeColor="text1"/>
                <w:lang w:eastAsia="en-US"/>
              </w:rPr>
              <w:t>Purpose and value</w:t>
            </w:r>
          </w:p>
        </w:tc>
      </w:tr>
      <w:tr w:rsidR="00FC1EE5"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FC1EE5" w:rsidRPr="00763470" w:rsidRDefault="00FC1EE5" w:rsidP="00ED5CC6">
            <w:pPr>
              <w:pStyle w:val="TableText"/>
              <w:rPr>
                <w:lang w:eastAsia="en-US"/>
              </w:rPr>
            </w:pPr>
            <w:r w:rsidRPr="00763470">
              <w:rPr>
                <w:lang w:eastAsia="en-US"/>
              </w:rPr>
              <w:t>1</w:t>
            </w:r>
          </w:p>
        </w:tc>
        <w:tc>
          <w:tcPr>
            <w:tcW w:w="6962" w:type="dxa"/>
            <w:tcBorders>
              <w:top w:val="nil"/>
            </w:tcBorders>
          </w:tcPr>
          <w:p w:rsidR="00FC1EE5"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is the intended use and purpose for the IP asset?</w:t>
            </w:r>
          </w:p>
        </w:tc>
        <w:tc>
          <w:tcPr>
            <w:tcW w:w="942" w:type="dxa"/>
            <w:tcBorders>
              <w:top w:val="nil"/>
            </w:tcBorders>
          </w:tcPr>
          <w:p w:rsidR="00FC1EE5" w:rsidRPr="00BC5401" w:rsidRDefault="00FC1EE5"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FC1EE5"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FC1EE5" w:rsidRPr="00763470" w:rsidRDefault="00FC1EE5" w:rsidP="00ED5CC6">
            <w:pPr>
              <w:pStyle w:val="TableText"/>
              <w:rPr>
                <w:lang w:eastAsia="en-US"/>
              </w:rPr>
            </w:pPr>
            <w:r w:rsidRPr="00763470">
              <w:rPr>
                <w:lang w:eastAsia="en-US"/>
              </w:rPr>
              <w:t>2</w:t>
            </w:r>
          </w:p>
        </w:tc>
        <w:tc>
          <w:tcPr>
            <w:tcW w:w="6962" w:type="dxa"/>
          </w:tcPr>
          <w:p w:rsidR="00FC1EE5"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is its value to the agency (quantitatively and/or qualitatively)?</w:t>
            </w:r>
          </w:p>
        </w:tc>
        <w:tc>
          <w:tcPr>
            <w:tcW w:w="942" w:type="dxa"/>
          </w:tcPr>
          <w:p w:rsidR="00FC1EE5" w:rsidRPr="00BC5401" w:rsidRDefault="00FC1EE5"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FC1EE5"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bottom w:val="single" w:sz="2" w:space="0" w:color="auto"/>
            </w:tcBorders>
          </w:tcPr>
          <w:p w:rsidR="00FC1EE5" w:rsidRPr="00763470" w:rsidRDefault="00FC1EE5" w:rsidP="00ED5CC6">
            <w:pPr>
              <w:pStyle w:val="TableText"/>
              <w:rPr>
                <w:lang w:eastAsia="en-US"/>
              </w:rPr>
            </w:pPr>
            <w:r w:rsidRPr="00763470">
              <w:rPr>
                <w:lang w:eastAsia="en-US"/>
              </w:rPr>
              <w:t>3</w:t>
            </w:r>
          </w:p>
        </w:tc>
        <w:tc>
          <w:tcPr>
            <w:tcW w:w="6962" w:type="dxa"/>
            <w:tcBorders>
              <w:bottom w:val="single" w:sz="2" w:space="0" w:color="auto"/>
            </w:tcBorders>
          </w:tcPr>
          <w:p w:rsidR="00FC1EE5"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Is protection required to maintain the value (qualitatively or quantitatively)?</w:t>
            </w:r>
          </w:p>
        </w:tc>
        <w:tc>
          <w:tcPr>
            <w:tcW w:w="942" w:type="dxa"/>
            <w:tcBorders>
              <w:bottom w:val="single" w:sz="2" w:space="0" w:color="auto"/>
            </w:tcBorders>
          </w:tcPr>
          <w:p w:rsidR="00FC1EE5" w:rsidRPr="00BC5401" w:rsidRDefault="00FC1EE5"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ED5CC6">
            <w:pPr>
              <w:pStyle w:val="TableText"/>
              <w:rPr>
                <w:b/>
                <w:lang w:eastAsia="en-US"/>
              </w:rPr>
            </w:pPr>
            <w:r w:rsidRPr="00ED5CC6">
              <w:rPr>
                <w:b/>
              </w:rPr>
              <w:t>Agency</w:t>
            </w:r>
            <w:r w:rsidR="00E10FA6">
              <w:rPr>
                <w:b/>
              </w:rPr>
              <w:t>’</w:t>
            </w:r>
            <w:r w:rsidRPr="00ED5CC6">
              <w:rPr>
                <w:b/>
              </w:rPr>
              <w:t>s objectives and policies</w:t>
            </w: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1C3426" w:rsidRPr="00763470" w:rsidRDefault="001C3426" w:rsidP="00ED5CC6">
            <w:pPr>
              <w:pStyle w:val="TableText"/>
              <w:rPr>
                <w:lang w:eastAsia="en-US"/>
              </w:rPr>
            </w:pPr>
            <w:r w:rsidRPr="00763470">
              <w:rPr>
                <w:lang w:eastAsia="en-US"/>
              </w:rPr>
              <w:t>4</w:t>
            </w:r>
          </w:p>
        </w:tc>
        <w:tc>
          <w:tcPr>
            <w:tcW w:w="6962" w:type="dxa"/>
            <w:tcBorders>
              <w:top w:val="nil"/>
            </w:tcBorders>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are the agency</w:t>
            </w:r>
            <w:r w:rsidR="00E10FA6">
              <w:t>’</w:t>
            </w:r>
            <w:r>
              <w:t>s objectives?</w:t>
            </w:r>
          </w:p>
        </w:tc>
        <w:tc>
          <w:tcPr>
            <w:tcW w:w="942" w:type="dxa"/>
            <w:tcBorders>
              <w:top w:val="nil"/>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sidRPr="00763470">
              <w:rPr>
                <w:lang w:eastAsia="en-US"/>
              </w:rPr>
              <w:t>5</w:t>
            </w:r>
          </w:p>
        </w:tc>
        <w:tc>
          <w:tcPr>
            <w:tcW w:w="6962" w:type="dxa"/>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are the agency</w:t>
            </w:r>
            <w:r w:rsidR="00E10FA6">
              <w:t>’</w:t>
            </w:r>
            <w:r>
              <w:t>s policies with respect to IP protection?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6</w:t>
            </w:r>
          </w:p>
        </w:tc>
        <w:tc>
          <w:tcPr>
            <w:tcW w:w="6962" w:type="dxa"/>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Is there any specific approval process for protection of IP?</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bottom w:val="single" w:sz="2" w:space="0" w:color="auto"/>
            </w:tcBorders>
          </w:tcPr>
          <w:p w:rsidR="001C3426" w:rsidRPr="00763470" w:rsidRDefault="001C3426" w:rsidP="00ED5CC6">
            <w:pPr>
              <w:pStyle w:val="TableText"/>
              <w:rPr>
                <w:lang w:eastAsia="en-US"/>
              </w:rPr>
            </w:pPr>
            <w:r>
              <w:rPr>
                <w:lang w:eastAsia="en-US"/>
              </w:rPr>
              <w:t>7</w:t>
            </w:r>
          </w:p>
        </w:tc>
        <w:tc>
          <w:tcPr>
            <w:tcW w:w="6962" w:type="dxa"/>
            <w:tcBorders>
              <w:bottom w:val="single" w:sz="2" w:space="0" w:color="auto"/>
            </w:tcBorders>
          </w:tcPr>
          <w:p w:rsidR="001C3426" w:rsidRPr="00763470"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r>
              <w:t>What resources does the agency have to maintain registration of the IP?</w:t>
            </w:r>
          </w:p>
        </w:tc>
        <w:tc>
          <w:tcPr>
            <w:tcW w:w="942" w:type="dxa"/>
            <w:tcBorders>
              <w:bottom w:val="single" w:sz="2" w:space="0" w:color="auto"/>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6B7409">
            <w:pPr>
              <w:pStyle w:val="TableText"/>
              <w:pageBreakBefore/>
              <w:rPr>
                <w:b/>
                <w:lang w:eastAsia="en-US"/>
              </w:rPr>
            </w:pPr>
            <w:r w:rsidRPr="00ED5CC6">
              <w:rPr>
                <w:b/>
              </w:rPr>
              <w:lastRenderedPageBreak/>
              <w:t>Forms of IP protection available</w:t>
            </w: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1C3426" w:rsidRPr="00763470" w:rsidRDefault="001C3426" w:rsidP="00ED5CC6">
            <w:pPr>
              <w:pStyle w:val="TableText"/>
              <w:rPr>
                <w:lang w:eastAsia="en-US"/>
              </w:rPr>
            </w:pPr>
            <w:r>
              <w:rPr>
                <w:lang w:eastAsia="en-US"/>
              </w:rPr>
              <w:t>8</w:t>
            </w:r>
          </w:p>
        </w:tc>
        <w:tc>
          <w:tcPr>
            <w:tcW w:w="6962" w:type="dxa"/>
            <w:tcBorders>
              <w:top w:val="nil"/>
            </w:tcBorders>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What type of IP applies?</w:t>
            </w:r>
          </w:p>
        </w:tc>
        <w:tc>
          <w:tcPr>
            <w:tcW w:w="942" w:type="dxa"/>
            <w:tcBorders>
              <w:top w:val="nil"/>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9</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What form of protection is available for each type?</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10</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Does the IP require registration? What is the cost of obtaining registration?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11</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Does the IP asset have a short life span? Is it prone to rapid product change and development?</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bottom w:val="single" w:sz="2" w:space="0" w:color="auto"/>
            </w:tcBorders>
          </w:tcPr>
          <w:p w:rsidR="001C3426" w:rsidRPr="00763470" w:rsidRDefault="001C3426" w:rsidP="00ED5CC6">
            <w:pPr>
              <w:pStyle w:val="TableText"/>
              <w:rPr>
                <w:lang w:eastAsia="en-US"/>
              </w:rPr>
            </w:pPr>
            <w:r>
              <w:rPr>
                <w:lang w:eastAsia="en-US"/>
              </w:rPr>
              <w:t>12</w:t>
            </w:r>
          </w:p>
        </w:tc>
        <w:tc>
          <w:tcPr>
            <w:tcW w:w="6962" w:type="dxa"/>
            <w:tcBorders>
              <w:bottom w:val="single" w:sz="2" w:space="0" w:color="auto"/>
            </w:tcBorders>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How will the IP rights be enforced if infringed? Will they be enforced?</w:t>
            </w:r>
          </w:p>
        </w:tc>
        <w:tc>
          <w:tcPr>
            <w:tcW w:w="942" w:type="dxa"/>
            <w:tcBorders>
              <w:bottom w:val="single" w:sz="2" w:space="0" w:color="auto"/>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ED5CC6" w:rsidTr="006B7409">
        <w:tc>
          <w:tcPr>
            <w:cnfStyle w:val="001000000000" w:firstRow="0" w:lastRow="0" w:firstColumn="1" w:lastColumn="0" w:oddVBand="0" w:evenVBand="0" w:oddHBand="0" w:evenHBand="0" w:firstRowFirstColumn="0" w:firstRowLastColumn="0" w:lastRowFirstColumn="0" w:lastRowLastColumn="0"/>
            <w:tcW w:w="8333" w:type="dxa"/>
            <w:gridSpan w:val="3"/>
            <w:tcBorders>
              <w:bottom w:val="nil"/>
            </w:tcBorders>
          </w:tcPr>
          <w:p w:rsidR="001C3426" w:rsidRPr="00ED5CC6" w:rsidRDefault="001C3426" w:rsidP="00ED5CC6">
            <w:pPr>
              <w:pStyle w:val="TableText"/>
              <w:rPr>
                <w:b/>
                <w:lang w:eastAsia="en-US"/>
              </w:rPr>
            </w:pPr>
            <w:r w:rsidRPr="00ED5CC6">
              <w:rPr>
                <w:b/>
              </w:rPr>
              <w:t>Determining appropriate protection</w:t>
            </w:r>
          </w:p>
        </w:tc>
      </w:tr>
      <w:tr w:rsidR="001C3426" w:rsidRPr="00BC5401" w:rsidTr="006B7409">
        <w:tc>
          <w:tcPr>
            <w:cnfStyle w:val="001000000000" w:firstRow="0" w:lastRow="0" w:firstColumn="1" w:lastColumn="0" w:oddVBand="0" w:evenVBand="0" w:oddHBand="0" w:evenHBand="0" w:firstRowFirstColumn="0" w:firstRowLastColumn="0" w:lastRowFirstColumn="0" w:lastRowLastColumn="0"/>
            <w:tcW w:w="429" w:type="dxa"/>
            <w:tcBorders>
              <w:top w:val="nil"/>
            </w:tcBorders>
          </w:tcPr>
          <w:p w:rsidR="001C3426" w:rsidRPr="00763470" w:rsidRDefault="001C3426" w:rsidP="00ED5CC6">
            <w:pPr>
              <w:pStyle w:val="TableText"/>
              <w:rPr>
                <w:lang w:eastAsia="en-US"/>
              </w:rPr>
            </w:pPr>
            <w:r>
              <w:rPr>
                <w:lang w:eastAsia="en-US"/>
              </w:rPr>
              <w:t>13</w:t>
            </w:r>
          </w:p>
        </w:tc>
        <w:tc>
          <w:tcPr>
            <w:tcW w:w="6962" w:type="dxa"/>
            <w:tcBorders>
              <w:top w:val="nil"/>
            </w:tcBorders>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Will registration provide any useful protection for the agency?</w:t>
            </w:r>
          </w:p>
        </w:tc>
        <w:tc>
          <w:tcPr>
            <w:tcW w:w="942" w:type="dxa"/>
            <w:tcBorders>
              <w:top w:val="nil"/>
            </w:tcBorders>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14</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Do the benefits of registration merit the costs of registration?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15</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Is registration necessary to maintain or enhance the operational or commercial value of the IP?</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16</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If protection is not sought will the operational value of the IP be lost or reduced?</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17</w:t>
            </w:r>
          </w:p>
        </w:tc>
        <w:tc>
          <w:tcPr>
            <w:tcW w:w="6962" w:type="dxa"/>
          </w:tcPr>
          <w:p w:rsidR="001C3426" w:rsidRP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Will the IP be adequately protected without registration?</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18</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Can the IP be easily reverse</w:t>
            </w:r>
            <w:r w:rsidR="00E10FA6">
              <w:noBreakHyphen/>
            </w:r>
            <w:r>
              <w:t>engineered or reproduced?</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19</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Is the need to be able to commercialise the IP asset important?</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r w:rsidR="001C3426" w:rsidRPr="00BC5401" w:rsidTr="00ED5CC6">
        <w:tc>
          <w:tcPr>
            <w:cnfStyle w:val="001000000000" w:firstRow="0" w:lastRow="0" w:firstColumn="1" w:lastColumn="0" w:oddVBand="0" w:evenVBand="0" w:oddHBand="0" w:evenHBand="0" w:firstRowFirstColumn="0" w:firstRowLastColumn="0" w:lastRowFirstColumn="0" w:lastRowLastColumn="0"/>
            <w:tcW w:w="429" w:type="dxa"/>
          </w:tcPr>
          <w:p w:rsidR="001C3426" w:rsidRPr="00763470" w:rsidRDefault="001C3426" w:rsidP="00ED5CC6">
            <w:pPr>
              <w:pStyle w:val="TableText"/>
              <w:rPr>
                <w:lang w:eastAsia="en-US"/>
              </w:rPr>
            </w:pPr>
            <w:r>
              <w:rPr>
                <w:lang w:eastAsia="en-US"/>
              </w:rPr>
              <w:t>20</w:t>
            </w:r>
          </w:p>
        </w:tc>
        <w:tc>
          <w:tcPr>
            <w:tcW w:w="6962" w:type="dxa"/>
          </w:tcPr>
          <w:p w:rsidR="001C3426" w:rsidRDefault="001C3426" w:rsidP="00ED5CC6">
            <w:pPr>
              <w:pStyle w:val="TableText"/>
              <w:cnfStyle w:val="000000000000" w:firstRow="0" w:lastRow="0" w:firstColumn="0" w:lastColumn="0" w:oddVBand="0" w:evenVBand="0" w:oddHBand="0" w:evenHBand="0" w:firstRowFirstColumn="0" w:firstRowLastColumn="0" w:lastRowFirstColumn="0" w:lastRowLastColumn="0"/>
            </w:pPr>
            <w:r>
              <w:t>Has there been consideration of other factors such as international trade law obligations?</w:t>
            </w:r>
          </w:p>
        </w:tc>
        <w:tc>
          <w:tcPr>
            <w:tcW w:w="942" w:type="dxa"/>
          </w:tcPr>
          <w:p w:rsidR="001C3426" w:rsidRPr="00BC5401" w:rsidRDefault="001C3426" w:rsidP="00ED5CC6">
            <w:pPr>
              <w:pStyle w:val="TableText"/>
              <w:cnfStyle w:val="000000000000" w:firstRow="0" w:lastRow="0" w:firstColumn="0" w:lastColumn="0" w:oddVBand="0" w:evenVBand="0" w:oddHBand="0" w:evenHBand="0" w:firstRowFirstColumn="0" w:firstRowLastColumn="0" w:lastRowFirstColumn="0" w:lastRowLastColumn="0"/>
              <w:rPr>
                <w:lang w:eastAsia="en-US"/>
              </w:rPr>
            </w:pPr>
          </w:p>
        </w:tc>
      </w:tr>
    </w:tbl>
    <w:p w:rsidR="00ED5CC6" w:rsidRDefault="00ED5CC6" w:rsidP="00ED5CC6">
      <w:pPr>
        <w:pStyle w:val="Spacer"/>
      </w:pPr>
    </w:p>
    <w:p w:rsidR="00FC1EE5" w:rsidRDefault="00FC1EE5" w:rsidP="00ED5CC6">
      <w:r>
        <w:t xml:space="preserve">The advantages and disadvantages, including potential costs, of protection afforded by different types of IP vary greatly. Subject matter may be protected by more than one type of IP, each with its own advantages and disadvantages, </w:t>
      </w:r>
      <w:r w:rsidR="001C3426">
        <w:t>for example,</w:t>
      </w:r>
      <w:r>
        <w:t xml:space="preserve"> some software can be protected by both copyright and patents.</w:t>
      </w:r>
      <w:r w:rsidR="001C3426" w:rsidRPr="001C3426">
        <w:rPr>
          <w:rStyle w:val="FootnoteReference"/>
        </w:rPr>
        <w:t xml:space="preserve"> </w:t>
      </w:r>
      <w:r w:rsidR="001C3426">
        <w:rPr>
          <w:rStyle w:val="FootnoteReference"/>
        </w:rPr>
        <w:footnoteReference w:id="102"/>
      </w:r>
    </w:p>
    <w:p w:rsidR="00095ABE" w:rsidRDefault="007D0CAA" w:rsidP="00095ABE">
      <w:r>
        <w:t xml:space="preserve">The following table provides guidance on the circumstances and </w:t>
      </w:r>
      <w:proofErr w:type="gramStart"/>
      <w:r>
        <w:t>manner in which</w:t>
      </w:r>
      <w:proofErr w:type="gramEnd"/>
      <w:r>
        <w:t xml:space="preserve"> agencies may protect particular IP rights:</w:t>
      </w:r>
    </w:p>
    <w:tbl>
      <w:tblPr>
        <w:tblStyle w:val="TableGrid2"/>
        <w:tblW w:w="8333" w:type="dxa"/>
        <w:tblLook w:val="04A0" w:firstRow="1" w:lastRow="0" w:firstColumn="1" w:lastColumn="0" w:noHBand="0" w:noVBand="1"/>
      </w:tblPr>
      <w:tblGrid>
        <w:gridCol w:w="1621"/>
        <w:gridCol w:w="4468"/>
        <w:gridCol w:w="2244"/>
      </w:tblGrid>
      <w:tr w:rsidR="00095ABE" w:rsidTr="006B7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6" w:type="dxa"/>
            <w:tcBorders>
              <w:bottom w:val="single" w:sz="4" w:space="0" w:color="auto"/>
            </w:tcBorders>
          </w:tcPr>
          <w:p w:rsidR="007D0CAA" w:rsidRPr="00B57930" w:rsidRDefault="003122F1" w:rsidP="00095ABE">
            <w:pPr>
              <w:pStyle w:val="TableHeader"/>
            </w:pPr>
            <w:r w:rsidRPr="00B57930">
              <w:t>Form of IP</w:t>
            </w:r>
          </w:p>
        </w:tc>
        <w:tc>
          <w:tcPr>
            <w:tcW w:w="4607" w:type="dxa"/>
          </w:tcPr>
          <w:p w:rsidR="007D0CAA" w:rsidRPr="00B57930" w:rsidRDefault="003122F1" w:rsidP="00095ABE">
            <w:pPr>
              <w:pStyle w:val="TableHeader"/>
              <w:cnfStyle w:val="100000000000" w:firstRow="1" w:lastRow="0" w:firstColumn="0" w:lastColumn="0" w:oddVBand="0" w:evenVBand="0" w:oddHBand="0" w:evenHBand="0" w:firstRowFirstColumn="0" w:firstRowLastColumn="0" w:lastRowFirstColumn="0" w:lastRowLastColumn="0"/>
            </w:pPr>
            <w:r w:rsidRPr="00B57930">
              <w:t>Circumstances requiring protection</w:t>
            </w:r>
            <w:r w:rsidRPr="00B57930">
              <w:rPr>
                <w:rStyle w:val="FootnoteReference"/>
                <w:b/>
                <w:color w:val="4C4C4C"/>
              </w:rPr>
              <w:footnoteReference w:id="103"/>
            </w:r>
          </w:p>
        </w:tc>
        <w:tc>
          <w:tcPr>
            <w:tcW w:w="2298" w:type="dxa"/>
          </w:tcPr>
          <w:p w:rsidR="007D0CAA" w:rsidRPr="00B57930" w:rsidRDefault="007D0CAA" w:rsidP="00095ABE">
            <w:pPr>
              <w:pStyle w:val="TableHeader"/>
              <w:cnfStyle w:val="100000000000" w:firstRow="1" w:lastRow="0" w:firstColumn="0" w:lastColumn="0" w:oddVBand="0" w:evenVBand="0" w:oddHBand="0" w:evenHBand="0" w:firstRowFirstColumn="0" w:firstRowLastColumn="0" w:lastRowFirstColumn="0" w:lastRowLastColumn="0"/>
            </w:pPr>
            <w:r w:rsidRPr="00B57930">
              <w:t>Manner of protection</w:t>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Copyright</w:t>
            </w:r>
          </w:p>
        </w:tc>
        <w:tc>
          <w:tcPr>
            <w:tcW w:w="4607" w:type="dxa"/>
          </w:tcPr>
          <w:p w:rsidR="007D0CAA" w:rsidRDefault="007D0CAA" w:rsidP="00095ABE">
            <w:pPr>
              <w:pStyle w:val="TableText"/>
              <w:cnfStyle w:val="000000000000" w:firstRow="0" w:lastRow="0" w:firstColumn="0" w:lastColumn="0" w:oddVBand="0" w:evenVBand="0" w:oddHBand="0" w:evenHBand="0" w:firstRowFirstColumn="0" w:firstRowLastColumn="0" w:lastRowFirstColumn="0" w:lastRowLastColumn="0"/>
            </w:pPr>
            <w:r>
              <w:t xml:space="preserve">Legislation, authoritative advice, </w:t>
            </w:r>
            <w:r w:rsidR="004F77D1">
              <w:t>public health information</w:t>
            </w:r>
            <w:r w:rsidR="007E2660">
              <w:t>, etc.</w:t>
            </w:r>
          </w:p>
        </w:tc>
        <w:tc>
          <w:tcPr>
            <w:tcW w:w="2298" w:type="dxa"/>
          </w:tcPr>
          <w:p w:rsidR="007D0CAA" w:rsidRDefault="007D0CAA" w:rsidP="00095ABE">
            <w:pPr>
              <w:pStyle w:val="TableText"/>
              <w:cnfStyle w:val="000000000000" w:firstRow="0" w:lastRow="0" w:firstColumn="0" w:lastColumn="0" w:oddVBand="0" w:evenVBand="0" w:oddHBand="0" w:evenHBand="0" w:firstRowFirstColumn="0" w:firstRowLastColumn="0" w:lastRowFirstColumn="0" w:lastRowLastColumn="0"/>
            </w:pPr>
            <w:r>
              <w:t>Automatic</w:t>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Patent</w:t>
            </w:r>
          </w:p>
        </w:tc>
        <w:tc>
          <w:tcPr>
            <w:tcW w:w="4607" w:type="dxa"/>
          </w:tcPr>
          <w:p w:rsidR="007D0CAA" w:rsidRDefault="00CA0E4A" w:rsidP="007D7ED8">
            <w:pPr>
              <w:pStyle w:val="TableText"/>
              <w:cnfStyle w:val="000000000000" w:firstRow="0" w:lastRow="0" w:firstColumn="0" w:lastColumn="0" w:oddVBand="0" w:evenVBand="0" w:oddHBand="0" w:evenHBand="0" w:firstRowFirstColumn="0" w:firstRowLastColumn="0" w:lastRowFirstColumn="0" w:lastRowLastColumn="0"/>
            </w:pPr>
            <w:r>
              <w:t>Commercialisation of i</w:t>
            </w:r>
            <w:r w:rsidR="003122F1">
              <w:t xml:space="preserve">nventions </w:t>
            </w:r>
            <w:r>
              <w:t>(requires approval under IP Policy – see Chapter</w:t>
            </w:r>
            <w:r w:rsidR="007D7ED8">
              <w:t xml:space="preserve">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w:t>
            </w:r>
            <w:r>
              <w:t>)</w:t>
            </w:r>
          </w:p>
        </w:tc>
        <w:tc>
          <w:tcPr>
            <w:tcW w:w="2298" w:type="dxa"/>
          </w:tcPr>
          <w:p w:rsidR="007D0CAA" w:rsidRDefault="00320143" w:rsidP="00095ABE">
            <w:pPr>
              <w:pStyle w:val="TableText"/>
              <w:cnfStyle w:val="000000000000" w:firstRow="0" w:lastRow="0" w:firstColumn="0" w:lastColumn="0" w:oddVBand="0" w:evenVBand="0" w:oddHBand="0" w:evenHBand="0" w:firstRowFirstColumn="0" w:firstRowLastColumn="0" w:lastRowFirstColumn="0" w:lastRowLastColumn="0"/>
            </w:pPr>
            <w:r>
              <w:t>Registration required</w:t>
            </w:r>
            <w:r w:rsidR="003122F1">
              <w:rPr>
                <w:rStyle w:val="FootnoteReference"/>
              </w:rPr>
              <w:footnoteReference w:id="104"/>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Trade mark</w:t>
            </w:r>
          </w:p>
        </w:tc>
        <w:tc>
          <w:tcPr>
            <w:tcW w:w="4607" w:type="dxa"/>
          </w:tcPr>
          <w:p w:rsidR="007D0CAA" w:rsidRDefault="003122F1" w:rsidP="00095ABE">
            <w:pPr>
              <w:pStyle w:val="TableText"/>
              <w:cnfStyle w:val="000000000000" w:firstRow="0" w:lastRow="0" w:firstColumn="0" w:lastColumn="0" w:oddVBand="0" w:evenVBand="0" w:oddHBand="0" w:evenHBand="0" w:firstRowFirstColumn="0" w:firstRowLastColumn="0" w:lastRowFirstColumn="0" w:lastRowLastColumn="0"/>
            </w:pPr>
            <w:r>
              <w:t>I</w:t>
            </w:r>
            <w:r w:rsidRPr="003122F1">
              <w:t>dentifying a unique product or service</w:t>
            </w:r>
            <w:r>
              <w:t xml:space="preserve">, </w:t>
            </w:r>
            <w:r w:rsidRPr="003122F1">
              <w:t>government branding.</w:t>
            </w:r>
          </w:p>
        </w:tc>
        <w:tc>
          <w:tcPr>
            <w:tcW w:w="2298" w:type="dxa"/>
          </w:tcPr>
          <w:p w:rsidR="007D0CAA" w:rsidRDefault="00E562B4" w:rsidP="00095ABE">
            <w:pPr>
              <w:pStyle w:val="TableText"/>
              <w:cnfStyle w:val="000000000000" w:firstRow="0" w:lastRow="0" w:firstColumn="0" w:lastColumn="0" w:oddVBand="0" w:evenVBand="0" w:oddHBand="0" w:evenHBand="0" w:firstRowFirstColumn="0" w:firstRowLastColumn="0" w:lastRowFirstColumn="0" w:lastRowLastColumn="0"/>
            </w:pPr>
            <w:r>
              <w:t>Automatic or registered</w:t>
            </w:r>
            <w:r w:rsidR="003122F1">
              <w:rPr>
                <w:rStyle w:val="FootnoteReference"/>
              </w:rPr>
              <w:footnoteReference w:id="105"/>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tcBorders>
          </w:tcPr>
          <w:p w:rsidR="007D0CAA" w:rsidRPr="00B57930" w:rsidRDefault="007D0CAA" w:rsidP="00095ABE">
            <w:pPr>
              <w:pStyle w:val="TableText"/>
            </w:pPr>
            <w:r w:rsidRPr="00B57930">
              <w:t>Designs</w:t>
            </w:r>
          </w:p>
        </w:tc>
        <w:tc>
          <w:tcPr>
            <w:tcW w:w="4607" w:type="dxa"/>
          </w:tcPr>
          <w:p w:rsidR="007D0CAA" w:rsidRDefault="00CA0E4A" w:rsidP="007D7ED8">
            <w:pPr>
              <w:pStyle w:val="TableText"/>
              <w:cnfStyle w:val="000000000000" w:firstRow="0" w:lastRow="0" w:firstColumn="0" w:lastColumn="0" w:oddVBand="0" w:evenVBand="0" w:oddHBand="0" w:evenHBand="0" w:firstRowFirstColumn="0" w:firstRowLastColumn="0" w:lastRowFirstColumn="0" w:lastRowLastColumn="0"/>
            </w:pPr>
            <w:r>
              <w:t>Commercialisation of p</w:t>
            </w:r>
            <w:r w:rsidR="00E562B4">
              <w:t xml:space="preserve">roducts </w:t>
            </w:r>
            <w:r>
              <w:t xml:space="preserve">developed with </w:t>
            </w:r>
            <w:r w:rsidR="00E562B4">
              <w:t xml:space="preserve">unique appearance </w:t>
            </w:r>
            <w:r>
              <w:t xml:space="preserve">(requires approval </w:t>
            </w:r>
            <w:r w:rsidR="00E562B4">
              <w:t>under IP Policy</w:t>
            </w:r>
            <w:r>
              <w:t xml:space="preserve"> – </w:t>
            </w:r>
            <w:r w:rsidR="00E562B4">
              <w:t>see</w:t>
            </w:r>
            <w:r>
              <w:t xml:space="preserve"> </w:t>
            </w:r>
            <w:r w:rsidR="00E562B4">
              <w:t>Chapter</w:t>
            </w:r>
            <w:r w:rsidR="007D7ED8">
              <w:t xml:space="preserve">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w:t>
            </w:r>
            <w:r w:rsidR="00E562B4">
              <w:t>)</w:t>
            </w:r>
          </w:p>
        </w:tc>
        <w:tc>
          <w:tcPr>
            <w:tcW w:w="2298" w:type="dxa"/>
          </w:tcPr>
          <w:p w:rsidR="007D0CAA" w:rsidRDefault="00E562B4" w:rsidP="00095ABE">
            <w:pPr>
              <w:pStyle w:val="TableText"/>
              <w:cnfStyle w:val="000000000000" w:firstRow="0" w:lastRow="0" w:firstColumn="0" w:lastColumn="0" w:oddVBand="0" w:evenVBand="0" w:oddHBand="0" w:evenHBand="0" w:firstRowFirstColumn="0" w:firstRowLastColumn="0" w:lastRowFirstColumn="0" w:lastRowLastColumn="0"/>
            </w:pPr>
            <w:r>
              <w:t>Registration required</w:t>
            </w:r>
            <w:r>
              <w:rPr>
                <w:rStyle w:val="FootnoteReference"/>
              </w:rPr>
              <w:footnoteReference w:id="106"/>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bottom w:val="single" w:sz="4" w:space="0" w:color="auto"/>
            </w:tcBorders>
          </w:tcPr>
          <w:p w:rsidR="007D0CAA" w:rsidRPr="00B57930" w:rsidRDefault="007D0CAA" w:rsidP="00095ABE">
            <w:pPr>
              <w:pStyle w:val="TableText"/>
            </w:pPr>
            <w:r w:rsidRPr="00B57930">
              <w:lastRenderedPageBreak/>
              <w:t>Plant breeder</w:t>
            </w:r>
            <w:r w:rsidR="00E10FA6">
              <w:t>’</w:t>
            </w:r>
            <w:r w:rsidRPr="00B57930">
              <w:t>s rights</w:t>
            </w:r>
          </w:p>
        </w:tc>
        <w:tc>
          <w:tcPr>
            <w:tcW w:w="4607" w:type="dxa"/>
            <w:tcBorders>
              <w:bottom w:val="single" w:sz="4" w:space="0" w:color="auto"/>
            </w:tcBorders>
          </w:tcPr>
          <w:p w:rsidR="007D0CAA" w:rsidRDefault="00CA0E4A" w:rsidP="00095ABE">
            <w:pPr>
              <w:pStyle w:val="TableText"/>
              <w:cnfStyle w:val="000000000000" w:firstRow="0" w:lastRow="0" w:firstColumn="0" w:lastColumn="0" w:oddVBand="0" w:evenVBand="0" w:oddHBand="0" w:evenHBand="0" w:firstRowFirstColumn="0" w:firstRowLastColumn="0" w:lastRowFirstColumn="0" w:lastRowLastColumn="0"/>
            </w:pPr>
            <w:r>
              <w:t>Commercialisation of n</w:t>
            </w:r>
            <w:r w:rsidR="007E2660" w:rsidRPr="007E2660">
              <w:t xml:space="preserve">ew varieties of plants that are </w:t>
            </w:r>
            <w:r w:rsidR="00BD7AD9">
              <w:t>distinct</w:t>
            </w:r>
            <w:r w:rsidR="007E2660" w:rsidRPr="007E2660">
              <w:t>, uniform and stable</w:t>
            </w:r>
            <w:r w:rsidR="007E2660">
              <w:t xml:space="preserve"> </w:t>
            </w:r>
            <w:r>
              <w:t xml:space="preserve">(requires approval under IP Policy – see Chapter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w:t>
            </w:r>
            <w:r>
              <w:t>)</w:t>
            </w:r>
          </w:p>
        </w:tc>
        <w:tc>
          <w:tcPr>
            <w:tcW w:w="2298" w:type="dxa"/>
            <w:tcBorders>
              <w:bottom w:val="single" w:sz="4" w:space="0" w:color="auto"/>
            </w:tcBorders>
          </w:tcPr>
          <w:p w:rsidR="007D0CAA" w:rsidRDefault="007E2660" w:rsidP="00095ABE">
            <w:pPr>
              <w:pStyle w:val="TableText"/>
              <w:cnfStyle w:val="000000000000" w:firstRow="0" w:lastRow="0" w:firstColumn="0" w:lastColumn="0" w:oddVBand="0" w:evenVBand="0" w:oddHBand="0" w:evenHBand="0" w:firstRowFirstColumn="0" w:firstRowLastColumn="0" w:lastRowFirstColumn="0" w:lastRowLastColumn="0"/>
            </w:pPr>
            <w:r>
              <w:t>Registration required</w:t>
            </w:r>
            <w:r>
              <w:rPr>
                <w:rStyle w:val="FootnoteReference"/>
              </w:rPr>
              <w:footnoteReference w:id="107"/>
            </w:r>
          </w:p>
        </w:tc>
      </w:tr>
      <w:tr w:rsidR="00320143" w:rsidTr="006B7409">
        <w:tc>
          <w:tcPr>
            <w:cnfStyle w:val="001000000000" w:firstRow="0" w:lastRow="0" w:firstColumn="1" w:lastColumn="0" w:oddVBand="0" w:evenVBand="0" w:oddHBand="0" w:evenHBand="0" w:firstRowFirstColumn="0" w:firstRowLastColumn="0" w:lastRowFirstColumn="0" w:lastRowLastColumn="0"/>
            <w:tcW w:w="1656" w:type="dxa"/>
            <w:tcBorders>
              <w:left w:val="nil"/>
              <w:bottom w:val="single" w:sz="2" w:space="0" w:color="auto"/>
            </w:tcBorders>
          </w:tcPr>
          <w:p w:rsidR="007D0CAA" w:rsidRPr="00B57930" w:rsidRDefault="007D0CAA" w:rsidP="00095ABE">
            <w:pPr>
              <w:pStyle w:val="TableText"/>
            </w:pPr>
            <w:r w:rsidRPr="00B57930">
              <w:t>Circuit layouts</w:t>
            </w:r>
          </w:p>
        </w:tc>
        <w:tc>
          <w:tcPr>
            <w:tcW w:w="4607" w:type="dxa"/>
            <w:tcBorders>
              <w:bottom w:val="single" w:sz="2" w:space="0" w:color="auto"/>
            </w:tcBorders>
          </w:tcPr>
          <w:p w:rsidR="007D0CAA" w:rsidRDefault="005577D0" w:rsidP="00095ABE">
            <w:pPr>
              <w:pStyle w:val="TableText"/>
              <w:cnfStyle w:val="000000000000" w:firstRow="0" w:lastRow="0" w:firstColumn="0" w:lastColumn="0" w:oddVBand="0" w:evenVBand="0" w:oddHBand="0" w:evenHBand="0" w:firstRowFirstColumn="0" w:firstRowLastColumn="0" w:lastRowFirstColumn="0" w:lastRowLastColumn="0"/>
            </w:pPr>
            <w:r>
              <w:t>O</w:t>
            </w:r>
            <w:r w:rsidRPr="005577D0">
              <w:t>riginal layout designs for integrated circuits and computer chips</w:t>
            </w:r>
          </w:p>
        </w:tc>
        <w:tc>
          <w:tcPr>
            <w:tcW w:w="2298" w:type="dxa"/>
            <w:tcBorders>
              <w:bottom w:val="single" w:sz="2" w:space="0" w:color="auto"/>
            </w:tcBorders>
          </w:tcPr>
          <w:p w:rsidR="007D0CAA" w:rsidRDefault="005577D0" w:rsidP="00095ABE">
            <w:pPr>
              <w:pStyle w:val="TableText"/>
              <w:cnfStyle w:val="000000000000" w:firstRow="0" w:lastRow="0" w:firstColumn="0" w:lastColumn="0" w:oddVBand="0" w:evenVBand="0" w:oddHBand="0" w:evenHBand="0" w:firstRowFirstColumn="0" w:firstRowLastColumn="0" w:lastRowFirstColumn="0" w:lastRowLastColumn="0"/>
            </w:pPr>
            <w:r>
              <w:t>Automatic</w:t>
            </w:r>
          </w:p>
        </w:tc>
      </w:tr>
    </w:tbl>
    <w:p w:rsidR="007B2AFC" w:rsidRDefault="007B2AFC" w:rsidP="005D5D47">
      <w:pPr>
        <w:pStyle w:val="Spacer"/>
      </w:pPr>
    </w:p>
    <w:p w:rsidR="003939F0" w:rsidRDefault="00D67B7F" w:rsidP="00301702">
      <w:pPr>
        <w:ind w:left="851"/>
      </w:pPr>
      <w:r>
        <w:t>Confidential information may also need to be protected. However, it may or may not include IP rights such as copyright. In dealing with confidential information</w:t>
      </w:r>
      <w:r w:rsidR="003A2CA2">
        <w:t xml:space="preserve">, agencies should consider the Victorian Government </w:t>
      </w:r>
      <w:r w:rsidR="00FA68B4">
        <w:t xml:space="preserve">Information </w:t>
      </w:r>
      <w:r w:rsidR="003A2CA2">
        <w:t xml:space="preserve">Security Management </w:t>
      </w:r>
      <w:proofErr w:type="gramStart"/>
      <w:r w:rsidR="003A2CA2">
        <w:t>Policy</w:t>
      </w:r>
      <w:r w:rsidR="00FA68B4">
        <w:t xml:space="preserve"> </w:t>
      </w:r>
      <w:r w:rsidR="00985BB3">
        <w:t>.</w:t>
      </w:r>
      <w:proofErr w:type="gramEnd"/>
      <w:r w:rsidR="00FA68B4">
        <w:rPr>
          <w:rStyle w:val="FootnoteReference"/>
        </w:rPr>
        <w:footnoteReference w:id="108"/>
      </w:r>
    </w:p>
    <w:p w:rsidR="00F06A5E" w:rsidRDefault="00F06A5E" w:rsidP="00301702">
      <w:pPr>
        <w:ind w:left="851"/>
      </w:pPr>
      <w:r>
        <w:t xml:space="preserve">For </w:t>
      </w:r>
      <w:r w:rsidR="00825A39">
        <w:t>detailed</w:t>
      </w:r>
      <w:r>
        <w:t xml:space="preserve"> information about IP protection, </w:t>
      </w:r>
      <w:r w:rsidR="003C063F">
        <w:t xml:space="preserve">including information on when and how to seek IP registration, </w:t>
      </w:r>
      <w:r>
        <w:t xml:space="preserve">agencies </w:t>
      </w:r>
      <w:r w:rsidR="00BB5273">
        <w:t>may</w:t>
      </w:r>
      <w:r>
        <w:t xml:space="preserve"> refer to the </w:t>
      </w:r>
      <w:r w:rsidRPr="00F06A5E">
        <w:rPr>
          <w:i/>
        </w:rPr>
        <w:t>Australian Government Intellectual Property Manual</w:t>
      </w:r>
      <w:r w:rsidR="00095ABE">
        <w:t> </w:t>
      </w:r>
      <w:r>
        <w:t>(2012)</w:t>
      </w:r>
      <w:r w:rsidR="003C063F">
        <w:t>.</w:t>
      </w:r>
      <w:r>
        <w:rPr>
          <w:rStyle w:val="FootnoteReference"/>
        </w:rPr>
        <w:footnoteReference w:id="109"/>
      </w:r>
      <w:r w:rsidR="003C063F">
        <w:t xml:space="preserve"> </w:t>
      </w:r>
    </w:p>
    <w:p w:rsidR="00992F9A" w:rsidRDefault="00992F9A" w:rsidP="00301702">
      <w:pPr>
        <w:ind w:left="851"/>
      </w:pPr>
      <w:r>
        <w:t xml:space="preserve">Further information about </w:t>
      </w:r>
      <w:r w:rsidR="00924B0C">
        <w:t xml:space="preserve">protecting IP through registration is set out below. Information about </w:t>
      </w:r>
      <w:r>
        <w:t>State</w:t>
      </w:r>
      <w:r w:rsidR="0059790B">
        <w:t xml:space="preserve"> and agency</w:t>
      </w:r>
      <w:r>
        <w:t xml:space="preserve"> branding is set out </w:t>
      </w:r>
      <w:r w:rsidR="0059790B">
        <w:t xml:space="preserve">in Chapters </w:t>
      </w:r>
      <w:r w:rsidR="0059790B">
        <w:fldChar w:fldCharType="begin"/>
      </w:r>
      <w:r w:rsidR="0059790B">
        <w:instrText xml:space="preserve"> REF _Ref382379470 \r \h </w:instrText>
      </w:r>
      <w:r w:rsidR="0059790B">
        <w:fldChar w:fldCharType="separate"/>
      </w:r>
      <w:r w:rsidR="007738B2">
        <w:t>3.6</w:t>
      </w:r>
      <w:r w:rsidR="0059790B">
        <w:fldChar w:fldCharType="end"/>
      </w:r>
      <w:r w:rsidR="0059790B">
        <w:t xml:space="preserve"> and </w:t>
      </w:r>
      <w:r w:rsidR="0059790B">
        <w:fldChar w:fldCharType="begin"/>
      </w:r>
      <w:r w:rsidR="0059790B">
        <w:instrText xml:space="preserve"> REF _Ref382379471 \r \h </w:instrText>
      </w:r>
      <w:r w:rsidR="0059790B">
        <w:fldChar w:fldCharType="separate"/>
      </w:r>
      <w:r w:rsidR="007738B2">
        <w:t>3.7</w:t>
      </w:r>
      <w:r w:rsidR="0059790B">
        <w:fldChar w:fldCharType="end"/>
      </w:r>
      <w:r>
        <w:t xml:space="preserve"> above. </w:t>
      </w:r>
    </w:p>
    <w:p w:rsidR="00924B0C" w:rsidRDefault="00924B0C" w:rsidP="00924B0C">
      <w:pPr>
        <w:pStyle w:val="Heading3"/>
      </w:pPr>
      <w:r>
        <w:t>Protecting IP rights through registration</w:t>
      </w:r>
    </w:p>
    <w:p w:rsidR="00924B0C" w:rsidRDefault="00924B0C" w:rsidP="00095ABE">
      <w:pPr>
        <w:rPr>
          <w:lang w:eastAsia="en-US"/>
        </w:rPr>
      </w:pPr>
      <w:r>
        <w:rPr>
          <w:lang w:eastAsia="en-US"/>
        </w:rPr>
        <w:t>Where protection of State IP requires registration, agencies should familiarise themselves with the resources required to undertake this process, including fees payable at various stages, before the decision to register is made.</w:t>
      </w:r>
    </w:p>
    <w:p w:rsidR="00924B0C" w:rsidRDefault="00924B0C" w:rsidP="00095ABE">
      <w:pPr>
        <w:rPr>
          <w:lang w:eastAsia="en-US"/>
        </w:rPr>
      </w:pPr>
      <w:r>
        <w:rPr>
          <w:lang w:eastAsia="en-US"/>
        </w:rPr>
        <w:t>While application fees payable may be small, other stages of the process can be costly. For example, where obstacles to registration are raised (by examiners of trademarks or patents) costs of legal advice, and internal resources required to meet the objections may be more substantial. Agencies need to have a clear view of the value to the State of registration and must be prepared to revisit their decision to proceed with registration where the costs of continuing with complex or contested applications is disproportionate to the value conferred.</w:t>
      </w:r>
      <w:r>
        <w:rPr>
          <w:rStyle w:val="FootnoteReference"/>
          <w:lang w:eastAsia="en-US"/>
        </w:rPr>
        <w:footnoteReference w:id="110"/>
      </w:r>
    </w:p>
    <w:p w:rsidR="0060109B" w:rsidRDefault="0060109B" w:rsidP="00095ABE">
      <w:pPr>
        <w:pStyle w:val="Heading2"/>
      </w:pPr>
      <w:bookmarkStart w:id="223" w:name="_Toc360519905"/>
      <w:bookmarkStart w:id="224" w:name="_Toc411926866"/>
      <w:bookmarkStart w:id="225" w:name="_Toc341013565"/>
      <w:r>
        <w:t xml:space="preserve">Enforcing IP </w:t>
      </w:r>
      <w:r w:rsidRPr="00095ABE">
        <w:t>rights</w:t>
      </w:r>
      <w:bookmarkEnd w:id="223"/>
      <w:bookmarkEnd w:id="224"/>
    </w:p>
    <w:p w:rsidR="00B03284" w:rsidRDefault="00B03284" w:rsidP="00B03284">
      <w:pPr>
        <w:rPr>
          <w:lang w:eastAsia="en-US"/>
        </w:rPr>
      </w:pPr>
      <w:r>
        <w:rPr>
          <w:lang w:eastAsia="en-US"/>
        </w:rPr>
        <w:t xml:space="preserve">Principle 6 of the IP Policy provides that the State responds to breaches of its intellectual property rights where appropriate </w:t>
      </w:r>
      <w:proofErr w:type="gramStart"/>
      <w:r>
        <w:rPr>
          <w:lang w:eastAsia="en-US"/>
        </w:rPr>
        <w:t>in order to</w:t>
      </w:r>
      <w:proofErr w:type="gramEnd"/>
      <w:r>
        <w:rPr>
          <w:lang w:eastAsia="en-US"/>
        </w:rPr>
        <w:t xml:space="preserve"> maintain its reputation or the value of its intellectual property.</w:t>
      </w:r>
    </w:p>
    <w:p w:rsidR="00B03284" w:rsidRDefault="00B03284" w:rsidP="00095ABE">
      <w:pPr>
        <w:rPr>
          <w:lang w:eastAsia="en-US"/>
        </w:rPr>
      </w:pPr>
      <w:r>
        <w:rPr>
          <w:lang w:eastAsia="en-US"/>
        </w:rPr>
        <w:t>In deciding whether and how to respond to a suspected breach of the State</w:t>
      </w:r>
      <w:r w:rsidR="00E10FA6">
        <w:rPr>
          <w:lang w:eastAsia="en-US"/>
        </w:rPr>
        <w:t>’</w:t>
      </w:r>
      <w:r>
        <w:rPr>
          <w:lang w:eastAsia="en-US"/>
        </w:rPr>
        <w:t xml:space="preserve">s IP, an agency must </w:t>
      </w:r>
      <w:proofErr w:type="gramStart"/>
      <w:r>
        <w:rPr>
          <w:lang w:eastAsia="en-US"/>
        </w:rPr>
        <w:t>take into account</w:t>
      </w:r>
      <w:proofErr w:type="gramEnd"/>
      <w:r>
        <w:rPr>
          <w:lang w:eastAsia="en-US"/>
        </w:rPr>
        <w:t xml:space="preserve"> many factors, including whether there is a need to do so for </w:t>
      </w:r>
      <w:r>
        <w:rPr>
          <w:lang w:eastAsia="en-US"/>
        </w:rPr>
        <w:lastRenderedPageBreak/>
        <w:t>reputational or value reasons or due to the agency</w:t>
      </w:r>
      <w:r w:rsidR="00E10FA6">
        <w:rPr>
          <w:lang w:eastAsia="en-US"/>
        </w:rPr>
        <w:t>’</w:t>
      </w:r>
      <w:r>
        <w:rPr>
          <w:lang w:eastAsia="en-US"/>
        </w:rPr>
        <w:t>s contractual obligations. It will usually be advisable for the agency to obtain appropriate legal and commercial advice to assist in its decision making. Advice on the application of the IP Policy to specific suspected breaches may also be sought from the DTF IP team at IPpolicy@dtf.vic.gov.au.</w:t>
      </w:r>
    </w:p>
    <w:p w:rsidR="00B03284" w:rsidRDefault="00B03284" w:rsidP="00B03284">
      <w:pPr>
        <w:rPr>
          <w:lang w:eastAsia="en-US"/>
        </w:rPr>
      </w:pPr>
      <w:r>
        <w:rPr>
          <w:lang w:eastAsia="en-US"/>
        </w:rPr>
        <w:t>An agency</w:t>
      </w:r>
      <w:r w:rsidR="00E10FA6">
        <w:rPr>
          <w:lang w:eastAsia="en-US"/>
        </w:rPr>
        <w:t>’</w:t>
      </w:r>
      <w:r>
        <w:rPr>
          <w:lang w:eastAsia="en-US"/>
        </w:rPr>
        <w:t xml:space="preserve">s response to a breach of IP must </w:t>
      </w:r>
      <w:proofErr w:type="gramStart"/>
      <w:r>
        <w:rPr>
          <w:lang w:eastAsia="en-US"/>
        </w:rPr>
        <w:t>take into account</w:t>
      </w:r>
      <w:proofErr w:type="gramEnd"/>
      <w:r>
        <w:rPr>
          <w:lang w:eastAsia="en-US"/>
        </w:rPr>
        <w:t xml:space="preserve"> the IP Policy more broadly, such as the focus on maximising the value of IP to the community. Agencies should have regard to the range of potential </w:t>
      </w:r>
      <w:proofErr w:type="gramStart"/>
      <w:r>
        <w:rPr>
          <w:lang w:eastAsia="en-US"/>
        </w:rPr>
        <w:t>responses, and</w:t>
      </w:r>
      <w:proofErr w:type="gramEnd"/>
      <w:r>
        <w:rPr>
          <w:lang w:eastAsia="en-US"/>
        </w:rPr>
        <w:t xml:space="preserve"> match the response to the particular circumstances</w:t>
      </w:r>
      <w:r w:rsidR="00292631">
        <w:rPr>
          <w:lang w:eastAsia="en-US"/>
        </w:rPr>
        <w:t xml:space="preserve">. </w:t>
      </w:r>
    </w:p>
    <w:p w:rsidR="00B03284" w:rsidRDefault="00B03284" w:rsidP="00B03284">
      <w:pPr>
        <w:rPr>
          <w:lang w:eastAsia="en-US"/>
        </w:rPr>
      </w:pPr>
      <w:r>
        <w:rPr>
          <w:lang w:eastAsia="en-US"/>
        </w:rPr>
        <w:t>For example, if a third party website commercialises a document in which the State holds copyright, and that is provided free to the public on an agency</w:t>
      </w:r>
      <w:r w:rsidR="00E10FA6">
        <w:rPr>
          <w:lang w:eastAsia="en-US"/>
        </w:rPr>
        <w:t>’</w:t>
      </w:r>
      <w:r>
        <w:rPr>
          <w:lang w:eastAsia="en-US"/>
        </w:rPr>
        <w:t>s website, it may be appropriate to respond to protect the State</w:t>
      </w:r>
      <w:r w:rsidR="00E10FA6">
        <w:rPr>
          <w:lang w:eastAsia="en-US"/>
        </w:rPr>
        <w:t>’</w:t>
      </w:r>
      <w:r>
        <w:rPr>
          <w:lang w:eastAsia="en-US"/>
        </w:rPr>
        <w:t>s reputation as a provider of free information to the public. The appropriate response may be to ask the third party to notify users of its website that the document is also provided free by the State rather than demanding that the website stop publishing the document, or demanding compensation. Such a response, however, should not be pursued without legal advice.</w:t>
      </w:r>
    </w:p>
    <w:p w:rsidR="00B03284" w:rsidRDefault="00B03284" w:rsidP="00B03284">
      <w:pPr>
        <w:rPr>
          <w:lang w:eastAsia="en-US"/>
        </w:rPr>
      </w:pPr>
      <w:r>
        <w:rPr>
          <w:lang w:eastAsia="en-US"/>
        </w:rPr>
        <w:t>Agencies should also consider informal and practical forms of dispute resolution before issuing court proceedings.</w:t>
      </w:r>
      <w:r>
        <w:rPr>
          <w:rStyle w:val="FootnoteReference"/>
          <w:lang w:eastAsia="en-US"/>
        </w:rPr>
        <w:footnoteReference w:id="111"/>
      </w:r>
    </w:p>
    <w:p w:rsidR="00B03284" w:rsidRDefault="00B03284" w:rsidP="00B03284">
      <w:pPr>
        <w:rPr>
          <w:lang w:eastAsia="en-US"/>
        </w:rPr>
      </w:pPr>
      <w:r>
        <w:rPr>
          <w:lang w:eastAsia="en-US"/>
        </w:rPr>
        <w:t>Failure to enforce the State</w:t>
      </w:r>
      <w:r w:rsidR="00E10FA6">
        <w:rPr>
          <w:lang w:eastAsia="en-US"/>
        </w:rPr>
        <w:t>’</w:t>
      </w:r>
      <w:r>
        <w:rPr>
          <w:lang w:eastAsia="en-US"/>
        </w:rPr>
        <w:t>s IP rights in appropriate circumstances can carry several risks, including:</w:t>
      </w:r>
    </w:p>
    <w:p w:rsidR="00B03284" w:rsidRPr="0049029B" w:rsidRDefault="00B03284" w:rsidP="00B03284">
      <w:pPr>
        <w:pStyle w:val="Bullet1"/>
      </w:pPr>
      <w:r>
        <w:rPr>
          <w:lang w:eastAsia="en-US"/>
        </w:rPr>
        <w:t>reducing the value of the IP;</w:t>
      </w:r>
      <w:r w:rsidRPr="00B03284">
        <w:t xml:space="preserve"> </w:t>
      </w:r>
    </w:p>
    <w:p w:rsidR="00B03284" w:rsidRPr="0049029B" w:rsidRDefault="00B03284" w:rsidP="00B03284">
      <w:pPr>
        <w:pStyle w:val="Bullet1"/>
      </w:pPr>
      <w:r>
        <w:rPr>
          <w:lang w:eastAsia="en-US"/>
        </w:rPr>
        <w:t>damaging the reputation and image of the agency or the State generally;</w:t>
      </w:r>
      <w:r w:rsidRPr="00B03284">
        <w:t xml:space="preserve"> </w:t>
      </w:r>
    </w:p>
    <w:p w:rsidR="00B03284" w:rsidRPr="0049029B" w:rsidRDefault="00B03284" w:rsidP="00B03284">
      <w:pPr>
        <w:pStyle w:val="Bullet1"/>
      </w:pPr>
      <w:r>
        <w:rPr>
          <w:lang w:eastAsia="en-US"/>
        </w:rPr>
        <w:t>financial loss;</w:t>
      </w:r>
      <w:r w:rsidRPr="00B03284">
        <w:t xml:space="preserve"> </w:t>
      </w:r>
    </w:p>
    <w:p w:rsidR="00B03284" w:rsidRPr="0049029B" w:rsidRDefault="00B03284" w:rsidP="00B03284">
      <w:pPr>
        <w:pStyle w:val="Bullet1"/>
      </w:pPr>
      <w:r>
        <w:rPr>
          <w:lang w:eastAsia="en-US"/>
        </w:rPr>
        <w:t>failure to meet contractual obligations the agency may have to other parties, especially licensees; and</w:t>
      </w:r>
    </w:p>
    <w:p w:rsidR="00B03284" w:rsidRPr="0049029B" w:rsidRDefault="00B03284" w:rsidP="00B03284">
      <w:pPr>
        <w:pStyle w:val="Bullet1"/>
      </w:pPr>
      <w:r>
        <w:rPr>
          <w:lang w:eastAsia="en-US"/>
        </w:rPr>
        <w:t>failing to deter infringement of the IP by others.</w:t>
      </w:r>
      <w:r w:rsidRPr="007C612C">
        <w:rPr>
          <w:rStyle w:val="FootnoteReference"/>
        </w:rPr>
        <w:footnoteReference w:id="112"/>
      </w:r>
    </w:p>
    <w:p w:rsidR="00B03284" w:rsidRDefault="00B03284" w:rsidP="00095ABE">
      <w:pPr>
        <w:rPr>
          <w:lang w:eastAsia="en-US"/>
        </w:rPr>
      </w:pPr>
      <w:r>
        <w:rPr>
          <w:lang w:eastAsia="en-US"/>
        </w:rPr>
        <w:t xml:space="preserve">Agencies should note the requirement to report suspected and alleged breaches of IP set out in Chapter </w:t>
      </w:r>
      <w:r>
        <w:rPr>
          <w:lang w:eastAsia="en-US"/>
        </w:rPr>
        <w:fldChar w:fldCharType="begin"/>
      </w:r>
      <w:r>
        <w:rPr>
          <w:lang w:eastAsia="en-US"/>
        </w:rPr>
        <w:instrText xml:space="preserve"> REF _Ref381694539 \r \h </w:instrText>
      </w:r>
      <w:r>
        <w:rPr>
          <w:lang w:eastAsia="en-US"/>
        </w:rPr>
      </w:r>
      <w:r>
        <w:rPr>
          <w:lang w:eastAsia="en-US"/>
        </w:rPr>
        <w:fldChar w:fldCharType="separate"/>
      </w:r>
      <w:r w:rsidR="007738B2">
        <w:rPr>
          <w:lang w:eastAsia="en-US"/>
        </w:rPr>
        <w:t>12.3</w:t>
      </w:r>
      <w:r>
        <w:rPr>
          <w:lang w:eastAsia="en-US"/>
        </w:rPr>
        <w:fldChar w:fldCharType="end"/>
      </w:r>
      <w:r>
        <w:rPr>
          <w:lang w:eastAsia="en-US"/>
        </w:rPr>
        <w:t xml:space="preserve"> below. </w:t>
      </w:r>
    </w:p>
    <w:bookmarkEnd w:id="225"/>
    <w:p w:rsidR="00FE4149" w:rsidRDefault="00FE4149" w:rsidP="00BE0D03"/>
    <w:p w:rsidR="00AB512B" w:rsidRDefault="00CF775A" w:rsidP="00BE0D03">
      <w:pPr>
        <w:pStyle w:val="Heading1"/>
      </w:pPr>
      <w:bookmarkStart w:id="226" w:name="_Ref345589881"/>
      <w:bookmarkStart w:id="227" w:name="_Toc360519907"/>
      <w:bookmarkStart w:id="228" w:name="_Toc411926867"/>
      <w:bookmarkStart w:id="229" w:name="_Ref322694327"/>
      <w:r>
        <w:lastRenderedPageBreak/>
        <w:t>Funding and g</w:t>
      </w:r>
      <w:r w:rsidR="00AB512B">
        <w:t>rants</w:t>
      </w:r>
      <w:bookmarkEnd w:id="226"/>
      <w:bookmarkEnd w:id="227"/>
      <w:bookmarkEnd w:id="228"/>
      <w:r w:rsidR="003D6B12">
        <w:t xml:space="preserve"> </w:t>
      </w:r>
    </w:p>
    <w:p w:rsidR="009E4263" w:rsidRDefault="009E4263" w:rsidP="00095ABE">
      <w:pPr>
        <w:pStyle w:val="Normalshade"/>
        <w:ind w:left="1080" w:hanging="286"/>
      </w:pPr>
      <w:r w:rsidRPr="00B466DC">
        <w:rPr>
          <w:i/>
        </w:rPr>
        <w:t>IP Policy Principle 10:</w:t>
      </w:r>
      <w:r>
        <w:t xml:space="preserve"> When the State provides a grant or similar funding for an identified purpose or project, the State:</w:t>
      </w:r>
      <w:r w:rsidR="00342B22">
        <w:t xml:space="preserve"> </w:t>
      </w:r>
    </w:p>
    <w:p w:rsidR="009E4263" w:rsidRDefault="009E4263" w:rsidP="00095ABE">
      <w:pPr>
        <w:pStyle w:val="Normalshade"/>
        <w:ind w:left="1080" w:hanging="286"/>
      </w:pPr>
      <w:r>
        <w:t>a)</w:t>
      </w:r>
      <w:r>
        <w:tab/>
        <w:t>addresses in an agreement any rights to intellectual property (including pre</w:t>
      </w:r>
      <w:r w:rsidR="00E10FA6">
        <w:noBreakHyphen/>
      </w:r>
      <w:r>
        <w:t xml:space="preserve">existing intellectual property) that may arise </w:t>
      </w:r>
      <w:proofErr w:type="gramStart"/>
      <w:r>
        <w:t>as a consequence of</w:t>
      </w:r>
      <w:proofErr w:type="gramEnd"/>
      <w:r>
        <w:t xml:space="preserve"> the grant or funding;</w:t>
      </w:r>
    </w:p>
    <w:p w:rsidR="009E4263" w:rsidRDefault="009E4263" w:rsidP="00095ABE">
      <w:pPr>
        <w:pStyle w:val="Normalshade"/>
        <w:ind w:left="1080" w:hanging="286"/>
      </w:pPr>
      <w:r>
        <w:t>b)</w:t>
      </w:r>
      <w:r>
        <w:tab/>
        <w:t xml:space="preserve">does not secure a licence to the intellectual property unless there is a stated purpose for doing so, and then only to the minimum extent necessary to achieve that purpose; </w:t>
      </w:r>
    </w:p>
    <w:p w:rsidR="009E4263" w:rsidRDefault="009E4263" w:rsidP="00095ABE">
      <w:pPr>
        <w:pStyle w:val="Normalshade"/>
        <w:ind w:left="1080" w:hanging="286"/>
      </w:pPr>
      <w:r>
        <w:t>c)</w:t>
      </w:r>
      <w:r>
        <w:tab/>
        <w:t>if a licence would not be adequate in the circumstances, acquires ownership of the resulting intellectual property; and</w:t>
      </w:r>
    </w:p>
    <w:p w:rsidR="008E1C63" w:rsidRPr="008E1C63" w:rsidRDefault="009E4263" w:rsidP="00095ABE">
      <w:pPr>
        <w:pStyle w:val="Normalshade"/>
        <w:ind w:left="1080" w:hanging="286"/>
      </w:pPr>
      <w:r>
        <w:t>d)</w:t>
      </w:r>
      <w:r>
        <w:tab/>
        <w:t xml:space="preserve">ensures that ownership of the intellectual property </w:t>
      </w:r>
      <w:proofErr w:type="gramStart"/>
      <w:r>
        <w:t>is able to</w:t>
      </w:r>
      <w:proofErr w:type="gramEnd"/>
      <w:r>
        <w:t xml:space="preserve"> be assigned to or by the</w:t>
      </w:r>
      <w:r w:rsidR="00342B22">
        <w:t xml:space="preserve"> </w:t>
      </w:r>
      <w:r>
        <w:t>State if the intellectual property is not used by the recipient for the purpose of the grant or funding within a reasonable time.</w:t>
      </w:r>
    </w:p>
    <w:p w:rsidR="00351C88" w:rsidRDefault="00351C88" w:rsidP="000943DE">
      <w:pPr>
        <w:pStyle w:val="Heading2"/>
      </w:pPr>
      <w:bookmarkStart w:id="230" w:name="_Toc360519908"/>
      <w:bookmarkStart w:id="231" w:name="_Toc411926868"/>
      <w:r w:rsidRPr="000943DE">
        <w:t>Overview</w:t>
      </w:r>
      <w:bookmarkEnd w:id="230"/>
      <w:bookmarkEnd w:id="231"/>
    </w:p>
    <w:p w:rsidR="00005AA8" w:rsidRDefault="006C4AAF" w:rsidP="006C4AAF">
      <w:r w:rsidRPr="001F5CDA">
        <w:t>Funding agreements</w:t>
      </w:r>
      <w:r w:rsidR="00010F84">
        <w:t>,</w:t>
      </w:r>
      <w:r w:rsidRPr="00200574">
        <w:t xml:space="preserve"> </w:t>
      </w:r>
      <w:r w:rsidRPr="001F5CDA">
        <w:t>processes and contracts</w:t>
      </w:r>
      <w:r>
        <w:t xml:space="preserve"> must reflect the requirements of the IP </w:t>
      </w:r>
      <w:r w:rsidR="00F92B79">
        <w:t>Policy</w:t>
      </w:r>
      <w:r>
        <w:t xml:space="preserve">. </w:t>
      </w:r>
      <w:r w:rsidR="00351C88">
        <w:t xml:space="preserve">State provision of grants and funding is a significant feature of public sector administration. For some agencies it constitutes part of their core function. The objectives of individual grants or funding arrangements </w:t>
      </w:r>
      <w:proofErr w:type="gramStart"/>
      <w:r w:rsidR="00351C88">
        <w:t>vary, and</w:t>
      </w:r>
      <w:proofErr w:type="gramEnd"/>
      <w:r w:rsidR="00351C88">
        <w:t xml:space="preserve"> should be taken into account when agencies make IP </w:t>
      </w:r>
      <w:r>
        <w:t>ownership or licensing</w:t>
      </w:r>
      <w:r w:rsidR="00351C88">
        <w:t xml:space="preserve"> decisions. </w:t>
      </w:r>
    </w:p>
    <w:p w:rsidR="00005AA8" w:rsidRDefault="009372D8" w:rsidP="00095ABE">
      <w:r>
        <w:t xml:space="preserve">Common types of IP generated </w:t>
      </w:r>
      <w:proofErr w:type="gramStart"/>
      <w:r>
        <w:t>as a result of</w:t>
      </w:r>
      <w:proofErr w:type="gramEnd"/>
      <w:r>
        <w:t xml:space="preserve"> funding and grants include w</w:t>
      </w:r>
      <w:r w:rsidRPr="004B1F57">
        <w:t>ritten or multimedia content, reports, research results, inventions, designs, information products, data</w:t>
      </w:r>
      <w:r>
        <w:t xml:space="preserve"> and</w:t>
      </w:r>
      <w:r w:rsidRPr="004B1F57">
        <w:t xml:space="preserve"> confidential information</w:t>
      </w:r>
      <w:r>
        <w:t xml:space="preserve">. </w:t>
      </w:r>
    </w:p>
    <w:p w:rsidR="00005AA8" w:rsidRDefault="00F45C55" w:rsidP="006C4AAF">
      <w:r>
        <w:t xml:space="preserve">Principles 10(b) and (c) are particularly relevant to consider in reaching funding and grant agreements. A licence over project IP must not be sought unless there is a stated purpose, and only to the </w:t>
      </w:r>
      <w:r w:rsidRPr="00F45C55">
        <w:t>minimum extent necessary to achieve that purpose</w:t>
      </w:r>
      <w:r>
        <w:t xml:space="preserve">. Ownership may only be sought where a licence is not adequate to achieve that purpose. </w:t>
      </w:r>
      <w:r w:rsidR="009A1283">
        <w:t>This issue is expanded in Chapter</w:t>
      </w:r>
      <w:r w:rsidR="00B02DE4">
        <w:t>s</w:t>
      </w:r>
      <w:r w:rsidR="00C458A4">
        <w:t xml:space="preserve"> </w:t>
      </w:r>
      <w:r w:rsidR="00C458A4">
        <w:fldChar w:fldCharType="begin"/>
      </w:r>
      <w:r w:rsidR="00C458A4">
        <w:instrText xml:space="preserve"> REF _Ref373143404 \r \h </w:instrText>
      </w:r>
      <w:r w:rsidR="00C458A4">
        <w:fldChar w:fldCharType="separate"/>
      </w:r>
      <w:r w:rsidR="007738B2">
        <w:t>9.3</w:t>
      </w:r>
      <w:r w:rsidR="00C458A4">
        <w:fldChar w:fldCharType="end"/>
      </w:r>
      <w:r w:rsidR="009A1283">
        <w:t xml:space="preserve"> </w:t>
      </w:r>
      <w:r w:rsidR="00B02DE4">
        <w:t>and 8.4</w:t>
      </w:r>
      <w:r w:rsidR="009A1283">
        <w:t xml:space="preserve"> below. </w:t>
      </w:r>
    </w:p>
    <w:p w:rsidR="009F09A4" w:rsidRDefault="009F09A4" w:rsidP="006C4AAF">
      <w:r>
        <w:t xml:space="preserve">Sometimes, the State is involved in joint funding arrangements with external parties such as the </w:t>
      </w:r>
      <w:r w:rsidR="005901B0">
        <w:t xml:space="preserve">Commonwealth </w:t>
      </w:r>
      <w:r>
        <w:t xml:space="preserve">Government. In these cases, agencies should apply the IP Policy to the extent possible in the circumstances. </w:t>
      </w:r>
    </w:p>
    <w:p w:rsidR="00643953" w:rsidRDefault="00643953" w:rsidP="000943DE">
      <w:pPr>
        <w:pStyle w:val="Heading2"/>
      </w:pPr>
      <w:bookmarkStart w:id="232" w:name="_Toc360519909"/>
      <w:bookmarkStart w:id="233" w:name="_Toc411926869"/>
      <w:r>
        <w:t xml:space="preserve">Addressing IP </w:t>
      </w:r>
      <w:r w:rsidRPr="000943DE">
        <w:t>rights</w:t>
      </w:r>
      <w:bookmarkEnd w:id="232"/>
      <w:bookmarkEnd w:id="233"/>
    </w:p>
    <w:p w:rsidR="00005AA8" w:rsidRDefault="006E0983" w:rsidP="006C4AAF">
      <w:r>
        <w:t>Principle 10(a) of the IP Policy provides that f</w:t>
      </w:r>
      <w:r w:rsidR="00643953">
        <w:t xml:space="preserve">unding and grant agreements must address </w:t>
      </w:r>
      <w:r w:rsidR="00643953" w:rsidRPr="00643953">
        <w:t xml:space="preserve">any rights to </w:t>
      </w:r>
      <w:r w:rsidR="00D70E8E">
        <w:t>IP</w:t>
      </w:r>
      <w:r w:rsidR="00643953" w:rsidRPr="00643953">
        <w:t xml:space="preserve"> (including pre</w:t>
      </w:r>
      <w:r w:rsidR="00E10FA6">
        <w:noBreakHyphen/>
      </w:r>
      <w:r w:rsidR="00643953" w:rsidRPr="00643953">
        <w:t xml:space="preserve">existing </w:t>
      </w:r>
      <w:r w:rsidR="00D70E8E">
        <w:t>IP</w:t>
      </w:r>
      <w:r w:rsidR="00643953" w:rsidRPr="00643953">
        <w:t xml:space="preserve">) that may arise </w:t>
      </w:r>
      <w:proofErr w:type="gramStart"/>
      <w:r w:rsidR="00643953" w:rsidRPr="00643953">
        <w:t>as a consequence of</w:t>
      </w:r>
      <w:proofErr w:type="gramEnd"/>
      <w:r w:rsidR="00643953" w:rsidRPr="00643953">
        <w:t xml:space="preserve"> the grant or funding</w:t>
      </w:r>
      <w:r w:rsidR="00643953">
        <w:t xml:space="preserve">. </w:t>
      </w:r>
    </w:p>
    <w:p w:rsidR="00005AA8" w:rsidRDefault="009E2BC7" w:rsidP="006C4AAF">
      <w:pPr>
        <w:rPr>
          <w:rFonts w:cs="Arial"/>
        </w:rPr>
      </w:pPr>
      <w:r>
        <w:rPr>
          <w:rFonts w:cs="Arial"/>
        </w:rPr>
        <w:t>A key issue to be addressed</w:t>
      </w:r>
      <w:r w:rsidRPr="00CE2C4A">
        <w:rPr>
          <w:rFonts w:cs="Arial"/>
        </w:rPr>
        <w:t xml:space="preserve"> </w:t>
      </w:r>
      <w:r>
        <w:rPr>
          <w:rFonts w:cs="Arial"/>
        </w:rPr>
        <w:t xml:space="preserve">is </w:t>
      </w:r>
      <w:r w:rsidRPr="00CE2C4A">
        <w:rPr>
          <w:rFonts w:cs="Arial"/>
        </w:rPr>
        <w:t>IP ownership</w:t>
      </w:r>
      <w:r>
        <w:rPr>
          <w:rFonts w:cs="Arial"/>
        </w:rPr>
        <w:t xml:space="preserve"> and licence terms, including </w:t>
      </w:r>
      <w:r w:rsidRPr="00CE2C4A">
        <w:rPr>
          <w:rFonts w:cs="Arial"/>
        </w:rPr>
        <w:t>royalties</w:t>
      </w:r>
      <w:r>
        <w:rPr>
          <w:rFonts w:cs="Arial"/>
        </w:rPr>
        <w:t xml:space="preserve">. </w:t>
      </w:r>
      <w:r w:rsidR="0019156D">
        <w:rPr>
          <w:rFonts w:cs="Arial"/>
        </w:rPr>
        <w:t xml:space="preserve">The default position is that the recipient of the grant or funding should retain ownership, and the State </w:t>
      </w:r>
      <w:r w:rsidR="00F92B79">
        <w:rPr>
          <w:rFonts w:cs="Arial"/>
        </w:rPr>
        <w:t>may</w:t>
      </w:r>
      <w:r w:rsidR="0019156D">
        <w:rPr>
          <w:rFonts w:cs="Arial"/>
        </w:rPr>
        <w:t xml:space="preserve"> only acquire a licence where necessary for a specific purpose. The issues impacting on </w:t>
      </w:r>
      <w:r>
        <w:rPr>
          <w:rFonts w:cs="Arial"/>
        </w:rPr>
        <w:t xml:space="preserve">State licence or </w:t>
      </w:r>
      <w:r w:rsidR="0019156D">
        <w:rPr>
          <w:rFonts w:cs="Arial"/>
        </w:rPr>
        <w:t xml:space="preserve">ownership are discussed in </w:t>
      </w:r>
      <w:r w:rsidR="00643207">
        <w:rPr>
          <w:rFonts w:cs="Arial"/>
        </w:rPr>
        <w:t>Chapter</w:t>
      </w:r>
      <w:r w:rsidR="0019156D">
        <w:rPr>
          <w:rFonts w:cs="Arial"/>
        </w:rPr>
        <w:t xml:space="preserve"> </w:t>
      </w:r>
      <w:r w:rsidR="00C458A4">
        <w:fldChar w:fldCharType="begin"/>
      </w:r>
      <w:r w:rsidR="00C458A4">
        <w:instrText xml:space="preserve"> REF _Ref373143404 \r \h </w:instrText>
      </w:r>
      <w:r w:rsidR="00C458A4">
        <w:fldChar w:fldCharType="separate"/>
      </w:r>
      <w:r w:rsidR="007738B2">
        <w:t>9.3</w:t>
      </w:r>
      <w:r w:rsidR="00C458A4">
        <w:fldChar w:fldCharType="end"/>
      </w:r>
      <w:r w:rsidR="00C458A4">
        <w:t xml:space="preserve"> </w:t>
      </w:r>
      <w:r w:rsidR="00B02DE4">
        <w:rPr>
          <w:rFonts w:cs="Arial"/>
        </w:rPr>
        <w:t>and 8.4</w:t>
      </w:r>
      <w:r w:rsidR="0019156D">
        <w:rPr>
          <w:rFonts w:cs="Arial"/>
        </w:rPr>
        <w:t xml:space="preserve"> below. </w:t>
      </w:r>
    </w:p>
    <w:p w:rsidR="00005AA8" w:rsidRDefault="00295318" w:rsidP="00145D10">
      <w:r>
        <w:t xml:space="preserve">In addressing IP rights, agencies must </w:t>
      </w:r>
      <w:r w:rsidR="009E2BC7">
        <w:t xml:space="preserve">comply with relevant IP management frameworks in relation to government </w:t>
      </w:r>
      <w:proofErr w:type="gramStart"/>
      <w:r w:rsidR="00F92B79">
        <w:t>funding</w:t>
      </w:r>
      <w:r w:rsidR="009E2BC7">
        <w:t>, and</w:t>
      </w:r>
      <w:proofErr w:type="gramEnd"/>
      <w:r w:rsidR="009E2BC7">
        <w:t xml:space="preserve"> clarify and manage the possibility of conflicting claims on the IP created or developed under funding agreements from other funding agencies (e.g. the Commonwealth Government, private sector, donations or bequests).</w:t>
      </w:r>
    </w:p>
    <w:p w:rsidR="00005AA8" w:rsidRDefault="006E0983" w:rsidP="00B02DE4">
      <w:pPr>
        <w:rPr>
          <w:rFonts w:cs="Arial"/>
        </w:rPr>
      </w:pPr>
      <w:r>
        <w:lastRenderedPageBreak/>
        <w:t xml:space="preserve">Agencies may also need to </w:t>
      </w:r>
      <w:r w:rsidRPr="00CE2C4A">
        <w:rPr>
          <w:rFonts w:cs="Arial"/>
        </w:rPr>
        <w:t>ensure th</w:t>
      </w:r>
      <w:r>
        <w:rPr>
          <w:rFonts w:cs="Arial"/>
        </w:rPr>
        <w:t>at the</w:t>
      </w:r>
      <w:r w:rsidRPr="00CE2C4A">
        <w:rPr>
          <w:rFonts w:cs="Arial"/>
        </w:rPr>
        <w:t xml:space="preserve"> funded body has adequate IP management policies and procedures with respect to its risks and responsibilities for IP under the </w:t>
      </w:r>
      <w:r>
        <w:rPr>
          <w:rFonts w:cs="Arial"/>
        </w:rPr>
        <w:t>f</w:t>
      </w:r>
      <w:r w:rsidRPr="00CE2C4A">
        <w:rPr>
          <w:rFonts w:cs="Arial"/>
        </w:rPr>
        <w:t xml:space="preserve">unding </w:t>
      </w:r>
      <w:r>
        <w:rPr>
          <w:rFonts w:cs="Arial"/>
        </w:rPr>
        <w:t>a</w:t>
      </w:r>
      <w:r w:rsidRPr="00CE2C4A">
        <w:rPr>
          <w:rFonts w:cs="Arial"/>
        </w:rPr>
        <w:t>greement</w:t>
      </w:r>
      <w:r>
        <w:rPr>
          <w:rFonts w:cs="Arial"/>
        </w:rPr>
        <w:t>.</w:t>
      </w:r>
    </w:p>
    <w:p w:rsidR="008A3E3C" w:rsidRDefault="008A3E3C" w:rsidP="00B02DE4">
      <w:pPr>
        <w:rPr>
          <w:rFonts w:cs="Arial"/>
        </w:rPr>
      </w:pPr>
      <w:r w:rsidRPr="008A3E3C">
        <w:rPr>
          <w:rFonts w:cs="Arial"/>
        </w:rPr>
        <w:t>Agencies should consider undergoing an IP needs analysis to</w:t>
      </w:r>
      <w:r>
        <w:rPr>
          <w:rFonts w:cs="Arial"/>
        </w:rPr>
        <w:t xml:space="preserve"> help</w:t>
      </w:r>
      <w:r w:rsidRPr="008A3E3C">
        <w:rPr>
          <w:rFonts w:cs="Arial"/>
        </w:rPr>
        <w:t xml:space="preserve"> determine the appropriate </w:t>
      </w:r>
      <w:r>
        <w:rPr>
          <w:rFonts w:cs="Arial"/>
        </w:rPr>
        <w:t>way to deal with IP rights under a grant agreement</w:t>
      </w:r>
      <w:r w:rsidRPr="008A3E3C">
        <w:rPr>
          <w:rFonts w:cs="Arial"/>
        </w:rPr>
        <w:t>.</w:t>
      </w:r>
      <w:r>
        <w:rPr>
          <w:rStyle w:val="FootnoteReference"/>
        </w:rPr>
        <w:footnoteReference w:id="113"/>
      </w:r>
      <w:r w:rsidRPr="008A3E3C">
        <w:rPr>
          <w:rFonts w:cs="Arial"/>
        </w:rPr>
        <w:t xml:space="preserve">  </w:t>
      </w:r>
    </w:p>
    <w:p w:rsidR="00643953" w:rsidRDefault="006E0983" w:rsidP="005D6ECC">
      <w:r>
        <w:t>The Common Funding Agreement</w:t>
      </w:r>
      <w:r w:rsidR="006D72EE">
        <w:t xml:space="preserve"> for not</w:t>
      </w:r>
      <w:r w:rsidR="00E10FA6">
        <w:noBreakHyphen/>
      </w:r>
      <w:r w:rsidR="006D72EE">
        <w:t>for</w:t>
      </w:r>
      <w:r w:rsidR="00E10FA6">
        <w:noBreakHyphen/>
      </w:r>
      <w:r w:rsidR="006D72EE">
        <w:t>profits</w:t>
      </w:r>
      <w:r>
        <w:t xml:space="preserve">, discussed in </w:t>
      </w:r>
      <w:r w:rsidR="00643207">
        <w:t>Chapter</w:t>
      </w:r>
      <w:r>
        <w:t xml:space="preserve"> </w:t>
      </w:r>
      <w:r w:rsidR="006D72EE">
        <w:fldChar w:fldCharType="begin"/>
      </w:r>
      <w:r w:rsidR="006D72EE">
        <w:instrText xml:space="preserve"> REF _Ref357082999 \r \h </w:instrText>
      </w:r>
      <w:r w:rsidR="006D72EE">
        <w:fldChar w:fldCharType="separate"/>
      </w:r>
      <w:r w:rsidR="007738B2">
        <w:t>9.5</w:t>
      </w:r>
      <w:r w:rsidR="006D72EE">
        <w:fldChar w:fldCharType="end"/>
      </w:r>
      <w:r>
        <w:t xml:space="preserve"> below, provides generally for IP rights. </w:t>
      </w:r>
      <w:r w:rsidR="0001288C">
        <w:t>When</w:t>
      </w:r>
      <w:r>
        <w:t xml:space="preserve"> using the Common Funding Agreement, agencies should consider whether the general IP provisions are appropriate, and whether further provisions are required in the circumstances. </w:t>
      </w:r>
    </w:p>
    <w:p w:rsidR="0089278C" w:rsidRDefault="00AC7897" w:rsidP="000943DE">
      <w:pPr>
        <w:pStyle w:val="Heading2"/>
      </w:pPr>
      <w:bookmarkStart w:id="234" w:name="_Toc360519910"/>
      <w:bookmarkStart w:id="235" w:name="_Ref373143404"/>
      <w:bookmarkStart w:id="236" w:name="_Toc411926870"/>
      <w:r>
        <w:t>Securing a licence to IP</w:t>
      </w:r>
      <w:bookmarkEnd w:id="234"/>
      <w:bookmarkEnd w:id="235"/>
      <w:bookmarkEnd w:id="236"/>
    </w:p>
    <w:p w:rsidR="00005AA8" w:rsidRDefault="00351C88" w:rsidP="006C4AAF">
      <w:r w:rsidRPr="00CE2C4A">
        <w:t xml:space="preserve">In </w:t>
      </w:r>
      <w:r>
        <w:t xml:space="preserve">funding </w:t>
      </w:r>
      <w:r w:rsidR="00406A6C">
        <w:t xml:space="preserve">and grant </w:t>
      </w:r>
      <w:r w:rsidR="009A1283">
        <w:t>agreements</w:t>
      </w:r>
      <w:r w:rsidR="00C70D5D">
        <w:t>, agencies</w:t>
      </w:r>
      <w:r w:rsidR="0089278C">
        <w:t xml:space="preserve"> </w:t>
      </w:r>
      <w:r w:rsidR="009A1283">
        <w:t xml:space="preserve">may </w:t>
      </w:r>
      <w:r w:rsidR="0089278C">
        <w:t xml:space="preserve">only seek a licence </w:t>
      </w:r>
      <w:r w:rsidR="009A1283">
        <w:t xml:space="preserve">over </w:t>
      </w:r>
      <w:r w:rsidR="0089278C">
        <w:t>IP</w:t>
      </w:r>
      <w:r w:rsidR="009A1283">
        <w:t xml:space="preserve"> produced under the agreement</w:t>
      </w:r>
      <w:r w:rsidR="0089278C">
        <w:t xml:space="preserve"> to the </w:t>
      </w:r>
      <w:r w:rsidR="00C70D5D">
        <w:t>extent necessary</w:t>
      </w:r>
      <w:r w:rsidR="00F52291">
        <w:t xml:space="preserve"> to achieve </w:t>
      </w:r>
      <w:r w:rsidR="009A1283">
        <w:t>a stated purpose</w:t>
      </w:r>
      <w:r w:rsidR="00F52291">
        <w:t xml:space="preserve">. </w:t>
      </w:r>
    </w:p>
    <w:p w:rsidR="00005AA8" w:rsidRDefault="00EF4D29" w:rsidP="00145D10">
      <w:r>
        <w:t xml:space="preserve">Accordingly, a licence should only be sought where the State has a genuine purpose for use of the IP, and this purpose is stated in </w:t>
      </w:r>
      <w:r w:rsidR="00DB06BA">
        <w:t>funding agreement.</w:t>
      </w:r>
      <w:r>
        <w:t xml:space="preserve"> For example, in a </w:t>
      </w:r>
      <w:r w:rsidR="00DB06BA">
        <w:t>funding agreement</w:t>
      </w:r>
      <w:r>
        <w:t xml:space="preserve"> for </w:t>
      </w:r>
      <w:r w:rsidR="00BA349F">
        <w:t>scientific research</w:t>
      </w:r>
      <w:r>
        <w:t xml:space="preserve">, it may be appropriate to secure a licence over the material </w:t>
      </w:r>
      <w:r w:rsidR="00BA349F">
        <w:t xml:space="preserve">to ensure that it is </w:t>
      </w:r>
      <w:r w:rsidR="00FB518D">
        <w:t>made accessible</w:t>
      </w:r>
      <w:r w:rsidR="00BA349F">
        <w:t xml:space="preserve"> to the public after publication</w:t>
      </w:r>
      <w:r>
        <w:t xml:space="preserve">. </w:t>
      </w:r>
    </w:p>
    <w:p w:rsidR="00005AA8" w:rsidRDefault="009A1283" w:rsidP="00F52291">
      <w:pPr>
        <w:rPr>
          <w:lang w:eastAsia="en-US"/>
        </w:rPr>
      </w:pPr>
      <w:r>
        <w:t>If that stated purpose cannot be achieved through a licence,</w:t>
      </w:r>
      <w:r w:rsidR="009D2FBE">
        <w:t xml:space="preserve"> or the circumstances otherwise require it,</w:t>
      </w:r>
      <w:r>
        <w:t xml:space="preserve"> an agency may consider seeking ownership of the IP. </w:t>
      </w:r>
      <w:r w:rsidR="009D2FBE">
        <w:t xml:space="preserve">More detail is provided in the next subchapter. </w:t>
      </w:r>
    </w:p>
    <w:p w:rsidR="00317121" w:rsidRDefault="00857C76" w:rsidP="005D6ECC">
      <w:r>
        <w:t>The Common Funding Agreement</w:t>
      </w:r>
      <w:r w:rsidR="00247837">
        <w:t xml:space="preserve"> </w:t>
      </w:r>
      <w:r w:rsidR="006D72EE">
        <w:t>for not</w:t>
      </w:r>
      <w:r w:rsidR="00E10FA6">
        <w:noBreakHyphen/>
      </w:r>
      <w:r w:rsidR="006D72EE">
        <w:t>for</w:t>
      </w:r>
      <w:r w:rsidR="00E10FA6">
        <w:noBreakHyphen/>
      </w:r>
      <w:r w:rsidR="006D72EE">
        <w:t>profits</w:t>
      </w:r>
      <w:r>
        <w:t xml:space="preserve">, discussed in </w:t>
      </w:r>
      <w:r w:rsidR="00643207">
        <w:rPr>
          <w:lang w:eastAsia="en-US"/>
        </w:rPr>
        <w:t>Chapter</w:t>
      </w:r>
      <w:r>
        <w:t xml:space="preserve"> </w:t>
      </w:r>
      <w:r w:rsidR="006D72EE">
        <w:fldChar w:fldCharType="begin"/>
      </w:r>
      <w:r w:rsidR="006D72EE">
        <w:instrText xml:space="preserve"> REF _Ref357082999 \r \h </w:instrText>
      </w:r>
      <w:r w:rsidR="006D72EE">
        <w:fldChar w:fldCharType="separate"/>
      </w:r>
      <w:r w:rsidR="007738B2">
        <w:t>9.5</w:t>
      </w:r>
      <w:r w:rsidR="006D72EE">
        <w:fldChar w:fldCharType="end"/>
      </w:r>
      <w:r>
        <w:t xml:space="preserve"> below, provides generally for licensing and, if required, State ownership of IP. </w:t>
      </w:r>
      <w:r w:rsidR="005F3CA4">
        <w:t xml:space="preserve">One of the provisions in the </w:t>
      </w:r>
      <w:r w:rsidR="00247837">
        <w:t>t</w:t>
      </w:r>
      <w:r w:rsidR="005F3CA4">
        <w:t xml:space="preserve">erms and </w:t>
      </w:r>
      <w:r w:rsidR="00247837">
        <w:t>c</w:t>
      </w:r>
      <w:r w:rsidR="005F3CA4">
        <w:t xml:space="preserve">onditions provides the State with a licence over IP to the extent needed to allow the State to enjoy the full benefit of the funding agreement. </w:t>
      </w:r>
      <w:r w:rsidR="00317121">
        <w:t xml:space="preserve">This is a stated purpose that in most cases would meet the requirements of Principle 10(b). </w:t>
      </w:r>
    </w:p>
    <w:p w:rsidR="00AC7897" w:rsidRDefault="009D2FBE" w:rsidP="000943DE">
      <w:pPr>
        <w:pStyle w:val="Heading2"/>
      </w:pPr>
      <w:bookmarkStart w:id="237" w:name="_Toc360519911"/>
      <w:bookmarkStart w:id="238" w:name="_Toc411926871"/>
      <w:bookmarkStart w:id="239" w:name="_Ref345489735"/>
      <w:r>
        <w:t>Acquiring ownership of IP</w:t>
      </w:r>
      <w:bookmarkEnd w:id="237"/>
      <w:bookmarkEnd w:id="238"/>
    </w:p>
    <w:p w:rsidR="00005AA8" w:rsidRDefault="009D2FBE" w:rsidP="009D2FBE">
      <w:r>
        <w:t xml:space="preserve">In a funding agreement, </w:t>
      </w:r>
      <w:r w:rsidR="00F93374">
        <w:t xml:space="preserve">State ownership of IP should only be sought where a licence is not adequate in the circumstances. </w:t>
      </w:r>
    </w:p>
    <w:p w:rsidR="00005AA8" w:rsidRDefault="009D2FBE" w:rsidP="009D2FBE">
      <w:r>
        <w:t xml:space="preserve">In considering whether ownership is required, agencies should consider: </w:t>
      </w:r>
    </w:p>
    <w:p w:rsidR="009D2FBE" w:rsidRPr="00351C88" w:rsidRDefault="009D2FBE" w:rsidP="005D5D47">
      <w:pPr>
        <w:pStyle w:val="Bullet1"/>
      </w:pPr>
      <w:r w:rsidRPr="00351C88">
        <w:t>the purpose of the grant</w:t>
      </w:r>
      <w:r>
        <w:t>;</w:t>
      </w:r>
    </w:p>
    <w:p w:rsidR="009D2FBE" w:rsidRPr="00351C88" w:rsidRDefault="009D2FBE" w:rsidP="005D5D47">
      <w:pPr>
        <w:pStyle w:val="Bullet1"/>
      </w:pPr>
      <w:r w:rsidRPr="00351C88">
        <w:t>the amount of existing IP contributed by the grant recipient</w:t>
      </w:r>
      <w:r>
        <w:t xml:space="preserve">; </w:t>
      </w:r>
    </w:p>
    <w:p w:rsidR="009D2FBE" w:rsidRPr="00351C88" w:rsidRDefault="009D2FBE" w:rsidP="005D5D47">
      <w:pPr>
        <w:pStyle w:val="Bullet1"/>
      </w:pPr>
      <w:r w:rsidRPr="00351C88">
        <w:t xml:space="preserve">the extent of contribution (in monetary and other terms) by the grant recipient to the development of </w:t>
      </w:r>
      <w:r w:rsidR="00092D69">
        <w:t>project IP</w:t>
      </w:r>
      <w:r>
        <w:t>;</w:t>
      </w:r>
    </w:p>
    <w:p w:rsidR="009D2FBE" w:rsidRPr="00351C88" w:rsidRDefault="009D2FBE" w:rsidP="005D5D47">
      <w:pPr>
        <w:pStyle w:val="Bullet1"/>
      </w:pPr>
      <w:r w:rsidRPr="00351C88">
        <w:t>the extent to which imposing ownership will operate as a disincentive to the effective use or comm</w:t>
      </w:r>
      <w:r>
        <w:t xml:space="preserve">ercialisation of the </w:t>
      </w:r>
      <w:r w:rsidR="00092D69">
        <w:t>project IP</w:t>
      </w:r>
      <w:r>
        <w:t>;</w:t>
      </w:r>
      <w:r w:rsidRPr="00351C88">
        <w:t xml:space="preserve"> and</w:t>
      </w:r>
    </w:p>
    <w:p w:rsidR="00005AA8" w:rsidRDefault="009D2FBE" w:rsidP="005D5D47">
      <w:pPr>
        <w:pStyle w:val="Bullet1"/>
      </w:pPr>
      <w:r w:rsidRPr="00351C88">
        <w:t>the benefits to the public</w:t>
      </w:r>
      <w:r w:rsidRPr="006C4AAF">
        <w:t xml:space="preserve"> by imposing ownership conditions on the </w:t>
      </w:r>
      <w:r w:rsidR="00092D69">
        <w:t>project IP</w:t>
      </w:r>
      <w:r w:rsidRPr="006C4AAF">
        <w:t>.</w:t>
      </w:r>
      <w:r>
        <w:rPr>
          <w:rStyle w:val="FootnoteReference"/>
        </w:rPr>
        <w:footnoteReference w:id="114"/>
      </w:r>
    </w:p>
    <w:p w:rsidR="00005AA8" w:rsidRDefault="00F93374" w:rsidP="00F93374">
      <w:pPr>
        <w:rPr>
          <w:lang w:eastAsia="en-US"/>
        </w:rPr>
      </w:pPr>
      <w:r>
        <w:t xml:space="preserve">In some cases, such as many research or funding programs, a too restrictive approach to ownership of IP by the State could prove to be a disincentive to potential applicants. </w:t>
      </w:r>
      <w:r>
        <w:lastRenderedPageBreak/>
        <w:t>Recipients of grants or funding arrangements may be receiving funds from several sources, such as other jurisdictions or the private sector. Insistence on IP ownership may in the case of collaborative funding be impractical.</w:t>
      </w:r>
    </w:p>
    <w:p w:rsidR="00005AA8" w:rsidRDefault="00F93374" w:rsidP="00F93374">
      <w:pPr>
        <w:rPr>
          <w:rFonts w:cs="Arial"/>
        </w:rPr>
      </w:pPr>
      <w:r>
        <w:t xml:space="preserve">If the State is to own IP created or developed under the funding agreement, the agency must ensure </w:t>
      </w:r>
      <w:r>
        <w:rPr>
          <w:rFonts w:cs="Arial"/>
        </w:rPr>
        <w:t>t</w:t>
      </w:r>
      <w:r w:rsidRPr="00CE2C4A">
        <w:rPr>
          <w:rFonts w:cs="Arial"/>
        </w:rPr>
        <w:t xml:space="preserve">he </w:t>
      </w:r>
      <w:r>
        <w:rPr>
          <w:rFonts w:cs="Arial"/>
        </w:rPr>
        <w:t>f</w:t>
      </w:r>
      <w:r w:rsidRPr="00CE2C4A">
        <w:rPr>
          <w:rFonts w:cs="Arial"/>
        </w:rPr>
        <w:t xml:space="preserve">unding </w:t>
      </w:r>
      <w:r>
        <w:rPr>
          <w:rFonts w:cs="Arial"/>
        </w:rPr>
        <w:t>a</w:t>
      </w:r>
      <w:r w:rsidRPr="00CE2C4A">
        <w:rPr>
          <w:rFonts w:cs="Arial"/>
        </w:rPr>
        <w:t xml:space="preserve">greement clearly specifies the scope of the IP to be </w:t>
      </w:r>
      <w:r>
        <w:rPr>
          <w:rFonts w:cs="Arial"/>
        </w:rPr>
        <w:t xml:space="preserve">owned by </w:t>
      </w:r>
      <w:r w:rsidRPr="00CE2C4A">
        <w:rPr>
          <w:rFonts w:cs="Arial"/>
        </w:rPr>
        <w:t>the State</w:t>
      </w:r>
      <w:r>
        <w:rPr>
          <w:rFonts w:cs="Arial"/>
        </w:rPr>
        <w:t>.</w:t>
      </w:r>
    </w:p>
    <w:p w:rsidR="00005AA8" w:rsidRDefault="009314B0" w:rsidP="009314B0">
      <w:pPr>
        <w:rPr>
          <w:lang w:eastAsia="en-US"/>
        </w:rPr>
      </w:pPr>
      <w:r>
        <w:rPr>
          <w:lang w:eastAsia="en-US"/>
        </w:rPr>
        <w:t xml:space="preserve">Consistent with Principle 10(d) of the IP Policy, the funding agreement should provide for the situation where the IP </w:t>
      </w:r>
      <w:r w:rsidRPr="00D35CE6">
        <w:rPr>
          <w:lang w:eastAsia="en-US"/>
        </w:rPr>
        <w:t xml:space="preserve">is not used by the recipient </w:t>
      </w:r>
      <w:proofErr w:type="gramStart"/>
      <w:r w:rsidRPr="00D35CE6">
        <w:rPr>
          <w:lang w:eastAsia="en-US"/>
        </w:rPr>
        <w:t>for the purpose of</w:t>
      </w:r>
      <w:proofErr w:type="gramEnd"/>
      <w:r w:rsidRPr="00D35CE6">
        <w:rPr>
          <w:lang w:eastAsia="en-US"/>
        </w:rPr>
        <w:t xml:space="preserve"> the grant or funding within a reasonable time</w:t>
      </w:r>
      <w:r>
        <w:rPr>
          <w:lang w:eastAsia="en-US"/>
        </w:rPr>
        <w:t xml:space="preserve">. Options include providing for a reversion of ownership of the IP to the </w:t>
      </w:r>
      <w:proofErr w:type="gramStart"/>
      <w:r>
        <w:rPr>
          <w:lang w:eastAsia="en-US"/>
        </w:rPr>
        <w:t>State, or</w:t>
      </w:r>
      <w:proofErr w:type="gramEnd"/>
      <w:r>
        <w:rPr>
          <w:lang w:eastAsia="en-US"/>
        </w:rPr>
        <w:t xml:space="preserve"> pursuing the agency for a breach of the funding agreement.</w:t>
      </w:r>
      <w:r w:rsidR="00342B22">
        <w:rPr>
          <w:lang w:eastAsia="en-US"/>
        </w:rPr>
        <w:t xml:space="preserve"> </w:t>
      </w:r>
      <w:r>
        <w:rPr>
          <w:lang w:eastAsia="en-US"/>
        </w:rPr>
        <w:t xml:space="preserve">What is a reasonable time for use of the IP will depend on the nature of the IP and should be addressed in the agreement. </w:t>
      </w:r>
    </w:p>
    <w:p w:rsidR="00EF4D29" w:rsidRDefault="00EF4D29" w:rsidP="00EF4D29">
      <w:pPr>
        <w:rPr>
          <w:lang w:eastAsia="en-US"/>
        </w:rPr>
      </w:pPr>
      <w:r>
        <w:t xml:space="preserve">The </w:t>
      </w:r>
      <w:r w:rsidR="006D72EE">
        <w:t>Common Funding Agreement for not</w:t>
      </w:r>
      <w:r w:rsidR="00E10FA6">
        <w:noBreakHyphen/>
      </w:r>
      <w:r w:rsidR="006D72EE">
        <w:t>for</w:t>
      </w:r>
      <w:r w:rsidR="00E10FA6">
        <w:noBreakHyphen/>
      </w:r>
      <w:r w:rsidR="006D72EE">
        <w:t xml:space="preserve">profits </w:t>
      </w:r>
      <w:r>
        <w:t xml:space="preserve">provides a means for agencies to take ownership of IP by providing written notice </w:t>
      </w:r>
      <w:r>
        <w:rPr>
          <w:lang w:eastAsia="en-US"/>
        </w:rPr>
        <w:t>to the funding recipient prior to the delivery of part of the project that it will own the IP.</w:t>
      </w:r>
      <w:r>
        <w:rPr>
          <w:rStyle w:val="FootnoteReference"/>
          <w:lang w:eastAsia="en-US"/>
        </w:rPr>
        <w:footnoteReference w:id="115"/>
      </w:r>
      <w:r>
        <w:rPr>
          <w:lang w:eastAsia="en-US"/>
        </w:rPr>
        <w:t xml:space="preserve"> This provision must only be used consistently with the IP Policy and the guidance given in these Guidelines.</w:t>
      </w:r>
    </w:p>
    <w:p w:rsidR="007E19EA" w:rsidRDefault="007E19EA" w:rsidP="000943DE">
      <w:pPr>
        <w:pStyle w:val="Heading2"/>
      </w:pPr>
      <w:bookmarkStart w:id="240" w:name="_Toc411926872"/>
      <w:bookmarkStart w:id="241" w:name="_Ref357082999"/>
      <w:bookmarkStart w:id="242" w:name="_Toc360519912"/>
      <w:r>
        <w:t>Open Access to publications</w:t>
      </w:r>
      <w:bookmarkEnd w:id="240"/>
      <w:r>
        <w:t xml:space="preserve"> </w:t>
      </w:r>
    </w:p>
    <w:p w:rsidR="007E19EA" w:rsidRDefault="007E19EA" w:rsidP="007E19EA">
      <w:pPr>
        <w:rPr>
          <w:lang w:eastAsia="en-US"/>
        </w:rPr>
      </w:pPr>
      <w:r>
        <w:rPr>
          <w:lang w:eastAsia="en-US"/>
        </w:rPr>
        <w:t xml:space="preserve">Open Access involves providing unrestricted access via the internet to research. This ensures that business, universities, researchers and the community have free access to important research, maximising the public interest. Open Access is utilised </w:t>
      </w:r>
      <w:r w:rsidR="00577E77">
        <w:rPr>
          <w:lang w:eastAsia="en-US"/>
        </w:rPr>
        <w:t>throughout</w:t>
      </w:r>
      <w:r>
        <w:rPr>
          <w:lang w:eastAsia="en-US"/>
        </w:rPr>
        <w:t xml:space="preserve"> the </w:t>
      </w:r>
      <w:proofErr w:type="gramStart"/>
      <w:r>
        <w:rPr>
          <w:lang w:eastAsia="en-US"/>
        </w:rPr>
        <w:t>world, and</w:t>
      </w:r>
      <w:proofErr w:type="gramEnd"/>
      <w:r>
        <w:rPr>
          <w:lang w:eastAsia="en-US"/>
        </w:rPr>
        <w:t xml:space="preserve"> is a standard condition for much government</w:t>
      </w:r>
      <w:r w:rsidR="00D60158">
        <w:rPr>
          <w:lang w:eastAsia="en-US"/>
        </w:rPr>
        <w:t xml:space="preserve"> funded</w:t>
      </w:r>
      <w:r>
        <w:rPr>
          <w:lang w:eastAsia="en-US"/>
        </w:rPr>
        <w:t xml:space="preserve"> research. </w:t>
      </w:r>
    </w:p>
    <w:p w:rsidR="007E19EA" w:rsidRDefault="007E19EA" w:rsidP="007E19EA">
      <w:pPr>
        <w:rPr>
          <w:lang w:eastAsia="en-US"/>
        </w:rPr>
      </w:pPr>
      <w:r>
        <w:rPr>
          <w:lang w:eastAsia="en-US"/>
        </w:rPr>
        <w:t xml:space="preserve">The IP Policy requires the State to deal with intellectual property in a manner that maximises the public interest. Accordingly, agencies that fund research </w:t>
      </w:r>
      <w:r w:rsidR="00FF001E">
        <w:rPr>
          <w:lang w:eastAsia="en-US"/>
        </w:rPr>
        <w:t xml:space="preserve">which is likely to result in published works </w:t>
      </w:r>
      <w:r>
        <w:rPr>
          <w:lang w:eastAsia="en-US"/>
        </w:rPr>
        <w:t>are encouraged to require or recommend Open Access in their funding or grant agreements.</w:t>
      </w:r>
    </w:p>
    <w:p w:rsidR="00FF001E" w:rsidRDefault="007E19EA" w:rsidP="007E19EA">
      <w:pPr>
        <w:rPr>
          <w:lang w:eastAsia="en-US"/>
        </w:rPr>
      </w:pPr>
      <w:r>
        <w:rPr>
          <w:lang w:eastAsia="en-US"/>
        </w:rPr>
        <w:t xml:space="preserve">Open Access is required in the </w:t>
      </w:r>
      <w:r w:rsidR="005901B0">
        <w:rPr>
          <w:lang w:eastAsia="en-US"/>
        </w:rPr>
        <w:t>Commonwealth Government</w:t>
      </w:r>
      <w:r>
        <w:rPr>
          <w:lang w:eastAsia="en-US"/>
        </w:rPr>
        <w:t xml:space="preserve"> context by the Australian Research Council (ARC)</w:t>
      </w:r>
      <w:r w:rsidR="007216FA" w:rsidRPr="007216FA">
        <w:rPr>
          <w:rStyle w:val="FootnoteReference"/>
          <w:lang w:eastAsia="en-US"/>
        </w:rPr>
        <w:t xml:space="preserve"> </w:t>
      </w:r>
      <w:r w:rsidR="007216FA">
        <w:rPr>
          <w:rStyle w:val="FootnoteReference"/>
          <w:lang w:eastAsia="en-US"/>
        </w:rPr>
        <w:footnoteReference w:id="116"/>
      </w:r>
      <w:r w:rsidR="007216FA">
        <w:rPr>
          <w:lang w:eastAsia="en-US"/>
        </w:rPr>
        <w:t xml:space="preserve"> </w:t>
      </w:r>
      <w:r w:rsidR="007216FA" w:rsidRPr="007216FA">
        <w:rPr>
          <w:lang w:eastAsia="en-US"/>
        </w:rPr>
        <w:t>and the National Health and Medical Research Council (NHMRC)</w:t>
      </w:r>
      <w:r w:rsidR="007216FA">
        <w:rPr>
          <w:rStyle w:val="FootnoteReference"/>
          <w:lang w:eastAsia="en-US"/>
        </w:rPr>
        <w:footnoteReference w:id="117"/>
      </w:r>
      <w:r w:rsidR="007216FA" w:rsidRPr="007216FA">
        <w:rPr>
          <w:lang w:eastAsia="en-US"/>
        </w:rPr>
        <w:t>, which are</w:t>
      </w:r>
      <w:r>
        <w:rPr>
          <w:lang w:eastAsia="en-US"/>
        </w:rPr>
        <w:t xml:space="preserve"> responsible for much of the research funded by the </w:t>
      </w:r>
      <w:r w:rsidR="005901B0">
        <w:rPr>
          <w:lang w:eastAsia="en-US"/>
        </w:rPr>
        <w:t>Commonwealth Government</w:t>
      </w:r>
      <w:r>
        <w:rPr>
          <w:lang w:eastAsia="en-US"/>
        </w:rPr>
        <w:t xml:space="preserve">. </w:t>
      </w:r>
      <w:r w:rsidR="007216FA">
        <w:rPr>
          <w:lang w:eastAsia="en-US"/>
        </w:rPr>
        <w:t xml:space="preserve">Both </w:t>
      </w:r>
      <w:r w:rsidR="007216FA" w:rsidRPr="007216FA">
        <w:rPr>
          <w:lang w:eastAsia="en-US"/>
        </w:rPr>
        <w:t>have Open Access policies that require publications</w:t>
      </w:r>
      <w:r w:rsidR="000277AA">
        <w:rPr>
          <w:rStyle w:val="FootnoteReference"/>
          <w:lang w:eastAsia="en-US"/>
        </w:rPr>
        <w:footnoteReference w:id="118"/>
      </w:r>
      <w:r w:rsidR="007216FA" w:rsidRPr="007216FA">
        <w:rPr>
          <w:lang w:eastAsia="en-US"/>
        </w:rPr>
        <w:t xml:space="preserve"> arising from research they support to</w:t>
      </w:r>
      <w:r w:rsidR="007216FA">
        <w:rPr>
          <w:lang w:eastAsia="en-US"/>
        </w:rPr>
        <w:t xml:space="preserve"> </w:t>
      </w:r>
      <w:r>
        <w:rPr>
          <w:lang w:eastAsia="en-US"/>
        </w:rPr>
        <w:t xml:space="preserve">be deposited into </w:t>
      </w:r>
      <w:proofErr w:type="gramStart"/>
      <w:r>
        <w:rPr>
          <w:lang w:eastAsia="en-US"/>
        </w:rPr>
        <w:t>a</w:t>
      </w:r>
      <w:proofErr w:type="gramEnd"/>
      <w:r w:rsidR="00745E3B">
        <w:rPr>
          <w:lang w:eastAsia="en-US"/>
        </w:rPr>
        <w:t xml:space="preserve"> </w:t>
      </w:r>
      <w:r w:rsidR="00745E3B" w:rsidRPr="00745E3B">
        <w:rPr>
          <w:lang w:eastAsia="en-US"/>
        </w:rPr>
        <w:t>openly accessible</w:t>
      </w:r>
      <w:r w:rsidR="00745E3B">
        <w:rPr>
          <w:lang w:eastAsia="en-US"/>
        </w:rPr>
        <w:t xml:space="preserve"> </w:t>
      </w:r>
      <w:r w:rsidR="00745E3B" w:rsidRPr="00745E3B">
        <w:rPr>
          <w:lang w:eastAsia="en-US"/>
        </w:rPr>
        <w:t>digital database</w:t>
      </w:r>
      <w:r>
        <w:rPr>
          <w:lang w:eastAsia="en-US"/>
        </w:rPr>
        <w:t xml:space="preserve"> within a </w:t>
      </w:r>
      <w:r w:rsidR="00376F2C">
        <w:rPr>
          <w:lang w:eastAsia="en-US"/>
        </w:rPr>
        <w:t>12</w:t>
      </w:r>
      <w:r>
        <w:rPr>
          <w:lang w:eastAsia="en-US"/>
        </w:rPr>
        <w:t xml:space="preserve"> month period from the date of publication. </w:t>
      </w:r>
    </w:p>
    <w:p w:rsidR="007E19EA" w:rsidRDefault="007E19EA" w:rsidP="007E19EA">
      <w:pPr>
        <w:rPr>
          <w:lang w:eastAsia="en-US"/>
        </w:rPr>
      </w:pPr>
      <w:r>
        <w:rPr>
          <w:lang w:eastAsia="en-US"/>
        </w:rPr>
        <w:t>Agencies are encouraged to consider the ARC</w:t>
      </w:r>
      <w:r w:rsidR="007216FA">
        <w:rPr>
          <w:lang w:eastAsia="en-US"/>
        </w:rPr>
        <w:t xml:space="preserve"> and NHMRC</w:t>
      </w:r>
      <w:r>
        <w:rPr>
          <w:lang w:eastAsia="en-US"/>
        </w:rPr>
        <w:t xml:space="preserve"> </w:t>
      </w:r>
      <w:r w:rsidRPr="007E19EA">
        <w:t xml:space="preserve">Open Access </w:t>
      </w:r>
      <w:r w:rsidR="007216FA">
        <w:t xml:space="preserve">policies </w:t>
      </w:r>
      <w:r>
        <w:t xml:space="preserve">in implementing their own Open Access requirements. </w:t>
      </w:r>
      <w:r w:rsidR="00FF001E">
        <w:t xml:space="preserve">A simple option may be to provide in relevant agreements that Open Access is required or recommended </w:t>
      </w:r>
      <w:r w:rsidR="00FF001E">
        <w:rPr>
          <w:lang w:eastAsia="en-US"/>
        </w:rPr>
        <w:t>on the</w:t>
      </w:r>
      <w:r w:rsidR="007216FA">
        <w:rPr>
          <w:lang w:eastAsia="en-US"/>
        </w:rPr>
        <w:t xml:space="preserve"> same</w:t>
      </w:r>
      <w:r w:rsidR="00FF001E">
        <w:rPr>
          <w:lang w:eastAsia="en-US"/>
        </w:rPr>
        <w:t xml:space="preserve"> terms </w:t>
      </w:r>
      <w:r w:rsidR="007216FA">
        <w:rPr>
          <w:lang w:eastAsia="en-US"/>
        </w:rPr>
        <w:t xml:space="preserve">as one of </w:t>
      </w:r>
      <w:r w:rsidR="00FF001E">
        <w:rPr>
          <w:lang w:eastAsia="en-US"/>
        </w:rPr>
        <w:t xml:space="preserve">the </w:t>
      </w:r>
      <w:proofErr w:type="gramStart"/>
      <w:r w:rsidR="007216FA">
        <w:rPr>
          <w:lang w:eastAsia="en-US"/>
        </w:rPr>
        <w:t>ARC</w:t>
      </w:r>
      <w:proofErr w:type="gramEnd"/>
      <w:r w:rsidR="007216FA">
        <w:rPr>
          <w:lang w:eastAsia="en-US"/>
        </w:rPr>
        <w:t xml:space="preserve"> or NHMRC policies</w:t>
      </w:r>
      <w:r w:rsidR="00FF001E">
        <w:rPr>
          <w:lang w:eastAsia="en-US"/>
        </w:rPr>
        <w:t>.</w:t>
      </w:r>
      <w:r w:rsidR="0003390C">
        <w:rPr>
          <w:lang w:eastAsia="en-US"/>
        </w:rPr>
        <w:t xml:space="preserve"> Agencies are encouraged to consult with DTF at </w:t>
      </w:r>
      <w:hyperlink r:id="rId55" w:history="1">
        <w:r w:rsidR="0003390C" w:rsidRPr="004C7308">
          <w:rPr>
            <w:rStyle w:val="Hyperlink"/>
            <w:lang w:eastAsia="en-US"/>
          </w:rPr>
          <w:t>IPpolicy@dtf.vic.gov.au</w:t>
        </w:r>
      </w:hyperlink>
      <w:r w:rsidR="0003390C">
        <w:rPr>
          <w:lang w:eastAsia="en-US"/>
        </w:rPr>
        <w:t xml:space="preserve">. </w:t>
      </w:r>
    </w:p>
    <w:p w:rsidR="00977B34" w:rsidRDefault="005F3CA4" w:rsidP="000943DE">
      <w:pPr>
        <w:pStyle w:val="Heading2"/>
      </w:pPr>
      <w:bookmarkStart w:id="243" w:name="_Toc411926873"/>
      <w:r>
        <w:lastRenderedPageBreak/>
        <w:t>C</w:t>
      </w:r>
      <w:r w:rsidR="00977B34">
        <w:t>ommon Funding Agreement</w:t>
      </w:r>
      <w:bookmarkEnd w:id="239"/>
      <w:r w:rsidR="006D72EE">
        <w:t xml:space="preserve"> for not</w:t>
      </w:r>
      <w:r w:rsidR="00E10FA6">
        <w:noBreakHyphen/>
      </w:r>
      <w:r w:rsidR="006D72EE">
        <w:t>for</w:t>
      </w:r>
      <w:r w:rsidR="00E10FA6">
        <w:noBreakHyphen/>
      </w:r>
      <w:r w:rsidR="006D72EE">
        <w:t>profits</w:t>
      </w:r>
      <w:bookmarkEnd w:id="241"/>
      <w:bookmarkEnd w:id="242"/>
      <w:bookmarkEnd w:id="243"/>
    </w:p>
    <w:p w:rsidR="00005AA8" w:rsidRDefault="00977B34" w:rsidP="00145D10">
      <w:r>
        <w:t xml:space="preserve">The </w:t>
      </w:r>
      <w:r w:rsidRPr="00977B34">
        <w:t xml:space="preserve">Government mandated the </w:t>
      </w:r>
      <w:r w:rsidR="006D72EE">
        <w:t>Common Funding Agreement for not</w:t>
      </w:r>
      <w:r w:rsidR="00E10FA6">
        <w:noBreakHyphen/>
      </w:r>
      <w:r w:rsidR="006D72EE">
        <w:t>for</w:t>
      </w:r>
      <w:r w:rsidR="00E10FA6">
        <w:noBreakHyphen/>
      </w:r>
      <w:r w:rsidR="006D72EE">
        <w:t>profits</w:t>
      </w:r>
      <w:r w:rsidR="006D72EE" w:rsidRPr="00247837">
        <w:t xml:space="preserve"> </w:t>
      </w:r>
      <w:r w:rsidR="006D72EE">
        <w:t>(</w:t>
      </w:r>
      <w:r w:rsidR="001030A1" w:rsidRPr="00247837">
        <w:t>CFA</w:t>
      </w:r>
      <w:r w:rsidR="006D72EE">
        <w:t>)</w:t>
      </w:r>
      <w:r w:rsidRPr="00977B34">
        <w:t xml:space="preserve"> for use by departments for new funding agreements with not</w:t>
      </w:r>
      <w:r w:rsidR="00E10FA6">
        <w:noBreakHyphen/>
      </w:r>
      <w:r w:rsidRPr="00977B34">
        <w:t>for</w:t>
      </w:r>
      <w:r w:rsidR="00E10FA6">
        <w:noBreakHyphen/>
      </w:r>
      <w:r w:rsidRPr="00977B34">
        <w:t>profit community organisations for community services and project grants</w:t>
      </w:r>
      <w:r>
        <w:t xml:space="preserve"> from 1</w:t>
      </w:r>
      <w:r w:rsidR="00D04EDD">
        <w:t> </w:t>
      </w:r>
      <w:r>
        <w:t>January 2013.</w:t>
      </w:r>
    </w:p>
    <w:p w:rsidR="00005AA8" w:rsidRDefault="001030A1" w:rsidP="00F52291">
      <w:r>
        <w:t>The CFA is made up of:</w:t>
      </w:r>
    </w:p>
    <w:p w:rsidR="001030A1" w:rsidRDefault="000E183F" w:rsidP="005D5D47">
      <w:pPr>
        <w:pStyle w:val="Bullet1"/>
      </w:pPr>
      <w:r>
        <w:rPr>
          <w:lang w:eastAsia="en-US"/>
        </w:rPr>
        <w:t>s</w:t>
      </w:r>
      <w:r w:rsidR="001030A1">
        <w:rPr>
          <w:lang w:eastAsia="en-US"/>
        </w:rPr>
        <w:t xml:space="preserve">tandard, locked down </w:t>
      </w:r>
      <w:r w:rsidR="00247837">
        <w:rPr>
          <w:b/>
          <w:lang w:eastAsia="en-US"/>
        </w:rPr>
        <w:t>t</w:t>
      </w:r>
      <w:r w:rsidR="001030A1" w:rsidRPr="002379EF">
        <w:rPr>
          <w:b/>
          <w:lang w:eastAsia="en-US"/>
        </w:rPr>
        <w:t xml:space="preserve">erms and </w:t>
      </w:r>
      <w:r w:rsidR="00247837">
        <w:rPr>
          <w:b/>
          <w:lang w:eastAsia="en-US"/>
        </w:rPr>
        <w:t>c</w:t>
      </w:r>
      <w:r w:rsidR="001030A1" w:rsidRPr="002379EF">
        <w:rPr>
          <w:b/>
          <w:lang w:eastAsia="en-US"/>
        </w:rPr>
        <w:t>onditions</w:t>
      </w:r>
      <w:r>
        <w:rPr>
          <w:b/>
          <w:lang w:eastAsia="en-US"/>
        </w:rPr>
        <w:t>;</w:t>
      </w:r>
    </w:p>
    <w:p w:rsidR="001030A1" w:rsidRPr="00351C88" w:rsidRDefault="000E183F" w:rsidP="005D5D47">
      <w:pPr>
        <w:pStyle w:val="Bullet1"/>
      </w:pPr>
      <w:r>
        <w:rPr>
          <w:lang w:eastAsia="en-US"/>
        </w:rPr>
        <w:t>a</w:t>
      </w:r>
      <w:r w:rsidR="001030A1">
        <w:rPr>
          <w:lang w:eastAsia="en-US"/>
        </w:rPr>
        <w:t xml:space="preserve">n editable </w:t>
      </w:r>
      <w:r w:rsidR="00247837">
        <w:rPr>
          <w:b/>
          <w:lang w:eastAsia="en-US"/>
        </w:rPr>
        <w:t>s</w:t>
      </w:r>
      <w:r w:rsidR="001030A1" w:rsidRPr="002379EF">
        <w:rPr>
          <w:b/>
          <w:lang w:eastAsia="en-US"/>
        </w:rPr>
        <w:t>chedule</w:t>
      </w:r>
      <w:r w:rsidR="001030A1">
        <w:rPr>
          <w:lang w:eastAsia="en-US"/>
        </w:rPr>
        <w:t xml:space="preserve"> that is used with the </w:t>
      </w:r>
      <w:r w:rsidR="00247837">
        <w:rPr>
          <w:lang w:eastAsia="en-US"/>
        </w:rPr>
        <w:t>t</w:t>
      </w:r>
      <w:r w:rsidR="001030A1">
        <w:rPr>
          <w:lang w:eastAsia="en-US"/>
        </w:rPr>
        <w:t xml:space="preserve">erms and </w:t>
      </w:r>
      <w:r w:rsidR="00247837">
        <w:rPr>
          <w:lang w:eastAsia="en-US"/>
        </w:rPr>
        <w:t>c</w:t>
      </w:r>
      <w:r w:rsidR="001030A1">
        <w:rPr>
          <w:lang w:eastAsia="en-US"/>
        </w:rPr>
        <w:t>onditions</w:t>
      </w:r>
      <w:r>
        <w:rPr>
          <w:lang w:eastAsia="en-US"/>
        </w:rPr>
        <w:t>;</w:t>
      </w:r>
    </w:p>
    <w:p w:rsidR="001030A1" w:rsidRPr="00351C88" w:rsidRDefault="000E183F" w:rsidP="005D5D47">
      <w:pPr>
        <w:pStyle w:val="Bullet1"/>
      </w:pPr>
      <w:r>
        <w:rPr>
          <w:lang w:eastAsia="en-US"/>
        </w:rPr>
        <w:t>a</w:t>
      </w:r>
      <w:r w:rsidR="001030A1">
        <w:rPr>
          <w:lang w:eastAsia="en-US"/>
        </w:rPr>
        <w:t xml:space="preserve">n editable </w:t>
      </w:r>
      <w:r w:rsidR="00247837">
        <w:rPr>
          <w:b/>
          <w:lang w:eastAsia="en-US"/>
        </w:rPr>
        <w:t>s</w:t>
      </w:r>
      <w:r w:rsidR="001030A1" w:rsidRPr="002379EF">
        <w:rPr>
          <w:b/>
          <w:lang w:eastAsia="en-US"/>
        </w:rPr>
        <w:t xml:space="preserve">hort </w:t>
      </w:r>
      <w:r w:rsidR="00247837">
        <w:rPr>
          <w:b/>
          <w:lang w:eastAsia="en-US"/>
        </w:rPr>
        <w:t>f</w:t>
      </w:r>
      <w:r w:rsidR="001030A1" w:rsidRPr="002379EF">
        <w:rPr>
          <w:b/>
          <w:lang w:eastAsia="en-US"/>
        </w:rPr>
        <w:t>orm</w:t>
      </w:r>
      <w:r w:rsidR="001030A1">
        <w:rPr>
          <w:lang w:eastAsia="en-US"/>
        </w:rPr>
        <w:t xml:space="preserve"> for use with lower risk grants</w:t>
      </w:r>
      <w:r>
        <w:rPr>
          <w:lang w:eastAsia="en-US"/>
        </w:rPr>
        <w:t>; and</w:t>
      </w:r>
    </w:p>
    <w:p w:rsidR="00005AA8" w:rsidRDefault="000E183F" w:rsidP="00145D10">
      <w:pPr>
        <w:pStyle w:val="Bullet1"/>
      </w:pPr>
      <w:r>
        <w:rPr>
          <w:lang w:eastAsia="en-US"/>
        </w:rPr>
        <w:t>a</w:t>
      </w:r>
      <w:r w:rsidR="001030A1">
        <w:rPr>
          <w:lang w:eastAsia="en-US"/>
        </w:rPr>
        <w:t xml:space="preserve"> </w:t>
      </w:r>
      <w:r>
        <w:rPr>
          <w:b/>
          <w:lang w:eastAsia="en-US"/>
        </w:rPr>
        <w:t>c</w:t>
      </w:r>
      <w:r w:rsidR="001030A1" w:rsidRPr="002379EF">
        <w:rPr>
          <w:b/>
          <w:lang w:eastAsia="en-US"/>
        </w:rPr>
        <w:t xml:space="preserve">lause </w:t>
      </w:r>
      <w:r>
        <w:rPr>
          <w:b/>
          <w:lang w:eastAsia="en-US"/>
        </w:rPr>
        <w:t>b</w:t>
      </w:r>
      <w:r w:rsidR="001030A1" w:rsidRPr="002379EF">
        <w:rPr>
          <w:b/>
          <w:lang w:eastAsia="en-US"/>
        </w:rPr>
        <w:t>ank</w:t>
      </w:r>
      <w:r w:rsidR="001030A1">
        <w:rPr>
          <w:lang w:eastAsia="en-US"/>
        </w:rPr>
        <w:t xml:space="preserve"> of additional terms </w:t>
      </w:r>
      <w:r w:rsidR="001030A1" w:rsidRPr="00145D10">
        <w:t>and</w:t>
      </w:r>
      <w:r w:rsidR="001030A1">
        <w:rPr>
          <w:lang w:eastAsia="en-US"/>
        </w:rPr>
        <w:t xml:space="preserve"> conditions for use with the </w:t>
      </w:r>
      <w:r>
        <w:rPr>
          <w:lang w:eastAsia="en-US"/>
        </w:rPr>
        <w:t>s</w:t>
      </w:r>
      <w:r w:rsidR="001030A1">
        <w:rPr>
          <w:lang w:eastAsia="en-US"/>
        </w:rPr>
        <w:t xml:space="preserve">chedule or the </w:t>
      </w:r>
      <w:r>
        <w:rPr>
          <w:lang w:eastAsia="en-US"/>
        </w:rPr>
        <w:t>s</w:t>
      </w:r>
      <w:r w:rsidR="001030A1">
        <w:rPr>
          <w:lang w:eastAsia="en-US"/>
        </w:rPr>
        <w:t xml:space="preserve">hort </w:t>
      </w:r>
      <w:r>
        <w:rPr>
          <w:lang w:eastAsia="en-US"/>
        </w:rPr>
        <w:t>f</w:t>
      </w:r>
      <w:r w:rsidR="001030A1">
        <w:rPr>
          <w:lang w:eastAsia="en-US"/>
        </w:rPr>
        <w:t>orm.</w:t>
      </w:r>
      <w:r w:rsidR="001030A1" w:rsidRPr="001030A1">
        <w:t xml:space="preserve"> </w:t>
      </w:r>
    </w:p>
    <w:p w:rsidR="00005AA8" w:rsidRDefault="001030A1" w:rsidP="00F52291">
      <w:pPr>
        <w:rPr>
          <w:lang w:eastAsia="en-US"/>
        </w:rPr>
      </w:pPr>
      <w:r w:rsidRPr="002379EF">
        <w:rPr>
          <w:lang w:eastAsia="en-US"/>
        </w:rPr>
        <w:t xml:space="preserve">The </w:t>
      </w:r>
      <w:r w:rsidR="000E183F">
        <w:rPr>
          <w:lang w:eastAsia="en-US"/>
        </w:rPr>
        <w:t>t</w:t>
      </w:r>
      <w:r w:rsidRPr="002379EF">
        <w:rPr>
          <w:lang w:eastAsia="en-US"/>
        </w:rPr>
        <w:t xml:space="preserve">erms and </w:t>
      </w:r>
      <w:r w:rsidR="000E183F">
        <w:rPr>
          <w:lang w:eastAsia="en-US"/>
        </w:rPr>
        <w:t>c</w:t>
      </w:r>
      <w:r w:rsidRPr="002379EF">
        <w:rPr>
          <w:lang w:eastAsia="en-US"/>
        </w:rPr>
        <w:t>onditions</w:t>
      </w:r>
      <w:r>
        <w:rPr>
          <w:lang w:eastAsia="en-US"/>
        </w:rPr>
        <w:t xml:space="preserve"> include a clause dealing with IP (clause 16). Relevantly, it provides that the funding recipient owns all IP created under the funded project. This is subject to a right of the agency to give written notice to the recipient prior to the delivery of part of the project that it will own the IP. This </w:t>
      </w:r>
      <w:r w:rsidR="00D04EDD">
        <w:rPr>
          <w:lang w:eastAsia="en-US"/>
        </w:rPr>
        <w:t xml:space="preserve">right </w:t>
      </w:r>
      <w:r>
        <w:rPr>
          <w:lang w:eastAsia="en-US"/>
        </w:rPr>
        <w:t xml:space="preserve">must only be used consistently with the IP Policy and the guidance given in these Guidelines above. </w:t>
      </w:r>
    </w:p>
    <w:p w:rsidR="00005AA8" w:rsidRDefault="001030A1" w:rsidP="00F52291">
      <w:pPr>
        <w:rPr>
          <w:lang w:eastAsia="en-US"/>
        </w:rPr>
      </w:pPr>
      <w:r>
        <w:rPr>
          <w:lang w:eastAsia="en-US"/>
        </w:rPr>
        <w:t xml:space="preserve">The </w:t>
      </w:r>
      <w:r w:rsidR="000E183F">
        <w:rPr>
          <w:lang w:eastAsia="en-US"/>
        </w:rPr>
        <w:t>s</w:t>
      </w:r>
      <w:r>
        <w:rPr>
          <w:lang w:eastAsia="en-US"/>
        </w:rPr>
        <w:t xml:space="preserve">hort </w:t>
      </w:r>
      <w:r w:rsidR="000E183F">
        <w:rPr>
          <w:lang w:eastAsia="en-US"/>
        </w:rPr>
        <w:t>f</w:t>
      </w:r>
      <w:r>
        <w:rPr>
          <w:lang w:eastAsia="en-US"/>
        </w:rPr>
        <w:t>orm includes additi</w:t>
      </w:r>
      <w:r w:rsidR="00404EFC">
        <w:rPr>
          <w:lang w:eastAsia="en-US"/>
        </w:rPr>
        <w:t>onal provisions dealing with IP, some of which</w:t>
      </w:r>
      <w:r>
        <w:rPr>
          <w:lang w:eastAsia="en-US"/>
        </w:rPr>
        <w:t xml:space="preserve"> </w:t>
      </w:r>
      <w:r w:rsidR="00404EFC">
        <w:rPr>
          <w:lang w:eastAsia="en-US"/>
        </w:rPr>
        <w:t xml:space="preserve">deal </w:t>
      </w:r>
      <w:r>
        <w:rPr>
          <w:lang w:eastAsia="en-US"/>
        </w:rPr>
        <w:t xml:space="preserve">with </w:t>
      </w:r>
      <w:r w:rsidR="00404EFC">
        <w:rPr>
          <w:lang w:eastAsia="en-US"/>
        </w:rPr>
        <w:t xml:space="preserve">ownership issues. As with the </w:t>
      </w:r>
      <w:r w:rsidR="000E183F">
        <w:rPr>
          <w:lang w:eastAsia="en-US"/>
        </w:rPr>
        <w:t>t</w:t>
      </w:r>
      <w:r w:rsidR="00404EFC">
        <w:rPr>
          <w:lang w:eastAsia="en-US"/>
        </w:rPr>
        <w:t xml:space="preserve">erms and </w:t>
      </w:r>
      <w:r w:rsidR="000E183F">
        <w:rPr>
          <w:lang w:eastAsia="en-US"/>
        </w:rPr>
        <w:t>c</w:t>
      </w:r>
      <w:r w:rsidR="00404EFC">
        <w:rPr>
          <w:lang w:eastAsia="en-US"/>
        </w:rPr>
        <w:t>onditions, these must only be used consistently with the IP Policy and the guidance given in these Guidelines above.</w:t>
      </w:r>
    </w:p>
    <w:p w:rsidR="00005AA8" w:rsidRDefault="004216D0" w:rsidP="00F52291">
      <w:pPr>
        <w:rPr>
          <w:lang w:eastAsia="en-US"/>
        </w:rPr>
      </w:pPr>
      <w:r>
        <w:rPr>
          <w:lang w:eastAsia="en-US"/>
        </w:rPr>
        <w:t xml:space="preserve">The </w:t>
      </w:r>
      <w:r w:rsidR="000E183F">
        <w:rPr>
          <w:lang w:eastAsia="en-US"/>
        </w:rPr>
        <w:t>s</w:t>
      </w:r>
      <w:r>
        <w:rPr>
          <w:lang w:eastAsia="en-US"/>
        </w:rPr>
        <w:t xml:space="preserve">hort </w:t>
      </w:r>
      <w:r w:rsidR="000E183F">
        <w:rPr>
          <w:lang w:eastAsia="en-US"/>
        </w:rPr>
        <w:t>f</w:t>
      </w:r>
      <w:r>
        <w:rPr>
          <w:lang w:eastAsia="en-US"/>
        </w:rPr>
        <w:t xml:space="preserve">orm also includes a provision allowing agencies </w:t>
      </w:r>
      <w:r w:rsidRPr="004216D0">
        <w:rPr>
          <w:lang w:eastAsia="en-US"/>
        </w:rPr>
        <w:t xml:space="preserve">to require the </w:t>
      </w:r>
      <w:r>
        <w:rPr>
          <w:lang w:eastAsia="en-US"/>
        </w:rPr>
        <w:t xml:space="preserve">funding recipient </w:t>
      </w:r>
      <w:r w:rsidRPr="004216D0">
        <w:rPr>
          <w:lang w:eastAsia="en-US"/>
        </w:rPr>
        <w:t xml:space="preserve">to make </w:t>
      </w:r>
      <w:proofErr w:type="gramStart"/>
      <w:r w:rsidRPr="004216D0">
        <w:rPr>
          <w:lang w:eastAsia="en-US"/>
        </w:rPr>
        <w:t>particular IP</w:t>
      </w:r>
      <w:proofErr w:type="gramEnd"/>
      <w:r w:rsidRPr="004216D0">
        <w:rPr>
          <w:lang w:eastAsia="en-US"/>
        </w:rPr>
        <w:t xml:space="preserve"> available to the public</w:t>
      </w:r>
      <w:r>
        <w:rPr>
          <w:lang w:eastAsia="en-US"/>
        </w:rPr>
        <w:t>. Agencies should consider whether this provision may be appropriate where a purpose of the funding is for IP such as copyright material to be produced for the benefit of the community. The use of this provision in such circumstances may mean that there is no need for the agency to take a licence over or ownership of the IP.</w:t>
      </w:r>
    </w:p>
    <w:p w:rsidR="000B2098" w:rsidRDefault="0001288C" w:rsidP="000B2098">
      <w:r>
        <w:t xml:space="preserve">When using the </w:t>
      </w:r>
      <w:r w:rsidR="000E183F">
        <w:t>CFA</w:t>
      </w:r>
      <w:r>
        <w:t>, agencies should consider whether the general IP provisions are appropriate, and whether further provisions</w:t>
      </w:r>
      <w:r w:rsidR="00D04EDD">
        <w:t xml:space="preserve"> from the short form</w:t>
      </w:r>
      <w:r>
        <w:t xml:space="preserve"> are required in the circumstances, consistent with the IP Policy and these Guidelines.</w:t>
      </w:r>
    </w:p>
    <w:p w:rsidR="00AF0F3F" w:rsidRDefault="00AF0F3F" w:rsidP="00145D10">
      <w:r>
        <w:t xml:space="preserve">Agencies are encouraged to draw from the CFA in developing their own template IP clauses for funding arrangements. Agencies are also encouraged to consult </w:t>
      </w:r>
      <w:r>
        <w:rPr>
          <w:lang w:eastAsia="en-US"/>
        </w:rPr>
        <w:t xml:space="preserve">with DTF at </w:t>
      </w:r>
      <w:hyperlink r:id="rId56" w:history="1">
        <w:r w:rsidRPr="002F3F91">
          <w:rPr>
            <w:rStyle w:val="Hyperlink"/>
            <w:lang w:eastAsia="en-US"/>
          </w:rPr>
          <w:t>IPpolicy@dtf.vic.gov.au</w:t>
        </w:r>
      </w:hyperlink>
      <w:r>
        <w:rPr>
          <w:lang w:eastAsia="en-US"/>
        </w:rPr>
        <w:t>.</w:t>
      </w:r>
    </w:p>
    <w:p w:rsidR="00893633" w:rsidRPr="000B2098" w:rsidRDefault="000B2098" w:rsidP="000B2098">
      <w:r w:rsidRPr="000B2098">
        <w:t>Information on the CFA can be found at</w:t>
      </w:r>
      <w:r>
        <w:t xml:space="preserve"> the Department of Human Services website.</w:t>
      </w:r>
      <w:r>
        <w:rPr>
          <w:rStyle w:val="FootnoteReference"/>
        </w:rPr>
        <w:footnoteReference w:id="119"/>
      </w:r>
    </w:p>
    <w:p w:rsidR="003A122A" w:rsidRDefault="00CF775A" w:rsidP="009E4193">
      <w:pPr>
        <w:pStyle w:val="Heading1"/>
      </w:pPr>
      <w:bookmarkStart w:id="244" w:name="_Ref345589968"/>
      <w:bookmarkStart w:id="245" w:name="_Toc360519913"/>
      <w:bookmarkStart w:id="246" w:name="_Toc411926874"/>
      <w:r>
        <w:lastRenderedPageBreak/>
        <w:t>Moral r</w:t>
      </w:r>
      <w:r w:rsidR="003A122A">
        <w:t>ights</w:t>
      </w:r>
      <w:bookmarkEnd w:id="229"/>
      <w:bookmarkEnd w:id="244"/>
      <w:bookmarkEnd w:id="245"/>
      <w:bookmarkEnd w:id="246"/>
    </w:p>
    <w:p w:rsidR="00B623C1" w:rsidRPr="00B466DC" w:rsidRDefault="00B623C1" w:rsidP="00145D10">
      <w:pPr>
        <w:pStyle w:val="Normalshade"/>
      </w:pPr>
      <w:r w:rsidRPr="00B466DC">
        <w:rPr>
          <w:i/>
        </w:rPr>
        <w:t>IP Policy Principle 5:</w:t>
      </w:r>
      <w:r w:rsidRPr="00B466DC">
        <w:t xml:space="preserve"> The State manages the moral rights of creators as required under the </w:t>
      </w:r>
      <w:r w:rsidRPr="00B466DC">
        <w:rPr>
          <w:i/>
        </w:rPr>
        <w:t>Copyright Act 1968</w:t>
      </w:r>
      <w:r w:rsidRPr="00B466DC">
        <w:t xml:space="preserve"> (</w:t>
      </w:r>
      <w:proofErr w:type="spellStart"/>
      <w:r w:rsidRPr="00B466DC">
        <w:t>Cth</w:t>
      </w:r>
      <w:proofErr w:type="spellEnd"/>
      <w:r w:rsidRPr="00B466DC">
        <w:t>).</w:t>
      </w:r>
    </w:p>
    <w:p w:rsidR="00361B69" w:rsidRDefault="00361B69" w:rsidP="000943DE">
      <w:pPr>
        <w:pStyle w:val="Heading2"/>
      </w:pPr>
      <w:bookmarkStart w:id="247" w:name="_Toc360519914"/>
      <w:bookmarkStart w:id="248" w:name="_Toc411926875"/>
      <w:bookmarkStart w:id="249" w:name="_Toc341189367"/>
      <w:r>
        <w:t>Overview</w:t>
      </w:r>
      <w:bookmarkEnd w:id="247"/>
      <w:bookmarkEnd w:id="248"/>
      <w:r>
        <w:t xml:space="preserve"> </w:t>
      </w:r>
      <w:bookmarkEnd w:id="249"/>
    </w:p>
    <w:p w:rsidR="00005AA8" w:rsidRDefault="00361B69" w:rsidP="00145D10">
      <w:r>
        <w:t xml:space="preserve">Part IX of the </w:t>
      </w:r>
      <w:r w:rsidRPr="000E183F">
        <w:rPr>
          <w:i/>
        </w:rPr>
        <w:t>Copyright Act</w:t>
      </w:r>
      <w:r w:rsidR="006435C4">
        <w:rPr>
          <w:i/>
        </w:rPr>
        <w:t xml:space="preserve"> </w:t>
      </w:r>
      <w:r>
        <w:t>recognises that individuals</w:t>
      </w:r>
      <w:r>
        <w:rPr>
          <w:rStyle w:val="FootnoteReference"/>
        </w:rPr>
        <w:footnoteReference w:id="120"/>
      </w:r>
      <w:r w:rsidR="008C782F">
        <w:t xml:space="preserve"> (including State employees)</w:t>
      </w:r>
      <w:r>
        <w:t xml:space="preserve"> are entitled to moral rights associated with their work, to protect their reputation and integrity. The moral rights include:</w:t>
      </w:r>
    </w:p>
    <w:p w:rsidR="00361B69" w:rsidRPr="005D5D47" w:rsidRDefault="00361B69" w:rsidP="005D5D47">
      <w:pPr>
        <w:pStyle w:val="Bullet1"/>
      </w:pPr>
      <w:r w:rsidRPr="005D5D47">
        <w:t>the right of attribution;</w:t>
      </w:r>
      <w:r w:rsidRPr="0003390C">
        <w:rPr>
          <w:rStyle w:val="FootnoteReference"/>
        </w:rPr>
        <w:footnoteReference w:id="121"/>
      </w:r>
    </w:p>
    <w:p w:rsidR="00361B69" w:rsidRPr="005D5D47" w:rsidRDefault="00361B69" w:rsidP="005D5D47">
      <w:pPr>
        <w:pStyle w:val="Bullet1"/>
      </w:pPr>
      <w:r w:rsidRPr="005D5D47">
        <w:t>the right against false attribution;</w:t>
      </w:r>
      <w:r w:rsidRPr="0003390C">
        <w:rPr>
          <w:rStyle w:val="FootnoteReference"/>
        </w:rPr>
        <w:footnoteReference w:id="122"/>
      </w:r>
      <w:r w:rsidRPr="005D5D47">
        <w:t xml:space="preserve"> and</w:t>
      </w:r>
    </w:p>
    <w:p w:rsidR="00005AA8" w:rsidRDefault="00361B69" w:rsidP="005D5D47">
      <w:pPr>
        <w:pStyle w:val="Bullet1"/>
      </w:pPr>
      <w:r w:rsidRPr="005D5D47">
        <w:t>t</w:t>
      </w:r>
      <w:r>
        <w:t>he right of integrity of authorship.</w:t>
      </w:r>
      <w:r>
        <w:rPr>
          <w:rStyle w:val="FootnoteReference"/>
        </w:rPr>
        <w:footnoteReference w:id="123"/>
      </w:r>
    </w:p>
    <w:p w:rsidR="00005AA8" w:rsidRDefault="00361B69" w:rsidP="00145D10">
      <w:pPr>
        <w:rPr>
          <w:lang w:eastAsia="en-US"/>
        </w:rPr>
      </w:pPr>
      <w:r>
        <w:rPr>
          <w:lang w:eastAsia="en-US"/>
        </w:rPr>
        <w:t xml:space="preserve">Moral rights </w:t>
      </w:r>
      <w:r w:rsidR="0030225B">
        <w:t xml:space="preserve">apply to </w:t>
      </w:r>
      <w:r w:rsidR="00F65074">
        <w:t>literary</w:t>
      </w:r>
      <w:r w:rsidR="0030225B">
        <w:t xml:space="preserve">, dramatic, musical and artistic works and to films, sound recordings and live performances. In </w:t>
      </w:r>
      <w:proofErr w:type="gramStart"/>
      <w:r w:rsidR="0030225B">
        <w:t>general</w:t>
      </w:r>
      <w:proofErr w:type="gramEnd"/>
      <w:r w:rsidR="0030225B">
        <w:t xml:space="preserve"> they last for the same period as copyright.</w:t>
      </w:r>
    </w:p>
    <w:p w:rsidR="0030225B" w:rsidRDefault="0030225B" w:rsidP="00145D10">
      <w:r>
        <w:t>These rights are separate from copyright. Even where a creator (such as an author, artist, film producer, director or screenplay write) does not own copyright in his or her work, they retain moral rights. Moral rights may not be assigned</w:t>
      </w:r>
      <w:r w:rsidR="000246A3">
        <w:t>, licensed</w:t>
      </w:r>
      <w:r>
        <w:t xml:space="preserve"> or waived, but creators may consent to acts or omissions in relation to their works which would otherwise infringe their moral rights.</w:t>
      </w:r>
    </w:p>
    <w:p w:rsidR="00005AA8" w:rsidRDefault="00361B69" w:rsidP="00145D10">
      <w:pPr>
        <w:rPr>
          <w:lang w:eastAsia="en-US"/>
        </w:rPr>
      </w:pPr>
      <w:r>
        <w:rPr>
          <w:lang w:eastAsia="en-US"/>
        </w:rPr>
        <w:t xml:space="preserve">Moral rights in a work can only be held by individuals. </w:t>
      </w:r>
      <w:r w:rsidR="0030225B">
        <w:t>Corporate entities and organisations, including the State and agencies, do not have moral rights.</w:t>
      </w:r>
    </w:p>
    <w:p w:rsidR="00361B69" w:rsidRDefault="00361B69" w:rsidP="00145D10">
      <w:pPr>
        <w:rPr>
          <w:lang w:eastAsia="en-US"/>
        </w:rPr>
      </w:pPr>
      <w:r>
        <w:rPr>
          <w:lang w:eastAsia="en-US"/>
        </w:rPr>
        <w:t xml:space="preserve">The State as an employer is subject to the same obligations as other employers in relation to moral rights and copyright. Principle </w:t>
      </w:r>
      <w:r w:rsidR="00527189">
        <w:rPr>
          <w:lang w:eastAsia="en-US"/>
        </w:rPr>
        <w:t>5</w:t>
      </w:r>
      <w:r>
        <w:rPr>
          <w:lang w:eastAsia="en-US"/>
        </w:rPr>
        <w:t xml:space="preserve"> of the IP Policy recognises this in providing that the State manages the moral rights of creators as required under the </w:t>
      </w:r>
      <w:r w:rsidRPr="000E183F">
        <w:rPr>
          <w:i/>
          <w:lang w:eastAsia="en-US"/>
        </w:rPr>
        <w:t>Copyright Act</w:t>
      </w:r>
      <w:r>
        <w:rPr>
          <w:lang w:eastAsia="en-US"/>
        </w:rPr>
        <w:t xml:space="preserve">. </w:t>
      </w:r>
      <w:r w:rsidR="007648FE">
        <w:rPr>
          <w:lang w:eastAsia="en-US"/>
        </w:rPr>
        <w:t>Accordingly, agencies must recognise the moral rights of authors unless it is reasonable not to do so.</w:t>
      </w:r>
      <w:r w:rsidR="007648FE">
        <w:rPr>
          <w:rStyle w:val="FootnoteReference"/>
          <w:lang w:eastAsia="en-US"/>
        </w:rPr>
        <w:footnoteReference w:id="124"/>
      </w:r>
      <w:r>
        <w:rPr>
          <w:lang w:eastAsia="en-US"/>
        </w:rPr>
        <w:t xml:space="preserve"> </w:t>
      </w:r>
    </w:p>
    <w:p w:rsidR="00361B69" w:rsidRDefault="00361B69" w:rsidP="00145D10">
      <w:pPr>
        <w:pStyle w:val="Heading2"/>
      </w:pPr>
      <w:bookmarkStart w:id="250" w:name="_Toc341189368"/>
      <w:bookmarkStart w:id="251" w:name="_Ref346005358"/>
      <w:bookmarkStart w:id="252" w:name="_Ref351042553"/>
      <w:bookmarkStart w:id="253" w:name="_Toc360519915"/>
      <w:bookmarkStart w:id="254" w:name="_Toc411926876"/>
      <w:r>
        <w:t>Right of attribution</w:t>
      </w:r>
      <w:bookmarkEnd w:id="250"/>
      <w:bookmarkEnd w:id="251"/>
      <w:bookmarkEnd w:id="252"/>
      <w:bookmarkEnd w:id="253"/>
      <w:bookmarkEnd w:id="254"/>
    </w:p>
    <w:p w:rsidR="000246A3" w:rsidRDefault="00361B69" w:rsidP="00145D10">
      <w:pPr>
        <w:rPr>
          <w:lang w:eastAsia="en-US"/>
        </w:rPr>
      </w:pPr>
      <w:r>
        <w:rPr>
          <w:lang w:eastAsia="en-US"/>
        </w:rPr>
        <w:t xml:space="preserve">The </w:t>
      </w:r>
      <w:r w:rsidRPr="000E183F">
        <w:rPr>
          <w:i/>
          <w:lang w:eastAsia="en-US"/>
        </w:rPr>
        <w:t>Copyright Act</w:t>
      </w:r>
      <w:r>
        <w:rPr>
          <w:lang w:eastAsia="en-US"/>
        </w:rPr>
        <w:t xml:space="preserve"> provides that the author of a work has a right of attribution of ownership in respect of the work.</w:t>
      </w:r>
      <w:r>
        <w:rPr>
          <w:rStyle w:val="FootnoteReference"/>
        </w:rPr>
        <w:footnoteReference w:id="125"/>
      </w:r>
      <w:r>
        <w:rPr>
          <w:lang w:eastAsia="en-US"/>
        </w:rPr>
        <w:t xml:space="preserve"> </w:t>
      </w:r>
      <w:r w:rsidR="004C6E92">
        <w:rPr>
          <w:lang w:eastAsia="en-US"/>
        </w:rPr>
        <w:t>This requires t</w:t>
      </w:r>
      <w:r>
        <w:rPr>
          <w:lang w:eastAsia="en-US"/>
        </w:rPr>
        <w:t xml:space="preserve">he author </w:t>
      </w:r>
      <w:r w:rsidR="004C6E92">
        <w:rPr>
          <w:lang w:eastAsia="en-US"/>
        </w:rPr>
        <w:t xml:space="preserve">to </w:t>
      </w:r>
      <w:r>
        <w:rPr>
          <w:lang w:eastAsia="en-US"/>
        </w:rPr>
        <w:t>be identified by any reasonable form of identification that is clear and reasonably prominent</w:t>
      </w:r>
      <w:r w:rsidR="007648FE">
        <w:rPr>
          <w:lang w:eastAsia="en-US"/>
        </w:rPr>
        <w:t>. Further</w:t>
      </w:r>
      <w:r>
        <w:rPr>
          <w:lang w:eastAsia="en-US"/>
        </w:rPr>
        <w:t xml:space="preserve">, a reasonable request by the </w:t>
      </w:r>
      <w:r>
        <w:rPr>
          <w:lang w:eastAsia="en-US"/>
        </w:rPr>
        <w:lastRenderedPageBreak/>
        <w:t xml:space="preserve">author to be identified in a </w:t>
      </w:r>
      <w:proofErr w:type="gramStart"/>
      <w:r>
        <w:rPr>
          <w:lang w:eastAsia="en-US"/>
        </w:rPr>
        <w:t>particular way</w:t>
      </w:r>
      <w:proofErr w:type="gramEnd"/>
      <w:r>
        <w:rPr>
          <w:lang w:eastAsia="en-US"/>
        </w:rPr>
        <w:t xml:space="preserve"> </w:t>
      </w:r>
      <w:r w:rsidR="006A326E">
        <w:rPr>
          <w:lang w:eastAsia="en-US"/>
        </w:rPr>
        <w:t xml:space="preserve">must </w:t>
      </w:r>
      <w:r>
        <w:rPr>
          <w:lang w:eastAsia="en-US"/>
        </w:rPr>
        <w:t>be met</w:t>
      </w:r>
      <w:r>
        <w:rPr>
          <w:rStyle w:val="FootnoteReference"/>
          <w:lang w:eastAsia="en-US"/>
        </w:rPr>
        <w:footnoteReference w:id="126"/>
      </w:r>
      <w:r w:rsidR="000246A3">
        <w:rPr>
          <w:lang w:eastAsia="en-US"/>
        </w:rPr>
        <w:t xml:space="preserve"> (for example, some Indigenous creators may request to have their community noted in addition to their own name).</w:t>
      </w:r>
      <w:r w:rsidR="00134654">
        <w:rPr>
          <w:rStyle w:val="FootnoteReference"/>
          <w:lang w:eastAsia="en-US"/>
        </w:rPr>
        <w:footnoteReference w:id="127"/>
      </w:r>
    </w:p>
    <w:p w:rsidR="00005AA8" w:rsidRDefault="00361B69" w:rsidP="00145D10">
      <w:pPr>
        <w:rPr>
          <w:lang w:eastAsia="en-US"/>
        </w:rPr>
      </w:pPr>
      <w:r>
        <w:rPr>
          <w:lang w:eastAsia="en-US"/>
        </w:rPr>
        <w:t xml:space="preserve">Failure to attribute the author </w:t>
      </w:r>
      <w:r w:rsidR="00777035">
        <w:rPr>
          <w:lang w:eastAsia="en-US"/>
        </w:rPr>
        <w:t>may be</w:t>
      </w:r>
      <w:r>
        <w:rPr>
          <w:lang w:eastAsia="en-US"/>
        </w:rPr>
        <w:t xml:space="preserve"> an infringement of moral rights. However, there is no infringement if it was reasonable not to identify the author. What is reasonable in the circumstances depends on </w:t>
      </w:r>
      <w:proofErr w:type="gramStart"/>
      <w:r>
        <w:rPr>
          <w:lang w:eastAsia="en-US"/>
        </w:rPr>
        <w:t>a number of</w:t>
      </w:r>
      <w:proofErr w:type="gramEnd"/>
      <w:r>
        <w:rPr>
          <w:lang w:eastAsia="en-US"/>
        </w:rPr>
        <w:t xml:space="preserve"> factors, including the nature, purpose and context of</w:t>
      </w:r>
      <w:r w:rsidR="00F84291">
        <w:rPr>
          <w:lang w:eastAsia="en-US"/>
        </w:rPr>
        <w:t xml:space="preserve"> the work and, if the work has two</w:t>
      </w:r>
      <w:r>
        <w:rPr>
          <w:lang w:eastAsia="en-US"/>
        </w:rPr>
        <w:t xml:space="preserve"> or more authors, their views about the failure to identify them.</w:t>
      </w:r>
      <w:r>
        <w:rPr>
          <w:rStyle w:val="FootnoteReference"/>
          <w:lang w:eastAsia="en-US"/>
        </w:rPr>
        <w:footnoteReference w:id="128"/>
      </w:r>
      <w:r>
        <w:rPr>
          <w:lang w:eastAsia="en-US"/>
        </w:rPr>
        <w:t xml:space="preserve"> </w:t>
      </w:r>
    </w:p>
    <w:p w:rsidR="00005AA8" w:rsidRDefault="004C6E92" w:rsidP="00361B69">
      <w:r>
        <w:rPr>
          <w:lang w:eastAsia="en-US"/>
        </w:rPr>
        <w:t>For agencies</w:t>
      </w:r>
      <w:r w:rsidR="00361B69">
        <w:rPr>
          <w:lang w:eastAsia="en-US"/>
        </w:rPr>
        <w:t xml:space="preserve">, there may be circumstances in which attribution is not strictly required. This </w:t>
      </w:r>
      <w:r w:rsidR="00C5071B">
        <w:rPr>
          <w:lang w:eastAsia="en-US"/>
        </w:rPr>
        <w:t xml:space="preserve">may </w:t>
      </w:r>
      <w:r w:rsidR="00361B69">
        <w:rPr>
          <w:lang w:eastAsia="en-US"/>
        </w:rPr>
        <w:t>include where</w:t>
      </w:r>
      <w:r>
        <w:rPr>
          <w:lang w:eastAsia="en-US"/>
        </w:rPr>
        <w:t xml:space="preserve"> there is no</w:t>
      </w:r>
      <w:r w:rsidR="001126CC">
        <w:rPr>
          <w:lang w:eastAsia="en-US"/>
        </w:rPr>
        <w:t xml:space="preserve"> existing</w:t>
      </w:r>
      <w:r>
        <w:rPr>
          <w:lang w:eastAsia="en-US"/>
        </w:rPr>
        <w:t xml:space="preserve"> practice of attributing the author of works, or where</w:t>
      </w:r>
      <w:r w:rsidR="00361B69">
        <w:rPr>
          <w:lang w:eastAsia="en-US"/>
        </w:rPr>
        <w:t xml:space="preserve"> </w:t>
      </w:r>
      <w:r w:rsidR="00361B69" w:rsidRPr="003C057E">
        <w:t xml:space="preserve">the </w:t>
      </w:r>
      <w:r w:rsidR="00361B69">
        <w:t xml:space="preserve">author </w:t>
      </w:r>
      <w:r w:rsidR="00361B69" w:rsidRPr="003C057E">
        <w:t>has consented in writing not to be identified</w:t>
      </w:r>
      <w:r w:rsidR="00361B69">
        <w:t xml:space="preserve">. </w:t>
      </w:r>
    </w:p>
    <w:p w:rsidR="00005AA8" w:rsidRDefault="00361B69" w:rsidP="00361B69">
      <w:pPr>
        <w:rPr>
          <w:lang w:eastAsia="en-US"/>
        </w:rPr>
      </w:pPr>
      <w:r>
        <w:rPr>
          <w:lang w:eastAsia="en-US"/>
        </w:rPr>
        <w:t xml:space="preserve">Agencies should consider whether there is a need to seek written consent from </w:t>
      </w:r>
      <w:r w:rsidR="00C70D5D">
        <w:rPr>
          <w:lang w:eastAsia="en-US"/>
        </w:rPr>
        <w:t>employees to</w:t>
      </w:r>
      <w:r>
        <w:rPr>
          <w:lang w:eastAsia="en-US"/>
        </w:rPr>
        <w:t xml:space="preserve"> not be identified as the author of copyright material</w:t>
      </w:r>
      <w:r w:rsidR="004C6E92">
        <w:rPr>
          <w:lang w:eastAsia="en-US"/>
        </w:rPr>
        <w:t xml:space="preserve">, as discussed in </w:t>
      </w:r>
      <w:r w:rsidR="00643207">
        <w:rPr>
          <w:lang w:eastAsia="en-US"/>
        </w:rPr>
        <w:t>Chapter</w:t>
      </w:r>
      <w:r w:rsidR="004C6E92">
        <w:rPr>
          <w:lang w:eastAsia="en-US"/>
        </w:rPr>
        <w:t xml:space="preserve"> </w:t>
      </w:r>
      <w:r w:rsidR="004C6E92">
        <w:rPr>
          <w:lang w:eastAsia="en-US"/>
        </w:rPr>
        <w:fldChar w:fldCharType="begin"/>
      </w:r>
      <w:r w:rsidR="004C6E92">
        <w:rPr>
          <w:lang w:eastAsia="en-US"/>
        </w:rPr>
        <w:instrText xml:space="preserve"> REF _Ref346005173 \r \h </w:instrText>
      </w:r>
      <w:r w:rsidR="004C6E92">
        <w:rPr>
          <w:lang w:eastAsia="en-US"/>
        </w:rPr>
      </w:r>
      <w:r w:rsidR="004C6E92">
        <w:rPr>
          <w:lang w:eastAsia="en-US"/>
        </w:rPr>
        <w:fldChar w:fldCharType="separate"/>
      </w:r>
      <w:r w:rsidR="007738B2">
        <w:rPr>
          <w:lang w:eastAsia="en-US"/>
        </w:rPr>
        <w:t>10.5</w:t>
      </w:r>
      <w:r w:rsidR="004C6E92">
        <w:rPr>
          <w:lang w:eastAsia="en-US"/>
        </w:rPr>
        <w:fldChar w:fldCharType="end"/>
      </w:r>
      <w:r w:rsidR="004C6E92">
        <w:rPr>
          <w:lang w:eastAsia="en-US"/>
        </w:rPr>
        <w:t xml:space="preserve"> below. </w:t>
      </w:r>
    </w:p>
    <w:p w:rsidR="00361B69" w:rsidRDefault="00361B69" w:rsidP="00361B69">
      <w:pPr>
        <w:rPr>
          <w:b/>
          <w:lang w:eastAsia="en-US"/>
        </w:rPr>
      </w:pPr>
      <w:r>
        <w:rPr>
          <w:lang w:eastAsia="en-US"/>
        </w:rPr>
        <w:t>If there is any doubt about the requirement for attribution, agenc</w:t>
      </w:r>
      <w:r w:rsidR="00DD3D0C">
        <w:rPr>
          <w:lang w:eastAsia="en-US"/>
        </w:rPr>
        <w:t>ies</w:t>
      </w:r>
      <w:r>
        <w:rPr>
          <w:lang w:eastAsia="en-US"/>
        </w:rPr>
        <w:t xml:space="preserve"> should consult with DTF</w:t>
      </w:r>
      <w:r w:rsidR="00393AEC">
        <w:rPr>
          <w:lang w:eastAsia="en-US"/>
        </w:rPr>
        <w:t xml:space="preserve"> at </w:t>
      </w:r>
      <w:hyperlink r:id="rId57" w:history="1">
        <w:r w:rsidR="00393AEC" w:rsidRPr="00AF2E4B">
          <w:rPr>
            <w:rStyle w:val="Hyperlink"/>
            <w:lang w:eastAsia="en-US"/>
          </w:rPr>
          <w:t>IPpolicy@dtf.vic.gov.au.</w:t>
        </w:r>
      </w:hyperlink>
    </w:p>
    <w:p w:rsidR="00361B69" w:rsidRDefault="00361B69" w:rsidP="000943DE">
      <w:pPr>
        <w:pStyle w:val="Heading2"/>
      </w:pPr>
      <w:bookmarkStart w:id="255" w:name="_Toc341189369"/>
      <w:bookmarkStart w:id="256" w:name="_Toc360519916"/>
      <w:bookmarkStart w:id="257" w:name="_Toc411926877"/>
      <w:r>
        <w:t xml:space="preserve">Right </w:t>
      </w:r>
      <w:r w:rsidRPr="000943DE">
        <w:t>against</w:t>
      </w:r>
      <w:r>
        <w:t xml:space="preserve"> false attribution</w:t>
      </w:r>
      <w:bookmarkEnd w:id="255"/>
      <w:bookmarkEnd w:id="256"/>
      <w:bookmarkEnd w:id="257"/>
    </w:p>
    <w:p w:rsidR="00005AA8" w:rsidRDefault="00361B69" w:rsidP="00361B69">
      <w:pPr>
        <w:rPr>
          <w:lang w:eastAsia="en-US"/>
        </w:rPr>
      </w:pPr>
      <w:r>
        <w:rPr>
          <w:lang w:eastAsia="en-US"/>
        </w:rPr>
        <w:t xml:space="preserve">The </w:t>
      </w:r>
      <w:r w:rsidRPr="000E183F">
        <w:rPr>
          <w:i/>
          <w:lang w:eastAsia="en-US"/>
        </w:rPr>
        <w:t>Copyright Act</w:t>
      </w:r>
      <w:r>
        <w:rPr>
          <w:lang w:eastAsia="en-US"/>
        </w:rPr>
        <w:t xml:space="preserve"> provides that the author of a work has a right not to have authorship of the work </w:t>
      </w:r>
      <w:r w:rsidR="00C70D5D">
        <w:rPr>
          <w:lang w:eastAsia="en-US"/>
        </w:rPr>
        <w:t>falsely</w:t>
      </w:r>
      <w:r>
        <w:rPr>
          <w:lang w:eastAsia="en-US"/>
        </w:rPr>
        <w:t xml:space="preserve"> attributed.</w:t>
      </w:r>
      <w:r>
        <w:rPr>
          <w:rStyle w:val="FootnoteReference"/>
        </w:rPr>
        <w:footnoteReference w:id="129"/>
      </w:r>
      <w:r>
        <w:rPr>
          <w:lang w:eastAsia="en-US"/>
        </w:rPr>
        <w:t xml:space="preserve"> </w:t>
      </w:r>
    </w:p>
    <w:p w:rsidR="00005AA8" w:rsidRDefault="00361B69" w:rsidP="00145D10">
      <w:pPr>
        <w:rPr>
          <w:lang w:eastAsia="en-US"/>
        </w:rPr>
      </w:pPr>
      <w:r>
        <w:rPr>
          <w:lang w:eastAsia="en-US"/>
        </w:rPr>
        <w:t>This means that the State must not insert a person</w:t>
      </w:r>
      <w:r w:rsidR="00E10FA6">
        <w:rPr>
          <w:lang w:eastAsia="en-US"/>
        </w:rPr>
        <w:t>’</w:t>
      </w:r>
      <w:r>
        <w:rPr>
          <w:lang w:eastAsia="en-US"/>
        </w:rPr>
        <w:t>s name in a work in a way that would falsely imply that the person is the author, or deal with such a work.</w:t>
      </w:r>
      <w:r>
        <w:rPr>
          <w:rStyle w:val="FootnoteReference"/>
        </w:rPr>
        <w:footnoteReference w:id="130"/>
      </w:r>
      <w:r>
        <w:rPr>
          <w:lang w:eastAsia="en-US"/>
        </w:rPr>
        <w:t xml:space="preserve"> </w:t>
      </w:r>
    </w:p>
    <w:p w:rsidR="00F82D18" w:rsidRDefault="00777035" w:rsidP="00145D10">
      <w:pPr>
        <w:rPr>
          <w:lang w:eastAsia="en-US"/>
        </w:rPr>
      </w:pPr>
      <w:r>
        <w:rPr>
          <w:lang w:eastAsia="en-US"/>
        </w:rPr>
        <w:t>T</w:t>
      </w:r>
      <w:r w:rsidR="00F82D18" w:rsidRPr="00F82D18">
        <w:rPr>
          <w:lang w:eastAsia="en-US"/>
        </w:rPr>
        <w:t xml:space="preserve">here is no </w:t>
      </w:r>
      <w:r w:rsidR="00E10FA6">
        <w:rPr>
          <w:lang w:eastAsia="en-US"/>
        </w:rPr>
        <w:t>‘</w:t>
      </w:r>
      <w:r w:rsidR="00F82D18" w:rsidRPr="00F82D18">
        <w:rPr>
          <w:lang w:eastAsia="en-US"/>
        </w:rPr>
        <w:t>reasonableness</w:t>
      </w:r>
      <w:r w:rsidR="00E10FA6">
        <w:rPr>
          <w:lang w:eastAsia="en-US"/>
        </w:rPr>
        <w:t>’</w:t>
      </w:r>
      <w:r w:rsidR="00F82D18" w:rsidRPr="00F82D18">
        <w:rPr>
          <w:lang w:eastAsia="en-US"/>
        </w:rPr>
        <w:t xml:space="preserve"> defence in relation to the right against false attribution.</w:t>
      </w:r>
    </w:p>
    <w:p w:rsidR="00361B69" w:rsidRDefault="00361B69" w:rsidP="000943DE">
      <w:pPr>
        <w:pStyle w:val="Heading2"/>
      </w:pPr>
      <w:bookmarkStart w:id="258" w:name="_Toc341189370"/>
      <w:bookmarkStart w:id="259" w:name="_Toc360519917"/>
      <w:bookmarkStart w:id="260" w:name="_Toc411926878"/>
      <w:r>
        <w:t>Right of integrity of authorship</w:t>
      </w:r>
      <w:bookmarkEnd w:id="258"/>
      <w:bookmarkEnd w:id="259"/>
      <w:bookmarkEnd w:id="260"/>
    </w:p>
    <w:p w:rsidR="00005AA8" w:rsidRDefault="00361B69" w:rsidP="00361B69">
      <w:pPr>
        <w:rPr>
          <w:lang w:eastAsia="en-US"/>
        </w:rPr>
      </w:pPr>
      <w:r>
        <w:rPr>
          <w:lang w:eastAsia="en-US"/>
        </w:rPr>
        <w:t xml:space="preserve">The </w:t>
      </w:r>
      <w:r w:rsidRPr="000E183F">
        <w:rPr>
          <w:i/>
          <w:lang w:eastAsia="en-US"/>
        </w:rPr>
        <w:t>Copyright Act</w:t>
      </w:r>
      <w:r>
        <w:rPr>
          <w:lang w:eastAsia="en-US"/>
        </w:rPr>
        <w:t xml:space="preserve"> provides that the author of a work has a right of integrity of authorship. This means that the work must not be subjected to derogatory treatment.</w:t>
      </w:r>
      <w:r>
        <w:rPr>
          <w:rStyle w:val="FootnoteReference"/>
        </w:rPr>
        <w:footnoteReference w:id="131"/>
      </w:r>
      <w:r>
        <w:rPr>
          <w:lang w:eastAsia="en-US"/>
        </w:rPr>
        <w:t xml:space="preserve"> </w:t>
      </w:r>
    </w:p>
    <w:p w:rsidR="00361B69" w:rsidRDefault="00361B69" w:rsidP="00361B69">
      <w:pPr>
        <w:rPr>
          <w:lang w:eastAsia="en-US"/>
        </w:rPr>
      </w:pPr>
      <w:r>
        <w:rPr>
          <w:lang w:eastAsia="en-US"/>
        </w:rPr>
        <w:t xml:space="preserve">Derogatory </w:t>
      </w:r>
      <w:r w:rsidR="00C70D5D">
        <w:rPr>
          <w:lang w:eastAsia="en-US"/>
        </w:rPr>
        <w:t>treatment</w:t>
      </w:r>
      <w:r>
        <w:rPr>
          <w:lang w:eastAsia="en-US"/>
        </w:rPr>
        <w:t xml:space="preserve"> means the doing, in relation to the work,</w:t>
      </w:r>
      <w:r w:rsidR="00777035">
        <w:rPr>
          <w:rStyle w:val="FootnoteReference"/>
          <w:lang w:eastAsia="en-US"/>
        </w:rPr>
        <w:footnoteReference w:id="132"/>
      </w:r>
      <w:r>
        <w:rPr>
          <w:lang w:eastAsia="en-US"/>
        </w:rPr>
        <w:t xml:space="preserve"> of anything that results in a change that is prejudicial to the author</w:t>
      </w:r>
      <w:r w:rsidR="00E10FA6">
        <w:rPr>
          <w:lang w:eastAsia="en-US"/>
        </w:rPr>
        <w:t>’</w:t>
      </w:r>
      <w:r>
        <w:rPr>
          <w:lang w:eastAsia="en-US"/>
        </w:rPr>
        <w:t>s honour or reputation.</w:t>
      </w:r>
      <w:r>
        <w:rPr>
          <w:rStyle w:val="FootnoteReference"/>
          <w:lang w:eastAsia="en-US"/>
        </w:rPr>
        <w:footnoteReference w:id="133"/>
      </w:r>
      <w:r>
        <w:rPr>
          <w:lang w:eastAsia="en-US"/>
        </w:rPr>
        <w:t xml:space="preserve"> </w:t>
      </w:r>
    </w:p>
    <w:p w:rsidR="002E28D3" w:rsidRDefault="002E28D3" w:rsidP="000943DE">
      <w:pPr>
        <w:pStyle w:val="Heading2"/>
      </w:pPr>
      <w:bookmarkStart w:id="261" w:name="_Ref346005173"/>
      <w:bookmarkStart w:id="262" w:name="_Toc360519918"/>
      <w:bookmarkStart w:id="263" w:name="_Toc411926879"/>
      <w:r>
        <w:t>Moral rights consent</w:t>
      </w:r>
      <w:bookmarkEnd w:id="261"/>
      <w:bookmarkEnd w:id="262"/>
      <w:bookmarkEnd w:id="263"/>
    </w:p>
    <w:p w:rsidR="00005AA8" w:rsidRDefault="004C6E92" w:rsidP="00145D10">
      <w:pPr>
        <w:rPr>
          <w:lang w:eastAsia="en-US"/>
        </w:rPr>
      </w:pPr>
      <w:r>
        <w:rPr>
          <w:lang w:eastAsia="en-US"/>
        </w:rPr>
        <w:t xml:space="preserve">The </w:t>
      </w:r>
      <w:r w:rsidRPr="000E183F">
        <w:rPr>
          <w:i/>
          <w:lang w:eastAsia="en-US"/>
        </w:rPr>
        <w:t>Copyright Act</w:t>
      </w:r>
      <w:r>
        <w:rPr>
          <w:lang w:eastAsia="en-US"/>
        </w:rPr>
        <w:t xml:space="preserve"> provides that a</w:t>
      </w:r>
      <w:r w:rsidR="002E28D3">
        <w:rPr>
          <w:lang w:eastAsia="en-US"/>
        </w:rPr>
        <w:t xml:space="preserve">n author, including an employee, may give a written consent </w:t>
      </w:r>
      <w:r w:rsidR="00C5071B">
        <w:rPr>
          <w:lang w:eastAsia="en-US"/>
        </w:rPr>
        <w:t>to acts that would otherwise be an infringement of an author</w:t>
      </w:r>
      <w:r w:rsidR="00E10FA6">
        <w:rPr>
          <w:lang w:eastAsia="en-US"/>
        </w:rPr>
        <w:t>’</w:t>
      </w:r>
      <w:r w:rsidR="00C5071B">
        <w:rPr>
          <w:lang w:eastAsia="en-US"/>
        </w:rPr>
        <w:t>s moral rights</w:t>
      </w:r>
      <w:r>
        <w:rPr>
          <w:lang w:eastAsia="en-US"/>
        </w:rPr>
        <w:t>.</w:t>
      </w:r>
      <w:r>
        <w:rPr>
          <w:rStyle w:val="FootnoteReference"/>
        </w:rPr>
        <w:footnoteReference w:id="134"/>
      </w:r>
      <w:r>
        <w:rPr>
          <w:lang w:eastAsia="en-US"/>
        </w:rPr>
        <w:t xml:space="preserve"> </w:t>
      </w:r>
    </w:p>
    <w:p w:rsidR="000246A3" w:rsidRDefault="000246A3" w:rsidP="00145D10">
      <w:pPr>
        <w:rPr>
          <w:lang w:eastAsia="en-US"/>
        </w:rPr>
      </w:pPr>
      <w:r>
        <w:rPr>
          <w:lang w:eastAsia="en-US"/>
        </w:rPr>
        <w:lastRenderedPageBreak/>
        <w:t>A written consent from the creator consenting to an act or omission that would otherwise infringe moral rights must:</w:t>
      </w:r>
    </w:p>
    <w:p w:rsidR="000246A3" w:rsidRDefault="000246A3" w:rsidP="000246A3">
      <w:pPr>
        <w:pStyle w:val="Bullet1"/>
        <w:rPr>
          <w:lang w:eastAsia="en-US"/>
        </w:rPr>
      </w:pPr>
      <w:r>
        <w:rPr>
          <w:lang w:eastAsia="en-US"/>
        </w:rPr>
        <w:t>specify the work(s) to which the consent relates</w:t>
      </w:r>
    </w:p>
    <w:p w:rsidR="000246A3" w:rsidRDefault="000246A3" w:rsidP="00145D10">
      <w:pPr>
        <w:pStyle w:val="Bullet1"/>
        <w:rPr>
          <w:lang w:eastAsia="en-US"/>
        </w:rPr>
      </w:pPr>
      <w:r>
        <w:rPr>
          <w:lang w:eastAsia="en-US"/>
        </w:rPr>
        <w:t xml:space="preserve">specify the acts or </w:t>
      </w:r>
      <w:r w:rsidRPr="00145D10">
        <w:t>omissions</w:t>
      </w:r>
      <w:r>
        <w:rPr>
          <w:lang w:eastAsia="en-US"/>
        </w:rPr>
        <w:t xml:space="preserve"> covered by the consent, and</w:t>
      </w:r>
    </w:p>
    <w:p w:rsidR="000246A3" w:rsidRDefault="000246A3" w:rsidP="00145D10">
      <w:pPr>
        <w:pStyle w:val="Bullet1"/>
        <w:rPr>
          <w:lang w:eastAsia="en-US"/>
        </w:rPr>
      </w:pPr>
      <w:r>
        <w:rPr>
          <w:lang w:eastAsia="en-US"/>
        </w:rPr>
        <w:t>be voluntarily given (i.e. consent will be invalid if provided under duress).</w:t>
      </w:r>
      <w:r>
        <w:rPr>
          <w:rStyle w:val="FootnoteReference"/>
          <w:lang w:eastAsia="en-US"/>
        </w:rPr>
        <w:footnoteReference w:id="135"/>
      </w:r>
    </w:p>
    <w:p w:rsidR="00005AA8" w:rsidRDefault="001126CC" w:rsidP="00145D10">
      <w:pPr>
        <w:rPr>
          <w:lang w:eastAsia="en-US"/>
        </w:rPr>
      </w:pPr>
      <w:r>
        <w:rPr>
          <w:lang w:eastAsia="en-US"/>
        </w:rPr>
        <w:t xml:space="preserve">As discussed in </w:t>
      </w:r>
      <w:r w:rsidR="00643207">
        <w:rPr>
          <w:lang w:eastAsia="en-US"/>
        </w:rPr>
        <w:t>Chapter</w:t>
      </w:r>
      <w:r>
        <w:rPr>
          <w:lang w:eastAsia="en-US"/>
        </w:rPr>
        <w:t xml:space="preserve"> </w:t>
      </w:r>
      <w:r>
        <w:rPr>
          <w:lang w:eastAsia="en-US"/>
        </w:rPr>
        <w:fldChar w:fldCharType="begin"/>
      </w:r>
      <w:r>
        <w:rPr>
          <w:lang w:eastAsia="en-US"/>
        </w:rPr>
        <w:instrText xml:space="preserve"> REF _Ref346005358 \r \h </w:instrText>
      </w:r>
      <w:r>
        <w:rPr>
          <w:lang w:eastAsia="en-US"/>
        </w:rPr>
      </w:r>
      <w:r>
        <w:rPr>
          <w:lang w:eastAsia="en-US"/>
        </w:rPr>
        <w:fldChar w:fldCharType="separate"/>
      </w:r>
      <w:r w:rsidR="007738B2">
        <w:rPr>
          <w:lang w:eastAsia="en-US"/>
        </w:rPr>
        <w:t>10.2</w:t>
      </w:r>
      <w:r>
        <w:rPr>
          <w:lang w:eastAsia="en-US"/>
        </w:rPr>
        <w:fldChar w:fldCharType="end"/>
      </w:r>
      <w:r>
        <w:rPr>
          <w:lang w:eastAsia="en-US"/>
        </w:rPr>
        <w:t xml:space="preserve"> above, it may be reasonable for an agency to not attribute an author</w:t>
      </w:r>
      <w:r w:rsidR="0043055E">
        <w:rPr>
          <w:lang w:eastAsia="en-US"/>
        </w:rPr>
        <w:t>, particularly</w:t>
      </w:r>
      <w:r>
        <w:rPr>
          <w:lang w:eastAsia="en-US"/>
        </w:rPr>
        <w:t xml:space="preserve"> if there is no existing practice of doing so. However,</w:t>
      </w:r>
      <w:r w:rsidR="004C6E92" w:rsidRPr="004C6E92">
        <w:rPr>
          <w:lang w:eastAsia="en-US"/>
        </w:rPr>
        <w:t xml:space="preserve"> </w:t>
      </w:r>
      <w:r>
        <w:rPr>
          <w:lang w:eastAsia="en-US"/>
        </w:rPr>
        <w:t>a</w:t>
      </w:r>
      <w:r w:rsidR="004C6E92" w:rsidRPr="004C6E92">
        <w:rPr>
          <w:lang w:eastAsia="en-US"/>
        </w:rPr>
        <w:t xml:space="preserve">gencies should consider </w:t>
      </w:r>
      <w:r>
        <w:rPr>
          <w:lang w:eastAsia="en-US"/>
        </w:rPr>
        <w:t xml:space="preserve">the need for </w:t>
      </w:r>
      <w:r w:rsidR="004C6E92" w:rsidRPr="004C6E92">
        <w:rPr>
          <w:lang w:eastAsia="en-US"/>
        </w:rPr>
        <w:t xml:space="preserve">obtaining </w:t>
      </w:r>
      <w:r>
        <w:rPr>
          <w:lang w:eastAsia="en-US"/>
        </w:rPr>
        <w:t>a moral rights consent</w:t>
      </w:r>
      <w:r w:rsidR="004C6E92" w:rsidRPr="004C6E92">
        <w:rPr>
          <w:lang w:eastAsia="en-US"/>
        </w:rPr>
        <w:t xml:space="preserve"> </w:t>
      </w:r>
      <w:r>
        <w:rPr>
          <w:lang w:eastAsia="en-US"/>
        </w:rPr>
        <w:t xml:space="preserve">in the circumstances </w:t>
      </w:r>
      <w:r w:rsidR="004C6E92" w:rsidRPr="004C6E92">
        <w:rPr>
          <w:lang w:eastAsia="en-US"/>
        </w:rPr>
        <w:t xml:space="preserve">indicated in the </w:t>
      </w:r>
      <w:r>
        <w:rPr>
          <w:lang w:eastAsia="en-US"/>
        </w:rPr>
        <w:t xml:space="preserve">following </w:t>
      </w:r>
      <w:r w:rsidR="004C6E92" w:rsidRPr="004C6E92">
        <w:rPr>
          <w:lang w:eastAsia="en-US"/>
        </w:rPr>
        <w:t>checklist</w:t>
      </w:r>
      <w:r>
        <w:rPr>
          <w:lang w:eastAsia="en-US"/>
        </w:rPr>
        <w:t>s</w:t>
      </w:r>
      <w:r w:rsidR="004C6E92" w:rsidRPr="004C6E92">
        <w:rPr>
          <w:lang w:eastAsia="en-US"/>
        </w:rPr>
        <w:t>.</w:t>
      </w:r>
      <w:r w:rsidR="00191422">
        <w:rPr>
          <w:lang w:eastAsia="en-US"/>
        </w:rPr>
        <w:t xml:space="preserve"> Two checklists are provided</w:t>
      </w:r>
      <w:r w:rsidR="000E183F">
        <w:rPr>
          <w:lang w:eastAsia="en-US"/>
        </w:rPr>
        <w:t>,</w:t>
      </w:r>
      <w:r w:rsidR="00191422">
        <w:rPr>
          <w:lang w:eastAsia="en-US"/>
        </w:rPr>
        <w:t xml:space="preserve"> one for State employees and one for contractors. </w:t>
      </w:r>
    </w:p>
    <w:p w:rsidR="00005AA8" w:rsidRDefault="00F11D51" w:rsidP="00F11D51">
      <w:pPr>
        <w:rPr>
          <w:lang w:eastAsia="en-US"/>
        </w:rPr>
      </w:pPr>
      <w:r>
        <w:rPr>
          <w:lang w:eastAsia="en-US"/>
        </w:rPr>
        <w:t xml:space="preserve">The checklists relate to moral rights in literary works (such as reports, policies, manuals and other written materials). Moral rights in relation to artistic works, musical works or films (in any form) will raise </w:t>
      </w:r>
      <w:proofErr w:type="gramStart"/>
      <w:r>
        <w:rPr>
          <w:lang w:eastAsia="en-US"/>
        </w:rPr>
        <w:t>particular issues</w:t>
      </w:r>
      <w:proofErr w:type="gramEnd"/>
      <w:r>
        <w:rPr>
          <w:lang w:eastAsia="en-US"/>
        </w:rPr>
        <w:t xml:space="preserve"> which should be referred for legal advice.</w:t>
      </w:r>
    </w:p>
    <w:p w:rsidR="00005AA8" w:rsidRDefault="00F11D51" w:rsidP="00F11D51">
      <w:pPr>
        <w:rPr>
          <w:lang w:eastAsia="en-US"/>
        </w:rPr>
      </w:pPr>
      <w:r>
        <w:rPr>
          <w:lang w:eastAsia="en-US"/>
        </w:rPr>
        <w:t xml:space="preserve">Consents </w:t>
      </w:r>
      <w:r w:rsidR="0043055E">
        <w:rPr>
          <w:lang w:eastAsia="en-US"/>
        </w:rPr>
        <w:t>can</w:t>
      </w:r>
      <w:r>
        <w:rPr>
          <w:lang w:eastAsia="en-US"/>
        </w:rPr>
        <w:t>not be given by organisations</w:t>
      </w:r>
      <w:r w:rsidR="0043055E">
        <w:rPr>
          <w:lang w:eastAsia="en-US"/>
        </w:rPr>
        <w:t xml:space="preserve"> on behalf of an individual</w:t>
      </w:r>
      <w:r>
        <w:rPr>
          <w:lang w:eastAsia="en-US"/>
        </w:rPr>
        <w:t>. They must be signed by the consenting person.</w:t>
      </w:r>
    </w:p>
    <w:p w:rsidR="00451152" w:rsidRDefault="00D30F0B" w:rsidP="00145D10">
      <w:pPr>
        <w:rPr>
          <w:lang w:eastAsia="en-US"/>
        </w:rPr>
      </w:pPr>
      <w:r>
        <w:rPr>
          <w:lang w:eastAsia="en-US"/>
        </w:rPr>
        <w:t xml:space="preserve">Where a moral rights consent form is appropriate, a template form is provided in </w:t>
      </w:r>
      <w:r>
        <w:rPr>
          <w:lang w:eastAsia="en-US"/>
        </w:rPr>
        <w:fldChar w:fldCharType="begin"/>
      </w:r>
      <w:r>
        <w:rPr>
          <w:lang w:eastAsia="en-US"/>
        </w:rPr>
        <w:instrText xml:space="preserve"> REF _Ref351371335 \r \h </w:instrText>
      </w:r>
      <w:r>
        <w:rPr>
          <w:lang w:eastAsia="en-US"/>
        </w:rPr>
      </w:r>
      <w:r>
        <w:rPr>
          <w:lang w:eastAsia="en-US"/>
        </w:rPr>
        <w:fldChar w:fldCharType="separate"/>
      </w:r>
      <w:r w:rsidR="007738B2">
        <w:rPr>
          <w:lang w:eastAsia="en-US"/>
        </w:rPr>
        <w:t>Attachment 3</w:t>
      </w:r>
      <w:r>
        <w:rPr>
          <w:lang w:eastAsia="en-US"/>
        </w:rPr>
        <w:fldChar w:fldCharType="end"/>
      </w:r>
      <w:r w:rsidR="00A364B2">
        <w:rPr>
          <w:lang w:eastAsia="en-US"/>
        </w:rPr>
        <w:t>.</w:t>
      </w:r>
    </w:p>
    <w:p w:rsidR="008C782F" w:rsidRPr="00110CA8" w:rsidRDefault="008C782F" w:rsidP="000943DE">
      <w:pPr>
        <w:pStyle w:val="Heading3"/>
      </w:pPr>
      <w:bookmarkStart w:id="264" w:name="_Toc360519919"/>
      <w:r w:rsidRPr="002379EF">
        <w:t>When to seek moral rights consent from employees</w:t>
      </w:r>
      <w:bookmarkEnd w:id="264"/>
    </w:p>
    <w:p w:rsidR="008C782F" w:rsidRDefault="008C782F" w:rsidP="00145D10">
      <w:pPr>
        <w:rPr>
          <w:lang w:eastAsia="en-US"/>
        </w:rPr>
      </w:pPr>
      <w:r>
        <w:rPr>
          <w:lang w:eastAsia="en-US"/>
        </w:rPr>
        <w:t xml:space="preserve">Agencies </w:t>
      </w:r>
      <w:r w:rsidR="00970D67">
        <w:rPr>
          <w:lang w:eastAsia="en-US"/>
        </w:rPr>
        <w:t xml:space="preserve">should </w:t>
      </w:r>
      <w:r>
        <w:rPr>
          <w:lang w:eastAsia="en-US"/>
        </w:rPr>
        <w:t>consider obtaining</w:t>
      </w:r>
      <w:r w:rsidR="00E10097">
        <w:rPr>
          <w:lang w:eastAsia="en-US"/>
        </w:rPr>
        <w:t xml:space="preserve"> a moral rights consent from an employee</w:t>
      </w:r>
      <w:r>
        <w:rPr>
          <w:lang w:eastAsia="en-US"/>
        </w:rPr>
        <w:t xml:space="preserve"> in circumstances where</w:t>
      </w:r>
      <w:r w:rsidR="00A85B1B">
        <w:rPr>
          <w:lang w:eastAsia="en-US"/>
        </w:rPr>
        <w:t xml:space="preserve"> they intend not to attribute the employee as the author of a work and</w:t>
      </w:r>
      <w:r>
        <w:rPr>
          <w:lang w:eastAsia="en-US"/>
        </w:rPr>
        <w:t xml:space="preserve"> </w:t>
      </w:r>
      <w:r w:rsidR="00970D67">
        <w:rPr>
          <w:lang w:eastAsia="en-US"/>
        </w:rPr>
        <w:t xml:space="preserve">some or </w:t>
      </w:r>
      <w:proofErr w:type="gramStart"/>
      <w:r w:rsidR="00970D67">
        <w:rPr>
          <w:lang w:eastAsia="en-US"/>
        </w:rPr>
        <w:t>all of</w:t>
      </w:r>
      <w:proofErr w:type="gramEnd"/>
      <w:r w:rsidR="00970D67">
        <w:rPr>
          <w:lang w:eastAsia="en-US"/>
        </w:rPr>
        <w:t xml:space="preserve"> these</w:t>
      </w:r>
      <w:r w:rsidR="00110CA8">
        <w:rPr>
          <w:lang w:eastAsia="en-US"/>
        </w:rPr>
        <w:t xml:space="preserve"> factors apply</w:t>
      </w:r>
      <w:r>
        <w:rPr>
          <w:lang w:eastAsia="en-US"/>
        </w:rPr>
        <w:t>:</w:t>
      </w:r>
    </w:p>
    <w:tbl>
      <w:tblPr>
        <w:tblStyle w:val="TableGrid"/>
        <w:tblW w:w="8333" w:type="dxa"/>
        <w:tblLayout w:type="fixed"/>
        <w:tblLook w:val="04A0" w:firstRow="1" w:lastRow="0" w:firstColumn="1" w:lastColumn="0" w:noHBand="0" w:noVBand="1"/>
      </w:tblPr>
      <w:tblGrid>
        <w:gridCol w:w="567"/>
        <w:gridCol w:w="6809"/>
        <w:gridCol w:w="957"/>
      </w:tblGrid>
      <w:tr w:rsidR="00D045DA" w:rsidRPr="0031513C" w:rsidTr="006B7409">
        <w:trPr>
          <w:cnfStyle w:val="100000000000" w:firstRow="1" w:lastRow="0" w:firstColumn="0" w:lastColumn="0" w:oddVBand="0" w:evenVBand="0" w:oddHBand="0" w:evenHBand="0" w:firstRowFirstColumn="0" w:firstRowLastColumn="0" w:lastRowFirstColumn="0" w:lastRowLastColumn="0"/>
          <w:trHeight w:val="138"/>
          <w:tblHeader/>
        </w:trPr>
        <w:tc>
          <w:tcPr>
            <w:cnfStyle w:val="001000000000" w:firstRow="0" w:lastRow="0" w:firstColumn="1" w:lastColumn="0" w:oddVBand="0" w:evenVBand="0" w:oddHBand="0" w:evenHBand="0" w:firstRowFirstColumn="0" w:firstRowLastColumn="0" w:lastRowFirstColumn="0" w:lastRowLastColumn="0"/>
            <w:tcW w:w="567" w:type="dxa"/>
          </w:tcPr>
          <w:p w:rsidR="00D045DA" w:rsidRPr="0031513C" w:rsidRDefault="00D045DA" w:rsidP="00145D10">
            <w:pPr>
              <w:pStyle w:val="TableHeader"/>
            </w:pPr>
            <w:r w:rsidRPr="0031513C">
              <w:t>#</w:t>
            </w:r>
          </w:p>
        </w:tc>
        <w:tc>
          <w:tcPr>
            <w:tcW w:w="6809" w:type="dxa"/>
          </w:tcPr>
          <w:p w:rsidR="00D045DA" w:rsidRPr="0031513C" w:rsidRDefault="00D045DA" w:rsidP="00145D10">
            <w:pPr>
              <w:pStyle w:val="TableHeader"/>
              <w:cnfStyle w:val="100000000000" w:firstRow="1" w:lastRow="0" w:firstColumn="0" w:lastColumn="0" w:oddVBand="0" w:evenVBand="0" w:oddHBand="0" w:evenHBand="0" w:firstRowFirstColumn="0" w:firstRowLastColumn="0" w:lastRowFirstColumn="0" w:lastRowLastColumn="0"/>
            </w:pPr>
            <w:r>
              <w:rPr>
                <w:bCs/>
              </w:rPr>
              <w:t>Factor</w:t>
            </w:r>
          </w:p>
        </w:tc>
        <w:tc>
          <w:tcPr>
            <w:tcW w:w="957" w:type="dxa"/>
          </w:tcPr>
          <w:p w:rsidR="00D045DA" w:rsidRPr="0031513C" w:rsidRDefault="00D045DA" w:rsidP="00145D10">
            <w:pPr>
              <w:pStyle w:val="TableHeader"/>
              <w:cnfStyle w:val="100000000000" w:firstRow="1" w:lastRow="0" w:firstColumn="0" w:lastColumn="0" w:oddVBand="0" w:evenVBand="0" w:oddHBand="0" w:evenHBand="0" w:firstRowFirstColumn="0" w:firstRowLastColumn="0" w:lastRowFirstColumn="0" w:lastRowLastColumn="0"/>
            </w:pPr>
            <w:r w:rsidRPr="0031513C">
              <w:t>Yes/No</w:t>
            </w: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Pr="0031513C" w:rsidRDefault="00D045DA" w:rsidP="00145D10">
            <w:pPr>
              <w:pStyle w:val="TableText"/>
            </w:pPr>
            <w:r>
              <w:t>1</w:t>
            </w:r>
          </w:p>
        </w:tc>
        <w:tc>
          <w:tcPr>
            <w:tcW w:w="6809" w:type="dxa"/>
          </w:tcPr>
          <w:p w:rsidR="00D045DA" w:rsidRPr="002D6535" w:rsidRDefault="00D045DA"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work</w:t>
            </w:r>
            <w:r w:rsidR="0043055E" w:rsidRPr="00D045DA">
              <w:t xml:space="preserve"> </w:t>
            </w:r>
            <w:r w:rsidRPr="00D045DA">
              <w:t>contain opinion or original thought</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2</w:t>
            </w:r>
          </w:p>
        </w:tc>
        <w:tc>
          <w:tcPr>
            <w:tcW w:w="6809" w:type="dxa"/>
          </w:tcPr>
          <w:p w:rsidR="00D045DA" w:rsidRDefault="00D045DA"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 xml:space="preserve">work </w:t>
            </w:r>
            <w:r>
              <w:t>involve culturally sensitive material?</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3</w:t>
            </w:r>
          </w:p>
        </w:tc>
        <w:tc>
          <w:tcPr>
            <w:tcW w:w="6809" w:type="dxa"/>
          </w:tcPr>
          <w:p w:rsidR="00D045DA" w:rsidRDefault="00D045DA"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007E30BF">
              <w:t>the employee</w:t>
            </w:r>
            <w:r w:rsidR="007E30BF" w:rsidRPr="00D045DA" w:rsidDel="007E30BF">
              <w:t xml:space="preserve"> </w:t>
            </w:r>
            <w:r w:rsidRPr="00D045DA">
              <w:t>recognised as an expert or leader, such as a key academic</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4</w:t>
            </w:r>
          </w:p>
        </w:tc>
        <w:tc>
          <w:tcPr>
            <w:tcW w:w="6809" w:type="dxa"/>
          </w:tcPr>
          <w:p w:rsidR="00D045DA" w:rsidRDefault="00110CA8"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w:t>
            </w:r>
            <w:r w:rsidRPr="00110CA8">
              <w:t xml:space="preserve">the </w:t>
            </w:r>
            <w:r w:rsidR="0043055E">
              <w:t>work</w:t>
            </w:r>
            <w:r w:rsidR="0043055E" w:rsidRPr="00110CA8">
              <w:t xml:space="preserve"> </w:t>
            </w:r>
            <w:r w:rsidRPr="00110CA8">
              <w:t>involve substantial contributions from a few key individuals, rather than many individuals making numerous contributions</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5</w:t>
            </w:r>
          </w:p>
        </w:tc>
        <w:tc>
          <w:tcPr>
            <w:tcW w:w="6809" w:type="dxa"/>
          </w:tcPr>
          <w:p w:rsidR="00D045DA" w:rsidRDefault="00110CA8"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Pr="00110CA8">
              <w:t>the extent of creative contribution</w:t>
            </w:r>
            <w:r w:rsidR="007E30BF">
              <w:t xml:space="preserve"> by the employee</w:t>
            </w:r>
            <w:r w:rsidRPr="00110CA8">
              <w:t xml:space="preserve"> high</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r w:rsidR="00D045DA"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D045DA" w:rsidRDefault="00D045DA" w:rsidP="00145D10">
            <w:pPr>
              <w:pStyle w:val="TableText"/>
            </w:pPr>
            <w:r>
              <w:t>6</w:t>
            </w:r>
          </w:p>
        </w:tc>
        <w:tc>
          <w:tcPr>
            <w:tcW w:w="6809" w:type="dxa"/>
          </w:tcPr>
          <w:p w:rsidR="00D045DA" w:rsidRDefault="00110CA8"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Pr="00110CA8">
              <w:t>the employee responsible for the inspiration behind the work and the creative effort in bringing it into existence</w:t>
            </w:r>
            <w:r>
              <w:t>?</w:t>
            </w:r>
          </w:p>
        </w:tc>
        <w:tc>
          <w:tcPr>
            <w:tcW w:w="957" w:type="dxa"/>
          </w:tcPr>
          <w:p w:rsidR="00D045DA" w:rsidRPr="0031513C" w:rsidRDefault="00D045DA" w:rsidP="00145D10">
            <w:pPr>
              <w:pStyle w:val="TableText"/>
              <w:cnfStyle w:val="000000000000" w:firstRow="0" w:lastRow="0" w:firstColumn="0" w:lastColumn="0" w:oddVBand="0" w:evenVBand="0" w:oddHBand="0" w:evenHBand="0" w:firstRowFirstColumn="0" w:firstRowLastColumn="0" w:lastRowFirstColumn="0" w:lastRowLastColumn="0"/>
            </w:pPr>
          </w:p>
        </w:tc>
      </w:tr>
    </w:tbl>
    <w:p w:rsidR="00D045DA" w:rsidRDefault="00D045DA" w:rsidP="005D5D47">
      <w:pPr>
        <w:pStyle w:val="Spacer"/>
        <w:rPr>
          <w:lang w:eastAsia="en-US"/>
        </w:rPr>
      </w:pPr>
    </w:p>
    <w:p w:rsidR="00005AA8" w:rsidRDefault="008C782F" w:rsidP="00145D10">
      <w:pPr>
        <w:rPr>
          <w:lang w:eastAsia="en-US"/>
        </w:rPr>
      </w:pPr>
      <w:r>
        <w:rPr>
          <w:lang w:eastAsia="en-US"/>
        </w:rPr>
        <w:t xml:space="preserve">Agencies </w:t>
      </w:r>
      <w:r w:rsidR="00F92B79">
        <w:rPr>
          <w:lang w:eastAsia="en-US"/>
        </w:rPr>
        <w:t>must</w:t>
      </w:r>
      <w:r>
        <w:rPr>
          <w:lang w:eastAsia="en-US"/>
        </w:rPr>
        <w:t xml:space="preserve"> always seek legal advice before obtaining moral rights consents from employees, unless this is their standard practice.</w:t>
      </w:r>
    </w:p>
    <w:p w:rsidR="00176296" w:rsidRPr="00451152" w:rsidRDefault="008C782F" w:rsidP="00145D10">
      <w:pPr>
        <w:rPr>
          <w:lang w:eastAsia="en-US"/>
        </w:rPr>
      </w:pPr>
      <w:r>
        <w:rPr>
          <w:lang w:eastAsia="en-US"/>
        </w:rPr>
        <w:t xml:space="preserve">The consents may either be in relation to specified works or classes of works, and for specified acts or omissions that would otherwise amount to a breach of moral rights, or a general consent with respect to all works produced </w:t>
      </w:r>
      <w:proofErr w:type="gramStart"/>
      <w:r>
        <w:rPr>
          <w:lang w:eastAsia="en-US"/>
        </w:rPr>
        <w:t>in the course</w:t>
      </w:r>
      <w:r w:rsidR="00E10097">
        <w:rPr>
          <w:lang w:eastAsia="en-US"/>
        </w:rPr>
        <w:t xml:space="preserve"> of</w:t>
      </w:r>
      <w:proofErr w:type="gramEnd"/>
      <w:r>
        <w:rPr>
          <w:lang w:eastAsia="en-US"/>
        </w:rPr>
        <w:t xml:space="preserve"> employment.</w:t>
      </w:r>
      <w:r w:rsidR="00176296" w:rsidRPr="00176296">
        <w:rPr>
          <w:lang w:eastAsia="en-US"/>
        </w:rPr>
        <w:t xml:space="preserve"> </w:t>
      </w:r>
      <w:r w:rsidR="00176296">
        <w:rPr>
          <w:lang w:eastAsia="en-US"/>
        </w:rPr>
        <w:t xml:space="preserve">A general moral rights consent template is provided in </w:t>
      </w:r>
      <w:r w:rsidR="00176296" w:rsidRPr="00850185">
        <w:rPr>
          <w:lang w:eastAsia="en-US"/>
        </w:rPr>
        <w:t>Attachment 4</w:t>
      </w:r>
      <w:r w:rsidR="00176296">
        <w:rPr>
          <w:lang w:eastAsia="en-US"/>
        </w:rPr>
        <w:t>.</w:t>
      </w:r>
    </w:p>
    <w:p w:rsidR="008C782F" w:rsidRPr="00110CA8" w:rsidRDefault="006B7409" w:rsidP="000943DE">
      <w:pPr>
        <w:pStyle w:val="Heading3"/>
      </w:pPr>
      <w:bookmarkStart w:id="265" w:name="_Toc360519920"/>
      <w:r>
        <w:br w:type="page"/>
      </w:r>
      <w:r w:rsidR="008C782F" w:rsidRPr="002379EF">
        <w:lastRenderedPageBreak/>
        <w:t>When to seek moral rights consent from contractors</w:t>
      </w:r>
      <w:bookmarkEnd w:id="265"/>
    </w:p>
    <w:p w:rsidR="00F11D51" w:rsidRDefault="00F11D51" w:rsidP="00145D10">
      <w:pPr>
        <w:rPr>
          <w:lang w:eastAsia="en-US"/>
        </w:rPr>
      </w:pPr>
      <w:r>
        <w:rPr>
          <w:lang w:eastAsia="en-US"/>
        </w:rPr>
        <w:t xml:space="preserve">Agencies </w:t>
      </w:r>
      <w:r w:rsidR="009F4192">
        <w:rPr>
          <w:lang w:eastAsia="en-US"/>
        </w:rPr>
        <w:t xml:space="preserve">may require </w:t>
      </w:r>
      <w:r w:rsidR="00E10097">
        <w:t>contractors</w:t>
      </w:r>
      <w:r w:rsidR="009F4192">
        <w:t xml:space="preserve"> to</w:t>
      </w:r>
      <w:r w:rsidR="00E10097">
        <w:t xml:space="preserve"> obtain moral rights consents</w:t>
      </w:r>
      <w:r w:rsidR="00E10097">
        <w:rPr>
          <w:lang w:eastAsia="en-US"/>
        </w:rPr>
        <w:t xml:space="preserve"> from creators employed by them </w:t>
      </w:r>
      <w:r>
        <w:rPr>
          <w:lang w:eastAsia="en-US"/>
        </w:rPr>
        <w:t>where</w:t>
      </w:r>
      <w:r w:rsidR="00A85B1B">
        <w:rPr>
          <w:lang w:eastAsia="en-US"/>
        </w:rPr>
        <w:t xml:space="preserve"> they intend not to attribute the contractor as the author of a work</w:t>
      </w:r>
      <w:r>
        <w:rPr>
          <w:lang w:eastAsia="en-US"/>
        </w:rPr>
        <w:t xml:space="preserve"> </w:t>
      </w:r>
      <w:r w:rsidR="00970D67">
        <w:rPr>
          <w:lang w:eastAsia="en-US"/>
        </w:rPr>
        <w:t xml:space="preserve">some or </w:t>
      </w:r>
      <w:proofErr w:type="gramStart"/>
      <w:r w:rsidR="00970D67">
        <w:rPr>
          <w:lang w:eastAsia="en-US"/>
        </w:rPr>
        <w:t>all of</w:t>
      </w:r>
      <w:proofErr w:type="gramEnd"/>
      <w:r w:rsidR="00970D67">
        <w:rPr>
          <w:lang w:eastAsia="en-US"/>
        </w:rPr>
        <w:t xml:space="preserve"> these</w:t>
      </w:r>
      <w:r>
        <w:rPr>
          <w:lang w:eastAsia="en-US"/>
        </w:rPr>
        <w:t xml:space="preserve"> factors apply:</w:t>
      </w:r>
    </w:p>
    <w:tbl>
      <w:tblPr>
        <w:tblStyle w:val="TableGrid"/>
        <w:tblW w:w="8333" w:type="dxa"/>
        <w:tblLayout w:type="fixed"/>
        <w:tblLook w:val="04A0" w:firstRow="1" w:lastRow="0" w:firstColumn="1" w:lastColumn="0" w:noHBand="0" w:noVBand="1"/>
      </w:tblPr>
      <w:tblGrid>
        <w:gridCol w:w="567"/>
        <w:gridCol w:w="6809"/>
        <w:gridCol w:w="957"/>
      </w:tblGrid>
      <w:tr w:rsidR="00E10097" w:rsidRPr="0031513C" w:rsidTr="006B7409">
        <w:trPr>
          <w:cnfStyle w:val="100000000000" w:firstRow="1" w:lastRow="0" w:firstColumn="0" w:lastColumn="0" w:oddVBand="0" w:evenVBand="0" w:oddHBand="0" w:evenHBand="0" w:firstRowFirstColumn="0" w:firstRowLastColumn="0" w:lastRowFirstColumn="0" w:lastRowLastColumn="0"/>
          <w:trHeight w:val="138"/>
          <w:tblHeader/>
        </w:trPr>
        <w:tc>
          <w:tcPr>
            <w:cnfStyle w:val="001000000000" w:firstRow="0" w:lastRow="0" w:firstColumn="1" w:lastColumn="0" w:oddVBand="0" w:evenVBand="0" w:oddHBand="0" w:evenHBand="0" w:firstRowFirstColumn="0" w:firstRowLastColumn="0" w:lastRowFirstColumn="0" w:lastRowLastColumn="0"/>
            <w:tcW w:w="567" w:type="dxa"/>
          </w:tcPr>
          <w:p w:rsidR="00E10097" w:rsidRPr="0031513C" w:rsidRDefault="00E10097" w:rsidP="00145D10">
            <w:pPr>
              <w:pStyle w:val="TableHeader"/>
            </w:pPr>
            <w:r w:rsidRPr="0031513C">
              <w:t>#</w:t>
            </w:r>
          </w:p>
        </w:tc>
        <w:tc>
          <w:tcPr>
            <w:tcW w:w="6809" w:type="dxa"/>
          </w:tcPr>
          <w:p w:rsidR="00E10097" w:rsidRPr="0031513C" w:rsidRDefault="00E10097" w:rsidP="00145D10">
            <w:pPr>
              <w:pStyle w:val="TableHeader"/>
              <w:cnfStyle w:val="100000000000" w:firstRow="1" w:lastRow="0" w:firstColumn="0" w:lastColumn="0" w:oddVBand="0" w:evenVBand="0" w:oddHBand="0" w:evenHBand="0" w:firstRowFirstColumn="0" w:firstRowLastColumn="0" w:lastRowFirstColumn="0" w:lastRowLastColumn="0"/>
            </w:pPr>
            <w:r>
              <w:rPr>
                <w:bCs/>
              </w:rPr>
              <w:t>Factor</w:t>
            </w:r>
          </w:p>
        </w:tc>
        <w:tc>
          <w:tcPr>
            <w:tcW w:w="957" w:type="dxa"/>
          </w:tcPr>
          <w:p w:rsidR="00E10097" w:rsidRPr="0031513C" w:rsidRDefault="00E10097" w:rsidP="00145D10">
            <w:pPr>
              <w:pStyle w:val="TableHeader"/>
              <w:cnfStyle w:val="100000000000" w:firstRow="1" w:lastRow="0" w:firstColumn="0" w:lastColumn="0" w:oddVBand="0" w:evenVBand="0" w:oddHBand="0" w:evenHBand="0" w:firstRowFirstColumn="0" w:firstRowLastColumn="0" w:lastRowFirstColumn="0" w:lastRowLastColumn="0"/>
            </w:pPr>
            <w:r w:rsidRPr="0031513C">
              <w:t>Yes/No</w:t>
            </w: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Pr="0031513C" w:rsidRDefault="00E10097" w:rsidP="00145D10">
            <w:pPr>
              <w:pStyle w:val="TableText"/>
            </w:pPr>
            <w:r>
              <w:t>1</w:t>
            </w:r>
          </w:p>
        </w:tc>
        <w:tc>
          <w:tcPr>
            <w:tcW w:w="6809" w:type="dxa"/>
          </w:tcPr>
          <w:p w:rsidR="00E10097" w:rsidRPr="002D6535"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9F4192">
              <w:t>agency require the option of</w:t>
            </w:r>
            <w:r w:rsidR="00E10097">
              <w:t xml:space="preserve"> making alterations to the work</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2</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 xml:space="preserve">Is the </w:t>
            </w:r>
            <w:r w:rsidR="0043055E">
              <w:t xml:space="preserve">work </w:t>
            </w:r>
            <w:r>
              <w:t>to be published, rather than used for internal purposes?</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3</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work</w:t>
            </w:r>
            <w:r w:rsidR="0043055E" w:rsidDel="0043055E">
              <w:t xml:space="preserve"> </w:t>
            </w:r>
            <w:r>
              <w:t>involve significant original work and creative contribution? (For example, a consent would be essential for a commissioned literary work).</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4</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Is the practice in the industry in which the contractor operates to name individuals as authors of their work?</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5</w:t>
            </w:r>
          </w:p>
        </w:tc>
        <w:tc>
          <w:tcPr>
            <w:tcW w:w="6809" w:type="dxa"/>
          </w:tcPr>
          <w:p w:rsidR="00E10097" w:rsidRDefault="007148EC"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w:t>
            </w:r>
            <w:r w:rsidRPr="007148EC">
              <w:t xml:space="preserve">the </w:t>
            </w:r>
            <w:r w:rsidR="0043055E">
              <w:t>work</w:t>
            </w:r>
            <w:r w:rsidR="0043055E" w:rsidRPr="007148EC" w:rsidDel="0043055E">
              <w:t xml:space="preserve"> </w:t>
            </w:r>
            <w:r w:rsidRPr="007148EC">
              <w:t>contain opinion or original thought</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6</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the </w:t>
            </w:r>
            <w:r w:rsidR="0043055E">
              <w:t>work</w:t>
            </w:r>
            <w:r w:rsidR="0043055E" w:rsidDel="0043055E">
              <w:t xml:space="preserve"> </w:t>
            </w:r>
            <w:r>
              <w:t>involve culturally sensitive material?</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7</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Is </w:t>
            </w:r>
            <w:r w:rsidR="00AD0923">
              <w:t xml:space="preserve">the </w:t>
            </w:r>
            <w:r w:rsidRPr="00D045DA">
              <w:t>creator recognised as an expert or leader, such as a key academic</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8</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 xml:space="preserve">Does </w:t>
            </w:r>
            <w:r w:rsidRPr="00110CA8">
              <w:t xml:space="preserve">the </w:t>
            </w:r>
            <w:r w:rsidR="0043055E">
              <w:t>work</w:t>
            </w:r>
            <w:r w:rsidR="0043055E" w:rsidRPr="00110CA8" w:rsidDel="0043055E">
              <w:t xml:space="preserve"> </w:t>
            </w:r>
            <w:r w:rsidRPr="00110CA8">
              <w:t>involve substantial contributions from a few key individuals, rather than many individuals making numerous and imprecise contributions</w:t>
            </w:r>
            <w:r>
              <w:t>?</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r w:rsidR="00E10097" w:rsidRPr="0031513C" w:rsidTr="006B7409">
        <w:trPr>
          <w:trHeight w:val="277"/>
        </w:trPr>
        <w:tc>
          <w:tcPr>
            <w:cnfStyle w:val="001000000000" w:firstRow="0" w:lastRow="0" w:firstColumn="1" w:lastColumn="0" w:oddVBand="0" w:evenVBand="0" w:oddHBand="0" w:evenHBand="0" w:firstRowFirstColumn="0" w:firstRowLastColumn="0" w:lastRowFirstColumn="0" w:lastRowLastColumn="0"/>
            <w:tcW w:w="567" w:type="dxa"/>
          </w:tcPr>
          <w:p w:rsidR="00E10097" w:rsidRDefault="00E10097" w:rsidP="00145D10">
            <w:pPr>
              <w:pStyle w:val="TableText"/>
            </w:pPr>
            <w:r>
              <w:t>9</w:t>
            </w:r>
          </w:p>
        </w:tc>
        <w:tc>
          <w:tcPr>
            <w:tcW w:w="6809" w:type="dxa"/>
          </w:tcPr>
          <w:p w:rsidR="00E10097" w:rsidRDefault="00DD1929" w:rsidP="00145D10">
            <w:pPr>
              <w:pStyle w:val="TableText"/>
              <w:cnfStyle w:val="000000000000" w:firstRow="0" w:lastRow="0" w:firstColumn="0" w:lastColumn="0" w:oddVBand="0" w:evenVBand="0" w:oddHBand="0" w:evenHBand="0" w:firstRowFirstColumn="0" w:firstRowLastColumn="0" w:lastRowFirstColumn="0" w:lastRowLastColumn="0"/>
            </w:pPr>
            <w:r>
              <w:t>Does the contract involve copyright material such as commissioning agreements, research agreements, consulting agreements, licence agreements, or a contract for the development or procurement of works, especially artistic works, musical works or films?</w:t>
            </w:r>
          </w:p>
        </w:tc>
        <w:tc>
          <w:tcPr>
            <w:tcW w:w="957" w:type="dxa"/>
          </w:tcPr>
          <w:p w:rsidR="00E10097" w:rsidRPr="0031513C" w:rsidRDefault="00E10097" w:rsidP="00145D10">
            <w:pPr>
              <w:pStyle w:val="TableText"/>
              <w:cnfStyle w:val="000000000000" w:firstRow="0" w:lastRow="0" w:firstColumn="0" w:lastColumn="0" w:oddVBand="0" w:evenVBand="0" w:oddHBand="0" w:evenHBand="0" w:firstRowFirstColumn="0" w:firstRowLastColumn="0" w:lastRowFirstColumn="0" w:lastRowLastColumn="0"/>
            </w:pPr>
          </w:p>
        </w:tc>
      </w:tr>
    </w:tbl>
    <w:p w:rsidR="00E10097" w:rsidRDefault="00E10097" w:rsidP="005D5D47">
      <w:pPr>
        <w:pStyle w:val="Spacer"/>
        <w:rPr>
          <w:lang w:eastAsia="en-US"/>
        </w:rPr>
      </w:pPr>
    </w:p>
    <w:p w:rsidR="00005AA8" w:rsidRDefault="00E10097" w:rsidP="00361B69">
      <w:pPr>
        <w:rPr>
          <w:lang w:eastAsia="en-US"/>
        </w:rPr>
      </w:pPr>
      <w:r w:rsidRPr="00E10097">
        <w:rPr>
          <w:lang w:eastAsia="en-US"/>
        </w:rPr>
        <w:t>The consent must be in relation to specified works or classes of works, and for specified acts or omissions that would otherwise amount to a breach of moral rights.</w:t>
      </w:r>
    </w:p>
    <w:p w:rsidR="0023407A" w:rsidRDefault="0003390C" w:rsidP="00361B69">
      <w:pPr>
        <w:rPr>
          <w:lang w:eastAsia="en-US"/>
        </w:rPr>
      </w:pPr>
      <w:r>
        <w:rPr>
          <w:lang w:eastAsia="en-US"/>
        </w:rPr>
        <w:t>Template</w:t>
      </w:r>
      <w:r w:rsidR="0023407A">
        <w:rPr>
          <w:lang w:eastAsia="en-US"/>
        </w:rPr>
        <w:t xml:space="preserve"> procurement contracts may include a moral rights consent form. </w:t>
      </w:r>
    </w:p>
    <w:p w:rsidR="005D5D47" w:rsidRDefault="005D5D47" w:rsidP="00361B69">
      <w:pPr>
        <w:rPr>
          <w:lang w:eastAsia="en-US"/>
        </w:rPr>
      </w:pPr>
    </w:p>
    <w:p w:rsidR="00A6635D" w:rsidRDefault="00A6635D" w:rsidP="00145D10">
      <w:pPr>
        <w:pStyle w:val="Heading1"/>
      </w:pPr>
      <w:bookmarkStart w:id="266" w:name="_Use_by_the"/>
      <w:bookmarkStart w:id="267" w:name="_Ref342567534"/>
      <w:bookmarkStart w:id="268" w:name="_Toc360519921"/>
      <w:bookmarkStart w:id="269" w:name="_Toc411926880"/>
      <w:bookmarkEnd w:id="266"/>
      <w:r>
        <w:lastRenderedPageBreak/>
        <w:t>Use by the State of third</w:t>
      </w:r>
      <w:r w:rsidR="00E10FA6">
        <w:noBreakHyphen/>
      </w:r>
      <w:r>
        <w:t>party IP</w:t>
      </w:r>
      <w:bookmarkEnd w:id="267"/>
      <w:bookmarkEnd w:id="268"/>
      <w:bookmarkEnd w:id="269"/>
    </w:p>
    <w:p w:rsidR="00BB2570" w:rsidRDefault="00844E65" w:rsidP="00145D10">
      <w:pPr>
        <w:pStyle w:val="Normalshade"/>
      </w:pPr>
      <w:bookmarkStart w:id="270" w:name="_Toc341189373"/>
      <w:r w:rsidRPr="00B466DC">
        <w:rPr>
          <w:i/>
        </w:rPr>
        <w:t xml:space="preserve">IP Policy Principle </w:t>
      </w:r>
      <w:r>
        <w:rPr>
          <w:i/>
        </w:rPr>
        <w:t>11</w:t>
      </w:r>
      <w:r w:rsidRPr="00B466DC">
        <w:rPr>
          <w:i/>
        </w:rPr>
        <w:t>:</w:t>
      </w:r>
      <w:r w:rsidRPr="00B466DC">
        <w:t xml:space="preserve"> </w:t>
      </w:r>
      <w:r w:rsidRPr="00844E65">
        <w:t>The State deals with third party intellectual property in a manner that:</w:t>
      </w:r>
      <w:r w:rsidR="00BB2570">
        <w:t xml:space="preserve"> </w:t>
      </w:r>
    </w:p>
    <w:p w:rsidR="00BB2570" w:rsidRPr="00844E65" w:rsidRDefault="00145D10" w:rsidP="00145D10">
      <w:pPr>
        <w:pStyle w:val="Normalshade"/>
        <w:ind w:left="1260" w:hanging="466"/>
      </w:pPr>
      <w:r>
        <w:t>(a)</w:t>
      </w:r>
      <w:r>
        <w:tab/>
      </w:r>
      <w:r w:rsidR="00BB2570">
        <w:t>a</w:t>
      </w:r>
      <w:r w:rsidR="00844E65" w:rsidRPr="00844E65">
        <w:t>voids infringing the intellectual property rights of others and complies with the law; and</w:t>
      </w:r>
    </w:p>
    <w:p w:rsidR="00844E65" w:rsidRPr="00844E65" w:rsidRDefault="00145D10" w:rsidP="00145D10">
      <w:pPr>
        <w:pStyle w:val="Normalshade"/>
        <w:ind w:left="1260" w:hanging="466"/>
      </w:pPr>
      <w:r>
        <w:t>(b)</w:t>
      </w:r>
      <w:r>
        <w:tab/>
      </w:r>
      <w:r w:rsidR="00844E65" w:rsidRPr="00844E65">
        <w:t>provides equitable remuneration to intellectual property owners (whether directly or through collecting societies) in a manner consistent with the responsible spending of public moneys.</w:t>
      </w:r>
    </w:p>
    <w:p w:rsidR="00414426" w:rsidRDefault="00414426" w:rsidP="00145D10">
      <w:pPr>
        <w:pStyle w:val="Heading2"/>
      </w:pPr>
      <w:bookmarkStart w:id="271" w:name="_Toc360519922"/>
      <w:bookmarkStart w:id="272" w:name="_Toc411926881"/>
      <w:r w:rsidRPr="00145D10">
        <w:t>Overview</w:t>
      </w:r>
      <w:bookmarkEnd w:id="271"/>
      <w:bookmarkEnd w:id="272"/>
    </w:p>
    <w:p w:rsidR="00005AA8" w:rsidRDefault="007A4DAA" w:rsidP="00145D10">
      <w:pPr>
        <w:rPr>
          <w:lang w:eastAsia="en-US"/>
        </w:rPr>
      </w:pPr>
      <w:r>
        <w:rPr>
          <w:lang w:eastAsia="en-US"/>
        </w:rPr>
        <w:t xml:space="preserve">The State often uses intellectual property owned by third parties. For example, printing a report or journal article is a common use of third party intellectual property. </w:t>
      </w:r>
      <w:r w:rsidR="00414426">
        <w:rPr>
          <w:lang w:eastAsia="en-US"/>
        </w:rPr>
        <w:t>W</w:t>
      </w:r>
      <w:r w:rsidR="009F4192">
        <w:rPr>
          <w:lang w:eastAsia="en-US"/>
        </w:rPr>
        <w:t>hen using</w:t>
      </w:r>
      <w:r w:rsidR="001455E7">
        <w:rPr>
          <w:lang w:eastAsia="en-US"/>
        </w:rPr>
        <w:t xml:space="preserve"> IP owned by third parties, </w:t>
      </w:r>
      <w:r w:rsidR="00414426">
        <w:rPr>
          <w:lang w:eastAsia="en-US"/>
        </w:rPr>
        <w:t xml:space="preserve">agencies </w:t>
      </w:r>
      <w:r w:rsidR="001455E7">
        <w:rPr>
          <w:lang w:eastAsia="en-US"/>
        </w:rPr>
        <w:t xml:space="preserve">must comply with the law. </w:t>
      </w:r>
    </w:p>
    <w:p w:rsidR="009F4192" w:rsidRPr="009F4192" w:rsidRDefault="009F4192" w:rsidP="00145D10">
      <w:pPr>
        <w:rPr>
          <w:lang w:eastAsia="en-US"/>
        </w:rPr>
      </w:pPr>
      <w:r>
        <w:rPr>
          <w:lang w:eastAsia="en-US"/>
        </w:rPr>
        <w:t>This Principle is particularly important when the State uses third</w:t>
      </w:r>
      <w:r w:rsidR="00E10FA6">
        <w:rPr>
          <w:lang w:eastAsia="en-US"/>
        </w:rPr>
        <w:noBreakHyphen/>
      </w:r>
      <w:r>
        <w:rPr>
          <w:lang w:eastAsia="en-US"/>
        </w:rPr>
        <w:t xml:space="preserve">party copyright material. This is discussed in Chapter </w:t>
      </w:r>
      <w:r>
        <w:rPr>
          <w:lang w:eastAsia="en-US"/>
        </w:rPr>
        <w:fldChar w:fldCharType="begin"/>
      </w:r>
      <w:r>
        <w:rPr>
          <w:lang w:eastAsia="en-US"/>
        </w:rPr>
        <w:instrText xml:space="preserve"> REF _Ref351044034 \r \h </w:instrText>
      </w:r>
      <w:r>
        <w:rPr>
          <w:lang w:eastAsia="en-US"/>
        </w:rPr>
      </w:r>
      <w:r>
        <w:rPr>
          <w:lang w:eastAsia="en-US"/>
        </w:rPr>
        <w:fldChar w:fldCharType="separate"/>
      </w:r>
      <w:r w:rsidR="007738B2">
        <w:rPr>
          <w:lang w:eastAsia="en-US"/>
        </w:rPr>
        <w:t>0</w:t>
      </w:r>
      <w:r>
        <w:rPr>
          <w:lang w:eastAsia="en-US"/>
        </w:rPr>
        <w:fldChar w:fldCharType="end"/>
      </w:r>
      <w:r>
        <w:rPr>
          <w:lang w:eastAsia="en-US"/>
        </w:rPr>
        <w:t xml:space="preserve"> below.</w:t>
      </w:r>
      <w:r w:rsidR="00342B22">
        <w:rPr>
          <w:lang w:eastAsia="en-US"/>
        </w:rPr>
        <w:t xml:space="preserve"> </w:t>
      </w:r>
    </w:p>
    <w:p w:rsidR="00821996" w:rsidRDefault="00821996" w:rsidP="00145D10">
      <w:pPr>
        <w:pStyle w:val="Heading2"/>
      </w:pPr>
      <w:bookmarkStart w:id="273" w:name="_Toc411926882"/>
      <w:bookmarkStart w:id="274" w:name="_Ref357502853"/>
      <w:bookmarkStart w:id="275" w:name="_Toc360519923"/>
      <w:r>
        <w:t>Obtaining permission to use IP</w:t>
      </w:r>
      <w:r w:rsidR="001D4991">
        <w:rPr>
          <w:rStyle w:val="FootnoteReference"/>
        </w:rPr>
        <w:footnoteReference w:id="136"/>
      </w:r>
      <w:bookmarkEnd w:id="273"/>
    </w:p>
    <w:p w:rsidR="00821996" w:rsidRDefault="00821996" w:rsidP="00821996">
      <w:pPr>
        <w:rPr>
          <w:lang w:eastAsia="en-US"/>
        </w:rPr>
      </w:pPr>
      <w:r>
        <w:rPr>
          <w:lang w:eastAsia="en-US"/>
        </w:rPr>
        <w:t>Occasionally an agency</w:t>
      </w:r>
      <w:r w:rsidR="00E10FA6">
        <w:rPr>
          <w:lang w:eastAsia="en-US"/>
        </w:rPr>
        <w:t>’</w:t>
      </w:r>
      <w:r>
        <w:rPr>
          <w:lang w:eastAsia="en-US"/>
        </w:rPr>
        <w:t xml:space="preserve">s </w:t>
      </w:r>
      <w:r w:rsidR="000E526D">
        <w:rPr>
          <w:lang w:eastAsia="en-US"/>
        </w:rPr>
        <w:t>work</w:t>
      </w:r>
      <w:r>
        <w:rPr>
          <w:lang w:eastAsia="en-US"/>
        </w:rPr>
        <w:t xml:space="preserve"> may involve the use of other parties</w:t>
      </w:r>
      <w:r w:rsidR="00E10FA6">
        <w:rPr>
          <w:lang w:eastAsia="en-US"/>
        </w:rPr>
        <w:t>’</w:t>
      </w:r>
      <w:r>
        <w:rPr>
          <w:lang w:eastAsia="en-US"/>
        </w:rPr>
        <w:t xml:space="preserve"> </w:t>
      </w:r>
      <w:r w:rsidR="000E526D">
        <w:rPr>
          <w:lang w:eastAsia="en-US"/>
        </w:rPr>
        <w:t>IP</w:t>
      </w:r>
      <w:r>
        <w:rPr>
          <w:lang w:eastAsia="en-US"/>
        </w:rPr>
        <w:t>. For example:</w:t>
      </w:r>
    </w:p>
    <w:p w:rsidR="00821996" w:rsidRDefault="00821996" w:rsidP="00821996">
      <w:pPr>
        <w:pStyle w:val="Bullet1"/>
        <w:rPr>
          <w:lang w:eastAsia="en-US"/>
        </w:rPr>
      </w:pPr>
      <w:r>
        <w:rPr>
          <w:lang w:eastAsia="en-US"/>
        </w:rPr>
        <w:t xml:space="preserve">providing </w:t>
      </w:r>
      <w:r w:rsidR="000E526D">
        <w:rPr>
          <w:lang w:eastAsia="en-US"/>
        </w:rPr>
        <w:t>a third party</w:t>
      </w:r>
      <w:r w:rsidR="00E10FA6">
        <w:rPr>
          <w:lang w:eastAsia="en-US"/>
        </w:rPr>
        <w:t>’</w:t>
      </w:r>
      <w:r w:rsidR="000E526D">
        <w:rPr>
          <w:lang w:eastAsia="en-US"/>
        </w:rPr>
        <w:t>s</w:t>
      </w:r>
      <w:r>
        <w:rPr>
          <w:lang w:eastAsia="en-US"/>
        </w:rPr>
        <w:t xml:space="preserve"> information to the public in a fact sheet</w:t>
      </w:r>
      <w:r w:rsidR="00376F2C">
        <w:rPr>
          <w:lang w:eastAsia="en-US"/>
        </w:rPr>
        <w:t>;</w:t>
      </w:r>
    </w:p>
    <w:p w:rsidR="00821996" w:rsidRDefault="00821996" w:rsidP="00145D10">
      <w:pPr>
        <w:pStyle w:val="Bullet1"/>
        <w:rPr>
          <w:lang w:eastAsia="en-US"/>
        </w:rPr>
      </w:pPr>
      <w:r>
        <w:rPr>
          <w:lang w:eastAsia="en-US"/>
        </w:rPr>
        <w:t xml:space="preserve">reproducing a </w:t>
      </w:r>
      <w:r w:rsidRPr="00145D10">
        <w:t>photograph</w:t>
      </w:r>
      <w:r>
        <w:rPr>
          <w:lang w:eastAsia="en-US"/>
        </w:rPr>
        <w:t xml:space="preserve"> on an agency</w:t>
      </w:r>
      <w:r w:rsidR="00E10FA6">
        <w:rPr>
          <w:lang w:eastAsia="en-US"/>
        </w:rPr>
        <w:t>’</w:t>
      </w:r>
      <w:r>
        <w:rPr>
          <w:lang w:eastAsia="en-US"/>
        </w:rPr>
        <w:t>s website</w:t>
      </w:r>
      <w:r w:rsidR="00376F2C">
        <w:rPr>
          <w:lang w:eastAsia="en-US"/>
        </w:rPr>
        <w:t>; and</w:t>
      </w:r>
    </w:p>
    <w:p w:rsidR="00821996" w:rsidRDefault="00B8177B" w:rsidP="00821996">
      <w:pPr>
        <w:pStyle w:val="Bullet1"/>
        <w:rPr>
          <w:lang w:eastAsia="en-US"/>
        </w:rPr>
      </w:pPr>
      <w:r>
        <w:rPr>
          <w:lang w:eastAsia="en-US"/>
        </w:rPr>
        <w:t>playing</w:t>
      </w:r>
      <w:r w:rsidR="00821996">
        <w:rPr>
          <w:lang w:eastAsia="en-US"/>
        </w:rPr>
        <w:t xml:space="preserve"> music </w:t>
      </w:r>
      <w:r>
        <w:rPr>
          <w:lang w:eastAsia="en-US"/>
        </w:rPr>
        <w:t xml:space="preserve">at </w:t>
      </w:r>
      <w:r w:rsidR="00821996">
        <w:rPr>
          <w:lang w:eastAsia="en-US"/>
        </w:rPr>
        <w:t xml:space="preserve">an agency </w:t>
      </w:r>
      <w:r>
        <w:rPr>
          <w:lang w:eastAsia="en-US"/>
        </w:rPr>
        <w:t>function</w:t>
      </w:r>
      <w:r w:rsidR="00821996">
        <w:rPr>
          <w:lang w:eastAsia="en-US"/>
        </w:rPr>
        <w:t>.</w:t>
      </w:r>
    </w:p>
    <w:p w:rsidR="00821996" w:rsidRDefault="000E526D" w:rsidP="00145D10">
      <w:pPr>
        <w:rPr>
          <w:lang w:eastAsia="en-US"/>
        </w:rPr>
      </w:pPr>
      <w:r>
        <w:rPr>
          <w:lang w:eastAsia="en-US"/>
        </w:rPr>
        <w:t>Use of those materials and technologies generally requires the authorisation of their owners. I</w:t>
      </w:r>
      <w:r w:rsidR="00821996">
        <w:rPr>
          <w:lang w:eastAsia="en-US"/>
        </w:rPr>
        <w:t xml:space="preserve">t is important that IP rights are considered </w:t>
      </w:r>
      <w:r>
        <w:rPr>
          <w:lang w:eastAsia="en-US"/>
        </w:rPr>
        <w:t>prior to use</w:t>
      </w:r>
      <w:r w:rsidR="00821996">
        <w:rPr>
          <w:lang w:eastAsia="en-US"/>
        </w:rPr>
        <w:t xml:space="preserve">. A failure to address IP rights at an early stage may result in damage to the reputation of the </w:t>
      </w:r>
      <w:r w:rsidR="00B11BCC">
        <w:rPr>
          <w:lang w:eastAsia="en-US"/>
        </w:rPr>
        <w:t>State</w:t>
      </w:r>
      <w:r w:rsidR="00821996">
        <w:rPr>
          <w:lang w:eastAsia="en-US"/>
        </w:rPr>
        <w:t>. Early consideration of IP rights can assist in avoiding:</w:t>
      </w:r>
    </w:p>
    <w:p w:rsidR="00821996" w:rsidRDefault="00821996" w:rsidP="00821996">
      <w:pPr>
        <w:pStyle w:val="Bullet1"/>
        <w:rPr>
          <w:lang w:eastAsia="en-US"/>
        </w:rPr>
      </w:pPr>
      <w:r>
        <w:rPr>
          <w:lang w:eastAsia="en-US"/>
        </w:rPr>
        <w:t>delay or an inability to complete the project if IP rights are unable to be acquired</w:t>
      </w:r>
      <w:r w:rsidR="00376F2C">
        <w:rPr>
          <w:lang w:eastAsia="en-US"/>
        </w:rPr>
        <w:t>;</w:t>
      </w:r>
    </w:p>
    <w:p w:rsidR="00821996" w:rsidRDefault="00821996" w:rsidP="00145D10">
      <w:pPr>
        <w:pStyle w:val="Bullet1"/>
        <w:rPr>
          <w:lang w:eastAsia="en-US"/>
        </w:rPr>
      </w:pPr>
      <w:r>
        <w:rPr>
          <w:lang w:eastAsia="en-US"/>
        </w:rPr>
        <w:t>an inability to use the results of the project in the manner required or at all</w:t>
      </w:r>
      <w:r w:rsidR="00376F2C">
        <w:rPr>
          <w:lang w:eastAsia="en-US"/>
        </w:rPr>
        <w:t>;</w:t>
      </w:r>
    </w:p>
    <w:p w:rsidR="00821996" w:rsidRDefault="00821996" w:rsidP="00821996">
      <w:pPr>
        <w:pStyle w:val="Bullet1"/>
        <w:rPr>
          <w:lang w:eastAsia="en-US"/>
        </w:rPr>
      </w:pPr>
      <w:r>
        <w:rPr>
          <w:lang w:eastAsia="en-US"/>
        </w:rPr>
        <w:t>an increased risk of inf</w:t>
      </w:r>
      <w:r w:rsidR="00376F2C">
        <w:rPr>
          <w:lang w:eastAsia="en-US"/>
        </w:rPr>
        <w:t>ringement;</w:t>
      </w:r>
      <w:r>
        <w:rPr>
          <w:lang w:eastAsia="en-US"/>
        </w:rPr>
        <w:t xml:space="preserve"> or</w:t>
      </w:r>
    </w:p>
    <w:p w:rsidR="00821996" w:rsidRDefault="00821996" w:rsidP="00821996">
      <w:pPr>
        <w:pStyle w:val="Bullet1"/>
        <w:rPr>
          <w:lang w:eastAsia="en-US"/>
        </w:rPr>
      </w:pPr>
      <w:r>
        <w:rPr>
          <w:lang w:eastAsia="en-US"/>
        </w:rPr>
        <w:t>a claim which prevents implementation of the project or seeks compensation.</w:t>
      </w:r>
    </w:p>
    <w:p w:rsidR="001D4991" w:rsidRDefault="00821996" w:rsidP="00145D10">
      <w:pPr>
        <w:rPr>
          <w:lang w:eastAsia="en-US"/>
        </w:rPr>
      </w:pPr>
      <w:r w:rsidRPr="00821996">
        <w:rPr>
          <w:lang w:eastAsia="en-US"/>
        </w:rPr>
        <w:t xml:space="preserve">The diagram below outlines </w:t>
      </w:r>
      <w:r w:rsidR="000E526D">
        <w:rPr>
          <w:lang w:eastAsia="en-US"/>
        </w:rPr>
        <w:t xml:space="preserve">steps </w:t>
      </w:r>
      <w:r w:rsidRPr="00821996">
        <w:rPr>
          <w:lang w:eastAsia="en-US"/>
        </w:rPr>
        <w:t>to determine whether it is necessary to obtain permission to use another party</w:t>
      </w:r>
      <w:r w:rsidR="00E10FA6">
        <w:rPr>
          <w:lang w:eastAsia="en-US"/>
        </w:rPr>
        <w:t>’</w:t>
      </w:r>
      <w:r w:rsidRPr="00821996">
        <w:rPr>
          <w:lang w:eastAsia="en-US"/>
        </w:rPr>
        <w:t>s IP</w:t>
      </w:r>
      <w:r w:rsidR="000E526D">
        <w:rPr>
          <w:lang w:eastAsia="en-US"/>
        </w:rPr>
        <w:t>,</w:t>
      </w:r>
      <w:r w:rsidRPr="00821996">
        <w:rPr>
          <w:lang w:eastAsia="en-US"/>
        </w:rPr>
        <w:t xml:space="preserve"> and how to obtain that permission.</w:t>
      </w:r>
    </w:p>
    <w:p w:rsidR="00821996" w:rsidRDefault="004B0ACA" w:rsidP="00821996">
      <w:pPr>
        <w:rPr>
          <w:lang w:eastAsia="en-US"/>
        </w:rPr>
      </w:pPr>
      <w:r>
        <w:rPr>
          <w:noProof/>
        </w:rPr>
        <w:drawing>
          <wp:inline distT="0" distB="0" distL="0" distR="0">
            <wp:extent cx="4965065" cy="1319530"/>
            <wp:effectExtent l="0" t="0" r="26035" b="0"/>
            <wp:docPr id="14" name="Picture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821996" w:rsidRPr="00821996" w:rsidRDefault="00821996" w:rsidP="00145D10">
      <w:pPr>
        <w:rPr>
          <w:lang w:eastAsia="en-US"/>
        </w:rPr>
      </w:pPr>
      <w:r>
        <w:rPr>
          <w:lang w:eastAsia="en-US"/>
        </w:rPr>
        <w:lastRenderedPageBreak/>
        <w:t xml:space="preserve">Further information on these steps and other aspects of obtaining permission to use IP is provided in the </w:t>
      </w:r>
      <w:r w:rsidRPr="00821996">
        <w:rPr>
          <w:i/>
          <w:lang w:eastAsia="en-US"/>
        </w:rPr>
        <w:t>Australian Government Intellectual Property Manual</w:t>
      </w:r>
      <w:r w:rsidRPr="00821996">
        <w:rPr>
          <w:lang w:eastAsia="en-US"/>
        </w:rPr>
        <w:t xml:space="preserve"> (2012)</w:t>
      </w:r>
      <w:r>
        <w:rPr>
          <w:lang w:eastAsia="en-US"/>
        </w:rPr>
        <w:t>.</w:t>
      </w:r>
      <w:r>
        <w:rPr>
          <w:rStyle w:val="FootnoteReference"/>
          <w:lang w:eastAsia="en-US"/>
        </w:rPr>
        <w:footnoteReference w:id="137"/>
      </w:r>
    </w:p>
    <w:p w:rsidR="006E43F7" w:rsidRDefault="006E43F7" w:rsidP="00145D10">
      <w:pPr>
        <w:pStyle w:val="Heading2"/>
      </w:pPr>
      <w:bookmarkStart w:id="276" w:name="_Toc411926883"/>
      <w:r>
        <w:t xml:space="preserve">State </w:t>
      </w:r>
      <w:r w:rsidRPr="00145D10">
        <w:t>breaches</w:t>
      </w:r>
      <w:r>
        <w:t xml:space="preserve"> of third</w:t>
      </w:r>
      <w:r w:rsidR="00E10FA6">
        <w:noBreakHyphen/>
      </w:r>
      <w:r>
        <w:t>party IP</w:t>
      </w:r>
      <w:bookmarkEnd w:id="274"/>
      <w:bookmarkEnd w:id="275"/>
      <w:bookmarkEnd w:id="276"/>
    </w:p>
    <w:p w:rsidR="001A7EEA" w:rsidRDefault="006E43F7" w:rsidP="00AD0923">
      <w:pPr>
        <w:rPr>
          <w:lang w:eastAsia="en-US"/>
        </w:rPr>
      </w:pPr>
      <w:r>
        <w:rPr>
          <w:lang w:eastAsia="en-US"/>
        </w:rPr>
        <w:t xml:space="preserve">The State </w:t>
      </w:r>
      <w:r w:rsidR="009F4192">
        <w:rPr>
          <w:lang w:eastAsia="en-US"/>
        </w:rPr>
        <w:t xml:space="preserve">must not </w:t>
      </w:r>
      <w:r>
        <w:rPr>
          <w:lang w:eastAsia="en-US"/>
        </w:rPr>
        <w:t>infring</w:t>
      </w:r>
      <w:r w:rsidR="009F4192">
        <w:rPr>
          <w:lang w:eastAsia="en-US"/>
        </w:rPr>
        <w:t>e</w:t>
      </w:r>
      <w:r>
        <w:rPr>
          <w:lang w:eastAsia="en-US"/>
        </w:rPr>
        <w:t xml:space="preserve"> the IP rights of others. </w:t>
      </w:r>
    </w:p>
    <w:p w:rsidR="001A7EEA" w:rsidRDefault="001A7EEA" w:rsidP="00145D10">
      <w:pPr>
        <w:rPr>
          <w:lang w:eastAsia="en-US"/>
        </w:rPr>
      </w:pPr>
      <w:r>
        <w:rPr>
          <w:lang w:eastAsia="en-US"/>
        </w:rPr>
        <w:t>A</w:t>
      </w:r>
      <w:r w:rsidRPr="001A7EEA">
        <w:rPr>
          <w:lang w:eastAsia="en-US"/>
        </w:rPr>
        <w:t xml:space="preserve">gencies may take </w:t>
      </w:r>
      <w:proofErr w:type="gramStart"/>
      <w:r w:rsidRPr="001A7EEA">
        <w:rPr>
          <w:lang w:eastAsia="en-US"/>
        </w:rPr>
        <w:t>a number of</w:t>
      </w:r>
      <w:proofErr w:type="gramEnd"/>
      <w:r w:rsidRPr="001A7EEA">
        <w:rPr>
          <w:lang w:eastAsia="en-US"/>
        </w:rPr>
        <w:t xml:space="preserve"> measures to assist in </w:t>
      </w:r>
      <w:r w:rsidR="00141CAC">
        <w:rPr>
          <w:lang w:eastAsia="en-US"/>
        </w:rPr>
        <w:t>avoiding the infringement of</w:t>
      </w:r>
      <w:r w:rsidRPr="001A7EEA">
        <w:rPr>
          <w:lang w:eastAsia="en-US"/>
        </w:rPr>
        <w:t xml:space="preserve"> </w:t>
      </w:r>
      <w:r w:rsidR="00141CAC">
        <w:rPr>
          <w:lang w:eastAsia="en-US"/>
        </w:rPr>
        <w:t>third partie</w:t>
      </w:r>
      <w:r w:rsidRPr="001A7EEA">
        <w:rPr>
          <w:lang w:eastAsia="en-US"/>
        </w:rPr>
        <w:t>s</w:t>
      </w:r>
      <w:r w:rsidR="00E10FA6">
        <w:rPr>
          <w:lang w:eastAsia="en-US"/>
        </w:rPr>
        <w:t>’</w:t>
      </w:r>
      <w:r w:rsidRPr="001A7EEA">
        <w:rPr>
          <w:lang w:eastAsia="en-US"/>
        </w:rPr>
        <w:t xml:space="preserve"> IP rights</w:t>
      </w:r>
      <w:r>
        <w:rPr>
          <w:lang w:eastAsia="en-US"/>
        </w:rPr>
        <w:t>, including:</w:t>
      </w:r>
    </w:p>
    <w:p w:rsidR="001A7EEA" w:rsidRPr="00145D10" w:rsidRDefault="001A7EEA" w:rsidP="00145D10">
      <w:pPr>
        <w:pStyle w:val="Bullet1"/>
      </w:pPr>
      <w:r>
        <w:rPr>
          <w:lang w:eastAsia="en-US"/>
        </w:rPr>
        <w:t xml:space="preserve">establishing processes for keeping records of IP ownership as an integral part of standard record </w:t>
      </w:r>
      <w:r w:rsidRPr="00145D10">
        <w:t>management practices—including document management systems, website content and other publications;</w:t>
      </w:r>
    </w:p>
    <w:p w:rsidR="001A7EEA" w:rsidRPr="00145D10" w:rsidRDefault="001A7EEA" w:rsidP="00145D10">
      <w:pPr>
        <w:pStyle w:val="Bullet1"/>
      </w:pPr>
      <w:r w:rsidRPr="00145D10">
        <w:t xml:space="preserve">periodically conducting appropriate IP searches on registers and databases to monitor </w:t>
      </w:r>
      <w:r w:rsidR="00B11BCC" w:rsidRPr="00145D10">
        <w:t xml:space="preserve">similar </w:t>
      </w:r>
      <w:r w:rsidRPr="00145D10">
        <w:t>IP;</w:t>
      </w:r>
    </w:p>
    <w:p w:rsidR="001A7EEA" w:rsidRPr="00145D10" w:rsidRDefault="001A7EEA" w:rsidP="00145D10">
      <w:pPr>
        <w:pStyle w:val="Bullet1"/>
      </w:pPr>
      <w:r w:rsidRPr="00145D10">
        <w:t xml:space="preserve">ensuring that work created by employees and independent contractors is original, does not infringe the rights of others and is owned by the agency—these features should be verified in procurement and grant agreements; </w:t>
      </w:r>
    </w:p>
    <w:p w:rsidR="001A7EEA" w:rsidRPr="00145D10" w:rsidRDefault="001A7EEA" w:rsidP="00145D10">
      <w:pPr>
        <w:pStyle w:val="Bullet1"/>
      </w:pPr>
      <w:r w:rsidRPr="00145D10">
        <w:t>maintaining records of entities with which the agency has non</w:t>
      </w:r>
      <w:r w:rsidR="00E10FA6">
        <w:noBreakHyphen/>
      </w:r>
      <w:r w:rsidRPr="00145D10">
        <w:t xml:space="preserve">disclosure agreements and the information disclosed under such agreements; </w:t>
      </w:r>
    </w:p>
    <w:p w:rsidR="001A7EEA" w:rsidRPr="00145D10" w:rsidRDefault="001A7EEA" w:rsidP="00145D10">
      <w:pPr>
        <w:pStyle w:val="Bullet1"/>
      </w:pPr>
      <w:r w:rsidRPr="00145D10">
        <w:t>implementing policies and practices for employees to ensure that they are aware of their obligations to keep information confidential;</w:t>
      </w:r>
    </w:p>
    <w:p w:rsidR="001A7EEA" w:rsidRPr="00145D10" w:rsidRDefault="001A7EEA" w:rsidP="00145D10">
      <w:pPr>
        <w:pStyle w:val="Bullet1"/>
      </w:pPr>
      <w:r w:rsidRPr="00145D10">
        <w:t>periodically reviewing software use within the agency to ensure that all installed software is properly authorised or licensed;</w:t>
      </w:r>
    </w:p>
    <w:p w:rsidR="001A7EEA" w:rsidRPr="00145D10" w:rsidRDefault="001A7EEA" w:rsidP="00145D10">
      <w:pPr>
        <w:pStyle w:val="Bullet1"/>
      </w:pPr>
      <w:r w:rsidRPr="00145D10">
        <w:t xml:space="preserve">maintain detailed records of the development and creation of IP (such as </w:t>
      </w:r>
      <w:proofErr w:type="spellStart"/>
      <w:r w:rsidRPr="00145D10">
        <w:t>trade marks</w:t>
      </w:r>
      <w:proofErr w:type="spellEnd"/>
      <w:r w:rsidRPr="00145D10">
        <w:t>, slogans, marketing materials and inventions) to demonstrate the originality of the work and the date of its creation; and</w:t>
      </w:r>
    </w:p>
    <w:p w:rsidR="001A7EEA" w:rsidRPr="00351C88" w:rsidRDefault="001A7EEA" w:rsidP="00145D10">
      <w:pPr>
        <w:pStyle w:val="Bullet1"/>
      </w:pPr>
      <w:r w:rsidRPr="00145D10">
        <w:t>implementing a procedure to allow and encourage employees to report details of a possible infringement</w:t>
      </w:r>
      <w:r>
        <w:rPr>
          <w:lang w:eastAsia="en-US"/>
        </w:rPr>
        <w:t xml:space="preserve"> of another person</w:t>
      </w:r>
      <w:r w:rsidR="00E10FA6">
        <w:rPr>
          <w:lang w:eastAsia="en-US"/>
        </w:rPr>
        <w:t>’</w:t>
      </w:r>
      <w:r>
        <w:rPr>
          <w:lang w:eastAsia="en-US"/>
        </w:rPr>
        <w:t>s IP.</w:t>
      </w:r>
      <w:r>
        <w:rPr>
          <w:rStyle w:val="FootnoteReference"/>
          <w:lang w:eastAsia="en-US"/>
        </w:rPr>
        <w:footnoteReference w:id="138"/>
      </w:r>
      <w:r w:rsidRPr="001A7EEA">
        <w:t xml:space="preserve"> </w:t>
      </w:r>
    </w:p>
    <w:p w:rsidR="00E143A5" w:rsidRDefault="006E43F7" w:rsidP="00145D10">
      <w:pPr>
        <w:rPr>
          <w:lang w:eastAsia="en-US"/>
        </w:rPr>
      </w:pPr>
      <w:r>
        <w:rPr>
          <w:lang w:eastAsia="en-US"/>
        </w:rPr>
        <w:t>If an agency becomes aware of a breach to third</w:t>
      </w:r>
      <w:r w:rsidR="00E10FA6">
        <w:rPr>
          <w:lang w:eastAsia="en-US"/>
        </w:rPr>
        <w:noBreakHyphen/>
      </w:r>
      <w:r>
        <w:rPr>
          <w:lang w:eastAsia="en-US"/>
        </w:rPr>
        <w:t>party IP</w:t>
      </w:r>
      <w:r w:rsidR="00E143A5">
        <w:rPr>
          <w:lang w:eastAsia="en-US"/>
        </w:rPr>
        <w:t>,</w:t>
      </w:r>
      <w:r>
        <w:rPr>
          <w:lang w:eastAsia="en-US"/>
        </w:rPr>
        <w:t xml:space="preserve"> </w:t>
      </w:r>
      <w:r w:rsidR="00E143A5">
        <w:rPr>
          <w:lang w:eastAsia="en-US"/>
        </w:rPr>
        <w:t xml:space="preserve">expert advice must be sought immediately and acted upon promptly. An internal investigation may also be required. The checklist </w:t>
      </w:r>
      <w:r w:rsidR="00376F2C">
        <w:rPr>
          <w:lang w:eastAsia="en-US"/>
        </w:rPr>
        <w:t xml:space="preserve">below </w:t>
      </w:r>
      <w:r w:rsidR="00E143A5">
        <w:rPr>
          <w:lang w:eastAsia="en-US"/>
        </w:rPr>
        <w:t>should be followed:</w:t>
      </w:r>
      <w:r w:rsidR="00E143A5">
        <w:rPr>
          <w:rStyle w:val="FootnoteReference"/>
          <w:lang w:eastAsia="en-US"/>
        </w:rPr>
        <w:footnoteReference w:id="139"/>
      </w:r>
    </w:p>
    <w:tbl>
      <w:tblPr>
        <w:tblStyle w:val="TableGrid"/>
        <w:tblW w:w="8333" w:type="dxa"/>
        <w:tblLook w:val="04A0" w:firstRow="1" w:lastRow="0" w:firstColumn="1" w:lastColumn="0" w:noHBand="0" w:noVBand="1"/>
      </w:tblPr>
      <w:tblGrid>
        <w:gridCol w:w="4170"/>
        <w:gridCol w:w="4163"/>
      </w:tblGrid>
      <w:tr w:rsidR="00E143A5" w:rsidRPr="00B57930" w:rsidTr="006B7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3" w:type="dxa"/>
            <w:gridSpan w:val="2"/>
          </w:tcPr>
          <w:p w:rsidR="00E143A5" w:rsidRPr="00B57930" w:rsidRDefault="00E143A5" w:rsidP="00145D10">
            <w:pPr>
              <w:pStyle w:val="TableHeader"/>
            </w:pPr>
            <w:r>
              <w:t xml:space="preserve">Upon becoming aware of </w:t>
            </w:r>
            <w:r w:rsidR="00144C8D">
              <w:t xml:space="preserve">a suspected or alleged </w:t>
            </w:r>
            <w:r>
              <w:t>State breach of third party IP</w:t>
            </w:r>
          </w:p>
        </w:tc>
      </w:tr>
      <w:tr w:rsidR="00E143A5" w:rsidRPr="00B57930"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B57930" w:rsidRDefault="00E143A5" w:rsidP="00145D10">
            <w:pPr>
              <w:pStyle w:val="TableText"/>
            </w:pPr>
            <w:r>
              <w:t>Do</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t xml:space="preserve">Seek the advice of an IP lawyer immediately. </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 act without the advice of legal counsel.</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t>Maintain all correspondence, notes and other materials relating to the alleged infringement.</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 generally make any response to the IP owner making the claim.</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proofErr w:type="gramStart"/>
            <w:r w:rsidRPr="00E143A5">
              <w:t>Conduct an investigation</w:t>
            </w:r>
            <w:proofErr w:type="gramEnd"/>
            <w:r w:rsidRPr="00E143A5">
              <w:t xml:space="preserve"> about the alleged infringement (with your lawyer</w:t>
            </w:r>
            <w:r w:rsidR="00E10FA6">
              <w:t>’</w:t>
            </w:r>
            <w:r w:rsidRPr="00E143A5">
              <w:t>s help).</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rPr>
                <w:i/>
              </w:rPr>
            </w:pPr>
            <w:r w:rsidRPr="00E143A5">
              <w:rPr>
                <w:i/>
              </w:rPr>
              <w:t>Do not admit infringement before obtaining legal advice.</w:t>
            </w: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t>Check whether an insurer needs to be notified.</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pP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E143A5" w:rsidP="00145D10">
            <w:pPr>
              <w:pStyle w:val="TableText"/>
            </w:pPr>
            <w:r w:rsidRPr="00E143A5">
              <w:lastRenderedPageBreak/>
              <w:t>Consider the impact of ceasing to use the IP in question and what actions you may need to take.</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pPr>
          </w:p>
        </w:tc>
      </w:tr>
      <w:tr w:rsidR="00E143A5" w:rsidTr="006B7409">
        <w:tc>
          <w:tcPr>
            <w:cnfStyle w:val="001000000000" w:firstRow="0" w:lastRow="0" w:firstColumn="1" w:lastColumn="0" w:oddVBand="0" w:evenVBand="0" w:oddHBand="0" w:evenHBand="0" w:firstRowFirstColumn="0" w:firstRowLastColumn="0" w:lastRowFirstColumn="0" w:lastRowLastColumn="0"/>
            <w:tcW w:w="4170" w:type="dxa"/>
          </w:tcPr>
          <w:p w:rsidR="00E143A5" w:rsidRPr="00E143A5" w:rsidRDefault="00144C8D" w:rsidP="00145D10">
            <w:pPr>
              <w:pStyle w:val="TableText"/>
            </w:pPr>
            <w:r>
              <w:t xml:space="preserve">Comply with the reporting obligations in Chapter </w:t>
            </w:r>
            <w:r>
              <w:fldChar w:fldCharType="begin"/>
            </w:r>
            <w:r>
              <w:instrText xml:space="preserve"> REF _Ref381694539 \r \h </w:instrText>
            </w:r>
            <w:r>
              <w:fldChar w:fldCharType="separate"/>
            </w:r>
            <w:r w:rsidR="007738B2">
              <w:t>12.3</w:t>
            </w:r>
            <w:r>
              <w:fldChar w:fldCharType="end"/>
            </w:r>
            <w:r>
              <w:t xml:space="preserve"> below</w:t>
            </w:r>
            <w:r w:rsidR="00E143A5">
              <w:rPr>
                <w:color w:val="404040"/>
                <w:lang w:eastAsia="en-US"/>
              </w:rPr>
              <w:t>.</w:t>
            </w:r>
          </w:p>
        </w:tc>
        <w:tc>
          <w:tcPr>
            <w:tcW w:w="4163" w:type="dxa"/>
          </w:tcPr>
          <w:p w:rsidR="00E143A5" w:rsidRPr="00E143A5" w:rsidRDefault="00E143A5" w:rsidP="00145D10">
            <w:pPr>
              <w:pStyle w:val="TableText"/>
              <w:cnfStyle w:val="000000000000" w:firstRow="0" w:lastRow="0" w:firstColumn="0" w:lastColumn="0" w:oddVBand="0" w:evenVBand="0" w:oddHBand="0" w:evenHBand="0" w:firstRowFirstColumn="0" w:firstRowLastColumn="0" w:lastRowFirstColumn="0" w:lastRowLastColumn="0"/>
            </w:pPr>
          </w:p>
        </w:tc>
      </w:tr>
    </w:tbl>
    <w:p w:rsidR="00145D10" w:rsidRDefault="00145D10" w:rsidP="00145D10">
      <w:pPr>
        <w:pStyle w:val="Spacer"/>
      </w:pPr>
      <w:bookmarkStart w:id="277" w:name="_Ref351044034"/>
      <w:bookmarkStart w:id="278" w:name="_Toc360519924"/>
      <w:bookmarkStart w:id="279" w:name="_Ref373222324"/>
    </w:p>
    <w:p w:rsidR="00361B69" w:rsidRDefault="00361B69" w:rsidP="000943DE">
      <w:pPr>
        <w:pStyle w:val="Heading2"/>
      </w:pPr>
      <w:bookmarkStart w:id="280" w:name="_Toc411926884"/>
      <w:r>
        <w:t>Copyright</w:t>
      </w:r>
      <w:bookmarkEnd w:id="270"/>
      <w:bookmarkEnd w:id="277"/>
      <w:bookmarkEnd w:id="278"/>
      <w:bookmarkEnd w:id="279"/>
      <w:bookmarkEnd w:id="280"/>
    </w:p>
    <w:p w:rsidR="00361B69" w:rsidRPr="007D2857" w:rsidRDefault="00361B69" w:rsidP="000943DE">
      <w:pPr>
        <w:pStyle w:val="Heading3"/>
      </w:pPr>
      <w:bookmarkStart w:id="281" w:name="_Ref342567510"/>
      <w:bookmarkStart w:id="282" w:name="_Toc360519925"/>
      <w:r>
        <w:t>Use of third party copyright material by the State</w:t>
      </w:r>
      <w:bookmarkEnd w:id="281"/>
      <w:bookmarkEnd w:id="282"/>
    </w:p>
    <w:p w:rsidR="00005AA8" w:rsidRDefault="00361B69" w:rsidP="00361B69">
      <w:pPr>
        <w:rPr>
          <w:lang w:eastAsia="en-US"/>
        </w:rPr>
      </w:pPr>
      <w:r>
        <w:rPr>
          <w:lang w:eastAsia="en-US"/>
        </w:rPr>
        <w:t xml:space="preserve">Under s 183 of the </w:t>
      </w:r>
      <w:r w:rsidRPr="000E183F">
        <w:rPr>
          <w:i/>
          <w:lang w:eastAsia="en-US"/>
        </w:rPr>
        <w:t>Copyright Act</w:t>
      </w:r>
      <w:r>
        <w:rPr>
          <w:lang w:eastAsia="en-US"/>
        </w:rPr>
        <w:t>, the State may make use</w:t>
      </w:r>
      <w:r w:rsidR="004D59CE">
        <w:rPr>
          <w:rStyle w:val="FootnoteReference"/>
          <w:lang w:eastAsia="en-US"/>
        </w:rPr>
        <w:footnoteReference w:id="140"/>
      </w:r>
      <w:r>
        <w:rPr>
          <w:lang w:eastAsia="en-US"/>
        </w:rPr>
        <w:t xml:space="preserve"> of third party copyright</w:t>
      </w:r>
      <w:r w:rsidR="004D59CE">
        <w:rPr>
          <w:lang w:eastAsia="en-US"/>
        </w:rPr>
        <w:t xml:space="preserve"> material</w:t>
      </w:r>
      <w:r>
        <w:rPr>
          <w:lang w:eastAsia="en-US"/>
        </w:rPr>
        <w:t xml:space="preserve"> without first obtaining permission from the copyright owner, and without infringing copyright, provided that: </w:t>
      </w:r>
    </w:p>
    <w:p w:rsidR="00361B69" w:rsidRDefault="00361B69" w:rsidP="005D5D47">
      <w:pPr>
        <w:pStyle w:val="Bullet1"/>
        <w:rPr>
          <w:lang w:eastAsia="en-US"/>
        </w:rPr>
      </w:pPr>
      <w:r>
        <w:rPr>
          <w:lang w:eastAsia="en-US"/>
        </w:rPr>
        <w:t>the use i</w:t>
      </w:r>
      <w:r w:rsidR="00F92B79">
        <w:rPr>
          <w:lang w:eastAsia="en-US"/>
        </w:rPr>
        <w:t xml:space="preserve">s for the services of the </w:t>
      </w:r>
      <w:r>
        <w:rPr>
          <w:lang w:eastAsia="en-US"/>
        </w:rPr>
        <w:t>State; and</w:t>
      </w:r>
    </w:p>
    <w:p w:rsidR="00361B69" w:rsidRDefault="00361B69" w:rsidP="005D5D47">
      <w:pPr>
        <w:pStyle w:val="Bullet1"/>
        <w:rPr>
          <w:lang w:eastAsia="en-US"/>
        </w:rPr>
      </w:pPr>
      <w:r>
        <w:rPr>
          <w:lang w:eastAsia="en-US"/>
        </w:rPr>
        <w:t>the copyright owner (or a collecting society if one has been declared by the Commonwealth) is remunerated for the use (either before or after the use).</w:t>
      </w:r>
    </w:p>
    <w:p w:rsidR="00361B69" w:rsidRDefault="00F37E1B" w:rsidP="000943DE">
      <w:pPr>
        <w:pStyle w:val="Heading3"/>
      </w:pPr>
      <w:bookmarkStart w:id="283" w:name="_Toc360519926"/>
      <w:r>
        <w:t>Authorisation for a</w:t>
      </w:r>
      <w:r w:rsidR="00361B69">
        <w:t xml:space="preserve">gencies </w:t>
      </w:r>
      <w:r w:rsidR="00C657BF">
        <w:t>not within the scope of</w:t>
      </w:r>
      <w:r w:rsidR="00361B69">
        <w:t xml:space="preserve"> s 183</w:t>
      </w:r>
      <w:bookmarkEnd w:id="283"/>
    </w:p>
    <w:p w:rsidR="00005AA8" w:rsidRDefault="00361B69" w:rsidP="00361B69">
      <w:pPr>
        <w:rPr>
          <w:lang w:eastAsia="en-US"/>
        </w:rPr>
      </w:pPr>
      <w:r>
        <w:rPr>
          <w:lang w:eastAsia="en-US"/>
        </w:rPr>
        <w:t xml:space="preserve">Section 183 of the </w:t>
      </w:r>
      <w:r w:rsidRPr="00970D67">
        <w:rPr>
          <w:i/>
          <w:lang w:eastAsia="en-US"/>
        </w:rPr>
        <w:t>Copyright Act</w:t>
      </w:r>
      <w:r>
        <w:rPr>
          <w:lang w:eastAsia="en-US"/>
        </w:rPr>
        <w:t xml:space="preserve"> applies to </w:t>
      </w:r>
      <w:r w:rsidR="00E10FA6">
        <w:rPr>
          <w:lang w:eastAsia="en-US"/>
        </w:rPr>
        <w:t>‘</w:t>
      </w:r>
      <w:r>
        <w:rPr>
          <w:lang w:eastAsia="en-US"/>
        </w:rPr>
        <w:t>the State</w:t>
      </w:r>
      <w:r w:rsidR="00E10FA6">
        <w:rPr>
          <w:lang w:eastAsia="en-US"/>
        </w:rPr>
        <w:t>’</w:t>
      </w:r>
      <w:r>
        <w:rPr>
          <w:lang w:eastAsia="en-US"/>
        </w:rPr>
        <w:t xml:space="preserve">. This includes the executive and all departments. It also includes all statutory bodies whose </w:t>
      </w:r>
      <w:r w:rsidRPr="00D20730">
        <w:rPr>
          <w:lang w:eastAsia="en-US"/>
        </w:rPr>
        <w:t xml:space="preserve">constituting statute provides </w:t>
      </w:r>
      <w:r>
        <w:rPr>
          <w:lang w:eastAsia="en-US"/>
        </w:rPr>
        <w:t xml:space="preserve">that the </w:t>
      </w:r>
      <w:r w:rsidRPr="00D20730">
        <w:rPr>
          <w:lang w:eastAsia="en-US"/>
        </w:rPr>
        <w:t xml:space="preserve">body </w:t>
      </w:r>
      <w:r w:rsidR="00E10FA6">
        <w:rPr>
          <w:lang w:eastAsia="en-US"/>
        </w:rPr>
        <w:t>‘</w:t>
      </w:r>
      <w:r w:rsidRPr="00D20730">
        <w:rPr>
          <w:lang w:eastAsia="en-US"/>
        </w:rPr>
        <w:t>represents the Crown</w:t>
      </w:r>
      <w:r w:rsidR="00E10FA6">
        <w:rPr>
          <w:lang w:eastAsia="en-US"/>
        </w:rPr>
        <w:t>’</w:t>
      </w:r>
      <w:r>
        <w:rPr>
          <w:lang w:eastAsia="en-US"/>
        </w:rPr>
        <w:t>.</w:t>
      </w:r>
      <w:r w:rsidRPr="00D20730">
        <w:rPr>
          <w:lang w:eastAsia="en-US"/>
        </w:rPr>
        <w:t xml:space="preserve"> </w:t>
      </w:r>
    </w:p>
    <w:p w:rsidR="00005AA8" w:rsidRDefault="00361B69" w:rsidP="00361B69">
      <w:pPr>
        <w:rPr>
          <w:lang w:eastAsia="en-US"/>
        </w:rPr>
      </w:pPr>
      <w:r>
        <w:rPr>
          <w:lang w:eastAsia="en-US"/>
        </w:rPr>
        <w:t>However, i</w:t>
      </w:r>
      <w:r w:rsidRPr="00D20730">
        <w:rPr>
          <w:lang w:eastAsia="en-US"/>
        </w:rPr>
        <w:t xml:space="preserve">t is </w:t>
      </w:r>
      <w:r>
        <w:rPr>
          <w:lang w:eastAsia="en-US"/>
        </w:rPr>
        <w:t xml:space="preserve">less clear </w:t>
      </w:r>
      <w:r w:rsidRPr="00D20730">
        <w:rPr>
          <w:lang w:eastAsia="en-US"/>
        </w:rPr>
        <w:t xml:space="preserve">whether a statutory body falls within the definition of the word </w:t>
      </w:r>
      <w:r w:rsidR="00E10FA6">
        <w:rPr>
          <w:lang w:eastAsia="en-US"/>
        </w:rPr>
        <w:t>‘</w:t>
      </w:r>
      <w:r w:rsidRPr="00D20730">
        <w:rPr>
          <w:lang w:eastAsia="en-US"/>
        </w:rPr>
        <w:t>State</w:t>
      </w:r>
      <w:r w:rsidR="00E10FA6">
        <w:rPr>
          <w:lang w:eastAsia="en-US"/>
        </w:rPr>
        <w:t>’</w:t>
      </w:r>
      <w:r>
        <w:rPr>
          <w:lang w:eastAsia="en-US"/>
        </w:rPr>
        <w:t xml:space="preserve"> under s 183 if </w:t>
      </w:r>
      <w:r w:rsidRPr="00D20730">
        <w:rPr>
          <w:lang w:eastAsia="en-US"/>
        </w:rPr>
        <w:t xml:space="preserve">the constituting statute </w:t>
      </w:r>
      <w:r>
        <w:rPr>
          <w:lang w:eastAsia="en-US"/>
        </w:rPr>
        <w:t xml:space="preserve">of the body </w:t>
      </w:r>
      <w:r w:rsidRPr="00D20730">
        <w:rPr>
          <w:lang w:eastAsia="en-US"/>
        </w:rPr>
        <w:t xml:space="preserve">provides that </w:t>
      </w:r>
      <w:r>
        <w:rPr>
          <w:lang w:eastAsia="en-US"/>
        </w:rPr>
        <w:t xml:space="preserve">it </w:t>
      </w:r>
      <w:r w:rsidR="00E10FA6">
        <w:rPr>
          <w:lang w:eastAsia="en-US"/>
        </w:rPr>
        <w:t>‘</w:t>
      </w:r>
      <w:r w:rsidRPr="00D20730">
        <w:rPr>
          <w:lang w:eastAsia="en-US"/>
        </w:rPr>
        <w:t>does not represent the Crown</w:t>
      </w:r>
      <w:r w:rsidR="00E10FA6">
        <w:rPr>
          <w:lang w:eastAsia="en-US"/>
        </w:rPr>
        <w:t>’</w:t>
      </w:r>
      <w:r w:rsidRPr="00D20730">
        <w:rPr>
          <w:lang w:eastAsia="en-US"/>
        </w:rPr>
        <w:t xml:space="preserve">, </w:t>
      </w:r>
      <w:r>
        <w:rPr>
          <w:lang w:eastAsia="en-US"/>
        </w:rPr>
        <w:t>or if it is silent on the issue</w:t>
      </w:r>
      <w:r w:rsidRPr="00D20730">
        <w:rPr>
          <w:lang w:eastAsia="en-US"/>
        </w:rPr>
        <w:t>.</w:t>
      </w:r>
      <w:r>
        <w:rPr>
          <w:lang w:eastAsia="en-US"/>
        </w:rPr>
        <w:t xml:space="preserve"> To ensure that such bodies gain the protection of s 183, they must receive a written authorisation from the General Counsel of DTF under s 183. It is important that authorisation is granted before an agency attempts to rely on s 183 by, for example, being involved in the agreements with collecting societies described in </w:t>
      </w:r>
      <w:r w:rsidR="00643207">
        <w:rPr>
          <w:lang w:eastAsia="en-US"/>
        </w:rPr>
        <w:t>Chapter </w:t>
      </w:r>
      <w:r>
        <w:rPr>
          <w:lang w:eastAsia="en-US"/>
        </w:rPr>
        <w:fldChar w:fldCharType="begin"/>
      </w:r>
      <w:r>
        <w:rPr>
          <w:lang w:eastAsia="en-US"/>
        </w:rPr>
        <w:instrText xml:space="preserve"> REF _Ref341269474 \r \h </w:instrText>
      </w:r>
      <w:r>
        <w:rPr>
          <w:lang w:eastAsia="en-US"/>
        </w:rPr>
      </w:r>
      <w:r>
        <w:rPr>
          <w:lang w:eastAsia="en-US"/>
        </w:rPr>
        <w:fldChar w:fldCharType="separate"/>
      </w:r>
      <w:r w:rsidR="007738B2">
        <w:rPr>
          <w:lang w:eastAsia="en-US"/>
        </w:rPr>
        <w:t>11.4.3.3</w:t>
      </w:r>
      <w:r>
        <w:rPr>
          <w:lang w:eastAsia="en-US"/>
        </w:rPr>
        <w:fldChar w:fldCharType="end"/>
      </w:r>
      <w:r>
        <w:rPr>
          <w:lang w:eastAsia="en-US"/>
        </w:rPr>
        <w:t xml:space="preserve"> below. </w:t>
      </w:r>
    </w:p>
    <w:p w:rsidR="00005AA8" w:rsidRDefault="00400079" w:rsidP="00CE30B6">
      <w:r>
        <w:t xml:space="preserve">A </w:t>
      </w:r>
      <w:r w:rsidR="00423F1D">
        <w:t xml:space="preserve">statutory body </w:t>
      </w:r>
      <w:r w:rsidR="00F37E1B">
        <w:t xml:space="preserve">may be provided with an authorisation where: </w:t>
      </w:r>
    </w:p>
    <w:p w:rsidR="00CE30B6" w:rsidRDefault="00F37E1B" w:rsidP="005D5D47">
      <w:pPr>
        <w:pStyle w:val="Bullet1"/>
      </w:pPr>
      <w:r w:rsidRPr="00CE30B6">
        <w:t xml:space="preserve">it intends to rely on </w:t>
      </w:r>
      <w:r w:rsidR="00CF4699">
        <w:t>s</w:t>
      </w:r>
      <w:r w:rsidR="00CF4699" w:rsidRPr="00CE30B6">
        <w:t xml:space="preserve"> </w:t>
      </w:r>
      <w:r w:rsidRPr="00CE30B6">
        <w:t>183(1) (usually, by being involved in an agreement with a collecting society</w:t>
      </w:r>
      <w:r w:rsidR="005901B0">
        <w:t>)</w:t>
      </w:r>
      <w:r w:rsidR="002A59F9" w:rsidRPr="00CE30B6">
        <w:t>; and</w:t>
      </w:r>
    </w:p>
    <w:p w:rsidR="00005AA8" w:rsidRDefault="00F37E1B" w:rsidP="005D5D47">
      <w:pPr>
        <w:pStyle w:val="Bullet1"/>
      </w:pPr>
      <w:r w:rsidRPr="00CE30B6">
        <w:t xml:space="preserve">there is some doubt as to whether it is the State for the purposes of </w:t>
      </w:r>
      <w:r w:rsidR="00CF4699">
        <w:t>s</w:t>
      </w:r>
      <w:r w:rsidR="00CF4699" w:rsidRPr="00CE30B6">
        <w:t xml:space="preserve"> </w:t>
      </w:r>
      <w:r w:rsidRPr="00CE30B6">
        <w:t>183(1) (for example, where its constituting statute does not provide that it represents the Crown)</w:t>
      </w:r>
      <w:r w:rsidR="002A59F9" w:rsidRPr="00CE30B6">
        <w:t>.</w:t>
      </w:r>
      <w:r w:rsidRPr="00CE30B6">
        <w:t xml:space="preserve"> </w:t>
      </w:r>
    </w:p>
    <w:p w:rsidR="00857C09" w:rsidRDefault="00DC6FE7" w:rsidP="00857C09">
      <w:pPr>
        <w:ind w:left="851"/>
        <w:rPr>
          <w:lang w:eastAsia="en-US"/>
        </w:rPr>
      </w:pPr>
      <w:r>
        <w:t xml:space="preserve">An authorisation provided to an agency will be for a </w:t>
      </w:r>
      <w:r w:rsidR="00AD0923">
        <w:t xml:space="preserve">three </w:t>
      </w:r>
      <w:r>
        <w:t>year term</w:t>
      </w:r>
      <w:r w:rsidR="006D5B3A">
        <w:t>.</w:t>
      </w:r>
      <w:r>
        <w:t xml:space="preserve"> </w:t>
      </w:r>
    </w:p>
    <w:p w:rsidR="00005AA8" w:rsidRDefault="006D5B3A" w:rsidP="00C80032">
      <w:pPr>
        <w:ind w:left="851"/>
        <w:rPr>
          <w:lang w:eastAsia="en-US"/>
        </w:rPr>
      </w:pPr>
      <w:r>
        <w:rPr>
          <w:lang w:eastAsia="en-US"/>
        </w:rPr>
        <w:t xml:space="preserve">The authorisation will only apply to copyright acts done for the services of the State of Victoria. Any copyright acts done by an agency that are not for the services of the State – such as copying of a document by an officer for personal purposes – will not </w:t>
      </w:r>
      <w:r w:rsidR="00423F1D">
        <w:rPr>
          <w:lang w:eastAsia="en-US"/>
        </w:rPr>
        <w:t>be covered by</w:t>
      </w:r>
      <w:r>
        <w:rPr>
          <w:lang w:eastAsia="en-US"/>
        </w:rPr>
        <w:t xml:space="preserve"> the authorisation and </w:t>
      </w:r>
      <w:r w:rsidR="002A59F9">
        <w:rPr>
          <w:lang w:eastAsia="en-US"/>
        </w:rPr>
        <w:t xml:space="preserve">therefore will not fall within s 183 of the </w:t>
      </w:r>
      <w:r w:rsidR="002A59F9" w:rsidRPr="005F731C">
        <w:rPr>
          <w:i/>
          <w:lang w:eastAsia="en-US"/>
        </w:rPr>
        <w:t>Copyright Act</w:t>
      </w:r>
      <w:r>
        <w:rPr>
          <w:lang w:eastAsia="en-US"/>
        </w:rPr>
        <w:t xml:space="preserve">. </w:t>
      </w:r>
    </w:p>
    <w:p w:rsidR="00005AA8" w:rsidRDefault="00DC6FE7" w:rsidP="00145D10">
      <w:pPr>
        <w:rPr>
          <w:lang w:eastAsia="en-US"/>
        </w:rPr>
      </w:pPr>
      <w:r w:rsidRPr="00DC6FE7">
        <w:rPr>
          <w:lang w:eastAsia="en-US"/>
        </w:rPr>
        <w:t xml:space="preserve">Any other entity </w:t>
      </w:r>
      <w:r>
        <w:rPr>
          <w:lang w:eastAsia="en-US"/>
        </w:rPr>
        <w:t>apart</w:t>
      </w:r>
      <w:r w:rsidRPr="00DC6FE7">
        <w:rPr>
          <w:lang w:eastAsia="en-US"/>
        </w:rPr>
        <w:t xml:space="preserve"> from </w:t>
      </w:r>
      <w:r>
        <w:rPr>
          <w:lang w:eastAsia="en-US"/>
        </w:rPr>
        <w:t>statutory bodies</w:t>
      </w:r>
      <w:r w:rsidRPr="00DC6FE7">
        <w:rPr>
          <w:lang w:eastAsia="en-US"/>
        </w:rPr>
        <w:t xml:space="preserve"> will only be provided with authorisation on a case by case basis having regard to the nature of the service that it provides to the State.</w:t>
      </w:r>
    </w:p>
    <w:p w:rsidR="00005AA8" w:rsidRDefault="006B7409" w:rsidP="00C80032">
      <w:pPr>
        <w:ind w:left="851"/>
        <w:rPr>
          <w:lang w:eastAsia="en-US"/>
        </w:rPr>
      </w:pPr>
      <w:r>
        <w:rPr>
          <w:lang w:eastAsia="en-US"/>
        </w:rPr>
        <w:br w:type="page"/>
      </w:r>
      <w:r w:rsidR="002A59F9">
        <w:rPr>
          <w:lang w:eastAsia="en-US"/>
        </w:rPr>
        <w:lastRenderedPageBreak/>
        <w:t>DTF ensure</w:t>
      </w:r>
      <w:r w:rsidR="002D50F0">
        <w:rPr>
          <w:lang w:eastAsia="en-US"/>
        </w:rPr>
        <w:t>s</w:t>
      </w:r>
      <w:r w:rsidR="002A59F9">
        <w:rPr>
          <w:lang w:eastAsia="en-US"/>
        </w:rPr>
        <w:t xml:space="preserve"> that relevant agencies receive a written authorisation</w:t>
      </w:r>
      <w:r w:rsidR="002A59F9" w:rsidRPr="00AE7FB1">
        <w:rPr>
          <w:lang w:eastAsia="en-US"/>
        </w:rPr>
        <w:t xml:space="preserve"> </w:t>
      </w:r>
      <w:r w:rsidR="002A59F9">
        <w:rPr>
          <w:lang w:eastAsia="en-US"/>
        </w:rPr>
        <w:t>under s 183.</w:t>
      </w:r>
    </w:p>
    <w:p w:rsidR="00005AA8" w:rsidRDefault="003B4318" w:rsidP="00C80032">
      <w:pPr>
        <w:ind w:left="851"/>
        <w:rPr>
          <w:lang w:eastAsia="en-US"/>
        </w:rPr>
      </w:pPr>
      <w:r>
        <w:rPr>
          <w:lang w:eastAsia="en-US"/>
        </w:rPr>
        <w:t xml:space="preserve">If an agency requires an </w:t>
      </w:r>
      <w:proofErr w:type="gramStart"/>
      <w:r>
        <w:rPr>
          <w:lang w:eastAsia="en-US"/>
        </w:rPr>
        <w:t>authorisation, or</w:t>
      </w:r>
      <w:proofErr w:type="gramEnd"/>
      <w:r>
        <w:rPr>
          <w:lang w:eastAsia="en-US"/>
        </w:rPr>
        <w:t xml:space="preserve"> is unsure of whether it falls within s 183, it should contact DTF at </w:t>
      </w:r>
      <w:hyperlink r:id="rId63" w:history="1">
        <w:r w:rsidR="00393AEC" w:rsidRPr="003B490F">
          <w:rPr>
            <w:rStyle w:val="Hyperlink"/>
            <w:lang w:eastAsia="en-US"/>
          </w:rPr>
          <w:t>IPpolicy@dtf.vic.gov.au.</w:t>
        </w:r>
      </w:hyperlink>
    </w:p>
    <w:p w:rsidR="00361B69" w:rsidRPr="001168B4" w:rsidRDefault="00361B69" w:rsidP="000943DE">
      <w:pPr>
        <w:pStyle w:val="Heading3"/>
      </w:pPr>
      <w:bookmarkStart w:id="284" w:name="_Toc360519927"/>
      <w:r>
        <w:t>Payment for use of third party copyright material</w:t>
      </w:r>
      <w:bookmarkEnd w:id="284"/>
    </w:p>
    <w:p w:rsidR="001F01AA" w:rsidRDefault="00C80032" w:rsidP="00145D10">
      <w:pPr>
        <w:pStyle w:val="Heading4"/>
      </w:pPr>
      <w:bookmarkStart w:id="285" w:name="_No_payment_required"/>
      <w:bookmarkEnd w:id="285"/>
      <w:r>
        <w:t xml:space="preserve">Statutory </w:t>
      </w:r>
      <w:r w:rsidRPr="00145D10">
        <w:t>exceptions</w:t>
      </w:r>
    </w:p>
    <w:p w:rsidR="00005AA8" w:rsidRDefault="001F01AA" w:rsidP="00145D10">
      <w:pPr>
        <w:rPr>
          <w:lang w:eastAsia="en-US"/>
        </w:rPr>
      </w:pPr>
      <w:r>
        <w:rPr>
          <w:lang w:eastAsia="en-US"/>
        </w:rPr>
        <w:t xml:space="preserve">The </w:t>
      </w:r>
      <w:r w:rsidRPr="005F731C">
        <w:rPr>
          <w:i/>
          <w:lang w:eastAsia="en-US"/>
        </w:rPr>
        <w:t>Copyright Act</w:t>
      </w:r>
      <w:r>
        <w:rPr>
          <w:lang w:eastAsia="en-US"/>
        </w:rPr>
        <w:t xml:space="preserve"> includes exceptions to infringement of copyright for </w:t>
      </w:r>
      <w:proofErr w:type="gramStart"/>
      <w:r>
        <w:rPr>
          <w:lang w:eastAsia="en-US"/>
        </w:rPr>
        <w:t>particular uses</w:t>
      </w:r>
      <w:proofErr w:type="gramEnd"/>
      <w:r>
        <w:rPr>
          <w:lang w:eastAsia="en-US"/>
        </w:rPr>
        <w:t xml:space="preserve"> of copyright material, including:</w:t>
      </w:r>
    </w:p>
    <w:p w:rsidR="001F01AA" w:rsidRDefault="003738D4" w:rsidP="00145D10">
      <w:pPr>
        <w:pStyle w:val="Bullet1"/>
        <w:rPr>
          <w:lang w:eastAsia="en-US"/>
        </w:rPr>
      </w:pPr>
      <w:r>
        <w:rPr>
          <w:lang w:eastAsia="en-US"/>
        </w:rPr>
        <w:t>r</w:t>
      </w:r>
      <w:r w:rsidR="001F01AA">
        <w:rPr>
          <w:lang w:eastAsia="en-US"/>
        </w:rPr>
        <w:t xml:space="preserve">esearch </w:t>
      </w:r>
      <w:r w:rsidR="001F01AA" w:rsidRPr="00145D10">
        <w:t>or</w:t>
      </w:r>
      <w:r w:rsidR="001F01AA">
        <w:rPr>
          <w:lang w:eastAsia="en-US"/>
        </w:rPr>
        <w:t xml:space="preserve"> study</w:t>
      </w:r>
      <w:r w:rsidR="00AD0923">
        <w:rPr>
          <w:lang w:eastAsia="en-US"/>
        </w:rPr>
        <w:t>;</w:t>
      </w:r>
    </w:p>
    <w:p w:rsidR="001F01AA" w:rsidRDefault="003738D4" w:rsidP="005D5D47">
      <w:pPr>
        <w:pStyle w:val="Bullet1"/>
        <w:rPr>
          <w:lang w:eastAsia="en-US"/>
        </w:rPr>
      </w:pPr>
      <w:r>
        <w:rPr>
          <w:lang w:eastAsia="en-US"/>
        </w:rPr>
        <w:t>c</w:t>
      </w:r>
      <w:r w:rsidR="001F01AA">
        <w:rPr>
          <w:lang w:eastAsia="en-US"/>
        </w:rPr>
        <w:t>riticism or review</w:t>
      </w:r>
      <w:r w:rsidR="00AD0923">
        <w:rPr>
          <w:lang w:eastAsia="en-US"/>
        </w:rPr>
        <w:t>;</w:t>
      </w:r>
    </w:p>
    <w:p w:rsidR="001F01AA" w:rsidRDefault="00E94754" w:rsidP="005D5D47">
      <w:pPr>
        <w:pStyle w:val="Bullet1"/>
        <w:rPr>
          <w:lang w:eastAsia="en-US"/>
        </w:rPr>
      </w:pPr>
      <w:r>
        <w:rPr>
          <w:lang w:eastAsia="en-US"/>
        </w:rPr>
        <w:t>p</w:t>
      </w:r>
      <w:r w:rsidR="001F01AA">
        <w:rPr>
          <w:lang w:eastAsia="en-US"/>
        </w:rPr>
        <w:t>arody or satire</w:t>
      </w:r>
      <w:r w:rsidR="00AD0923">
        <w:rPr>
          <w:lang w:eastAsia="en-US"/>
        </w:rPr>
        <w:t>;</w:t>
      </w:r>
    </w:p>
    <w:p w:rsidR="001F01AA" w:rsidRDefault="00E94754" w:rsidP="005D5D47">
      <w:pPr>
        <w:pStyle w:val="Bullet1"/>
        <w:rPr>
          <w:lang w:eastAsia="en-US"/>
        </w:rPr>
      </w:pPr>
      <w:r>
        <w:rPr>
          <w:lang w:eastAsia="en-US"/>
        </w:rPr>
        <w:t>r</w:t>
      </w:r>
      <w:r w:rsidR="001F01AA">
        <w:rPr>
          <w:lang w:eastAsia="en-US"/>
        </w:rPr>
        <w:t>eporting news</w:t>
      </w:r>
      <w:r w:rsidR="00AD0923">
        <w:rPr>
          <w:lang w:eastAsia="en-US"/>
        </w:rPr>
        <w:t>; and</w:t>
      </w:r>
    </w:p>
    <w:p w:rsidR="00005AA8" w:rsidRDefault="00E94754" w:rsidP="005D5D47">
      <w:pPr>
        <w:pStyle w:val="Bullet1"/>
        <w:rPr>
          <w:lang w:eastAsia="en-US"/>
        </w:rPr>
      </w:pPr>
      <w:r>
        <w:rPr>
          <w:lang w:eastAsia="en-US"/>
        </w:rPr>
        <w:t>j</w:t>
      </w:r>
      <w:r w:rsidR="001F01AA">
        <w:rPr>
          <w:lang w:eastAsia="en-US"/>
        </w:rPr>
        <w:t>udicial proceedings or professional advice.</w:t>
      </w:r>
    </w:p>
    <w:p w:rsidR="001F01AA" w:rsidRDefault="001F01AA" w:rsidP="001F01AA">
      <w:pPr>
        <w:rPr>
          <w:lang w:eastAsia="en-US"/>
        </w:rPr>
      </w:pPr>
      <w:r>
        <w:rPr>
          <w:lang w:eastAsia="en-US"/>
        </w:rPr>
        <w:t xml:space="preserve">When an agency uses copyright material for one of these purposes, s 183 </w:t>
      </w:r>
      <w:r w:rsidR="00E70C32">
        <w:rPr>
          <w:lang w:eastAsia="en-US"/>
        </w:rPr>
        <w:t xml:space="preserve">does </w:t>
      </w:r>
      <w:r>
        <w:rPr>
          <w:lang w:eastAsia="en-US"/>
        </w:rPr>
        <w:t xml:space="preserve">not apply and payment need not be made. However, the question of whether one of these exceptions applies in practice is difficult to </w:t>
      </w:r>
      <w:proofErr w:type="gramStart"/>
      <w:r>
        <w:rPr>
          <w:lang w:eastAsia="en-US"/>
        </w:rPr>
        <w:t>determine, and</w:t>
      </w:r>
      <w:proofErr w:type="gramEnd"/>
      <w:r w:rsidR="00B8177B">
        <w:rPr>
          <w:lang w:eastAsia="en-US"/>
        </w:rPr>
        <w:t xml:space="preserve"> is likely to require</w:t>
      </w:r>
      <w:r>
        <w:rPr>
          <w:lang w:eastAsia="en-US"/>
        </w:rPr>
        <w:t xml:space="preserve"> legal advice. If an agency does not have the benefit of legal advice to the effect that an exception applies, it should proceed on the basis that payment must be made in one of the ways described below. </w:t>
      </w:r>
    </w:p>
    <w:p w:rsidR="00361B69" w:rsidRDefault="00361B69" w:rsidP="000943DE">
      <w:pPr>
        <w:pStyle w:val="Heading4"/>
      </w:pPr>
      <w:r>
        <w:t>Contractual arrangements</w:t>
      </w:r>
    </w:p>
    <w:p w:rsidR="00361B69" w:rsidRDefault="00361B69" w:rsidP="00361B69">
      <w:pPr>
        <w:rPr>
          <w:lang w:eastAsia="en-US"/>
        </w:rPr>
      </w:pPr>
      <w:r>
        <w:rPr>
          <w:lang w:eastAsia="en-US"/>
        </w:rPr>
        <w:t>Where an agency has a contractual arrangement with an individual copyright owner providing terms for the use of that owner</w:t>
      </w:r>
      <w:r w:rsidR="00E10FA6">
        <w:rPr>
          <w:lang w:eastAsia="en-US"/>
        </w:rPr>
        <w:t>’</w:t>
      </w:r>
      <w:r>
        <w:rPr>
          <w:lang w:eastAsia="en-US"/>
        </w:rPr>
        <w:t>s copyright material, it is entitled to make use of that material under the terms of the agreement. This also applies where there is an agreement in place with a publisher or</w:t>
      </w:r>
      <w:r w:rsidRPr="00DA1C82">
        <w:rPr>
          <w:lang w:eastAsia="en-US"/>
        </w:rPr>
        <w:t xml:space="preserve"> </w:t>
      </w:r>
      <w:r>
        <w:rPr>
          <w:lang w:eastAsia="en-US"/>
        </w:rPr>
        <w:t xml:space="preserve">subscription service or a voluntary agreement between the agency and a collection society, such as the </w:t>
      </w:r>
      <w:r w:rsidR="00E10FA6">
        <w:rPr>
          <w:lang w:eastAsia="en-US"/>
        </w:rPr>
        <w:t>‘</w:t>
      </w:r>
      <w:proofErr w:type="spellStart"/>
      <w:r>
        <w:rPr>
          <w:lang w:eastAsia="en-US"/>
        </w:rPr>
        <w:t>GovCopy</w:t>
      </w:r>
      <w:proofErr w:type="spellEnd"/>
      <w:r w:rsidR="00E10FA6">
        <w:rPr>
          <w:lang w:eastAsia="en-US"/>
        </w:rPr>
        <w:t>’</w:t>
      </w:r>
      <w:r>
        <w:rPr>
          <w:lang w:eastAsia="en-US"/>
        </w:rPr>
        <w:t xml:space="preserve"> licence offered by Copyright Agency.</w:t>
      </w:r>
      <w:r>
        <w:rPr>
          <w:rStyle w:val="FootnoteReference"/>
          <w:lang w:eastAsia="en-US"/>
        </w:rPr>
        <w:footnoteReference w:id="141"/>
      </w:r>
    </w:p>
    <w:p w:rsidR="00361B69" w:rsidRDefault="00361B69" w:rsidP="00145D10">
      <w:pPr>
        <w:pStyle w:val="Heading4"/>
      </w:pPr>
      <w:bookmarkStart w:id="286" w:name="_Ref341269474"/>
      <w:r>
        <w:t>Copying of third party copyright material</w:t>
      </w:r>
      <w:bookmarkEnd w:id="286"/>
    </w:p>
    <w:p w:rsidR="00005AA8" w:rsidRDefault="00361B69" w:rsidP="00361B69">
      <w:pPr>
        <w:rPr>
          <w:lang w:eastAsia="en-US"/>
        </w:rPr>
      </w:pPr>
      <w:r>
        <w:rPr>
          <w:lang w:eastAsia="en-US"/>
        </w:rPr>
        <w:t xml:space="preserve">If a collecting society has been declared by the Commonwealth under s 183A of the </w:t>
      </w:r>
      <w:r w:rsidRPr="005F731C">
        <w:rPr>
          <w:i/>
          <w:lang w:eastAsia="en-US"/>
        </w:rPr>
        <w:t>Copyright Act</w:t>
      </w:r>
      <w:r>
        <w:rPr>
          <w:lang w:eastAsia="en-US"/>
        </w:rPr>
        <w:t xml:space="preserve">, the State need only remunerate a declared collecting society for making copies of copyright material, rather than contacting each copyright owner directly. </w:t>
      </w:r>
      <w:r w:rsidR="00B552DF">
        <w:rPr>
          <w:lang w:eastAsia="en-US"/>
        </w:rPr>
        <w:t xml:space="preserve">DTF is responsible for </w:t>
      </w:r>
      <w:r w:rsidR="002A59F9">
        <w:rPr>
          <w:lang w:eastAsia="en-US"/>
        </w:rPr>
        <w:t>negot</w:t>
      </w:r>
      <w:r w:rsidR="00AD0923">
        <w:rPr>
          <w:lang w:eastAsia="en-US"/>
        </w:rPr>
        <w:t>i</w:t>
      </w:r>
      <w:r w:rsidR="002A59F9">
        <w:rPr>
          <w:lang w:eastAsia="en-US"/>
        </w:rPr>
        <w:t xml:space="preserve">ating the whole of Victorian Government agreements </w:t>
      </w:r>
      <w:r w:rsidR="00B552DF">
        <w:rPr>
          <w:lang w:eastAsia="en-US"/>
        </w:rPr>
        <w:t>with the collecting societies for payment under s 183A.</w:t>
      </w:r>
    </w:p>
    <w:p w:rsidR="00005AA8" w:rsidRDefault="00361B69" w:rsidP="00361B69">
      <w:pPr>
        <w:rPr>
          <w:lang w:eastAsia="en-US"/>
        </w:rPr>
      </w:pPr>
      <w:r>
        <w:rPr>
          <w:lang w:eastAsia="en-US"/>
        </w:rPr>
        <w:t xml:space="preserve">The State </w:t>
      </w:r>
      <w:r w:rsidR="002A59F9">
        <w:rPr>
          <w:lang w:eastAsia="en-US"/>
        </w:rPr>
        <w:t xml:space="preserve">is required to reach </w:t>
      </w:r>
      <w:r>
        <w:rPr>
          <w:lang w:eastAsia="en-US"/>
        </w:rPr>
        <w:t>agreements with the following collecting societies:</w:t>
      </w:r>
    </w:p>
    <w:p w:rsidR="00361B69" w:rsidRDefault="00361B69" w:rsidP="005D5D47">
      <w:pPr>
        <w:pStyle w:val="Bullet1"/>
        <w:rPr>
          <w:lang w:eastAsia="en-US"/>
        </w:rPr>
      </w:pPr>
      <w:r>
        <w:rPr>
          <w:lang w:eastAsia="en-US"/>
        </w:rPr>
        <w:t>Copyright Agency Limited (</w:t>
      </w:r>
      <w:r w:rsidRPr="00693A4E">
        <w:rPr>
          <w:lang w:eastAsia="en-US"/>
        </w:rPr>
        <w:t>CAL</w:t>
      </w:r>
      <w:r>
        <w:rPr>
          <w:lang w:eastAsia="en-US"/>
        </w:rPr>
        <w:t>) – for copies of works (for example, newspaper articles, journal articles and books); and</w:t>
      </w:r>
    </w:p>
    <w:p w:rsidR="00005AA8" w:rsidRDefault="00361B69" w:rsidP="005D5D47">
      <w:pPr>
        <w:pStyle w:val="Bullet1"/>
        <w:rPr>
          <w:lang w:eastAsia="en-US"/>
        </w:rPr>
      </w:pPr>
      <w:proofErr w:type="spellStart"/>
      <w:r>
        <w:rPr>
          <w:lang w:eastAsia="en-US"/>
        </w:rPr>
        <w:t>Scree</w:t>
      </w:r>
      <w:r w:rsidRPr="005D5D47">
        <w:rPr>
          <w:rStyle w:val="Bullet1Char"/>
        </w:rPr>
        <w:t>n</w:t>
      </w:r>
      <w:r>
        <w:rPr>
          <w:lang w:eastAsia="en-US"/>
        </w:rPr>
        <w:t>rights</w:t>
      </w:r>
      <w:proofErr w:type="spellEnd"/>
      <w:r>
        <w:rPr>
          <w:lang w:eastAsia="en-US"/>
        </w:rPr>
        <w:t xml:space="preserve"> – for copies of sound recordings, films and broadcasts. </w:t>
      </w:r>
    </w:p>
    <w:p w:rsidR="00005AA8" w:rsidRDefault="00361B69" w:rsidP="00361B69">
      <w:pPr>
        <w:rPr>
          <w:lang w:eastAsia="en-US"/>
        </w:rPr>
      </w:pPr>
      <w:r>
        <w:rPr>
          <w:lang w:eastAsia="en-US"/>
        </w:rPr>
        <w:t xml:space="preserve">All departments and many </w:t>
      </w:r>
      <w:r w:rsidR="002A59F9">
        <w:rPr>
          <w:lang w:eastAsia="en-US"/>
        </w:rPr>
        <w:t xml:space="preserve">statutory </w:t>
      </w:r>
      <w:r>
        <w:rPr>
          <w:lang w:eastAsia="en-US"/>
        </w:rPr>
        <w:t xml:space="preserve">bodies are </w:t>
      </w:r>
      <w:r w:rsidR="005901B0">
        <w:rPr>
          <w:lang w:eastAsia="en-US"/>
        </w:rPr>
        <w:t>subject to</w:t>
      </w:r>
      <w:r>
        <w:rPr>
          <w:lang w:eastAsia="en-US"/>
        </w:rPr>
        <w:t xml:space="preserve"> the agreements with the collecting societies.</w:t>
      </w:r>
      <w:r w:rsidR="002A59F9">
        <w:rPr>
          <w:lang w:eastAsia="en-US"/>
        </w:rPr>
        <w:t xml:space="preserve"> Those bodies</w:t>
      </w:r>
      <w:r>
        <w:rPr>
          <w:lang w:eastAsia="en-US"/>
        </w:rPr>
        <w:t xml:space="preserve"> may make copies of third party copyright material </w:t>
      </w:r>
      <w:proofErr w:type="gramStart"/>
      <w:r>
        <w:rPr>
          <w:lang w:eastAsia="en-US"/>
        </w:rPr>
        <w:t>as long as</w:t>
      </w:r>
      <w:proofErr w:type="gramEnd"/>
      <w:r>
        <w:rPr>
          <w:lang w:eastAsia="en-US"/>
        </w:rPr>
        <w:t xml:space="preserve"> those copies are for the services of the State. </w:t>
      </w:r>
      <w:r w:rsidR="00E70C32">
        <w:rPr>
          <w:lang w:eastAsia="en-US"/>
        </w:rPr>
        <w:t>Payment under the agreements is calculated on a per</w:t>
      </w:r>
      <w:r w:rsidR="00E10FA6">
        <w:rPr>
          <w:lang w:eastAsia="en-US"/>
        </w:rPr>
        <w:noBreakHyphen/>
      </w:r>
      <w:r w:rsidR="00E70C32">
        <w:rPr>
          <w:lang w:eastAsia="en-US"/>
        </w:rPr>
        <w:t xml:space="preserve">FTE per year basis at an agreed rate. Bodies will be notified of their liability each year. </w:t>
      </w:r>
    </w:p>
    <w:p w:rsidR="00361B69" w:rsidRDefault="00361B69" w:rsidP="00361B69">
      <w:pPr>
        <w:rPr>
          <w:lang w:eastAsia="en-US"/>
        </w:rPr>
      </w:pPr>
      <w:r>
        <w:rPr>
          <w:lang w:eastAsia="en-US"/>
        </w:rPr>
        <w:lastRenderedPageBreak/>
        <w:t xml:space="preserve">There are, however, other uses of copyright material aside from copying that are not </w:t>
      </w:r>
      <w:r w:rsidR="00847E98">
        <w:rPr>
          <w:lang w:eastAsia="en-US"/>
        </w:rPr>
        <w:t xml:space="preserve">always </w:t>
      </w:r>
      <w:r>
        <w:rPr>
          <w:lang w:eastAsia="en-US"/>
        </w:rPr>
        <w:t xml:space="preserve">captured by the agreements under s 183A, which must be paid for. They are discussed in the next </w:t>
      </w:r>
      <w:r w:rsidR="00643207">
        <w:rPr>
          <w:lang w:eastAsia="en-US"/>
        </w:rPr>
        <w:t>subchapter</w:t>
      </w:r>
      <w:r>
        <w:rPr>
          <w:lang w:eastAsia="en-US"/>
        </w:rPr>
        <w:t>.</w:t>
      </w:r>
    </w:p>
    <w:p w:rsidR="00361B69" w:rsidRDefault="00361B69" w:rsidP="000943DE">
      <w:pPr>
        <w:pStyle w:val="Heading4"/>
      </w:pPr>
      <w:r>
        <w:t>Uses of copyright requiring direct agreement with the owner</w:t>
      </w:r>
    </w:p>
    <w:p w:rsidR="00005AA8" w:rsidRDefault="00847E98" w:rsidP="00361B69">
      <w:pPr>
        <w:rPr>
          <w:lang w:eastAsia="en-US"/>
        </w:rPr>
      </w:pPr>
      <w:r>
        <w:rPr>
          <w:lang w:eastAsia="en-US"/>
        </w:rPr>
        <w:t>The agreements with the collecting societies under s</w:t>
      </w:r>
      <w:r w:rsidR="00361B69">
        <w:rPr>
          <w:lang w:eastAsia="en-US"/>
        </w:rPr>
        <w:t xml:space="preserve"> 183A of the </w:t>
      </w:r>
      <w:r w:rsidR="00361B69" w:rsidRPr="005F731C">
        <w:rPr>
          <w:i/>
          <w:lang w:eastAsia="en-US"/>
        </w:rPr>
        <w:t>Copyright Act</w:t>
      </w:r>
      <w:r w:rsidR="00361B69">
        <w:rPr>
          <w:lang w:eastAsia="en-US"/>
        </w:rPr>
        <w:t xml:space="preserve"> </w:t>
      </w:r>
      <w:r>
        <w:rPr>
          <w:lang w:eastAsia="en-US"/>
        </w:rPr>
        <w:t xml:space="preserve">are only required to apply </w:t>
      </w:r>
      <w:r w:rsidR="00361B69">
        <w:rPr>
          <w:lang w:eastAsia="en-US"/>
        </w:rPr>
        <w:t xml:space="preserve">to </w:t>
      </w:r>
      <w:r w:rsidR="006D1AB0">
        <w:rPr>
          <w:lang w:eastAsia="en-US"/>
        </w:rPr>
        <w:t xml:space="preserve">the reproduction </w:t>
      </w:r>
      <w:r w:rsidR="00361B69">
        <w:rPr>
          <w:lang w:eastAsia="en-US"/>
        </w:rPr>
        <w:t>of material.</w:t>
      </w:r>
      <w:r w:rsidR="006D1AB0">
        <w:rPr>
          <w:lang w:eastAsia="en-US"/>
        </w:rPr>
        <w:t xml:space="preserve"> This includes photocopying, printing, electronic saving</w:t>
      </w:r>
      <w:r w:rsidR="00E72B99">
        <w:rPr>
          <w:lang w:eastAsia="en-US"/>
        </w:rPr>
        <w:t xml:space="preserve"> (such as saving to an electronic document</w:t>
      </w:r>
      <w:r w:rsidR="00552FD4">
        <w:rPr>
          <w:lang w:eastAsia="en-US"/>
        </w:rPr>
        <w:t xml:space="preserve"> and records management system such as TRIM)</w:t>
      </w:r>
      <w:r w:rsidR="006D1AB0">
        <w:rPr>
          <w:lang w:eastAsia="en-US"/>
        </w:rPr>
        <w:t xml:space="preserve"> and other similar uses.</w:t>
      </w:r>
      <w:r w:rsidR="00361B69">
        <w:rPr>
          <w:lang w:eastAsia="en-US"/>
        </w:rPr>
        <w:t xml:space="preserve"> </w:t>
      </w:r>
      <w:r>
        <w:rPr>
          <w:lang w:eastAsia="en-US"/>
        </w:rPr>
        <w:t>The agreements are not required to</w:t>
      </w:r>
      <w:r w:rsidR="00361B69">
        <w:rPr>
          <w:lang w:eastAsia="en-US"/>
        </w:rPr>
        <w:t xml:space="preserve"> extend to other exclusive rights of copyright, being: </w:t>
      </w:r>
    </w:p>
    <w:p w:rsidR="00361B69" w:rsidRDefault="00361B69" w:rsidP="005D5D47">
      <w:pPr>
        <w:pStyle w:val="Bullet1"/>
        <w:rPr>
          <w:lang w:eastAsia="en-US"/>
        </w:rPr>
      </w:pPr>
      <w:r>
        <w:rPr>
          <w:lang w:eastAsia="en-US"/>
        </w:rPr>
        <w:t>publication</w:t>
      </w:r>
      <w:r w:rsidR="006D1AB0">
        <w:rPr>
          <w:lang w:eastAsia="en-US"/>
        </w:rPr>
        <w:t>;</w:t>
      </w:r>
    </w:p>
    <w:p w:rsidR="00361B69" w:rsidRDefault="00361B69" w:rsidP="005D5D47">
      <w:pPr>
        <w:pStyle w:val="Bullet1"/>
        <w:rPr>
          <w:lang w:eastAsia="en-US"/>
        </w:rPr>
      </w:pPr>
      <w:r>
        <w:rPr>
          <w:lang w:eastAsia="en-US"/>
        </w:rPr>
        <w:t>performance in public</w:t>
      </w:r>
      <w:r w:rsidR="006D1AB0">
        <w:rPr>
          <w:lang w:eastAsia="en-US"/>
        </w:rPr>
        <w:t>;</w:t>
      </w:r>
      <w:r>
        <w:rPr>
          <w:lang w:eastAsia="en-US"/>
        </w:rPr>
        <w:t xml:space="preserve"> </w:t>
      </w:r>
    </w:p>
    <w:p w:rsidR="00361B69" w:rsidRDefault="00361B69" w:rsidP="005D5D47">
      <w:pPr>
        <w:pStyle w:val="Bullet1"/>
        <w:rPr>
          <w:lang w:eastAsia="en-US"/>
        </w:rPr>
      </w:pPr>
      <w:r>
        <w:rPr>
          <w:lang w:eastAsia="en-US"/>
        </w:rPr>
        <w:t xml:space="preserve">communication </w:t>
      </w:r>
      <w:r w:rsidR="006D1AB0">
        <w:rPr>
          <w:lang w:eastAsia="en-US"/>
        </w:rPr>
        <w:t>(including emailing and uploading to a website);</w:t>
      </w:r>
    </w:p>
    <w:p w:rsidR="00361B69" w:rsidRDefault="00361B69" w:rsidP="005D5D47">
      <w:pPr>
        <w:pStyle w:val="Bullet1"/>
        <w:rPr>
          <w:lang w:eastAsia="en-US"/>
        </w:rPr>
      </w:pPr>
      <w:r>
        <w:rPr>
          <w:lang w:eastAsia="en-US"/>
        </w:rPr>
        <w:t>making an adaptation</w:t>
      </w:r>
      <w:r w:rsidR="006D1AB0">
        <w:rPr>
          <w:lang w:eastAsia="en-US"/>
        </w:rPr>
        <w:t>;</w:t>
      </w:r>
      <w:r>
        <w:rPr>
          <w:lang w:eastAsia="en-US"/>
        </w:rPr>
        <w:t xml:space="preserve"> </w:t>
      </w:r>
      <w:r w:rsidR="006D1AB0">
        <w:rPr>
          <w:lang w:eastAsia="en-US"/>
        </w:rPr>
        <w:t>and</w:t>
      </w:r>
    </w:p>
    <w:p w:rsidR="00005AA8" w:rsidRDefault="00361B69" w:rsidP="005D5D47">
      <w:pPr>
        <w:pStyle w:val="Bullet1"/>
        <w:rPr>
          <w:lang w:eastAsia="en-US"/>
        </w:rPr>
      </w:pPr>
      <w:r>
        <w:rPr>
          <w:lang w:eastAsia="en-US"/>
        </w:rPr>
        <w:t>doing any of these acts to an adaptation of the work.</w:t>
      </w:r>
      <w:r>
        <w:rPr>
          <w:rStyle w:val="FootnoteReference"/>
          <w:lang w:eastAsia="en-US"/>
        </w:rPr>
        <w:footnoteReference w:id="142"/>
      </w:r>
    </w:p>
    <w:p w:rsidR="00005AA8" w:rsidRDefault="00361B69" w:rsidP="004E7E25">
      <w:pPr>
        <w:rPr>
          <w:lang w:eastAsia="en-US"/>
        </w:rPr>
      </w:pPr>
      <w:r>
        <w:rPr>
          <w:lang w:eastAsia="en-US"/>
        </w:rPr>
        <w:t>If an agency does (or wishes to do) any of these acts to a third party copyright work,</w:t>
      </w:r>
      <w:r w:rsidR="00847E98">
        <w:rPr>
          <w:lang w:eastAsia="en-US"/>
        </w:rPr>
        <w:t xml:space="preserve"> and the agreement with the relevant collecting society does not include the act,</w:t>
      </w:r>
      <w:r>
        <w:rPr>
          <w:lang w:eastAsia="en-US"/>
        </w:rPr>
        <w:t xml:space="preserve"> </w:t>
      </w:r>
      <w:r w:rsidR="00847E98">
        <w:rPr>
          <w:lang w:eastAsia="en-US"/>
        </w:rPr>
        <w:t xml:space="preserve">the agency </w:t>
      </w:r>
      <w:r>
        <w:rPr>
          <w:lang w:eastAsia="en-US"/>
        </w:rPr>
        <w:t xml:space="preserve">must notify and reach terms with the copyright owner for the doing of those acts, either before or after they are done. This will usually require payment to the copyright owner or collecting society. </w:t>
      </w:r>
    </w:p>
    <w:p w:rsidR="00857C09" w:rsidRDefault="00857C09" w:rsidP="004E7E25">
      <w:pPr>
        <w:rPr>
          <w:lang w:eastAsia="en-US"/>
        </w:rPr>
      </w:pPr>
      <w:r>
        <w:rPr>
          <w:lang w:eastAsia="en-US"/>
        </w:rPr>
        <w:t xml:space="preserve">In practice, agencies are encouraged to make direct arrangements for the use of copyright material rather than relying on s 183A. Agreements with the owner can be tailored to the agencies needs and involve less administrative cost. </w:t>
      </w:r>
    </w:p>
    <w:p w:rsidR="00CF4699" w:rsidRDefault="00CF4699" w:rsidP="004E7E25">
      <w:pPr>
        <w:rPr>
          <w:lang w:eastAsia="en-US"/>
        </w:rPr>
      </w:pPr>
      <w:r>
        <w:rPr>
          <w:lang w:eastAsia="en-US"/>
        </w:rPr>
        <w:t>Agencies should contact DTF with any queries at IPpolicy@dtf.vic.gov.au.</w:t>
      </w:r>
    </w:p>
    <w:p w:rsidR="00A70A87" w:rsidRPr="002958CD" w:rsidRDefault="00A70A87" w:rsidP="00A70A87">
      <w:pPr>
        <w:pStyle w:val="Heading3"/>
      </w:pPr>
      <w:bookmarkStart w:id="287" w:name="_Toc360519928"/>
      <w:r>
        <w:t>C</w:t>
      </w:r>
      <w:r w:rsidRPr="002958CD">
        <w:t>opyright infringement</w:t>
      </w:r>
      <w:bookmarkEnd w:id="287"/>
    </w:p>
    <w:p w:rsidR="00005AA8" w:rsidRDefault="00A70A87" w:rsidP="004E7E25">
      <w:pPr>
        <w:rPr>
          <w:lang w:eastAsia="en-US"/>
        </w:rPr>
      </w:pPr>
      <w:r>
        <w:rPr>
          <w:lang w:eastAsia="en-US"/>
        </w:rPr>
        <w:t xml:space="preserve">Copyright is infringed where a person uses copyright material owned by another without their licence, or where a person </w:t>
      </w:r>
      <w:r>
        <w:rPr>
          <w:i/>
          <w:lang w:eastAsia="en-US"/>
        </w:rPr>
        <w:t>authorises</w:t>
      </w:r>
      <w:r>
        <w:rPr>
          <w:lang w:eastAsia="en-US"/>
        </w:rPr>
        <w:t xml:space="preserve"> another person to use material without licence.</w:t>
      </w:r>
      <w:r>
        <w:rPr>
          <w:rStyle w:val="FootnoteReference"/>
          <w:lang w:eastAsia="en-US"/>
        </w:rPr>
        <w:footnoteReference w:id="143"/>
      </w:r>
      <w:r w:rsidR="00342B22">
        <w:rPr>
          <w:lang w:eastAsia="en-US"/>
        </w:rPr>
        <w:t xml:space="preserve"> </w:t>
      </w:r>
    </w:p>
    <w:p w:rsidR="00005AA8" w:rsidRDefault="00A70A87" w:rsidP="00A70A87">
      <w:pPr>
        <w:rPr>
          <w:lang w:eastAsia="en-US"/>
        </w:rPr>
      </w:pPr>
      <w:r>
        <w:rPr>
          <w:lang w:eastAsia="en-US"/>
        </w:rPr>
        <w:t>Whether the State has authorised infringement depending on the circumstances of the case, including the extent of the State</w:t>
      </w:r>
      <w:r w:rsidR="00E10FA6">
        <w:rPr>
          <w:lang w:eastAsia="en-US"/>
        </w:rPr>
        <w:t>’</w:t>
      </w:r>
      <w:r>
        <w:rPr>
          <w:lang w:eastAsia="en-US"/>
        </w:rPr>
        <w:t>s power to prevent infringement, the nature of the relationship between the State and the infringing person and whether the State took reasonable steps to prevent infringement.</w:t>
      </w:r>
      <w:r>
        <w:rPr>
          <w:rStyle w:val="FootnoteReference"/>
          <w:lang w:eastAsia="en-US"/>
        </w:rPr>
        <w:footnoteReference w:id="144"/>
      </w:r>
      <w:r>
        <w:rPr>
          <w:lang w:eastAsia="en-US"/>
        </w:rPr>
        <w:t xml:space="preserve"> </w:t>
      </w:r>
    </w:p>
    <w:p w:rsidR="00005AA8" w:rsidRDefault="00A70A87" w:rsidP="004E7E25">
      <w:pPr>
        <w:rPr>
          <w:lang w:eastAsia="en-US"/>
        </w:rPr>
      </w:pPr>
      <w:r>
        <w:rPr>
          <w:lang w:eastAsia="en-US"/>
        </w:rPr>
        <w:t xml:space="preserve">For example, if an agency uploaded on its website a report in which copyright was owned by a third party, this may not constitute a breach of copyright because of section 183 of the </w:t>
      </w:r>
      <w:r w:rsidRPr="005F731C">
        <w:rPr>
          <w:i/>
          <w:lang w:eastAsia="en-US"/>
        </w:rPr>
        <w:t>Copyright Act</w:t>
      </w:r>
      <w:r>
        <w:rPr>
          <w:lang w:eastAsia="en-US"/>
        </w:rPr>
        <w:t xml:space="preserve"> (see discussion in Chapter </w:t>
      </w:r>
      <w:r>
        <w:rPr>
          <w:lang w:eastAsia="en-US"/>
        </w:rPr>
        <w:fldChar w:fldCharType="begin"/>
      </w:r>
      <w:r>
        <w:rPr>
          <w:lang w:eastAsia="en-US"/>
        </w:rPr>
        <w:instrText xml:space="preserve"> REF _Ref342567510 \r \h </w:instrText>
      </w:r>
      <w:r>
        <w:rPr>
          <w:lang w:eastAsia="en-US"/>
        </w:rPr>
      </w:r>
      <w:r>
        <w:rPr>
          <w:lang w:eastAsia="en-US"/>
        </w:rPr>
        <w:fldChar w:fldCharType="separate"/>
      </w:r>
      <w:r w:rsidR="007738B2">
        <w:rPr>
          <w:lang w:eastAsia="en-US"/>
        </w:rPr>
        <w:t>11.4.1</w:t>
      </w:r>
      <w:r>
        <w:rPr>
          <w:lang w:eastAsia="en-US"/>
        </w:rPr>
        <w:fldChar w:fldCharType="end"/>
      </w:r>
      <w:r>
        <w:rPr>
          <w:lang w:eastAsia="en-US"/>
        </w:rPr>
        <w:t xml:space="preserve"> above). However, allowing website users to download and copy the report may be an authorisation of infringement. </w:t>
      </w:r>
    </w:p>
    <w:p w:rsidR="00A70A87" w:rsidRDefault="00A70A87" w:rsidP="004E7E25">
      <w:pPr>
        <w:rPr>
          <w:lang w:eastAsia="en-US"/>
        </w:rPr>
      </w:pPr>
      <w:r>
        <w:rPr>
          <w:lang w:eastAsia="en-US"/>
        </w:rPr>
        <w:t>In dealing with third party copyright material, agencies must ensure that they do not infringe copyright or authorise another party to infringe copyright in that material.</w:t>
      </w:r>
    </w:p>
    <w:p w:rsidR="00361B69" w:rsidRDefault="00361B69" w:rsidP="000943DE">
      <w:pPr>
        <w:pStyle w:val="Heading2"/>
      </w:pPr>
      <w:bookmarkStart w:id="288" w:name="_Toc360519929"/>
      <w:bookmarkStart w:id="289" w:name="_Toc411926885"/>
      <w:r>
        <w:lastRenderedPageBreak/>
        <w:t>Patents</w:t>
      </w:r>
      <w:bookmarkEnd w:id="288"/>
      <w:bookmarkEnd w:id="289"/>
    </w:p>
    <w:p w:rsidR="00005AA8" w:rsidRDefault="00361B69" w:rsidP="004E7E25">
      <w:pPr>
        <w:rPr>
          <w:lang w:eastAsia="en-US"/>
        </w:rPr>
      </w:pPr>
      <w:r>
        <w:rPr>
          <w:lang w:eastAsia="en-US"/>
        </w:rPr>
        <w:t>Under ss 163</w:t>
      </w:r>
      <w:r w:rsidR="00E10FA6">
        <w:rPr>
          <w:lang w:eastAsia="en-US"/>
        </w:rPr>
        <w:noBreakHyphen/>
      </w:r>
      <w:r>
        <w:rPr>
          <w:lang w:eastAsia="en-US"/>
        </w:rPr>
        <w:t xml:space="preserve">165 of the </w:t>
      </w:r>
      <w:r>
        <w:rPr>
          <w:i/>
          <w:lang w:eastAsia="en-US"/>
        </w:rPr>
        <w:t>Patents Act 1990</w:t>
      </w:r>
      <w:r>
        <w:t xml:space="preserve"> (Vic)</w:t>
      </w:r>
      <w:r>
        <w:rPr>
          <w:lang w:eastAsia="en-US"/>
        </w:rPr>
        <w:t xml:space="preserve">, the State may exploit a third party patent (including a patent for which the application is pending) without first obtaining permission from the </w:t>
      </w:r>
      <w:r w:rsidR="009866BC">
        <w:rPr>
          <w:lang w:eastAsia="en-US"/>
        </w:rPr>
        <w:t xml:space="preserve">patent </w:t>
      </w:r>
      <w:r>
        <w:rPr>
          <w:lang w:eastAsia="en-US"/>
        </w:rPr>
        <w:t xml:space="preserve">owner, and without infringing the patent, provided that: </w:t>
      </w:r>
    </w:p>
    <w:p w:rsidR="00361B69" w:rsidRDefault="00361B69" w:rsidP="005D5D47">
      <w:pPr>
        <w:pStyle w:val="Bullet1"/>
        <w:rPr>
          <w:lang w:eastAsia="en-US"/>
        </w:rPr>
      </w:pPr>
      <w:r>
        <w:rPr>
          <w:lang w:eastAsia="en-US"/>
        </w:rPr>
        <w:t>the exploitation is for the services of the State</w:t>
      </w:r>
      <w:r w:rsidR="00AD0923">
        <w:rPr>
          <w:lang w:eastAsia="en-US"/>
        </w:rPr>
        <w:t>;</w:t>
      </w:r>
      <w:r>
        <w:rPr>
          <w:lang w:eastAsia="en-US"/>
        </w:rPr>
        <w:t xml:space="preserve"> and</w:t>
      </w:r>
    </w:p>
    <w:p w:rsidR="00005AA8" w:rsidRDefault="00361B69" w:rsidP="004E7E25">
      <w:pPr>
        <w:pStyle w:val="Bullet1"/>
        <w:rPr>
          <w:lang w:eastAsia="en-US"/>
        </w:rPr>
      </w:pPr>
      <w:r>
        <w:rPr>
          <w:lang w:eastAsia="en-US"/>
        </w:rPr>
        <w:t>the patentee is informed and remunerated for the use (either before or after the use is made).</w:t>
      </w:r>
    </w:p>
    <w:p w:rsidR="006D1AB0" w:rsidRDefault="006D1AB0" w:rsidP="004E7E25">
      <w:pPr>
        <w:rPr>
          <w:lang w:eastAsia="en-US"/>
        </w:rPr>
      </w:pPr>
      <w:r>
        <w:rPr>
          <w:lang w:eastAsia="en-US"/>
        </w:rPr>
        <w:t>Unlike with copyright, there is no whole of Victorian government arrangement in place to pay for such uses of patents. Agencies are required to inform and remunerate on a case by case basis.</w:t>
      </w:r>
    </w:p>
    <w:p w:rsidR="009866BC" w:rsidRDefault="009866BC" w:rsidP="000943DE">
      <w:pPr>
        <w:pStyle w:val="Heading2"/>
      </w:pPr>
      <w:bookmarkStart w:id="290" w:name="_Toc360519930"/>
      <w:bookmarkStart w:id="291" w:name="_Toc411926886"/>
      <w:r>
        <w:t>Designs</w:t>
      </w:r>
      <w:bookmarkEnd w:id="290"/>
      <w:bookmarkEnd w:id="291"/>
    </w:p>
    <w:p w:rsidR="00005AA8" w:rsidRDefault="009866BC" w:rsidP="009866BC">
      <w:pPr>
        <w:rPr>
          <w:lang w:eastAsia="en-US"/>
        </w:rPr>
      </w:pPr>
      <w:r>
        <w:rPr>
          <w:lang w:eastAsia="en-US"/>
        </w:rPr>
        <w:t>Under ss 96</w:t>
      </w:r>
      <w:r w:rsidR="00E10FA6">
        <w:rPr>
          <w:lang w:eastAsia="en-US"/>
        </w:rPr>
        <w:noBreakHyphen/>
      </w:r>
      <w:r>
        <w:rPr>
          <w:lang w:eastAsia="en-US"/>
        </w:rPr>
        <w:t xml:space="preserve">98 of the </w:t>
      </w:r>
      <w:r w:rsidRPr="005F731C">
        <w:rPr>
          <w:i/>
          <w:lang w:eastAsia="en-US"/>
        </w:rPr>
        <w:t>Designs Act</w:t>
      </w:r>
      <w:r>
        <w:rPr>
          <w:lang w:eastAsia="en-US"/>
        </w:rPr>
        <w:t xml:space="preserve">, the State may use a third party design (including a design for which the application is pending) without first obtaining permission from the design owner, and without infringing the design, provided that: </w:t>
      </w:r>
    </w:p>
    <w:p w:rsidR="009866BC" w:rsidRDefault="009866BC" w:rsidP="005D5D47">
      <w:pPr>
        <w:pStyle w:val="Bullet1"/>
        <w:rPr>
          <w:lang w:eastAsia="en-US"/>
        </w:rPr>
      </w:pPr>
      <w:r>
        <w:rPr>
          <w:lang w:eastAsia="en-US"/>
        </w:rPr>
        <w:t>the use is for the services of the State</w:t>
      </w:r>
      <w:r w:rsidR="00AD0923">
        <w:rPr>
          <w:lang w:eastAsia="en-US"/>
        </w:rPr>
        <w:t>;</w:t>
      </w:r>
      <w:r>
        <w:rPr>
          <w:lang w:eastAsia="en-US"/>
        </w:rPr>
        <w:t xml:space="preserve"> and</w:t>
      </w:r>
    </w:p>
    <w:p w:rsidR="00005AA8" w:rsidRDefault="009866BC" w:rsidP="005D5D47">
      <w:pPr>
        <w:pStyle w:val="Bullet1"/>
        <w:rPr>
          <w:lang w:eastAsia="en-US"/>
        </w:rPr>
      </w:pPr>
      <w:r>
        <w:rPr>
          <w:lang w:eastAsia="en-US"/>
        </w:rPr>
        <w:t>the design owner is informed and remunerated for the use (either before or after the use is made).</w:t>
      </w:r>
    </w:p>
    <w:p w:rsidR="006D1AB0" w:rsidRDefault="006D1AB0" w:rsidP="006D1AB0">
      <w:pPr>
        <w:rPr>
          <w:lang w:eastAsia="en-US"/>
        </w:rPr>
      </w:pPr>
      <w:r>
        <w:rPr>
          <w:lang w:eastAsia="en-US"/>
        </w:rPr>
        <w:t>Unlike with copyright, there is no whole of Victorian government arrangement in place to pay for such uses of designs. Agencies are required to inform and remunerate on a case by case basis.</w:t>
      </w:r>
    </w:p>
    <w:p w:rsidR="00361B69" w:rsidRDefault="00361B69" w:rsidP="000943DE">
      <w:pPr>
        <w:pStyle w:val="Heading2"/>
      </w:pPr>
      <w:bookmarkStart w:id="292" w:name="_Toc360519931"/>
      <w:bookmarkStart w:id="293" w:name="_Toc411926887"/>
      <w:r>
        <w:t>Other intellectual property</w:t>
      </w:r>
      <w:bookmarkEnd w:id="292"/>
      <w:bookmarkEnd w:id="293"/>
    </w:p>
    <w:p w:rsidR="00005AA8" w:rsidRDefault="00361B69" w:rsidP="00361B69">
      <w:pPr>
        <w:rPr>
          <w:lang w:eastAsia="en-US"/>
        </w:rPr>
      </w:pPr>
      <w:r>
        <w:rPr>
          <w:lang w:eastAsia="en-US"/>
        </w:rPr>
        <w:t xml:space="preserve">The State does not have a special statutory right to use other forms of </w:t>
      </w:r>
      <w:r w:rsidR="00D70E8E">
        <w:rPr>
          <w:lang w:eastAsia="en-US"/>
        </w:rPr>
        <w:t>IP</w:t>
      </w:r>
      <w:r>
        <w:rPr>
          <w:lang w:eastAsia="en-US"/>
        </w:rPr>
        <w:t xml:space="preserve">. Accordingly, before making use of any other </w:t>
      </w:r>
      <w:r w:rsidR="00D70E8E">
        <w:rPr>
          <w:lang w:eastAsia="en-US"/>
        </w:rPr>
        <w:t>IP</w:t>
      </w:r>
      <w:r>
        <w:rPr>
          <w:lang w:eastAsia="en-US"/>
        </w:rPr>
        <w:t xml:space="preserve"> owned by a third party, the State must ensure that either: </w:t>
      </w:r>
    </w:p>
    <w:p w:rsidR="00361B69" w:rsidRDefault="00361B69" w:rsidP="005D5D47">
      <w:pPr>
        <w:pStyle w:val="Bullet1"/>
        <w:rPr>
          <w:lang w:eastAsia="en-US"/>
        </w:rPr>
      </w:pPr>
      <w:r>
        <w:rPr>
          <w:lang w:eastAsia="en-US"/>
        </w:rPr>
        <w:t>its use would not constitute a breach of that party</w:t>
      </w:r>
      <w:r w:rsidR="00E10FA6">
        <w:rPr>
          <w:lang w:eastAsia="en-US"/>
        </w:rPr>
        <w:t>’</w:t>
      </w:r>
      <w:r>
        <w:rPr>
          <w:lang w:eastAsia="en-US"/>
        </w:rPr>
        <w:t>s exclusive rights over the IP</w:t>
      </w:r>
      <w:r w:rsidR="005C44A6">
        <w:rPr>
          <w:lang w:eastAsia="en-US"/>
        </w:rPr>
        <w:t>;</w:t>
      </w:r>
      <w:r>
        <w:rPr>
          <w:lang w:eastAsia="en-US"/>
        </w:rPr>
        <w:t xml:space="preserve"> or</w:t>
      </w:r>
    </w:p>
    <w:p w:rsidR="00005AA8" w:rsidRDefault="00361B69" w:rsidP="005D5D47">
      <w:pPr>
        <w:pStyle w:val="Bullet1"/>
        <w:rPr>
          <w:lang w:eastAsia="en-US"/>
        </w:rPr>
      </w:pPr>
      <w:r>
        <w:rPr>
          <w:lang w:eastAsia="en-US"/>
        </w:rPr>
        <w:t xml:space="preserve">it has reached agreement with the party on the terms of its use. </w:t>
      </w:r>
    </w:p>
    <w:p w:rsidR="00506A4F" w:rsidRPr="004F2FA8" w:rsidRDefault="00506A4F" w:rsidP="000366D2">
      <w:pPr>
        <w:rPr>
          <w:lang w:eastAsia="en-US"/>
        </w:rPr>
      </w:pPr>
      <w:r>
        <w:rPr>
          <w:lang w:eastAsia="en-US"/>
        </w:rPr>
        <w:t xml:space="preserve">Agencies may seek further information from the DTF IP team at </w:t>
      </w:r>
      <w:hyperlink r:id="rId64" w:history="1">
        <w:r w:rsidR="004F2FA8" w:rsidRPr="004F2FA8">
          <w:rPr>
            <w:rStyle w:val="Hyperlink"/>
            <w:lang w:eastAsia="en-US"/>
          </w:rPr>
          <w:t>IPpolicy@dtf.vic.gov.au</w:t>
        </w:r>
      </w:hyperlink>
      <w:r w:rsidR="00911616">
        <w:rPr>
          <w:lang w:eastAsia="en-US"/>
        </w:rPr>
        <w:t xml:space="preserve"> </w:t>
      </w:r>
      <w:r w:rsidRPr="004F2FA8">
        <w:rPr>
          <w:color w:val="404040"/>
          <w:lang w:eastAsia="en-US"/>
        </w:rPr>
        <w:t xml:space="preserve">or legal advice. </w:t>
      </w:r>
    </w:p>
    <w:p w:rsidR="000638F9" w:rsidRDefault="007B06D7" w:rsidP="000366D2">
      <w:pPr>
        <w:pStyle w:val="Heading1"/>
      </w:pPr>
      <w:bookmarkStart w:id="294" w:name="_Reporting_and_compliance"/>
      <w:bookmarkStart w:id="295" w:name="_Ref346014362"/>
      <w:bookmarkStart w:id="296" w:name="_Ref357504850"/>
      <w:bookmarkStart w:id="297" w:name="_Toc360519932"/>
      <w:bookmarkStart w:id="298" w:name="_Toc411926888"/>
      <w:bookmarkEnd w:id="294"/>
      <w:r>
        <w:lastRenderedPageBreak/>
        <w:t>C</w:t>
      </w:r>
      <w:r w:rsidR="004D52AD">
        <w:t>ompliance</w:t>
      </w:r>
      <w:bookmarkEnd w:id="295"/>
      <w:r>
        <w:t xml:space="preserve"> and reporting</w:t>
      </w:r>
      <w:bookmarkEnd w:id="296"/>
      <w:bookmarkEnd w:id="297"/>
      <w:bookmarkEnd w:id="298"/>
    </w:p>
    <w:p w:rsidR="00791720" w:rsidRDefault="00791720" w:rsidP="000943DE">
      <w:pPr>
        <w:pStyle w:val="Heading2"/>
      </w:pPr>
      <w:bookmarkStart w:id="299" w:name="_Toc360519933"/>
      <w:bookmarkStart w:id="300" w:name="_Toc411926889"/>
      <w:r w:rsidRPr="000943DE">
        <w:t>Compliance</w:t>
      </w:r>
      <w:bookmarkEnd w:id="299"/>
      <w:bookmarkEnd w:id="300"/>
    </w:p>
    <w:p w:rsidR="00005AA8" w:rsidRDefault="00791720" w:rsidP="00791720">
      <w:pPr>
        <w:rPr>
          <w:lang w:eastAsia="en-US"/>
        </w:rPr>
      </w:pPr>
      <w:r>
        <w:rPr>
          <w:lang w:eastAsia="en-US"/>
        </w:rPr>
        <w:t xml:space="preserve">The IP </w:t>
      </w:r>
      <w:r w:rsidR="00B032AA">
        <w:rPr>
          <w:lang w:eastAsia="en-US"/>
        </w:rPr>
        <w:t xml:space="preserve">Policy </w:t>
      </w:r>
      <w:r>
        <w:rPr>
          <w:lang w:eastAsia="en-US"/>
        </w:rPr>
        <w:t>and these Guidelines apply to the government of the State of Victoria, including all public bodies</w:t>
      </w:r>
      <w:r w:rsidR="00E30AFE">
        <w:rPr>
          <w:lang w:eastAsia="en-US"/>
        </w:rPr>
        <w:t>.</w:t>
      </w:r>
      <w:r w:rsidR="00130D13">
        <w:rPr>
          <w:rStyle w:val="FootnoteReference"/>
          <w:lang w:eastAsia="en-US"/>
        </w:rPr>
        <w:footnoteReference w:id="145"/>
      </w:r>
      <w:r>
        <w:rPr>
          <w:lang w:eastAsia="en-US"/>
        </w:rPr>
        <w:t xml:space="preserve"> It is mandatory for such agencies to comply with t</w:t>
      </w:r>
      <w:r w:rsidRPr="006E176B">
        <w:rPr>
          <w:lang w:eastAsia="en-US"/>
        </w:rPr>
        <w:t>he IP Policy.</w:t>
      </w:r>
    </w:p>
    <w:p w:rsidR="00005AA8" w:rsidRDefault="00791720" w:rsidP="00791720">
      <w:pPr>
        <w:rPr>
          <w:lang w:eastAsia="en-US"/>
        </w:rPr>
      </w:pPr>
      <w:r w:rsidRPr="007262E7">
        <w:rPr>
          <w:lang w:eastAsia="en-US"/>
        </w:rPr>
        <w:t>Management of IP involves legal</w:t>
      </w:r>
      <w:r w:rsidR="00B032AA">
        <w:rPr>
          <w:lang w:eastAsia="en-US"/>
        </w:rPr>
        <w:t>,</w:t>
      </w:r>
      <w:r w:rsidRPr="007262E7">
        <w:rPr>
          <w:lang w:eastAsia="en-US"/>
        </w:rPr>
        <w:t xml:space="preserve"> regulatory </w:t>
      </w:r>
      <w:r w:rsidR="00B032AA">
        <w:rPr>
          <w:lang w:eastAsia="en-US"/>
        </w:rPr>
        <w:t xml:space="preserve">and contractual </w:t>
      </w:r>
      <w:r w:rsidRPr="007262E7">
        <w:rPr>
          <w:lang w:eastAsia="en-US"/>
        </w:rPr>
        <w:t>obligations, as well as government policy and agency objectives. IP obligations should be</w:t>
      </w:r>
      <w:r w:rsidR="007262E7">
        <w:rPr>
          <w:lang w:eastAsia="en-US"/>
        </w:rPr>
        <w:t xml:space="preserve"> included as part of an agency</w:t>
      </w:r>
      <w:r w:rsidR="00E10FA6">
        <w:rPr>
          <w:lang w:eastAsia="en-US"/>
        </w:rPr>
        <w:t>’</w:t>
      </w:r>
      <w:r w:rsidR="007262E7">
        <w:rPr>
          <w:lang w:eastAsia="en-US"/>
        </w:rPr>
        <w:t>s Compliance Management Framework.</w:t>
      </w:r>
    </w:p>
    <w:p w:rsidR="00005AA8" w:rsidRDefault="003027B4" w:rsidP="00D51306">
      <w:r w:rsidRPr="002D35FC">
        <w:t xml:space="preserve">Compliance </w:t>
      </w:r>
      <w:r w:rsidR="004F2FA8">
        <w:t>m</w:t>
      </w:r>
      <w:r w:rsidRPr="002D35FC">
        <w:t xml:space="preserve">anagement </w:t>
      </w:r>
      <w:r w:rsidRPr="00B712D8">
        <w:t>aims to:</w:t>
      </w:r>
    </w:p>
    <w:p w:rsidR="00D51306" w:rsidRDefault="003027B4" w:rsidP="005D5D47">
      <w:pPr>
        <w:pStyle w:val="Bullet1"/>
      </w:pPr>
      <w:r w:rsidRPr="00B469C1">
        <w:t xml:space="preserve">minimise regulatory risk through the identification and management of </w:t>
      </w:r>
      <w:r>
        <w:t>an agency</w:t>
      </w:r>
      <w:r w:rsidR="00E10FA6">
        <w:t>’</w:t>
      </w:r>
      <w:r>
        <w:t>s</w:t>
      </w:r>
      <w:r w:rsidRPr="00B469C1">
        <w:t xml:space="preserve"> compliance obligations. This includes the allocation of resources </w:t>
      </w:r>
      <w:r>
        <w:t>and processes</w:t>
      </w:r>
      <w:r w:rsidRPr="00B469C1" w:rsidDel="008B468B">
        <w:t xml:space="preserve"> </w:t>
      </w:r>
      <w:r w:rsidRPr="00B469C1">
        <w:t xml:space="preserve">for the effective treatment of </w:t>
      </w:r>
      <w:r>
        <w:t xml:space="preserve">any </w:t>
      </w:r>
      <w:r w:rsidRPr="00B469C1">
        <w:t>identified gaps and risks;</w:t>
      </w:r>
    </w:p>
    <w:p w:rsidR="00D51306" w:rsidRDefault="003027B4" w:rsidP="005D5D47">
      <w:pPr>
        <w:pStyle w:val="Bullet1"/>
      </w:pPr>
      <w:r w:rsidRPr="00B712D8">
        <w:t>develop and foster a culture of compliance that involves:</w:t>
      </w:r>
    </w:p>
    <w:p w:rsidR="00D51306" w:rsidRDefault="003027B4" w:rsidP="005D5D47">
      <w:pPr>
        <w:pStyle w:val="Bullet2"/>
      </w:pPr>
      <w:r w:rsidRPr="00B712D8">
        <w:t xml:space="preserve">proactive and accountable management of </w:t>
      </w:r>
      <w:r>
        <w:t>an agency</w:t>
      </w:r>
      <w:r w:rsidR="00E10FA6">
        <w:t>’</w:t>
      </w:r>
      <w:r>
        <w:t>s IP</w:t>
      </w:r>
      <w:r w:rsidRPr="00B712D8">
        <w:t xml:space="preserve"> compliance obligations; and</w:t>
      </w:r>
    </w:p>
    <w:p w:rsidR="00D51306" w:rsidRDefault="003027B4" w:rsidP="005D5D47">
      <w:pPr>
        <w:pStyle w:val="Bullet2"/>
      </w:pPr>
      <w:r w:rsidRPr="00B712D8">
        <w:t>the allocation of responsibilities for compliance through established reporting lines with clearly defined roles and responsibilities; and</w:t>
      </w:r>
    </w:p>
    <w:p w:rsidR="00005AA8" w:rsidRDefault="003027B4" w:rsidP="005D5D47">
      <w:pPr>
        <w:pStyle w:val="Bullet1"/>
      </w:pPr>
      <w:r w:rsidRPr="002D3CF0">
        <w:t xml:space="preserve">raise the level of awareness of </w:t>
      </w:r>
      <w:r>
        <w:t>an agency</w:t>
      </w:r>
      <w:r w:rsidR="00E10FA6">
        <w:t>’</w:t>
      </w:r>
      <w:r>
        <w:t>s IP</w:t>
      </w:r>
      <w:r w:rsidRPr="002D3CF0">
        <w:t xml:space="preserve"> obligations by providing relevant </w:t>
      </w:r>
      <w:r>
        <w:t>IP</w:t>
      </w:r>
      <w:r w:rsidRPr="002D3CF0">
        <w:t xml:space="preserve"> related training, education and guidance.</w:t>
      </w:r>
    </w:p>
    <w:p w:rsidR="00005AA8" w:rsidRDefault="004F498B" w:rsidP="004F498B">
      <w:pPr>
        <w:rPr>
          <w:lang w:eastAsia="en-US"/>
        </w:rPr>
      </w:pPr>
      <w:r>
        <w:rPr>
          <w:lang w:eastAsia="en-US"/>
        </w:rPr>
        <w:t>Agencies are expected to engage with DTF to ensure compliance with the IP Policy. If an agency requires guidance to assist with implementing the IP Policy, it should contact</w:t>
      </w:r>
      <w:r w:rsidR="006D6F55">
        <w:rPr>
          <w:lang w:eastAsia="en-US"/>
        </w:rPr>
        <w:t xml:space="preserve"> their IP Coordinator</w:t>
      </w:r>
      <w:r w:rsidR="006D6F55">
        <w:rPr>
          <w:rStyle w:val="FootnoteReference"/>
          <w:lang w:eastAsia="en-US"/>
        </w:rPr>
        <w:footnoteReference w:id="146"/>
      </w:r>
      <w:r w:rsidR="006D6F55">
        <w:rPr>
          <w:lang w:eastAsia="en-US"/>
        </w:rPr>
        <w:t xml:space="preserve"> or</w:t>
      </w:r>
      <w:r>
        <w:rPr>
          <w:lang w:eastAsia="en-US"/>
        </w:rPr>
        <w:t xml:space="preserve"> DTF at IPpolicy@dtf.vic.gov.au. </w:t>
      </w:r>
    </w:p>
    <w:p w:rsidR="00791720" w:rsidRDefault="007C5BA4" w:rsidP="00791720">
      <w:pPr>
        <w:rPr>
          <w:lang w:eastAsia="en-US"/>
        </w:rPr>
      </w:pPr>
      <w:r>
        <w:rPr>
          <w:lang w:eastAsia="en-US"/>
        </w:rPr>
        <w:t>DTF will actively monitor compliance with the IP Policy and these Guidelines on an ongoing basis</w:t>
      </w:r>
      <w:r w:rsidR="00D11312">
        <w:rPr>
          <w:lang w:eastAsia="en-US"/>
        </w:rPr>
        <w:t xml:space="preserve"> through direct engagement with agencies and the reporting obligations set out below.</w:t>
      </w:r>
      <w:r w:rsidR="00342B22">
        <w:rPr>
          <w:lang w:eastAsia="en-US"/>
        </w:rPr>
        <w:t xml:space="preserve"> </w:t>
      </w:r>
    </w:p>
    <w:p w:rsidR="00791720" w:rsidRDefault="00144C8D" w:rsidP="00FF674D">
      <w:pPr>
        <w:pStyle w:val="Heading2"/>
      </w:pPr>
      <w:bookmarkStart w:id="301" w:name="_Toc411926890"/>
      <w:r>
        <w:t>Compliance</w:t>
      </w:r>
      <w:r w:rsidR="00603D4B">
        <w:t xml:space="preserve"> reporting</w:t>
      </w:r>
      <w:bookmarkEnd w:id="301"/>
    </w:p>
    <w:p w:rsidR="00005AA8" w:rsidRDefault="007B06D7" w:rsidP="009A1A04">
      <w:pPr>
        <w:rPr>
          <w:lang w:eastAsia="en-US"/>
        </w:rPr>
      </w:pPr>
      <w:r>
        <w:rPr>
          <w:lang w:eastAsia="en-US"/>
        </w:rPr>
        <w:t>From time to time, DTF may require agencies to report on compliance with the IP Policy.</w:t>
      </w:r>
      <w:r w:rsidR="00376DEA">
        <w:rPr>
          <w:lang w:eastAsia="en-US"/>
        </w:rPr>
        <w:t xml:space="preserve"> In doing so, DTF will </w:t>
      </w:r>
      <w:r w:rsidR="00857C09">
        <w:rPr>
          <w:lang w:eastAsia="en-US"/>
        </w:rPr>
        <w:t xml:space="preserve">notify agencies of the compliance reporting requirement and </w:t>
      </w:r>
      <w:r w:rsidR="00376DEA">
        <w:rPr>
          <w:lang w:eastAsia="en-US"/>
        </w:rPr>
        <w:t xml:space="preserve">specify the detail required. For example, the reporting requirement may be directed at </w:t>
      </w:r>
      <w:proofErr w:type="gramStart"/>
      <w:r w:rsidR="00376DEA">
        <w:rPr>
          <w:lang w:eastAsia="en-US"/>
        </w:rPr>
        <w:t>particular aspects</w:t>
      </w:r>
      <w:proofErr w:type="gramEnd"/>
      <w:r w:rsidR="00376DEA">
        <w:rPr>
          <w:lang w:eastAsia="en-US"/>
        </w:rPr>
        <w:t xml:space="preserve"> of the policy, or compliance in general. </w:t>
      </w:r>
      <w:r w:rsidR="00B032AA">
        <w:rPr>
          <w:lang w:eastAsia="en-US"/>
        </w:rPr>
        <w:t>Where</w:t>
      </w:r>
      <w:r w:rsidR="00376DEA">
        <w:rPr>
          <w:lang w:eastAsia="en-US"/>
        </w:rPr>
        <w:t xml:space="preserve"> appropriate, an operational tool such as a reporting checklist may be </w:t>
      </w:r>
      <w:r w:rsidR="00383754">
        <w:rPr>
          <w:lang w:eastAsia="en-US"/>
        </w:rPr>
        <w:t>provided</w:t>
      </w:r>
      <w:r w:rsidR="00376DEA">
        <w:rPr>
          <w:lang w:eastAsia="en-US"/>
        </w:rPr>
        <w:t xml:space="preserve"> to assist agencies with </w:t>
      </w:r>
      <w:r w:rsidR="00144C8D">
        <w:rPr>
          <w:lang w:eastAsia="en-US"/>
        </w:rPr>
        <w:t xml:space="preserve">compliance </w:t>
      </w:r>
      <w:r w:rsidR="00376DEA">
        <w:rPr>
          <w:lang w:eastAsia="en-US"/>
        </w:rPr>
        <w:t>reporting.</w:t>
      </w:r>
    </w:p>
    <w:p w:rsidR="00603D4B" w:rsidRDefault="00603D4B" w:rsidP="00052E06">
      <w:pPr>
        <w:pStyle w:val="Heading2"/>
      </w:pPr>
      <w:bookmarkStart w:id="302" w:name="_Ref381694539"/>
      <w:bookmarkStart w:id="303" w:name="_Toc411926891"/>
      <w:r w:rsidRPr="00052E06">
        <w:t>Suspected</w:t>
      </w:r>
      <w:r>
        <w:t xml:space="preserve"> and alleged breach reporting</w:t>
      </w:r>
      <w:bookmarkEnd w:id="302"/>
      <w:bookmarkEnd w:id="303"/>
    </w:p>
    <w:p w:rsidR="00BF05E4" w:rsidRDefault="00BF05E4" w:rsidP="00BF05E4">
      <w:pPr>
        <w:rPr>
          <w:lang w:eastAsia="en-US"/>
        </w:rPr>
      </w:pPr>
      <w:r>
        <w:rPr>
          <w:lang w:eastAsia="en-US"/>
        </w:rPr>
        <w:t xml:space="preserve">Agencies </w:t>
      </w:r>
      <w:r w:rsidR="007D6B79">
        <w:rPr>
          <w:lang w:eastAsia="en-US"/>
        </w:rPr>
        <w:t>are encouraged to</w:t>
      </w:r>
      <w:r>
        <w:rPr>
          <w:lang w:eastAsia="en-US"/>
        </w:rPr>
        <w:t xml:space="preserve"> report to DTF:</w:t>
      </w:r>
    </w:p>
    <w:p w:rsidR="00BF05E4" w:rsidRDefault="00BF05E4" w:rsidP="00052E06">
      <w:pPr>
        <w:pStyle w:val="Bullet1"/>
        <w:rPr>
          <w:lang w:eastAsia="en-US"/>
        </w:rPr>
      </w:pPr>
      <w:r>
        <w:rPr>
          <w:lang w:eastAsia="en-US"/>
        </w:rPr>
        <w:t>suspected breaches of the State</w:t>
      </w:r>
      <w:r w:rsidR="00E10FA6">
        <w:rPr>
          <w:lang w:eastAsia="en-US"/>
        </w:rPr>
        <w:t>’</w:t>
      </w:r>
      <w:r>
        <w:rPr>
          <w:lang w:eastAsia="en-US"/>
        </w:rPr>
        <w:t>s significant</w:t>
      </w:r>
      <w:r w:rsidR="00603D4B">
        <w:rPr>
          <w:lang w:eastAsia="en-US"/>
        </w:rPr>
        <w:t xml:space="preserve"> </w:t>
      </w:r>
      <w:r>
        <w:rPr>
          <w:lang w:eastAsia="en-US"/>
        </w:rPr>
        <w:t>IP</w:t>
      </w:r>
      <w:r w:rsidR="00603D4B">
        <w:rPr>
          <w:rStyle w:val="FootnoteReference"/>
          <w:lang w:eastAsia="en-US"/>
        </w:rPr>
        <w:footnoteReference w:id="147"/>
      </w:r>
      <w:r>
        <w:rPr>
          <w:lang w:eastAsia="en-US"/>
        </w:rPr>
        <w:t>; and</w:t>
      </w:r>
    </w:p>
    <w:p w:rsidR="00BF05E4" w:rsidRDefault="00BF05E4" w:rsidP="00052E06">
      <w:pPr>
        <w:pStyle w:val="Bullet1"/>
        <w:rPr>
          <w:lang w:eastAsia="en-US"/>
        </w:rPr>
      </w:pPr>
      <w:r>
        <w:rPr>
          <w:lang w:eastAsia="en-US"/>
        </w:rPr>
        <w:t xml:space="preserve">alleged breaches </w:t>
      </w:r>
      <w:r w:rsidR="00603D4B">
        <w:rPr>
          <w:lang w:eastAsia="en-US"/>
        </w:rPr>
        <w:t>of third party IP</w:t>
      </w:r>
      <w:r w:rsidR="00603D4B">
        <w:rPr>
          <w:rStyle w:val="FootnoteReference"/>
          <w:lang w:eastAsia="en-US"/>
        </w:rPr>
        <w:footnoteReference w:id="148"/>
      </w:r>
      <w:r w:rsidR="00603D4B">
        <w:rPr>
          <w:lang w:eastAsia="en-US"/>
        </w:rPr>
        <w:t xml:space="preserve"> by the agency</w:t>
      </w:r>
      <w:r w:rsidR="007D6B79">
        <w:rPr>
          <w:lang w:eastAsia="en-US"/>
        </w:rPr>
        <w:t>.</w:t>
      </w:r>
    </w:p>
    <w:p w:rsidR="00BF05E4" w:rsidRDefault="007D6B79" w:rsidP="00052E06">
      <w:pPr>
        <w:rPr>
          <w:lang w:eastAsia="en-US"/>
        </w:rPr>
      </w:pPr>
      <w:r>
        <w:rPr>
          <w:lang w:eastAsia="en-US"/>
        </w:rPr>
        <w:lastRenderedPageBreak/>
        <w:t xml:space="preserve">This report should be provided </w:t>
      </w:r>
      <w:r w:rsidR="00BF05E4">
        <w:rPr>
          <w:lang w:eastAsia="en-US"/>
        </w:rPr>
        <w:t xml:space="preserve">as soon as the agency suspects the breach or becomes aware of the allegation, </w:t>
      </w:r>
      <w:proofErr w:type="gramStart"/>
      <w:r w:rsidR="00BF05E4">
        <w:rPr>
          <w:lang w:eastAsia="en-US"/>
        </w:rPr>
        <w:t>whether or not</w:t>
      </w:r>
      <w:proofErr w:type="gramEnd"/>
      <w:r w:rsidR="00BF05E4">
        <w:rPr>
          <w:lang w:eastAsia="en-US"/>
        </w:rPr>
        <w:t xml:space="preserve"> the suspicion or allegation is formally pursued. </w:t>
      </w:r>
    </w:p>
    <w:p w:rsidR="00BF05E4" w:rsidRDefault="00BF05E4" w:rsidP="00052E06">
      <w:pPr>
        <w:rPr>
          <w:lang w:eastAsia="en-US"/>
        </w:rPr>
      </w:pPr>
      <w:r>
        <w:rPr>
          <w:lang w:eastAsia="en-US"/>
        </w:rPr>
        <w:t xml:space="preserve">The report </w:t>
      </w:r>
      <w:r w:rsidR="007D6B79">
        <w:rPr>
          <w:lang w:eastAsia="en-US"/>
        </w:rPr>
        <w:t xml:space="preserve">should </w:t>
      </w:r>
      <w:r>
        <w:rPr>
          <w:lang w:eastAsia="en-US"/>
        </w:rPr>
        <w:t>include:</w:t>
      </w:r>
    </w:p>
    <w:p w:rsidR="00BF05E4" w:rsidRDefault="00BF05E4" w:rsidP="00052E06">
      <w:pPr>
        <w:pStyle w:val="Bullet1"/>
        <w:rPr>
          <w:lang w:eastAsia="en-US"/>
        </w:rPr>
      </w:pPr>
      <w:r>
        <w:rPr>
          <w:lang w:eastAsia="en-US"/>
        </w:rPr>
        <w:t>the nature and type of IP;</w:t>
      </w:r>
    </w:p>
    <w:p w:rsidR="00BF05E4" w:rsidRDefault="00BF05E4" w:rsidP="00052E06">
      <w:pPr>
        <w:pStyle w:val="Bullet1"/>
        <w:rPr>
          <w:lang w:eastAsia="en-US"/>
        </w:rPr>
      </w:pPr>
      <w:r>
        <w:rPr>
          <w:lang w:eastAsia="en-US"/>
        </w:rPr>
        <w:t xml:space="preserve">details of the suspected or alleged infringement; </w:t>
      </w:r>
    </w:p>
    <w:p w:rsidR="00BF05E4" w:rsidRDefault="00BF05E4" w:rsidP="00052E06">
      <w:pPr>
        <w:pStyle w:val="Bullet1"/>
        <w:rPr>
          <w:lang w:eastAsia="en-US"/>
        </w:rPr>
      </w:pPr>
      <w:r>
        <w:rPr>
          <w:lang w:eastAsia="en-US"/>
        </w:rPr>
        <w:t>a summary of how the matter has been dealt with; and</w:t>
      </w:r>
    </w:p>
    <w:p w:rsidR="00BF05E4" w:rsidRDefault="00BF05E4" w:rsidP="00052E06">
      <w:pPr>
        <w:pStyle w:val="Bullet1"/>
        <w:rPr>
          <w:lang w:eastAsia="en-US"/>
        </w:rPr>
      </w:pPr>
      <w:r>
        <w:rPr>
          <w:lang w:eastAsia="en-US"/>
        </w:rPr>
        <w:t>the outcome of what has been done.</w:t>
      </w:r>
    </w:p>
    <w:p w:rsidR="00BF05E4" w:rsidRDefault="00BF05E4" w:rsidP="00052E06">
      <w:pPr>
        <w:rPr>
          <w:lang w:eastAsia="en-US"/>
        </w:rPr>
      </w:pPr>
      <w:r>
        <w:rPr>
          <w:lang w:eastAsia="en-US"/>
        </w:rPr>
        <w:t xml:space="preserve">If the initial report cannot state how a matter has been dealt with or the outcome, the agency </w:t>
      </w:r>
      <w:r w:rsidR="007D6B79">
        <w:rPr>
          <w:lang w:eastAsia="en-US"/>
        </w:rPr>
        <w:t>should</w:t>
      </w:r>
      <w:r>
        <w:rPr>
          <w:lang w:eastAsia="en-US"/>
        </w:rPr>
        <w:t xml:space="preserve"> provide a supplementary report once the outcome is known. </w:t>
      </w:r>
    </w:p>
    <w:p w:rsidR="00BF05E4" w:rsidRDefault="00BF05E4" w:rsidP="00052E06">
      <w:pPr>
        <w:rPr>
          <w:lang w:eastAsia="en-US"/>
        </w:rPr>
      </w:pPr>
      <w:r>
        <w:rPr>
          <w:lang w:eastAsia="en-US"/>
        </w:rPr>
        <w:t xml:space="preserve">DTF will keep a register of all suspected or alleged breaches reported to </w:t>
      </w:r>
      <w:proofErr w:type="gramStart"/>
      <w:r>
        <w:rPr>
          <w:lang w:eastAsia="en-US"/>
        </w:rPr>
        <w:t>it, and</w:t>
      </w:r>
      <w:proofErr w:type="gramEnd"/>
      <w:r>
        <w:rPr>
          <w:lang w:eastAsia="en-US"/>
        </w:rPr>
        <w:t xml:space="preserve"> will brief the </w:t>
      </w:r>
      <w:r w:rsidR="004560EF">
        <w:t>Assistant Treasurer</w:t>
      </w:r>
      <w:r w:rsidR="002D50F0">
        <w:rPr>
          <w:lang w:eastAsia="en-US"/>
        </w:rPr>
        <w:t xml:space="preserve"> </w:t>
      </w:r>
      <w:r>
        <w:rPr>
          <w:lang w:eastAsia="en-US"/>
        </w:rPr>
        <w:t>on any significant issues arising from these reports. DTF may seek additional information from an agency in relation to a report.</w:t>
      </w:r>
    </w:p>
    <w:p w:rsidR="00005AA8" w:rsidRDefault="00EB4F61" w:rsidP="00052E06">
      <w:pPr>
        <w:rPr>
          <w:lang w:eastAsia="en-US"/>
        </w:rPr>
      </w:pPr>
      <w:r>
        <w:rPr>
          <w:lang w:eastAsia="en-US"/>
        </w:rPr>
        <w:t>Reports may be provided to IPpolicy@dtf.vic.gov.au.</w:t>
      </w:r>
    </w:p>
    <w:p w:rsidR="003B365A" w:rsidRDefault="007726EE" w:rsidP="00052E06">
      <w:pPr>
        <w:pStyle w:val="Heading1"/>
      </w:pPr>
      <w:bookmarkStart w:id="304" w:name="_Toc360519935"/>
      <w:bookmarkStart w:id="305" w:name="_Toc411926892"/>
      <w:r w:rsidRPr="00052E06">
        <w:lastRenderedPageBreak/>
        <w:t>U</w:t>
      </w:r>
      <w:r w:rsidR="003B365A" w:rsidRPr="00052E06">
        <w:t>seful</w:t>
      </w:r>
      <w:r w:rsidR="003B365A">
        <w:t xml:space="preserve"> resources and reference material</w:t>
      </w:r>
      <w:bookmarkEnd w:id="304"/>
      <w:bookmarkEnd w:id="305"/>
    </w:p>
    <w:p w:rsidR="004A38EA" w:rsidRDefault="004A38EA" w:rsidP="00052E06">
      <w:pPr>
        <w:pStyle w:val="Heading2"/>
      </w:pPr>
      <w:bookmarkStart w:id="306" w:name="_Toc411926893"/>
      <w:bookmarkStart w:id="307" w:name="_Toc360519936"/>
      <w:r>
        <w:t>IP Policy website</w:t>
      </w:r>
      <w:bookmarkEnd w:id="306"/>
    </w:p>
    <w:p w:rsidR="004A38EA" w:rsidRPr="004A38EA" w:rsidRDefault="004A38EA" w:rsidP="00052E06">
      <w:pPr>
        <w:rPr>
          <w:lang w:eastAsia="en-US"/>
        </w:rPr>
      </w:pPr>
      <w:r w:rsidRPr="004A38EA">
        <w:t xml:space="preserve">The IP Policy website </w:t>
      </w:r>
      <w:r>
        <w:t>contains information, updates and links relevant to the IP Policy:</w:t>
      </w:r>
    </w:p>
    <w:p w:rsidR="004A38EA" w:rsidRPr="00696865" w:rsidRDefault="00FD491E" w:rsidP="004A38EA">
      <w:pPr>
        <w:rPr>
          <w:i/>
          <w:lang w:eastAsia="en-US"/>
        </w:rPr>
      </w:pPr>
      <w:hyperlink r:id="rId65" w:history="1">
        <w:r w:rsidR="004A38EA" w:rsidRPr="002E1A20">
          <w:rPr>
            <w:rStyle w:val="Hyperlink"/>
            <w:lang w:eastAsia="en-US"/>
          </w:rPr>
          <w:t>www.dtf.vic.gov.au/Victorias</w:t>
        </w:r>
        <w:r w:rsidR="00E10FA6">
          <w:rPr>
            <w:rStyle w:val="Hyperlink"/>
            <w:lang w:eastAsia="en-US"/>
          </w:rPr>
          <w:noBreakHyphen/>
        </w:r>
        <w:r w:rsidR="004A38EA" w:rsidRPr="002E1A20">
          <w:rPr>
            <w:rStyle w:val="Hyperlink"/>
            <w:lang w:eastAsia="en-US"/>
          </w:rPr>
          <w:t>Economy/Victorian</w:t>
        </w:r>
        <w:r w:rsidR="00E10FA6">
          <w:rPr>
            <w:rStyle w:val="Hyperlink"/>
            <w:lang w:eastAsia="en-US"/>
          </w:rPr>
          <w:noBreakHyphen/>
        </w:r>
        <w:r w:rsidR="004A38EA" w:rsidRPr="002E1A20">
          <w:rPr>
            <w:rStyle w:val="Hyperlink"/>
            <w:lang w:eastAsia="en-US"/>
          </w:rPr>
          <w:t>Government</w:t>
        </w:r>
        <w:r w:rsidR="00E10FA6">
          <w:rPr>
            <w:rStyle w:val="Hyperlink"/>
            <w:lang w:eastAsia="en-US"/>
          </w:rPr>
          <w:noBreakHyphen/>
        </w:r>
        <w:r w:rsidR="004A38EA" w:rsidRPr="002E1A20">
          <w:rPr>
            <w:rStyle w:val="Hyperlink"/>
            <w:lang w:eastAsia="en-US"/>
          </w:rPr>
          <w:t>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and</w:t>
        </w:r>
        <w:r w:rsidR="00E10FA6">
          <w:rPr>
            <w:rStyle w:val="Hyperlink"/>
            <w:lang w:eastAsia="en-US"/>
          </w:rPr>
          <w:noBreakHyphen/>
        </w:r>
        <w:r w:rsidR="004A38EA" w:rsidRPr="002E1A20">
          <w:rPr>
            <w:rStyle w:val="Hyperlink"/>
            <w:lang w:eastAsia="en-US"/>
          </w:rPr>
          <w:t>data</w:t>
        </w:r>
        <w:r w:rsidR="00E10FA6">
          <w:rPr>
            <w:rStyle w:val="Hyperlink"/>
            <w:lang w:eastAsia="en-US"/>
          </w:rPr>
          <w:noBreakHyphen/>
        </w:r>
        <w:r w:rsidR="004A38EA" w:rsidRPr="002E1A20">
          <w:rPr>
            <w:rStyle w:val="Hyperlink"/>
            <w:lang w:eastAsia="en-US"/>
          </w:rPr>
          <w:t>policies/Intellectual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Policy</w:t>
        </w:r>
      </w:hyperlink>
      <w:r w:rsidR="004A38EA">
        <w:rPr>
          <w:lang w:eastAsia="en-US"/>
        </w:rPr>
        <w:t xml:space="preserve">. </w:t>
      </w:r>
    </w:p>
    <w:p w:rsidR="003B365A" w:rsidRDefault="003B365A" w:rsidP="00052E06">
      <w:pPr>
        <w:pStyle w:val="Heading2"/>
      </w:pPr>
      <w:bookmarkStart w:id="308" w:name="_Toc411926894"/>
      <w:r w:rsidRPr="00052E06">
        <w:t>Legislation</w:t>
      </w:r>
      <w:bookmarkEnd w:id="307"/>
      <w:bookmarkEnd w:id="308"/>
    </w:p>
    <w:p w:rsidR="00005AA8" w:rsidRDefault="00B903CF" w:rsidP="00052E06">
      <w:pPr>
        <w:rPr>
          <w:lang w:eastAsia="en-US"/>
        </w:rPr>
      </w:pPr>
      <w:r>
        <w:rPr>
          <w:lang w:eastAsia="en-US"/>
        </w:rPr>
        <w:t>Complete copies of Acts relevant to the IP Policy are available online.</w:t>
      </w:r>
    </w:p>
    <w:p w:rsidR="006C0BC6" w:rsidRPr="005D5D47" w:rsidRDefault="003B365A" w:rsidP="005D5D47">
      <w:pPr>
        <w:pStyle w:val="Bullet1"/>
        <w:rPr>
          <w:i/>
          <w:lang w:eastAsia="en-US"/>
        </w:rPr>
      </w:pPr>
      <w:r w:rsidRPr="005D5D47">
        <w:rPr>
          <w:i/>
          <w:lang w:eastAsia="en-US"/>
        </w:rPr>
        <w:t>Copyright Act 1968 (</w:t>
      </w:r>
      <w:proofErr w:type="spellStart"/>
      <w:r w:rsidRPr="005D5D47">
        <w:rPr>
          <w:i/>
          <w:lang w:eastAsia="en-US"/>
        </w:rPr>
        <w:t>Cth</w:t>
      </w:r>
      <w:proofErr w:type="spellEnd"/>
      <w:r w:rsidRPr="005D5D47">
        <w:rPr>
          <w:i/>
          <w:lang w:eastAsia="en-US"/>
        </w:rPr>
        <w:t xml:space="preserve">) </w:t>
      </w:r>
    </w:p>
    <w:p w:rsidR="00005AA8" w:rsidRDefault="00FD491E" w:rsidP="000079F1">
      <w:pPr>
        <w:ind w:left="1134"/>
        <w:rPr>
          <w:lang w:eastAsia="en-US"/>
        </w:rPr>
      </w:pPr>
      <w:hyperlink r:id="rId66" w:history="1">
        <w:r w:rsidR="003B365A" w:rsidRPr="00CF5F95">
          <w:rPr>
            <w:rStyle w:val="Hyperlink"/>
            <w:color w:val="auto"/>
            <w:lang w:eastAsia="en-US"/>
          </w:rPr>
          <w:t>http://www.comlaw.gov.au/Details/C2012C00265</w:t>
        </w:r>
      </w:hyperlink>
    </w:p>
    <w:p w:rsidR="006C0BC6" w:rsidRPr="005D5D47" w:rsidRDefault="00CF5F95" w:rsidP="005D5D47">
      <w:pPr>
        <w:pStyle w:val="Bullet1"/>
        <w:rPr>
          <w:i/>
          <w:lang w:eastAsia="en-US"/>
        </w:rPr>
      </w:pPr>
      <w:r w:rsidRPr="005D5D47">
        <w:rPr>
          <w:i/>
          <w:lang w:eastAsia="en-US"/>
        </w:rPr>
        <w:t>Circuit Layouts Act 1989 (</w:t>
      </w:r>
      <w:proofErr w:type="spellStart"/>
      <w:r w:rsidRPr="005D5D47">
        <w:rPr>
          <w:i/>
          <w:lang w:eastAsia="en-US"/>
        </w:rPr>
        <w:t>Cth</w:t>
      </w:r>
      <w:proofErr w:type="spellEnd"/>
      <w:r w:rsidRPr="005D5D47">
        <w:rPr>
          <w:i/>
          <w:lang w:eastAsia="en-US"/>
        </w:rPr>
        <w:t>)</w:t>
      </w:r>
    </w:p>
    <w:p w:rsidR="00005AA8" w:rsidRDefault="00FD491E" w:rsidP="000079F1">
      <w:pPr>
        <w:ind w:left="1134"/>
        <w:rPr>
          <w:lang w:eastAsia="en-US"/>
        </w:rPr>
      </w:pPr>
      <w:hyperlink r:id="rId67" w:history="1">
        <w:r w:rsidR="00CF5F95" w:rsidRPr="00CF5F95">
          <w:rPr>
            <w:rStyle w:val="Hyperlink"/>
            <w:color w:val="auto"/>
            <w:lang w:eastAsia="en-US"/>
          </w:rPr>
          <w:t>http://www.comlaw.gov.au/Series/C2004A03776</w:t>
        </w:r>
      </w:hyperlink>
    </w:p>
    <w:p w:rsidR="000079F1" w:rsidRPr="005D5D47" w:rsidRDefault="00CF5F95" w:rsidP="005D5D47">
      <w:pPr>
        <w:pStyle w:val="Bullet1"/>
        <w:rPr>
          <w:i/>
          <w:lang w:eastAsia="en-US"/>
        </w:rPr>
      </w:pPr>
      <w:r w:rsidRPr="005D5D47">
        <w:rPr>
          <w:i/>
          <w:lang w:eastAsia="en-US"/>
        </w:rPr>
        <w:t>Designs Act 2003 (</w:t>
      </w:r>
      <w:proofErr w:type="spellStart"/>
      <w:r w:rsidRPr="005D5D47">
        <w:rPr>
          <w:i/>
          <w:lang w:eastAsia="en-US"/>
        </w:rPr>
        <w:t>Cth</w:t>
      </w:r>
      <w:proofErr w:type="spellEnd"/>
      <w:r w:rsidRPr="005D5D47">
        <w:rPr>
          <w:i/>
          <w:lang w:eastAsia="en-US"/>
        </w:rPr>
        <w:t>)</w:t>
      </w:r>
    </w:p>
    <w:p w:rsidR="00005AA8" w:rsidRDefault="00FD491E" w:rsidP="000079F1">
      <w:pPr>
        <w:ind w:left="1134"/>
        <w:rPr>
          <w:lang w:eastAsia="en-US"/>
        </w:rPr>
      </w:pPr>
      <w:hyperlink r:id="rId68" w:history="1">
        <w:r w:rsidR="00CF5F95" w:rsidRPr="00CF5F95">
          <w:rPr>
            <w:rStyle w:val="Hyperlink"/>
            <w:color w:val="auto"/>
            <w:lang w:eastAsia="en-US"/>
          </w:rPr>
          <w:t>http://www.comlaw.gov.au/Details/C2012C00466</w:t>
        </w:r>
      </w:hyperlink>
    </w:p>
    <w:p w:rsidR="000079F1" w:rsidRPr="005D5D47" w:rsidRDefault="00CF5F95" w:rsidP="005D5D47">
      <w:pPr>
        <w:pStyle w:val="Bullet1"/>
        <w:rPr>
          <w:i/>
          <w:lang w:eastAsia="en-US"/>
        </w:rPr>
      </w:pPr>
      <w:r w:rsidRPr="005D5D47">
        <w:rPr>
          <w:i/>
          <w:lang w:eastAsia="en-US"/>
        </w:rPr>
        <w:t>Patents Act 1990 (</w:t>
      </w:r>
      <w:proofErr w:type="spellStart"/>
      <w:r w:rsidRPr="005D5D47">
        <w:rPr>
          <w:i/>
          <w:lang w:eastAsia="en-US"/>
        </w:rPr>
        <w:t>Cth</w:t>
      </w:r>
      <w:proofErr w:type="spellEnd"/>
      <w:r w:rsidRPr="005D5D47">
        <w:rPr>
          <w:i/>
          <w:lang w:eastAsia="en-US"/>
        </w:rPr>
        <w:t>)</w:t>
      </w:r>
    </w:p>
    <w:p w:rsidR="00005AA8" w:rsidRDefault="00FD491E" w:rsidP="000079F1">
      <w:pPr>
        <w:ind w:left="1134"/>
        <w:rPr>
          <w:lang w:eastAsia="en-US"/>
        </w:rPr>
      </w:pPr>
      <w:hyperlink r:id="rId69" w:history="1">
        <w:r w:rsidR="00CF5F95" w:rsidRPr="00CF5F95">
          <w:rPr>
            <w:rStyle w:val="Hyperlink"/>
            <w:color w:val="auto"/>
            <w:lang w:eastAsia="en-US"/>
          </w:rPr>
          <w:t>http://www.comlaw.gov.au/Details/C2012C00423</w:t>
        </w:r>
      </w:hyperlink>
    </w:p>
    <w:p w:rsidR="000079F1" w:rsidRPr="005D5D47" w:rsidRDefault="00CF5F95" w:rsidP="005D5D47">
      <w:pPr>
        <w:pStyle w:val="Bullet1"/>
        <w:rPr>
          <w:i/>
          <w:lang w:eastAsia="en-US"/>
        </w:rPr>
      </w:pPr>
      <w:r w:rsidRPr="005D5D47">
        <w:rPr>
          <w:i/>
          <w:lang w:eastAsia="en-US"/>
        </w:rPr>
        <w:t>Plant Breeder</w:t>
      </w:r>
      <w:r w:rsidR="00E10FA6">
        <w:rPr>
          <w:i/>
          <w:lang w:eastAsia="en-US"/>
        </w:rPr>
        <w:t>’</w:t>
      </w:r>
      <w:r w:rsidRPr="005D5D47">
        <w:rPr>
          <w:i/>
          <w:lang w:eastAsia="en-US"/>
        </w:rPr>
        <w:t>s Rights Act 1994 (</w:t>
      </w:r>
      <w:proofErr w:type="spellStart"/>
      <w:r w:rsidRPr="005D5D47">
        <w:rPr>
          <w:i/>
          <w:lang w:eastAsia="en-US"/>
        </w:rPr>
        <w:t>Cth</w:t>
      </w:r>
      <w:proofErr w:type="spellEnd"/>
      <w:r w:rsidRPr="005D5D47">
        <w:rPr>
          <w:i/>
          <w:lang w:eastAsia="en-US"/>
        </w:rPr>
        <w:t>)</w:t>
      </w:r>
    </w:p>
    <w:p w:rsidR="00005AA8" w:rsidRDefault="00FD491E" w:rsidP="000079F1">
      <w:pPr>
        <w:ind w:left="1134"/>
        <w:rPr>
          <w:lang w:eastAsia="en-US"/>
        </w:rPr>
      </w:pPr>
      <w:hyperlink r:id="rId70" w:history="1">
        <w:r w:rsidR="00CF5F95" w:rsidRPr="00A92255">
          <w:rPr>
            <w:rStyle w:val="Hyperlink"/>
            <w:color w:val="auto"/>
            <w:lang w:eastAsia="en-US"/>
          </w:rPr>
          <w:t>http://www.comlaw.gov.au/Details/C2012C00467</w:t>
        </w:r>
      </w:hyperlink>
    </w:p>
    <w:p w:rsidR="000079F1" w:rsidRPr="005D5D47" w:rsidRDefault="00974B07" w:rsidP="005D5D47">
      <w:pPr>
        <w:pStyle w:val="Bullet1"/>
        <w:rPr>
          <w:i/>
          <w:lang w:eastAsia="en-US"/>
        </w:rPr>
      </w:pPr>
      <w:r w:rsidRPr="005D5D47">
        <w:rPr>
          <w:i/>
          <w:lang w:eastAsia="en-US"/>
        </w:rPr>
        <w:t>Trade Marks Act 1995 (</w:t>
      </w:r>
      <w:proofErr w:type="spellStart"/>
      <w:r w:rsidRPr="005D5D47">
        <w:rPr>
          <w:i/>
          <w:lang w:eastAsia="en-US"/>
        </w:rPr>
        <w:t>Cth</w:t>
      </w:r>
      <w:proofErr w:type="spellEnd"/>
      <w:r w:rsidRPr="005D5D47">
        <w:rPr>
          <w:i/>
          <w:lang w:eastAsia="en-US"/>
        </w:rPr>
        <w:t>)</w:t>
      </w:r>
    </w:p>
    <w:p w:rsidR="00CF5F95" w:rsidRDefault="00FD491E" w:rsidP="000079F1">
      <w:pPr>
        <w:ind w:left="1134"/>
        <w:rPr>
          <w:lang w:eastAsia="en-US"/>
        </w:rPr>
      </w:pPr>
      <w:hyperlink r:id="rId71" w:history="1">
        <w:r w:rsidR="00A92255" w:rsidRPr="00A1180B">
          <w:rPr>
            <w:rStyle w:val="Hyperlink"/>
            <w:lang w:eastAsia="en-US"/>
          </w:rPr>
          <w:t>http://www.comlaw.gov.au/Details/C2012C00522</w:t>
        </w:r>
      </w:hyperlink>
    </w:p>
    <w:p w:rsidR="00005AA8" w:rsidRDefault="00FC5700" w:rsidP="00052E06">
      <w:pPr>
        <w:pStyle w:val="Heading2"/>
      </w:pPr>
      <w:bookmarkStart w:id="309" w:name="_Toc360519937"/>
      <w:bookmarkStart w:id="310" w:name="_Toc411926895"/>
      <w:r w:rsidRPr="00052E06">
        <w:t>Policies</w:t>
      </w:r>
      <w:bookmarkEnd w:id="309"/>
      <w:bookmarkEnd w:id="310"/>
    </w:p>
    <w:p w:rsidR="004A38EA" w:rsidRDefault="004A38EA" w:rsidP="005D5D47">
      <w:pPr>
        <w:pStyle w:val="Bullet1"/>
        <w:rPr>
          <w:i/>
          <w:lang w:eastAsia="en-US"/>
        </w:rPr>
      </w:pPr>
      <w:r>
        <w:rPr>
          <w:i/>
          <w:lang w:eastAsia="en-US"/>
        </w:rPr>
        <w:t xml:space="preserve">Whole of Victorian Government Intellectual Property Policy </w:t>
      </w:r>
    </w:p>
    <w:p w:rsidR="00005AA8" w:rsidRDefault="00FD491E" w:rsidP="004A38EA">
      <w:pPr>
        <w:ind w:left="1080"/>
        <w:rPr>
          <w:i/>
          <w:lang w:eastAsia="en-US"/>
        </w:rPr>
      </w:pPr>
      <w:hyperlink r:id="rId72" w:history="1">
        <w:r w:rsidR="004A38EA" w:rsidRPr="002E1A20">
          <w:rPr>
            <w:rStyle w:val="Hyperlink"/>
            <w:lang w:eastAsia="en-US"/>
          </w:rPr>
          <w:t>www.dtf.vic.gov.au/Victorias</w:t>
        </w:r>
        <w:r w:rsidR="00E10FA6">
          <w:rPr>
            <w:rStyle w:val="Hyperlink"/>
            <w:lang w:eastAsia="en-US"/>
          </w:rPr>
          <w:noBreakHyphen/>
        </w:r>
        <w:r w:rsidR="004A38EA" w:rsidRPr="002E1A20">
          <w:rPr>
            <w:rStyle w:val="Hyperlink"/>
            <w:lang w:eastAsia="en-US"/>
          </w:rPr>
          <w:t>Economy/Victorian</w:t>
        </w:r>
        <w:r w:rsidR="00E10FA6">
          <w:rPr>
            <w:rStyle w:val="Hyperlink"/>
            <w:lang w:eastAsia="en-US"/>
          </w:rPr>
          <w:noBreakHyphen/>
        </w:r>
        <w:r w:rsidR="004A38EA" w:rsidRPr="002E1A20">
          <w:rPr>
            <w:rStyle w:val="Hyperlink"/>
            <w:lang w:eastAsia="en-US"/>
          </w:rPr>
          <w:t>Government</w:t>
        </w:r>
        <w:r w:rsidR="00E10FA6">
          <w:rPr>
            <w:rStyle w:val="Hyperlink"/>
            <w:lang w:eastAsia="en-US"/>
          </w:rPr>
          <w:noBreakHyphen/>
        </w:r>
        <w:r w:rsidR="004A38EA" w:rsidRPr="002E1A20">
          <w:rPr>
            <w:rStyle w:val="Hyperlink"/>
            <w:lang w:eastAsia="en-US"/>
          </w:rPr>
          <w:t>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and</w:t>
        </w:r>
        <w:r w:rsidR="00E10FA6">
          <w:rPr>
            <w:rStyle w:val="Hyperlink"/>
            <w:lang w:eastAsia="en-US"/>
          </w:rPr>
          <w:noBreakHyphen/>
        </w:r>
        <w:r w:rsidR="004A38EA" w:rsidRPr="002E1A20">
          <w:rPr>
            <w:rStyle w:val="Hyperlink"/>
            <w:lang w:eastAsia="en-US"/>
          </w:rPr>
          <w:t>data</w:t>
        </w:r>
        <w:r w:rsidR="00E10FA6">
          <w:rPr>
            <w:rStyle w:val="Hyperlink"/>
            <w:lang w:eastAsia="en-US"/>
          </w:rPr>
          <w:noBreakHyphen/>
        </w:r>
        <w:r w:rsidR="004A38EA" w:rsidRPr="002E1A20">
          <w:rPr>
            <w:rStyle w:val="Hyperlink"/>
            <w:lang w:eastAsia="en-US"/>
          </w:rPr>
          <w:t>policies/Intellectual</w:t>
        </w:r>
        <w:r w:rsidR="00E10FA6">
          <w:rPr>
            <w:rStyle w:val="Hyperlink"/>
            <w:lang w:eastAsia="en-US"/>
          </w:rPr>
          <w:noBreakHyphen/>
        </w:r>
        <w:r w:rsidR="004A38EA" w:rsidRPr="002E1A20">
          <w:rPr>
            <w:rStyle w:val="Hyperlink"/>
            <w:lang w:eastAsia="en-US"/>
          </w:rPr>
          <w:t>Property</w:t>
        </w:r>
        <w:r w:rsidR="00E10FA6">
          <w:rPr>
            <w:rStyle w:val="Hyperlink"/>
            <w:lang w:eastAsia="en-US"/>
          </w:rPr>
          <w:noBreakHyphen/>
        </w:r>
        <w:r w:rsidR="004A38EA" w:rsidRPr="002E1A20">
          <w:rPr>
            <w:rStyle w:val="Hyperlink"/>
            <w:lang w:eastAsia="en-US"/>
          </w:rPr>
          <w:t>Policy</w:t>
        </w:r>
      </w:hyperlink>
    </w:p>
    <w:p w:rsidR="00696865" w:rsidRDefault="00CA02B0" w:rsidP="005D5D47">
      <w:pPr>
        <w:pStyle w:val="Bullet1"/>
        <w:rPr>
          <w:i/>
          <w:lang w:eastAsia="en-US"/>
        </w:rPr>
      </w:pPr>
      <w:proofErr w:type="spellStart"/>
      <w:r w:rsidRPr="00CA02B0">
        <w:rPr>
          <w:i/>
          <w:lang w:eastAsia="en-US"/>
        </w:rPr>
        <w:t>DataVic</w:t>
      </w:r>
      <w:proofErr w:type="spellEnd"/>
      <w:r w:rsidRPr="00CA02B0">
        <w:rPr>
          <w:i/>
          <w:lang w:eastAsia="en-US"/>
        </w:rPr>
        <w:t xml:space="preserve"> Access Policy</w:t>
      </w:r>
    </w:p>
    <w:p w:rsidR="00005AA8" w:rsidRPr="00376F2C" w:rsidRDefault="00FD491E" w:rsidP="00696865">
      <w:pPr>
        <w:ind w:left="1080"/>
        <w:rPr>
          <w:lang w:eastAsia="en-US"/>
        </w:rPr>
      </w:pPr>
      <w:hyperlink r:id="rId73" w:history="1">
        <w:r w:rsidR="00376F2C" w:rsidRPr="00376F2C">
          <w:rPr>
            <w:rStyle w:val="Hyperlink"/>
            <w:lang w:eastAsia="en-US"/>
          </w:rPr>
          <w:t>http://www.dtf.vic.gov.au/Victorias</w:t>
        </w:r>
        <w:r w:rsidR="00E10FA6">
          <w:rPr>
            <w:rStyle w:val="Hyperlink"/>
            <w:lang w:eastAsia="en-US"/>
          </w:rPr>
          <w:noBreakHyphen/>
        </w:r>
        <w:r w:rsidR="00376F2C" w:rsidRPr="00376F2C">
          <w:rPr>
            <w:rStyle w:val="Hyperlink"/>
            <w:lang w:eastAsia="en-US"/>
          </w:rPr>
          <w:t>Economy/Victorian</w:t>
        </w:r>
        <w:r w:rsidR="00E10FA6">
          <w:rPr>
            <w:rStyle w:val="Hyperlink"/>
            <w:lang w:eastAsia="en-US"/>
          </w:rPr>
          <w:noBreakHyphen/>
        </w:r>
        <w:r w:rsidR="00376F2C" w:rsidRPr="00376F2C">
          <w:rPr>
            <w:rStyle w:val="Hyperlink"/>
            <w:lang w:eastAsia="en-US"/>
          </w:rPr>
          <w:t>Government</w:t>
        </w:r>
        <w:r w:rsidR="00E10FA6">
          <w:rPr>
            <w:rStyle w:val="Hyperlink"/>
            <w:lang w:eastAsia="en-US"/>
          </w:rPr>
          <w:noBreakHyphen/>
        </w:r>
        <w:r w:rsidR="00376F2C" w:rsidRPr="00376F2C">
          <w:rPr>
            <w:rStyle w:val="Hyperlink"/>
            <w:lang w:eastAsia="en-US"/>
          </w:rPr>
          <w:t>intellectual</w:t>
        </w:r>
        <w:r w:rsidR="00E10FA6">
          <w:rPr>
            <w:rStyle w:val="Hyperlink"/>
            <w:lang w:eastAsia="en-US"/>
          </w:rPr>
          <w:noBreakHyphen/>
        </w:r>
        <w:r w:rsidR="00376F2C" w:rsidRPr="00376F2C">
          <w:rPr>
            <w:rStyle w:val="Hyperlink"/>
            <w:lang w:eastAsia="en-US"/>
          </w:rPr>
          <w:t>property</w:t>
        </w:r>
        <w:r w:rsidR="00E10FA6">
          <w:rPr>
            <w:rStyle w:val="Hyperlink"/>
            <w:lang w:eastAsia="en-US"/>
          </w:rPr>
          <w:noBreakHyphen/>
        </w:r>
        <w:r w:rsidR="00376F2C" w:rsidRPr="00376F2C">
          <w:rPr>
            <w:rStyle w:val="Hyperlink"/>
            <w:lang w:eastAsia="en-US"/>
          </w:rPr>
          <w:t>and</w:t>
        </w:r>
        <w:r w:rsidR="00E10FA6">
          <w:rPr>
            <w:rStyle w:val="Hyperlink"/>
            <w:lang w:eastAsia="en-US"/>
          </w:rPr>
          <w:noBreakHyphen/>
        </w:r>
        <w:r w:rsidR="00376F2C" w:rsidRPr="00376F2C">
          <w:rPr>
            <w:rStyle w:val="Hyperlink"/>
            <w:lang w:eastAsia="en-US"/>
          </w:rPr>
          <w:t>data</w:t>
        </w:r>
        <w:r w:rsidR="00E10FA6">
          <w:rPr>
            <w:rStyle w:val="Hyperlink"/>
            <w:lang w:eastAsia="en-US"/>
          </w:rPr>
          <w:noBreakHyphen/>
        </w:r>
        <w:r w:rsidR="00376F2C" w:rsidRPr="00376F2C">
          <w:rPr>
            <w:rStyle w:val="Hyperlink"/>
            <w:lang w:eastAsia="en-US"/>
          </w:rPr>
          <w:t>policies/DataVic</w:t>
        </w:r>
        <w:r w:rsidR="00E10FA6">
          <w:rPr>
            <w:rStyle w:val="Hyperlink"/>
            <w:lang w:eastAsia="en-US"/>
          </w:rPr>
          <w:noBreakHyphen/>
        </w:r>
        <w:r w:rsidR="00376F2C" w:rsidRPr="00376F2C">
          <w:rPr>
            <w:rStyle w:val="Hyperlink"/>
            <w:lang w:eastAsia="en-US"/>
          </w:rPr>
          <w:t>Access</w:t>
        </w:r>
        <w:r w:rsidR="00E10FA6">
          <w:rPr>
            <w:rStyle w:val="Hyperlink"/>
            <w:lang w:eastAsia="en-US"/>
          </w:rPr>
          <w:noBreakHyphen/>
        </w:r>
        <w:r w:rsidR="00376F2C" w:rsidRPr="00376F2C">
          <w:rPr>
            <w:rStyle w:val="Hyperlink"/>
            <w:lang w:eastAsia="en-US"/>
          </w:rPr>
          <w:t>Policy</w:t>
        </w:r>
      </w:hyperlink>
      <w:r w:rsidR="00376F2C" w:rsidRPr="00376F2C">
        <w:rPr>
          <w:lang w:eastAsia="en-US"/>
        </w:rPr>
        <w:t xml:space="preserve"> </w:t>
      </w:r>
    </w:p>
    <w:p w:rsidR="00D04399" w:rsidRDefault="00D04399" w:rsidP="00D04399">
      <w:pPr>
        <w:pStyle w:val="Bullet1"/>
        <w:rPr>
          <w:i/>
          <w:lang w:eastAsia="en-US"/>
        </w:rPr>
      </w:pPr>
      <w:r w:rsidRPr="000A46FD">
        <w:rPr>
          <w:i/>
          <w:lang w:eastAsia="en-US"/>
        </w:rPr>
        <w:t>Cost Recovery Guidelines</w:t>
      </w:r>
    </w:p>
    <w:p w:rsidR="00D04399" w:rsidRDefault="00FD491E" w:rsidP="00D04399">
      <w:pPr>
        <w:ind w:left="1080"/>
        <w:rPr>
          <w:i/>
        </w:rPr>
      </w:pPr>
      <w:hyperlink r:id="rId74" w:history="1">
        <w:r w:rsidR="00D04399">
          <w:rPr>
            <w:rStyle w:val="Hyperlink"/>
          </w:rPr>
          <w:t>http://www.dtf.vic.gov.au/Publications/Victoria</w:t>
        </w:r>
        <w:r w:rsidR="00E10FA6">
          <w:rPr>
            <w:rStyle w:val="Hyperlink"/>
          </w:rPr>
          <w:noBreakHyphen/>
        </w:r>
        <w:r w:rsidR="00D04399">
          <w:rPr>
            <w:rStyle w:val="Hyperlink"/>
          </w:rPr>
          <w:t>Economy</w:t>
        </w:r>
        <w:r w:rsidR="00E10FA6">
          <w:rPr>
            <w:rStyle w:val="Hyperlink"/>
          </w:rPr>
          <w:noBreakHyphen/>
        </w:r>
        <w:r w:rsidR="00D04399">
          <w:rPr>
            <w:rStyle w:val="Hyperlink"/>
          </w:rPr>
          <w:t>publications/Cost</w:t>
        </w:r>
        <w:r w:rsidR="00E10FA6">
          <w:rPr>
            <w:rStyle w:val="Hyperlink"/>
          </w:rPr>
          <w:noBreakHyphen/>
        </w:r>
        <w:r w:rsidR="00D04399">
          <w:rPr>
            <w:rStyle w:val="Hyperlink"/>
          </w:rPr>
          <w:t>recovery</w:t>
        </w:r>
        <w:r w:rsidR="00E10FA6">
          <w:rPr>
            <w:rStyle w:val="Hyperlink"/>
          </w:rPr>
          <w:noBreakHyphen/>
        </w:r>
        <w:r w:rsidR="00D04399">
          <w:rPr>
            <w:rStyle w:val="Hyperlink"/>
          </w:rPr>
          <w:t>guidelines</w:t>
        </w:r>
      </w:hyperlink>
      <w:r w:rsidR="00D04399">
        <w:t xml:space="preserve"> </w:t>
      </w:r>
    </w:p>
    <w:p w:rsidR="00D04399" w:rsidRDefault="00D04399" w:rsidP="002162AB">
      <w:pPr>
        <w:pStyle w:val="Bullet1"/>
        <w:rPr>
          <w:i/>
          <w:lang w:eastAsia="en-US"/>
        </w:rPr>
      </w:pPr>
      <w:r>
        <w:rPr>
          <w:i/>
          <w:lang w:eastAsia="en-US"/>
        </w:rPr>
        <w:t xml:space="preserve">Victorian Government ICT Strategy </w:t>
      </w:r>
    </w:p>
    <w:p w:rsidR="00D04399" w:rsidRPr="00D04399" w:rsidRDefault="00FD491E" w:rsidP="00D04399">
      <w:pPr>
        <w:pStyle w:val="Bullet1"/>
        <w:numPr>
          <w:ilvl w:val="0"/>
          <w:numId w:val="0"/>
        </w:numPr>
        <w:ind w:left="1077"/>
        <w:rPr>
          <w:lang w:eastAsia="en-US"/>
        </w:rPr>
      </w:pPr>
      <w:hyperlink r:id="rId75" w:history="1">
        <w:r w:rsidR="00D04399" w:rsidRPr="007F4F88">
          <w:rPr>
            <w:rStyle w:val="Hyperlink"/>
            <w:lang w:eastAsia="en-US"/>
          </w:rPr>
          <w:t>http://digital.vic.gov.au/</w:t>
        </w:r>
      </w:hyperlink>
      <w:r w:rsidR="00D04399">
        <w:rPr>
          <w:lang w:eastAsia="en-US"/>
        </w:rPr>
        <w:t xml:space="preserve"> </w:t>
      </w:r>
    </w:p>
    <w:p w:rsidR="002162AB" w:rsidRPr="000A46FD" w:rsidRDefault="002162AB" w:rsidP="002162AB">
      <w:pPr>
        <w:pStyle w:val="Bullet1"/>
        <w:rPr>
          <w:i/>
          <w:lang w:eastAsia="en-US"/>
        </w:rPr>
      </w:pPr>
      <w:r w:rsidRPr="000A46FD">
        <w:rPr>
          <w:i/>
          <w:lang w:eastAsia="en-US"/>
        </w:rPr>
        <w:t>Competitive Neutrality Policy</w:t>
      </w:r>
    </w:p>
    <w:p w:rsidR="00D04399" w:rsidRPr="00D04399" w:rsidRDefault="00FD491E" w:rsidP="00D04399">
      <w:pPr>
        <w:pStyle w:val="Bullet1"/>
        <w:numPr>
          <w:ilvl w:val="0"/>
          <w:numId w:val="0"/>
        </w:numPr>
        <w:ind w:left="1077"/>
        <w:rPr>
          <w:i/>
          <w:lang w:eastAsia="en-US"/>
        </w:rPr>
      </w:pPr>
      <w:hyperlink r:id="rId76" w:history="1">
        <w:r w:rsidR="00D04399">
          <w:rPr>
            <w:rStyle w:val="Hyperlink"/>
          </w:rPr>
          <w:t>http://www.dtf.vic.gov.au/Publications/Victoria</w:t>
        </w:r>
        <w:r w:rsidR="00E10FA6">
          <w:rPr>
            <w:rStyle w:val="Hyperlink"/>
          </w:rPr>
          <w:noBreakHyphen/>
        </w:r>
        <w:r w:rsidR="00D04399">
          <w:rPr>
            <w:rStyle w:val="Hyperlink"/>
          </w:rPr>
          <w:t>Economy</w:t>
        </w:r>
        <w:r w:rsidR="00E10FA6">
          <w:rPr>
            <w:rStyle w:val="Hyperlink"/>
          </w:rPr>
          <w:noBreakHyphen/>
        </w:r>
        <w:r w:rsidR="00D04399">
          <w:rPr>
            <w:rStyle w:val="Hyperlink"/>
          </w:rPr>
          <w:t>publications/Competitive</w:t>
        </w:r>
        <w:r w:rsidR="00E10FA6">
          <w:rPr>
            <w:rStyle w:val="Hyperlink"/>
          </w:rPr>
          <w:noBreakHyphen/>
        </w:r>
        <w:r w:rsidR="00D04399">
          <w:rPr>
            <w:rStyle w:val="Hyperlink"/>
          </w:rPr>
          <w:t>neutrality</w:t>
        </w:r>
        <w:r w:rsidR="00E10FA6">
          <w:rPr>
            <w:rStyle w:val="Hyperlink"/>
          </w:rPr>
          <w:noBreakHyphen/>
        </w:r>
        <w:r w:rsidR="00D04399">
          <w:rPr>
            <w:rStyle w:val="Hyperlink"/>
          </w:rPr>
          <w:t>policy</w:t>
        </w:r>
      </w:hyperlink>
      <w:r w:rsidR="00D04399">
        <w:t xml:space="preserve"> </w:t>
      </w:r>
    </w:p>
    <w:p w:rsidR="00E03CD7" w:rsidRDefault="00E03CD7" w:rsidP="005D5D47">
      <w:pPr>
        <w:pStyle w:val="Bullet1"/>
        <w:rPr>
          <w:i/>
          <w:lang w:eastAsia="en-US"/>
        </w:rPr>
      </w:pPr>
      <w:r>
        <w:rPr>
          <w:i/>
          <w:lang w:eastAsia="en-US"/>
        </w:rPr>
        <w:lastRenderedPageBreak/>
        <w:t xml:space="preserve">Protective Security Policy Framework </w:t>
      </w:r>
    </w:p>
    <w:p w:rsidR="00005AA8" w:rsidRDefault="00FD491E" w:rsidP="00E03CD7">
      <w:pPr>
        <w:ind w:left="1080"/>
        <w:rPr>
          <w:i/>
        </w:rPr>
      </w:pPr>
      <w:hyperlink r:id="rId77" w:history="1">
        <w:r w:rsidR="00E03CD7">
          <w:rPr>
            <w:rStyle w:val="Hyperlink"/>
          </w:rPr>
          <w:t>http://www.protectivesecurity.gov.au/</w:t>
        </w:r>
      </w:hyperlink>
    </w:p>
    <w:p w:rsidR="00696865" w:rsidRPr="00D04399" w:rsidRDefault="00117AB0" w:rsidP="005D5D47">
      <w:pPr>
        <w:pStyle w:val="Bullet1"/>
        <w:rPr>
          <w:i/>
          <w:lang w:eastAsia="en-US"/>
        </w:rPr>
      </w:pPr>
      <w:r w:rsidRPr="00D04399">
        <w:rPr>
          <w:i/>
          <w:lang w:eastAsia="en-US"/>
        </w:rPr>
        <w:t>Website Management Framework</w:t>
      </w:r>
    </w:p>
    <w:p w:rsidR="00117AB0" w:rsidRPr="00696865" w:rsidRDefault="00FD491E" w:rsidP="00696865">
      <w:pPr>
        <w:ind w:left="1080"/>
        <w:rPr>
          <w:i/>
        </w:rPr>
      </w:pPr>
      <w:hyperlink r:id="rId78" w:history="1">
        <w:r w:rsidR="00D04399">
          <w:rPr>
            <w:rStyle w:val="Hyperlink"/>
          </w:rPr>
          <w:t>http://www.egov.vic.gov.au/victorian</w:t>
        </w:r>
        <w:r w:rsidR="00E10FA6">
          <w:rPr>
            <w:rStyle w:val="Hyperlink"/>
          </w:rPr>
          <w:noBreakHyphen/>
        </w:r>
        <w:r w:rsidR="00D04399">
          <w:rPr>
            <w:rStyle w:val="Hyperlink"/>
          </w:rPr>
          <w:t>government</w:t>
        </w:r>
        <w:r w:rsidR="00E10FA6">
          <w:rPr>
            <w:rStyle w:val="Hyperlink"/>
          </w:rPr>
          <w:noBreakHyphen/>
        </w:r>
        <w:r w:rsidR="00D04399">
          <w:rPr>
            <w:rStyle w:val="Hyperlink"/>
          </w:rPr>
          <w:t>resources/website</w:t>
        </w:r>
        <w:r w:rsidR="00E10FA6">
          <w:rPr>
            <w:rStyle w:val="Hyperlink"/>
          </w:rPr>
          <w:noBreakHyphen/>
        </w:r>
        <w:r w:rsidR="00D04399">
          <w:rPr>
            <w:rStyle w:val="Hyperlink"/>
          </w:rPr>
          <w:t>management</w:t>
        </w:r>
        <w:r w:rsidR="00E10FA6">
          <w:rPr>
            <w:rStyle w:val="Hyperlink"/>
          </w:rPr>
          <w:noBreakHyphen/>
        </w:r>
        <w:r w:rsidR="00D04399">
          <w:rPr>
            <w:rStyle w:val="Hyperlink"/>
          </w:rPr>
          <w:t>framework</w:t>
        </w:r>
        <w:r w:rsidR="00E10FA6">
          <w:rPr>
            <w:rStyle w:val="Hyperlink"/>
          </w:rPr>
          <w:noBreakHyphen/>
        </w:r>
        <w:r w:rsidR="00D04399">
          <w:rPr>
            <w:rStyle w:val="Hyperlink"/>
          </w:rPr>
          <w:t>wmf</w:t>
        </w:r>
        <w:r w:rsidR="00E10FA6">
          <w:rPr>
            <w:rStyle w:val="Hyperlink"/>
          </w:rPr>
          <w:noBreakHyphen/>
        </w:r>
        <w:r w:rsidR="00D04399">
          <w:rPr>
            <w:rStyle w:val="Hyperlink"/>
          </w:rPr>
          <w:t>.html</w:t>
        </w:r>
      </w:hyperlink>
      <w:r w:rsidR="00D04399">
        <w:t xml:space="preserve"> </w:t>
      </w:r>
    </w:p>
    <w:p w:rsidR="00B42654" w:rsidRDefault="00B42654" w:rsidP="00A65F0C">
      <w:pPr>
        <w:pStyle w:val="Heading2"/>
      </w:pPr>
      <w:bookmarkStart w:id="311" w:name="_Toc360519938"/>
      <w:bookmarkStart w:id="312" w:name="_Toc411926896"/>
      <w:r>
        <w:t>Guides</w:t>
      </w:r>
      <w:bookmarkEnd w:id="311"/>
      <w:bookmarkEnd w:id="312"/>
    </w:p>
    <w:p w:rsidR="00261CE2" w:rsidRDefault="008B0335" w:rsidP="005D5D47">
      <w:pPr>
        <w:pStyle w:val="Bullet1"/>
      </w:pPr>
      <w:r w:rsidRPr="008B0335">
        <w:t>The Commonwealth of Australia,</w:t>
      </w:r>
      <w:r>
        <w:rPr>
          <w:i/>
        </w:rPr>
        <w:t xml:space="preserve"> </w:t>
      </w:r>
      <w:r w:rsidRPr="00845F94">
        <w:rPr>
          <w:i/>
        </w:rPr>
        <w:t>Intellectual Property Manual</w:t>
      </w:r>
    </w:p>
    <w:p w:rsidR="00BB07AA" w:rsidRDefault="00BB07AA" w:rsidP="005D5D47">
      <w:pPr>
        <w:pStyle w:val="NormalIndent"/>
      </w:pPr>
      <w:r>
        <w:rPr>
          <w:lang w:eastAsia="en-US"/>
        </w:rPr>
        <w:t>The Australian government, through the Attorney</w:t>
      </w:r>
      <w:r w:rsidR="00E10FA6">
        <w:rPr>
          <w:lang w:eastAsia="en-US"/>
        </w:rPr>
        <w:noBreakHyphen/>
      </w:r>
      <w:r>
        <w:rPr>
          <w:lang w:eastAsia="en-US"/>
        </w:rPr>
        <w:t>General</w:t>
      </w:r>
      <w:r w:rsidR="00E10FA6">
        <w:rPr>
          <w:lang w:eastAsia="en-US"/>
        </w:rPr>
        <w:t>’</w:t>
      </w:r>
      <w:r>
        <w:rPr>
          <w:lang w:eastAsia="en-US"/>
        </w:rPr>
        <w:t xml:space="preserve">s department, has released an IP manual to assist Australian </w:t>
      </w:r>
      <w:r w:rsidR="006435C4">
        <w:rPr>
          <w:lang w:eastAsia="en-US"/>
        </w:rPr>
        <w:t xml:space="preserve">Commonwealth </w:t>
      </w:r>
      <w:r>
        <w:rPr>
          <w:lang w:eastAsia="en-US"/>
        </w:rPr>
        <w:t>government agencies with the implementation of their IP Policies.</w:t>
      </w:r>
    </w:p>
    <w:p w:rsidR="00BB07AA" w:rsidRPr="005D5D47" w:rsidRDefault="00FD491E" w:rsidP="005D5D47">
      <w:pPr>
        <w:pStyle w:val="NormalIndent"/>
        <w:rPr>
          <w:rStyle w:val="Hyperlink"/>
        </w:rPr>
      </w:pPr>
      <w:hyperlink r:id="rId79" w:history="1">
        <w:r w:rsidR="007050DD">
          <w:rPr>
            <w:rStyle w:val="Hyperlink"/>
          </w:rPr>
          <w:t>http://www.ag.gov.au/RightsAndProtections/IntellectualProperty/Pages/AustralianGovernmentIPrules.aspx</w:t>
        </w:r>
      </w:hyperlink>
      <w:r w:rsidR="007050DD">
        <w:t xml:space="preserve"> </w:t>
      </w:r>
    </w:p>
    <w:p w:rsidR="004674AA" w:rsidRDefault="004674AA" w:rsidP="00A65F0C">
      <w:pPr>
        <w:pStyle w:val="Heading2"/>
      </w:pPr>
      <w:bookmarkStart w:id="313" w:name="_Toc360519939"/>
      <w:bookmarkStart w:id="314" w:name="_Toc411926897"/>
      <w:r>
        <w:t>Contacts</w:t>
      </w:r>
      <w:bookmarkEnd w:id="313"/>
      <w:bookmarkEnd w:id="314"/>
      <w:r>
        <w:t xml:space="preserve"> </w:t>
      </w:r>
    </w:p>
    <w:p w:rsidR="00261CE2" w:rsidRPr="005D5D47" w:rsidRDefault="005F15C3" w:rsidP="005D5D47">
      <w:pPr>
        <w:pStyle w:val="Bullet1"/>
        <w:rPr>
          <w:b/>
          <w:lang w:eastAsia="en-US"/>
        </w:rPr>
      </w:pPr>
      <w:r w:rsidRPr="005D5D47">
        <w:rPr>
          <w:b/>
          <w:lang w:eastAsia="en-US"/>
        </w:rPr>
        <w:t>Department of Treasury and Finance</w:t>
      </w:r>
    </w:p>
    <w:p w:rsidR="00261CE2" w:rsidRDefault="00D04399" w:rsidP="005D5D47">
      <w:pPr>
        <w:pStyle w:val="NormalIndent"/>
        <w:rPr>
          <w:b/>
          <w:lang w:eastAsia="en-US"/>
        </w:rPr>
      </w:pPr>
      <w:r>
        <w:rPr>
          <w:lang w:eastAsia="en-US"/>
        </w:rPr>
        <w:t xml:space="preserve">Government IP Policy </w:t>
      </w:r>
      <w:r w:rsidR="005D5D47">
        <w:rPr>
          <w:lang w:eastAsia="en-US"/>
        </w:rPr>
        <w:br/>
      </w:r>
      <w:r w:rsidR="00E01707" w:rsidRPr="00221AC7">
        <w:rPr>
          <w:lang w:eastAsia="en-US"/>
        </w:rPr>
        <w:t>1 Treasury Place</w:t>
      </w:r>
      <w:r w:rsidR="005D5D47">
        <w:rPr>
          <w:lang w:eastAsia="en-US"/>
        </w:rPr>
        <w:br/>
      </w:r>
      <w:r w:rsidR="00E01707" w:rsidRPr="00221AC7">
        <w:rPr>
          <w:lang w:eastAsia="en-US"/>
        </w:rPr>
        <w:t>Melbourne Victoria 3002</w:t>
      </w:r>
      <w:r w:rsidR="005D5D47">
        <w:rPr>
          <w:lang w:eastAsia="en-US"/>
        </w:rPr>
        <w:br/>
      </w:r>
      <w:r w:rsidR="00E01707" w:rsidRPr="00221AC7">
        <w:rPr>
          <w:lang w:eastAsia="en-US"/>
        </w:rPr>
        <w:t>Australia</w:t>
      </w:r>
    </w:p>
    <w:p w:rsidR="00005AA8" w:rsidRDefault="00FD491E" w:rsidP="00261CE2">
      <w:pPr>
        <w:ind w:left="1080"/>
        <w:rPr>
          <w:b/>
          <w:lang w:eastAsia="en-US"/>
        </w:rPr>
      </w:pPr>
      <w:hyperlink r:id="rId80" w:history="1">
        <w:r w:rsidR="002162AB" w:rsidRPr="009722B0">
          <w:rPr>
            <w:lang w:eastAsia="en-US"/>
          </w:rPr>
          <w:t>IPpolicy@dtf.vic.gov.au</w:t>
        </w:r>
      </w:hyperlink>
    </w:p>
    <w:p w:rsidR="00261CE2" w:rsidRDefault="005F15C3" w:rsidP="005D5D47">
      <w:pPr>
        <w:pStyle w:val="Bullet1"/>
        <w:rPr>
          <w:b/>
          <w:lang w:eastAsia="en-US"/>
        </w:rPr>
      </w:pPr>
      <w:r w:rsidRPr="00735E17">
        <w:rPr>
          <w:b/>
          <w:lang w:eastAsia="en-US"/>
        </w:rPr>
        <w:t>IP Australia</w:t>
      </w:r>
    </w:p>
    <w:p w:rsidR="00005AA8" w:rsidRDefault="005F15C3" w:rsidP="005D5D47">
      <w:pPr>
        <w:pStyle w:val="NormalIndent"/>
      </w:pPr>
      <w:r>
        <w:t>IP Australia administers</w:t>
      </w:r>
      <w:r w:rsidR="00C50761">
        <w:t xml:space="preserve"> </w:t>
      </w:r>
      <w:r w:rsidR="00C50761" w:rsidRPr="00261CE2">
        <w:rPr>
          <w:i/>
        </w:rPr>
        <w:t>Australia</w:t>
      </w:r>
      <w:r w:rsidR="00E10FA6">
        <w:rPr>
          <w:i/>
        </w:rPr>
        <w:t>’</w:t>
      </w:r>
      <w:r w:rsidR="00C50761" w:rsidRPr="00261CE2">
        <w:rPr>
          <w:i/>
        </w:rPr>
        <w:t>s</w:t>
      </w:r>
      <w:r w:rsidR="00C50761">
        <w:t xml:space="preserve"> IP rights system, specifically patents, </w:t>
      </w:r>
      <w:proofErr w:type="spellStart"/>
      <w:r w:rsidR="00C50761">
        <w:t>trade marks</w:t>
      </w:r>
      <w:proofErr w:type="spellEnd"/>
      <w:r w:rsidR="00C50761">
        <w:t>, designs and plant breeder</w:t>
      </w:r>
      <w:r w:rsidR="00E10FA6">
        <w:t>’</w:t>
      </w:r>
      <w:r w:rsidR="00C50761">
        <w:t>s rights.</w:t>
      </w:r>
    </w:p>
    <w:p w:rsidR="00005AA8" w:rsidRDefault="00FD491E" w:rsidP="005D5D47">
      <w:pPr>
        <w:pStyle w:val="NormalIndent"/>
        <w:rPr>
          <w:rStyle w:val="Hyperlink"/>
          <w:color w:val="auto"/>
          <w:lang w:eastAsia="en-US"/>
        </w:rPr>
      </w:pPr>
      <w:hyperlink r:id="rId81" w:history="1">
        <w:r w:rsidR="00055BFE" w:rsidRPr="007F6001">
          <w:rPr>
            <w:rStyle w:val="Hyperlink"/>
            <w:color w:val="auto"/>
            <w:lang w:eastAsia="en-US"/>
          </w:rPr>
          <w:t>http://www.ipaustralia.gov.au/</w:t>
        </w:r>
      </w:hyperlink>
    </w:p>
    <w:p w:rsidR="0062132D" w:rsidRDefault="00C50761" w:rsidP="00143230">
      <w:pPr>
        <w:pStyle w:val="Bullet1"/>
        <w:rPr>
          <w:b/>
          <w:lang w:eastAsia="en-US"/>
        </w:rPr>
      </w:pPr>
      <w:r w:rsidRPr="00735E17">
        <w:rPr>
          <w:b/>
          <w:lang w:eastAsia="en-US"/>
        </w:rPr>
        <w:t>Victorian Government Purchasing Board (VGPB</w:t>
      </w:r>
      <w:r w:rsidR="0062132D">
        <w:rPr>
          <w:b/>
          <w:lang w:eastAsia="en-US"/>
        </w:rPr>
        <w:t>)</w:t>
      </w:r>
    </w:p>
    <w:p w:rsidR="0062132D" w:rsidRDefault="0062132D" w:rsidP="005D5D47">
      <w:pPr>
        <w:pStyle w:val="NormalIndent"/>
        <w:rPr>
          <w:lang w:eastAsia="en-US"/>
        </w:rPr>
      </w:pPr>
      <w:r>
        <w:rPr>
          <w:lang w:eastAsia="en-US"/>
        </w:rPr>
        <w:t>Procurement</w:t>
      </w:r>
    </w:p>
    <w:p w:rsidR="00C50761" w:rsidRDefault="00FD491E" w:rsidP="006B5CD4">
      <w:pPr>
        <w:pStyle w:val="Bullet1"/>
        <w:numPr>
          <w:ilvl w:val="0"/>
          <w:numId w:val="0"/>
        </w:numPr>
        <w:spacing w:before="0" w:after="0"/>
        <w:ind w:left="1077"/>
        <w:rPr>
          <w:rStyle w:val="Hyperlink"/>
          <w:lang w:eastAsia="en-US"/>
        </w:rPr>
      </w:pPr>
      <w:hyperlink r:id="rId82" w:history="1">
        <w:r w:rsidR="00323F1C" w:rsidRPr="002703DA">
          <w:rPr>
            <w:rStyle w:val="Hyperlink"/>
            <w:lang w:eastAsia="en-US"/>
          </w:rPr>
          <w:t>http://www.procurement.vic.gov.au/</w:t>
        </w:r>
      </w:hyperlink>
      <w:r w:rsidR="00376F2C">
        <w:rPr>
          <w:rStyle w:val="Hyperlink"/>
          <w:lang w:eastAsia="en-US"/>
        </w:rPr>
        <w:t xml:space="preserve">  </w:t>
      </w:r>
    </w:p>
    <w:p w:rsidR="0062132D" w:rsidRDefault="00735E17" w:rsidP="00143230">
      <w:pPr>
        <w:pStyle w:val="Bullet1"/>
        <w:rPr>
          <w:b/>
          <w:lang w:eastAsia="en-US"/>
        </w:rPr>
      </w:pPr>
      <w:r w:rsidRPr="00735E17">
        <w:rPr>
          <w:b/>
          <w:lang w:eastAsia="en-US"/>
        </w:rPr>
        <w:t>Public Record Office Victoria</w:t>
      </w:r>
      <w:r w:rsidR="002F172A">
        <w:rPr>
          <w:b/>
          <w:lang w:eastAsia="en-US"/>
        </w:rPr>
        <w:t xml:space="preserve"> (PROV)</w:t>
      </w:r>
    </w:p>
    <w:p w:rsidR="0062132D" w:rsidRDefault="00735E17" w:rsidP="005D5D47">
      <w:pPr>
        <w:pStyle w:val="NormalIndent"/>
        <w:rPr>
          <w:b/>
          <w:lang w:eastAsia="en-US"/>
        </w:rPr>
      </w:pPr>
      <w:r w:rsidRPr="00735E17">
        <w:t>Records management and archives</w:t>
      </w:r>
    </w:p>
    <w:p w:rsidR="0062132D" w:rsidRPr="009722B0" w:rsidRDefault="00735E17" w:rsidP="005D5D47">
      <w:pPr>
        <w:pStyle w:val="NormalIndent"/>
      </w:pPr>
      <w:r w:rsidRPr="00735E17">
        <w:t xml:space="preserve">99 </w:t>
      </w:r>
      <w:proofErr w:type="spellStart"/>
      <w:r w:rsidRPr="00735E17">
        <w:t>Shiel</w:t>
      </w:r>
      <w:proofErr w:type="spellEnd"/>
      <w:r w:rsidRPr="00735E17">
        <w:t xml:space="preserve"> St, North Melbourne</w:t>
      </w:r>
      <w:r w:rsidR="005D5D47">
        <w:br/>
      </w:r>
      <w:r w:rsidRPr="00735E17">
        <w:t>PO Box 2100, North Melbourne, VIC 3051</w:t>
      </w:r>
      <w:r w:rsidR="005D5D47">
        <w:br/>
      </w:r>
      <w:r w:rsidRPr="00735E17">
        <w:t>03 9348 5600</w:t>
      </w:r>
      <w:r w:rsidR="005D5D47">
        <w:br/>
      </w:r>
      <w:hyperlink r:id="rId83" w:history="1">
        <w:r w:rsidR="00D3048A" w:rsidRPr="009722B0">
          <w:rPr>
            <w:rStyle w:val="Hyperlink"/>
            <w:color w:val="auto"/>
          </w:rPr>
          <w:t>enquiries@prov.vic.gov.au</w:t>
        </w:r>
      </w:hyperlink>
      <w:r w:rsidR="002F276F">
        <w:rPr>
          <w:rStyle w:val="Hyperlink"/>
          <w:color w:val="auto"/>
        </w:rPr>
        <w:t xml:space="preserve"> </w:t>
      </w:r>
    </w:p>
    <w:p w:rsidR="0005232F" w:rsidRDefault="00FD491E" w:rsidP="005D5D47">
      <w:pPr>
        <w:pStyle w:val="NormalIndent"/>
        <w:rPr>
          <w:rStyle w:val="Hyperlink"/>
        </w:rPr>
      </w:pPr>
      <w:hyperlink r:id="rId84" w:history="1">
        <w:r w:rsidR="00D3048A" w:rsidRPr="00990C5F">
          <w:rPr>
            <w:rStyle w:val="Hyperlink"/>
          </w:rPr>
          <w:t>www.prov.vic.gov.au</w:t>
        </w:r>
      </w:hyperlink>
    </w:p>
    <w:p w:rsidR="005D5D47" w:rsidRDefault="00D3048A" w:rsidP="00143230">
      <w:pPr>
        <w:pStyle w:val="Bullet1"/>
        <w:rPr>
          <w:b/>
          <w:lang w:eastAsia="en-US"/>
        </w:rPr>
      </w:pPr>
      <w:r w:rsidRPr="00D3048A">
        <w:rPr>
          <w:b/>
          <w:lang w:eastAsia="en-US"/>
        </w:rPr>
        <w:t>Department of Foreign Affairs and Trade</w:t>
      </w:r>
    </w:p>
    <w:p w:rsidR="00D3048A" w:rsidRPr="006B5CD4" w:rsidRDefault="00D3048A" w:rsidP="005D5D47">
      <w:pPr>
        <w:pStyle w:val="NormalIndent"/>
        <w:rPr>
          <w:b/>
        </w:rPr>
      </w:pPr>
      <w:r>
        <w:rPr>
          <w:lang w:eastAsia="en-US"/>
        </w:rPr>
        <w:t xml:space="preserve">The Office of Trade Negotiations (OTN) is responsible for </w:t>
      </w:r>
      <w:r w:rsidR="00D70E8E">
        <w:rPr>
          <w:lang w:eastAsia="en-US"/>
        </w:rPr>
        <w:t>IP</w:t>
      </w:r>
      <w:r>
        <w:rPr>
          <w:lang w:eastAsia="en-US"/>
        </w:rPr>
        <w:t xml:space="preserve"> in trade negotiations. The Department coordinates Australia</w:t>
      </w:r>
      <w:r w:rsidR="00E10FA6">
        <w:rPr>
          <w:lang w:eastAsia="en-US"/>
        </w:rPr>
        <w:t>’</w:t>
      </w:r>
      <w:r>
        <w:rPr>
          <w:lang w:eastAsia="en-US"/>
        </w:rPr>
        <w:t>s engagement with the World Trade Organisation.</w:t>
      </w:r>
    </w:p>
    <w:p w:rsidR="00143230" w:rsidRDefault="00D3048A" w:rsidP="005D5D47">
      <w:pPr>
        <w:pStyle w:val="NormalIndent"/>
        <w:rPr>
          <w:lang w:eastAsia="en-US"/>
        </w:rPr>
      </w:pPr>
      <w:r>
        <w:rPr>
          <w:lang w:eastAsia="en-US"/>
        </w:rPr>
        <w:t>John McEwan Crescent</w:t>
      </w:r>
      <w:r w:rsidR="00143230">
        <w:rPr>
          <w:lang w:eastAsia="en-US"/>
        </w:rPr>
        <w:br/>
      </w:r>
      <w:r>
        <w:rPr>
          <w:lang w:eastAsia="en-US"/>
        </w:rPr>
        <w:t>Barton ACT 0221</w:t>
      </w:r>
      <w:r w:rsidR="00143230">
        <w:rPr>
          <w:lang w:eastAsia="en-US"/>
        </w:rPr>
        <w:br/>
      </w:r>
      <w:r w:rsidR="006B5CD4">
        <w:rPr>
          <w:lang w:eastAsia="en-US"/>
        </w:rPr>
        <w:t xml:space="preserve">(02) </w:t>
      </w:r>
      <w:r>
        <w:rPr>
          <w:lang w:eastAsia="en-US"/>
        </w:rPr>
        <w:t>6261 2039</w:t>
      </w:r>
      <w:r w:rsidRPr="00D3048A">
        <w:rPr>
          <w:lang w:eastAsia="en-US"/>
        </w:rPr>
        <w:t xml:space="preserve"> </w:t>
      </w:r>
    </w:p>
    <w:p w:rsidR="00D3048A" w:rsidRDefault="00FD491E" w:rsidP="005D5D47">
      <w:pPr>
        <w:pStyle w:val="NormalIndent"/>
        <w:rPr>
          <w:u w:val="single"/>
          <w:lang w:eastAsia="en-US"/>
        </w:rPr>
      </w:pPr>
      <w:hyperlink r:id="rId85" w:history="1">
        <w:r w:rsidR="00D3048A" w:rsidRPr="0062132D">
          <w:rPr>
            <w:rStyle w:val="Hyperlink"/>
            <w:lang w:eastAsia="en-US"/>
          </w:rPr>
          <w:t>ip@dfat.gov.au</w:t>
        </w:r>
      </w:hyperlink>
    </w:p>
    <w:p w:rsidR="00D3048A" w:rsidRDefault="00FD491E" w:rsidP="005D5D47">
      <w:pPr>
        <w:pStyle w:val="NormalIndent"/>
        <w:rPr>
          <w:lang w:eastAsia="en-US"/>
        </w:rPr>
      </w:pPr>
      <w:hyperlink r:id="rId86" w:history="1">
        <w:r w:rsidR="005F621C" w:rsidRPr="0062132D">
          <w:rPr>
            <w:rStyle w:val="Hyperlink"/>
            <w:lang w:eastAsia="en-US"/>
          </w:rPr>
          <w:t>www.dfat.gov.au/ip/index.html</w:t>
        </w:r>
      </w:hyperlink>
    </w:p>
    <w:p w:rsidR="00DD261A" w:rsidRDefault="00DD261A" w:rsidP="00A65F0C">
      <w:pPr>
        <w:pStyle w:val="Heading2"/>
      </w:pPr>
      <w:bookmarkStart w:id="315" w:name="_Toc360519940"/>
      <w:bookmarkStart w:id="316" w:name="_Toc411926898"/>
      <w:r>
        <w:lastRenderedPageBreak/>
        <w:t>Websites</w:t>
      </w:r>
      <w:bookmarkEnd w:id="315"/>
      <w:bookmarkEnd w:id="316"/>
    </w:p>
    <w:p w:rsidR="00D46954" w:rsidRPr="00D46954" w:rsidRDefault="00D46954" w:rsidP="00D46954">
      <w:pPr>
        <w:rPr>
          <w:lang w:eastAsia="en-US"/>
        </w:rPr>
      </w:pPr>
      <w:r>
        <w:rPr>
          <w:lang w:eastAsia="en-US"/>
        </w:rPr>
        <w:t>More information on IP issues can be found on the following websites.</w:t>
      </w:r>
    </w:p>
    <w:p w:rsidR="00870F61" w:rsidRPr="00143230" w:rsidRDefault="00870F61" w:rsidP="00143230">
      <w:pPr>
        <w:pStyle w:val="Bullet1"/>
        <w:rPr>
          <w:b/>
          <w:lang w:eastAsia="en-US"/>
        </w:rPr>
      </w:pPr>
      <w:r w:rsidRPr="00143230">
        <w:rPr>
          <w:b/>
          <w:lang w:eastAsia="en-US"/>
        </w:rPr>
        <w:t xml:space="preserve">Advisory Council on Intellectual Property </w:t>
      </w:r>
    </w:p>
    <w:p w:rsidR="00870F61" w:rsidRPr="00870F61" w:rsidRDefault="00FD491E" w:rsidP="0062132D">
      <w:pPr>
        <w:ind w:left="1080"/>
        <w:rPr>
          <w:lang w:eastAsia="en-US"/>
        </w:rPr>
      </w:pPr>
      <w:hyperlink r:id="rId87" w:history="1">
        <w:r w:rsidR="00990C5F" w:rsidRPr="00F111AB">
          <w:rPr>
            <w:rStyle w:val="Hyperlink"/>
            <w:lang w:eastAsia="en-US"/>
          </w:rPr>
          <w:t>http://www.acip.gov.au</w:t>
        </w:r>
      </w:hyperlink>
    </w:p>
    <w:p w:rsidR="00870F61" w:rsidRPr="00143230" w:rsidRDefault="00870F61" w:rsidP="00143230">
      <w:pPr>
        <w:pStyle w:val="Bullet1"/>
        <w:rPr>
          <w:b/>
          <w:lang w:eastAsia="en-US"/>
        </w:rPr>
      </w:pPr>
      <w:r w:rsidRPr="00870F61">
        <w:rPr>
          <w:b/>
          <w:lang w:eastAsia="en-US"/>
        </w:rPr>
        <w:t>Arts Law Centre of Australia</w:t>
      </w:r>
      <w:r w:rsidRPr="00143230">
        <w:rPr>
          <w:b/>
          <w:lang w:eastAsia="en-US"/>
        </w:rPr>
        <w:t xml:space="preserve"> </w:t>
      </w:r>
    </w:p>
    <w:p w:rsidR="00870F61" w:rsidRDefault="00FD491E" w:rsidP="0062132D">
      <w:pPr>
        <w:ind w:left="1080"/>
        <w:rPr>
          <w:lang w:eastAsia="en-US"/>
        </w:rPr>
      </w:pPr>
      <w:hyperlink r:id="rId88" w:history="1">
        <w:r w:rsidR="00870F61" w:rsidRPr="00870F61">
          <w:rPr>
            <w:rStyle w:val="Hyperlink"/>
            <w:color w:val="auto"/>
            <w:lang w:eastAsia="en-US"/>
          </w:rPr>
          <w:t>http://www.artslaw.com.au</w:t>
        </w:r>
      </w:hyperlink>
    </w:p>
    <w:p w:rsidR="00F73E44" w:rsidRDefault="00B84CDE" w:rsidP="00143230">
      <w:pPr>
        <w:pStyle w:val="Bullet1"/>
        <w:rPr>
          <w:b/>
          <w:lang w:eastAsia="en-US"/>
        </w:rPr>
      </w:pPr>
      <w:r w:rsidRPr="00B84CDE">
        <w:rPr>
          <w:b/>
          <w:lang w:eastAsia="en-US"/>
        </w:rPr>
        <w:t>Australasian Legal Information Institute (</w:t>
      </w:r>
      <w:proofErr w:type="spellStart"/>
      <w:r w:rsidRPr="00B84CDE">
        <w:rPr>
          <w:b/>
          <w:lang w:eastAsia="en-US"/>
        </w:rPr>
        <w:t>AustLII</w:t>
      </w:r>
      <w:proofErr w:type="spellEnd"/>
      <w:r w:rsidRPr="00B84CDE">
        <w:rPr>
          <w:b/>
          <w:lang w:eastAsia="en-US"/>
        </w:rPr>
        <w:t>)</w:t>
      </w:r>
    </w:p>
    <w:p w:rsidR="00870F61" w:rsidRDefault="00FD491E" w:rsidP="00F73E44">
      <w:pPr>
        <w:ind w:left="1080"/>
        <w:rPr>
          <w:lang w:eastAsia="en-US"/>
        </w:rPr>
      </w:pPr>
      <w:hyperlink r:id="rId89" w:history="1">
        <w:r w:rsidR="00F73E44" w:rsidRPr="00F111AB">
          <w:rPr>
            <w:rStyle w:val="Hyperlink"/>
            <w:lang w:eastAsia="en-US"/>
          </w:rPr>
          <w:t>http://www.austlii.edu.au/</w:t>
        </w:r>
      </w:hyperlink>
    </w:p>
    <w:p w:rsidR="00870F61" w:rsidRPr="00870F61" w:rsidRDefault="00870F61" w:rsidP="00143230">
      <w:pPr>
        <w:pStyle w:val="Bullet1"/>
        <w:rPr>
          <w:b/>
          <w:lang w:eastAsia="en-US"/>
        </w:rPr>
      </w:pPr>
      <w:r w:rsidRPr="00870F61">
        <w:rPr>
          <w:b/>
          <w:lang w:eastAsia="en-US"/>
        </w:rPr>
        <w:t xml:space="preserve">Australian Centre for Intellectual Property in Agriculture </w:t>
      </w:r>
    </w:p>
    <w:p w:rsidR="00870F61" w:rsidRPr="00870F61" w:rsidRDefault="00FD491E" w:rsidP="0062132D">
      <w:pPr>
        <w:ind w:left="1080"/>
        <w:rPr>
          <w:lang w:eastAsia="en-US"/>
        </w:rPr>
      </w:pPr>
      <w:hyperlink r:id="rId90" w:history="1">
        <w:r w:rsidR="00870F61" w:rsidRPr="00870F61">
          <w:rPr>
            <w:rStyle w:val="Hyperlink"/>
            <w:color w:val="auto"/>
            <w:lang w:eastAsia="en-US"/>
          </w:rPr>
          <w:t>http://www.acipa.edu.au</w:t>
        </w:r>
      </w:hyperlink>
    </w:p>
    <w:p w:rsidR="00870F61" w:rsidRPr="00870F61" w:rsidRDefault="00870F61" w:rsidP="00143230">
      <w:pPr>
        <w:pStyle w:val="Bullet1"/>
        <w:rPr>
          <w:b/>
          <w:lang w:eastAsia="en-US"/>
        </w:rPr>
      </w:pPr>
      <w:r w:rsidRPr="00870F61">
        <w:rPr>
          <w:b/>
          <w:lang w:eastAsia="en-US"/>
        </w:rPr>
        <w:t xml:space="preserve">Australian Copyright Council </w:t>
      </w:r>
    </w:p>
    <w:p w:rsidR="00870F61" w:rsidRDefault="00FD491E" w:rsidP="00A02FD1">
      <w:pPr>
        <w:ind w:left="1080"/>
        <w:rPr>
          <w:lang w:eastAsia="en-US"/>
        </w:rPr>
      </w:pPr>
      <w:hyperlink r:id="rId91" w:history="1">
        <w:r w:rsidR="00870F61" w:rsidRPr="00870F61">
          <w:rPr>
            <w:rStyle w:val="Hyperlink"/>
            <w:color w:val="auto"/>
            <w:lang w:eastAsia="en-US"/>
          </w:rPr>
          <w:t>http://www.copyright.org.au</w:t>
        </w:r>
      </w:hyperlink>
    </w:p>
    <w:p w:rsidR="005F621C" w:rsidRDefault="005F621C" w:rsidP="00143230">
      <w:pPr>
        <w:pStyle w:val="Bullet1"/>
        <w:rPr>
          <w:b/>
          <w:lang w:eastAsia="en-US"/>
        </w:rPr>
      </w:pPr>
      <w:r w:rsidRPr="005F621C">
        <w:rPr>
          <w:b/>
          <w:lang w:eastAsia="en-US"/>
        </w:rPr>
        <w:t>Creative Commons Australia</w:t>
      </w:r>
    </w:p>
    <w:p w:rsidR="00870F61" w:rsidRDefault="00FD491E" w:rsidP="00A02FD1">
      <w:pPr>
        <w:ind w:left="1080"/>
        <w:rPr>
          <w:lang w:eastAsia="en-US"/>
        </w:rPr>
      </w:pPr>
      <w:hyperlink r:id="rId92" w:history="1">
        <w:r w:rsidR="007050DD" w:rsidRPr="007F4F88">
          <w:rPr>
            <w:rStyle w:val="Hyperlink"/>
            <w:lang w:eastAsia="en-US"/>
          </w:rPr>
          <w:t>http://creativecommons.org.au/</w:t>
        </w:r>
      </w:hyperlink>
      <w:r w:rsidR="007050DD">
        <w:rPr>
          <w:lang w:eastAsia="en-US"/>
        </w:rPr>
        <w:t xml:space="preserve"> </w:t>
      </w:r>
    </w:p>
    <w:p w:rsidR="00870F61" w:rsidRPr="00870F61" w:rsidRDefault="00870F61" w:rsidP="00143230">
      <w:pPr>
        <w:pStyle w:val="Bullet1"/>
        <w:rPr>
          <w:b/>
          <w:lang w:eastAsia="en-US"/>
        </w:rPr>
      </w:pPr>
      <w:r w:rsidRPr="00870F61">
        <w:rPr>
          <w:b/>
          <w:lang w:eastAsia="en-US"/>
        </w:rPr>
        <w:t xml:space="preserve">Intellectual Property Research Institute of Australia </w:t>
      </w:r>
    </w:p>
    <w:p w:rsidR="00870F61" w:rsidRDefault="00FD491E" w:rsidP="00A02FD1">
      <w:pPr>
        <w:ind w:left="1080"/>
        <w:rPr>
          <w:lang w:eastAsia="en-US"/>
        </w:rPr>
      </w:pPr>
      <w:hyperlink r:id="rId93" w:history="1">
        <w:r w:rsidR="00870F61" w:rsidRPr="00870F61">
          <w:rPr>
            <w:rStyle w:val="Hyperlink"/>
            <w:color w:val="auto"/>
            <w:lang w:eastAsia="en-US"/>
          </w:rPr>
          <w:t>http://www.ipria.org</w:t>
        </w:r>
      </w:hyperlink>
    </w:p>
    <w:p w:rsidR="00B84CDE" w:rsidRDefault="00B84CDE" w:rsidP="00143230">
      <w:pPr>
        <w:pStyle w:val="Bullet1"/>
        <w:rPr>
          <w:b/>
          <w:lang w:eastAsia="en-US"/>
        </w:rPr>
      </w:pPr>
      <w:r w:rsidRPr="00B84CDE">
        <w:rPr>
          <w:b/>
          <w:lang w:eastAsia="en-US"/>
        </w:rPr>
        <w:t>Law Institute of Victoria</w:t>
      </w:r>
    </w:p>
    <w:p w:rsidR="00B84CDE" w:rsidRPr="00B84CDE" w:rsidRDefault="00FD491E" w:rsidP="00A02FD1">
      <w:pPr>
        <w:ind w:left="1080"/>
        <w:rPr>
          <w:lang w:eastAsia="en-US"/>
        </w:rPr>
      </w:pPr>
      <w:hyperlink r:id="rId94" w:history="1">
        <w:r w:rsidR="00B84CDE" w:rsidRPr="00990C5F">
          <w:rPr>
            <w:rStyle w:val="Hyperlink"/>
            <w:lang w:eastAsia="en-US"/>
          </w:rPr>
          <w:t>http://www.liv.asn.au/</w:t>
        </w:r>
      </w:hyperlink>
    </w:p>
    <w:p w:rsidR="00990C5F" w:rsidRDefault="00B84CDE" w:rsidP="00143230">
      <w:pPr>
        <w:pStyle w:val="Bullet1"/>
        <w:rPr>
          <w:b/>
          <w:lang w:eastAsia="en-US"/>
        </w:rPr>
      </w:pPr>
      <w:r w:rsidRPr="00B84CDE">
        <w:rPr>
          <w:b/>
          <w:lang w:eastAsia="en-US"/>
        </w:rPr>
        <w:t>Professional Standards Board for Patent and Trade Marks Attorneys</w:t>
      </w:r>
    </w:p>
    <w:p w:rsidR="00DD261A" w:rsidRPr="00990C5F" w:rsidRDefault="00FD491E" w:rsidP="00990C5F">
      <w:pPr>
        <w:ind w:left="1080"/>
        <w:rPr>
          <w:b/>
          <w:lang w:eastAsia="en-US"/>
        </w:rPr>
      </w:pPr>
      <w:hyperlink r:id="rId95" w:history="1">
        <w:r w:rsidR="00990C5F" w:rsidRPr="00F111AB">
          <w:rPr>
            <w:rStyle w:val="Hyperlink"/>
            <w:lang w:eastAsia="en-US"/>
          </w:rPr>
          <w:t>http://www.psb.gov.au/</w:t>
        </w:r>
      </w:hyperlink>
    </w:p>
    <w:p w:rsidR="00DD261A" w:rsidRPr="00DD261A" w:rsidRDefault="00DD261A" w:rsidP="00143230">
      <w:pPr>
        <w:pStyle w:val="Bullet1"/>
        <w:rPr>
          <w:b/>
          <w:lang w:eastAsia="en-US"/>
        </w:rPr>
      </w:pPr>
      <w:r w:rsidRPr="00DD261A">
        <w:rPr>
          <w:b/>
          <w:lang w:eastAsia="en-US"/>
        </w:rPr>
        <w:t xml:space="preserve">World Intellectual Property Organisation </w:t>
      </w:r>
    </w:p>
    <w:p w:rsidR="00DD261A" w:rsidRDefault="00FD491E" w:rsidP="00A02FD1">
      <w:pPr>
        <w:ind w:left="1080"/>
        <w:rPr>
          <w:lang w:eastAsia="en-US"/>
        </w:rPr>
      </w:pPr>
      <w:hyperlink r:id="rId96" w:history="1">
        <w:r w:rsidR="00DD261A" w:rsidRPr="00990C5F">
          <w:rPr>
            <w:rStyle w:val="Hyperlink"/>
            <w:lang w:eastAsia="en-US"/>
          </w:rPr>
          <w:t>http://www.wipo.int</w:t>
        </w:r>
      </w:hyperlink>
    </w:p>
    <w:p w:rsidR="00155A68" w:rsidRDefault="00155A68" w:rsidP="00A02FD1">
      <w:pPr>
        <w:ind w:left="1080"/>
        <w:rPr>
          <w:lang w:eastAsia="en-US"/>
        </w:rPr>
      </w:pPr>
    </w:p>
    <w:p w:rsidR="00F87776" w:rsidRDefault="006B7409" w:rsidP="00A02FD1">
      <w:pPr>
        <w:ind w:left="1080"/>
        <w:rPr>
          <w:lang w:eastAsia="en-US"/>
        </w:rPr>
        <w:sectPr w:rsidR="00F87776" w:rsidSect="009C22BD">
          <w:headerReference w:type="even" r:id="rId97"/>
          <w:headerReference w:type="default" r:id="rId98"/>
          <w:footerReference w:type="even" r:id="rId99"/>
          <w:footerReference w:type="default" r:id="rId100"/>
          <w:type w:val="oddPage"/>
          <w:pgSz w:w="11907" w:h="16840" w:code="9"/>
          <w:pgMar w:top="1701" w:right="1304" w:bottom="1134" w:left="1361" w:header="567" w:footer="284" w:gutter="0"/>
          <w:pgNumType w:start="1"/>
          <w:cols w:space="708"/>
          <w:docGrid w:linePitch="360"/>
        </w:sectPr>
      </w:pPr>
      <w:r>
        <w:rPr>
          <w:lang w:eastAsia="en-US"/>
        </w:rPr>
        <w:br w:type="page"/>
      </w:r>
    </w:p>
    <w:p w:rsidR="00C70D5D" w:rsidRDefault="00C70D5D" w:rsidP="00544ABB">
      <w:pPr>
        <w:pStyle w:val="Attachment1"/>
      </w:pPr>
      <w:bookmarkStart w:id="317" w:name="_Ref359331983"/>
      <w:bookmarkStart w:id="318" w:name="_Toc360519941"/>
      <w:bookmarkStart w:id="319" w:name="_Toc411926899"/>
      <w:r>
        <w:lastRenderedPageBreak/>
        <w:t xml:space="preserve">IP Policy Intent and </w:t>
      </w:r>
      <w:r w:rsidRPr="00544ABB">
        <w:t>Principles</w:t>
      </w:r>
      <w:bookmarkEnd w:id="317"/>
      <w:bookmarkEnd w:id="318"/>
      <w:bookmarkEnd w:id="319"/>
    </w:p>
    <w:p w:rsidR="004C6755" w:rsidRPr="0077512D" w:rsidRDefault="004C6755" w:rsidP="008B3AF8">
      <w:pPr>
        <w:pStyle w:val="TitalAppendix"/>
      </w:pPr>
      <w:r w:rsidRPr="0059617C">
        <w:t>Whole of Victorian Government Intellectual Property Policy</w:t>
      </w:r>
    </w:p>
    <w:p w:rsidR="004C6755" w:rsidRPr="0077512D" w:rsidRDefault="004C6755" w:rsidP="008B3AF8">
      <w:pPr>
        <w:pStyle w:val="SubtitleAppendix"/>
      </w:pPr>
      <w:r w:rsidRPr="0059617C">
        <w:t>Intent and Principles</w:t>
      </w:r>
    </w:p>
    <w:p w:rsidR="004C6755" w:rsidRDefault="004C6755" w:rsidP="008B3AF8">
      <w:pPr>
        <w:pStyle w:val="TertiaryTitleAppendix"/>
      </w:pPr>
      <w:r>
        <w:t>August</w:t>
      </w:r>
      <w:r w:rsidRPr="00C03D04">
        <w:t xml:space="preserve"> </w:t>
      </w:r>
      <w:r w:rsidRPr="00FF4E42">
        <w:t>201</w:t>
      </w:r>
      <w:r>
        <w:t>2</w:t>
      </w:r>
    </w:p>
    <w:p w:rsidR="00544ABB" w:rsidRDefault="00544ABB" w:rsidP="002379EF">
      <w:pPr>
        <w:ind w:left="0"/>
        <w:rPr>
          <w:lang w:eastAsia="en-US"/>
        </w:rPr>
      </w:pPr>
    </w:p>
    <w:p w:rsidR="00544ABB" w:rsidRDefault="00544ABB" w:rsidP="002379EF">
      <w:pPr>
        <w:ind w:left="0"/>
        <w:rPr>
          <w:lang w:eastAsia="en-US"/>
        </w:rPr>
      </w:pPr>
    </w:p>
    <w:p w:rsidR="00544ABB" w:rsidRDefault="00544ABB" w:rsidP="002379EF">
      <w:pPr>
        <w:ind w:left="0"/>
        <w:rPr>
          <w:lang w:eastAsia="en-US"/>
        </w:rPr>
        <w:sectPr w:rsidR="00544ABB" w:rsidSect="000D6EF3">
          <w:headerReference w:type="even" r:id="rId101"/>
          <w:headerReference w:type="default" r:id="rId102"/>
          <w:footerReference w:type="even" r:id="rId103"/>
          <w:pgSz w:w="11907" w:h="16840" w:code="9"/>
          <w:pgMar w:top="1701" w:right="1304" w:bottom="1134" w:left="1361" w:header="567" w:footer="284" w:gutter="0"/>
          <w:cols w:space="708"/>
          <w:docGrid w:linePitch="360"/>
        </w:sectPr>
      </w:pPr>
    </w:p>
    <w:p w:rsidR="007050DD" w:rsidRDefault="007050DD" w:rsidP="004C6755">
      <w:pPr>
        <w:ind w:left="0"/>
        <w:rPr>
          <w:lang w:eastAsia="en-US"/>
        </w:rPr>
      </w:pPr>
    </w:p>
    <w:p w:rsidR="007050DD" w:rsidRDefault="007050DD" w:rsidP="004C6755">
      <w:pPr>
        <w:ind w:left="0"/>
        <w:rPr>
          <w:lang w:eastAsia="en-US"/>
        </w:rPr>
      </w:pPr>
    </w:p>
    <w:p w:rsidR="004C6755" w:rsidRPr="00221AC7" w:rsidRDefault="004C6755" w:rsidP="004C6755">
      <w:pPr>
        <w:ind w:left="0"/>
        <w:rPr>
          <w:lang w:eastAsia="en-US"/>
        </w:rPr>
      </w:pPr>
      <w:r w:rsidRPr="00221AC7">
        <w:rPr>
          <w:lang w:eastAsia="en-US"/>
        </w:rPr>
        <w:t>© State of Victoria through the Department of Treasury and Finance 2012</w:t>
      </w:r>
    </w:p>
    <w:p w:rsidR="004C6755" w:rsidRPr="00221AC7" w:rsidRDefault="004C6755" w:rsidP="004C6755">
      <w:pPr>
        <w:ind w:left="0"/>
        <w:rPr>
          <w:lang w:eastAsia="en-US"/>
        </w:rPr>
      </w:pPr>
    </w:p>
    <w:p w:rsidR="004C6755" w:rsidRPr="00221AC7" w:rsidRDefault="004B0ACA" w:rsidP="004C6755">
      <w:pPr>
        <w:ind w:left="0"/>
        <w:rPr>
          <w:lang w:eastAsia="en-US"/>
        </w:rPr>
      </w:pPr>
      <w:r>
        <w:rPr>
          <w:noProof/>
        </w:rPr>
        <w:drawing>
          <wp:inline distT="0" distB="0" distL="0" distR="0">
            <wp:extent cx="828040" cy="293370"/>
            <wp:effectExtent l="0" t="0" r="0" b="0"/>
            <wp:docPr id="17" name="Picture 17" descr="Description: 88x3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88x3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040" cy="293370"/>
                    </a:xfrm>
                    <a:prstGeom prst="rect">
                      <a:avLst/>
                    </a:prstGeom>
                    <a:noFill/>
                    <a:ln>
                      <a:noFill/>
                    </a:ln>
                  </pic:spPr>
                </pic:pic>
              </a:graphicData>
            </a:graphic>
          </wp:inline>
        </w:drawing>
      </w:r>
    </w:p>
    <w:p w:rsidR="004C6755" w:rsidRPr="00221AC7" w:rsidRDefault="004C6755" w:rsidP="004C6755">
      <w:pPr>
        <w:ind w:left="0"/>
        <w:rPr>
          <w:lang w:eastAsia="en-US"/>
        </w:rPr>
      </w:pPr>
      <w:r w:rsidRPr="00221AC7">
        <w:rPr>
          <w:lang w:eastAsia="en-US"/>
        </w:rPr>
        <w:t>Except for any logos</w:t>
      </w:r>
      <w:r>
        <w:rPr>
          <w:lang w:eastAsia="en-US"/>
        </w:rPr>
        <w:t>,</w:t>
      </w:r>
      <w:r w:rsidRPr="00221AC7">
        <w:rPr>
          <w:lang w:eastAsia="en-US"/>
        </w:rPr>
        <w:t xml:space="preserve"> emblems and </w:t>
      </w:r>
      <w:proofErr w:type="spellStart"/>
      <w:r w:rsidRPr="00221AC7">
        <w:rPr>
          <w:lang w:eastAsia="en-US"/>
        </w:rPr>
        <w:t>trade marks</w:t>
      </w:r>
      <w:proofErr w:type="spellEnd"/>
      <w:r>
        <w:rPr>
          <w:lang w:eastAsia="en-US"/>
        </w:rPr>
        <w:t>,</w:t>
      </w:r>
      <w:r w:rsidRPr="00221AC7">
        <w:rPr>
          <w:lang w:eastAsia="en-US"/>
        </w:rPr>
        <w:t xml:space="preserve"> the </w:t>
      </w:r>
      <w:r w:rsidRPr="00221AC7">
        <w:rPr>
          <w:i/>
          <w:lang w:eastAsia="en-US"/>
        </w:rPr>
        <w:t xml:space="preserve">Intellectual Property Policy Intent and Principles (August 2012) </w:t>
      </w:r>
      <w:r w:rsidRPr="00221AC7">
        <w:rPr>
          <w:lang w:eastAsia="en-US"/>
        </w:rPr>
        <w:t>is licensed under a Creative Commons Attribution 3.0 licence</w:t>
      </w:r>
      <w:r>
        <w:rPr>
          <w:lang w:eastAsia="en-US"/>
        </w:rPr>
        <w:t xml:space="preserve">. </w:t>
      </w:r>
      <w:r w:rsidRPr="00221AC7">
        <w:rPr>
          <w:lang w:eastAsia="en-US"/>
        </w:rPr>
        <w:t>To view a copy of this licence</w:t>
      </w:r>
      <w:r>
        <w:rPr>
          <w:lang w:eastAsia="en-US"/>
        </w:rPr>
        <w:t>,</w:t>
      </w:r>
      <w:r w:rsidRPr="00221AC7">
        <w:rPr>
          <w:lang w:eastAsia="en-US"/>
        </w:rPr>
        <w:t xml:space="preserve"> visit </w:t>
      </w:r>
      <w:hyperlink r:id="rId104" w:history="1">
        <w:r w:rsidRPr="00221AC7">
          <w:rPr>
            <w:color w:val="404040"/>
            <w:u w:val="single"/>
            <w:lang w:eastAsia="en-US"/>
          </w:rPr>
          <w:t>http://creativecommons.org/licenses/by/3.0/au/</w:t>
        </w:r>
      </w:hyperlink>
      <w:r w:rsidRPr="00221AC7">
        <w:rPr>
          <w:lang w:eastAsia="en-US"/>
        </w:rPr>
        <w:t xml:space="preserve">. </w:t>
      </w:r>
    </w:p>
    <w:p w:rsidR="004C6755" w:rsidRPr="00221AC7" w:rsidRDefault="004C6755" w:rsidP="004C6755">
      <w:pPr>
        <w:ind w:left="0"/>
        <w:rPr>
          <w:lang w:eastAsia="en-US"/>
        </w:rPr>
      </w:pPr>
    </w:p>
    <w:p w:rsidR="004C6755" w:rsidRPr="00221AC7" w:rsidRDefault="004C6755" w:rsidP="004C6755">
      <w:pPr>
        <w:ind w:left="0"/>
        <w:rPr>
          <w:b/>
          <w:lang w:eastAsia="en-US"/>
        </w:rPr>
      </w:pPr>
      <w:r w:rsidRPr="00221AC7">
        <w:rPr>
          <w:b/>
          <w:lang w:eastAsia="en-US"/>
        </w:rPr>
        <w:t>Inquiries</w:t>
      </w:r>
    </w:p>
    <w:p w:rsidR="004C6755" w:rsidRPr="00221AC7" w:rsidRDefault="004C6755" w:rsidP="004C6755">
      <w:pPr>
        <w:ind w:left="0"/>
        <w:rPr>
          <w:lang w:eastAsia="en-US"/>
        </w:rPr>
      </w:pPr>
      <w:r w:rsidRPr="00221AC7">
        <w:rPr>
          <w:lang w:eastAsia="en-US"/>
        </w:rPr>
        <w:t>For any inquiries about the</w:t>
      </w:r>
      <w:r w:rsidRPr="0049029B">
        <w:rPr>
          <w:lang w:eastAsia="en-US"/>
        </w:rPr>
        <w:t xml:space="preserve"> Intellectual Property Guidelines for the Victorian Public Sector </w:t>
      </w:r>
      <w:r w:rsidRPr="0056396B">
        <w:rPr>
          <w:lang w:eastAsia="en-US"/>
        </w:rPr>
        <w:t>or</w:t>
      </w:r>
      <w:r>
        <w:rPr>
          <w:lang w:eastAsia="en-US"/>
        </w:rPr>
        <w:t xml:space="preserve"> this licence,</w:t>
      </w:r>
      <w:r w:rsidRPr="00221AC7">
        <w:rPr>
          <w:lang w:eastAsia="en-US"/>
        </w:rPr>
        <w:t xml:space="preserve"> please contact:</w:t>
      </w:r>
    </w:p>
    <w:p w:rsidR="004C6755" w:rsidRPr="009722B0" w:rsidRDefault="00FD491E" w:rsidP="004C6755">
      <w:pPr>
        <w:ind w:left="0"/>
        <w:rPr>
          <w:lang w:eastAsia="en-US"/>
        </w:rPr>
      </w:pPr>
      <w:hyperlink r:id="rId105" w:history="1">
        <w:r w:rsidR="004C6755" w:rsidRPr="009722B0">
          <w:rPr>
            <w:color w:val="404040"/>
            <w:lang w:eastAsia="en-US"/>
          </w:rPr>
          <w:t>IPpolicy@dtf.vic.gov.au</w:t>
        </w:r>
      </w:hyperlink>
    </w:p>
    <w:p w:rsidR="004C6755" w:rsidRPr="00221AC7" w:rsidRDefault="004C6755" w:rsidP="004C6755">
      <w:pPr>
        <w:pStyle w:val="NormalTight"/>
        <w:ind w:left="0"/>
      </w:pPr>
      <w:r w:rsidRPr="00221AC7">
        <w:t>Department of Treasury and Finance</w:t>
      </w:r>
    </w:p>
    <w:p w:rsidR="004C6755" w:rsidRPr="00221AC7" w:rsidRDefault="004C6755" w:rsidP="004C6755">
      <w:pPr>
        <w:pStyle w:val="NormalTight"/>
        <w:ind w:left="0"/>
      </w:pPr>
      <w:r w:rsidRPr="00221AC7">
        <w:t>1 Treasury Place</w:t>
      </w:r>
    </w:p>
    <w:p w:rsidR="004C6755" w:rsidRPr="00221AC7" w:rsidRDefault="004C6755" w:rsidP="004C6755">
      <w:pPr>
        <w:pStyle w:val="NormalTight"/>
        <w:ind w:left="0"/>
      </w:pPr>
      <w:r w:rsidRPr="00221AC7">
        <w:t>Melbourne Victoria 3002</w:t>
      </w:r>
    </w:p>
    <w:p w:rsidR="004C6755" w:rsidRDefault="004C6755" w:rsidP="004C6755">
      <w:pPr>
        <w:pStyle w:val="NormalTight"/>
        <w:ind w:left="0"/>
      </w:pPr>
      <w:r w:rsidRPr="00221AC7">
        <w:t>Australia</w:t>
      </w:r>
    </w:p>
    <w:p w:rsidR="00544ABB" w:rsidRDefault="00544ABB" w:rsidP="004C6755">
      <w:pPr>
        <w:pStyle w:val="NormalTight"/>
        <w:ind w:left="0"/>
      </w:pPr>
    </w:p>
    <w:p w:rsidR="00544ABB" w:rsidRDefault="00544ABB" w:rsidP="004C6755">
      <w:pPr>
        <w:pStyle w:val="NormalTight"/>
        <w:ind w:left="0"/>
        <w:sectPr w:rsidR="00544ABB" w:rsidSect="00624018">
          <w:pgSz w:w="11907" w:h="16840" w:code="9"/>
          <w:pgMar w:top="1699" w:right="1310" w:bottom="1138" w:left="1368" w:header="562" w:footer="288" w:gutter="0"/>
          <w:cols w:space="708"/>
          <w:vAlign w:val="bottom"/>
          <w:docGrid w:linePitch="360"/>
        </w:sectPr>
      </w:pPr>
    </w:p>
    <w:p w:rsidR="004C6755" w:rsidRDefault="004C6755" w:rsidP="00544ABB">
      <w:pPr>
        <w:pStyle w:val="Heading1NoNum"/>
      </w:pPr>
      <w:bookmarkStart w:id="320" w:name="_Toc373154422"/>
      <w:bookmarkStart w:id="321" w:name="_Toc373154546"/>
      <w:bookmarkStart w:id="322" w:name="_Toc373162575"/>
      <w:bookmarkStart w:id="323" w:name="_Toc373224028"/>
      <w:r w:rsidRPr="00F72276">
        <w:lastRenderedPageBreak/>
        <w:t xml:space="preserve">IP Policy </w:t>
      </w:r>
      <w:r>
        <w:t>Background</w:t>
      </w:r>
      <w:bookmarkEnd w:id="320"/>
      <w:bookmarkEnd w:id="321"/>
      <w:bookmarkEnd w:id="322"/>
      <w:bookmarkEnd w:id="323"/>
    </w:p>
    <w:p w:rsidR="004C6755" w:rsidRDefault="004C6755" w:rsidP="0063568C">
      <w:r>
        <w:t>The State of Victoria, including its departments and public bodies creates, acquires, funds and uses all forms of intellectual property.</w:t>
      </w:r>
    </w:p>
    <w:p w:rsidR="004C6755" w:rsidRDefault="004C6755" w:rsidP="0063568C">
      <w:r>
        <w:t>The Intellectual Property Policy represents the State</w:t>
      </w:r>
      <w:r w:rsidR="00E10FA6">
        <w:t>’</w:t>
      </w:r>
      <w:r>
        <w:t>s policy and management tools in relation to intellectual property and comprises three components:</w:t>
      </w:r>
    </w:p>
    <w:p w:rsidR="004C6755" w:rsidRPr="0063568C" w:rsidRDefault="004C6755" w:rsidP="0063568C">
      <w:pPr>
        <w:pStyle w:val="Bullet1"/>
      </w:pPr>
      <w:r>
        <w:t xml:space="preserve">IP Policy Intent </w:t>
      </w:r>
      <w:r w:rsidRPr="0063568C">
        <w:t>and Principles</w:t>
      </w:r>
    </w:p>
    <w:p w:rsidR="004C6755" w:rsidRPr="0063568C" w:rsidRDefault="004C6755" w:rsidP="0063568C">
      <w:pPr>
        <w:pStyle w:val="Bullet1"/>
      </w:pPr>
      <w:r w:rsidRPr="0063568C">
        <w:t>IP Policy Guidelines</w:t>
      </w:r>
    </w:p>
    <w:p w:rsidR="004C6755" w:rsidRDefault="004C6755" w:rsidP="0063568C">
      <w:pPr>
        <w:pStyle w:val="Bullet1"/>
      </w:pPr>
      <w:r w:rsidRPr="0063568C">
        <w:t>IP Policy operational</w:t>
      </w:r>
      <w:r>
        <w:t xml:space="preserve"> tools</w:t>
      </w:r>
    </w:p>
    <w:p w:rsidR="004C6755" w:rsidRDefault="004C6755" w:rsidP="0063568C">
      <w:r>
        <w:t>The IP Policy Intent is the policy</w:t>
      </w:r>
      <w:r w:rsidR="00E10FA6">
        <w:t>’</w:t>
      </w:r>
      <w:r>
        <w:t>s overarching statement of purpose. The IP Principles reflect the IP Policy Intent. The IP Principles are to be read in connection with one another; they do not operate independently.</w:t>
      </w:r>
    </w:p>
    <w:p w:rsidR="004C6755" w:rsidRDefault="004C6755" w:rsidP="0063568C">
      <w:r>
        <w:t>Intellectual property is a term used to describe the results of intellectual activity and creative effort. Intellectual property assets are intangible, and their economic value exists largely in the set of exclusive rights that an owner has in the asset.</w:t>
      </w:r>
    </w:p>
    <w:p w:rsidR="004C6755" w:rsidRDefault="004C6755" w:rsidP="004C6755">
      <w:r>
        <w:t xml:space="preserve">Intellectual property may be protected through copyright, </w:t>
      </w:r>
      <w:proofErr w:type="spellStart"/>
      <w:r>
        <w:t>trade marks</w:t>
      </w:r>
      <w:proofErr w:type="spellEnd"/>
      <w:r>
        <w:t>, patents, designs, circuit layouts and plant breeder</w:t>
      </w:r>
      <w:r w:rsidR="00E10FA6">
        <w:t>’</w:t>
      </w:r>
      <w:r>
        <w:t xml:space="preserve">s rights. </w:t>
      </w:r>
    </w:p>
    <w:p w:rsidR="004C6755" w:rsidRDefault="004C6755" w:rsidP="004C6755">
      <w:r>
        <w:t>Depending on the form of intellectual property, the rights can include:</w:t>
      </w:r>
    </w:p>
    <w:p w:rsidR="004C6755" w:rsidRDefault="004C6755" w:rsidP="0063568C">
      <w:pPr>
        <w:pStyle w:val="Bullet1"/>
      </w:pPr>
      <w:r w:rsidRPr="0063568C">
        <w:t>Reproduction</w:t>
      </w:r>
    </w:p>
    <w:p w:rsidR="004C6755" w:rsidRDefault="004C6755" w:rsidP="004C6755">
      <w:pPr>
        <w:pStyle w:val="Bullet1"/>
      </w:pPr>
      <w:r>
        <w:t>Assignment</w:t>
      </w:r>
    </w:p>
    <w:p w:rsidR="004C6755" w:rsidRDefault="004C6755" w:rsidP="004C6755">
      <w:pPr>
        <w:pStyle w:val="Bullet1"/>
      </w:pPr>
      <w:r>
        <w:t>Communication</w:t>
      </w:r>
    </w:p>
    <w:p w:rsidR="004C6755" w:rsidRDefault="004C6755" w:rsidP="004C6755">
      <w:pPr>
        <w:pStyle w:val="Bullet1"/>
      </w:pPr>
      <w:r>
        <w:t>Adaptation</w:t>
      </w:r>
    </w:p>
    <w:p w:rsidR="004C6755" w:rsidRDefault="004C6755" w:rsidP="004C6755">
      <w:pPr>
        <w:pStyle w:val="Bullet1"/>
      </w:pPr>
      <w:r>
        <w:t>Translation</w:t>
      </w:r>
    </w:p>
    <w:p w:rsidR="004C6755" w:rsidRDefault="004C6755" w:rsidP="004C6755">
      <w:pPr>
        <w:pStyle w:val="Bullet1"/>
      </w:pPr>
      <w:r>
        <w:t>Authorised use or sale</w:t>
      </w:r>
    </w:p>
    <w:p w:rsidR="004C6755" w:rsidRDefault="004C6755" w:rsidP="0063568C">
      <w:r>
        <w:t>Access to the State</w:t>
      </w:r>
      <w:r w:rsidR="00E10FA6">
        <w:t>’</w:t>
      </w:r>
      <w:r>
        <w:t>s intellectual property can be enabled, controlled or determined through the exercise of these rights.</w:t>
      </w:r>
    </w:p>
    <w:p w:rsidR="004C6755" w:rsidRDefault="004C6755" w:rsidP="004C6755">
      <w:pPr>
        <w:pStyle w:val="Heading1NoNum"/>
      </w:pPr>
      <w:bookmarkStart w:id="324" w:name="_Toc373154423"/>
      <w:bookmarkStart w:id="325" w:name="_Toc373154547"/>
      <w:bookmarkStart w:id="326" w:name="_Toc373162576"/>
      <w:bookmarkStart w:id="327" w:name="_Toc373224029"/>
      <w:r>
        <w:lastRenderedPageBreak/>
        <w:t>IP Policy Intent</w:t>
      </w:r>
      <w:bookmarkEnd w:id="324"/>
      <w:bookmarkEnd w:id="325"/>
      <w:bookmarkEnd w:id="326"/>
      <w:bookmarkEnd w:id="327"/>
    </w:p>
    <w:p w:rsidR="004C6755" w:rsidRDefault="004C6755" w:rsidP="004C6755">
      <w:r>
        <w:t>The State grants rights to its intellectual property, as a public asset, in a manner that maximises its impact, value, accessibility and benefit consistent with the public interest.</w:t>
      </w:r>
    </w:p>
    <w:p w:rsidR="004C6755" w:rsidRDefault="004C6755" w:rsidP="004C6755">
      <w:r>
        <w:t>The State acquires or uses third party intellectual property in a transparent and efficient way, while upholding the law and managing risk appropriately.</w:t>
      </w:r>
    </w:p>
    <w:p w:rsidR="004C6755" w:rsidRDefault="004C6755" w:rsidP="004C6755">
      <w:pPr>
        <w:pStyle w:val="Heading1NoNum"/>
      </w:pPr>
      <w:bookmarkStart w:id="328" w:name="_Toc373154424"/>
      <w:bookmarkStart w:id="329" w:name="_Toc373154548"/>
      <w:bookmarkStart w:id="330" w:name="_Toc373162577"/>
      <w:bookmarkStart w:id="331" w:name="_Toc373224030"/>
      <w:r w:rsidRPr="00F72276">
        <w:lastRenderedPageBreak/>
        <w:t xml:space="preserve">IP Policy </w:t>
      </w:r>
      <w:r>
        <w:t>Principles</w:t>
      </w:r>
      <w:bookmarkEnd w:id="328"/>
      <w:bookmarkEnd w:id="329"/>
      <w:bookmarkEnd w:id="330"/>
      <w:bookmarkEnd w:id="331"/>
    </w:p>
    <w:p w:rsidR="004C6755" w:rsidRDefault="004C6755" w:rsidP="004C6755">
      <w:pPr>
        <w:pStyle w:val="Heading2NoNum"/>
      </w:pPr>
      <w:bookmarkStart w:id="332" w:name="_Toc373154425"/>
      <w:bookmarkStart w:id="333" w:name="_Toc373154549"/>
      <w:bookmarkStart w:id="334" w:name="_Toc373162578"/>
      <w:bookmarkStart w:id="335" w:name="_Toc373224031"/>
      <w:bookmarkStart w:id="336" w:name="_Toc411926900"/>
      <w:r>
        <w:t>Management of State owned intellectual property</w:t>
      </w:r>
      <w:bookmarkEnd w:id="332"/>
      <w:bookmarkEnd w:id="333"/>
      <w:bookmarkEnd w:id="334"/>
      <w:bookmarkEnd w:id="335"/>
      <w:bookmarkEnd w:id="336"/>
    </w:p>
    <w:p w:rsidR="004C6755" w:rsidRDefault="004C6755" w:rsidP="0004336D">
      <w:pPr>
        <w:pStyle w:val="ListNumber"/>
        <w:numPr>
          <w:ilvl w:val="0"/>
          <w:numId w:val="25"/>
        </w:numPr>
      </w:pPr>
      <w:r>
        <w:t xml:space="preserve">The State manages its intellectual property in ways that are consistent, transparent and accountable. </w:t>
      </w:r>
    </w:p>
    <w:p w:rsidR="004C6755" w:rsidRDefault="004C6755" w:rsidP="00333837">
      <w:pPr>
        <w:pStyle w:val="ListNumber"/>
      </w:pPr>
      <w:r>
        <w:t xml:space="preserve">The State grants rights to its intellectual property with the fewest possible restrictions. </w:t>
      </w:r>
    </w:p>
    <w:p w:rsidR="004C6755" w:rsidRDefault="004C6755" w:rsidP="00333837">
      <w:pPr>
        <w:pStyle w:val="ListNumber"/>
      </w:pPr>
      <w:r>
        <w:t>The State may exercise its intellectual property rights restrictively for reasons of privacy, public safety, security and law enforcement, public health, commercialisation and compliance with the law.</w:t>
      </w:r>
    </w:p>
    <w:p w:rsidR="004C6755" w:rsidRDefault="004C6755" w:rsidP="00333837">
      <w:pPr>
        <w:pStyle w:val="ListNumber"/>
      </w:pPr>
      <w:r>
        <w:t xml:space="preserve">The State owns intellectual property created by its employees </w:t>
      </w:r>
      <w:proofErr w:type="gramStart"/>
      <w:r>
        <w:t>in the course of</w:t>
      </w:r>
      <w:proofErr w:type="gramEnd"/>
      <w:r>
        <w:t xml:space="preserve"> their employment.</w:t>
      </w:r>
    </w:p>
    <w:p w:rsidR="004C6755" w:rsidRDefault="004C6755" w:rsidP="00333837">
      <w:pPr>
        <w:pStyle w:val="ListNumber"/>
      </w:pPr>
      <w:r>
        <w:t xml:space="preserve">The </w:t>
      </w:r>
      <w:r w:rsidRPr="00F72276">
        <w:t>State</w:t>
      </w:r>
      <w:r>
        <w:t xml:space="preserve"> manages the moral rights of creators as required under the </w:t>
      </w:r>
      <w:r>
        <w:rPr>
          <w:i/>
        </w:rPr>
        <w:t>Copyright Act </w:t>
      </w:r>
      <w:r w:rsidRPr="00F72276">
        <w:rPr>
          <w:i/>
        </w:rPr>
        <w:t xml:space="preserve">1968 </w:t>
      </w:r>
      <w:r>
        <w:t>(</w:t>
      </w:r>
      <w:proofErr w:type="spellStart"/>
      <w:r>
        <w:t>Cth</w:t>
      </w:r>
      <w:proofErr w:type="spellEnd"/>
      <w:r>
        <w:t xml:space="preserve">). </w:t>
      </w:r>
    </w:p>
    <w:p w:rsidR="004C6755" w:rsidRDefault="004C6755" w:rsidP="00333837">
      <w:pPr>
        <w:pStyle w:val="ListNumber"/>
      </w:pPr>
      <w:r>
        <w:t xml:space="preserve">The State responds to breaches of its intellectual property rights where appropriate </w:t>
      </w:r>
      <w:proofErr w:type="gramStart"/>
      <w:r>
        <w:t>in order to</w:t>
      </w:r>
      <w:proofErr w:type="gramEnd"/>
      <w:r>
        <w:t xml:space="preserve"> maintain its reputation or the value of its intellectual property.</w:t>
      </w:r>
    </w:p>
    <w:p w:rsidR="004C6755" w:rsidRDefault="004C6755" w:rsidP="004C6755">
      <w:pPr>
        <w:pStyle w:val="Heading2NoNum"/>
      </w:pPr>
      <w:bookmarkStart w:id="337" w:name="_Toc373154426"/>
      <w:bookmarkStart w:id="338" w:name="_Toc373154550"/>
      <w:bookmarkStart w:id="339" w:name="_Toc373162579"/>
      <w:bookmarkStart w:id="340" w:name="_Toc373224032"/>
      <w:bookmarkStart w:id="341" w:name="_Toc411926901"/>
      <w:r>
        <w:t>State commercialisation of intellectual property</w:t>
      </w:r>
      <w:bookmarkEnd w:id="337"/>
      <w:bookmarkEnd w:id="338"/>
      <w:bookmarkEnd w:id="339"/>
      <w:bookmarkEnd w:id="340"/>
      <w:bookmarkEnd w:id="341"/>
    </w:p>
    <w:p w:rsidR="004C6755" w:rsidRDefault="004C6755" w:rsidP="00333837">
      <w:pPr>
        <w:pStyle w:val="ListNumber"/>
      </w:pPr>
      <w:r>
        <w:t xml:space="preserve">The State is </w:t>
      </w:r>
      <w:r w:rsidRPr="0063568C">
        <w:t>not</w:t>
      </w:r>
      <w:r>
        <w:t xml:space="preserve"> in the business of commercialising intellectual </w:t>
      </w:r>
      <w:proofErr w:type="gramStart"/>
      <w:r>
        <w:t>property, and</w:t>
      </w:r>
      <w:proofErr w:type="gramEnd"/>
      <w:r>
        <w:t xml:space="preserve"> does not create intellectual property in order to generate a financial return. </w:t>
      </w:r>
    </w:p>
    <w:p w:rsidR="004C6755" w:rsidRDefault="004C6755" w:rsidP="00333837">
      <w:pPr>
        <w:pStyle w:val="ListNumber"/>
      </w:pPr>
      <w:r>
        <w:t>An agency may commercialise, or apply the Cost Recovery Guidelines to, intellectual property if:</w:t>
      </w:r>
    </w:p>
    <w:p w:rsidR="004C6755" w:rsidRDefault="004C6755" w:rsidP="00333837">
      <w:pPr>
        <w:pStyle w:val="ListNumber2"/>
      </w:pPr>
      <w:r>
        <w:t>it has an explicit statutory function to do so; or</w:t>
      </w:r>
    </w:p>
    <w:p w:rsidR="004C6755" w:rsidRDefault="004C6755" w:rsidP="00333837">
      <w:pPr>
        <w:pStyle w:val="ListNumber2"/>
      </w:pPr>
      <w:r>
        <w:t>it has been explicitly authorised by the Treasurer to do so because of a clear net benefit to the Victorian community.</w:t>
      </w:r>
    </w:p>
    <w:p w:rsidR="004C6755" w:rsidRDefault="004C6755" w:rsidP="004C6755">
      <w:pPr>
        <w:pStyle w:val="Heading2NoNum"/>
      </w:pPr>
      <w:bookmarkStart w:id="342" w:name="_Toc373154427"/>
      <w:bookmarkStart w:id="343" w:name="_Toc373154551"/>
      <w:bookmarkStart w:id="344" w:name="_Toc373162580"/>
      <w:bookmarkStart w:id="345" w:name="_Toc373224033"/>
      <w:bookmarkStart w:id="346" w:name="_Toc411926902"/>
      <w:r>
        <w:t>Procurement of goods and services</w:t>
      </w:r>
      <w:bookmarkEnd w:id="342"/>
      <w:bookmarkEnd w:id="343"/>
      <w:bookmarkEnd w:id="344"/>
      <w:bookmarkEnd w:id="345"/>
      <w:bookmarkEnd w:id="346"/>
    </w:p>
    <w:p w:rsidR="004C6755" w:rsidRDefault="004C6755" w:rsidP="00333837">
      <w:pPr>
        <w:pStyle w:val="ListNumber"/>
      </w:pPr>
      <w:r>
        <w:t>When State procurement may result in intellectual property being generated, the State:</w:t>
      </w:r>
    </w:p>
    <w:p w:rsidR="004C6755" w:rsidRDefault="004C6755" w:rsidP="00333837">
      <w:pPr>
        <w:pStyle w:val="ListNumber2"/>
      </w:pPr>
      <w:r>
        <w:t>addresses in an agreement any rights to intellectual property (including pre</w:t>
      </w:r>
      <w:r w:rsidR="00E10FA6">
        <w:noBreakHyphen/>
      </w:r>
      <w:r>
        <w:t xml:space="preserve">existing intellectual property) that may arise </w:t>
      </w:r>
      <w:proofErr w:type="gramStart"/>
      <w:r>
        <w:t>as a consequence of</w:t>
      </w:r>
      <w:proofErr w:type="gramEnd"/>
      <w:r>
        <w:t xml:space="preserve"> the procurement; </w:t>
      </w:r>
    </w:p>
    <w:p w:rsidR="004C6755" w:rsidRDefault="004C6755" w:rsidP="00333837">
      <w:pPr>
        <w:pStyle w:val="ListNumber2"/>
      </w:pPr>
      <w:r>
        <w:t xml:space="preserve">secures a licence to the intellectual property, only to the extent necessary to achieve the purposes of the </w:t>
      </w:r>
      <w:r w:rsidRPr="005D104C">
        <w:t>procurement</w:t>
      </w:r>
      <w:r>
        <w:t>; and</w:t>
      </w:r>
    </w:p>
    <w:p w:rsidR="004C6755" w:rsidRDefault="004C6755" w:rsidP="00333837">
      <w:pPr>
        <w:pStyle w:val="ListNumber2"/>
      </w:pPr>
      <w:r>
        <w:t>only acquires ownership of the intellectual property if a licence is not adequate in the circumstances.</w:t>
      </w:r>
    </w:p>
    <w:p w:rsidR="004C6755" w:rsidRDefault="004C6755" w:rsidP="004C6755">
      <w:pPr>
        <w:pStyle w:val="Heading2NoNum"/>
      </w:pPr>
      <w:bookmarkStart w:id="347" w:name="_Toc373154428"/>
      <w:bookmarkStart w:id="348" w:name="_Toc373154552"/>
      <w:bookmarkStart w:id="349" w:name="_Toc373162581"/>
      <w:bookmarkStart w:id="350" w:name="_Toc373224034"/>
      <w:bookmarkStart w:id="351" w:name="_Toc411926903"/>
      <w:r>
        <w:lastRenderedPageBreak/>
        <w:t>Funding and grants towards the development of intellectual property</w:t>
      </w:r>
      <w:bookmarkEnd w:id="347"/>
      <w:bookmarkEnd w:id="348"/>
      <w:bookmarkEnd w:id="349"/>
      <w:bookmarkEnd w:id="350"/>
      <w:bookmarkEnd w:id="351"/>
    </w:p>
    <w:p w:rsidR="004C6755" w:rsidRDefault="004C6755" w:rsidP="002654BA">
      <w:pPr>
        <w:pStyle w:val="ListNumber"/>
      </w:pPr>
      <w:r w:rsidRPr="002654BA">
        <w:t>When</w:t>
      </w:r>
      <w:r>
        <w:t xml:space="preserve"> the State provides a grant or similar funding for an identified purpose or project, the State: </w:t>
      </w:r>
    </w:p>
    <w:p w:rsidR="004C6755" w:rsidRDefault="004C6755" w:rsidP="00333837">
      <w:pPr>
        <w:pStyle w:val="ListNumber2"/>
      </w:pPr>
      <w:r w:rsidRPr="0063568C">
        <w:t>addresses</w:t>
      </w:r>
      <w:r>
        <w:t xml:space="preserve"> in an agreement any rights to intellectual property (including pre</w:t>
      </w:r>
      <w:r w:rsidR="00E10FA6">
        <w:noBreakHyphen/>
      </w:r>
      <w:r>
        <w:t xml:space="preserve">existing intellectual property) that may arise </w:t>
      </w:r>
      <w:proofErr w:type="gramStart"/>
      <w:r>
        <w:t>as a consequence of</w:t>
      </w:r>
      <w:proofErr w:type="gramEnd"/>
      <w:r>
        <w:t xml:space="preserve"> the grant or funding;</w:t>
      </w:r>
    </w:p>
    <w:p w:rsidR="004C6755" w:rsidRDefault="004C6755" w:rsidP="00333837">
      <w:pPr>
        <w:pStyle w:val="ListNumber2"/>
      </w:pPr>
      <w:r>
        <w:t xml:space="preserve">does not secure a licence to the intellectual property unless there is a stated purpose for doing so, and then only to the minimum extent necessary to achieve that purpose; </w:t>
      </w:r>
    </w:p>
    <w:p w:rsidR="004C6755" w:rsidRDefault="004C6755" w:rsidP="00333837">
      <w:pPr>
        <w:pStyle w:val="ListNumber2"/>
      </w:pPr>
      <w:r>
        <w:t>if a licence would not be adequate in the circumstances, acquires ownership of the resulting intellectual property; and</w:t>
      </w:r>
    </w:p>
    <w:p w:rsidR="004C6755" w:rsidRDefault="004C6755" w:rsidP="00333837">
      <w:pPr>
        <w:pStyle w:val="ListNumber2"/>
      </w:pPr>
      <w:r>
        <w:t xml:space="preserve">ensures that ownership of the intellectual property </w:t>
      </w:r>
      <w:proofErr w:type="gramStart"/>
      <w:r>
        <w:t>is able to</w:t>
      </w:r>
      <w:proofErr w:type="gramEnd"/>
      <w:r>
        <w:t xml:space="preserve"> be assigned to or by the State if the intellectual property is not used by the recipient for the purpose of the grant or funding within a reasonable time. </w:t>
      </w:r>
    </w:p>
    <w:p w:rsidR="004C6755" w:rsidRDefault="004C6755" w:rsidP="004C6755">
      <w:pPr>
        <w:pStyle w:val="Heading2NoNum"/>
      </w:pPr>
      <w:bookmarkStart w:id="352" w:name="_Toc373154429"/>
      <w:bookmarkStart w:id="353" w:name="_Toc373154553"/>
      <w:bookmarkStart w:id="354" w:name="_Toc373162582"/>
      <w:bookmarkStart w:id="355" w:name="_Toc373224035"/>
      <w:bookmarkStart w:id="356" w:name="_Toc411926904"/>
      <w:r>
        <w:t>Use of intellectual property belonging to others</w:t>
      </w:r>
      <w:bookmarkEnd w:id="352"/>
      <w:bookmarkEnd w:id="353"/>
      <w:bookmarkEnd w:id="354"/>
      <w:bookmarkEnd w:id="355"/>
      <w:bookmarkEnd w:id="356"/>
    </w:p>
    <w:p w:rsidR="004C6755" w:rsidRDefault="004C6755" w:rsidP="00333837">
      <w:pPr>
        <w:pStyle w:val="ListNumber"/>
      </w:pPr>
      <w:r>
        <w:t>The State deals with third party intellectual property in a manner that:</w:t>
      </w:r>
    </w:p>
    <w:p w:rsidR="004C6755" w:rsidRDefault="004C6755" w:rsidP="00333837">
      <w:pPr>
        <w:pStyle w:val="ListNumber2"/>
      </w:pPr>
      <w:r w:rsidRPr="00333837">
        <w:t>avoids</w:t>
      </w:r>
      <w:r>
        <w:t xml:space="preserve"> infringing the intellectual property rights of others and complies with the law; and</w:t>
      </w:r>
    </w:p>
    <w:p w:rsidR="004C6755" w:rsidRDefault="004C6755" w:rsidP="00333837">
      <w:pPr>
        <w:pStyle w:val="ListNumber2"/>
      </w:pPr>
      <w:r>
        <w:t>provides equitable remuneration to intellectual property owners (whether directly or through collecting societies) in a manner consistent with the responsible spending of public moneys.</w:t>
      </w:r>
    </w:p>
    <w:p w:rsidR="004C6755" w:rsidRDefault="004C6755" w:rsidP="004C6755">
      <w:pPr>
        <w:pStyle w:val="Heading2NoNum"/>
      </w:pPr>
      <w:bookmarkStart w:id="357" w:name="_Toc373154430"/>
      <w:bookmarkStart w:id="358" w:name="_Toc373154554"/>
      <w:bookmarkStart w:id="359" w:name="_Toc373162583"/>
      <w:bookmarkStart w:id="360" w:name="_Toc373224036"/>
      <w:bookmarkStart w:id="361" w:name="_Toc411926905"/>
      <w:r>
        <w:t>Identification and recording of intellectual property</w:t>
      </w:r>
      <w:bookmarkEnd w:id="357"/>
      <w:bookmarkEnd w:id="358"/>
      <w:bookmarkEnd w:id="359"/>
      <w:bookmarkEnd w:id="360"/>
      <w:bookmarkEnd w:id="361"/>
    </w:p>
    <w:p w:rsidR="004C6755" w:rsidRDefault="004C6755" w:rsidP="00333837">
      <w:pPr>
        <w:pStyle w:val="ListNumber"/>
      </w:pPr>
      <w:r>
        <w:t xml:space="preserve">Agencies of the State identify and record intellectual property in their possession, where </w:t>
      </w:r>
      <w:r w:rsidRPr="00F72276">
        <w:t>that</w:t>
      </w:r>
      <w:r>
        <w:t xml:space="preserve"> intellectual property: </w:t>
      </w:r>
    </w:p>
    <w:p w:rsidR="004C6755" w:rsidRDefault="004C6755" w:rsidP="00333837">
      <w:pPr>
        <w:pStyle w:val="ListNumber2"/>
      </w:pPr>
      <w:r>
        <w:t>involves statutory registration and renewal processes;</w:t>
      </w:r>
    </w:p>
    <w:p w:rsidR="004C6755" w:rsidRDefault="004C6755" w:rsidP="00333837">
      <w:pPr>
        <w:pStyle w:val="ListNumber2"/>
      </w:pPr>
      <w:r>
        <w:t>is critical to a deliverable or core function of the agency; or</w:t>
      </w:r>
    </w:p>
    <w:p w:rsidR="004C6755" w:rsidRDefault="004C6755" w:rsidP="00333837">
      <w:pPr>
        <w:pStyle w:val="ListNumber2"/>
      </w:pPr>
      <w:r>
        <w:t xml:space="preserve">requires active risk management. </w:t>
      </w:r>
    </w:p>
    <w:p w:rsidR="004C6755" w:rsidRDefault="004C6755" w:rsidP="004C6755">
      <w:pPr>
        <w:pStyle w:val="Heading1NoNum"/>
      </w:pPr>
      <w:bookmarkStart w:id="362" w:name="_Toc373154431"/>
      <w:bookmarkStart w:id="363" w:name="_Toc373154555"/>
      <w:bookmarkStart w:id="364" w:name="_Toc373162584"/>
      <w:bookmarkStart w:id="365" w:name="_Toc373224037"/>
      <w:r>
        <w:lastRenderedPageBreak/>
        <w:t>Governance framework for this policy</w:t>
      </w:r>
      <w:bookmarkEnd w:id="362"/>
      <w:bookmarkEnd w:id="363"/>
      <w:bookmarkEnd w:id="364"/>
      <w:bookmarkEnd w:id="365"/>
    </w:p>
    <w:p w:rsidR="004C6755" w:rsidRDefault="004C6755" w:rsidP="00333837">
      <w:r>
        <w:t>The IP Policy Intent and Principles apply to all agencies (that is, all departments and public bodies) of the State. They are supported by the IP Policy Guidelines and IP Policy operational tools, as managed and updated by the Minister administering the IP Policy through the Department of Treasury and Finance.</w:t>
      </w:r>
    </w:p>
    <w:p w:rsidR="004C6755" w:rsidRDefault="004C6755" w:rsidP="00333837">
      <w:r>
        <w:t>Subject to the IP Policy Intent and Principles, in relation to the State</w:t>
      </w:r>
      <w:r w:rsidR="00E10FA6">
        <w:t>’</w:t>
      </w:r>
      <w:r>
        <w:t>s intellectual property, a departmental Secretary or an agency head has responsibility (which may be delegated) for applying this policy to intellectual property managed by the agency.</w:t>
      </w:r>
    </w:p>
    <w:p w:rsidR="004C6755" w:rsidRDefault="004C6755" w:rsidP="00333837">
      <w:r>
        <w:t>Negotiations concerning the State</w:t>
      </w:r>
      <w:r w:rsidR="00E10FA6">
        <w:t>’</w:t>
      </w:r>
      <w:r>
        <w:t>s exercise of copyright acts in relation to third</w:t>
      </w:r>
      <w:r w:rsidR="00E10FA6">
        <w:noBreakHyphen/>
      </w:r>
      <w:r>
        <w:t>party copyright works under s 183 of</w:t>
      </w:r>
      <w:r w:rsidRPr="001323B3">
        <w:t xml:space="preserve"> the</w:t>
      </w:r>
      <w:r w:rsidRPr="001323B3">
        <w:rPr>
          <w:i/>
        </w:rPr>
        <w:t xml:space="preserve"> Copyright Act 1968</w:t>
      </w:r>
      <w:r>
        <w:t xml:space="preserve"> (</w:t>
      </w:r>
      <w:proofErr w:type="spellStart"/>
      <w:r>
        <w:t>Cth</w:t>
      </w:r>
      <w:proofErr w:type="spellEnd"/>
      <w:r>
        <w:t>) are the responsibility of the Department of Treasury and Finance.</w:t>
      </w:r>
      <w:r w:rsidRPr="009B143B">
        <w:rPr>
          <w:szCs w:val="24"/>
          <w:vertAlign w:val="superscript"/>
        </w:rPr>
        <w:t xml:space="preserve"> </w:t>
      </w:r>
      <w:r>
        <w:rPr>
          <w:rStyle w:val="FootnoteReference"/>
          <w:szCs w:val="24"/>
        </w:rPr>
        <w:footnoteReference w:id="149"/>
      </w:r>
    </w:p>
    <w:p w:rsidR="004C6755" w:rsidRDefault="004C6755" w:rsidP="004C6755"/>
    <w:p w:rsidR="004C6755" w:rsidRDefault="004C6755" w:rsidP="00FC6E1D">
      <w:pPr>
        <w:rPr>
          <w:lang w:eastAsia="en-US"/>
        </w:rPr>
      </w:pPr>
    </w:p>
    <w:p w:rsidR="00155A68" w:rsidRDefault="00155A68" w:rsidP="002379EF">
      <w:pPr>
        <w:ind w:left="0"/>
        <w:rPr>
          <w:lang w:eastAsia="en-US"/>
        </w:rPr>
        <w:sectPr w:rsidR="00155A68" w:rsidSect="000D6EF3">
          <w:pgSz w:w="11907" w:h="16840" w:code="9"/>
          <w:pgMar w:top="1701" w:right="1304" w:bottom="1134" w:left="1361" w:header="567" w:footer="284" w:gutter="0"/>
          <w:cols w:space="708"/>
          <w:docGrid w:linePitch="360"/>
        </w:sectPr>
      </w:pPr>
    </w:p>
    <w:p w:rsidR="001D38C4" w:rsidRDefault="001D38C4" w:rsidP="00333837">
      <w:pPr>
        <w:pStyle w:val="Attachment1"/>
      </w:pPr>
      <w:bookmarkStart w:id="366" w:name="_Ref346020779"/>
      <w:bookmarkStart w:id="367" w:name="_Ref346020789"/>
      <w:bookmarkStart w:id="368" w:name="_Toc360519943"/>
      <w:bookmarkStart w:id="369" w:name="_Toc411926906"/>
      <w:r w:rsidRPr="00333837">
        <w:lastRenderedPageBreak/>
        <w:t>Commercialisation</w:t>
      </w:r>
      <w:r>
        <w:t xml:space="preserve"> approval checklist</w:t>
      </w:r>
      <w:bookmarkEnd w:id="366"/>
      <w:bookmarkEnd w:id="367"/>
      <w:bookmarkEnd w:id="368"/>
      <w:bookmarkEnd w:id="369"/>
    </w:p>
    <w:p w:rsidR="001D38C4" w:rsidRDefault="001D38C4" w:rsidP="00A070C5">
      <w:pPr>
        <w:rPr>
          <w:lang w:eastAsia="en-US"/>
        </w:rPr>
      </w:pPr>
      <w:r>
        <w:rPr>
          <w:lang w:eastAsia="en-US"/>
        </w:rPr>
        <w:t>If an agency intends to commercialise or apply cost recovery to IP without an explicit statutory function to do so, it requires</w:t>
      </w:r>
      <w:r w:rsidR="00384489">
        <w:rPr>
          <w:lang w:eastAsia="en-US"/>
        </w:rPr>
        <w:t xml:space="preserve"> explicit authorisation</w:t>
      </w:r>
      <w:r w:rsidR="00C87E18">
        <w:rPr>
          <w:lang w:eastAsia="en-US"/>
        </w:rPr>
        <w:t xml:space="preserve"> from the </w:t>
      </w:r>
      <w:proofErr w:type="spellStart"/>
      <w:r w:rsidR="00726C3D">
        <w:t>Assitant</w:t>
      </w:r>
      <w:proofErr w:type="spellEnd"/>
      <w:r w:rsidR="00726C3D">
        <w:t xml:space="preserve"> Treasurer</w:t>
      </w:r>
      <w:r>
        <w:rPr>
          <w:rStyle w:val="FootnoteReference"/>
          <w:lang w:eastAsia="en-US"/>
        </w:rPr>
        <w:footnoteReference w:id="150"/>
      </w:r>
      <w:r>
        <w:rPr>
          <w:lang w:eastAsia="en-US"/>
        </w:rPr>
        <w:t xml:space="preserve"> under Principle 8(b) of the IP Policy. </w:t>
      </w:r>
      <w:r w:rsidR="007B1C72">
        <w:rPr>
          <w:lang w:eastAsia="en-US"/>
        </w:rPr>
        <w:t>These requirements are discu</w:t>
      </w:r>
      <w:r w:rsidR="00F14739">
        <w:rPr>
          <w:lang w:eastAsia="en-US"/>
        </w:rPr>
        <w:t>ssed in Ch</w:t>
      </w:r>
      <w:r w:rsidR="007B1C72">
        <w:rPr>
          <w:lang w:eastAsia="en-US"/>
        </w:rPr>
        <w:t xml:space="preserve">apter </w:t>
      </w:r>
      <w:hyperlink w:anchor="_Commercialisation_of_State" w:history="1">
        <w:r w:rsidR="007B1C72" w:rsidRPr="00F14739">
          <w:rPr>
            <w:rStyle w:val="Hyperlink"/>
            <w:lang w:eastAsia="en-US"/>
          </w:rPr>
          <w:t>6</w:t>
        </w:r>
      </w:hyperlink>
      <w:r w:rsidR="007B1C72">
        <w:rPr>
          <w:lang w:eastAsia="en-US"/>
        </w:rPr>
        <w:t xml:space="preserve"> of the Guidelines.</w:t>
      </w:r>
      <w:r>
        <w:rPr>
          <w:lang w:eastAsia="en-US"/>
        </w:rPr>
        <w:t xml:space="preserve"> </w:t>
      </w:r>
    </w:p>
    <w:p w:rsidR="001D38C4" w:rsidRDefault="007B1C72" w:rsidP="00A070C5">
      <w:pPr>
        <w:rPr>
          <w:lang w:eastAsia="en-US"/>
        </w:rPr>
      </w:pPr>
      <w:r w:rsidRPr="00E96260">
        <w:rPr>
          <w:b/>
          <w:lang w:eastAsia="en-US"/>
        </w:rPr>
        <w:t>A request for authorisation for commercialisation</w:t>
      </w:r>
      <w:r w:rsidR="001D38C4" w:rsidRPr="00E96260">
        <w:rPr>
          <w:b/>
          <w:lang w:eastAsia="en-US"/>
        </w:rPr>
        <w:t xml:space="preserve"> </w:t>
      </w:r>
      <w:r w:rsidR="00392210">
        <w:rPr>
          <w:b/>
          <w:lang w:eastAsia="en-US"/>
        </w:rPr>
        <w:t>may</w:t>
      </w:r>
      <w:r w:rsidR="00392210" w:rsidRPr="00E96260">
        <w:rPr>
          <w:b/>
          <w:lang w:eastAsia="en-US"/>
        </w:rPr>
        <w:t xml:space="preserve"> </w:t>
      </w:r>
      <w:r w:rsidR="001D38C4" w:rsidRPr="00E96260">
        <w:rPr>
          <w:b/>
          <w:lang w:eastAsia="en-US"/>
        </w:rPr>
        <w:t>include the following checklist</w:t>
      </w:r>
      <w:r w:rsidR="00C30EB9">
        <w:rPr>
          <w:lang w:eastAsia="en-US"/>
        </w:rPr>
        <w:t>, completed by the agency.</w:t>
      </w:r>
      <w:r w:rsidR="00AE7EF1">
        <w:rPr>
          <w:rStyle w:val="FootnoteReference"/>
          <w:lang w:eastAsia="en-US"/>
        </w:rPr>
        <w:footnoteReference w:id="151"/>
      </w:r>
      <w:r w:rsidR="00C30EB9">
        <w:rPr>
          <w:lang w:eastAsia="en-US"/>
        </w:rPr>
        <w:t xml:space="preserve"> All of the relevant information identified in the checklist </w:t>
      </w:r>
      <w:r w:rsidR="00E96260">
        <w:rPr>
          <w:lang w:eastAsia="en-US"/>
        </w:rPr>
        <w:t xml:space="preserve">must </w:t>
      </w:r>
      <w:r w:rsidR="00C30EB9">
        <w:rPr>
          <w:lang w:eastAsia="en-US"/>
        </w:rPr>
        <w:t>be included in the letter</w:t>
      </w:r>
      <w:r w:rsidR="00E96260">
        <w:rPr>
          <w:lang w:eastAsia="en-US"/>
        </w:rPr>
        <w:t xml:space="preserve">. Check </w:t>
      </w:r>
      <w:r w:rsidR="00E10FA6">
        <w:rPr>
          <w:lang w:eastAsia="en-US"/>
        </w:rPr>
        <w:t>‘</w:t>
      </w:r>
      <w:r w:rsidR="00E96260">
        <w:rPr>
          <w:lang w:eastAsia="en-US"/>
        </w:rPr>
        <w:t>Yes</w:t>
      </w:r>
      <w:r w:rsidR="00E10FA6">
        <w:rPr>
          <w:lang w:eastAsia="en-US"/>
        </w:rPr>
        <w:t>’</w:t>
      </w:r>
      <w:r w:rsidR="00E96260">
        <w:rPr>
          <w:lang w:eastAsia="en-US"/>
        </w:rPr>
        <w:t xml:space="preserve"> if the relevant information has been included.</w:t>
      </w:r>
    </w:p>
    <w:p w:rsidR="001D38C4" w:rsidRDefault="001D38C4" w:rsidP="00143230">
      <w:pPr>
        <w:pStyle w:val="Spacer"/>
        <w:rPr>
          <w:lang w:eastAsia="en-US"/>
        </w:rPr>
      </w:pPr>
    </w:p>
    <w:tbl>
      <w:tblPr>
        <w:tblStyle w:val="TableGrid"/>
        <w:tblW w:w="8173" w:type="dxa"/>
        <w:tblLayout w:type="fixed"/>
        <w:tblLook w:val="04A0" w:firstRow="1" w:lastRow="0" w:firstColumn="1" w:lastColumn="0" w:noHBand="0" w:noVBand="1"/>
      </w:tblPr>
      <w:tblGrid>
        <w:gridCol w:w="6368"/>
        <w:gridCol w:w="834"/>
        <w:gridCol w:w="971"/>
      </w:tblGrid>
      <w:tr w:rsidR="008329F2" w:rsidRPr="008329F2" w:rsidTr="00BC13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68" w:type="dxa"/>
          </w:tcPr>
          <w:p w:rsidR="001D38C4" w:rsidRPr="008329F2" w:rsidRDefault="001D38C4" w:rsidP="00333837">
            <w:pPr>
              <w:pStyle w:val="TableHeader"/>
            </w:pPr>
            <w:r w:rsidRPr="008329F2">
              <w:t>Information</w:t>
            </w:r>
          </w:p>
        </w:tc>
        <w:tc>
          <w:tcPr>
            <w:tcW w:w="834" w:type="dxa"/>
          </w:tcPr>
          <w:p w:rsidR="001D38C4" w:rsidRPr="008329F2" w:rsidRDefault="001D38C4" w:rsidP="00333837">
            <w:pPr>
              <w:pStyle w:val="TableHeader"/>
              <w:cnfStyle w:val="100000000000" w:firstRow="1" w:lastRow="0" w:firstColumn="0" w:lastColumn="0" w:oddVBand="0" w:evenVBand="0" w:oddHBand="0" w:evenHBand="0" w:firstRowFirstColumn="0" w:firstRowLastColumn="0" w:lastRowFirstColumn="0" w:lastRowLastColumn="0"/>
              <w:rPr>
                <w:rFonts w:cs="Arial"/>
              </w:rPr>
            </w:pPr>
            <w:r w:rsidRPr="008329F2">
              <w:rPr>
                <w:rFonts w:cs="Arial"/>
              </w:rPr>
              <w:t>Yes</w:t>
            </w:r>
          </w:p>
        </w:tc>
        <w:tc>
          <w:tcPr>
            <w:tcW w:w="971" w:type="dxa"/>
          </w:tcPr>
          <w:p w:rsidR="001D38C4" w:rsidRPr="008329F2" w:rsidRDefault="001D38C4" w:rsidP="00BC1329">
            <w:pPr>
              <w:pStyle w:val="TableHeader"/>
              <w:cnfStyle w:val="100000000000" w:firstRow="1" w:lastRow="0" w:firstColumn="0" w:lastColumn="0" w:oddVBand="0" w:evenVBand="0" w:oddHBand="0" w:evenHBand="0" w:firstRowFirstColumn="0" w:firstRowLastColumn="0" w:lastRowFirstColumn="0" w:lastRowLastColumn="0"/>
              <w:rPr>
                <w:rFonts w:cs="Arial"/>
              </w:rPr>
            </w:pPr>
            <w:r w:rsidRPr="008329F2">
              <w:rPr>
                <w:rFonts w:cs="Arial"/>
              </w:rPr>
              <w:t>No/NA</w:t>
            </w:r>
          </w:p>
        </w:tc>
      </w:tr>
      <w:tr w:rsidR="001D38C4" w:rsidRPr="00333837" w:rsidTr="00ED34D3">
        <w:trPr>
          <w:trHeight w:val="319"/>
        </w:trPr>
        <w:tc>
          <w:tcPr>
            <w:cnfStyle w:val="001000000000" w:firstRow="0" w:lastRow="0" w:firstColumn="1" w:lastColumn="0" w:oddVBand="0" w:evenVBand="0" w:oddHBand="0" w:evenHBand="0" w:firstRowFirstColumn="0" w:firstRowLastColumn="0" w:lastRowFirstColumn="0" w:lastRowLastColumn="0"/>
            <w:tcW w:w="6368" w:type="dxa"/>
            <w:tcBorders>
              <w:bottom w:val="nil"/>
            </w:tcBorders>
          </w:tcPr>
          <w:p w:rsidR="001D38C4" w:rsidRPr="00333837" w:rsidRDefault="001D38C4" w:rsidP="00333837">
            <w:pPr>
              <w:pStyle w:val="TableText"/>
              <w:rPr>
                <w:b/>
              </w:rPr>
            </w:pPr>
            <w:r w:rsidRPr="00333837">
              <w:rPr>
                <w:b/>
              </w:rPr>
              <w:t>The IP</w:t>
            </w:r>
          </w:p>
        </w:tc>
        <w:tc>
          <w:tcPr>
            <w:tcW w:w="834" w:type="dxa"/>
            <w:tcBorders>
              <w:bottom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c>
          <w:tcPr>
            <w:tcW w:w="971" w:type="dxa"/>
            <w:tcBorders>
              <w:bottom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r>
      <w:tr w:rsidR="001D38C4" w:rsidRPr="00973C79" w:rsidTr="00BC1329">
        <w:trPr>
          <w:trHeight w:val="467"/>
        </w:trPr>
        <w:tc>
          <w:tcPr>
            <w:cnfStyle w:val="001000000000" w:firstRow="0" w:lastRow="0" w:firstColumn="1" w:lastColumn="0" w:oddVBand="0" w:evenVBand="0" w:oddHBand="0" w:evenHBand="0" w:firstRowFirstColumn="0" w:firstRowLastColumn="0" w:lastRowFirstColumn="0" w:lastRowLastColumn="0"/>
            <w:tcW w:w="6368" w:type="dxa"/>
            <w:tcBorders>
              <w:top w:val="nil"/>
            </w:tcBorders>
          </w:tcPr>
          <w:p w:rsidR="001D38C4" w:rsidRPr="00913BD7" w:rsidRDefault="001D38C4" w:rsidP="00333837">
            <w:pPr>
              <w:pStyle w:val="TableText"/>
            </w:pPr>
            <w:r>
              <w:t>What is the IP and/or product?</w:t>
            </w:r>
          </w:p>
        </w:tc>
        <w:tc>
          <w:tcPr>
            <w:tcW w:w="834" w:type="dxa"/>
            <w:tcBorders>
              <w:top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Borders>
              <w:top w:val="nil"/>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rFonts w:cs="Arial"/>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Pr="00913BD7" w:rsidRDefault="001D38C4" w:rsidP="00333837">
            <w:pPr>
              <w:pStyle w:val="TableText"/>
            </w:pPr>
            <w:r>
              <w:t>Does the agency own the IP</w:t>
            </w:r>
            <w:r w:rsidRPr="00913BD7">
              <w:t>?</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rFonts w:cs="Arial"/>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Default="001D38C4" w:rsidP="00333837">
            <w:pPr>
              <w:pStyle w:val="TableText"/>
            </w:pPr>
            <w:r>
              <w:t xml:space="preserve">Were third parties involved in the development of the IP? </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Default="001D38C4" w:rsidP="00333837">
            <w:pPr>
              <w:pStyle w:val="TableText"/>
            </w:pPr>
            <w:r>
              <w:t xml:space="preserve">Are there any IP applications </w:t>
            </w:r>
            <w:r w:rsidR="009F34B4">
              <w:t>in process</w:t>
            </w:r>
            <w:r>
              <w:t>?</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1D38C4"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1D38C4" w:rsidRDefault="001D38C4" w:rsidP="00333837">
            <w:pPr>
              <w:pStyle w:val="TableText"/>
            </w:pPr>
            <w:r>
              <w:t>What was the cost of developing the IP?</w:t>
            </w:r>
          </w:p>
        </w:tc>
        <w:tc>
          <w:tcPr>
            <w:tcW w:w="834"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1D38C4" w:rsidRPr="00973C79" w:rsidTr="00BC1329">
        <w:trPr>
          <w:trHeight w:val="422"/>
        </w:trPr>
        <w:tc>
          <w:tcPr>
            <w:cnfStyle w:val="001000000000" w:firstRow="0" w:lastRow="0" w:firstColumn="1" w:lastColumn="0" w:oddVBand="0" w:evenVBand="0" w:oddHBand="0" w:evenHBand="0" w:firstRowFirstColumn="0" w:firstRowLastColumn="0" w:lastRowFirstColumn="0" w:lastRowLastColumn="0"/>
            <w:tcW w:w="6368" w:type="dxa"/>
            <w:tcBorders>
              <w:bottom w:val="single" w:sz="2" w:space="0" w:color="auto"/>
            </w:tcBorders>
          </w:tcPr>
          <w:p w:rsidR="001D38C4" w:rsidRDefault="001D38C4" w:rsidP="00333837">
            <w:pPr>
              <w:pStyle w:val="TableText"/>
            </w:pPr>
            <w:r>
              <w:t xml:space="preserve">Are there </w:t>
            </w:r>
            <w:r w:rsidRPr="00747A29">
              <w:t>existing commercial arr</w:t>
            </w:r>
            <w:r>
              <w:t>angements in relation to the IP?</w:t>
            </w:r>
            <w:r w:rsidRPr="00747A29">
              <w:t xml:space="preserve"> </w:t>
            </w:r>
            <w:r>
              <w:t>I</w:t>
            </w:r>
            <w:r w:rsidRPr="00747A29">
              <w:t xml:space="preserve">f so, </w:t>
            </w:r>
            <w:r>
              <w:t xml:space="preserve">what is </w:t>
            </w:r>
            <w:r w:rsidRPr="00747A29">
              <w:t>the nature and term of those arrangements</w:t>
            </w:r>
            <w:r>
              <w:t>?</w:t>
            </w:r>
          </w:p>
        </w:tc>
        <w:tc>
          <w:tcPr>
            <w:tcW w:w="834" w:type="dxa"/>
            <w:tcBorders>
              <w:bottom w:val="single" w:sz="2" w:space="0" w:color="auto"/>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Borders>
              <w:bottom w:val="single" w:sz="2" w:space="0" w:color="auto"/>
            </w:tcBorders>
          </w:tcPr>
          <w:p w:rsidR="001D38C4" w:rsidRPr="00BC1329" w:rsidRDefault="001D38C4"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457E2B" w:rsidRPr="00333837" w:rsidTr="00ED34D3">
        <w:trPr>
          <w:trHeight w:val="337"/>
        </w:trPr>
        <w:tc>
          <w:tcPr>
            <w:cnfStyle w:val="001000000000" w:firstRow="0" w:lastRow="0" w:firstColumn="1" w:lastColumn="0" w:oddVBand="0" w:evenVBand="0" w:oddHBand="0" w:evenHBand="0" w:firstRowFirstColumn="0" w:firstRowLastColumn="0" w:lastRowFirstColumn="0" w:lastRowLastColumn="0"/>
            <w:tcW w:w="6368" w:type="dxa"/>
            <w:tcBorders>
              <w:bottom w:val="nil"/>
            </w:tcBorders>
          </w:tcPr>
          <w:p w:rsidR="00457E2B" w:rsidRPr="00333837" w:rsidRDefault="00457E2B" w:rsidP="00333837">
            <w:pPr>
              <w:pStyle w:val="TableText"/>
              <w:rPr>
                <w:b/>
              </w:rPr>
            </w:pPr>
            <w:r w:rsidRPr="00333837">
              <w:rPr>
                <w:b/>
              </w:rPr>
              <w:t>Commercialisation</w:t>
            </w:r>
            <w:r w:rsidR="00E96260" w:rsidRPr="00333837">
              <w:rPr>
                <w:rStyle w:val="FootnoteReference"/>
                <w:b/>
                <w:szCs w:val="20"/>
              </w:rPr>
              <w:footnoteReference w:id="152"/>
            </w:r>
            <w:r w:rsidR="00E96260" w:rsidRPr="00333837">
              <w:rPr>
                <w:b/>
              </w:rPr>
              <w:t xml:space="preserve"> </w:t>
            </w:r>
          </w:p>
        </w:tc>
        <w:tc>
          <w:tcPr>
            <w:tcW w:w="834" w:type="dxa"/>
            <w:tcBorders>
              <w:bottom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c>
          <w:tcPr>
            <w:tcW w:w="971" w:type="dxa"/>
            <w:tcBorders>
              <w:bottom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b/>
                <w:szCs w:val="20"/>
              </w:rPr>
            </w:pPr>
          </w:p>
        </w:tc>
      </w:tr>
      <w:tr w:rsidR="00457E2B" w:rsidRPr="00973C79" w:rsidTr="00BC1329">
        <w:trPr>
          <w:trHeight w:val="422"/>
        </w:trPr>
        <w:tc>
          <w:tcPr>
            <w:cnfStyle w:val="001000000000" w:firstRow="0" w:lastRow="0" w:firstColumn="1" w:lastColumn="0" w:oddVBand="0" w:evenVBand="0" w:oddHBand="0" w:evenHBand="0" w:firstRowFirstColumn="0" w:firstRowLastColumn="0" w:lastRowFirstColumn="0" w:lastRowLastColumn="0"/>
            <w:tcW w:w="6368" w:type="dxa"/>
            <w:tcBorders>
              <w:top w:val="nil"/>
            </w:tcBorders>
          </w:tcPr>
          <w:p w:rsidR="00457E2B" w:rsidRDefault="00457E2B" w:rsidP="00333837">
            <w:pPr>
              <w:pStyle w:val="TableText"/>
            </w:pPr>
            <w:r>
              <w:t>What is the agency</w:t>
            </w:r>
            <w:r w:rsidR="00E10FA6">
              <w:t>’</w:t>
            </w:r>
            <w:r>
              <w:t>s purpose for commercialisation?</w:t>
            </w:r>
          </w:p>
        </w:tc>
        <w:tc>
          <w:tcPr>
            <w:tcW w:w="834" w:type="dxa"/>
            <w:tcBorders>
              <w:top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Borders>
              <w:top w:val="nil"/>
            </w:tcBorders>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457E2B"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457E2B" w:rsidRDefault="00457E2B" w:rsidP="00333837">
            <w:pPr>
              <w:pStyle w:val="TableText"/>
            </w:pPr>
            <w:r>
              <w:t>Will commercialisation address a market failure?</w:t>
            </w:r>
          </w:p>
        </w:tc>
        <w:tc>
          <w:tcPr>
            <w:tcW w:w="834"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457E2B"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457E2B" w:rsidRDefault="00457E2B" w:rsidP="00333837">
            <w:pPr>
              <w:pStyle w:val="TableText"/>
            </w:pPr>
            <w:r>
              <w:t>Is the commercialisation associated with a statutory function?</w:t>
            </w:r>
          </w:p>
        </w:tc>
        <w:tc>
          <w:tcPr>
            <w:tcW w:w="834"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457E2B" w:rsidRPr="00BC1329" w:rsidRDefault="00457E2B"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Is commercialisation, cost recovery or a combination proposed?</w:t>
            </w:r>
          </w:p>
        </w:tc>
        <w:tc>
          <w:tcPr>
            <w:tcW w:w="834"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form of commercialisation is proposed? For example, is it a single sale/licence to one entity, licensing multiple entities to on</w:t>
            </w:r>
            <w:r w:rsidR="00E10FA6">
              <w:noBreakHyphen/>
            </w:r>
            <w:r>
              <w:t>sell or undertaking retail sale?</w:t>
            </w:r>
          </w:p>
        </w:tc>
        <w:tc>
          <w:tcPr>
            <w:tcW w:w="834"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is the proposed term of commercialisation? Is it ongoing or is there an end date?</w:t>
            </w:r>
          </w:p>
        </w:tc>
        <w:tc>
          <w:tcPr>
            <w:tcW w:w="834"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c>
          <w:tcPr>
            <w:tcW w:w="971" w:type="dxa"/>
          </w:tcPr>
          <w:p w:rsidR="00E96260" w:rsidRPr="00BC1329" w:rsidRDefault="00E96260" w:rsidP="00333837">
            <w:pPr>
              <w:pStyle w:val="TableText"/>
              <w:cnfStyle w:val="000000000000" w:firstRow="0" w:lastRow="0" w:firstColumn="0" w:lastColumn="0" w:oddVBand="0" w:evenVBand="0" w:oddHBand="0" w:evenHBand="0" w:firstRowFirstColumn="0" w:firstRowLastColumn="0" w:lastRowFirstColumn="0" w:lastRowLastColumn="0"/>
              <w:rPr>
                <w:szCs w:val="20"/>
              </w:rPr>
            </w:pPr>
            <w:r w:rsidRPr="00BC1329">
              <w:rPr>
                <w:szCs w:val="20"/>
              </w:rPr>
              <w:fldChar w:fldCharType="begin">
                <w:ffData>
                  <w:name w:val="Check1"/>
                  <w:enabled/>
                  <w:calcOnExit w:val="0"/>
                  <w:checkBox>
                    <w:sizeAuto/>
                    <w:default w:val="0"/>
                  </w:checkBox>
                </w:ffData>
              </w:fldChar>
            </w:r>
            <w:r w:rsidRPr="00BC1329">
              <w:rPr>
                <w:szCs w:val="20"/>
              </w:rPr>
              <w:instrText xml:space="preserve"> FORMCHECKBOX </w:instrText>
            </w:r>
            <w:r w:rsidR="00FD491E">
              <w:rPr>
                <w:szCs w:val="20"/>
              </w:rPr>
            </w:r>
            <w:r w:rsidR="00FD491E">
              <w:rPr>
                <w:szCs w:val="20"/>
              </w:rPr>
              <w:fldChar w:fldCharType="separate"/>
            </w:r>
            <w:r w:rsidRPr="00BC1329">
              <w:rPr>
                <w:szCs w:val="20"/>
              </w:rPr>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lastRenderedPageBreak/>
              <w:t xml:space="preserve">What are the practical considerations impacting on commercialisation? For example, </w:t>
            </w:r>
            <w:r w:rsidRPr="00747A29">
              <w:t>is</w:t>
            </w:r>
            <w:r>
              <w:t xml:space="preserve"> there</w:t>
            </w:r>
            <w:r w:rsidRPr="00747A29">
              <w:t xml:space="preserve"> internal capacity to undertake the work required</w:t>
            </w:r>
            <w:r>
              <w:t>?</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What is the estimated </w:t>
            </w:r>
            <w:r w:rsidRPr="00747A29">
              <w:t>cost to the State of commercialisation</w:t>
            </w:r>
            <w:r>
              <w:t xml:space="preserve"> (prior to any return)?</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What is the </w:t>
            </w:r>
            <w:r w:rsidRPr="006B5FC7">
              <w:t>expected return from commercialisatio</w:t>
            </w:r>
            <w:r>
              <w:t>n?</w:t>
            </w:r>
            <w:r w:rsidR="00783500">
              <w:t xml:space="preserve"> Are the proceeds proposed to flow to the agency or consolidated revenue?</w:t>
            </w:r>
            <w:r>
              <w:t xml:space="preserve"> Are there </w:t>
            </w:r>
            <w:r w:rsidRPr="006B5FC7">
              <w:t>any significant budgetary impacts if the IP is not commercialised</w:t>
            </w:r>
            <w:r>
              <w:t>?</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risks are associated with commercialising and with not commercialising?</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Are there </w:t>
            </w:r>
            <w:r w:rsidRPr="006B5FC7">
              <w:t>are similar products or services available from the private sector</w:t>
            </w:r>
            <w:r>
              <w:t>?</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What is the anticipated impact on the community?</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 xml:space="preserve">What are the </w:t>
            </w:r>
            <w:r w:rsidRPr="006B5FC7">
              <w:t>alternative options for granting rights to the IP</w:t>
            </w:r>
            <w:r>
              <w:t>? To what extent would these options achieve the agency</w:t>
            </w:r>
            <w:r w:rsidR="00E10FA6">
              <w:t>’</w:t>
            </w:r>
            <w:r>
              <w:t>s purpose for commercialisation?</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Are all relevant supporting documents attached?</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r w:rsidR="00E96260" w:rsidRPr="00973C79" w:rsidTr="00333837">
        <w:trPr>
          <w:trHeight w:val="422"/>
        </w:trPr>
        <w:tc>
          <w:tcPr>
            <w:cnfStyle w:val="001000000000" w:firstRow="0" w:lastRow="0" w:firstColumn="1" w:lastColumn="0" w:oddVBand="0" w:evenVBand="0" w:oddHBand="0" w:evenHBand="0" w:firstRowFirstColumn="0" w:firstRowLastColumn="0" w:lastRowFirstColumn="0" w:lastRowLastColumn="0"/>
            <w:tcW w:w="6368" w:type="dxa"/>
          </w:tcPr>
          <w:p w:rsidR="00E96260" w:rsidRDefault="00E96260" w:rsidP="00333837">
            <w:pPr>
              <w:pStyle w:val="TableText"/>
            </w:pPr>
            <w:r>
              <w:t>Is there any other relevant information?</w:t>
            </w:r>
          </w:p>
        </w:tc>
        <w:tc>
          <w:tcPr>
            <w:tcW w:w="834"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c>
          <w:tcPr>
            <w:tcW w:w="971" w:type="dxa"/>
          </w:tcPr>
          <w:p w:rsidR="00E96260" w:rsidRPr="00973C79" w:rsidRDefault="00E96260" w:rsidP="00333837">
            <w:pPr>
              <w:pStyle w:val="TableText"/>
              <w:cnfStyle w:val="000000000000" w:firstRow="0" w:lastRow="0" w:firstColumn="0" w:lastColumn="0" w:oddVBand="0" w:evenVBand="0" w:oddHBand="0" w:evenHBand="0" w:firstRowFirstColumn="0" w:firstRowLastColumn="0" w:lastRowFirstColumn="0" w:lastRowLastColumn="0"/>
            </w:pPr>
            <w:r w:rsidRPr="00973C79">
              <w:fldChar w:fldCharType="begin">
                <w:ffData>
                  <w:name w:val="Check1"/>
                  <w:enabled/>
                  <w:calcOnExit w:val="0"/>
                  <w:checkBox>
                    <w:sizeAuto/>
                    <w:default w:val="0"/>
                  </w:checkBox>
                </w:ffData>
              </w:fldChar>
            </w:r>
            <w:r w:rsidRPr="00973C79">
              <w:instrText xml:space="preserve"> FORMCHECKBOX </w:instrText>
            </w:r>
            <w:r w:rsidR="00FD491E">
              <w:fldChar w:fldCharType="separate"/>
            </w:r>
            <w:r w:rsidRPr="00973C79">
              <w:fldChar w:fldCharType="end"/>
            </w:r>
          </w:p>
        </w:tc>
      </w:tr>
    </w:tbl>
    <w:p w:rsidR="001D38C4" w:rsidRDefault="001D38C4" w:rsidP="00333837">
      <w:pPr>
        <w:pStyle w:val="Spacer"/>
        <w:rPr>
          <w:lang w:eastAsia="en-US"/>
        </w:rPr>
      </w:pPr>
    </w:p>
    <w:p w:rsidR="00333837" w:rsidRPr="002379EF" w:rsidRDefault="00333837" w:rsidP="002379EF">
      <w:pPr>
        <w:rPr>
          <w:lang w:eastAsia="en-US"/>
        </w:rPr>
      </w:pPr>
    </w:p>
    <w:p w:rsidR="00A010B7" w:rsidRDefault="00A010B7" w:rsidP="00BC5204">
      <w:pPr>
        <w:pStyle w:val="Attachment1"/>
      </w:pPr>
      <w:bookmarkStart w:id="370" w:name="_Ref351371335"/>
      <w:bookmarkStart w:id="371" w:name="_Toc360519944"/>
      <w:bookmarkStart w:id="372" w:name="_Toc411926907"/>
      <w:r>
        <w:lastRenderedPageBreak/>
        <w:t xml:space="preserve">Moral </w:t>
      </w:r>
      <w:r w:rsidR="004F2FA8">
        <w:t>r</w:t>
      </w:r>
      <w:r>
        <w:t xml:space="preserve">ights </w:t>
      </w:r>
      <w:r w:rsidR="004F2FA8">
        <w:t>c</w:t>
      </w:r>
      <w:r>
        <w:t xml:space="preserve">onsent </w:t>
      </w:r>
      <w:r w:rsidR="004F2FA8">
        <w:t>f</w:t>
      </w:r>
      <w:r>
        <w:t>orm</w:t>
      </w:r>
      <w:bookmarkEnd w:id="370"/>
      <w:r w:rsidR="00D30F0B">
        <w:t xml:space="preserve"> </w:t>
      </w:r>
      <w:r w:rsidR="004F2FA8">
        <w:t>t</w:t>
      </w:r>
      <w:r w:rsidR="00D30F0B">
        <w:t>emplate</w:t>
      </w:r>
      <w:bookmarkEnd w:id="371"/>
      <w:bookmarkEnd w:id="372"/>
    </w:p>
    <w:p w:rsidR="00D30F0B" w:rsidRDefault="00D30F0B" w:rsidP="00C359FD">
      <w:r>
        <w:t xml:space="preserve">The following moral rights consent form template is provided for use by agencies in circumstances where seeking such a consent is appropriate. See discussion in Chapter </w:t>
      </w:r>
      <w:r>
        <w:fldChar w:fldCharType="begin"/>
      </w:r>
      <w:r>
        <w:instrText xml:space="preserve"> REF _Ref346005173 \r \h </w:instrText>
      </w:r>
      <w:r>
        <w:fldChar w:fldCharType="separate"/>
      </w:r>
      <w:r w:rsidR="007738B2">
        <w:t>10.5</w:t>
      </w:r>
      <w:r>
        <w:fldChar w:fldCharType="end"/>
      </w:r>
      <w:r>
        <w:t xml:space="preserve"> for further detail. </w:t>
      </w:r>
    </w:p>
    <w:p w:rsidR="00D30F0B" w:rsidRDefault="00D30F0B" w:rsidP="00C359FD">
      <w:r>
        <w:t xml:space="preserve">The template should not be used without legal advice unless the agency has an existing practice of doing so. </w:t>
      </w:r>
    </w:p>
    <w:p w:rsidR="00D30F0B" w:rsidRDefault="00D30F0B" w:rsidP="00C359FD">
      <w:r>
        <w:t xml:space="preserve">Note that the template applies to departmental employees. Statutory bodies must seek legal advice on applying the form to their employees. </w:t>
      </w:r>
    </w:p>
    <w:p w:rsidR="00D30F0B" w:rsidRPr="0089771C" w:rsidRDefault="00D30F0B" w:rsidP="0089771C">
      <w:pPr>
        <w:spacing w:before="120" w:after="120"/>
        <w:ind w:left="562"/>
        <w:jc w:val="center"/>
        <w:rPr>
          <w:rFonts w:cs="Arial"/>
          <w:sz w:val="20"/>
        </w:rPr>
      </w:pPr>
    </w:p>
    <w:p w:rsidR="00A010B7" w:rsidRPr="0089771C" w:rsidRDefault="00A010B7" w:rsidP="0089771C">
      <w:pPr>
        <w:spacing w:before="120" w:after="120"/>
        <w:ind w:left="562"/>
        <w:jc w:val="center"/>
        <w:rPr>
          <w:rFonts w:cs="Arial"/>
          <w:sz w:val="20"/>
        </w:rPr>
      </w:pPr>
      <w:r w:rsidRPr="0089771C">
        <w:rPr>
          <w:rFonts w:cs="Arial"/>
          <w:sz w:val="20"/>
        </w:rPr>
        <w:t>MORAL RIGHTS CONSENT</w:t>
      </w:r>
      <w:r w:rsidRPr="0089771C">
        <w:rPr>
          <w:rFonts w:cs="Arial"/>
          <w:sz w:val="20"/>
        </w:rPr>
        <w:br/>
        <w:t>IN FAVOUR OF THE STATE OF VICTORIA</w:t>
      </w:r>
    </w:p>
    <w:p w:rsidR="00A010B7" w:rsidRPr="0089771C" w:rsidRDefault="00A010B7" w:rsidP="00C359FD">
      <w:pPr>
        <w:spacing w:before="120" w:after="120"/>
        <w:ind w:left="810"/>
        <w:rPr>
          <w:rFonts w:cs="Arial"/>
          <w:sz w:val="20"/>
        </w:rPr>
      </w:pPr>
    </w:p>
    <w:p w:rsidR="00A010B7" w:rsidRPr="0089771C" w:rsidRDefault="00A010B7" w:rsidP="00C359FD">
      <w:pPr>
        <w:spacing w:before="120" w:after="120"/>
        <w:ind w:left="810"/>
        <w:rPr>
          <w:rFonts w:cs="Arial"/>
          <w:sz w:val="20"/>
        </w:rPr>
      </w:pPr>
      <w:r w:rsidRPr="0089771C">
        <w:rPr>
          <w:rFonts w:cs="Arial"/>
          <w:sz w:val="20"/>
        </w:rPr>
        <w:t>Deed Poll made at …………………………. on ……………………. 20…….</w:t>
      </w:r>
    </w:p>
    <w:p w:rsidR="00A010B7" w:rsidRPr="0089771C" w:rsidRDefault="00A010B7" w:rsidP="00C359FD">
      <w:pPr>
        <w:spacing w:before="120" w:after="120"/>
        <w:ind w:left="810"/>
        <w:rPr>
          <w:rFonts w:cs="Arial"/>
          <w:sz w:val="20"/>
        </w:rPr>
      </w:pPr>
      <w:r w:rsidRPr="0089771C">
        <w:rPr>
          <w:rFonts w:cs="Arial"/>
          <w:sz w:val="20"/>
        </w:rPr>
        <w:t>By:</w:t>
      </w:r>
      <w:r w:rsidRPr="0089771C">
        <w:rPr>
          <w:rFonts w:cs="Arial"/>
          <w:sz w:val="20"/>
        </w:rPr>
        <w:tab/>
      </w:r>
      <w:r w:rsidRPr="0089771C">
        <w:rPr>
          <w:rFonts w:cs="Arial"/>
          <w:sz w:val="20"/>
        </w:rPr>
        <w:tab/>
        <w:t xml:space="preserve">………………………………… of [insert address] </w:t>
      </w:r>
      <w:r w:rsidRPr="0089771C">
        <w:rPr>
          <w:rFonts w:cs="Arial"/>
          <w:b/>
          <w:sz w:val="20"/>
        </w:rPr>
        <w:t>(Author)</w:t>
      </w:r>
    </w:p>
    <w:p w:rsidR="00A010B7" w:rsidRPr="0089771C" w:rsidRDefault="00A010B7" w:rsidP="00C359FD">
      <w:pPr>
        <w:spacing w:before="120" w:after="120"/>
        <w:ind w:left="810"/>
        <w:rPr>
          <w:rFonts w:cs="Arial"/>
          <w:sz w:val="20"/>
        </w:rPr>
      </w:pPr>
      <w:r w:rsidRPr="0089771C">
        <w:rPr>
          <w:rFonts w:cs="Arial"/>
          <w:sz w:val="20"/>
        </w:rPr>
        <w:t xml:space="preserve">In favour of: </w:t>
      </w:r>
      <w:r w:rsidRPr="0089771C">
        <w:rPr>
          <w:rFonts w:cs="Arial"/>
          <w:sz w:val="20"/>
        </w:rPr>
        <w:tab/>
        <w:t xml:space="preserve">The State of Victoria </w:t>
      </w:r>
      <w:r w:rsidRPr="0089771C">
        <w:rPr>
          <w:rFonts w:cs="Arial"/>
          <w:b/>
          <w:sz w:val="20"/>
        </w:rPr>
        <w:t>(State)</w:t>
      </w:r>
    </w:p>
    <w:p w:rsidR="00A010B7" w:rsidRPr="0089771C" w:rsidRDefault="00A010B7" w:rsidP="00C359FD">
      <w:pPr>
        <w:spacing w:before="120" w:after="120"/>
        <w:ind w:left="810"/>
        <w:rPr>
          <w:rFonts w:cs="Arial"/>
          <w:b/>
          <w:sz w:val="20"/>
        </w:rPr>
      </w:pPr>
      <w:r w:rsidRPr="0089771C">
        <w:rPr>
          <w:rFonts w:cs="Arial"/>
          <w:b/>
          <w:sz w:val="20"/>
        </w:rPr>
        <w:t>Recitals:</w:t>
      </w:r>
    </w:p>
    <w:p w:rsidR="00A010B7" w:rsidRPr="0089771C" w:rsidRDefault="00A010B7" w:rsidP="00425975">
      <w:pPr>
        <w:numPr>
          <w:ilvl w:val="0"/>
          <w:numId w:val="17"/>
        </w:numPr>
        <w:spacing w:before="120" w:after="120"/>
        <w:ind w:left="1080" w:hanging="270"/>
        <w:rPr>
          <w:rFonts w:cs="Arial"/>
          <w:sz w:val="20"/>
        </w:rPr>
      </w:pPr>
      <w:r w:rsidRPr="0089771C">
        <w:rPr>
          <w:rFonts w:cs="Arial"/>
          <w:sz w:val="20"/>
        </w:rPr>
        <w:t xml:space="preserve">The Author is an employee of the State pursuant to the Victorian Public Service Workplace Determination 2012 / Executive Contract of Employment] dated [x] </w:t>
      </w:r>
      <w:r w:rsidRPr="0089771C">
        <w:rPr>
          <w:rFonts w:cs="Arial"/>
          <w:b/>
          <w:sz w:val="20"/>
        </w:rPr>
        <w:t>(Contract).</w:t>
      </w:r>
    </w:p>
    <w:p w:rsidR="00A010B7" w:rsidRPr="0089771C" w:rsidRDefault="00A010B7" w:rsidP="00425975">
      <w:pPr>
        <w:numPr>
          <w:ilvl w:val="0"/>
          <w:numId w:val="17"/>
        </w:numPr>
        <w:spacing w:before="120" w:after="120"/>
        <w:ind w:left="1080" w:hanging="270"/>
        <w:rPr>
          <w:rFonts w:cs="Arial"/>
          <w:sz w:val="20"/>
        </w:rPr>
      </w:pPr>
      <w:proofErr w:type="gramStart"/>
      <w:r w:rsidRPr="0089771C">
        <w:rPr>
          <w:rFonts w:cs="Arial"/>
          <w:sz w:val="20"/>
        </w:rPr>
        <w:t>In the course of</w:t>
      </w:r>
      <w:proofErr w:type="gramEnd"/>
      <w:r w:rsidRPr="0089771C">
        <w:rPr>
          <w:rFonts w:cs="Arial"/>
          <w:sz w:val="20"/>
        </w:rPr>
        <w:t xml:space="preserve"> the Author</w:t>
      </w:r>
      <w:r w:rsidR="00E10FA6">
        <w:rPr>
          <w:rFonts w:cs="Arial"/>
          <w:sz w:val="20"/>
        </w:rPr>
        <w:t>’</w:t>
      </w:r>
      <w:r w:rsidRPr="0089771C">
        <w:rPr>
          <w:rFonts w:cs="Arial"/>
          <w:sz w:val="20"/>
        </w:rPr>
        <w:t xml:space="preserve">s employment pursuant to the Contract, the Author has created or may create material in which copyright subsists for the purposes of the </w:t>
      </w:r>
      <w:r w:rsidRPr="0089771C">
        <w:rPr>
          <w:rFonts w:cs="Arial"/>
          <w:i/>
          <w:sz w:val="20"/>
        </w:rPr>
        <w:t>Copyright Act 1968</w:t>
      </w:r>
      <w:r w:rsidRPr="0089771C">
        <w:rPr>
          <w:rFonts w:cs="Arial"/>
          <w:sz w:val="20"/>
        </w:rPr>
        <w:t xml:space="preserve"> (</w:t>
      </w:r>
      <w:proofErr w:type="spellStart"/>
      <w:r w:rsidRPr="0089771C">
        <w:rPr>
          <w:rFonts w:cs="Arial"/>
          <w:sz w:val="20"/>
        </w:rPr>
        <w:t>Cth</w:t>
      </w:r>
      <w:proofErr w:type="spellEnd"/>
      <w:r w:rsidRPr="0089771C">
        <w:rPr>
          <w:rFonts w:cs="Arial"/>
          <w:sz w:val="20"/>
        </w:rPr>
        <w:t>) (as amended).</w:t>
      </w:r>
    </w:p>
    <w:p w:rsidR="00A010B7" w:rsidRPr="0089771C" w:rsidRDefault="00A010B7" w:rsidP="00425975">
      <w:pPr>
        <w:spacing w:before="120" w:after="120"/>
        <w:ind w:left="1530" w:hanging="450"/>
        <w:rPr>
          <w:rFonts w:cs="Arial"/>
          <w:b/>
          <w:sz w:val="20"/>
        </w:rPr>
      </w:pPr>
      <w:r w:rsidRPr="0089771C">
        <w:rPr>
          <w:rFonts w:cs="Arial"/>
          <w:b/>
          <w:sz w:val="20"/>
        </w:rPr>
        <w:t>This deed poll provides:</w:t>
      </w:r>
    </w:p>
    <w:p w:rsidR="00A010B7" w:rsidRPr="0089771C" w:rsidRDefault="00A010B7" w:rsidP="00425975">
      <w:pPr>
        <w:numPr>
          <w:ilvl w:val="0"/>
          <w:numId w:val="18"/>
        </w:numPr>
        <w:spacing w:before="120" w:after="120"/>
        <w:ind w:left="1080" w:hanging="270"/>
        <w:rPr>
          <w:rFonts w:cs="Arial"/>
          <w:sz w:val="20"/>
        </w:rPr>
      </w:pPr>
      <w:r w:rsidRPr="0089771C">
        <w:rPr>
          <w:rFonts w:cs="Arial"/>
          <w:b/>
          <w:sz w:val="20"/>
        </w:rPr>
        <w:t>Definitions and Interpretation</w:t>
      </w:r>
    </w:p>
    <w:p w:rsidR="00A010B7" w:rsidRPr="0089771C" w:rsidRDefault="00A010B7" w:rsidP="00425975">
      <w:pPr>
        <w:numPr>
          <w:ilvl w:val="1"/>
          <w:numId w:val="18"/>
        </w:numPr>
        <w:spacing w:before="120" w:after="120"/>
        <w:rPr>
          <w:rFonts w:cs="Arial"/>
          <w:sz w:val="20"/>
        </w:rPr>
      </w:pPr>
      <w:r w:rsidRPr="0089771C">
        <w:rPr>
          <w:rFonts w:cs="Arial"/>
          <w:b/>
          <w:sz w:val="20"/>
        </w:rPr>
        <w:t>Definitions</w:t>
      </w:r>
    </w:p>
    <w:p w:rsidR="00A010B7" w:rsidRPr="0089771C" w:rsidRDefault="00A010B7" w:rsidP="0089771C">
      <w:pPr>
        <w:spacing w:before="120" w:after="120"/>
        <w:ind w:left="1440"/>
        <w:rPr>
          <w:rFonts w:cs="Arial"/>
          <w:sz w:val="20"/>
        </w:rPr>
      </w:pPr>
      <w:r w:rsidRPr="0089771C">
        <w:rPr>
          <w:rFonts w:cs="Arial"/>
          <w:sz w:val="20"/>
        </w:rPr>
        <w:t>In this Deed:</w:t>
      </w:r>
    </w:p>
    <w:p w:rsidR="00A010B7" w:rsidRPr="0089771C" w:rsidRDefault="00A010B7" w:rsidP="00425975">
      <w:pPr>
        <w:numPr>
          <w:ilvl w:val="2"/>
          <w:numId w:val="18"/>
        </w:numPr>
        <w:spacing w:before="120" w:after="120"/>
        <w:ind w:left="1800"/>
        <w:rPr>
          <w:rFonts w:cs="Arial"/>
          <w:sz w:val="20"/>
        </w:rPr>
      </w:pPr>
      <w:r w:rsidRPr="0089771C">
        <w:rPr>
          <w:rFonts w:cs="Arial"/>
          <w:b/>
          <w:sz w:val="20"/>
        </w:rPr>
        <w:t>Material</w:t>
      </w:r>
      <w:r w:rsidRPr="0089771C">
        <w:rPr>
          <w:rFonts w:cs="Arial"/>
          <w:sz w:val="20"/>
        </w:rPr>
        <w:t xml:space="preserve"> means anything created by the Author </w:t>
      </w:r>
      <w:proofErr w:type="gramStart"/>
      <w:r w:rsidRPr="0089771C">
        <w:rPr>
          <w:rFonts w:cs="Arial"/>
          <w:sz w:val="20"/>
        </w:rPr>
        <w:t>in the course of</w:t>
      </w:r>
      <w:proofErr w:type="gramEnd"/>
      <w:r w:rsidRPr="0089771C">
        <w:rPr>
          <w:rFonts w:cs="Arial"/>
          <w:sz w:val="20"/>
        </w:rPr>
        <w:t xml:space="preserve"> their employment in which copyright subsists pursuant to the </w:t>
      </w:r>
      <w:r w:rsidRPr="0089771C">
        <w:rPr>
          <w:rFonts w:cs="Arial"/>
          <w:i/>
          <w:sz w:val="20"/>
        </w:rPr>
        <w:t xml:space="preserve">Copyright Act 1968 </w:t>
      </w:r>
      <w:r w:rsidRPr="0089771C">
        <w:rPr>
          <w:rFonts w:cs="Arial"/>
          <w:sz w:val="20"/>
        </w:rPr>
        <w:t>(</w:t>
      </w:r>
      <w:proofErr w:type="spellStart"/>
      <w:r w:rsidRPr="0089771C">
        <w:rPr>
          <w:rFonts w:cs="Arial"/>
          <w:sz w:val="20"/>
        </w:rPr>
        <w:t>Cth</w:t>
      </w:r>
      <w:proofErr w:type="spellEnd"/>
      <w:r w:rsidRPr="0089771C">
        <w:rPr>
          <w:rFonts w:cs="Arial"/>
          <w:sz w:val="20"/>
        </w:rPr>
        <w:t>), whether created before or after the date of this Deed; and</w:t>
      </w:r>
    </w:p>
    <w:p w:rsidR="00A010B7" w:rsidRPr="0089771C" w:rsidRDefault="00A010B7" w:rsidP="00425975">
      <w:pPr>
        <w:numPr>
          <w:ilvl w:val="2"/>
          <w:numId w:val="18"/>
        </w:numPr>
        <w:spacing w:before="120" w:after="120"/>
        <w:ind w:left="1800"/>
        <w:rPr>
          <w:rFonts w:cs="Arial"/>
          <w:sz w:val="20"/>
        </w:rPr>
      </w:pPr>
      <w:r w:rsidRPr="0089771C">
        <w:rPr>
          <w:rFonts w:cs="Arial"/>
          <w:b/>
          <w:sz w:val="20"/>
        </w:rPr>
        <w:t>Moral Rights</w:t>
      </w:r>
      <w:r w:rsidRPr="0089771C">
        <w:rPr>
          <w:rFonts w:cs="Arial"/>
          <w:sz w:val="20"/>
        </w:rPr>
        <w:t xml:space="preserve"> has the meaning given to that term in the </w:t>
      </w:r>
      <w:r w:rsidRPr="0089771C">
        <w:rPr>
          <w:rFonts w:cs="Arial"/>
          <w:i/>
          <w:sz w:val="20"/>
        </w:rPr>
        <w:t>Copyright Act 1968</w:t>
      </w:r>
      <w:r w:rsidRPr="0089771C">
        <w:rPr>
          <w:rFonts w:cs="Arial"/>
          <w:sz w:val="20"/>
        </w:rPr>
        <w:t xml:space="preserve"> (</w:t>
      </w:r>
      <w:proofErr w:type="spellStart"/>
      <w:r w:rsidRPr="0089771C">
        <w:rPr>
          <w:rFonts w:cs="Arial"/>
          <w:sz w:val="20"/>
        </w:rPr>
        <w:t>Cth</w:t>
      </w:r>
      <w:proofErr w:type="spellEnd"/>
      <w:r w:rsidRPr="0089771C">
        <w:rPr>
          <w:rFonts w:cs="Arial"/>
          <w:sz w:val="20"/>
        </w:rPr>
        <w:t>).</w:t>
      </w:r>
    </w:p>
    <w:p w:rsidR="00A010B7" w:rsidRPr="0089771C" w:rsidRDefault="00A010B7" w:rsidP="00ED5CC6">
      <w:pPr>
        <w:numPr>
          <w:ilvl w:val="1"/>
          <w:numId w:val="18"/>
        </w:numPr>
        <w:spacing w:before="120" w:after="120"/>
        <w:rPr>
          <w:rFonts w:cs="Arial"/>
          <w:sz w:val="20"/>
        </w:rPr>
      </w:pPr>
      <w:r w:rsidRPr="0089771C">
        <w:rPr>
          <w:rFonts w:cs="Arial"/>
          <w:b/>
          <w:sz w:val="20"/>
        </w:rPr>
        <w:t>Construction</w:t>
      </w:r>
    </w:p>
    <w:p w:rsidR="00A010B7" w:rsidRPr="0089771C" w:rsidRDefault="00A010B7" w:rsidP="0089771C">
      <w:pPr>
        <w:spacing w:before="120" w:after="120"/>
        <w:ind w:left="1440"/>
        <w:rPr>
          <w:rFonts w:cs="Arial"/>
          <w:sz w:val="20"/>
        </w:rPr>
      </w:pPr>
      <w:r w:rsidRPr="0089771C">
        <w:rPr>
          <w:rFonts w:cs="Arial"/>
          <w:sz w:val="20"/>
        </w:rPr>
        <w:t>Unless expressed to the contrary:</w:t>
      </w:r>
    </w:p>
    <w:p w:rsidR="00A010B7" w:rsidRPr="0089771C" w:rsidRDefault="00A010B7" w:rsidP="00425975">
      <w:pPr>
        <w:numPr>
          <w:ilvl w:val="2"/>
          <w:numId w:val="18"/>
        </w:numPr>
        <w:spacing w:before="120" w:after="120"/>
        <w:ind w:left="1800"/>
        <w:rPr>
          <w:rFonts w:cs="Arial"/>
          <w:sz w:val="20"/>
        </w:rPr>
      </w:pPr>
      <w:r w:rsidRPr="0089771C">
        <w:rPr>
          <w:rFonts w:cs="Arial"/>
          <w:sz w:val="20"/>
        </w:rPr>
        <w:t>words importing:</w:t>
      </w:r>
    </w:p>
    <w:p w:rsidR="00A010B7" w:rsidRPr="0089771C" w:rsidRDefault="00A010B7" w:rsidP="00425975">
      <w:pPr>
        <w:numPr>
          <w:ilvl w:val="3"/>
          <w:numId w:val="18"/>
        </w:numPr>
        <w:spacing w:before="120" w:after="120"/>
        <w:ind w:left="2160"/>
        <w:rPr>
          <w:rFonts w:cs="Arial"/>
          <w:sz w:val="20"/>
        </w:rPr>
      </w:pPr>
      <w:r w:rsidRPr="0089771C">
        <w:rPr>
          <w:rFonts w:cs="Arial"/>
          <w:sz w:val="20"/>
        </w:rPr>
        <w:t>the singular includes the plural and the plural includes the singular;</w:t>
      </w:r>
    </w:p>
    <w:p w:rsidR="00A010B7" w:rsidRPr="0089771C" w:rsidRDefault="00A010B7" w:rsidP="00425975">
      <w:pPr>
        <w:numPr>
          <w:ilvl w:val="3"/>
          <w:numId w:val="18"/>
        </w:numPr>
        <w:spacing w:before="120" w:after="120"/>
        <w:ind w:left="2160"/>
        <w:rPr>
          <w:rFonts w:cs="Arial"/>
          <w:sz w:val="20"/>
        </w:rPr>
      </w:pPr>
      <w:r w:rsidRPr="0089771C">
        <w:rPr>
          <w:rFonts w:cs="Arial"/>
          <w:sz w:val="20"/>
        </w:rPr>
        <w:t>any gender includes the other gender;</w:t>
      </w:r>
    </w:p>
    <w:p w:rsidR="00A010B7" w:rsidRPr="0089771C" w:rsidRDefault="00A010B7" w:rsidP="00425975">
      <w:pPr>
        <w:numPr>
          <w:ilvl w:val="2"/>
          <w:numId w:val="18"/>
        </w:numPr>
        <w:spacing w:before="120" w:after="120"/>
        <w:ind w:left="1800"/>
        <w:rPr>
          <w:rFonts w:cs="Arial"/>
          <w:sz w:val="20"/>
        </w:rPr>
      </w:pPr>
      <w:r w:rsidRPr="0089771C">
        <w:rPr>
          <w:rFonts w:cs="Arial"/>
          <w:sz w:val="20"/>
        </w:rPr>
        <w:t>if a word or phrase is defined cognate words and phrases have corresponding definitions;</w:t>
      </w:r>
    </w:p>
    <w:p w:rsidR="00A010B7" w:rsidRPr="0089771C" w:rsidRDefault="00A010B7" w:rsidP="00425975">
      <w:pPr>
        <w:numPr>
          <w:ilvl w:val="2"/>
          <w:numId w:val="18"/>
        </w:numPr>
        <w:spacing w:before="120" w:after="120"/>
        <w:ind w:left="1800"/>
        <w:rPr>
          <w:rFonts w:cs="Arial"/>
          <w:sz w:val="20"/>
        </w:rPr>
      </w:pPr>
      <w:r w:rsidRPr="0089771C">
        <w:rPr>
          <w:rFonts w:cs="Arial"/>
          <w:sz w:val="20"/>
        </w:rPr>
        <w:t>a reference to the State includes its assigns.</w:t>
      </w:r>
    </w:p>
    <w:p w:rsidR="00A010B7" w:rsidRPr="0089771C" w:rsidRDefault="006B7409" w:rsidP="00425975">
      <w:pPr>
        <w:numPr>
          <w:ilvl w:val="0"/>
          <w:numId w:val="18"/>
        </w:numPr>
        <w:spacing w:before="120" w:after="120"/>
        <w:ind w:left="1080" w:hanging="270"/>
        <w:rPr>
          <w:rFonts w:cs="Arial"/>
          <w:sz w:val="20"/>
        </w:rPr>
      </w:pPr>
      <w:r>
        <w:rPr>
          <w:rFonts w:cs="Arial"/>
          <w:sz w:val="20"/>
        </w:rPr>
        <w:br w:type="page"/>
      </w:r>
      <w:r w:rsidR="00A010B7" w:rsidRPr="0089771C">
        <w:rPr>
          <w:rFonts w:cs="Arial"/>
          <w:sz w:val="20"/>
        </w:rPr>
        <w:lastRenderedPageBreak/>
        <w:t>The Author:</w:t>
      </w:r>
    </w:p>
    <w:p w:rsidR="00A010B7" w:rsidRPr="0089771C" w:rsidRDefault="00A010B7" w:rsidP="00ED5CC6">
      <w:pPr>
        <w:numPr>
          <w:ilvl w:val="1"/>
          <w:numId w:val="18"/>
        </w:numPr>
        <w:spacing w:before="120" w:after="120"/>
        <w:rPr>
          <w:rFonts w:cs="Arial"/>
          <w:sz w:val="20"/>
        </w:rPr>
      </w:pPr>
      <w:r w:rsidRPr="0089771C">
        <w:rPr>
          <w:rFonts w:cs="Arial"/>
          <w:sz w:val="20"/>
        </w:rPr>
        <w:t>warrants that he or she will not sue, enforce any claim, bring any action or exercise any remedy in respect of any breach or alleged breach of the Author</w:t>
      </w:r>
      <w:r w:rsidR="00E10FA6">
        <w:rPr>
          <w:rFonts w:cs="Arial"/>
          <w:sz w:val="20"/>
        </w:rPr>
        <w:t>’</w:t>
      </w:r>
      <w:r w:rsidRPr="0089771C">
        <w:rPr>
          <w:rFonts w:cs="Arial"/>
          <w:sz w:val="20"/>
        </w:rPr>
        <w:t>s Moral Rights by:</w:t>
      </w:r>
    </w:p>
    <w:p w:rsidR="00A010B7" w:rsidRPr="0089771C" w:rsidRDefault="00A010B7" w:rsidP="00425975">
      <w:pPr>
        <w:numPr>
          <w:ilvl w:val="2"/>
          <w:numId w:val="18"/>
        </w:numPr>
        <w:spacing w:before="120" w:after="120"/>
        <w:ind w:left="1800"/>
        <w:rPr>
          <w:rFonts w:cs="Arial"/>
          <w:sz w:val="20"/>
        </w:rPr>
      </w:pPr>
      <w:r w:rsidRPr="0089771C">
        <w:rPr>
          <w:rFonts w:cs="Arial"/>
          <w:sz w:val="20"/>
        </w:rPr>
        <w:t>the State; or</w:t>
      </w:r>
    </w:p>
    <w:p w:rsidR="00A010B7" w:rsidRPr="0089771C" w:rsidRDefault="00A010B7" w:rsidP="00425975">
      <w:pPr>
        <w:numPr>
          <w:ilvl w:val="2"/>
          <w:numId w:val="18"/>
        </w:numPr>
        <w:spacing w:before="120" w:after="120"/>
        <w:ind w:left="1800"/>
        <w:rPr>
          <w:rFonts w:cs="Arial"/>
          <w:sz w:val="20"/>
        </w:rPr>
      </w:pPr>
      <w:r w:rsidRPr="0089771C">
        <w:rPr>
          <w:rFonts w:cs="Arial"/>
          <w:sz w:val="20"/>
        </w:rPr>
        <w:t>any third party to whom the State sub</w:t>
      </w:r>
      <w:r w:rsidR="00E10FA6">
        <w:rPr>
          <w:rFonts w:cs="Arial"/>
          <w:sz w:val="20"/>
        </w:rPr>
        <w:noBreakHyphen/>
      </w:r>
      <w:r w:rsidRPr="0089771C">
        <w:rPr>
          <w:rFonts w:cs="Arial"/>
          <w:sz w:val="20"/>
        </w:rPr>
        <w:t>licences any copyright that the State has in, or in relation to, any Material;</w:t>
      </w:r>
    </w:p>
    <w:p w:rsidR="00A010B7" w:rsidRPr="0089771C" w:rsidRDefault="00A010B7" w:rsidP="00ED5CC6">
      <w:pPr>
        <w:numPr>
          <w:ilvl w:val="1"/>
          <w:numId w:val="18"/>
        </w:numPr>
        <w:spacing w:before="120" w:after="120"/>
        <w:rPr>
          <w:rFonts w:cs="Arial"/>
          <w:sz w:val="20"/>
        </w:rPr>
      </w:pPr>
      <w:r w:rsidRPr="0089771C">
        <w:rPr>
          <w:rFonts w:cs="Arial"/>
          <w:sz w:val="20"/>
        </w:rPr>
        <w:t>without limiting paragraph (a), consents to the State or any third party referred to in 2(a)(ii):</w:t>
      </w:r>
    </w:p>
    <w:p w:rsidR="00A010B7" w:rsidRPr="0089771C" w:rsidRDefault="00A010B7" w:rsidP="00425975">
      <w:pPr>
        <w:numPr>
          <w:ilvl w:val="2"/>
          <w:numId w:val="18"/>
        </w:numPr>
        <w:spacing w:before="120" w:after="120"/>
        <w:ind w:left="1800"/>
        <w:rPr>
          <w:rFonts w:cs="Arial"/>
          <w:sz w:val="20"/>
        </w:rPr>
      </w:pPr>
      <w:r w:rsidRPr="0089771C">
        <w:rPr>
          <w:rFonts w:cs="Arial"/>
          <w:sz w:val="20"/>
        </w:rPr>
        <w:t>failing to acknowledge or attribute the Author</w:t>
      </w:r>
      <w:r w:rsidR="00E10FA6">
        <w:rPr>
          <w:rFonts w:cs="Arial"/>
          <w:sz w:val="20"/>
        </w:rPr>
        <w:t>’</w:t>
      </w:r>
      <w:r w:rsidRPr="0089771C">
        <w:rPr>
          <w:rFonts w:cs="Arial"/>
          <w:sz w:val="20"/>
        </w:rPr>
        <w:t>s authorship of any Material;</w:t>
      </w:r>
    </w:p>
    <w:p w:rsidR="00A010B7" w:rsidRPr="0089771C" w:rsidRDefault="00A010B7" w:rsidP="00425975">
      <w:pPr>
        <w:numPr>
          <w:ilvl w:val="2"/>
          <w:numId w:val="18"/>
        </w:numPr>
        <w:spacing w:before="120" w:after="120"/>
        <w:ind w:left="1800"/>
        <w:rPr>
          <w:rFonts w:cs="Arial"/>
          <w:sz w:val="20"/>
        </w:rPr>
      </w:pPr>
      <w:r w:rsidRPr="0089771C">
        <w:rPr>
          <w:rFonts w:cs="Arial"/>
          <w:sz w:val="20"/>
        </w:rPr>
        <w:t>falsely attributing authorship of any Material; and</w:t>
      </w:r>
    </w:p>
    <w:p w:rsidR="00A010B7" w:rsidRPr="0089771C" w:rsidRDefault="00A010B7" w:rsidP="00425975">
      <w:pPr>
        <w:numPr>
          <w:ilvl w:val="2"/>
          <w:numId w:val="18"/>
        </w:numPr>
        <w:spacing w:before="120" w:after="120"/>
        <w:ind w:left="1800"/>
        <w:rPr>
          <w:rFonts w:cs="Arial"/>
          <w:sz w:val="20"/>
        </w:rPr>
      </w:pPr>
      <w:r w:rsidRPr="0089771C">
        <w:rPr>
          <w:rFonts w:cs="Arial"/>
          <w:sz w:val="20"/>
        </w:rPr>
        <w:t xml:space="preserve">making any modification, variation or amendment of any nature whatsoever to the Material, </w:t>
      </w:r>
      <w:proofErr w:type="gramStart"/>
      <w:r w:rsidRPr="0089771C">
        <w:rPr>
          <w:rFonts w:cs="Arial"/>
          <w:sz w:val="20"/>
        </w:rPr>
        <w:t>whether or not</w:t>
      </w:r>
      <w:proofErr w:type="gramEnd"/>
      <w:r w:rsidRPr="0089771C">
        <w:rPr>
          <w:rFonts w:cs="Arial"/>
          <w:sz w:val="20"/>
        </w:rPr>
        <w:t>:</w:t>
      </w:r>
    </w:p>
    <w:p w:rsidR="00A010B7" w:rsidRPr="0089771C" w:rsidRDefault="00A010B7" w:rsidP="00425975">
      <w:pPr>
        <w:numPr>
          <w:ilvl w:val="3"/>
          <w:numId w:val="18"/>
        </w:numPr>
        <w:spacing w:before="120" w:after="120"/>
        <w:ind w:left="2160"/>
        <w:rPr>
          <w:rFonts w:cs="Arial"/>
          <w:sz w:val="20"/>
        </w:rPr>
      </w:pPr>
      <w:r w:rsidRPr="0089771C">
        <w:rPr>
          <w:rFonts w:cs="Arial"/>
          <w:sz w:val="20"/>
        </w:rPr>
        <w:t>it results in a material distortion of or destruction or mutilation of the Material; or</w:t>
      </w:r>
    </w:p>
    <w:p w:rsidR="00A010B7" w:rsidRPr="0089771C" w:rsidRDefault="00A010B7" w:rsidP="00425975">
      <w:pPr>
        <w:numPr>
          <w:ilvl w:val="3"/>
          <w:numId w:val="18"/>
        </w:numPr>
        <w:spacing w:before="120" w:after="120"/>
        <w:ind w:left="2160"/>
        <w:rPr>
          <w:rFonts w:cs="Arial"/>
          <w:sz w:val="20"/>
        </w:rPr>
      </w:pPr>
      <w:r w:rsidRPr="0089771C">
        <w:rPr>
          <w:rFonts w:cs="Arial"/>
          <w:sz w:val="20"/>
        </w:rPr>
        <w:t>it is prejudicial to the honour or reputation of the Author; and</w:t>
      </w:r>
    </w:p>
    <w:p w:rsidR="00A010B7" w:rsidRPr="0089771C" w:rsidRDefault="00A010B7" w:rsidP="00ED5CC6">
      <w:pPr>
        <w:numPr>
          <w:ilvl w:val="1"/>
          <w:numId w:val="18"/>
        </w:numPr>
        <w:spacing w:before="120" w:after="120"/>
        <w:rPr>
          <w:rFonts w:cs="Arial"/>
          <w:sz w:val="20"/>
        </w:rPr>
      </w:pPr>
      <w:r w:rsidRPr="0089771C">
        <w:rPr>
          <w:rFonts w:cs="Arial"/>
          <w:sz w:val="20"/>
        </w:rPr>
        <w:t>without limiting paragraph (a) or (b), consents to the State or any third party referred to in 2(a)(ii):</w:t>
      </w:r>
    </w:p>
    <w:p w:rsidR="00A010B7" w:rsidRPr="0089771C" w:rsidRDefault="00A010B7" w:rsidP="00425975">
      <w:pPr>
        <w:numPr>
          <w:ilvl w:val="2"/>
          <w:numId w:val="18"/>
        </w:numPr>
        <w:spacing w:before="120" w:after="120"/>
        <w:ind w:left="1800"/>
        <w:rPr>
          <w:rFonts w:cs="Arial"/>
          <w:sz w:val="20"/>
        </w:rPr>
      </w:pPr>
      <w:r w:rsidRPr="0089771C">
        <w:rPr>
          <w:rFonts w:cs="Arial"/>
          <w:sz w:val="20"/>
        </w:rPr>
        <w:t>using any Material other than for the purpose for which it was intended at the time the Material was created;</w:t>
      </w:r>
    </w:p>
    <w:p w:rsidR="00A010B7" w:rsidRPr="0089771C" w:rsidRDefault="00A010B7" w:rsidP="00425975">
      <w:pPr>
        <w:numPr>
          <w:ilvl w:val="2"/>
          <w:numId w:val="18"/>
        </w:numPr>
        <w:spacing w:before="120" w:after="120"/>
        <w:ind w:left="1800"/>
        <w:rPr>
          <w:rFonts w:cs="Arial"/>
          <w:sz w:val="20"/>
        </w:rPr>
      </w:pPr>
      <w:r w:rsidRPr="0089771C">
        <w:rPr>
          <w:rFonts w:cs="Arial"/>
          <w:sz w:val="20"/>
        </w:rPr>
        <w:t>altering any Material by adding to, removing elements from, or rearranging elements of, the Material, including (without limitation) by combing elements of the Material with any other material; or</w:t>
      </w:r>
    </w:p>
    <w:p w:rsidR="00A010B7" w:rsidRPr="0089771C" w:rsidRDefault="00A010B7" w:rsidP="00425975">
      <w:pPr>
        <w:numPr>
          <w:ilvl w:val="2"/>
          <w:numId w:val="18"/>
        </w:numPr>
        <w:spacing w:before="120" w:after="120"/>
        <w:ind w:left="1800"/>
        <w:rPr>
          <w:rFonts w:cs="Arial"/>
          <w:sz w:val="20"/>
        </w:rPr>
      </w:pPr>
      <w:r w:rsidRPr="0089771C">
        <w:rPr>
          <w:rFonts w:cs="Arial"/>
          <w:sz w:val="20"/>
        </w:rPr>
        <w:t xml:space="preserve">changing, relocating, demolishing or destroying any building, any artistic work affixed to or forming part of a building or other Material, </w:t>
      </w:r>
      <w:proofErr w:type="gramStart"/>
      <w:r w:rsidRPr="0089771C">
        <w:rPr>
          <w:rFonts w:cs="Arial"/>
          <w:sz w:val="20"/>
        </w:rPr>
        <w:t>whether or not</w:t>
      </w:r>
      <w:proofErr w:type="gramEnd"/>
      <w:r w:rsidRPr="0089771C">
        <w:rPr>
          <w:rFonts w:cs="Arial"/>
          <w:sz w:val="20"/>
        </w:rPr>
        <w:t xml:space="preserve"> such building, artistic work or Material incorporate, are based on or are constructed in accordance with, any Material.</w:t>
      </w:r>
    </w:p>
    <w:p w:rsidR="00A010B7" w:rsidRPr="0089771C" w:rsidRDefault="00A010B7" w:rsidP="00425975">
      <w:pPr>
        <w:numPr>
          <w:ilvl w:val="0"/>
          <w:numId w:val="18"/>
        </w:numPr>
        <w:spacing w:before="120" w:after="120"/>
        <w:ind w:left="1080" w:hanging="270"/>
        <w:rPr>
          <w:rFonts w:cs="Arial"/>
          <w:sz w:val="20"/>
        </w:rPr>
      </w:pPr>
      <w:r w:rsidRPr="0089771C">
        <w:rPr>
          <w:rFonts w:cs="Arial"/>
          <w:sz w:val="20"/>
        </w:rPr>
        <w:t>The Author confirms that in executing this Deed the Author did not act in reliance on any representation made by any person as to the future use of the Material or any other matter.</w:t>
      </w:r>
    </w:p>
    <w:p w:rsidR="00A010B7" w:rsidRPr="0089771C" w:rsidRDefault="00A010B7" w:rsidP="00425975">
      <w:pPr>
        <w:numPr>
          <w:ilvl w:val="0"/>
          <w:numId w:val="18"/>
        </w:numPr>
        <w:spacing w:before="120" w:after="120"/>
        <w:ind w:left="1080" w:hanging="270"/>
        <w:rPr>
          <w:rFonts w:cs="Arial"/>
          <w:sz w:val="20"/>
        </w:rPr>
      </w:pPr>
      <w:r w:rsidRPr="0089771C">
        <w:rPr>
          <w:rFonts w:cs="Arial"/>
          <w:sz w:val="20"/>
        </w:rPr>
        <w:t>The Author agrees that this consent survives the termination of the Author</w:t>
      </w:r>
      <w:r w:rsidR="00E10FA6">
        <w:rPr>
          <w:rFonts w:cs="Arial"/>
          <w:sz w:val="20"/>
        </w:rPr>
        <w:t>’</w:t>
      </w:r>
      <w:r w:rsidRPr="0089771C">
        <w:rPr>
          <w:rFonts w:cs="Arial"/>
          <w:sz w:val="20"/>
        </w:rPr>
        <w:t>s employment by the State.</w:t>
      </w:r>
    </w:p>
    <w:p w:rsidR="00A010B7" w:rsidRPr="0089771C" w:rsidRDefault="00A010B7" w:rsidP="00425975">
      <w:pPr>
        <w:numPr>
          <w:ilvl w:val="0"/>
          <w:numId w:val="18"/>
        </w:numPr>
        <w:spacing w:before="120" w:after="120"/>
        <w:ind w:left="1080" w:hanging="270"/>
        <w:rPr>
          <w:rFonts w:cs="Arial"/>
          <w:sz w:val="20"/>
        </w:rPr>
      </w:pPr>
      <w:r w:rsidRPr="0089771C">
        <w:rPr>
          <w:rFonts w:cs="Arial"/>
          <w:sz w:val="20"/>
        </w:rPr>
        <w:t>A term or part of a term of this Deed that is unenforceable may be severed from this Deed and the remaining terms or parts of terms of this Deed will continue to have full force and effect.</w:t>
      </w:r>
    </w:p>
    <w:p w:rsidR="00A010B7" w:rsidRPr="0089771C" w:rsidRDefault="00A010B7" w:rsidP="00425975">
      <w:pPr>
        <w:spacing w:before="120" w:after="120"/>
        <w:ind w:left="810"/>
        <w:rPr>
          <w:rFonts w:cs="Arial"/>
          <w:b/>
          <w:sz w:val="20"/>
        </w:rPr>
      </w:pPr>
      <w:r w:rsidRPr="0089771C">
        <w:rPr>
          <w:rFonts w:cs="Arial"/>
          <w:b/>
          <w:sz w:val="20"/>
        </w:rPr>
        <w:t>Executed as a deed poll.</w:t>
      </w:r>
    </w:p>
    <w:p w:rsidR="00A010B7" w:rsidRPr="0089771C" w:rsidRDefault="00A010B7" w:rsidP="00425975">
      <w:pPr>
        <w:spacing w:before="120" w:after="120"/>
        <w:ind w:left="810"/>
        <w:rPr>
          <w:rFonts w:cs="Arial"/>
          <w:sz w:val="20"/>
        </w:rPr>
      </w:pPr>
      <w:r w:rsidRPr="0089771C">
        <w:rPr>
          <w:rFonts w:cs="Arial"/>
          <w:b/>
          <w:sz w:val="20"/>
        </w:rPr>
        <w:t>SIGNED</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by ……………………………………</w:t>
      </w:r>
      <w:proofErr w:type="gramStart"/>
      <w:r w:rsidRPr="0089771C">
        <w:rPr>
          <w:rFonts w:cs="Arial"/>
          <w:sz w:val="20"/>
        </w:rPr>
        <w:t>…..</w:t>
      </w:r>
      <w:proofErr w:type="gramEnd"/>
      <w:r w:rsidRPr="0089771C">
        <w:rPr>
          <w:rFonts w:cs="Arial"/>
          <w:sz w:val="20"/>
        </w:rPr>
        <w:tab/>
        <w:t>)</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this ……………… day of …………… 20…</w:t>
      </w:r>
      <w:proofErr w:type="gramStart"/>
      <w:r w:rsidRPr="0089771C">
        <w:rPr>
          <w:rFonts w:cs="Arial"/>
          <w:sz w:val="20"/>
        </w:rPr>
        <w:t>…..</w:t>
      </w:r>
      <w:proofErr w:type="gramEnd"/>
      <w:r w:rsidRPr="0089771C">
        <w:rPr>
          <w:rFonts w:cs="Arial"/>
          <w:sz w:val="20"/>
        </w:rPr>
        <w:tab/>
        <w:t>)</w:t>
      </w:r>
      <w:r w:rsidRPr="0089771C">
        <w:rPr>
          <w:rFonts w:cs="Arial"/>
          <w:sz w:val="20"/>
        </w:rPr>
        <w:tab/>
        <w:t>………………………………………….</w:t>
      </w:r>
      <w:r w:rsidRPr="0089771C">
        <w:rPr>
          <w:rFonts w:cs="Arial"/>
          <w:sz w:val="20"/>
        </w:rPr>
        <w:br/>
      </w:r>
      <w:r w:rsidRPr="0089771C">
        <w:rPr>
          <w:rFonts w:cs="Arial"/>
          <w:sz w:val="20"/>
        </w:rPr>
        <w:tab/>
      </w:r>
      <w:r w:rsidRPr="0089771C">
        <w:rPr>
          <w:rFonts w:cs="Arial"/>
          <w:sz w:val="20"/>
        </w:rPr>
        <w:tab/>
        <w:t>(signature)</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in the presence of:</w:t>
      </w:r>
      <w:r w:rsidRPr="0089771C">
        <w:rPr>
          <w:rFonts w:cs="Arial"/>
          <w:sz w:val="20"/>
        </w:rPr>
        <w:tab/>
        <w:t>)</w:t>
      </w:r>
    </w:p>
    <w:p w:rsidR="00A010B7" w:rsidRPr="0089771C" w:rsidRDefault="00A010B7" w:rsidP="00425975">
      <w:pPr>
        <w:tabs>
          <w:tab w:val="left" w:pos="4320"/>
          <w:tab w:val="left" w:pos="5130"/>
        </w:tabs>
        <w:spacing w:before="120" w:after="120"/>
        <w:ind w:left="810"/>
        <w:rPr>
          <w:rFonts w:cs="Arial"/>
          <w:sz w:val="20"/>
        </w:rPr>
      </w:pPr>
      <w:r w:rsidRPr="0089771C">
        <w:rPr>
          <w:rFonts w:cs="Arial"/>
          <w:sz w:val="20"/>
        </w:rPr>
        <w:t>………………………………………</w:t>
      </w:r>
      <w:proofErr w:type="gramStart"/>
      <w:r w:rsidRPr="0089771C">
        <w:rPr>
          <w:rFonts w:cs="Arial"/>
          <w:sz w:val="20"/>
        </w:rPr>
        <w:t>…..</w:t>
      </w:r>
      <w:proofErr w:type="gramEnd"/>
      <w:r w:rsidRPr="0089771C">
        <w:rPr>
          <w:rFonts w:cs="Arial"/>
          <w:sz w:val="20"/>
        </w:rPr>
        <w:tab/>
        <w:t>)</w:t>
      </w:r>
      <w:r w:rsidRPr="0089771C">
        <w:rPr>
          <w:rFonts w:cs="Arial"/>
          <w:sz w:val="20"/>
        </w:rPr>
        <w:tab/>
        <w:t>………………………………………….</w:t>
      </w:r>
      <w:r w:rsidRPr="0089771C">
        <w:rPr>
          <w:rFonts w:cs="Arial"/>
          <w:sz w:val="20"/>
        </w:rPr>
        <w:br/>
        <w:t>(name of witness)</w:t>
      </w:r>
      <w:r w:rsidRPr="0089771C">
        <w:rPr>
          <w:rFonts w:cs="Arial"/>
          <w:sz w:val="20"/>
        </w:rPr>
        <w:tab/>
      </w:r>
      <w:r w:rsidRPr="0089771C">
        <w:rPr>
          <w:rFonts w:cs="Arial"/>
          <w:sz w:val="20"/>
        </w:rPr>
        <w:tab/>
        <w:t>(signature of witness)</w:t>
      </w:r>
    </w:p>
    <w:p w:rsidR="00A010B7" w:rsidRPr="0089771C" w:rsidRDefault="00A010B7" w:rsidP="00425975">
      <w:pPr>
        <w:tabs>
          <w:tab w:val="left" w:pos="4320"/>
          <w:tab w:val="left" w:pos="5130"/>
        </w:tabs>
        <w:spacing w:before="120" w:after="120"/>
        <w:ind w:left="810"/>
        <w:rPr>
          <w:szCs w:val="24"/>
        </w:rPr>
      </w:pPr>
      <w:r w:rsidRPr="0089771C">
        <w:rPr>
          <w:rFonts w:cs="Arial"/>
          <w:sz w:val="20"/>
        </w:rPr>
        <w:t>…………………………………………..</w:t>
      </w:r>
      <w:r w:rsidRPr="0089771C">
        <w:rPr>
          <w:rFonts w:cs="Arial"/>
          <w:sz w:val="20"/>
        </w:rPr>
        <w:tab/>
        <w:t>)</w:t>
      </w:r>
      <w:r w:rsidRPr="0089771C">
        <w:rPr>
          <w:rFonts w:cs="Arial"/>
          <w:sz w:val="20"/>
        </w:rPr>
        <w:br/>
        <w:t>(address of witness)</w:t>
      </w:r>
    </w:p>
    <w:p w:rsidR="00A010B7" w:rsidRPr="00A010B7" w:rsidRDefault="00A010B7" w:rsidP="00425975">
      <w:pPr>
        <w:ind w:left="810"/>
        <w:rPr>
          <w:lang w:eastAsia="en-US"/>
        </w:rPr>
      </w:pPr>
    </w:p>
    <w:p w:rsidR="00C70D5D" w:rsidRDefault="003B3185" w:rsidP="00CE0E99">
      <w:pPr>
        <w:pStyle w:val="Attachment1"/>
      </w:pPr>
      <w:bookmarkStart w:id="373" w:name="_Ref349133002"/>
      <w:bookmarkStart w:id="374" w:name="_Ref351022467"/>
      <w:bookmarkStart w:id="375" w:name="_Toc360519945"/>
      <w:bookmarkStart w:id="376" w:name="_Toc411926908"/>
      <w:r>
        <w:lastRenderedPageBreak/>
        <w:t xml:space="preserve">An </w:t>
      </w:r>
      <w:r w:rsidRPr="00CE0E99">
        <w:t>introduction</w:t>
      </w:r>
      <w:r>
        <w:t xml:space="preserve"> to intellectual </w:t>
      </w:r>
      <w:r w:rsidR="00C70D5D" w:rsidRPr="00BC5204">
        <w:t>property</w:t>
      </w:r>
      <w:bookmarkEnd w:id="373"/>
      <w:bookmarkEnd w:id="374"/>
      <w:bookmarkEnd w:id="375"/>
      <w:bookmarkEnd w:id="376"/>
    </w:p>
    <w:p w:rsidR="00C70D5D" w:rsidRDefault="00C70D5D" w:rsidP="00CE0E99">
      <w:pPr>
        <w:pStyle w:val="Heading2NoNum"/>
      </w:pPr>
      <w:bookmarkStart w:id="377" w:name="_Toc360519946"/>
      <w:bookmarkStart w:id="378" w:name="_Toc373162589"/>
      <w:bookmarkStart w:id="379" w:name="_Toc373224042"/>
      <w:bookmarkStart w:id="380" w:name="_Toc411926909"/>
      <w:r>
        <w:t>What is intellectual property?</w:t>
      </w:r>
      <w:bookmarkEnd w:id="377"/>
      <w:bookmarkEnd w:id="378"/>
      <w:bookmarkEnd w:id="379"/>
      <w:bookmarkEnd w:id="380"/>
    </w:p>
    <w:p w:rsidR="00C70D5D" w:rsidRDefault="00C70D5D" w:rsidP="00CE0E99">
      <w:pPr>
        <w:rPr>
          <w:lang w:eastAsia="en-US"/>
        </w:rPr>
      </w:pPr>
      <w:r>
        <w:rPr>
          <w:lang w:eastAsia="en-US"/>
        </w:rPr>
        <w:t>IP</w:t>
      </w:r>
      <w:r w:rsidRPr="00DB3355">
        <w:rPr>
          <w:lang w:eastAsia="en-US"/>
        </w:rPr>
        <w:t xml:space="preserve"> is the result of intellectual </w:t>
      </w:r>
      <w:r>
        <w:rPr>
          <w:lang w:eastAsia="en-US"/>
        </w:rPr>
        <w:t xml:space="preserve">activity and </w:t>
      </w:r>
      <w:r w:rsidRPr="00DB3355">
        <w:rPr>
          <w:lang w:eastAsia="en-US"/>
        </w:rPr>
        <w:t>creations in science and industry, literary products and artistic fields</w:t>
      </w:r>
      <w:r>
        <w:rPr>
          <w:lang w:eastAsia="en-US"/>
        </w:rPr>
        <w:t>.</w:t>
      </w:r>
    </w:p>
    <w:p w:rsidR="00C70D5D" w:rsidRDefault="00C70D5D" w:rsidP="00CE0E99">
      <w:pPr>
        <w:rPr>
          <w:lang w:eastAsia="en-US"/>
        </w:rPr>
      </w:pPr>
      <w:proofErr w:type="gramStart"/>
      <w:r>
        <w:rPr>
          <w:lang w:eastAsia="en-US"/>
        </w:rPr>
        <w:t>In order to</w:t>
      </w:r>
      <w:proofErr w:type="gramEnd"/>
      <w:r>
        <w:rPr>
          <w:lang w:eastAsia="en-US"/>
        </w:rPr>
        <w:t xml:space="preserve"> foster innovation, the law provides creators with certain exclusive rights over their creations. </w:t>
      </w:r>
    </w:p>
    <w:p w:rsidR="00C70D5D" w:rsidRDefault="00C70D5D" w:rsidP="00CE0E99">
      <w:pPr>
        <w:rPr>
          <w:lang w:eastAsia="en-US"/>
        </w:rPr>
      </w:pPr>
      <w:r>
        <w:rPr>
          <w:lang w:eastAsia="en-US"/>
        </w:rPr>
        <w:t xml:space="preserve">The legislative framework for </w:t>
      </w:r>
      <w:r w:rsidR="00D70E8E">
        <w:rPr>
          <w:lang w:eastAsia="en-US"/>
        </w:rPr>
        <w:t>IP</w:t>
      </w:r>
      <w:r>
        <w:rPr>
          <w:lang w:eastAsia="en-US"/>
        </w:rPr>
        <w:t xml:space="preserve"> is the responsibility of the Commonwealth. </w:t>
      </w:r>
    </w:p>
    <w:p w:rsidR="00D6074A" w:rsidRDefault="004B0ACA" w:rsidP="00C70D5D">
      <w:pPr>
        <w:rPr>
          <w:lang w:eastAsia="en-US"/>
        </w:rPr>
      </w:pPr>
      <w:r>
        <w:rPr>
          <w:noProof/>
        </w:rPr>
        <w:drawing>
          <wp:inline distT="0" distB="0" distL="0" distR="0">
            <wp:extent cx="5227320" cy="1656080"/>
            <wp:effectExtent l="0" t="0" r="0" b="1270"/>
            <wp:docPr id="18" name="Picture 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1656080"/>
                    </a:xfrm>
                    <a:prstGeom prst="rect">
                      <a:avLst/>
                    </a:prstGeom>
                    <a:noFill/>
                    <a:ln>
                      <a:noFill/>
                    </a:ln>
                  </pic:spPr>
                </pic:pic>
              </a:graphicData>
            </a:graphic>
          </wp:inline>
        </w:drawing>
      </w:r>
    </w:p>
    <w:p w:rsidR="00D6074A" w:rsidRDefault="00D6074A" w:rsidP="00C70D5D">
      <w:pPr>
        <w:rPr>
          <w:lang w:eastAsia="en-US"/>
        </w:rPr>
      </w:pPr>
      <w:r>
        <w:rPr>
          <w:lang w:eastAsia="en-US"/>
        </w:rPr>
        <w:t>Policy responsibility for IP within the Commonwealth is as follows:</w:t>
      </w:r>
      <w:r>
        <w:rPr>
          <w:rStyle w:val="FootnoteReference"/>
          <w:lang w:eastAsia="en-US"/>
        </w:rPr>
        <w:footnoteReference w:id="153"/>
      </w:r>
    </w:p>
    <w:p w:rsidR="00D6074A" w:rsidRDefault="004B0ACA" w:rsidP="00C70D5D">
      <w:pPr>
        <w:rPr>
          <w:lang w:eastAsia="en-US"/>
        </w:rPr>
      </w:pPr>
      <w:r>
        <w:rPr>
          <w:noProof/>
        </w:rPr>
        <w:drawing>
          <wp:inline distT="0" distB="0" distL="0" distR="0">
            <wp:extent cx="5210810" cy="995680"/>
            <wp:effectExtent l="0" t="0" r="8890" b="0"/>
            <wp:docPr id="19" name="Picture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0B22C8" w:rsidRDefault="000B22C8" w:rsidP="00CE0E99">
      <w:pPr>
        <w:pStyle w:val="Heading2NoNum"/>
      </w:pPr>
      <w:bookmarkStart w:id="381" w:name="_Toc411926910"/>
      <w:bookmarkStart w:id="382" w:name="_Toc360519947"/>
      <w:bookmarkStart w:id="383" w:name="_Toc373162590"/>
      <w:bookmarkStart w:id="384" w:name="_Toc373224043"/>
      <w:r>
        <w:t xml:space="preserve">What types of intellectual </w:t>
      </w:r>
      <w:r w:rsidRPr="00CE0E99">
        <w:t>property</w:t>
      </w:r>
      <w:r>
        <w:t xml:space="preserve"> are relevant to your agency?</w:t>
      </w:r>
      <w:r>
        <w:rPr>
          <w:rStyle w:val="FootnoteReference"/>
        </w:rPr>
        <w:footnoteReference w:id="154"/>
      </w:r>
      <w:bookmarkEnd w:id="381"/>
    </w:p>
    <w:p w:rsidR="000B22C8" w:rsidRDefault="000B22C8" w:rsidP="00CE0E99">
      <w:pPr>
        <w:rPr>
          <w:lang w:eastAsia="en-US"/>
        </w:rPr>
      </w:pPr>
      <w:r>
        <w:rPr>
          <w:lang w:eastAsia="en-US"/>
        </w:rPr>
        <w:t xml:space="preserve">Most government employees will use copyright material </w:t>
      </w:r>
      <w:proofErr w:type="gramStart"/>
      <w:r>
        <w:rPr>
          <w:lang w:eastAsia="en-US"/>
        </w:rPr>
        <w:t>on a daily basis</w:t>
      </w:r>
      <w:proofErr w:type="gramEnd"/>
      <w:r>
        <w:rPr>
          <w:lang w:eastAsia="en-US"/>
        </w:rPr>
        <w:t xml:space="preserve">; for example, email, written reports, software, letters, web content, photographs and databases. Patents, </w:t>
      </w:r>
      <w:proofErr w:type="spellStart"/>
      <w:r>
        <w:rPr>
          <w:lang w:eastAsia="en-US"/>
        </w:rPr>
        <w:t>trade marks</w:t>
      </w:r>
      <w:proofErr w:type="spellEnd"/>
      <w:r>
        <w:rPr>
          <w:lang w:eastAsia="en-US"/>
        </w:rPr>
        <w:t xml:space="preserve"> and designs may be important in some agencies, whilst plant breeder</w:t>
      </w:r>
      <w:r w:rsidR="00E10FA6">
        <w:rPr>
          <w:lang w:eastAsia="en-US"/>
        </w:rPr>
        <w:t>’</w:t>
      </w:r>
      <w:r>
        <w:rPr>
          <w:lang w:eastAsia="en-US"/>
        </w:rPr>
        <w:t>s rights and circuit layout rights, arise only in specialised circumstances.</w:t>
      </w:r>
    </w:p>
    <w:p w:rsidR="000B22C8" w:rsidRDefault="000B22C8" w:rsidP="00CE0E99">
      <w:pPr>
        <w:rPr>
          <w:lang w:eastAsia="en-US"/>
        </w:rPr>
      </w:pPr>
      <w:r>
        <w:rPr>
          <w:lang w:eastAsia="en-US"/>
        </w:rPr>
        <w:t>The table below provides examples of the different types of subject matter that IP can protect. The table is not exhaustive and is only intended as a guide to identifying the types of IP that may arise in agency operations. Also, it is important to note that material may be subject to more than one form of IP protection. For example, some computer programs may be protected by copyright and be the subject of a patent.</w:t>
      </w:r>
    </w:p>
    <w:tbl>
      <w:tblPr>
        <w:tblStyle w:val="TableGrid"/>
        <w:tblW w:w="0" w:type="auto"/>
        <w:tblLook w:val="04A0" w:firstRow="1" w:lastRow="0" w:firstColumn="1" w:lastColumn="0" w:noHBand="0" w:noVBand="1"/>
      </w:tblPr>
      <w:tblGrid>
        <w:gridCol w:w="1726"/>
        <w:gridCol w:w="3330"/>
        <w:gridCol w:w="1350"/>
        <w:gridCol w:w="1940"/>
      </w:tblGrid>
      <w:tr w:rsidR="00C06DC2" w:rsidRPr="00824B2E" w:rsidTr="00C06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rsidR="000B22C8" w:rsidRPr="00824B2E" w:rsidRDefault="000B22C8" w:rsidP="0002046D">
            <w:pPr>
              <w:pStyle w:val="TableHeader"/>
              <w:rPr>
                <w:lang w:eastAsia="en-US"/>
              </w:rPr>
            </w:pPr>
            <w:r>
              <w:rPr>
                <w:lang w:eastAsia="en-US"/>
              </w:rPr>
              <w:lastRenderedPageBreak/>
              <w:t>Subject matter</w:t>
            </w:r>
          </w:p>
        </w:tc>
        <w:tc>
          <w:tcPr>
            <w:tcW w:w="3330" w:type="dxa"/>
          </w:tcPr>
          <w:p w:rsidR="000B22C8" w:rsidRPr="00824B2E" w:rsidRDefault="000B22C8" w:rsidP="0002046D">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Examples</w:t>
            </w:r>
          </w:p>
        </w:tc>
        <w:tc>
          <w:tcPr>
            <w:tcW w:w="1350" w:type="dxa"/>
          </w:tcPr>
          <w:p w:rsidR="000B22C8" w:rsidRPr="00824B2E" w:rsidRDefault="000B22C8" w:rsidP="0002046D">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Type of IP</w:t>
            </w:r>
          </w:p>
        </w:tc>
        <w:tc>
          <w:tcPr>
            <w:tcW w:w="1940" w:type="dxa"/>
          </w:tcPr>
          <w:p w:rsidR="000B22C8" w:rsidRPr="00824B2E" w:rsidRDefault="000B22C8" w:rsidP="0002046D">
            <w:pPr>
              <w:pStyle w:val="TableHeader"/>
              <w:cnfStyle w:val="100000000000" w:firstRow="1" w:lastRow="0" w:firstColumn="0" w:lastColumn="0" w:oddVBand="0" w:evenVBand="0" w:oddHBand="0" w:evenHBand="0" w:firstRowFirstColumn="0" w:firstRowLastColumn="0" w:lastRowFirstColumn="0" w:lastRowLastColumn="0"/>
              <w:rPr>
                <w:lang w:eastAsia="en-US"/>
              </w:rPr>
            </w:pPr>
            <w:r>
              <w:rPr>
                <w:lang w:eastAsia="en-US"/>
              </w:rPr>
              <w:t>Is registration necessary?</w:t>
            </w:r>
          </w:p>
        </w:tc>
      </w:tr>
      <w:tr w:rsidR="00C06DC2" w:rsidTr="00C06DC2">
        <w:tc>
          <w:tcPr>
            <w:cnfStyle w:val="001000000000" w:firstRow="0" w:lastRow="0" w:firstColumn="1" w:lastColumn="0" w:oddVBand="0" w:evenVBand="0" w:oddHBand="0" w:evenHBand="0" w:firstRowFirstColumn="0" w:firstRowLastColumn="0" w:lastRowFirstColumn="0" w:lastRowLastColumn="0"/>
            <w:tcW w:w="1726" w:type="dxa"/>
          </w:tcPr>
          <w:p w:rsidR="00510A57" w:rsidRDefault="000B22C8" w:rsidP="00261DD5">
            <w:pPr>
              <w:pStyle w:val="TableText"/>
              <w:rPr>
                <w:lang w:eastAsia="en-US"/>
              </w:rPr>
            </w:pPr>
            <w:r w:rsidRPr="000B22C8">
              <w:rPr>
                <w:lang w:eastAsia="en-US"/>
              </w:rPr>
              <w:t xml:space="preserve">Works of art </w:t>
            </w:r>
          </w:p>
          <w:p w:rsidR="00510A57" w:rsidRDefault="000B22C8" w:rsidP="00261DD5">
            <w:pPr>
              <w:pStyle w:val="TableText"/>
              <w:rPr>
                <w:lang w:eastAsia="en-US"/>
              </w:rPr>
            </w:pPr>
            <w:r w:rsidRPr="000B22C8">
              <w:rPr>
                <w:lang w:eastAsia="en-US"/>
              </w:rPr>
              <w:t xml:space="preserve">Literature </w:t>
            </w:r>
          </w:p>
          <w:p w:rsidR="00510A57" w:rsidRDefault="0002046D" w:rsidP="00261DD5">
            <w:pPr>
              <w:pStyle w:val="TableText"/>
              <w:rPr>
                <w:lang w:eastAsia="en-US"/>
              </w:rPr>
            </w:pPr>
            <w:r>
              <w:rPr>
                <w:lang w:eastAsia="en-US"/>
              </w:rPr>
              <w:t>Music</w:t>
            </w:r>
          </w:p>
          <w:p w:rsidR="00510A57" w:rsidRDefault="0002046D" w:rsidP="00261DD5">
            <w:pPr>
              <w:pStyle w:val="TableText"/>
              <w:rPr>
                <w:lang w:eastAsia="en-US"/>
              </w:rPr>
            </w:pPr>
            <w:r>
              <w:rPr>
                <w:lang w:eastAsia="en-US"/>
              </w:rPr>
              <w:t>Films</w:t>
            </w:r>
          </w:p>
          <w:p w:rsidR="000B22C8" w:rsidRDefault="0002046D" w:rsidP="00261DD5">
            <w:pPr>
              <w:pStyle w:val="TableText"/>
              <w:rPr>
                <w:lang w:eastAsia="en-US"/>
              </w:rPr>
            </w:pPr>
            <w:r>
              <w:rPr>
                <w:lang w:eastAsia="en-US"/>
              </w:rPr>
              <w:t>Broadcasts</w:t>
            </w:r>
          </w:p>
        </w:tc>
        <w:tc>
          <w:tcPr>
            <w:tcW w:w="333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0B22C8">
              <w:rPr>
                <w:lang w:eastAsia="en-US"/>
              </w:rPr>
              <w:t>Photographs Illustrations Reports Website TV and radio advertisements</w:t>
            </w:r>
          </w:p>
        </w:tc>
        <w:tc>
          <w:tcPr>
            <w:tcW w:w="135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Copyright</w:t>
            </w:r>
          </w:p>
        </w:tc>
        <w:tc>
          <w:tcPr>
            <w:tcW w:w="194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0B22C8" w:rsidRDefault="000B22C8" w:rsidP="00261DD5">
            <w:pPr>
              <w:pStyle w:val="TableText"/>
              <w:rPr>
                <w:lang w:eastAsia="en-US"/>
              </w:rPr>
            </w:pPr>
            <w:r>
              <w:rPr>
                <w:lang w:eastAsia="en-US"/>
              </w:rPr>
              <w:t>Computer software</w:t>
            </w:r>
          </w:p>
        </w:tc>
        <w:tc>
          <w:tcPr>
            <w:tcW w:w="333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Word processing package</w:t>
            </w:r>
          </w:p>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Source code</w:t>
            </w:r>
          </w:p>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Executable code</w:t>
            </w:r>
          </w:p>
        </w:tc>
        <w:tc>
          <w:tcPr>
            <w:tcW w:w="135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Copyright </w:t>
            </w:r>
          </w:p>
        </w:tc>
        <w:tc>
          <w:tcPr>
            <w:tcW w:w="194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tcPr>
          <w:p w:rsidR="000B22C8" w:rsidRDefault="000B22C8" w:rsidP="00261DD5">
            <w:pPr>
              <w:pStyle w:val="TableText"/>
              <w:rPr>
                <w:lang w:eastAsia="en-US"/>
              </w:rPr>
            </w:pPr>
          </w:p>
        </w:tc>
        <w:tc>
          <w:tcPr>
            <w:tcW w:w="3330" w:type="dxa"/>
          </w:tcPr>
          <w:p w:rsidR="000B22C8" w:rsidRPr="00C06DC2"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C06DC2">
              <w:rPr>
                <w:lang w:eastAsia="en-US"/>
              </w:rPr>
              <w:t>Software directed to the operation of a computer</w:t>
            </w:r>
          </w:p>
        </w:tc>
        <w:tc>
          <w:tcPr>
            <w:tcW w:w="135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Patents</w:t>
            </w:r>
          </w:p>
        </w:tc>
        <w:tc>
          <w:tcPr>
            <w:tcW w:w="1940" w:type="dxa"/>
          </w:tcPr>
          <w:p w:rsidR="000B22C8" w:rsidRDefault="000B22C8"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077"/>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510A57" w:rsidRDefault="00510A57" w:rsidP="00261DD5">
            <w:pPr>
              <w:pStyle w:val="TableText"/>
              <w:rPr>
                <w:lang w:eastAsia="en-US"/>
              </w:rPr>
            </w:pPr>
            <w:r>
              <w:rPr>
                <w:lang w:eastAsia="en-US"/>
              </w:rPr>
              <w:t>Slogan</w:t>
            </w:r>
          </w:p>
          <w:p w:rsidR="00510A57" w:rsidRDefault="00510A57" w:rsidP="00261DD5">
            <w:pPr>
              <w:pStyle w:val="TableText"/>
              <w:rPr>
                <w:lang w:eastAsia="en-US"/>
              </w:rPr>
            </w:pPr>
            <w:r>
              <w:rPr>
                <w:lang w:eastAsia="en-US"/>
              </w:rPr>
              <w:t>Logo</w:t>
            </w:r>
          </w:p>
          <w:p w:rsidR="00510A57" w:rsidRDefault="00510A57" w:rsidP="00261DD5">
            <w:pPr>
              <w:pStyle w:val="TableText"/>
              <w:rPr>
                <w:lang w:eastAsia="en-US"/>
              </w:rPr>
            </w:pPr>
            <w:r>
              <w:rPr>
                <w:lang w:eastAsia="en-US"/>
              </w:rPr>
              <w:t>Sound</w:t>
            </w:r>
          </w:p>
          <w:p w:rsidR="00510A57" w:rsidRDefault="00510A57" w:rsidP="00261DD5">
            <w:pPr>
              <w:pStyle w:val="TableText"/>
              <w:rPr>
                <w:lang w:eastAsia="en-US"/>
              </w:rPr>
            </w:pPr>
            <w:r>
              <w:rPr>
                <w:lang w:eastAsia="en-US"/>
              </w:rPr>
              <w:t>Smell</w:t>
            </w:r>
          </w:p>
          <w:p w:rsidR="00510A57" w:rsidRDefault="00510A57" w:rsidP="00261DD5">
            <w:pPr>
              <w:pStyle w:val="TableText"/>
              <w:rPr>
                <w:lang w:eastAsia="en-US"/>
              </w:rPr>
            </w:pPr>
            <w:r>
              <w:rPr>
                <w:lang w:eastAsia="en-US"/>
              </w:rPr>
              <w:t>Shape</w:t>
            </w:r>
          </w:p>
          <w:p w:rsidR="00510A57" w:rsidRDefault="00510A57" w:rsidP="00261DD5">
            <w:pPr>
              <w:pStyle w:val="TableText"/>
              <w:rPr>
                <w:lang w:eastAsia="en-US"/>
              </w:rPr>
            </w:pPr>
            <w:r>
              <w:rPr>
                <w:lang w:eastAsia="en-US"/>
              </w:rPr>
              <w:t>Aspect of packaging</w:t>
            </w:r>
          </w:p>
        </w:tc>
        <w:tc>
          <w:tcPr>
            <w:tcW w:w="3330" w:type="dxa"/>
            <w:vMerge w:val="restart"/>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The State</w:t>
            </w:r>
            <w:r w:rsidR="00E10FA6">
              <w:rPr>
                <w:lang w:eastAsia="en-US"/>
              </w:rPr>
              <w:t>’</w:t>
            </w:r>
            <w:r>
              <w:rPr>
                <w:lang w:eastAsia="en-US"/>
              </w:rPr>
              <w:t>s logo</w:t>
            </w:r>
          </w:p>
        </w:tc>
        <w:tc>
          <w:tcPr>
            <w:tcW w:w="1350" w:type="dxa"/>
            <w:vMerge w:val="restart"/>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Trade mark</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077"/>
        </w:trPr>
        <w:tc>
          <w:tcPr>
            <w:cnfStyle w:val="001000000000" w:firstRow="0" w:lastRow="0" w:firstColumn="1" w:lastColumn="0" w:oddVBand="0" w:evenVBand="0" w:oddHBand="0" w:evenHBand="0" w:firstRowFirstColumn="0" w:firstRowLastColumn="0" w:lastRowFirstColumn="0" w:lastRowLastColumn="0"/>
            <w:tcW w:w="1726" w:type="dxa"/>
            <w:vMerge/>
          </w:tcPr>
          <w:p w:rsidR="00510A57" w:rsidRDefault="00510A57" w:rsidP="00261DD5">
            <w:pPr>
              <w:pStyle w:val="TableText"/>
              <w:rPr>
                <w:lang w:eastAsia="en-US"/>
              </w:rPr>
            </w:pPr>
          </w:p>
        </w:tc>
        <w:tc>
          <w:tcPr>
            <w:tcW w:w="3330" w:type="dxa"/>
            <w:vMerge/>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p>
        </w:tc>
        <w:tc>
          <w:tcPr>
            <w:tcW w:w="1350" w:type="dxa"/>
            <w:vMerge/>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 (</w:t>
            </w:r>
            <w:r w:rsidRPr="00510A57">
              <w:rPr>
                <w:lang w:eastAsia="en-US"/>
              </w:rPr>
              <w:t>Some</w:t>
            </w:r>
            <w:r>
              <w:rPr>
                <w:lang w:eastAsia="en-US"/>
              </w:rPr>
              <w:t xml:space="preserve"> </w:t>
            </w:r>
            <w:r w:rsidRPr="00510A57">
              <w:rPr>
                <w:lang w:eastAsia="en-US"/>
              </w:rPr>
              <w:t>protection is available under C</w:t>
            </w:r>
            <w:r>
              <w:rPr>
                <w:lang w:eastAsia="en-US"/>
              </w:rPr>
              <w:t>ommon Law, such as passing off)</w:t>
            </w:r>
          </w:p>
        </w:tc>
      </w:tr>
      <w:tr w:rsidR="00C06DC2" w:rsidTr="00C06DC2">
        <w:trPr>
          <w:trHeight w:val="589"/>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510A57" w:rsidRDefault="00510A57" w:rsidP="00261DD5">
            <w:pPr>
              <w:pStyle w:val="TableText"/>
              <w:rPr>
                <w:lang w:eastAsia="en-US"/>
              </w:rPr>
            </w:pPr>
            <w:r>
              <w:rPr>
                <w:lang w:eastAsia="en-US"/>
              </w:rPr>
              <w:t>Visual features of shape</w:t>
            </w:r>
          </w:p>
          <w:p w:rsidR="00510A57" w:rsidRDefault="00510A57" w:rsidP="00261DD5">
            <w:pPr>
              <w:pStyle w:val="TableText"/>
              <w:rPr>
                <w:lang w:eastAsia="en-US"/>
              </w:rPr>
            </w:pPr>
            <w:r>
              <w:rPr>
                <w:lang w:eastAsia="en-US"/>
              </w:rPr>
              <w:t>Configuration</w:t>
            </w:r>
          </w:p>
          <w:p w:rsidR="00510A57" w:rsidRDefault="00510A57" w:rsidP="00261DD5">
            <w:pPr>
              <w:pStyle w:val="TableText"/>
              <w:rPr>
                <w:lang w:eastAsia="en-US"/>
              </w:rPr>
            </w:pPr>
            <w:r>
              <w:rPr>
                <w:lang w:eastAsia="en-US"/>
              </w:rPr>
              <w:t>Pattern or ornamentation</w:t>
            </w: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Artwork imprinte</w:t>
            </w:r>
            <w:r w:rsidR="00C06DC2">
              <w:rPr>
                <w:lang w:eastAsia="en-US"/>
              </w:rPr>
              <w:t>d on stationery, mugs, pens</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Designs</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726"/>
        </w:trPr>
        <w:tc>
          <w:tcPr>
            <w:cnfStyle w:val="001000000000" w:firstRow="0" w:lastRow="0" w:firstColumn="1" w:lastColumn="0" w:oddVBand="0" w:evenVBand="0" w:oddHBand="0" w:evenHBand="0" w:firstRowFirstColumn="0" w:firstRowLastColumn="0" w:lastRowFirstColumn="0" w:lastRowLastColumn="0"/>
            <w:tcW w:w="1726" w:type="dxa"/>
            <w:vMerge/>
          </w:tcPr>
          <w:p w:rsidR="00510A57" w:rsidRDefault="00510A57" w:rsidP="00261DD5">
            <w:pPr>
              <w:pStyle w:val="TableText"/>
              <w:rPr>
                <w:lang w:eastAsia="en-US"/>
              </w:rPr>
            </w:pP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 xml:space="preserve">Artistic works Architectural plans </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Copyright</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No</w:t>
            </w:r>
          </w:p>
        </w:tc>
      </w:tr>
      <w:tr w:rsidR="00C06DC2" w:rsidTr="00C06DC2">
        <w:tc>
          <w:tcPr>
            <w:cnfStyle w:val="001000000000" w:firstRow="0" w:lastRow="0" w:firstColumn="1" w:lastColumn="0" w:oddVBand="0" w:evenVBand="0" w:oddHBand="0" w:evenHBand="0" w:firstRowFirstColumn="0" w:firstRowLastColumn="0" w:lastRowFirstColumn="0" w:lastRowLastColumn="0"/>
            <w:tcW w:w="1726" w:type="dxa"/>
          </w:tcPr>
          <w:p w:rsidR="00510A57" w:rsidRDefault="00510A57" w:rsidP="00261DD5">
            <w:pPr>
              <w:pStyle w:val="TableText"/>
              <w:rPr>
                <w:lang w:eastAsia="en-US"/>
              </w:rPr>
            </w:pPr>
            <w:r>
              <w:rPr>
                <w:lang w:eastAsia="en-US"/>
              </w:rPr>
              <w:t>Device</w:t>
            </w:r>
          </w:p>
          <w:p w:rsidR="00510A57" w:rsidRDefault="00510A57" w:rsidP="00261DD5">
            <w:pPr>
              <w:pStyle w:val="TableText"/>
              <w:rPr>
                <w:lang w:eastAsia="en-US"/>
              </w:rPr>
            </w:pPr>
            <w:r>
              <w:rPr>
                <w:lang w:eastAsia="en-US"/>
              </w:rPr>
              <w:t>Substance</w:t>
            </w:r>
          </w:p>
          <w:p w:rsidR="00510A57" w:rsidRDefault="00510A57" w:rsidP="00261DD5">
            <w:pPr>
              <w:pStyle w:val="TableText"/>
              <w:rPr>
                <w:lang w:eastAsia="en-US"/>
              </w:rPr>
            </w:pPr>
            <w:r>
              <w:rPr>
                <w:lang w:eastAsia="en-US"/>
              </w:rPr>
              <w:t>Method</w:t>
            </w:r>
          </w:p>
          <w:p w:rsidR="000B22C8" w:rsidRDefault="00510A57" w:rsidP="00261DD5">
            <w:pPr>
              <w:pStyle w:val="TableText"/>
              <w:rPr>
                <w:lang w:eastAsia="en-US"/>
              </w:rPr>
            </w:pPr>
            <w:r>
              <w:rPr>
                <w:lang w:eastAsia="en-US"/>
              </w:rPr>
              <w:t>Process</w:t>
            </w: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A new form of insecticide</w:t>
            </w:r>
          </w:p>
          <w:p w:rsidR="000B22C8"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A threat assessment system and process.</w:t>
            </w:r>
          </w:p>
        </w:tc>
        <w:tc>
          <w:tcPr>
            <w:tcW w:w="1350" w:type="dxa"/>
          </w:tcPr>
          <w:p w:rsidR="000B22C8"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Patent</w:t>
            </w:r>
          </w:p>
        </w:tc>
        <w:tc>
          <w:tcPr>
            <w:tcW w:w="1940" w:type="dxa"/>
          </w:tcPr>
          <w:p w:rsidR="000B22C8"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val="restart"/>
          </w:tcPr>
          <w:p w:rsidR="00510A57" w:rsidRDefault="00510A57" w:rsidP="00261DD5">
            <w:pPr>
              <w:pStyle w:val="TableText"/>
              <w:rPr>
                <w:lang w:eastAsia="en-US"/>
              </w:rPr>
            </w:pPr>
            <w:r>
              <w:rPr>
                <w:lang w:eastAsia="en-US"/>
              </w:rPr>
              <w:t>Plant variety</w:t>
            </w: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 xml:space="preserve">Plants produced through biotechnology </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510A57">
              <w:rPr>
                <w:lang w:eastAsia="en-US"/>
              </w:rPr>
              <w:t>Patents</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r w:rsidR="00C06DC2" w:rsidTr="00C06DC2">
        <w:trPr>
          <w:trHeight w:val="194"/>
        </w:trPr>
        <w:tc>
          <w:tcPr>
            <w:cnfStyle w:val="001000000000" w:firstRow="0" w:lastRow="0" w:firstColumn="1" w:lastColumn="0" w:oddVBand="0" w:evenVBand="0" w:oddHBand="0" w:evenHBand="0" w:firstRowFirstColumn="0" w:firstRowLastColumn="0" w:lastRowFirstColumn="0" w:lastRowLastColumn="0"/>
            <w:tcW w:w="1726" w:type="dxa"/>
            <w:vMerge/>
          </w:tcPr>
          <w:p w:rsidR="00510A57" w:rsidRDefault="00510A57" w:rsidP="00261DD5">
            <w:pPr>
              <w:pStyle w:val="TableText"/>
              <w:rPr>
                <w:lang w:eastAsia="en-US"/>
              </w:rPr>
            </w:pPr>
          </w:p>
        </w:tc>
        <w:tc>
          <w:tcPr>
            <w:tcW w:w="333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New plant variety</w:t>
            </w:r>
          </w:p>
        </w:tc>
        <w:tc>
          <w:tcPr>
            <w:tcW w:w="135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Plant breeder</w:t>
            </w:r>
            <w:r w:rsidR="00E10FA6">
              <w:rPr>
                <w:lang w:eastAsia="en-US"/>
              </w:rPr>
              <w:t>’</w:t>
            </w:r>
            <w:r>
              <w:rPr>
                <w:lang w:eastAsia="en-US"/>
              </w:rPr>
              <w:t>s rights</w:t>
            </w:r>
          </w:p>
        </w:tc>
        <w:tc>
          <w:tcPr>
            <w:tcW w:w="1940" w:type="dxa"/>
          </w:tcPr>
          <w:p w:rsidR="00510A57" w:rsidRDefault="00510A57" w:rsidP="00261DD5">
            <w:pPr>
              <w:pStyle w:val="Table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Yes</w:t>
            </w:r>
          </w:p>
        </w:tc>
      </w:tr>
    </w:tbl>
    <w:p w:rsidR="000B22C8" w:rsidRDefault="000B22C8" w:rsidP="00261DD5">
      <w:pPr>
        <w:pStyle w:val="Spacer"/>
        <w:rPr>
          <w:lang w:eastAsia="en-US"/>
        </w:rPr>
      </w:pPr>
    </w:p>
    <w:p w:rsidR="00C70D5D" w:rsidRDefault="00C70D5D" w:rsidP="00F13D52">
      <w:pPr>
        <w:pStyle w:val="Heading2NoNum"/>
      </w:pPr>
      <w:bookmarkStart w:id="385" w:name="_Toc411926911"/>
      <w:r>
        <w:t>Copyright</w:t>
      </w:r>
      <w:bookmarkEnd w:id="382"/>
      <w:bookmarkEnd w:id="383"/>
      <w:bookmarkEnd w:id="384"/>
      <w:bookmarkEnd w:id="385"/>
    </w:p>
    <w:p w:rsidR="00C70D5D" w:rsidRDefault="00C70D5D" w:rsidP="00C70D5D">
      <w:r>
        <w:t xml:space="preserve">Copyright protects the original expression of ideas. It is free and automatically safeguards original works of art and literature, music, films, sound recording, broadcasts and computer programs from copying and certain other uses, for a defined </w:t>
      </w:r>
      <w:proofErr w:type="gramStart"/>
      <w:r>
        <w:t>period of time</w:t>
      </w:r>
      <w:proofErr w:type="gramEnd"/>
      <w:r>
        <w:t>.</w:t>
      </w:r>
      <w:r>
        <w:rPr>
          <w:rStyle w:val="FootnoteReference"/>
        </w:rPr>
        <w:footnoteReference w:id="155"/>
      </w:r>
      <w:r>
        <w:t xml:space="preserve"> No registration is required for copyright protection.</w:t>
      </w:r>
    </w:p>
    <w:p w:rsidR="00C70D5D" w:rsidRDefault="00C70D5D" w:rsidP="00C70D5D">
      <w:r>
        <w:t xml:space="preserve">Copyright material includes </w:t>
      </w:r>
      <w:r w:rsidRPr="0013223F">
        <w:t xml:space="preserve">email, written reports, software, letters, </w:t>
      </w:r>
      <w:r>
        <w:t>internet</w:t>
      </w:r>
      <w:r w:rsidRPr="0013223F">
        <w:t xml:space="preserve"> content, photographs and databases.</w:t>
      </w:r>
      <w:r>
        <w:t xml:space="preserve"> </w:t>
      </w:r>
      <w:r w:rsidRPr="0013223F">
        <w:t xml:space="preserve">Most </w:t>
      </w:r>
      <w:r>
        <w:t xml:space="preserve">State </w:t>
      </w:r>
      <w:r w:rsidRPr="0013223F">
        <w:t xml:space="preserve">employees will use copyright material </w:t>
      </w:r>
      <w:proofErr w:type="gramStart"/>
      <w:r w:rsidRPr="0013223F">
        <w:t>on a daily basis</w:t>
      </w:r>
      <w:proofErr w:type="gramEnd"/>
      <w:r>
        <w:t>.</w:t>
      </w:r>
    </w:p>
    <w:p w:rsidR="00AA7270" w:rsidRDefault="00C70D5D" w:rsidP="00C70D5D">
      <w:r>
        <w:lastRenderedPageBreak/>
        <w:t xml:space="preserve">Under the </w:t>
      </w:r>
      <w:r w:rsidRPr="00362B33">
        <w:rPr>
          <w:i/>
        </w:rPr>
        <w:t>Copyright Act 1968</w:t>
      </w:r>
      <w:r>
        <w:t xml:space="preserve"> (</w:t>
      </w:r>
      <w:proofErr w:type="spellStart"/>
      <w:r>
        <w:t>Cth</w:t>
      </w:r>
      <w:proofErr w:type="spellEnd"/>
      <w:r>
        <w:t>) (Copyright Act), the owner of copyright has exclusive rights to reproduce the work, perform it in public, broadcast it, publish it and make an adaptation of it, or to licence another party to do so.</w:t>
      </w:r>
      <w:r w:rsidR="00342B22">
        <w:t xml:space="preserve"> </w:t>
      </w:r>
      <w:r>
        <w:t>The owner</w:t>
      </w:r>
      <w:r w:rsidR="00E10FA6">
        <w:t>’</w:t>
      </w:r>
      <w:r>
        <w:t>s specific rights vary according to the nature of the work.</w:t>
      </w:r>
      <w:r w:rsidR="00AA7270">
        <w:t xml:space="preserve"> For example, the exclusive rights associated with an artistic work such as a photograph differ slightly from the rights associated with literary works.</w:t>
      </w:r>
      <w:r w:rsidR="00B41E7B">
        <w:rPr>
          <w:rStyle w:val="FootnoteReference"/>
        </w:rPr>
        <w:footnoteReference w:id="156"/>
      </w:r>
      <w:r>
        <w:t xml:space="preserve"> </w:t>
      </w:r>
    </w:p>
    <w:p w:rsidR="00C70D5D" w:rsidRDefault="00C70D5D" w:rsidP="00C06DC2">
      <w:r>
        <w:t>The exclusive rights</w:t>
      </w:r>
      <w:r w:rsidR="00AA7270">
        <w:t xml:space="preserve"> are limited by time, which varies according to the nature of the work. For example, literary works owned by the State are protected for 50 years from first publication, while photographic works owned by the State vary in the term of protection a</w:t>
      </w:r>
      <w:r w:rsidR="00D37118">
        <w:t>c</w:t>
      </w:r>
      <w:r w:rsidR="00AA7270">
        <w:t>cording to when they were made.</w:t>
      </w:r>
      <w:r w:rsidR="00AA7270">
        <w:rPr>
          <w:rStyle w:val="FootnoteReference"/>
        </w:rPr>
        <w:footnoteReference w:id="157"/>
      </w:r>
      <w:r w:rsidR="00AA7270">
        <w:t xml:space="preserve"> The rights </w:t>
      </w:r>
      <w:r>
        <w:t xml:space="preserve">are also subject to defences and exceptions, which allow other parties to make use of the work without licence </w:t>
      </w:r>
      <w:proofErr w:type="gramStart"/>
      <w:r>
        <w:t>in particular circumstances</w:t>
      </w:r>
      <w:proofErr w:type="gramEnd"/>
      <w:r>
        <w:t xml:space="preserve">. </w:t>
      </w:r>
    </w:p>
    <w:p w:rsidR="00C70D5D" w:rsidRDefault="00C70D5D" w:rsidP="00C70D5D">
      <w:r>
        <w:t>Accordingly, addressing questions of ownership is important when creating and using copyright material.</w:t>
      </w:r>
    </w:p>
    <w:p w:rsidR="00C70D5D" w:rsidRDefault="00C70D5D" w:rsidP="00C70D5D">
      <w:pPr>
        <w:rPr>
          <w:lang w:eastAsia="en-US"/>
        </w:rPr>
      </w:pPr>
      <w:r>
        <w:rPr>
          <w:lang w:eastAsia="en-US"/>
        </w:rPr>
        <w:t xml:space="preserve">The copyright laws of Australia comprise two distinct groups of rights: economic rights (discussed below) and moral rights. </w:t>
      </w:r>
    </w:p>
    <w:p w:rsidR="00C70D5D" w:rsidRDefault="00C70D5D" w:rsidP="00C70D5D">
      <w:pPr>
        <w:rPr>
          <w:lang w:eastAsia="en-US"/>
        </w:rPr>
      </w:pPr>
      <w:r>
        <w:rPr>
          <w:lang w:eastAsia="en-US"/>
        </w:rPr>
        <w:t>Under s 31(1) of the Copyright Act, the owner of copyright in a literary, dramatic, musical or artistic work has the exclusive right to:</w:t>
      </w:r>
    </w:p>
    <w:p w:rsidR="00C70D5D" w:rsidRDefault="00C70D5D" w:rsidP="00333837">
      <w:pPr>
        <w:pStyle w:val="ListNumber2"/>
        <w:numPr>
          <w:ilvl w:val="1"/>
          <w:numId w:val="21"/>
        </w:numPr>
      </w:pPr>
      <w:r w:rsidRPr="001C3AE2">
        <w:t>reproduce the work in a material form;</w:t>
      </w:r>
    </w:p>
    <w:p w:rsidR="00C70D5D" w:rsidRDefault="00C70D5D" w:rsidP="00333837">
      <w:pPr>
        <w:pStyle w:val="ListNumber2"/>
        <w:numPr>
          <w:ilvl w:val="1"/>
          <w:numId w:val="21"/>
        </w:numPr>
      </w:pPr>
      <w:r w:rsidRPr="001C3AE2">
        <w:t xml:space="preserve">publish the work; </w:t>
      </w:r>
    </w:p>
    <w:p w:rsidR="00C70D5D" w:rsidRDefault="00C70D5D" w:rsidP="00333837">
      <w:pPr>
        <w:pStyle w:val="ListNumber2"/>
        <w:numPr>
          <w:ilvl w:val="1"/>
          <w:numId w:val="21"/>
        </w:numPr>
      </w:pPr>
      <w:r>
        <w:t>perform the work in public;</w:t>
      </w:r>
    </w:p>
    <w:p w:rsidR="00C70D5D" w:rsidRDefault="00C70D5D" w:rsidP="00C06DC2">
      <w:pPr>
        <w:pStyle w:val="ListNumber2"/>
        <w:numPr>
          <w:ilvl w:val="1"/>
          <w:numId w:val="21"/>
        </w:numPr>
      </w:pPr>
      <w:r w:rsidRPr="001C3AE2">
        <w:t xml:space="preserve">communicate the work </w:t>
      </w:r>
      <w:r w:rsidRPr="00C06DC2">
        <w:t>to</w:t>
      </w:r>
      <w:r w:rsidRPr="001C3AE2">
        <w:t xml:space="preserve"> the public</w:t>
      </w:r>
      <w:r>
        <w:t>;</w:t>
      </w:r>
      <w:r w:rsidRPr="001C3AE2">
        <w:t xml:space="preserve"> </w:t>
      </w:r>
      <w:r>
        <w:t>and</w:t>
      </w:r>
    </w:p>
    <w:p w:rsidR="00C70D5D" w:rsidRDefault="00C70D5D" w:rsidP="00333837">
      <w:pPr>
        <w:pStyle w:val="ListNumber2"/>
        <w:numPr>
          <w:ilvl w:val="1"/>
          <w:numId w:val="21"/>
        </w:numPr>
      </w:pPr>
      <w:r w:rsidRPr="001C3AE2">
        <w:t>make an adaptation of the work</w:t>
      </w:r>
      <w:r>
        <w:t>.</w:t>
      </w:r>
    </w:p>
    <w:p w:rsidR="007432EF" w:rsidRDefault="00C70D5D" w:rsidP="007432EF">
      <w:r>
        <w:t>There are two ways in which the State may hold copyright, apart from the general provisions of the Copyright Act:</w:t>
      </w:r>
    </w:p>
    <w:p w:rsidR="007432EF" w:rsidRDefault="00C70D5D" w:rsidP="00C06DC2">
      <w:pPr>
        <w:pStyle w:val="Bullet1"/>
      </w:pPr>
      <w:r>
        <w:t xml:space="preserve">Crown prerogative </w:t>
      </w:r>
      <w:r w:rsidRPr="00C06DC2">
        <w:t>copyright</w:t>
      </w:r>
      <w:r>
        <w:t>, which exists for legislation and possibly other judicial materials.</w:t>
      </w:r>
      <w:r>
        <w:rPr>
          <w:rStyle w:val="FootnoteReference"/>
        </w:rPr>
        <w:footnoteReference w:id="158"/>
      </w:r>
      <w:r>
        <w:t xml:space="preserve"> This provides copyright protection indefinitely.</w:t>
      </w:r>
    </w:p>
    <w:p w:rsidR="00C70D5D" w:rsidRDefault="00C70D5D" w:rsidP="008329F2">
      <w:pPr>
        <w:pStyle w:val="Bullet1"/>
      </w:pPr>
      <w:r>
        <w:t>Crown copyright under ss 176 and 178 of the Copyright Act, which provides that the State owns copyright in original works and other materials made by or under the direction or control of the State</w:t>
      </w:r>
      <w:r>
        <w:rPr>
          <w:rStyle w:val="FootnoteReference"/>
        </w:rPr>
        <w:footnoteReference w:id="159"/>
      </w:r>
      <w:r>
        <w:t>, although these provisions may be varied by agreement. This subsists for 50 years from the date of publication of the material.</w:t>
      </w:r>
    </w:p>
    <w:p w:rsidR="00C70D5D" w:rsidRDefault="00C70D5D" w:rsidP="00C70D5D">
      <w:pPr>
        <w:rPr>
          <w:lang w:eastAsia="en-US"/>
        </w:rPr>
      </w:pPr>
      <w:r>
        <w:rPr>
          <w:lang w:eastAsia="en-US"/>
        </w:rPr>
        <w:t xml:space="preserve">Where a person (including the State) </w:t>
      </w:r>
      <w:r w:rsidRPr="00EF4110">
        <w:rPr>
          <w:lang w:eastAsia="en-US"/>
        </w:rPr>
        <w:t>exercise</w:t>
      </w:r>
      <w:r>
        <w:rPr>
          <w:lang w:eastAsia="en-US"/>
        </w:rPr>
        <w:t>s</w:t>
      </w:r>
      <w:r w:rsidRPr="00EF4110">
        <w:rPr>
          <w:lang w:eastAsia="en-US"/>
        </w:rPr>
        <w:t xml:space="preserve"> one of the exclusive rights</w:t>
      </w:r>
      <w:r>
        <w:rPr>
          <w:lang w:eastAsia="en-US"/>
        </w:rPr>
        <w:t xml:space="preserve"> of a copyright holder without their licence, they may infringe the Copyright Act. This may result in an award of damages against the infringing person. </w:t>
      </w:r>
    </w:p>
    <w:p w:rsidR="00C70D5D" w:rsidRDefault="00C70D5D" w:rsidP="00C70D5D">
      <w:pPr>
        <w:rPr>
          <w:lang w:eastAsia="en-US"/>
        </w:rPr>
      </w:pPr>
      <w:r>
        <w:rPr>
          <w:lang w:eastAsia="en-US"/>
        </w:rPr>
        <w:t>However, the State of Victoria, in its right as the Crown, is subject to a special statutory licensing scheme to perform acts comprised in third parties</w:t>
      </w:r>
      <w:r w:rsidR="00E10FA6">
        <w:rPr>
          <w:lang w:eastAsia="en-US"/>
        </w:rPr>
        <w:t>’</w:t>
      </w:r>
      <w:r>
        <w:rPr>
          <w:lang w:eastAsia="en-US"/>
        </w:rPr>
        <w:t xml:space="preserve"> copyright if the acts are for the services of the State. This is discussed further in Chapter </w:t>
      </w:r>
      <w:hyperlink w:anchor="_Reporting_and_compliance" w:history="1">
        <w:r w:rsidRPr="00F14739">
          <w:rPr>
            <w:rStyle w:val="Hyperlink"/>
            <w:lang w:eastAsia="en-US"/>
          </w:rPr>
          <w:t>11</w:t>
        </w:r>
      </w:hyperlink>
      <w:r>
        <w:rPr>
          <w:lang w:eastAsia="en-US"/>
        </w:rPr>
        <w:t xml:space="preserve">. </w:t>
      </w:r>
    </w:p>
    <w:p w:rsidR="00C70D5D" w:rsidRDefault="00C70D5D" w:rsidP="002654BA">
      <w:pPr>
        <w:pStyle w:val="Heading2NoNum"/>
      </w:pPr>
      <w:bookmarkStart w:id="386" w:name="_Toc360519948"/>
      <w:bookmarkStart w:id="387" w:name="_Toc373162591"/>
      <w:bookmarkStart w:id="388" w:name="_Toc373224044"/>
      <w:bookmarkStart w:id="389" w:name="_Toc411926912"/>
      <w:r>
        <w:lastRenderedPageBreak/>
        <w:t xml:space="preserve">Trade </w:t>
      </w:r>
      <w:r w:rsidRPr="002654BA">
        <w:t>marks</w:t>
      </w:r>
      <w:bookmarkEnd w:id="386"/>
      <w:bookmarkEnd w:id="387"/>
      <w:bookmarkEnd w:id="388"/>
      <w:bookmarkEnd w:id="389"/>
    </w:p>
    <w:p w:rsidR="00C70D5D" w:rsidRDefault="00C70D5D" w:rsidP="002654BA">
      <w:r>
        <w:t>A trade mark is a sign used, or intended to be used, to distinguish the goods or services of one trader from those of another (</w:t>
      </w:r>
      <w:r w:rsidRPr="00362B33">
        <w:rPr>
          <w:i/>
        </w:rPr>
        <w:t>Trade Marks Act 1995</w:t>
      </w:r>
      <w:r>
        <w:t xml:space="preserve"> (</w:t>
      </w:r>
      <w:proofErr w:type="spellStart"/>
      <w:r>
        <w:t>Cth</w:t>
      </w:r>
      <w:proofErr w:type="spellEnd"/>
      <w:r>
        <w:t>), s 17). A trade mark can be a word, name, number, aspect of packaging, shape, colour, sound or scent, or any combination of these. Trade marks may be registered or unregistered.</w:t>
      </w:r>
    </w:p>
    <w:p w:rsidR="00C70D5D" w:rsidRDefault="00C70D5D" w:rsidP="00C70D5D">
      <w:r>
        <w:t>The owner of a registered trade mark has exclusive rights which include the exclusive right to use the trade mark in relation to the goods or services for which it is registered. A registered trade mark is personal property.</w:t>
      </w:r>
    </w:p>
    <w:p w:rsidR="00C70D5D" w:rsidRDefault="00C70D5D" w:rsidP="002654BA">
      <w:r>
        <w:t xml:space="preserve">The user of an unregistered trade mark does not have a property </w:t>
      </w:r>
      <w:proofErr w:type="gramStart"/>
      <w:r>
        <w:t>right, but</w:t>
      </w:r>
      <w:proofErr w:type="gramEnd"/>
      <w:r>
        <w:t xml:space="preserve"> may still defend the use of the mark through an action in passing off or under the </w:t>
      </w:r>
      <w:r w:rsidR="002654BA">
        <w:rPr>
          <w:i/>
        </w:rPr>
        <w:t>Competition and Consumer Act </w:t>
      </w:r>
      <w:r w:rsidRPr="00362B33">
        <w:rPr>
          <w:i/>
        </w:rPr>
        <w:t>2010</w:t>
      </w:r>
      <w:r>
        <w:t xml:space="preserve"> (</w:t>
      </w:r>
      <w:proofErr w:type="spellStart"/>
      <w:r>
        <w:t>Cth</w:t>
      </w:r>
      <w:proofErr w:type="spellEnd"/>
      <w:r>
        <w:t>)</w:t>
      </w:r>
      <w:r>
        <w:rPr>
          <w:rStyle w:val="FootnoteReference"/>
        </w:rPr>
        <w:footnoteReference w:id="160"/>
      </w:r>
      <w:r>
        <w:t xml:space="preserve">. </w:t>
      </w:r>
    </w:p>
    <w:p w:rsidR="003122F1" w:rsidRDefault="003122F1" w:rsidP="002654BA">
      <w:r>
        <w:t xml:space="preserve">A trade mark does not have to be registered. There is protection against misrepresentation under trade practices and fair trading legislation. However, </w:t>
      </w:r>
      <w:r w:rsidR="00FC0CCE">
        <w:t>i</w:t>
      </w:r>
      <w:r>
        <w:t xml:space="preserve">t is considered good practice to register </w:t>
      </w:r>
      <w:proofErr w:type="spellStart"/>
      <w:r>
        <w:t>trade marks</w:t>
      </w:r>
      <w:proofErr w:type="spellEnd"/>
      <w:r>
        <w:t xml:space="preserve"> to avoid costly and time consuming litigation if the need to enforce an agency</w:t>
      </w:r>
      <w:r w:rsidR="00E10FA6">
        <w:t>’</w:t>
      </w:r>
      <w:r>
        <w:t xml:space="preserve">s rights to a trade mark arises. </w:t>
      </w:r>
    </w:p>
    <w:p w:rsidR="003122F1" w:rsidRDefault="003122F1" w:rsidP="002654BA">
      <w:r>
        <w:t>There</w:t>
      </w:r>
      <w:r w:rsidRPr="00A97711">
        <w:t xml:space="preserve"> is no requirement under the </w:t>
      </w:r>
      <w:r w:rsidRPr="0082747B">
        <w:rPr>
          <w:i/>
        </w:rPr>
        <w:t>Trade Marks Act</w:t>
      </w:r>
      <w:r w:rsidRPr="00A97711">
        <w:t xml:space="preserve"> to iden</w:t>
      </w:r>
      <w:r>
        <w:t xml:space="preserve">tify a trade mark with a ™ or ® </w:t>
      </w:r>
      <w:r w:rsidRPr="00A97711">
        <w:t>symbol,</w:t>
      </w:r>
      <w:r>
        <w:t xml:space="preserve"> although it is good practice as it allows users of the works to understand their rights and obligations in the use of the mark. Using a trade mark symbol can also act as a deterrent to potential infringers.</w:t>
      </w:r>
    </w:p>
    <w:p w:rsidR="003122F1" w:rsidRDefault="003122F1" w:rsidP="002654BA">
      <w:pPr>
        <w:rPr>
          <w:rStyle w:val="Hyperlink"/>
          <w:color w:val="auto"/>
          <w:lang w:eastAsia="en-US"/>
        </w:rPr>
      </w:pPr>
      <w:r>
        <w:rPr>
          <w:lang w:eastAsia="en-US"/>
        </w:rPr>
        <w:t xml:space="preserve">IP Australia is the Australian Government agency responsible for granting rights in trade marks. More information on </w:t>
      </w:r>
      <w:proofErr w:type="spellStart"/>
      <w:r>
        <w:rPr>
          <w:lang w:eastAsia="en-US"/>
        </w:rPr>
        <w:t>trade marks</w:t>
      </w:r>
      <w:proofErr w:type="spellEnd"/>
      <w:r>
        <w:rPr>
          <w:lang w:eastAsia="en-US"/>
        </w:rPr>
        <w:t xml:space="preserve"> and their registration process can be </w:t>
      </w:r>
      <w:r w:rsidR="0089771C">
        <w:rPr>
          <w:lang w:eastAsia="en-US"/>
        </w:rPr>
        <w:t>found on IP Australia</w:t>
      </w:r>
      <w:r w:rsidR="00E10FA6">
        <w:rPr>
          <w:lang w:eastAsia="en-US"/>
        </w:rPr>
        <w:t>’</w:t>
      </w:r>
      <w:r w:rsidR="0089771C">
        <w:rPr>
          <w:lang w:eastAsia="en-US"/>
        </w:rPr>
        <w:t xml:space="preserve">s website at </w:t>
      </w:r>
      <w:hyperlink r:id="rId111" w:history="1">
        <w:r w:rsidRPr="00F73CBE">
          <w:rPr>
            <w:rStyle w:val="Hyperlink"/>
            <w:color w:val="auto"/>
            <w:lang w:eastAsia="en-US"/>
          </w:rPr>
          <w:t>http://www.ipaustralia.gov.au/get</w:t>
        </w:r>
        <w:r w:rsidR="00E10FA6">
          <w:rPr>
            <w:rStyle w:val="Hyperlink"/>
            <w:color w:val="auto"/>
            <w:lang w:eastAsia="en-US"/>
          </w:rPr>
          <w:noBreakHyphen/>
        </w:r>
        <w:r w:rsidRPr="00F73CBE">
          <w:rPr>
            <w:rStyle w:val="Hyperlink"/>
            <w:color w:val="auto"/>
            <w:lang w:eastAsia="en-US"/>
          </w:rPr>
          <w:t>the</w:t>
        </w:r>
        <w:r w:rsidR="00E10FA6">
          <w:rPr>
            <w:rStyle w:val="Hyperlink"/>
            <w:color w:val="auto"/>
            <w:lang w:eastAsia="en-US"/>
          </w:rPr>
          <w:noBreakHyphen/>
        </w:r>
        <w:r w:rsidRPr="00F73CBE">
          <w:rPr>
            <w:rStyle w:val="Hyperlink"/>
            <w:color w:val="auto"/>
            <w:lang w:eastAsia="en-US"/>
          </w:rPr>
          <w:t>right</w:t>
        </w:r>
        <w:r w:rsidR="00E10FA6">
          <w:rPr>
            <w:rStyle w:val="Hyperlink"/>
            <w:color w:val="auto"/>
            <w:lang w:eastAsia="en-US"/>
          </w:rPr>
          <w:noBreakHyphen/>
        </w:r>
        <w:r w:rsidRPr="00F73CBE">
          <w:rPr>
            <w:rStyle w:val="Hyperlink"/>
            <w:color w:val="auto"/>
            <w:lang w:eastAsia="en-US"/>
          </w:rPr>
          <w:t>ip/trade</w:t>
        </w:r>
        <w:r w:rsidR="00E10FA6">
          <w:rPr>
            <w:rStyle w:val="Hyperlink"/>
            <w:color w:val="auto"/>
            <w:lang w:eastAsia="en-US"/>
          </w:rPr>
          <w:noBreakHyphen/>
        </w:r>
        <w:r w:rsidRPr="00F73CBE">
          <w:rPr>
            <w:rStyle w:val="Hyperlink"/>
            <w:color w:val="auto"/>
            <w:lang w:eastAsia="en-US"/>
          </w:rPr>
          <w:t>marks/</w:t>
        </w:r>
      </w:hyperlink>
    </w:p>
    <w:p w:rsidR="00C70D5D" w:rsidRDefault="00C70D5D" w:rsidP="00F13D52">
      <w:pPr>
        <w:pStyle w:val="Heading2NoNum"/>
      </w:pPr>
      <w:bookmarkStart w:id="390" w:name="_Toc360519949"/>
      <w:bookmarkStart w:id="391" w:name="_Toc373162592"/>
      <w:bookmarkStart w:id="392" w:name="_Toc373224045"/>
      <w:bookmarkStart w:id="393" w:name="_Toc411926913"/>
      <w:r>
        <w:t>Patents</w:t>
      </w:r>
      <w:bookmarkEnd w:id="390"/>
      <w:bookmarkEnd w:id="391"/>
      <w:bookmarkEnd w:id="392"/>
      <w:bookmarkEnd w:id="393"/>
    </w:p>
    <w:p w:rsidR="00C70D5D" w:rsidRDefault="00C70D5D" w:rsidP="002654BA">
      <w:r w:rsidRPr="00E53465">
        <w:t xml:space="preserve">A patent is a right that is granted </w:t>
      </w:r>
      <w:r>
        <w:t xml:space="preserve">on registration </w:t>
      </w:r>
      <w:r w:rsidRPr="00E53465">
        <w:t xml:space="preserve">for any device, substance, method or process that is new, inventive, and useful. </w:t>
      </w:r>
    </w:p>
    <w:p w:rsidR="00C70D5D" w:rsidRDefault="00C70D5D" w:rsidP="002654BA">
      <w:r>
        <w:t>A patent is legally enforceable and gives the owner the exclusive right to exploit the invention commercially for the life of the patent (a fixed term of 20 years in the case of standard patents and eight years in the case of innovation patents). The grant of patent rights depends on registration of the invention.</w:t>
      </w:r>
    </w:p>
    <w:p w:rsidR="00C70D5D" w:rsidRDefault="00C70D5D" w:rsidP="002654BA">
      <w:r w:rsidRPr="00E53465">
        <w:t>There are various hurdles to registe</w:t>
      </w:r>
      <w:r>
        <w:t>ring a patent</w:t>
      </w:r>
      <w:r w:rsidRPr="00E53465">
        <w:t xml:space="preserve">. The invention must be a manner of manufacture, be new, involve an </w:t>
      </w:r>
      <w:r w:rsidR="00E10FA6">
        <w:t>‘</w:t>
      </w:r>
      <w:r w:rsidRPr="00E53465">
        <w:t>inventive</w:t>
      </w:r>
      <w:r w:rsidR="00E10FA6">
        <w:t>’</w:t>
      </w:r>
      <w:r w:rsidRPr="00E53465">
        <w:t xml:space="preserve"> or </w:t>
      </w:r>
      <w:r w:rsidR="00E10FA6">
        <w:t>‘</w:t>
      </w:r>
      <w:r w:rsidRPr="00E53465">
        <w:t>innovative</w:t>
      </w:r>
      <w:r w:rsidR="00E10FA6">
        <w:t>’</w:t>
      </w:r>
      <w:r w:rsidRPr="00E53465">
        <w:t xml:space="preserve"> step, be useful, and not have been used in trade or commerce. Because of these requirements, gaining a patent is usually complex, time consuming and expensive. It is highly recommended that a person seeking a patent seek the advice of a patent attorney. </w:t>
      </w:r>
    </w:p>
    <w:p w:rsidR="00C70D5D" w:rsidRDefault="00C70D5D" w:rsidP="002654BA">
      <w:r w:rsidRPr="00E53465">
        <w:t>Only the inventor (or a person assigned the right by the inventor) may patent an invention.</w:t>
      </w:r>
    </w:p>
    <w:p w:rsidR="00C70D5D" w:rsidRDefault="00C70D5D" w:rsidP="002654BA">
      <w:r>
        <w:t xml:space="preserve">The Patents Act allows the State, or an authority of the State, to exploit a third party owned patent where this is </w:t>
      </w:r>
      <w:r w:rsidR="00E10FA6">
        <w:t>‘</w:t>
      </w:r>
      <w:r>
        <w:t>for the services of the State</w:t>
      </w:r>
      <w:r w:rsidR="00E10FA6">
        <w:t>’</w:t>
      </w:r>
      <w:r>
        <w:t>. Patent holders are entitled to payment for this use</w:t>
      </w:r>
      <w:r w:rsidR="00B85A6E">
        <w:t>.</w:t>
      </w:r>
      <w:r>
        <w:rPr>
          <w:rStyle w:val="FootnoteReference"/>
        </w:rPr>
        <w:footnoteReference w:id="161"/>
      </w:r>
      <w:r>
        <w:t xml:space="preserve"> </w:t>
      </w:r>
    </w:p>
    <w:p w:rsidR="0060109B" w:rsidRDefault="008D04B6" w:rsidP="002654BA">
      <w:pPr>
        <w:rPr>
          <w:lang w:eastAsia="en-US"/>
        </w:rPr>
      </w:pPr>
      <w:r>
        <w:rPr>
          <w:lang w:eastAsia="en-US"/>
        </w:rPr>
        <w:br w:type="page"/>
      </w:r>
      <w:r w:rsidR="0060109B">
        <w:rPr>
          <w:lang w:eastAsia="en-US"/>
        </w:rPr>
        <w:lastRenderedPageBreak/>
        <w:t>IP Australia provides the following advice on the process for registering when considering registering a patent:</w:t>
      </w:r>
    </w:p>
    <w:p w:rsidR="0060109B" w:rsidRDefault="0060109B" w:rsidP="002654BA">
      <w:pPr>
        <w:pStyle w:val="ListNumber"/>
        <w:numPr>
          <w:ilvl w:val="0"/>
          <w:numId w:val="24"/>
        </w:numPr>
        <w:tabs>
          <w:tab w:val="clear" w:pos="1077"/>
        </w:tabs>
        <w:ind w:left="1260" w:hanging="466"/>
      </w:pPr>
      <w:r>
        <w:rPr>
          <w:rStyle w:val="Strong"/>
        </w:rPr>
        <w:t xml:space="preserve">Search </w:t>
      </w:r>
      <w:hyperlink r:id="rId112" w:anchor="AusPat" w:tooltip="Search for a Patent" w:history="1">
        <w:r>
          <w:rPr>
            <w:rStyle w:val="Hyperlink"/>
          </w:rPr>
          <w:t>patent databases</w:t>
        </w:r>
      </w:hyperlink>
      <w:r>
        <w:t xml:space="preserve">, sales brochures and magazines to ensure your invention meets the criteria </w:t>
      </w:r>
      <w:r w:rsidRPr="002654BA">
        <w:t>for</w:t>
      </w:r>
      <w:r>
        <w:t xml:space="preserve"> a patent. If your invention was publicly known before you apply for a patent, you won</w:t>
      </w:r>
      <w:r w:rsidR="00E10FA6">
        <w:t>’</w:t>
      </w:r>
      <w:r>
        <w:t>t be able to get a valid patent.</w:t>
      </w:r>
    </w:p>
    <w:p w:rsidR="0060109B" w:rsidRDefault="0060109B" w:rsidP="002654BA">
      <w:pPr>
        <w:pStyle w:val="ListNumber"/>
      </w:pPr>
      <w:r>
        <w:rPr>
          <w:rStyle w:val="Strong"/>
        </w:rPr>
        <w:t xml:space="preserve">Decide which type of patent </w:t>
      </w:r>
      <w:r>
        <w:t xml:space="preserve">best suits your invention. You may wish to file a </w:t>
      </w:r>
      <w:r w:rsidRPr="002654BA">
        <w:t>provisional</w:t>
      </w:r>
      <w:r>
        <w:t xml:space="preserve"> application first; then decide between filing a </w:t>
      </w:r>
      <w:hyperlink r:id="rId113" w:tooltip="Standard Patent application process" w:history="1">
        <w:r>
          <w:rPr>
            <w:rStyle w:val="Hyperlink"/>
          </w:rPr>
          <w:t>standard</w:t>
        </w:r>
      </w:hyperlink>
      <w:r>
        <w:t xml:space="preserve">, </w:t>
      </w:r>
      <w:hyperlink r:id="rId114" w:tooltip="Innovation Patent application process" w:history="1">
        <w:r>
          <w:rPr>
            <w:rStyle w:val="Hyperlink"/>
          </w:rPr>
          <w:t>innovation</w:t>
        </w:r>
      </w:hyperlink>
      <w:r>
        <w:t xml:space="preserve"> or </w:t>
      </w:r>
      <w:hyperlink r:id="rId115" w:tooltip="Application process" w:history="1">
        <w:r>
          <w:rPr>
            <w:rStyle w:val="Hyperlink"/>
          </w:rPr>
          <w:t>PCT patent</w:t>
        </w:r>
      </w:hyperlink>
      <w:r>
        <w:t xml:space="preserve"> application. </w:t>
      </w:r>
    </w:p>
    <w:p w:rsidR="0060109B" w:rsidRDefault="0060109B" w:rsidP="002654BA">
      <w:pPr>
        <w:pStyle w:val="ListNumber"/>
      </w:pPr>
      <w:r>
        <w:rPr>
          <w:rStyle w:val="Strong"/>
        </w:rPr>
        <w:t>Once it is filed, your application is checked and published</w:t>
      </w:r>
      <w:r>
        <w:t xml:space="preserve">. Please note that </w:t>
      </w:r>
      <w:hyperlink r:id="rId116" w:tooltip="Time and costs" w:history="1">
        <w:r>
          <w:rPr>
            <w:rStyle w:val="Hyperlink"/>
          </w:rPr>
          <w:t>fees are payable</w:t>
        </w:r>
      </w:hyperlink>
      <w:r>
        <w:t xml:space="preserve"> at different stages of the patent process. An innovation patent is checked to ensure it satisfies the formality requirements, then granted and published in the </w:t>
      </w:r>
      <w:hyperlink r:id="rId117" w:tgtFrame="_blank" w:tooltip="Patents Journal OLS" w:history="1">
        <w:r>
          <w:rPr>
            <w:rStyle w:val="Hyperlink"/>
          </w:rPr>
          <w:t>official journal</w:t>
        </w:r>
      </w:hyperlink>
      <w:r>
        <w:t xml:space="preserve">. A standard patent is normally published in the official journal before examination. </w:t>
      </w:r>
    </w:p>
    <w:p w:rsidR="0060109B" w:rsidRDefault="0060109B" w:rsidP="002654BA">
      <w:pPr>
        <w:pStyle w:val="ListNumber"/>
      </w:pPr>
      <w:r>
        <w:rPr>
          <w:rStyle w:val="Strong"/>
        </w:rPr>
        <w:t xml:space="preserve">Examination </w:t>
      </w:r>
      <w:r>
        <w:t>is mandatory before a standard patent can be granted and must be requested by the applicant. An innovation patent will be examined if examination is requested but this is not a requirement for an innovation patent to be granted. Examination of an innovation patent can only happen after it is granted.</w:t>
      </w:r>
      <w:r w:rsidR="00342B22">
        <w:t xml:space="preserve"> </w:t>
      </w:r>
      <w:r>
        <w:t xml:space="preserve">For either an innovation or standard patent to be enforceable, it must have been examined. Examination can also be </w:t>
      </w:r>
      <w:hyperlink r:id="rId118" w:tooltip="Expedited and modified examination for Standard Patents" w:history="1">
        <w:r>
          <w:rPr>
            <w:rStyle w:val="Hyperlink"/>
          </w:rPr>
          <w:t>expedited for standard patents</w:t>
        </w:r>
      </w:hyperlink>
      <w:r>
        <w:t xml:space="preserve">, or expedited under the </w:t>
      </w:r>
      <w:hyperlink r:id="rId119" w:tooltip="Examination under the Patent Prosecution Highway" w:history="1">
        <w:r>
          <w:rPr>
            <w:rStyle w:val="Hyperlink"/>
          </w:rPr>
          <w:t>Patent Prosecution Highway (PPH)</w:t>
        </w:r>
      </w:hyperlink>
      <w:r>
        <w:t xml:space="preserve">. </w:t>
      </w:r>
    </w:p>
    <w:p w:rsidR="0060109B" w:rsidRDefault="0060109B" w:rsidP="002654BA">
      <w:pPr>
        <w:pStyle w:val="ListNumber"/>
      </w:pPr>
      <w:r>
        <w:rPr>
          <w:rStyle w:val="Strong"/>
        </w:rPr>
        <w:t>Acceptance and grant</w:t>
      </w:r>
      <w:r>
        <w:t xml:space="preserve"> of an innovation patent </w:t>
      </w:r>
      <w:proofErr w:type="gramStart"/>
      <w:r>
        <w:t>occurs</w:t>
      </w:r>
      <w:proofErr w:type="gramEnd"/>
      <w:r>
        <w:t xml:space="preserve"> if it has satisfied the formality requirements. It is then published as such in the official journal. A standard patent application is accepted once it has been examined and is then published. The standard patent is then granted if it is not opposed. </w:t>
      </w:r>
    </w:p>
    <w:p w:rsidR="0060109B" w:rsidRDefault="0060109B" w:rsidP="002654BA">
      <w:pPr>
        <w:pStyle w:val="ListNumber"/>
      </w:pPr>
      <w:r>
        <w:rPr>
          <w:rStyle w:val="Strong"/>
        </w:rPr>
        <w:t>Pay annual fees</w:t>
      </w:r>
      <w:r>
        <w:t xml:space="preserve"> to maintain your patent. Innovation patents can be renewed for up to eight years and standard patents can be renewed for up to 20 years (up to 25 years for pharmaceuticals).</w:t>
      </w:r>
      <w:r>
        <w:rPr>
          <w:rStyle w:val="FootnoteReference"/>
        </w:rPr>
        <w:footnoteReference w:id="162"/>
      </w:r>
    </w:p>
    <w:p w:rsidR="0060109B" w:rsidRDefault="0060109B" w:rsidP="002654BA">
      <w:pPr>
        <w:rPr>
          <w:lang w:eastAsia="en-US"/>
        </w:rPr>
      </w:pPr>
      <w:r>
        <w:rPr>
          <w:lang w:eastAsia="en-US"/>
        </w:rPr>
        <w:t>IP Australia is the Australian Government agency responsible for granting rights in patents. More information on patents and their registration process can be found on IP Australia</w:t>
      </w:r>
      <w:r w:rsidR="00E10FA6">
        <w:rPr>
          <w:lang w:eastAsia="en-US"/>
        </w:rPr>
        <w:t>’</w:t>
      </w:r>
      <w:r>
        <w:rPr>
          <w:lang w:eastAsia="en-US"/>
        </w:rPr>
        <w:t>s website</w:t>
      </w:r>
      <w:r w:rsidR="00B85A6E">
        <w:rPr>
          <w:lang w:eastAsia="en-US"/>
        </w:rPr>
        <w:t>.</w:t>
      </w:r>
      <w:r w:rsidR="00B85A6E">
        <w:rPr>
          <w:rStyle w:val="FootnoteReference"/>
          <w:lang w:eastAsia="en-US"/>
        </w:rPr>
        <w:footnoteReference w:id="163"/>
      </w:r>
    </w:p>
    <w:p w:rsidR="00C70D5D" w:rsidRDefault="00C70D5D" w:rsidP="002654BA">
      <w:pPr>
        <w:pStyle w:val="Heading2NoNum"/>
      </w:pPr>
      <w:bookmarkStart w:id="394" w:name="_Toc360519950"/>
      <w:bookmarkStart w:id="395" w:name="_Toc373162593"/>
      <w:bookmarkStart w:id="396" w:name="_Toc373224046"/>
      <w:bookmarkStart w:id="397" w:name="_Toc411926914"/>
      <w:r>
        <w:t>Designs</w:t>
      </w:r>
      <w:bookmarkEnd w:id="394"/>
      <w:bookmarkEnd w:id="395"/>
      <w:bookmarkEnd w:id="396"/>
      <w:bookmarkEnd w:id="397"/>
    </w:p>
    <w:p w:rsidR="00C70D5D" w:rsidRDefault="00C70D5D" w:rsidP="002654BA">
      <w:r>
        <w:t xml:space="preserve">The </w:t>
      </w:r>
      <w:r w:rsidRPr="00571D53">
        <w:rPr>
          <w:i/>
        </w:rPr>
        <w:t>Designs Act 2003</w:t>
      </w:r>
      <w:r>
        <w:t xml:space="preserve"> (</w:t>
      </w:r>
      <w:proofErr w:type="spellStart"/>
      <w:r>
        <w:t>Cth</w:t>
      </w:r>
      <w:proofErr w:type="spellEnd"/>
      <w:r>
        <w:t>) (</w:t>
      </w:r>
      <w:r w:rsidRPr="0082747B">
        <w:rPr>
          <w:i/>
        </w:rPr>
        <w:t>Designs Act</w:t>
      </w:r>
      <w:r>
        <w:t xml:space="preserve">) confers property rights on the registered owner of a design. A design refers to the overall appearance of a product resulting from one or more of the </w:t>
      </w:r>
      <w:proofErr w:type="gramStart"/>
      <w:r>
        <w:t>shape</w:t>
      </w:r>
      <w:proofErr w:type="gramEnd"/>
      <w:r>
        <w:t>, configuration, pattern and ornamentation of the product which, when applied to a product, gives the product a unique appearance (</w:t>
      </w:r>
      <w:r w:rsidRPr="0082747B">
        <w:rPr>
          <w:i/>
        </w:rPr>
        <w:t>Designs Act</w:t>
      </w:r>
      <w:r>
        <w:t>, ss 5</w:t>
      </w:r>
      <w:r w:rsidR="00E10FA6">
        <w:noBreakHyphen/>
      </w:r>
      <w:r>
        <w:t xml:space="preserve">7). </w:t>
      </w:r>
    </w:p>
    <w:p w:rsidR="00C70D5D" w:rsidRDefault="00C70D5D" w:rsidP="00C70D5D">
      <w:r>
        <w:lastRenderedPageBreak/>
        <w:t>The exclusive rights of the owner of a registered design include the right to make a product which embodies the design, to deal in that product and to use the product in any way for the purposes of a trade or business.</w:t>
      </w:r>
    </w:p>
    <w:p w:rsidR="00C70D5D" w:rsidRDefault="00C70D5D" w:rsidP="002654BA">
      <w:r>
        <w:t xml:space="preserve">The </w:t>
      </w:r>
      <w:r w:rsidRPr="0082747B">
        <w:rPr>
          <w:i/>
        </w:rPr>
        <w:t>Designs Act</w:t>
      </w:r>
      <w:r>
        <w:t xml:space="preserve"> allows the State, or a person authorised by the State, to use a third party owned design for the services of the State. Owners of designs are entitled to be informed of and remunerated for this use</w:t>
      </w:r>
      <w:r w:rsidR="00B66C64">
        <w:t>.</w:t>
      </w:r>
      <w:r>
        <w:rPr>
          <w:rStyle w:val="FootnoteReference"/>
        </w:rPr>
        <w:footnoteReference w:id="164"/>
      </w:r>
    </w:p>
    <w:p w:rsidR="00E562B4" w:rsidRDefault="00E562B4" w:rsidP="002654BA">
      <w:pPr>
        <w:rPr>
          <w:lang w:eastAsia="en-US"/>
        </w:rPr>
      </w:pPr>
      <w:r>
        <w:rPr>
          <w:lang w:eastAsia="en-US"/>
        </w:rPr>
        <w:t>IP Australia is the Australian Government agency responsible for granting rights in designs. More information on designs and their registration process can be found on IP Australia</w:t>
      </w:r>
      <w:r w:rsidR="00E10FA6">
        <w:rPr>
          <w:lang w:eastAsia="en-US"/>
        </w:rPr>
        <w:t>’</w:t>
      </w:r>
      <w:r>
        <w:rPr>
          <w:lang w:eastAsia="en-US"/>
        </w:rPr>
        <w:t>s website</w:t>
      </w:r>
      <w:r w:rsidR="00B85A6E">
        <w:rPr>
          <w:lang w:eastAsia="en-US"/>
        </w:rPr>
        <w:t>.</w:t>
      </w:r>
      <w:r w:rsidR="00B85A6E">
        <w:rPr>
          <w:rStyle w:val="FootnoteReference"/>
          <w:lang w:eastAsia="en-US"/>
        </w:rPr>
        <w:footnoteReference w:id="165"/>
      </w:r>
    </w:p>
    <w:p w:rsidR="00C70D5D" w:rsidRDefault="00C70D5D" w:rsidP="002654BA">
      <w:pPr>
        <w:pStyle w:val="Heading2NoNum"/>
      </w:pPr>
      <w:bookmarkStart w:id="398" w:name="_Toc360519951"/>
      <w:bookmarkStart w:id="399" w:name="_Toc373162594"/>
      <w:bookmarkStart w:id="400" w:name="_Toc373224047"/>
      <w:bookmarkStart w:id="401" w:name="_Toc411926915"/>
      <w:r>
        <w:t>Plant breeder</w:t>
      </w:r>
      <w:r w:rsidR="00E10FA6">
        <w:t>’</w:t>
      </w:r>
      <w:r>
        <w:t>s rights</w:t>
      </w:r>
      <w:bookmarkEnd w:id="398"/>
      <w:bookmarkEnd w:id="399"/>
      <w:bookmarkEnd w:id="400"/>
      <w:bookmarkEnd w:id="401"/>
    </w:p>
    <w:p w:rsidR="00C70D5D" w:rsidRDefault="00C70D5D" w:rsidP="00C70D5D">
      <w:r>
        <w:t>Plant breeder</w:t>
      </w:r>
      <w:r w:rsidR="00E10FA6">
        <w:t>’</w:t>
      </w:r>
      <w:r>
        <w:t>s rights are used to protect new varieties of plants by giving exclusive commercial rights to market a new variety or its reproductive material (</w:t>
      </w:r>
      <w:r w:rsidR="002654BA">
        <w:rPr>
          <w:i/>
        </w:rPr>
        <w:t>Plant Breeder</w:t>
      </w:r>
      <w:r w:rsidR="00E10FA6">
        <w:rPr>
          <w:i/>
        </w:rPr>
        <w:t>’</w:t>
      </w:r>
      <w:r w:rsidR="002654BA">
        <w:rPr>
          <w:i/>
        </w:rPr>
        <w:t>s Rights Act </w:t>
      </w:r>
      <w:r w:rsidRPr="00362B33">
        <w:rPr>
          <w:i/>
        </w:rPr>
        <w:t>1994</w:t>
      </w:r>
      <w:r>
        <w:t xml:space="preserve"> (</w:t>
      </w:r>
      <w:proofErr w:type="spellStart"/>
      <w:r>
        <w:t>Cth</w:t>
      </w:r>
      <w:proofErr w:type="spellEnd"/>
      <w:r>
        <w:t xml:space="preserve">)). Registration of these rights is required. </w:t>
      </w:r>
      <w:r w:rsidR="00C44DDE">
        <w:t>To be eligible for registration, the plant variety must be distinct, uniform and stable.</w:t>
      </w:r>
      <w:r w:rsidR="00C44DDE">
        <w:rPr>
          <w:rStyle w:val="FootnoteReference"/>
        </w:rPr>
        <w:footnoteReference w:id="166"/>
      </w:r>
      <w:r w:rsidR="00B66C64">
        <w:t xml:space="preserve"> </w:t>
      </w:r>
      <w:r>
        <w:t>They are personal property.</w:t>
      </w:r>
    </w:p>
    <w:p w:rsidR="002D7D4F" w:rsidRDefault="002D7D4F" w:rsidP="002654BA">
      <w:r>
        <w:t>Plant breeder</w:t>
      </w:r>
      <w:r w:rsidR="00E10FA6">
        <w:t>’</w:t>
      </w:r>
      <w:r>
        <w:t xml:space="preserve">s rights are legally enforceable and give the breeder the exclusive right to commercially exploit a plant variety for 20 years (25 years for trees and vines). </w:t>
      </w:r>
    </w:p>
    <w:p w:rsidR="007E2660" w:rsidRDefault="007E2660" w:rsidP="007E2660">
      <w:pPr>
        <w:rPr>
          <w:lang w:eastAsia="en-US"/>
        </w:rPr>
      </w:pPr>
      <w:r>
        <w:rPr>
          <w:lang w:eastAsia="en-US"/>
        </w:rPr>
        <w:t>IP Australia is the Australian Government agency responsible for granting plant breeder</w:t>
      </w:r>
      <w:r w:rsidR="00E10FA6">
        <w:rPr>
          <w:lang w:eastAsia="en-US"/>
        </w:rPr>
        <w:t>’</w:t>
      </w:r>
      <w:r>
        <w:rPr>
          <w:lang w:eastAsia="en-US"/>
        </w:rPr>
        <w:t>s rights. More information on plant breeder</w:t>
      </w:r>
      <w:r w:rsidR="00E10FA6">
        <w:rPr>
          <w:lang w:eastAsia="en-US"/>
        </w:rPr>
        <w:t>’</w:t>
      </w:r>
      <w:r>
        <w:rPr>
          <w:lang w:eastAsia="en-US"/>
        </w:rPr>
        <w:t>s rights and their registration process can be found on IP Australia</w:t>
      </w:r>
      <w:r w:rsidR="00E10FA6">
        <w:rPr>
          <w:lang w:eastAsia="en-US"/>
        </w:rPr>
        <w:t>’</w:t>
      </w:r>
      <w:r>
        <w:rPr>
          <w:lang w:eastAsia="en-US"/>
        </w:rPr>
        <w:t>s website</w:t>
      </w:r>
      <w:r w:rsidR="00B66C64">
        <w:rPr>
          <w:lang w:eastAsia="en-US"/>
        </w:rPr>
        <w:t>.</w:t>
      </w:r>
      <w:r w:rsidR="00B85A6E">
        <w:rPr>
          <w:rStyle w:val="FootnoteReference"/>
          <w:lang w:eastAsia="en-US"/>
        </w:rPr>
        <w:footnoteReference w:id="167"/>
      </w:r>
    </w:p>
    <w:p w:rsidR="00C70D5D" w:rsidRDefault="00C70D5D" w:rsidP="002654BA">
      <w:pPr>
        <w:pStyle w:val="Heading2NoNum"/>
      </w:pPr>
      <w:bookmarkStart w:id="402" w:name="_Toc360519952"/>
      <w:bookmarkStart w:id="403" w:name="_Toc373162595"/>
      <w:bookmarkStart w:id="404" w:name="_Toc373224048"/>
      <w:bookmarkStart w:id="405" w:name="_Toc411926916"/>
      <w:r>
        <w:t xml:space="preserve">Circuit </w:t>
      </w:r>
      <w:r w:rsidRPr="002654BA">
        <w:t>layouts</w:t>
      </w:r>
      <w:bookmarkEnd w:id="402"/>
      <w:bookmarkEnd w:id="403"/>
      <w:bookmarkEnd w:id="404"/>
      <w:bookmarkEnd w:id="405"/>
    </w:p>
    <w:p w:rsidR="00C70D5D" w:rsidRDefault="00C70D5D" w:rsidP="00C70D5D">
      <w:r>
        <w:t>Circuit layout rights automatically give ownership in original layout designs for integrated circuits and computer chips to the person who makes an integrated circuit layout. (</w:t>
      </w:r>
      <w:r w:rsidRPr="00362B33">
        <w:rPr>
          <w:i/>
        </w:rPr>
        <w:t>Circuit Layouts Act 1989</w:t>
      </w:r>
      <w:r>
        <w:t xml:space="preserve"> (</w:t>
      </w:r>
      <w:proofErr w:type="spellStart"/>
      <w:r>
        <w:t>Cth</w:t>
      </w:r>
      <w:proofErr w:type="spellEnd"/>
      <w:r>
        <w:t>)). These rights are personal property. No registration is required.</w:t>
      </w:r>
    </w:p>
    <w:p w:rsidR="00C70D5D" w:rsidRDefault="00C70D5D" w:rsidP="00C70D5D">
      <w:r>
        <w:t>The exclusive rights of the owner of an eligible layout include the right to copy the layout, make an integrated circuit in accordance with the layout, and exploit it commercially.</w:t>
      </w:r>
    </w:p>
    <w:p w:rsidR="00714B9E" w:rsidRDefault="00714B9E" w:rsidP="00714B9E">
      <w:r>
        <w:t xml:space="preserve">As the owner of an original circuit layout, you have the exclusive right to: </w:t>
      </w:r>
    </w:p>
    <w:p w:rsidR="00714B9E" w:rsidRDefault="00714B9E" w:rsidP="008329F2">
      <w:pPr>
        <w:pStyle w:val="Bullet1"/>
      </w:pPr>
      <w:r>
        <w:t>copy the layout in a material form;</w:t>
      </w:r>
    </w:p>
    <w:p w:rsidR="00714B9E" w:rsidRDefault="00714B9E" w:rsidP="008329F2">
      <w:pPr>
        <w:pStyle w:val="Bullet1"/>
      </w:pPr>
      <w:r>
        <w:t>make integrated circuits from the layout; and</w:t>
      </w:r>
    </w:p>
    <w:p w:rsidR="00714B9E" w:rsidRDefault="00714B9E" w:rsidP="008329F2">
      <w:pPr>
        <w:pStyle w:val="Bullet1"/>
      </w:pPr>
      <w:r>
        <w:t xml:space="preserve">exploit it commercially in Australia. </w:t>
      </w:r>
    </w:p>
    <w:p w:rsidR="00714B9E" w:rsidRDefault="00714B9E" w:rsidP="00714B9E">
      <w:pPr>
        <w:rPr>
          <w:lang w:eastAsia="en-US"/>
        </w:rPr>
      </w:pPr>
      <w:r>
        <w:t xml:space="preserve">Commercial exploitation may occur by importation, sale, hire or distribution of a layout or an integrated circuit made according to the layout. </w:t>
      </w:r>
      <w:r>
        <w:rPr>
          <w:rStyle w:val="FootnoteReference"/>
        </w:rPr>
        <w:footnoteReference w:id="168"/>
      </w:r>
      <w:r>
        <w:t xml:space="preserve"> </w:t>
      </w:r>
      <w:r>
        <w:rPr>
          <w:lang w:eastAsia="en-US"/>
        </w:rPr>
        <w:t xml:space="preserve">This is likely to require approval from the </w:t>
      </w:r>
      <w:r w:rsidR="004468E3">
        <w:t>Assistant Treasurer</w:t>
      </w:r>
      <w:r w:rsidR="002D50F0">
        <w:rPr>
          <w:lang w:eastAsia="en-US"/>
        </w:rPr>
        <w:t xml:space="preserve"> </w:t>
      </w:r>
      <w:r>
        <w:rPr>
          <w:lang w:eastAsia="en-US"/>
        </w:rPr>
        <w:t>under the commercialisation principle, discussed in Chapter</w:t>
      </w:r>
      <w:r w:rsidR="002654BA">
        <w:rPr>
          <w:lang w:eastAsia="en-US"/>
        </w:rPr>
        <w:t> </w:t>
      </w:r>
      <w:r>
        <w:rPr>
          <w:lang w:eastAsia="en-US"/>
        </w:rPr>
        <w:fldChar w:fldCharType="begin"/>
      </w:r>
      <w:r>
        <w:rPr>
          <w:lang w:eastAsia="en-US"/>
        </w:rPr>
        <w:instrText xml:space="preserve"> REF _Ref345593809 \r \h </w:instrText>
      </w:r>
      <w:r>
        <w:rPr>
          <w:lang w:eastAsia="en-US"/>
        </w:rPr>
      </w:r>
      <w:r>
        <w:rPr>
          <w:lang w:eastAsia="en-US"/>
        </w:rPr>
        <w:fldChar w:fldCharType="separate"/>
      </w:r>
      <w:r w:rsidR="007738B2">
        <w:rPr>
          <w:lang w:eastAsia="en-US"/>
        </w:rPr>
        <w:t>7</w:t>
      </w:r>
      <w:r>
        <w:rPr>
          <w:lang w:eastAsia="en-US"/>
        </w:rPr>
        <w:fldChar w:fldCharType="end"/>
      </w:r>
      <w:r>
        <w:rPr>
          <w:lang w:eastAsia="en-US"/>
        </w:rPr>
        <w:t xml:space="preserve"> above. </w:t>
      </w:r>
    </w:p>
    <w:p w:rsidR="00714B9E" w:rsidRPr="00F00669" w:rsidRDefault="00714B9E" w:rsidP="002654BA">
      <w:r>
        <w:t xml:space="preserve">For more information on circuit layouts rights see IP Australia, </w:t>
      </w:r>
      <w:hyperlink r:id="rId120" w:history="1">
        <w:r w:rsidRPr="00101D14">
          <w:rPr>
            <w:rStyle w:val="Hyperlink"/>
          </w:rPr>
          <w:t>http://www.ipaustralia.gov.au/get</w:t>
        </w:r>
        <w:r w:rsidR="00E10FA6">
          <w:rPr>
            <w:rStyle w:val="Hyperlink"/>
          </w:rPr>
          <w:noBreakHyphen/>
        </w:r>
        <w:r w:rsidRPr="00101D14">
          <w:rPr>
            <w:rStyle w:val="Hyperlink"/>
          </w:rPr>
          <w:t>the</w:t>
        </w:r>
        <w:r w:rsidR="00E10FA6">
          <w:rPr>
            <w:rStyle w:val="Hyperlink"/>
          </w:rPr>
          <w:noBreakHyphen/>
        </w:r>
        <w:r w:rsidRPr="00101D14">
          <w:rPr>
            <w:rStyle w:val="Hyperlink"/>
          </w:rPr>
          <w:t>right</w:t>
        </w:r>
        <w:r w:rsidR="00E10FA6">
          <w:rPr>
            <w:rStyle w:val="Hyperlink"/>
          </w:rPr>
          <w:noBreakHyphen/>
        </w:r>
        <w:r w:rsidRPr="00101D14">
          <w:rPr>
            <w:rStyle w:val="Hyperlink"/>
          </w:rPr>
          <w:t>ip/other</w:t>
        </w:r>
        <w:r w:rsidR="00E10FA6">
          <w:rPr>
            <w:rStyle w:val="Hyperlink"/>
          </w:rPr>
          <w:noBreakHyphen/>
        </w:r>
        <w:r w:rsidRPr="00101D14">
          <w:rPr>
            <w:rStyle w:val="Hyperlink"/>
          </w:rPr>
          <w:t>types</w:t>
        </w:r>
        <w:r w:rsidR="00E10FA6">
          <w:rPr>
            <w:rStyle w:val="Hyperlink"/>
          </w:rPr>
          <w:noBreakHyphen/>
        </w:r>
        <w:r w:rsidRPr="00101D14">
          <w:rPr>
            <w:rStyle w:val="Hyperlink"/>
          </w:rPr>
          <w:t>of</w:t>
        </w:r>
        <w:r w:rsidR="00E10FA6">
          <w:rPr>
            <w:rStyle w:val="Hyperlink"/>
          </w:rPr>
          <w:noBreakHyphen/>
        </w:r>
        <w:r w:rsidRPr="00101D14">
          <w:rPr>
            <w:rStyle w:val="Hyperlink"/>
          </w:rPr>
          <w:t>IP/circuit</w:t>
        </w:r>
        <w:r w:rsidR="00E10FA6">
          <w:rPr>
            <w:rStyle w:val="Hyperlink"/>
          </w:rPr>
          <w:noBreakHyphen/>
        </w:r>
        <w:r w:rsidRPr="00101D14">
          <w:rPr>
            <w:rStyle w:val="Hyperlink"/>
          </w:rPr>
          <w:t>layout</w:t>
        </w:r>
        <w:r w:rsidR="00E10FA6">
          <w:rPr>
            <w:rStyle w:val="Hyperlink"/>
          </w:rPr>
          <w:noBreakHyphen/>
        </w:r>
        <w:r w:rsidRPr="00101D14">
          <w:rPr>
            <w:rStyle w:val="Hyperlink"/>
          </w:rPr>
          <w:t>rights/</w:t>
        </w:r>
      </w:hyperlink>
    </w:p>
    <w:p w:rsidR="00C70D5D" w:rsidRDefault="00C70D5D" w:rsidP="002654BA">
      <w:pPr>
        <w:pStyle w:val="Heading2NoNum"/>
      </w:pPr>
      <w:bookmarkStart w:id="406" w:name="_Toc360519953"/>
      <w:bookmarkStart w:id="407" w:name="_Toc373162596"/>
      <w:bookmarkStart w:id="408" w:name="_Toc373224049"/>
      <w:bookmarkStart w:id="409" w:name="_Toc411926917"/>
      <w:r>
        <w:lastRenderedPageBreak/>
        <w:t xml:space="preserve">Other </w:t>
      </w:r>
      <w:r w:rsidRPr="002654BA">
        <w:t>forms</w:t>
      </w:r>
      <w:r>
        <w:t xml:space="preserve"> of information</w:t>
      </w:r>
      <w:bookmarkEnd w:id="406"/>
      <w:bookmarkEnd w:id="407"/>
      <w:bookmarkEnd w:id="408"/>
      <w:bookmarkEnd w:id="409"/>
    </w:p>
    <w:p w:rsidR="00C70D5D" w:rsidRDefault="00C70D5D" w:rsidP="002654BA">
      <w:r>
        <w:t>In addition, the following categories of information are conventionally considered in the context of IP, although they do not represent property in a legal sense.</w:t>
      </w:r>
    </w:p>
    <w:p w:rsidR="00C70D5D" w:rsidRPr="001705ED" w:rsidRDefault="00C70D5D" w:rsidP="002654BA">
      <w:pPr>
        <w:pStyle w:val="Heading3NoNum"/>
      </w:pPr>
      <w:bookmarkStart w:id="410" w:name="_Toc360519954"/>
      <w:bookmarkStart w:id="411" w:name="_Toc373162597"/>
      <w:bookmarkStart w:id="412" w:name="_Toc373224050"/>
      <w:r w:rsidRPr="001705ED">
        <w:t xml:space="preserve">Confidential </w:t>
      </w:r>
      <w:r>
        <w:t>i</w:t>
      </w:r>
      <w:r w:rsidRPr="001705ED">
        <w:t>nformation</w:t>
      </w:r>
      <w:bookmarkEnd w:id="410"/>
      <w:bookmarkEnd w:id="411"/>
      <w:bookmarkEnd w:id="412"/>
    </w:p>
    <w:p w:rsidR="00C70D5D" w:rsidRDefault="00C70D5D" w:rsidP="00C70D5D">
      <w:r w:rsidRPr="001705ED">
        <w:t xml:space="preserve">The law </w:t>
      </w:r>
      <w:r>
        <w:t>protects</w:t>
      </w:r>
      <w:r w:rsidRPr="001705ED">
        <w:t xml:space="preserve"> a person who has secret information against a person seeking to misuse the information, but the rights protected </w:t>
      </w:r>
      <w:r>
        <w:t xml:space="preserve">are the obligations arising from a relationship of confidence, rather than the information itself. </w:t>
      </w:r>
    </w:p>
    <w:p w:rsidR="00C70D5D" w:rsidRDefault="00C70D5D" w:rsidP="00C70D5D">
      <w:r>
        <w:t>The obligations of confidence may arise under contract or common law.</w:t>
      </w:r>
      <w:r w:rsidR="00342B22">
        <w:t xml:space="preserve"> </w:t>
      </w:r>
      <w:r>
        <w:t>A common form of confidential information is trade secrets, although any sort of information that has not been disclosed can be subject to an obligation of confidence.</w:t>
      </w:r>
    </w:p>
    <w:p w:rsidR="00C70D5D" w:rsidRDefault="00C70D5D" w:rsidP="00C70D5D">
      <w:r>
        <w:t>Confidential information may be protected by written agreement. Such an agreement will typically define the specific information that is considered confidential, will set out the rights and obligations of the parties with respect to the information</w:t>
      </w:r>
      <w:r w:rsidR="00E10FA6">
        <w:t>’</w:t>
      </w:r>
      <w:r>
        <w:t xml:space="preserve">s disclosure and use and provide a degree of certainty. </w:t>
      </w:r>
    </w:p>
    <w:p w:rsidR="00C70D5D" w:rsidRPr="00520EC9" w:rsidRDefault="00C70D5D" w:rsidP="00F13D52">
      <w:pPr>
        <w:pStyle w:val="Heading3NoNum"/>
      </w:pPr>
      <w:bookmarkStart w:id="413" w:name="_Toc360519955"/>
      <w:bookmarkStart w:id="414" w:name="_Toc373162598"/>
      <w:bookmarkStart w:id="415" w:name="_Toc373224051"/>
      <w:r w:rsidRPr="00520EC9">
        <w:t xml:space="preserve">Indigenous </w:t>
      </w:r>
      <w:r>
        <w:t>c</w:t>
      </w:r>
      <w:r w:rsidRPr="00520EC9">
        <w:t xml:space="preserve">ultural </w:t>
      </w:r>
      <w:r>
        <w:t>p</w:t>
      </w:r>
      <w:r w:rsidRPr="00520EC9">
        <w:t xml:space="preserve">roperty and </w:t>
      </w:r>
      <w:r>
        <w:t>t</w:t>
      </w:r>
      <w:r w:rsidRPr="00520EC9">
        <w:t xml:space="preserve">raditional </w:t>
      </w:r>
      <w:r>
        <w:t>k</w:t>
      </w:r>
      <w:r w:rsidRPr="00520EC9">
        <w:t>nowledge</w:t>
      </w:r>
      <w:bookmarkEnd w:id="413"/>
      <w:bookmarkEnd w:id="414"/>
      <w:bookmarkEnd w:id="415"/>
    </w:p>
    <w:p w:rsidR="00C70D5D" w:rsidRDefault="00C70D5D" w:rsidP="00C70D5D">
      <w:r>
        <w:t xml:space="preserve">The term </w:t>
      </w:r>
      <w:r w:rsidR="00E10FA6">
        <w:t>‘</w:t>
      </w:r>
      <w:r>
        <w:t>traditional knowledge</w:t>
      </w:r>
      <w:r w:rsidR="00E10FA6">
        <w:t>’</w:t>
      </w:r>
      <w:r>
        <w:t xml:space="preserve"> is generally used to refer to </w:t>
      </w:r>
      <w:r w:rsidR="00E10FA6">
        <w:t>‘</w:t>
      </w:r>
      <w:r>
        <w:t>tradition</w:t>
      </w:r>
      <w:r w:rsidR="00E10FA6">
        <w:noBreakHyphen/>
      </w:r>
      <w:r>
        <w:t>based</w:t>
      </w:r>
      <w:r w:rsidR="00E10FA6">
        <w:t>’</w:t>
      </w:r>
      <w:r>
        <w:t xml:space="preserve"> </w:t>
      </w:r>
      <w:r w:rsidR="00D70E8E">
        <w:t>IP</w:t>
      </w:r>
      <w:r>
        <w:t xml:space="preserve">. While some traditional knowledge may come within the recognised categories of IP, other forms of traditional knowledge are not IP, and the law relating to IP is not always appropriately matched to traditional knowledge. </w:t>
      </w:r>
    </w:p>
    <w:p w:rsidR="00C70D5D" w:rsidRPr="006B17C5" w:rsidRDefault="00C70D5D" w:rsidP="00F13D52">
      <w:pPr>
        <w:pStyle w:val="Heading3NoNum"/>
      </w:pPr>
      <w:bookmarkStart w:id="416" w:name="_Toc360519956"/>
      <w:bookmarkStart w:id="417" w:name="_Toc373162599"/>
      <w:bookmarkStart w:id="418" w:name="_Toc373224052"/>
      <w:r w:rsidRPr="006B17C5">
        <w:t>Domain names</w:t>
      </w:r>
      <w:bookmarkEnd w:id="416"/>
      <w:bookmarkEnd w:id="417"/>
      <w:bookmarkEnd w:id="418"/>
    </w:p>
    <w:p w:rsidR="00C70D5D" w:rsidRDefault="00C70D5D" w:rsidP="00C70D5D">
      <w:r>
        <w:t xml:space="preserve">A domain name is an internet address (e.g. </w:t>
      </w:r>
      <w:hyperlink r:id="rId121" w:history="1">
        <w:r w:rsidRPr="00843726">
          <w:rPr>
            <w:rStyle w:val="Hyperlink"/>
          </w:rPr>
          <w:t>www.dtf.vic.gov.au</w:t>
        </w:r>
      </w:hyperlink>
      <w:r>
        <w:t>) that corresponds to the alpha numeric internet protocol address which computers read. Once registered, a domain name is internationally valid and cannot be used by someone else. However, domain names are not as such technically IP.</w:t>
      </w:r>
    </w:p>
    <w:p w:rsidR="00C70D5D" w:rsidRDefault="00C70D5D" w:rsidP="00C70D5D">
      <w:r>
        <w:t>A domain name can include a trade mark. A person seeking to register a domain name may infringe a third party</w:t>
      </w:r>
      <w:r w:rsidR="00E10FA6">
        <w:t>’</w:t>
      </w:r>
      <w:r>
        <w:t xml:space="preserve">s </w:t>
      </w:r>
      <w:proofErr w:type="gramStart"/>
      <w:r>
        <w:t>trademark, or</w:t>
      </w:r>
      <w:proofErr w:type="gramEnd"/>
      <w:r>
        <w:t xml:space="preserve"> may be prevented from doing so if registration involves passing off.</w:t>
      </w:r>
    </w:p>
    <w:p w:rsidR="007738B2" w:rsidRDefault="007738B2" w:rsidP="00C70D5D">
      <w:r>
        <w:br w:type="page"/>
      </w:r>
    </w:p>
    <w:p w:rsidR="008329F2" w:rsidRPr="005017B6" w:rsidRDefault="008329F2" w:rsidP="008329F2">
      <w:pPr>
        <w:pStyle w:val="NoteNormal"/>
      </w:pPr>
    </w:p>
    <w:p w:rsidR="008329F2" w:rsidRDefault="008329F2" w:rsidP="008329F2">
      <w:pPr>
        <w:sectPr w:rsidR="008329F2" w:rsidSect="00BC5204">
          <w:footerReference w:type="even" r:id="rId122"/>
          <w:footerReference w:type="default" r:id="rId123"/>
          <w:pgSz w:w="11906" w:h="16838"/>
          <w:pgMar w:top="1584" w:right="1411" w:bottom="990" w:left="1411" w:header="461" w:footer="288" w:gutter="0"/>
          <w:cols w:space="708"/>
          <w:docGrid w:linePitch="360"/>
        </w:sectPr>
      </w:pPr>
    </w:p>
    <w:p w:rsidR="008329F2" w:rsidRDefault="004B0ACA" w:rsidP="008329F2">
      <w:r>
        <w:rPr>
          <w:noProof/>
        </w:rPr>
        <w:lastRenderedPageBreak/>
        <mc:AlternateContent>
          <mc:Choice Requires="wps">
            <w:drawing>
              <wp:anchor distT="0" distB="0" distL="114300" distR="114300" simplePos="0" relativeHeight="251684352" behindDoc="0" locked="0" layoutInCell="1" allowOverlap="1">
                <wp:simplePos x="0" y="0"/>
                <wp:positionH relativeFrom="column">
                  <wp:posOffset>-895985</wp:posOffset>
                </wp:positionH>
                <wp:positionV relativeFrom="paragraph">
                  <wp:posOffset>2903855</wp:posOffset>
                </wp:positionV>
                <wp:extent cx="7613015" cy="5768975"/>
                <wp:effectExtent l="0" t="0" r="6985" b="3175"/>
                <wp:wrapNone/>
                <wp:docPr id="396" name="Rectangle 396"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5768975"/>
                        </a:xfrm>
                        <a:prstGeom prst="rect">
                          <a:avLst/>
                        </a:prstGeom>
                        <a:solidFill>
                          <a:srgbClr val="1665A1"/>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F8F65" id="Rectangle 396" o:spid="_x0000_s1026" alt="Cover Coloured Body Section" style="position:absolute;margin-left:-70.55pt;margin-top:228.65pt;width:599.45pt;height:45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" fillcolor="#1665a1" stroked="f" strokecolor="#00557e"/>
            </w:pict>
          </mc:Fallback>
        </mc:AlternateContent>
      </w:r>
      <w:r>
        <w:rPr>
          <w:noProof/>
        </w:rPr>
        <w:drawing>
          <wp:anchor distT="0" distB="0" distL="114300" distR="114300" simplePos="0" relativeHeight="251690496" behindDoc="1" locked="0" layoutInCell="1" allowOverlap="1">
            <wp:simplePos x="0" y="0"/>
            <wp:positionH relativeFrom="page">
              <wp:posOffset>0</wp:posOffset>
            </wp:positionH>
            <wp:positionV relativeFrom="page">
              <wp:posOffset>3295015</wp:posOffset>
            </wp:positionV>
            <wp:extent cx="7563485" cy="756920"/>
            <wp:effectExtent l="0" t="0" r="0" b="5080"/>
            <wp:wrapNone/>
            <wp:docPr id="779" name="Picture 370" title="Backpag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title="BackpageAr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63485" cy="75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6400" behindDoc="0" locked="0" layoutInCell="1" allowOverlap="1">
                <wp:simplePos x="0" y="0"/>
                <wp:positionH relativeFrom="page">
                  <wp:posOffset>4054475</wp:posOffset>
                </wp:positionH>
                <wp:positionV relativeFrom="page">
                  <wp:posOffset>9292590</wp:posOffset>
                </wp:positionV>
                <wp:extent cx="4809490" cy="1539240"/>
                <wp:effectExtent l="0" t="0" r="10160" b="2286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9490" cy="1539240"/>
                          <a:chOff x="0" y="0"/>
                          <a:chExt cx="5543550" cy="1581150"/>
                        </a:xfrm>
                      </wpg:grpSpPr>
                      <wps:wsp>
                        <wps:cNvPr id="372" name="Straight Connector 3"/>
                        <wps:cNvCnPr/>
                        <wps:spPr>
                          <a:xfrm flipV="1">
                            <a:off x="361950" y="0"/>
                            <a:ext cx="1581150" cy="1581150"/>
                          </a:xfrm>
                          <a:prstGeom prst="line">
                            <a:avLst/>
                          </a:prstGeom>
                          <a:noFill/>
                          <a:ln w="6350" cap="flat" cmpd="sng" algn="ctr">
                            <a:solidFill>
                              <a:sysClr val="window" lastClr="FFFFFF"/>
                            </a:solidFill>
                            <a:prstDash val="solid"/>
                          </a:ln>
                          <a:effectLst/>
                        </wps:spPr>
                        <wps:bodyPr/>
                      </wps:wsp>
                      <wps:wsp>
                        <wps:cNvPr id="373" name="Straight Connector 4"/>
                        <wps:cNvCnPr/>
                        <wps:spPr>
                          <a:xfrm flipV="1">
                            <a:off x="542925" y="0"/>
                            <a:ext cx="1581150" cy="1581150"/>
                          </a:xfrm>
                          <a:prstGeom prst="line">
                            <a:avLst/>
                          </a:prstGeom>
                          <a:noFill/>
                          <a:ln w="6350" cap="flat" cmpd="sng" algn="ctr">
                            <a:solidFill>
                              <a:sysClr val="window" lastClr="FFFFFF"/>
                            </a:solidFill>
                            <a:prstDash val="solid"/>
                          </a:ln>
                          <a:effectLst/>
                        </wps:spPr>
                        <wps:bodyPr/>
                      </wps:wsp>
                      <wps:wsp>
                        <wps:cNvPr id="374" name="Straight Connector 5"/>
                        <wps:cNvCnPr/>
                        <wps:spPr>
                          <a:xfrm flipV="1">
                            <a:off x="723900" y="0"/>
                            <a:ext cx="1581150" cy="1581150"/>
                          </a:xfrm>
                          <a:prstGeom prst="line">
                            <a:avLst/>
                          </a:prstGeom>
                          <a:noFill/>
                          <a:ln w="6350" cap="flat" cmpd="sng" algn="ctr">
                            <a:solidFill>
                              <a:sysClr val="window" lastClr="FFFFFF"/>
                            </a:solidFill>
                            <a:prstDash val="solid"/>
                          </a:ln>
                          <a:effectLst/>
                        </wps:spPr>
                        <wps:bodyPr/>
                      </wps:wsp>
                      <wps:wsp>
                        <wps:cNvPr id="375" name="Straight Connector 6"/>
                        <wps:cNvCnPr/>
                        <wps:spPr>
                          <a:xfrm flipV="1">
                            <a:off x="904875" y="0"/>
                            <a:ext cx="1581150" cy="1581150"/>
                          </a:xfrm>
                          <a:prstGeom prst="line">
                            <a:avLst/>
                          </a:prstGeom>
                          <a:noFill/>
                          <a:ln w="6350" cap="flat" cmpd="sng" algn="ctr">
                            <a:solidFill>
                              <a:sysClr val="window" lastClr="FFFFFF"/>
                            </a:solidFill>
                            <a:prstDash val="solid"/>
                          </a:ln>
                          <a:effectLst/>
                        </wps:spPr>
                        <wps:bodyPr/>
                      </wps:wsp>
                      <wps:wsp>
                        <wps:cNvPr id="376" name="Straight Connector 7"/>
                        <wps:cNvCnPr/>
                        <wps:spPr>
                          <a:xfrm flipV="1">
                            <a:off x="1076325" y="0"/>
                            <a:ext cx="1581150" cy="1581150"/>
                          </a:xfrm>
                          <a:prstGeom prst="line">
                            <a:avLst/>
                          </a:prstGeom>
                          <a:noFill/>
                          <a:ln w="6350" cap="flat" cmpd="sng" algn="ctr">
                            <a:solidFill>
                              <a:sysClr val="window" lastClr="FFFFFF"/>
                            </a:solidFill>
                            <a:prstDash val="solid"/>
                          </a:ln>
                          <a:effectLst/>
                        </wps:spPr>
                        <wps:bodyPr/>
                      </wps:wsp>
                      <wps:wsp>
                        <wps:cNvPr id="377" name="Straight Connector 8"/>
                        <wps:cNvCnPr/>
                        <wps:spPr>
                          <a:xfrm flipV="1">
                            <a:off x="1257300" y="0"/>
                            <a:ext cx="1581150" cy="1581150"/>
                          </a:xfrm>
                          <a:prstGeom prst="line">
                            <a:avLst/>
                          </a:prstGeom>
                          <a:noFill/>
                          <a:ln w="6350" cap="flat" cmpd="sng" algn="ctr">
                            <a:solidFill>
                              <a:sysClr val="window" lastClr="FFFFFF"/>
                            </a:solidFill>
                            <a:prstDash val="solid"/>
                          </a:ln>
                          <a:effectLst/>
                        </wps:spPr>
                        <wps:bodyPr/>
                      </wps:wsp>
                      <wps:wsp>
                        <wps:cNvPr id="378" name="Straight Connector 9"/>
                        <wps:cNvCnPr/>
                        <wps:spPr>
                          <a:xfrm flipV="1">
                            <a:off x="1438275" y="0"/>
                            <a:ext cx="1581150" cy="1581150"/>
                          </a:xfrm>
                          <a:prstGeom prst="line">
                            <a:avLst/>
                          </a:prstGeom>
                          <a:noFill/>
                          <a:ln w="6350" cap="flat" cmpd="sng" algn="ctr">
                            <a:solidFill>
                              <a:sysClr val="window" lastClr="FFFFFF"/>
                            </a:solidFill>
                            <a:prstDash val="solid"/>
                          </a:ln>
                          <a:effectLst/>
                        </wps:spPr>
                        <wps:bodyPr/>
                      </wps:wsp>
                      <wps:wsp>
                        <wps:cNvPr id="379" name="Straight Connector 10"/>
                        <wps:cNvCnPr/>
                        <wps:spPr>
                          <a:xfrm flipV="1">
                            <a:off x="1619250" y="0"/>
                            <a:ext cx="1581150" cy="1581150"/>
                          </a:xfrm>
                          <a:prstGeom prst="line">
                            <a:avLst/>
                          </a:prstGeom>
                          <a:noFill/>
                          <a:ln w="6350" cap="flat" cmpd="sng" algn="ctr">
                            <a:solidFill>
                              <a:sysClr val="window" lastClr="FFFFFF"/>
                            </a:solidFill>
                            <a:prstDash val="solid"/>
                          </a:ln>
                          <a:effectLst/>
                        </wps:spPr>
                        <wps:bodyPr/>
                      </wps:wsp>
                      <wps:wsp>
                        <wps:cNvPr id="380" name="Straight Connector 11"/>
                        <wps:cNvCnPr/>
                        <wps:spPr>
                          <a:xfrm flipV="1">
                            <a:off x="1800225" y="0"/>
                            <a:ext cx="1581150" cy="1581150"/>
                          </a:xfrm>
                          <a:prstGeom prst="line">
                            <a:avLst/>
                          </a:prstGeom>
                          <a:noFill/>
                          <a:ln w="6350" cap="flat" cmpd="sng" algn="ctr">
                            <a:solidFill>
                              <a:sysClr val="window" lastClr="FFFFFF"/>
                            </a:solidFill>
                            <a:prstDash val="solid"/>
                          </a:ln>
                          <a:effectLst/>
                        </wps:spPr>
                        <wps:bodyPr/>
                      </wps:wsp>
                      <wps:wsp>
                        <wps:cNvPr id="381" name="Straight Connector 12"/>
                        <wps:cNvCnPr/>
                        <wps:spPr>
                          <a:xfrm flipV="1">
                            <a:off x="1981200" y="0"/>
                            <a:ext cx="1581150" cy="1581150"/>
                          </a:xfrm>
                          <a:prstGeom prst="line">
                            <a:avLst/>
                          </a:prstGeom>
                          <a:noFill/>
                          <a:ln w="6350" cap="flat" cmpd="sng" algn="ctr">
                            <a:solidFill>
                              <a:sysClr val="window" lastClr="FFFFFF"/>
                            </a:solidFill>
                            <a:prstDash val="solid"/>
                          </a:ln>
                          <a:effectLst/>
                        </wps:spPr>
                        <wps:bodyPr/>
                      </wps:wsp>
                      <wps:wsp>
                        <wps:cNvPr id="382" name="Straight Connector 13"/>
                        <wps:cNvCnPr/>
                        <wps:spPr>
                          <a:xfrm flipV="1">
                            <a:off x="2162175" y="0"/>
                            <a:ext cx="1581150" cy="1581150"/>
                          </a:xfrm>
                          <a:prstGeom prst="line">
                            <a:avLst/>
                          </a:prstGeom>
                          <a:noFill/>
                          <a:ln w="6350" cap="flat" cmpd="sng" algn="ctr">
                            <a:solidFill>
                              <a:sysClr val="window" lastClr="FFFFFF"/>
                            </a:solidFill>
                            <a:prstDash val="solid"/>
                          </a:ln>
                          <a:effectLst/>
                        </wps:spPr>
                        <wps:bodyPr/>
                      </wps:wsp>
                      <wps:wsp>
                        <wps:cNvPr id="383" name="Straight Connector 14"/>
                        <wps:cNvCnPr/>
                        <wps:spPr>
                          <a:xfrm flipV="1">
                            <a:off x="2343150" y="0"/>
                            <a:ext cx="1581150" cy="1581150"/>
                          </a:xfrm>
                          <a:prstGeom prst="line">
                            <a:avLst/>
                          </a:prstGeom>
                          <a:noFill/>
                          <a:ln w="6350" cap="flat" cmpd="sng" algn="ctr">
                            <a:solidFill>
                              <a:sysClr val="window" lastClr="FFFFFF"/>
                            </a:solidFill>
                            <a:prstDash val="solid"/>
                          </a:ln>
                          <a:effectLst/>
                        </wps:spPr>
                        <wps:bodyPr/>
                      </wps:wsp>
                      <wps:wsp>
                        <wps:cNvPr id="384" name="Straight Connector 15"/>
                        <wps:cNvCnPr/>
                        <wps:spPr>
                          <a:xfrm flipV="1">
                            <a:off x="2524125" y="0"/>
                            <a:ext cx="1581150" cy="1581150"/>
                          </a:xfrm>
                          <a:prstGeom prst="line">
                            <a:avLst/>
                          </a:prstGeom>
                          <a:noFill/>
                          <a:ln w="6350" cap="flat" cmpd="sng" algn="ctr">
                            <a:solidFill>
                              <a:sysClr val="window" lastClr="FFFFFF"/>
                            </a:solidFill>
                            <a:prstDash val="solid"/>
                          </a:ln>
                          <a:effectLst/>
                        </wps:spPr>
                        <wps:bodyPr/>
                      </wps:wsp>
                      <wps:wsp>
                        <wps:cNvPr id="385" name="Straight Connector 16"/>
                        <wps:cNvCnPr/>
                        <wps:spPr>
                          <a:xfrm flipV="1">
                            <a:off x="2705100" y="0"/>
                            <a:ext cx="1581150" cy="1581150"/>
                          </a:xfrm>
                          <a:prstGeom prst="line">
                            <a:avLst/>
                          </a:prstGeom>
                          <a:noFill/>
                          <a:ln w="6350" cap="flat" cmpd="sng" algn="ctr">
                            <a:solidFill>
                              <a:sysClr val="window" lastClr="FFFFFF"/>
                            </a:solidFill>
                            <a:prstDash val="solid"/>
                          </a:ln>
                          <a:effectLst/>
                        </wps:spPr>
                        <wps:bodyPr/>
                      </wps:wsp>
                      <wps:wsp>
                        <wps:cNvPr id="386" name="Straight Connector 17"/>
                        <wps:cNvCnPr/>
                        <wps:spPr>
                          <a:xfrm flipV="1">
                            <a:off x="2886075" y="0"/>
                            <a:ext cx="1581150" cy="1581150"/>
                          </a:xfrm>
                          <a:prstGeom prst="line">
                            <a:avLst/>
                          </a:prstGeom>
                          <a:noFill/>
                          <a:ln w="6350" cap="flat" cmpd="sng" algn="ctr">
                            <a:solidFill>
                              <a:sysClr val="window" lastClr="FFFFFF"/>
                            </a:solidFill>
                            <a:prstDash val="solid"/>
                          </a:ln>
                          <a:effectLst/>
                        </wps:spPr>
                        <wps:bodyPr/>
                      </wps:wsp>
                      <wps:wsp>
                        <wps:cNvPr id="387" name="Straight Connector 18"/>
                        <wps:cNvCnPr/>
                        <wps:spPr>
                          <a:xfrm flipV="1">
                            <a:off x="3067050" y="0"/>
                            <a:ext cx="1581150" cy="1581150"/>
                          </a:xfrm>
                          <a:prstGeom prst="line">
                            <a:avLst/>
                          </a:prstGeom>
                          <a:noFill/>
                          <a:ln w="6350" cap="flat" cmpd="sng" algn="ctr">
                            <a:solidFill>
                              <a:sysClr val="window" lastClr="FFFFFF"/>
                            </a:solidFill>
                            <a:prstDash val="solid"/>
                          </a:ln>
                          <a:effectLst/>
                        </wps:spPr>
                        <wps:bodyPr/>
                      </wps:wsp>
                      <wps:wsp>
                        <wps:cNvPr id="388" name="Straight Connector 19"/>
                        <wps:cNvCnPr/>
                        <wps:spPr>
                          <a:xfrm flipV="1">
                            <a:off x="3238500" y="0"/>
                            <a:ext cx="1581150" cy="1581150"/>
                          </a:xfrm>
                          <a:prstGeom prst="line">
                            <a:avLst/>
                          </a:prstGeom>
                          <a:noFill/>
                          <a:ln w="6350" cap="flat" cmpd="sng" algn="ctr">
                            <a:solidFill>
                              <a:sysClr val="window" lastClr="FFFFFF"/>
                            </a:solidFill>
                            <a:prstDash val="solid"/>
                          </a:ln>
                          <a:effectLst/>
                        </wps:spPr>
                        <wps:bodyPr/>
                      </wps:wsp>
                      <wps:wsp>
                        <wps:cNvPr id="389" name="Straight Connector 20"/>
                        <wps:cNvCnPr/>
                        <wps:spPr>
                          <a:xfrm flipV="1">
                            <a:off x="3419475" y="0"/>
                            <a:ext cx="1581150" cy="1581150"/>
                          </a:xfrm>
                          <a:prstGeom prst="line">
                            <a:avLst/>
                          </a:prstGeom>
                          <a:noFill/>
                          <a:ln w="6350" cap="flat" cmpd="sng" algn="ctr">
                            <a:solidFill>
                              <a:sysClr val="window" lastClr="FFFFFF"/>
                            </a:solidFill>
                            <a:prstDash val="solid"/>
                          </a:ln>
                          <a:effectLst/>
                        </wps:spPr>
                        <wps:bodyPr/>
                      </wps:wsp>
                      <wps:wsp>
                        <wps:cNvPr id="390" name="Straight Connector 21"/>
                        <wps:cNvCnPr/>
                        <wps:spPr>
                          <a:xfrm flipV="1">
                            <a:off x="3600450" y="0"/>
                            <a:ext cx="1581150" cy="1581150"/>
                          </a:xfrm>
                          <a:prstGeom prst="line">
                            <a:avLst/>
                          </a:prstGeom>
                          <a:noFill/>
                          <a:ln w="6350" cap="flat" cmpd="sng" algn="ctr">
                            <a:solidFill>
                              <a:sysClr val="window" lastClr="FFFFFF"/>
                            </a:solidFill>
                            <a:prstDash val="solid"/>
                          </a:ln>
                          <a:effectLst/>
                        </wps:spPr>
                        <wps:bodyPr/>
                      </wps:wsp>
                      <wps:wsp>
                        <wps:cNvPr id="391" name="Straight Connector 22"/>
                        <wps:cNvCnPr/>
                        <wps:spPr>
                          <a:xfrm flipV="1">
                            <a:off x="3781425" y="0"/>
                            <a:ext cx="1581150" cy="1581150"/>
                          </a:xfrm>
                          <a:prstGeom prst="line">
                            <a:avLst/>
                          </a:prstGeom>
                          <a:noFill/>
                          <a:ln w="6350" cap="flat" cmpd="sng" algn="ctr">
                            <a:solidFill>
                              <a:sysClr val="window" lastClr="FFFFFF"/>
                            </a:solidFill>
                            <a:prstDash val="solid"/>
                          </a:ln>
                          <a:effectLst/>
                        </wps:spPr>
                        <wps:bodyPr/>
                      </wps:wsp>
                      <wps:wsp>
                        <wps:cNvPr id="392" name="Straight Connector 23"/>
                        <wps:cNvCnPr/>
                        <wps:spPr>
                          <a:xfrm flipV="1">
                            <a:off x="3962400" y="0"/>
                            <a:ext cx="1581150" cy="1581150"/>
                          </a:xfrm>
                          <a:prstGeom prst="line">
                            <a:avLst/>
                          </a:prstGeom>
                          <a:noFill/>
                          <a:ln w="6350" cap="flat" cmpd="sng" algn="ctr">
                            <a:solidFill>
                              <a:sysClr val="window" lastClr="FFFFFF"/>
                            </a:solidFill>
                            <a:prstDash val="solid"/>
                          </a:ln>
                          <a:effectLst/>
                        </wps:spPr>
                        <wps:bodyPr/>
                      </wps:wsp>
                      <wps:wsp>
                        <wps:cNvPr id="393" name="Straight Connector 24"/>
                        <wps:cNvCnPr/>
                        <wps:spPr>
                          <a:xfrm flipV="1">
                            <a:off x="180975" y="0"/>
                            <a:ext cx="1581150" cy="1581150"/>
                          </a:xfrm>
                          <a:prstGeom prst="line">
                            <a:avLst/>
                          </a:prstGeom>
                          <a:noFill/>
                          <a:ln w="6350" cap="flat" cmpd="sng" algn="ctr">
                            <a:solidFill>
                              <a:sysClr val="window" lastClr="FFFFFF"/>
                            </a:solidFill>
                            <a:prstDash val="solid"/>
                          </a:ln>
                          <a:effectLst/>
                        </wps:spPr>
                        <wps:bodyPr/>
                      </wps:wsp>
                      <wps:wsp>
                        <wps:cNvPr id="394" name="Straight Connector 25"/>
                        <wps:cNvCnPr/>
                        <wps:spPr>
                          <a:xfrm flipV="1">
                            <a:off x="0" y="0"/>
                            <a:ext cx="1581150" cy="1581150"/>
                          </a:xfrm>
                          <a:prstGeom prst="line">
                            <a:avLst/>
                          </a:prstGeom>
                          <a:noFill/>
                          <a:ln w="63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CD757B4" id="Group 371" o:spid="_x0000_s1026" style="position:absolute;margin-left:319.25pt;margin-top:731.7pt;width:378.7pt;height:121.2pt;z-index:251686400;mso-position-horizontal-relative:page;mso-position-vertical-relative:page;mso-width-relative:margin;mso-height-relative:margin" coordsize="5543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">
                <v:line id="Straight Connector 3" o:spid="_x0000_s1027" style="position:absolute;flip:y;visibility:visible;mso-wrap-style:square" from="3619,0" to="1943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" strokecolor="window" strokeweight=".5pt"/>
                <v:line id="Straight Connector 4" o:spid="_x0000_s1028" style="position:absolute;flip:y;visibility:visible;mso-wrap-style:square" from="5429,0" to="2124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" strokecolor="window" strokeweight=".5pt"/>
                <v:line id="Straight Connector 5" o:spid="_x0000_s1029" style="position:absolute;flip:y;visibility:visible;mso-wrap-style:square" from="7239,0" to="2305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" strokecolor="window" strokeweight=".5pt"/>
                <v:line id="Straight Connector 6" o:spid="_x0000_s1030" style="position:absolute;flip:y;visibility:visible;mso-wrap-style:square" from="9048,0" to="2486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" strokecolor="window" strokeweight=".5pt"/>
                <v:line id="Straight Connector 7" o:spid="_x0000_s1031" style="position:absolute;flip:y;visibility:visible;mso-wrap-style:square" from="10763,0" to="2657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" strokecolor="window" strokeweight=".5pt"/>
                <v:line id="Straight Connector 8" o:spid="_x0000_s1032" style="position:absolute;flip:y;visibility:visible;mso-wrap-style:square" from="12573,0" to="2838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" strokecolor="window" strokeweight=".5pt"/>
                <v:line id="Straight Connector 9" o:spid="_x0000_s1033" style="position:absolute;flip:y;visibility:visible;mso-wrap-style:square" from="14382,0" to="3019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" strokecolor="window" strokeweight=".5pt"/>
                <v:line id="Straight Connector 10" o:spid="_x0000_s1034" style="position:absolute;flip:y;visibility:visible;mso-wrap-style:square" from="16192,0" to="3200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" strokecolor="window" strokeweight=".5pt"/>
                <v:line id="Straight Connector 11" o:spid="_x0000_s1035" style="position:absolute;flip:y;visibility:visible;mso-wrap-style:square" from="18002,0" to="3381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" strokecolor="window" strokeweight=".5pt"/>
                <v:line id="Straight Connector 12" o:spid="_x0000_s1036" style="position:absolute;flip:y;visibility:visible;mso-wrap-style:square" from="19812,0" to="3562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" strokecolor="window" strokeweight=".5pt"/>
                <v:line id="Straight Connector 13" o:spid="_x0000_s1037" style="position:absolute;flip:y;visibility:visible;mso-wrap-style:square" from="21621,0" to="3743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" strokecolor="window" strokeweight=".5pt"/>
                <v:line id="Straight Connector 14" o:spid="_x0000_s1038" style="position:absolute;flip:y;visibility:visible;mso-wrap-style:square" from="23431,0" to="39243,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" strokecolor="window" strokeweight=".5pt"/>
                <v:line id="Straight Connector 15" o:spid="_x0000_s1039" style="position:absolute;flip:y;visibility:visible;mso-wrap-style:square" from="25241,0" to="4105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" strokecolor="window" strokeweight=".5pt"/>
                <v:line id="Straight Connector 16" o:spid="_x0000_s1040" style="position:absolute;flip:y;visibility:visible;mso-wrap-style:square" from="27051,0" to="4286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" strokecolor="window" strokeweight=".5pt"/>
                <v:line id="Straight Connector 17" o:spid="_x0000_s1041" style="position:absolute;flip:y;visibility:visible;mso-wrap-style:square" from="28860,0" to="4467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" strokecolor="window" strokeweight=".5pt"/>
                <v:line id="Straight Connector 18" o:spid="_x0000_s1042" style="position:absolute;flip:y;visibility:visible;mso-wrap-style:square" from="30670,0" to="4648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" strokecolor="window" strokeweight=".5pt"/>
                <v:line id="Straight Connector 19" o:spid="_x0000_s1043" style="position:absolute;flip:y;visibility:visible;mso-wrap-style:square" from="32385,0" to="4819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" strokecolor="window" strokeweight=".5pt"/>
                <v:line id="Straight Connector 20" o:spid="_x0000_s1044" style="position:absolute;flip:y;visibility:visible;mso-wrap-style:square" from="34194,0" to="5000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" strokecolor="window" strokeweight=".5pt"/>
                <v:line id="Straight Connector 21" o:spid="_x0000_s1045" style="position:absolute;flip:y;visibility:visible;mso-wrap-style:square" from="36004,0" to="5181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" strokecolor="window" strokeweight=".5pt"/>
                <v:line id="Straight Connector 22" o:spid="_x0000_s1046" style="position:absolute;flip:y;visibility:visible;mso-wrap-style:square" from="37814,0" to="5362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" strokecolor="window" strokeweight=".5pt"/>
                <v:line id="Straight Connector 23" o:spid="_x0000_s1047" style="position:absolute;flip:y;visibility:visible;mso-wrap-style:square" from="39624,0" to="5543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" strokecolor="window" strokeweight=".5pt"/>
                <v:line id="Straight Connector 24" o:spid="_x0000_s1048" style="position:absolute;flip:y;visibility:visible;mso-wrap-style:square" from="1809,0" to="1762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" strokecolor="window" strokeweight=".5pt"/>
                <v:line id="Straight Connector 25" o:spid="_x0000_s1049" style="position:absolute;flip:y;visibility:visible;mso-wrap-style:square" from="0,0" to="1581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" strokecolor="window" strokeweight=".5pt"/>
                <w10:wrap anchorx="page" anchory="page"/>
              </v:group>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-588645</wp:posOffset>
                </wp:positionH>
                <wp:positionV relativeFrom="paragraph">
                  <wp:posOffset>-728980</wp:posOffset>
                </wp:positionV>
                <wp:extent cx="2749550" cy="280670"/>
                <wp:effectExtent l="0" t="0" r="0" b="508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BF5" w:rsidRPr="00B64AED" w:rsidRDefault="00FD491E" w:rsidP="008329F2">
                            <w:pPr>
                              <w:pStyle w:val="Header"/>
                              <w:rPr>
                                <w:szCs w:val="24"/>
                              </w:rPr>
                            </w:pPr>
                            <w:hyperlink r:id="rId125" w:history="1">
                              <w:r w:rsidR="00D74BF5" w:rsidRPr="00B64AED">
                                <w:rPr>
                                  <w:rStyle w:val="Hyperlink"/>
                                  <w:szCs w:val="24"/>
                                </w:rPr>
                                <w:t>www.dtf.vic.gov.au</w:t>
                              </w:r>
                            </w:hyperlink>
                          </w:p>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style="position:absolute;left:0;text-align:left;margin-left:-46.35pt;margin-top:-57.4pt;width:216.5pt;height:2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JyuQIAAL0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" filled="f" stroked="f">
                <v:textbox inset="2.48919mm,1.2446mm,2.48919mm,1.2446mm">
                  <w:txbxContent>
                    <w:p w:rsidR="00D74BF5" w:rsidRPr="00B64AED" w:rsidRDefault="00FD491E" w:rsidP="008329F2">
                      <w:pPr>
                        <w:pStyle w:val="Header"/>
                        <w:rPr>
                          <w:szCs w:val="24"/>
                        </w:rPr>
                      </w:pPr>
                      <w:hyperlink r:id="rId126" w:history="1">
                        <w:r w:rsidR="00D74BF5" w:rsidRPr="00B64AED">
                          <w:rPr>
                            <w:rStyle w:val="Hyperlink"/>
                            <w:szCs w:val="24"/>
                          </w:rPr>
                          <w:t>www.dtf.vic.gov.au</w:t>
                        </w:r>
                      </w:hyperlink>
                    </w:p>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page">
                  <wp:posOffset>5080635</wp:posOffset>
                </wp:positionH>
                <wp:positionV relativeFrom="page">
                  <wp:posOffset>2969260</wp:posOffset>
                </wp:positionV>
                <wp:extent cx="2484120" cy="2484120"/>
                <wp:effectExtent l="0" t="0" r="0" b="0"/>
                <wp:wrapNone/>
                <wp:docPr id="369" name="Right Triangle 369"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AD5A8" id="_x0000_t6" coordsize="21600,21600" o:spt="6" path="m,l,21600r21600,xe">
                <v:stroke joinstyle="miter"/>
                <v:path gradientshapeok="t" o:connecttype="custom" o:connectlocs="0,0;0,10800;0,21600;10800,21600;21600,21600;10800,10800" textboxrect="1800,12600,12600,19800"/>
              </v:shapetype>
              <v:shape id="Right Triangle 369" o:spid="_x0000_s1026" type="#_x0000_t6" alt="BackArtTriangle" style="position:absolute;margin-left:400.05pt;margin-top:233.8pt;width:195.6pt;height:195.6pt;rotation:180;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" stroked="f">
                <w10:wrap anchorx="page" anchory="page"/>
              </v:shape>
            </w:pict>
          </mc:Fallback>
        </mc:AlternateContent>
      </w:r>
    </w:p>
    <w:p w:rsidR="00A010B7" w:rsidRDefault="004B0ACA" w:rsidP="00782C22">
      <w:pPr>
        <w:ind w:left="0"/>
      </w:pPr>
      <w:r>
        <w:rPr>
          <w:noProof/>
        </w:rPr>
        <w:drawing>
          <wp:anchor distT="0" distB="0" distL="114300" distR="114300" simplePos="0" relativeHeight="251698688" behindDoc="0" locked="0" layoutInCell="1" allowOverlap="1">
            <wp:simplePos x="0" y="0"/>
            <wp:positionH relativeFrom="column">
              <wp:posOffset>-505460</wp:posOffset>
            </wp:positionH>
            <wp:positionV relativeFrom="paragraph">
              <wp:posOffset>8586470</wp:posOffset>
            </wp:positionV>
            <wp:extent cx="1666875" cy="381000"/>
            <wp:effectExtent l="0" t="0" r="9525" b="0"/>
            <wp:wrapNone/>
            <wp:docPr id="802" name="Picture 802" descr="DTF Insignia Reversed Lef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DTF Insignia Reversed Left Align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376" behindDoc="0" locked="0" layoutInCell="1" allowOverlap="1">
                <wp:simplePos x="0" y="0"/>
                <wp:positionH relativeFrom="column">
                  <wp:posOffset>-864870</wp:posOffset>
                </wp:positionH>
                <wp:positionV relativeFrom="paragraph">
                  <wp:posOffset>8391525</wp:posOffset>
                </wp:positionV>
                <wp:extent cx="7560310" cy="1080135"/>
                <wp:effectExtent l="0" t="0" r="2540" b="5715"/>
                <wp:wrapNone/>
                <wp:docPr id="397" name="Rectangle 397" descr="Cover Coloured Footer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135"/>
                        </a:xfrm>
                        <a:prstGeom prst="rect">
                          <a:avLst/>
                        </a:prstGeom>
                        <a:solidFill>
                          <a:srgbClr val="00557E"/>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BE4A" id="Rectangle 397" o:spid="_x0000_s1026" alt="Cover Coloured Footer Section" style="position:absolute;margin-left:-68.1pt;margin-top:660.75pt;width:595.3pt;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" fillcolor="#00557e" stroked="f" strokecolor="#00557e"/>
            </w:pict>
          </mc:Fallback>
        </mc:AlternateContent>
      </w:r>
    </w:p>
    <w:sectPr w:rsidR="00A010B7" w:rsidSect="003B3185">
      <w:headerReference w:type="default" r:id="rId128"/>
      <w:footerReference w:type="even" r:id="rId129"/>
      <w:pgSz w:w="11907" w:h="16840" w:code="9"/>
      <w:pgMar w:top="1701" w:right="1134" w:bottom="1134" w:left="136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BF5" w:rsidRDefault="00D74BF5">
      <w:r>
        <w:separator/>
      </w:r>
    </w:p>
    <w:p w:rsidR="00D74BF5" w:rsidRDefault="00D74BF5"/>
  </w:endnote>
  <w:endnote w:type="continuationSeparator" w:id="0">
    <w:p w:rsidR="00D74BF5" w:rsidRDefault="00D74BF5">
      <w:r>
        <w:continuationSeparator/>
      </w:r>
    </w:p>
    <w:p w:rsidR="00D74BF5" w:rsidRDefault="00D7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ACA" w:rsidRDefault="00D109AF">
    <w:pPr>
      <w:pStyle w:val="Footer"/>
    </w:pPr>
    <w:r>
      <mc:AlternateContent>
        <mc:Choice Requires="wps">
          <w:drawing>
            <wp:anchor distT="0" distB="0" distL="114300" distR="114300" simplePos="0" relativeHeight="251661312" behindDoc="0" locked="0" layoutInCell="0" allowOverlap="1">
              <wp:simplePos x="0" y="0"/>
              <wp:positionH relativeFrom="page">
                <wp:align>left</wp:align>
              </wp:positionH>
              <wp:positionV relativeFrom="page">
                <wp:align>bottom</wp:align>
              </wp:positionV>
              <wp:extent cx="7772400" cy="266700"/>
              <wp:effectExtent l="0" t="0" r="0" b="0"/>
              <wp:wrapNone/>
              <wp:docPr id="754" name="MSIPCM542145c8a9ab3e1b350bdfb2"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E92E1F" w:rsidRDefault="00E92E1F" w:rsidP="00E92E1F">
                          <w:pPr>
                            <w:spacing w:before="0" w:after="0"/>
                            <w:ind w:left="0"/>
                            <w:rPr>
                              <w:color w:val="000000"/>
                            </w:rPr>
                          </w:pPr>
                          <w:r w:rsidRPr="00E92E1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42145c8a9ab3e1b350bdfb2" o:spid="_x0000_s1027" type="#_x0000_t202" alt="{&quot;HashCode&quot;:-1267603503,&quot;Height&quot;:9999999.0,&quot;Width&quot;:9999999.0,&quot;Placement&quot;:&quot;Footer&quot;,&quot;Index&quot;:&quot;OddAndEven&quot;,&quot;Section&quot;:1,&quot;Top&quot;:0.0,&quot;Left&quot;:0.0}" style="position:absolute;margin-left:0;margin-top:0;width:612pt;height:21pt;z-index:25166131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smnZARwDAABFBgAADgAAAAAAAAAAAAAA&#10;AAAuAgAAZHJzL2Uyb0RvYy54bWxQSwECLQAUAAYACAAAACEAWyLFIdsAAAAFAQAADwAAAAAAAAAA&#10;AAAAAAB2BQAAZHJzL2Rvd25yZXYueG1sUEsFBgAAAAAEAAQA8wAAAH4GAAAAAA==&#10;" o:allowincell="f" filled="f" stroked="f" strokeweight=".5pt">
              <v:textbox inset="20pt,0,,0">
                <w:txbxContent>
                  <w:p w:rsidR="00D109AF" w:rsidRPr="00E92E1F" w:rsidRDefault="00E92E1F" w:rsidP="00E92E1F">
                    <w:pPr>
                      <w:spacing w:before="0" w:after="0"/>
                      <w:ind w:left="0"/>
                      <w:rPr>
                        <w:color w:val="000000"/>
                      </w:rPr>
                    </w:pPr>
                    <w:r w:rsidRPr="00E92E1F">
                      <w:rPr>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Pr="00FC6E1D" w:rsidRDefault="00D109AF" w:rsidP="00FC6E1D">
    <w:pPr>
      <w:pStyle w:val="Footer"/>
    </w:pPr>
    <w:r>
      <mc:AlternateContent>
        <mc:Choice Requires="wps">
          <w:drawing>
            <wp:anchor distT="0" distB="0" distL="114300" distR="114300" simplePos="0" relativeHeight="251660800" behindDoc="0" locked="0" layoutInCell="0" allowOverlap="1">
              <wp:simplePos x="0" y="0"/>
              <wp:positionH relativeFrom="page">
                <wp:align>left</wp:align>
              </wp:positionH>
              <wp:positionV relativeFrom="page">
                <wp:align>bottom</wp:align>
              </wp:positionV>
              <wp:extent cx="7772400" cy="266700"/>
              <wp:effectExtent l="0" t="0" r="0" b="0"/>
              <wp:wrapNone/>
              <wp:docPr id="762" name="MSIPCM0efd4134aff14feeb2a8999f" descr="{&quot;HashCode&quot;:-1267603503,&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D109AF" w:rsidRDefault="00D109AF" w:rsidP="00D109AF">
                          <w:pPr>
                            <w:spacing w:before="0" w:after="0"/>
                            <w:ind w:left="0"/>
                            <w:rPr>
                              <w:color w:val="000000"/>
                            </w:rPr>
                          </w:pPr>
                          <w:r w:rsidRPr="00D109A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efd4134aff14feeb2a8999f" o:spid="_x0000_s1036" type="#_x0000_t202" alt="{&quot;HashCode&quot;:-1267603503,&quot;Height&quot;:9999999.0,&quot;Width&quot;:9999999.0,&quot;Placement&quot;:&quot;Footer&quot;,&quot;Index&quot;:&quot;OddAndEven&quot;,&quot;Section&quot;:8,&quot;Top&quot;:0.0,&quot;Left&quot;:0.0}" style="position:absolute;margin-left:0;margin-top:0;width:612pt;height:21pt;z-index:25166080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PkCD64gAwAATAYAAA4AAAAAAAAA&#10;AAAAAAAALgIAAGRycy9lMm9Eb2MueG1sUEsBAi0AFAAGAAgAAAAhAFsixSHbAAAABQEAAA8AAAAA&#10;AAAAAAAAAAAAegUAAGRycy9kb3ducmV2LnhtbFBLBQYAAAAABAAEAPMAAACCBgAAAAA=&#10;" o:allowincell="f" filled="f" stroked="f" strokeweight=".5pt">
              <v:textbox inset="20pt,0,,0">
                <w:txbxContent>
                  <w:p w:rsidR="00D109AF" w:rsidRPr="00D109AF" w:rsidRDefault="00D109AF" w:rsidP="00D109AF">
                    <w:pPr>
                      <w:spacing w:before="0" w:after="0"/>
                      <w:ind w:left="0"/>
                      <w:rPr>
                        <w:color w:val="000000"/>
                      </w:rPr>
                    </w:pPr>
                    <w:r w:rsidRPr="00D109AF">
                      <w:rPr>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57" w:type="dxa"/>
        <w:right w:w="57" w:type="dxa"/>
      </w:tblCellMar>
      <w:tblLook w:val="0600" w:firstRow="0" w:lastRow="0" w:firstColumn="0" w:lastColumn="0" w:noHBand="1" w:noVBand="1"/>
    </w:tblPr>
    <w:tblGrid>
      <w:gridCol w:w="8568"/>
      <w:gridCol w:w="788"/>
    </w:tblGrid>
    <w:tr w:rsidR="00D74BF5">
      <w:trPr>
        <w:cantSplit/>
      </w:trPr>
      <w:tc>
        <w:tcPr>
          <w:tcW w:w="8641" w:type="dxa"/>
          <w:shd w:val="clear" w:color="auto" w:fill="auto"/>
        </w:tcPr>
        <w:p w:rsidR="00D74BF5" w:rsidRDefault="00D109AF" w:rsidP="00B01BE6">
          <w:pPr>
            <w:pStyle w:val="Footer"/>
            <w:jc w:val="right"/>
          </w:pPr>
          <w:r>
            <mc:AlternateContent>
              <mc:Choice Requires="wps">
                <w:drawing>
                  <wp:anchor distT="0" distB="0" distL="114300" distR="114300" simplePos="0" relativeHeight="251656192" behindDoc="0" locked="0" layoutInCell="0" allowOverlap="1">
                    <wp:simplePos x="0" y="0"/>
                    <wp:positionH relativeFrom="page">
                      <wp:align>left</wp:align>
                    </wp:positionH>
                    <wp:positionV relativeFrom="page">
                      <wp:align>bottom</wp:align>
                    </wp:positionV>
                    <wp:extent cx="7772400" cy="266700"/>
                    <wp:effectExtent l="0" t="0" r="0" b="0"/>
                    <wp:wrapNone/>
                    <wp:docPr id="753" name="MSIPCM18be4a1eabcb0cc1b66ac361"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E92E1F" w:rsidRDefault="00E92E1F" w:rsidP="00E92E1F">
                                <w:pPr>
                                  <w:spacing w:before="0" w:after="0"/>
                                  <w:ind w:left="0"/>
                                  <w:rPr>
                                    <w:color w:val="000000"/>
                                  </w:rPr>
                                </w:pPr>
                                <w:r w:rsidRPr="00E92E1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8be4a1eabcb0cc1b66ac361" o:spid="_x0000_s1028"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619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BWRzY8gAwAASQYAAA4AAAAAAAAA&#10;AAAAAAAALgIAAGRycy9lMm9Eb2MueG1sUEsBAi0AFAAGAAgAAAAhAFsixSHbAAAABQEAAA8AAAAA&#10;AAAAAAAAAAAAegUAAGRycy9kb3ducmV2LnhtbFBLBQYAAAAABAAEAPMAAACCBgAAAAA=&#10;" o:allowincell="f" filled="f" stroked="f" strokeweight=".5pt">
                    <v:textbox inset="20pt,0,,0">
                      <w:txbxContent>
                        <w:p w:rsidR="00D109AF" w:rsidRPr="00E92E1F" w:rsidRDefault="00E92E1F" w:rsidP="00E92E1F">
                          <w:pPr>
                            <w:spacing w:before="0" w:after="0"/>
                            <w:ind w:left="0"/>
                            <w:rPr>
                              <w:color w:val="000000"/>
                            </w:rPr>
                          </w:pPr>
                          <w:r w:rsidRPr="00E92E1F">
                            <w:rPr>
                              <w:color w:val="000000"/>
                            </w:rPr>
                            <w:t>OFFICIAL</w:t>
                          </w:r>
                        </w:p>
                      </w:txbxContent>
                    </v:textbox>
                    <w10:wrap anchorx="page" anchory="page"/>
                  </v:shape>
                </w:pict>
              </mc:Fallback>
            </mc:AlternateContent>
          </w:r>
        </w:p>
      </w:tc>
      <w:tc>
        <w:tcPr>
          <w:tcW w:w="794" w:type="dxa"/>
          <w:shd w:val="clear" w:color="auto" w:fill="auto"/>
        </w:tcPr>
        <w:p w:rsidR="00D74BF5" w:rsidRPr="0018749C" w:rsidRDefault="00D74BF5" w:rsidP="00890958">
          <w:pPr>
            <w:pStyle w:val="Footer"/>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1</w:t>
          </w:r>
          <w:r w:rsidRPr="0018749C">
            <w:rPr>
              <w:rStyle w:val="PageNumber"/>
            </w:rPr>
            <w:fldChar w:fldCharType="end"/>
          </w:r>
        </w:p>
      </w:tc>
    </w:tr>
  </w:tbl>
  <w:p w:rsidR="00D74BF5" w:rsidRDefault="00D74BF5" w:rsidP="008F1C0C">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jc w:val="right"/>
      <w:tblLayout w:type="fixed"/>
      <w:tblCellMar>
        <w:left w:w="57" w:type="dxa"/>
        <w:right w:w="57" w:type="dxa"/>
      </w:tblCellMar>
      <w:tblLook w:val="0600" w:firstRow="0" w:lastRow="0" w:firstColumn="0" w:lastColumn="0" w:noHBand="1" w:noVBand="1"/>
    </w:tblPr>
    <w:tblGrid>
      <w:gridCol w:w="775"/>
      <w:gridCol w:w="8583"/>
    </w:tblGrid>
    <w:tr w:rsidR="00D74BF5">
      <w:trPr>
        <w:cantSplit/>
        <w:jc w:val="right"/>
      </w:trPr>
      <w:tc>
        <w:tcPr>
          <w:tcW w:w="803" w:type="dxa"/>
        </w:tcPr>
        <w:p w:rsidR="00D74BF5" w:rsidRDefault="00D109AF" w:rsidP="00B37EC9">
          <w:pPr>
            <w:pStyle w:val="Footer"/>
          </w:pPr>
          <w:r>
            <w:rPr>
              <w:b/>
              <w:sz w:val="28"/>
            </w:rPr>
            <mc:AlternateContent>
              <mc:Choice Requires="wps">
                <w:drawing>
                  <wp:anchor distT="0" distB="0" distL="114300" distR="114300" simplePos="0" relativeHeight="251692544" behindDoc="0" locked="0" layoutInCell="0" allowOverlap="1">
                    <wp:simplePos x="0" y="0"/>
                    <wp:positionH relativeFrom="page">
                      <wp:align>left</wp:align>
                    </wp:positionH>
                    <wp:positionV relativeFrom="page">
                      <wp:align>bottom</wp:align>
                    </wp:positionV>
                    <wp:extent cx="7772400" cy="266700"/>
                    <wp:effectExtent l="0" t="0" r="0" b="0"/>
                    <wp:wrapNone/>
                    <wp:docPr id="756" name="MSIPCM52fd4ca69ece36b796b87092"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E92E1F" w:rsidRDefault="00E92E1F" w:rsidP="00E92E1F">
                                <w:pPr>
                                  <w:spacing w:before="0" w:after="0"/>
                                  <w:ind w:left="0"/>
                                  <w:rPr>
                                    <w:color w:val="000000"/>
                                  </w:rPr>
                                </w:pPr>
                                <w:r w:rsidRPr="00E92E1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2fd4ca69ece36b796b87092" o:spid="_x0000_s1029" type="#_x0000_t202" alt="{&quot;HashCode&quot;:-1267603503,&quot;Height&quot;:9999999.0,&quot;Width&quot;:9999999.0,&quot;Placement&quot;:&quot;Footer&quot;,&quot;Index&quot;:&quot;OddAndEven&quot;,&quot;Section&quot;:2,&quot;Top&quot;:0.0,&quot;Left&quot;:0.0}" style="position:absolute;margin-left:0;margin-top:0;width:612pt;height:21pt;z-index:25169254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BhTJsQgAwAATAYAAA4AAAAAAAAA&#10;AAAAAAAALgIAAGRycy9lMm9Eb2MueG1sUEsBAi0AFAAGAAgAAAAhAFsixSHbAAAABQEAAA8AAAAA&#10;AAAAAAAAAAAAegUAAGRycy9kb3ducmV2LnhtbFBLBQYAAAAABAAEAPMAAACCBgAAAAA=&#10;" o:allowincell="f" filled="f" stroked="f" strokeweight=".5pt">
                    <v:textbox inset="20pt,0,,0">
                      <w:txbxContent>
                        <w:p w:rsidR="00D109AF" w:rsidRPr="00E92E1F" w:rsidRDefault="00E92E1F" w:rsidP="00E92E1F">
                          <w:pPr>
                            <w:spacing w:before="0" w:after="0"/>
                            <w:ind w:left="0"/>
                            <w:rPr>
                              <w:color w:val="000000"/>
                            </w:rPr>
                          </w:pPr>
                          <w:r w:rsidRPr="00E92E1F">
                            <w:rPr>
                              <w:color w:val="000000"/>
                            </w:rPr>
                            <w:t>OFFICIAL</w:t>
                          </w:r>
                        </w:p>
                      </w:txbxContent>
                    </v:textbox>
                    <w10:wrap anchorx="page" anchory="page"/>
                  </v:shape>
                </w:pict>
              </mc:Fallback>
            </mc:AlternateContent>
          </w:r>
          <w:r w:rsidR="00D74BF5" w:rsidRPr="0018749C">
            <w:rPr>
              <w:rStyle w:val="PageNumber"/>
            </w:rPr>
            <w:fldChar w:fldCharType="begin"/>
          </w:r>
          <w:r w:rsidR="00D74BF5" w:rsidRPr="0018749C">
            <w:rPr>
              <w:rStyle w:val="PageNumber"/>
            </w:rPr>
            <w:instrText xml:space="preserve"> Page </w:instrText>
          </w:r>
          <w:r w:rsidR="00D74BF5" w:rsidRPr="0018749C">
            <w:rPr>
              <w:rStyle w:val="PageNumber"/>
            </w:rPr>
            <w:fldChar w:fldCharType="separate"/>
          </w:r>
          <w:r w:rsidR="007E67D1">
            <w:rPr>
              <w:rStyle w:val="PageNumber"/>
            </w:rPr>
            <w:t>iv</w:t>
          </w:r>
          <w:r w:rsidR="00D74BF5"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FD491E">
            <w:t>Intellectual Property Guidelines</w:t>
          </w:r>
          <w:r>
            <w:fldChar w:fldCharType="end"/>
          </w:r>
          <w:r w:rsidR="00204E5A">
            <w:t xml:space="preserve"> for the Victorian Public Sector (Version 1.1)</w:t>
          </w:r>
        </w:p>
        <w:p w:rsidR="00D74BF5" w:rsidRDefault="00D74BF5" w:rsidP="009C22BD">
          <w:pPr>
            <w:pStyle w:val="Footer"/>
          </w:pPr>
        </w:p>
      </w:tc>
    </w:tr>
  </w:tbl>
  <w:p w:rsidR="00D74BF5" w:rsidRDefault="00D74BF5" w:rsidP="00B37EC9">
    <w:pPr>
      <w:pStyle w:val="Spac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57" w:type="dxa"/>
        <w:right w:w="57" w:type="dxa"/>
      </w:tblCellMar>
      <w:tblLook w:val="0600" w:firstRow="0" w:lastRow="0" w:firstColumn="0" w:lastColumn="0" w:noHBand="1" w:noVBand="1"/>
    </w:tblPr>
    <w:tblGrid>
      <w:gridCol w:w="8568"/>
      <w:gridCol w:w="788"/>
    </w:tblGrid>
    <w:tr w:rsidR="00D74BF5">
      <w:trPr>
        <w:cantSplit/>
      </w:trPr>
      <w:tc>
        <w:tcPr>
          <w:tcW w:w="8641" w:type="dxa"/>
          <w:shd w:val="clear" w:color="auto" w:fill="auto"/>
        </w:tcPr>
        <w:p w:rsidR="00D74BF5" w:rsidRPr="0018749C" w:rsidRDefault="00D109AF" w:rsidP="009C22BD">
          <w:pPr>
            <w:pStyle w:val="Footer"/>
            <w:jc w:val="right"/>
          </w:pPr>
          <w:r>
            <mc:AlternateContent>
              <mc:Choice Requires="wps">
                <w:drawing>
                  <wp:anchor distT="0" distB="0" distL="114300" distR="114300" simplePos="0" relativeHeight="251654655" behindDoc="0" locked="0" layoutInCell="0" allowOverlap="1">
                    <wp:simplePos x="0" y="0"/>
                    <wp:positionH relativeFrom="page">
                      <wp:align>left</wp:align>
                    </wp:positionH>
                    <wp:positionV relativeFrom="page">
                      <wp:align>bottom</wp:align>
                    </wp:positionV>
                    <wp:extent cx="7772400" cy="266700"/>
                    <wp:effectExtent l="0" t="0" r="0" b="0"/>
                    <wp:wrapNone/>
                    <wp:docPr id="755" name="MSIPCM11ed43d9b1837e058bf1b553"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E92E1F" w:rsidRDefault="00E92E1F" w:rsidP="00E92E1F">
                                <w:pPr>
                                  <w:spacing w:before="0" w:after="0"/>
                                  <w:ind w:left="0"/>
                                  <w:rPr>
                                    <w:color w:val="000000"/>
                                  </w:rPr>
                                </w:pPr>
                                <w:r w:rsidRPr="00E92E1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1ed43d9b1837e058bf1b553" o:spid="_x0000_s1030" type="#_x0000_t202" alt="{&quot;HashCode&quot;:-1267603503,&quot;Height&quot;:9999999.0,&quot;Width&quot;:9999999.0,&quot;Placement&quot;:&quot;Footer&quot;,&quot;Index&quot;:&quot;Primary&quot;,&quot;Section&quot;:2,&quot;Top&quot;:0.0,&quot;Left&quot;:0.0}" style="position:absolute;left:0;text-align:left;margin-left:0;margin-top:0;width:612pt;height:21pt;z-index:25165465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DkMzavHgMAAEkGAAAOAAAAAAAAAAAA&#10;AAAAAC4CAABkcnMvZTJvRG9jLnhtbFBLAQItABQABgAIAAAAIQBbIsUh2wAAAAUBAAAPAAAAAAAA&#10;AAAAAAAAAHgFAABkcnMvZG93bnJldi54bWxQSwUGAAAAAAQABADzAAAAgAYAAAAA&#10;" o:allowincell="f" filled="f" stroked="f" strokeweight=".5pt">
                    <v:textbox inset="20pt,0,,0">
                      <w:txbxContent>
                        <w:p w:rsidR="00D109AF" w:rsidRPr="00E92E1F" w:rsidRDefault="00E92E1F" w:rsidP="00E92E1F">
                          <w:pPr>
                            <w:spacing w:before="0" w:after="0"/>
                            <w:ind w:left="0"/>
                            <w:rPr>
                              <w:color w:val="000000"/>
                            </w:rPr>
                          </w:pPr>
                          <w:r w:rsidRPr="00E92E1F">
                            <w:rPr>
                              <w:color w:val="000000"/>
                            </w:rPr>
                            <w:t>OFFICIAL</w:t>
                          </w:r>
                        </w:p>
                      </w:txbxContent>
                    </v:textbox>
                    <w10:wrap anchorx="page" anchory="page"/>
                  </v:shape>
                </w:pict>
              </mc:Fallback>
            </mc:AlternateContent>
          </w:r>
          <w:r w:rsidR="00D74BF5">
            <w:fldChar w:fldCharType="begin"/>
          </w:r>
          <w:r w:rsidR="00D74BF5">
            <w:instrText xml:space="preserve"> StyleRef “Title” </w:instrText>
          </w:r>
          <w:r w:rsidR="00D74BF5">
            <w:fldChar w:fldCharType="separate"/>
          </w:r>
          <w:r w:rsidR="00FD491E">
            <w:t>Intellectual Property Guidelines</w:t>
          </w:r>
          <w:r w:rsidR="00D74BF5">
            <w:fldChar w:fldCharType="end"/>
          </w:r>
        </w:p>
        <w:p w:rsidR="00D74BF5" w:rsidRDefault="00D74BF5" w:rsidP="00D67B44">
          <w:pPr>
            <w:pStyle w:val="Footer"/>
            <w:jc w:val="right"/>
          </w:pPr>
          <w:r>
            <w:fldChar w:fldCharType="begin"/>
          </w:r>
          <w:r>
            <w:instrText xml:space="preserve"> StyleRef “Subtitle” </w:instrText>
          </w:r>
          <w:r>
            <w:fldChar w:fldCharType="separate"/>
          </w:r>
          <w:r w:rsidR="00FD491E">
            <w:t>for the Victorian Public Sector (Version 1)</w:t>
          </w:r>
          <w:r>
            <w:fldChar w:fldCharType="end"/>
          </w:r>
          <w:r w:rsidRPr="0018749C">
            <w:t xml:space="preserve">, </w:t>
          </w:r>
          <w:r>
            <w:fldChar w:fldCharType="begin"/>
          </w:r>
          <w:r>
            <w:instrText xml:space="preserve"> StyleRef “Tertiary Title” </w:instrText>
          </w:r>
          <w:r>
            <w:fldChar w:fldCharType="separate"/>
          </w:r>
          <w:r w:rsidR="00FD491E">
            <w:t>First published March 2015</w:t>
          </w:r>
          <w:r>
            <w:fldChar w:fldCharType="end"/>
          </w:r>
        </w:p>
      </w:tc>
      <w:tc>
        <w:tcPr>
          <w:tcW w:w="794" w:type="dxa"/>
          <w:shd w:val="clear" w:color="auto" w:fill="auto"/>
        </w:tcPr>
        <w:p w:rsidR="00D74BF5" w:rsidRPr="0018749C" w:rsidRDefault="00D74BF5" w:rsidP="004C6755">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i</w:t>
          </w:r>
          <w:r w:rsidRPr="0018749C">
            <w:rPr>
              <w:rStyle w:val="PageNumber"/>
            </w:rPr>
            <w:fldChar w:fldCharType="end"/>
          </w:r>
        </w:p>
      </w:tc>
    </w:tr>
  </w:tbl>
  <w:p w:rsidR="00D74BF5" w:rsidRDefault="00D74BF5" w:rsidP="008F1C0C">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jc w:val="right"/>
      <w:tblLayout w:type="fixed"/>
      <w:tblCellMar>
        <w:left w:w="57" w:type="dxa"/>
        <w:right w:w="57" w:type="dxa"/>
      </w:tblCellMar>
      <w:tblLook w:val="0600" w:firstRow="0" w:lastRow="0" w:firstColumn="0" w:lastColumn="0" w:noHBand="1" w:noVBand="1"/>
    </w:tblPr>
    <w:tblGrid>
      <w:gridCol w:w="775"/>
      <w:gridCol w:w="8583"/>
    </w:tblGrid>
    <w:tr w:rsidR="00D74BF5">
      <w:trPr>
        <w:cantSplit/>
        <w:jc w:val="right"/>
      </w:trPr>
      <w:tc>
        <w:tcPr>
          <w:tcW w:w="803" w:type="dxa"/>
        </w:tcPr>
        <w:p w:rsidR="00D74BF5" w:rsidRDefault="00D109AF" w:rsidP="00B37EC9">
          <w:pPr>
            <w:pStyle w:val="Footer"/>
          </w:pPr>
          <w:r>
            <w:rPr>
              <w:b/>
              <w:sz w:val="28"/>
            </w:rPr>
            <mc:AlternateContent>
              <mc:Choice Requires="wps">
                <w:drawing>
                  <wp:anchor distT="0" distB="0" distL="114300" distR="114300" simplePos="0" relativeHeight="251658239" behindDoc="0" locked="0" layoutInCell="0" allowOverlap="1">
                    <wp:simplePos x="0" y="0"/>
                    <wp:positionH relativeFrom="page">
                      <wp:align>left</wp:align>
                    </wp:positionH>
                    <wp:positionV relativeFrom="page">
                      <wp:align>bottom</wp:align>
                    </wp:positionV>
                    <wp:extent cx="7772400" cy="266700"/>
                    <wp:effectExtent l="0" t="0" r="0" b="0"/>
                    <wp:wrapNone/>
                    <wp:docPr id="758" name="MSIPCM61404f699695295602e59f75" descr="{&quot;HashCode&quot;:-1267603503,&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E92E1F" w:rsidRDefault="00E92E1F" w:rsidP="00E92E1F">
                                <w:pPr>
                                  <w:spacing w:before="0" w:after="0"/>
                                  <w:ind w:left="0"/>
                                  <w:rPr>
                                    <w:color w:val="000000"/>
                                  </w:rPr>
                                </w:pPr>
                                <w:r w:rsidRPr="00E92E1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1404f699695295602e59f75" o:spid="_x0000_s1031" type="#_x0000_t202" alt="{&quot;HashCode&quot;:-1267603503,&quot;Height&quot;:9999999.0,&quot;Width&quot;:9999999.0,&quot;Placement&quot;:&quot;Footer&quot;,&quot;Index&quot;:&quot;OddAndEven&quot;,&quot;Section&quot;:3,&quot;Top&quot;:0.0,&quot;Left&quot;:0.0}" style="position:absolute;margin-left:0;margin-top:0;width:612pt;height:21pt;z-index:25165823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" o:allowincell="f" filled="f" stroked="f" strokeweight=".5pt">
                    <v:textbox inset="20pt,0,,0">
                      <w:txbxContent>
                        <w:p w:rsidR="00D109AF" w:rsidRPr="00E92E1F" w:rsidRDefault="00E92E1F" w:rsidP="00E92E1F">
                          <w:pPr>
                            <w:spacing w:before="0" w:after="0"/>
                            <w:ind w:left="0"/>
                            <w:rPr>
                              <w:color w:val="000000"/>
                            </w:rPr>
                          </w:pPr>
                          <w:r w:rsidRPr="00E92E1F">
                            <w:rPr>
                              <w:color w:val="000000"/>
                            </w:rPr>
                            <w:t>OFFICIAL</w:t>
                          </w:r>
                        </w:p>
                      </w:txbxContent>
                    </v:textbox>
                    <w10:wrap anchorx="page" anchory="page"/>
                  </v:shape>
                </w:pict>
              </mc:Fallback>
            </mc:AlternateContent>
          </w:r>
          <w:r w:rsidR="00D74BF5" w:rsidRPr="0018749C">
            <w:rPr>
              <w:rStyle w:val="PageNumber"/>
            </w:rPr>
            <w:fldChar w:fldCharType="begin"/>
          </w:r>
          <w:r w:rsidR="00D74BF5" w:rsidRPr="0018749C">
            <w:rPr>
              <w:rStyle w:val="PageNumber"/>
            </w:rPr>
            <w:instrText xml:space="preserve"> Page </w:instrText>
          </w:r>
          <w:r w:rsidR="00D74BF5" w:rsidRPr="0018749C">
            <w:rPr>
              <w:rStyle w:val="PageNumber"/>
            </w:rPr>
            <w:fldChar w:fldCharType="separate"/>
          </w:r>
          <w:r w:rsidR="007E67D1">
            <w:rPr>
              <w:rStyle w:val="PageNumber"/>
            </w:rPr>
            <w:t>66</w:t>
          </w:r>
          <w:r w:rsidR="00D74BF5"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FD491E">
            <w:t>Intellectual Property Guidelines</w:t>
          </w:r>
          <w:r>
            <w:fldChar w:fldCharType="end"/>
          </w:r>
        </w:p>
        <w:p w:rsidR="00D74BF5" w:rsidRDefault="00D74BF5" w:rsidP="009C22BD">
          <w:pPr>
            <w:pStyle w:val="Footer"/>
          </w:pPr>
          <w:r>
            <w:fldChar w:fldCharType="begin"/>
          </w:r>
          <w:r>
            <w:instrText xml:space="preserve"> StyleRef “Subtitle” </w:instrText>
          </w:r>
          <w:r>
            <w:fldChar w:fldCharType="separate"/>
          </w:r>
          <w:r w:rsidR="00FD491E">
            <w:t>for the Victorian Public Sector (Version 1)</w:t>
          </w:r>
          <w:r>
            <w:fldChar w:fldCharType="end"/>
          </w:r>
          <w:r w:rsidRPr="0018749C">
            <w:t xml:space="preserve">, </w:t>
          </w:r>
          <w:r>
            <w:fldChar w:fldCharType="begin"/>
          </w:r>
          <w:r>
            <w:instrText xml:space="preserve"> StyleRef “Tertiary Title” </w:instrText>
          </w:r>
          <w:r>
            <w:fldChar w:fldCharType="separate"/>
          </w:r>
          <w:r w:rsidR="00FD491E">
            <w:t>First published March 2015</w:t>
          </w:r>
          <w:r>
            <w:fldChar w:fldCharType="end"/>
          </w:r>
        </w:p>
      </w:tc>
    </w:tr>
  </w:tbl>
  <w:p w:rsidR="00D74BF5" w:rsidRDefault="00D74BF5" w:rsidP="00B37EC9">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57" w:type="dxa"/>
        <w:right w:w="57" w:type="dxa"/>
      </w:tblCellMar>
      <w:tblLook w:val="0600" w:firstRow="0" w:lastRow="0" w:firstColumn="0" w:lastColumn="0" w:noHBand="1" w:noVBand="1"/>
    </w:tblPr>
    <w:tblGrid>
      <w:gridCol w:w="8568"/>
      <w:gridCol w:w="788"/>
    </w:tblGrid>
    <w:tr w:rsidR="00D74BF5">
      <w:trPr>
        <w:cantSplit/>
      </w:trPr>
      <w:tc>
        <w:tcPr>
          <w:tcW w:w="8641" w:type="dxa"/>
          <w:shd w:val="clear" w:color="auto" w:fill="auto"/>
        </w:tcPr>
        <w:p w:rsidR="00D74BF5" w:rsidRPr="0018749C" w:rsidRDefault="00D109AF" w:rsidP="009C22BD">
          <w:pPr>
            <w:pStyle w:val="Footer"/>
            <w:jc w:val="right"/>
          </w:pPr>
          <w:r>
            <mc:AlternateContent>
              <mc:Choice Requires="wps">
                <w:drawing>
                  <wp:anchor distT="0" distB="0" distL="114300" distR="114300" simplePos="0" relativeHeight="251656447" behindDoc="0" locked="0" layoutInCell="0" allowOverlap="1">
                    <wp:simplePos x="0" y="0"/>
                    <wp:positionH relativeFrom="page">
                      <wp:align>left</wp:align>
                    </wp:positionH>
                    <wp:positionV relativeFrom="page">
                      <wp:align>bottom</wp:align>
                    </wp:positionV>
                    <wp:extent cx="7772400" cy="266700"/>
                    <wp:effectExtent l="0" t="0" r="0" b="0"/>
                    <wp:wrapNone/>
                    <wp:docPr id="757" name="MSIPCMd8a94e82a9290abe87e612b5"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E92E1F" w:rsidRDefault="00E92E1F" w:rsidP="00E92E1F">
                                <w:pPr>
                                  <w:spacing w:before="0" w:after="0"/>
                                  <w:ind w:left="0"/>
                                  <w:rPr>
                                    <w:color w:val="000000"/>
                                  </w:rPr>
                                </w:pPr>
                                <w:r w:rsidRPr="00E92E1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8a94e82a9290abe87e612b5" o:spid="_x0000_s1032" type="#_x0000_t202" alt="{&quot;HashCode&quot;:-1267603503,&quot;Height&quot;:9999999.0,&quot;Width&quot;:9999999.0,&quot;Placement&quot;:&quot;Footer&quot;,&quot;Index&quot;:&quot;Primary&quot;,&quot;Section&quot;:3,&quot;Top&quot;:0.0,&quot;Left&quot;:0.0}" style="position:absolute;left:0;text-align:left;margin-left:0;margin-top:0;width:612pt;height:21pt;z-index:251656447;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Ss1ahxwDAABJBgAADgAAAAAAAAAAAAAA&#10;AAAuAgAAZHJzL2Uyb0RvYy54bWxQSwECLQAUAAYACAAAACEAWyLFIdsAAAAFAQAADwAAAAAAAAAA&#10;AAAAAAB2BQAAZHJzL2Rvd25yZXYueG1sUEsFBgAAAAAEAAQA8wAAAH4GAAAAAA==&#10;" o:allowincell="f" filled="f" stroked="f" strokeweight=".5pt">
                    <v:textbox inset="20pt,0,,0">
                      <w:txbxContent>
                        <w:p w:rsidR="00D109AF" w:rsidRPr="00E92E1F" w:rsidRDefault="00E92E1F" w:rsidP="00E92E1F">
                          <w:pPr>
                            <w:spacing w:before="0" w:after="0"/>
                            <w:ind w:left="0"/>
                            <w:rPr>
                              <w:color w:val="000000"/>
                            </w:rPr>
                          </w:pPr>
                          <w:r w:rsidRPr="00E92E1F">
                            <w:rPr>
                              <w:color w:val="000000"/>
                            </w:rPr>
                            <w:t>OFFICIAL</w:t>
                          </w:r>
                        </w:p>
                      </w:txbxContent>
                    </v:textbox>
                    <w10:wrap anchorx="page" anchory="page"/>
                  </v:shape>
                </w:pict>
              </mc:Fallback>
            </mc:AlternateContent>
          </w:r>
          <w:r w:rsidR="00D74BF5">
            <w:fldChar w:fldCharType="begin"/>
          </w:r>
          <w:r w:rsidR="00D74BF5">
            <w:instrText xml:space="preserve"> StyleRef “Title” </w:instrText>
          </w:r>
          <w:r w:rsidR="00D74BF5">
            <w:fldChar w:fldCharType="separate"/>
          </w:r>
          <w:r w:rsidR="00FD491E">
            <w:t>Intellectual Property Guidelines</w:t>
          </w:r>
          <w:r w:rsidR="00D74BF5">
            <w:fldChar w:fldCharType="end"/>
          </w:r>
        </w:p>
        <w:p w:rsidR="00D74BF5" w:rsidRDefault="00D74BF5" w:rsidP="009C22BD">
          <w:pPr>
            <w:pStyle w:val="Footer"/>
            <w:jc w:val="right"/>
          </w:pPr>
          <w:r>
            <w:fldChar w:fldCharType="begin"/>
          </w:r>
          <w:r>
            <w:instrText xml:space="preserve"> StyleRef “Subtitle” </w:instrText>
          </w:r>
          <w:r>
            <w:fldChar w:fldCharType="separate"/>
          </w:r>
          <w:r w:rsidR="00FD491E">
            <w:t>for the Victorian Public Sector (Version 1)</w:t>
          </w:r>
          <w:r>
            <w:fldChar w:fldCharType="end"/>
          </w:r>
          <w:r w:rsidRPr="0018749C">
            <w:t xml:space="preserve">, </w:t>
          </w:r>
          <w:r>
            <w:fldChar w:fldCharType="begin"/>
          </w:r>
          <w:r>
            <w:instrText xml:space="preserve"> StyleRef “Tertiary Title” </w:instrText>
          </w:r>
          <w:r>
            <w:fldChar w:fldCharType="separate"/>
          </w:r>
          <w:r w:rsidR="00FD491E">
            <w:t>First published March 2015</w:t>
          </w:r>
          <w:r>
            <w:fldChar w:fldCharType="end"/>
          </w:r>
        </w:p>
      </w:tc>
      <w:tc>
        <w:tcPr>
          <w:tcW w:w="794" w:type="dxa"/>
          <w:shd w:val="clear" w:color="auto" w:fill="auto"/>
        </w:tcPr>
        <w:p w:rsidR="00D74BF5" w:rsidRPr="0018749C" w:rsidRDefault="00D74BF5" w:rsidP="004C6755">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73</w:t>
          </w:r>
          <w:r w:rsidRPr="0018749C">
            <w:rPr>
              <w:rStyle w:val="PageNumber"/>
            </w:rPr>
            <w:fldChar w:fldCharType="end"/>
          </w:r>
        </w:p>
      </w:tc>
    </w:tr>
  </w:tbl>
  <w:p w:rsidR="00D74BF5" w:rsidRDefault="00D74BF5" w:rsidP="008F1C0C">
    <w:pPr>
      <w:pStyle w:val="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jc w:val="right"/>
      <w:tblLayout w:type="fixed"/>
      <w:tblCellMar>
        <w:left w:w="57" w:type="dxa"/>
        <w:right w:w="57" w:type="dxa"/>
      </w:tblCellMar>
      <w:tblLook w:val="0600" w:firstRow="0" w:lastRow="0" w:firstColumn="0" w:lastColumn="0" w:noHBand="1" w:noVBand="1"/>
    </w:tblPr>
    <w:tblGrid>
      <w:gridCol w:w="775"/>
      <w:gridCol w:w="8583"/>
    </w:tblGrid>
    <w:tr w:rsidR="00D74BF5">
      <w:trPr>
        <w:cantSplit/>
        <w:jc w:val="right"/>
      </w:trPr>
      <w:tc>
        <w:tcPr>
          <w:tcW w:w="803" w:type="dxa"/>
        </w:tcPr>
        <w:p w:rsidR="00D74BF5" w:rsidRDefault="00D109AF" w:rsidP="00B37EC9">
          <w:pPr>
            <w:pStyle w:val="Footer"/>
          </w:pPr>
          <w:r>
            <w:rPr>
              <w:b/>
              <w:sz w:val="28"/>
            </w:rPr>
            <mc:AlternateContent>
              <mc:Choice Requires="wps">
                <w:drawing>
                  <wp:anchor distT="0" distB="0" distL="114300" distR="114300" simplePos="0" relativeHeight="251657728" behindDoc="0" locked="0" layoutInCell="0" allowOverlap="1">
                    <wp:simplePos x="0" y="0"/>
                    <wp:positionH relativeFrom="page">
                      <wp:align>left</wp:align>
                    </wp:positionH>
                    <wp:positionV relativeFrom="page">
                      <wp:align>bottom</wp:align>
                    </wp:positionV>
                    <wp:extent cx="7772400" cy="266700"/>
                    <wp:effectExtent l="0" t="0" r="0" b="0"/>
                    <wp:wrapNone/>
                    <wp:docPr id="759" name="MSIPCMebe94dde9c638d5e16d69283" descr="{&quot;HashCode&quot;:-1267603503,&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D109AF" w:rsidRDefault="00D109AF" w:rsidP="00D109AF">
                                <w:pPr>
                                  <w:spacing w:before="0" w:after="0"/>
                                  <w:ind w:left="0"/>
                                  <w:rPr>
                                    <w:color w:val="000000"/>
                                  </w:rPr>
                                </w:pPr>
                                <w:r w:rsidRPr="00D109A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be94dde9c638d5e16d69283" o:spid="_x0000_s1033" type="#_x0000_t202" alt="{&quot;HashCode&quot;:-1267603503,&quot;Height&quot;:9999999.0,&quot;Width&quot;:9999999.0,&quot;Placement&quot;:&quot;Footer&quot;,&quot;Index&quot;:&quot;OddAndEven&quot;,&quot;Section&quot;:4,&quot;Top&quot;:0.0,&quot;Left&quot;:0.0}" style="position:absolute;margin-left:0;margin-top:0;width:612pt;height:21pt;z-index:25165772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FhZ0+UgAwAATAYAAA4AAAAAAAAA&#10;AAAAAAAALgIAAGRycy9lMm9Eb2MueG1sUEsBAi0AFAAGAAgAAAAhAFsixSHbAAAABQEAAA8AAAAA&#10;AAAAAAAAAAAAegUAAGRycy9kb3ducmV2LnhtbFBLBQYAAAAABAAEAPMAAACCBgAAAAA=&#10;" o:allowincell="f" filled="f" stroked="f" strokeweight=".5pt">
                    <v:textbox inset="20pt,0,,0">
                      <w:txbxContent>
                        <w:p w:rsidR="00D109AF" w:rsidRPr="00D109AF" w:rsidRDefault="00D109AF" w:rsidP="00D109AF">
                          <w:pPr>
                            <w:spacing w:before="0" w:after="0"/>
                            <w:ind w:left="0"/>
                            <w:rPr>
                              <w:color w:val="000000"/>
                            </w:rPr>
                          </w:pPr>
                          <w:r w:rsidRPr="00D109AF">
                            <w:rPr>
                              <w:color w:val="000000"/>
                            </w:rPr>
                            <w:t>OFFICIAL</w:t>
                          </w:r>
                        </w:p>
                      </w:txbxContent>
                    </v:textbox>
                    <w10:wrap anchorx="page" anchory="page"/>
                  </v:shape>
                </w:pict>
              </mc:Fallback>
            </mc:AlternateContent>
          </w:r>
          <w:r w:rsidR="00D74BF5" w:rsidRPr="0018749C">
            <w:rPr>
              <w:rStyle w:val="PageNumber"/>
            </w:rPr>
            <w:fldChar w:fldCharType="begin"/>
          </w:r>
          <w:r w:rsidR="00D74BF5" w:rsidRPr="0018749C">
            <w:rPr>
              <w:rStyle w:val="PageNumber"/>
            </w:rPr>
            <w:instrText xml:space="preserve"> Page </w:instrText>
          </w:r>
          <w:r w:rsidR="00D74BF5" w:rsidRPr="0018749C">
            <w:rPr>
              <w:rStyle w:val="PageNumber"/>
            </w:rPr>
            <w:fldChar w:fldCharType="separate"/>
          </w:r>
          <w:r w:rsidR="007E67D1">
            <w:rPr>
              <w:rStyle w:val="PageNumber"/>
            </w:rPr>
            <w:t>72</w:t>
          </w:r>
          <w:r w:rsidR="00D74BF5"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FD491E">
            <w:t>Intellectual Property Guidelines</w:t>
          </w:r>
          <w:r>
            <w:fldChar w:fldCharType="end"/>
          </w:r>
        </w:p>
        <w:p w:rsidR="00D74BF5" w:rsidRDefault="00D74BF5" w:rsidP="009C22BD">
          <w:pPr>
            <w:pStyle w:val="Footer"/>
          </w:pPr>
          <w:r>
            <w:fldChar w:fldCharType="begin"/>
          </w:r>
          <w:r>
            <w:instrText xml:space="preserve"> StyleRef “Subtitle” </w:instrText>
          </w:r>
          <w:r>
            <w:fldChar w:fldCharType="separate"/>
          </w:r>
          <w:r w:rsidR="00FD491E">
            <w:t>for the Victorian Public Sector (Version 1)</w:t>
          </w:r>
          <w:r>
            <w:fldChar w:fldCharType="end"/>
          </w:r>
          <w:r w:rsidRPr="0018749C">
            <w:t xml:space="preserve">, </w:t>
          </w:r>
          <w:r>
            <w:fldChar w:fldCharType="begin"/>
          </w:r>
          <w:r>
            <w:instrText xml:space="preserve"> StyleRef “Tertiary Title” </w:instrText>
          </w:r>
          <w:r>
            <w:fldChar w:fldCharType="separate"/>
          </w:r>
          <w:r w:rsidR="00FD491E">
            <w:t>First published March 2015</w:t>
          </w:r>
          <w:r>
            <w:fldChar w:fldCharType="end"/>
          </w:r>
        </w:p>
      </w:tc>
    </w:tr>
  </w:tbl>
  <w:p w:rsidR="00D74BF5" w:rsidRDefault="00D74BF5" w:rsidP="00B37EC9">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jc w:val="right"/>
      <w:tblLayout w:type="fixed"/>
      <w:tblCellMar>
        <w:left w:w="57" w:type="dxa"/>
        <w:right w:w="57" w:type="dxa"/>
      </w:tblCellMar>
      <w:tblLook w:val="0600" w:firstRow="0" w:lastRow="0" w:firstColumn="0" w:lastColumn="0" w:noHBand="1" w:noVBand="1"/>
    </w:tblPr>
    <w:tblGrid>
      <w:gridCol w:w="764"/>
      <w:gridCol w:w="8436"/>
    </w:tblGrid>
    <w:tr w:rsidR="00D74BF5">
      <w:trPr>
        <w:cantSplit/>
        <w:jc w:val="right"/>
      </w:trPr>
      <w:tc>
        <w:tcPr>
          <w:tcW w:w="803" w:type="dxa"/>
        </w:tcPr>
        <w:p w:rsidR="00D74BF5" w:rsidRDefault="00D109AF" w:rsidP="00B37EC9">
          <w:pPr>
            <w:pStyle w:val="Footer"/>
          </w:pPr>
          <w:r>
            <w:rPr>
              <w:b/>
              <w:sz w:val="28"/>
            </w:rPr>
            <mc:AlternateContent>
              <mc:Choice Requires="wps">
                <w:drawing>
                  <wp:anchor distT="0" distB="0" distL="114300" distR="114300" simplePos="0" relativeHeight="251659776" behindDoc="0" locked="0" layoutInCell="0" allowOverlap="1">
                    <wp:simplePos x="0" y="0"/>
                    <wp:positionH relativeFrom="page">
                      <wp:align>left</wp:align>
                    </wp:positionH>
                    <wp:positionV relativeFrom="page">
                      <wp:align>bottom</wp:align>
                    </wp:positionV>
                    <wp:extent cx="7772400" cy="266700"/>
                    <wp:effectExtent l="0" t="0" r="0" b="0"/>
                    <wp:wrapNone/>
                    <wp:docPr id="761" name="MSIPCM08864a5d9a529426d4cd76ca"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D109AF" w:rsidRDefault="00D109AF" w:rsidP="00D109AF">
                                <w:pPr>
                                  <w:spacing w:before="0" w:after="0"/>
                                  <w:ind w:left="0"/>
                                  <w:rPr>
                                    <w:color w:val="000000"/>
                                  </w:rPr>
                                </w:pPr>
                                <w:r w:rsidRPr="00D109A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8864a5d9a529426d4cd76ca" o:spid="_x0000_s1034" type="#_x0000_t202" alt="{&quot;HashCode&quot;:-1267603503,&quot;Height&quot;:9999999.0,&quot;Width&quot;:9999999.0,&quot;Placement&quot;:&quot;Footer&quot;,&quot;Index&quot;:&quot;OddAndEven&quot;,&quot;Section&quot;:7,&quot;Top&quot;:0.0,&quot;Left&quot;:0.0}" style="position:absolute;margin-left:0;margin-top:0;width:612pt;height:21pt;z-index:25165977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OiklcwgAwAATAYAAA4AAAAAAAAA&#10;AAAAAAAALgIAAGRycy9lMm9Eb2MueG1sUEsBAi0AFAAGAAgAAAAhAFsixSHbAAAABQEAAA8AAAAA&#10;AAAAAAAAAAAAegUAAGRycy9kb3ducmV2LnhtbFBLBQYAAAAABAAEAPMAAACCBgAAAAA=&#10;" o:allowincell="f" filled="f" stroked="f" strokeweight=".5pt">
                    <v:textbox inset="20pt,0,,0">
                      <w:txbxContent>
                        <w:p w:rsidR="00D109AF" w:rsidRPr="00D109AF" w:rsidRDefault="00D109AF" w:rsidP="00D109AF">
                          <w:pPr>
                            <w:spacing w:before="0" w:after="0"/>
                            <w:ind w:left="0"/>
                            <w:rPr>
                              <w:color w:val="000000"/>
                            </w:rPr>
                          </w:pPr>
                          <w:r w:rsidRPr="00D109AF">
                            <w:rPr>
                              <w:color w:val="000000"/>
                            </w:rPr>
                            <w:t>OFFICIAL</w:t>
                          </w:r>
                        </w:p>
                      </w:txbxContent>
                    </v:textbox>
                    <w10:wrap anchorx="page" anchory="page"/>
                  </v:shape>
                </w:pict>
              </mc:Fallback>
            </mc:AlternateContent>
          </w:r>
          <w:r w:rsidR="00D74BF5" w:rsidRPr="0018749C">
            <w:rPr>
              <w:rStyle w:val="PageNumber"/>
            </w:rPr>
            <w:fldChar w:fldCharType="begin"/>
          </w:r>
          <w:r w:rsidR="00D74BF5" w:rsidRPr="0018749C">
            <w:rPr>
              <w:rStyle w:val="PageNumber"/>
            </w:rPr>
            <w:instrText xml:space="preserve"> Page </w:instrText>
          </w:r>
          <w:r w:rsidR="00D74BF5" w:rsidRPr="0018749C">
            <w:rPr>
              <w:rStyle w:val="PageNumber"/>
            </w:rPr>
            <w:fldChar w:fldCharType="separate"/>
          </w:r>
          <w:r w:rsidR="007E67D1">
            <w:rPr>
              <w:rStyle w:val="PageNumber"/>
            </w:rPr>
            <w:t>84</w:t>
          </w:r>
          <w:r w:rsidR="00D74BF5" w:rsidRPr="0018749C">
            <w:rPr>
              <w:rStyle w:val="PageNumber"/>
            </w:rPr>
            <w:fldChar w:fldCharType="end"/>
          </w:r>
        </w:p>
      </w:tc>
      <w:tc>
        <w:tcPr>
          <w:tcW w:w="8952" w:type="dxa"/>
          <w:shd w:val="clear" w:color="auto" w:fill="auto"/>
        </w:tcPr>
        <w:p w:rsidR="00D74BF5" w:rsidRPr="0018749C" w:rsidRDefault="00D74BF5" w:rsidP="009C22BD">
          <w:pPr>
            <w:pStyle w:val="Footer"/>
          </w:pPr>
          <w:r>
            <w:fldChar w:fldCharType="begin"/>
          </w:r>
          <w:r>
            <w:instrText xml:space="preserve"> StyleRef “Title” </w:instrText>
          </w:r>
          <w:r>
            <w:fldChar w:fldCharType="separate"/>
          </w:r>
          <w:r w:rsidR="00FD491E">
            <w:t>Intellectual Property Guidelines</w:t>
          </w:r>
          <w:r>
            <w:fldChar w:fldCharType="end"/>
          </w:r>
        </w:p>
        <w:p w:rsidR="00D74BF5" w:rsidRDefault="00D74BF5" w:rsidP="009C22BD">
          <w:pPr>
            <w:pStyle w:val="Footer"/>
          </w:pPr>
          <w:r>
            <w:fldChar w:fldCharType="begin"/>
          </w:r>
          <w:r>
            <w:instrText xml:space="preserve"> StyleRef “Subtitle” </w:instrText>
          </w:r>
          <w:r>
            <w:fldChar w:fldCharType="separate"/>
          </w:r>
          <w:r w:rsidR="00FD491E">
            <w:t>for the Victorian Public Sector (Version 1)</w:t>
          </w:r>
          <w:r>
            <w:fldChar w:fldCharType="end"/>
          </w:r>
          <w:r w:rsidRPr="0018749C">
            <w:t xml:space="preserve">, </w:t>
          </w:r>
          <w:r>
            <w:fldChar w:fldCharType="begin"/>
          </w:r>
          <w:r>
            <w:instrText xml:space="preserve"> StyleRef “Tertiary Title” </w:instrText>
          </w:r>
          <w:r>
            <w:fldChar w:fldCharType="separate"/>
          </w:r>
          <w:r w:rsidR="00FD491E">
            <w:t>First published March 2015</w:t>
          </w:r>
          <w:r>
            <w:fldChar w:fldCharType="end"/>
          </w:r>
        </w:p>
      </w:tc>
    </w:tr>
  </w:tbl>
  <w:p w:rsidR="00D74BF5" w:rsidRDefault="00D74BF5" w:rsidP="00B37EC9">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57" w:type="dxa"/>
        <w:right w:w="57" w:type="dxa"/>
      </w:tblCellMar>
      <w:tblLook w:val="0600" w:firstRow="0" w:lastRow="0" w:firstColumn="0" w:lastColumn="0" w:noHBand="1" w:noVBand="1"/>
    </w:tblPr>
    <w:tblGrid>
      <w:gridCol w:w="8392"/>
      <w:gridCol w:w="806"/>
    </w:tblGrid>
    <w:tr w:rsidR="00D74BF5">
      <w:trPr>
        <w:cantSplit/>
      </w:trPr>
      <w:tc>
        <w:tcPr>
          <w:tcW w:w="8266" w:type="dxa"/>
          <w:shd w:val="clear" w:color="auto" w:fill="auto"/>
        </w:tcPr>
        <w:p w:rsidR="00D74BF5" w:rsidRPr="0018749C" w:rsidRDefault="00D109AF" w:rsidP="0067179E">
          <w:pPr>
            <w:pStyle w:val="Footer"/>
            <w:jc w:val="right"/>
          </w:pPr>
          <w:r>
            <mc:AlternateContent>
              <mc:Choice Requires="wps">
                <w:drawing>
                  <wp:anchor distT="0" distB="0" distL="114300" distR="114300" simplePos="0" relativeHeight="251658752" behindDoc="0" locked="0" layoutInCell="0" allowOverlap="1">
                    <wp:simplePos x="0" y="0"/>
                    <wp:positionH relativeFrom="page">
                      <wp:align>left</wp:align>
                    </wp:positionH>
                    <wp:positionV relativeFrom="page">
                      <wp:align>bottom</wp:align>
                    </wp:positionV>
                    <wp:extent cx="7772400" cy="266700"/>
                    <wp:effectExtent l="0" t="0" r="0" b="0"/>
                    <wp:wrapNone/>
                    <wp:docPr id="760" name="MSIPCMaeab4193ba611d7d90d46f54"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109AF" w:rsidRPr="00D109AF" w:rsidRDefault="00D109AF" w:rsidP="00D109AF">
                                <w:pPr>
                                  <w:spacing w:before="0" w:after="0"/>
                                  <w:ind w:left="0"/>
                                  <w:rPr>
                                    <w:color w:val="000000"/>
                                  </w:rPr>
                                </w:pPr>
                                <w:r w:rsidRPr="00D109AF">
                                  <w:rPr>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eab4193ba611d7d90d46f54" o:spid="_x0000_s1035" type="#_x0000_t202" alt="{&quot;HashCode&quot;:-1267603503,&quot;Height&quot;:9999999.0,&quot;Width&quot;:9999999.0,&quot;Placement&quot;:&quot;Footer&quot;,&quot;Index&quot;:&quot;Primary&quot;,&quot;Section&quot;:7,&quot;Top&quot;:0.0,&quot;Left&quot;:0.0}" style="position:absolute;left:0;text-align:left;margin-left:0;margin-top:0;width:612pt;height:21pt;z-index:25165875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CV4ui8HgMAAEkGAAAOAAAAAAAAAAAA&#10;AAAAAC4CAABkcnMvZTJvRG9jLnhtbFBLAQItABQABgAIAAAAIQBbIsUh2wAAAAUBAAAPAAAAAAAA&#10;AAAAAAAAAHgFAABkcnMvZG93bnJldi54bWxQSwUGAAAAAAQABADzAAAAgAYAAAAA&#10;" o:allowincell="f" filled="f" stroked="f" strokeweight=".5pt">
                    <v:textbox inset="20pt,0,,0">
                      <w:txbxContent>
                        <w:p w:rsidR="00D109AF" w:rsidRPr="00D109AF" w:rsidRDefault="00D109AF" w:rsidP="00D109AF">
                          <w:pPr>
                            <w:spacing w:before="0" w:after="0"/>
                            <w:ind w:left="0"/>
                            <w:rPr>
                              <w:color w:val="000000"/>
                            </w:rPr>
                          </w:pPr>
                          <w:r w:rsidRPr="00D109AF">
                            <w:rPr>
                              <w:color w:val="000000"/>
                            </w:rPr>
                            <w:t>OFFICIAL</w:t>
                          </w:r>
                        </w:p>
                      </w:txbxContent>
                    </v:textbox>
                    <w10:wrap anchorx="page" anchory="page"/>
                  </v:shape>
                </w:pict>
              </mc:Fallback>
            </mc:AlternateContent>
          </w:r>
          <w:r w:rsidR="00D74BF5">
            <w:fldChar w:fldCharType="begin"/>
          </w:r>
          <w:r w:rsidR="00D74BF5">
            <w:instrText xml:space="preserve"> StyleRef “Title” </w:instrText>
          </w:r>
          <w:r w:rsidR="00D74BF5">
            <w:fldChar w:fldCharType="separate"/>
          </w:r>
          <w:r w:rsidR="00FD491E">
            <w:t>Intellectual Property Guidelines</w:t>
          </w:r>
          <w:r w:rsidR="00D74BF5">
            <w:fldChar w:fldCharType="end"/>
          </w:r>
        </w:p>
        <w:p w:rsidR="00D74BF5" w:rsidRDefault="00D74BF5" w:rsidP="0067179E">
          <w:pPr>
            <w:pStyle w:val="Footer"/>
            <w:jc w:val="right"/>
          </w:pPr>
          <w:r>
            <w:fldChar w:fldCharType="begin"/>
          </w:r>
          <w:r>
            <w:instrText xml:space="preserve"> StyleRef “Subtitle” </w:instrText>
          </w:r>
          <w:r>
            <w:fldChar w:fldCharType="separate"/>
          </w:r>
          <w:r w:rsidR="00FD491E">
            <w:t>for the Victorian Public Sector (Version 1)</w:t>
          </w:r>
          <w:r>
            <w:fldChar w:fldCharType="end"/>
          </w:r>
          <w:r w:rsidRPr="0018749C">
            <w:t xml:space="preserve">, </w:t>
          </w:r>
          <w:r>
            <w:fldChar w:fldCharType="begin"/>
          </w:r>
          <w:r>
            <w:instrText xml:space="preserve"> StyleRef “Tertiary Title” </w:instrText>
          </w:r>
          <w:r>
            <w:fldChar w:fldCharType="separate"/>
          </w:r>
          <w:r w:rsidR="00FD491E">
            <w:t>First published March 2015</w:t>
          </w:r>
          <w:r>
            <w:fldChar w:fldCharType="end"/>
          </w:r>
        </w:p>
      </w:tc>
      <w:tc>
        <w:tcPr>
          <w:tcW w:w="794" w:type="dxa"/>
          <w:shd w:val="clear" w:color="auto" w:fill="auto"/>
        </w:tcPr>
        <w:p w:rsidR="00D74BF5" w:rsidRPr="0018749C" w:rsidRDefault="00D74BF5" w:rsidP="0067179E">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7E67D1">
            <w:rPr>
              <w:rStyle w:val="PageNumber"/>
            </w:rPr>
            <w:t>85</w:t>
          </w:r>
          <w:r w:rsidRPr="0018749C">
            <w:rPr>
              <w:rStyle w:val="PageNumber"/>
            </w:rPr>
            <w:fldChar w:fldCharType="end"/>
          </w:r>
        </w:p>
      </w:tc>
    </w:tr>
  </w:tbl>
  <w:p w:rsidR="00D74BF5" w:rsidRDefault="00D74BF5" w:rsidP="00671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BF5" w:rsidRDefault="00D74BF5">
      <w:r>
        <w:separator/>
      </w:r>
    </w:p>
  </w:footnote>
  <w:footnote w:type="continuationSeparator" w:id="0">
    <w:p w:rsidR="00D74BF5" w:rsidRDefault="00D74BF5">
      <w:r>
        <w:continuationSeparator/>
      </w:r>
    </w:p>
  </w:footnote>
  <w:footnote w:id="1">
    <w:p w:rsidR="00D74BF5" w:rsidRDefault="00D74BF5">
      <w:pPr>
        <w:pStyle w:val="FootnoteText"/>
      </w:pPr>
      <w:r>
        <w:rPr>
          <w:rStyle w:val="FootnoteReference"/>
        </w:rPr>
        <w:footnoteRef/>
      </w:r>
      <w:r>
        <w:t xml:space="preserve"> See Chapter </w:t>
      </w:r>
      <w:r>
        <w:fldChar w:fldCharType="begin"/>
      </w:r>
      <w:r>
        <w:instrText xml:space="preserve"> REF _Ref345582495 \r \h </w:instrText>
      </w:r>
      <w:r>
        <w:fldChar w:fldCharType="separate"/>
      </w:r>
      <w:r w:rsidR="007738B2">
        <w:t>7</w:t>
      </w:r>
      <w:r>
        <w:fldChar w:fldCharType="end"/>
      </w:r>
      <w:r>
        <w:t>.</w:t>
      </w:r>
    </w:p>
  </w:footnote>
  <w:footnote w:id="2">
    <w:p w:rsidR="00D74BF5" w:rsidRDefault="00D74BF5" w:rsidP="00BF01D7">
      <w:pPr>
        <w:pStyle w:val="FootnoteText"/>
        <w:rPr>
          <w:szCs w:val="18"/>
        </w:rPr>
      </w:pPr>
      <w:r>
        <w:rPr>
          <w:rStyle w:val="FootnoteReference"/>
        </w:rPr>
        <w:footnoteRef/>
      </w:r>
      <w:r>
        <w:t xml:space="preserve"> </w:t>
      </w:r>
      <w:r>
        <w:rPr>
          <w:lang w:eastAsia="en-US"/>
        </w:rPr>
        <w:t xml:space="preserve">Guidance as to the applicability of the Financial Management Act can be sought by checking the Annual Financial Report for the State of Victoria. The report usually includes a list of significant controlled entities. </w:t>
      </w:r>
      <w:proofErr w:type="gramStart"/>
      <w:r>
        <w:rPr>
          <w:lang w:eastAsia="en-US"/>
        </w:rPr>
        <w:t>All of</w:t>
      </w:r>
      <w:proofErr w:type="gramEnd"/>
      <w:r>
        <w:rPr>
          <w:lang w:eastAsia="en-US"/>
        </w:rPr>
        <w:t xml:space="preserve"> the agencies in the controlled entities list are subject to the IP Policy and Guidelines. However, this list does not include all agencies subject to the </w:t>
      </w:r>
      <w:proofErr w:type="gramStart"/>
      <w:r>
        <w:rPr>
          <w:lang w:eastAsia="en-US"/>
        </w:rPr>
        <w:t>Policy, and</w:t>
      </w:r>
      <w:proofErr w:type="gramEnd"/>
      <w:r>
        <w:rPr>
          <w:lang w:eastAsia="en-US"/>
        </w:rPr>
        <w:t xml:space="preserve"> should therefore only be used indicatively. If an agency is unsure whether it is a public body under the Financial Management Act, it should seek legal advice.</w:t>
      </w:r>
    </w:p>
  </w:footnote>
  <w:footnote w:id="3">
    <w:p w:rsidR="00D74BF5" w:rsidRDefault="00D74BF5" w:rsidP="00A02F42">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4">
    <w:p w:rsidR="00D74BF5" w:rsidRPr="00104F35" w:rsidRDefault="00D74BF5" w:rsidP="00B902BC">
      <w:pPr>
        <w:pStyle w:val="FootnoteText"/>
        <w:rPr>
          <w:i/>
        </w:rPr>
      </w:pPr>
      <w:r w:rsidRPr="00DF5CEF">
        <w:rPr>
          <w:rStyle w:val="FootnoteReference"/>
        </w:rPr>
        <w:footnoteRef/>
      </w:r>
      <w:r w:rsidRPr="00104F35">
        <w:rPr>
          <w:i/>
        </w:rPr>
        <w:t xml:space="preserve"> </w:t>
      </w:r>
      <w:r w:rsidRPr="00DF5CEF">
        <w:t xml:space="preserve">Adapted from Commonwealth of Australia, </w:t>
      </w:r>
      <w:r w:rsidRPr="00DF5CEF">
        <w:rPr>
          <w:i/>
        </w:rPr>
        <w:t xml:space="preserve">Australian Government Intellectual Property Manual </w:t>
      </w:r>
      <w:r w:rsidRPr="007A3548">
        <w:t>(2012)</w:t>
      </w:r>
      <w:r w:rsidRPr="00DF5CEF">
        <w:t xml:space="preserve"> p</w:t>
      </w:r>
      <w:r>
        <w:t>.</w:t>
      </w:r>
      <w:r w:rsidRPr="00DF5CEF">
        <w:t xml:space="preserve"> 20.</w:t>
      </w:r>
      <w:r w:rsidRPr="00104F35">
        <w:rPr>
          <w:i/>
        </w:rPr>
        <w:t xml:space="preserve"> </w:t>
      </w:r>
    </w:p>
  </w:footnote>
  <w:footnote w:id="5">
    <w:p w:rsidR="00D74BF5" w:rsidRDefault="00D74BF5" w:rsidP="00FE39EC">
      <w:pPr>
        <w:pStyle w:val="FootnoteText"/>
      </w:pPr>
      <w:r w:rsidRPr="00DF5CEF">
        <w:rPr>
          <w:rStyle w:val="FootnoteReference"/>
        </w:rPr>
        <w:footnoteRef/>
      </w:r>
      <w:r w:rsidRPr="005A4E2C">
        <w:rPr>
          <w:i/>
        </w:rPr>
        <w:t xml:space="preserve"> </w:t>
      </w:r>
      <w:r w:rsidRPr="00DF5CEF">
        <w:t xml:space="preserve">As well as </w:t>
      </w:r>
      <w:r w:rsidRPr="00FE39EC">
        <w:t>other</w:t>
      </w:r>
      <w:r w:rsidRPr="00DF5CEF">
        <w:t xml:space="preserve"> matters, such as the State</w:t>
      </w:r>
      <w:r w:rsidR="00E10FA6">
        <w:t>’</w:t>
      </w:r>
      <w:r w:rsidRPr="00DF5CEF">
        <w:t>s use of third party IP.</w:t>
      </w:r>
      <w:r>
        <w:t xml:space="preserve"> </w:t>
      </w:r>
    </w:p>
  </w:footnote>
  <w:footnote w:id="6">
    <w:p w:rsidR="00D74BF5" w:rsidRPr="005A4E2C" w:rsidRDefault="00D74BF5">
      <w:pPr>
        <w:pStyle w:val="FootnoteText"/>
        <w:rPr>
          <w:i/>
        </w:rPr>
      </w:pPr>
      <w:r w:rsidRPr="00DF5CEF">
        <w:rPr>
          <w:rStyle w:val="FootnoteReference"/>
        </w:rPr>
        <w:footnoteRef/>
      </w:r>
      <w:r w:rsidRPr="005A4E2C">
        <w:rPr>
          <w:i/>
        </w:rPr>
        <w:t xml:space="preserve"> </w:t>
      </w:r>
      <w:r w:rsidRPr="00DF5CEF">
        <w:t>See Chapter</w:t>
      </w:r>
      <w:r>
        <w:t xml:space="preserve"> </w:t>
      </w:r>
      <w:r>
        <w:fldChar w:fldCharType="begin"/>
      </w:r>
      <w:r>
        <w:instrText xml:space="preserve"> REF _Ref381694539 \r \h </w:instrText>
      </w:r>
      <w:r>
        <w:fldChar w:fldCharType="separate"/>
      </w:r>
      <w:r w:rsidR="007738B2">
        <w:t>12.3</w:t>
      </w:r>
      <w:r>
        <w:fldChar w:fldCharType="end"/>
      </w:r>
      <w:r w:rsidRPr="00DF5CEF">
        <w:t>.</w:t>
      </w:r>
    </w:p>
  </w:footnote>
  <w:footnote w:id="7">
    <w:p w:rsidR="00D74BF5" w:rsidRPr="005A4E2C" w:rsidRDefault="00D74BF5">
      <w:pPr>
        <w:pStyle w:val="FootnoteText"/>
        <w:rPr>
          <w:i/>
        </w:rPr>
      </w:pPr>
      <w:r w:rsidRPr="00DF5CEF">
        <w:rPr>
          <w:rStyle w:val="FootnoteReference"/>
        </w:rPr>
        <w:footnoteRef/>
      </w:r>
      <w:r w:rsidRPr="005A4E2C">
        <w:rPr>
          <w:i/>
        </w:rPr>
        <w:t xml:space="preserve"> </w:t>
      </w:r>
      <w:r w:rsidRPr="00DF5CEF">
        <w:t>See Chapter</w:t>
      </w:r>
      <w:r>
        <w:t xml:space="preserve"> </w:t>
      </w:r>
      <w:r>
        <w:fldChar w:fldCharType="begin"/>
      </w:r>
      <w:r>
        <w:instrText xml:space="preserve"> REF _Ref373225746 \r \h </w:instrText>
      </w:r>
      <w:r>
        <w:fldChar w:fldCharType="separate"/>
      </w:r>
      <w:r w:rsidR="007738B2">
        <w:t>3.3.1</w:t>
      </w:r>
      <w:r>
        <w:fldChar w:fldCharType="end"/>
      </w:r>
      <w:r w:rsidRPr="00DF5CEF">
        <w:t>.</w:t>
      </w:r>
    </w:p>
  </w:footnote>
  <w:footnote w:id="8">
    <w:p w:rsidR="00D74BF5" w:rsidRDefault="00D74BF5">
      <w:pPr>
        <w:pStyle w:val="FootnoteText"/>
      </w:pPr>
      <w:r>
        <w:rPr>
          <w:rStyle w:val="FootnoteReference"/>
        </w:rPr>
        <w:footnoteRef/>
      </w:r>
      <w:r>
        <w:t> </w:t>
      </w:r>
      <w:hyperlink r:id="rId1" w:history="1">
        <w:r w:rsidRPr="003C488B">
          <w:rPr>
            <w:rStyle w:val="Hyperlink"/>
            <w:lang w:eastAsia="en-US"/>
          </w:rPr>
          <w:t>www.dtf.vic.gov.au/Victorias</w:t>
        </w:r>
        <w:r w:rsidR="00E10FA6">
          <w:rPr>
            <w:rStyle w:val="Hyperlink"/>
            <w:lang w:eastAsia="en-US"/>
          </w:rPr>
          <w:noBreakHyphen/>
        </w:r>
        <w:r w:rsidRPr="003C488B">
          <w:rPr>
            <w:rStyle w:val="Hyperlink"/>
            <w:lang w:eastAsia="en-US"/>
          </w:rPr>
          <w:t>Economy/Victorian</w:t>
        </w:r>
        <w:r w:rsidR="00E10FA6">
          <w:rPr>
            <w:rStyle w:val="Hyperlink"/>
            <w:lang w:eastAsia="en-US"/>
          </w:rPr>
          <w:noBreakHyphen/>
        </w:r>
        <w:r w:rsidRPr="003C488B">
          <w:rPr>
            <w:rStyle w:val="Hyperlink"/>
            <w:lang w:eastAsia="en-US"/>
          </w:rPr>
          <w:t>Government</w:t>
        </w:r>
        <w:r w:rsidR="00E10FA6">
          <w:rPr>
            <w:rStyle w:val="Hyperlink"/>
            <w:lang w:eastAsia="en-US"/>
          </w:rPr>
          <w:noBreakHyphen/>
        </w:r>
        <w:r w:rsidRPr="003C488B">
          <w:rPr>
            <w:rStyle w:val="Hyperlink"/>
            <w:lang w:eastAsia="en-US"/>
          </w:rPr>
          <w:t>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and</w:t>
        </w:r>
        <w:r w:rsidR="00E10FA6">
          <w:rPr>
            <w:rStyle w:val="Hyperlink"/>
            <w:lang w:eastAsia="en-US"/>
          </w:rPr>
          <w:noBreakHyphen/>
        </w:r>
        <w:r w:rsidRPr="003C488B">
          <w:rPr>
            <w:rStyle w:val="Hyperlink"/>
            <w:lang w:eastAsia="en-US"/>
          </w:rPr>
          <w:t>data</w:t>
        </w:r>
        <w:r w:rsidR="00E10FA6">
          <w:rPr>
            <w:rStyle w:val="Hyperlink"/>
            <w:lang w:eastAsia="en-US"/>
          </w:rPr>
          <w:noBreakHyphen/>
        </w:r>
        <w:r w:rsidRPr="003C488B">
          <w:rPr>
            <w:rStyle w:val="Hyperlink"/>
            <w:lang w:eastAsia="en-US"/>
          </w:rPr>
          <w:t>policies/Intellectual</w:t>
        </w:r>
        <w:r w:rsidR="00E10FA6">
          <w:rPr>
            <w:rStyle w:val="Hyperlink"/>
            <w:lang w:eastAsia="en-US"/>
          </w:rPr>
          <w:noBreakHyphen/>
        </w:r>
        <w:r w:rsidRPr="003C488B">
          <w:rPr>
            <w:rStyle w:val="Hyperlink"/>
            <w:lang w:eastAsia="en-US"/>
          </w:rPr>
          <w:t>Property</w:t>
        </w:r>
        <w:r w:rsidR="00E10FA6">
          <w:rPr>
            <w:rStyle w:val="Hyperlink"/>
            <w:lang w:eastAsia="en-US"/>
          </w:rPr>
          <w:noBreakHyphen/>
        </w:r>
        <w:r w:rsidRPr="003C488B">
          <w:rPr>
            <w:rStyle w:val="Hyperlink"/>
            <w:lang w:eastAsia="en-US"/>
          </w:rPr>
          <w:t>Policy</w:t>
        </w:r>
      </w:hyperlink>
      <w:r>
        <w:rPr>
          <w:rStyle w:val="Hyperlink"/>
          <w:lang w:eastAsia="en-US"/>
        </w:rPr>
        <w:t xml:space="preserve"> </w:t>
      </w:r>
    </w:p>
  </w:footnote>
  <w:footnote w:id="9">
    <w:p w:rsidR="00D74BF5" w:rsidRDefault="00D74BF5">
      <w:pPr>
        <w:pStyle w:val="FootnoteText"/>
      </w:pPr>
      <w:r>
        <w:rPr>
          <w:rStyle w:val="FootnoteReference"/>
        </w:rPr>
        <w:footnoteRef/>
      </w:r>
      <w:r>
        <w:t> </w:t>
      </w:r>
      <w:hyperlink r:id="rId2" w:history="1">
        <w:r w:rsidRPr="002E1A20">
          <w:rPr>
            <w:rStyle w:val="Hyperlink"/>
          </w:rPr>
          <w:t>http://www.procurement.vic.gov.au/CA2575BA0001417C/pages/state</w:t>
        </w:r>
        <w:r w:rsidR="00E10FA6">
          <w:rPr>
            <w:rStyle w:val="Hyperlink"/>
          </w:rPr>
          <w:noBreakHyphen/>
        </w:r>
        <w:r w:rsidRPr="002E1A20">
          <w:rPr>
            <w:rStyle w:val="Hyperlink"/>
          </w:rPr>
          <w:t>purchase</w:t>
        </w:r>
        <w:r w:rsidR="00E10FA6">
          <w:rPr>
            <w:rStyle w:val="Hyperlink"/>
          </w:rPr>
          <w:noBreakHyphen/>
        </w:r>
        <w:r w:rsidRPr="002E1A20">
          <w:rPr>
            <w:rStyle w:val="Hyperlink"/>
          </w:rPr>
          <w:t>contracts</w:t>
        </w:r>
        <w:r w:rsidR="00E10FA6">
          <w:rPr>
            <w:rStyle w:val="Hyperlink"/>
          </w:rPr>
          <w:noBreakHyphen/>
        </w:r>
        <w:r w:rsidRPr="002E1A20">
          <w:rPr>
            <w:rStyle w:val="Hyperlink"/>
          </w:rPr>
          <w:t>legal</w:t>
        </w:r>
        <w:r w:rsidR="00E10FA6">
          <w:rPr>
            <w:rStyle w:val="Hyperlink"/>
          </w:rPr>
          <w:noBreakHyphen/>
        </w:r>
        <w:r w:rsidRPr="002E1A20">
          <w:rPr>
            <w:rStyle w:val="Hyperlink"/>
          </w:rPr>
          <w:t>legal</w:t>
        </w:r>
        <w:r w:rsidR="00E10FA6">
          <w:rPr>
            <w:rStyle w:val="Hyperlink"/>
          </w:rPr>
          <w:noBreakHyphen/>
        </w:r>
        <w:r w:rsidRPr="002E1A20">
          <w:rPr>
            <w:rStyle w:val="Hyperlink"/>
          </w:rPr>
          <w:t>services</w:t>
        </w:r>
        <w:r w:rsidR="00E10FA6">
          <w:rPr>
            <w:rStyle w:val="Hyperlink"/>
          </w:rPr>
          <w:noBreakHyphen/>
        </w:r>
        <w:r w:rsidRPr="002E1A20">
          <w:rPr>
            <w:rStyle w:val="Hyperlink"/>
          </w:rPr>
          <w:t>panel</w:t>
        </w:r>
        <w:r w:rsidR="00E10FA6">
          <w:rPr>
            <w:rStyle w:val="Hyperlink"/>
          </w:rPr>
          <w:noBreakHyphen/>
        </w:r>
        <w:r w:rsidRPr="002E1A20">
          <w:rPr>
            <w:rStyle w:val="Hyperlink"/>
          </w:rPr>
          <w:t>contractor</w:t>
        </w:r>
        <w:r w:rsidR="00E10FA6">
          <w:rPr>
            <w:rStyle w:val="Hyperlink"/>
          </w:rPr>
          <w:noBreakHyphen/>
        </w:r>
        <w:r w:rsidRPr="002E1A20">
          <w:rPr>
            <w:rStyle w:val="Hyperlink"/>
          </w:rPr>
          <w:t>details</w:t>
        </w:r>
      </w:hyperlink>
    </w:p>
  </w:footnote>
  <w:footnote w:id="10">
    <w:p w:rsidR="00D74BF5" w:rsidRDefault="00D74BF5" w:rsidP="00FE39EC">
      <w:pPr>
        <w:pStyle w:val="FootnoteText"/>
      </w:pPr>
      <w:r>
        <w:rPr>
          <w:rStyle w:val="FootnoteReference"/>
        </w:rPr>
        <w:footnoteRef/>
      </w:r>
      <w:r>
        <w:t xml:space="preserve"> </w:t>
      </w:r>
      <w:r w:rsidRPr="00DF5CEF">
        <w:t xml:space="preserve">The IP Policy refers to the Treasurer in this Principle, but in practice the </w:t>
      </w:r>
      <w:r w:rsidR="000C57CF">
        <w:t xml:space="preserve">Assistant Treasurer </w:t>
      </w:r>
      <w:r w:rsidRPr="00DF5CEF">
        <w:t>is responsible for authorisation requests under Principle 8(b).</w:t>
      </w:r>
    </w:p>
  </w:footnote>
  <w:footnote w:id="11">
    <w:p w:rsidR="00D74BF5" w:rsidRPr="00104F35" w:rsidRDefault="00D74BF5" w:rsidP="006B2301">
      <w:pPr>
        <w:pStyle w:val="FootnoteText"/>
        <w:rPr>
          <w:i/>
        </w:rPr>
      </w:pPr>
      <w:r w:rsidRPr="00DF5CEF">
        <w:rPr>
          <w:rStyle w:val="FootnoteReference"/>
        </w:rPr>
        <w:footnoteRef/>
      </w:r>
      <w:r w:rsidRPr="00104F35">
        <w:rPr>
          <w:i/>
        </w:rPr>
        <w:t xml:space="preserve"> </w:t>
      </w:r>
      <w:r w:rsidRPr="00DF5CEF">
        <w:t>Adapted from Commonwealth of Australia</w:t>
      </w:r>
      <w:r w:rsidRPr="00104F35">
        <w:t xml:space="preserve">, </w:t>
      </w:r>
      <w:r w:rsidRPr="00DF5CEF">
        <w:rPr>
          <w:i/>
        </w:rPr>
        <w:t>Australian Governme</w:t>
      </w:r>
      <w:r>
        <w:rPr>
          <w:i/>
        </w:rPr>
        <w:t>nt Intellectual Property Manual</w:t>
      </w:r>
      <w:r w:rsidRPr="00DF5CEF">
        <w:rPr>
          <w:i/>
        </w:rPr>
        <w:t xml:space="preserve"> </w:t>
      </w:r>
      <w:r w:rsidRPr="007A3548">
        <w:t>(2012)</w:t>
      </w:r>
      <w:r w:rsidRPr="00104F35">
        <w:rPr>
          <w:i/>
        </w:rPr>
        <w:t xml:space="preserve">, </w:t>
      </w:r>
      <w:r>
        <w:t>p.</w:t>
      </w:r>
      <w:r w:rsidRPr="00DF5CEF">
        <w:t xml:space="preserve"> 20</w:t>
      </w:r>
      <w:r w:rsidRPr="00104F35">
        <w:rPr>
          <w:i/>
        </w:rPr>
        <w:t xml:space="preserve">. </w:t>
      </w:r>
    </w:p>
  </w:footnote>
  <w:footnote w:id="12">
    <w:p w:rsidR="00D74BF5" w:rsidRDefault="00D74BF5">
      <w:pPr>
        <w:pStyle w:val="FootnoteText"/>
      </w:pPr>
      <w:r>
        <w:rPr>
          <w:rStyle w:val="FootnoteReference"/>
        </w:rPr>
        <w:footnoteRef/>
      </w:r>
      <w:r>
        <w:t xml:space="preserve"> See, respectively, Chapters </w:t>
      </w:r>
      <w:r>
        <w:fldChar w:fldCharType="begin"/>
      </w:r>
      <w:r>
        <w:instrText xml:space="preserve"> REF _Ref382301678 \r \h </w:instrText>
      </w:r>
      <w:r>
        <w:fldChar w:fldCharType="separate"/>
      </w:r>
      <w:r w:rsidR="007738B2">
        <w:t>3</w:t>
      </w:r>
      <w:r>
        <w:fldChar w:fldCharType="end"/>
      </w:r>
      <w:r>
        <w:t xml:space="preserve">, </w:t>
      </w:r>
      <w:r>
        <w:fldChar w:fldCharType="begin"/>
      </w:r>
      <w:r>
        <w:instrText xml:space="preserve"> REF _Ref349114781 \r \h </w:instrText>
      </w:r>
      <w:r>
        <w:fldChar w:fldCharType="separate"/>
      </w:r>
      <w:r w:rsidR="007738B2">
        <w:t>4</w:t>
      </w:r>
      <w:r>
        <w:fldChar w:fldCharType="end"/>
      </w:r>
      <w:r>
        <w:t xml:space="preserve">, </w:t>
      </w:r>
      <w:r>
        <w:fldChar w:fldCharType="begin"/>
      </w:r>
      <w:r>
        <w:instrText xml:space="preserve"> REF _Ref381707004 \r \h </w:instrText>
      </w:r>
      <w:r>
        <w:fldChar w:fldCharType="separate"/>
      </w:r>
      <w:r w:rsidR="007738B2">
        <w:t>5</w:t>
      </w:r>
      <w:r>
        <w:fldChar w:fldCharType="end"/>
      </w:r>
      <w:r>
        <w:t xml:space="preserve">, </w:t>
      </w:r>
      <w:r>
        <w:fldChar w:fldCharType="begin"/>
      </w:r>
      <w:r>
        <w:instrText xml:space="preserve"> REF _Ref345582495 \r \h </w:instrText>
      </w:r>
      <w:r>
        <w:fldChar w:fldCharType="separate"/>
      </w:r>
      <w:r w:rsidR="007738B2">
        <w:t>7</w:t>
      </w:r>
      <w:r>
        <w:fldChar w:fldCharType="end"/>
      </w:r>
      <w:r>
        <w:t xml:space="preserve">, </w:t>
      </w:r>
      <w:r>
        <w:fldChar w:fldCharType="begin"/>
      </w:r>
      <w:r>
        <w:instrText xml:space="preserve"> REF _Ref342567534 \r \h </w:instrText>
      </w:r>
      <w:r>
        <w:fldChar w:fldCharType="separate"/>
      </w:r>
      <w:r w:rsidR="007738B2">
        <w:t>11</w:t>
      </w:r>
      <w:r>
        <w:fldChar w:fldCharType="end"/>
      </w:r>
      <w:r>
        <w:t xml:space="preserve"> and </w:t>
      </w:r>
      <w:r>
        <w:fldChar w:fldCharType="begin"/>
      </w:r>
      <w:r>
        <w:instrText xml:space="preserve"> REF _Ref357504850 \r \h </w:instrText>
      </w:r>
      <w:r>
        <w:fldChar w:fldCharType="separate"/>
      </w:r>
      <w:r w:rsidR="007738B2">
        <w:t>12</w:t>
      </w:r>
      <w:r>
        <w:fldChar w:fldCharType="end"/>
      </w:r>
      <w:r>
        <w:t xml:space="preserve">. </w:t>
      </w:r>
    </w:p>
  </w:footnote>
  <w:footnote w:id="13">
    <w:p w:rsidR="00D74BF5" w:rsidRPr="00DF5CEF" w:rsidRDefault="00D74BF5" w:rsidP="005A4E2C">
      <w:pPr>
        <w:pStyle w:val="FootnoteText"/>
      </w:pPr>
      <w:r w:rsidRPr="00DF5CEF">
        <w:rPr>
          <w:rStyle w:val="FootnoteReference"/>
        </w:rPr>
        <w:footnoteRef/>
      </w:r>
      <w:r w:rsidRPr="00982D0E">
        <w:rPr>
          <w:i/>
          <w:vertAlign w:val="superscript"/>
        </w:rPr>
        <w:t xml:space="preserve"> </w:t>
      </w:r>
      <w:r w:rsidRPr="00DF5CEF">
        <w:t>Commonwealth of Australia,</w:t>
      </w:r>
      <w:r w:rsidRPr="00982D0E">
        <w:t xml:space="preserve"> </w:t>
      </w:r>
      <w:r w:rsidRPr="00DF5CEF">
        <w:rPr>
          <w:i/>
        </w:rPr>
        <w:t xml:space="preserve">The Australian Government Intellectual Property Manual </w:t>
      </w:r>
      <w:r w:rsidRPr="007A3548">
        <w:t>(2012)</w:t>
      </w:r>
      <w:r w:rsidRPr="00982D0E">
        <w:rPr>
          <w:i/>
        </w:rPr>
        <w:t xml:space="preserve">, </w:t>
      </w:r>
      <w:r w:rsidRPr="00DF5CEF">
        <w:t>p.67</w:t>
      </w:r>
    </w:p>
  </w:footnote>
  <w:footnote w:id="14">
    <w:p w:rsidR="00D74BF5" w:rsidRPr="00BC0092" w:rsidRDefault="00D74BF5" w:rsidP="004A3D60">
      <w:pPr>
        <w:pStyle w:val="FootnoteText"/>
        <w:rPr>
          <w:i/>
        </w:rPr>
      </w:pPr>
      <w:r w:rsidRPr="00DF5CEF">
        <w:rPr>
          <w:rStyle w:val="FootnoteReference"/>
        </w:rPr>
        <w:footnoteRef/>
      </w:r>
      <w:r>
        <w:rPr>
          <w:i/>
          <w:vertAlign w:val="superscript"/>
        </w:rPr>
        <w:t> </w:t>
      </w:r>
      <w:r w:rsidRPr="00DF5CEF">
        <w:t>See</w:t>
      </w:r>
      <w:r>
        <w:rPr>
          <w:i/>
        </w:rPr>
        <w:t> </w:t>
      </w:r>
      <w:r w:rsidRPr="00A4195B">
        <w:t>http://www.dtf.vic.gov.au/Government</w:t>
      </w:r>
      <w:r w:rsidR="00E10FA6">
        <w:noBreakHyphen/>
      </w:r>
      <w:r w:rsidRPr="00A4195B">
        <w:t>Financial</w:t>
      </w:r>
      <w:r w:rsidR="00E10FA6">
        <w:noBreakHyphen/>
      </w:r>
      <w:r w:rsidRPr="00A4195B">
        <w:t>Management/Financial</w:t>
      </w:r>
      <w:r w:rsidR="00E10FA6">
        <w:noBreakHyphen/>
      </w:r>
      <w:r w:rsidRPr="00A4195B">
        <w:t>Management</w:t>
      </w:r>
      <w:r w:rsidR="00E10FA6">
        <w:noBreakHyphen/>
      </w:r>
      <w:r w:rsidRPr="00A4195B">
        <w:t>Compliance</w:t>
      </w:r>
      <w:r w:rsidR="00E10FA6">
        <w:noBreakHyphen/>
      </w:r>
      <w:r w:rsidRPr="00A4195B">
        <w:t>Framework/Standing</w:t>
      </w:r>
      <w:r w:rsidR="00E10FA6">
        <w:noBreakHyphen/>
      </w:r>
      <w:r w:rsidRPr="00A4195B">
        <w:t>directions</w:t>
      </w:r>
      <w:r w:rsidR="00E10FA6">
        <w:noBreakHyphen/>
      </w:r>
      <w:r w:rsidRPr="00A4195B">
        <w:t>and</w:t>
      </w:r>
      <w:r w:rsidR="00E10FA6">
        <w:noBreakHyphen/>
      </w:r>
      <w:r w:rsidRPr="00A4195B">
        <w:t>associated</w:t>
      </w:r>
      <w:r w:rsidR="00E10FA6">
        <w:noBreakHyphen/>
      </w:r>
      <w:r w:rsidRPr="00A4195B">
        <w:t>rules</w:t>
      </w:r>
    </w:p>
  </w:footnote>
  <w:footnote w:id="15">
    <w:p w:rsidR="00D74BF5" w:rsidRPr="009C5073" w:rsidRDefault="00D74BF5" w:rsidP="004A3D60">
      <w:pPr>
        <w:pStyle w:val="FootnoteText"/>
      </w:pPr>
      <w:r w:rsidRPr="00C46623">
        <w:rPr>
          <w:rStyle w:val="FootnoteReference"/>
        </w:rPr>
        <w:footnoteRef/>
      </w:r>
      <w:r>
        <w:t> See </w:t>
      </w:r>
      <w:hyperlink r:id="rId3" w:history="1">
        <w:r w:rsidRPr="00C46623">
          <w:rPr>
            <w:rStyle w:val="Hyperlink"/>
          </w:rPr>
          <w:t>http://www.dtf.vic.gov.au/Government</w:t>
        </w:r>
        <w:r w:rsidR="00E10FA6">
          <w:rPr>
            <w:rStyle w:val="Hyperlink"/>
          </w:rPr>
          <w:noBreakHyphen/>
        </w:r>
        <w:r w:rsidRPr="00C46623">
          <w:rPr>
            <w:rStyle w:val="Hyperlink"/>
          </w:rPr>
          <w:t>Financial</w:t>
        </w:r>
        <w:r w:rsidR="00E10FA6">
          <w:rPr>
            <w:rStyle w:val="Hyperlink"/>
          </w:rPr>
          <w:noBreakHyphen/>
        </w:r>
        <w:r w:rsidRPr="00C46623">
          <w:rPr>
            <w:rStyle w:val="Hyperlink"/>
          </w:rPr>
          <w:t>Management/Financial</w:t>
        </w:r>
        <w:r w:rsidR="00E10FA6">
          <w:rPr>
            <w:rStyle w:val="Hyperlink"/>
          </w:rPr>
          <w:noBreakHyphen/>
        </w:r>
        <w:r w:rsidRPr="00C46623">
          <w:rPr>
            <w:rStyle w:val="Hyperlink"/>
          </w:rPr>
          <w:t>Management</w:t>
        </w:r>
        <w:r w:rsidR="00E10FA6">
          <w:rPr>
            <w:rStyle w:val="Hyperlink"/>
          </w:rPr>
          <w:noBreakHyphen/>
        </w:r>
        <w:r w:rsidRPr="00C46623">
          <w:rPr>
            <w:rStyle w:val="Hyperlink"/>
          </w:rPr>
          <w:t>Compliance</w:t>
        </w:r>
        <w:r w:rsidR="00E10FA6">
          <w:rPr>
            <w:rStyle w:val="Hyperlink"/>
          </w:rPr>
          <w:noBreakHyphen/>
        </w:r>
        <w:r w:rsidRPr="00C46623">
          <w:rPr>
            <w:rStyle w:val="Hyperlink"/>
          </w:rPr>
          <w:t>Framework/Standing</w:t>
        </w:r>
        <w:r w:rsidR="00E10FA6">
          <w:rPr>
            <w:rStyle w:val="Hyperlink"/>
          </w:rPr>
          <w:noBreakHyphen/>
        </w:r>
        <w:r w:rsidRPr="00C46623">
          <w:rPr>
            <w:rStyle w:val="Hyperlink"/>
          </w:rPr>
          <w:t>directions</w:t>
        </w:r>
        <w:r w:rsidR="00E10FA6">
          <w:rPr>
            <w:rStyle w:val="Hyperlink"/>
          </w:rPr>
          <w:noBreakHyphen/>
        </w:r>
        <w:r w:rsidRPr="00C46623">
          <w:rPr>
            <w:rStyle w:val="Hyperlink"/>
          </w:rPr>
          <w:t>and</w:t>
        </w:r>
        <w:r w:rsidR="00E10FA6">
          <w:rPr>
            <w:rStyle w:val="Hyperlink"/>
          </w:rPr>
          <w:noBreakHyphen/>
        </w:r>
        <w:r w:rsidRPr="00C46623">
          <w:rPr>
            <w:rStyle w:val="Hyperlink"/>
          </w:rPr>
          <w:t>associated</w:t>
        </w:r>
        <w:r w:rsidR="00E10FA6">
          <w:rPr>
            <w:rStyle w:val="Hyperlink"/>
          </w:rPr>
          <w:noBreakHyphen/>
        </w:r>
        <w:r w:rsidRPr="00C46623">
          <w:rPr>
            <w:rStyle w:val="Hyperlink"/>
          </w:rPr>
          <w:t>rules</w:t>
        </w:r>
      </w:hyperlink>
    </w:p>
  </w:footnote>
  <w:footnote w:id="16">
    <w:p w:rsidR="00D74BF5" w:rsidRPr="00DF5CEF" w:rsidRDefault="00D74BF5">
      <w:pPr>
        <w:pStyle w:val="FootnoteText"/>
      </w:pPr>
      <w:r w:rsidRPr="00DF5CEF">
        <w:rPr>
          <w:rStyle w:val="FootnoteReference"/>
        </w:rPr>
        <w:footnoteRef/>
      </w:r>
      <w:r w:rsidRPr="005A4E2C">
        <w:rPr>
          <w:i/>
        </w:rPr>
        <w:t xml:space="preserve"> </w:t>
      </w:r>
      <w:r w:rsidRPr="00DF5CEF">
        <w:t xml:space="preserve">More guidance on significant IP is provided in Chapter </w:t>
      </w:r>
      <w:r w:rsidRPr="00DF5CEF">
        <w:fldChar w:fldCharType="begin"/>
      </w:r>
      <w:r w:rsidRPr="00DF5CEF">
        <w:instrText xml:space="preserve"> REF _Ref356821117 \r \h  \* MERGEFORMAT </w:instrText>
      </w:r>
      <w:r w:rsidRPr="00DF5CEF">
        <w:fldChar w:fldCharType="separate"/>
      </w:r>
      <w:r w:rsidR="007738B2">
        <w:t>1.8</w:t>
      </w:r>
      <w:r w:rsidRPr="00DF5CEF">
        <w:fldChar w:fldCharType="end"/>
      </w:r>
      <w:r w:rsidRPr="00DF5CEF">
        <w:t>. Most copyright works owned by the State would not constitute significant IP</w:t>
      </w:r>
      <w:r>
        <w:t xml:space="preserve"> </w:t>
      </w:r>
      <w:proofErr w:type="gramStart"/>
      <w:r w:rsidRPr="00DF5CEF">
        <w:t>for the purpose of</w:t>
      </w:r>
      <w:proofErr w:type="gramEnd"/>
      <w:r w:rsidRPr="00DF5CEF">
        <w:t xml:space="preserve"> an intellectual property register. </w:t>
      </w:r>
    </w:p>
  </w:footnote>
  <w:footnote w:id="17">
    <w:p w:rsidR="00D74BF5" w:rsidRDefault="00D74BF5">
      <w:pPr>
        <w:pStyle w:val="FootnoteText"/>
      </w:pPr>
      <w:r>
        <w:rPr>
          <w:rStyle w:val="FootnoteReference"/>
        </w:rPr>
        <w:footnoteRef/>
      </w:r>
      <w:r>
        <w:t xml:space="preserve"> </w:t>
      </w:r>
      <w:r w:rsidRPr="00475460">
        <w:t xml:space="preserve">Commonwealth of Australia, </w:t>
      </w:r>
      <w:r w:rsidRPr="00475460">
        <w:rPr>
          <w:i/>
        </w:rPr>
        <w:t>Australian Government Intellectual Property Manual</w:t>
      </w:r>
      <w:r>
        <w:t xml:space="preserve"> (2012) p. 79</w:t>
      </w:r>
      <w:r w:rsidRPr="00475460">
        <w:t>.</w:t>
      </w:r>
    </w:p>
  </w:footnote>
  <w:footnote w:id="18">
    <w:p w:rsidR="00D74BF5" w:rsidRDefault="00D74BF5">
      <w:pPr>
        <w:pStyle w:val="FootnoteText"/>
      </w:pPr>
      <w:r>
        <w:rPr>
          <w:rStyle w:val="FootnoteReference"/>
        </w:rPr>
        <w:footnoteRef/>
      </w:r>
      <w:r>
        <w:t xml:space="preserve"> See, for example, the list provided in </w:t>
      </w:r>
      <w:r w:rsidRPr="00475460">
        <w:t xml:space="preserve">Commonwealth of Australia, </w:t>
      </w:r>
      <w:r w:rsidRPr="00475460">
        <w:rPr>
          <w:i/>
        </w:rPr>
        <w:t>Australian Government Intellectual Property Manual</w:t>
      </w:r>
      <w:r>
        <w:t xml:space="preserve"> (2012) p. 78</w:t>
      </w:r>
      <w:r w:rsidRPr="00475460">
        <w:t>.</w:t>
      </w:r>
    </w:p>
  </w:footnote>
  <w:footnote w:id="19">
    <w:p w:rsidR="00D74BF5" w:rsidRPr="00DF5CEF" w:rsidRDefault="00D74BF5">
      <w:pPr>
        <w:pStyle w:val="FootnoteText"/>
      </w:pPr>
      <w:r w:rsidRPr="00DF5CEF">
        <w:rPr>
          <w:rStyle w:val="FootnoteReference"/>
        </w:rPr>
        <w:footnoteRef/>
      </w:r>
      <w:r w:rsidRPr="005A4E2C">
        <w:rPr>
          <w:i/>
        </w:rPr>
        <w:t xml:space="preserve"> </w:t>
      </w:r>
      <w:r w:rsidRPr="00DF5CEF">
        <w:t xml:space="preserve">More guidance on significant IP is provided in Chapter </w:t>
      </w:r>
      <w:r w:rsidRPr="00DF5CEF">
        <w:fldChar w:fldCharType="begin"/>
      </w:r>
      <w:r w:rsidRPr="00DF5CEF">
        <w:instrText xml:space="preserve"> REF _Ref356821117 \r \h  \* MERGEFORMAT </w:instrText>
      </w:r>
      <w:r w:rsidRPr="00DF5CEF">
        <w:fldChar w:fldCharType="separate"/>
      </w:r>
      <w:r w:rsidR="007738B2">
        <w:t>1.8</w:t>
      </w:r>
      <w:r w:rsidRPr="00DF5CEF">
        <w:fldChar w:fldCharType="end"/>
      </w:r>
      <w:r w:rsidRPr="00DF5CEF">
        <w:t>.</w:t>
      </w:r>
    </w:p>
  </w:footnote>
  <w:footnote w:id="20">
    <w:p w:rsidR="00D74BF5" w:rsidRPr="00DF5CEF" w:rsidRDefault="00D74BF5" w:rsidP="0066591F">
      <w:pPr>
        <w:pStyle w:val="FootnoteText"/>
      </w:pPr>
      <w:r w:rsidRPr="00BC0092">
        <w:rPr>
          <w:rStyle w:val="FootnoteReference"/>
          <w:i/>
        </w:rPr>
        <w:footnoteRef/>
      </w:r>
      <w:r w:rsidRPr="00BC0092">
        <w:rPr>
          <w:i/>
        </w:rPr>
        <w:t xml:space="preserve"> </w:t>
      </w:r>
      <w:r w:rsidRPr="00DF5CEF">
        <w:t>Commonwealth of Australia</w:t>
      </w:r>
      <w:r w:rsidRPr="00BC0092">
        <w:rPr>
          <w:i/>
        </w:rPr>
        <w:t>,</w:t>
      </w:r>
      <w:r w:rsidRPr="007F676C">
        <w:t xml:space="preserve"> </w:t>
      </w:r>
      <w:r w:rsidRPr="00DF5CEF">
        <w:rPr>
          <w:i/>
        </w:rPr>
        <w:t xml:space="preserve">The Australian Government Intellectual Property Manual </w:t>
      </w:r>
      <w:r w:rsidRPr="007A3548">
        <w:t>(2012),</w:t>
      </w:r>
      <w:r w:rsidRPr="00BC0092">
        <w:rPr>
          <w:i/>
        </w:rPr>
        <w:t xml:space="preserve"> </w:t>
      </w:r>
      <w:r w:rsidRPr="00DF5CEF">
        <w:t>pp.124</w:t>
      </w:r>
      <w:r w:rsidR="00E10FA6">
        <w:noBreakHyphen/>
      </w:r>
      <w:r w:rsidRPr="00DF5CEF">
        <w:t>125</w:t>
      </w:r>
    </w:p>
  </w:footnote>
  <w:footnote w:id="21">
    <w:p w:rsidR="00D74BF5" w:rsidRDefault="00D74BF5">
      <w:pPr>
        <w:pStyle w:val="FootnoteText"/>
      </w:pPr>
      <w:r>
        <w:rPr>
          <w:rStyle w:val="FootnoteReference"/>
        </w:rPr>
        <w:footnoteRef/>
      </w:r>
      <w:r>
        <w:t xml:space="preserve"> </w:t>
      </w:r>
      <w:hyperlink r:id="rId4" w:history="1">
        <w:r w:rsidRPr="00770539">
          <w:rPr>
            <w:rStyle w:val="Hyperlink"/>
          </w:rPr>
          <w:t>http://www.aasb.gov.au/Pronouncements/Current</w:t>
        </w:r>
        <w:r w:rsidR="00E10FA6">
          <w:rPr>
            <w:rStyle w:val="Hyperlink"/>
          </w:rPr>
          <w:noBreakHyphen/>
        </w:r>
        <w:r w:rsidRPr="00770539">
          <w:rPr>
            <w:rStyle w:val="Hyperlink"/>
          </w:rPr>
          <w:t>standards.aspx</w:t>
        </w:r>
      </w:hyperlink>
      <w:r>
        <w:t xml:space="preserve">  </w:t>
      </w:r>
    </w:p>
  </w:footnote>
  <w:footnote w:id="22">
    <w:p w:rsidR="00D74BF5" w:rsidRDefault="00D74BF5">
      <w:pPr>
        <w:pStyle w:val="FootnoteText"/>
      </w:pPr>
      <w:r>
        <w:rPr>
          <w:rStyle w:val="FootnoteReference"/>
        </w:rPr>
        <w:footnoteRef/>
      </w:r>
      <w:r>
        <w:t xml:space="preserve"> </w:t>
      </w:r>
      <w:hyperlink r:id="rId5" w:history="1">
        <w:r w:rsidRPr="00B66350">
          <w:rPr>
            <w:rStyle w:val="Hyperlink"/>
            <w:color w:val="auto"/>
            <w:lang w:eastAsia="en-US"/>
          </w:rPr>
          <w:t>http://www.ipaustralia.gov.au/manage</w:t>
        </w:r>
        <w:r w:rsidR="00E10FA6">
          <w:rPr>
            <w:rStyle w:val="Hyperlink"/>
            <w:color w:val="auto"/>
            <w:lang w:eastAsia="en-US"/>
          </w:rPr>
          <w:noBreakHyphen/>
        </w:r>
        <w:r w:rsidRPr="00B66350">
          <w:rPr>
            <w:rStyle w:val="Hyperlink"/>
            <w:color w:val="auto"/>
            <w:lang w:eastAsia="en-US"/>
          </w:rPr>
          <w:t>your</w:t>
        </w:r>
        <w:r w:rsidR="00E10FA6">
          <w:rPr>
            <w:rStyle w:val="Hyperlink"/>
            <w:color w:val="auto"/>
            <w:lang w:eastAsia="en-US"/>
          </w:rPr>
          <w:noBreakHyphen/>
        </w:r>
        <w:r w:rsidRPr="00B66350">
          <w:rPr>
            <w:rStyle w:val="Hyperlink"/>
            <w:color w:val="auto"/>
            <w:lang w:eastAsia="en-US"/>
          </w:rPr>
          <w:t>ip/review</w:t>
        </w:r>
        <w:r w:rsidR="00E10FA6">
          <w:rPr>
            <w:rStyle w:val="Hyperlink"/>
            <w:color w:val="auto"/>
            <w:lang w:eastAsia="en-US"/>
          </w:rPr>
          <w:noBreakHyphen/>
        </w:r>
        <w:r w:rsidRPr="00B66350">
          <w:rPr>
            <w:rStyle w:val="Hyperlink"/>
            <w:color w:val="auto"/>
            <w:lang w:eastAsia="en-US"/>
          </w:rPr>
          <w:t>your</w:t>
        </w:r>
        <w:r w:rsidR="00E10FA6">
          <w:rPr>
            <w:rStyle w:val="Hyperlink"/>
            <w:color w:val="auto"/>
            <w:lang w:eastAsia="en-US"/>
          </w:rPr>
          <w:noBreakHyphen/>
        </w:r>
        <w:r w:rsidRPr="00B66350">
          <w:rPr>
            <w:rStyle w:val="Hyperlink"/>
            <w:color w:val="auto"/>
            <w:lang w:eastAsia="en-US"/>
          </w:rPr>
          <w:t>ip/valuing</w:t>
        </w:r>
        <w:r w:rsidR="00E10FA6">
          <w:rPr>
            <w:rStyle w:val="Hyperlink"/>
            <w:color w:val="auto"/>
            <w:lang w:eastAsia="en-US"/>
          </w:rPr>
          <w:noBreakHyphen/>
        </w:r>
        <w:r w:rsidRPr="00B66350">
          <w:rPr>
            <w:rStyle w:val="Hyperlink"/>
            <w:color w:val="auto"/>
            <w:lang w:eastAsia="en-US"/>
          </w:rPr>
          <w:t>your</w:t>
        </w:r>
        <w:r w:rsidR="00E10FA6">
          <w:rPr>
            <w:rStyle w:val="Hyperlink"/>
            <w:color w:val="auto"/>
            <w:lang w:eastAsia="en-US"/>
          </w:rPr>
          <w:noBreakHyphen/>
        </w:r>
        <w:r w:rsidRPr="00B66350">
          <w:rPr>
            <w:rStyle w:val="Hyperlink"/>
            <w:color w:val="auto"/>
            <w:lang w:eastAsia="en-US"/>
          </w:rPr>
          <w:t>ip</w:t>
        </w:r>
        <w:r w:rsidR="00E10FA6">
          <w:rPr>
            <w:rStyle w:val="Hyperlink"/>
            <w:color w:val="auto"/>
            <w:lang w:eastAsia="en-US"/>
          </w:rPr>
          <w:noBreakHyphen/>
        </w:r>
        <w:r w:rsidRPr="00B66350">
          <w:rPr>
            <w:rStyle w:val="Hyperlink"/>
            <w:color w:val="auto"/>
            <w:lang w:eastAsia="en-US"/>
          </w:rPr>
          <w:t>assets/</w:t>
        </w:r>
      </w:hyperlink>
      <w:r>
        <w:rPr>
          <w:rStyle w:val="Hyperlink"/>
          <w:color w:val="auto"/>
          <w:lang w:eastAsia="en-US"/>
        </w:rPr>
        <w:t xml:space="preserve"> </w:t>
      </w:r>
    </w:p>
  </w:footnote>
  <w:footnote w:id="23">
    <w:p w:rsidR="00D74BF5" w:rsidRDefault="00D74BF5" w:rsidP="00555FE0">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Chapter 6</w:t>
      </w:r>
      <w:r w:rsidRPr="00F06A5E">
        <w:t>.</w:t>
      </w:r>
      <w:r>
        <w:t xml:space="preserve"> Note that this document does not bind agencies or impact on the IP Policy, and should be used for guidance only.</w:t>
      </w:r>
    </w:p>
  </w:footnote>
  <w:footnote w:id="24">
    <w:p w:rsidR="00D74BF5" w:rsidRPr="00DF5CEF" w:rsidRDefault="00D74BF5">
      <w:pPr>
        <w:pStyle w:val="FootnoteText"/>
      </w:pPr>
      <w:r w:rsidRPr="00DF5CEF">
        <w:rPr>
          <w:rStyle w:val="FootnoteReference"/>
        </w:rPr>
        <w:footnoteRef/>
      </w:r>
      <w:r w:rsidRPr="00DF5CEF">
        <w:t xml:space="preserve"> More guidance on significant IP is provided in Chapter </w:t>
      </w:r>
      <w:r w:rsidRPr="00DF5CEF">
        <w:fldChar w:fldCharType="begin"/>
      </w:r>
      <w:r w:rsidRPr="00DF5CEF">
        <w:instrText xml:space="preserve"> REF _Ref356821117 \r \h  \* MERGEFORMAT </w:instrText>
      </w:r>
      <w:r w:rsidRPr="00DF5CEF">
        <w:fldChar w:fldCharType="separate"/>
      </w:r>
      <w:r w:rsidR="007738B2">
        <w:t>1.8</w:t>
      </w:r>
      <w:r w:rsidRPr="00DF5CEF">
        <w:fldChar w:fldCharType="end"/>
      </w:r>
      <w:r w:rsidRPr="00DF5CEF">
        <w:t>.</w:t>
      </w:r>
    </w:p>
  </w:footnote>
  <w:footnote w:id="25">
    <w:p w:rsidR="00D74BF5" w:rsidRPr="00DF5CEF" w:rsidRDefault="00D74BF5" w:rsidP="002771BE">
      <w:pPr>
        <w:pStyle w:val="FootnoteText"/>
      </w:pPr>
      <w:r w:rsidRPr="00DF5CEF">
        <w:rPr>
          <w:rStyle w:val="FootnoteReference"/>
        </w:rPr>
        <w:footnoteRef/>
      </w:r>
      <w:r w:rsidRPr="00DF5CEF">
        <w:t xml:space="preserve"> For example, the Victorian Government logo which can be seen at the bottom right corner of the cover of these Guidelines. </w:t>
      </w:r>
    </w:p>
  </w:footnote>
  <w:footnote w:id="26">
    <w:p w:rsidR="00D74BF5" w:rsidRDefault="00D74BF5">
      <w:pPr>
        <w:pStyle w:val="FootnoteText"/>
      </w:pPr>
      <w:r>
        <w:rPr>
          <w:rStyle w:val="FootnoteReference"/>
        </w:rPr>
        <w:footnoteRef/>
      </w:r>
      <w:r>
        <w:t> Available from </w:t>
      </w:r>
      <w:hyperlink r:id="rId6" w:history="1">
        <w:r w:rsidRPr="008757BA">
          <w:rPr>
            <w:rStyle w:val="Hyperlink"/>
          </w:rPr>
          <w:t>http://www.dpc.vic.gov.au/images/documents/dpc_resources/Communications/130603_Vic_Gov_Branding_and_Authorisation_Guidelines_January_2014.pdf</w:t>
        </w:r>
      </w:hyperlink>
      <w:r>
        <w:t xml:space="preserve">. </w:t>
      </w:r>
    </w:p>
  </w:footnote>
  <w:footnote w:id="27">
    <w:p w:rsidR="00D74BF5" w:rsidRDefault="00D74BF5" w:rsidP="00150BB1">
      <w:pPr>
        <w:pStyle w:val="FootnoteText"/>
      </w:pPr>
      <w:r>
        <w:rPr>
          <w:rStyle w:val="FootnoteReference"/>
        </w:rPr>
        <w:footnoteRef/>
      </w:r>
      <w:r>
        <w:t xml:space="preserve"> </w:t>
      </w:r>
      <w:r>
        <w:rPr>
          <w:lang w:eastAsia="en-US"/>
        </w:rPr>
        <w:t>This is consistent with Principle 11, that the State avoids infringing the IP rights of others and complies with the law.</w:t>
      </w:r>
    </w:p>
  </w:footnote>
  <w:footnote w:id="28">
    <w:p w:rsidR="00D74BF5" w:rsidRDefault="00D74BF5" w:rsidP="00150BB1">
      <w:pPr>
        <w:pStyle w:val="FootnoteText"/>
      </w:pPr>
      <w:r>
        <w:rPr>
          <w:rStyle w:val="FootnoteReference"/>
        </w:rPr>
        <w:footnoteRef/>
      </w:r>
      <w:r>
        <w:t xml:space="preserve"> For example, </w:t>
      </w:r>
      <w:r>
        <w:rPr>
          <w:lang w:eastAsia="en-US"/>
        </w:rPr>
        <w:t>ASIC registered business names and company names, ATMOSS searches for existing trademarks or pending trade mark applications and general internet searches for organisation and domain names.</w:t>
      </w:r>
    </w:p>
  </w:footnote>
  <w:footnote w:id="29">
    <w:p w:rsidR="00D74BF5" w:rsidRDefault="00D74BF5">
      <w:pPr>
        <w:pStyle w:val="FootnoteText"/>
      </w:pPr>
      <w:r>
        <w:rPr>
          <w:rStyle w:val="FootnoteReference"/>
        </w:rPr>
        <w:footnoteRef/>
      </w:r>
      <w:r>
        <w:t xml:space="preserve"> This</w:t>
      </w:r>
      <w:r w:rsidRPr="00DF2E54">
        <w:t xml:space="preserve"> content reproduced from Commonwealth of Australia, </w:t>
      </w:r>
      <w:r w:rsidRPr="00DF2E54">
        <w:rPr>
          <w:i/>
        </w:rPr>
        <w:t>Australian Government Intellectual Property Manual</w:t>
      </w:r>
      <w:r>
        <w:t xml:space="preserve"> (2012), p. 24</w:t>
      </w:r>
      <w:r w:rsidRPr="00DF2E54">
        <w:t>.</w:t>
      </w:r>
    </w:p>
  </w:footnote>
  <w:footnote w:id="30">
    <w:p w:rsidR="00D74BF5" w:rsidRDefault="00D74BF5">
      <w:pPr>
        <w:pStyle w:val="FootnoteText"/>
      </w:pPr>
      <w:r>
        <w:rPr>
          <w:rStyle w:val="FootnoteReference"/>
        </w:rPr>
        <w:footnoteRef/>
      </w:r>
      <w:r>
        <w:t xml:space="preserve"> This</w:t>
      </w:r>
      <w:r w:rsidRPr="00DF2E54">
        <w:t xml:space="preserve"> content reproduced from Commonwealth of Australia, </w:t>
      </w:r>
      <w:r w:rsidRPr="00DF2E54">
        <w:rPr>
          <w:i/>
        </w:rPr>
        <w:t>Australian Government Intellectual Property Manual</w:t>
      </w:r>
      <w:r>
        <w:t xml:space="preserve"> (2012), p. 24</w:t>
      </w:r>
      <w:r w:rsidRPr="00DF2E54">
        <w:t>.</w:t>
      </w:r>
    </w:p>
  </w:footnote>
  <w:footnote w:id="31">
    <w:p w:rsidR="00D74BF5" w:rsidRDefault="00D74BF5">
      <w:pPr>
        <w:pStyle w:val="FootnoteText"/>
      </w:pPr>
      <w:r>
        <w:rPr>
          <w:rStyle w:val="FootnoteReference"/>
        </w:rPr>
        <w:footnoteRef/>
      </w:r>
      <w:r>
        <w:t xml:space="preserve"> </w:t>
      </w:r>
      <w:hyperlink r:id="rId7" w:history="1">
        <w:r w:rsidRPr="00986762">
          <w:rPr>
            <w:rStyle w:val="Hyperlink"/>
            <w:lang w:eastAsia="en-US"/>
          </w:rPr>
          <w:t>http://volunteeringvictoria.org.au/</w:t>
        </w:r>
      </w:hyperlink>
      <w:r>
        <w:rPr>
          <w:rStyle w:val="Hyperlink"/>
          <w:lang w:eastAsia="en-US"/>
        </w:rPr>
        <w:t xml:space="preserve"> </w:t>
      </w:r>
    </w:p>
  </w:footnote>
  <w:footnote w:id="32">
    <w:p w:rsidR="00D74BF5" w:rsidRDefault="00D74BF5">
      <w:pPr>
        <w:pStyle w:val="FootnoteText"/>
      </w:pPr>
      <w:r>
        <w:rPr>
          <w:rStyle w:val="FootnoteReference"/>
        </w:rPr>
        <w:footnoteRef/>
      </w:r>
      <w:r>
        <w:t xml:space="preserve"> </w:t>
      </w:r>
      <w:hyperlink r:id="rId8" w:history="1">
        <w:r w:rsidRPr="00A45878">
          <w:rPr>
            <w:rStyle w:val="Hyperlink"/>
            <w:lang w:eastAsia="en-US"/>
          </w:rPr>
          <w:t>www.volunteer.vic.gov.au/</w:t>
        </w:r>
      </w:hyperlink>
      <w:r>
        <w:rPr>
          <w:rStyle w:val="Hyperlink"/>
          <w:lang w:eastAsia="en-US"/>
        </w:rPr>
        <w:t xml:space="preserve"> </w:t>
      </w:r>
    </w:p>
  </w:footnote>
  <w:footnote w:id="33">
    <w:p w:rsidR="00D74BF5" w:rsidRDefault="00D74BF5">
      <w:pPr>
        <w:pStyle w:val="FootnoteText"/>
      </w:pPr>
      <w:r>
        <w:rPr>
          <w:rStyle w:val="FootnoteReference"/>
        </w:rPr>
        <w:footnoteRef/>
      </w:r>
      <w:r>
        <w:t xml:space="preserve"> See also Chapter </w:t>
      </w:r>
      <w:r>
        <w:fldChar w:fldCharType="begin"/>
      </w:r>
      <w:r>
        <w:instrText xml:space="preserve"> REF _Ref349114781 \r \h </w:instrText>
      </w:r>
      <w:r>
        <w:fldChar w:fldCharType="separate"/>
      </w:r>
      <w:r w:rsidR="007738B2">
        <w:t>4</w:t>
      </w:r>
      <w:r>
        <w:fldChar w:fldCharType="end"/>
      </w:r>
      <w:r>
        <w:t>.</w:t>
      </w:r>
    </w:p>
  </w:footnote>
  <w:footnote w:id="34">
    <w:p w:rsidR="00D74BF5" w:rsidRPr="00DF5CEF" w:rsidRDefault="00D74BF5" w:rsidP="00BA2C48">
      <w:pPr>
        <w:pStyle w:val="FootnoteText"/>
      </w:pPr>
      <w:r w:rsidRPr="00DF5CEF">
        <w:rPr>
          <w:rStyle w:val="FootnoteReference"/>
        </w:rPr>
        <w:footnoteRef/>
      </w:r>
      <w:r w:rsidRPr="00DF5CEF">
        <w:t xml:space="preserve"> This factor does not apply in the case of patents or plant breeder</w:t>
      </w:r>
      <w:r w:rsidR="00E10FA6">
        <w:t>’</w:t>
      </w:r>
      <w:r w:rsidRPr="00DF5CEF">
        <w:t xml:space="preserve">s right as upon expiry they become public property. More information is provided in </w:t>
      </w:r>
      <w:r w:rsidRPr="00DF5CEF">
        <w:fldChar w:fldCharType="begin"/>
      </w:r>
      <w:r w:rsidRPr="00DF5CEF">
        <w:instrText xml:space="preserve"> REF _Ref349133002 \r \h  \* MERGEFORMAT </w:instrText>
      </w:r>
      <w:r w:rsidRPr="00DF5CEF">
        <w:fldChar w:fldCharType="separate"/>
      </w:r>
      <w:r w:rsidR="007738B2">
        <w:t>Attachment 4</w:t>
      </w:r>
      <w:r w:rsidRPr="00DF5CEF">
        <w:fldChar w:fldCharType="end"/>
      </w:r>
    </w:p>
  </w:footnote>
  <w:footnote w:id="35">
    <w:p w:rsidR="00D74BF5" w:rsidRPr="00DF5CEF" w:rsidRDefault="00D74BF5" w:rsidP="00BA2C48">
      <w:pPr>
        <w:pStyle w:val="FootnoteText"/>
      </w:pPr>
      <w:r w:rsidRPr="00DF5CEF">
        <w:rPr>
          <w:rStyle w:val="FootnoteReference"/>
        </w:rPr>
        <w:footnoteRef/>
      </w:r>
      <w:r w:rsidRPr="00DF5CEF">
        <w:t xml:space="preserve"> </w:t>
      </w:r>
      <w:hyperlink r:id="rId9" w:history="1">
        <w:r w:rsidRPr="00DF5CEF">
          <w:rPr>
            <w:rStyle w:val="Hyperlink"/>
            <w:color w:val="auto"/>
          </w:rPr>
          <w:t>http://www.aasb.gov.au/Pronouncements/Current</w:t>
        </w:r>
        <w:r w:rsidR="00E10FA6">
          <w:rPr>
            <w:rStyle w:val="Hyperlink"/>
            <w:color w:val="auto"/>
          </w:rPr>
          <w:noBreakHyphen/>
        </w:r>
        <w:r w:rsidRPr="00DF5CEF">
          <w:rPr>
            <w:rStyle w:val="Hyperlink"/>
            <w:color w:val="auto"/>
          </w:rPr>
          <w:t>standards.aspx</w:t>
        </w:r>
      </w:hyperlink>
    </w:p>
  </w:footnote>
  <w:footnote w:id="36">
    <w:p w:rsidR="00D74BF5" w:rsidRPr="00DF5CEF" w:rsidRDefault="00D74BF5" w:rsidP="00BA2C48">
      <w:pPr>
        <w:pStyle w:val="FootnoteText"/>
      </w:pPr>
      <w:r w:rsidRPr="009B1F8C">
        <w:rPr>
          <w:rStyle w:val="FootnoteReference"/>
        </w:rPr>
        <w:footnoteRef/>
      </w:r>
      <w:r>
        <w:t> </w:t>
      </w:r>
      <w:hyperlink r:id="rId10" w:history="1">
        <w:r w:rsidRPr="007F4F88">
          <w:rPr>
            <w:rStyle w:val="Hyperlink"/>
          </w:rPr>
          <w:t>http://www.dtf.vic.gov.au/Investment</w:t>
        </w:r>
        <w:r w:rsidR="00E10FA6">
          <w:rPr>
            <w:rStyle w:val="Hyperlink"/>
          </w:rPr>
          <w:noBreakHyphen/>
        </w:r>
        <w:r w:rsidRPr="007F4F88">
          <w:rPr>
            <w:rStyle w:val="Hyperlink"/>
          </w:rPr>
          <w:t>Planning</w:t>
        </w:r>
        <w:r w:rsidR="00E10FA6">
          <w:rPr>
            <w:rStyle w:val="Hyperlink"/>
          </w:rPr>
          <w:noBreakHyphen/>
        </w:r>
        <w:r w:rsidRPr="007F4F88">
          <w:rPr>
            <w:rStyle w:val="Hyperlink"/>
          </w:rPr>
          <w:t>and</w:t>
        </w:r>
        <w:r w:rsidR="00E10FA6">
          <w:rPr>
            <w:rStyle w:val="Hyperlink"/>
          </w:rPr>
          <w:noBreakHyphen/>
        </w:r>
        <w:r w:rsidRPr="007F4F88">
          <w:rPr>
            <w:rStyle w:val="Hyperlink"/>
          </w:rPr>
          <w:t>Evaluation/Understanding</w:t>
        </w:r>
        <w:r w:rsidR="00E10FA6">
          <w:rPr>
            <w:rStyle w:val="Hyperlink"/>
          </w:rPr>
          <w:noBreakHyphen/>
        </w:r>
        <w:r w:rsidRPr="007F4F88">
          <w:rPr>
            <w:rStyle w:val="Hyperlink"/>
          </w:rPr>
          <w:t>investment</w:t>
        </w:r>
        <w:r w:rsidR="00E10FA6">
          <w:rPr>
            <w:rStyle w:val="Hyperlink"/>
          </w:rPr>
          <w:noBreakHyphen/>
        </w:r>
        <w:r w:rsidRPr="007F4F88">
          <w:rPr>
            <w:rStyle w:val="Hyperlink"/>
          </w:rPr>
          <w:t>planning</w:t>
        </w:r>
        <w:r w:rsidR="00E10FA6">
          <w:rPr>
            <w:rStyle w:val="Hyperlink"/>
          </w:rPr>
          <w:noBreakHyphen/>
        </w:r>
        <w:r w:rsidRPr="007F4F88">
          <w:rPr>
            <w:rStyle w:val="Hyperlink"/>
          </w:rPr>
          <w:t>and</w:t>
        </w:r>
        <w:r w:rsidR="00E10FA6">
          <w:rPr>
            <w:rStyle w:val="Hyperlink"/>
          </w:rPr>
          <w:noBreakHyphen/>
        </w:r>
        <w:r w:rsidRPr="007F4F88">
          <w:rPr>
            <w:rStyle w:val="Hyperlink"/>
          </w:rPr>
          <w:t>review/What</w:t>
        </w:r>
        <w:r w:rsidR="00E10FA6">
          <w:rPr>
            <w:rStyle w:val="Hyperlink"/>
          </w:rPr>
          <w:noBreakHyphen/>
        </w:r>
        <w:r w:rsidRPr="007F4F88">
          <w:rPr>
            <w:rStyle w:val="Hyperlink"/>
          </w:rPr>
          <w:t>is</w:t>
        </w:r>
        <w:r w:rsidR="00E10FA6">
          <w:rPr>
            <w:rStyle w:val="Hyperlink"/>
          </w:rPr>
          <w:noBreakHyphen/>
        </w:r>
        <w:r w:rsidRPr="007F4F88">
          <w:rPr>
            <w:rStyle w:val="Hyperlink"/>
          </w:rPr>
          <w:t>asset</w:t>
        </w:r>
        <w:r w:rsidR="00E10FA6">
          <w:rPr>
            <w:rStyle w:val="Hyperlink"/>
          </w:rPr>
          <w:noBreakHyphen/>
        </w:r>
        <w:r w:rsidRPr="007F4F88">
          <w:rPr>
            <w:rStyle w:val="Hyperlink"/>
          </w:rPr>
          <w:t>management</w:t>
        </w:r>
      </w:hyperlink>
      <w:r>
        <w:t xml:space="preserve"> </w:t>
      </w:r>
    </w:p>
  </w:footnote>
  <w:footnote w:id="37">
    <w:p w:rsidR="00D74BF5" w:rsidRDefault="00D74BF5">
      <w:pPr>
        <w:pStyle w:val="FootnoteText"/>
      </w:pPr>
      <w:r>
        <w:rPr>
          <w:rStyle w:val="FootnoteReference"/>
        </w:rPr>
        <w:footnoteRef/>
      </w:r>
      <w:r>
        <w:t xml:space="preserve"> </w:t>
      </w:r>
      <w:hyperlink r:id="rId11" w:history="1">
        <w:r w:rsidRPr="008F44AF">
          <w:rPr>
            <w:rStyle w:val="Hyperlink"/>
          </w:rPr>
          <w:t>http://www.procurement.vic.gov.au/Buyers/Policies</w:t>
        </w:r>
        <w:r w:rsidR="00E10FA6">
          <w:rPr>
            <w:rStyle w:val="Hyperlink"/>
          </w:rPr>
          <w:noBreakHyphen/>
        </w:r>
        <w:r w:rsidRPr="008F44AF">
          <w:rPr>
            <w:rStyle w:val="Hyperlink"/>
          </w:rPr>
          <w:t>Guides</w:t>
        </w:r>
        <w:r w:rsidR="00E10FA6">
          <w:rPr>
            <w:rStyle w:val="Hyperlink"/>
          </w:rPr>
          <w:noBreakHyphen/>
        </w:r>
        <w:r w:rsidRPr="008F44AF">
          <w:rPr>
            <w:rStyle w:val="Hyperlink"/>
          </w:rPr>
          <w:t>and</w:t>
        </w:r>
        <w:r w:rsidR="00E10FA6">
          <w:rPr>
            <w:rStyle w:val="Hyperlink"/>
          </w:rPr>
          <w:noBreakHyphen/>
        </w:r>
        <w:r w:rsidRPr="008F44AF">
          <w:rPr>
            <w:rStyle w:val="Hyperlink"/>
          </w:rPr>
          <w:t>Tools/Market</w:t>
        </w:r>
        <w:r w:rsidR="00E10FA6">
          <w:rPr>
            <w:rStyle w:val="Hyperlink"/>
          </w:rPr>
          <w:noBreakHyphen/>
        </w:r>
        <w:r w:rsidRPr="008F44AF">
          <w:rPr>
            <w:rStyle w:val="Hyperlink"/>
          </w:rPr>
          <w:t>Analysis</w:t>
        </w:r>
        <w:r w:rsidR="00E10FA6">
          <w:rPr>
            <w:rStyle w:val="Hyperlink"/>
          </w:rPr>
          <w:noBreakHyphen/>
        </w:r>
        <w:r w:rsidRPr="008F44AF">
          <w:rPr>
            <w:rStyle w:val="Hyperlink"/>
          </w:rPr>
          <w:t>and</w:t>
        </w:r>
        <w:r w:rsidR="00E10FA6">
          <w:rPr>
            <w:rStyle w:val="Hyperlink"/>
          </w:rPr>
          <w:noBreakHyphen/>
        </w:r>
        <w:r w:rsidRPr="008F44AF">
          <w:rPr>
            <w:rStyle w:val="Hyperlink"/>
          </w:rPr>
          <w:t>Review</w:t>
        </w:r>
        <w:r w:rsidR="00E10FA6">
          <w:rPr>
            <w:rStyle w:val="Hyperlink"/>
          </w:rPr>
          <w:noBreakHyphen/>
        </w:r>
        <w:r w:rsidRPr="008F44AF">
          <w:rPr>
            <w:rStyle w:val="Hyperlink"/>
          </w:rPr>
          <w:t>Policy</w:t>
        </w:r>
      </w:hyperlink>
      <w:r>
        <w:t xml:space="preserve"> </w:t>
      </w:r>
    </w:p>
  </w:footnote>
  <w:footnote w:id="38">
    <w:p w:rsidR="00D74BF5" w:rsidRDefault="00D74BF5" w:rsidP="00F90F3F">
      <w:pPr>
        <w:pStyle w:val="FootnoteText"/>
      </w:pPr>
      <w:r>
        <w:rPr>
          <w:rStyle w:val="FootnoteReference"/>
        </w:rPr>
        <w:footnoteRef/>
      </w:r>
      <w:r>
        <w:t xml:space="preserve"> </w:t>
      </w:r>
      <w:hyperlink r:id="rId12" w:history="1">
        <w:r w:rsidRPr="008F44AF">
          <w:rPr>
            <w:rStyle w:val="Hyperlink"/>
          </w:rPr>
          <w:t>http://www.procurement.vic.gov.au/Buyers/Policies</w:t>
        </w:r>
        <w:r w:rsidR="00E10FA6">
          <w:rPr>
            <w:rStyle w:val="Hyperlink"/>
          </w:rPr>
          <w:noBreakHyphen/>
        </w:r>
        <w:r w:rsidRPr="008F44AF">
          <w:rPr>
            <w:rStyle w:val="Hyperlink"/>
          </w:rPr>
          <w:t>Guides</w:t>
        </w:r>
        <w:r w:rsidR="00E10FA6">
          <w:rPr>
            <w:rStyle w:val="Hyperlink"/>
          </w:rPr>
          <w:noBreakHyphen/>
        </w:r>
        <w:r w:rsidRPr="008F44AF">
          <w:rPr>
            <w:rStyle w:val="Hyperlink"/>
          </w:rPr>
          <w:t>and</w:t>
        </w:r>
        <w:r w:rsidR="00E10FA6">
          <w:rPr>
            <w:rStyle w:val="Hyperlink"/>
          </w:rPr>
          <w:noBreakHyphen/>
        </w:r>
        <w:r w:rsidRPr="008F44AF">
          <w:rPr>
            <w:rStyle w:val="Hyperlink"/>
          </w:rPr>
          <w:t>Tools/Market</w:t>
        </w:r>
        <w:r w:rsidR="00E10FA6">
          <w:rPr>
            <w:rStyle w:val="Hyperlink"/>
          </w:rPr>
          <w:noBreakHyphen/>
        </w:r>
        <w:r w:rsidRPr="008F44AF">
          <w:rPr>
            <w:rStyle w:val="Hyperlink"/>
          </w:rPr>
          <w:t>Analysis</w:t>
        </w:r>
        <w:r w:rsidR="00E10FA6">
          <w:rPr>
            <w:rStyle w:val="Hyperlink"/>
          </w:rPr>
          <w:noBreakHyphen/>
        </w:r>
        <w:r w:rsidRPr="008F44AF">
          <w:rPr>
            <w:rStyle w:val="Hyperlink"/>
          </w:rPr>
          <w:t>and</w:t>
        </w:r>
        <w:r w:rsidR="00E10FA6">
          <w:rPr>
            <w:rStyle w:val="Hyperlink"/>
          </w:rPr>
          <w:noBreakHyphen/>
        </w:r>
        <w:r w:rsidRPr="008F44AF">
          <w:rPr>
            <w:rStyle w:val="Hyperlink"/>
          </w:rPr>
          <w:t>Review</w:t>
        </w:r>
        <w:r w:rsidR="00E10FA6">
          <w:rPr>
            <w:rStyle w:val="Hyperlink"/>
          </w:rPr>
          <w:noBreakHyphen/>
        </w:r>
        <w:r w:rsidRPr="008F44AF">
          <w:rPr>
            <w:rStyle w:val="Hyperlink"/>
          </w:rPr>
          <w:t>Policy</w:t>
        </w:r>
      </w:hyperlink>
      <w:r>
        <w:t xml:space="preserve"> </w:t>
      </w:r>
    </w:p>
  </w:footnote>
  <w:footnote w:id="39">
    <w:p w:rsidR="00D74BF5" w:rsidRPr="00DF5CEF" w:rsidRDefault="00D74BF5" w:rsidP="00BA2C48">
      <w:pPr>
        <w:pStyle w:val="FootnoteText"/>
        <w:ind w:left="0" w:firstLine="720"/>
      </w:pPr>
      <w:r w:rsidRPr="00DF5CEF">
        <w:rPr>
          <w:rStyle w:val="FootnoteReference"/>
        </w:rPr>
        <w:footnoteRef/>
      </w:r>
      <w:r w:rsidRPr="00DF5CEF">
        <w:t xml:space="preserve"> See http://prov.vic.gov.au/government/disposal</w:t>
      </w:r>
      <w:r w:rsidR="00E10FA6">
        <w:noBreakHyphen/>
      </w:r>
      <w:r w:rsidRPr="00DF5CEF">
        <w:t>and</w:t>
      </w:r>
      <w:r w:rsidR="00E10FA6">
        <w:noBreakHyphen/>
      </w:r>
      <w:r w:rsidRPr="00DF5CEF">
        <w:t>transfer</w:t>
      </w:r>
    </w:p>
  </w:footnote>
  <w:footnote w:id="40">
    <w:p w:rsidR="00D74BF5" w:rsidRDefault="00D74BF5">
      <w:pPr>
        <w:pStyle w:val="FootnoteText"/>
      </w:pPr>
      <w:r>
        <w:rPr>
          <w:rStyle w:val="FootnoteReference"/>
        </w:rPr>
        <w:footnoteRef/>
      </w:r>
      <w:r>
        <w:t xml:space="preserve"> In accordance with the </w:t>
      </w:r>
      <w:r w:rsidRPr="00931C4F">
        <w:rPr>
          <w:i/>
        </w:rPr>
        <w:t>Information Privacy Act 2000</w:t>
      </w:r>
      <w:r>
        <w:rPr>
          <w:i/>
        </w:rPr>
        <w:t xml:space="preserve"> </w:t>
      </w:r>
      <w:r>
        <w:t>(Vic).</w:t>
      </w:r>
    </w:p>
  </w:footnote>
  <w:footnote w:id="41">
    <w:p w:rsidR="00D74BF5" w:rsidRDefault="00D74BF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42">
    <w:p w:rsidR="00D74BF5" w:rsidRDefault="00D74BF5">
      <w:pPr>
        <w:pStyle w:val="FootnoteText"/>
      </w:pPr>
      <w:r>
        <w:rPr>
          <w:rStyle w:val="FootnoteReference"/>
        </w:rPr>
        <w:footnoteRef/>
      </w:r>
      <w:r>
        <w:t xml:space="preserve"> See, for example, the Department of Justice</w:t>
      </w:r>
      <w:r w:rsidR="00E10FA6">
        <w:t>’</w:t>
      </w:r>
      <w:r>
        <w:t>s Social Media Policy video, which has been re</w:t>
      </w:r>
      <w:r w:rsidR="00E10FA6">
        <w:noBreakHyphen/>
      </w:r>
      <w:r>
        <w:t xml:space="preserve">used by a number of private organisations: </w:t>
      </w:r>
      <w:hyperlink r:id="rId13" w:history="1">
        <w:r w:rsidRPr="008757BA">
          <w:rPr>
            <w:rStyle w:val="Hyperlink"/>
          </w:rPr>
          <w:t>http://www.justice.vic.gov.au/utility/social+media/social+media+policy</w:t>
        </w:r>
      </w:hyperlink>
      <w:r>
        <w:t xml:space="preserve">. </w:t>
      </w:r>
    </w:p>
  </w:footnote>
  <w:footnote w:id="43">
    <w:p w:rsidR="00D74BF5" w:rsidRDefault="00D74BF5">
      <w:pPr>
        <w:pStyle w:val="FootnoteText"/>
      </w:pPr>
      <w:r>
        <w:rPr>
          <w:rStyle w:val="FootnoteReference"/>
        </w:rPr>
        <w:footnoteRef/>
      </w:r>
      <w:r>
        <w:t xml:space="preserve"> </w:t>
      </w:r>
      <w:r>
        <w:rPr>
          <w:lang w:eastAsia="en-US"/>
        </w:rPr>
        <w:t xml:space="preserve">For further detail, see Chapters </w:t>
      </w:r>
      <w:r>
        <w:rPr>
          <w:lang w:eastAsia="en-US"/>
        </w:rPr>
        <w:fldChar w:fldCharType="begin"/>
      </w:r>
      <w:r>
        <w:rPr>
          <w:lang w:eastAsia="en-US"/>
        </w:rPr>
        <w:instrText xml:space="preserve"> REF _Ref345579286 \r \h </w:instrText>
      </w:r>
      <w:r>
        <w:rPr>
          <w:lang w:eastAsia="en-US"/>
        </w:rPr>
      </w:r>
      <w:r>
        <w:rPr>
          <w:lang w:eastAsia="en-US"/>
        </w:rPr>
        <w:fldChar w:fldCharType="separate"/>
      </w:r>
      <w:r w:rsidR="007738B2">
        <w:rPr>
          <w:lang w:eastAsia="en-US"/>
        </w:rPr>
        <w:t>6</w:t>
      </w:r>
      <w:r>
        <w:rPr>
          <w:lang w:eastAsia="en-US"/>
        </w:rPr>
        <w:fldChar w:fldCharType="end"/>
      </w:r>
      <w:r>
        <w:rPr>
          <w:lang w:eastAsia="en-US"/>
        </w:rPr>
        <w:t xml:space="preserve"> (Procurement) and </w:t>
      </w:r>
      <w:r>
        <w:rPr>
          <w:lang w:eastAsia="en-US"/>
        </w:rPr>
        <w:fldChar w:fldCharType="begin"/>
      </w:r>
      <w:r>
        <w:rPr>
          <w:lang w:eastAsia="en-US"/>
        </w:rPr>
        <w:instrText xml:space="preserve"> REF _Ref345589881 \r \h </w:instrText>
      </w:r>
      <w:r>
        <w:rPr>
          <w:lang w:eastAsia="en-US"/>
        </w:rPr>
      </w:r>
      <w:r>
        <w:rPr>
          <w:lang w:eastAsia="en-US"/>
        </w:rPr>
        <w:fldChar w:fldCharType="separate"/>
      </w:r>
      <w:r w:rsidR="007738B2">
        <w:rPr>
          <w:lang w:eastAsia="en-US"/>
        </w:rPr>
        <w:t>9</w:t>
      </w:r>
      <w:r>
        <w:rPr>
          <w:lang w:eastAsia="en-US"/>
        </w:rPr>
        <w:fldChar w:fldCharType="end"/>
      </w:r>
      <w:r>
        <w:rPr>
          <w:lang w:eastAsia="en-US"/>
        </w:rPr>
        <w:t xml:space="preserve"> (Funding and grants).</w:t>
      </w:r>
    </w:p>
  </w:footnote>
  <w:footnote w:id="44">
    <w:p w:rsidR="00D74BF5" w:rsidRDefault="00D74BF5">
      <w:pPr>
        <w:pStyle w:val="FootnoteText"/>
      </w:pPr>
      <w:r>
        <w:rPr>
          <w:rStyle w:val="FootnoteReference"/>
        </w:rPr>
        <w:footnoteRef/>
      </w:r>
      <w:r>
        <w:t xml:space="preserve"> </w:t>
      </w:r>
      <w:proofErr w:type="gramStart"/>
      <w:r>
        <w:t>Assuming that</w:t>
      </w:r>
      <w:proofErr w:type="gramEnd"/>
      <w:r>
        <w:t xml:space="preserve"> the </w:t>
      </w:r>
      <w:r>
        <w:rPr>
          <w:lang w:eastAsia="en-US"/>
        </w:rPr>
        <w:t xml:space="preserve">invention or innovation is not being commercialised. See Chapter </w:t>
      </w:r>
      <w:r>
        <w:rPr>
          <w:lang w:eastAsia="en-US"/>
        </w:rPr>
        <w:fldChar w:fldCharType="begin"/>
      </w:r>
      <w:r>
        <w:rPr>
          <w:lang w:eastAsia="en-US"/>
        </w:rPr>
        <w:instrText xml:space="preserve"> REF _Ref345582495 \r \h </w:instrText>
      </w:r>
      <w:r>
        <w:rPr>
          <w:lang w:eastAsia="en-US"/>
        </w:rPr>
      </w:r>
      <w:r>
        <w:rPr>
          <w:lang w:eastAsia="en-US"/>
        </w:rPr>
        <w:fldChar w:fldCharType="separate"/>
      </w:r>
      <w:r w:rsidR="007738B2">
        <w:rPr>
          <w:lang w:eastAsia="en-US"/>
        </w:rPr>
        <w:t>7</w:t>
      </w:r>
      <w:r>
        <w:rPr>
          <w:lang w:eastAsia="en-US"/>
        </w:rPr>
        <w:fldChar w:fldCharType="end"/>
      </w:r>
      <w:r>
        <w:rPr>
          <w:lang w:eastAsia="en-US"/>
        </w:rPr>
        <w:t>.</w:t>
      </w:r>
    </w:p>
  </w:footnote>
  <w:footnote w:id="45">
    <w:p w:rsidR="00D74BF5" w:rsidRDefault="00D74BF5">
      <w:pPr>
        <w:pStyle w:val="FootnoteText"/>
      </w:pPr>
      <w:r>
        <w:rPr>
          <w:rStyle w:val="FootnoteReference"/>
        </w:rPr>
        <w:footnoteRef/>
      </w:r>
      <w:r>
        <w:t xml:space="preserve"> Making copyright material publicly available is discussed in Chapter </w:t>
      </w:r>
      <w:r>
        <w:fldChar w:fldCharType="begin"/>
      </w:r>
      <w:r>
        <w:instrText xml:space="preserve"> REF _Ref381707004 \r \h </w:instrText>
      </w:r>
      <w:r>
        <w:fldChar w:fldCharType="separate"/>
      </w:r>
      <w:r w:rsidR="007738B2">
        <w:t>5</w:t>
      </w:r>
      <w:r>
        <w:fldChar w:fldCharType="end"/>
      </w:r>
      <w:r>
        <w:t xml:space="preserve"> below. </w:t>
      </w:r>
    </w:p>
  </w:footnote>
  <w:footnote w:id="46">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47">
    <w:p w:rsidR="00D74BF5" w:rsidRPr="00422F71" w:rsidRDefault="00D74BF5" w:rsidP="00422F71">
      <w:pPr>
        <w:rPr>
          <w:color w:val="404040"/>
          <w:lang w:eastAsia="en-US"/>
        </w:rPr>
      </w:pPr>
      <w:r>
        <w:rPr>
          <w:rStyle w:val="FootnoteReference"/>
        </w:rPr>
        <w:footnoteRef/>
      </w:r>
      <w:r>
        <w:t xml:space="preserve"> </w:t>
      </w:r>
      <w:r>
        <w:rPr>
          <w:lang w:eastAsia="en-US"/>
        </w:rPr>
        <w:t xml:space="preserve">It should, however, be noted that the exclusive rights associated with copyright are subject to a variety of exceptions found in the </w:t>
      </w:r>
      <w:r w:rsidRPr="008C06DA">
        <w:rPr>
          <w:i/>
          <w:lang w:eastAsia="en-US"/>
        </w:rPr>
        <w:t>Copyright Act</w:t>
      </w:r>
      <w:r>
        <w:rPr>
          <w:lang w:eastAsia="en-US"/>
        </w:rPr>
        <w:t xml:space="preserve"> which are discussed further in Chapter </w:t>
      </w:r>
      <w:r>
        <w:rPr>
          <w:rStyle w:val="Hyperlink"/>
          <w:lang w:eastAsia="en-US"/>
        </w:rPr>
        <w:fldChar w:fldCharType="begin"/>
      </w:r>
      <w:r>
        <w:rPr>
          <w:rStyle w:val="Hyperlink"/>
          <w:lang w:eastAsia="en-US"/>
        </w:rPr>
        <w:instrText xml:space="preserve"> REF _Ref373222324 \r \h </w:instrText>
      </w:r>
      <w:r>
        <w:rPr>
          <w:rStyle w:val="Hyperlink"/>
          <w:lang w:eastAsia="en-US"/>
        </w:rPr>
      </w:r>
      <w:r>
        <w:rPr>
          <w:rStyle w:val="Hyperlink"/>
          <w:lang w:eastAsia="en-US"/>
        </w:rPr>
        <w:fldChar w:fldCharType="separate"/>
      </w:r>
      <w:r w:rsidR="007738B2">
        <w:rPr>
          <w:rStyle w:val="Hyperlink"/>
          <w:lang w:eastAsia="en-US"/>
        </w:rPr>
        <w:t>0</w:t>
      </w:r>
      <w:r>
        <w:rPr>
          <w:rStyle w:val="Hyperlink"/>
          <w:lang w:eastAsia="en-US"/>
        </w:rPr>
        <w:fldChar w:fldCharType="end"/>
      </w:r>
      <w:r>
        <w:rPr>
          <w:rStyle w:val="Hyperlink"/>
          <w:lang w:eastAsia="en-US"/>
        </w:rPr>
        <w:t xml:space="preserve"> and </w:t>
      </w:r>
      <w:r>
        <w:rPr>
          <w:rStyle w:val="Hyperlink"/>
          <w:lang w:eastAsia="en-US"/>
        </w:rPr>
        <w:fldChar w:fldCharType="begin"/>
      </w:r>
      <w:r>
        <w:rPr>
          <w:rStyle w:val="Hyperlink"/>
          <w:lang w:eastAsia="en-US"/>
        </w:rPr>
        <w:instrText xml:space="preserve"> REF _Ref349133002 \r \h </w:instrText>
      </w:r>
      <w:r>
        <w:rPr>
          <w:rStyle w:val="Hyperlink"/>
          <w:lang w:eastAsia="en-US"/>
        </w:rPr>
      </w:r>
      <w:r>
        <w:rPr>
          <w:rStyle w:val="Hyperlink"/>
          <w:lang w:eastAsia="en-US"/>
        </w:rPr>
        <w:fldChar w:fldCharType="separate"/>
      </w:r>
      <w:r w:rsidR="007738B2">
        <w:rPr>
          <w:rStyle w:val="Hyperlink"/>
          <w:lang w:eastAsia="en-US"/>
        </w:rPr>
        <w:t>Attachment 4</w:t>
      </w:r>
      <w:r>
        <w:rPr>
          <w:rStyle w:val="Hyperlink"/>
          <w:lang w:eastAsia="en-US"/>
        </w:rPr>
        <w:fldChar w:fldCharType="end"/>
      </w:r>
      <w:r>
        <w:rPr>
          <w:rStyle w:val="Hyperlink"/>
          <w:lang w:eastAsia="en-US"/>
        </w:rPr>
        <w:t>.</w:t>
      </w:r>
    </w:p>
  </w:footnote>
  <w:footnote w:id="48">
    <w:p w:rsidR="00D74BF5" w:rsidRDefault="00D74BF5" w:rsidP="00E92931">
      <w:pPr>
        <w:pStyle w:val="FootnoteText"/>
      </w:pPr>
      <w:r>
        <w:rPr>
          <w:rStyle w:val="FootnoteReference"/>
        </w:rPr>
        <w:footnoteRef/>
      </w:r>
      <w:r>
        <w:t xml:space="preserve"> The bolded example in some rows is the usual position under the IP Policy. </w:t>
      </w:r>
    </w:p>
  </w:footnote>
  <w:footnote w:id="49">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50">
    <w:p w:rsidR="00D74BF5" w:rsidRDefault="00D74BF5">
      <w:pPr>
        <w:pStyle w:val="FootnoteText"/>
      </w:pPr>
      <w:r>
        <w:rPr>
          <w:rStyle w:val="FootnoteReference"/>
        </w:rPr>
        <w:footnoteRef/>
      </w:r>
      <w:r>
        <w:t xml:space="preserve"> IP Coordinators are discussed in Chapter </w:t>
      </w:r>
      <w:r>
        <w:fldChar w:fldCharType="begin"/>
      </w:r>
      <w:r>
        <w:instrText xml:space="preserve"> REF _Ref382301767 \r \h </w:instrText>
      </w:r>
      <w:r>
        <w:fldChar w:fldCharType="separate"/>
      </w:r>
      <w:r w:rsidR="007738B2">
        <w:t>3.2</w:t>
      </w:r>
      <w:r>
        <w:fldChar w:fldCharType="end"/>
      </w:r>
      <w:r>
        <w:t xml:space="preserve"> above. </w:t>
      </w:r>
    </w:p>
  </w:footnote>
  <w:footnote w:id="51">
    <w:p w:rsidR="00D74BF5" w:rsidRDefault="00D74BF5" w:rsidP="002C5D93">
      <w:pPr>
        <w:pStyle w:val="FootnoteText"/>
      </w:pPr>
      <w:r>
        <w:rPr>
          <w:rStyle w:val="FootnoteReference"/>
        </w:rPr>
        <w:footnoteRef/>
      </w:r>
      <w:r>
        <w:t xml:space="preserve"> A</w:t>
      </w:r>
      <w:r w:rsidRPr="00A6621B">
        <w:t>dapted from Commonwealth of Australia, Australian Government Intellectual Property Manual (2012), p. 18</w:t>
      </w:r>
      <w:r>
        <w:t>5</w:t>
      </w:r>
      <w:r w:rsidRPr="00A6621B">
        <w:t>.</w:t>
      </w:r>
    </w:p>
  </w:footnote>
  <w:footnote w:id="52">
    <w:p w:rsidR="00D74BF5" w:rsidRDefault="00D74BF5">
      <w:pPr>
        <w:pStyle w:val="FootnoteText"/>
      </w:pPr>
      <w:r>
        <w:rPr>
          <w:rStyle w:val="FootnoteReference"/>
        </w:rPr>
        <w:footnoteRef/>
      </w:r>
      <w:r>
        <w:t xml:space="preserve"> Unless the </w:t>
      </w:r>
      <w:r w:rsidR="00E10FA6">
        <w:t>‘</w:t>
      </w:r>
      <w:r>
        <w:t>non</w:t>
      </w:r>
      <w:r w:rsidR="00E10FA6">
        <w:noBreakHyphen/>
      </w:r>
      <w:r>
        <w:t>commercial</w:t>
      </w:r>
      <w:r w:rsidR="00E10FA6">
        <w:t>’</w:t>
      </w:r>
      <w:r>
        <w:t xml:space="preserve"> Creative Commons licence is applied. See Chapter </w:t>
      </w:r>
      <w:r>
        <w:fldChar w:fldCharType="begin"/>
      </w:r>
      <w:r>
        <w:instrText xml:space="preserve"> REF _Ref381876466 \r \h </w:instrText>
      </w:r>
      <w:r>
        <w:fldChar w:fldCharType="separate"/>
      </w:r>
      <w:r w:rsidR="007738B2">
        <w:t>5.5.2</w:t>
      </w:r>
      <w:r>
        <w:fldChar w:fldCharType="end"/>
      </w:r>
      <w:r>
        <w:t xml:space="preserve"> below for more details. </w:t>
      </w:r>
    </w:p>
  </w:footnote>
  <w:footnote w:id="53">
    <w:p w:rsidR="00D74BF5" w:rsidRPr="00C96D52" w:rsidRDefault="00D74BF5">
      <w:pPr>
        <w:pStyle w:val="FootnoteText"/>
      </w:pPr>
      <w:r>
        <w:rPr>
          <w:rStyle w:val="FootnoteReference"/>
        </w:rPr>
        <w:footnoteRef/>
      </w:r>
      <w:r>
        <w:t xml:space="preserve"> </w:t>
      </w:r>
      <w:r>
        <w:rPr>
          <w:lang w:eastAsia="en-US"/>
        </w:rPr>
        <w:t xml:space="preserve">Adapted from the </w:t>
      </w:r>
      <w:r w:rsidRPr="00F04DD6">
        <w:rPr>
          <w:i/>
          <w:lang w:eastAsia="en-US"/>
        </w:rPr>
        <w:t>Intellectual Property Principles</w:t>
      </w:r>
      <w:r>
        <w:rPr>
          <w:i/>
          <w:lang w:eastAsia="en-US"/>
        </w:rPr>
        <w:t xml:space="preserve"> </w:t>
      </w:r>
      <w:r w:rsidRPr="00F04DD6">
        <w:rPr>
          <w:i/>
          <w:lang w:eastAsia="en-US"/>
        </w:rPr>
        <w:t>for Australian Government agencies</w:t>
      </w:r>
      <w:r>
        <w:rPr>
          <w:lang w:eastAsia="en-US"/>
        </w:rPr>
        <w:t>.</w:t>
      </w:r>
    </w:p>
  </w:footnote>
  <w:footnote w:id="54">
    <w:p w:rsidR="00D74BF5" w:rsidRDefault="00D74BF5">
      <w:pPr>
        <w:pStyle w:val="FootnoteText"/>
      </w:pPr>
      <w:r>
        <w:rPr>
          <w:rStyle w:val="FootnoteReference"/>
        </w:rPr>
        <w:footnoteRef/>
      </w:r>
      <w:r>
        <w:t xml:space="preserve"> Table</w:t>
      </w:r>
      <w:r w:rsidRPr="00EF20E4">
        <w:t xml:space="preserve"> adapted from Commonwealth of Australia, </w:t>
      </w:r>
      <w:r w:rsidRPr="00EF20E4">
        <w:rPr>
          <w:i/>
        </w:rPr>
        <w:t xml:space="preserve">Australian Government Intellectual Property Manual </w:t>
      </w:r>
      <w:r>
        <w:t>(2012), p. 184</w:t>
      </w:r>
      <w:r w:rsidRPr="00EF20E4">
        <w:t>.</w:t>
      </w:r>
    </w:p>
  </w:footnote>
  <w:footnote w:id="55">
    <w:p w:rsidR="00D74BF5" w:rsidRDefault="00D74BF5">
      <w:pPr>
        <w:pStyle w:val="FootnoteText"/>
      </w:pPr>
      <w:r>
        <w:rPr>
          <w:rStyle w:val="FootnoteReference"/>
        </w:rPr>
        <w:footnoteRef/>
      </w:r>
      <w:r>
        <w:t xml:space="preserve"> T</w:t>
      </w:r>
      <w:r w:rsidRPr="00183869">
        <w:t xml:space="preserve">he </w:t>
      </w:r>
      <w:proofErr w:type="spellStart"/>
      <w:r w:rsidRPr="00183869">
        <w:t>DataVic</w:t>
      </w:r>
      <w:proofErr w:type="spellEnd"/>
      <w:r w:rsidRPr="00183869">
        <w:t xml:space="preserve"> Access Policy requires agencies to provide public access to datasets via the repository at data.vic.gov.au.</w:t>
      </w:r>
      <w:r>
        <w:t xml:space="preserve"> Visit </w:t>
      </w:r>
      <w:hyperlink r:id="rId14" w:history="1">
        <w:r w:rsidRPr="00A46B6E">
          <w:rPr>
            <w:rStyle w:val="Hyperlink"/>
          </w:rPr>
          <w:t>http://www.dtf.vic.gov.au/Victorias</w:t>
        </w:r>
        <w:r w:rsidR="00E10FA6">
          <w:rPr>
            <w:rStyle w:val="Hyperlink"/>
          </w:rPr>
          <w:noBreakHyphen/>
        </w:r>
        <w:r w:rsidRPr="00A46B6E">
          <w:rPr>
            <w:rStyle w:val="Hyperlink"/>
          </w:rPr>
          <w:t>Economy/Victorian</w:t>
        </w:r>
        <w:r w:rsidR="00E10FA6">
          <w:rPr>
            <w:rStyle w:val="Hyperlink"/>
          </w:rPr>
          <w:noBreakHyphen/>
        </w:r>
        <w:r w:rsidRPr="00A46B6E">
          <w:rPr>
            <w:rStyle w:val="Hyperlink"/>
          </w:rPr>
          <w:t>Government</w:t>
        </w:r>
        <w:r w:rsidR="00E10FA6">
          <w:rPr>
            <w:rStyle w:val="Hyperlink"/>
          </w:rPr>
          <w:noBreakHyphen/>
        </w:r>
        <w:r w:rsidRPr="00A46B6E">
          <w:rPr>
            <w:rStyle w:val="Hyperlink"/>
          </w:rPr>
          <w:t>intellectual</w:t>
        </w:r>
        <w:r w:rsidR="00E10FA6">
          <w:rPr>
            <w:rStyle w:val="Hyperlink"/>
          </w:rPr>
          <w:noBreakHyphen/>
        </w:r>
        <w:r w:rsidRPr="00A46B6E">
          <w:rPr>
            <w:rStyle w:val="Hyperlink"/>
          </w:rPr>
          <w:t>property</w:t>
        </w:r>
        <w:r w:rsidR="00E10FA6">
          <w:rPr>
            <w:rStyle w:val="Hyperlink"/>
          </w:rPr>
          <w:noBreakHyphen/>
        </w:r>
        <w:r w:rsidRPr="00A46B6E">
          <w:rPr>
            <w:rStyle w:val="Hyperlink"/>
          </w:rPr>
          <w:t>and</w:t>
        </w:r>
        <w:r w:rsidR="00E10FA6">
          <w:rPr>
            <w:rStyle w:val="Hyperlink"/>
          </w:rPr>
          <w:noBreakHyphen/>
        </w:r>
        <w:r w:rsidRPr="00A46B6E">
          <w:rPr>
            <w:rStyle w:val="Hyperlink"/>
          </w:rPr>
          <w:t>data</w:t>
        </w:r>
        <w:r w:rsidR="00E10FA6">
          <w:rPr>
            <w:rStyle w:val="Hyperlink"/>
          </w:rPr>
          <w:noBreakHyphen/>
        </w:r>
        <w:r w:rsidRPr="00A46B6E">
          <w:rPr>
            <w:rStyle w:val="Hyperlink"/>
          </w:rPr>
          <w:t>policies/DataVic</w:t>
        </w:r>
        <w:r w:rsidR="00E10FA6">
          <w:rPr>
            <w:rStyle w:val="Hyperlink"/>
          </w:rPr>
          <w:noBreakHyphen/>
        </w:r>
        <w:r w:rsidRPr="00A46B6E">
          <w:rPr>
            <w:rStyle w:val="Hyperlink"/>
          </w:rPr>
          <w:t>Access</w:t>
        </w:r>
        <w:r w:rsidR="00E10FA6">
          <w:rPr>
            <w:rStyle w:val="Hyperlink"/>
          </w:rPr>
          <w:noBreakHyphen/>
        </w:r>
        <w:r w:rsidRPr="00A46B6E">
          <w:rPr>
            <w:rStyle w:val="Hyperlink"/>
          </w:rPr>
          <w:t>Policy</w:t>
        </w:r>
      </w:hyperlink>
      <w:r>
        <w:t xml:space="preserve"> or contact </w:t>
      </w:r>
      <w:hyperlink r:id="rId15" w:history="1">
        <w:r w:rsidRPr="00A46B6E">
          <w:rPr>
            <w:rStyle w:val="Hyperlink"/>
          </w:rPr>
          <w:t>data.vic@dtf.vic.gov.au</w:t>
        </w:r>
      </w:hyperlink>
      <w:r>
        <w:t xml:space="preserve"> for more information. </w:t>
      </w:r>
    </w:p>
  </w:footnote>
  <w:footnote w:id="56">
    <w:p w:rsidR="00D74BF5" w:rsidRDefault="00D74BF5">
      <w:pPr>
        <w:pStyle w:val="FootnoteText"/>
      </w:pPr>
      <w:r>
        <w:rPr>
          <w:rStyle w:val="FootnoteReference"/>
        </w:rPr>
        <w:footnoteRef/>
      </w:r>
      <w:r>
        <w:t xml:space="preserve"> In some cases, it may be a condition of publication in a third party journal or website that the agency does not republish the material elsewhere. In general, agencies should avoid agreeing to such conditions unless the benefit of publishing there clearly outweighs the detriment of being unable to distribute the material to a wider audience. </w:t>
      </w:r>
    </w:p>
  </w:footnote>
  <w:footnote w:id="57">
    <w:p w:rsidR="00D74BF5" w:rsidRPr="00DF5CEF" w:rsidRDefault="00D74BF5" w:rsidP="008B3B47">
      <w:pPr>
        <w:pStyle w:val="FootnoteText"/>
      </w:pPr>
      <w:r w:rsidRPr="00DF5CEF">
        <w:rPr>
          <w:rStyle w:val="FootnoteReference"/>
        </w:rPr>
        <w:footnoteRef/>
      </w:r>
      <w:r w:rsidRPr="00DF5CEF">
        <w:t xml:space="preserve"> CC licences state that they may apply to any copyright work, but they are less suitable for use by agencies in relation to these works.</w:t>
      </w:r>
    </w:p>
  </w:footnote>
  <w:footnote w:id="58">
    <w:p w:rsidR="00D74BF5" w:rsidRPr="00DF5CEF" w:rsidRDefault="00D74BF5" w:rsidP="008B3B47">
      <w:pPr>
        <w:pStyle w:val="FootnoteText"/>
      </w:pPr>
      <w:r w:rsidRPr="00DF5CEF">
        <w:rPr>
          <w:rStyle w:val="FootnoteReference"/>
        </w:rPr>
        <w:footnoteRef/>
      </w:r>
      <w:r w:rsidRPr="00DF5CEF">
        <w:t xml:space="preserve"> </w:t>
      </w:r>
      <w:proofErr w:type="gramStart"/>
      <w:r w:rsidRPr="00DF5CEF">
        <w:t>In particular, CC</w:t>
      </w:r>
      <w:proofErr w:type="gramEnd"/>
      <w:r w:rsidRPr="00DF5CEF">
        <w:t xml:space="preserve"> Licences should not be used for software.</w:t>
      </w:r>
    </w:p>
  </w:footnote>
  <w:footnote w:id="59">
    <w:p w:rsidR="00D74BF5" w:rsidRDefault="00D74BF5">
      <w:pPr>
        <w:pStyle w:val="FootnoteText"/>
      </w:pPr>
      <w:r>
        <w:rPr>
          <w:rStyle w:val="FootnoteReference"/>
        </w:rPr>
        <w:footnoteRef/>
      </w:r>
      <w:r>
        <w:t xml:space="preserve"> For example, by attributing the name of the author or copyright owner. </w:t>
      </w:r>
    </w:p>
  </w:footnote>
  <w:footnote w:id="60">
    <w:p w:rsidR="00D74BF5" w:rsidRDefault="00D74BF5">
      <w:pPr>
        <w:pStyle w:val="FootnoteText"/>
      </w:pPr>
      <w:r>
        <w:rPr>
          <w:rStyle w:val="FootnoteReference"/>
        </w:rPr>
        <w:footnoteRef/>
      </w:r>
      <w:r>
        <w:t xml:space="preserve"> This metadata, which can be added to by the licensor, allows works to be readily searched online.</w:t>
      </w:r>
    </w:p>
  </w:footnote>
  <w:footnote w:id="61">
    <w:p w:rsidR="00D74BF5" w:rsidRDefault="00D74BF5">
      <w:pPr>
        <w:pStyle w:val="FootnoteText"/>
      </w:pPr>
      <w:r>
        <w:rPr>
          <w:rStyle w:val="FootnoteReference"/>
        </w:rPr>
        <w:footnoteRef/>
      </w:r>
      <w:r>
        <w:t xml:space="preserve"> A user of the work must attribute it </w:t>
      </w:r>
      <w:r>
        <w:rPr>
          <w:lang w:eastAsia="en-US"/>
        </w:rPr>
        <w:t xml:space="preserve">as required by the licensor. For example, agencies should request that users of their copyright material attribute it to the State of Victoria. This condition also requires the user to indicate if changes have been made to the work and provide a link to the CC licence. </w:t>
      </w:r>
    </w:p>
  </w:footnote>
  <w:footnote w:id="62">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63">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64">
    <w:p w:rsidR="00D74BF5" w:rsidRDefault="00D74BF5">
      <w:pPr>
        <w:pStyle w:val="FootnoteText"/>
      </w:pPr>
      <w:r>
        <w:rPr>
          <w:rStyle w:val="FootnoteReference"/>
        </w:rPr>
        <w:footnoteRef/>
      </w:r>
      <w:r>
        <w:t xml:space="preserve"> </w:t>
      </w:r>
      <w:hyperlink r:id="rId16" w:history="1">
        <w:r w:rsidRPr="00F8188C">
          <w:rPr>
            <w:rStyle w:val="Hyperlink"/>
          </w:rPr>
          <w:t>http://creativecommons.org.au/sectors/government</w:t>
        </w:r>
      </w:hyperlink>
      <w:r>
        <w:rPr>
          <w:rStyle w:val="Hyperlink"/>
        </w:rPr>
        <w:t xml:space="preserve"> </w:t>
      </w:r>
    </w:p>
  </w:footnote>
  <w:footnote w:id="65">
    <w:p w:rsidR="00D74BF5" w:rsidRPr="00DF5CEF" w:rsidRDefault="00D74BF5">
      <w:pPr>
        <w:pStyle w:val="FootnoteText"/>
      </w:pPr>
      <w:r w:rsidRPr="00DF5CEF">
        <w:rPr>
          <w:rStyle w:val="FootnoteReference"/>
        </w:rPr>
        <w:footnoteRef/>
      </w:r>
      <w:r w:rsidRPr="00DF5CEF">
        <w:t xml:space="preserve"> See Chapter</w:t>
      </w:r>
      <w:r>
        <w:t xml:space="preserve"> </w:t>
      </w:r>
      <w:r>
        <w:fldChar w:fldCharType="begin"/>
      </w:r>
      <w:r>
        <w:instrText xml:space="preserve"> REF _Ref381710329 \r \h </w:instrText>
      </w:r>
      <w:r>
        <w:fldChar w:fldCharType="separate"/>
      </w:r>
      <w:r w:rsidR="007738B2">
        <w:t>4.2</w:t>
      </w:r>
      <w:r>
        <w:fldChar w:fldCharType="end"/>
      </w:r>
      <w:r w:rsidRPr="00DF5CEF">
        <w:t>.</w:t>
      </w:r>
    </w:p>
  </w:footnote>
  <w:footnote w:id="66">
    <w:p w:rsidR="00D74BF5" w:rsidRDefault="00D74BF5">
      <w:pPr>
        <w:pStyle w:val="FootnoteText"/>
      </w:pPr>
      <w:r>
        <w:rPr>
          <w:rStyle w:val="FootnoteReference"/>
        </w:rPr>
        <w:footnoteRef/>
      </w:r>
      <w:r>
        <w:t xml:space="preserve"> See IP Policy Intent and Principle 2.</w:t>
      </w:r>
    </w:p>
  </w:footnote>
  <w:footnote w:id="67">
    <w:p w:rsidR="00D74BF5" w:rsidRDefault="00D74BF5">
      <w:pPr>
        <w:pStyle w:val="FootnoteText"/>
      </w:pPr>
      <w:r>
        <w:rPr>
          <w:rStyle w:val="FootnoteReference"/>
        </w:rPr>
        <w:footnoteRef/>
      </w:r>
      <w:r>
        <w:t xml:space="preserve"> See IP Policy Principle 3.</w:t>
      </w:r>
    </w:p>
  </w:footnote>
  <w:footnote w:id="68">
    <w:p w:rsidR="00D74BF5" w:rsidRDefault="00D74BF5">
      <w:pPr>
        <w:pStyle w:val="FootnoteText"/>
      </w:pPr>
      <w:r>
        <w:rPr>
          <w:rStyle w:val="FootnoteReference"/>
        </w:rPr>
        <w:footnoteRef/>
      </w:r>
      <w:r>
        <w:t xml:space="preserve"> See Chapter </w:t>
      </w:r>
      <w:r>
        <w:fldChar w:fldCharType="begin"/>
      </w:r>
      <w:r>
        <w:instrText xml:space="preserve"> REF _Ref382900074 \r \h </w:instrText>
      </w:r>
      <w:r>
        <w:fldChar w:fldCharType="separate"/>
      </w:r>
      <w:r w:rsidR="007738B2">
        <w:t>4.2.4</w:t>
      </w:r>
      <w:r>
        <w:fldChar w:fldCharType="end"/>
      </w:r>
      <w:r>
        <w:t>.</w:t>
      </w:r>
    </w:p>
  </w:footnote>
  <w:footnote w:id="69">
    <w:p w:rsidR="00D74BF5" w:rsidRDefault="00D74BF5">
      <w:pPr>
        <w:pStyle w:val="FootnoteText"/>
      </w:pPr>
      <w:r>
        <w:rPr>
          <w:rStyle w:val="FootnoteReference"/>
        </w:rPr>
        <w:footnoteRef/>
      </w:r>
      <w:r>
        <w:t xml:space="preserve"> See Chapter </w:t>
      </w:r>
      <w:r>
        <w:fldChar w:fldCharType="begin"/>
      </w:r>
      <w:r>
        <w:instrText xml:space="preserve"> REF _Ref345582495 \r \h </w:instrText>
      </w:r>
      <w:r>
        <w:fldChar w:fldCharType="separate"/>
      </w:r>
      <w:r w:rsidR="007738B2">
        <w:t>7</w:t>
      </w:r>
      <w:r>
        <w:fldChar w:fldCharType="end"/>
      </w:r>
      <w:r>
        <w:t xml:space="preserve"> for more information on IP commercialisation.</w:t>
      </w:r>
    </w:p>
  </w:footnote>
  <w:footnote w:id="70">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71">
    <w:p w:rsidR="00D74BF5" w:rsidRPr="00DF5CEF" w:rsidRDefault="00D74BF5">
      <w:pPr>
        <w:pStyle w:val="FootnoteText"/>
      </w:pPr>
      <w:r w:rsidRPr="00DF5CEF">
        <w:rPr>
          <w:rStyle w:val="FootnoteReference"/>
        </w:rPr>
        <w:footnoteRef/>
      </w:r>
      <w:r w:rsidRPr="00DF5CEF">
        <w:t xml:space="preserve"> Information adapted from Commonwealth of Australia, </w:t>
      </w:r>
      <w:r w:rsidRPr="00DF5CEF">
        <w:rPr>
          <w:i/>
        </w:rPr>
        <w:t>Australian Government Intellectual Property Manual</w:t>
      </w:r>
      <w:r w:rsidRPr="00DF5CEF">
        <w:t xml:space="preserve"> (2012), p. 139.</w:t>
      </w:r>
    </w:p>
  </w:footnote>
  <w:footnote w:id="72">
    <w:p w:rsidR="00D74BF5" w:rsidRPr="00DF5CEF" w:rsidRDefault="00D74BF5">
      <w:pPr>
        <w:pStyle w:val="FootnoteText"/>
      </w:pPr>
      <w:r>
        <w:rPr>
          <w:rStyle w:val="FootnoteReference"/>
        </w:rPr>
        <w:footnoteRef/>
      </w:r>
      <w:r>
        <w:t xml:space="preserve"> </w:t>
      </w:r>
      <w:r w:rsidRPr="00DF5CEF">
        <w:t>Source of diagram: Commonwealth of Australia,</w:t>
      </w:r>
      <w:r w:rsidRPr="00D41D9B">
        <w:t xml:space="preserve"> </w:t>
      </w:r>
      <w:r w:rsidRPr="00DF5CEF">
        <w:rPr>
          <w:i/>
        </w:rPr>
        <w:t>The Australian Government Intellectual Property Manual</w:t>
      </w:r>
      <w:r w:rsidRPr="00982D0E">
        <w:t xml:space="preserve"> </w:t>
      </w:r>
      <w:r w:rsidRPr="00C7052F">
        <w:t>(2012</w:t>
      </w:r>
      <w:r w:rsidRPr="00DF5CEF">
        <w:t>), p. 139.</w:t>
      </w:r>
    </w:p>
  </w:footnote>
  <w:footnote w:id="73">
    <w:p w:rsidR="00D74BF5" w:rsidRPr="00DF5CEF" w:rsidRDefault="00D74BF5">
      <w:pPr>
        <w:pStyle w:val="FootnoteText"/>
      </w:pPr>
      <w:r w:rsidRPr="00DF5CEF">
        <w:rPr>
          <w:rStyle w:val="FootnoteReference"/>
        </w:rPr>
        <w:footnoteRef/>
      </w:r>
      <w:r w:rsidRPr="00DF5CEF">
        <w:t xml:space="preserve"> The following table adapted from Commonwealth of Australia, </w:t>
      </w:r>
      <w:r w:rsidRPr="00DF5CEF">
        <w:rPr>
          <w:i/>
        </w:rPr>
        <w:t>The Australian Government Intellectual Property Manual</w:t>
      </w:r>
      <w:r w:rsidRPr="00DF5CEF">
        <w:t xml:space="preserve"> (2012), p. 132.</w:t>
      </w:r>
    </w:p>
  </w:footnote>
  <w:footnote w:id="74">
    <w:p w:rsidR="00D74BF5" w:rsidRPr="00DF5CEF" w:rsidRDefault="00D74BF5" w:rsidP="00331C3B">
      <w:pPr>
        <w:pStyle w:val="FootnoteText"/>
      </w:pPr>
      <w:r w:rsidRPr="00DF5CEF">
        <w:rPr>
          <w:rStyle w:val="FootnoteReference"/>
        </w:rPr>
        <w:footnoteRef/>
      </w:r>
      <w:r w:rsidRPr="00DF5CEF">
        <w:t xml:space="preserve"> More guidance on significant IP is provided in Chapter 1.8.</w:t>
      </w:r>
      <w:r>
        <w:t xml:space="preserve"> </w:t>
      </w:r>
    </w:p>
  </w:footnote>
  <w:footnote w:id="75">
    <w:p w:rsidR="00D74BF5" w:rsidRDefault="00D74BF5">
      <w:pPr>
        <w:pStyle w:val="FootnoteText"/>
      </w:pPr>
      <w:r>
        <w:rPr>
          <w:rStyle w:val="FootnoteReference"/>
        </w:rPr>
        <w:footnoteRef/>
      </w:r>
      <w:r>
        <w:t xml:space="preserve"> This content and the following table a</w:t>
      </w:r>
      <w:r w:rsidRPr="00DF5CEF">
        <w:t xml:space="preserve">dapted from Commonwealth of Australia, </w:t>
      </w:r>
      <w:r w:rsidRPr="00DF5CEF">
        <w:rPr>
          <w:i/>
        </w:rPr>
        <w:t>The Australian Government Intellectual Property Manual</w:t>
      </w:r>
      <w:r w:rsidRPr="00DF5CEF">
        <w:t xml:space="preserve"> (2012), p. </w:t>
      </w:r>
      <w:r>
        <w:t>77</w:t>
      </w:r>
      <w:r w:rsidRPr="00DF5CEF">
        <w:t>.</w:t>
      </w:r>
    </w:p>
  </w:footnote>
  <w:footnote w:id="76">
    <w:p w:rsidR="00D74BF5" w:rsidRPr="00DF5CEF" w:rsidRDefault="00D74BF5">
      <w:pPr>
        <w:pStyle w:val="FootnoteText"/>
      </w:pPr>
      <w:r w:rsidRPr="00DF5CEF">
        <w:rPr>
          <w:rStyle w:val="FootnoteReference"/>
        </w:rPr>
        <w:footnoteRef/>
      </w:r>
      <w:r w:rsidRPr="00DF5CEF">
        <w:t xml:space="preserve"> The IP Policy refers to the Treasurer in this Principle, but in practice the </w:t>
      </w:r>
      <w:r w:rsidR="00FF5A27">
        <w:t>Assistant Treasurer</w:t>
      </w:r>
      <w:r w:rsidRPr="00DF5CEF">
        <w:t xml:space="preserve"> is responsible for authorisation requests under Principle 8(b).</w:t>
      </w:r>
    </w:p>
  </w:footnote>
  <w:footnote w:id="77">
    <w:p w:rsidR="00D74BF5" w:rsidRDefault="00D74BF5">
      <w:pPr>
        <w:pStyle w:val="FootnoteText"/>
      </w:pPr>
      <w:r>
        <w:rPr>
          <w:rStyle w:val="FootnoteReference"/>
        </w:rPr>
        <w:footnoteRef/>
      </w:r>
      <w:r>
        <w:t xml:space="preserve"> For information on conducting an IP needs analysis see Commonwealth of Australia,</w:t>
      </w:r>
      <w:r w:rsidRPr="00501316">
        <w:t xml:space="preserve"> </w:t>
      </w:r>
      <w:r w:rsidRPr="00501316">
        <w:rPr>
          <w:i/>
        </w:rPr>
        <w:t>Australian Government Intellectual Property Manual</w:t>
      </w:r>
      <w:r w:rsidRPr="00501316">
        <w:t xml:space="preserve"> (2012)</w:t>
      </w:r>
      <w:r>
        <w:t>, pp. 141</w:t>
      </w:r>
      <w:r w:rsidR="00E10FA6">
        <w:noBreakHyphen/>
      </w:r>
      <w:r>
        <w:t xml:space="preserve">148. </w:t>
      </w:r>
    </w:p>
  </w:footnote>
  <w:footnote w:id="78">
    <w:p w:rsidR="00D74BF5" w:rsidRDefault="00D74BF5" w:rsidP="0094042B">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pp. 151</w:t>
      </w:r>
      <w:r w:rsidR="00E10FA6">
        <w:noBreakHyphen/>
      </w:r>
      <w:r>
        <w:t>152</w:t>
      </w:r>
      <w:r w:rsidRPr="00F06A5E">
        <w:t>.</w:t>
      </w:r>
      <w:r>
        <w:t xml:space="preserve"> Note that this document does not bind agencies or impact on the IP Policy, and should be used for guidance only.</w:t>
      </w:r>
    </w:p>
  </w:footnote>
  <w:footnote w:id="79">
    <w:p w:rsidR="00D74BF5" w:rsidRPr="00DF5CEF" w:rsidRDefault="00D74BF5">
      <w:pPr>
        <w:pStyle w:val="FootnoteText"/>
      </w:pPr>
      <w:r w:rsidRPr="00DF5CEF">
        <w:rPr>
          <w:rStyle w:val="FootnoteReference"/>
        </w:rPr>
        <w:footnoteRef/>
      </w:r>
      <w:r w:rsidRPr="00DF5CEF">
        <w:t xml:space="preserve"> See Chapter </w:t>
      </w:r>
      <w:r w:rsidRPr="00DF5CEF">
        <w:fldChar w:fldCharType="begin"/>
      </w:r>
      <w:r w:rsidRPr="00DF5CEF">
        <w:instrText xml:space="preserve"> REF _Ref357068308 \r \h  \* MERGEFORMAT </w:instrText>
      </w:r>
      <w:r w:rsidRPr="00DF5CEF">
        <w:fldChar w:fldCharType="separate"/>
      </w:r>
      <w:r w:rsidR="007738B2">
        <w:t>8.2</w:t>
      </w:r>
      <w:r w:rsidRPr="00DF5CEF">
        <w:fldChar w:fldCharType="end"/>
      </w:r>
      <w:r w:rsidRPr="00DF5CEF">
        <w:t xml:space="preserve"> for more detail. </w:t>
      </w:r>
    </w:p>
  </w:footnote>
  <w:footnote w:id="80">
    <w:p w:rsidR="00D74BF5" w:rsidRPr="00DF5CEF" w:rsidRDefault="00D74BF5">
      <w:pPr>
        <w:pStyle w:val="FootnoteText"/>
      </w:pPr>
      <w:r w:rsidRPr="00DF5CEF">
        <w:rPr>
          <w:rStyle w:val="FootnoteReference"/>
        </w:rPr>
        <w:footnoteRef/>
      </w:r>
      <w:r w:rsidRPr="00DF5CEF">
        <w:t xml:space="preserve"> See Principle 3 of the IP Policy. </w:t>
      </w:r>
    </w:p>
  </w:footnote>
  <w:footnote w:id="81">
    <w:p w:rsidR="00D74BF5" w:rsidRPr="00DF5CEF" w:rsidRDefault="00D74BF5">
      <w:pPr>
        <w:pStyle w:val="FootnoteText"/>
      </w:pPr>
      <w:r w:rsidRPr="00DF5CEF">
        <w:rPr>
          <w:rStyle w:val="FootnoteReference"/>
        </w:rPr>
        <w:footnoteRef/>
      </w:r>
      <w:r w:rsidRPr="00DF5CEF">
        <w:t xml:space="preserve"> See IP Policy Intent. </w:t>
      </w:r>
    </w:p>
  </w:footnote>
  <w:footnote w:id="82">
    <w:p w:rsidR="00D74BF5" w:rsidRPr="00DF5CEF" w:rsidRDefault="00D74BF5">
      <w:pPr>
        <w:pStyle w:val="FootnoteText"/>
      </w:pPr>
      <w:r w:rsidRPr="00DF5CEF">
        <w:rPr>
          <w:rStyle w:val="FootnoteReference"/>
        </w:rPr>
        <w:footnoteRef/>
      </w:r>
      <w:r w:rsidRPr="00DF5CEF">
        <w:t xml:space="preserve"> The IP Policy refers to the Treasurer in this Principle, but in practice the </w:t>
      </w:r>
      <w:r w:rsidR="00D05180">
        <w:t>Assistant Treasurer</w:t>
      </w:r>
      <w:r w:rsidRPr="00DF5CEF">
        <w:t xml:space="preserve"> is responsible for authorisation requests under Principle 8(b).</w:t>
      </w:r>
    </w:p>
  </w:footnote>
  <w:footnote w:id="83">
    <w:p w:rsidR="00D74BF5" w:rsidRDefault="00D74BF5" w:rsidP="00501316">
      <w:pPr>
        <w:pStyle w:val="FootnoteText"/>
      </w:pPr>
      <w:r>
        <w:rPr>
          <w:rStyle w:val="FootnoteReference"/>
        </w:rPr>
        <w:footnoteRef/>
      </w:r>
      <w:r>
        <w:t xml:space="preserve"> For information on conducting an IP needs analysis see Commonwealth of Australia,</w:t>
      </w:r>
      <w:r w:rsidRPr="00501316">
        <w:t xml:space="preserve"> </w:t>
      </w:r>
      <w:r w:rsidRPr="00501316">
        <w:rPr>
          <w:i/>
        </w:rPr>
        <w:t>Australian Government Intellectual Property Manual</w:t>
      </w:r>
      <w:r w:rsidRPr="00501316">
        <w:t xml:space="preserve"> (2012)</w:t>
      </w:r>
      <w:r>
        <w:t>, pp. 141</w:t>
      </w:r>
      <w:r w:rsidR="00E10FA6">
        <w:noBreakHyphen/>
      </w:r>
      <w:r>
        <w:t xml:space="preserve">148. </w:t>
      </w:r>
    </w:p>
  </w:footnote>
  <w:footnote w:id="84">
    <w:p w:rsidR="00D74BF5" w:rsidRDefault="00D74BF5">
      <w:pPr>
        <w:pStyle w:val="FootnoteText"/>
      </w:pPr>
      <w:r>
        <w:rPr>
          <w:rStyle w:val="FootnoteReference"/>
        </w:rPr>
        <w:footnoteRef/>
      </w:r>
      <w:r>
        <w:t xml:space="preserve"> Adapted from Commonwealth of Australia,</w:t>
      </w:r>
      <w:r w:rsidRPr="00501316">
        <w:t xml:space="preserve"> </w:t>
      </w:r>
      <w:r w:rsidRPr="00501316">
        <w:rPr>
          <w:i/>
        </w:rPr>
        <w:t>Australian Government Intellectual Property Manual</w:t>
      </w:r>
      <w:r w:rsidRPr="00501316">
        <w:t xml:space="preserve"> (2012)</w:t>
      </w:r>
      <w:r>
        <w:t>, p. 149. See pp. 149</w:t>
      </w:r>
      <w:r w:rsidR="00E10FA6">
        <w:noBreakHyphen/>
      </w:r>
      <w:r>
        <w:t xml:space="preserve">150 for more information. </w:t>
      </w:r>
    </w:p>
  </w:footnote>
  <w:footnote w:id="85">
    <w:p w:rsidR="00D74BF5" w:rsidRDefault="00D74BF5">
      <w:pPr>
        <w:pStyle w:val="FootnoteText"/>
      </w:pPr>
      <w:r>
        <w:rPr>
          <w:rStyle w:val="FootnoteReference"/>
        </w:rPr>
        <w:footnoteRef/>
      </w:r>
      <w:r>
        <w:t xml:space="preserve"> </w:t>
      </w:r>
      <w:hyperlink r:id="rId17" w:history="1">
        <w:r w:rsidRPr="002703DA">
          <w:rPr>
            <w:rStyle w:val="Hyperlink"/>
          </w:rPr>
          <w:t>http://www.procurement.vic.gov.au/Buyers/Market</w:t>
        </w:r>
        <w:r w:rsidR="00E10FA6">
          <w:rPr>
            <w:rStyle w:val="Hyperlink"/>
          </w:rPr>
          <w:noBreakHyphen/>
        </w:r>
        <w:r w:rsidRPr="002703DA">
          <w:rPr>
            <w:rStyle w:val="Hyperlink"/>
          </w:rPr>
          <w:t>Approach</w:t>
        </w:r>
        <w:r w:rsidR="00E10FA6">
          <w:rPr>
            <w:rStyle w:val="Hyperlink"/>
          </w:rPr>
          <w:noBreakHyphen/>
        </w:r>
        <w:r w:rsidRPr="002703DA">
          <w:rPr>
            <w:rStyle w:val="Hyperlink"/>
          </w:rPr>
          <w:t>Templates/Contracts</w:t>
        </w:r>
      </w:hyperlink>
      <w:r>
        <w:t xml:space="preserve"> </w:t>
      </w:r>
    </w:p>
  </w:footnote>
  <w:footnote w:id="86">
    <w:p w:rsidR="00D74BF5" w:rsidRDefault="00D74BF5">
      <w:pPr>
        <w:pStyle w:val="FootnoteText"/>
      </w:pPr>
      <w:r>
        <w:rPr>
          <w:rStyle w:val="FootnoteReference"/>
        </w:rPr>
        <w:footnoteRef/>
      </w:r>
      <w:r>
        <w:t xml:space="preserve"> </w:t>
      </w:r>
      <w:hyperlink r:id="rId18" w:history="1">
        <w:r w:rsidRPr="002703DA">
          <w:rPr>
            <w:rStyle w:val="Hyperlink"/>
          </w:rPr>
          <w:t>http://www.procurement.vic.gov.au/Buyers/Market</w:t>
        </w:r>
        <w:r w:rsidR="00E10FA6">
          <w:rPr>
            <w:rStyle w:val="Hyperlink"/>
          </w:rPr>
          <w:noBreakHyphen/>
        </w:r>
        <w:r w:rsidRPr="002703DA">
          <w:rPr>
            <w:rStyle w:val="Hyperlink"/>
          </w:rPr>
          <w:t>Approach</w:t>
        </w:r>
        <w:r w:rsidR="00E10FA6">
          <w:rPr>
            <w:rStyle w:val="Hyperlink"/>
          </w:rPr>
          <w:noBreakHyphen/>
        </w:r>
        <w:r w:rsidRPr="002703DA">
          <w:rPr>
            <w:rStyle w:val="Hyperlink"/>
          </w:rPr>
          <w:t>Templates/Contracts</w:t>
        </w:r>
      </w:hyperlink>
      <w:r>
        <w:rPr>
          <w:rStyle w:val="Hyperlink"/>
        </w:rPr>
        <w:t xml:space="preserve"> </w:t>
      </w:r>
    </w:p>
  </w:footnote>
  <w:footnote w:id="87">
    <w:p w:rsidR="00D74BF5" w:rsidRDefault="00D74BF5">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pp. 154</w:t>
      </w:r>
      <w:r w:rsidR="00E10FA6">
        <w:noBreakHyphen/>
      </w:r>
      <w:r>
        <w:t>164</w:t>
      </w:r>
      <w:r w:rsidRPr="00F06A5E">
        <w:t>.</w:t>
      </w:r>
      <w:r>
        <w:t xml:space="preserve"> Note that this document does not bind agencies or impact on the IP Policy, and should be used for guidance only.</w:t>
      </w:r>
    </w:p>
  </w:footnote>
  <w:footnote w:id="88">
    <w:p w:rsidR="00D74BF5" w:rsidRDefault="00D74BF5" w:rsidP="0053367E">
      <w:pPr>
        <w:pStyle w:val="FootnoteText"/>
      </w:pPr>
      <w:r>
        <w:rPr>
          <w:rStyle w:val="FootnoteReference"/>
        </w:rPr>
        <w:footnoteRef/>
      </w:r>
      <w:r>
        <w:t xml:space="preserve"> See Public Record Office Victoria, </w:t>
      </w:r>
      <w:r w:rsidRPr="00E53F7A">
        <w:rPr>
          <w:i/>
        </w:rPr>
        <w:t>Guideline 2: Managing Records of Outsourced Activity</w:t>
      </w:r>
      <w:r>
        <w:t xml:space="preserve">, 2010, </w:t>
      </w:r>
      <w:hyperlink r:id="rId19" w:history="1">
        <w:r w:rsidRPr="00CD7754">
          <w:rPr>
            <w:rStyle w:val="Hyperlink"/>
          </w:rPr>
          <w:t>http://prov.vic.gov.au/government/standards</w:t>
        </w:r>
        <w:r w:rsidR="00E10FA6">
          <w:rPr>
            <w:rStyle w:val="Hyperlink"/>
          </w:rPr>
          <w:noBreakHyphen/>
        </w:r>
        <w:r w:rsidRPr="00CD7754">
          <w:rPr>
            <w:rStyle w:val="Hyperlink"/>
          </w:rPr>
          <w:t>and</w:t>
        </w:r>
        <w:r w:rsidR="00E10FA6">
          <w:rPr>
            <w:rStyle w:val="Hyperlink"/>
          </w:rPr>
          <w:noBreakHyphen/>
        </w:r>
        <w:r w:rsidRPr="00CD7754">
          <w:rPr>
            <w:rStyle w:val="Hyperlink"/>
          </w:rPr>
          <w:t>policy/all</w:t>
        </w:r>
        <w:r w:rsidR="00E10FA6">
          <w:rPr>
            <w:rStyle w:val="Hyperlink"/>
          </w:rPr>
          <w:noBreakHyphen/>
        </w:r>
        <w:r w:rsidRPr="00CD7754">
          <w:rPr>
            <w:rStyle w:val="Hyperlink"/>
          </w:rPr>
          <w:t>documents/pros</w:t>
        </w:r>
        <w:r w:rsidR="00E10FA6">
          <w:rPr>
            <w:rStyle w:val="Hyperlink"/>
          </w:rPr>
          <w:noBreakHyphen/>
        </w:r>
        <w:r w:rsidRPr="00CD7754">
          <w:rPr>
            <w:rStyle w:val="Hyperlink"/>
          </w:rPr>
          <w:t>1010</w:t>
        </w:r>
        <w:r w:rsidR="00E10FA6">
          <w:rPr>
            <w:rStyle w:val="Hyperlink"/>
          </w:rPr>
          <w:noBreakHyphen/>
        </w:r>
        <w:r w:rsidRPr="00CD7754">
          <w:rPr>
            <w:rStyle w:val="Hyperlink"/>
          </w:rPr>
          <w:t>g2</w:t>
        </w:r>
      </w:hyperlink>
      <w:r>
        <w:t xml:space="preserve">. </w:t>
      </w:r>
    </w:p>
  </w:footnote>
  <w:footnote w:id="89">
    <w:p w:rsidR="00D74BF5" w:rsidRDefault="00D74BF5">
      <w:pPr>
        <w:pStyle w:val="FootnoteText"/>
      </w:pPr>
      <w:r>
        <w:rPr>
          <w:rStyle w:val="FootnoteReference"/>
        </w:rPr>
        <w:footnoteRef/>
      </w:r>
      <w:r>
        <w:t xml:space="preserve"> A</w:t>
      </w:r>
      <w:r w:rsidRPr="000E2A57">
        <w:t>dapted from Commonwealth of Australia, Australian Government Intellectua</w:t>
      </w:r>
      <w:r>
        <w:t>l Property Manual (2012), p. 200</w:t>
      </w:r>
      <w:r w:rsidRPr="000E2A57">
        <w:t>.</w:t>
      </w:r>
    </w:p>
  </w:footnote>
  <w:footnote w:id="90">
    <w:p w:rsidR="00D74BF5" w:rsidRPr="00DF5CEF" w:rsidRDefault="00D74BF5" w:rsidP="00C52997">
      <w:pPr>
        <w:pStyle w:val="FootnoteText"/>
        <w:rPr>
          <w:b/>
        </w:rPr>
      </w:pPr>
      <w:r w:rsidRPr="00DF5CEF">
        <w:rPr>
          <w:rStyle w:val="FootnoteReference"/>
        </w:rPr>
        <w:footnoteRef/>
      </w:r>
      <w:r w:rsidRPr="00DF5CEF">
        <w:t xml:space="preserve"> The IP Policy refers to the Treasurer in this Principle, but in practice the </w:t>
      </w:r>
      <w:r w:rsidR="000C5633">
        <w:t>Assistant Treasurer</w:t>
      </w:r>
      <w:r w:rsidRPr="00DF5CEF">
        <w:t xml:space="preserve"> is responsible for authorisation requests under Principle 8(b). </w:t>
      </w:r>
    </w:p>
  </w:footnote>
  <w:footnote w:id="91">
    <w:p w:rsidR="00D74BF5" w:rsidRPr="0089771C" w:rsidRDefault="00D74BF5" w:rsidP="002C25E2">
      <w:pPr>
        <w:pStyle w:val="FootnoteText"/>
        <w:rPr>
          <w:b/>
        </w:rPr>
      </w:pPr>
      <w:r w:rsidRPr="0089771C">
        <w:rPr>
          <w:rStyle w:val="FootnoteReference"/>
        </w:rPr>
        <w:footnoteRef/>
      </w:r>
      <w:r w:rsidRPr="0089771C">
        <w:t xml:space="preserve"> See previous footnote.</w:t>
      </w:r>
    </w:p>
  </w:footnote>
  <w:footnote w:id="92">
    <w:p w:rsidR="00D74BF5" w:rsidRPr="0089771C" w:rsidRDefault="00D74BF5">
      <w:pPr>
        <w:pStyle w:val="FootnoteText"/>
      </w:pPr>
      <w:r w:rsidRPr="0089771C">
        <w:rPr>
          <w:rStyle w:val="FootnoteReference"/>
        </w:rPr>
        <w:footnoteRef/>
      </w:r>
      <w:r w:rsidRPr="0089771C">
        <w:t xml:space="preserve"> </w:t>
      </w:r>
      <w:r w:rsidRPr="0089771C">
        <w:rPr>
          <w:i/>
        </w:rPr>
        <w:t>National Gallery of Victoria Act 1966</w:t>
      </w:r>
      <w:r w:rsidRPr="0089771C">
        <w:t>, section 13(1)(d).</w:t>
      </w:r>
    </w:p>
  </w:footnote>
  <w:footnote w:id="93">
    <w:p w:rsidR="00D74BF5" w:rsidRPr="0089771C" w:rsidRDefault="00D74BF5" w:rsidP="002C25E2">
      <w:pPr>
        <w:pStyle w:val="FootnoteText"/>
      </w:pPr>
      <w:r w:rsidRPr="0089771C">
        <w:rPr>
          <w:rStyle w:val="FootnoteReference"/>
        </w:rPr>
        <w:footnoteRef/>
      </w:r>
      <w:r w:rsidRPr="0089771C">
        <w:t xml:space="preserve"> Section 129.</w:t>
      </w:r>
    </w:p>
  </w:footnote>
  <w:footnote w:id="94">
    <w:p w:rsidR="00D74BF5" w:rsidRPr="0089771C" w:rsidRDefault="00D74BF5" w:rsidP="002C25E2">
      <w:pPr>
        <w:pStyle w:val="FootnoteText"/>
        <w:rPr>
          <w:b/>
        </w:rPr>
      </w:pPr>
      <w:r w:rsidRPr="0089771C">
        <w:rPr>
          <w:rStyle w:val="FootnoteReference"/>
        </w:rPr>
        <w:footnoteRef/>
      </w:r>
      <w:r w:rsidRPr="0089771C">
        <w:t xml:space="preserve"> The IP Policy refers to the Treasurer in this Principle, but in practice the </w:t>
      </w:r>
      <w:r w:rsidR="00214803">
        <w:t>Assistant Treasurer</w:t>
      </w:r>
      <w:r w:rsidRPr="0089771C">
        <w:t xml:space="preserve"> is responsible for authorisation requests under Principle 8(b). </w:t>
      </w:r>
    </w:p>
  </w:footnote>
  <w:footnote w:id="95">
    <w:p w:rsidR="00D74BF5" w:rsidRPr="00DF5CEF" w:rsidRDefault="00D74BF5" w:rsidP="006D0CE4">
      <w:pPr>
        <w:pStyle w:val="FootnoteText"/>
      </w:pPr>
      <w:r w:rsidRPr="00DF5CEF">
        <w:rPr>
          <w:rStyle w:val="FootnoteReference"/>
        </w:rPr>
        <w:footnoteRef/>
      </w:r>
      <w:r w:rsidRPr="00DF5CEF">
        <w:t xml:space="preserve"> The Department of Transport publishes </w:t>
      </w:r>
      <w:r w:rsidRPr="00DF5CEF">
        <w:rPr>
          <w:i/>
        </w:rPr>
        <w:t>Guidelines for Cost</w:t>
      </w:r>
      <w:r w:rsidR="00E10FA6">
        <w:rPr>
          <w:i/>
        </w:rPr>
        <w:noBreakHyphen/>
      </w:r>
      <w:r w:rsidRPr="00DF5CEF">
        <w:rPr>
          <w:i/>
        </w:rPr>
        <w:t>Benefit Analysis</w:t>
      </w:r>
      <w:r w:rsidRPr="00DF5CEF">
        <w:t xml:space="preserve"> which are available from </w:t>
      </w:r>
      <w:hyperlink r:id="rId20" w:history="1">
        <w:r w:rsidRPr="00DF5CEF">
          <w:rPr>
            <w:rStyle w:val="Hyperlink"/>
          </w:rPr>
          <w:t>http://www.transport.vic.gov.au/about</w:t>
        </w:r>
        <w:r w:rsidR="00E10FA6">
          <w:rPr>
            <w:rStyle w:val="Hyperlink"/>
          </w:rPr>
          <w:noBreakHyphen/>
        </w:r>
        <w:r w:rsidRPr="00DF5CEF">
          <w:rPr>
            <w:rStyle w:val="Hyperlink"/>
          </w:rPr>
          <w:t>us/corporate</w:t>
        </w:r>
        <w:r w:rsidR="00E10FA6">
          <w:rPr>
            <w:rStyle w:val="Hyperlink"/>
          </w:rPr>
          <w:noBreakHyphen/>
        </w:r>
        <w:r w:rsidRPr="00DF5CEF">
          <w:rPr>
            <w:rStyle w:val="Hyperlink"/>
          </w:rPr>
          <w:t>governance/guidelines</w:t>
        </w:r>
        <w:r w:rsidR="00E10FA6">
          <w:rPr>
            <w:rStyle w:val="Hyperlink"/>
          </w:rPr>
          <w:noBreakHyphen/>
        </w:r>
        <w:r w:rsidRPr="00DF5CEF">
          <w:rPr>
            <w:rStyle w:val="Hyperlink"/>
          </w:rPr>
          <w:t>for</w:t>
        </w:r>
        <w:r w:rsidR="00E10FA6">
          <w:rPr>
            <w:rStyle w:val="Hyperlink"/>
          </w:rPr>
          <w:noBreakHyphen/>
        </w:r>
        <w:r w:rsidRPr="00DF5CEF">
          <w:rPr>
            <w:rStyle w:val="Hyperlink"/>
          </w:rPr>
          <w:t>cost</w:t>
        </w:r>
        <w:r w:rsidR="00E10FA6">
          <w:rPr>
            <w:rStyle w:val="Hyperlink"/>
          </w:rPr>
          <w:noBreakHyphen/>
        </w:r>
        <w:r w:rsidRPr="00DF5CEF">
          <w:rPr>
            <w:rStyle w:val="Hyperlink"/>
          </w:rPr>
          <w:t>benefit</w:t>
        </w:r>
        <w:r w:rsidR="00E10FA6">
          <w:rPr>
            <w:rStyle w:val="Hyperlink"/>
          </w:rPr>
          <w:noBreakHyphen/>
        </w:r>
        <w:r w:rsidRPr="00DF5CEF">
          <w:rPr>
            <w:rStyle w:val="Hyperlink"/>
          </w:rPr>
          <w:t>analysis</w:t>
        </w:r>
      </w:hyperlink>
      <w:r w:rsidRPr="00DF5CEF">
        <w:t xml:space="preserve"> </w:t>
      </w:r>
    </w:p>
  </w:footnote>
  <w:footnote w:id="96">
    <w:p w:rsidR="00D74BF5" w:rsidRPr="00DF5CEF" w:rsidRDefault="00D74BF5">
      <w:pPr>
        <w:pStyle w:val="FootnoteText"/>
      </w:pPr>
      <w:r w:rsidRPr="00DF5CEF">
        <w:rPr>
          <w:rStyle w:val="FootnoteReference"/>
        </w:rPr>
        <w:footnoteRef/>
      </w:r>
      <w:r w:rsidRPr="00DF5CEF">
        <w:t xml:space="preserve"> See discussion in Chapter</w:t>
      </w:r>
      <w:r>
        <w:t xml:space="preserve"> </w:t>
      </w:r>
      <w:r>
        <w:fldChar w:fldCharType="begin"/>
      </w:r>
      <w:r>
        <w:instrText xml:space="preserve"> REF _Ref381710329 \r \h </w:instrText>
      </w:r>
      <w:r>
        <w:fldChar w:fldCharType="separate"/>
      </w:r>
      <w:r w:rsidR="007738B2">
        <w:t>4.2</w:t>
      </w:r>
      <w:r>
        <w:fldChar w:fldCharType="end"/>
      </w:r>
      <w:r w:rsidRPr="00DF5CEF">
        <w:t xml:space="preserve"> for more detail. </w:t>
      </w:r>
    </w:p>
  </w:footnote>
  <w:footnote w:id="97">
    <w:p w:rsidR="00D74BF5" w:rsidRPr="00DF5CEF" w:rsidRDefault="00D74BF5" w:rsidP="002C25E2">
      <w:pPr>
        <w:pStyle w:val="FootnoteText"/>
      </w:pPr>
      <w:r w:rsidRPr="001402E1">
        <w:rPr>
          <w:rStyle w:val="FootnoteReference"/>
        </w:rPr>
        <w:footnoteRef/>
      </w:r>
      <w:r w:rsidRPr="001402E1">
        <w:t xml:space="preserve"> The </w:t>
      </w:r>
      <w:r w:rsidRPr="001402E1">
        <w:rPr>
          <w:i/>
        </w:rPr>
        <w:t>Cost Recovery Guidelines</w:t>
      </w:r>
      <w:r w:rsidRPr="001402E1">
        <w:t xml:space="preserve"> are available from </w:t>
      </w:r>
      <w:hyperlink r:id="rId21" w:history="1">
        <w:r>
          <w:rPr>
            <w:rStyle w:val="Hyperlink"/>
          </w:rPr>
          <w:t>http://www.dtf.vic.gov.au/Publications/Victoria</w:t>
        </w:r>
        <w:r w:rsidR="00E10FA6">
          <w:rPr>
            <w:rStyle w:val="Hyperlink"/>
          </w:rPr>
          <w:noBreakHyphen/>
        </w:r>
        <w:r>
          <w:rPr>
            <w:rStyle w:val="Hyperlink"/>
          </w:rPr>
          <w:t>Economy</w:t>
        </w:r>
        <w:r w:rsidR="00E10FA6">
          <w:rPr>
            <w:rStyle w:val="Hyperlink"/>
          </w:rPr>
          <w:noBreakHyphen/>
        </w:r>
        <w:r>
          <w:rPr>
            <w:rStyle w:val="Hyperlink"/>
          </w:rPr>
          <w:t>publications/Cost</w:t>
        </w:r>
        <w:r w:rsidR="00E10FA6">
          <w:rPr>
            <w:rStyle w:val="Hyperlink"/>
          </w:rPr>
          <w:noBreakHyphen/>
        </w:r>
        <w:r>
          <w:rPr>
            <w:rStyle w:val="Hyperlink"/>
          </w:rPr>
          <w:t>recovery</w:t>
        </w:r>
        <w:r w:rsidR="00E10FA6">
          <w:rPr>
            <w:rStyle w:val="Hyperlink"/>
          </w:rPr>
          <w:noBreakHyphen/>
        </w:r>
        <w:r>
          <w:rPr>
            <w:rStyle w:val="Hyperlink"/>
          </w:rPr>
          <w:t>guidelines</w:t>
        </w:r>
      </w:hyperlink>
      <w:r>
        <w:t xml:space="preserve"> </w:t>
      </w:r>
    </w:p>
  </w:footnote>
  <w:footnote w:id="98">
    <w:p w:rsidR="00D74BF5" w:rsidRDefault="00D74BF5">
      <w:pPr>
        <w:pStyle w:val="FootnoteText"/>
      </w:pPr>
      <w:r>
        <w:rPr>
          <w:rStyle w:val="FootnoteReference"/>
        </w:rPr>
        <w:footnoteRef/>
      </w:r>
      <w:r>
        <w:t xml:space="preserve"> See Chapter </w:t>
      </w:r>
      <w:r>
        <w:fldChar w:fldCharType="begin"/>
      </w:r>
      <w:r>
        <w:instrText xml:space="preserve"> REF _Ref377458007 \r \h </w:instrText>
      </w:r>
      <w:r>
        <w:fldChar w:fldCharType="separate"/>
      </w:r>
      <w:r w:rsidR="007738B2">
        <w:t>7.2</w:t>
      </w:r>
      <w:r>
        <w:fldChar w:fldCharType="end"/>
      </w:r>
      <w:r>
        <w:t xml:space="preserve"> above. </w:t>
      </w:r>
    </w:p>
  </w:footnote>
  <w:footnote w:id="99">
    <w:p w:rsidR="00D74BF5" w:rsidRDefault="00D74BF5" w:rsidP="00147BCC">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Chapter 10</w:t>
      </w:r>
      <w:r w:rsidRPr="00F06A5E">
        <w:t>.</w:t>
      </w:r>
      <w:r>
        <w:t xml:space="preserve"> Note that this document does not bind agencies or impact on the IP Policy, and should be used for guidance only.</w:t>
      </w:r>
    </w:p>
  </w:footnote>
  <w:footnote w:id="100">
    <w:p w:rsidR="00D74BF5" w:rsidRDefault="00D74BF5" w:rsidP="001C3426">
      <w:pPr>
        <w:pStyle w:val="FootnoteText"/>
      </w:pPr>
      <w:r>
        <w:rPr>
          <w:rStyle w:val="FootnoteReference"/>
        </w:rPr>
        <w:footnoteRef/>
      </w:r>
      <w:r>
        <w:t xml:space="preserve"> This content reproduced from </w:t>
      </w:r>
      <w:r w:rsidRPr="00F06A5E">
        <w:t xml:space="preserve">Commonwealth of Australia, </w:t>
      </w:r>
      <w:r w:rsidRPr="00F06A5E">
        <w:rPr>
          <w:i/>
        </w:rPr>
        <w:t>Australian Government Intellectual Property Manual</w:t>
      </w:r>
      <w:r w:rsidRPr="00F06A5E">
        <w:t xml:space="preserve"> (2012), </w:t>
      </w:r>
      <w:r>
        <w:t>p. 83.</w:t>
      </w:r>
    </w:p>
  </w:footnote>
  <w:footnote w:id="101">
    <w:p w:rsidR="00D74BF5" w:rsidRDefault="00D74BF5" w:rsidP="001C3426">
      <w:pPr>
        <w:pStyle w:val="FootnoteText"/>
      </w:pPr>
      <w:r>
        <w:rPr>
          <w:rStyle w:val="FootnoteReference"/>
        </w:rPr>
        <w:footnoteRef/>
      </w:r>
      <w:r>
        <w:t xml:space="preserve"> Table reproduced from </w:t>
      </w:r>
      <w:r w:rsidRPr="00F06A5E">
        <w:t xml:space="preserve">Commonwealth of Australia, </w:t>
      </w:r>
      <w:r w:rsidRPr="00F06A5E">
        <w:rPr>
          <w:i/>
        </w:rPr>
        <w:t>Australian Government Intellectual Property Manual</w:t>
      </w:r>
      <w:r w:rsidRPr="00F06A5E">
        <w:t xml:space="preserve"> (2012), </w:t>
      </w:r>
      <w:r>
        <w:t>p. 83.</w:t>
      </w:r>
    </w:p>
  </w:footnote>
  <w:footnote w:id="102">
    <w:p w:rsidR="00D74BF5" w:rsidRDefault="00D74BF5" w:rsidP="001C3426">
      <w:pPr>
        <w:pStyle w:val="FootnoteText"/>
      </w:pPr>
      <w:r>
        <w:rPr>
          <w:rStyle w:val="FootnoteReference"/>
        </w:rPr>
        <w:footnoteRef/>
      </w:r>
      <w:r>
        <w:t xml:space="preserve"> This content reproduced from </w:t>
      </w:r>
      <w:r w:rsidRPr="00F06A5E">
        <w:t xml:space="preserve">Commonwealth of Australia, </w:t>
      </w:r>
      <w:r w:rsidRPr="00F06A5E">
        <w:rPr>
          <w:i/>
        </w:rPr>
        <w:t>Australian Government Intellectual Property Manual</w:t>
      </w:r>
      <w:r w:rsidRPr="00F06A5E">
        <w:t xml:space="preserve"> (2012), </w:t>
      </w:r>
      <w:r>
        <w:t>p. 84.</w:t>
      </w:r>
    </w:p>
  </w:footnote>
  <w:footnote w:id="103">
    <w:p w:rsidR="00D74BF5" w:rsidRPr="00DF5CEF" w:rsidRDefault="00D74BF5">
      <w:pPr>
        <w:pStyle w:val="FootnoteText"/>
      </w:pPr>
      <w:r w:rsidRPr="00DF5CEF">
        <w:rPr>
          <w:rStyle w:val="FootnoteReference"/>
        </w:rPr>
        <w:footnoteRef/>
      </w:r>
      <w:r w:rsidRPr="00DF5CEF">
        <w:t xml:space="preserve"> These are examples of circumstances in which this form of IP may require protection. They do not apply in all cases and agencies should consider on a case by case basis whether </w:t>
      </w:r>
      <w:proofErr w:type="gramStart"/>
      <w:r w:rsidRPr="00DF5CEF">
        <w:t>particular material</w:t>
      </w:r>
      <w:proofErr w:type="gramEnd"/>
      <w:r w:rsidRPr="00DF5CEF">
        <w:t xml:space="preserve"> requires protection in the context of the IP Policy.</w:t>
      </w:r>
    </w:p>
  </w:footnote>
  <w:footnote w:id="104">
    <w:p w:rsidR="00D74BF5" w:rsidRPr="00DF5CEF" w:rsidRDefault="00D74BF5">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5">
    <w:p w:rsidR="00D74BF5" w:rsidRPr="00DF5CEF" w:rsidRDefault="00D74BF5">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6">
    <w:p w:rsidR="00D74BF5" w:rsidRPr="00DF5CEF" w:rsidRDefault="00D74BF5" w:rsidP="00E562B4">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7">
    <w:p w:rsidR="00D74BF5" w:rsidRPr="00DF5CEF" w:rsidRDefault="00D74BF5" w:rsidP="007E2660">
      <w:pPr>
        <w:pStyle w:val="FootnoteText"/>
      </w:pPr>
      <w:r w:rsidRPr="00DF5CEF">
        <w:rPr>
          <w:rStyle w:val="FootnoteReference"/>
        </w:rPr>
        <w:footnoteRef/>
      </w:r>
      <w:r w:rsidRPr="00DF5CEF">
        <w:t xml:space="preserve"> For detail on the registration process, see </w:t>
      </w:r>
      <w:r w:rsidRPr="00DF5CEF">
        <w:fldChar w:fldCharType="begin"/>
      </w:r>
      <w:r w:rsidRPr="00DF5CEF">
        <w:instrText xml:space="preserve"> REF _Ref351022467 \r \h  \* MERGEFORMAT </w:instrText>
      </w:r>
      <w:r w:rsidRPr="00DF5CEF">
        <w:fldChar w:fldCharType="separate"/>
      </w:r>
      <w:r w:rsidR="007738B2">
        <w:t>Attachment 4</w:t>
      </w:r>
      <w:r w:rsidRPr="00DF5CEF">
        <w:fldChar w:fldCharType="end"/>
      </w:r>
      <w:r w:rsidRPr="00DF5CEF">
        <w:t>.</w:t>
      </w:r>
    </w:p>
  </w:footnote>
  <w:footnote w:id="108">
    <w:p w:rsidR="00D74BF5" w:rsidRPr="00DF5CEF" w:rsidRDefault="00D74BF5">
      <w:pPr>
        <w:pStyle w:val="FootnoteText"/>
      </w:pPr>
      <w:r w:rsidRPr="001402E1">
        <w:rPr>
          <w:rStyle w:val="FootnoteReference"/>
        </w:rPr>
        <w:footnoteRef/>
      </w:r>
      <w:r w:rsidRPr="001402E1">
        <w:t xml:space="preserve"> </w:t>
      </w:r>
      <w:hyperlink r:id="rId22" w:history="1">
        <w:r w:rsidRPr="007F4F88">
          <w:rPr>
            <w:rStyle w:val="Hyperlink"/>
          </w:rPr>
          <w:t>http://www.egov.vic.gov.au/victorian</w:t>
        </w:r>
        <w:r w:rsidR="00E10FA6">
          <w:rPr>
            <w:rStyle w:val="Hyperlink"/>
          </w:rPr>
          <w:noBreakHyphen/>
        </w:r>
        <w:r w:rsidRPr="007F4F88">
          <w:rPr>
            <w:rStyle w:val="Hyperlink"/>
          </w:rPr>
          <w:t>government</w:t>
        </w:r>
        <w:r w:rsidR="00E10FA6">
          <w:rPr>
            <w:rStyle w:val="Hyperlink"/>
          </w:rPr>
          <w:noBreakHyphen/>
        </w:r>
        <w:r w:rsidRPr="007F4F88">
          <w:rPr>
            <w:rStyle w:val="Hyperlink"/>
          </w:rPr>
          <w:t>resources/standards</w:t>
        </w:r>
        <w:r w:rsidR="00E10FA6">
          <w:rPr>
            <w:rStyle w:val="Hyperlink"/>
          </w:rPr>
          <w:noBreakHyphen/>
        </w:r>
        <w:r w:rsidRPr="007F4F88">
          <w:rPr>
            <w:rStyle w:val="Hyperlink"/>
          </w:rPr>
          <w:t>victoria/victorian</w:t>
        </w:r>
        <w:r w:rsidR="00E10FA6">
          <w:rPr>
            <w:rStyle w:val="Hyperlink"/>
          </w:rPr>
          <w:noBreakHyphen/>
        </w:r>
        <w:r w:rsidRPr="007F4F88">
          <w:rPr>
            <w:rStyle w:val="Hyperlink"/>
          </w:rPr>
          <w:t>government</w:t>
        </w:r>
        <w:r w:rsidR="00E10FA6">
          <w:rPr>
            <w:rStyle w:val="Hyperlink"/>
          </w:rPr>
          <w:noBreakHyphen/>
        </w:r>
        <w:r w:rsidRPr="007F4F88">
          <w:rPr>
            <w:rStyle w:val="Hyperlink"/>
          </w:rPr>
          <w:t>information</w:t>
        </w:r>
        <w:r w:rsidR="00E10FA6">
          <w:rPr>
            <w:rStyle w:val="Hyperlink"/>
          </w:rPr>
          <w:noBreakHyphen/>
        </w:r>
        <w:r w:rsidRPr="007F4F88">
          <w:rPr>
            <w:rStyle w:val="Hyperlink"/>
          </w:rPr>
          <w:t>security</w:t>
        </w:r>
        <w:r w:rsidR="00E10FA6">
          <w:rPr>
            <w:rStyle w:val="Hyperlink"/>
          </w:rPr>
          <w:noBreakHyphen/>
        </w:r>
        <w:r w:rsidRPr="007F4F88">
          <w:rPr>
            <w:rStyle w:val="Hyperlink"/>
          </w:rPr>
          <w:t>policy</w:t>
        </w:r>
        <w:r w:rsidR="00E10FA6">
          <w:rPr>
            <w:rStyle w:val="Hyperlink"/>
          </w:rPr>
          <w:noBreakHyphen/>
        </w:r>
        <w:r w:rsidRPr="007F4F88">
          <w:rPr>
            <w:rStyle w:val="Hyperlink"/>
          </w:rPr>
          <w:t>standards</w:t>
        </w:r>
        <w:r w:rsidR="00E10FA6">
          <w:rPr>
            <w:rStyle w:val="Hyperlink"/>
          </w:rPr>
          <w:noBreakHyphen/>
        </w:r>
        <w:r w:rsidRPr="007F4F88">
          <w:rPr>
            <w:rStyle w:val="Hyperlink"/>
          </w:rPr>
          <w:t>and</w:t>
        </w:r>
        <w:r w:rsidR="00E10FA6">
          <w:rPr>
            <w:rStyle w:val="Hyperlink"/>
          </w:rPr>
          <w:noBreakHyphen/>
        </w:r>
        <w:r w:rsidRPr="007F4F88">
          <w:rPr>
            <w:rStyle w:val="Hyperlink"/>
          </w:rPr>
          <w:t>guidelines.html</w:t>
        </w:r>
      </w:hyperlink>
      <w:r>
        <w:t xml:space="preserve"> </w:t>
      </w:r>
    </w:p>
  </w:footnote>
  <w:footnote w:id="109">
    <w:p w:rsidR="00D74BF5" w:rsidRDefault="00D74BF5">
      <w:pPr>
        <w:pStyle w:val="FootnoteText"/>
      </w:pPr>
      <w:r>
        <w:rPr>
          <w:rStyle w:val="FootnoteReference"/>
        </w:rPr>
        <w:footnoteRef/>
      </w:r>
      <w:r>
        <w:t xml:space="preserve"> </w:t>
      </w:r>
      <w:r w:rsidRPr="00F06A5E">
        <w:t xml:space="preserve">Commonwealth of Australia, </w:t>
      </w:r>
      <w:r w:rsidRPr="00F06A5E">
        <w:rPr>
          <w:i/>
        </w:rPr>
        <w:t>Australian Government Intellectual Property Manual</w:t>
      </w:r>
      <w:r w:rsidRPr="00F06A5E">
        <w:t xml:space="preserve"> (2012), </w:t>
      </w:r>
      <w:r>
        <w:t>Chapter 5</w:t>
      </w:r>
      <w:r w:rsidRPr="00F06A5E">
        <w:t>.</w:t>
      </w:r>
      <w:r>
        <w:t xml:space="preserve"> Note that this document does not bind agencies or impact on the IP Policy, and should be used for guidance only.</w:t>
      </w:r>
    </w:p>
  </w:footnote>
  <w:footnote w:id="110">
    <w:p w:rsidR="00D74BF5" w:rsidRDefault="00D74BF5">
      <w:pPr>
        <w:pStyle w:val="FootnoteText"/>
      </w:pPr>
      <w:r>
        <w:rPr>
          <w:rStyle w:val="FootnoteReference"/>
        </w:rPr>
        <w:footnoteRef/>
      </w:r>
      <w:r>
        <w:t xml:space="preserve"> </w:t>
      </w:r>
      <w:r>
        <w:rPr>
          <w:lang w:eastAsia="en-US"/>
        </w:rPr>
        <w:t xml:space="preserve">There may be situations where the State has a contractual obligation to register intellectual property, where these issues will not apply – for example, under some collaboration agreements. </w:t>
      </w:r>
      <w:proofErr w:type="gramStart"/>
      <w:r>
        <w:rPr>
          <w:lang w:eastAsia="en-US"/>
        </w:rPr>
        <w:t>Typically</w:t>
      </w:r>
      <w:proofErr w:type="gramEnd"/>
      <w:r>
        <w:rPr>
          <w:lang w:eastAsia="en-US"/>
        </w:rPr>
        <w:t xml:space="preserve"> these would oblige the relevant party to take reasonable steps to register the IP, and may provide for cost sharing among participants.</w:t>
      </w:r>
    </w:p>
  </w:footnote>
  <w:footnote w:id="111">
    <w:p w:rsidR="00D74BF5" w:rsidRDefault="00D74BF5" w:rsidP="00B03284">
      <w:pPr>
        <w:pStyle w:val="FootnoteText"/>
      </w:pPr>
      <w:r>
        <w:rPr>
          <w:rStyle w:val="FootnoteReference"/>
        </w:rPr>
        <w:footnoteRef/>
      </w:r>
      <w:r>
        <w:t xml:space="preserve"> See </w:t>
      </w:r>
      <w:r w:rsidRPr="00DF5CEF">
        <w:t xml:space="preserve">Commonwealth of Australia, </w:t>
      </w:r>
      <w:r w:rsidRPr="00DF5CEF">
        <w:rPr>
          <w:i/>
        </w:rPr>
        <w:t>Intellectual Property Manual</w:t>
      </w:r>
      <w:r>
        <w:t xml:space="preserve"> (2012) p. 219</w:t>
      </w:r>
      <w:r w:rsidR="00E10FA6">
        <w:noBreakHyphen/>
      </w:r>
      <w:r>
        <w:t>222</w:t>
      </w:r>
      <w:r w:rsidRPr="00DF5CEF">
        <w:t>.</w:t>
      </w:r>
    </w:p>
  </w:footnote>
  <w:footnote w:id="112">
    <w:p w:rsidR="00D74BF5" w:rsidRPr="00DF5CEF" w:rsidRDefault="00D74BF5" w:rsidP="00B03284">
      <w:pPr>
        <w:pStyle w:val="FootnoteText"/>
      </w:pPr>
      <w:r w:rsidRPr="00DF5CEF">
        <w:rPr>
          <w:rStyle w:val="FootnoteReference"/>
        </w:rPr>
        <w:footnoteRef/>
      </w:r>
      <w:r w:rsidRPr="00DF5CEF">
        <w:t xml:space="preserve"> Adapted from Commonwealth of Australia, </w:t>
      </w:r>
      <w:r w:rsidRPr="00DF5CEF">
        <w:rPr>
          <w:i/>
        </w:rPr>
        <w:t>Intellectual Property Manual</w:t>
      </w:r>
      <w:r w:rsidRPr="00DF5CEF">
        <w:t xml:space="preserve"> (2012) p. 218.</w:t>
      </w:r>
    </w:p>
  </w:footnote>
  <w:footnote w:id="113">
    <w:p w:rsidR="00D74BF5" w:rsidRDefault="00D74BF5" w:rsidP="008A3E3C">
      <w:pPr>
        <w:pStyle w:val="FootnoteText"/>
      </w:pPr>
      <w:r>
        <w:rPr>
          <w:rStyle w:val="FootnoteReference"/>
        </w:rPr>
        <w:footnoteRef/>
      </w:r>
      <w:r>
        <w:t xml:space="preserve"> For information on conducting an IP needs analysis for grant agreements see Commonwealth of Australia,</w:t>
      </w:r>
      <w:r w:rsidRPr="00501316">
        <w:t xml:space="preserve"> </w:t>
      </w:r>
      <w:r w:rsidRPr="00501316">
        <w:rPr>
          <w:i/>
        </w:rPr>
        <w:t>Australian Government Intellectual Property Manual</w:t>
      </w:r>
      <w:r w:rsidRPr="00501316">
        <w:t xml:space="preserve"> (2012)</w:t>
      </w:r>
      <w:r>
        <w:t>, pp. 166</w:t>
      </w:r>
      <w:r w:rsidR="00E10FA6">
        <w:noBreakHyphen/>
      </w:r>
      <w:r>
        <w:t xml:space="preserve">169. </w:t>
      </w:r>
    </w:p>
  </w:footnote>
  <w:footnote w:id="114">
    <w:p w:rsidR="00D74BF5" w:rsidRPr="00DF5CEF" w:rsidRDefault="00D74BF5" w:rsidP="009D2FBE">
      <w:pPr>
        <w:pStyle w:val="FootnoteText"/>
      </w:pPr>
      <w:r w:rsidRPr="00DF5CEF">
        <w:rPr>
          <w:rStyle w:val="FootnoteReference"/>
        </w:rPr>
        <w:footnoteRef/>
      </w:r>
      <w:r w:rsidRPr="00DF5CEF">
        <w:t xml:space="preserve"> Commonwealth of Australia, </w:t>
      </w:r>
      <w:r w:rsidRPr="00DF5CEF">
        <w:rPr>
          <w:i/>
        </w:rPr>
        <w:t>Intellectual Property Manual</w:t>
      </w:r>
      <w:r w:rsidRPr="00DF5CEF">
        <w:t xml:space="preserve"> (2012) p.167</w:t>
      </w:r>
    </w:p>
  </w:footnote>
  <w:footnote w:id="115">
    <w:p w:rsidR="00D74BF5" w:rsidRPr="00DF5CEF" w:rsidRDefault="00D74BF5" w:rsidP="00EF4D29">
      <w:pPr>
        <w:pStyle w:val="FootnoteText"/>
      </w:pPr>
      <w:r w:rsidRPr="00DF5CEF">
        <w:rPr>
          <w:rStyle w:val="FootnoteReference"/>
        </w:rPr>
        <w:footnoteRef/>
      </w:r>
      <w:r w:rsidRPr="00DF5CEF">
        <w:t xml:space="preserve"> See clauses 16.3 and 16.4 of the CFA terms and conditions. </w:t>
      </w:r>
    </w:p>
  </w:footnote>
  <w:footnote w:id="116">
    <w:p w:rsidR="00D74BF5" w:rsidRDefault="00D74BF5" w:rsidP="007216FA">
      <w:pPr>
        <w:pStyle w:val="FootnoteText"/>
      </w:pPr>
      <w:r>
        <w:rPr>
          <w:rStyle w:val="FootnoteReference"/>
        </w:rPr>
        <w:footnoteRef/>
      </w:r>
      <w:r>
        <w:t xml:space="preserve"> ARC</w:t>
      </w:r>
      <w:r w:rsidRPr="007E19EA">
        <w:t xml:space="preserve"> Open Access Policy: </w:t>
      </w:r>
      <w:hyperlink r:id="rId23" w:history="1">
        <w:r w:rsidRPr="00CE382B">
          <w:rPr>
            <w:rStyle w:val="Hyperlink"/>
          </w:rPr>
          <w:t>www.arc.gov.au/applicants/open_access.htm</w:t>
        </w:r>
      </w:hyperlink>
      <w:r w:rsidRPr="007E19EA">
        <w:t>.</w:t>
      </w:r>
      <w:r>
        <w:t xml:space="preserve"> </w:t>
      </w:r>
    </w:p>
  </w:footnote>
  <w:footnote w:id="117">
    <w:p w:rsidR="00D74BF5" w:rsidRDefault="00D74BF5">
      <w:pPr>
        <w:pStyle w:val="FootnoteText"/>
      </w:pPr>
      <w:r>
        <w:rPr>
          <w:rStyle w:val="FootnoteReference"/>
        </w:rPr>
        <w:footnoteRef/>
      </w:r>
      <w:r>
        <w:t> NHMRC Open Access Statement: </w:t>
      </w:r>
      <w:hyperlink r:id="rId24" w:history="1">
        <w:r w:rsidRPr="002F2E53">
          <w:rPr>
            <w:rStyle w:val="Hyperlink"/>
          </w:rPr>
          <w:t>http://www.nhmrc.gov.au/book/nhmrc</w:t>
        </w:r>
        <w:r w:rsidR="00E10FA6">
          <w:rPr>
            <w:rStyle w:val="Hyperlink"/>
          </w:rPr>
          <w:noBreakHyphen/>
        </w:r>
        <w:r w:rsidRPr="002F2E53">
          <w:rPr>
            <w:rStyle w:val="Hyperlink"/>
          </w:rPr>
          <w:t>funding</w:t>
        </w:r>
        <w:r w:rsidR="00E10FA6">
          <w:rPr>
            <w:rStyle w:val="Hyperlink"/>
          </w:rPr>
          <w:noBreakHyphen/>
        </w:r>
        <w:r w:rsidRPr="002F2E53">
          <w:rPr>
            <w:rStyle w:val="Hyperlink"/>
          </w:rPr>
          <w:t>rules/section</w:t>
        </w:r>
        <w:r w:rsidR="00E10FA6">
          <w:rPr>
            <w:rStyle w:val="Hyperlink"/>
          </w:rPr>
          <w:noBreakHyphen/>
        </w:r>
        <w:r w:rsidRPr="002F2E53">
          <w:rPr>
            <w:rStyle w:val="Hyperlink"/>
          </w:rPr>
          <w:t>nhmrc</w:t>
        </w:r>
        <w:r w:rsidR="00E10FA6">
          <w:rPr>
            <w:rStyle w:val="Hyperlink"/>
          </w:rPr>
          <w:noBreakHyphen/>
        </w:r>
        <w:r w:rsidRPr="002F2E53">
          <w:rPr>
            <w:rStyle w:val="Hyperlink"/>
          </w:rPr>
          <w:t>funding</w:t>
        </w:r>
        <w:r w:rsidR="00E10FA6">
          <w:rPr>
            <w:rStyle w:val="Hyperlink"/>
          </w:rPr>
          <w:noBreakHyphen/>
        </w:r>
        <w:r w:rsidRPr="002F2E53">
          <w:rPr>
            <w:rStyle w:val="Hyperlink"/>
          </w:rPr>
          <w:t>rules/a15</w:t>
        </w:r>
        <w:r w:rsidR="00E10FA6">
          <w:rPr>
            <w:rStyle w:val="Hyperlink"/>
          </w:rPr>
          <w:noBreakHyphen/>
        </w:r>
        <w:r w:rsidRPr="002F2E53">
          <w:rPr>
            <w:rStyle w:val="Hyperlink"/>
          </w:rPr>
          <w:t>open</w:t>
        </w:r>
        <w:r w:rsidR="00E10FA6">
          <w:rPr>
            <w:rStyle w:val="Hyperlink"/>
          </w:rPr>
          <w:noBreakHyphen/>
        </w:r>
        <w:r w:rsidRPr="002F2E53">
          <w:rPr>
            <w:rStyle w:val="Hyperlink"/>
          </w:rPr>
          <w:t>access</w:t>
        </w:r>
        <w:r w:rsidR="00E10FA6">
          <w:rPr>
            <w:rStyle w:val="Hyperlink"/>
          </w:rPr>
          <w:noBreakHyphen/>
        </w:r>
        <w:r w:rsidRPr="002F2E53">
          <w:rPr>
            <w:rStyle w:val="Hyperlink"/>
          </w:rPr>
          <w:t>statement</w:t>
        </w:r>
      </w:hyperlink>
      <w:r>
        <w:t xml:space="preserve">. </w:t>
      </w:r>
    </w:p>
  </w:footnote>
  <w:footnote w:id="118">
    <w:p w:rsidR="00D74BF5" w:rsidRDefault="00D74BF5" w:rsidP="000277AA">
      <w:r>
        <w:rPr>
          <w:rStyle w:val="FootnoteReference"/>
        </w:rPr>
        <w:footnoteRef/>
      </w:r>
      <w:r>
        <w:t xml:space="preserve"> </w:t>
      </w:r>
      <w:r w:rsidRPr="000277AA">
        <w:t>The ARC policy covers all publication outputs including books, whereas the NHMRC covers journal articles only.</w:t>
      </w:r>
    </w:p>
  </w:footnote>
  <w:footnote w:id="119">
    <w:p w:rsidR="00D74BF5" w:rsidRDefault="00D74BF5">
      <w:pPr>
        <w:pStyle w:val="FootnoteText"/>
      </w:pPr>
      <w:r>
        <w:rPr>
          <w:rStyle w:val="FootnoteReference"/>
        </w:rPr>
        <w:footnoteRef/>
      </w:r>
      <w:r>
        <w:t> </w:t>
      </w:r>
      <w:hyperlink r:id="rId25" w:history="1">
        <w:r w:rsidRPr="007F4F88">
          <w:rPr>
            <w:rStyle w:val="Hyperlink"/>
          </w:rPr>
          <w:t>http://www.dhs.vic.gov.au/for</w:t>
        </w:r>
        <w:r w:rsidR="00E10FA6">
          <w:rPr>
            <w:rStyle w:val="Hyperlink"/>
          </w:rPr>
          <w:noBreakHyphen/>
        </w:r>
        <w:r w:rsidRPr="007F4F88">
          <w:rPr>
            <w:rStyle w:val="Hyperlink"/>
          </w:rPr>
          <w:t>business</w:t>
        </w:r>
        <w:r w:rsidR="00E10FA6">
          <w:rPr>
            <w:rStyle w:val="Hyperlink"/>
          </w:rPr>
          <w:noBreakHyphen/>
        </w:r>
        <w:r w:rsidRPr="007F4F88">
          <w:rPr>
            <w:rStyle w:val="Hyperlink"/>
          </w:rPr>
          <w:t>and</w:t>
        </w:r>
        <w:r w:rsidR="00E10FA6">
          <w:rPr>
            <w:rStyle w:val="Hyperlink"/>
          </w:rPr>
          <w:noBreakHyphen/>
        </w:r>
        <w:r w:rsidRPr="007F4F88">
          <w:rPr>
            <w:rStyle w:val="Hyperlink"/>
          </w:rPr>
          <w:t>community/not</w:t>
        </w:r>
        <w:r w:rsidR="00E10FA6">
          <w:rPr>
            <w:rStyle w:val="Hyperlink"/>
          </w:rPr>
          <w:noBreakHyphen/>
        </w:r>
        <w:r w:rsidRPr="007F4F88">
          <w:rPr>
            <w:rStyle w:val="Hyperlink"/>
          </w:rPr>
          <w:t>for</w:t>
        </w:r>
        <w:r w:rsidR="00E10FA6">
          <w:rPr>
            <w:rStyle w:val="Hyperlink"/>
          </w:rPr>
          <w:noBreakHyphen/>
        </w:r>
        <w:r w:rsidRPr="007F4F88">
          <w:rPr>
            <w:rStyle w:val="Hyperlink"/>
          </w:rPr>
          <w:t>profit</w:t>
        </w:r>
        <w:r w:rsidR="00E10FA6">
          <w:rPr>
            <w:rStyle w:val="Hyperlink"/>
          </w:rPr>
          <w:noBreakHyphen/>
        </w:r>
        <w:r w:rsidRPr="007F4F88">
          <w:rPr>
            <w:rStyle w:val="Hyperlink"/>
          </w:rPr>
          <w:t>organisations/common</w:t>
        </w:r>
        <w:r w:rsidR="00E10FA6">
          <w:rPr>
            <w:rStyle w:val="Hyperlink"/>
          </w:rPr>
          <w:noBreakHyphen/>
        </w:r>
        <w:r w:rsidRPr="007F4F88">
          <w:rPr>
            <w:rStyle w:val="Hyperlink"/>
          </w:rPr>
          <w:t>funding</w:t>
        </w:r>
        <w:r w:rsidR="00E10FA6">
          <w:rPr>
            <w:rStyle w:val="Hyperlink"/>
          </w:rPr>
          <w:noBreakHyphen/>
        </w:r>
        <w:r w:rsidRPr="007F4F88">
          <w:rPr>
            <w:rStyle w:val="Hyperlink"/>
          </w:rPr>
          <w:t>agreement</w:t>
        </w:r>
      </w:hyperlink>
      <w:r>
        <w:t xml:space="preserve"> </w:t>
      </w:r>
    </w:p>
  </w:footnote>
  <w:footnote w:id="120">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xml:space="preserve">) s 190 </w:t>
      </w:r>
    </w:p>
  </w:footnote>
  <w:footnote w:id="121">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193</w:t>
      </w:r>
    </w:p>
  </w:footnote>
  <w:footnote w:id="122">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195AC</w:t>
      </w:r>
    </w:p>
  </w:footnote>
  <w:footnote w:id="123">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195AI</w:t>
      </w:r>
    </w:p>
  </w:footnote>
  <w:footnote w:id="124">
    <w:p w:rsidR="00D74BF5" w:rsidRPr="00DF5CEF" w:rsidRDefault="00D74BF5">
      <w:pPr>
        <w:pStyle w:val="FootnoteText"/>
      </w:pPr>
      <w:r w:rsidRPr="00DF5CEF">
        <w:rPr>
          <w:rStyle w:val="FootnoteReference"/>
        </w:rPr>
        <w:footnoteRef/>
      </w:r>
      <w:r w:rsidRPr="00DF5CEF">
        <w:t xml:space="preserve"> See discussion of reasonableness in Chapter </w:t>
      </w:r>
      <w:r w:rsidRPr="00DF5CEF">
        <w:fldChar w:fldCharType="begin"/>
      </w:r>
      <w:r w:rsidRPr="00DF5CEF">
        <w:instrText xml:space="preserve"> REF _Ref351042553 \r \h  \* MERGEFORMAT </w:instrText>
      </w:r>
      <w:r w:rsidRPr="00DF5CEF">
        <w:fldChar w:fldCharType="separate"/>
      </w:r>
      <w:r w:rsidR="007738B2">
        <w:t>10.2</w:t>
      </w:r>
      <w:r w:rsidRPr="00DF5CEF">
        <w:fldChar w:fldCharType="end"/>
      </w:r>
      <w:r w:rsidRPr="00DF5CEF">
        <w:t>.</w:t>
      </w:r>
    </w:p>
  </w:footnote>
  <w:footnote w:id="125">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193</w:t>
      </w:r>
    </w:p>
  </w:footnote>
  <w:footnote w:id="126">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w:t>
      </w:r>
      <w:r w:rsidR="00E10FA6">
        <w:noBreakHyphen/>
      </w:r>
      <w:r w:rsidRPr="00DF5CEF">
        <w:t>195AB</w:t>
      </w:r>
    </w:p>
  </w:footnote>
  <w:footnote w:id="127">
    <w:p w:rsidR="00D74BF5" w:rsidRDefault="00D74BF5" w:rsidP="00134654">
      <w:pPr>
        <w:pStyle w:val="FootnoteText"/>
      </w:pPr>
      <w:r>
        <w:rPr>
          <w:rStyle w:val="FootnoteReference"/>
        </w:rPr>
        <w:footnoteRef/>
      </w:r>
      <w:r>
        <w:t xml:space="preserve"> </w:t>
      </w:r>
      <w:r w:rsidRPr="00DF5CEF">
        <w:t xml:space="preserve">Commonwealth of Australia, </w:t>
      </w:r>
      <w:r w:rsidRPr="00DF5CEF">
        <w:rPr>
          <w:i/>
        </w:rPr>
        <w:t>Australian Governme</w:t>
      </w:r>
      <w:r>
        <w:rPr>
          <w:i/>
        </w:rPr>
        <w:t>nt Intellectual Property Manual</w:t>
      </w:r>
      <w:r w:rsidRPr="00DF5CEF">
        <w:rPr>
          <w:i/>
        </w:rPr>
        <w:t xml:space="preserve"> </w:t>
      </w:r>
      <w:r w:rsidRPr="007A3548">
        <w:t>(2012)</w:t>
      </w:r>
      <w:r w:rsidRPr="00DF5CEF">
        <w:t>, p</w:t>
      </w:r>
      <w:r>
        <w:t>. 30.</w:t>
      </w:r>
    </w:p>
  </w:footnote>
  <w:footnote w:id="128">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195AR</w:t>
      </w:r>
    </w:p>
  </w:footnote>
  <w:footnote w:id="129">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195AC</w:t>
      </w:r>
    </w:p>
  </w:footnote>
  <w:footnote w:id="130">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195AD</w:t>
      </w:r>
      <w:r w:rsidR="00E10FA6">
        <w:noBreakHyphen/>
      </w:r>
      <w:r w:rsidRPr="00DF5CEF">
        <w:t>195AH</w:t>
      </w:r>
    </w:p>
  </w:footnote>
  <w:footnote w:id="131">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195AI</w:t>
      </w:r>
    </w:p>
  </w:footnote>
  <w:footnote w:id="132">
    <w:p w:rsidR="00D74BF5" w:rsidRPr="00DF5CEF" w:rsidRDefault="00D74BF5">
      <w:pPr>
        <w:pStyle w:val="FootnoteText"/>
      </w:pPr>
      <w:r w:rsidRPr="00DF5CEF">
        <w:rPr>
          <w:rStyle w:val="FootnoteReference"/>
        </w:rPr>
        <w:footnoteRef/>
      </w:r>
      <w:r w:rsidRPr="00DF5CEF">
        <w:t xml:space="preserve"> Including a literary, dramatic or musical work, an artistic work or a cinematograph film. </w:t>
      </w:r>
    </w:p>
  </w:footnote>
  <w:footnote w:id="133">
    <w:p w:rsidR="00D74BF5" w:rsidRPr="00DF5CEF" w:rsidRDefault="00D74BF5" w:rsidP="00361B69">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 195AJ</w:t>
      </w:r>
      <w:r w:rsidR="00E10FA6">
        <w:noBreakHyphen/>
      </w:r>
      <w:r w:rsidRPr="00DF5CEF">
        <w:t>195AL</w:t>
      </w:r>
    </w:p>
  </w:footnote>
  <w:footnote w:id="134">
    <w:p w:rsidR="00D74BF5" w:rsidRPr="00DF5CEF" w:rsidRDefault="00D74BF5" w:rsidP="004C6E92">
      <w:pPr>
        <w:pStyle w:val="FootnoteText"/>
      </w:pPr>
      <w:r w:rsidRPr="00DF5CEF">
        <w:rPr>
          <w:rStyle w:val="FootnoteReference"/>
        </w:rPr>
        <w:footnoteRef/>
      </w:r>
      <w:r w:rsidRPr="00DF5CEF">
        <w:t xml:space="preserve"> </w:t>
      </w:r>
      <w:r w:rsidRPr="00DF5CEF">
        <w:rPr>
          <w:i/>
        </w:rPr>
        <w:t>Copyright Act 1968</w:t>
      </w:r>
      <w:r w:rsidRPr="00DF5CEF">
        <w:t xml:space="preserve"> (</w:t>
      </w:r>
      <w:proofErr w:type="spellStart"/>
      <w:r w:rsidRPr="00DF5CEF">
        <w:t>Cth</w:t>
      </w:r>
      <w:proofErr w:type="spellEnd"/>
      <w:r w:rsidRPr="00DF5CEF">
        <w:t>) ss 195AW and 195AWA</w:t>
      </w:r>
    </w:p>
  </w:footnote>
  <w:footnote w:id="135">
    <w:p w:rsidR="00D74BF5" w:rsidRDefault="00D74BF5">
      <w:pPr>
        <w:pStyle w:val="FootnoteText"/>
      </w:pPr>
      <w:r>
        <w:rPr>
          <w:rStyle w:val="FootnoteReference"/>
        </w:rPr>
        <w:footnoteRef/>
      </w:r>
      <w:r>
        <w:t xml:space="preserve"> </w:t>
      </w:r>
      <w:r w:rsidRPr="00DF5CEF">
        <w:t xml:space="preserve">Commonwealth of Australia, </w:t>
      </w:r>
      <w:r w:rsidRPr="00DF5CEF">
        <w:rPr>
          <w:i/>
        </w:rPr>
        <w:t>Australian Governme</w:t>
      </w:r>
      <w:r>
        <w:rPr>
          <w:i/>
        </w:rPr>
        <w:t>nt Intellectual Property Manual</w:t>
      </w:r>
      <w:r w:rsidRPr="00DF5CEF">
        <w:rPr>
          <w:i/>
        </w:rPr>
        <w:t xml:space="preserve"> </w:t>
      </w:r>
      <w:r w:rsidRPr="007A3548">
        <w:t>(2012)</w:t>
      </w:r>
      <w:r w:rsidRPr="00DF5CEF">
        <w:t xml:space="preserve">, </w:t>
      </w:r>
      <w:r>
        <w:t>p. 31.</w:t>
      </w:r>
    </w:p>
  </w:footnote>
  <w:footnote w:id="136">
    <w:p w:rsidR="00D74BF5" w:rsidRDefault="00D74BF5">
      <w:pPr>
        <w:pStyle w:val="FootnoteText"/>
      </w:pPr>
      <w:r>
        <w:rPr>
          <w:rStyle w:val="FootnoteReference"/>
        </w:rPr>
        <w:footnoteRef/>
      </w:r>
      <w:r>
        <w:t xml:space="preserve"> This subchapter adapted from Commonwealth of Australia,</w:t>
      </w:r>
      <w:r w:rsidRPr="00501316">
        <w:t xml:space="preserve"> </w:t>
      </w:r>
      <w:r w:rsidRPr="00501316">
        <w:rPr>
          <w:i/>
        </w:rPr>
        <w:t>Australian Government Intellectual Property Manual</w:t>
      </w:r>
      <w:r w:rsidRPr="00501316">
        <w:t xml:space="preserve"> (2012)</w:t>
      </w:r>
      <w:r>
        <w:t>, p. 171</w:t>
      </w:r>
      <w:r w:rsidRPr="00501316">
        <w:t>.</w:t>
      </w:r>
    </w:p>
  </w:footnote>
  <w:footnote w:id="137">
    <w:p w:rsidR="00D74BF5" w:rsidRDefault="00D74BF5">
      <w:pPr>
        <w:pStyle w:val="FootnoteText"/>
      </w:pPr>
      <w:r>
        <w:rPr>
          <w:rStyle w:val="FootnoteReference"/>
        </w:rPr>
        <w:footnoteRef/>
      </w:r>
      <w:r>
        <w:t xml:space="preserve"> Commonwealth of Australia,</w:t>
      </w:r>
      <w:r w:rsidRPr="00501316">
        <w:t xml:space="preserve"> </w:t>
      </w:r>
      <w:r w:rsidRPr="00501316">
        <w:rPr>
          <w:i/>
        </w:rPr>
        <w:t>Australian Government Intellectual Property Manual</w:t>
      </w:r>
      <w:r w:rsidRPr="00501316">
        <w:t xml:space="preserve"> (2012)</w:t>
      </w:r>
      <w:r>
        <w:t>, pp. 171</w:t>
      </w:r>
      <w:r w:rsidR="00E10FA6">
        <w:noBreakHyphen/>
      </w:r>
      <w:r>
        <w:t>177</w:t>
      </w:r>
      <w:r w:rsidRPr="00501316">
        <w:t>.</w:t>
      </w:r>
    </w:p>
  </w:footnote>
  <w:footnote w:id="138">
    <w:p w:rsidR="00D74BF5" w:rsidRDefault="00D74BF5">
      <w:pPr>
        <w:pStyle w:val="FootnoteText"/>
      </w:pPr>
      <w:r>
        <w:rPr>
          <w:rStyle w:val="FootnoteReference"/>
        </w:rPr>
        <w:footnoteRef/>
      </w:r>
      <w:r>
        <w:t xml:space="preserve"> Adapted from Commonwealth of Australia,</w:t>
      </w:r>
      <w:r w:rsidRPr="00501316">
        <w:t xml:space="preserve"> </w:t>
      </w:r>
      <w:r w:rsidRPr="00501316">
        <w:rPr>
          <w:i/>
        </w:rPr>
        <w:t>Australian Government Intellectual Property Manual</w:t>
      </w:r>
      <w:r w:rsidRPr="00501316">
        <w:t xml:space="preserve"> (2012)</w:t>
      </w:r>
      <w:r>
        <w:t>, p. 181</w:t>
      </w:r>
      <w:r w:rsidRPr="00501316">
        <w:t>.</w:t>
      </w:r>
    </w:p>
  </w:footnote>
  <w:footnote w:id="139">
    <w:p w:rsidR="00D74BF5" w:rsidRDefault="00D74BF5" w:rsidP="00E143A5">
      <w:pPr>
        <w:pStyle w:val="FootnoteText"/>
      </w:pPr>
      <w:r>
        <w:rPr>
          <w:rStyle w:val="FootnoteReference"/>
        </w:rPr>
        <w:footnoteRef/>
      </w:r>
      <w:r>
        <w:t xml:space="preserve"> Checklist adapted from Commonwealth of Australia,</w:t>
      </w:r>
      <w:r w:rsidRPr="00501316">
        <w:t xml:space="preserve"> </w:t>
      </w:r>
      <w:r w:rsidRPr="00501316">
        <w:rPr>
          <w:i/>
        </w:rPr>
        <w:t>Australian Government Intellectual Property Manual</w:t>
      </w:r>
      <w:r w:rsidRPr="00501316">
        <w:t xml:space="preserve"> (2012)</w:t>
      </w:r>
      <w:r>
        <w:t>, p. 182</w:t>
      </w:r>
      <w:r w:rsidRPr="00501316">
        <w:t>.</w:t>
      </w:r>
    </w:p>
  </w:footnote>
  <w:footnote w:id="140">
    <w:p w:rsidR="00D74BF5" w:rsidRPr="00DF5CEF" w:rsidRDefault="00D74BF5">
      <w:pPr>
        <w:pStyle w:val="FootnoteText"/>
      </w:pPr>
      <w:r w:rsidRPr="00DF5CEF">
        <w:rPr>
          <w:rStyle w:val="FootnoteReference"/>
        </w:rPr>
        <w:footnoteRef/>
      </w:r>
      <w:r w:rsidRPr="00DF5CEF">
        <w:t xml:space="preserve"> Making use of copyright material refers to reproducing it, emailing it, uploading it to the internet, publishing it and other acts of copyright set out in section 31 of the Copyright Act. </w:t>
      </w:r>
    </w:p>
  </w:footnote>
  <w:footnote w:id="141">
    <w:p w:rsidR="00D74BF5" w:rsidRPr="00DF5CEF" w:rsidRDefault="00D74BF5" w:rsidP="00361B69">
      <w:pPr>
        <w:pStyle w:val="FootnoteText"/>
      </w:pPr>
      <w:r w:rsidRPr="00DF5CEF">
        <w:rPr>
          <w:rStyle w:val="FootnoteReference"/>
        </w:rPr>
        <w:footnoteRef/>
      </w:r>
      <w:r>
        <w:t> See </w:t>
      </w:r>
      <w:hyperlink r:id="rId26" w:history="1">
        <w:r w:rsidRPr="00DF5CEF">
          <w:rPr>
            <w:rStyle w:val="Hyperlink"/>
          </w:rPr>
          <w:t>http://www.copyright.com.au/assets/documents/licences/GovCopy%20Licence%20FAQs.pdf</w:t>
        </w:r>
      </w:hyperlink>
    </w:p>
  </w:footnote>
  <w:footnote w:id="142">
    <w:p w:rsidR="00D74BF5" w:rsidRPr="00DF5CEF" w:rsidRDefault="00D74BF5" w:rsidP="00361B69">
      <w:pPr>
        <w:pStyle w:val="FootnoteText"/>
      </w:pPr>
      <w:r w:rsidRPr="00DF5CEF">
        <w:rPr>
          <w:rStyle w:val="FootnoteReference"/>
        </w:rPr>
        <w:footnoteRef/>
      </w:r>
      <w:r w:rsidRPr="00DF5CEF">
        <w:t xml:space="preserve"> Copyright Act, s 31(1).</w:t>
      </w:r>
    </w:p>
  </w:footnote>
  <w:footnote w:id="143">
    <w:p w:rsidR="00D74BF5" w:rsidRPr="00DF5CEF" w:rsidRDefault="00D74BF5" w:rsidP="00A70A87">
      <w:pPr>
        <w:pStyle w:val="FootnoteText"/>
      </w:pPr>
      <w:r w:rsidRPr="00DF5CEF">
        <w:rPr>
          <w:rStyle w:val="FootnoteReference"/>
        </w:rPr>
        <w:footnoteRef/>
      </w:r>
      <w:r w:rsidRPr="00DF5CEF">
        <w:t xml:space="preserve"> </w:t>
      </w:r>
      <w:r w:rsidRPr="00DF5CEF">
        <w:rPr>
          <w:i/>
        </w:rPr>
        <w:t>Copyright Act 1968</w:t>
      </w:r>
      <w:r w:rsidRPr="00DF5CEF">
        <w:t>, section 36(1)</w:t>
      </w:r>
    </w:p>
  </w:footnote>
  <w:footnote w:id="144">
    <w:p w:rsidR="00D74BF5" w:rsidRPr="00DF5CEF" w:rsidRDefault="00D74BF5" w:rsidP="00A70A87">
      <w:pPr>
        <w:pStyle w:val="FootnoteText"/>
      </w:pPr>
      <w:r w:rsidRPr="003B490F">
        <w:rPr>
          <w:rStyle w:val="FootnoteReference"/>
          <w:i/>
        </w:rPr>
        <w:footnoteRef/>
      </w:r>
      <w:r w:rsidRPr="003B490F">
        <w:rPr>
          <w:i/>
        </w:rPr>
        <w:t xml:space="preserve"> </w:t>
      </w:r>
      <w:r w:rsidRPr="00DF5CEF">
        <w:rPr>
          <w:i/>
        </w:rPr>
        <w:t>Copyright Act 1968</w:t>
      </w:r>
      <w:r w:rsidRPr="003B490F">
        <w:t xml:space="preserve">, </w:t>
      </w:r>
      <w:r w:rsidRPr="00DF5CEF">
        <w:t>section 36(1A)</w:t>
      </w:r>
    </w:p>
  </w:footnote>
  <w:footnote w:id="145">
    <w:p w:rsidR="00D74BF5" w:rsidRPr="00611456" w:rsidRDefault="00D74BF5">
      <w:pPr>
        <w:pStyle w:val="FootnoteText"/>
      </w:pPr>
      <w:r w:rsidRPr="00611456">
        <w:rPr>
          <w:rStyle w:val="FootnoteReference"/>
        </w:rPr>
        <w:footnoteRef/>
      </w:r>
      <w:r w:rsidRPr="005A4E2C">
        <w:rPr>
          <w:i/>
        </w:rPr>
        <w:t xml:space="preserve"> </w:t>
      </w:r>
      <w:r w:rsidRPr="00611456">
        <w:t xml:space="preserve">See discussion in Chapter </w:t>
      </w:r>
      <w:r w:rsidRPr="00611456">
        <w:fldChar w:fldCharType="begin"/>
      </w:r>
      <w:r w:rsidRPr="00611456">
        <w:instrText xml:space="preserve"> REF _Ref323027383 \r \h  \* MERGEFORMAT </w:instrText>
      </w:r>
      <w:r w:rsidRPr="00611456">
        <w:fldChar w:fldCharType="separate"/>
      </w:r>
      <w:r w:rsidR="007738B2">
        <w:t>1.6</w:t>
      </w:r>
      <w:r w:rsidRPr="00611456">
        <w:fldChar w:fldCharType="end"/>
      </w:r>
      <w:r w:rsidRPr="00611456">
        <w:t>.</w:t>
      </w:r>
    </w:p>
  </w:footnote>
  <w:footnote w:id="146">
    <w:p w:rsidR="00D74BF5" w:rsidRDefault="00D74BF5" w:rsidP="006D6F55">
      <w:pPr>
        <w:pStyle w:val="FootnoteText"/>
      </w:pPr>
      <w:r>
        <w:rPr>
          <w:rStyle w:val="FootnoteReference"/>
        </w:rPr>
        <w:footnoteRef/>
      </w:r>
      <w:r>
        <w:t xml:space="preserve"> See Chapter </w:t>
      </w:r>
      <w:r>
        <w:fldChar w:fldCharType="begin"/>
      </w:r>
      <w:r>
        <w:instrText xml:space="preserve"> REF _Ref382301767 \r \h </w:instrText>
      </w:r>
      <w:r>
        <w:fldChar w:fldCharType="separate"/>
      </w:r>
      <w:r w:rsidR="007738B2">
        <w:t>3.2</w:t>
      </w:r>
      <w:r>
        <w:fldChar w:fldCharType="end"/>
      </w:r>
      <w:r>
        <w:t>.</w:t>
      </w:r>
    </w:p>
  </w:footnote>
  <w:footnote w:id="147">
    <w:p w:rsidR="00D74BF5" w:rsidRPr="00DF5CEF" w:rsidRDefault="00D74BF5" w:rsidP="00603D4B">
      <w:pPr>
        <w:pStyle w:val="FootnoteText"/>
      </w:pPr>
      <w:r w:rsidRPr="00DF5CEF">
        <w:rPr>
          <w:rStyle w:val="FootnoteReference"/>
        </w:rPr>
        <w:footnoteRef/>
      </w:r>
      <w:r w:rsidRPr="00DF5CEF">
        <w:t xml:space="preserve"> More guidance on significant IP is provided in Chapter 1.8.</w:t>
      </w:r>
      <w:r>
        <w:t xml:space="preserve"> </w:t>
      </w:r>
    </w:p>
  </w:footnote>
  <w:footnote w:id="148">
    <w:p w:rsidR="00D74BF5" w:rsidRPr="00DF5CEF" w:rsidRDefault="00D74BF5" w:rsidP="00603D4B">
      <w:pPr>
        <w:pStyle w:val="FootnoteText"/>
      </w:pPr>
      <w:r w:rsidRPr="00DF5CEF">
        <w:rPr>
          <w:rStyle w:val="FootnoteReference"/>
        </w:rPr>
        <w:footnoteRef/>
      </w:r>
      <w:r w:rsidRPr="00DF5CEF">
        <w:t xml:space="preserve"> See Chapter </w:t>
      </w:r>
      <w:r w:rsidRPr="00DF5CEF">
        <w:fldChar w:fldCharType="begin"/>
      </w:r>
      <w:r w:rsidRPr="00DF5CEF">
        <w:instrText xml:space="preserve"> REF _Ref357502853 \r \h  \* MERGEFORMAT </w:instrText>
      </w:r>
      <w:r w:rsidRPr="00DF5CEF">
        <w:fldChar w:fldCharType="separate"/>
      </w:r>
      <w:r w:rsidR="007738B2">
        <w:t>11.2</w:t>
      </w:r>
      <w:r w:rsidRPr="00DF5CEF">
        <w:fldChar w:fldCharType="end"/>
      </w:r>
      <w:r w:rsidRPr="00DF5CEF">
        <w:t>.</w:t>
      </w:r>
    </w:p>
  </w:footnote>
  <w:footnote w:id="149">
    <w:p w:rsidR="00D74BF5" w:rsidRPr="00DF5CEF" w:rsidRDefault="00D74BF5" w:rsidP="004C6755">
      <w:pPr>
        <w:pStyle w:val="FootnoteText"/>
      </w:pPr>
      <w:r w:rsidRPr="00DF5CEF">
        <w:rPr>
          <w:rStyle w:val="FootnoteReference"/>
        </w:rPr>
        <w:footnoteRef/>
      </w:r>
      <w:r w:rsidRPr="00DF5CEF">
        <w:t xml:space="preserve"> This policy replaces the </w:t>
      </w:r>
      <w:r w:rsidRPr="00DF5CEF">
        <w:rPr>
          <w:i/>
        </w:rPr>
        <w:t>Guidelines Relating to Victorian Crown Copyright</w:t>
      </w:r>
      <w:r w:rsidRPr="00DF5CEF">
        <w:t xml:space="preserve"> (August 1991).</w:t>
      </w:r>
    </w:p>
  </w:footnote>
  <w:footnote w:id="150">
    <w:p w:rsidR="00D74BF5" w:rsidRPr="00DF5CEF" w:rsidRDefault="00D74BF5" w:rsidP="001D38C4">
      <w:pPr>
        <w:pStyle w:val="FootnoteText"/>
        <w:rPr>
          <w:b/>
        </w:rPr>
      </w:pPr>
      <w:r w:rsidRPr="00DF5CEF">
        <w:rPr>
          <w:rStyle w:val="FootnoteReference"/>
        </w:rPr>
        <w:footnoteRef/>
      </w:r>
      <w:r w:rsidRPr="00DF5CEF">
        <w:t xml:space="preserve"> The IP Policy refers to the Treasurer in this Principle, but in practice the </w:t>
      </w:r>
      <w:r w:rsidR="00CB6049">
        <w:t>Assistant Treasurer</w:t>
      </w:r>
      <w:r w:rsidRPr="00DF5CEF">
        <w:t xml:space="preserve"> is responsible for authorisation requests under Principle 8(b). </w:t>
      </w:r>
    </w:p>
  </w:footnote>
  <w:footnote w:id="151">
    <w:p w:rsidR="00D74BF5" w:rsidRPr="00DF5CEF" w:rsidRDefault="00D74BF5">
      <w:pPr>
        <w:pStyle w:val="FootnoteText"/>
      </w:pPr>
      <w:r w:rsidRPr="00DF5CEF">
        <w:rPr>
          <w:rStyle w:val="FootnoteReference"/>
        </w:rPr>
        <w:footnoteRef/>
      </w:r>
      <w:r w:rsidRPr="00DF5CEF">
        <w:t xml:space="preserve"> Note that Chapter </w:t>
      </w:r>
      <w:r w:rsidR="007D7ED8">
        <w:fldChar w:fldCharType="begin"/>
      </w:r>
      <w:r w:rsidR="007D7ED8">
        <w:instrText xml:space="preserve"> REF _Ref411938000 \r \h </w:instrText>
      </w:r>
      <w:r w:rsidR="007D7ED8">
        <w:fldChar w:fldCharType="separate"/>
      </w:r>
      <w:r w:rsidR="007738B2">
        <w:t>6</w:t>
      </w:r>
      <w:r w:rsidR="007D7ED8">
        <w:fldChar w:fldCharType="end"/>
      </w:r>
      <w:r w:rsidR="007D7ED8">
        <w:t xml:space="preserve"> </w:t>
      </w:r>
      <w:r w:rsidRPr="00DF5CEF">
        <w:t xml:space="preserve">sets out the process for seeking commercialisation authorisation in greater detail. The authorisation request must be provided by a departmental secretary or agency head to the </w:t>
      </w:r>
      <w:r w:rsidR="00A67B29">
        <w:t>Assistant Treasurer</w:t>
      </w:r>
      <w:r w:rsidRPr="00DF5CEF">
        <w:t>.</w:t>
      </w:r>
    </w:p>
  </w:footnote>
  <w:footnote w:id="152">
    <w:p w:rsidR="00D74BF5" w:rsidRPr="00DF5CEF" w:rsidRDefault="00D74BF5">
      <w:pPr>
        <w:pStyle w:val="FootnoteText"/>
      </w:pPr>
      <w:r w:rsidRPr="00DF5CEF">
        <w:rPr>
          <w:rStyle w:val="FootnoteReference"/>
        </w:rPr>
        <w:footnoteRef/>
      </w:r>
      <w:r w:rsidRPr="00DF5CEF">
        <w:t xml:space="preserve"> Commercialisation here refers to both commercialisation and cost recovery. For example, if authorisation is sought for cost recovery, the first question should be read as </w:t>
      </w:r>
      <w:r w:rsidR="00E10FA6">
        <w:t>‘</w:t>
      </w:r>
      <w:r w:rsidRPr="00DF5CEF">
        <w:t>What is the agency</w:t>
      </w:r>
      <w:r w:rsidR="00E10FA6">
        <w:t>’</w:t>
      </w:r>
      <w:r w:rsidRPr="00DF5CEF">
        <w:t>s purpose for cost recovery?</w:t>
      </w:r>
      <w:r w:rsidR="00E10FA6">
        <w:t>’</w:t>
      </w:r>
    </w:p>
  </w:footnote>
  <w:footnote w:id="153">
    <w:p w:rsidR="00D74BF5" w:rsidRDefault="00D74BF5">
      <w:pPr>
        <w:pStyle w:val="FootnoteText"/>
      </w:pPr>
      <w:r>
        <w:rPr>
          <w:rStyle w:val="FootnoteReference"/>
        </w:rPr>
        <w:footnoteRef/>
      </w:r>
      <w:r>
        <w:t xml:space="preserve"> Table adapted from</w:t>
      </w:r>
      <w:r w:rsidRPr="00DF5CEF">
        <w:t xml:space="preserve"> Commonwealth of Australia, </w:t>
      </w:r>
      <w:r w:rsidRPr="00DF5CEF">
        <w:rPr>
          <w:i/>
        </w:rPr>
        <w:t>Australian Governme</w:t>
      </w:r>
      <w:r>
        <w:rPr>
          <w:i/>
        </w:rPr>
        <w:t>nt Intellectual Property Manual</w:t>
      </w:r>
      <w:r w:rsidRPr="00DF5CEF">
        <w:rPr>
          <w:i/>
        </w:rPr>
        <w:t xml:space="preserve"> </w:t>
      </w:r>
      <w:r w:rsidRPr="007A3548">
        <w:t>(2012)</w:t>
      </w:r>
      <w:r>
        <w:rPr>
          <w:i/>
        </w:rPr>
        <w:t>,</w:t>
      </w:r>
      <w:r w:rsidRPr="00DF5CEF">
        <w:t xml:space="preserve"> p</w:t>
      </w:r>
      <w:r>
        <w:t>.</w:t>
      </w:r>
      <w:r w:rsidRPr="00DF5CEF">
        <w:t xml:space="preserve"> </w:t>
      </w:r>
      <w:r>
        <w:t>21</w:t>
      </w:r>
      <w:r w:rsidRPr="00DF5CEF">
        <w:t>.</w:t>
      </w:r>
    </w:p>
  </w:footnote>
  <w:footnote w:id="154">
    <w:p w:rsidR="00D74BF5" w:rsidRDefault="00D74BF5">
      <w:pPr>
        <w:pStyle w:val="FootnoteText"/>
      </w:pPr>
      <w:r>
        <w:rPr>
          <w:rStyle w:val="FootnoteReference"/>
        </w:rPr>
        <w:footnoteRef/>
      </w:r>
      <w:r>
        <w:t xml:space="preserve"> The content in this subchapter, including the table, reproduced from </w:t>
      </w:r>
      <w:r w:rsidRPr="00DF5CEF">
        <w:t xml:space="preserve">Commonwealth of Australia, </w:t>
      </w:r>
      <w:r w:rsidRPr="00DF5CEF">
        <w:rPr>
          <w:i/>
        </w:rPr>
        <w:t xml:space="preserve">Australian Government Intellectual Property Manual </w:t>
      </w:r>
      <w:r w:rsidRPr="007A3548">
        <w:t>(2012)</w:t>
      </w:r>
      <w:r>
        <w:t>, p.</w:t>
      </w:r>
      <w:r w:rsidRPr="00DF5CEF">
        <w:t xml:space="preserve"> </w:t>
      </w:r>
      <w:r>
        <w:t>22</w:t>
      </w:r>
      <w:r w:rsidRPr="00DF5CEF">
        <w:t>.</w:t>
      </w:r>
    </w:p>
  </w:footnote>
  <w:footnote w:id="155">
    <w:p w:rsidR="00D74BF5" w:rsidRPr="00DF5CEF" w:rsidRDefault="00D74BF5" w:rsidP="005A4E2C">
      <w:pPr>
        <w:pStyle w:val="FootnoteText"/>
      </w:pPr>
      <w:r w:rsidRPr="00DF5CEF">
        <w:rPr>
          <w:rStyle w:val="FootnoteReference"/>
        </w:rPr>
        <w:footnoteRef/>
      </w:r>
      <w:r w:rsidRPr="00DF5CEF">
        <w:t xml:space="preserve"> The duration of copyright protection depends on the type of material involved. It is usually at least 50 years from the date the work is made. For more information see the Australian Copyright Council</w:t>
      </w:r>
      <w:r w:rsidR="00E10FA6">
        <w:t>’</w:t>
      </w:r>
      <w:r w:rsidRPr="00DF5CEF">
        <w:t xml:space="preserve">s information sheet G023v16 </w:t>
      </w:r>
      <w:r w:rsidRPr="00DF5CEF">
        <w:rPr>
          <w:i/>
        </w:rPr>
        <w:t>Duration of Copyright</w:t>
      </w:r>
      <w:r w:rsidRPr="00DF5CEF">
        <w:t xml:space="preserve">, available from its website </w:t>
      </w:r>
      <w:hyperlink r:id="rId27" w:history="1">
        <w:r w:rsidRPr="00DF5CEF">
          <w:rPr>
            <w:rStyle w:val="Hyperlink"/>
          </w:rPr>
          <w:t>www.copyright.org.au/find</w:t>
        </w:r>
        <w:r w:rsidR="00E10FA6">
          <w:rPr>
            <w:rStyle w:val="Hyperlink"/>
          </w:rPr>
          <w:noBreakHyphen/>
        </w:r>
        <w:r w:rsidRPr="00DF5CEF">
          <w:rPr>
            <w:rStyle w:val="Hyperlink"/>
          </w:rPr>
          <w:t>an</w:t>
        </w:r>
        <w:r w:rsidR="00E10FA6">
          <w:rPr>
            <w:rStyle w:val="Hyperlink"/>
          </w:rPr>
          <w:noBreakHyphen/>
        </w:r>
        <w:r w:rsidRPr="00DF5CEF">
          <w:rPr>
            <w:rStyle w:val="Hyperlink"/>
          </w:rPr>
          <w:t>answer/</w:t>
        </w:r>
      </w:hyperlink>
    </w:p>
  </w:footnote>
  <w:footnote w:id="156">
    <w:p w:rsidR="00D74BF5" w:rsidRPr="00DF5CEF" w:rsidRDefault="00D74BF5">
      <w:pPr>
        <w:pStyle w:val="FootnoteText"/>
      </w:pPr>
      <w:r w:rsidRPr="00DF5CEF">
        <w:rPr>
          <w:rStyle w:val="FootnoteReference"/>
        </w:rPr>
        <w:footnoteRef/>
      </w:r>
      <w:r w:rsidRPr="00DF5CEF">
        <w:t xml:space="preserve"> See section 31 of the Copyright Act.</w:t>
      </w:r>
    </w:p>
  </w:footnote>
  <w:footnote w:id="157">
    <w:p w:rsidR="00D74BF5" w:rsidRPr="00DF5CEF" w:rsidRDefault="00D74BF5" w:rsidP="005A4E2C">
      <w:pPr>
        <w:pStyle w:val="FootnoteText"/>
      </w:pPr>
      <w:r w:rsidRPr="00DF5CEF">
        <w:rPr>
          <w:rStyle w:val="FootnoteReference"/>
        </w:rPr>
        <w:footnoteRef/>
      </w:r>
      <w:r w:rsidRPr="00DF5CEF">
        <w:t xml:space="preserve"> See section 180 of the Copyright Act. </w:t>
      </w:r>
    </w:p>
  </w:footnote>
  <w:footnote w:id="158">
    <w:p w:rsidR="00D74BF5" w:rsidRPr="00DF5CEF" w:rsidRDefault="00D74BF5" w:rsidP="005A4E2C">
      <w:pPr>
        <w:pStyle w:val="FootnoteText"/>
      </w:pPr>
      <w:r w:rsidRPr="00DF5CEF">
        <w:rPr>
          <w:rStyle w:val="FootnoteReference"/>
        </w:rPr>
        <w:footnoteRef/>
      </w:r>
      <w:r w:rsidRPr="00DF5CEF">
        <w:rPr>
          <w:vertAlign w:val="superscript"/>
        </w:rPr>
        <w:t xml:space="preserve"> </w:t>
      </w:r>
      <w:r w:rsidRPr="00DF5CEF">
        <w:t>Section 8A of the Copyright Act preserves these prerogative rights. There is some debate as to whether these also apply to Court judgments.</w:t>
      </w:r>
    </w:p>
  </w:footnote>
  <w:footnote w:id="159">
    <w:p w:rsidR="00D74BF5" w:rsidRPr="00DF5CEF" w:rsidRDefault="00D74BF5" w:rsidP="00C70D5D">
      <w:pPr>
        <w:pStyle w:val="FootnoteText"/>
      </w:pPr>
      <w:r w:rsidRPr="00DF5CEF">
        <w:rPr>
          <w:rStyle w:val="FootnoteReference"/>
        </w:rPr>
        <w:footnoteRef/>
      </w:r>
      <w:r w:rsidRPr="00DF5CEF">
        <w:rPr>
          <w:vertAlign w:val="superscript"/>
        </w:rPr>
        <w:t xml:space="preserve"> </w:t>
      </w:r>
      <w:r w:rsidRPr="00DF5CEF">
        <w:t xml:space="preserve">Under s 177, the State also owns copyright in original works first published in Australia if first published by or under the direction or control of the State. </w:t>
      </w:r>
      <w:proofErr w:type="gramStart"/>
      <w:r w:rsidRPr="00DF5CEF">
        <w:t>However</w:t>
      </w:r>
      <w:proofErr w:type="gramEnd"/>
      <w:r w:rsidRPr="00DF5CEF">
        <w:t xml:space="preserve"> this does not apply to works in which copyright would otherwise be owned by a third party, where publication is unauthorised; see ss 29(6) and (7) of the Copyright Act.</w:t>
      </w:r>
    </w:p>
  </w:footnote>
  <w:footnote w:id="160">
    <w:p w:rsidR="00D74BF5" w:rsidRPr="00DF5CEF" w:rsidRDefault="00D74BF5" w:rsidP="00C70D5D">
      <w:pPr>
        <w:pStyle w:val="FootnoteText"/>
      </w:pPr>
      <w:r w:rsidRPr="00DF5CEF">
        <w:rPr>
          <w:rStyle w:val="FootnoteReference"/>
        </w:rPr>
        <w:footnoteRef/>
      </w:r>
      <w:r w:rsidRPr="00DF5CEF">
        <w:t xml:space="preserve"> Formerly the </w:t>
      </w:r>
      <w:r w:rsidRPr="00DF5CEF">
        <w:rPr>
          <w:i/>
        </w:rPr>
        <w:t>Trade Practices Act 1974</w:t>
      </w:r>
      <w:r w:rsidRPr="00DF5CEF">
        <w:t xml:space="preserve"> (</w:t>
      </w:r>
      <w:proofErr w:type="spellStart"/>
      <w:r w:rsidRPr="00DF5CEF">
        <w:t>Cth</w:t>
      </w:r>
      <w:proofErr w:type="spellEnd"/>
      <w:r w:rsidRPr="00DF5CEF">
        <w:t>).</w:t>
      </w:r>
      <w:r>
        <w:t xml:space="preserve"> </w:t>
      </w:r>
    </w:p>
  </w:footnote>
  <w:footnote w:id="161">
    <w:p w:rsidR="00D74BF5" w:rsidRPr="00DF5CEF" w:rsidRDefault="00D74BF5" w:rsidP="00C70D5D">
      <w:pPr>
        <w:pStyle w:val="FootnoteText"/>
      </w:pPr>
      <w:r w:rsidRPr="00DF5CEF">
        <w:rPr>
          <w:rStyle w:val="FootnoteReference"/>
        </w:rPr>
        <w:footnoteRef/>
      </w:r>
      <w:r w:rsidRPr="00DF5CEF">
        <w:t xml:space="preserve"> See ss 163 to 165 Patents Act.</w:t>
      </w:r>
    </w:p>
  </w:footnote>
  <w:footnote w:id="162">
    <w:p w:rsidR="00D74BF5" w:rsidRPr="00DF5CEF" w:rsidRDefault="00D74BF5" w:rsidP="0060109B">
      <w:pPr>
        <w:pStyle w:val="FootnoteText"/>
      </w:pPr>
      <w:r w:rsidRPr="00DF5CEF">
        <w:rPr>
          <w:rStyle w:val="FootnoteReference"/>
        </w:rPr>
        <w:footnoteRef/>
      </w:r>
      <w:r>
        <w:t> IP Australia, 2012, </w:t>
      </w:r>
      <w:hyperlink r:id="rId28" w:history="1">
        <w:r w:rsidRPr="00DF5CEF">
          <w:rPr>
            <w:rStyle w:val="Hyperlink"/>
          </w:rPr>
          <w:t>http://www.ipaustralia.gov.au/get</w:t>
        </w:r>
        <w:r w:rsidR="00E10FA6">
          <w:rPr>
            <w:rStyle w:val="Hyperlink"/>
          </w:rPr>
          <w:noBreakHyphen/>
        </w:r>
        <w:r w:rsidRPr="00DF5CEF">
          <w:rPr>
            <w:rStyle w:val="Hyperlink"/>
          </w:rPr>
          <w:t>the</w:t>
        </w:r>
        <w:r w:rsidR="00E10FA6">
          <w:rPr>
            <w:rStyle w:val="Hyperlink"/>
          </w:rPr>
          <w:noBreakHyphen/>
        </w:r>
        <w:r w:rsidRPr="00DF5CEF">
          <w:rPr>
            <w:rStyle w:val="Hyperlink"/>
          </w:rPr>
          <w:t>right</w:t>
        </w:r>
        <w:r w:rsidR="00E10FA6">
          <w:rPr>
            <w:rStyle w:val="Hyperlink"/>
          </w:rPr>
          <w:noBreakHyphen/>
        </w:r>
        <w:r w:rsidRPr="00DF5CEF">
          <w:rPr>
            <w:rStyle w:val="Hyperlink"/>
          </w:rPr>
          <w:t>ip/patents/patent</w:t>
        </w:r>
        <w:r w:rsidR="00E10FA6">
          <w:rPr>
            <w:rStyle w:val="Hyperlink"/>
          </w:rPr>
          <w:noBreakHyphen/>
        </w:r>
        <w:r w:rsidRPr="00DF5CEF">
          <w:rPr>
            <w:rStyle w:val="Hyperlink"/>
          </w:rPr>
          <w:t>application</w:t>
        </w:r>
        <w:r w:rsidR="00E10FA6">
          <w:rPr>
            <w:rStyle w:val="Hyperlink"/>
          </w:rPr>
          <w:noBreakHyphen/>
        </w:r>
        <w:r w:rsidRPr="00DF5CEF">
          <w:rPr>
            <w:rStyle w:val="Hyperlink"/>
          </w:rPr>
          <w:t>process/</w:t>
        </w:r>
      </w:hyperlink>
    </w:p>
  </w:footnote>
  <w:footnote w:id="163">
    <w:p w:rsidR="00D74BF5" w:rsidRDefault="00D74BF5">
      <w:pPr>
        <w:pStyle w:val="FootnoteText"/>
      </w:pPr>
      <w:r>
        <w:rPr>
          <w:rStyle w:val="FootnoteReference"/>
        </w:rPr>
        <w:footnoteRef/>
      </w:r>
      <w:r>
        <w:t xml:space="preserve"> </w:t>
      </w:r>
      <w:hyperlink r:id="rId29" w:history="1">
        <w:r w:rsidRPr="00F73CBE">
          <w:rPr>
            <w:rStyle w:val="Hyperlink"/>
            <w:color w:val="auto"/>
            <w:lang w:eastAsia="en-US"/>
          </w:rPr>
          <w:t>http://www.ipaustralia.gov.au/get</w:t>
        </w:r>
        <w:r w:rsidR="00E10FA6">
          <w:rPr>
            <w:rStyle w:val="Hyperlink"/>
            <w:color w:val="auto"/>
            <w:lang w:eastAsia="en-US"/>
          </w:rPr>
          <w:noBreakHyphen/>
        </w:r>
        <w:r w:rsidRPr="00F73CBE">
          <w:rPr>
            <w:rStyle w:val="Hyperlink"/>
            <w:color w:val="auto"/>
            <w:lang w:eastAsia="en-US"/>
          </w:rPr>
          <w:t>the</w:t>
        </w:r>
        <w:r w:rsidR="00E10FA6">
          <w:rPr>
            <w:rStyle w:val="Hyperlink"/>
            <w:color w:val="auto"/>
            <w:lang w:eastAsia="en-US"/>
          </w:rPr>
          <w:noBreakHyphen/>
        </w:r>
        <w:r w:rsidRPr="00F73CBE">
          <w:rPr>
            <w:rStyle w:val="Hyperlink"/>
            <w:color w:val="auto"/>
            <w:lang w:eastAsia="en-US"/>
          </w:rPr>
          <w:t>right</w:t>
        </w:r>
        <w:r w:rsidR="00E10FA6">
          <w:rPr>
            <w:rStyle w:val="Hyperlink"/>
            <w:color w:val="auto"/>
            <w:lang w:eastAsia="en-US"/>
          </w:rPr>
          <w:noBreakHyphen/>
        </w:r>
        <w:r w:rsidRPr="00F73CBE">
          <w:rPr>
            <w:rStyle w:val="Hyperlink"/>
            <w:color w:val="auto"/>
            <w:lang w:eastAsia="en-US"/>
          </w:rPr>
          <w:t>ip/patents/</w:t>
        </w:r>
      </w:hyperlink>
    </w:p>
  </w:footnote>
  <w:footnote w:id="164">
    <w:p w:rsidR="00D74BF5" w:rsidRPr="00DF5CEF" w:rsidRDefault="00D74BF5" w:rsidP="00C70D5D">
      <w:pPr>
        <w:pStyle w:val="FootnoteText"/>
        <w:rPr>
          <w:szCs w:val="18"/>
        </w:rPr>
      </w:pPr>
      <w:r w:rsidRPr="00DF5CEF">
        <w:rPr>
          <w:rStyle w:val="FootnoteReference"/>
        </w:rPr>
        <w:footnoteRef/>
      </w:r>
      <w:r w:rsidRPr="00DF5CEF">
        <w:t xml:space="preserve"> See ss 96 to 98 Designs Act.</w:t>
      </w:r>
    </w:p>
  </w:footnote>
  <w:footnote w:id="165">
    <w:p w:rsidR="00D74BF5" w:rsidRDefault="00D74BF5">
      <w:pPr>
        <w:pStyle w:val="FootnoteText"/>
      </w:pPr>
      <w:r>
        <w:rPr>
          <w:rStyle w:val="FootnoteReference"/>
        </w:rPr>
        <w:footnoteRef/>
      </w:r>
      <w:r>
        <w:t xml:space="preserve"> </w:t>
      </w:r>
      <w:hyperlink r:id="rId30" w:history="1">
        <w:r w:rsidRPr="006C39E4">
          <w:rPr>
            <w:rStyle w:val="Hyperlink"/>
            <w:color w:val="auto"/>
          </w:rPr>
          <w:t>http://www.ipaustralia.gov.au/get</w:t>
        </w:r>
        <w:r w:rsidR="00E10FA6">
          <w:rPr>
            <w:rStyle w:val="Hyperlink"/>
            <w:color w:val="auto"/>
          </w:rPr>
          <w:noBreakHyphen/>
        </w:r>
        <w:r w:rsidRPr="006C39E4">
          <w:rPr>
            <w:rStyle w:val="Hyperlink"/>
            <w:color w:val="auto"/>
          </w:rPr>
          <w:t>the</w:t>
        </w:r>
        <w:r w:rsidR="00E10FA6">
          <w:rPr>
            <w:rStyle w:val="Hyperlink"/>
            <w:color w:val="auto"/>
          </w:rPr>
          <w:noBreakHyphen/>
        </w:r>
        <w:r w:rsidRPr="006C39E4">
          <w:rPr>
            <w:rStyle w:val="Hyperlink"/>
            <w:color w:val="auto"/>
          </w:rPr>
          <w:t>right</w:t>
        </w:r>
        <w:r w:rsidR="00E10FA6">
          <w:rPr>
            <w:rStyle w:val="Hyperlink"/>
            <w:color w:val="auto"/>
          </w:rPr>
          <w:noBreakHyphen/>
        </w:r>
        <w:r w:rsidRPr="006C39E4">
          <w:rPr>
            <w:rStyle w:val="Hyperlink"/>
            <w:color w:val="auto"/>
          </w:rPr>
          <w:t>ip/designs/</w:t>
        </w:r>
      </w:hyperlink>
    </w:p>
  </w:footnote>
  <w:footnote w:id="166">
    <w:p w:rsidR="00D74BF5" w:rsidRPr="00DF5CEF" w:rsidRDefault="00D74BF5">
      <w:pPr>
        <w:pStyle w:val="FootnoteText"/>
      </w:pPr>
      <w:r w:rsidRPr="00DF5CEF">
        <w:rPr>
          <w:rStyle w:val="FootnoteReference"/>
        </w:rPr>
        <w:footnoteRef/>
      </w:r>
      <w:r w:rsidRPr="00DF5CEF">
        <w:t xml:space="preserve"> Section 43 Plant </w:t>
      </w:r>
      <w:r w:rsidRPr="00DF5CEF">
        <w:rPr>
          <w:i/>
        </w:rPr>
        <w:t>Breeder</w:t>
      </w:r>
      <w:r w:rsidR="00E10FA6">
        <w:rPr>
          <w:i/>
        </w:rPr>
        <w:t>’</w:t>
      </w:r>
      <w:r w:rsidRPr="00DF5CEF">
        <w:rPr>
          <w:i/>
        </w:rPr>
        <w:t>s Rights Act 1994</w:t>
      </w:r>
      <w:r w:rsidRPr="00DF5CEF">
        <w:t xml:space="preserve"> (</w:t>
      </w:r>
      <w:proofErr w:type="spellStart"/>
      <w:r w:rsidRPr="00DF5CEF">
        <w:t>Cth</w:t>
      </w:r>
      <w:proofErr w:type="spellEnd"/>
      <w:r w:rsidRPr="00DF5CEF">
        <w:t>)</w:t>
      </w:r>
    </w:p>
  </w:footnote>
  <w:footnote w:id="167">
    <w:p w:rsidR="00D74BF5" w:rsidRDefault="00D74BF5">
      <w:pPr>
        <w:pStyle w:val="FootnoteText"/>
      </w:pPr>
      <w:r>
        <w:rPr>
          <w:rStyle w:val="FootnoteReference"/>
        </w:rPr>
        <w:footnoteRef/>
      </w:r>
      <w:r>
        <w:t> </w:t>
      </w:r>
      <w:hyperlink r:id="rId31" w:history="1">
        <w:r w:rsidRPr="00C3481B">
          <w:rPr>
            <w:rStyle w:val="Hyperlink"/>
            <w:color w:val="auto"/>
          </w:rPr>
          <w:t>http://www.ipaustralia.gov.au/get</w:t>
        </w:r>
        <w:r w:rsidR="00E10FA6">
          <w:rPr>
            <w:rStyle w:val="Hyperlink"/>
            <w:color w:val="auto"/>
          </w:rPr>
          <w:noBreakHyphen/>
        </w:r>
        <w:r w:rsidRPr="00C3481B">
          <w:rPr>
            <w:rStyle w:val="Hyperlink"/>
            <w:color w:val="auto"/>
          </w:rPr>
          <w:t>the</w:t>
        </w:r>
        <w:r w:rsidR="00E10FA6">
          <w:rPr>
            <w:rStyle w:val="Hyperlink"/>
            <w:color w:val="auto"/>
          </w:rPr>
          <w:noBreakHyphen/>
        </w:r>
        <w:r w:rsidRPr="00C3481B">
          <w:rPr>
            <w:rStyle w:val="Hyperlink"/>
            <w:color w:val="auto"/>
          </w:rPr>
          <w:t>right</w:t>
        </w:r>
        <w:r w:rsidR="00E10FA6">
          <w:rPr>
            <w:rStyle w:val="Hyperlink"/>
            <w:color w:val="auto"/>
          </w:rPr>
          <w:noBreakHyphen/>
        </w:r>
        <w:r w:rsidRPr="00C3481B">
          <w:rPr>
            <w:rStyle w:val="Hyperlink"/>
            <w:color w:val="auto"/>
          </w:rPr>
          <w:t>ip/plant</w:t>
        </w:r>
        <w:r w:rsidR="00E10FA6">
          <w:rPr>
            <w:rStyle w:val="Hyperlink"/>
            <w:color w:val="auto"/>
          </w:rPr>
          <w:noBreakHyphen/>
        </w:r>
        <w:r w:rsidRPr="00C3481B">
          <w:rPr>
            <w:rStyle w:val="Hyperlink"/>
            <w:color w:val="auto"/>
          </w:rPr>
          <w:t>breeders</w:t>
        </w:r>
        <w:r w:rsidR="00E10FA6">
          <w:rPr>
            <w:rStyle w:val="Hyperlink"/>
            <w:color w:val="auto"/>
          </w:rPr>
          <w:noBreakHyphen/>
        </w:r>
        <w:r w:rsidRPr="00C3481B">
          <w:rPr>
            <w:rStyle w:val="Hyperlink"/>
            <w:color w:val="auto"/>
          </w:rPr>
          <w:t>rights/pbr</w:t>
        </w:r>
        <w:r w:rsidR="00E10FA6">
          <w:rPr>
            <w:rStyle w:val="Hyperlink"/>
            <w:color w:val="auto"/>
          </w:rPr>
          <w:noBreakHyphen/>
        </w:r>
        <w:r w:rsidRPr="00C3481B">
          <w:rPr>
            <w:rStyle w:val="Hyperlink"/>
            <w:color w:val="auto"/>
          </w:rPr>
          <w:t>application</w:t>
        </w:r>
        <w:r w:rsidR="00E10FA6">
          <w:rPr>
            <w:rStyle w:val="Hyperlink"/>
            <w:color w:val="auto"/>
          </w:rPr>
          <w:noBreakHyphen/>
        </w:r>
        <w:r w:rsidRPr="00C3481B">
          <w:rPr>
            <w:rStyle w:val="Hyperlink"/>
            <w:color w:val="auto"/>
          </w:rPr>
          <w:t>process/</w:t>
        </w:r>
      </w:hyperlink>
    </w:p>
  </w:footnote>
  <w:footnote w:id="168">
    <w:p w:rsidR="00D74BF5" w:rsidRPr="00DF5CEF" w:rsidRDefault="00D74BF5" w:rsidP="00714B9E">
      <w:pPr>
        <w:pStyle w:val="FootnoteText"/>
      </w:pPr>
      <w:r w:rsidRPr="00DF5CEF">
        <w:rPr>
          <w:rStyle w:val="FootnoteReference"/>
        </w:rPr>
        <w:footnoteRef/>
      </w:r>
      <w:r>
        <w:t> IP </w:t>
      </w:r>
      <w:r w:rsidRPr="00DF5CEF">
        <w:t>Australia,</w:t>
      </w:r>
      <w:r>
        <w:t> </w:t>
      </w:r>
      <w:hyperlink r:id="rId32" w:history="1">
        <w:r w:rsidRPr="009D3C02">
          <w:rPr>
            <w:rStyle w:val="Hyperlink"/>
          </w:rPr>
          <w:t>http://www.ipaustralia.gov.au/get</w:t>
        </w:r>
        <w:r w:rsidR="00E10FA6">
          <w:rPr>
            <w:rStyle w:val="Hyperlink"/>
          </w:rPr>
          <w:noBreakHyphen/>
        </w:r>
        <w:r w:rsidRPr="009D3C02">
          <w:rPr>
            <w:rStyle w:val="Hyperlink"/>
          </w:rPr>
          <w:t>the</w:t>
        </w:r>
        <w:r w:rsidR="00E10FA6">
          <w:rPr>
            <w:rStyle w:val="Hyperlink"/>
          </w:rPr>
          <w:noBreakHyphen/>
        </w:r>
        <w:r w:rsidRPr="009D3C02">
          <w:rPr>
            <w:rStyle w:val="Hyperlink"/>
          </w:rPr>
          <w:t>right</w:t>
        </w:r>
        <w:r w:rsidR="00E10FA6">
          <w:rPr>
            <w:rStyle w:val="Hyperlink"/>
          </w:rPr>
          <w:noBreakHyphen/>
        </w:r>
        <w:r w:rsidRPr="009D3C02">
          <w:rPr>
            <w:rStyle w:val="Hyperlink"/>
          </w:rPr>
          <w:t>ip/other</w:t>
        </w:r>
        <w:r w:rsidR="00E10FA6">
          <w:rPr>
            <w:rStyle w:val="Hyperlink"/>
          </w:rPr>
          <w:noBreakHyphen/>
        </w:r>
        <w:r w:rsidRPr="009D3C02">
          <w:rPr>
            <w:rStyle w:val="Hyperlink"/>
          </w:rPr>
          <w:t>types</w:t>
        </w:r>
        <w:r w:rsidR="00E10FA6">
          <w:rPr>
            <w:rStyle w:val="Hyperlink"/>
          </w:rPr>
          <w:noBreakHyphen/>
        </w:r>
        <w:r w:rsidRPr="009D3C02">
          <w:rPr>
            <w:rStyle w:val="Hyperlink"/>
          </w:rPr>
          <w:t>of</w:t>
        </w:r>
        <w:r w:rsidR="00E10FA6">
          <w:rPr>
            <w:rStyle w:val="Hyperlink"/>
          </w:rPr>
          <w:noBreakHyphen/>
        </w:r>
        <w:r w:rsidRPr="009D3C02">
          <w:rPr>
            <w:rStyle w:val="Hyperlink"/>
          </w:rPr>
          <w:t>IP/circuit</w:t>
        </w:r>
        <w:r w:rsidR="00E10FA6">
          <w:rPr>
            <w:rStyle w:val="Hyperlink"/>
          </w:rPr>
          <w:noBreakHyphen/>
        </w:r>
        <w:r w:rsidRPr="009D3C02">
          <w:rPr>
            <w:rStyle w:val="Hyperlink"/>
          </w:rPr>
          <w:t>layout</w:t>
        </w:r>
        <w:r w:rsidR="00E10FA6">
          <w:rPr>
            <w:rStyle w:val="Hyperlink"/>
          </w:rPr>
          <w:noBreakHyphen/>
        </w:r>
        <w:r w:rsidRPr="009D3C02">
          <w:rPr>
            <w:rStyle w:val="Hyperlink"/>
          </w:rPr>
          <w:t>rights/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Default="004B0ACA" w:rsidP="00C46623">
    <w:pPr>
      <w:pStyle w:val="Header"/>
      <w:jc w:val="right"/>
    </w:pPr>
    <w:r>
      <w:rPr>
        <w:noProof/>
      </w:rPr>
      <w:drawing>
        <wp:inline distT="0" distB="0" distL="0" distR="0">
          <wp:extent cx="2165350" cy="1295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1295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Default="004B0ACA" w:rsidP="00C46623">
    <w:pPr>
      <w:pStyle w:val="Header"/>
      <w:jc w:val="right"/>
    </w:pPr>
    <w:r>
      <w:rPr>
        <w:noProof/>
      </w:rPr>
      <w:drawing>
        <wp:inline distT="0" distB="0" distL="0" distR="0">
          <wp:extent cx="2156460" cy="129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295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Default="00D74B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Default="004B0ACA" w:rsidP="00C46623">
    <w:pPr>
      <w:pStyle w:val="Header"/>
      <w:jc w:val="right"/>
    </w:pPr>
    <w:r>
      <w:rPr>
        <w:noProof/>
      </w:rPr>
      <w:drawing>
        <wp:inline distT="0" distB="0" distL="0" distR="0">
          <wp:extent cx="2156460" cy="129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2954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Default="00D74B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Default="004B0ACA" w:rsidP="00C46623">
    <w:pPr>
      <w:pStyle w:val="Header"/>
      <w:jc w:val="right"/>
    </w:pPr>
    <w:r>
      <w:rPr>
        <w:noProof/>
      </w:rPr>
      <w:drawing>
        <wp:inline distT="0" distB="0" distL="0" distR="0">
          <wp:extent cx="2156460" cy="129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2954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F5" w:rsidRDefault="00FD49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16.7pt;margin-top:335.9pt;width:543.5pt;height:95.9pt;rotation:315;z-index:-251653632;mso-position-horizontal-relative:margin;mso-position-vertical-relative:margin" o:allowincell="f" fillcolor="silver" stroked="f">
          <v:fill opacity=".5"/>
          <v:textpath style="font-family:&quot;Calibri&quot;;font-size:1pt" string="CONSULTATION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 w15:restartNumberingAfterBreak="0">
    <w:nsid w:val="09217106"/>
    <w:multiLevelType w:val="hybridMultilevel"/>
    <w:tmpl w:val="9BB610AE"/>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5" w15:restartNumberingAfterBreak="0">
    <w:nsid w:val="092327B9"/>
    <w:multiLevelType w:val="hybridMultilevel"/>
    <w:tmpl w:val="4EB4D06A"/>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6" w15:restartNumberingAfterBreak="0">
    <w:nsid w:val="0C042C24"/>
    <w:multiLevelType w:val="hybridMultilevel"/>
    <w:tmpl w:val="D99A96E4"/>
    <w:lvl w:ilvl="0" w:tplc="39D06740">
      <w:start w:val="1"/>
      <w:numFmt w:val="lowerLetter"/>
      <w:lvlText w:val="(%1)"/>
      <w:lvlJc w:val="left"/>
      <w:pPr>
        <w:ind w:left="1211" w:hanging="360"/>
      </w:pPr>
      <w:rPr>
        <w:rFonts w:ascii="Calibri" w:eastAsia="Times New Roman" w:hAnsi="Calibri" w:cs="Calibri"/>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7" w15:restartNumberingAfterBreak="0">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8" w15:restartNumberingAfterBreak="0">
    <w:nsid w:val="0DB7568D"/>
    <w:multiLevelType w:val="hybridMultilevel"/>
    <w:tmpl w:val="2CE47584"/>
    <w:lvl w:ilvl="0" w:tplc="C54C99FA">
      <w:start w:val="1"/>
      <w:numFmt w:val="bullet"/>
      <w:pStyle w:val="Normalshade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9" w15:restartNumberingAfterBreak="0">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10" w15:restartNumberingAfterBreak="0">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11" w15:restartNumberingAfterBreak="0">
    <w:nsid w:val="1A3A6BF1"/>
    <w:multiLevelType w:val="multilevel"/>
    <w:tmpl w:val="B8C26ADE"/>
    <w:lvl w:ilvl="0">
      <w:start w:val="1"/>
      <w:numFmt w:val="decimal"/>
      <w:lvlText w:val="%1."/>
      <w:lvlJc w:val="left"/>
      <w:pPr>
        <w:tabs>
          <w:tab w:val="num" w:pos="1154"/>
        </w:tabs>
        <w:ind w:left="1154" w:hanging="360"/>
      </w:pPr>
    </w:lvl>
    <w:lvl w:ilvl="1" w:tentative="1">
      <w:start w:val="1"/>
      <w:numFmt w:val="decimal"/>
      <w:lvlText w:val="%2."/>
      <w:lvlJc w:val="left"/>
      <w:pPr>
        <w:tabs>
          <w:tab w:val="num" w:pos="1874"/>
        </w:tabs>
        <w:ind w:left="1874" w:hanging="360"/>
      </w:pPr>
    </w:lvl>
    <w:lvl w:ilvl="2" w:tentative="1">
      <w:start w:val="1"/>
      <w:numFmt w:val="decimal"/>
      <w:lvlText w:val="%3."/>
      <w:lvlJc w:val="left"/>
      <w:pPr>
        <w:tabs>
          <w:tab w:val="num" w:pos="2594"/>
        </w:tabs>
        <w:ind w:left="2594" w:hanging="360"/>
      </w:pPr>
    </w:lvl>
    <w:lvl w:ilvl="3" w:tentative="1">
      <w:start w:val="1"/>
      <w:numFmt w:val="decimal"/>
      <w:lvlText w:val="%4."/>
      <w:lvlJc w:val="left"/>
      <w:pPr>
        <w:tabs>
          <w:tab w:val="num" w:pos="3314"/>
        </w:tabs>
        <w:ind w:left="3314" w:hanging="360"/>
      </w:pPr>
    </w:lvl>
    <w:lvl w:ilvl="4" w:tentative="1">
      <w:start w:val="1"/>
      <w:numFmt w:val="decimal"/>
      <w:lvlText w:val="%5."/>
      <w:lvlJc w:val="left"/>
      <w:pPr>
        <w:tabs>
          <w:tab w:val="num" w:pos="4034"/>
        </w:tabs>
        <w:ind w:left="4034" w:hanging="360"/>
      </w:pPr>
    </w:lvl>
    <w:lvl w:ilvl="5" w:tentative="1">
      <w:start w:val="1"/>
      <w:numFmt w:val="decimal"/>
      <w:lvlText w:val="%6."/>
      <w:lvlJc w:val="left"/>
      <w:pPr>
        <w:tabs>
          <w:tab w:val="num" w:pos="4754"/>
        </w:tabs>
        <w:ind w:left="4754" w:hanging="360"/>
      </w:pPr>
    </w:lvl>
    <w:lvl w:ilvl="6" w:tentative="1">
      <w:start w:val="1"/>
      <w:numFmt w:val="decimal"/>
      <w:lvlText w:val="%7."/>
      <w:lvlJc w:val="left"/>
      <w:pPr>
        <w:tabs>
          <w:tab w:val="num" w:pos="5474"/>
        </w:tabs>
        <w:ind w:left="5474" w:hanging="360"/>
      </w:pPr>
    </w:lvl>
    <w:lvl w:ilvl="7" w:tentative="1">
      <w:start w:val="1"/>
      <w:numFmt w:val="decimal"/>
      <w:lvlText w:val="%8."/>
      <w:lvlJc w:val="left"/>
      <w:pPr>
        <w:tabs>
          <w:tab w:val="num" w:pos="6194"/>
        </w:tabs>
        <w:ind w:left="6194" w:hanging="360"/>
      </w:pPr>
    </w:lvl>
    <w:lvl w:ilvl="8" w:tentative="1">
      <w:start w:val="1"/>
      <w:numFmt w:val="decimal"/>
      <w:lvlText w:val="%9."/>
      <w:lvlJc w:val="left"/>
      <w:pPr>
        <w:tabs>
          <w:tab w:val="num" w:pos="6914"/>
        </w:tabs>
        <w:ind w:left="6914" w:hanging="360"/>
      </w:pPr>
    </w:lvl>
  </w:abstractNum>
  <w:abstractNum w:abstractNumId="12" w15:restartNumberingAfterBreak="0">
    <w:nsid w:val="1FCB7787"/>
    <w:multiLevelType w:val="multilevel"/>
    <w:tmpl w:val="3C749ED4"/>
    <w:lvl w:ilvl="0">
      <w:start w:val="1"/>
      <w:numFmt w:val="decimal"/>
      <w:pStyle w:val="ListNumber"/>
      <w:lvlText w:val="%1."/>
      <w:lvlJc w:val="left"/>
      <w:pPr>
        <w:tabs>
          <w:tab w:val="num" w:pos="1077"/>
        </w:tabs>
        <w:ind w:left="1077" w:hanging="283"/>
      </w:pPr>
      <w:rPr>
        <w:rFonts w:ascii="Calibri" w:hAnsi="Calibri"/>
        <w:b w:val="0"/>
        <w:i w:val="0"/>
        <w:sz w:val="22"/>
        <w:szCs w:val="22"/>
      </w:rPr>
    </w:lvl>
    <w:lvl w:ilvl="1">
      <w:start w:val="1"/>
      <w:numFmt w:val="lowerLetter"/>
      <w:pStyle w:val="ListNumber2"/>
      <w:lvlText w:val="%2)"/>
      <w:lvlJc w:val="left"/>
      <w:pPr>
        <w:tabs>
          <w:tab w:val="num" w:pos="1361"/>
        </w:tabs>
        <w:ind w:left="1361" w:hanging="284"/>
      </w:pPr>
      <w:rPr>
        <w:rFonts w:ascii="Calibri" w:hAnsi="Calibri"/>
        <w:b w:val="0"/>
        <w:i w:val="0"/>
        <w:sz w:val="20"/>
        <w:szCs w:val="20"/>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3" w15:restartNumberingAfterBreak="0">
    <w:nsid w:val="20C030F2"/>
    <w:multiLevelType w:val="multilevel"/>
    <w:tmpl w:val="0C09001D"/>
    <w:name w:val="Headings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CE26AB"/>
    <w:multiLevelType w:val="multilevel"/>
    <w:tmpl w:val="21785FC0"/>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15" w15:restartNumberingAfterBreak="0">
    <w:nsid w:val="27785FCD"/>
    <w:multiLevelType w:val="multilevel"/>
    <w:tmpl w:val="8FC61108"/>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6" w15:restartNumberingAfterBreak="0">
    <w:nsid w:val="29E62908"/>
    <w:multiLevelType w:val="hybridMultilevel"/>
    <w:tmpl w:val="17E6507A"/>
    <w:lvl w:ilvl="0" w:tplc="D1649E7E">
      <w:start w:val="1"/>
      <w:numFmt w:val="decimal"/>
      <w:pStyle w:val="Numberedlist"/>
      <w:lvlText w:val="%1."/>
      <w:lvlJc w:val="left"/>
      <w:pPr>
        <w:tabs>
          <w:tab w:val="num" w:pos="567"/>
        </w:tabs>
        <w:ind w:left="0" w:firstLine="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7"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CA1E4A"/>
    <w:multiLevelType w:val="hybridMultilevel"/>
    <w:tmpl w:val="B3962084"/>
    <w:lvl w:ilvl="0" w:tplc="0DFCFB1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573217"/>
    <w:multiLevelType w:val="hybridMultilevel"/>
    <w:tmpl w:val="FA9E1D7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22" w15:restartNumberingAfterBreak="0">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4" w15:restartNumberingAfterBreak="0">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5"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EF41EF4"/>
    <w:multiLevelType w:val="hybridMultilevel"/>
    <w:tmpl w:val="75B07D1A"/>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27" w15:restartNumberingAfterBreak="0">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8"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30" w15:restartNumberingAfterBreak="0">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31" w15:restartNumberingAfterBreak="0">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32" w15:restartNumberingAfterBreak="0">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34" w15:restartNumberingAfterBreak="0">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5" w15:restartNumberingAfterBreak="0">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6" w15:restartNumberingAfterBreak="0">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37" w15:restartNumberingAfterBreak="0">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38" w15:restartNumberingAfterBreak="0">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17"/>
  </w:num>
  <w:num w:numId="2">
    <w:abstractNumId w:val="28"/>
  </w:num>
  <w:num w:numId="3">
    <w:abstractNumId w:val="25"/>
  </w:num>
  <w:num w:numId="4">
    <w:abstractNumId w:val="15"/>
  </w:num>
  <w:num w:numId="5">
    <w:abstractNumId w:val="14"/>
  </w:num>
  <w:num w:numId="6">
    <w:abstractNumId w:val="23"/>
  </w:num>
  <w:num w:numId="7">
    <w:abstractNumId w:val="10"/>
  </w:num>
  <w:num w:numId="8">
    <w:abstractNumId w:val="2"/>
  </w:num>
  <w:num w:numId="9">
    <w:abstractNumId w:val="1"/>
  </w:num>
  <w:num w:numId="10">
    <w:abstractNumId w:val="0"/>
  </w:num>
  <w:num w:numId="11">
    <w:abstractNumId w:val="12"/>
  </w:num>
  <w:num w:numId="12">
    <w:abstractNumId w:val="30"/>
  </w:num>
  <w:num w:numId="13">
    <w:abstractNumId w:val="11"/>
  </w:num>
  <w:num w:numId="14">
    <w:abstractNumId w:val="16"/>
  </w:num>
  <w:num w:numId="15">
    <w:abstractNumId w:val="5"/>
  </w:num>
  <w:num w:numId="16">
    <w:abstractNumId w:val="4"/>
  </w:num>
  <w:num w:numId="17">
    <w:abstractNumId w:val="19"/>
  </w:num>
  <w:num w:numId="18">
    <w:abstractNumId w:val="18"/>
  </w:num>
  <w:num w:numId="19">
    <w:abstractNumId w:val="26"/>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227"/>
  <w:drawingGridVerticalSpacing w:val="227"/>
  <w:displayVerticalDrawingGridEvery w:val="2"/>
  <w:noPunctuationKerning/>
  <w:characterSpacingControl w:val="doNotCompress"/>
  <w:hdrShapeDefaults>
    <o:shapedefaults v:ext="edit" spidmax="2060">
      <o:colormru v:ext="edit" colors="#039,#4d4d4d,maroon,#00557e,#1665a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E92"/>
    <w:rsid w:val="00000EB6"/>
    <w:rsid w:val="00001A7F"/>
    <w:rsid w:val="00002334"/>
    <w:rsid w:val="00002F9E"/>
    <w:rsid w:val="000051CC"/>
    <w:rsid w:val="00005AA8"/>
    <w:rsid w:val="00006561"/>
    <w:rsid w:val="00006E76"/>
    <w:rsid w:val="000079F1"/>
    <w:rsid w:val="00010BD3"/>
    <w:rsid w:val="00010E15"/>
    <w:rsid w:val="00010F84"/>
    <w:rsid w:val="0001144C"/>
    <w:rsid w:val="00011CA7"/>
    <w:rsid w:val="000122DD"/>
    <w:rsid w:val="0001288C"/>
    <w:rsid w:val="00012CB1"/>
    <w:rsid w:val="00016492"/>
    <w:rsid w:val="000168EA"/>
    <w:rsid w:val="000173F1"/>
    <w:rsid w:val="0002046D"/>
    <w:rsid w:val="00021436"/>
    <w:rsid w:val="0002225F"/>
    <w:rsid w:val="000246A3"/>
    <w:rsid w:val="00025F37"/>
    <w:rsid w:val="000277AA"/>
    <w:rsid w:val="00030839"/>
    <w:rsid w:val="0003390C"/>
    <w:rsid w:val="0003449D"/>
    <w:rsid w:val="00035A6A"/>
    <w:rsid w:val="000366D2"/>
    <w:rsid w:val="00037754"/>
    <w:rsid w:val="000406FA"/>
    <w:rsid w:val="00041103"/>
    <w:rsid w:val="00042F6D"/>
    <w:rsid w:val="0004336D"/>
    <w:rsid w:val="000441A1"/>
    <w:rsid w:val="00044353"/>
    <w:rsid w:val="00044702"/>
    <w:rsid w:val="0004698A"/>
    <w:rsid w:val="00046EB1"/>
    <w:rsid w:val="0004735D"/>
    <w:rsid w:val="0005010D"/>
    <w:rsid w:val="0005054B"/>
    <w:rsid w:val="00052019"/>
    <w:rsid w:val="0005232F"/>
    <w:rsid w:val="00052E06"/>
    <w:rsid w:val="0005472C"/>
    <w:rsid w:val="00054F9D"/>
    <w:rsid w:val="00055BFE"/>
    <w:rsid w:val="000571FD"/>
    <w:rsid w:val="00057B21"/>
    <w:rsid w:val="00057EB1"/>
    <w:rsid w:val="0006000E"/>
    <w:rsid w:val="00060256"/>
    <w:rsid w:val="00060345"/>
    <w:rsid w:val="0006058E"/>
    <w:rsid w:val="00060A4E"/>
    <w:rsid w:val="000611CC"/>
    <w:rsid w:val="0006329C"/>
    <w:rsid w:val="000638F9"/>
    <w:rsid w:val="000639E7"/>
    <w:rsid w:val="00063A89"/>
    <w:rsid w:val="00063BFD"/>
    <w:rsid w:val="000661E5"/>
    <w:rsid w:val="0007095E"/>
    <w:rsid w:val="00070D4C"/>
    <w:rsid w:val="00070FC0"/>
    <w:rsid w:val="00071EB5"/>
    <w:rsid w:val="00071F0F"/>
    <w:rsid w:val="00073003"/>
    <w:rsid w:val="00075045"/>
    <w:rsid w:val="00075966"/>
    <w:rsid w:val="00077D81"/>
    <w:rsid w:val="00080B34"/>
    <w:rsid w:val="00081641"/>
    <w:rsid w:val="00082547"/>
    <w:rsid w:val="00083E84"/>
    <w:rsid w:val="0008572D"/>
    <w:rsid w:val="000859B7"/>
    <w:rsid w:val="00086691"/>
    <w:rsid w:val="000873FE"/>
    <w:rsid w:val="00087DB0"/>
    <w:rsid w:val="00092D69"/>
    <w:rsid w:val="000943DE"/>
    <w:rsid w:val="00094840"/>
    <w:rsid w:val="000949CB"/>
    <w:rsid w:val="00094D11"/>
    <w:rsid w:val="000952A3"/>
    <w:rsid w:val="0009563F"/>
    <w:rsid w:val="00095ABE"/>
    <w:rsid w:val="0009678B"/>
    <w:rsid w:val="00097736"/>
    <w:rsid w:val="00097B6A"/>
    <w:rsid w:val="000A03A3"/>
    <w:rsid w:val="000A091B"/>
    <w:rsid w:val="000A11C6"/>
    <w:rsid w:val="000A1BA0"/>
    <w:rsid w:val="000A1F92"/>
    <w:rsid w:val="000A46FD"/>
    <w:rsid w:val="000B0DAB"/>
    <w:rsid w:val="000B1F89"/>
    <w:rsid w:val="000B2098"/>
    <w:rsid w:val="000B22C8"/>
    <w:rsid w:val="000B548C"/>
    <w:rsid w:val="000B5A8B"/>
    <w:rsid w:val="000B6AFF"/>
    <w:rsid w:val="000C141A"/>
    <w:rsid w:val="000C18B1"/>
    <w:rsid w:val="000C3295"/>
    <w:rsid w:val="000C3368"/>
    <w:rsid w:val="000C3814"/>
    <w:rsid w:val="000C5633"/>
    <w:rsid w:val="000C57CF"/>
    <w:rsid w:val="000C6222"/>
    <w:rsid w:val="000C6B80"/>
    <w:rsid w:val="000C7AF9"/>
    <w:rsid w:val="000D387D"/>
    <w:rsid w:val="000D3FAA"/>
    <w:rsid w:val="000D4479"/>
    <w:rsid w:val="000D4A96"/>
    <w:rsid w:val="000D5282"/>
    <w:rsid w:val="000D6EF3"/>
    <w:rsid w:val="000E1402"/>
    <w:rsid w:val="000E183F"/>
    <w:rsid w:val="000E1B38"/>
    <w:rsid w:val="000E1D3F"/>
    <w:rsid w:val="000E208C"/>
    <w:rsid w:val="000E2A57"/>
    <w:rsid w:val="000E2B06"/>
    <w:rsid w:val="000E346D"/>
    <w:rsid w:val="000E526D"/>
    <w:rsid w:val="000E5B4E"/>
    <w:rsid w:val="000E7147"/>
    <w:rsid w:val="000E72FF"/>
    <w:rsid w:val="000F2517"/>
    <w:rsid w:val="000F2B25"/>
    <w:rsid w:val="000F3141"/>
    <w:rsid w:val="000F39EA"/>
    <w:rsid w:val="000F3B3D"/>
    <w:rsid w:val="000F54E7"/>
    <w:rsid w:val="000F76B5"/>
    <w:rsid w:val="001014F3"/>
    <w:rsid w:val="00101A5C"/>
    <w:rsid w:val="00101CD2"/>
    <w:rsid w:val="00102DF4"/>
    <w:rsid w:val="001030A1"/>
    <w:rsid w:val="00104077"/>
    <w:rsid w:val="00104F35"/>
    <w:rsid w:val="00105578"/>
    <w:rsid w:val="00106411"/>
    <w:rsid w:val="00107749"/>
    <w:rsid w:val="00107F03"/>
    <w:rsid w:val="00110901"/>
    <w:rsid w:val="00110CA8"/>
    <w:rsid w:val="00111456"/>
    <w:rsid w:val="001126CC"/>
    <w:rsid w:val="00112E8D"/>
    <w:rsid w:val="00115178"/>
    <w:rsid w:val="001152FE"/>
    <w:rsid w:val="00116D12"/>
    <w:rsid w:val="00117863"/>
    <w:rsid w:val="00117AB0"/>
    <w:rsid w:val="00117E7B"/>
    <w:rsid w:val="0012005D"/>
    <w:rsid w:val="001213BE"/>
    <w:rsid w:val="00121818"/>
    <w:rsid w:val="0012273A"/>
    <w:rsid w:val="0012284B"/>
    <w:rsid w:val="00123FCA"/>
    <w:rsid w:val="00124AB9"/>
    <w:rsid w:val="001251C4"/>
    <w:rsid w:val="00126434"/>
    <w:rsid w:val="0012670A"/>
    <w:rsid w:val="00126C86"/>
    <w:rsid w:val="00130D13"/>
    <w:rsid w:val="0013223F"/>
    <w:rsid w:val="00132D9B"/>
    <w:rsid w:val="00133143"/>
    <w:rsid w:val="00134654"/>
    <w:rsid w:val="00135230"/>
    <w:rsid w:val="00136640"/>
    <w:rsid w:val="001402E1"/>
    <w:rsid w:val="00140E52"/>
    <w:rsid w:val="00141030"/>
    <w:rsid w:val="00141409"/>
    <w:rsid w:val="001417FA"/>
    <w:rsid w:val="00141909"/>
    <w:rsid w:val="00141CAC"/>
    <w:rsid w:val="001420ED"/>
    <w:rsid w:val="001427D2"/>
    <w:rsid w:val="00143230"/>
    <w:rsid w:val="0014379E"/>
    <w:rsid w:val="00143A23"/>
    <w:rsid w:val="00144C8D"/>
    <w:rsid w:val="001455E7"/>
    <w:rsid w:val="00145D10"/>
    <w:rsid w:val="00147954"/>
    <w:rsid w:val="001479B9"/>
    <w:rsid w:val="00147BCC"/>
    <w:rsid w:val="00150BB1"/>
    <w:rsid w:val="00150C80"/>
    <w:rsid w:val="001517A3"/>
    <w:rsid w:val="0015231E"/>
    <w:rsid w:val="0015443D"/>
    <w:rsid w:val="0015559D"/>
    <w:rsid w:val="00155A68"/>
    <w:rsid w:val="00156173"/>
    <w:rsid w:val="00157448"/>
    <w:rsid w:val="00157EA6"/>
    <w:rsid w:val="0016113F"/>
    <w:rsid w:val="0016213C"/>
    <w:rsid w:val="001624FC"/>
    <w:rsid w:val="00163267"/>
    <w:rsid w:val="00164186"/>
    <w:rsid w:val="00164B2F"/>
    <w:rsid w:val="00165FD8"/>
    <w:rsid w:val="00166775"/>
    <w:rsid w:val="00166A3A"/>
    <w:rsid w:val="001705ED"/>
    <w:rsid w:val="00171835"/>
    <w:rsid w:val="00171E49"/>
    <w:rsid w:val="00171FB0"/>
    <w:rsid w:val="00173E20"/>
    <w:rsid w:val="001744B4"/>
    <w:rsid w:val="0017565C"/>
    <w:rsid w:val="00176296"/>
    <w:rsid w:val="001775A4"/>
    <w:rsid w:val="00180440"/>
    <w:rsid w:val="00181543"/>
    <w:rsid w:val="00181844"/>
    <w:rsid w:val="001825A4"/>
    <w:rsid w:val="00183869"/>
    <w:rsid w:val="00184478"/>
    <w:rsid w:val="00184E1A"/>
    <w:rsid w:val="00184EF7"/>
    <w:rsid w:val="0018587B"/>
    <w:rsid w:val="0018686B"/>
    <w:rsid w:val="00186AD4"/>
    <w:rsid w:val="0018749C"/>
    <w:rsid w:val="00187D2D"/>
    <w:rsid w:val="00191122"/>
    <w:rsid w:val="00191422"/>
    <w:rsid w:val="0019156D"/>
    <w:rsid w:val="001918D9"/>
    <w:rsid w:val="0019276B"/>
    <w:rsid w:val="0019317C"/>
    <w:rsid w:val="00194775"/>
    <w:rsid w:val="00194DF7"/>
    <w:rsid w:val="0019556A"/>
    <w:rsid w:val="00195707"/>
    <w:rsid w:val="00195BE8"/>
    <w:rsid w:val="0019635F"/>
    <w:rsid w:val="0019644F"/>
    <w:rsid w:val="00196966"/>
    <w:rsid w:val="001969F7"/>
    <w:rsid w:val="001978AF"/>
    <w:rsid w:val="001A1657"/>
    <w:rsid w:val="001A170D"/>
    <w:rsid w:val="001A1734"/>
    <w:rsid w:val="001A26CD"/>
    <w:rsid w:val="001A2CB4"/>
    <w:rsid w:val="001A2DF6"/>
    <w:rsid w:val="001A2E74"/>
    <w:rsid w:val="001A3576"/>
    <w:rsid w:val="001A4E68"/>
    <w:rsid w:val="001A6925"/>
    <w:rsid w:val="001A7885"/>
    <w:rsid w:val="001A7EEA"/>
    <w:rsid w:val="001B0B3F"/>
    <w:rsid w:val="001B0B4B"/>
    <w:rsid w:val="001B0CB4"/>
    <w:rsid w:val="001B3919"/>
    <w:rsid w:val="001B4716"/>
    <w:rsid w:val="001B52D2"/>
    <w:rsid w:val="001B679A"/>
    <w:rsid w:val="001B6948"/>
    <w:rsid w:val="001B6A70"/>
    <w:rsid w:val="001C0319"/>
    <w:rsid w:val="001C059C"/>
    <w:rsid w:val="001C0AF8"/>
    <w:rsid w:val="001C1F5E"/>
    <w:rsid w:val="001C3426"/>
    <w:rsid w:val="001C351D"/>
    <w:rsid w:val="001C3AE2"/>
    <w:rsid w:val="001C6970"/>
    <w:rsid w:val="001D06D1"/>
    <w:rsid w:val="001D0EFE"/>
    <w:rsid w:val="001D1BC9"/>
    <w:rsid w:val="001D2107"/>
    <w:rsid w:val="001D2351"/>
    <w:rsid w:val="001D36FF"/>
    <w:rsid w:val="001D3751"/>
    <w:rsid w:val="001D38C4"/>
    <w:rsid w:val="001D3A26"/>
    <w:rsid w:val="001D3EF3"/>
    <w:rsid w:val="001D46D5"/>
    <w:rsid w:val="001D4991"/>
    <w:rsid w:val="001D5DD6"/>
    <w:rsid w:val="001D5FBB"/>
    <w:rsid w:val="001D60E6"/>
    <w:rsid w:val="001D6321"/>
    <w:rsid w:val="001D6946"/>
    <w:rsid w:val="001D7A41"/>
    <w:rsid w:val="001E17A2"/>
    <w:rsid w:val="001E1B4B"/>
    <w:rsid w:val="001E3A36"/>
    <w:rsid w:val="001E42D0"/>
    <w:rsid w:val="001E512A"/>
    <w:rsid w:val="001E5659"/>
    <w:rsid w:val="001E6326"/>
    <w:rsid w:val="001E67A9"/>
    <w:rsid w:val="001F01AA"/>
    <w:rsid w:val="001F18D1"/>
    <w:rsid w:val="001F1E7D"/>
    <w:rsid w:val="001F250A"/>
    <w:rsid w:val="001F2881"/>
    <w:rsid w:val="001F4918"/>
    <w:rsid w:val="001F7456"/>
    <w:rsid w:val="00201A08"/>
    <w:rsid w:val="002027C6"/>
    <w:rsid w:val="00204DE2"/>
    <w:rsid w:val="00204E5A"/>
    <w:rsid w:val="00205318"/>
    <w:rsid w:val="00205A75"/>
    <w:rsid w:val="00205B35"/>
    <w:rsid w:val="00205EE0"/>
    <w:rsid w:val="002063AC"/>
    <w:rsid w:val="00207BC8"/>
    <w:rsid w:val="00211F04"/>
    <w:rsid w:val="00212830"/>
    <w:rsid w:val="00212961"/>
    <w:rsid w:val="00212B41"/>
    <w:rsid w:val="00213780"/>
    <w:rsid w:val="00213C15"/>
    <w:rsid w:val="00214336"/>
    <w:rsid w:val="0021464B"/>
    <w:rsid w:val="00214803"/>
    <w:rsid w:val="0021495B"/>
    <w:rsid w:val="002151B6"/>
    <w:rsid w:val="002156A6"/>
    <w:rsid w:val="002157DA"/>
    <w:rsid w:val="002162AB"/>
    <w:rsid w:val="0021687C"/>
    <w:rsid w:val="00217E09"/>
    <w:rsid w:val="002223C0"/>
    <w:rsid w:val="00223E45"/>
    <w:rsid w:val="00224D58"/>
    <w:rsid w:val="00225175"/>
    <w:rsid w:val="00225784"/>
    <w:rsid w:val="00225CDE"/>
    <w:rsid w:val="00225F5A"/>
    <w:rsid w:val="00226829"/>
    <w:rsid w:val="002278D0"/>
    <w:rsid w:val="00230138"/>
    <w:rsid w:val="00230290"/>
    <w:rsid w:val="00230FAC"/>
    <w:rsid w:val="00232779"/>
    <w:rsid w:val="0023407A"/>
    <w:rsid w:val="00234197"/>
    <w:rsid w:val="002369CB"/>
    <w:rsid w:val="0023745F"/>
    <w:rsid w:val="002379EF"/>
    <w:rsid w:val="002414FE"/>
    <w:rsid w:val="00241C2E"/>
    <w:rsid w:val="00243CCD"/>
    <w:rsid w:val="002448A4"/>
    <w:rsid w:val="00245EB3"/>
    <w:rsid w:val="00246897"/>
    <w:rsid w:val="00247837"/>
    <w:rsid w:val="00251EAB"/>
    <w:rsid w:val="002526DB"/>
    <w:rsid w:val="002560AD"/>
    <w:rsid w:val="002569A4"/>
    <w:rsid w:val="00260106"/>
    <w:rsid w:val="002612BD"/>
    <w:rsid w:val="00261450"/>
    <w:rsid w:val="00261BE8"/>
    <w:rsid w:val="00261CE2"/>
    <w:rsid w:val="00261DD5"/>
    <w:rsid w:val="002626D4"/>
    <w:rsid w:val="00263834"/>
    <w:rsid w:val="002639AC"/>
    <w:rsid w:val="002648BC"/>
    <w:rsid w:val="002654BA"/>
    <w:rsid w:val="00265E88"/>
    <w:rsid w:val="00267556"/>
    <w:rsid w:val="00267638"/>
    <w:rsid w:val="002677DE"/>
    <w:rsid w:val="0027024C"/>
    <w:rsid w:val="00270EF4"/>
    <w:rsid w:val="0027196A"/>
    <w:rsid w:val="00271AE0"/>
    <w:rsid w:val="002720ED"/>
    <w:rsid w:val="00272F8B"/>
    <w:rsid w:val="00275DBE"/>
    <w:rsid w:val="00276127"/>
    <w:rsid w:val="00276206"/>
    <w:rsid w:val="002771BE"/>
    <w:rsid w:val="0027755F"/>
    <w:rsid w:val="00280FB1"/>
    <w:rsid w:val="0028174A"/>
    <w:rsid w:val="00282885"/>
    <w:rsid w:val="0028308C"/>
    <w:rsid w:val="00285B19"/>
    <w:rsid w:val="00285C6E"/>
    <w:rsid w:val="00286D5C"/>
    <w:rsid w:val="0028723D"/>
    <w:rsid w:val="00290336"/>
    <w:rsid w:val="00292631"/>
    <w:rsid w:val="00293F5E"/>
    <w:rsid w:val="00295318"/>
    <w:rsid w:val="002958CD"/>
    <w:rsid w:val="002963A2"/>
    <w:rsid w:val="00296D46"/>
    <w:rsid w:val="00297BC9"/>
    <w:rsid w:val="002A18C2"/>
    <w:rsid w:val="002A2CC4"/>
    <w:rsid w:val="002A31FF"/>
    <w:rsid w:val="002A495E"/>
    <w:rsid w:val="002A59F9"/>
    <w:rsid w:val="002A6A29"/>
    <w:rsid w:val="002A75B5"/>
    <w:rsid w:val="002A7B7F"/>
    <w:rsid w:val="002B0002"/>
    <w:rsid w:val="002B25BC"/>
    <w:rsid w:val="002B27C0"/>
    <w:rsid w:val="002B4F77"/>
    <w:rsid w:val="002B5F1D"/>
    <w:rsid w:val="002B60D8"/>
    <w:rsid w:val="002B75E3"/>
    <w:rsid w:val="002B78B8"/>
    <w:rsid w:val="002C0145"/>
    <w:rsid w:val="002C01AE"/>
    <w:rsid w:val="002C0E2C"/>
    <w:rsid w:val="002C1280"/>
    <w:rsid w:val="002C25E2"/>
    <w:rsid w:val="002C3062"/>
    <w:rsid w:val="002C4EA3"/>
    <w:rsid w:val="002C4EC9"/>
    <w:rsid w:val="002C5904"/>
    <w:rsid w:val="002C5D93"/>
    <w:rsid w:val="002C6424"/>
    <w:rsid w:val="002D1586"/>
    <w:rsid w:val="002D1DE3"/>
    <w:rsid w:val="002D42C2"/>
    <w:rsid w:val="002D50F0"/>
    <w:rsid w:val="002D5158"/>
    <w:rsid w:val="002D5AE8"/>
    <w:rsid w:val="002D6535"/>
    <w:rsid w:val="002D7154"/>
    <w:rsid w:val="002D7D4F"/>
    <w:rsid w:val="002E0571"/>
    <w:rsid w:val="002E16B3"/>
    <w:rsid w:val="002E28D3"/>
    <w:rsid w:val="002E3519"/>
    <w:rsid w:val="002E3CFB"/>
    <w:rsid w:val="002E4D8A"/>
    <w:rsid w:val="002E6CCE"/>
    <w:rsid w:val="002E6E79"/>
    <w:rsid w:val="002F172A"/>
    <w:rsid w:val="002F2549"/>
    <w:rsid w:val="002F276F"/>
    <w:rsid w:val="002F27BE"/>
    <w:rsid w:val="002F2B37"/>
    <w:rsid w:val="002F2BFD"/>
    <w:rsid w:val="002F3327"/>
    <w:rsid w:val="002F3F91"/>
    <w:rsid w:val="002F4FD2"/>
    <w:rsid w:val="002F5746"/>
    <w:rsid w:val="002F5931"/>
    <w:rsid w:val="002F5D31"/>
    <w:rsid w:val="002F6781"/>
    <w:rsid w:val="002F68C8"/>
    <w:rsid w:val="002F7AEB"/>
    <w:rsid w:val="0030021D"/>
    <w:rsid w:val="003012FC"/>
    <w:rsid w:val="00301702"/>
    <w:rsid w:val="00301714"/>
    <w:rsid w:val="00301BE4"/>
    <w:rsid w:val="0030225B"/>
    <w:rsid w:val="003023E0"/>
    <w:rsid w:val="003027B4"/>
    <w:rsid w:val="0030387A"/>
    <w:rsid w:val="00307CC0"/>
    <w:rsid w:val="0031023E"/>
    <w:rsid w:val="00310861"/>
    <w:rsid w:val="00311093"/>
    <w:rsid w:val="003115A4"/>
    <w:rsid w:val="00311927"/>
    <w:rsid w:val="003122F1"/>
    <w:rsid w:val="00312712"/>
    <w:rsid w:val="00317121"/>
    <w:rsid w:val="0031775E"/>
    <w:rsid w:val="00317908"/>
    <w:rsid w:val="00320143"/>
    <w:rsid w:val="00321E29"/>
    <w:rsid w:val="00322500"/>
    <w:rsid w:val="00322634"/>
    <w:rsid w:val="00323F1C"/>
    <w:rsid w:val="00325A73"/>
    <w:rsid w:val="00325C3C"/>
    <w:rsid w:val="003262C7"/>
    <w:rsid w:val="00327312"/>
    <w:rsid w:val="00331800"/>
    <w:rsid w:val="00331C3B"/>
    <w:rsid w:val="0033280A"/>
    <w:rsid w:val="00333360"/>
    <w:rsid w:val="00333837"/>
    <w:rsid w:val="00334393"/>
    <w:rsid w:val="0033477E"/>
    <w:rsid w:val="00335BD8"/>
    <w:rsid w:val="00335BF5"/>
    <w:rsid w:val="00336715"/>
    <w:rsid w:val="003417F8"/>
    <w:rsid w:val="00341B5E"/>
    <w:rsid w:val="00342374"/>
    <w:rsid w:val="00342B22"/>
    <w:rsid w:val="00342EA8"/>
    <w:rsid w:val="00343095"/>
    <w:rsid w:val="003444EE"/>
    <w:rsid w:val="003449D0"/>
    <w:rsid w:val="003458C6"/>
    <w:rsid w:val="0034593D"/>
    <w:rsid w:val="00346683"/>
    <w:rsid w:val="0035050E"/>
    <w:rsid w:val="00351035"/>
    <w:rsid w:val="00351A14"/>
    <w:rsid w:val="00351C88"/>
    <w:rsid w:val="00352B88"/>
    <w:rsid w:val="0035331C"/>
    <w:rsid w:val="0035357A"/>
    <w:rsid w:val="0035508B"/>
    <w:rsid w:val="0035593B"/>
    <w:rsid w:val="003562AF"/>
    <w:rsid w:val="0035742A"/>
    <w:rsid w:val="00361B69"/>
    <w:rsid w:val="00365446"/>
    <w:rsid w:val="003657F0"/>
    <w:rsid w:val="003661E3"/>
    <w:rsid w:val="003664F0"/>
    <w:rsid w:val="00366ABF"/>
    <w:rsid w:val="00366CA4"/>
    <w:rsid w:val="00370DA7"/>
    <w:rsid w:val="0037103B"/>
    <w:rsid w:val="003728CA"/>
    <w:rsid w:val="003729A0"/>
    <w:rsid w:val="003738D4"/>
    <w:rsid w:val="003744E2"/>
    <w:rsid w:val="00375CCA"/>
    <w:rsid w:val="00376AFE"/>
    <w:rsid w:val="00376DC4"/>
    <w:rsid w:val="00376DEA"/>
    <w:rsid w:val="00376F2C"/>
    <w:rsid w:val="00376F84"/>
    <w:rsid w:val="003803B1"/>
    <w:rsid w:val="00380B1F"/>
    <w:rsid w:val="00383754"/>
    <w:rsid w:val="00383DCC"/>
    <w:rsid w:val="00384312"/>
    <w:rsid w:val="00384385"/>
    <w:rsid w:val="00384489"/>
    <w:rsid w:val="003850DC"/>
    <w:rsid w:val="00385F18"/>
    <w:rsid w:val="00386859"/>
    <w:rsid w:val="00391516"/>
    <w:rsid w:val="00391802"/>
    <w:rsid w:val="003918D8"/>
    <w:rsid w:val="00391977"/>
    <w:rsid w:val="00392210"/>
    <w:rsid w:val="003927EF"/>
    <w:rsid w:val="00392E0C"/>
    <w:rsid w:val="003939B2"/>
    <w:rsid w:val="003939F0"/>
    <w:rsid w:val="00393AEC"/>
    <w:rsid w:val="00394D1C"/>
    <w:rsid w:val="00394EA9"/>
    <w:rsid w:val="00395A8A"/>
    <w:rsid w:val="00395C54"/>
    <w:rsid w:val="00395E15"/>
    <w:rsid w:val="00396907"/>
    <w:rsid w:val="00397B54"/>
    <w:rsid w:val="003A122A"/>
    <w:rsid w:val="003A1492"/>
    <w:rsid w:val="003A1DC2"/>
    <w:rsid w:val="003A2CA2"/>
    <w:rsid w:val="003A32E0"/>
    <w:rsid w:val="003A4A87"/>
    <w:rsid w:val="003A4BD2"/>
    <w:rsid w:val="003A56D1"/>
    <w:rsid w:val="003A6F74"/>
    <w:rsid w:val="003A7021"/>
    <w:rsid w:val="003A761D"/>
    <w:rsid w:val="003A790D"/>
    <w:rsid w:val="003B0731"/>
    <w:rsid w:val="003B1C0F"/>
    <w:rsid w:val="003B2789"/>
    <w:rsid w:val="003B3185"/>
    <w:rsid w:val="003B358B"/>
    <w:rsid w:val="003B365A"/>
    <w:rsid w:val="003B4208"/>
    <w:rsid w:val="003B4318"/>
    <w:rsid w:val="003B490F"/>
    <w:rsid w:val="003B5700"/>
    <w:rsid w:val="003B5D20"/>
    <w:rsid w:val="003B5EDB"/>
    <w:rsid w:val="003B6A2C"/>
    <w:rsid w:val="003C03BE"/>
    <w:rsid w:val="003C063F"/>
    <w:rsid w:val="003C36B6"/>
    <w:rsid w:val="003C61F8"/>
    <w:rsid w:val="003C6F7F"/>
    <w:rsid w:val="003D01BD"/>
    <w:rsid w:val="003D15B7"/>
    <w:rsid w:val="003D1884"/>
    <w:rsid w:val="003D1C25"/>
    <w:rsid w:val="003D2ED3"/>
    <w:rsid w:val="003D2FDB"/>
    <w:rsid w:val="003D54D6"/>
    <w:rsid w:val="003D5539"/>
    <w:rsid w:val="003D6B12"/>
    <w:rsid w:val="003D7C8A"/>
    <w:rsid w:val="003E4613"/>
    <w:rsid w:val="003E4F20"/>
    <w:rsid w:val="003E51FA"/>
    <w:rsid w:val="003E5346"/>
    <w:rsid w:val="003E66B9"/>
    <w:rsid w:val="003F0066"/>
    <w:rsid w:val="003F016E"/>
    <w:rsid w:val="003F2958"/>
    <w:rsid w:val="003F45D9"/>
    <w:rsid w:val="003F4E27"/>
    <w:rsid w:val="003F546F"/>
    <w:rsid w:val="003F58B5"/>
    <w:rsid w:val="003F7A81"/>
    <w:rsid w:val="00400079"/>
    <w:rsid w:val="004001AA"/>
    <w:rsid w:val="00400E5D"/>
    <w:rsid w:val="00401C5B"/>
    <w:rsid w:val="00402DA8"/>
    <w:rsid w:val="00404EFC"/>
    <w:rsid w:val="00405A75"/>
    <w:rsid w:val="00406A29"/>
    <w:rsid w:val="00406A6C"/>
    <w:rsid w:val="0040780A"/>
    <w:rsid w:val="00412AB6"/>
    <w:rsid w:val="00413A32"/>
    <w:rsid w:val="00413A74"/>
    <w:rsid w:val="0041425C"/>
    <w:rsid w:val="004143B8"/>
    <w:rsid w:val="00414426"/>
    <w:rsid w:val="00414721"/>
    <w:rsid w:val="00415518"/>
    <w:rsid w:val="00420446"/>
    <w:rsid w:val="00420B58"/>
    <w:rsid w:val="004216D0"/>
    <w:rsid w:val="004224AB"/>
    <w:rsid w:val="00422B2A"/>
    <w:rsid w:val="00422F71"/>
    <w:rsid w:val="0042382E"/>
    <w:rsid w:val="00423989"/>
    <w:rsid w:val="00423F1D"/>
    <w:rsid w:val="004240D9"/>
    <w:rsid w:val="00424139"/>
    <w:rsid w:val="00424901"/>
    <w:rsid w:val="00425153"/>
    <w:rsid w:val="00425975"/>
    <w:rsid w:val="00425F7C"/>
    <w:rsid w:val="00427659"/>
    <w:rsid w:val="00430516"/>
    <w:rsid w:val="0043055E"/>
    <w:rsid w:val="00430A03"/>
    <w:rsid w:val="00430AEC"/>
    <w:rsid w:val="0043455E"/>
    <w:rsid w:val="00435578"/>
    <w:rsid w:val="00440A40"/>
    <w:rsid w:val="00440C07"/>
    <w:rsid w:val="0044144B"/>
    <w:rsid w:val="00441628"/>
    <w:rsid w:val="00443BA3"/>
    <w:rsid w:val="004440CD"/>
    <w:rsid w:val="004455A7"/>
    <w:rsid w:val="004457E2"/>
    <w:rsid w:val="004468E3"/>
    <w:rsid w:val="004476BE"/>
    <w:rsid w:val="004504D9"/>
    <w:rsid w:val="00451152"/>
    <w:rsid w:val="004516BA"/>
    <w:rsid w:val="00452CF7"/>
    <w:rsid w:val="00453BE2"/>
    <w:rsid w:val="004556C0"/>
    <w:rsid w:val="004557B1"/>
    <w:rsid w:val="004560EF"/>
    <w:rsid w:val="00457E2B"/>
    <w:rsid w:val="00461872"/>
    <w:rsid w:val="00461CD9"/>
    <w:rsid w:val="004624B1"/>
    <w:rsid w:val="00462DB3"/>
    <w:rsid w:val="00464530"/>
    <w:rsid w:val="004674AA"/>
    <w:rsid w:val="00467979"/>
    <w:rsid w:val="004703D7"/>
    <w:rsid w:val="004704DD"/>
    <w:rsid w:val="00471083"/>
    <w:rsid w:val="00471CAE"/>
    <w:rsid w:val="0047459A"/>
    <w:rsid w:val="00474F29"/>
    <w:rsid w:val="00475460"/>
    <w:rsid w:val="004756FD"/>
    <w:rsid w:val="004761F5"/>
    <w:rsid w:val="00476788"/>
    <w:rsid w:val="00476880"/>
    <w:rsid w:val="0047722A"/>
    <w:rsid w:val="00480708"/>
    <w:rsid w:val="00480D21"/>
    <w:rsid w:val="004823D0"/>
    <w:rsid w:val="004836CD"/>
    <w:rsid w:val="00483C2E"/>
    <w:rsid w:val="00483C4E"/>
    <w:rsid w:val="00485B3D"/>
    <w:rsid w:val="00485B90"/>
    <w:rsid w:val="004876ED"/>
    <w:rsid w:val="00490165"/>
    <w:rsid w:val="004902C0"/>
    <w:rsid w:val="00490347"/>
    <w:rsid w:val="004907E5"/>
    <w:rsid w:val="00492E24"/>
    <w:rsid w:val="00493745"/>
    <w:rsid w:val="004939AC"/>
    <w:rsid w:val="00493A87"/>
    <w:rsid w:val="00497060"/>
    <w:rsid w:val="004A07ED"/>
    <w:rsid w:val="004A0D60"/>
    <w:rsid w:val="004A1D59"/>
    <w:rsid w:val="004A1EDE"/>
    <w:rsid w:val="004A2DD7"/>
    <w:rsid w:val="004A38EA"/>
    <w:rsid w:val="004A3C66"/>
    <w:rsid w:val="004A3D60"/>
    <w:rsid w:val="004A460D"/>
    <w:rsid w:val="004A5B5B"/>
    <w:rsid w:val="004A6ACE"/>
    <w:rsid w:val="004A7474"/>
    <w:rsid w:val="004A7C26"/>
    <w:rsid w:val="004B08B2"/>
    <w:rsid w:val="004B0ACA"/>
    <w:rsid w:val="004B1081"/>
    <w:rsid w:val="004B1F57"/>
    <w:rsid w:val="004B2202"/>
    <w:rsid w:val="004B306C"/>
    <w:rsid w:val="004B4784"/>
    <w:rsid w:val="004B56B7"/>
    <w:rsid w:val="004B7A2A"/>
    <w:rsid w:val="004B7FC8"/>
    <w:rsid w:val="004C08F4"/>
    <w:rsid w:val="004C0C74"/>
    <w:rsid w:val="004C2838"/>
    <w:rsid w:val="004C29A6"/>
    <w:rsid w:val="004C2C06"/>
    <w:rsid w:val="004C3A79"/>
    <w:rsid w:val="004C3FA8"/>
    <w:rsid w:val="004C4946"/>
    <w:rsid w:val="004C49A2"/>
    <w:rsid w:val="004C56D2"/>
    <w:rsid w:val="004C603F"/>
    <w:rsid w:val="004C6755"/>
    <w:rsid w:val="004C6E92"/>
    <w:rsid w:val="004C793B"/>
    <w:rsid w:val="004C7E27"/>
    <w:rsid w:val="004D1F97"/>
    <w:rsid w:val="004D376A"/>
    <w:rsid w:val="004D47EF"/>
    <w:rsid w:val="004D4E5F"/>
    <w:rsid w:val="004D52AD"/>
    <w:rsid w:val="004D59CE"/>
    <w:rsid w:val="004D6CE4"/>
    <w:rsid w:val="004D7E36"/>
    <w:rsid w:val="004E03CE"/>
    <w:rsid w:val="004E0C55"/>
    <w:rsid w:val="004E0D76"/>
    <w:rsid w:val="004E1CF2"/>
    <w:rsid w:val="004E3036"/>
    <w:rsid w:val="004E307A"/>
    <w:rsid w:val="004E4633"/>
    <w:rsid w:val="004E5633"/>
    <w:rsid w:val="004E5817"/>
    <w:rsid w:val="004E59D5"/>
    <w:rsid w:val="004E5D1C"/>
    <w:rsid w:val="004E7E25"/>
    <w:rsid w:val="004F05CE"/>
    <w:rsid w:val="004F1A9B"/>
    <w:rsid w:val="004F1C16"/>
    <w:rsid w:val="004F1E35"/>
    <w:rsid w:val="004F2D32"/>
    <w:rsid w:val="004F2FA8"/>
    <w:rsid w:val="004F498B"/>
    <w:rsid w:val="004F5179"/>
    <w:rsid w:val="004F5D94"/>
    <w:rsid w:val="004F7273"/>
    <w:rsid w:val="004F77D1"/>
    <w:rsid w:val="00501316"/>
    <w:rsid w:val="005013B3"/>
    <w:rsid w:val="005017B6"/>
    <w:rsid w:val="005019C8"/>
    <w:rsid w:val="00501AE9"/>
    <w:rsid w:val="00502800"/>
    <w:rsid w:val="00504C2D"/>
    <w:rsid w:val="00504F02"/>
    <w:rsid w:val="00505266"/>
    <w:rsid w:val="005056D7"/>
    <w:rsid w:val="00505FD8"/>
    <w:rsid w:val="00506A4F"/>
    <w:rsid w:val="00506B7C"/>
    <w:rsid w:val="005076FE"/>
    <w:rsid w:val="00510226"/>
    <w:rsid w:val="00510A57"/>
    <w:rsid w:val="0051104D"/>
    <w:rsid w:val="00512440"/>
    <w:rsid w:val="0051295C"/>
    <w:rsid w:val="005137F9"/>
    <w:rsid w:val="00515349"/>
    <w:rsid w:val="005155EC"/>
    <w:rsid w:val="005206B4"/>
    <w:rsid w:val="005213DB"/>
    <w:rsid w:val="0052222E"/>
    <w:rsid w:val="005232C7"/>
    <w:rsid w:val="0052495E"/>
    <w:rsid w:val="00527189"/>
    <w:rsid w:val="00530F87"/>
    <w:rsid w:val="0053146B"/>
    <w:rsid w:val="00532693"/>
    <w:rsid w:val="00533401"/>
    <w:rsid w:val="0053367E"/>
    <w:rsid w:val="005341CD"/>
    <w:rsid w:val="0053443C"/>
    <w:rsid w:val="005349FA"/>
    <w:rsid w:val="005355D6"/>
    <w:rsid w:val="00535B0C"/>
    <w:rsid w:val="00536699"/>
    <w:rsid w:val="00536F5E"/>
    <w:rsid w:val="005405EC"/>
    <w:rsid w:val="005423EF"/>
    <w:rsid w:val="00542A7C"/>
    <w:rsid w:val="00543AA7"/>
    <w:rsid w:val="00544ABB"/>
    <w:rsid w:val="0054711F"/>
    <w:rsid w:val="005473F8"/>
    <w:rsid w:val="00552BEC"/>
    <w:rsid w:val="00552FD4"/>
    <w:rsid w:val="005531C7"/>
    <w:rsid w:val="00553609"/>
    <w:rsid w:val="005542CB"/>
    <w:rsid w:val="005559FB"/>
    <w:rsid w:val="00555FE0"/>
    <w:rsid w:val="00556CC0"/>
    <w:rsid w:val="00556FBF"/>
    <w:rsid w:val="005577D0"/>
    <w:rsid w:val="0056112B"/>
    <w:rsid w:val="00562644"/>
    <w:rsid w:val="00562809"/>
    <w:rsid w:val="005637F1"/>
    <w:rsid w:val="00563934"/>
    <w:rsid w:val="00564D54"/>
    <w:rsid w:val="00564EF5"/>
    <w:rsid w:val="005650EF"/>
    <w:rsid w:val="00565A4D"/>
    <w:rsid w:val="0056610C"/>
    <w:rsid w:val="00566261"/>
    <w:rsid w:val="0056634D"/>
    <w:rsid w:val="00570AF2"/>
    <w:rsid w:val="00571D53"/>
    <w:rsid w:val="00571FFA"/>
    <w:rsid w:val="005734EB"/>
    <w:rsid w:val="00573DFF"/>
    <w:rsid w:val="00574189"/>
    <w:rsid w:val="00576C8D"/>
    <w:rsid w:val="00577E77"/>
    <w:rsid w:val="00580304"/>
    <w:rsid w:val="00580AAA"/>
    <w:rsid w:val="00581206"/>
    <w:rsid w:val="0058139A"/>
    <w:rsid w:val="00581D8F"/>
    <w:rsid w:val="00582B96"/>
    <w:rsid w:val="00583851"/>
    <w:rsid w:val="005844F2"/>
    <w:rsid w:val="0058573D"/>
    <w:rsid w:val="00585DF2"/>
    <w:rsid w:val="00587DB1"/>
    <w:rsid w:val="005901B0"/>
    <w:rsid w:val="00591C8F"/>
    <w:rsid w:val="00595DA0"/>
    <w:rsid w:val="0059790B"/>
    <w:rsid w:val="005A0E03"/>
    <w:rsid w:val="005A1779"/>
    <w:rsid w:val="005A1F88"/>
    <w:rsid w:val="005A2294"/>
    <w:rsid w:val="005A2A3A"/>
    <w:rsid w:val="005A3ACB"/>
    <w:rsid w:val="005A4E2C"/>
    <w:rsid w:val="005A51DC"/>
    <w:rsid w:val="005A73E1"/>
    <w:rsid w:val="005B1402"/>
    <w:rsid w:val="005B1581"/>
    <w:rsid w:val="005B2197"/>
    <w:rsid w:val="005B4E9B"/>
    <w:rsid w:val="005B6BEA"/>
    <w:rsid w:val="005B7317"/>
    <w:rsid w:val="005B7C78"/>
    <w:rsid w:val="005C06B3"/>
    <w:rsid w:val="005C2562"/>
    <w:rsid w:val="005C2939"/>
    <w:rsid w:val="005C315D"/>
    <w:rsid w:val="005C3409"/>
    <w:rsid w:val="005C3BA2"/>
    <w:rsid w:val="005C44A6"/>
    <w:rsid w:val="005C51BB"/>
    <w:rsid w:val="005C5C04"/>
    <w:rsid w:val="005C5F84"/>
    <w:rsid w:val="005C69CC"/>
    <w:rsid w:val="005C6DE5"/>
    <w:rsid w:val="005C745E"/>
    <w:rsid w:val="005C7E00"/>
    <w:rsid w:val="005D0C17"/>
    <w:rsid w:val="005D104C"/>
    <w:rsid w:val="005D149F"/>
    <w:rsid w:val="005D3584"/>
    <w:rsid w:val="005D3801"/>
    <w:rsid w:val="005D502E"/>
    <w:rsid w:val="005D5D47"/>
    <w:rsid w:val="005D690C"/>
    <w:rsid w:val="005D6ECC"/>
    <w:rsid w:val="005D77FA"/>
    <w:rsid w:val="005E006C"/>
    <w:rsid w:val="005E13D0"/>
    <w:rsid w:val="005E144B"/>
    <w:rsid w:val="005E32B5"/>
    <w:rsid w:val="005E3459"/>
    <w:rsid w:val="005E353C"/>
    <w:rsid w:val="005E3D64"/>
    <w:rsid w:val="005E6044"/>
    <w:rsid w:val="005E7B08"/>
    <w:rsid w:val="005F0917"/>
    <w:rsid w:val="005F0A8C"/>
    <w:rsid w:val="005F0F25"/>
    <w:rsid w:val="005F15C3"/>
    <w:rsid w:val="005F2753"/>
    <w:rsid w:val="005F3AE2"/>
    <w:rsid w:val="005F3CA4"/>
    <w:rsid w:val="005F509E"/>
    <w:rsid w:val="005F6155"/>
    <w:rsid w:val="005F621C"/>
    <w:rsid w:val="005F6958"/>
    <w:rsid w:val="005F731C"/>
    <w:rsid w:val="005F7623"/>
    <w:rsid w:val="0060085C"/>
    <w:rsid w:val="00600AC9"/>
    <w:rsid w:val="0060109B"/>
    <w:rsid w:val="00603D4B"/>
    <w:rsid w:val="006059AA"/>
    <w:rsid w:val="00610021"/>
    <w:rsid w:val="00610ADF"/>
    <w:rsid w:val="00610AFF"/>
    <w:rsid w:val="00610F92"/>
    <w:rsid w:val="00611165"/>
    <w:rsid w:val="00611456"/>
    <w:rsid w:val="00611626"/>
    <w:rsid w:val="00613384"/>
    <w:rsid w:val="006137EE"/>
    <w:rsid w:val="00613E1E"/>
    <w:rsid w:val="00614D05"/>
    <w:rsid w:val="0061598B"/>
    <w:rsid w:val="00616232"/>
    <w:rsid w:val="006163A9"/>
    <w:rsid w:val="00616787"/>
    <w:rsid w:val="00616A45"/>
    <w:rsid w:val="006202CA"/>
    <w:rsid w:val="00620A3B"/>
    <w:rsid w:val="0062132D"/>
    <w:rsid w:val="0062373A"/>
    <w:rsid w:val="00624018"/>
    <w:rsid w:val="00624B6D"/>
    <w:rsid w:val="006268A4"/>
    <w:rsid w:val="00626E5C"/>
    <w:rsid w:val="006332B9"/>
    <w:rsid w:val="0063353F"/>
    <w:rsid w:val="00634061"/>
    <w:rsid w:val="0063452A"/>
    <w:rsid w:val="0063568C"/>
    <w:rsid w:val="00635DD6"/>
    <w:rsid w:val="00636270"/>
    <w:rsid w:val="006364DF"/>
    <w:rsid w:val="00636971"/>
    <w:rsid w:val="00636999"/>
    <w:rsid w:val="006408F9"/>
    <w:rsid w:val="00640C35"/>
    <w:rsid w:val="00640D77"/>
    <w:rsid w:val="00640E58"/>
    <w:rsid w:val="00643207"/>
    <w:rsid w:val="006435C2"/>
    <w:rsid w:val="006435C4"/>
    <w:rsid w:val="00643953"/>
    <w:rsid w:val="0064462E"/>
    <w:rsid w:val="006451CA"/>
    <w:rsid w:val="00645ADA"/>
    <w:rsid w:val="006460CE"/>
    <w:rsid w:val="00647E27"/>
    <w:rsid w:val="006505A5"/>
    <w:rsid w:val="0065156F"/>
    <w:rsid w:val="006520A9"/>
    <w:rsid w:val="00652E9E"/>
    <w:rsid w:val="006542A0"/>
    <w:rsid w:val="00654AA8"/>
    <w:rsid w:val="00657A60"/>
    <w:rsid w:val="0066030E"/>
    <w:rsid w:val="00660493"/>
    <w:rsid w:val="00661F1B"/>
    <w:rsid w:val="00662F3F"/>
    <w:rsid w:val="00662F41"/>
    <w:rsid w:val="00663569"/>
    <w:rsid w:val="00663813"/>
    <w:rsid w:val="00663DE8"/>
    <w:rsid w:val="0066591F"/>
    <w:rsid w:val="00665BAF"/>
    <w:rsid w:val="0066682B"/>
    <w:rsid w:val="0066694D"/>
    <w:rsid w:val="00670B66"/>
    <w:rsid w:val="0067179E"/>
    <w:rsid w:val="00675463"/>
    <w:rsid w:val="006768BD"/>
    <w:rsid w:val="00677AD1"/>
    <w:rsid w:val="00680A00"/>
    <w:rsid w:val="00683253"/>
    <w:rsid w:val="00683DDB"/>
    <w:rsid w:val="006848B7"/>
    <w:rsid w:val="0068495A"/>
    <w:rsid w:val="006855D5"/>
    <w:rsid w:val="00685649"/>
    <w:rsid w:val="006856B6"/>
    <w:rsid w:val="006859B5"/>
    <w:rsid w:val="00685F9E"/>
    <w:rsid w:val="00686208"/>
    <w:rsid w:val="0068659B"/>
    <w:rsid w:val="00687227"/>
    <w:rsid w:val="00687745"/>
    <w:rsid w:val="0069042E"/>
    <w:rsid w:val="00691E93"/>
    <w:rsid w:val="00692CFF"/>
    <w:rsid w:val="00693A4E"/>
    <w:rsid w:val="00693BF2"/>
    <w:rsid w:val="0069499F"/>
    <w:rsid w:val="00694E47"/>
    <w:rsid w:val="00694EF0"/>
    <w:rsid w:val="00694FAA"/>
    <w:rsid w:val="006959B3"/>
    <w:rsid w:val="00696865"/>
    <w:rsid w:val="00696BA0"/>
    <w:rsid w:val="00697561"/>
    <w:rsid w:val="006A24BA"/>
    <w:rsid w:val="006A326E"/>
    <w:rsid w:val="006A3406"/>
    <w:rsid w:val="006A4615"/>
    <w:rsid w:val="006A627F"/>
    <w:rsid w:val="006A6BCB"/>
    <w:rsid w:val="006A6F2E"/>
    <w:rsid w:val="006A7352"/>
    <w:rsid w:val="006A744F"/>
    <w:rsid w:val="006A7D93"/>
    <w:rsid w:val="006A7ED6"/>
    <w:rsid w:val="006B074A"/>
    <w:rsid w:val="006B0946"/>
    <w:rsid w:val="006B0AD2"/>
    <w:rsid w:val="006B0EF0"/>
    <w:rsid w:val="006B11CE"/>
    <w:rsid w:val="006B21B2"/>
    <w:rsid w:val="006B2301"/>
    <w:rsid w:val="006B287B"/>
    <w:rsid w:val="006B35D4"/>
    <w:rsid w:val="006B4F80"/>
    <w:rsid w:val="006B564C"/>
    <w:rsid w:val="006B5CD4"/>
    <w:rsid w:val="006B5F29"/>
    <w:rsid w:val="006B5FC7"/>
    <w:rsid w:val="006B72F7"/>
    <w:rsid w:val="006B7409"/>
    <w:rsid w:val="006B7B88"/>
    <w:rsid w:val="006C0277"/>
    <w:rsid w:val="006C0BC6"/>
    <w:rsid w:val="006C133C"/>
    <w:rsid w:val="006C23AC"/>
    <w:rsid w:val="006C2BCA"/>
    <w:rsid w:val="006C2FA2"/>
    <w:rsid w:val="006C356A"/>
    <w:rsid w:val="006C39E4"/>
    <w:rsid w:val="006C4AAF"/>
    <w:rsid w:val="006C59DD"/>
    <w:rsid w:val="006C5F8D"/>
    <w:rsid w:val="006C6786"/>
    <w:rsid w:val="006D0CE4"/>
    <w:rsid w:val="006D14C2"/>
    <w:rsid w:val="006D15D7"/>
    <w:rsid w:val="006D1AB0"/>
    <w:rsid w:val="006D254D"/>
    <w:rsid w:val="006D3BE9"/>
    <w:rsid w:val="006D53EF"/>
    <w:rsid w:val="006D549B"/>
    <w:rsid w:val="006D5B3A"/>
    <w:rsid w:val="006D632E"/>
    <w:rsid w:val="006D6E2C"/>
    <w:rsid w:val="006D6F55"/>
    <w:rsid w:val="006D72EE"/>
    <w:rsid w:val="006D7E40"/>
    <w:rsid w:val="006E04B8"/>
    <w:rsid w:val="006E0983"/>
    <w:rsid w:val="006E176B"/>
    <w:rsid w:val="006E1961"/>
    <w:rsid w:val="006E1F40"/>
    <w:rsid w:val="006E376A"/>
    <w:rsid w:val="006E43F7"/>
    <w:rsid w:val="006E4FCA"/>
    <w:rsid w:val="006E6398"/>
    <w:rsid w:val="006E6A40"/>
    <w:rsid w:val="006E6B68"/>
    <w:rsid w:val="006E6C70"/>
    <w:rsid w:val="006E7CF7"/>
    <w:rsid w:val="006F08AC"/>
    <w:rsid w:val="006F0D6A"/>
    <w:rsid w:val="006F24FF"/>
    <w:rsid w:val="006F5383"/>
    <w:rsid w:val="006F7175"/>
    <w:rsid w:val="006F72F4"/>
    <w:rsid w:val="007003BC"/>
    <w:rsid w:val="007017A5"/>
    <w:rsid w:val="007020DE"/>
    <w:rsid w:val="007022C0"/>
    <w:rsid w:val="007031B9"/>
    <w:rsid w:val="007035D9"/>
    <w:rsid w:val="0070373A"/>
    <w:rsid w:val="00704015"/>
    <w:rsid w:val="007050DD"/>
    <w:rsid w:val="00705A33"/>
    <w:rsid w:val="00706533"/>
    <w:rsid w:val="00706BFC"/>
    <w:rsid w:val="00706CB6"/>
    <w:rsid w:val="00706E05"/>
    <w:rsid w:val="007102A3"/>
    <w:rsid w:val="0071059B"/>
    <w:rsid w:val="007109F4"/>
    <w:rsid w:val="00711AE5"/>
    <w:rsid w:val="007127CA"/>
    <w:rsid w:val="00713E68"/>
    <w:rsid w:val="007148EC"/>
    <w:rsid w:val="00714B9E"/>
    <w:rsid w:val="00715221"/>
    <w:rsid w:val="00716B21"/>
    <w:rsid w:val="00717557"/>
    <w:rsid w:val="00720AA7"/>
    <w:rsid w:val="00721000"/>
    <w:rsid w:val="007216FA"/>
    <w:rsid w:val="00721AE2"/>
    <w:rsid w:val="00722214"/>
    <w:rsid w:val="00723DA8"/>
    <w:rsid w:val="0072437E"/>
    <w:rsid w:val="00725524"/>
    <w:rsid w:val="00725598"/>
    <w:rsid w:val="007262E7"/>
    <w:rsid w:val="00726C3D"/>
    <w:rsid w:val="00731456"/>
    <w:rsid w:val="007315BA"/>
    <w:rsid w:val="00733EAC"/>
    <w:rsid w:val="007351D4"/>
    <w:rsid w:val="007354B7"/>
    <w:rsid w:val="00735E17"/>
    <w:rsid w:val="00741C59"/>
    <w:rsid w:val="00741E40"/>
    <w:rsid w:val="007422E4"/>
    <w:rsid w:val="00742A15"/>
    <w:rsid w:val="007432EF"/>
    <w:rsid w:val="00743792"/>
    <w:rsid w:val="00744454"/>
    <w:rsid w:val="00745E3B"/>
    <w:rsid w:val="00745F07"/>
    <w:rsid w:val="00746498"/>
    <w:rsid w:val="007471A9"/>
    <w:rsid w:val="00747A29"/>
    <w:rsid w:val="00747EAA"/>
    <w:rsid w:val="00751138"/>
    <w:rsid w:val="007527E2"/>
    <w:rsid w:val="00752AD5"/>
    <w:rsid w:val="0075500E"/>
    <w:rsid w:val="007556F0"/>
    <w:rsid w:val="007562C9"/>
    <w:rsid w:val="0075637D"/>
    <w:rsid w:val="00756D27"/>
    <w:rsid w:val="007575AA"/>
    <w:rsid w:val="00760166"/>
    <w:rsid w:val="00761467"/>
    <w:rsid w:val="00762D92"/>
    <w:rsid w:val="00763470"/>
    <w:rsid w:val="007648FE"/>
    <w:rsid w:val="00764B44"/>
    <w:rsid w:val="0076523D"/>
    <w:rsid w:val="0076667F"/>
    <w:rsid w:val="00766809"/>
    <w:rsid w:val="0077107A"/>
    <w:rsid w:val="00771B13"/>
    <w:rsid w:val="00771EC3"/>
    <w:rsid w:val="007726EA"/>
    <w:rsid w:val="007726EE"/>
    <w:rsid w:val="00772D0A"/>
    <w:rsid w:val="00773013"/>
    <w:rsid w:val="0077362D"/>
    <w:rsid w:val="0077373E"/>
    <w:rsid w:val="007738B2"/>
    <w:rsid w:val="00773994"/>
    <w:rsid w:val="00773ACE"/>
    <w:rsid w:val="0077512D"/>
    <w:rsid w:val="00775464"/>
    <w:rsid w:val="00776799"/>
    <w:rsid w:val="00776A78"/>
    <w:rsid w:val="00777035"/>
    <w:rsid w:val="0077710B"/>
    <w:rsid w:val="00777B4A"/>
    <w:rsid w:val="00777C06"/>
    <w:rsid w:val="007809B7"/>
    <w:rsid w:val="0078247A"/>
    <w:rsid w:val="00782503"/>
    <w:rsid w:val="00782C22"/>
    <w:rsid w:val="00782C55"/>
    <w:rsid w:val="00782E8F"/>
    <w:rsid w:val="00782F61"/>
    <w:rsid w:val="00783500"/>
    <w:rsid w:val="0078353F"/>
    <w:rsid w:val="00784401"/>
    <w:rsid w:val="00784C11"/>
    <w:rsid w:val="007850C0"/>
    <w:rsid w:val="00786C96"/>
    <w:rsid w:val="0078774E"/>
    <w:rsid w:val="00791720"/>
    <w:rsid w:val="007920B3"/>
    <w:rsid w:val="00793833"/>
    <w:rsid w:val="00794FF1"/>
    <w:rsid w:val="00795231"/>
    <w:rsid w:val="00795694"/>
    <w:rsid w:val="007979BE"/>
    <w:rsid w:val="007A25C9"/>
    <w:rsid w:val="007A3548"/>
    <w:rsid w:val="007A4DAA"/>
    <w:rsid w:val="007A6388"/>
    <w:rsid w:val="007A72F0"/>
    <w:rsid w:val="007B06D7"/>
    <w:rsid w:val="007B157B"/>
    <w:rsid w:val="007B1C72"/>
    <w:rsid w:val="007B2057"/>
    <w:rsid w:val="007B2AFC"/>
    <w:rsid w:val="007B2EFD"/>
    <w:rsid w:val="007B546A"/>
    <w:rsid w:val="007B5E4D"/>
    <w:rsid w:val="007B6301"/>
    <w:rsid w:val="007B68FB"/>
    <w:rsid w:val="007B71A3"/>
    <w:rsid w:val="007C0680"/>
    <w:rsid w:val="007C1812"/>
    <w:rsid w:val="007C1ECC"/>
    <w:rsid w:val="007C35C1"/>
    <w:rsid w:val="007C3E6D"/>
    <w:rsid w:val="007C49E5"/>
    <w:rsid w:val="007C5452"/>
    <w:rsid w:val="007C5BA4"/>
    <w:rsid w:val="007C6F0C"/>
    <w:rsid w:val="007C78A7"/>
    <w:rsid w:val="007C7C80"/>
    <w:rsid w:val="007D0CAA"/>
    <w:rsid w:val="007D1106"/>
    <w:rsid w:val="007D3907"/>
    <w:rsid w:val="007D6B79"/>
    <w:rsid w:val="007D7049"/>
    <w:rsid w:val="007D7ED8"/>
    <w:rsid w:val="007E19EA"/>
    <w:rsid w:val="007E2660"/>
    <w:rsid w:val="007E30BF"/>
    <w:rsid w:val="007E48B4"/>
    <w:rsid w:val="007E4CAF"/>
    <w:rsid w:val="007E5542"/>
    <w:rsid w:val="007E56FE"/>
    <w:rsid w:val="007E59CB"/>
    <w:rsid w:val="007E67D1"/>
    <w:rsid w:val="007E7917"/>
    <w:rsid w:val="007E7D91"/>
    <w:rsid w:val="007F6001"/>
    <w:rsid w:val="007F676C"/>
    <w:rsid w:val="007F6E95"/>
    <w:rsid w:val="007F7FD9"/>
    <w:rsid w:val="0080001C"/>
    <w:rsid w:val="008003BC"/>
    <w:rsid w:val="0080243B"/>
    <w:rsid w:val="008027D0"/>
    <w:rsid w:val="00802854"/>
    <w:rsid w:val="00803B4C"/>
    <w:rsid w:val="00805AC0"/>
    <w:rsid w:val="00805C8C"/>
    <w:rsid w:val="008109E8"/>
    <w:rsid w:val="00810AB4"/>
    <w:rsid w:val="00811273"/>
    <w:rsid w:val="008116DF"/>
    <w:rsid w:val="00813444"/>
    <w:rsid w:val="00813D23"/>
    <w:rsid w:val="0081495B"/>
    <w:rsid w:val="00814B7A"/>
    <w:rsid w:val="00815294"/>
    <w:rsid w:val="008155B0"/>
    <w:rsid w:val="00815767"/>
    <w:rsid w:val="00816D42"/>
    <w:rsid w:val="0082030B"/>
    <w:rsid w:val="00820D82"/>
    <w:rsid w:val="00821996"/>
    <w:rsid w:val="00821B10"/>
    <w:rsid w:val="008220EA"/>
    <w:rsid w:val="00822EEC"/>
    <w:rsid w:val="0082311D"/>
    <w:rsid w:val="00823DA1"/>
    <w:rsid w:val="00823FF7"/>
    <w:rsid w:val="00824B2E"/>
    <w:rsid w:val="00824E8D"/>
    <w:rsid w:val="00825A39"/>
    <w:rsid w:val="0082604C"/>
    <w:rsid w:val="00826F81"/>
    <w:rsid w:val="0082747B"/>
    <w:rsid w:val="008329F2"/>
    <w:rsid w:val="0083307F"/>
    <w:rsid w:val="008338CF"/>
    <w:rsid w:val="00833B61"/>
    <w:rsid w:val="008350A9"/>
    <w:rsid w:val="00836C57"/>
    <w:rsid w:val="008372D9"/>
    <w:rsid w:val="00840293"/>
    <w:rsid w:val="00840FCA"/>
    <w:rsid w:val="008410D5"/>
    <w:rsid w:val="00841D89"/>
    <w:rsid w:val="008433CF"/>
    <w:rsid w:val="008446E1"/>
    <w:rsid w:val="00844E65"/>
    <w:rsid w:val="00845B4B"/>
    <w:rsid w:val="00846BE8"/>
    <w:rsid w:val="008475FA"/>
    <w:rsid w:val="0084797B"/>
    <w:rsid w:val="00847E98"/>
    <w:rsid w:val="00850185"/>
    <w:rsid w:val="0085103C"/>
    <w:rsid w:val="0085139A"/>
    <w:rsid w:val="008514EE"/>
    <w:rsid w:val="00851941"/>
    <w:rsid w:val="00852F12"/>
    <w:rsid w:val="008543FE"/>
    <w:rsid w:val="00855492"/>
    <w:rsid w:val="00855513"/>
    <w:rsid w:val="00856AB4"/>
    <w:rsid w:val="00857C09"/>
    <w:rsid w:val="00857C76"/>
    <w:rsid w:val="00862633"/>
    <w:rsid w:val="008645CD"/>
    <w:rsid w:val="008672F3"/>
    <w:rsid w:val="00867789"/>
    <w:rsid w:val="00870F61"/>
    <w:rsid w:val="0087108A"/>
    <w:rsid w:val="00871828"/>
    <w:rsid w:val="008721BD"/>
    <w:rsid w:val="00872300"/>
    <w:rsid w:val="008725E0"/>
    <w:rsid w:val="00872CD7"/>
    <w:rsid w:val="00873514"/>
    <w:rsid w:val="00873ADC"/>
    <w:rsid w:val="00873F38"/>
    <w:rsid w:val="00875FC0"/>
    <w:rsid w:val="00876DD4"/>
    <w:rsid w:val="00876DE7"/>
    <w:rsid w:val="0087752C"/>
    <w:rsid w:val="00880577"/>
    <w:rsid w:val="00883074"/>
    <w:rsid w:val="00883282"/>
    <w:rsid w:val="008837F0"/>
    <w:rsid w:val="00885010"/>
    <w:rsid w:val="00885CAC"/>
    <w:rsid w:val="0088688F"/>
    <w:rsid w:val="00886A1C"/>
    <w:rsid w:val="00887821"/>
    <w:rsid w:val="00890102"/>
    <w:rsid w:val="00890601"/>
    <w:rsid w:val="00890958"/>
    <w:rsid w:val="00891B68"/>
    <w:rsid w:val="0089278C"/>
    <w:rsid w:val="008934CE"/>
    <w:rsid w:val="00893633"/>
    <w:rsid w:val="00893E92"/>
    <w:rsid w:val="008942FC"/>
    <w:rsid w:val="008954B7"/>
    <w:rsid w:val="00895731"/>
    <w:rsid w:val="00897166"/>
    <w:rsid w:val="00897242"/>
    <w:rsid w:val="0089771C"/>
    <w:rsid w:val="008A099D"/>
    <w:rsid w:val="008A2973"/>
    <w:rsid w:val="008A3194"/>
    <w:rsid w:val="008A3480"/>
    <w:rsid w:val="008A3BC9"/>
    <w:rsid w:val="008A3E3C"/>
    <w:rsid w:val="008A4CB5"/>
    <w:rsid w:val="008A7546"/>
    <w:rsid w:val="008B00A2"/>
    <w:rsid w:val="008B0335"/>
    <w:rsid w:val="008B141A"/>
    <w:rsid w:val="008B2870"/>
    <w:rsid w:val="008B2973"/>
    <w:rsid w:val="008B3063"/>
    <w:rsid w:val="008B31C5"/>
    <w:rsid w:val="008B3AF8"/>
    <w:rsid w:val="008B3B47"/>
    <w:rsid w:val="008B3BB8"/>
    <w:rsid w:val="008B3C11"/>
    <w:rsid w:val="008B3D2C"/>
    <w:rsid w:val="008B54DF"/>
    <w:rsid w:val="008B588C"/>
    <w:rsid w:val="008B6089"/>
    <w:rsid w:val="008B6921"/>
    <w:rsid w:val="008B76FE"/>
    <w:rsid w:val="008B7C35"/>
    <w:rsid w:val="008C0496"/>
    <w:rsid w:val="008C05BE"/>
    <w:rsid w:val="008C06DA"/>
    <w:rsid w:val="008C2EF2"/>
    <w:rsid w:val="008C3D1F"/>
    <w:rsid w:val="008C3E1C"/>
    <w:rsid w:val="008C4096"/>
    <w:rsid w:val="008C4774"/>
    <w:rsid w:val="008C5957"/>
    <w:rsid w:val="008C5DD9"/>
    <w:rsid w:val="008C5F64"/>
    <w:rsid w:val="008C6004"/>
    <w:rsid w:val="008C6B66"/>
    <w:rsid w:val="008C7479"/>
    <w:rsid w:val="008C782F"/>
    <w:rsid w:val="008D04B6"/>
    <w:rsid w:val="008D0544"/>
    <w:rsid w:val="008D05C1"/>
    <w:rsid w:val="008D0A1D"/>
    <w:rsid w:val="008D1005"/>
    <w:rsid w:val="008D248C"/>
    <w:rsid w:val="008D24DA"/>
    <w:rsid w:val="008D2825"/>
    <w:rsid w:val="008D2987"/>
    <w:rsid w:val="008D2988"/>
    <w:rsid w:val="008D3896"/>
    <w:rsid w:val="008D7110"/>
    <w:rsid w:val="008D74B1"/>
    <w:rsid w:val="008E01B8"/>
    <w:rsid w:val="008E0911"/>
    <w:rsid w:val="008E15DA"/>
    <w:rsid w:val="008E1C63"/>
    <w:rsid w:val="008E248A"/>
    <w:rsid w:val="008E2D12"/>
    <w:rsid w:val="008E3011"/>
    <w:rsid w:val="008E35F8"/>
    <w:rsid w:val="008E36ED"/>
    <w:rsid w:val="008E3E6B"/>
    <w:rsid w:val="008E41ED"/>
    <w:rsid w:val="008E4AAB"/>
    <w:rsid w:val="008E5070"/>
    <w:rsid w:val="008E5083"/>
    <w:rsid w:val="008E5AA5"/>
    <w:rsid w:val="008E6616"/>
    <w:rsid w:val="008E7403"/>
    <w:rsid w:val="008E77C8"/>
    <w:rsid w:val="008E7C51"/>
    <w:rsid w:val="008F1681"/>
    <w:rsid w:val="008F1C0C"/>
    <w:rsid w:val="008F1EDE"/>
    <w:rsid w:val="008F2014"/>
    <w:rsid w:val="008F33C8"/>
    <w:rsid w:val="008F38E3"/>
    <w:rsid w:val="008F3AD6"/>
    <w:rsid w:val="008F509F"/>
    <w:rsid w:val="008F6809"/>
    <w:rsid w:val="008F73D2"/>
    <w:rsid w:val="008F74F6"/>
    <w:rsid w:val="00900A09"/>
    <w:rsid w:val="00900A79"/>
    <w:rsid w:val="00900F4C"/>
    <w:rsid w:val="009014BC"/>
    <w:rsid w:val="00904189"/>
    <w:rsid w:val="00905277"/>
    <w:rsid w:val="009058D2"/>
    <w:rsid w:val="00906150"/>
    <w:rsid w:val="00906F38"/>
    <w:rsid w:val="009076DB"/>
    <w:rsid w:val="0090797C"/>
    <w:rsid w:val="00911616"/>
    <w:rsid w:val="009118DF"/>
    <w:rsid w:val="009120FE"/>
    <w:rsid w:val="0091236C"/>
    <w:rsid w:val="00912ADC"/>
    <w:rsid w:val="00915450"/>
    <w:rsid w:val="00915D21"/>
    <w:rsid w:val="00916895"/>
    <w:rsid w:val="00916A50"/>
    <w:rsid w:val="00917858"/>
    <w:rsid w:val="00920E55"/>
    <w:rsid w:val="009215E9"/>
    <w:rsid w:val="00924B0C"/>
    <w:rsid w:val="00924EEB"/>
    <w:rsid w:val="00925041"/>
    <w:rsid w:val="00925A10"/>
    <w:rsid w:val="00925CAA"/>
    <w:rsid w:val="00926401"/>
    <w:rsid w:val="00927950"/>
    <w:rsid w:val="009314B0"/>
    <w:rsid w:val="009315F1"/>
    <w:rsid w:val="00931C4F"/>
    <w:rsid w:val="00933996"/>
    <w:rsid w:val="009342B3"/>
    <w:rsid w:val="00935828"/>
    <w:rsid w:val="009364A4"/>
    <w:rsid w:val="0093704D"/>
    <w:rsid w:val="009372D8"/>
    <w:rsid w:val="0093732F"/>
    <w:rsid w:val="009403CA"/>
    <w:rsid w:val="0094042B"/>
    <w:rsid w:val="009416EB"/>
    <w:rsid w:val="00941ED7"/>
    <w:rsid w:val="009432E4"/>
    <w:rsid w:val="00943B5E"/>
    <w:rsid w:val="00945849"/>
    <w:rsid w:val="009471B1"/>
    <w:rsid w:val="00947B43"/>
    <w:rsid w:val="00951F3D"/>
    <w:rsid w:val="009527D4"/>
    <w:rsid w:val="009529B3"/>
    <w:rsid w:val="00954198"/>
    <w:rsid w:val="00956416"/>
    <w:rsid w:val="00956558"/>
    <w:rsid w:val="00956F9D"/>
    <w:rsid w:val="009572B6"/>
    <w:rsid w:val="009604FE"/>
    <w:rsid w:val="00960554"/>
    <w:rsid w:val="00962357"/>
    <w:rsid w:val="009633A1"/>
    <w:rsid w:val="00963749"/>
    <w:rsid w:val="009637E4"/>
    <w:rsid w:val="0096395F"/>
    <w:rsid w:val="009647C8"/>
    <w:rsid w:val="0096543F"/>
    <w:rsid w:val="00965852"/>
    <w:rsid w:val="00965AB9"/>
    <w:rsid w:val="009662DA"/>
    <w:rsid w:val="009665E0"/>
    <w:rsid w:val="00967608"/>
    <w:rsid w:val="009678C2"/>
    <w:rsid w:val="00970D67"/>
    <w:rsid w:val="0097208E"/>
    <w:rsid w:val="009722B0"/>
    <w:rsid w:val="00972A7F"/>
    <w:rsid w:val="00974B07"/>
    <w:rsid w:val="00976AE6"/>
    <w:rsid w:val="00977B34"/>
    <w:rsid w:val="0098017E"/>
    <w:rsid w:val="0098055C"/>
    <w:rsid w:val="00982D0E"/>
    <w:rsid w:val="00984ABF"/>
    <w:rsid w:val="00984DBA"/>
    <w:rsid w:val="00985BB3"/>
    <w:rsid w:val="009864BD"/>
    <w:rsid w:val="009866BC"/>
    <w:rsid w:val="00986762"/>
    <w:rsid w:val="00986C19"/>
    <w:rsid w:val="00986DE4"/>
    <w:rsid w:val="00986DE7"/>
    <w:rsid w:val="00986E81"/>
    <w:rsid w:val="0098789E"/>
    <w:rsid w:val="00990C5F"/>
    <w:rsid w:val="00992F9A"/>
    <w:rsid w:val="009933CE"/>
    <w:rsid w:val="00993A5C"/>
    <w:rsid w:val="00993D1E"/>
    <w:rsid w:val="00995362"/>
    <w:rsid w:val="0099548D"/>
    <w:rsid w:val="00995F04"/>
    <w:rsid w:val="0099607A"/>
    <w:rsid w:val="009A1283"/>
    <w:rsid w:val="009A1A04"/>
    <w:rsid w:val="009A1C78"/>
    <w:rsid w:val="009A29CF"/>
    <w:rsid w:val="009A32AF"/>
    <w:rsid w:val="009A419F"/>
    <w:rsid w:val="009A5C18"/>
    <w:rsid w:val="009A6A13"/>
    <w:rsid w:val="009A6AE0"/>
    <w:rsid w:val="009A76A5"/>
    <w:rsid w:val="009B02DB"/>
    <w:rsid w:val="009B0BD5"/>
    <w:rsid w:val="009B1F8C"/>
    <w:rsid w:val="009B2027"/>
    <w:rsid w:val="009B3208"/>
    <w:rsid w:val="009B3940"/>
    <w:rsid w:val="009B45FD"/>
    <w:rsid w:val="009B48C7"/>
    <w:rsid w:val="009B4FF7"/>
    <w:rsid w:val="009B5075"/>
    <w:rsid w:val="009B5E6D"/>
    <w:rsid w:val="009B64D6"/>
    <w:rsid w:val="009C188D"/>
    <w:rsid w:val="009C22BD"/>
    <w:rsid w:val="009C2618"/>
    <w:rsid w:val="009C2652"/>
    <w:rsid w:val="009C2923"/>
    <w:rsid w:val="009C35F6"/>
    <w:rsid w:val="009C3719"/>
    <w:rsid w:val="009C457E"/>
    <w:rsid w:val="009C4BB6"/>
    <w:rsid w:val="009C5073"/>
    <w:rsid w:val="009C51C5"/>
    <w:rsid w:val="009C6715"/>
    <w:rsid w:val="009C6DDB"/>
    <w:rsid w:val="009C759C"/>
    <w:rsid w:val="009D0146"/>
    <w:rsid w:val="009D19FA"/>
    <w:rsid w:val="009D1C85"/>
    <w:rsid w:val="009D2E3E"/>
    <w:rsid w:val="009D2FBE"/>
    <w:rsid w:val="009D3074"/>
    <w:rsid w:val="009D3361"/>
    <w:rsid w:val="009D34EB"/>
    <w:rsid w:val="009D463D"/>
    <w:rsid w:val="009D4722"/>
    <w:rsid w:val="009D48BF"/>
    <w:rsid w:val="009D53A8"/>
    <w:rsid w:val="009D5760"/>
    <w:rsid w:val="009D69F3"/>
    <w:rsid w:val="009D6CAB"/>
    <w:rsid w:val="009D77B5"/>
    <w:rsid w:val="009D7975"/>
    <w:rsid w:val="009E0637"/>
    <w:rsid w:val="009E121E"/>
    <w:rsid w:val="009E1C7C"/>
    <w:rsid w:val="009E1E8C"/>
    <w:rsid w:val="009E2823"/>
    <w:rsid w:val="009E282F"/>
    <w:rsid w:val="009E2BC7"/>
    <w:rsid w:val="009E4193"/>
    <w:rsid w:val="009E4263"/>
    <w:rsid w:val="009E4A28"/>
    <w:rsid w:val="009E5457"/>
    <w:rsid w:val="009E5467"/>
    <w:rsid w:val="009E56C4"/>
    <w:rsid w:val="009E5F72"/>
    <w:rsid w:val="009E659D"/>
    <w:rsid w:val="009F09A4"/>
    <w:rsid w:val="009F14D5"/>
    <w:rsid w:val="009F34B4"/>
    <w:rsid w:val="009F390B"/>
    <w:rsid w:val="009F4192"/>
    <w:rsid w:val="009F4405"/>
    <w:rsid w:val="009F4953"/>
    <w:rsid w:val="009F557A"/>
    <w:rsid w:val="009F6591"/>
    <w:rsid w:val="009F7025"/>
    <w:rsid w:val="00A010B7"/>
    <w:rsid w:val="00A011F0"/>
    <w:rsid w:val="00A01D77"/>
    <w:rsid w:val="00A02F42"/>
    <w:rsid w:val="00A02FD1"/>
    <w:rsid w:val="00A04AD4"/>
    <w:rsid w:val="00A05096"/>
    <w:rsid w:val="00A064B7"/>
    <w:rsid w:val="00A06A69"/>
    <w:rsid w:val="00A070C5"/>
    <w:rsid w:val="00A07427"/>
    <w:rsid w:val="00A10C07"/>
    <w:rsid w:val="00A11791"/>
    <w:rsid w:val="00A1180B"/>
    <w:rsid w:val="00A12032"/>
    <w:rsid w:val="00A12CEE"/>
    <w:rsid w:val="00A135CF"/>
    <w:rsid w:val="00A13BFC"/>
    <w:rsid w:val="00A14300"/>
    <w:rsid w:val="00A14B65"/>
    <w:rsid w:val="00A22797"/>
    <w:rsid w:val="00A22A3D"/>
    <w:rsid w:val="00A22CEE"/>
    <w:rsid w:val="00A251CA"/>
    <w:rsid w:val="00A253C2"/>
    <w:rsid w:val="00A26015"/>
    <w:rsid w:val="00A26067"/>
    <w:rsid w:val="00A263CB"/>
    <w:rsid w:val="00A26737"/>
    <w:rsid w:val="00A26BDD"/>
    <w:rsid w:val="00A27AA6"/>
    <w:rsid w:val="00A309E0"/>
    <w:rsid w:val="00A30AD3"/>
    <w:rsid w:val="00A3151C"/>
    <w:rsid w:val="00A33148"/>
    <w:rsid w:val="00A331D8"/>
    <w:rsid w:val="00A333BE"/>
    <w:rsid w:val="00A344E9"/>
    <w:rsid w:val="00A3536A"/>
    <w:rsid w:val="00A364B2"/>
    <w:rsid w:val="00A36594"/>
    <w:rsid w:val="00A3797F"/>
    <w:rsid w:val="00A37A4F"/>
    <w:rsid w:val="00A40503"/>
    <w:rsid w:val="00A4082B"/>
    <w:rsid w:val="00A40F98"/>
    <w:rsid w:val="00A4195B"/>
    <w:rsid w:val="00A41A1D"/>
    <w:rsid w:val="00A41BC4"/>
    <w:rsid w:val="00A41C81"/>
    <w:rsid w:val="00A41F15"/>
    <w:rsid w:val="00A42FE3"/>
    <w:rsid w:val="00A4403E"/>
    <w:rsid w:val="00A4488B"/>
    <w:rsid w:val="00A44CD6"/>
    <w:rsid w:val="00A51ECA"/>
    <w:rsid w:val="00A526DD"/>
    <w:rsid w:val="00A533CD"/>
    <w:rsid w:val="00A56CD8"/>
    <w:rsid w:val="00A6456E"/>
    <w:rsid w:val="00A64951"/>
    <w:rsid w:val="00A65C51"/>
    <w:rsid w:val="00A65F0C"/>
    <w:rsid w:val="00A6621B"/>
    <w:rsid w:val="00A6635D"/>
    <w:rsid w:val="00A66EFE"/>
    <w:rsid w:val="00A6706B"/>
    <w:rsid w:val="00A67B29"/>
    <w:rsid w:val="00A67EEB"/>
    <w:rsid w:val="00A70A87"/>
    <w:rsid w:val="00A72F4A"/>
    <w:rsid w:val="00A737CF"/>
    <w:rsid w:val="00A75649"/>
    <w:rsid w:val="00A76CAB"/>
    <w:rsid w:val="00A8054E"/>
    <w:rsid w:val="00A80667"/>
    <w:rsid w:val="00A807F6"/>
    <w:rsid w:val="00A81371"/>
    <w:rsid w:val="00A81DB5"/>
    <w:rsid w:val="00A84307"/>
    <w:rsid w:val="00A8571E"/>
    <w:rsid w:val="00A85B1B"/>
    <w:rsid w:val="00A85EC3"/>
    <w:rsid w:val="00A879C5"/>
    <w:rsid w:val="00A87B5D"/>
    <w:rsid w:val="00A9063F"/>
    <w:rsid w:val="00A90F14"/>
    <w:rsid w:val="00A91015"/>
    <w:rsid w:val="00A91774"/>
    <w:rsid w:val="00A92255"/>
    <w:rsid w:val="00A92BB4"/>
    <w:rsid w:val="00A95A1A"/>
    <w:rsid w:val="00A95FFA"/>
    <w:rsid w:val="00A9724E"/>
    <w:rsid w:val="00A97250"/>
    <w:rsid w:val="00AA2E72"/>
    <w:rsid w:val="00AA37AB"/>
    <w:rsid w:val="00AA3AB7"/>
    <w:rsid w:val="00AA568C"/>
    <w:rsid w:val="00AA61CD"/>
    <w:rsid w:val="00AA7270"/>
    <w:rsid w:val="00AB1D9C"/>
    <w:rsid w:val="00AB3249"/>
    <w:rsid w:val="00AB3422"/>
    <w:rsid w:val="00AB42E1"/>
    <w:rsid w:val="00AB512B"/>
    <w:rsid w:val="00AB5337"/>
    <w:rsid w:val="00AB6228"/>
    <w:rsid w:val="00AB670C"/>
    <w:rsid w:val="00AB691C"/>
    <w:rsid w:val="00AB6F97"/>
    <w:rsid w:val="00AC27DA"/>
    <w:rsid w:val="00AC2EC6"/>
    <w:rsid w:val="00AC3EBE"/>
    <w:rsid w:val="00AC7897"/>
    <w:rsid w:val="00AD0923"/>
    <w:rsid w:val="00AD2349"/>
    <w:rsid w:val="00AE0E23"/>
    <w:rsid w:val="00AE38EF"/>
    <w:rsid w:val="00AE6C2E"/>
    <w:rsid w:val="00AE6F01"/>
    <w:rsid w:val="00AE7B1A"/>
    <w:rsid w:val="00AE7BC6"/>
    <w:rsid w:val="00AE7EEA"/>
    <w:rsid w:val="00AE7EF1"/>
    <w:rsid w:val="00AE7FB1"/>
    <w:rsid w:val="00AF081A"/>
    <w:rsid w:val="00AF0F3F"/>
    <w:rsid w:val="00AF20FA"/>
    <w:rsid w:val="00AF25EC"/>
    <w:rsid w:val="00AF2E4B"/>
    <w:rsid w:val="00AF3197"/>
    <w:rsid w:val="00AF4B9A"/>
    <w:rsid w:val="00AF63CF"/>
    <w:rsid w:val="00AF68A9"/>
    <w:rsid w:val="00B00005"/>
    <w:rsid w:val="00B00CDE"/>
    <w:rsid w:val="00B018FD"/>
    <w:rsid w:val="00B01BE6"/>
    <w:rsid w:val="00B02234"/>
    <w:rsid w:val="00B02DE4"/>
    <w:rsid w:val="00B03284"/>
    <w:rsid w:val="00B032AA"/>
    <w:rsid w:val="00B0563B"/>
    <w:rsid w:val="00B068FE"/>
    <w:rsid w:val="00B06E77"/>
    <w:rsid w:val="00B06F3F"/>
    <w:rsid w:val="00B077AA"/>
    <w:rsid w:val="00B10361"/>
    <w:rsid w:val="00B11BCC"/>
    <w:rsid w:val="00B122BA"/>
    <w:rsid w:val="00B1296E"/>
    <w:rsid w:val="00B14BF7"/>
    <w:rsid w:val="00B1539C"/>
    <w:rsid w:val="00B15CF7"/>
    <w:rsid w:val="00B16EBD"/>
    <w:rsid w:val="00B17618"/>
    <w:rsid w:val="00B17AF3"/>
    <w:rsid w:val="00B21151"/>
    <w:rsid w:val="00B217D9"/>
    <w:rsid w:val="00B25422"/>
    <w:rsid w:val="00B275D7"/>
    <w:rsid w:val="00B32279"/>
    <w:rsid w:val="00B3351E"/>
    <w:rsid w:val="00B35C4A"/>
    <w:rsid w:val="00B36EF3"/>
    <w:rsid w:val="00B37EC9"/>
    <w:rsid w:val="00B409C1"/>
    <w:rsid w:val="00B41225"/>
    <w:rsid w:val="00B4131F"/>
    <w:rsid w:val="00B41E7B"/>
    <w:rsid w:val="00B42124"/>
    <w:rsid w:val="00B42654"/>
    <w:rsid w:val="00B430C1"/>
    <w:rsid w:val="00B43186"/>
    <w:rsid w:val="00B437AE"/>
    <w:rsid w:val="00B4442F"/>
    <w:rsid w:val="00B44C41"/>
    <w:rsid w:val="00B45433"/>
    <w:rsid w:val="00B45AC0"/>
    <w:rsid w:val="00B466DC"/>
    <w:rsid w:val="00B479ED"/>
    <w:rsid w:val="00B5120E"/>
    <w:rsid w:val="00B524C2"/>
    <w:rsid w:val="00B53231"/>
    <w:rsid w:val="00B53E29"/>
    <w:rsid w:val="00B54430"/>
    <w:rsid w:val="00B552DF"/>
    <w:rsid w:val="00B555CB"/>
    <w:rsid w:val="00B56960"/>
    <w:rsid w:val="00B57930"/>
    <w:rsid w:val="00B57C72"/>
    <w:rsid w:val="00B60499"/>
    <w:rsid w:val="00B60925"/>
    <w:rsid w:val="00B61E66"/>
    <w:rsid w:val="00B623C1"/>
    <w:rsid w:val="00B62B13"/>
    <w:rsid w:val="00B63054"/>
    <w:rsid w:val="00B64AED"/>
    <w:rsid w:val="00B65584"/>
    <w:rsid w:val="00B65883"/>
    <w:rsid w:val="00B66350"/>
    <w:rsid w:val="00B66C64"/>
    <w:rsid w:val="00B66EB4"/>
    <w:rsid w:val="00B67555"/>
    <w:rsid w:val="00B67A22"/>
    <w:rsid w:val="00B71A6A"/>
    <w:rsid w:val="00B71C75"/>
    <w:rsid w:val="00B71E29"/>
    <w:rsid w:val="00B737D5"/>
    <w:rsid w:val="00B750E1"/>
    <w:rsid w:val="00B75435"/>
    <w:rsid w:val="00B75E92"/>
    <w:rsid w:val="00B75F14"/>
    <w:rsid w:val="00B813D8"/>
    <w:rsid w:val="00B8177B"/>
    <w:rsid w:val="00B8202F"/>
    <w:rsid w:val="00B82F54"/>
    <w:rsid w:val="00B84CDE"/>
    <w:rsid w:val="00B85A6E"/>
    <w:rsid w:val="00B86323"/>
    <w:rsid w:val="00B867F2"/>
    <w:rsid w:val="00B86900"/>
    <w:rsid w:val="00B86FE9"/>
    <w:rsid w:val="00B902BC"/>
    <w:rsid w:val="00B903CF"/>
    <w:rsid w:val="00B90588"/>
    <w:rsid w:val="00B92C4F"/>
    <w:rsid w:val="00B930A5"/>
    <w:rsid w:val="00B942E3"/>
    <w:rsid w:val="00B947D6"/>
    <w:rsid w:val="00B9486B"/>
    <w:rsid w:val="00B95466"/>
    <w:rsid w:val="00B959BE"/>
    <w:rsid w:val="00B965A5"/>
    <w:rsid w:val="00B96F20"/>
    <w:rsid w:val="00BA0A85"/>
    <w:rsid w:val="00BA1AFD"/>
    <w:rsid w:val="00BA277B"/>
    <w:rsid w:val="00BA2C48"/>
    <w:rsid w:val="00BA2FC2"/>
    <w:rsid w:val="00BA349F"/>
    <w:rsid w:val="00BA41FC"/>
    <w:rsid w:val="00BA4E16"/>
    <w:rsid w:val="00BA5A76"/>
    <w:rsid w:val="00BA62DA"/>
    <w:rsid w:val="00BA7657"/>
    <w:rsid w:val="00BA7830"/>
    <w:rsid w:val="00BA7A55"/>
    <w:rsid w:val="00BB07AA"/>
    <w:rsid w:val="00BB2570"/>
    <w:rsid w:val="00BB297B"/>
    <w:rsid w:val="00BB3F7F"/>
    <w:rsid w:val="00BB4C27"/>
    <w:rsid w:val="00BB5273"/>
    <w:rsid w:val="00BB53EB"/>
    <w:rsid w:val="00BB5CBB"/>
    <w:rsid w:val="00BB701C"/>
    <w:rsid w:val="00BC0092"/>
    <w:rsid w:val="00BC02C6"/>
    <w:rsid w:val="00BC0888"/>
    <w:rsid w:val="00BC089A"/>
    <w:rsid w:val="00BC0D17"/>
    <w:rsid w:val="00BC10F9"/>
    <w:rsid w:val="00BC1329"/>
    <w:rsid w:val="00BC1953"/>
    <w:rsid w:val="00BC2B9D"/>
    <w:rsid w:val="00BC5204"/>
    <w:rsid w:val="00BC5401"/>
    <w:rsid w:val="00BC564D"/>
    <w:rsid w:val="00BC60A9"/>
    <w:rsid w:val="00BC60D3"/>
    <w:rsid w:val="00BC633E"/>
    <w:rsid w:val="00BC72E2"/>
    <w:rsid w:val="00BC76E8"/>
    <w:rsid w:val="00BC7F7A"/>
    <w:rsid w:val="00BD00B0"/>
    <w:rsid w:val="00BD05A0"/>
    <w:rsid w:val="00BD0A41"/>
    <w:rsid w:val="00BD3D63"/>
    <w:rsid w:val="00BD4654"/>
    <w:rsid w:val="00BD4BAB"/>
    <w:rsid w:val="00BD50FB"/>
    <w:rsid w:val="00BD59A3"/>
    <w:rsid w:val="00BD6ED4"/>
    <w:rsid w:val="00BD7AD9"/>
    <w:rsid w:val="00BE0D03"/>
    <w:rsid w:val="00BE1393"/>
    <w:rsid w:val="00BE2697"/>
    <w:rsid w:val="00BE3D3D"/>
    <w:rsid w:val="00BE3FDA"/>
    <w:rsid w:val="00BE5333"/>
    <w:rsid w:val="00BE79A6"/>
    <w:rsid w:val="00BF01D7"/>
    <w:rsid w:val="00BF05E4"/>
    <w:rsid w:val="00BF3244"/>
    <w:rsid w:val="00BF3CF9"/>
    <w:rsid w:val="00BF5124"/>
    <w:rsid w:val="00C00BAF"/>
    <w:rsid w:val="00C01977"/>
    <w:rsid w:val="00C02DD3"/>
    <w:rsid w:val="00C03D04"/>
    <w:rsid w:val="00C04B6F"/>
    <w:rsid w:val="00C05C58"/>
    <w:rsid w:val="00C06DC2"/>
    <w:rsid w:val="00C0749B"/>
    <w:rsid w:val="00C07B6E"/>
    <w:rsid w:val="00C10906"/>
    <w:rsid w:val="00C121B9"/>
    <w:rsid w:val="00C13D7B"/>
    <w:rsid w:val="00C15B42"/>
    <w:rsid w:val="00C16FF3"/>
    <w:rsid w:val="00C1742E"/>
    <w:rsid w:val="00C206CA"/>
    <w:rsid w:val="00C20C26"/>
    <w:rsid w:val="00C20D2C"/>
    <w:rsid w:val="00C20E76"/>
    <w:rsid w:val="00C21719"/>
    <w:rsid w:val="00C228DA"/>
    <w:rsid w:val="00C22B5B"/>
    <w:rsid w:val="00C23C7F"/>
    <w:rsid w:val="00C246C6"/>
    <w:rsid w:val="00C252AE"/>
    <w:rsid w:val="00C25945"/>
    <w:rsid w:val="00C26506"/>
    <w:rsid w:val="00C30EB9"/>
    <w:rsid w:val="00C3191D"/>
    <w:rsid w:val="00C31D1D"/>
    <w:rsid w:val="00C325F7"/>
    <w:rsid w:val="00C3312C"/>
    <w:rsid w:val="00C33C2A"/>
    <w:rsid w:val="00C34199"/>
    <w:rsid w:val="00C3481B"/>
    <w:rsid w:val="00C34DC0"/>
    <w:rsid w:val="00C359FD"/>
    <w:rsid w:val="00C36C8D"/>
    <w:rsid w:val="00C373C9"/>
    <w:rsid w:val="00C40B94"/>
    <w:rsid w:val="00C4117E"/>
    <w:rsid w:val="00C4234F"/>
    <w:rsid w:val="00C436A7"/>
    <w:rsid w:val="00C44DDE"/>
    <w:rsid w:val="00C458A4"/>
    <w:rsid w:val="00C4592F"/>
    <w:rsid w:val="00C45B12"/>
    <w:rsid w:val="00C46623"/>
    <w:rsid w:val="00C47574"/>
    <w:rsid w:val="00C50669"/>
    <w:rsid w:val="00C5071B"/>
    <w:rsid w:val="00C50761"/>
    <w:rsid w:val="00C50EBC"/>
    <w:rsid w:val="00C51D28"/>
    <w:rsid w:val="00C52997"/>
    <w:rsid w:val="00C52D84"/>
    <w:rsid w:val="00C52FB9"/>
    <w:rsid w:val="00C534F2"/>
    <w:rsid w:val="00C5571E"/>
    <w:rsid w:val="00C562CD"/>
    <w:rsid w:val="00C57F2C"/>
    <w:rsid w:val="00C60131"/>
    <w:rsid w:val="00C60404"/>
    <w:rsid w:val="00C633C8"/>
    <w:rsid w:val="00C63DBF"/>
    <w:rsid w:val="00C642CB"/>
    <w:rsid w:val="00C646E2"/>
    <w:rsid w:val="00C657BF"/>
    <w:rsid w:val="00C65809"/>
    <w:rsid w:val="00C67581"/>
    <w:rsid w:val="00C70D5D"/>
    <w:rsid w:val="00C72547"/>
    <w:rsid w:val="00C72DC4"/>
    <w:rsid w:val="00C73A54"/>
    <w:rsid w:val="00C740D6"/>
    <w:rsid w:val="00C75180"/>
    <w:rsid w:val="00C75A2B"/>
    <w:rsid w:val="00C75CDA"/>
    <w:rsid w:val="00C7712F"/>
    <w:rsid w:val="00C773E5"/>
    <w:rsid w:val="00C77947"/>
    <w:rsid w:val="00C80032"/>
    <w:rsid w:val="00C81316"/>
    <w:rsid w:val="00C822E6"/>
    <w:rsid w:val="00C83FAE"/>
    <w:rsid w:val="00C845BE"/>
    <w:rsid w:val="00C85001"/>
    <w:rsid w:val="00C850E0"/>
    <w:rsid w:val="00C8598F"/>
    <w:rsid w:val="00C864A3"/>
    <w:rsid w:val="00C86C42"/>
    <w:rsid w:val="00C87142"/>
    <w:rsid w:val="00C871DB"/>
    <w:rsid w:val="00C87357"/>
    <w:rsid w:val="00C8745E"/>
    <w:rsid w:val="00C87B18"/>
    <w:rsid w:val="00C87E18"/>
    <w:rsid w:val="00C87F95"/>
    <w:rsid w:val="00C911FF"/>
    <w:rsid w:val="00C92072"/>
    <w:rsid w:val="00C92476"/>
    <w:rsid w:val="00C93051"/>
    <w:rsid w:val="00C95D74"/>
    <w:rsid w:val="00C96BCD"/>
    <w:rsid w:val="00C96CEF"/>
    <w:rsid w:val="00C96D52"/>
    <w:rsid w:val="00C97551"/>
    <w:rsid w:val="00C97FA6"/>
    <w:rsid w:val="00CA0059"/>
    <w:rsid w:val="00CA0291"/>
    <w:rsid w:val="00CA02B0"/>
    <w:rsid w:val="00CA0BBC"/>
    <w:rsid w:val="00CA0E4A"/>
    <w:rsid w:val="00CA1B73"/>
    <w:rsid w:val="00CA1F09"/>
    <w:rsid w:val="00CA2758"/>
    <w:rsid w:val="00CA4310"/>
    <w:rsid w:val="00CA4F28"/>
    <w:rsid w:val="00CA5515"/>
    <w:rsid w:val="00CA58C6"/>
    <w:rsid w:val="00CA5983"/>
    <w:rsid w:val="00CB0421"/>
    <w:rsid w:val="00CB1632"/>
    <w:rsid w:val="00CB5247"/>
    <w:rsid w:val="00CB6049"/>
    <w:rsid w:val="00CB793A"/>
    <w:rsid w:val="00CC293E"/>
    <w:rsid w:val="00CC71D4"/>
    <w:rsid w:val="00CC7937"/>
    <w:rsid w:val="00CC79FC"/>
    <w:rsid w:val="00CD03EF"/>
    <w:rsid w:val="00CD0FCD"/>
    <w:rsid w:val="00CD134B"/>
    <w:rsid w:val="00CD1B10"/>
    <w:rsid w:val="00CD483E"/>
    <w:rsid w:val="00CD57BC"/>
    <w:rsid w:val="00CD6273"/>
    <w:rsid w:val="00CD6DDA"/>
    <w:rsid w:val="00CE0E99"/>
    <w:rsid w:val="00CE102C"/>
    <w:rsid w:val="00CE1F20"/>
    <w:rsid w:val="00CE2166"/>
    <w:rsid w:val="00CE30B6"/>
    <w:rsid w:val="00CE546F"/>
    <w:rsid w:val="00CE79B7"/>
    <w:rsid w:val="00CF0E9F"/>
    <w:rsid w:val="00CF36C5"/>
    <w:rsid w:val="00CF3777"/>
    <w:rsid w:val="00CF4699"/>
    <w:rsid w:val="00CF49EE"/>
    <w:rsid w:val="00CF5F95"/>
    <w:rsid w:val="00CF775A"/>
    <w:rsid w:val="00D008B5"/>
    <w:rsid w:val="00D014ED"/>
    <w:rsid w:val="00D016A9"/>
    <w:rsid w:val="00D01788"/>
    <w:rsid w:val="00D025E4"/>
    <w:rsid w:val="00D04399"/>
    <w:rsid w:val="00D045DA"/>
    <w:rsid w:val="00D04EDD"/>
    <w:rsid w:val="00D05180"/>
    <w:rsid w:val="00D056FA"/>
    <w:rsid w:val="00D06C25"/>
    <w:rsid w:val="00D10090"/>
    <w:rsid w:val="00D109AF"/>
    <w:rsid w:val="00D10C42"/>
    <w:rsid w:val="00D11312"/>
    <w:rsid w:val="00D12716"/>
    <w:rsid w:val="00D12BFD"/>
    <w:rsid w:val="00D130BC"/>
    <w:rsid w:val="00D13C9E"/>
    <w:rsid w:val="00D14AA3"/>
    <w:rsid w:val="00D14B00"/>
    <w:rsid w:val="00D20894"/>
    <w:rsid w:val="00D20EA0"/>
    <w:rsid w:val="00D22662"/>
    <w:rsid w:val="00D233A6"/>
    <w:rsid w:val="00D25017"/>
    <w:rsid w:val="00D27354"/>
    <w:rsid w:val="00D30172"/>
    <w:rsid w:val="00D3048A"/>
    <w:rsid w:val="00D30F0B"/>
    <w:rsid w:val="00D31E02"/>
    <w:rsid w:val="00D35CE6"/>
    <w:rsid w:val="00D3704D"/>
    <w:rsid w:val="00D37118"/>
    <w:rsid w:val="00D4023E"/>
    <w:rsid w:val="00D40823"/>
    <w:rsid w:val="00D40B9E"/>
    <w:rsid w:val="00D40D3C"/>
    <w:rsid w:val="00D41D9B"/>
    <w:rsid w:val="00D44153"/>
    <w:rsid w:val="00D4442D"/>
    <w:rsid w:val="00D44FAA"/>
    <w:rsid w:val="00D456E5"/>
    <w:rsid w:val="00D461A7"/>
    <w:rsid w:val="00D46763"/>
    <w:rsid w:val="00D46954"/>
    <w:rsid w:val="00D46DAB"/>
    <w:rsid w:val="00D47114"/>
    <w:rsid w:val="00D472C7"/>
    <w:rsid w:val="00D47AF5"/>
    <w:rsid w:val="00D50F3B"/>
    <w:rsid w:val="00D51306"/>
    <w:rsid w:val="00D516E5"/>
    <w:rsid w:val="00D52B67"/>
    <w:rsid w:val="00D52DE1"/>
    <w:rsid w:val="00D53085"/>
    <w:rsid w:val="00D54B8E"/>
    <w:rsid w:val="00D5759E"/>
    <w:rsid w:val="00D57AA5"/>
    <w:rsid w:val="00D60158"/>
    <w:rsid w:val="00D6074A"/>
    <w:rsid w:val="00D60DE7"/>
    <w:rsid w:val="00D62F0D"/>
    <w:rsid w:val="00D65460"/>
    <w:rsid w:val="00D65CE8"/>
    <w:rsid w:val="00D665B2"/>
    <w:rsid w:val="00D66D52"/>
    <w:rsid w:val="00D67B44"/>
    <w:rsid w:val="00D67B7F"/>
    <w:rsid w:val="00D70E8E"/>
    <w:rsid w:val="00D72534"/>
    <w:rsid w:val="00D73229"/>
    <w:rsid w:val="00D74BF5"/>
    <w:rsid w:val="00D75112"/>
    <w:rsid w:val="00D75501"/>
    <w:rsid w:val="00D77757"/>
    <w:rsid w:val="00D77A41"/>
    <w:rsid w:val="00D826CA"/>
    <w:rsid w:val="00D84726"/>
    <w:rsid w:val="00D873FE"/>
    <w:rsid w:val="00D9146B"/>
    <w:rsid w:val="00D91AA6"/>
    <w:rsid w:val="00D91B9C"/>
    <w:rsid w:val="00D91E56"/>
    <w:rsid w:val="00D92035"/>
    <w:rsid w:val="00D92D66"/>
    <w:rsid w:val="00D93812"/>
    <w:rsid w:val="00D9745F"/>
    <w:rsid w:val="00D9750C"/>
    <w:rsid w:val="00DA2163"/>
    <w:rsid w:val="00DA3CCE"/>
    <w:rsid w:val="00DA3ED6"/>
    <w:rsid w:val="00DA4202"/>
    <w:rsid w:val="00DA4453"/>
    <w:rsid w:val="00DA4C47"/>
    <w:rsid w:val="00DA50C4"/>
    <w:rsid w:val="00DA5480"/>
    <w:rsid w:val="00DA586D"/>
    <w:rsid w:val="00DA6518"/>
    <w:rsid w:val="00DA72A1"/>
    <w:rsid w:val="00DB018B"/>
    <w:rsid w:val="00DB06BA"/>
    <w:rsid w:val="00DB1609"/>
    <w:rsid w:val="00DB1B04"/>
    <w:rsid w:val="00DB2DE2"/>
    <w:rsid w:val="00DB2F48"/>
    <w:rsid w:val="00DB3355"/>
    <w:rsid w:val="00DB3569"/>
    <w:rsid w:val="00DB425A"/>
    <w:rsid w:val="00DB42AD"/>
    <w:rsid w:val="00DB439C"/>
    <w:rsid w:val="00DB464D"/>
    <w:rsid w:val="00DB4C5B"/>
    <w:rsid w:val="00DB5221"/>
    <w:rsid w:val="00DB5A6E"/>
    <w:rsid w:val="00DB5D1E"/>
    <w:rsid w:val="00DB671C"/>
    <w:rsid w:val="00DB74A7"/>
    <w:rsid w:val="00DC0B2B"/>
    <w:rsid w:val="00DC33C7"/>
    <w:rsid w:val="00DC3EAB"/>
    <w:rsid w:val="00DC4396"/>
    <w:rsid w:val="00DC5213"/>
    <w:rsid w:val="00DC6146"/>
    <w:rsid w:val="00DC6FE7"/>
    <w:rsid w:val="00DC7DD9"/>
    <w:rsid w:val="00DD0156"/>
    <w:rsid w:val="00DD07AB"/>
    <w:rsid w:val="00DD1929"/>
    <w:rsid w:val="00DD1DB3"/>
    <w:rsid w:val="00DD261A"/>
    <w:rsid w:val="00DD29FE"/>
    <w:rsid w:val="00DD2A50"/>
    <w:rsid w:val="00DD2C1F"/>
    <w:rsid w:val="00DD3D0C"/>
    <w:rsid w:val="00DD44C6"/>
    <w:rsid w:val="00DD4AC6"/>
    <w:rsid w:val="00DD6206"/>
    <w:rsid w:val="00DD66BF"/>
    <w:rsid w:val="00DD6796"/>
    <w:rsid w:val="00DD698D"/>
    <w:rsid w:val="00DD7D62"/>
    <w:rsid w:val="00DE0146"/>
    <w:rsid w:val="00DE03DF"/>
    <w:rsid w:val="00DE09D1"/>
    <w:rsid w:val="00DE1EFF"/>
    <w:rsid w:val="00DE1F62"/>
    <w:rsid w:val="00DE3260"/>
    <w:rsid w:val="00DE3899"/>
    <w:rsid w:val="00DE465A"/>
    <w:rsid w:val="00DE53DE"/>
    <w:rsid w:val="00DE61B4"/>
    <w:rsid w:val="00DE67B6"/>
    <w:rsid w:val="00DE7990"/>
    <w:rsid w:val="00DE7E3A"/>
    <w:rsid w:val="00DF0E21"/>
    <w:rsid w:val="00DF10C9"/>
    <w:rsid w:val="00DF2C7D"/>
    <w:rsid w:val="00DF2E54"/>
    <w:rsid w:val="00DF38A4"/>
    <w:rsid w:val="00DF4404"/>
    <w:rsid w:val="00DF4C19"/>
    <w:rsid w:val="00DF5CEF"/>
    <w:rsid w:val="00DF7223"/>
    <w:rsid w:val="00DF77D7"/>
    <w:rsid w:val="00E002BC"/>
    <w:rsid w:val="00E00488"/>
    <w:rsid w:val="00E01707"/>
    <w:rsid w:val="00E017EB"/>
    <w:rsid w:val="00E01ACD"/>
    <w:rsid w:val="00E01FC8"/>
    <w:rsid w:val="00E0298A"/>
    <w:rsid w:val="00E033B2"/>
    <w:rsid w:val="00E03C3C"/>
    <w:rsid w:val="00E03CD7"/>
    <w:rsid w:val="00E03CF7"/>
    <w:rsid w:val="00E04993"/>
    <w:rsid w:val="00E05F22"/>
    <w:rsid w:val="00E05F94"/>
    <w:rsid w:val="00E10097"/>
    <w:rsid w:val="00E10FA6"/>
    <w:rsid w:val="00E12836"/>
    <w:rsid w:val="00E1324F"/>
    <w:rsid w:val="00E143A5"/>
    <w:rsid w:val="00E144EB"/>
    <w:rsid w:val="00E15655"/>
    <w:rsid w:val="00E1590C"/>
    <w:rsid w:val="00E16118"/>
    <w:rsid w:val="00E17AE2"/>
    <w:rsid w:val="00E203E8"/>
    <w:rsid w:val="00E204FD"/>
    <w:rsid w:val="00E20BB5"/>
    <w:rsid w:val="00E2389F"/>
    <w:rsid w:val="00E23EC0"/>
    <w:rsid w:val="00E250E7"/>
    <w:rsid w:val="00E25799"/>
    <w:rsid w:val="00E27694"/>
    <w:rsid w:val="00E27B6A"/>
    <w:rsid w:val="00E27E9E"/>
    <w:rsid w:val="00E30AFE"/>
    <w:rsid w:val="00E31152"/>
    <w:rsid w:val="00E31FAF"/>
    <w:rsid w:val="00E33313"/>
    <w:rsid w:val="00E3493A"/>
    <w:rsid w:val="00E34D22"/>
    <w:rsid w:val="00E35F86"/>
    <w:rsid w:val="00E3726E"/>
    <w:rsid w:val="00E411F4"/>
    <w:rsid w:val="00E4198F"/>
    <w:rsid w:val="00E423B5"/>
    <w:rsid w:val="00E43727"/>
    <w:rsid w:val="00E43E75"/>
    <w:rsid w:val="00E4514C"/>
    <w:rsid w:val="00E466F2"/>
    <w:rsid w:val="00E46801"/>
    <w:rsid w:val="00E4730E"/>
    <w:rsid w:val="00E50941"/>
    <w:rsid w:val="00E5224A"/>
    <w:rsid w:val="00E52C05"/>
    <w:rsid w:val="00E53465"/>
    <w:rsid w:val="00E534D7"/>
    <w:rsid w:val="00E5376F"/>
    <w:rsid w:val="00E53EFF"/>
    <w:rsid w:val="00E53F7A"/>
    <w:rsid w:val="00E557E9"/>
    <w:rsid w:val="00E562B4"/>
    <w:rsid w:val="00E56A3C"/>
    <w:rsid w:val="00E611BB"/>
    <w:rsid w:val="00E6513F"/>
    <w:rsid w:val="00E70C32"/>
    <w:rsid w:val="00E70D65"/>
    <w:rsid w:val="00E720A8"/>
    <w:rsid w:val="00E72B99"/>
    <w:rsid w:val="00E72BDA"/>
    <w:rsid w:val="00E752EF"/>
    <w:rsid w:val="00E802EE"/>
    <w:rsid w:val="00E840E0"/>
    <w:rsid w:val="00E84E2B"/>
    <w:rsid w:val="00E8699B"/>
    <w:rsid w:val="00E86D6B"/>
    <w:rsid w:val="00E870C7"/>
    <w:rsid w:val="00E87FEC"/>
    <w:rsid w:val="00E90755"/>
    <w:rsid w:val="00E90852"/>
    <w:rsid w:val="00E90CD1"/>
    <w:rsid w:val="00E926F6"/>
    <w:rsid w:val="00E92931"/>
    <w:rsid w:val="00E92E1F"/>
    <w:rsid w:val="00E9316C"/>
    <w:rsid w:val="00E94414"/>
    <w:rsid w:val="00E94754"/>
    <w:rsid w:val="00E948D9"/>
    <w:rsid w:val="00E95219"/>
    <w:rsid w:val="00E96260"/>
    <w:rsid w:val="00E969E2"/>
    <w:rsid w:val="00E96D6B"/>
    <w:rsid w:val="00E96F1C"/>
    <w:rsid w:val="00E979B3"/>
    <w:rsid w:val="00E97E50"/>
    <w:rsid w:val="00EA01AC"/>
    <w:rsid w:val="00EA0329"/>
    <w:rsid w:val="00EA0877"/>
    <w:rsid w:val="00EA0C45"/>
    <w:rsid w:val="00EB1C39"/>
    <w:rsid w:val="00EB1CB1"/>
    <w:rsid w:val="00EB2189"/>
    <w:rsid w:val="00EB27E6"/>
    <w:rsid w:val="00EB3FF0"/>
    <w:rsid w:val="00EB4F61"/>
    <w:rsid w:val="00EB4F9B"/>
    <w:rsid w:val="00EB666B"/>
    <w:rsid w:val="00EB7EC6"/>
    <w:rsid w:val="00EC0393"/>
    <w:rsid w:val="00EC1C00"/>
    <w:rsid w:val="00EC1E4D"/>
    <w:rsid w:val="00EC2343"/>
    <w:rsid w:val="00EC6A7B"/>
    <w:rsid w:val="00EC7BE9"/>
    <w:rsid w:val="00ED00AA"/>
    <w:rsid w:val="00ED06F7"/>
    <w:rsid w:val="00ED31AB"/>
    <w:rsid w:val="00ED328C"/>
    <w:rsid w:val="00ED34D3"/>
    <w:rsid w:val="00ED45BB"/>
    <w:rsid w:val="00ED5CC6"/>
    <w:rsid w:val="00ED784A"/>
    <w:rsid w:val="00ED7C56"/>
    <w:rsid w:val="00EE049C"/>
    <w:rsid w:val="00EE3247"/>
    <w:rsid w:val="00EE41E9"/>
    <w:rsid w:val="00EE44DA"/>
    <w:rsid w:val="00EE5483"/>
    <w:rsid w:val="00EE65AF"/>
    <w:rsid w:val="00EE7C87"/>
    <w:rsid w:val="00EE7D23"/>
    <w:rsid w:val="00EF03B9"/>
    <w:rsid w:val="00EF0F5C"/>
    <w:rsid w:val="00EF17FB"/>
    <w:rsid w:val="00EF20E4"/>
    <w:rsid w:val="00EF4110"/>
    <w:rsid w:val="00EF421C"/>
    <w:rsid w:val="00EF4D29"/>
    <w:rsid w:val="00EF637C"/>
    <w:rsid w:val="00EF7EE1"/>
    <w:rsid w:val="00F00669"/>
    <w:rsid w:val="00F00827"/>
    <w:rsid w:val="00F01596"/>
    <w:rsid w:val="00F016F2"/>
    <w:rsid w:val="00F02306"/>
    <w:rsid w:val="00F031EB"/>
    <w:rsid w:val="00F034CF"/>
    <w:rsid w:val="00F04AAE"/>
    <w:rsid w:val="00F04DD6"/>
    <w:rsid w:val="00F051E5"/>
    <w:rsid w:val="00F05880"/>
    <w:rsid w:val="00F06A5E"/>
    <w:rsid w:val="00F07B57"/>
    <w:rsid w:val="00F10435"/>
    <w:rsid w:val="00F108DB"/>
    <w:rsid w:val="00F113AE"/>
    <w:rsid w:val="00F11D51"/>
    <w:rsid w:val="00F120A9"/>
    <w:rsid w:val="00F13D52"/>
    <w:rsid w:val="00F14678"/>
    <w:rsid w:val="00F14739"/>
    <w:rsid w:val="00F15112"/>
    <w:rsid w:val="00F15703"/>
    <w:rsid w:val="00F16FAB"/>
    <w:rsid w:val="00F170A9"/>
    <w:rsid w:val="00F171C2"/>
    <w:rsid w:val="00F178B8"/>
    <w:rsid w:val="00F20271"/>
    <w:rsid w:val="00F21956"/>
    <w:rsid w:val="00F23661"/>
    <w:rsid w:val="00F2372A"/>
    <w:rsid w:val="00F2435D"/>
    <w:rsid w:val="00F246FD"/>
    <w:rsid w:val="00F2502B"/>
    <w:rsid w:val="00F2545B"/>
    <w:rsid w:val="00F25508"/>
    <w:rsid w:val="00F260E8"/>
    <w:rsid w:val="00F26895"/>
    <w:rsid w:val="00F26E12"/>
    <w:rsid w:val="00F26F35"/>
    <w:rsid w:val="00F3044A"/>
    <w:rsid w:val="00F30AF2"/>
    <w:rsid w:val="00F34CFF"/>
    <w:rsid w:val="00F350F9"/>
    <w:rsid w:val="00F355BA"/>
    <w:rsid w:val="00F35F7E"/>
    <w:rsid w:val="00F36B8A"/>
    <w:rsid w:val="00F373EE"/>
    <w:rsid w:val="00F3762C"/>
    <w:rsid w:val="00F379B1"/>
    <w:rsid w:val="00F37E1B"/>
    <w:rsid w:val="00F400BD"/>
    <w:rsid w:val="00F416FB"/>
    <w:rsid w:val="00F42424"/>
    <w:rsid w:val="00F42854"/>
    <w:rsid w:val="00F42EFB"/>
    <w:rsid w:val="00F43E19"/>
    <w:rsid w:val="00F44103"/>
    <w:rsid w:val="00F45C55"/>
    <w:rsid w:val="00F5084D"/>
    <w:rsid w:val="00F50A92"/>
    <w:rsid w:val="00F50B9C"/>
    <w:rsid w:val="00F5126E"/>
    <w:rsid w:val="00F51F43"/>
    <w:rsid w:val="00F52291"/>
    <w:rsid w:val="00F52797"/>
    <w:rsid w:val="00F52F0F"/>
    <w:rsid w:val="00F55B21"/>
    <w:rsid w:val="00F563C3"/>
    <w:rsid w:val="00F575C8"/>
    <w:rsid w:val="00F57633"/>
    <w:rsid w:val="00F57866"/>
    <w:rsid w:val="00F57B1E"/>
    <w:rsid w:val="00F612B1"/>
    <w:rsid w:val="00F64794"/>
    <w:rsid w:val="00F64AF8"/>
    <w:rsid w:val="00F64F4B"/>
    <w:rsid w:val="00F65074"/>
    <w:rsid w:val="00F65514"/>
    <w:rsid w:val="00F65917"/>
    <w:rsid w:val="00F67E0A"/>
    <w:rsid w:val="00F70488"/>
    <w:rsid w:val="00F7153A"/>
    <w:rsid w:val="00F73101"/>
    <w:rsid w:val="00F73611"/>
    <w:rsid w:val="00F73CBE"/>
    <w:rsid w:val="00F73D00"/>
    <w:rsid w:val="00F73E44"/>
    <w:rsid w:val="00F74105"/>
    <w:rsid w:val="00F742A4"/>
    <w:rsid w:val="00F75426"/>
    <w:rsid w:val="00F7718F"/>
    <w:rsid w:val="00F77BC3"/>
    <w:rsid w:val="00F80524"/>
    <w:rsid w:val="00F806A0"/>
    <w:rsid w:val="00F812A7"/>
    <w:rsid w:val="00F8188C"/>
    <w:rsid w:val="00F82D18"/>
    <w:rsid w:val="00F84291"/>
    <w:rsid w:val="00F84447"/>
    <w:rsid w:val="00F844C0"/>
    <w:rsid w:val="00F853FD"/>
    <w:rsid w:val="00F85551"/>
    <w:rsid w:val="00F859EC"/>
    <w:rsid w:val="00F86096"/>
    <w:rsid w:val="00F8662D"/>
    <w:rsid w:val="00F87776"/>
    <w:rsid w:val="00F90849"/>
    <w:rsid w:val="00F90960"/>
    <w:rsid w:val="00F90F3F"/>
    <w:rsid w:val="00F91570"/>
    <w:rsid w:val="00F91DC5"/>
    <w:rsid w:val="00F9233D"/>
    <w:rsid w:val="00F92B79"/>
    <w:rsid w:val="00F93374"/>
    <w:rsid w:val="00F93E67"/>
    <w:rsid w:val="00F93F51"/>
    <w:rsid w:val="00F940E8"/>
    <w:rsid w:val="00F952CA"/>
    <w:rsid w:val="00F9629A"/>
    <w:rsid w:val="00F96F36"/>
    <w:rsid w:val="00F97BA1"/>
    <w:rsid w:val="00F97BF6"/>
    <w:rsid w:val="00FA0256"/>
    <w:rsid w:val="00FA0273"/>
    <w:rsid w:val="00FA0AEF"/>
    <w:rsid w:val="00FA0CC0"/>
    <w:rsid w:val="00FA1B54"/>
    <w:rsid w:val="00FA342B"/>
    <w:rsid w:val="00FA440D"/>
    <w:rsid w:val="00FA5DDA"/>
    <w:rsid w:val="00FA602B"/>
    <w:rsid w:val="00FA68B4"/>
    <w:rsid w:val="00FA6C81"/>
    <w:rsid w:val="00FA7025"/>
    <w:rsid w:val="00FB0E2D"/>
    <w:rsid w:val="00FB1305"/>
    <w:rsid w:val="00FB1B6A"/>
    <w:rsid w:val="00FB27F3"/>
    <w:rsid w:val="00FB41E1"/>
    <w:rsid w:val="00FB4AAF"/>
    <w:rsid w:val="00FB4F2D"/>
    <w:rsid w:val="00FB518D"/>
    <w:rsid w:val="00FB69C3"/>
    <w:rsid w:val="00FB6B27"/>
    <w:rsid w:val="00FB7E98"/>
    <w:rsid w:val="00FC023A"/>
    <w:rsid w:val="00FC0CCE"/>
    <w:rsid w:val="00FC171D"/>
    <w:rsid w:val="00FC1EE5"/>
    <w:rsid w:val="00FC225B"/>
    <w:rsid w:val="00FC2BE7"/>
    <w:rsid w:val="00FC35DE"/>
    <w:rsid w:val="00FC5700"/>
    <w:rsid w:val="00FC6CA1"/>
    <w:rsid w:val="00FC6E1D"/>
    <w:rsid w:val="00FD081B"/>
    <w:rsid w:val="00FD0DB1"/>
    <w:rsid w:val="00FD1F52"/>
    <w:rsid w:val="00FD269E"/>
    <w:rsid w:val="00FD2BFC"/>
    <w:rsid w:val="00FD3916"/>
    <w:rsid w:val="00FD491E"/>
    <w:rsid w:val="00FD6669"/>
    <w:rsid w:val="00FD6E1F"/>
    <w:rsid w:val="00FD705D"/>
    <w:rsid w:val="00FE062F"/>
    <w:rsid w:val="00FE0BBC"/>
    <w:rsid w:val="00FE13E2"/>
    <w:rsid w:val="00FE39EC"/>
    <w:rsid w:val="00FE3EBE"/>
    <w:rsid w:val="00FE4149"/>
    <w:rsid w:val="00FE49AA"/>
    <w:rsid w:val="00FE6894"/>
    <w:rsid w:val="00FE6B2A"/>
    <w:rsid w:val="00FE6E27"/>
    <w:rsid w:val="00FF001E"/>
    <w:rsid w:val="00FF00B0"/>
    <w:rsid w:val="00FF27EA"/>
    <w:rsid w:val="00FF395C"/>
    <w:rsid w:val="00FF4D5E"/>
    <w:rsid w:val="00FF5A27"/>
    <w:rsid w:val="00FF6512"/>
    <w:rsid w:val="00FF6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039,#4d4d4d,maroon,#00557e,#1665a1"/>
    </o:shapedefaults>
    <o:shapelayout v:ext="edit">
      <o:idmap v:ext="edit" data="1"/>
    </o:shapelayout>
  </w:shapeDefaults>
  <w:doNotEmbedSmartTags/>
  <w:decimalSymbol w:val="."/>
  <w:listSeparator w:val=","/>
  <w14:docId w14:val="10711F8C"/>
  <w15:docId w15:val="{D5FF0FF8-9C44-4708-B7D9-D428A7D31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3" w:qFormat="1"/>
    <w:lsdException w:name="heading 4" w:uiPriority="3"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49" w:unhideWhenUsed="1"/>
    <w:lsdException w:name="annotation text" w:semiHidden="1" w:uiPriority="49" w:unhideWhenUsed="1"/>
    <w:lsdException w:name="header" w:semiHidden="1" w:uiPriority="24" w:unhideWhenUsed="1"/>
    <w:lsdException w:name="footer" w:semiHidden="1" w:uiPriority="24" w:unhideWhenUsed="1"/>
    <w:lsdException w:name="index heading" w:semiHidden="1" w:uiPriority="49" w:unhideWhenUsed="1"/>
    <w:lsdException w:name="caption" w:uiPriority="13"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iPriority="49"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uiPriority="28"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29"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49"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2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1C2"/>
    <w:pPr>
      <w:spacing w:before="100" w:after="100"/>
      <w:ind w:left="794"/>
    </w:pPr>
    <w:rPr>
      <w:rFonts w:ascii="Calibri" w:hAnsi="Calibri" w:cs="Calibri"/>
      <w:sz w:val="22"/>
      <w:szCs w:val="22"/>
    </w:rPr>
  </w:style>
  <w:style w:type="paragraph" w:styleId="Heading1">
    <w:name w:val="heading 1"/>
    <w:basedOn w:val="Normal"/>
    <w:next w:val="Normal"/>
    <w:link w:val="Heading1Char"/>
    <w:uiPriority w:val="3"/>
    <w:qFormat/>
    <w:rsid w:val="00722214"/>
    <w:pPr>
      <w:keepNext/>
      <w:keepLines/>
      <w:pageBreakBefore/>
      <w:numPr>
        <w:numId w:val="7"/>
      </w:numPr>
      <w:spacing w:before="0" w:after="1120" w:line="216" w:lineRule="auto"/>
      <w:outlineLvl w:val="0"/>
    </w:pPr>
    <w:rPr>
      <w:color w:val="404040"/>
      <w:sz w:val="40"/>
      <w:lang w:eastAsia="en-US"/>
    </w:rPr>
  </w:style>
  <w:style w:type="paragraph" w:styleId="Heading2">
    <w:name w:val="heading 2"/>
    <w:basedOn w:val="Heading1"/>
    <w:next w:val="Normal"/>
    <w:link w:val="Heading2Char"/>
    <w:uiPriority w:val="3"/>
    <w:qFormat/>
    <w:rsid w:val="00722214"/>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3"/>
    <w:qFormat/>
    <w:rsid w:val="00722214"/>
    <w:pPr>
      <w:numPr>
        <w:ilvl w:val="2"/>
      </w:numPr>
      <w:spacing w:before="200"/>
      <w:outlineLvl w:val="2"/>
    </w:pPr>
    <w:rPr>
      <w:b/>
      <w:sz w:val="26"/>
    </w:rPr>
  </w:style>
  <w:style w:type="paragraph" w:styleId="Heading4">
    <w:name w:val="heading 4"/>
    <w:basedOn w:val="Heading3"/>
    <w:next w:val="Normal"/>
    <w:link w:val="Heading4Char"/>
    <w:uiPriority w:val="3"/>
    <w:qFormat/>
    <w:rsid w:val="00722214"/>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722214"/>
    <w:pPr>
      <w:numPr>
        <w:ilvl w:val="4"/>
      </w:numPr>
      <w:outlineLvl w:val="4"/>
    </w:pPr>
    <w:rPr>
      <w:bCs/>
      <w:i/>
      <w:color w:val="404040"/>
    </w:rPr>
  </w:style>
  <w:style w:type="paragraph" w:styleId="Heading6">
    <w:name w:val="heading 6"/>
    <w:basedOn w:val="Heading5"/>
    <w:next w:val="Normal"/>
    <w:link w:val="Heading6Char"/>
    <w:uiPriority w:val="3"/>
    <w:semiHidden/>
    <w:qFormat/>
    <w:rsid w:val="00722214"/>
    <w:pPr>
      <w:numPr>
        <w:ilvl w:val="5"/>
      </w:numPr>
      <w:outlineLvl w:val="5"/>
    </w:pPr>
    <w:rPr>
      <w:iCs/>
    </w:rPr>
  </w:style>
  <w:style w:type="paragraph" w:styleId="Heading7">
    <w:name w:val="heading 7"/>
    <w:basedOn w:val="Heading6"/>
    <w:next w:val="Normal"/>
    <w:link w:val="Heading7Char"/>
    <w:uiPriority w:val="3"/>
    <w:semiHidden/>
    <w:qFormat/>
    <w:rsid w:val="00722214"/>
    <w:pPr>
      <w:numPr>
        <w:ilvl w:val="6"/>
      </w:numPr>
      <w:outlineLvl w:val="6"/>
    </w:pPr>
    <w:rPr>
      <w:i w:val="0"/>
    </w:rPr>
  </w:style>
  <w:style w:type="paragraph" w:styleId="Heading8">
    <w:name w:val="heading 8"/>
    <w:basedOn w:val="Heading7"/>
    <w:next w:val="Normal"/>
    <w:link w:val="Heading8Char"/>
    <w:uiPriority w:val="3"/>
    <w:semiHidden/>
    <w:qFormat/>
    <w:rsid w:val="00722214"/>
    <w:pPr>
      <w:numPr>
        <w:ilvl w:val="7"/>
      </w:numPr>
      <w:outlineLvl w:val="7"/>
    </w:pPr>
    <w:rPr>
      <w:b w:val="0"/>
    </w:rPr>
  </w:style>
  <w:style w:type="paragraph" w:styleId="Heading9">
    <w:name w:val="heading 9"/>
    <w:basedOn w:val="Heading8"/>
    <w:next w:val="Normal"/>
    <w:link w:val="Heading9Char"/>
    <w:uiPriority w:val="3"/>
    <w:semiHidden/>
    <w:qFormat/>
    <w:rsid w:val="0072221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9"/>
    <w:semiHidden/>
    <w:rsid w:val="00722214"/>
  </w:style>
  <w:style w:type="paragraph" w:customStyle="1" w:styleId="Bullet1">
    <w:name w:val="Bullet 1"/>
    <w:basedOn w:val="Normal"/>
    <w:link w:val="Bullet1Char"/>
    <w:uiPriority w:val="11"/>
    <w:qFormat/>
    <w:rsid w:val="00722214"/>
    <w:pPr>
      <w:numPr>
        <w:numId w:val="6"/>
      </w:numPr>
      <w:spacing w:before="80" w:after="80"/>
    </w:pPr>
  </w:style>
  <w:style w:type="character" w:styleId="CommentReference">
    <w:name w:val="annotation reference"/>
    <w:uiPriority w:val="49"/>
    <w:semiHidden/>
    <w:rsid w:val="00722214"/>
    <w:rPr>
      <w:rFonts w:ascii="Calibri" w:hAnsi="Calibri"/>
      <w:sz w:val="16"/>
    </w:rPr>
  </w:style>
  <w:style w:type="paragraph" w:styleId="CommentText">
    <w:name w:val="annotation text"/>
    <w:basedOn w:val="Normal"/>
    <w:link w:val="CommentTextChar"/>
    <w:uiPriority w:val="49"/>
    <w:semiHidden/>
    <w:rsid w:val="00722214"/>
  </w:style>
  <w:style w:type="character" w:styleId="EndnoteReference">
    <w:name w:val="endnote reference"/>
    <w:uiPriority w:val="49"/>
    <w:semiHidden/>
    <w:rsid w:val="00722214"/>
    <w:rPr>
      <w:vertAlign w:val="superscript"/>
    </w:rPr>
  </w:style>
  <w:style w:type="paragraph" w:styleId="EndnoteText">
    <w:name w:val="endnote text"/>
    <w:basedOn w:val="Normal"/>
    <w:link w:val="EndnoteTextChar"/>
    <w:uiPriority w:val="49"/>
    <w:semiHidden/>
    <w:rsid w:val="00722214"/>
  </w:style>
  <w:style w:type="paragraph" w:styleId="Footer">
    <w:name w:val="footer"/>
    <w:link w:val="FooterChar"/>
    <w:uiPriority w:val="24"/>
    <w:semiHidden/>
    <w:rsid w:val="00722214"/>
    <w:pPr>
      <w:tabs>
        <w:tab w:val="right" w:pos="8220"/>
      </w:tabs>
    </w:pPr>
    <w:rPr>
      <w:rFonts w:ascii="Calibri" w:hAnsi="Calibri" w:cs="Calibri"/>
      <w:noProof/>
      <w:color w:val="4C4C4C"/>
      <w:sz w:val="12"/>
      <w:szCs w:val="22"/>
    </w:rPr>
  </w:style>
  <w:style w:type="character" w:styleId="FootnoteReference">
    <w:name w:val="footnote reference"/>
    <w:uiPriority w:val="49"/>
    <w:semiHidden/>
    <w:rsid w:val="00722214"/>
    <w:rPr>
      <w:vertAlign w:val="superscript"/>
    </w:rPr>
  </w:style>
  <w:style w:type="paragraph" w:styleId="FootnoteText">
    <w:name w:val="footnote text"/>
    <w:basedOn w:val="Normal"/>
    <w:link w:val="FootnoteTextChar"/>
    <w:uiPriority w:val="49"/>
    <w:semiHidden/>
    <w:rsid w:val="00722214"/>
  </w:style>
  <w:style w:type="character" w:styleId="Hyperlink">
    <w:name w:val="Hyperlink"/>
    <w:uiPriority w:val="99"/>
    <w:rsid w:val="006E6B68"/>
    <w:rPr>
      <w:color w:val="404040"/>
      <w:u w:val="none"/>
    </w:rPr>
  </w:style>
  <w:style w:type="character" w:styleId="LineNumber">
    <w:name w:val="line number"/>
    <w:uiPriority w:val="49"/>
    <w:semiHidden/>
    <w:rsid w:val="00722214"/>
  </w:style>
  <w:style w:type="paragraph" w:styleId="MacroText">
    <w:name w:val="macro"/>
    <w:link w:val="MacroTextChar"/>
    <w:uiPriority w:val="49"/>
    <w:semiHidden/>
    <w:rsid w:val="00722214"/>
    <w:rPr>
      <w:rFonts w:ascii="Calibri" w:hAnsi="Calibri" w:cs="Calibri"/>
      <w:sz w:val="22"/>
      <w:szCs w:val="22"/>
    </w:rPr>
  </w:style>
  <w:style w:type="character" w:styleId="PageNumber">
    <w:name w:val="page number"/>
    <w:uiPriority w:val="49"/>
    <w:semiHidden/>
    <w:rsid w:val="00722214"/>
    <w:rPr>
      <w:b/>
      <w:color w:val="4C4C4C"/>
      <w:sz w:val="28"/>
    </w:rPr>
  </w:style>
  <w:style w:type="paragraph" w:customStyle="1" w:styleId="NormalIndentItalics">
    <w:name w:val="Normal Indent Italics"/>
    <w:basedOn w:val="NormalIndent"/>
    <w:uiPriority w:val="13"/>
    <w:qFormat/>
    <w:rsid w:val="00722214"/>
    <w:rPr>
      <w:i/>
    </w:rPr>
  </w:style>
  <w:style w:type="paragraph" w:styleId="TableofAuthorities">
    <w:name w:val="table of authorities"/>
    <w:basedOn w:val="Normal"/>
    <w:next w:val="Normal"/>
    <w:uiPriority w:val="39"/>
    <w:semiHidden/>
    <w:rsid w:val="00722214"/>
    <w:pPr>
      <w:tabs>
        <w:tab w:val="right" w:pos="9072"/>
      </w:tabs>
      <w:ind w:left="200" w:hanging="200"/>
    </w:pPr>
  </w:style>
  <w:style w:type="table" w:styleId="TableGrid">
    <w:name w:val="Table Grid"/>
    <w:basedOn w:val="TableNormal"/>
    <w:rsid w:val="00722214"/>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link w:val="TitleChar"/>
    <w:uiPriority w:val="28"/>
    <w:qFormat/>
    <w:rsid w:val="00722214"/>
    <w:pPr>
      <w:spacing w:before="0" w:line="560" w:lineRule="exact"/>
      <w:ind w:left="0" w:right="3402"/>
    </w:pPr>
    <w:rPr>
      <w:b/>
      <w:color w:val="000000"/>
      <w:sz w:val="60"/>
    </w:rPr>
  </w:style>
  <w:style w:type="paragraph" w:styleId="TOC1">
    <w:name w:val="toc 1"/>
    <w:basedOn w:val="Normal"/>
    <w:next w:val="Normal"/>
    <w:uiPriority w:val="39"/>
    <w:rsid w:val="00722214"/>
    <w:pPr>
      <w:tabs>
        <w:tab w:val="right" w:leader="dot" w:pos="9645"/>
      </w:tabs>
      <w:spacing w:before="240" w:line="216" w:lineRule="auto"/>
      <w:ind w:right="567" w:hanging="794"/>
    </w:pPr>
    <w:rPr>
      <w:noProof/>
      <w:color w:val="4C4C4C"/>
      <w:sz w:val="28"/>
      <w:szCs w:val="28"/>
    </w:rPr>
  </w:style>
  <w:style w:type="paragraph" w:styleId="TOC2">
    <w:name w:val="toc 2"/>
    <w:next w:val="Normal"/>
    <w:uiPriority w:val="39"/>
    <w:rsid w:val="008F1681"/>
    <w:pPr>
      <w:tabs>
        <w:tab w:val="left" w:pos="1260"/>
        <w:tab w:val="right" w:leader="dot" w:pos="9631"/>
      </w:tabs>
      <w:spacing w:before="20"/>
      <w:ind w:left="1248" w:right="567" w:hanging="454"/>
      <w:contextualSpacing/>
    </w:pPr>
    <w:rPr>
      <w:rFonts w:ascii="Calibri" w:hAnsi="Calibri" w:cs="Calibri"/>
      <w:noProof/>
      <w:color w:val="000000"/>
      <w:sz w:val="22"/>
      <w:szCs w:val="22"/>
    </w:rPr>
  </w:style>
  <w:style w:type="paragraph" w:styleId="TOC3">
    <w:name w:val="toc 3"/>
    <w:next w:val="Normal"/>
    <w:uiPriority w:val="39"/>
    <w:rsid w:val="007222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rsid w:val="00722214"/>
    <w:pPr>
      <w:ind w:left="1589" w:right="505" w:hanging="1589"/>
    </w:pPr>
    <w:rPr>
      <w:b/>
      <w:color w:val="333333"/>
    </w:rPr>
  </w:style>
  <w:style w:type="paragraph" w:styleId="Date">
    <w:name w:val="Date"/>
    <w:basedOn w:val="Normal"/>
    <w:next w:val="Normal"/>
    <w:link w:val="DateChar"/>
    <w:uiPriority w:val="49"/>
    <w:semiHidden/>
    <w:rsid w:val="00722214"/>
    <w:pPr>
      <w:ind w:left="1411"/>
    </w:pPr>
  </w:style>
  <w:style w:type="paragraph" w:customStyle="1" w:styleId="Quotation">
    <w:name w:val="Quotation"/>
    <w:basedOn w:val="Normal"/>
    <w:next w:val="Normal"/>
    <w:uiPriority w:val="49"/>
    <w:semiHidden/>
    <w:rsid w:val="00722214"/>
    <w:pPr>
      <w:keepLines/>
      <w:spacing w:before="40"/>
      <w:jc w:val="center"/>
    </w:pPr>
    <w:rPr>
      <w:i/>
      <w:iCs/>
      <w:color w:val="003399"/>
      <w:sz w:val="18"/>
      <w:lang w:eastAsia="en-US"/>
    </w:rPr>
  </w:style>
  <w:style w:type="paragraph" w:styleId="TOC6">
    <w:name w:val="toc 6"/>
    <w:basedOn w:val="Normal"/>
    <w:next w:val="Normal"/>
    <w:autoRedefine/>
    <w:uiPriority w:val="39"/>
    <w:rsid w:val="00722214"/>
    <w:pPr>
      <w:spacing w:before="40" w:after="20"/>
      <w:ind w:left="1418" w:hanging="1418"/>
    </w:pPr>
    <w:rPr>
      <w:b/>
      <w:sz w:val="16"/>
    </w:rPr>
  </w:style>
  <w:style w:type="paragraph" w:styleId="TOC7">
    <w:name w:val="toc 7"/>
    <w:basedOn w:val="Normal"/>
    <w:next w:val="Normal"/>
    <w:autoRedefine/>
    <w:uiPriority w:val="39"/>
    <w:rsid w:val="00722214"/>
    <w:pPr>
      <w:ind w:left="1440"/>
    </w:pPr>
  </w:style>
  <w:style w:type="paragraph" w:styleId="TOC8">
    <w:name w:val="toc 8"/>
    <w:basedOn w:val="Normal"/>
    <w:next w:val="Normal"/>
    <w:autoRedefine/>
    <w:uiPriority w:val="39"/>
    <w:rsid w:val="00722214"/>
    <w:pPr>
      <w:ind w:left="1680"/>
    </w:pPr>
  </w:style>
  <w:style w:type="paragraph" w:styleId="TOC9">
    <w:name w:val="toc 9"/>
    <w:basedOn w:val="Normal"/>
    <w:next w:val="Normal"/>
    <w:autoRedefine/>
    <w:uiPriority w:val="39"/>
    <w:rsid w:val="00722214"/>
    <w:pPr>
      <w:ind w:left="2835" w:right="2835"/>
    </w:pPr>
  </w:style>
  <w:style w:type="numbering" w:styleId="111111">
    <w:name w:val="Outline List 2"/>
    <w:basedOn w:val="NoList"/>
    <w:uiPriority w:val="99"/>
    <w:semiHidden/>
    <w:unhideWhenUsed/>
    <w:rsid w:val="00722214"/>
    <w:pPr>
      <w:numPr>
        <w:numId w:val="1"/>
      </w:numPr>
    </w:pPr>
  </w:style>
  <w:style w:type="paragraph" w:customStyle="1" w:styleId="NormalTight">
    <w:name w:val="Normal Tight"/>
    <w:basedOn w:val="Normal"/>
    <w:rsid w:val="00722214"/>
    <w:pPr>
      <w:spacing w:before="0" w:after="0"/>
    </w:pPr>
  </w:style>
  <w:style w:type="numbering" w:styleId="1ai">
    <w:name w:val="Outline List 1"/>
    <w:basedOn w:val="NoList"/>
    <w:uiPriority w:val="99"/>
    <w:semiHidden/>
    <w:unhideWhenUsed/>
    <w:rsid w:val="00722214"/>
    <w:pPr>
      <w:numPr>
        <w:numId w:val="2"/>
      </w:numPr>
    </w:pPr>
  </w:style>
  <w:style w:type="paragraph" w:customStyle="1" w:styleId="ListBulletBold">
    <w:name w:val="List Bullet Bold"/>
    <w:basedOn w:val="Normal"/>
    <w:next w:val="Normal"/>
    <w:uiPriority w:val="49"/>
    <w:semiHidden/>
    <w:rsid w:val="00722214"/>
    <w:rPr>
      <w:b/>
    </w:rPr>
  </w:style>
  <w:style w:type="paragraph" w:styleId="BalloonText">
    <w:name w:val="Balloon Text"/>
    <w:basedOn w:val="Normal"/>
    <w:link w:val="BalloonTextChar"/>
    <w:uiPriority w:val="49"/>
    <w:semiHidden/>
    <w:rsid w:val="00722214"/>
    <w:rPr>
      <w:sz w:val="16"/>
      <w:szCs w:val="16"/>
    </w:rPr>
  </w:style>
  <w:style w:type="paragraph" w:styleId="BlockText">
    <w:name w:val="Block Text"/>
    <w:basedOn w:val="Normal"/>
    <w:uiPriority w:val="49"/>
    <w:semiHidden/>
    <w:rsid w:val="00722214"/>
    <w:pPr>
      <w:spacing w:after="120"/>
      <w:ind w:left="1440" w:right="1440"/>
    </w:pPr>
  </w:style>
  <w:style w:type="paragraph" w:styleId="BodyText2">
    <w:name w:val="Body Text 2"/>
    <w:basedOn w:val="Normal"/>
    <w:link w:val="BodyText2Char"/>
    <w:uiPriority w:val="49"/>
    <w:semiHidden/>
    <w:rsid w:val="00722214"/>
    <w:pPr>
      <w:spacing w:after="120" w:line="480" w:lineRule="auto"/>
    </w:pPr>
  </w:style>
  <w:style w:type="paragraph" w:styleId="BodyText3">
    <w:name w:val="Body Text 3"/>
    <w:basedOn w:val="Normal"/>
    <w:link w:val="BodyText3Char"/>
    <w:uiPriority w:val="49"/>
    <w:semiHidden/>
    <w:rsid w:val="00722214"/>
    <w:pPr>
      <w:spacing w:after="120"/>
    </w:pPr>
    <w:rPr>
      <w:sz w:val="16"/>
      <w:szCs w:val="16"/>
    </w:rPr>
  </w:style>
  <w:style w:type="paragraph" w:styleId="BodyTextFirstIndent">
    <w:name w:val="Body Text First Indent"/>
    <w:basedOn w:val="BodyText"/>
    <w:link w:val="BodyTextFirstIndentChar"/>
    <w:uiPriority w:val="49"/>
    <w:semiHidden/>
    <w:rsid w:val="00722214"/>
    <w:pPr>
      <w:spacing w:after="120"/>
      <w:ind w:firstLine="210"/>
    </w:pPr>
  </w:style>
  <w:style w:type="paragraph" w:styleId="BodyTextIndent">
    <w:name w:val="Body Text Indent"/>
    <w:basedOn w:val="Normal"/>
    <w:link w:val="BodyTextIndentChar"/>
    <w:uiPriority w:val="49"/>
    <w:semiHidden/>
    <w:rsid w:val="00722214"/>
    <w:pPr>
      <w:spacing w:after="120"/>
      <w:ind w:left="283"/>
    </w:pPr>
  </w:style>
  <w:style w:type="paragraph" w:styleId="BodyTextFirstIndent2">
    <w:name w:val="Body Text First Indent 2"/>
    <w:basedOn w:val="BodyTextIndent"/>
    <w:link w:val="BodyTextFirstIndent2Char"/>
    <w:uiPriority w:val="49"/>
    <w:semiHidden/>
    <w:rsid w:val="00722214"/>
    <w:pPr>
      <w:ind w:firstLine="210"/>
    </w:pPr>
  </w:style>
  <w:style w:type="paragraph" w:styleId="BodyTextIndent2">
    <w:name w:val="Body Text Indent 2"/>
    <w:basedOn w:val="Normal"/>
    <w:link w:val="BodyTextIndent2Char"/>
    <w:uiPriority w:val="49"/>
    <w:semiHidden/>
    <w:rsid w:val="00722214"/>
    <w:pPr>
      <w:spacing w:after="120" w:line="480" w:lineRule="auto"/>
      <w:ind w:left="283"/>
    </w:pPr>
  </w:style>
  <w:style w:type="paragraph" w:styleId="BodyTextIndent3">
    <w:name w:val="Body Text Indent 3"/>
    <w:basedOn w:val="Normal"/>
    <w:link w:val="BodyTextIndent3Char"/>
    <w:uiPriority w:val="49"/>
    <w:semiHidden/>
    <w:rsid w:val="00722214"/>
    <w:pPr>
      <w:spacing w:after="120"/>
      <w:ind w:left="283"/>
    </w:pPr>
    <w:rPr>
      <w:sz w:val="16"/>
      <w:szCs w:val="16"/>
    </w:rPr>
  </w:style>
  <w:style w:type="paragraph" w:styleId="Closing">
    <w:name w:val="Closing"/>
    <w:basedOn w:val="Normal"/>
    <w:link w:val="ClosingChar"/>
    <w:uiPriority w:val="49"/>
    <w:semiHidden/>
    <w:rsid w:val="00722214"/>
    <w:pPr>
      <w:ind w:left="4252"/>
    </w:pPr>
  </w:style>
  <w:style w:type="paragraph" w:styleId="CommentSubject">
    <w:name w:val="annotation subject"/>
    <w:basedOn w:val="CommentText"/>
    <w:next w:val="CommentText"/>
    <w:link w:val="CommentSubjectChar"/>
    <w:uiPriority w:val="49"/>
    <w:semiHidden/>
    <w:rsid w:val="00722214"/>
    <w:rPr>
      <w:b/>
      <w:bCs/>
    </w:rPr>
  </w:style>
  <w:style w:type="paragraph" w:styleId="DocumentMap">
    <w:name w:val="Document Map"/>
    <w:basedOn w:val="Normal"/>
    <w:link w:val="DocumentMapChar"/>
    <w:uiPriority w:val="49"/>
    <w:semiHidden/>
    <w:rsid w:val="00722214"/>
    <w:pPr>
      <w:shd w:val="clear" w:color="auto" w:fill="000080"/>
    </w:pPr>
  </w:style>
  <w:style w:type="paragraph" w:styleId="E-mailSignature">
    <w:name w:val="E-mail Signature"/>
    <w:basedOn w:val="Normal"/>
    <w:link w:val="E-mailSignatureChar"/>
    <w:uiPriority w:val="49"/>
    <w:semiHidden/>
    <w:rsid w:val="00722214"/>
  </w:style>
  <w:style w:type="paragraph" w:styleId="EnvelopeAddress">
    <w:name w:val="envelope address"/>
    <w:basedOn w:val="Normal"/>
    <w:uiPriority w:val="49"/>
    <w:semiHidden/>
    <w:rsid w:val="00722214"/>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22214"/>
  </w:style>
  <w:style w:type="paragraph" w:styleId="HTMLAddress">
    <w:name w:val="HTML Address"/>
    <w:basedOn w:val="Normal"/>
    <w:link w:val="HTMLAddressChar"/>
    <w:uiPriority w:val="49"/>
    <w:semiHidden/>
    <w:rsid w:val="00722214"/>
    <w:rPr>
      <w:i/>
      <w:iCs/>
    </w:rPr>
  </w:style>
  <w:style w:type="paragraph" w:styleId="HTMLPreformatted">
    <w:name w:val="HTML Preformatted"/>
    <w:basedOn w:val="Normal"/>
    <w:link w:val="HTMLPreformattedChar"/>
    <w:uiPriority w:val="49"/>
    <w:semiHidden/>
    <w:rsid w:val="00722214"/>
  </w:style>
  <w:style w:type="paragraph" w:styleId="Index1">
    <w:name w:val="index 1"/>
    <w:basedOn w:val="Normal"/>
    <w:next w:val="Normal"/>
    <w:autoRedefine/>
    <w:uiPriority w:val="49"/>
    <w:semiHidden/>
    <w:rsid w:val="00722214"/>
    <w:pPr>
      <w:ind w:left="200" w:hanging="200"/>
    </w:pPr>
  </w:style>
  <w:style w:type="paragraph" w:styleId="Index2">
    <w:name w:val="index 2"/>
    <w:basedOn w:val="Normal"/>
    <w:next w:val="Normal"/>
    <w:autoRedefine/>
    <w:uiPriority w:val="49"/>
    <w:semiHidden/>
    <w:rsid w:val="00722214"/>
    <w:pPr>
      <w:ind w:left="400" w:hanging="200"/>
    </w:pPr>
  </w:style>
  <w:style w:type="paragraph" w:styleId="Index3">
    <w:name w:val="index 3"/>
    <w:basedOn w:val="Normal"/>
    <w:next w:val="Normal"/>
    <w:autoRedefine/>
    <w:uiPriority w:val="49"/>
    <w:semiHidden/>
    <w:rsid w:val="00722214"/>
    <w:pPr>
      <w:ind w:left="600" w:hanging="200"/>
    </w:pPr>
  </w:style>
  <w:style w:type="paragraph" w:styleId="Index4">
    <w:name w:val="index 4"/>
    <w:basedOn w:val="Normal"/>
    <w:next w:val="Normal"/>
    <w:autoRedefine/>
    <w:uiPriority w:val="49"/>
    <w:semiHidden/>
    <w:rsid w:val="00722214"/>
    <w:pPr>
      <w:ind w:left="800" w:hanging="200"/>
    </w:pPr>
  </w:style>
  <w:style w:type="paragraph" w:styleId="Index5">
    <w:name w:val="index 5"/>
    <w:basedOn w:val="Normal"/>
    <w:next w:val="Normal"/>
    <w:autoRedefine/>
    <w:uiPriority w:val="49"/>
    <w:semiHidden/>
    <w:rsid w:val="00722214"/>
    <w:pPr>
      <w:ind w:left="1000" w:hanging="200"/>
    </w:pPr>
  </w:style>
  <w:style w:type="paragraph" w:styleId="Index6">
    <w:name w:val="index 6"/>
    <w:basedOn w:val="Normal"/>
    <w:next w:val="Normal"/>
    <w:autoRedefine/>
    <w:uiPriority w:val="49"/>
    <w:semiHidden/>
    <w:rsid w:val="00722214"/>
    <w:pPr>
      <w:ind w:left="1200" w:hanging="200"/>
    </w:pPr>
  </w:style>
  <w:style w:type="paragraph" w:styleId="Index7">
    <w:name w:val="index 7"/>
    <w:basedOn w:val="Normal"/>
    <w:next w:val="Normal"/>
    <w:autoRedefine/>
    <w:uiPriority w:val="49"/>
    <w:semiHidden/>
    <w:rsid w:val="00722214"/>
    <w:pPr>
      <w:ind w:left="1400" w:hanging="200"/>
    </w:pPr>
  </w:style>
  <w:style w:type="paragraph" w:styleId="Index8">
    <w:name w:val="index 8"/>
    <w:basedOn w:val="Normal"/>
    <w:next w:val="Normal"/>
    <w:autoRedefine/>
    <w:uiPriority w:val="49"/>
    <w:semiHidden/>
    <w:rsid w:val="00722214"/>
    <w:pPr>
      <w:ind w:left="1600" w:hanging="200"/>
    </w:pPr>
  </w:style>
  <w:style w:type="paragraph" w:styleId="Index9">
    <w:name w:val="index 9"/>
    <w:basedOn w:val="Normal"/>
    <w:next w:val="Normal"/>
    <w:autoRedefine/>
    <w:uiPriority w:val="49"/>
    <w:semiHidden/>
    <w:rsid w:val="00722214"/>
    <w:pPr>
      <w:ind w:left="1800" w:hanging="200"/>
    </w:pPr>
  </w:style>
  <w:style w:type="paragraph" w:styleId="IndexHeading">
    <w:name w:val="index heading"/>
    <w:basedOn w:val="Normal"/>
    <w:next w:val="Index1"/>
    <w:uiPriority w:val="49"/>
    <w:semiHidden/>
    <w:rsid w:val="00722214"/>
    <w:rPr>
      <w:b/>
      <w:bCs/>
    </w:rPr>
  </w:style>
  <w:style w:type="paragraph" w:styleId="List">
    <w:name w:val="List"/>
    <w:basedOn w:val="Normal"/>
    <w:uiPriority w:val="49"/>
    <w:semiHidden/>
    <w:rsid w:val="00722214"/>
    <w:pPr>
      <w:ind w:left="283" w:hanging="283"/>
    </w:pPr>
  </w:style>
  <w:style w:type="paragraph" w:styleId="List2">
    <w:name w:val="List 2"/>
    <w:basedOn w:val="Normal"/>
    <w:uiPriority w:val="49"/>
    <w:semiHidden/>
    <w:rsid w:val="00722214"/>
    <w:pPr>
      <w:ind w:left="566" w:hanging="283"/>
    </w:pPr>
  </w:style>
  <w:style w:type="paragraph" w:styleId="List3">
    <w:name w:val="List 3"/>
    <w:basedOn w:val="Normal"/>
    <w:uiPriority w:val="49"/>
    <w:semiHidden/>
    <w:rsid w:val="00722214"/>
    <w:pPr>
      <w:ind w:left="849" w:hanging="283"/>
    </w:pPr>
  </w:style>
  <w:style w:type="paragraph" w:styleId="List4">
    <w:name w:val="List 4"/>
    <w:basedOn w:val="Normal"/>
    <w:uiPriority w:val="49"/>
    <w:semiHidden/>
    <w:rsid w:val="00722214"/>
    <w:pPr>
      <w:ind w:left="1132" w:hanging="283"/>
    </w:pPr>
  </w:style>
  <w:style w:type="paragraph" w:styleId="List5">
    <w:name w:val="List 5"/>
    <w:basedOn w:val="Normal"/>
    <w:uiPriority w:val="49"/>
    <w:semiHidden/>
    <w:rsid w:val="00722214"/>
    <w:pPr>
      <w:ind w:left="1415" w:hanging="283"/>
    </w:pPr>
  </w:style>
  <w:style w:type="paragraph" w:styleId="ListBullet4">
    <w:name w:val="List Bullet 4"/>
    <w:basedOn w:val="Normal"/>
    <w:uiPriority w:val="49"/>
    <w:semiHidden/>
    <w:rsid w:val="00722214"/>
    <w:pPr>
      <w:tabs>
        <w:tab w:val="num" w:pos="1209"/>
      </w:tabs>
      <w:ind w:left="1209" w:hanging="360"/>
    </w:pPr>
  </w:style>
  <w:style w:type="paragraph" w:styleId="ListBullet5">
    <w:name w:val="List Bullet 5"/>
    <w:basedOn w:val="Normal"/>
    <w:uiPriority w:val="49"/>
    <w:semiHidden/>
    <w:rsid w:val="00722214"/>
    <w:pPr>
      <w:tabs>
        <w:tab w:val="num" w:pos="1492"/>
      </w:tabs>
      <w:ind w:left="1492" w:hanging="360"/>
    </w:pPr>
  </w:style>
  <w:style w:type="paragraph" w:styleId="ListContinue4">
    <w:name w:val="List Continue 4"/>
    <w:basedOn w:val="Normal"/>
    <w:uiPriority w:val="49"/>
    <w:semiHidden/>
    <w:rsid w:val="00722214"/>
    <w:pPr>
      <w:spacing w:after="120"/>
      <w:ind w:left="1132"/>
    </w:pPr>
  </w:style>
  <w:style w:type="paragraph" w:styleId="ListContinue5">
    <w:name w:val="List Continue 5"/>
    <w:basedOn w:val="Normal"/>
    <w:uiPriority w:val="49"/>
    <w:semiHidden/>
    <w:rsid w:val="00722214"/>
    <w:pPr>
      <w:spacing w:after="120"/>
      <w:ind w:left="1415"/>
    </w:pPr>
  </w:style>
  <w:style w:type="paragraph" w:styleId="ListNumber4">
    <w:name w:val="List Number 4"/>
    <w:basedOn w:val="Normal"/>
    <w:uiPriority w:val="49"/>
    <w:semiHidden/>
    <w:rsid w:val="00722214"/>
    <w:pPr>
      <w:tabs>
        <w:tab w:val="num" w:pos="1209"/>
      </w:tabs>
      <w:ind w:left="1209" w:hanging="360"/>
    </w:pPr>
  </w:style>
  <w:style w:type="paragraph" w:styleId="ListNumber5">
    <w:name w:val="List Number 5"/>
    <w:basedOn w:val="Normal"/>
    <w:uiPriority w:val="49"/>
    <w:semiHidden/>
    <w:rsid w:val="00722214"/>
    <w:pPr>
      <w:tabs>
        <w:tab w:val="num" w:pos="1492"/>
      </w:tabs>
      <w:ind w:left="1492" w:hanging="360"/>
    </w:pPr>
  </w:style>
  <w:style w:type="paragraph" w:styleId="MessageHeader">
    <w:name w:val="Message Header"/>
    <w:basedOn w:val="Normal"/>
    <w:link w:val="MessageHeaderChar"/>
    <w:uiPriority w:val="49"/>
    <w:semiHidden/>
    <w:rsid w:val="0072221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722214"/>
    <w:rPr>
      <w:sz w:val="24"/>
      <w:szCs w:val="24"/>
    </w:rPr>
  </w:style>
  <w:style w:type="paragraph" w:styleId="Quote">
    <w:name w:val="Quote"/>
    <w:basedOn w:val="Normal"/>
    <w:next w:val="Normal"/>
    <w:link w:val="QuoteChar"/>
    <w:uiPriority w:val="29"/>
    <w:semiHidden/>
    <w:qFormat/>
    <w:rsid w:val="004E5D1C"/>
    <w:pPr>
      <w:spacing w:after="200" w:line="276" w:lineRule="auto"/>
      <w:ind w:left="0"/>
    </w:pPr>
    <w:rPr>
      <w:rFonts w:eastAsia="MS Mincho" w:cs="Arial"/>
      <w:i/>
      <w:iCs/>
      <w:color w:val="000000"/>
      <w:lang w:val="en-US" w:eastAsia="ja-JP"/>
    </w:rPr>
  </w:style>
  <w:style w:type="paragraph" w:styleId="PlainText">
    <w:name w:val="Plain Text"/>
    <w:basedOn w:val="Normal"/>
    <w:link w:val="PlainTextChar"/>
    <w:uiPriority w:val="49"/>
    <w:semiHidden/>
    <w:rsid w:val="00722214"/>
  </w:style>
  <w:style w:type="paragraph" w:styleId="Salutation">
    <w:name w:val="Salutation"/>
    <w:basedOn w:val="Normal"/>
    <w:next w:val="Normal"/>
    <w:link w:val="SalutationChar"/>
    <w:uiPriority w:val="49"/>
    <w:semiHidden/>
    <w:rsid w:val="00722214"/>
  </w:style>
  <w:style w:type="paragraph" w:styleId="Signature">
    <w:name w:val="Signature"/>
    <w:basedOn w:val="Normal"/>
    <w:link w:val="SignatureChar"/>
    <w:uiPriority w:val="49"/>
    <w:semiHidden/>
    <w:rsid w:val="00722214"/>
    <w:pPr>
      <w:ind w:left="4252"/>
    </w:pPr>
  </w:style>
  <w:style w:type="paragraph" w:styleId="Subtitle">
    <w:name w:val="Subtitle"/>
    <w:basedOn w:val="Normal"/>
    <w:link w:val="SubtitleChar"/>
    <w:uiPriority w:val="29"/>
    <w:qFormat/>
    <w:rsid w:val="00722214"/>
    <w:pPr>
      <w:spacing w:before="0" w:after="0" w:line="440" w:lineRule="exact"/>
      <w:ind w:left="0"/>
    </w:pPr>
    <w:rPr>
      <w:color w:val="000000"/>
      <w:sz w:val="40"/>
      <w:szCs w:val="24"/>
    </w:rPr>
  </w:style>
  <w:style w:type="paragraph" w:styleId="TOAHeading">
    <w:name w:val="toa heading"/>
    <w:basedOn w:val="Normal"/>
    <w:next w:val="Normal"/>
    <w:uiPriority w:val="39"/>
    <w:semiHidden/>
    <w:rsid w:val="00722214"/>
    <w:pPr>
      <w:spacing w:before="120"/>
    </w:pPr>
    <w:rPr>
      <w:b/>
      <w:bCs/>
      <w:sz w:val="24"/>
      <w:szCs w:val="24"/>
    </w:rPr>
  </w:style>
  <w:style w:type="paragraph" w:styleId="TOCHeading">
    <w:name w:val="TOC Heading"/>
    <w:uiPriority w:val="29"/>
    <w:qFormat/>
    <w:rsid w:val="00722214"/>
    <w:pPr>
      <w:keepNext/>
      <w:pageBreakBefore/>
      <w:spacing w:after="1200"/>
    </w:pPr>
    <w:rPr>
      <w:rFonts w:ascii="Calibri" w:hAnsi="Calibri" w:cs="Calibri"/>
      <w:color w:val="4C4C4C"/>
      <w:sz w:val="40"/>
      <w:szCs w:val="22"/>
    </w:rPr>
  </w:style>
  <w:style w:type="paragraph" w:customStyle="1" w:styleId="TableBullet">
    <w:name w:val="Table Bullet"/>
    <w:basedOn w:val="TableText"/>
    <w:uiPriority w:val="10"/>
    <w:qFormat/>
    <w:rsid w:val="00722214"/>
    <w:pPr>
      <w:numPr>
        <w:numId w:val="12"/>
      </w:numPr>
      <w:spacing w:before="0" w:after="0"/>
    </w:pPr>
  </w:style>
  <w:style w:type="paragraph" w:customStyle="1" w:styleId="QuoteName">
    <w:name w:val="Quote Name"/>
    <w:basedOn w:val="Normal"/>
    <w:uiPriority w:val="49"/>
    <w:semiHidden/>
    <w:rsid w:val="00722214"/>
    <w:pPr>
      <w:spacing w:after="0"/>
      <w:ind w:left="902" w:right="822"/>
      <w:jc w:val="right"/>
    </w:pPr>
    <w:rPr>
      <w:caps/>
      <w:color w:val="800000"/>
      <w:sz w:val="16"/>
    </w:rPr>
  </w:style>
  <w:style w:type="paragraph" w:styleId="Header">
    <w:name w:val="header"/>
    <w:basedOn w:val="Normal"/>
    <w:link w:val="HeaderChar"/>
    <w:uiPriority w:val="24"/>
    <w:semiHidden/>
    <w:rsid w:val="00722214"/>
    <w:pPr>
      <w:tabs>
        <w:tab w:val="center" w:pos="4320"/>
        <w:tab w:val="right" w:pos="8640"/>
      </w:tabs>
      <w:spacing w:before="0" w:after="0"/>
      <w:ind w:left="0" w:right="-567"/>
    </w:pPr>
    <w:rPr>
      <w:sz w:val="24"/>
    </w:rPr>
  </w:style>
  <w:style w:type="paragraph" w:styleId="Caption">
    <w:name w:val="caption"/>
    <w:basedOn w:val="Normal"/>
    <w:next w:val="Normal"/>
    <w:uiPriority w:val="13"/>
    <w:qFormat/>
    <w:rsid w:val="00722214"/>
    <w:pPr>
      <w:keepNext/>
      <w:keepLines/>
      <w:tabs>
        <w:tab w:val="left" w:pos="851"/>
      </w:tabs>
      <w:spacing w:before="60" w:after="60" w:line="228" w:lineRule="auto"/>
    </w:pPr>
    <w:rPr>
      <w:b/>
    </w:rPr>
  </w:style>
  <w:style w:type="paragraph" w:customStyle="1" w:styleId="TableBulletDash">
    <w:name w:val="Table Bullet Dash"/>
    <w:basedOn w:val="Normal"/>
    <w:uiPriority w:val="10"/>
    <w:rsid w:val="00722214"/>
    <w:pPr>
      <w:numPr>
        <w:ilvl w:val="1"/>
        <w:numId w:val="12"/>
      </w:numPr>
      <w:spacing w:before="0" w:after="0"/>
    </w:pPr>
    <w:rPr>
      <w:sz w:val="20"/>
    </w:rPr>
  </w:style>
  <w:style w:type="paragraph" w:styleId="ListBullet">
    <w:name w:val="List Bullet"/>
    <w:basedOn w:val="Normal"/>
    <w:uiPriority w:val="99"/>
    <w:semiHidden/>
    <w:unhideWhenUsed/>
    <w:rsid w:val="00722214"/>
    <w:pPr>
      <w:numPr>
        <w:numId w:val="8"/>
      </w:numPr>
      <w:contextualSpacing/>
    </w:pPr>
  </w:style>
  <w:style w:type="paragraph" w:styleId="ListBullet2">
    <w:name w:val="List Bullet 2"/>
    <w:basedOn w:val="Normal"/>
    <w:uiPriority w:val="99"/>
    <w:semiHidden/>
    <w:rsid w:val="00722214"/>
    <w:pPr>
      <w:numPr>
        <w:numId w:val="9"/>
      </w:numPr>
      <w:contextualSpacing/>
    </w:pPr>
  </w:style>
  <w:style w:type="paragraph" w:styleId="ListContinue">
    <w:name w:val="List Continue"/>
    <w:basedOn w:val="Normal"/>
    <w:uiPriority w:val="8"/>
    <w:semiHidden/>
    <w:qFormat/>
    <w:rsid w:val="00722214"/>
    <w:pPr>
      <w:spacing w:before="0" w:after="0"/>
      <w:ind w:left="1077"/>
    </w:pPr>
  </w:style>
  <w:style w:type="paragraph" w:styleId="ListContinue2">
    <w:name w:val="List Continue 2"/>
    <w:basedOn w:val="Normal"/>
    <w:uiPriority w:val="8"/>
    <w:semiHidden/>
    <w:rsid w:val="00722214"/>
    <w:pPr>
      <w:spacing w:before="0" w:after="0"/>
      <w:ind w:left="1361"/>
    </w:pPr>
  </w:style>
  <w:style w:type="paragraph" w:customStyle="1" w:styleId="Spacer">
    <w:name w:val="Spacer"/>
    <w:basedOn w:val="Normal"/>
    <w:uiPriority w:val="13"/>
    <w:unhideWhenUsed/>
    <w:qFormat/>
    <w:rsid w:val="00722214"/>
    <w:pPr>
      <w:spacing w:before="0" w:after="0" w:line="120" w:lineRule="atLeast"/>
      <w:ind w:left="0"/>
    </w:pPr>
    <w:rPr>
      <w:sz w:val="12"/>
    </w:rPr>
  </w:style>
  <w:style w:type="paragraph" w:customStyle="1" w:styleId="Pictwide">
    <w:name w:val="Pict wide"/>
    <w:basedOn w:val="Normal"/>
    <w:next w:val="Normal"/>
    <w:uiPriority w:val="13"/>
    <w:semiHidden/>
    <w:qFormat/>
    <w:rsid w:val="00722214"/>
    <w:pPr>
      <w:widowControl w:val="0"/>
      <w:spacing w:before="160" w:after="320"/>
    </w:pPr>
    <w:rPr>
      <w:sz w:val="24"/>
    </w:rPr>
  </w:style>
  <w:style w:type="paragraph" w:styleId="TOC4">
    <w:name w:val="toc 4"/>
    <w:basedOn w:val="Normal"/>
    <w:next w:val="Normal"/>
    <w:uiPriority w:val="39"/>
    <w:rsid w:val="00722214"/>
    <w:pPr>
      <w:tabs>
        <w:tab w:val="right" w:leader="dot" w:pos="9639"/>
      </w:tabs>
      <w:spacing w:before="0" w:after="0"/>
      <w:ind w:left="1985" w:right="567" w:hanging="567"/>
    </w:pPr>
    <w:rPr>
      <w:color w:val="4C4C4C"/>
      <w:sz w:val="18"/>
    </w:rPr>
  </w:style>
  <w:style w:type="paragraph" w:styleId="ListContinue3">
    <w:name w:val="List Continue 3"/>
    <w:basedOn w:val="Normal"/>
    <w:uiPriority w:val="8"/>
    <w:semiHidden/>
    <w:rsid w:val="00722214"/>
    <w:pPr>
      <w:spacing w:before="0" w:after="0"/>
      <w:ind w:left="1644"/>
    </w:pPr>
  </w:style>
  <w:style w:type="paragraph" w:styleId="ListBullet3">
    <w:name w:val="List Bullet 3"/>
    <w:basedOn w:val="Normal"/>
    <w:uiPriority w:val="99"/>
    <w:semiHidden/>
    <w:rsid w:val="00722214"/>
    <w:pPr>
      <w:numPr>
        <w:numId w:val="10"/>
      </w:numPr>
      <w:contextualSpacing/>
    </w:pPr>
  </w:style>
  <w:style w:type="paragraph" w:customStyle="1" w:styleId="TableText">
    <w:name w:val="Table Text"/>
    <w:basedOn w:val="Normal"/>
    <w:uiPriority w:val="15"/>
    <w:qFormat/>
    <w:rsid w:val="00722214"/>
    <w:pPr>
      <w:spacing w:before="20" w:after="20"/>
      <w:ind w:left="0"/>
    </w:pPr>
    <w:rPr>
      <w:sz w:val="20"/>
    </w:rPr>
  </w:style>
  <w:style w:type="numbering" w:styleId="ArticleSection">
    <w:name w:val="Outline List 3"/>
    <w:basedOn w:val="NoList"/>
    <w:uiPriority w:val="99"/>
    <w:semiHidden/>
    <w:unhideWhenUsed/>
    <w:rsid w:val="00722214"/>
    <w:pPr>
      <w:numPr>
        <w:numId w:val="3"/>
      </w:numPr>
    </w:pPr>
  </w:style>
  <w:style w:type="paragraph" w:styleId="ListNumber">
    <w:name w:val="List Number"/>
    <w:basedOn w:val="Normal"/>
    <w:uiPriority w:val="7"/>
    <w:unhideWhenUsed/>
    <w:qFormat/>
    <w:rsid w:val="00333837"/>
    <w:pPr>
      <w:numPr>
        <w:numId w:val="11"/>
      </w:numPr>
      <w:tabs>
        <w:tab w:val="clear" w:pos="1077"/>
        <w:tab w:val="left" w:pos="1260"/>
      </w:tabs>
      <w:spacing w:before="120" w:after="120" w:line="312" w:lineRule="auto"/>
      <w:ind w:left="1260" w:hanging="466"/>
    </w:pPr>
  </w:style>
  <w:style w:type="table" w:styleId="ColorfulGrid">
    <w:name w:val="Colorful Grid"/>
    <w:basedOn w:val="TableNormal"/>
    <w:uiPriority w:val="73"/>
    <w:rsid w:val="007222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2221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722214"/>
    <w:pPr>
      <w:keepNext/>
      <w:spacing w:before="40" w:after="40"/>
    </w:pPr>
    <w:rPr>
      <w:color w:val="333333"/>
      <w:sz w:val="24"/>
    </w:rPr>
  </w:style>
  <w:style w:type="paragraph" w:customStyle="1" w:styleId="CaptionTable">
    <w:name w:val="Caption Table"/>
    <w:basedOn w:val="Normal"/>
    <w:uiPriority w:val="14"/>
    <w:rsid w:val="00722214"/>
    <w:rPr>
      <w:b/>
    </w:rPr>
  </w:style>
  <w:style w:type="paragraph" w:styleId="ListNumber2">
    <w:name w:val="List Number 2"/>
    <w:basedOn w:val="Normal"/>
    <w:uiPriority w:val="7"/>
    <w:unhideWhenUsed/>
    <w:rsid w:val="00333837"/>
    <w:pPr>
      <w:numPr>
        <w:ilvl w:val="1"/>
        <w:numId w:val="11"/>
      </w:numPr>
      <w:tabs>
        <w:tab w:val="clear" w:pos="1361"/>
        <w:tab w:val="left" w:pos="1620"/>
      </w:tabs>
      <w:ind w:left="1620" w:hanging="360"/>
      <w:contextualSpacing/>
    </w:pPr>
    <w:rPr>
      <w:lang w:eastAsia="en-US"/>
    </w:rPr>
  </w:style>
  <w:style w:type="table" w:styleId="ColorfulGrid-Accent2">
    <w:name w:val="Colorful Grid Accent 2"/>
    <w:basedOn w:val="TableNormal"/>
    <w:uiPriority w:val="73"/>
    <w:rsid w:val="0072221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722214"/>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722214"/>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722214"/>
    <w:pPr>
      <w:numPr>
        <w:ilvl w:val="1"/>
      </w:numPr>
    </w:pPr>
  </w:style>
  <w:style w:type="paragraph" w:customStyle="1" w:styleId="Bullet3">
    <w:name w:val="Bullet 3"/>
    <w:basedOn w:val="Bullet2"/>
    <w:uiPriority w:val="11"/>
    <w:rsid w:val="00722214"/>
    <w:pPr>
      <w:numPr>
        <w:ilvl w:val="2"/>
      </w:numPr>
    </w:pPr>
  </w:style>
  <w:style w:type="paragraph" w:styleId="TableofFigures">
    <w:name w:val="table of figures"/>
    <w:basedOn w:val="TOCHeading"/>
    <w:next w:val="Normal"/>
    <w:uiPriority w:val="99"/>
    <w:semiHidden/>
    <w:unhideWhenUsed/>
    <w:rsid w:val="00722214"/>
    <w:pPr>
      <w:spacing w:after="0"/>
    </w:pPr>
  </w:style>
  <w:style w:type="paragraph" w:styleId="ListNumber3">
    <w:name w:val="List Number 3"/>
    <w:basedOn w:val="Normal"/>
    <w:uiPriority w:val="7"/>
    <w:unhideWhenUsed/>
    <w:rsid w:val="00722214"/>
    <w:pPr>
      <w:numPr>
        <w:ilvl w:val="2"/>
        <w:numId w:val="11"/>
      </w:numPr>
      <w:contextualSpacing/>
    </w:pPr>
  </w:style>
  <w:style w:type="table" w:styleId="LightShading-Accent1">
    <w:name w:val="Light Shading Accent 1"/>
    <w:basedOn w:val="TableNormal"/>
    <w:uiPriority w:val="60"/>
    <w:rsid w:val="0072221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rsid w:val="00722214"/>
    <w:pPr>
      <w:spacing w:after="120"/>
    </w:pPr>
    <w:rPr>
      <w:i/>
      <w:sz w:val="18"/>
    </w:rPr>
  </w:style>
  <w:style w:type="character" w:customStyle="1" w:styleId="QuoteChar">
    <w:name w:val="Quote Char"/>
    <w:link w:val="Quote"/>
    <w:uiPriority w:val="29"/>
    <w:semiHidden/>
    <w:rsid w:val="007102A3"/>
    <w:rPr>
      <w:rFonts w:ascii="Calibri" w:eastAsia="MS Mincho" w:hAnsi="Calibri" w:cs="Arial"/>
      <w:i/>
      <w:iCs/>
      <w:color w:val="000000"/>
      <w:sz w:val="22"/>
      <w:szCs w:val="22"/>
      <w:lang w:val="en-US" w:eastAsia="ja-JP"/>
    </w:rPr>
  </w:style>
  <w:style w:type="character" w:customStyle="1" w:styleId="Heading1Char">
    <w:name w:val="Heading 1 Char"/>
    <w:link w:val="Heading1"/>
    <w:uiPriority w:val="3"/>
    <w:rsid w:val="00722214"/>
    <w:rPr>
      <w:rFonts w:ascii="Calibri" w:hAnsi="Calibri" w:cs="Calibri"/>
      <w:color w:val="404040"/>
      <w:sz w:val="40"/>
      <w:szCs w:val="22"/>
      <w:lang w:eastAsia="en-US"/>
    </w:rPr>
  </w:style>
  <w:style w:type="character" w:customStyle="1" w:styleId="FootnoteTextChar">
    <w:name w:val="Footnote Text Char"/>
    <w:link w:val="FootnoteText"/>
    <w:uiPriority w:val="49"/>
    <w:semiHidden/>
    <w:rsid w:val="007102A3"/>
    <w:rPr>
      <w:rFonts w:ascii="Calibri" w:hAnsi="Calibri" w:cs="Calibri"/>
      <w:sz w:val="22"/>
      <w:szCs w:val="22"/>
    </w:rPr>
  </w:style>
  <w:style w:type="paragraph" w:styleId="ListParagraph">
    <w:name w:val="List Paragraph"/>
    <w:basedOn w:val="Normal"/>
    <w:uiPriority w:val="34"/>
    <w:semiHidden/>
    <w:qFormat/>
    <w:rsid w:val="00722214"/>
    <w:pPr>
      <w:ind w:left="720"/>
      <w:contextualSpacing/>
    </w:pPr>
  </w:style>
  <w:style w:type="paragraph" w:customStyle="1" w:styleId="CharCharCharChar">
    <w:name w:val="Char Char Char Char"/>
    <w:basedOn w:val="Normal"/>
    <w:semiHidden/>
    <w:rsid w:val="0096543F"/>
    <w:pPr>
      <w:spacing w:after="160" w:line="240" w:lineRule="exact"/>
      <w:ind w:left="0"/>
    </w:pPr>
    <w:rPr>
      <w:rFonts w:ascii="Tahoma" w:hAnsi="Tahoma" w:cs="Tahoma"/>
      <w:sz w:val="20"/>
      <w:szCs w:val="20"/>
      <w:lang w:val="en-US" w:eastAsia="en-US"/>
    </w:rPr>
  </w:style>
  <w:style w:type="paragraph" w:styleId="NormalIndent">
    <w:name w:val="Normal Indent"/>
    <w:basedOn w:val="Normal"/>
    <w:rsid w:val="00722214"/>
    <w:pPr>
      <w:spacing w:line="240" w:lineRule="exact"/>
      <w:ind w:left="1077" w:right="284"/>
    </w:pPr>
  </w:style>
  <w:style w:type="character" w:customStyle="1" w:styleId="Bullet1Char">
    <w:name w:val="Bullet 1 Char"/>
    <w:link w:val="Bullet1"/>
    <w:uiPriority w:val="11"/>
    <w:rsid w:val="00D873FE"/>
    <w:rPr>
      <w:rFonts w:ascii="Calibri" w:hAnsi="Calibri" w:cs="Calibri"/>
      <w:sz w:val="22"/>
      <w:szCs w:val="22"/>
    </w:rPr>
  </w:style>
  <w:style w:type="paragraph" w:customStyle="1" w:styleId="Default">
    <w:name w:val="Default"/>
    <w:semiHidden/>
    <w:rsid w:val="001705ED"/>
    <w:pPr>
      <w:autoSpaceDE w:val="0"/>
      <w:autoSpaceDN w:val="0"/>
      <w:adjustRightInd w:val="0"/>
    </w:pPr>
    <w:rPr>
      <w:rFonts w:cs="Arial"/>
      <w:color w:val="000000"/>
      <w:sz w:val="24"/>
      <w:szCs w:val="24"/>
    </w:rPr>
  </w:style>
  <w:style w:type="table" w:styleId="ColorfulGrid-Accent3">
    <w:name w:val="Colorful Grid Accent 3"/>
    <w:basedOn w:val="TableNormal"/>
    <w:uiPriority w:val="73"/>
    <w:rsid w:val="0072221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rsid w:val="007222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semiHidden/>
    <w:qFormat/>
    <w:rsid w:val="00722214"/>
    <w:rPr>
      <w:rFonts w:ascii="Calibri" w:hAnsi="Calibri"/>
      <w:b/>
      <w:bCs/>
      <w:smallCaps/>
      <w:spacing w:val="5"/>
    </w:rPr>
  </w:style>
  <w:style w:type="character" w:styleId="FollowedHyperlink">
    <w:name w:val="FollowedHyperlink"/>
    <w:uiPriority w:val="99"/>
    <w:semiHidden/>
    <w:rsid w:val="006E6B68"/>
    <w:rPr>
      <w:color w:val="404040"/>
      <w:u w:val="none"/>
    </w:rPr>
  </w:style>
  <w:style w:type="character" w:styleId="HTMLAcronym">
    <w:name w:val="HTML Acronym"/>
    <w:uiPriority w:val="99"/>
    <w:semiHidden/>
    <w:rsid w:val="00722214"/>
  </w:style>
  <w:style w:type="character" w:styleId="HTMLCite">
    <w:name w:val="HTML Cite"/>
    <w:uiPriority w:val="99"/>
    <w:semiHidden/>
    <w:rsid w:val="00722214"/>
    <w:rPr>
      <w:i/>
      <w:iCs/>
    </w:rPr>
  </w:style>
  <w:style w:type="character" w:styleId="HTMLCode">
    <w:name w:val="HTML Code"/>
    <w:uiPriority w:val="99"/>
    <w:semiHidden/>
    <w:rsid w:val="00722214"/>
    <w:rPr>
      <w:sz w:val="20"/>
      <w:szCs w:val="20"/>
    </w:rPr>
  </w:style>
  <w:style w:type="character" w:styleId="HTMLDefinition">
    <w:name w:val="HTML Definition"/>
    <w:uiPriority w:val="99"/>
    <w:semiHidden/>
    <w:rsid w:val="00722214"/>
    <w:rPr>
      <w:i/>
      <w:iCs/>
    </w:rPr>
  </w:style>
  <w:style w:type="character" w:styleId="HTMLKeyboard">
    <w:name w:val="HTML Keyboard"/>
    <w:uiPriority w:val="99"/>
    <w:semiHidden/>
    <w:rsid w:val="00722214"/>
    <w:rPr>
      <w:sz w:val="20"/>
      <w:szCs w:val="20"/>
    </w:rPr>
  </w:style>
  <w:style w:type="character" w:styleId="HTMLSample">
    <w:name w:val="HTML Sample"/>
    <w:uiPriority w:val="99"/>
    <w:semiHidden/>
    <w:rsid w:val="00722214"/>
    <w:rPr>
      <w:sz w:val="24"/>
      <w:szCs w:val="24"/>
    </w:rPr>
  </w:style>
  <w:style w:type="character" w:styleId="HTMLTypewriter">
    <w:name w:val="HTML Typewriter"/>
    <w:uiPriority w:val="99"/>
    <w:semiHidden/>
    <w:rsid w:val="00722214"/>
    <w:rPr>
      <w:sz w:val="20"/>
      <w:szCs w:val="20"/>
    </w:rPr>
  </w:style>
  <w:style w:type="character" w:styleId="HTMLVariable">
    <w:name w:val="HTML Variable"/>
    <w:uiPriority w:val="99"/>
    <w:semiHidden/>
    <w:rsid w:val="00722214"/>
    <w:rPr>
      <w:i/>
      <w:iCs/>
    </w:rPr>
  </w:style>
  <w:style w:type="character" w:styleId="IntenseEmphasis">
    <w:name w:val="Intense Emphasis"/>
    <w:uiPriority w:val="21"/>
    <w:semiHidden/>
    <w:qFormat/>
    <w:rsid w:val="00722214"/>
    <w:rPr>
      <w:b/>
      <w:bCs/>
      <w:i/>
      <w:iCs/>
      <w:color w:val="4F81BD"/>
    </w:rPr>
  </w:style>
  <w:style w:type="character" w:styleId="IntenseReference">
    <w:name w:val="Intense Reference"/>
    <w:uiPriority w:val="32"/>
    <w:semiHidden/>
    <w:qFormat/>
    <w:rsid w:val="00722214"/>
    <w:rPr>
      <w:b/>
      <w:bCs/>
      <w:smallCaps/>
      <w:color w:val="C0504D"/>
      <w:spacing w:val="5"/>
      <w:u w:val="single"/>
    </w:rPr>
  </w:style>
  <w:style w:type="character" w:styleId="PlaceholderText">
    <w:name w:val="Placeholder Text"/>
    <w:uiPriority w:val="99"/>
    <w:semiHidden/>
    <w:rsid w:val="00722214"/>
    <w:rPr>
      <w:color w:val="808080"/>
    </w:rPr>
  </w:style>
  <w:style w:type="character" w:styleId="Strong">
    <w:name w:val="Strong"/>
    <w:uiPriority w:val="22"/>
    <w:semiHidden/>
    <w:qFormat/>
    <w:rsid w:val="00722214"/>
    <w:rPr>
      <w:b/>
      <w:bCs/>
    </w:rPr>
  </w:style>
  <w:style w:type="character" w:styleId="SubtleEmphasis">
    <w:name w:val="Subtle Emphasis"/>
    <w:uiPriority w:val="19"/>
    <w:semiHidden/>
    <w:qFormat/>
    <w:rsid w:val="00722214"/>
    <w:rPr>
      <w:i/>
      <w:iCs/>
      <w:color w:val="808080"/>
    </w:rPr>
  </w:style>
  <w:style w:type="character" w:styleId="SubtleReference">
    <w:name w:val="Subtle Reference"/>
    <w:uiPriority w:val="31"/>
    <w:semiHidden/>
    <w:qFormat/>
    <w:rsid w:val="00722214"/>
    <w:rPr>
      <w:smallCaps/>
      <w:color w:val="C0504D"/>
      <w:u w:val="single"/>
    </w:rPr>
  </w:style>
  <w:style w:type="paragraph" w:customStyle="1" w:styleId="Heading1NoNum">
    <w:name w:val="Heading 1 NoNum"/>
    <w:basedOn w:val="Heading1"/>
    <w:next w:val="Normal"/>
    <w:uiPriority w:val="4"/>
    <w:qFormat/>
    <w:rsid w:val="00722214"/>
    <w:pPr>
      <w:numPr>
        <w:numId w:val="0"/>
      </w:numPr>
      <w:ind w:left="794"/>
    </w:pPr>
  </w:style>
  <w:style w:type="paragraph" w:customStyle="1" w:styleId="Heading2NoNum">
    <w:name w:val="Heading 2 NoNum"/>
    <w:basedOn w:val="Heading2"/>
    <w:next w:val="Normal"/>
    <w:uiPriority w:val="4"/>
    <w:qFormat/>
    <w:rsid w:val="00722214"/>
    <w:pPr>
      <w:numPr>
        <w:ilvl w:val="0"/>
        <w:numId w:val="0"/>
      </w:numPr>
      <w:ind w:left="794"/>
    </w:pPr>
  </w:style>
  <w:style w:type="paragraph" w:customStyle="1" w:styleId="Heading3NoNum">
    <w:name w:val="Heading 3 NoNum"/>
    <w:basedOn w:val="Heading3"/>
    <w:next w:val="Normal"/>
    <w:uiPriority w:val="4"/>
    <w:qFormat/>
    <w:rsid w:val="00722214"/>
    <w:pPr>
      <w:numPr>
        <w:ilvl w:val="0"/>
        <w:numId w:val="0"/>
      </w:numPr>
      <w:ind w:left="794"/>
    </w:pPr>
  </w:style>
  <w:style w:type="paragraph" w:customStyle="1" w:styleId="Attachment1">
    <w:name w:val="Attachment 1"/>
    <w:next w:val="Normal"/>
    <w:uiPriority w:val="19"/>
    <w:qFormat/>
    <w:rsid w:val="00BC5204"/>
    <w:pPr>
      <w:pageBreakBefore/>
      <w:numPr>
        <w:numId w:val="4"/>
      </w:numPr>
      <w:pBdr>
        <w:bottom w:val="single" w:sz="4" w:space="1" w:color="404040"/>
      </w:pBdr>
      <w:tabs>
        <w:tab w:val="clear" w:pos="2268"/>
        <w:tab w:val="num" w:pos="2610"/>
      </w:tabs>
      <w:spacing w:before="400" w:after="1120"/>
      <w:ind w:left="2606" w:hanging="2606"/>
    </w:pPr>
    <w:rPr>
      <w:rFonts w:ascii="Calibri" w:hAnsi="Calibri" w:cs="Calibri"/>
      <w:color w:val="404040"/>
      <w:sz w:val="40"/>
      <w:szCs w:val="22"/>
      <w:lang w:eastAsia="en-US"/>
    </w:rPr>
  </w:style>
  <w:style w:type="paragraph" w:customStyle="1" w:styleId="FactSheetNormal">
    <w:name w:val="Fact Sheet Normal"/>
    <w:basedOn w:val="Normal"/>
    <w:semiHidden/>
    <w:rsid w:val="00D65460"/>
    <w:pPr>
      <w:spacing w:after="120"/>
      <w:ind w:left="0"/>
    </w:pPr>
    <w:rPr>
      <w:sz w:val="24"/>
    </w:rPr>
  </w:style>
  <w:style w:type="paragraph" w:customStyle="1" w:styleId="ListNum1">
    <w:name w:val="List Num1"/>
    <w:basedOn w:val="Normal"/>
    <w:semiHidden/>
    <w:rsid w:val="0066591F"/>
    <w:pPr>
      <w:tabs>
        <w:tab w:val="left" w:pos="360"/>
      </w:tabs>
      <w:ind w:left="360" w:hanging="360"/>
    </w:pPr>
    <w:rPr>
      <w:sz w:val="24"/>
    </w:rPr>
  </w:style>
  <w:style w:type="paragraph" w:customStyle="1" w:styleId="NoteNormal">
    <w:name w:val="Note Normal"/>
    <w:basedOn w:val="Normal"/>
    <w:uiPriority w:val="49"/>
    <w:rsid w:val="00722214"/>
    <w:pPr>
      <w:keepNext/>
      <w:keepLines/>
      <w:spacing w:before="80"/>
    </w:pPr>
    <w:rPr>
      <w:color w:val="000000"/>
      <w:sz w:val="18"/>
      <w:lang w:eastAsia="en-US"/>
    </w:rPr>
  </w:style>
  <w:style w:type="table" w:styleId="ColorfulGrid-Accent4">
    <w:name w:val="Colorful Grid Accent 4"/>
    <w:basedOn w:val="TableNormal"/>
    <w:uiPriority w:val="73"/>
    <w:rsid w:val="0072221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2221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2221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7222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2221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2221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2221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2221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2221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2221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7222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2221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2221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2221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2221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2221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2221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7222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2221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2221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2221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2221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2221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2221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rsid w:val="007222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222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2221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2221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2221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2221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2221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7222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7222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2221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2221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72221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72221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2221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7222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2221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2221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222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2221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222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222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222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222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222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222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2221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2221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2221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22214"/>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2221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2221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7222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222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722214"/>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2221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22214"/>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2221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2221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2221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2221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22214"/>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22214"/>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2221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22214"/>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222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222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222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222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222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222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722214"/>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22214"/>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22214"/>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22214"/>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22214"/>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22214"/>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22214"/>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22214"/>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22214"/>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22214"/>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22214"/>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22214"/>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22214"/>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22214"/>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22214"/>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22214"/>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22214"/>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722214"/>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22214"/>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22214"/>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22214"/>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22214"/>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22214"/>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22214"/>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22214"/>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22214"/>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22214"/>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22214"/>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22214"/>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22214"/>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22214"/>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22214"/>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22214"/>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22214"/>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22214"/>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22214"/>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22214"/>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22214"/>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722214"/>
    <w:pPr>
      <w:numPr>
        <w:ilvl w:val="0"/>
        <w:numId w:val="0"/>
      </w:numPr>
      <w:ind w:left="794"/>
    </w:pPr>
  </w:style>
  <w:style w:type="paragraph" w:customStyle="1" w:styleId="FactSheetTitle">
    <w:name w:val="Fact Sheet Title"/>
    <w:basedOn w:val="Title"/>
    <w:semiHidden/>
    <w:rsid w:val="00187D2D"/>
    <w:pPr>
      <w:ind w:right="0"/>
    </w:pPr>
    <w:rPr>
      <w:color w:val="1665A1"/>
      <w:kern w:val="28"/>
    </w:rPr>
  </w:style>
  <w:style w:type="paragraph" w:customStyle="1" w:styleId="FactSheetBullet2">
    <w:name w:val="Fact Sheet Bullet 2"/>
    <w:basedOn w:val="Normal"/>
    <w:semiHidden/>
    <w:rsid w:val="00722214"/>
    <w:pPr>
      <w:spacing w:before="80" w:after="60" w:line="220" w:lineRule="atLeast"/>
      <w:ind w:left="0"/>
      <w:contextualSpacing/>
    </w:pPr>
    <w:rPr>
      <w:sz w:val="18"/>
    </w:rPr>
  </w:style>
  <w:style w:type="paragraph" w:customStyle="1" w:styleId="FactSheetBullet3">
    <w:name w:val="Fact Sheet Bullet 3"/>
    <w:basedOn w:val="FactSheetBullet2"/>
    <w:semiHidden/>
    <w:rsid w:val="00722214"/>
  </w:style>
  <w:style w:type="paragraph" w:customStyle="1" w:styleId="FactSheetBullet1">
    <w:name w:val="Fact Sheet Bullet 1"/>
    <w:basedOn w:val="Normal"/>
    <w:semiHidden/>
    <w:rsid w:val="00722214"/>
    <w:pPr>
      <w:spacing w:after="60" w:line="220" w:lineRule="atLeast"/>
      <w:ind w:left="0"/>
      <w:contextualSpacing/>
    </w:pPr>
    <w:rPr>
      <w:sz w:val="18"/>
    </w:rPr>
  </w:style>
  <w:style w:type="paragraph" w:customStyle="1" w:styleId="TableHeaderMinutes">
    <w:name w:val="Table Header Minutes"/>
    <w:basedOn w:val="TableHeader"/>
    <w:semiHidden/>
    <w:rsid w:val="00722214"/>
    <w:rPr>
      <w:b/>
      <w:bCs/>
      <w:color w:val="auto"/>
      <w:sz w:val="18"/>
      <w:szCs w:val="17"/>
    </w:rPr>
  </w:style>
  <w:style w:type="paragraph" w:customStyle="1" w:styleId="TertiaryTitle">
    <w:name w:val="Tertiary Title"/>
    <w:basedOn w:val="Normal"/>
    <w:rsid w:val="00722214"/>
    <w:pPr>
      <w:spacing w:before="0" w:after="0" w:line="440" w:lineRule="exact"/>
      <w:ind w:left="0"/>
    </w:pPr>
    <w:rPr>
      <w:color w:val="4D4D4D"/>
      <w:sz w:val="36"/>
      <w:szCs w:val="40"/>
      <w:lang w:eastAsia="en-US"/>
    </w:rPr>
  </w:style>
  <w:style w:type="paragraph" w:customStyle="1" w:styleId="BreakoutList1">
    <w:name w:val="Breakout List 1"/>
    <w:basedOn w:val="BreakoutNormal"/>
    <w:semiHidden/>
    <w:rsid w:val="00722214"/>
    <w:pPr>
      <w:numPr>
        <w:numId w:val="5"/>
      </w:numPr>
    </w:pPr>
  </w:style>
  <w:style w:type="paragraph" w:customStyle="1" w:styleId="BreakoutList2">
    <w:name w:val="Breakout List 2"/>
    <w:basedOn w:val="BreakoutList1"/>
    <w:semiHidden/>
    <w:rsid w:val="00722214"/>
    <w:pPr>
      <w:numPr>
        <w:ilvl w:val="1"/>
      </w:numPr>
    </w:pPr>
  </w:style>
  <w:style w:type="paragraph" w:customStyle="1" w:styleId="BreakoutNormal">
    <w:name w:val="Breakout Normal"/>
    <w:basedOn w:val="Normal"/>
    <w:semiHidden/>
    <w:rsid w:val="00722214"/>
    <w:pPr>
      <w:ind w:left="0"/>
    </w:pPr>
    <w:rPr>
      <w:sz w:val="20"/>
    </w:rPr>
  </w:style>
  <w:style w:type="table" w:customStyle="1" w:styleId="ColorfulGrid1">
    <w:name w:val="Colorful Grid1"/>
    <w:basedOn w:val="TableNormal"/>
    <w:semiHidden/>
    <w:rsid w:val="007222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7222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7222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7222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FactSheetSubtitle">
    <w:name w:val="Fact Sheet Subtitle"/>
    <w:basedOn w:val="FactSheetTitle"/>
    <w:semiHidden/>
    <w:rsid w:val="00187D2D"/>
    <w:pPr>
      <w:spacing w:line="228" w:lineRule="auto"/>
    </w:pPr>
    <w:rPr>
      <w:b w:val="0"/>
      <w:color w:val="4195D3"/>
      <w:sz w:val="40"/>
    </w:rPr>
  </w:style>
  <w:style w:type="table" w:customStyle="1" w:styleId="LightGrid-Accent11">
    <w:name w:val="Light Grid - Accent 11"/>
    <w:basedOn w:val="TableNormal"/>
    <w:semiHidden/>
    <w:rsid w:val="007222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7222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7222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7222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722214"/>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7222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7222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7222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7222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72221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722214"/>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7222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222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Num2">
    <w:name w:val="ListNum 2"/>
    <w:basedOn w:val="Normal"/>
    <w:semiHidden/>
    <w:rsid w:val="00187D2D"/>
    <w:pPr>
      <w:tabs>
        <w:tab w:val="num" w:pos="850"/>
      </w:tabs>
      <w:ind w:left="850" w:hanging="283"/>
    </w:pPr>
    <w:rPr>
      <w:sz w:val="24"/>
    </w:rPr>
  </w:style>
  <w:style w:type="paragraph" w:customStyle="1" w:styleId="FactSheetHeading1">
    <w:name w:val="Fact Sheet Heading 1"/>
    <w:semiHidden/>
    <w:rsid w:val="00187D2D"/>
    <w:pPr>
      <w:keepNext/>
      <w:keepLines/>
      <w:spacing w:before="200" w:after="200" w:line="260" w:lineRule="exact"/>
    </w:pPr>
    <w:rPr>
      <w:rFonts w:ascii="Calibri" w:hAnsi="Calibri" w:cs="Calibri"/>
      <w:b/>
      <w:bCs/>
      <w:color w:val="1665A1"/>
      <w:sz w:val="32"/>
      <w:szCs w:val="24"/>
    </w:rPr>
  </w:style>
  <w:style w:type="paragraph" w:styleId="NoSpacing">
    <w:name w:val="No Spacing"/>
    <w:uiPriority w:val="1"/>
    <w:semiHidden/>
    <w:qFormat/>
    <w:rsid w:val="00187D2D"/>
    <w:pPr>
      <w:ind w:left="794"/>
    </w:pPr>
    <w:rPr>
      <w:rFonts w:ascii="Calibri" w:hAnsi="Calibri" w:cs="Calibri"/>
      <w:sz w:val="22"/>
      <w:szCs w:val="22"/>
    </w:rPr>
  </w:style>
  <w:style w:type="paragraph" w:customStyle="1" w:styleId="Normaltexttable">
    <w:name w:val="Normal text table"/>
    <w:basedOn w:val="Normal"/>
    <w:semiHidden/>
    <w:rsid w:val="00C03D04"/>
    <w:pPr>
      <w:spacing w:before="120" w:after="120"/>
      <w:ind w:left="0"/>
    </w:pPr>
    <w:rPr>
      <w:rFonts w:ascii="Arial" w:hAnsi="Arial" w:cs="Times New Roman"/>
      <w:sz w:val="21"/>
      <w:szCs w:val="24"/>
    </w:rPr>
  </w:style>
  <w:style w:type="paragraph" w:customStyle="1" w:styleId="Numberedlist">
    <w:name w:val="Numbered list"/>
    <w:basedOn w:val="Normal"/>
    <w:semiHidden/>
    <w:rsid w:val="00F37E1B"/>
    <w:pPr>
      <w:numPr>
        <w:numId w:val="14"/>
      </w:numPr>
      <w:spacing w:after="240" w:line="240" w:lineRule="atLeast"/>
      <w:ind w:left="567" w:hanging="567"/>
    </w:pPr>
    <w:rPr>
      <w:lang w:eastAsia="en-US"/>
    </w:rPr>
  </w:style>
  <w:style w:type="table" w:customStyle="1" w:styleId="Style1">
    <w:name w:val="Style1"/>
    <w:basedOn w:val="TableGrid8"/>
    <w:uiPriority w:val="99"/>
    <w:rsid w:val="00B5120E"/>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mmentTextChar">
    <w:name w:val="Comment Text Char"/>
    <w:link w:val="CommentText"/>
    <w:uiPriority w:val="49"/>
    <w:semiHidden/>
    <w:rsid w:val="00722214"/>
    <w:rPr>
      <w:rFonts w:ascii="Calibri" w:hAnsi="Calibri" w:cs="Calibri"/>
      <w:sz w:val="22"/>
      <w:szCs w:val="22"/>
    </w:rPr>
  </w:style>
  <w:style w:type="character" w:customStyle="1" w:styleId="Heading3Char">
    <w:name w:val="Heading 3 Char"/>
    <w:link w:val="Heading3"/>
    <w:uiPriority w:val="3"/>
    <w:rsid w:val="00722214"/>
    <w:rPr>
      <w:rFonts w:ascii="Calibri" w:hAnsi="Calibri" w:cs="Calibri"/>
      <w:b/>
      <w:color w:val="4D4D4D"/>
      <w:sz w:val="26"/>
      <w:szCs w:val="22"/>
      <w:lang w:eastAsia="en-US"/>
    </w:rPr>
  </w:style>
  <w:style w:type="character" w:customStyle="1" w:styleId="FooterChar">
    <w:name w:val="Footer Char"/>
    <w:link w:val="Footer"/>
    <w:uiPriority w:val="24"/>
    <w:semiHidden/>
    <w:rsid w:val="007102A3"/>
    <w:rPr>
      <w:rFonts w:ascii="Calibri" w:hAnsi="Calibri" w:cs="Calibri"/>
      <w:noProof/>
      <w:color w:val="4C4C4C"/>
      <w:sz w:val="12"/>
      <w:szCs w:val="22"/>
    </w:rPr>
  </w:style>
  <w:style w:type="character" w:customStyle="1" w:styleId="SubtitleChar">
    <w:name w:val="Subtitle Char"/>
    <w:link w:val="Subtitle"/>
    <w:uiPriority w:val="29"/>
    <w:rsid w:val="00722214"/>
    <w:rPr>
      <w:rFonts w:ascii="Calibri" w:hAnsi="Calibri" w:cs="Calibri"/>
      <w:color w:val="000000"/>
      <w:sz w:val="40"/>
      <w:szCs w:val="24"/>
    </w:rPr>
  </w:style>
  <w:style w:type="character" w:customStyle="1" w:styleId="TitleChar">
    <w:name w:val="Title Char"/>
    <w:link w:val="Title"/>
    <w:uiPriority w:val="28"/>
    <w:rsid w:val="00722214"/>
    <w:rPr>
      <w:rFonts w:ascii="Calibri" w:hAnsi="Calibri" w:cs="Calibri"/>
      <w:b/>
      <w:color w:val="000000"/>
      <w:sz w:val="60"/>
      <w:szCs w:val="22"/>
    </w:rPr>
  </w:style>
  <w:style w:type="character" w:customStyle="1" w:styleId="HeaderChar">
    <w:name w:val="Header Char"/>
    <w:link w:val="Header"/>
    <w:uiPriority w:val="24"/>
    <w:semiHidden/>
    <w:rsid w:val="007102A3"/>
    <w:rPr>
      <w:rFonts w:ascii="Calibri" w:hAnsi="Calibri" w:cs="Calibri"/>
      <w:sz w:val="24"/>
      <w:szCs w:val="22"/>
    </w:rPr>
  </w:style>
  <w:style w:type="character" w:customStyle="1" w:styleId="BalloonTextChar">
    <w:name w:val="Balloon Text Char"/>
    <w:link w:val="BalloonText"/>
    <w:uiPriority w:val="49"/>
    <w:semiHidden/>
    <w:rsid w:val="00722214"/>
    <w:rPr>
      <w:rFonts w:ascii="Calibri" w:hAnsi="Calibri" w:cs="Calibri"/>
      <w:sz w:val="16"/>
      <w:szCs w:val="16"/>
    </w:rPr>
  </w:style>
  <w:style w:type="character" w:customStyle="1" w:styleId="Heading2Char">
    <w:name w:val="Heading 2 Char"/>
    <w:link w:val="Heading2"/>
    <w:uiPriority w:val="3"/>
    <w:rsid w:val="00722214"/>
    <w:rPr>
      <w:rFonts w:ascii="Calibri" w:hAnsi="Calibri" w:cs="Calibri"/>
      <w:color w:val="4D4D4D"/>
      <w:sz w:val="30"/>
      <w:szCs w:val="22"/>
      <w:lang w:eastAsia="en-US"/>
    </w:rPr>
  </w:style>
  <w:style w:type="character" w:customStyle="1" w:styleId="Heading4Char">
    <w:name w:val="Heading 4 Char"/>
    <w:link w:val="Heading4"/>
    <w:uiPriority w:val="3"/>
    <w:rsid w:val="00722214"/>
    <w:rPr>
      <w:rFonts w:ascii="Calibri" w:hAnsi="Calibri" w:cs="Calibri"/>
      <w:b/>
      <w:color w:val="4D4D4D"/>
      <w:sz w:val="22"/>
      <w:szCs w:val="22"/>
      <w:lang w:eastAsia="en-US"/>
    </w:rPr>
  </w:style>
  <w:style w:type="character" w:customStyle="1" w:styleId="Heading5Char">
    <w:name w:val="Heading 5 Char"/>
    <w:link w:val="Heading5"/>
    <w:uiPriority w:val="3"/>
    <w:rsid w:val="00722214"/>
    <w:rPr>
      <w:rFonts w:ascii="Calibri" w:hAnsi="Calibri" w:cs="Calibri"/>
      <w:b/>
      <w:bCs/>
      <w:i/>
      <w:color w:val="404040"/>
      <w:sz w:val="22"/>
      <w:szCs w:val="22"/>
      <w:lang w:eastAsia="en-US"/>
    </w:rPr>
  </w:style>
  <w:style w:type="character" w:customStyle="1" w:styleId="Heading6Char">
    <w:name w:val="Heading 6 Char"/>
    <w:link w:val="Heading6"/>
    <w:uiPriority w:val="3"/>
    <w:semiHidden/>
    <w:rsid w:val="007102A3"/>
    <w:rPr>
      <w:rFonts w:ascii="Calibri" w:hAnsi="Calibri" w:cs="Calibri"/>
      <w:b/>
      <w:bCs/>
      <w:i/>
      <w:iCs/>
      <w:color w:val="404040"/>
      <w:sz w:val="22"/>
      <w:szCs w:val="22"/>
      <w:lang w:eastAsia="en-US"/>
    </w:rPr>
  </w:style>
  <w:style w:type="character" w:customStyle="1" w:styleId="Heading7Char">
    <w:name w:val="Heading 7 Char"/>
    <w:link w:val="Heading7"/>
    <w:uiPriority w:val="3"/>
    <w:semiHidden/>
    <w:rsid w:val="007102A3"/>
    <w:rPr>
      <w:rFonts w:ascii="Calibri" w:hAnsi="Calibri" w:cs="Calibri"/>
      <w:b/>
      <w:bCs/>
      <w:iCs/>
      <w:color w:val="404040"/>
      <w:sz w:val="22"/>
      <w:szCs w:val="22"/>
      <w:lang w:eastAsia="en-US"/>
    </w:rPr>
  </w:style>
  <w:style w:type="character" w:customStyle="1" w:styleId="Heading8Char">
    <w:name w:val="Heading 8 Char"/>
    <w:link w:val="Heading8"/>
    <w:uiPriority w:val="3"/>
    <w:semiHidden/>
    <w:rsid w:val="007102A3"/>
    <w:rPr>
      <w:rFonts w:ascii="Calibri" w:hAnsi="Calibri" w:cs="Calibri"/>
      <w:bCs/>
      <w:iCs/>
      <w:color w:val="404040"/>
      <w:sz w:val="22"/>
      <w:szCs w:val="22"/>
      <w:lang w:eastAsia="en-US"/>
    </w:rPr>
  </w:style>
  <w:style w:type="character" w:customStyle="1" w:styleId="Heading9Char">
    <w:name w:val="Heading 9 Char"/>
    <w:link w:val="Heading9"/>
    <w:uiPriority w:val="3"/>
    <w:semiHidden/>
    <w:rsid w:val="007102A3"/>
    <w:rPr>
      <w:rFonts w:ascii="Calibri" w:hAnsi="Calibri" w:cs="Calibri"/>
      <w:bCs/>
      <w:iCs/>
      <w:color w:val="404040"/>
      <w:sz w:val="22"/>
      <w:szCs w:val="22"/>
      <w:lang w:eastAsia="en-US"/>
    </w:rPr>
  </w:style>
  <w:style w:type="character" w:customStyle="1" w:styleId="BodyTextChar">
    <w:name w:val="Body Text Char"/>
    <w:link w:val="BodyText"/>
    <w:uiPriority w:val="49"/>
    <w:semiHidden/>
    <w:rsid w:val="00722214"/>
    <w:rPr>
      <w:rFonts w:ascii="Calibri" w:hAnsi="Calibri" w:cs="Calibri"/>
      <w:sz w:val="22"/>
      <w:szCs w:val="22"/>
    </w:rPr>
  </w:style>
  <w:style w:type="character" w:customStyle="1" w:styleId="BodyText2Char">
    <w:name w:val="Body Text 2 Char"/>
    <w:link w:val="BodyText2"/>
    <w:uiPriority w:val="49"/>
    <w:semiHidden/>
    <w:rsid w:val="00722214"/>
    <w:rPr>
      <w:rFonts w:ascii="Calibri" w:hAnsi="Calibri" w:cs="Calibri"/>
      <w:sz w:val="22"/>
      <w:szCs w:val="22"/>
    </w:rPr>
  </w:style>
  <w:style w:type="character" w:customStyle="1" w:styleId="BodyText3Char">
    <w:name w:val="Body Text 3 Char"/>
    <w:link w:val="BodyText3"/>
    <w:uiPriority w:val="49"/>
    <w:semiHidden/>
    <w:rsid w:val="00722214"/>
    <w:rPr>
      <w:rFonts w:ascii="Calibri" w:hAnsi="Calibri" w:cs="Calibri"/>
      <w:sz w:val="16"/>
      <w:szCs w:val="16"/>
    </w:rPr>
  </w:style>
  <w:style w:type="character" w:customStyle="1" w:styleId="BodyTextFirstIndentChar">
    <w:name w:val="Body Text First Indent Char"/>
    <w:link w:val="BodyTextFirstIndent"/>
    <w:uiPriority w:val="49"/>
    <w:semiHidden/>
    <w:rsid w:val="00722214"/>
    <w:rPr>
      <w:rFonts w:ascii="Calibri" w:hAnsi="Calibri" w:cs="Calibri"/>
      <w:sz w:val="22"/>
      <w:szCs w:val="22"/>
    </w:rPr>
  </w:style>
  <w:style w:type="character" w:customStyle="1" w:styleId="BodyTextIndentChar">
    <w:name w:val="Body Text Indent Char"/>
    <w:link w:val="BodyTextIndent"/>
    <w:uiPriority w:val="49"/>
    <w:semiHidden/>
    <w:rsid w:val="00722214"/>
    <w:rPr>
      <w:rFonts w:ascii="Calibri" w:hAnsi="Calibri" w:cs="Calibri"/>
      <w:sz w:val="22"/>
      <w:szCs w:val="22"/>
    </w:rPr>
  </w:style>
  <w:style w:type="character" w:customStyle="1" w:styleId="BodyTextFirstIndent2Char">
    <w:name w:val="Body Text First Indent 2 Char"/>
    <w:link w:val="BodyTextFirstIndent2"/>
    <w:uiPriority w:val="49"/>
    <w:semiHidden/>
    <w:rsid w:val="00722214"/>
    <w:rPr>
      <w:rFonts w:ascii="Calibri" w:hAnsi="Calibri" w:cs="Calibri"/>
      <w:sz w:val="22"/>
      <w:szCs w:val="22"/>
    </w:rPr>
  </w:style>
  <w:style w:type="character" w:customStyle="1" w:styleId="BodyTextIndent2Char">
    <w:name w:val="Body Text Indent 2 Char"/>
    <w:link w:val="BodyTextIndent2"/>
    <w:uiPriority w:val="49"/>
    <w:semiHidden/>
    <w:rsid w:val="00722214"/>
    <w:rPr>
      <w:rFonts w:ascii="Calibri" w:hAnsi="Calibri" w:cs="Calibri"/>
      <w:sz w:val="22"/>
      <w:szCs w:val="22"/>
    </w:rPr>
  </w:style>
  <w:style w:type="character" w:customStyle="1" w:styleId="BodyTextIndent3Char">
    <w:name w:val="Body Text Indent 3 Char"/>
    <w:link w:val="BodyTextIndent3"/>
    <w:uiPriority w:val="49"/>
    <w:semiHidden/>
    <w:rsid w:val="00722214"/>
    <w:rPr>
      <w:rFonts w:ascii="Calibri" w:hAnsi="Calibri" w:cs="Calibri"/>
      <w:sz w:val="16"/>
      <w:szCs w:val="16"/>
    </w:rPr>
  </w:style>
  <w:style w:type="character" w:customStyle="1" w:styleId="ClosingChar">
    <w:name w:val="Closing Char"/>
    <w:link w:val="Closing"/>
    <w:uiPriority w:val="49"/>
    <w:semiHidden/>
    <w:rsid w:val="00722214"/>
    <w:rPr>
      <w:rFonts w:ascii="Calibri" w:hAnsi="Calibri" w:cs="Calibri"/>
      <w:sz w:val="22"/>
      <w:szCs w:val="22"/>
    </w:rPr>
  </w:style>
  <w:style w:type="character" w:customStyle="1" w:styleId="CommentSubjectChar">
    <w:name w:val="Comment Subject Char"/>
    <w:link w:val="CommentSubject"/>
    <w:uiPriority w:val="49"/>
    <w:semiHidden/>
    <w:rsid w:val="00722214"/>
    <w:rPr>
      <w:rFonts w:ascii="Calibri" w:hAnsi="Calibri" w:cs="Calibri"/>
      <w:b/>
      <w:bCs/>
      <w:sz w:val="22"/>
      <w:szCs w:val="22"/>
    </w:rPr>
  </w:style>
  <w:style w:type="character" w:customStyle="1" w:styleId="DateChar">
    <w:name w:val="Date Char"/>
    <w:link w:val="Date"/>
    <w:uiPriority w:val="49"/>
    <w:semiHidden/>
    <w:rsid w:val="00722214"/>
    <w:rPr>
      <w:rFonts w:ascii="Calibri" w:hAnsi="Calibri" w:cs="Calibri"/>
      <w:sz w:val="22"/>
      <w:szCs w:val="22"/>
    </w:rPr>
  </w:style>
  <w:style w:type="character" w:customStyle="1" w:styleId="DocumentMapChar">
    <w:name w:val="Document Map Char"/>
    <w:link w:val="DocumentMap"/>
    <w:uiPriority w:val="49"/>
    <w:semiHidden/>
    <w:rsid w:val="00722214"/>
    <w:rPr>
      <w:rFonts w:ascii="Calibri" w:hAnsi="Calibri" w:cs="Calibri"/>
      <w:sz w:val="22"/>
      <w:szCs w:val="22"/>
      <w:shd w:val="clear" w:color="auto" w:fill="000080"/>
    </w:rPr>
  </w:style>
  <w:style w:type="character" w:customStyle="1" w:styleId="E-mailSignatureChar">
    <w:name w:val="E-mail Signature Char"/>
    <w:link w:val="E-mailSignature"/>
    <w:uiPriority w:val="49"/>
    <w:semiHidden/>
    <w:rsid w:val="00722214"/>
    <w:rPr>
      <w:rFonts w:ascii="Calibri" w:hAnsi="Calibri" w:cs="Calibri"/>
      <w:sz w:val="22"/>
      <w:szCs w:val="22"/>
    </w:rPr>
  </w:style>
  <w:style w:type="character" w:customStyle="1" w:styleId="EndnoteTextChar">
    <w:name w:val="Endnote Text Char"/>
    <w:link w:val="EndnoteText"/>
    <w:uiPriority w:val="49"/>
    <w:semiHidden/>
    <w:rsid w:val="00722214"/>
    <w:rPr>
      <w:rFonts w:ascii="Calibri" w:hAnsi="Calibri" w:cs="Calibri"/>
      <w:sz w:val="22"/>
      <w:szCs w:val="22"/>
    </w:rPr>
  </w:style>
  <w:style w:type="character" w:customStyle="1" w:styleId="HTMLAddressChar">
    <w:name w:val="HTML Address Char"/>
    <w:link w:val="HTMLAddress"/>
    <w:uiPriority w:val="49"/>
    <w:semiHidden/>
    <w:rsid w:val="00722214"/>
    <w:rPr>
      <w:rFonts w:ascii="Calibri" w:hAnsi="Calibri" w:cs="Calibri"/>
      <w:i/>
      <w:iCs/>
      <w:sz w:val="22"/>
      <w:szCs w:val="22"/>
    </w:rPr>
  </w:style>
  <w:style w:type="character" w:customStyle="1" w:styleId="HTMLPreformattedChar">
    <w:name w:val="HTML Preformatted Char"/>
    <w:link w:val="HTMLPreformatted"/>
    <w:uiPriority w:val="49"/>
    <w:semiHidden/>
    <w:rsid w:val="00722214"/>
    <w:rPr>
      <w:rFonts w:ascii="Calibri" w:hAnsi="Calibri" w:cs="Calibri"/>
      <w:sz w:val="22"/>
      <w:szCs w:val="22"/>
    </w:rPr>
  </w:style>
  <w:style w:type="character" w:customStyle="1" w:styleId="MacroTextChar">
    <w:name w:val="Macro Text Char"/>
    <w:link w:val="MacroText"/>
    <w:uiPriority w:val="49"/>
    <w:semiHidden/>
    <w:rsid w:val="00722214"/>
    <w:rPr>
      <w:rFonts w:ascii="Calibri" w:hAnsi="Calibri" w:cs="Calibri"/>
      <w:sz w:val="22"/>
      <w:szCs w:val="22"/>
    </w:rPr>
  </w:style>
  <w:style w:type="character" w:customStyle="1" w:styleId="MessageHeaderChar">
    <w:name w:val="Message Header Char"/>
    <w:link w:val="MessageHeader"/>
    <w:uiPriority w:val="49"/>
    <w:semiHidden/>
    <w:rsid w:val="00722214"/>
    <w:rPr>
      <w:rFonts w:ascii="Calibri" w:hAnsi="Calibri" w:cs="Calibri"/>
      <w:sz w:val="24"/>
      <w:szCs w:val="24"/>
      <w:shd w:val="pct20" w:color="auto" w:fill="auto"/>
    </w:rPr>
  </w:style>
  <w:style w:type="character" w:customStyle="1" w:styleId="PlainTextChar">
    <w:name w:val="Plain Text Char"/>
    <w:link w:val="PlainText"/>
    <w:uiPriority w:val="49"/>
    <w:semiHidden/>
    <w:rsid w:val="00722214"/>
    <w:rPr>
      <w:rFonts w:ascii="Calibri" w:hAnsi="Calibri" w:cs="Calibri"/>
      <w:sz w:val="22"/>
      <w:szCs w:val="22"/>
    </w:rPr>
  </w:style>
  <w:style w:type="character" w:customStyle="1" w:styleId="SalutationChar">
    <w:name w:val="Salutation Char"/>
    <w:link w:val="Salutation"/>
    <w:uiPriority w:val="49"/>
    <w:semiHidden/>
    <w:rsid w:val="00722214"/>
    <w:rPr>
      <w:rFonts w:ascii="Calibri" w:hAnsi="Calibri" w:cs="Calibri"/>
      <w:sz w:val="22"/>
      <w:szCs w:val="22"/>
    </w:rPr>
  </w:style>
  <w:style w:type="character" w:customStyle="1" w:styleId="SignatureChar">
    <w:name w:val="Signature Char"/>
    <w:link w:val="Signature"/>
    <w:uiPriority w:val="49"/>
    <w:semiHidden/>
    <w:rsid w:val="00722214"/>
    <w:rPr>
      <w:rFonts w:ascii="Calibri" w:hAnsi="Calibri" w:cs="Calibri"/>
      <w:sz w:val="22"/>
      <w:szCs w:val="22"/>
    </w:rPr>
  </w:style>
  <w:style w:type="paragraph" w:customStyle="1" w:styleId="TitalAppendix">
    <w:name w:val="Tital Appendix"/>
    <w:basedOn w:val="Title"/>
    <w:qFormat/>
    <w:rsid w:val="008B3AF8"/>
    <w:pPr>
      <w:ind w:right="2762"/>
    </w:pPr>
  </w:style>
  <w:style w:type="paragraph" w:customStyle="1" w:styleId="SubtitleAppendix">
    <w:name w:val="Subtitle Appendix"/>
    <w:basedOn w:val="Subtitle"/>
    <w:qFormat/>
    <w:rsid w:val="008B3AF8"/>
  </w:style>
  <w:style w:type="paragraph" w:customStyle="1" w:styleId="TertiaryTitleAppendix">
    <w:name w:val="Tertiary Title Appendix"/>
    <w:basedOn w:val="TertiaryTitle"/>
    <w:qFormat/>
    <w:rsid w:val="008B3AF8"/>
  </w:style>
  <w:style w:type="paragraph" w:customStyle="1" w:styleId="Normalshade">
    <w:name w:val="Normal shade"/>
    <w:basedOn w:val="Normal"/>
    <w:qFormat/>
    <w:rsid w:val="00FE39EC"/>
    <w:pPr>
      <w:shd w:val="clear" w:color="auto" w:fill="D9D9D9" w:themeFill="background1" w:themeFillShade="D9"/>
    </w:pPr>
    <w:rPr>
      <w:lang w:eastAsia="en-US"/>
    </w:rPr>
  </w:style>
  <w:style w:type="paragraph" w:customStyle="1" w:styleId="Tablelist">
    <w:name w:val="Table list"/>
    <w:basedOn w:val="ListNumber"/>
    <w:qFormat/>
    <w:rsid w:val="00037754"/>
    <w:pPr>
      <w:tabs>
        <w:tab w:val="clear" w:pos="1260"/>
      </w:tabs>
      <w:ind w:left="353" w:hanging="405"/>
    </w:pPr>
    <w:rPr>
      <w:sz w:val="20"/>
      <w:szCs w:val="20"/>
      <w:lang w:val="en-US"/>
    </w:rPr>
  </w:style>
  <w:style w:type="paragraph" w:customStyle="1" w:styleId="Tablelistnumber">
    <w:name w:val="Table list number"/>
    <w:basedOn w:val="ListNumber2"/>
    <w:qFormat/>
    <w:rsid w:val="00F36B8A"/>
    <w:pPr>
      <w:tabs>
        <w:tab w:val="clear" w:pos="1620"/>
      </w:tabs>
      <w:ind w:left="713"/>
    </w:pPr>
    <w:rPr>
      <w:sz w:val="20"/>
      <w:szCs w:val="20"/>
    </w:rPr>
  </w:style>
  <w:style w:type="paragraph" w:customStyle="1" w:styleId="Normalshadebullet">
    <w:name w:val="Normal shade bullet"/>
    <w:basedOn w:val="Normalshade"/>
    <w:qFormat/>
    <w:rsid w:val="005D149F"/>
    <w:pPr>
      <w:numPr>
        <w:numId w:val="22"/>
      </w:numPr>
      <w:ind w:left="11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7310">
      <w:bodyDiv w:val="1"/>
      <w:marLeft w:val="0"/>
      <w:marRight w:val="0"/>
      <w:marTop w:val="0"/>
      <w:marBottom w:val="0"/>
      <w:divBdr>
        <w:top w:val="none" w:sz="0" w:space="0" w:color="auto"/>
        <w:left w:val="none" w:sz="0" w:space="0" w:color="auto"/>
        <w:bottom w:val="none" w:sz="0" w:space="0" w:color="auto"/>
        <w:right w:val="none" w:sz="0" w:space="0" w:color="auto"/>
      </w:divBdr>
    </w:div>
    <w:div w:id="89663461">
      <w:bodyDiv w:val="1"/>
      <w:marLeft w:val="0"/>
      <w:marRight w:val="0"/>
      <w:marTop w:val="0"/>
      <w:marBottom w:val="0"/>
      <w:divBdr>
        <w:top w:val="none" w:sz="0" w:space="0" w:color="auto"/>
        <w:left w:val="none" w:sz="0" w:space="0" w:color="auto"/>
        <w:bottom w:val="none" w:sz="0" w:space="0" w:color="auto"/>
        <w:right w:val="none" w:sz="0" w:space="0" w:color="auto"/>
      </w:divBdr>
    </w:div>
    <w:div w:id="122427407">
      <w:bodyDiv w:val="1"/>
      <w:marLeft w:val="0"/>
      <w:marRight w:val="0"/>
      <w:marTop w:val="0"/>
      <w:marBottom w:val="0"/>
      <w:divBdr>
        <w:top w:val="none" w:sz="0" w:space="0" w:color="auto"/>
        <w:left w:val="none" w:sz="0" w:space="0" w:color="auto"/>
        <w:bottom w:val="none" w:sz="0" w:space="0" w:color="auto"/>
        <w:right w:val="none" w:sz="0" w:space="0" w:color="auto"/>
      </w:divBdr>
    </w:div>
    <w:div w:id="156115140">
      <w:bodyDiv w:val="1"/>
      <w:marLeft w:val="0"/>
      <w:marRight w:val="0"/>
      <w:marTop w:val="0"/>
      <w:marBottom w:val="0"/>
      <w:divBdr>
        <w:top w:val="none" w:sz="0" w:space="0" w:color="auto"/>
        <w:left w:val="none" w:sz="0" w:space="0" w:color="auto"/>
        <w:bottom w:val="none" w:sz="0" w:space="0" w:color="auto"/>
        <w:right w:val="none" w:sz="0" w:space="0" w:color="auto"/>
      </w:divBdr>
      <w:divsChild>
        <w:div w:id="1847087533">
          <w:marLeft w:val="360"/>
          <w:marRight w:val="0"/>
          <w:marTop w:val="0"/>
          <w:marBottom w:val="0"/>
          <w:divBdr>
            <w:top w:val="none" w:sz="0" w:space="0" w:color="auto"/>
            <w:left w:val="none" w:sz="0" w:space="0" w:color="auto"/>
            <w:bottom w:val="none" w:sz="0" w:space="0" w:color="auto"/>
            <w:right w:val="none" w:sz="0" w:space="0" w:color="auto"/>
          </w:divBdr>
        </w:div>
      </w:divsChild>
    </w:div>
    <w:div w:id="237063098">
      <w:bodyDiv w:val="1"/>
      <w:marLeft w:val="0"/>
      <w:marRight w:val="0"/>
      <w:marTop w:val="0"/>
      <w:marBottom w:val="0"/>
      <w:divBdr>
        <w:top w:val="none" w:sz="0" w:space="0" w:color="auto"/>
        <w:left w:val="none" w:sz="0" w:space="0" w:color="auto"/>
        <w:bottom w:val="none" w:sz="0" w:space="0" w:color="auto"/>
        <w:right w:val="none" w:sz="0" w:space="0" w:color="auto"/>
      </w:divBdr>
    </w:div>
    <w:div w:id="287052262">
      <w:bodyDiv w:val="1"/>
      <w:marLeft w:val="0"/>
      <w:marRight w:val="0"/>
      <w:marTop w:val="0"/>
      <w:marBottom w:val="0"/>
      <w:divBdr>
        <w:top w:val="none" w:sz="0" w:space="0" w:color="auto"/>
        <w:left w:val="none" w:sz="0" w:space="0" w:color="auto"/>
        <w:bottom w:val="none" w:sz="0" w:space="0" w:color="auto"/>
        <w:right w:val="none" w:sz="0" w:space="0" w:color="auto"/>
      </w:divBdr>
      <w:divsChild>
        <w:div w:id="501701872">
          <w:marLeft w:val="1325"/>
          <w:marRight w:val="0"/>
          <w:marTop w:val="0"/>
          <w:marBottom w:val="0"/>
          <w:divBdr>
            <w:top w:val="none" w:sz="0" w:space="0" w:color="auto"/>
            <w:left w:val="none" w:sz="0" w:space="0" w:color="auto"/>
            <w:bottom w:val="none" w:sz="0" w:space="0" w:color="auto"/>
            <w:right w:val="none" w:sz="0" w:space="0" w:color="auto"/>
          </w:divBdr>
        </w:div>
        <w:div w:id="2052685133">
          <w:marLeft w:val="1325"/>
          <w:marRight w:val="0"/>
          <w:marTop w:val="0"/>
          <w:marBottom w:val="0"/>
          <w:divBdr>
            <w:top w:val="none" w:sz="0" w:space="0" w:color="auto"/>
            <w:left w:val="none" w:sz="0" w:space="0" w:color="auto"/>
            <w:bottom w:val="none" w:sz="0" w:space="0" w:color="auto"/>
            <w:right w:val="none" w:sz="0" w:space="0" w:color="auto"/>
          </w:divBdr>
        </w:div>
      </w:divsChild>
    </w:div>
    <w:div w:id="318265733">
      <w:bodyDiv w:val="1"/>
      <w:marLeft w:val="0"/>
      <w:marRight w:val="0"/>
      <w:marTop w:val="0"/>
      <w:marBottom w:val="0"/>
      <w:divBdr>
        <w:top w:val="none" w:sz="0" w:space="0" w:color="auto"/>
        <w:left w:val="none" w:sz="0" w:space="0" w:color="auto"/>
        <w:bottom w:val="none" w:sz="0" w:space="0" w:color="auto"/>
        <w:right w:val="none" w:sz="0" w:space="0" w:color="auto"/>
      </w:divBdr>
      <w:divsChild>
        <w:div w:id="1941251589">
          <w:marLeft w:val="360"/>
          <w:marRight w:val="0"/>
          <w:marTop w:val="0"/>
          <w:marBottom w:val="0"/>
          <w:divBdr>
            <w:top w:val="none" w:sz="0" w:space="0" w:color="auto"/>
            <w:left w:val="none" w:sz="0" w:space="0" w:color="auto"/>
            <w:bottom w:val="none" w:sz="0" w:space="0" w:color="auto"/>
            <w:right w:val="none" w:sz="0" w:space="0" w:color="auto"/>
          </w:divBdr>
        </w:div>
      </w:divsChild>
    </w:div>
    <w:div w:id="323432980">
      <w:bodyDiv w:val="1"/>
      <w:marLeft w:val="0"/>
      <w:marRight w:val="0"/>
      <w:marTop w:val="0"/>
      <w:marBottom w:val="0"/>
      <w:divBdr>
        <w:top w:val="none" w:sz="0" w:space="0" w:color="auto"/>
        <w:left w:val="none" w:sz="0" w:space="0" w:color="auto"/>
        <w:bottom w:val="none" w:sz="0" w:space="0" w:color="auto"/>
        <w:right w:val="none" w:sz="0" w:space="0" w:color="auto"/>
      </w:divBdr>
      <w:divsChild>
        <w:div w:id="495656262">
          <w:marLeft w:val="1325"/>
          <w:marRight w:val="0"/>
          <w:marTop w:val="0"/>
          <w:marBottom w:val="0"/>
          <w:divBdr>
            <w:top w:val="none" w:sz="0" w:space="0" w:color="auto"/>
            <w:left w:val="none" w:sz="0" w:space="0" w:color="auto"/>
            <w:bottom w:val="none" w:sz="0" w:space="0" w:color="auto"/>
            <w:right w:val="none" w:sz="0" w:space="0" w:color="auto"/>
          </w:divBdr>
        </w:div>
        <w:div w:id="701856425">
          <w:marLeft w:val="360"/>
          <w:marRight w:val="0"/>
          <w:marTop w:val="0"/>
          <w:marBottom w:val="0"/>
          <w:divBdr>
            <w:top w:val="none" w:sz="0" w:space="0" w:color="auto"/>
            <w:left w:val="none" w:sz="0" w:space="0" w:color="auto"/>
            <w:bottom w:val="none" w:sz="0" w:space="0" w:color="auto"/>
            <w:right w:val="none" w:sz="0" w:space="0" w:color="auto"/>
          </w:divBdr>
        </w:div>
        <w:div w:id="1431974706">
          <w:marLeft w:val="1325"/>
          <w:marRight w:val="0"/>
          <w:marTop w:val="0"/>
          <w:marBottom w:val="0"/>
          <w:divBdr>
            <w:top w:val="none" w:sz="0" w:space="0" w:color="auto"/>
            <w:left w:val="none" w:sz="0" w:space="0" w:color="auto"/>
            <w:bottom w:val="none" w:sz="0" w:space="0" w:color="auto"/>
            <w:right w:val="none" w:sz="0" w:space="0" w:color="auto"/>
          </w:divBdr>
        </w:div>
        <w:div w:id="1834056737">
          <w:marLeft w:val="1325"/>
          <w:marRight w:val="0"/>
          <w:marTop w:val="0"/>
          <w:marBottom w:val="0"/>
          <w:divBdr>
            <w:top w:val="none" w:sz="0" w:space="0" w:color="auto"/>
            <w:left w:val="none" w:sz="0" w:space="0" w:color="auto"/>
            <w:bottom w:val="none" w:sz="0" w:space="0" w:color="auto"/>
            <w:right w:val="none" w:sz="0" w:space="0" w:color="auto"/>
          </w:divBdr>
        </w:div>
      </w:divsChild>
    </w:div>
    <w:div w:id="346104103">
      <w:bodyDiv w:val="1"/>
      <w:marLeft w:val="0"/>
      <w:marRight w:val="0"/>
      <w:marTop w:val="0"/>
      <w:marBottom w:val="0"/>
      <w:divBdr>
        <w:top w:val="none" w:sz="0" w:space="0" w:color="auto"/>
        <w:left w:val="none" w:sz="0" w:space="0" w:color="auto"/>
        <w:bottom w:val="none" w:sz="0" w:space="0" w:color="auto"/>
        <w:right w:val="none" w:sz="0" w:space="0" w:color="auto"/>
      </w:divBdr>
    </w:div>
    <w:div w:id="423843447">
      <w:bodyDiv w:val="1"/>
      <w:marLeft w:val="0"/>
      <w:marRight w:val="0"/>
      <w:marTop w:val="0"/>
      <w:marBottom w:val="0"/>
      <w:divBdr>
        <w:top w:val="none" w:sz="0" w:space="0" w:color="auto"/>
        <w:left w:val="none" w:sz="0" w:space="0" w:color="auto"/>
        <w:bottom w:val="none" w:sz="0" w:space="0" w:color="auto"/>
        <w:right w:val="none" w:sz="0" w:space="0" w:color="auto"/>
      </w:divBdr>
    </w:div>
    <w:div w:id="429542896">
      <w:bodyDiv w:val="1"/>
      <w:marLeft w:val="0"/>
      <w:marRight w:val="0"/>
      <w:marTop w:val="0"/>
      <w:marBottom w:val="0"/>
      <w:divBdr>
        <w:top w:val="none" w:sz="0" w:space="0" w:color="auto"/>
        <w:left w:val="none" w:sz="0" w:space="0" w:color="auto"/>
        <w:bottom w:val="none" w:sz="0" w:space="0" w:color="auto"/>
        <w:right w:val="none" w:sz="0" w:space="0" w:color="auto"/>
      </w:divBdr>
      <w:divsChild>
        <w:div w:id="860123485">
          <w:marLeft w:val="1325"/>
          <w:marRight w:val="0"/>
          <w:marTop w:val="0"/>
          <w:marBottom w:val="0"/>
          <w:divBdr>
            <w:top w:val="none" w:sz="0" w:space="0" w:color="auto"/>
            <w:left w:val="none" w:sz="0" w:space="0" w:color="auto"/>
            <w:bottom w:val="none" w:sz="0" w:space="0" w:color="auto"/>
            <w:right w:val="none" w:sz="0" w:space="0" w:color="auto"/>
          </w:divBdr>
        </w:div>
        <w:div w:id="1123884589">
          <w:marLeft w:val="1325"/>
          <w:marRight w:val="0"/>
          <w:marTop w:val="0"/>
          <w:marBottom w:val="0"/>
          <w:divBdr>
            <w:top w:val="none" w:sz="0" w:space="0" w:color="auto"/>
            <w:left w:val="none" w:sz="0" w:space="0" w:color="auto"/>
            <w:bottom w:val="none" w:sz="0" w:space="0" w:color="auto"/>
            <w:right w:val="none" w:sz="0" w:space="0" w:color="auto"/>
          </w:divBdr>
        </w:div>
        <w:div w:id="1721589040">
          <w:marLeft w:val="1325"/>
          <w:marRight w:val="0"/>
          <w:marTop w:val="0"/>
          <w:marBottom w:val="0"/>
          <w:divBdr>
            <w:top w:val="none" w:sz="0" w:space="0" w:color="auto"/>
            <w:left w:val="none" w:sz="0" w:space="0" w:color="auto"/>
            <w:bottom w:val="none" w:sz="0" w:space="0" w:color="auto"/>
            <w:right w:val="none" w:sz="0" w:space="0" w:color="auto"/>
          </w:divBdr>
        </w:div>
      </w:divsChild>
    </w:div>
    <w:div w:id="482505057">
      <w:bodyDiv w:val="1"/>
      <w:marLeft w:val="0"/>
      <w:marRight w:val="0"/>
      <w:marTop w:val="0"/>
      <w:marBottom w:val="0"/>
      <w:divBdr>
        <w:top w:val="none" w:sz="0" w:space="0" w:color="auto"/>
        <w:left w:val="none" w:sz="0" w:space="0" w:color="auto"/>
        <w:bottom w:val="none" w:sz="0" w:space="0" w:color="auto"/>
        <w:right w:val="none" w:sz="0" w:space="0" w:color="auto"/>
      </w:divBdr>
    </w:div>
    <w:div w:id="628364857">
      <w:bodyDiv w:val="1"/>
      <w:marLeft w:val="0"/>
      <w:marRight w:val="0"/>
      <w:marTop w:val="0"/>
      <w:marBottom w:val="0"/>
      <w:divBdr>
        <w:top w:val="none" w:sz="0" w:space="0" w:color="auto"/>
        <w:left w:val="none" w:sz="0" w:space="0" w:color="auto"/>
        <w:bottom w:val="none" w:sz="0" w:space="0" w:color="auto"/>
        <w:right w:val="none" w:sz="0" w:space="0" w:color="auto"/>
      </w:divBdr>
      <w:divsChild>
        <w:div w:id="590355299">
          <w:marLeft w:val="1325"/>
          <w:marRight w:val="0"/>
          <w:marTop w:val="0"/>
          <w:marBottom w:val="0"/>
          <w:divBdr>
            <w:top w:val="none" w:sz="0" w:space="0" w:color="auto"/>
            <w:left w:val="none" w:sz="0" w:space="0" w:color="auto"/>
            <w:bottom w:val="none" w:sz="0" w:space="0" w:color="auto"/>
            <w:right w:val="none" w:sz="0" w:space="0" w:color="auto"/>
          </w:divBdr>
        </w:div>
      </w:divsChild>
    </w:div>
    <w:div w:id="629016560">
      <w:bodyDiv w:val="1"/>
      <w:marLeft w:val="0"/>
      <w:marRight w:val="0"/>
      <w:marTop w:val="0"/>
      <w:marBottom w:val="0"/>
      <w:divBdr>
        <w:top w:val="none" w:sz="0" w:space="0" w:color="auto"/>
        <w:left w:val="none" w:sz="0" w:space="0" w:color="auto"/>
        <w:bottom w:val="none" w:sz="0" w:space="0" w:color="auto"/>
        <w:right w:val="none" w:sz="0" w:space="0" w:color="auto"/>
      </w:divBdr>
      <w:divsChild>
        <w:div w:id="6636877">
          <w:marLeft w:val="1325"/>
          <w:marRight w:val="0"/>
          <w:marTop w:val="0"/>
          <w:marBottom w:val="0"/>
          <w:divBdr>
            <w:top w:val="none" w:sz="0" w:space="0" w:color="auto"/>
            <w:left w:val="none" w:sz="0" w:space="0" w:color="auto"/>
            <w:bottom w:val="none" w:sz="0" w:space="0" w:color="auto"/>
            <w:right w:val="none" w:sz="0" w:space="0" w:color="auto"/>
          </w:divBdr>
        </w:div>
        <w:div w:id="649483857">
          <w:marLeft w:val="1325"/>
          <w:marRight w:val="0"/>
          <w:marTop w:val="0"/>
          <w:marBottom w:val="0"/>
          <w:divBdr>
            <w:top w:val="none" w:sz="0" w:space="0" w:color="auto"/>
            <w:left w:val="none" w:sz="0" w:space="0" w:color="auto"/>
            <w:bottom w:val="none" w:sz="0" w:space="0" w:color="auto"/>
            <w:right w:val="none" w:sz="0" w:space="0" w:color="auto"/>
          </w:divBdr>
        </w:div>
        <w:div w:id="1827940711">
          <w:marLeft w:val="1325"/>
          <w:marRight w:val="0"/>
          <w:marTop w:val="0"/>
          <w:marBottom w:val="0"/>
          <w:divBdr>
            <w:top w:val="none" w:sz="0" w:space="0" w:color="auto"/>
            <w:left w:val="none" w:sz="0" w:space="0" w:color="auto"/>
            <w:bottom w:val="none" w:sz="0" w:space="0" w:color="auto"/>
            <w:right w:val="none" w:sz="0" w:space="0" w:color="auto"/>
          </w:divBdr>
        </w:div>
      </w:divsChild>
    </w:div>
    <w:div w:id="685523543">
      <w:bodyDiv w:val="1"/>
      <w:marLeft w:val="0"/>
      <w:marRight w:val="0"/>
      <w:marTop w:val="0"/>
      <w:marBottom w:val="0"/>
      <w:divBdr>
        <w:top w:val="none" w:sz="0" w:space="0" w:color="auto"/>
        <w:left w:val="none" w:sz="0" w:space="0" w:color="auto"/>
        <w:bottom w:val="none" w:sz="0" w:space="0" w:color="auto"/>
        <w:right w:val="none" w:sz="0" w:space="0" w:color="auto"/>
      </w:divBdr>
      <w:divsChild>
        <w:div w:id="1208880073">
          <w:marLeft w:val="360"/>
          <w:marRight w:val="0"/>
          <w:marTop w:val="0"/>
          <w:marBottom w:val="0"/>
          <w:divBdr>
            <w:top w:val="none" w:sz="0" w:space="0" w:color="auto"/>
            <w:left w:val="none" w:sz="0" w:space="0" w:color="auto"/>
            <w:bottom w:val="none" w:sz="0" w:space="0" w:color="auto"/>
            <w:right w:val="none" w:sz="0" w:space="0" w:color="auto"/>
          </w:divBdr>
        </w:div>
      </w:divsChild>
    </w:div>
    <w:div w:id="862128002">
      <w:bodyDiv w:val="1"/>
      <w:marLeft w:val="0"/>
      <w:marRight w:val="0"/>
      <w:marTop w:val="0"/>
      <w:marBottom w:val="0"/>
      <w:divBdr>
        <w:top w:val="none" w:sz="0" w:space="0" w:color="auto"/>
        <w:left w:val="none" w:sz="0" w:space="0" w:color="auto"/>
        <w:bottom w:val="none" w:sz="0" w:space="0" w:color="auto"/>
        <w:right w:val="none" w:sz="0" w:space="0" w:color="auto"/>
      </w:divBdr>
    </w:div>
    <w:div w:id="985863190">
      <w:bodyDiv w:val="1"/>
      <w:marLeft w:val="0"/>
      <w:marRight w:val="0"/>
      <w:marTop w:val="0"/>
      <w:marBottom w:val="0"/>
      <w:divBdr>
        <w:top w:val="none" w:sz="0" w:space="0" w:color="auto"/>
        <w:left w:val="none" w:sz="0" w:space="0" w:color="auto"/>
        <w:bottom w:val="none" w:sz="0" w:space="0" w:color="auto"/>
        <w:right w:val="none" w:sz="0" w:space="0" w:color="auto"/>
      </w:divBdr>
      <w:divsChild>
        <w:div w:id="321785902">
          <w:marLeft w:val="1325"/>
          <w:marRight w:val="0"/>
          <w:marTop w:val="0"/>
          <w:marBottom w:val="0"/>
          <w:divBdr>
            <w:top w:val="none" w:sz="0" w:space="0" w:color="auto"/>
            <w:left w:val="none" w:sz="0" w:space="0" w:color="auto"/>
            <w:bottom w:val="none" w:sz="0" w:space="0" w:color="auto"/>
            <w:right w:val="none" w:sz="0" w:space="0" w:color="auto"/>
          </w:divBdr>
        </w:div>
      </w:divsChild>
    </w:div>
    <w:div w:id="1027177142">
      <w:bodyDiv w:val="1"/>
      <w:marLeft w:val="0"/>
      <w:marRight w:val="0"/>
      <w:marTop w:val="0"/>
      <w:marBottom w:val="0"/>
      <w:divBdr>
        <w:top w:val="none" w:sz="0" w:space="0" w:color="auto"/>
        <w:left w:val="none" w:sz="0" w:space="0" w:color="auto"/>
        <w:bottom w:val="none" w:sz="0" w:space="0" w:color="auto"/>
        <w:right w:val="none" w:sz="0" w:space="0" w:color="auto"/>
      </w:divBdr>
      <w:divsChild>
        <w:div w:id="1207793972">
          <w:marLeft w:val="360"/>
          <w:marRight w:val="0"/>
          <w:marTop w:val="0"/>
          <w:marBottom w:val="0"/>
          <w:divBdr>
            <w:top w:val="none" w:sz="0" w:space="0" w:color="auto"/>
            <w:left w:val="none" w:sz="0" w:space="0" w:color="auto"/>
            <w:bottom w:val="none" w:sz="0" w:space="0" w:color="auto"/>
            <w:right w:val="none" w:sz="0" w:space="0" w:color="auto"/>
          </w:divBdr>
        </w:div>
        <w:div w:id="1264454897">
          <w:marLeft w:val="1325"/>
          <w:marRight w:val="0"/>
          <w:marTop w:val="0"/>
          <w:marBottom w:val="0"/>
          <w:divBdr>
            <w:top w:val="none" w:sz="0" w:space="0" w:color="auto"/>
            <w:left w:val="none" w:sz="0" w:space="0" w:color="auto"/>
            <w:bottom w:val="none" w:sz="0" w:space="0" w:color="auto"/>
            <w:right w:val="none" w:sz="0" w:space="0" w:color="auto"/>
          </w:divBdr>
        </w:div>
        <w:div w:id="1509321183">
          <w:marLeft w:val="1325"/>
          <w:marRight w:val="0"/>
          <w:marTop w:val="0"/>
          <w:marBottom w:val="0"/>
          <w:divBdr>
            <w:top w:val="none" w:sz="0" w:space="0" w:color="auto"/>
            <w:left w:val="none" w:sz="0" w:space="0" w:color="auto"/>
            <w:bottom w:val="none" w:sz="0" w:space="0" w:color="auto"/>
            <w:right w:val="none" w:sz="0" w:space="0" w:color="auto"/>
          </w:divBdr>
        </w:div>
        <w:div w:id="1759404713">
          <w:marLeft w:val="1325"/>
          <w:marRight w:val="0"/>
          <w:marTop w:val="0"/>
          <w:marBottom w:val="0"/>
          <w:divBdr>
            <w:top w:val="none" w:sz="0" w:space="0" w:color="auto"/>
            <w:left w:val="none" w:sz="0" w:space="0" w:color="auto"/>
            <w:bottom w:val="none" w:sz="0" w:space="0" w:color="auto"/>
            <w:right w:val="none" w:sz="0" w:space="0" w:color="auto"/>
          </w:divBdr>
        </w:div>
      </w:divsChild>
    </w:div>
    <w:div w:id="1337461646">
      <w:bodyDiv w:val="1"/>
      <w:marLeft w:val="0"/>
      <w:marRight w:val="0"/>
      <w:marTop w:val="0"/>
      <w:marBottom w:val="0"/>
      <w:divBdr>
        <w:top w:val="none" w:sz="0" w:space="0" w:color="auto"/>
        <w:left w:val="none" w:sz="0" w:space="0" w:color="auto"/>
        <w:bottom w:val="none" w:sz="0" w:space="0" w:color="auto"/>
        <w:right w:val="none" w:sz="0" w:space="0" w:color="auto"/>
      </w:divBdr>
      <w:divsChild>
        <w:div w:id="131605835">
          <w:marLeft w:val="1325"/>
          <w:marRight w:val="0"/>
          <w:marTop w:val="0"/>
          <w:marBottom w:val="0"/>
          <w:divBdr>
            <w:top w:val="none" w:sz="0" w:space="0" w:color="auto"/>
            <w:left w:val="none" w:sz="0" w:space="0" w:color="auto"/>
            <w:bottom w:val="none" w:sz="0" w:space="0" w:color="auto"/>
            <w:right w:val="none" w:sz="0" w:space="0" w:color="auto"/>
          </w:divBdr>
        </w:div>
        <w:div w:id="210388858">
          <w:marLeft w:val="1325"/>
          <w:marRight w:val="0"/>
          <w:marTop w:val="0"/>
          <w:marBottom w:val="0"/>
          <w:divBdr>
            <w:top w:val="none" w:sz="0" w:space="0" w:color="auto"/>
            <w:left w:val="none" w:sz="0" w:space="0" w:color="auto"/>
            <w:bottom w:val="none" w:sz="0" w:space="0" w:color="auto"/>
            <w:right w:val="none" w:sz="0" w:space="0" w:color="auto"/>
          </w:divBdr>
        </w:div>
        <w:div w:id="820776711">
          <w:marLeft w:val="360"/>
          <w:marRight w:val="0"/>
          <w:marTop w:val="0"/>
          <w:marBottom w:val="0"/>
          <w:divBdr>
            <w:top w:val="none" w:sz="0" w:space="0" w:color="auto"/>
            <w:left w:val="none" w:sz="0" w:space="0" w:color="auto"/>
            <w:bottom w:val="none" w:sz="0" w:space="0" w:color="auto"/>
            <w:right w:val="none" w:sz="0" w:space="0" w:color="auto"/>
          </w:divBdr>
        </w:div>
        <w:div w:id="864365526">
          <w:marLeft w:val="1325"/>
          <w:marRight w:val="0"/>
          <w:marTop w:val="0"/>
          <w:marBottom w:val="0"/>
          <w:divBdr>
            <w:top w:val="none" w:sz="0" w:space="0" w:color="auto"/>
            <w:left w:val="none" w:sz="0" w:space="0" w:color="auto"/>
            <w:bottom w:val="none" w:sz="0" w:space="0" w:color="auto"/>
            <w:right w:val="none" w:sz="0" w:space="0" w:color="auto"/>
          </w:divBdr>
        </w:div>
      </w:divsChild>
    </w:div>
    <w:div w:id="1352100485">
      <w:bodyDiv w:val="1"/>
      <w:marLeft w:val="0"/>
      <w:marRight w:val="0"/>
      <w:marTop w:val="0"/>
      <w:marBottom w:val="0"/>
      <w:divBdr>
        <w:top w:val="none" w:sz="0" w:space="0" w:color="auto"/>
        <w:left w:val="none" w:sz="0" w:space="0" w:color="auto"/>
        <w:bottom w:val="none" w:sz="0" w:space="0" w:color="auto"/>
        <w:right w:val="none" w:sz="0" w:space="0" w:color="auto"/>
      </w:divBdr>
      <w:divsChild>
        <w:div w:id="1176307861">
          <w:marLeft w:val="360"/>
          <w:marRight w:val="0"/>
          <w:marTop w:val="0"/>
          <w:marBottom w:val="0"/>
          <w:divBdr>
            <w:top w:val="none" w:sz="0" w:space="0" w:color="auto"/>
            <w:left w:val="none" w:sz="0" w:space="0" w:color="auto"/>
            <w:bottom w:val="none" w:sz="0" w:space="0" w:color="auto"/>
            <w:right w:val="none" w:sz="0" w:space="0" w:color="auto"/>
          </w:divBdr>
        </w:div>
      </w:divsChild>
    </w:div>
    <w:div w:id="1358508326">
      <w:bodyDiv w:val="1"/>
      <w:marLeft w:val="0"/>
      <w:marRight w:val="0"/>
      <w:marTop w:val="0"/>
      <w:marBottom w:val="0"/>
      <w:divBdr>
        <w:top w:val="none" w:sz="0" w:space="0" w:color="auto"/>
        <w:left w:val="none" w:sz="0" w:space="0" w:color="auto"/>
        <w:bottom w:val="none" w:sz="0" w:space="0" w:color="auto"/>
        <w:right w:val="none" w:sz="0" w:space="0" w:color="auto"/>
      </w:divBdr>
      <w:divsChild>
        <w:div w:id="365060487">
          <w:marLeft w:val="1325"/>
          <w:marRight w:val="0"/>
          <w:marTop w:val="0"/>
          <w:marBottom w:val="0"/>
          <w:divBdr>
            <w:top w:val="none" w:sz="0" w:space="0" w:color="auto"/>
            <w:left w:val="none" w:sz="0" w:space="0" w:color="auto"/>
            <w:bottom w:val="none" w:sz="0" w:space="0" w:color="auto"/>
            <w:right w:val="none" w:sz="0" w:space="0" w:color="auto"/>
          </w:divBdr>
        </w:div>
        <w:div w:id="402340947">
          <w:marLeft w:val="1325"/>
          <w:marRight w:val="0"/>
          <w:marTop w:val="0"/>
          <w:marBottom w:val="0"/>
          <w:divBdr>
            <w:top w:val="none" w:sz="0" w:space="0" w:color="auto"/>
            <w:left w:val="none" w:sz="0" w:space="0" w:color="auto"/>
            <w:bottom w:val="none" w:sz="0" w:space="0" w:color="auto"/>
            <w:right w:val="none" w:sz="0" w:space="0" w:color="auto"/>
          </w:divBdr>
        </w:div>
        <w:div w:id="647827511">
          <w:marLeft w:val="1325"/>
          <w:marRight w:val="0"/>
          <w:marTop w:val="0"/>
          <w:marBottom w:val="0"/>
          <w:divBdr>
            <w:top w:val="none" w:sz="0" w:space="0" w:color="auto"/>
            <w:left w:val="none" w:sz="0" w:space="0" w:color="auto"/>
            <w:bottom w:val="none" w:sz="0" w:space="0" w:color="auto"/>
            <w:right w:val="none" w:sz="0" w:space="0" w:color="auto"/>
          </w:divBdr>
        </w:div>
      </w:divsChild>
    </w:div>
    <w:div w:id="1420561304">
      <w:bodyDiv w:val="1"/>
      <w:marLeft w:val="0"/>
      <w:marRight w:val="0"/>
      <w:marTop w:val="0"/>
      <w:marBottom w:val="0"/>
      <w:divBdr>
        <w:top w:val="none" w:sz="0" w:space="0" w:color="auto"/>
        <w:left w:val="none" w:sz="0" w:space="0" w:color="auto"/>
        <w:bottom w:val="none" w:sz="0" w:space="0" w:color="auto"/>
        <w:right w:val="none" w:sz="0" w:space="0" w:color="auto"/>
      </w:divBdr>
      <w:divsChild>
        <w:div w:id="578715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148925">
              <w:marLeft w:val="0"/>
              <w:marRight w:val="0"/>
              <w:marTop w:val="0"/>
              <w:marBottom w:val="0"/>
              <w:divBdr>
                <w:top w:val="none" w:sz="0" w:space="0" w:color="auto"/>
                <w:left w:val="none" w:sz="0" w:space="0" w:color="auto"/>
                <w:bottom w:val="none" w:sz="0" w:space="0" w:color="auto"/>
                <w:right w:val="none" w:sz="0" w:space="0" w:color="auto"/>
              </w:divBdr>
              <w:divsChild>
                <w:div w:id="174460964">
                  <w:marLeft w:val="0"/>
                  <w:marRight w:val="0"/>
                  <w:marTop w:val="0"/>
                  <w:marBottom w:val="0"/>
                  <w:divBdr>
                    <w:top w:val="none" w:sz="0" w:space="0" w:color="auto"/>
                    <w:left w:val="none" w:sz="0" w:space="0" w:color="auto"/>
                    <w:bottom w:val="none" w:sz="0" w:space="0" w:color="auto"/>
                    <w:right w:val="none" w:sz="0" w:space="0" w:color="auto"/>
                  </w:divBdr>
                </w:div>
                <w:div w:id="439185806">
                  <w:marLeft w:val="0"/>
                  <w:marRight w:val="0"/>
                  <w:marTop w:val="0"/>
                  <w:marBottom w:val="0"/>
                  <w:divBdr>
                    <w:top w:val="none" w:sz="0" w:space="0" w:color="auto"/>
                    <w:left w:val="none" w:sz="0" w:space="0" w:color="auto"/>
                    <w:bottom w:val="none" w:sz="0" w:space="0" w:color="auto"/>
                    <w:right w:val="none" w:sz="0" w:space="0" w:color="auto"/>
                  </w:divBdr>
                </w:div>
                <w:div w:id="456918134">
                  <w:marLeft w:val="0"/>
                  <w:marRight w:val="0"/>
                  <w:marTop w:val="0"/>
                  <w:marBottom w:val="0"/>
                  <w:divBdr>
                    <w:top w:val="none" w:sz="0" w:space="0" w:color="auto"/>
                    <w:left w:val="none" w:sz="0" w:space="0" w:color="auto"/>
                    <w:bottom w:val="none" w:sz="0" w:space="0" w:color="auto"/>
                    <w:right w:val="none" w:sz="0" w:space="0" w:color="auto"/>
                  </w:divBdr>
                </w:div>
                <w:div w:id="885609001">
                  <w:marLeft w:val="0"/>
                  <w:marRight w:val="0"/>
                  <w:marTop w:val="0"/>
                  <w:marBottom w:val="0"/>
                  <w:divBdr>
                    <w:top w:val="none" w:sz="0" w:space="0" w:color="auto"/>
                    <w:left w:val="none" w:sz="0" w:space="0" w:color="auto"/>
                    <w:bottom w:val="none" w:sz="0" w:space="0" w:color="auto"/>
                    <w:right w:val="none" w:sz="0" w:space="0" w:color="auto"/>
                  </w:divBdr>
                </w:div>
                <w:div w:id="1259212866">
                  <w:marLeft w:val="0"/>
                  <w:marRight w:val="0"/>
                  <w:marTop w:val="0"/>
                  <w:marBottom w:val="0"/>
                  <w:divBdr>
                    <w:top w:val="none" w:sz="0" w:space="0" w:color="auto"/>
                    <w:left w:val="none" w:sz="0" w:space="0" w:color="auto"/>
                    <w:bottom w:val="none" w:sz="0" w:space="0" w:color="auto"/>
                    <w:right w:val="none" w:sz="0" w:space="0" w:color="auto"/>
                  </w:divBdr>
                </w:div>
                <w:div w:id="132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6472">
      <w:bodyDiv w:val="1"/>
      <w:marLeft w:val="0"/>
      <w:marRight w:val="0"/>
      <w:marTop w:val="0"/>
      <w:marBottom w:val="0"/>
      <w:divBdr>
        <w:top w:val="none" w:sz="0" w:space="0" w:color="auto"/>
        <w:left w:val="none" w:sz="0" w:space="0" w:color="auto"/>
        <w:bottom w:val="none" w:sz="0" w:space="0" w:color="auto"/>
        <w:right w:val="none" w:sz="0" w:space="0" w:color="auto"/>
      </w:divBdr>
      <w:divsChild>
        <w:div w:id="447773756">
          <w:marLeft w:val="1325"/>
          <w:marRight w:val="0"/>
          <w:marTop w:val="0"/>
          <w:marBottom w:val="0"/>
          <w:divBdr>
            <w:top w:val="none" w:sz="0" w:space="0" w:color="auto"/>
            <w:left w:val="none" w:sz="0" w:space="0" w:color="auto"/>
            <w:bottom w:val="none" w:sz="0" w:space="0" w:color="auto"/>
            <w:right w:val="none" w:sz="0" w:space="0" w:color="auto"/>
          </w:divBdr>
        </w:div>
        <w:div w:id="1244946136">
          <w:marLeft w:val="1325"/>
          <w:marRight w:val="0"/>
          <w:marTop w:val="0"/>
          <w:marBottom w:val="0"/>
          <w:divBdr>
            <w:top w:val="none" w:sz="0" w:space="0" w:color="auto"/>
            <w:left w:val="none" w:sz="0" w:space="0" w:color="auto"/>
            <w:bottom w:val="none" w:sz="0" w:space="0" w:color="auto"/>
            <w:right w:val="none" w:sz="0" w:space="0" w:color="auto"/>
          </w:divBdr>
        </w:div>
        <w:div w:id="1434940600">
          <w:marLeft w:val="360"/>
          <w:marRight w:val="0"/>
          <w:marTop w:val="0"/>
          <w:marBottom w:val="0"/>
          <w:divBdr>
            <w:top w:val="none" w:sz="0" w:space="0" w:color="auto"/>
            <w:left w:val="none" w:sz="0" w:space="0" w:color="auto"/>
            <w:bottom w:val="none" w:sz="0" w:space="0" w:color="auto"/>
            <w:right w:val="none" w:sz="0" w:space="0" w:color="auto"/>
          </w:divBdr>
        </w:div>
        <w:div w:id="1940067171">
          <w:marLeft w:val="1325"/>
          <w:marRight w:val="0"/>
          <w:marTop w:val="0"/>
          <w:marBottom w:val="0"/>
          <w:divBdr>
            <w:top w:val="none" w:sz="0" w:space="0" w:color="auto"/>
            <w:left w:val="none" w:sz="0" w:space="0" w:color="auto"/>
            <w:bottom w:val="none" w:sz="0" w:space="0" w:color="auto"/>
            <w:right w:val="none" w:sz="0" w:space="0" w:color="auto"/>
          </w:divBdr>
        </w:div>
      </w:divsChild>
    </w:div>
    <w:div w:id="1530485926">
      <w:bodyDiv w:val="1"/>
      <w:marLeft w:val="0"/>
      <w:marRight w:val="0"/>
      <w:marTop w:val="0"/>
      <w:marBottom w:val="0"/>
      <w:divBdr>
        <w:top w:val="none" w:sz="0" w:space="0" w:color="auto"/>
        <w:left w:val="none" w:sz="0" w:space="0" w:color="auto"/>
        <w:bottom w:val="none" w:sz="0" w:space="0" w:color="auto"/>
        <w:right w:val="none" w:sz="0" w:space="0" w:color="auto"/>
      </w:divBdr>
      <w:divsChild>
        <w:div w:id="1656177558">
          <w:marLeft w:val="360"/>
          <w:marRight w:val="0"/>
          <w:marTop w:val="0"/>
          <w:marBottom w:val="0"/>
          <w:divBdr>
            <w:top w:val="none" w:sz="0" w:space="0" w:color="auto"/>
            <w:left w:val="none" w:sz="0" w:space="0" w:color="auto"/>
            <w:bottom w:val="none" w:sz="0" w:space="0" w:color="auto"/>
            <w:right w:val="none" w:sz="0" w:space="0" w:color="auto"/>
          </w:divBdr>
        </w:div>
      </w:divsChild>
    </w:div>
    <w:div w:id="1614938578">
      <w:bodyDiv w:val="1"/>
      <w:marLeft w:val="0"/>
      <w:marRight w:val="0"/>
      <w:marTop w:val="0"/>
      <w:marBottom w:val="0"/>
      <w:divBdr>
        <w:top w:val="none" w:sz="0" w:space="0" w:color="auto"/>
        <w:left w:val="none" w:sz="0" w:space="0" w:color="auto"/>
        <w:bottom w:val="none" w:sz="0" w:space="0" w:color="auto"/>
        <w:right w:val="none" w:sz="0" w:space="0" w:color="auto"/>
      </w:divBdr>
      <w:divsChild>
        <w:div w:id="45027787">
          <w:marLeft w:val="1138"/>
          <w:marRight w:val="0"/>
          <w:marTop w:val="0"/>
          <w:marBottom w:val="0"/>
          <w:divBdr>
            <w:top w:val="none" w:sz="0" w:space="0" w:color="auto"/>
            <w:left w:val="none" w:sz="0" w:space="0" w:color="auto"/>
            <w:bottom w:val="none" w:sz="0" w:space="0" w:color="auto"/>
            <w:right w:val="none" w:sz="0" w:space="0" w:color="auto"/>
          </w:divBdr>
        </w:div>
        <w:div w:id="809056152">
          <w:marLeft w:val="1138"/>
          <w:marRight w:val="0"/>
          <w:marTop w:val="0"/>
          <w:marBottom w:val="0"/>
          <w:divBdr>
            <w:top w:val="none" w:sz="0" w:space="0" w:color="auto"/>
            <w:left w:val="none" w:sz="0" w:space="0" w:color="auto"/>
            <w:bottom w:val="none" w:sz="0" w:space="0" w:color="auto"/>
            <w:right w:val="none" w:sz="0" w:space="0" w:color="auto"/>
          </w:divBdr>
        </w:div>
        <w:div w:id="1085499218">
          <w:marLeft w:val="1138"/>
          <w:marRight w:val="0"/>
          <w:marTop w:val="0"/>
          <w:marBottom w:val="0"/>
          <w:divBdr>
            <w:top w:val="none" w:sz="0" w:space="0" w:color="auto"/>
            <w:left w:val="none" w:sz="0" w:space="0" w:color="auto"/>
            <w:bottom w:val="none" w:sz="0" w:space="0" w:color="auto"/>
            <w:right w:val="none" w:sz="0" w:space="0" w:color="auto"/>
          </w:divBdr>
        </w:div>
        <w:div w:id="1939020795">
          <w:marLeft w:val="1138"/>
          <w:marRight w:val="0"/>
          <w:marTop w:val="0"/>
          <w:marBottom w:val="0"/>
          <w:divBdr>
            <w:top w:val="none" w:sz="0" w:space="0" w:color="auto"/>
            <w:left w:val="none" w:sz="0" w:space="0" w:color="auto"/>
            <w:bottom w:val="none" w:sz="0" w:space="0" w:color="auto"/>
            <w:right w:val="none" w:sz="0" w:space="0" w:color="auto"/>
          </w:divBdr>
        </w:div>
      </w:divsChild>
    </w:div>
    <w:div w:id="1685401448">
      <w:bodyDiv w:val="1"/>
      <w:marLeft w:val="0"/>
      <w:marRight w:val="0"/>
      <w:marTop w:val="0"/>
      <w:marBottom w:val="0"/>
      <w:divBdr>
        <w:top w:val="none" w:sz="0" w:space="0" w:color="auto"/>
        <w:left w:val="none" w:sz="0" w:space="0" w:color="auto"/>
        <w:bottom w:val="none" w:sz="0" w:space="0" w:color="auto"/>
        <w:right w:val="none" w:sz="0" w:space="0" w:color="auto"/>
      </w:divBdr>
    </w:div>
    <w:div w:id="1802263174">
      <w:bodyDiv w:val="1"/>
      <w:marLeft w:val="0"/>
      <w:marRight w:val="0"/>
      <w:marTop w:val="0"/>
      <w:marBottom w:val="0"/>
      <w:divBdr>
        <w:top w:val="none" w:sz="0" w:space="0" w:color="auto"/>
        <w:left w:val="none" w:sz="0" w:space="0" w:color="auto"/>
        <w:bottom w:val="none" w:sz="0" w:space="0" w:color="auto"/>
        <w:right w:val="none" w:sz="0" w:space="0" w:color="auto"/>
      </w:divBdr>
      <w:divsChild>
        <w:div w:id="246889092">
          <w:marLeft w:val="1325"/>
          <w:marRight w:val="0"/>
          <w:marTop w:val="0"/>
          <w:marBottom w:val="0"/>
          <w:divBdr>
            <w:top w:val="none" w:sz="0" w:space="0" w:color="auto"/>
            <w:left w:val="none" w:sz="0" w:space="0" w:color="auto"/>
            <w:bottom w:val="none" w:sz="0" w:space="0" w:color="auto"/>
            <w:right w:val="none" w:sz="0" w:space="0" w:color="auto"/>
          </w:divBdr>
        </w:div>
      </w:divsChild>
    </w:div>
    <w:div w:id="1806386992">
      <w:bodyDiv w:val="1"/>
      <w:marLeft w:val="0"/>
      <w:marRight w:val="0"/>
      <w:marTop w:val="0"/>
      <w:marBottom w:val="0"/>
      <w:divBdr>
        <w:top w:val="none" w:sz="0" w:space="0" w:color="auto"/>
        <w:left w:val="none" w:sz="0" w:space="0" w:color="auto"/>
        <w:bottom w:val="none" w:sz="0" w:space="0" w:color="auto"/>
        <w:right w:val="none" w:sz="0" w:space="0" w:color="auto"/>
      </w:divBdr>
      <w:divsChild>
        <w:div w:id="166597823">
          <w:marLeft w:val="1138"/>
          <w:marRight w:val="0"/>
          <w:marTop w:val="0"/>
          <w:marBottom w:val="0"/>
          <w:divBdr>
            <w:top w:val="none" w:sz="0" w:space="0" w:color="auto"/>
            <w:left w:val="none" w:sz="0" w:space="0" w:color="auto"/>
            <w:bottom w:val="none" w:sz="0" w:space="0" w:color="auto"/>
            <w:right w:val="none" w:sz="0" w:space="0" w:color="auto"/>
          </w:divBdr>
        </w:div>
        <w:div w:id="354573495">
          <w:marLeft w:val="1138"/>
          <w:marRight w:val="0"/>
          <w:marTop w:val="0"/>
          <w:marBottom w:val="0"/>
          <w:divBdr>
            <w:top w:val="none" w:sz="0" w:space="0" w:color="auto"/>
            <w:left w:val="none" w:sz="0" w:space="0" w:color="auto"/>
            <w:bottom w:val="none" w:sz="0" w:space="0" w:color="auto"/>
            <w:right w:val="none" w:sz="0" w:space="0" w:color="auto"/>
          </w:divBdr>
        </w:div>
        <w:div w:id="429737802">
          <w:marLeft w:val="1138"/>
          <w:marRight w:val="0"/>
          <w:marTop w:val="0"/>
          <w:marBottom w:val="0"/>
          <w:divBdr>
            <w:top w:val="none" w:sz="0" w:space="0" w:color="auto"/>
            <w:left w:val="none" w:sz="0" w:space="0" w:color="auto"/>
            <w:bottom w:val="none" w:sz="0" w:space="0" w:color="auto"/>
            <w:right w:val="none" w:sz="0" w:space="0" w:color="auto"/>
          </w:divBdr>
        </w:div>
        <w:div w:id="1268737193">
          <w:marLeft w:val="360"/>
          <w:marRight w:val="0"/>
          <w:marTop w:val="0"/>
          <w:marBottom w:val="0"/>
          <w:divBdr>
            <w:top w:val="none" w:sz="0" w:space="0" w:color="auto"/>
            <w:left w:val="none" w:sz="0" w:space="0" w:color="auto"/>
            <w:bottom w:val="none" w:sz="0" w:space="0" w:color="auto"/>
            <w:right w:val="none" w:sz="0" w:space="0" w:color="auto"/>
          </w:divBdr>
        </w:div>
        <w:div w:id="1763405371">
          <w:marLeft w:val="1138"/>
          <w:marRight w:val="0"/>
          <w:marTop w:val="0"/>
          <w:marBottom w:val="0"/>
          <w:divBdr>
            <w:top w:val="none" w:sz="0" w:space="0" w:color="auto"/>
            <w:left w:val="none" w:sz="0" w:space="0" w:color="auto"/>
            <w:bottom w:val="none" w:sz="0" w:space="0" w:color="auto"/>
            <w:right w:val="none" w:sz="0" w:space="0" w:color="auto"/>
          </w:divBdr>
        </w:div>
      </w:divsChild>
    </w:div>
    <w:div w:id="1827238060">
      <w:bodyDiv w:val="1"/>
      <w:marLeft w:val="0"/>
      <w:marRight w:val="0"/>
      <w:marTop w:val="0"/>
      <w:marBottom w:val="0"/>
      <w:divBdr>
        <w:top w:val="none" w:sz="0" w:space="0" w:color="auto"/>
        <w:left w:val="none" w:sz="0" w:space="0" w:color="auto"/>
        <w:bottom w:val="none" w:sz="0" w:space="0" w:color="auto"/>
        <w:right w:val="none" w:sz="0" w:space="0" w:color="auto"/>
      </w:divBdr>
      <w:divsChild>
        <w:div w:id="292057896">
          <w:marLeft w:val="360"/>
          <w:marRight w:val="0"/>
          <w:marTop w:val="0"/>
          <w:marBottom w:val="0"/>
          <w:divBdr>
            <w:top w:val="none" w:sz="0" w:space="0" w:color="auto"/>
            <w:left w:val="none" w:sz="0" w:space="0" w:color="auto"/>
            <w:bottom w:val="none" w:sz="0" w:space="0" w:color="auto"/>
            <w:right w:val="none" w:sz="0" w:space="0" w:color="auto"/>
          </w:divBdr>
        </w:div>
      </w:divsChild>
    </w:div>
    <w:div w:id="1849446521">
      <w:bodyDiv w:val="1"/>
      <w:marLeft w:val="0"/>
      <w:marRight w:val="0"/>
      <w:marTop w:val="0"/>
      <w:marBottom w:val="0"/>
      <w:divBdr>
        <w:top w:val="none" w:sz="0" w:space="0" w:color="auto"/>
        <w:left w:val="none" w:sz="0" w:space="0" w:color="auto"/>
        <w:bottom w:val="none" w:sz="0" w:space="0" w:color="auto"/>
        <w:right w:val="none" w:sz="0" w:space="0" w:color="auto"/>
      </w:divBdr>
      <w:divsChild>
        <w:div w:id="327487875">
          <w:marLeft w:val="1325"/>
          <w:marRight w:val="0"/>
          <w:marTop w:val="0"/>
          <w:marBottom w:val="0"/>
          <w:divBdr>
            <w:top w:val="none" w:sz="0" w:space="0" w:color="auto"/>
            <w:left w:val="none" w:sz="0" w:space="0" w:color="auto"/>
            <w:bottom w:val="none" w:sz="0" w:space="0" w:color="auto"/>
            <w:right w:val="none" w:sz="0" w:space="0" w:color="auto"/>
          </w:divBdr>
        </w:div>
      </w:divsChild>
    </w:div>
    <w:div w:id="1887135267">
      <w:bodyDiv w:val="1"/>
      <w:marLeft w:val="0"/>
      <w:marRight w:val="0"/>
      <w:marTop w:val="0"/>
      <w:marBottom w:val="0"/>
      <w:divBdr>
        <w:top w:val="none" w:sz="0" w:space="0" w:color="auto"/>
        <w:left w:val="none" w:sz="0" w:space="0" w:color="auto"/>
        <w:bottom w:val="none" w:sz="0" w:space="0" w:color="auto"/>
        <w:right w:val="none" w:sz="0" w:space="0" w:color="auto"/>
      </w:divBdr>
      <w:divsChild>
        <w:div w:id="110519176">
          <w:marLeft w:val="1325"/>
          <w:marRight w:val="0"/>
          <w:marTop w:val="0"/>
          <w:marBottom w:val="0"/>
          <w:divBdr>
            <w:top w:val="none" w:sz="0" w:space="0" w:color="auto"/>
            <w:left w:val="none" w:sz="0" w:space="0" w:color="auto"/>
            <w:bottom w:val="none" w:sz="0" w:space="0" w:color="auto"/>
            <w:right w:val="none" w:sz="0" w:space="0" w:color="auto"/>
          </w:divBdr>
        </w:div>
        <w:div w:id="1078288988">
          <w:marLeft w:val="360"/>
          <w:marRight w:val="0"/>
          <w:marTop w:val="0"/>
          <w:marBottom w:val="0"/>
          <w:divBdr>
            <w:top w:val="none" w:sz="0" w:space="0" w:color="auto"/>
            <w:left w:val="none" w:sz="0" w:space="0" w:color="auto"/>
            <w:bottom w:val="none" w:sz="0" w:space="0" w:color="auto"/>
            <w:right w:val="none" w:sz="0" w:space="0" w:color="auto"/>
          </w:divBdr>
        </w:div>
        <w:div w:id="1325204882">
          <w:marLeft w:val="1325"/>
          <w:marRight w:val="0"/>
          <w:marTop w:val="0"/>
          <w:marBottom w:val="0"/>
          <w:divBdr>
            <w:top w:val="none" w:sz="0" w:space="0" w:color="auto"/>
            <w:left w:val="none" w:sz="0" w:space="0" w:color="auto"/>
            <w:bottom w:val="none" w:sz="0" w:space="0" w:color="auto"/>
            <w:right w:val="none" w:sz="0" w:space="0" w:color="auto"/>
          </w:divBdr>
        </w:div>
        <w:div w:id="1572039974">
          <w:marLeft w:val="1325"/>
          <w:marRight w:val="0"/>
          <w:marTop w:val="0"/>
          <w:marBottom w:val="0"/>
          <w:divBdr>
            <w:top w:val="none" w:sz="0" w:space="0" w:color="auto"/>
            <w:left w:val="none" w:sz="0" w:space="0" w:color="auto"/>
            <w:bottom w:val="none" w:sz="0" w:space="0" w:color="auto"/>
            <w:right w:val="none" w:sz="0" w:space="0" w:color="auto"/>
          </w:divBdr>
        </w:div>
      </w:divsChild>
    </w:div>
    <w:div w:id="1946378096">
      <w:bodyDiv w:val="1"/>
      <w:marLeft w:val="0"/>
      <w:marRight w:val="0"/>
      <w:marTop w:val="0"/>
      <w:marBottom w:val="0"/>
      <w:divBdr>
        <w:top w:val="none" w:sz="0" w:space="0" w:color="auto"/>
        <w:left w:val="none" w:sz="0" w:space="0" w:color="auto"/>
        <w:bottom w:val="none" w:sz="0" w:space="0" w:color="auto"/>
        <w:right w:val="none" w:sz="0" w:space="0" w:color="auto"/>
      </w:divBdr>
    </w:div>
    <w:div w:id="1959293068">
      <w:bodyDiv w:val="1"/>
      <w:marLeft w:val="0"/>
      <w:marRight w:val="0"/>
      <w:marTop w:val="0"/>
      <w:marBottom w:val="0"/>
      <w:divBdr>
        <w:top w:val="none" w:sz="0" w:space="0" w:color="auto"/>
        <w:left w:val="none" w:sz="0" w:space="0" w:color="auto"/>
        <w:bottom w:val="none" w:sz="0" w:space="0" w:color="auto"/>
        <w:right w:val="none" w:sz="0" w:space="0" w:color="auto"/>
      </w:divBdr>
      <w:divsChild>
        <w:div w:id="312758391">
          <w:marLeft w:val="1325"/>
          <w:marRight w:val="0"/>
          <w:marTop w:val="0"/>
          <w:marBottom w:val="0"/>
          <w:divBdr>
            <w:top w:val="none" w:sz="0" w:space="0" w:color="auto"/>
            <w:left w:val="none" w:sz="0" w:space="0" w:color="auto"/>
            <w:bottom w:val="none" w:sz="0" w:space="0" w:color="auto"/>
            <w:right w:val="none" w:sz="0" w:space="0" w:color="auto"/>
          </w:divBdr>
        </w:div>
      </w:divsChild>
    </w:div>
    <w:div w:id="2085832361">
      <w:bodyDiv w:val="1"/>
      <w:marLeft w:val="0"/>
      <w:marRight w:val="0"/>
      <w:marTop w:val="0"/>
      <w:marBottom w:val="0"/>
      <w:divBdr>
        <w:top w:val="none" w:sz="0" w:space="0" w:color="auto"/>
        <w:left w:val="none" w:sz="0" w:space="0" w:color="auto"/>
        <w:bottom w:val="none" w:sz="0" w:space="0" w:color="auto"/>
        <w:right w:val="none" w:sz="0" w:space="0" w:color="auto"/>
      </w:divBdr>
      <w:divsChild>
        <w:div w:id="434061542">
          <w:marLeft w:val="360"/>
          <w:marRight w:val="0"/>
          <w:marTop w:val="0"/>
          <w:marBottom w:val="0"/>
          <w:divBdr>
            <w:top w:val="none" w:sz="0" w:space="0" w:color="auto"/>
            <w:left w:val="none" w:sz="0" w:space="0" w:color="auto"/>
            <w:bottom w:val="none" w:sz="0" w:space="0" w:color="auto"/>
            <w:right w:val="none" w:sz="0" w:space="0" w:color="auto"/>
          </w:divBdr>
        </w:div>
        <w:div w:id="1803116504">
          <w:marLeft w:val="1325"/>
          <w:marRight w:val="0"/>
          <w:marTop w:val="0"/>
          <w:marBottom w:val="0"/>
          <w:divBdr>
            <w:top w:val="none" w:sz="0" w:space="0" w:color="auto"/>
            <w:left w:val="none" w:sz="0" w:space="0" w:color="auto"/>
            <w:bottom w:val="none" w:sz="0" w:space="0" w:color="auto"/>
            <w:right w:val="none" w:sz="0" w:space="0" w:color="auto"/>
          </w:divBdr>
        </w:div>
        <w:div w:id="1989704202">
          <w:marLeft w:val="1325"/>
          <w:marRight w:val="0"/>
          <w:marTop w:val="0"/>
          <w:marBottom w:val="0"/>
          <w:divBdr>
            <w:top w:val="none" w:sz="0" w:space="0" w:color="auto"/>
            <w:left w:val="none" w:sz="0" w:space="0" w:color="auto"/>
            <w:bottom w:val="none" w:sz="0" w:space="0" w:color="auto"/>
            <w:right w:val="none" w:sz="0" w:space="0" w:color="auto"/>
          </w:divBdr>
        </w:div>
      </w:divsChild>
    </w:div>
    <w:div w:id="2090152792">
      <w:bodyDiv w:val="1"/>
      <w:marLeft w:val="0"/>
      <w:marRight w:val="0"/>
      <w:marTop w:val="0"/>
      <w:marBottom w:val="0"/>
      <w:divBdr>
        <w:top w:val="none" w:sz="0" w:space="0" w:color="auto"/>
        <w:left w:val="none" w:sz="0" w:space="0" w:color="auto"/>
        <w:bottom w:val="none" w:sz="0" w:space="0" w:color="auto"/>
        <w:right w:val="none" w:sz="0" w:space="0" w:color="auto"/>
      </w:divBdr>
      <w:divsChild>
        <w:div w:id="125051169">
          <w:marLeft w:val="360"/>
          <w:marRight w:val="0"/>
          <w:marTop w:val="0"/>
          <w:marBottom w:val="0"/>
          <w:divBdr>
            <w:top w:val="none" w:sz="0" w:space="0" w:color="auto"/>
            <w:left w:val="none" w:sz="0" w:space="0" w:color="auto"/>
            <w:bottom w:val="none" w:sz="0" w:space="0" w:color="auto"/>
            <w:right w:val="none" w:sz="0" w:space="0" w:color="auto"/>
          </w:divBdr>
        </w:div>
      </w:divsChild>
    </w:div>
    <w:div w:id="2091803782">
      <w:bodyDiv w:val="1"/>
      <w:marLeft w:val="0"/>
      <w:marRight w:val="0"/>
      <w:marTop w:val="0"/>
      <w:marBottom w:val="0"/>
      <w:divBdr>
        <w:top w:val="none" w:sz="0" w:space="0" w:color="auto"/>
        <w:left w:val="none" w:sz="0" w:space="0" w:color="auto"/>
        <w:bottom w:val="none" w:sz="0" w:space="0" w:color="auto"/>
        <w:right w:val="none" w:sz="0" w:space="0" w:color="auto"/>
      </w:divBdr>
    </w:div>
    <w:div w:id="2138602173">
      <w:bodyDiv w:val="1"/>
      <w:marLeft w:val="0"/>
      <w:marRight w:val="0"/>
      <w:marTop w:val="0"/>
      <w:marBottom w:val="0"/>
      <w:divBdr>
        <w:top w:val="none" w:sz="0" w:space="0" w:color="auto"/>
        <w:left w:val="none" w:sz="0" w:space="0" w:color="auto"/>
        <w:bottom w:val="none" w:sz="0" w:space="0" w:color="auto"/>
        <w:right w:val="none" w:sz="0" w:space="0" w:color="auto"/>
      </w:divBdr>
      <w:divsChild>
        <w:div w:id="284896779">
          <w:marLeft w:val="360"/>
          <w:marRight w:val="0"/>
          <w:marTop w:val="0"/>
          <w:marBottom w:val="0"/>
          <w:divBdr>
            <w:top w:val="none" w:sz="0" w:space="0" w:color="auto"/>
            <w:left w:val="none" w:sz="0" w:space="0" w:color="auto"/>
            <w:bottom w:val="none" w:sz="0" w:space="0" w:color="auto"/>
            <w:right w:val="none" w:sz="0" w:space="0" w:color="auto"/>
          </w:divBdr>
        </w:div>
        <w:div w:id="794565525">
          <w:marLeft w:val="1138"/>
          <w:marRight w:val="0"/>
          <w:marTop w:val="0"/>
          <w:marBottom w:val="0"/>
          <w:divBdr>
            <w:top w:val="none" w:sz="0" w:space="0" w:color="auto"/>
            <w:left w:val="none" w:sz="0" w:space="0" w:color="auto"/>
            <w:bottom w:val="none" w:sz="0" w:space="0" w:color="auto"/>
            <w:right w:val="none" w:sz="0" w:space="0" w:color="auto"/>
          </w:divBdr>
        </w:div>
        <w:div w:id="1101494267">
          <w:marLeft w:val="113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Ppolicy@dtf.vic.gov.au" TargetMode="External"/><Relationship Id="rId117" Type="http://schemas.openxmlformats.org/officeDocument/2006/relationships/hyperlink" Target="http://pericles.ipaustralia.gov.au/ols/epublish/content/olsAOJPatentPDFs.jsp" TargetMode="External"/><Relationship Id="rId21" Type="http://schemas.openxmlformats.org/officeDocument/2006/relationships/footer" Target="footer3.xml"/><Relationship Id="rId42" Type="http://schemas.openxmlformats.org/officeDocument/2006/relationships/hyperlink" Target="http://creativecommons.org.au" TargetMode="External"/><Relationship Id="rId47" Type="http://schemas.openxmlformats.org/officeDocument/2006/relationships/hyperlink" Target="http://creativecommons.org/licenses/by/4.0/" TargetMode="External"/><Relationship Id="rId63" Type="http://schemas.openxmlformats.org/officeDocument/2006/relationships/hyperlink" Target="mailto:IPpolicy@dtf.vic.gov.au." TargetMode="External"/><Relationship Id="rId68" Type="http://schemas.openxmlformats.org/officeDocument/2006/relationships/hyperlink" Target="http://www.comlaw.gov.au/Details/C2012C00466" TargetMode="External"/><Relationship Id="rId84" Type="http://schemas.openxmlformats.org/officeDocument/2006/relationships/hyperlink" Target="file:///\\pvfdtf001\DTF_USER01$\HOME\victi47\EDRMS7\Offline%20Records%20(PT)\Drafts%20-%20Guidelines(3)\Drafts%20-%20Guidelines(2)\Drafts%20-%20Guidelines(2)\www.prov.vic.gov.au" TargetMode="External"/><Relationship Id="rId89" Type="http://schemas.openxmlformats.org/officeDocument/2006/relationships/hyperlink" Target="http://www.austlii.edu.au/" TargetMode="External"/><Relationship Id="rId112" Type="http://schemas.openxmlformats.org/officeDocument/2006/relationships/hyperlink" Target="http://www.ipaustralia.gov.au/get-the-right-ip/patents/search-for-a-patent/" TargetMode="External"/><Relationship Id="rId16" Type="http://schemas.openxmlformats.org/officeDocument/2006/relationships/hyperlink" Target="mailto:IPpolicy@dtf.vic.gov.au" TargetMode="External"/><Relationship Id="rId107" Type="http://schemas.openxmlformats.org/officeDocument/2006/relationships/diagramLayout" Target="diagrams/layout2.xml"/><Relationship Id="rId11" Type="http://schemas.openxmlformats.org/officeDocument/2006/relationships/hyperlink" Target="http://creativecommons.org/licenses/by/3.0/au/" TargetMode="External"/><Relationship Id="rId32" Type="http://schemas.openxmlformats.org/officeDocument/2006/relationships/image" Target="media/image7.png"/><Relationship Id="rId37" Type="http://schemas.openxmlformats.org/officeDocument/2006/relationships/hyperlink" Target="mailto:IPpolicy@dtf.vic.gov.au" TargetMode="External"/><Relationship Id="rId53" Type="http://schemas.openxmlformats.org/officeDocument/2006/relationships/hyperlink" Target="mailto:IPpolicy@dtf.vic.gov.au" TargetMode="External"/><Relationship Id="rId58" Type="http://schemas.openxmlformats.org/officeDocument/2006/relationships/diagramData" Target="diagrams/data1.xml"/><Relationship Id="rId74" Type="http://schemas.openxmlformats.org/officeDocument/2006/relationships/hyperlink" Target="http://www.dtf.vic.gov.au/Publications/Victoria-Economy-publications/Cost-recovery-guidelines" TargetMode="External"/><Relationship Id="rId79" Type="http://schemas.openxmlformats.org/officeDocument/2006/relationships/hyperlink" Target="http://www.ag.gov.au/RightsAndProtections/IntellectualProperty/Pages/AustralianGovernmentIPrules.aspx" TargetMode="External"/><Relationship Id="rId102" Type="http://schemas.openxmlformats.org/officeDocument/2006/relationships/header" Target="header6.xml"/><Relationship Id="rId123" Type="http://schemas.openxmlformats.org/officeDocument/2006/relationships/footer" Target="footer9.xml"/><Relationship Id="rId128"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hyperlink" Target="http://www.acipa.edu.au" TargetMode="External"/><Relationship Id="rId95" Type="http://schemas.openxmlformats.org/officeDocument/2006/relationships/hyperlink" Target="http://www.psb.gov.au/" TargetMode="External"/><Relationship Id="rId19" Type="http://schemas.openxmlformats.org/officeDocument/2006/relationships/footer" Target="footer2.xml"/><Relationship Id="rId14" Type="http://schemas.openxmlformats.org/officeDocument/2006/relationships/hyperlink" Target="mailto:IPpolicy@dtf.vic.gov.au" TargetMode="External"/><Relationship Id="rId22" Type="http://schemas.openxmlformats.org/officeDocument/2006/relationships/footer" Target="footer4.xml"/><Relationship Id="rId27" Type="http://schemas.openxmlformats.org/officeDocument/2006/relationships/hyperlink" Target="mailto:IPpolicy@dtf.vic.gov.au" TargetMode="External"/><Relationship Id="rId30" Type="http://schemas.openxmlformats.org/officeDocument/2006/relationships/hyperlink" Target="mailto:IPpolicy@dtf.vic.gov.au"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hyperlink" Target="mailto:IPpolicy@dtf.vic.gov.au" TargetMode="External"/><Relationship Id="rId56" Type="http://schemas.openxmlformats.org/officeDocument/2006/relationships/hyperlink" Target="mailto:IPpolicy@dtf.vic.gov.au" TargetMode="External"/><Relationship Id="rId64" Type="http://schemas.openxmlformats.org/officeDocument/2006/relationships/hyperlink" Target="mailto:IPpolicy@dtf.vic.gov.au" TargetMode="External"/><Relationship Id="rId69" Type="http://schemas.openxmlformats.org/officeDocument/2006/relationships/hyperlink" Target="http://www.comlaw.gov.au/Details/C2012C00423" TargetMode="External"/><Relationship Id="rId77" Type="http://schemas.openxmlformats.org/officeDocument/2006/relationships/hyperlink" Target="http://www.protectivesecurity.gov.au/" TargetMode="External"/><Relationship Id="rId100" Type="http://schemas.openxmlformats.org/officeDocument/2006/relationships/footer" Target="footer6.xml"/><Relationship Id="rId105" Type="http://schemas.openxmlformats.org/officeDocument/2006/relationships/hyperlink" Target="mailto:IPpolicy@dtf.vic.gov.au" TargetMode="External"/><Relationship Id="rId113" Type="http://schemas.openxmlformats.org/officeDocument/2006/relationships/hyperlink" Target="http://www.ipaustralia.gov.au/get-the-right-ip/patents/patent-application-process/standard-patent-application-process/" TargetMode="External"/><Relationship Id="rId118" Type="http://schemas.openxmlformats.org/officeDocument/2006/relationships/hyperlink" Target="http://www.ipaustralia.gov.au/get-the-right-ip/patents/patent-application-process/expedited-and-modified-examination-for-standard-patents/" TargetMode="External"/><Relationship Id="rId126" Type="http://schemas.openxmlformats.org/officeDocument/2006/relationships/hyperlink" Target="http://www.dtf.vic.gov.au" TargetMode="External"/><Relationship Id="rId8" Type="http://schemas.openxmlformats.org/officeDocument/2006/relationships/image" Target="media/image1.png"/><Relationship Id="rId51" Type="http://schemas.openxmlformats.org/officeDocument/2006/relationships/hyperlink" Target="mailto:IPpolicy@dtf.vic.gov.au" TargetMode="External"/><Relationship Id="rId72" Type="http://schemas.openxmlformats.org/officeDocument/2006/relationships/hyperlink" Target="http://www.dtf.vic.gov.au/Victorias-Economy/Victorian-Government-intellectual-property-and-data-policies/Intellectual-Property-Policy" TargetMode="External"/><Relationship Id="rId80" Type="http://schemas.openxmlformats.org/officeDocument/2006/relationships/hyperlink" Target="mailto:IPpolicy@dtf.vic.gov.au" TargetMode="External"/><Relationship Id="rId85" Type="http://schemas.openxmlformats.org/officeDocument/2006/relationships/hyperlink" Target="mailto:ip@dfat.gov.au" TargetMode="External"/><Relationship Id="rId93" Type="http://schemas.openxmlformats.org/officeDocument/2006/relationships/hyperlink" Target="http://www.ipria.org" TargetMode="External"/><Relationship Id="rId98" Type="http://schemas.openxmlformats.org/officeDocument/2006/relationships/header" Target="header4.xml"/><Relationship Id="rId121" Type="http://schemas.openxmlformats.org/officeDocument/2006/relationships/hyperlink" Target="http://www.dtf.vic.gov.a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vic.gov.au/IPpolicy/wp-content/uploads/2012/08/Intellectual-Property-Policy-Intent-and-Principles-20-August-2012.docx"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4.png"/><Relationship Id="rId59" Type="http://schemas.openxmlformats.org/officeDocument/2006/relationships/diagramLayout" Target="diagrams/layout1.xml"/><Relationship Id="rId67" Type="http://schemas.openxmlformats.org/officeDocument/2006/relationships/hyperlink" Target="http://www.comlaw.gov.au/Series/C2004A03776" TargetMode="External"/><Relationship Id="rId103" Type="http://schemas.openxmlformats.org/officeDocument/2006/relationships/footer" Target="footer7.xml"/><Relationship Id="rId108" Type="http://schemas.openxmlformats.org/officeDocument/2006/relationships/diagramQuickStyle" Target="diagrams/quickStyle2.xml"/><Relationship Id="rId116" Type="http://schemas.openxmlformats.org/officeDocument/2006/relationships/hyperlink" Target="http://www.ipaustralia.gov.au/get-the-right-ip/patents/time-and-costs/" TargetMode="External"/><Relationship Id="rId124" Type="http://schemas.openxmlformats.org/officeDocument/2006/relationships/image" Target="media/image16.png"/><Relationship Id="rId129" Type="http://schemas.openxmlformats.org/officeDocument/2006/relationships/footer" Target="footer10.xml"/><Relationship Id="rId20" Type="http://schemas.openxmlformats.org/officeDocument/2006/relationships/header" Target="header2.xml"/><Relationship Id="rId41" Type="http://schemas.openxmlformats.org/officeDocument/2006/relationships/hyperlink" Target="http://www.dtf.vic.gov.au/Victorias-Economy/Victorian-Government-intellectual-property-and-data-policies/Intellectual-Property-Policy" TargetMode="External"/><Relationship Id="rId54" Type="http://schemas.openxmlformats.org/officeDocument/2006/relationships/hyperlink" Target="mailto:IPpolicy@dtf.vic.gov.au" TargetMode="External"/><Relationship Id="rId62" Type="http://schemas.microsoft.com/office/2007/relationships/diagramDrawing" Target="diagrams/drawing1.xml"/><Relationship Id="rId70" Type="http://schemas.openxmlformats.org/officeDocument/2006/relationships/hyperlink" Target="http://www.comlaw.gov.au/Details/C2012C00467" TargetMode="External"/><Relationship Id="rId75" Type="http://schemas.openxmlformats.org/officeDocument/2006/relationships/hyperlink" Target="http://digital.vic.gov.au/" TargetMode="External"/><Relationship Id="rId83" Type="http://schemas.openxmlformats.org/officeDocument/2006/relationships/hyperlink" Target="mailto:enquiries@prov.vic.gov.au" TargetMode="External"/><Relationship Id="rId88" Type="http://schemas.openxmlformats.org/officeDocument/2006/relationships/hyperlink" Target="http://www.artslaw.com.au" TargetMode="External"/><Relationship Id="rId91" Type="http://schemas.openxmlformats.org/officeDocument/2006/relationships/hyperlink" Target="http://www.copyright.org.au" TargetMode="External"/><Relationship Id="rId96" Type="http://schemas.openxmlformats.org/officeDocument/2006/relationships/hyperlink" Target="http://www.wipo.int" TargetMode="External"/><Relationship Id="rId111" Type="http://schemas.openxmlformats.org/officeDocument/2006/relationships/hyperlink" Target="http://www.ipaustralia.gov.au/get-the-right-ip/trade-mar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tf.vic.gov.au/Victorias-Economy/Victorian-Government-intellectual-property-and-data-policies/Intellectual-Property-Policy" TargetMode="External"/><Relationship Id="rId23" Type="http://schemas.openxmlformats.org/officeDocument/2006/relationships/image" Target="media/image6.png"/><Relationship Id="rId28" Type="http://schemas.openxmlformats.org/officeDocument/2006/relationships/hyperlink" Target="mailto:IPpolicy@dtf.vic.gov.au" TargetMode="External"/><Relationship Id="rId36" Type="http://schemas.openxmlformats.org/officeDocument/2006/relationships/image" Target="media/image11.png"/><Relationship Id="rId49" Type="http://schemas.openxmlformats.org/officeDocument/2006/relationships/hyperlink" Target="http://www.dtf.vic.gov.au/Legal/Copyright" TargetMode="External"/><Relationship Id="rId57" Type="http://schemas.openxmlformats.org/officeDocument/2006/relationships/hyperlink" Target="mailto:IPpolicy@dtf.vic.gov.au." TargetMode="External"/><Relationship Id="rId106" Type="http://schemas.openxmlformats.org/officeDocument/2006/relationships/diagramData" Target="diagrams/data2.xml"/><Relationship Id="rId114" Type="http://schemas.openxmlformats.org/officeDocument/2006/relationships/hyperlink" Target="http://www.ipaustralia.gov.au/get-the-right-ip/patents/patent-application-process/innovation-patent-application-process/" TargetMode="External"/><Relationship Id="rId119" Type="http://schemas.openxmlformats.org/officeDocument/2006/relationships/hyperlink" Target="http://www.ipaustralia.gov.au/get-the-right-ip/patents/patent-application-process/examination-under-the-patent-prosecution-highway/" TargetMode="External"/><Relationship Id="rId127" Type="http://schemas.openxmlformats.org/officeDocument/2006/relationships/image" Target="media/image17.png"/><Relationship Id="rId10" Type="http://schemas.openxmlformats.org/officeDocument/2006/relationships/image" Target="media/image3.jpeg"/><Relationship Id="rId31" Type="http://schemas.openxmlformats.org/officeDocument/2006/relationships/hyperlink" Target="mailto:IPpolicy@dtf.vic.gov.au" TargetMode="External"/><Relationship Id="rId44" Type="http://schemas.openxmlformats.org/officeDocument/2006/relationships/hyperlink" Target="mailto:IPpolicy@dtf.vic.gov.au" TargetMode="External"/><Relationship Id="rId52" Type="http://schemas.openxmlformats.org/officeDocument/2006/relationships/hyperlink" Target="mailto:IPpolicy@dtf.vic.gov.au" TargetMode="External"/><Relationship Id="rId60" Type="http://schemas.openxmlformats.org/officeDocument/2006/relationships/diagramQuickStyle" Target="diagrams/quickStyle1.xml"/><Relationship Id="rId65" Type="http://schemas.openxmlformats.org/officeDocument/2006/relationships/hyperlink" Target="http://www.dtf.vic.gov.au/Victorias-Economy/Victorian-Government-intellectual-property-and-data-policies/Intellectual-Property-Policy" TargetMode="External"/><Relationship Id="rId73" Type="http://schemas.openxmlformats.org/officeDocument/2006/relationships/hyperlink" Target="http://www.dtf.vic.gov.au/Victorias-Economy/Victorian-Government-intellectual-property-and-data-policies/DataVic-Access-Policy" TargetMode="External"/><Relationship Id="rId78" Type="http://schemas.openxmlformats.org/officeDocument/2006/relationships/hyperlink" Target="http://www.egov.vic.gov.au/victorian-government-resources/website-management-framework-wmf-.html" TargetMode="External"/><Relationship Id="rId81" Type="http://schemas.openxmlformats.org/officeDocument/2006/relationships/hyperlink" Target="http://www.ipaustralia.gov.au/" TargetMode="External"/><Relationship Id="rId86" Type="http://schemas.openxmlformats.org/officeDocument/2006/relationships/hyperlink" Target="http://www.dfat.gov.au/ip/index.html" TargetMode="External"/><Relationship Id="rId94" Type="http://schemas.openxmlformats.org/officeDocument/2006/relationships/hyperlink" Target="http://www.liv.asn.au/" TargetMode="External"/><Relationship Id="rId99" Type="http://schemas.openxmlformats.org/officeDocument/2006/relationships/footer" Target="footer5.xml"/><Relationship Id="rId101" Type="http://schemas.openxmlformats.org/officeDocument/2006/relationships/header" Target="header5.xml"/><Relationship Id="rId122" Type="http://schemas.openxmlformats.org/officeDocument/2006/relationships/footer" Target="footer8.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creativecommons.org/licenses/by/4.0/" TargetMode="External"/><Relationship Id="rId18" Type="http://schemas.openxmlformats.org/officeDocument/2006/relationships/footer" Target="footer1.xml"/><Relationship Id="rId39" Type="http://schemas.openxmlformats.org/officeDocument/2006/relationships/hyperlink" Target="http://creativecommons.org/licenses/by/3.0/au/" TargetMode="External"/><Relationship Id="rId109" Type="http://schemas.openxmlformats.org/officeDocument/2006/relationships/diagramColors" Target="diagrams/colors2.xml"/><Relationship Id="rId34" Type="http://schemas.openxmlformats.org/officeDocument/2006/relationships/image" Target="media/image9.png"/><Relationship Id="rId50" Type="http://schemas.openxmlformats.org/officeDocument/2006/relationships/image" Target="media/image15.png"/><Relationship Id="rId55" Type="http://schemas.openxmlformats.org/officeDocument/2006/relationships/hyperlink" Target="mailto:IPpolicy@dtf.vic.gov.au" TargetMode="External"/><Relationship Id="rId76" Type="http://schemas.openxmlformats.org/officeDocument/2006/relationships/hyperlink" Target="http://www.dtf.vic.gov.au/Publications/Victoria-Economy-publications/Competitive-neutrality-policy" TargetMode="External"/><Relationship Id="rId97" Type="http://schemas.openxmlformats.org/officeDocument/2006/relationships/header" Target="header3.xml"/><Relationship Id="rId104" Type="http://schemas.openxmlformats.org/officeDocument/2006/relationships/hyperlink" Target="http://creativecommons.org/licenses/by/3.0/au/" TargetMode="External"/><Relationship Id="rId120" Type="http://schemas.openxmlformats.org/officeDocument/2006/relationships/hyperlink" Target="http://www.ipaustralia.gov.au/get-the-right-ip/other-types-of-IP/circuit-layout-rights/" TargetMode="External"/><Relationship Id="rId125" Type="http://schemas.openxmlformats.org/officeDocument/2006/relationships/hyperlink" Target="http://www.dtf.vic.gov.au" TargetMode="External"/><Relationship Id="rId7" Type="http://schemas.openxmlformats.org/officeDocument/2006/relationships/endnotes" Target="endnotes.xml"/><Relationship Id="rId71" Type="http://schemas.openxmlformats.org/officeDocument/2006/relationships/hyperlink" Target="http://www.comlaw.gov.au/Details/C2012C00522" TargetMode="External"/><Relationship Id="rId92" Type="http://schemas.openxmlformats.org/officeDocument/2006/relationships/hyperlink" Target="http://creativecommons.org.au/" TargetMode="External"/><Relationship Id="rId2" Type="http://schemas.openxmlformats.org/officeDocument/2006/relationships/numbering" Target="numbering.xml"/><Relationship Id="rId29" Type="http://schemas.openxmlformats.org/officeDocument/2006/relationships/hyperlink" Target="mailto:enquiries@prov.vic.gov.au" TargetMode="External"/><Relationship Id="rId24" Type="http://schemas.openxmlformats.org/officeDocument/2006/relationships/hyperlink" Target="mailto:IPpolicy@dtf.vic.gov.au" TargetMode="External"/><Relationship Id="rId40" Type="http://schemas.openxmlformats.org/officeDocument/2006/relationships/hyperlink" Target="mailto:IPpolicy@dtf.vic.gov.au" TargetMode="External"/><Relationship Id="rId45" Type="http://schemas.openxmlformats.org/officeDocument/2006/relationships/hyperlink" Target="http://creativecommons.org/licenses/by/3.0/au/" TargetMode="External"/><Relationship Id="rId66" Type="http://schemas.openxmlformats.org/officeDocument/2006/relationships/hyperlink" Target="http://www.comlaw.gov.au/Details/C2012C00265" TargetMode="External"/><Relationship Id="rId87" Type="http://schemas.openxmlformats.org/officeDocument/2006/relationships/hyperlink" Target="http://www.acip.gov.au" TargetMode="External"/><Relationship Id="rId110" Type="http://schemas.microsoft.com/office/2007/relationships/diagramDrawing" Target="diagrams/drawing2.xml"/><Relationship Id="rId115" Type="http://schemas.openxmlformats.org/officeDocument/2006/relationships/hyperlink" Target="http://www.ipaustralia.gov.au/get-the-right-ip/patents/international-patents/application-process/" TargetMode="External"/><Relationship Id="rId131" Type="http://schemas.openxmlformats.org/officeDocument/2006/relationships/theme" Target="theme/theme1.xml"/><Relationship Id="rId61" Type="http://schemas.openxmlformats.org/officeDocument/2006/relationships/diagramColors" Target="diagrams/colors1.xml"/><Relationship Id="rId82" Type="http://schemas.openxmlformats.org/officeDocument/2006/relationships/hyperlink" Target="http://www.procurement.vic.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volunteer.vic.gov.au/" TargetMode="External"/><Relationship Id="rId13" Type="http://schemas.openxmlformats.org/officeDocument/2006/relationships/hyperlink" Target="http://www.justice.vic.gov.au/utility/social+media/social+media+policy" TargetMode="External"/><Relationship Id="rId18" Type="http://schemas.openxmlformats.org/officeDocument/2006/relationships/hyperlink" Target="http://www.procurement.vic.gov.au/Buyers/Market-Approach-Templates/Contracts" TargetMode="External"/><Relationship Id="rId26" Type="http://schemas.openxmlformats.org/officeDocument/2006/relationships/hyperlink" Target="http://www.copyright.com.au/assets/documents/licences/GovCopy%20Licence%20FAQs.pdf" TargetMode="External"/><Relationship Id="rId3" Type="http://schemas.openxmlformats.org/officeDocument/2006/relationships/hyperlink" Target="http://www.dtf.vic.gov.au/Government-Financial-Management/Financial-Management-Compliance-Framework/Standing-directions-and-associated-rules" TargetMode="External"/><Relationship Id="rId21" Type="http://schemas.openxmlformats.org/officeDocument/2006/relationships/hyperlink" Target="http://www.dtf.vic.gov.au/Publications/Victoria-Economy-publications/Cost-recovery-guidelines" TargetMode="External"/><Relationship Id="rId7" Type="http://schemas.openxmlformats.org/officeDocument/2006/relationships/hyperlink" Target="http://volunteeringvictoria.org.au/" TargetMode="External"/><Relationship Id="rId12" Type="http://schemas.openxmlformats.org/officeDocument/2006/relationships/hyperlink" Target="http://www.procurement.vic.gov.au/Buyers/Policies-Guides-and-Tools/Market-Analysis-and-Review-Policy" TargetMode="External"/><Relationship Id="rId17" Type="http://schemas.openxmlformats.org/officeDocument/2006/relationships/hyperlink" Target="http://www.procurement.vic.gov.au/Buyers/Market-Approach-Templates/Contracts" TargetMode="External"/><Relationship Id="rId25" Type="http://schemas.openxmlformats.org/officeDocument/2006/relationships/hyperlink" Target="http://www.dhs.vic.gov.au/for-business-and-community/not-for-profit-organisations/common-funding-agreement" TargetMode="External"/><Relationship Id="rId2" Type="http://schemas.openxmlformats.org/officeDocument/2006/relationships/hyperlink" Target="http://www.procurement.vic.gov.au/CA2575BA0001417C/pages/state-purchase-contracts-legal-legal-services-panel-contractor-details" TargetMode="External"/><Relationship Id="rId16" Type="http://schemas.openxmlformats.org/officeDocument/2006/relationships/hyperlink" Target="http://creativecommons.org.au/sectors/government" TargetMode="External"/><Relationship Id="rId20" Type="http://schemas.openxmlformats.org/officeDocument/2006/relationships/hyperlink" Target="http://www.transport.vic.gov.au/about-us/corporate-governance/guidelines-for-cost-benefit-analysis" TargetMode="External"/><Relationship Id="rId29" Type="http://schemas.openxmlformats.org/officeDocument/2006/relationships/hyperlink" Target="http://www.ipaustralia.gov.au/get-the-right-ip/patents/" TargetMode="External"/><Relationship Id="rId1" Type="http://schemas.openxmlformats.org/officeDocument/2006/relationships/hyperlink" Target="http://www.dtf.vic.gov.au/Victorias-Economy/Victorian-Government-intellectual-property-and-data-policies/Intellectual-Property-Policy" TargetMode="External"/><Relationship Id="rId6" Type="http://schemas.openxmlformats.org/officeDocument/2006/relationships/hyperlink" Target="http://www.dpc.vic.gov.au/images/documents/dpc_resources/Communications/130603_Vic_Gov_Branding_and_Authorisation_Guidelines_January_2014.pdf" TargetMode="External"/><Relationship Id="rId11" Type="http://schemas.openxmlformats.org/officeDocument/2006/relationships/hyperlink" Target="http://www.procurement.vic.gov.au/Buyers/Policies-Guides-and-Tools/Market-Analysis-and-Review-Policy" TargetMode="External"/><Relationship Id="rId24" Type="http://schemas.openxmlformats.org/officeDocument/2006/relationships/hyperlink" Target="http://www.nhmrc.gov.au/book/nhmrc-funding-rules/section-nhmrc-funding-rules/a15-open-access-statement" TargetMode="External"/><Relationship Id="rId32" Type="http://schemas.openxmlformats.org/officeDocument/2006/relationships/hyperlink" Target="http://www.ipaustralia.gov.au/gettherightip/othertypesofIP/circuitlayoutrights/" TargetMode="External"/><Relationship Id="rId5" Type="http://schemas.openxmlformats.org/officeDocument/2006/relationships/hyperlink" Target="http://www.ipaustralia.gov.au/manage-your-ip/review-your-ip/valuing-your-ip-assets/" TargetMode="External"/><Relationship Id="rId15" Type="http://schemas.openxmlformats.org/officeDocument/2006/relationships/hyperlink" Target="mailto:data.vic@dtf.vic.gov.au" TargetMode="External"/><Relationship Id="rId23" Type="http://schemas.openxmlformats.org/officeDocument/2006/relationships/hyperlink" Target="http://www.arc.gov.au/applicants/open_access.htm" TargetMode="External"/><Relationship Id="rId28" Type="http://schemas.openxmlformats.org/officeDocument/2006/relationships/hyperlink" Target="http://www.ipaustralia.gov.au/get-the-right-ip/patents/patent-application-process/" TargetMode="External"/><Relationship Id="rId10" Type="http://schemas.openxmlformats.org/officeDocument/2006/relationships/hyperlink" Target="http://www.dtf.vic.gov.au/Investment-Planning-and-Evaluation/Understanding-investment-planning-and-review/What-is-asset-management" TargetMode="External"/><Relationship Id="rId19" Type="http://schemas.openxmlformats.org/officeDocument/2006/relationships/hyperlink" Target="http://prov.vic.gov.au/government/standards-and-policy/all-documents/pros-1010-g2" TargetMode="External"/><Relationship Id="rId31" Type="http://schemas.openxmlformats.org/officeDocument/2006/relationships/hyperlink" Target="http://www.ipaustralia.gov.au/get-the-right-ip/plant-breeders-rights/pbr-application-process/" TargetMode="External"/><Relationship Id="rId4" Type="http://schemas.openxmlformats.org/officeDocument/2006/relationships/hyperlink" Target="http://www.aasb.gov.au/Pronouncements/Currentstandards.aspx" TargetMode="External"/><Relationship Id="rId9" Type="http://schemas.openxmlformats.org/officeDocument/2006/relationships/hyperlink" Target="http://www.aasb.gov.au/Pronouncements/Current-standards.aspx" TargetMode="External"/><Relationship Id="rId14" Type="http://schemas.openxmlformats.org/officeDocument/2006/relationships/hyperlink" Target="http://www.dtf.vic.gov.au/Victorias-Economy/Victorian-Government-intellectual-property-and-data-policies/DataVic-Access-Policy" TargetMode="External"/><Relationship Id="rId22" Type="http://schemas.openxmlformats.org/officeDocument/2006/relationships/hyperlink" Target="http://www.egov.vic.gov.au/victorian-government-resources/standards-victoria/victorian-government-information-security-policy-standards-and-guidelines.html" TargetMode="External"/><Relationship Id="rId27" Type="http://schemas.openxmlformats.org/officeDocument/2006/relationships/hyperlink" Target="http://www.copyright.org.au/find-an-answer/" TargetMode="External"/><Relationship Id="rId30" Type="http://schemas.openxmlformats.org/officeDocument/2006/relationships/hyperlink" Target="http://www.ipaustralia.gov.au/get-the-right-ip/desig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4DCCF-7EBB-4B96-9FA9-7902F70ABA7B}" type="doc">
      <dgm:prSet loTypeId="urn:microsoft.com/office/officeart/2005/8/layout/process3" loCatId="process" qsTypeId="urn:microsoft.com/office/officeart/2005/8/quickstyle/simple1" qsCatId="simple" csTypeId="urn:microsoft.com/office/officeart/2005/8/colors/accent1_2" csCatId="accent1" phldr="1"/>
      <dgm:spPr/>
    </dgm:pt>
    <dgm:pt modelId="{FCF5D2F4-622B-497C-A2BF-A368FAAE62A9}">
      <dgm:prSet phldrT="[Text]"/>
      <dgm:spPr>
        <a:xfrm>
          <a:off x="784"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1</a:t>
          </a:r>
        </a:p>
      </dgm:t>
    </dgm:pt>
    <dgm:pt modelId="{17A1169A-F105-4F6A-9F6B-7D41CA742061}" type="parTrans" cxnId="{0B76C870-4C3B-4390-BAC5-0876432CFCB9}">
      <dgm:prSet/>
      <dgm:spPr/>
      <dgm:t>
        <a:bodyPr/>
        <a:lstStyle/>
        <a:p>
          <a:endParaRPr lang="en-AU"/>
        </a:p>
      </dgm:t>
    </dgm:pt>
    <dgm:pt modelId="{BBBFA82A-1F1D-41FA-831F-A9C8571D22E1}" type="sibTrans" cxnId="{0B76C870-4C3B-4390-BAC5-0876432CFCB9}">
      <dgm:prSet/>
      <dgm:spPr>
        <a:xfrm>
          <a:off x="1136715"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5E05F11F-9056-4381-BB9F-F84FECDBF17B}">
      <dgm:prSet phldrT="[Text]"/>
      <dgm:spPr>
        <a:xfrm>
          <a:off x="1585318"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2</a:t>
          </a:r>
        </a:p>
      </dgm:t>
    </dgm:pt>
    <dgm:pt modelId="{70A070FB-69CB-403E-A434-9921420E076B}" type="parTrans" cxnId="{B2F0ED42-7C06-4E57-BDE3-EAC8570B0DBD}">
      <dgm:prSet/>
      <dgm:spPr/>
      <dgm:t>
        <a:bodyPr/>
        <a:lstStyle/>
        <a:p>
          <a:endParaRPr lang="en-AU"/>
        </a:p>
      </dgm:t>
    </dgm:pt>
    <dgm:pt modelId="{1E09CB1D-67D3-47EA-9F4F-945DB22D51F8}" type="sibTrans" cxnId="{B2F0ED42-7C06-4E57-BDE3-EAC8570B0DBD}">
      <dgm:prSet/>
      <dgm:spPr>
        <a:xfrm>
          <a:off x="2721249"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806B1964-8A97-449F-A649-DBFDE7E542BA}">
      <dgm:prSet phldrT="[Text]"/>
      <dgm:spPr>
        <a:xfrm>
          <a:off x="4754385"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4</a:t>
          </a:r>
        </a:p>
      </dgm:t>
    </dgm:pt>
    <dgm:pt modelId="{EC0CB8F9-47BF-4C49-9B1E-759AB01E1E8C}" type="parTrans" cxnId="{AEE7117D-F441-4477-B586-E8344AD69312}">
      <dgm:prSet/>
      <dgm:spPr/>
      <dgm:t>
        <a:bodyPr/>
        <a:lstStyle/>
        <a:p>
          <a:endParaRPr lang="en-AU"/>
        </a:p>
      </dgm:t>
    </dgm:pt>
    <dgm:pt modelId="{F9F64F40-9829-45A8-B7C2-25BF102328AE}" type="sibTrans" cxnId="{AEE7117D-F441-4477-B586-E8344AD69312}">
      <dgm:prSet/>
      <dgm:spPr/>
      <dgm:t>
        <a:bodyPr/>
        <a:lstStyle/>
        <a:p>
          <a:endParaRPr lang="en-AU"/>
        </a:p>
      </dgm:t>
    </dgm:pt>
    <dgm:pt modelId="{1BA59B8D-BC91-4B3B-8D73-0F356FEAD45F}">
      <dgm:prSet phldrT="[Text]"/>
      <dgm:spPr>
        <a:xfrm>
          <a:off x="202818"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Identify the IP to be used in the project</a:t>
          </a:r>
        </a:p>
      </dgm:t>
    </dgm:pt>
    <dgm:pt modelId="{7F31020A-30E9-435A-98C3-74D53454A694}" type="parTrans" cxnId="{DB7CC72B-00CC-4FFA-BA0A-86C5639B6910}">
      <dgm:prSet/>
      <dgm:spPr/>
      <dgm:t>
        <a:bodyPr/>
        <a:lstStyle/>
        <a:p>
          <a:endParaRPr lang="en-AU"/>
        </a:p>
      </dgm:t>
    </dgm:pt>
    <dgm:pt modelId="{F85BB3A8-95C4-4AEA-812C-86FB3D0E0B7B}" type="sibTrans" cxnId="{DB7CC72B-00CC-4FFA-BA0A-86C5639B6910}">
      <dgm:prSet/>
      <dgm:spPr/>
      <dgm:t>
        <a:bodyPr/>
        <a:lstStyle/>
        <a:p>
          <a:endParaRPr lang="en-AU"/>
        </a:p>
      </dgm:t>
    </dgm:pt>
    <dgm:pt modelId="{2E75E7C9-3220-4020-98ED-972F7B50EF58}">
      <dgm:prSet phldrT="[Text]"/>
      <dgm:spPr>
        <a:xfrm>
          <a:off x="1787351"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Determine whether use of the IP requires permission</a:t>
          </a:r>
        </a:p>
      </dgm:t>
    </dgm:pt>
    <dgm:pt modelId="{E86683D7-EDA8-4C46-9B63-B33EF73FBDFC}" type="parTrans" cxnId="{3883CA17-B2D6-43E4-8A44-5E8D94E100C9}">
      <dgm:prSet/>
      <dgm:spPr/>
      <dgm:t>
        <a:bodyPr/>
        <a:lstStyle/>
        <a:p>
          <a:endParaRPr lang="en-AU"/>
        </a:p>
      </dgm:t>
    </dgm:pt>
    <dgm:pt modelId="{DF5D562F-4D1E-4C74-ADCA-6CBE6643E081}" type="sibTrans" cxnId="{3883CA17-B2D6-43E4-8A44-5E8D94E100C9}">
      <dgm:prSet/>
      <dgm:spPr/>
      <dgm:t>
        <a:bodyPr/>
        <a:lstStyle/>
        <a:p>
          <a:endParaRPr lang="en-AU"/>
        </a:p>
      </dgm:t>
    </dgm:pt>
    <dgm:pt modelId="{C0DEBDD1-BA46-439B-BDC7-DC55D379EFA8}">
      <dgm:prSet phldrT="[Text]"/>
      <dgm:spPr>
        <a:xfrm>
          <a:off x="3169851" y="162859"/>
          <a:ext cx="986396" cy="475199"/>
        </a:xfrm>
        <a:prstGeom prst="roundRect">
          <a:avLst>
            <a:gd name="adj" fmla="val 10000"/>
          </a:avLst>
        </a:prstGeom>
        <a:solidFill>
          <a:sysClr val="window" lastClr="FFFFFF">
            <a:lumMod val="75000"/>
          </a:sysClr>
        </a:solidFill>
        <a:ln w="25400" cap="flat" cmpd="sng" algn="ctr">
          <a:noFill/>
          <a:prstDash val="solid"/>
        </a:ln>
        <a:effectLst/>
      </dgm:spPr>
      <dgm:t>
        <a:bodyPr/>
        <a:lstStyle/>
        <a:p>
          <a:r>
            <a:rPr lang="en-AU" dirty="0">
              <a:solidFill>
                <a:sysClr val="windowText" lastClr="000000"/>
              </a:solidFill>
              <a:latin typeface="Calibri"/>
              <a:ea typeface="+mn-ea"/>
              <a:cs typeface="+mn-cs"/>
            </a:rPr>
            <a:t>Step 3</a:t>
          </a:r>
        </a:p>
      </dgm:t>
    </dgm:pt>
    <dgm:pt modelId="{AC61991D-FDCD-4DCC-BFF4-86C83BAC9696}" type="parTrans" cxnId="{23ADCC89-41D1-42CF-A6EA-D1A670191D83}">
      <dgm:prSet/>
      <dgm:spPr/>
      <dgm:t>
        <a:bodyPr/>
        <a:lstStyle/>
        <a:p>
          <a:endParaRPr lang="en-AU"/>
        </a:p>
      </dgm:t>
    </dgm:pt>
    <dgm:pt modelId="{F0240D8D-7257-4D83-BDB9-F65A3199C23E}" type="sibTrans" cxnId="{23ADCC89-41D1-42CF-A6EA-D1A670191D83}">
      <dgm:prSet/>
      <dgm:spPr>
        <a:xfrm>
          <a:off x="4305782" y="198467"/>
          <a:ext cx="317012" cy="245584"/>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gm:spPr>
      <dgm:t>
        <a:bodyPr/>
        <a:lstStyle/>
        <a:p>
          <a:endParaRPr lang="en-AU" dirty="0">
            <a:solidFill>
              <a:sysClr val="window" lastClr="FFFFFF"/>
            </a:solidFill>
            <a:latin typeface="Calibri"/>
            <a:ea typeface="+mn-ea"/>
            <a:cs typeface="+mn-cs"/>
          </a:endParaRPr>
        </a:p>
      </dgm:t>
    </dgm:pt>
    <dgm:pt modelId="{EAC85B41-8331-43C6-8CCD-5BDB08E835B0}">
      <dgm:prSet phldrT="[Text]"/>
      <dgm:spPr>
        <a:xfrm>
          <a:off x="3371884"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Identify who owns the IP rights</a:t>
          </a:r>
        </a:p>
      </dgm:t>
    </dgm:pt>
    <dgm:pt modelId="{4A27E9C5-0292-4A87-A677-4D97CD05272D}" type="parTrans" cxnId="{921138A7-E21A-45E9-8215-CDF0FE04A4AE}">
      <dgm:prSet/>
      <dgm:spPr/>
      <dgm:t>
        <a:bodyPr/>
        <a:lstStyle/>
        <a:p>
          <a:endParaRPr lang="en-AU"/>
        </a:p>
      </dgm:t>
    </dgm:pt>
    <dgm:pt modelId="{BCE2D506-39C2-434D-9529-4864415AC9ED}" type="sibTrans" cxnId="{921138A7-E21A-45E9-8215-CDF0FE04A4AE}">
      <dgm:prSet/>
      <dgm:spPr/>
      <dgm:t>
        <a:bodyPr/>
        <a:lstStyle/>
        <a:p>
          <a:endParaRPr lang="en-AU"/>
        </a:p>
      </dgm:t>
    </dgm:pt>
    <dgm:pt modelId="{B9DC3D49-B5E3-4CE5-80B0-19FD117E307D}">
      <dgm:prSet phldrT="[Text]"/>
      <dgm:spPr>
        <a:xfrm>
          <a:off x="4956418" y="479659"/>
          <a:ext cx="986396" cy="987525"/>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Obtain permission for use of the IP in the project</a:t>
          </a:r>
        </a:p>
      </dgm:t>
    </dgm:pt>
    <dgm:pt modelId="{CA134F51-10A0-4309-B1D5-DBC7D66BBD1C}" type="parTrans" cxnId="{1F2A267F-9268-47E4-B98D-372E99261CDA}">
      <dgm:prSet/>
      <dgm:spPr/>
      <dgm:t>
        <a:bodyPr/>
        <a:lstStyle/>
        <a:p>
          <a:endParaRPr lang="en-AU"/>
        </a:p>
      </dgm:t>
    </dgm:pt>
    <dgm:pt modelId="{5E066B56-D195-42E6-B309-0CB986FA1B16}" type="sibTrans" cxnId="{1F2A267F-9268-47E4-B98D-372E99261CDA}">
      <dgm:prSet/>
      <dgm:spPr/>
      <dgm:t>
        <a:bodyPr/>
        <a:lstStyle/>
        <a:p>
          <a:endParaRPr lang="en-AU"/>
        </a:p>
      </dgm:t>
    </dgm:pt>
    <dgm:pt modelId="{C4F512E5-4582-4CC0-B7EB-AE31BA302257}" type="pres">
      <dgm:prSet presAssocID="{5C64DCCF-7EBB-4B96-9FA9-7902F70ABA7B}" presName="linearFlow" presStyleCnt="0">
        <dgm:presLayoutVars>
          <dgm:dir/>
          <dgm:animLvl val="lvl"/>
          <dgm:resizeHandles val="exact"/>
        </dgm:presLayoutVars>
      </dgm:prSet>
      <dgm:spPr/>
    </dgm:pt>
    <dgm:pt modelId="{A2408956-B65B-4414-926A-730C85C3EF07}" type="pres">
      <dgm:prSet presAssocID="{FCF5D2F4-622B-497C-A2BF-A368FAAE62A9}" presName="composite" presStyleCnt="0"/>
      <dgm:spPr/>
    </dgm:pt>
    <dgm:pt modelId="{89502A9D-D98B-4472-8507-83E4D9F6EBA4}" type="pres">
      <dgm:prSet presAssocID="{FCF5D2F4-622B-497C-A2BF-A368FAAE62A9}" presName="parTx" presStyleLbl="node1" presStyleIdx="0" presStyleCnt="4">
        <dgm:presLayoutVars>
          <dgm:chMax val="0"/>
          <dgm:chPref val="0"/>
          <dgm:bulletEnabled val="1"/>
        </dgm:presLayoutVars>
      </dgm:prSet>
      <dgm:spPr/>
    </dgm:pt>
    <dgm:pt modelId="{0A50ADC5-D3EB-4A70-92B9-4586CABE372E}" type="pres">
      <dgm:prSet presAssocID="{FCF5D2F4-622B-497C-A2BF-A368FAAE62A9}" presName="parSh" presStyleLbl="node1" presStyleIdx="0" presStyleCnt="4"/>
      <dgm:spPr/>
    </dgm:pt>
    <dgm:pt modelId="{9284321E-D7D0-4101-B901-025A17C90AF7}" type="pres">
      <dgm:prSet presAssocID="{FCF5D2F4-622B-497C-A2BF-A368FAAE62A9}" presName="desTx" presStyleLbl="fgAcc1" presStyleIdx="0" presStyleCnt="4">
        <dgm:presLayoutVars>
          <dgm:bulletEnabled val="1"/>
        </dgm:presLayoutVars>
      </dgm:prSet>
      <dgm:spPr/>
    </dgm:pt>
    <dgm:pt modelId="{1543605D-6FAA-48C8-A18D-CAE981909F38}" type="pres">
      <dgm:prSet presAssocID="{BBBFA82A-1F1D-41FA-831F-A9C8571D22E1}" presName="sibTrans" presStyleLbl="sibTrans2D1" presStyleIdx="0" presStyleCnt="3"/>
      <dgm:spPr/>
    </dgm:pt>
    <dgm:pt modelId="{BF741B3E-095F-4724-97BF-B0DEE1BAF34F}" type="pres">
      <dgm:prSet presAssocID="{BBBFA82A-1F1D-41FA-831F-A9C8571D22E1}" presName="connTx" presStyleLbl="sibTrans2D1" presStyleIdx="0" presStyleCnt="3"/>
      <dgm:spPr/>
    </dgm:pt>
    <dgm:pt modelId="{F71A0298-F034-42E6-95FD-2C2431B2494C}" type="pres">
      <dgm:prSet presAssocID="{5E05F11F-9056-4381-BB9F-F84FECDBF17B}" presName="composite" presStyleCnt="0"/>
      <dgm:spPr/>
    </dgm:pt>
    <dgm:pt modelId="{6C23A675-EAA1-4B50-ABE8-2A9F619A3FD0}" type="pres">
      <dgm:prSet presAssocID="{5E05F11F-9056-4381-BB9F-F84FECDBF17B}" presName="parTx" presStyleLbl="node1" presStyleIdx="0" presStyleCnt="4">
        <dgm:presLayoutVars>
          <dgm:chMax val="0"/>
          <dgm:chPref val="0"/>
          <dgm:bulletEnabled val="1"/>
        </dgm:presLayoutVars>
      </dgm:prSet>
      <dgm:spPr/>
    </dgm:pt>
    <dgm:pt modelId="{B60D142B-0C5C-4A60-9B46-AC8ACBC967E2}" type="pres">
      <dgm:prSet presAssocID="{5E05F11F-9056-4381-BB9F-F84FECDBF17B}" presName="parSh" presStyleLbl="node1" presStyleIdx="1" presStyleCnt="4"/>
      <dgm:spPr/>
    </dgm:pt>
    <dgm:pt modelId="{3E41955E-AFB1-43BC-90CE-5B91DDB58047}" type="pres">
      <dgm:prSet presAssocID="{5E05F11F-9056-4381-BB9F-F84FECDBF17B}" presName="desTx" presStyleLbl="fgAcc1" presStyleIdx="1" presStyleCnt="4">
        <dgm:presLayoutVars>
          <dgm:bulletEnabled val="1"/>
        </dgm:presLayoutVars>
      </dgm:prSet>
      <dgm:spPr/>
    </dgm:pt>
    <dgm:pt modelId="{DEF4781B-7D6F-40AE-9667-5D5AE5614CF3}" type="pres">
      <dgm:prSet presAssocID="{1E09CB1D-67D3-47EA-9F4F-945DB22D51F8}" presName="sibTrans" presStyleLbl="sibTrans2D1" presStyleIdx="1" presStyleCnt="3"/>
      <dgm:spPr/>
    </dgm:pt>
    <dgm:pt modelId="{310C697E-9E8C-4602-960A-FB2BD4B4E9CD}" type="pres">
      <dgm:prSet presAssocID="{1E09CB1D-67D3-47EA-9F4F-945DB22D51F8}" presName="connTx" presStyleLbl="sibTrans2D1" presStyleIdx="1" presStyleCnt="3"/>
      <dgm:spPr/>
    </dgm:pt>
    <dgm:pt modelId="{104E729F-8A67-4C5C-8ED7-1F9D8C84887D}" type="pres">
      <dgm:prSet presAssocID="{C0DEBDD1-BA46-439B-BDC7-DC55D379EFA8}" presName="composite" presStyleCnt="0"/>
      <dgm:spPr/>
    </dgm:pt>
    <dgm:pt modelId="{4EBC7FD1-4C9C-4016-8CCD-1B5D32BE87B1}" type="pres">
      <dgm:prSet presAssocID="{C0DEBDD1-BA46-439B-BDC7-DC55D379EFA8}" presName="parTx" presStyleLbl="node1" presStyleIdx="1" presStyleCnt="4">
        <dgm:presLayoutVars>
          <dgm:chMax val="0"/>
          <dgm:chPref val="0"/>
          <dgm:bulletEnabled val="1"/>
        </dgm:presLayoutVars>
      </dgm:prSet>
      <dgm:spPr/>
    </dgm:pt>
    <dgm:pt modelId="{F094B4B7-D7C4-4285-A7C7-25C23D261C0E}" type="pres">
      <dgm:prSet presAssocID="{C0DEBDD1-BA46-439B-BDC7-DC55D379EFA8}" presName="parSh" presStyleLbl="node1" presStyleIdx="2" presStyleCnt="4"/>
      <dgm:spPr/>
    </dgm:pt>
    <dgm:pt modelId="{487AC7FC-673F-4ACA-A19E-312BAA3292B0}" type="pres">
      <dgm:prSet presAssocID="{C0DEBDD1-BA46-439B-BDC7-DC55D379EFA8}" presName="desTx" presStyleLbl="fgAcc1" presStyleIdx="2" presStyleCnt="4">
        <dgm:presLayoutVars>
          <dgm:bulletEnabled val="1"/>
        </dgm:presLayoutVars>
      </dgm:prSet>
      <dgm:spPr/>
    </dgm:pt>
    <dgm:pt modelId="{7AA8DE32-443D-4BA2-AB47-798B060DCA15}" type="pres">
      <dgm:prSet presAssocID="{F0240D8D-7257-4D83-BDB9-F65A3199C23E}" presName="sibTrans" presStyleLbl="sibTrans2D1" presStyleIdx="2" presStyleCnt="3"/>
      <dgm:spPr/>
    </dgm:pt>
    <dgm:pt modelId="{D24FEAD9-9E86-4442-9133-F878B7A14F05}" type="pres">
      <dgm:prSet presAssocID="{F0240D8D-7257-4D83-BDB9-F65A3199C23E}" presName="connTx" presStyleLbl="sibTrans2D1" presStyleIdx="2" presStyleCnt="3"/>
      <dgm:spPr/>
    </dgm:pt>
    <dgm:pt modelId="{CC157380-E87A-4E7F-AC77-CB3DA55F246C}" type="pres">
      <dgm:prSet presAssocID="{806B1964-8A97-449F-A649-DBFDE7E542BA}" presName="composite" presStyleCnt="0"/>
      <dgm:spPr/>
    </dgm:pt>
    <dgm:pt modelId="{3EDCAD00-0D5A-45EE-B730-55DB4114A54C}" type="pres">
      <dgm:prSet presAssocID="{806B1964-8A97-449F-A649-DBFDE7E542BA}" presName="parTx" presStyleLbl="node1" presStyleIdx="2" presStyleCnt="4">
        <dgm:presLayoutVars>
          <dgm:chMax val="0"/>
          <dgm:chPref val="0"/>
          <dgm:bulletEnabled val="1"/>
        </dgm:presLayoutVars>
      </dgm:prSet>
      <dgm:spPr/>
    </dgm:pt>
    <dgm:pt modelId="{F5840760-96C3-45BB-8926-1976D694E775}" type="pres">
      <dgm:prSet presAssocID="{806B1964-8A97-449F-A649-DBFDE7E542BA}" presName="parSh" presStyleLbl="node1" presStyleIdx="3" presStyleCnt="4"/>
      <dgm:spPr/>
    </dgm:pt>
    <dgm:pt modelId="{7C571684-4939-40F3-A5DD-B565F9C7E132}" type="pres">
      <dgm:prSet presAssocID="{806B1964-8A97-449F-A649-DBFDE7E542BA}" presName="desTx" presStyleLbl="fgAcc1" presStyleIdx="3" presStyleCnt="4">
        <dgm:presLayoutVars>
          <dgm:bulletEnabled val="1"/>
        </dgm:presLayoutVars>
      </dgm:prSet>
      <dgm:spPr/>
    </dgm:pt>
  </dgm:ptLst>
  <dgm:cxnLst>
    <dgm:cxn modelId="{3883CA17-B2D6-43E4-8A44-5E8D94E100C9}" srcId="{5E05F11F-9056-4381-BB9F-F84FECDBF17B}" destId="{2E75E7C9-3220-4020-98ED-972F7B50EF58}" srcOrd="0" destOrd="0" parTransId="{E86683D7-EDA8-4C46-9B63-B33EF73FBDFC}" sibTransId="{DF5D562F-4D1E-4C74-ADCA-6CBE6643E081}"/>
    <dgm:cxn modelId="{C6EEBA18-5284-41D9-A0B8-39D8077C62BC}" type="presOf" srcId="{F0240D8D-7257-4D83-BDB9-F65A3199C23E}" destId="{D24FEAD9-9E86-4442-9133-F878B7A14F05}" srcOrd="1" destOrd="0" presId="urn:microsoft.com/office/officeart/2005/8/layout/process3"/>
    <dgm:cxn modelId="{BDA91225-82ED-46A9-86DC-304BD0887E35}" type="presOf" srcId="{806B1964-8A97-449F-A649-DBFDE7E542BA}" destId="{F5840760-96C3-45BB-8926-1976D694E775}" srcOrd="1" destOrd="0" presId="urn:microsoft.com/office/officeart/2005/8/layout/process3"/>
    <dgm:cxn modelId="{DB7CC72B-00CC-4FFA-BA0A-86C5639B6910}" srcId="{FCF5D2F4-622B-497C-A2BF-A368FAAE62A9}" destId="{1BA59B8D-BC91-4B3B-8D73-0F356FEAD45F}" srcOrd="0" destOrd="0" parTransId="{7F31020A-30E9-435A-98C3-74D53454A694}" sibTransId="{F85BB3A8-95C4-4AEA-812C-86FB3D0E0B7B}"/>
    <dgm:cxn modelId="{666E0A35-9F41-43AE-B0AB-74D15D7E9F10}" type="presOf" srcId="{5E05F11F-9056-4381-BB9F-F84FECDBF17B}" destId="{6C23A675-EAA1-4B50-ABE8-2A9F619A3FD0}" srcOrd="0" destOrd="0" presId="urn:microsoft.com/office/officeart/2005/8/layout/process3"/>
    <dgm:cxn modelId="{B2F0ED42-7C06-4E57-BDE3-EAC8570B0DBD}" srcId="{5C64DCCF-7EBB-4B96-9FA9-7902F70ABA7B}" destId="{5E05F11F-9056-4381-BB9F-F84FECDBF17B}" srcOrd="1" destOrd="0" parTransId="{70A070FB-69CB-403E-A434-9921420E076B}" sibTransId="{1E09CB1D-67D3-47EA-9F4F-945DB22D51F8}"/>
    <dgm:cxn modelId="{A742A643-34C2-406F-880F-8A00E3AC3476}" type="presOf" srcId="{5C64DCCF-7EBB-4B96-9FA9-7902F70ABA7B}" destId="{C4F512E5-4582-4CC0-B7EB-AE31BA302257}" srcOrd="0" destOrd="0" presId="urn:microsoft.com/office/officeart/2005/8/layout/process3"/>
    <dgm:cxn modelId="{58D02D46-E3DB-49AE-BE23-FB26253FE8BA}" type="presOf" srcId="{C0DEBDD1-BA46-439B-BDC7-DC55D379EFA8}" destId="{F094B4B7-D7C4-4285-A7C7-25C23D261C0E}" srcOrd="1" destOrd="0" presId="urn:microsoft.com/office/officeart/2005/8/layout/process3"/>
    <dgm:cxn modelId="{B25F4B67-586C-4F2A-8FE9-9DDA1DC56DD0}" type="presOf" srcId="{F0240D8D-7257-4D83-BDB9-F65A3199C23E}" destId="{7AA8DE32-443D-4BA2-AB47-798B060DCA15}" srcOrd="0" destOrd="0" presId="urn:microsoft.com/office/officeart/2005/8/layout/process3"/>
    <dgm:cxn modelId="{97CA4A49-EE49-4808-9CCA-CAD1E555C5B0}" type="presOf" srcId="{1E09CB1D-67D3-47EA-9F4F-945DB22D51F8}" destId="{DEF4781B-7D6F-40AE-9667-5D5AE5614CF3}" srcOrd="0" destOrd="0" presId="urn:microsoft.com/office/officeart/2005/8/layout/process3"/>
    <dgm:cxn modelId="{8877A84B-0A2E-40D6-B42D-F6B03B232672}" type="presOf" srcId="{1E09CB1D-67D3-47EA-9F4F-945DB22D51F8}" destId="{310C697E-9E8C-4602-960A-FB2BD4B4E9CD}" srcOrd="1" destOrd="0" presId="urn:microsoft.com/office/officeart/2005/8/layout/process3"/>
    <dgm:cxn modelId="{7C8AF86C-5F68-45E7-A660-83D288F09DFB}" type="presOf" srcId="{1BA59B8D-BC91-4B3B-8D73-0F356FEAD45F}" destId="{9284321E-D7D0-4101-B901-025A17C90AF7}" srcOrd="0" destOrd="0" presId="urn:microsoft.com/office/officeart/2005/8/layout/process3"/>
    <dgm:cxn modelId="{0B76C870-4C3B-4390-BAC5-0876432CFCB9}" srcId="{5C64DCCF-7EBB-4B96-9FA9-7902F70ABA7B}" destId="{FCF5D2F4-622B-497C-A2BF-A368FAAE62A9}" srcOrd="0" destOrd="0" parTransId="{17A1169A-F105-4F6A-9F6B-7D41CA742061}" sibTransId="{BBBFA82A-1F1D-41FA-831F-A9C8571D22E1}"/>
    <dgm:cxn modelId="{04447C72-6924-427B-AB32-BEB58EAE07FB}" type="presOf" srcId="{2E75E7C9-3220-4020-98ED-972F7B50EF58}" destId="{3E41955E-AFB1-43BC-90CE-5B91DDB58047}" srcOrd="0" destOrd="0" presId="urn:microsoft.com/office/officeart/2005/8/layout/process3"/>
    <dgm:cxn modelId="{F3531056-BFD4-4D61-B94B-418E0704989D}" type="presOf" srcId="{C0DEBDD1-BA46-439B-BDC7-DC55D379EFA8}" destId="{4EBC7FD1-4C9C-4016-8CCD-1B5D32BE87B1}" srcOrd="0" destOrd="0" presId="urn:microsoft.com/office/officeart/2005/8/layout/process3"/>
    <dgm:cxn modelId="{7FE3837C-99BA-4ECD-AB92-A37B56541285}" type="presOf" srcId="{BBBFA82A-1F1D-41FA-831F-A9C8571D22E1}" destId="{BF741B3E-095F-4724-97BF-B0DEE1BAF34F}" srcOrd="1" destOrd="0" presId="urn:microsoft.com/office/officeart/2005/8/layout/process3"/>
    <dgm:cxn modelId="{AEE7117D-F441-4477-B586-E8344AD69312}" srcId="{5C64DCCF-7EBB-4B96-9FA9-7902F70ABA7B}" destId="{806B1964-8A97-449F-A649-DBFDE7E542BA}" srcOrd="3" destOrd="0" parTransId="{EC0CB8F9-47BF-4C49-9B1E-759AB01E1E8C}" sibTransId="{F9F64F40-9829-45A8-B7C2-25BF102328AE}"/>
    <dgm:cxn modelId="{1F2A267F-9268-47E4-B98D-372E99261CDA}" srcId="{806B1964-8A97-449F-A649-DBFDE7E542BA}" destId="{B9DC3D49-B5E3-4CE5-80B0-19FD117E307D}" srcOrd="0" destOrd="0" parTransId="{CA134F51-10A0-4309-B1D5-DBC7D66BBD1C}" sibTransId="{5E066B56-D195-42E6-B309-0CB986FA1B16}"/>
    <dgm:cxn modelId="{23ADCC89-41D1-42CF-A6EA-D1A670191D83}" srcId="{5C64DCCF-7EBB-4B96-9FA9-7902F70ABA7B}" destId="{C0DEBDD1-BA46-439B-BDC7-DC55D379EFA8}" srcOrd="2" destOrd="0" parTransId="{AC61991D-FDCD-4DCC-BFF4-86C83BAC9696}" sibTransId="{F0240D8D-7257-4D83-BDB9-F65A3199C23E}"/>
    <dgm:cxn modelId="{352E998F-0E7C-48D5-B98C-33CC615E1793}" type="presOf" srcId="{FCF5D2F4-622B-497C-A2BF-A368FAAE62A9}" destId="{89502A9D-D98B-4472-8507-83E4D9F6EBA4}" srcOrd="0" destOrd="0" presId="urn:microsoft.com/office/officeart/2005/8/layout/process3"/>
    <dgm:cxn modelId="{3434C09E-6C62-43EF-A0EA-8DC909764B10}" type="presOf" srcId="{5E05F11F-9056-4381-BB9F-F84FECDBF17B}" destId="{B60D142B-0C5C-4A60-9B46-AC8ACBC967E2}" srcOrd="1" destOrd="0" presId="urn:microsoft.com/office/officeart/2005/8/layout/process3"/>
    <dgm:cxn modelId="{921138A7-E21A-45E9-8215-CDF0FE04A4AE}" srcId="{C0DEBDD1-BA46-439B-BDC7-DC55D379EFA8}" destId="{EAC85B41-8331-43C6-8CCD-5BDB08E835B0}" srcOrd="0" destOrd="0" parTransId="{4A27E9C5-0292-4A87-A677-4D97CD05272D}" sibTransId="{BCE2D506-39C2-434D-9529-4864415AC9ED}"/>
    <dgm:cxn modelId="{617FACA8-2CD8-4728-9C5C-A36FDAB21BFE}" type="presOf" srcId="{806B1964-8A97-449F-A649-DBFDE7E542BA}" destId="{3EDCAD00-0D5A-45EE-B730-55DB4114A54C}" srcOrd="0" destOrd="0" presId="urn:microsoft.com/office/officeart/2005/8/layout/process3"/>
    <dgm:cxn modelId="{374C26AB-BC9E-465C-B238-20901413B09E}" type="presOf" srcId="{BBBFA82A-1F1D-41FA-831F-A9C8571D22E1}" destId="{1543605D-6FAA-48C8-A18D-CAE981909F38}" srcOrd="0" destOrd="0" presId="urn:microsoft.com/office/officeart/2005/8/layout/process3"/>
    <dgm:cxn modelId="{58B69ADB-77EE-46C0-876B-19917B8033F7}" type="presOf" srcId="{EAC85B41-8331-43C6-8CCD-5BDB08E835B0}" destId="{487AC7FC-673F-4ACA-A19E-312BAA3292B0}" srcOrd="0" destOrd="0" presId="urn:microsoft.com/office/officeart/2005/8/layout/process3"/>
    <dgm:cxn modelId="{5DBE24FE-CFE0-457D-8256-9F30E04AEF6D}" type="presOf" srcId="{B9DC3D49-B5E3-4CE5-80B0-19FD117E307D}" destId="{7C571684-4939-40F3-A5DD-B565F9C7E132}" srcOrd="0" destOrd="0" presId="urn:microsoft.com/office/officeart/2005/8/layout/process3"/>
    <dgm:cxn modelId="{7CE9DBFF-BB74-43B5-99CF-D59DB569B1E7}" type="presOf" srcId="{FCF5D2F4-622B-497C-A2BF-A368FAAE62A9}" destId="{0A50ADC5-D3EB-4A70-92B9-4586CABE372E}" srcOrd="1" destOrd="0" presId="urn:microsoft.com/office/officeart/2005/8/layout/process3"/>
    <dgm:cxn modelId="{29955EED-200F-45D2-B699-CE2A0458F716}" type="presParOf" srcId="{C4F512E5-4582-4CC0-B7EB-AE31BA302257}" destId="{A2408956-B65B-4414-926A-730C85C3EF07}" srcOrd="0" destOrd="0" presId="urn:microsoft.com/office/officeart/2005/8/layout/process3"/>
    <dgm:cxn modelId="{2B754804-2DF9-4990-8DF9-10E468CC5AED}" type="presParOf" srcId="{A2408956-B65B-4414-926A-730C85C3EF07}" destId="{89502A9D-D98B-4472-8507-83E4D9F6EBA4}" srcOrd="0" destOrd="0" presId="urn:microsoft.com/office/officeart/2005/8/layout/process3"/>
    <dgm:cxn modelId="{212CA07C-E8A9-4D93-9222-E127AE8AB384}" type="presParOf" srcId="{A2408956-B65B-4414-926A-730C85C3EF07}" destId="{0A50ADC5-D3EB-4A70-92B9-4586CABE372E}" srcOrd="1" destOrd="0" presId="urn:microsoft.com/office/officeart/2005/8/layout/process3"/>
    <dgm:cxn modelId="{64B48704-4516-41E5-B8EB-F525B0BBAE5E}" type="presParOf" srcId="{A2408956-B65B-4414-926A-730C85C3EF07}" destId="{9284321E-D7D0-4101-B901-025A17C90AF7}" srcOrd="2" destOrd="0" presId="urn:microsoft.com/office/officeart/2005/8/layout/process3"/>
    <dgm:cxn modelId="{58F5433B-30A6-42C3-8A4A-5B262B145FA9}" type="presParOf" srcId="{C4F512E5-4582-4CC0-B7EB-AE31BA302257}" destId="{1543605D-6FAA-48C8-A18D-CAE981909F38}" srcOrd="1" destOrd="0" presId="urn:microsoft.com/office/officeart/2005/8/layout/process3"/>
    <dgm:cxn modelId="{BBFC6233-0AAD-451E-9459-2BE1220AD0AA}" type="presParOf" srcId="{1543605D-6FAA-48C8-A18D-CAE981909F38}" destId="{BF741B3E-095F-4724-97BF-B0DEE1BAF34F}" srcOrd="0" destOrd="0" presId="urn:microsoft.com/office/officeart/2005/8/layout/process3"/>
    <dgm:cxn modelId="{5F4F9D2D-2B78-414E-BF7F-AE8FABDEBB63}" type="presParOf" srcId="{C4F512E5-4582-4CC0-B7EB-AE31BA302257}" destId="{F71A0298-F034-42E6-95FD-2C2431B2494C}" srcOrd="2" destOrd="0" presId="urn:microsoft.com/office/officeart/2005/8/layout/process3"/>
    <dgm:cxn modelId="{077B0E51-0E77-4C28-B07F-2A8EB274DBB9}" type="presParOf" srcId="{F71A0298-F034-42E6-95FD-2C2431B2494C}" destId="{6C23A675-EAA1-4B50-ABE8-2A9F619A3FD0}" srcOrd="0" destOrd="0" presId="urn:microsoft.com/office/officeart/2005/8/layout/process3"/>
    <dgm:cxn modelId="{A0A6D6D1-2E0B-4DB1-917B-27F063D075AE}" type="presParOf" srcId="{F71A0298-F034-42E6-95FD-2C2431B2494C}" destId="{B60D142B-0C5C-4A60-9B46-AC8ACBC967E2}" srcOrd="1" destOrd="0" presId="urn:microsoft.com/office/officeart/2005/8/layout/process3"/>
    <dgm:cxn modelId="{03E52419-DB9B-41E5-918F-78D019CF23DC}" type="presParOf" srcId="{F71A0298-F034-42E6-95FD-2C2431B2494C}" destId="{3E41955E-AFB1-43BC-90CE-5B91DDB58047}" srcOrd="2" destOrd="0" presId="urn:microsoft.com/office/officeart/2005/8/layout/process3"/>
    <dgm:cxn modelId="{652FD618-8667-4B12-A9F8-C8F33740D01B}" type="presParOf" srcId="{C4F512E5-4582-4CC0-B7EB-AE31BA302257}" destId="{DEF4781B-7D6F-40AE-9667-5D5AE5614CF3}" srcOrd="3" destOrd="0" presId="urn:microsoft.com/office/officeart/2005/8/layout/process3"/>
    <dgm:cxn modelId="{ECB3F72F-048C-4E4F-8872-8FE33E593D72}" type="presParOf" srcId="{DEF4781B-7D6F-40AE-9667-5D5AE5614CF3}" destId="{310C697E-9E8C-4602-960A-FB2BD4B4E9CD}" srcOrd="0" destOrd="0" presId="urn:microsoft.com/office/officeart/2005/8/layout/process3"/>
    <dgm:cxn modelId="{4773C3E0-0DA0-4774-BD41-7609D5D47EDB}" type="presParOf" srcId="{C4F512E5-4582-4CC0-B7EB-AE31BA302257}" destId="{104E729F-8A67-4C5C-8ED7-1F9D8C84887D}" srcOrd="4" destOrd="0" presId="urn:microsoft.com/office/officeart/2005/8/layout/process3"/>
    <dgm:cxn modelId="{9D3F93E0-56E2-4346-A64F-2A389F5F030D}" type="presParOf" srcId="{104E729F-8A67-4C5C-8ED7-1F9D8C84887D}" destId="{4EBC7FD1-4C9C-4016-8CCD-1B5D32BE87B1}" srcOrd="0" destOrd="0" presId="urn:microsoft.com/office/officeart/2005/8/layout/process3"/>
    <dgm:cxn modelId="{4489CE96-4519-4622-8855-F51617AB24A1}" type="presParOf" srcId="{104E729F-8A67-4C5C-8ED7-1F9D8C84887D}" destId="{F094B4B7-D7C4-4285-A7C7-25C23D261C0E}" srcOrd="1" destOrd="0" presId="urn:microsoft.com/office/officeart/2005/8/layout/process3"/>
    <dgm:cxn modelId="{C754094B-63A6-4ED0-9951-51B108301CB0}" type="presParOf" srcId="{104E729F-8A67-4C5C-8ED7-1F9D8C84887D}" destId="{487AC7FC-673F-4ACA-A19E-312BAA3292B0}" srcOrd="2" destOrd="0" presId="urn:microsoft.com/office/officeart/2005/8/layout/process3"/>
    <dgm:cxn modelId="{56805ED8-4C88-46AC-8F68-BFAC6C3970D8}" type="presParOf" srcId="{C4F512E5-4582-4CC0-B7EB-AE31BA302257}" destId="{7AA8DE32-443D-4BA2-AB47-798B060DCA15}" srcOrd="5" destOrd="0" presId="urn:microsoft.com/office/officeart/2005/8/layout/process3"/>
    <dgm:cxn modelId="{0AFC9B5B-8A95-44F7-8D11-465C20B4080D}" type="presParOf" srcId="{7AA8DE32-443D-4BA2-AB47-798B060DCA15}" destId="{D24FEAD9-9E86-4442-9133-F878B7A14F05}" srcOrd="0" destOrd="0" presId="urn:microsoft.com/office/officeart/2005/8/layout/process3"/>
    <dgm:cxn modelId="{9F07F774-E430-4626-B77E-70CDBEA47A0C}" type="presParOf" srcId="{C4F512E5-4582-4CC0-B7EB-AE31BA302257}" destId="{CC157380-E87A-4E7F-AC77-CB3DA55F246C}" srcOrd="6" destOrd="0" presId="urn:microsoft.com/office/officeart/2005/8/layout/process3"/>
    <dgm:cxn modelId="{B3C5B5DC-AA3F-49E0-B610-DAEAA7DBA5CA}" type="presParOf" srcId="{CC157380-E87A-4E7F-AC77-CB3DA55F246C}" destId="{3EDCAD00-0D5A-45EE-B730-55DB4114A54C}" srcOrd="0" destOrd="0" presId="urn:microsoft.com/office/officeart/2005/8/layout/process3"/>
    <dgm:cxn modelId="{AE5A65AF-1FB8-4AA8-9F33-58209CC5011B}" type="presParOf" srcId="{CC157380-E87A-4E7F-AC77-CB3DA55F246C}" destId="{F5840760-96C3-45BB-8926-1976D694E775}" srcOrd="1" destOrd="0" presId="urn:microsoft.com/office/officeart/2005/8/layout/process3"/>
    <dgm:cxn modelId="{717FF843-EE9B-43F3-8EB3-0AA0A9FA3324}" type="presParOf" srcId="{CC157380-E87A-4E7F-AC77-CB3DA55F246C}" destId="{7C571684-4939-40F3-A5DD-B565F9C7E132}" srcOrd="2" destOrd="0" presId="urn:microsoft.com/office/officeart/2005/8/layout/process3"/>
  </dgm:cxnLst>
  <dgm:bg/>
  <dgm:whole>
    <a:ln>
      <a:noFill/>
    </a:ln>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E9B54CE-2FA1-4304-8512-DA3F36371861}"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en-AU"/>
        </a:p>
      </dgm:t>
    </dgm:pt>
    <dgm:pt modelId="{A5A97DB3-59AD-4C36-9D78-D3FB4500DA34}">
      <dgm:prSet phldrT="[Text]"/>
      <dgm:spPr>
        <a:xfrm>
          <a:off x="2357"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Copyright</a:t>
          </a:r>
        </a:p>
      </dgm:t>
    </dgm:pt>
    <dgm:pt modelId="{2EBF8AAF-C57A-477E-B9CB-CAAF5F8C71E6}" type="parTrans" cxnId="{FEB785EA-83D0-4DF8-8147-32A69A3745B1}">
      <dgm:prSet/>
      <dgm:spPr/>
      <dgm:t>
        <a:bodyPr/>
        <a:lstStyle/>
        <a:p>
          <a:endParaRPr lang="en-AU"/>
        </a:p>
      </dgm:t>
    </dgm:pt>
    <dgm:pt modelId="{79C03AA8-0B04-4232-A5FB-209573C3B1D9}" type="sibTrans" cxnId="{FEB785EA-83D0-4DF8-8147-32A69A3745B1}">
      <dgm:prSet/>
      <dgm:spPr/>
      <dgm:t>
        <a:bodyPr/>
        <a:lstStyle/>
        <a:p>
          <a:endParaRPr lang="en-AU"/>
        </a:p>
      </dgm:t>
    </dgm:pt>
    <dgm:pt modelId="{11BAAFD1-DFE2-4128-985F-CE821F9C6A82}">
      <dgm:prSet phldrT="[Text]"/>
      <dgm:spPr>
        <a:xfrm>
          <a:off x="5102811"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A67576E4-59E9-4415-A754-90FAB3D540FB}" type="parTrans" cxnId="{649C9FDE-5E69-45B8-B29D-623DC3203989}">
      <dgm:prSet/>
      <dgm:spPr/>
      <dgm:t>
        <a:bodyPr/>
        <a:lstStyle/>
        <a:p>
          <a:endParaRPr lang="en-AU"/>
        </a:p>
      </dgm:t>
    </dgm:pt>
    <dgm:pt modelId="{F73AD3B4-CE4A-4A7A-92A0-357F1AE19838}" type="sibTrans" cxnId="{649C9FDE-5E69-45B8-B29D-623DC3203989}">
      <dgm:prSet/>
      <dgm:spPr/>
      <dgm:t>
        <a:bodyPr/>
        <a:lstStyle/>
        <a:p>
          <a:endParaRPr lang="en-AU"/>
        </a:p>
      </dgm:t>
    </dgm:pt>
    <dgm:pt modelId="{6A6B6672-134F-418D-A8B6-97B861AB15CA}">
      <dgm:prSet phldrT="[Text]"/>
      <dgm:spPr>
        <a:xfrm>
          <a:off x="1003816"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Patents</a:t>
          </a:r>
        </a:p>
      </dgm:t>
    </dgm:pt>
    <dgm:pt modelId="{CC5C2FB4-31AA-4D89-88BD-7B5E0435A6B1}" type="parTrans" cxnId="{28BA5B78-31AB-45A2-B935-2EA52A0A3639}">
      <dgm:prSet/>
      <dgm:spPr/>
      <dgm:t>
        <a:bodyPr/>
        <a:lstStyle/>
        <a:p>
          <a:endParaRPr lang="en-AU"/>
        </a:p>
      </dgm:t>
    </dgm:pt>
    <dgm:pt modelId="{AAB769CB-7BA9-4A3D-9B99-F7EC2D09F005}" type="sibTrans" cxnId="{28BA5B78-31AB-45A2-B935-2EA52A0A3639}">
      <dgm:prSet/>
      <dgm:spPr/>
      <dgm:t>
        <a:bodyPr/>
        <a:lstStyle/>
        <a:p>
          <a:endParaRPr lang="en-AU"/>
        </a:p>
      </dgm:t>
    </dgm:pt>
    <dgm:pt modelId="{A36A0F53-641A-48BA-A3A7-CEC029D64065}">
      <dgm:prSet phldrT="[Text]"/>
      <dgm:spPr>
        <a:xfrm>
          <a:off x="2005275"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Designs</a:t>
          </a:r>
        </a:p>
      </dgm:t>
    </dgm:pt>
    <dgm:pt modelId="{09BA44B8-B481-4E45-A623-C3347D99F3BB}" type="parTrans" cxnId="{6B27D73A-FEAE-4769-B777-B3F1BFB8528B}">
      <dgm:prSet/>
      <dgm:spPr/>
      <dgm:t>
        <a:bodyPr/>
        <a:lstStyle/>
        <a:p>
          <a:endParaRPr lang="en-AU"/>
        </a:p>
      </dgm:t>
    </dgm:pt>
    <dgm:pt modelId="{265D3723-2DE7-49D9-B763-CBB35A8ED0C7}" type="sibTrans" cxnId="{6B27D73A-FEAE-4769-B777-B3F1BFB8528B}">
      <dgm:prSet/>
      <dgm:spPr/>
      <dgm:t>
        <a:bodyPr/>
        <a:lstStyle/>
        <a:p>
          <a:endParaRPr lang="en-AU"/>
        </a:p>
      </dgm:t>
    </dgm:pt>
    <dgm:pt modelId="{7EE89DF7-38B1-4278-891B-BE59CC59DBA8}">
      <dgm:prSet phldrT="[Text]"/>
      <dgm:spPr>
        <a:xfrm>
          <a:off x="3006734"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Circuit Layout Rights</a:t>
          </a:r>
        </a:p>
      </dgm:t>
    </dgm:pt>
    <dgm:pt modelId="{FDEA98AD-172E-4BC1-8933-77BB580DF280}" type="parTrans" cxnId="{393E5A71-5F9F-45B5-9A64-25724D7BD2E9}">
      <dgm:prSet/>
      <dgm:spPr/>
      <dgm:t>
        <a:bodyPr/>
        <a:lstStyle/>
        <a:p>
          <a:endParaRPr lang="en-AU"/>
        </a:p>
      </dgm:t>
    </dgm:pt>
    <dgm:pt modelId="{F7385933-D55E-4C23-AC1C-0EADAB3DA262}" type="sibTrans" cxnId="{393E5A71-5F9F-45B5-9A64-25724D7BD2E9}">
      <dgm:prSet/>
      <dgm:spPr/>
      <dgm:t>
        <a:bodyPr/>
        <a:lstStyle/>
        <a:p>
          <a:endParaRPr lang="en-AU"/>
        </a:p>
      </dgm:t>
    </dgm:pt>
    <dgm:pt modelId="{99A75D58-5C74-421E-BDCB-01289AF24B3E}">
      <dgm:prSet phldrT="[Text]"/>
      <dgm:spPr>
        <a:xfrm>
          <a:off x="4008193"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Trade Marks</a:t>
          </a:r>
        </a:p>
      </dgm:t>
    </dgm:pt>
    <dgm:pt modelId="{DB419234-ADE7-4A5A-9BFD-01FB3EFA30B2}" type="parTrans" cxnId="{FA03CE77-9C35-4199-BCD3-D565D0CA054A}">
      <dgm:prSet/>
      <dgm:spPr/>
      <dgm:t>
        <a:bodyPr/>
        <a:lstStyle/>
        <a:p>
          <a:endParaRPr lang="en-AU"/>
        </a:p>
      </dgm:t>
    </dgm:pt>
    <dgm:pt modelId="{B6249B74-AAAB-4434-92F0-9706E4794FC5}" type="sibTrans" cxnId="{FA03CE77-9C35-4199-BCD3-D565D0CA054A}">
      <dgm:prSet/>
      <dgm:spPr/>
      <dgm:t>
        <a:bodyPr/>
        <a:lstStyle/>
        <a:p>
          <a:endParaRPr lang="en-AU"/>
        </a:p>
      </dgm:t>
    </dgm:pt>
    <dgm:pt modelId="{0D3EB548-3041-461D-B18A-1058585FD9A1}">
      <dgm:prSet phldrT="[Text]"/>
      <dgm:spPr>
        <a:xfrm>
          <a:off x="5009652" y="0"/>
          <a:ext cx="931589" cy="1263650"/>
        </a:xfrm>
        <a:prstGeom prst="roundRect">
          <a:avLst>
            <a:gd name="adj" fmla="val 10000"/>
          </a:avLst>
        </a:prstGeom>
        <a:solidFill>
          <a:sysClr val="windowText" lastClr="000000">
            <a:tint val="40000"/>
            <a:hueOff val="0"/>
            <a:satOff val="0"/>
            <a:lumOff val="0"/>
            <a:alphaOff val="0"/>
          </a:sysClr>
        </a:solidFill>
        <a:ln>
          <a:noFill/>
        </a:ln>
        <a:effectLst/>
      </dgm:spPr>
      <dgm:t>
        <a:bodyPr/>
        <a:lstStyle/>
        <a:p>
          <a:r>
            <a:rPr lang="en-AU" dirty="0">
              <a:solidFill>
                <a:sysClr val="windowText" lastClr="000000">
                  <a:hueOff val="0"/>
                  <a:satOff val="0"/>
                  <a:lumOff val="0"/>
                  <a:alphaOff val="0"/>
                </a:sysClr>
              </a:solidFill>
              <a:latin typeface="Calibri"/>
              <a:ea typeface="+mn-ea"/>
              <a:cs typeface="+mn-cs"/>
            </a:rPr>
            <a:t>Plant Breeder’s Rights</a:t>
          </a:r>
        </a:p>
      </dgm:t>
    </dgm:pt>
    <dgm:pt modelId="{454F7A3E-89AA-4021-B511-37FD74C75794}" type="parTrans" cxnId="{D835CF36-1659-45B1-8CDB-33084FC77430}">
      <dgm:prSet/>
      <dgm:spPr/>
      <dgm:t>
        <a:bodyPr/>
        <a:lstStyle/>
        <a:p>
          <a:endParaRPr lang="en-AU"/>
        </a:p>
      </dgm:t>
    </dgm:pt>
    <dgm:pt modelId="{F4EE51FE-C850-4247-B550-9081E5BF39E8}" type="sibTrans" cxnId="{D835CF36-1659-45B1-8CDB-33084FC77430}">
      <dgm:prSet/>
      <dgm:spPr/>
      <dgm:t>
        <a:bodyPr/>
        <a:lstStyle/>
        <a:p>
          <a:endParaRPr lang="en-AU"/>
        </a:p>
      </dgm:t>
    </dgm:pt>
    <dgm:pt modelId="{B0743235-C3F3-4AC5-ADCF-2375197E5D77}">
      <dgm:prSet phldrT="[Text]"/>
      <dgm:spPr>
        <a:xfrm>
          <a:off x="95516"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Attorney-General’s Department</a:t>
          </a:r>
        </a:p>
      </dgm:t>
    </dgm:pt>
    <dgm:pt modelId="{0D76F795-DFC6-4D95-8F1A-30A1F3746814}" type="parTrans" cxnId="{5947AD70-82EF-4053-A4B5-10FDE0F5EDBD}">
      <dgm:prSet/>
      <dgm:spPr/>
      <dgm:t>
        <a:bodyPr/>
        <a:lstStyle/>
        <a:p>
          <a:endParaRPr lang="en-AU"/>
        </a:p>
      </dgm:t>
    </dgm:pt>
    <dgm:pt modelId="{EAFFDA4B-DA66-4FEB-9033-0A6064BAA728}" type="sibTrans" cxnId="{5947AD70-82EF-4053-A4B5-10FDE0F5EDBD}">
      <dgm:prSet/>
      <dgm:spPr/>
      <dgm:t>
        <a:bodyPr/>
        <a:lstStyle/>
        <a:p>
          <a:endParaRPr lang="en-AU"/>
        </a:p>
      </dgm:t>
    </dgm:pt>
    <dgm:pt modelId="{49A01456-C0D5-49CE-8DFD-8942790D1356}">
      <dgm:prSet phldrT="[Text]"/>
      <dgm:spPr>
        <a:xfrm>
          <a:off x="1096975"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CAE432BF-16A7-4614-BDD2-DE302E81AA23}" type="parTrans" cxnId="{D312D1F9-3037-4C81-B4A1-DC5428B1D309}">
      <dgm:prSet/>
      <dgm:spPr/>
      <dgm:t>
        <a:bodyPr/>
        <a:lstStyle/>
        <a:p>
          <a:endParaRPr lang="en-AU"/>
        </a:p>
      </dgm:t>
    </dgm:pt>
    <dgm:pt modelId="{24C0C933-E648-4332-BA0E-7D77E1096FC9}" type="sibTrans" cxnId="{D312D1F9-3037-4C81-B4A1-DC5428B1D309}">
      <dgm:prSet/>
      <dgm:spPr/>
      <dgm:t>
        <a:bodyPr/>
        <a:lstStyle/>
        <a:p>
          <a:endParaRPr lang="en-AU"/>
        </a:p>
      </dgm:t>
    </dgm:pt>
    <dgm:pt modelId="{6263E293-2F42-4C96-8E0E-FC1E2F5EC81A}">
      <dgm:prSet phldrT="[Text]"/>
      <dgm:spPr>
        <a:xfrm>
          <a:off x="2098434"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ED13EF57-6304-4DF5-A2F7-9A11DF7C9E3E}" type="parTrans" cxnId="{31C1D007-6E25-45A8-94F6-8F7B72F00F56}">
      <dgm:prSet/>
      <dgm:spPr/>
      <dgm:t>
        <a:bodyPr/>
        <a:lstStyle/>
        <a:p>
          <a:endParaRPr lang="en-AU"/>
        </a:p>
      </dgm:t>
    </dgm:pt>
    <dgm:pt modelId="{E18B2D63-855B-4866-A965-5CA51CCA6596}" type="sibTrans" cxnId="{31C1D007-6E25-45A8-94F6-8F7B72F00F56}">
      <dgm:prSet/>
      <dgm:spPr/>
      <dgm:t>
        <a:bodyPr/>
        <a:lstStyle/>
        <a:p>
          <a:endParaRPr lang="en-AU"/>
        </a:p>
      </dgm:t>
    </dgm:pt>
    <dgm:pt modelId="{E4352423-3A76-4F6D-9CC6-C3963CA7F965}">
      <dgm:prSet phldrT="[Text]"/>
      <dgm:spPr>
        <a:xfrm>
          <a:off x="3099893"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Attorney-General’s Department</a:t>
          </a:r>
        </a:p>
      </dgm:t>
    </dgm:pt>
    <dgm:pt modelId="{DFD07F11-B509-4FC9-9970-AEBF892CF119}" type="parTrans" cxnId="{1ABF1A5D-0D13-49D6-BF09-ECDD71787FDA}">
      <dgm:prSet/>
      <dgm:spPr/>
      <dgm:t>
        <a:bodyPr/>
        <a:lstStyle/>
        <a:p>
          <a:endParaRPr lang="en-AU"/>
        </a:p>
      </dgm:t>
    </dgm:pt>
    <dgm:pt modelId="{65C8DB7E-95C9-427A-B8F8-4A4EB6AC291C}" type="sibTrans" cxnId="{1ABF1A5D-0D13-49D6-BF09-ECDD71787FDA}">
      <dgm:prSet/>
      <dgm:spPr/>
      <dgm:t>
        <a:bodyPr/>
        <a:lstStyle/>
        <a:p>
          <a:endParaRPr lang="en-AU"/>
        </a:p>
      </dgm:t>
    </dgm:pt>
    <dgm:pt modelId="{F86B0ACB-9335-49A3-AAF1-A884BF28B9F8}">
      <dgm:prSet phldrT="[Text]"/>
      <dgm:spPr>
        <a:xfrm>
          <a:off x="4101352" y="379095"/>
          <a:ext cx="745271" cy="82137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gm:spPr>
      <dgm:t>
        <a:bodyPr/>
        <a:lstStyle/>
        <a:p>
          <a:r>
            <a:rPr lang="en-AU" dirty="0">
              <a:solidFill>
                <a:sysClr val="windowText" lastClr="000000">
                  <a:hueOff val="0"/>
                  <a:satOff val="0"/>
                  <a:lumOff val="0"/>
                  <a:alphaOff val="0"/>
                </a:sysClr>
              </a:solidFill>
              <a:latin typeface="Calibri"/>
              <a:ea typeface="+mn-ea"/>
              <a:cs typeface="+mn-cs"/>
            </a:rPr>
            <a:t>IP Australia</a:t>
          </a:r>
        </a:p>
      </dgm:t>
    </dgm:pt>
    <dgm:pt modelId="{EA33CDEA-1F98-47A8-8EBA-9F63466B6DB4}" type="parTrans" cxnId="{F9C33644-7936-4FED-B212-8F7978107DCD}">
      <dgm:prSet/>
      <dgm:spPr/>
      <dgm:t>
        <a:bodyPr/>
        <a:lstStyle/>
        <a:p>
          <a:endParaRPr lang="en-AU"/>
        </a:p>
      </dgm:t>
    </dgm:pt>
    <dgm:pt modelId="{2EE46687-8903-4F5E-9EF6-7739151583A6}" type="sibTrans" cxnId="{F9C33644-7936-4FED-B212-8F7978107DCD}">
      <dgm:prSet/>
      <dgm:spPr/>
      <dgm:t>
        <a:bodyPr/>
        <a:lstStyle/>
        <a:p>
          <a:endParaRPr lang="en-AU"/>
        </a:p>
      </dgm:t>
    </dgm:pt>
    <dgm:pt modelId="{65ECBF67-5122-4A86-A671-B215FA32A401}" type="pres">
      <dgm:prSet presAssocID="{0E9B54CE-2FA1-4304-8512-DA3F36371861}" presName="theList" presStyleCnt="0">
        <dgm:presLayoutVars>
          <dgm:dir/>
          <dgm:animLvl val="lvl"/>
          <dgm:resizeHandles val="exact"/>
        </dgm:presLayoutVars>
      </dgm:prSet>
      <dgm:spPr/>
    </dgm:pt>
    <dgm:pt modelId="{8E86969B-D6F6-4DAD-A7C5-D97E909889E1}" type="pres">
      <dgm:prSet presAssocID="{A5A97DB3-59AD-4C36-9D78-D3FB4500DA34}" presName="compNode" presStyleCnt="0"/>
      <dgm:spPr/>
    </dgm:pt>
    <dgm:pt modelId="{57E59449-9A8F-4B30-A8C1-788F91F09BC0}" type="pres">
      <dgm:prSet presAssocID="{A5A97DB3-59AD-4C36-9D78-D3FB4500DA34}" presName="aNode" presStyleLbl="bgShp" presStyleIdx="0" presStyleCnt="6"/>
      <dgm:spPr/>
    </dgm:pt>
    <dgm:pt modelId="{71DC76A5-B7E6-47AB-AAB8-BB36F651ACC9}" type="pres">
      <dgm:prSet presAssocID="{A5A97DB3-59AD-4C36-9D78-D3FB4500DA34}" presName="textNode" presStyleLbl="bgShp" presStyleIdx="0" presStyleCnt="6"/>
      <dgm:spPr/>
    </dgm:pt>
    <dgm:pt modelId="{3012E9AF-B128-4AD4-8FBE-ECCEFBD5538A}" type="pres">
      <dgm:prSet presAssocID="{A5A97DB3-59AD-4C36-9D78-D3FB4500DA34}" presName="compChildNode" presStyleCnt="0"/>
      <dgm:spPr/>
    </dgm:pt>
    <dgm:pt modelId="{224EC35B-E4CE-46C4-BD44-90D4F537DC02}" type="pres">
      <dgm:prSet presAssocID="{A5A97DB3-59AD-4C36-9D78-D3FB4500DA34}" presName="theInnerList" presStyleCnt="0"/>
      <dgm:spPr/>
    </dgm:pt>
    <dgm:pt modelId="{5510B1E0-6CE2-4A78-8CE8-8EA7E68A9177}" type="pres">
      <dgm:prSet presAssocID="{B0743235-C3F3-4AC5-ADCF-2375197E5D77}" presName="childNode" presStyleLbl="node1" presStyleIdx="0" presStyleCnt="6">
        <dgm:presLayoutVars>
          <dgm:bulletEnabled val="1"/>
        </dgm:presLayoutVars>
      </dgm:prSet>
      <dgm:spPr/>
    </dgm:pt>
    <dgm:pt modelId="{EF0DB46D-5B4E-47CD-8484-BCECB586564E}" type="pres">
      <dgm:prSet presAssocID="{A5A97DB3-59AD-4C36-9D78-D3FB4500DA34}" presName="aSpace" presStyleCnt="0"/>
      <dgm:spPr/>
    </dgm:pt>
    <dgm:pt modelId="{C7957F6E-2216-46AE-87AE-6D80B36F76D6}" type="pres">
      <dgm:prSet presAssocID="{6A6B6672-134F-418D-A8B6-97B861AB15CA}" presName="compNode" presStyleCnt="0"/>
      <dgm:spPr/>
    </dgm:pt>
    <dgm:pt modelId="{6899E48E-6703-4465-AB32-EC662DBAAB75}" type="pres">
      <dgm:prSet presAssocID="{6A6B6672-134F-418D-A8B6-97B861AB15CA}" presName="aNode" presStyleLbl="bgShp" presStyleIdx="1" presStyleCnt="6"/>
      <dgm:spPr/>
    </dgm:pt>
    <dgm:pt modelId="{F5F0BA9A-9F65-4FC8-80A5-51E90750554B}" type="pres">
      <dgm:prSet presAssocID="{6A6B6672-134F-418D-A8B6-97B861AB15CA}" presName="textNode" presStyleLbl="bgShp" presStyleIdx="1" presStyleCnt="6"/>
      <dgm:spPr/>
    </dgm:pt>
    <dgm:pt modelId="{B08FD9EC-290A-4567-A302-F9C87265A1FB}" type="pres">
      <dgm:prSet presAssocID="{6A6B6672-134F-418D-A8B6-97B861AB15CA}" presName="compChildNode" presStyleCnt="0"/>
      <dgm:spPr/>
    </dgm:pt>
    <dgm:pt modelId="{189F7761-8EF5-4D5E-8B5A-B9B8E10CA773}" type="pres">
      <dgm:prSet presAssocID="{6A6B6672-134F-418D-A8B6-97B861AB15CA}" presName="theInnerList" presStyleCnt="0"/>
      <dgm:spPr/>
    </dgm:pt>
    <dgm:pt modelId="{E305DF34-92F1-4DCA-8853-697980E636FC}" type="pres">
      <dgm:prSet presAssocID="{49A01456-C0D5-49CE-8DFD-8942790D1356}" presName="childNode" presStyleLbl="node1" presStyleIdx="1" presStyleCnt="6">
        <dgm:presLayoutVars>
          <dgm:bulletEnabled val="1"/>
        </dgm:presLayoutVars>
      </dgm:prSet>
      <dgm:spPr/>
    </dgm:pt>
    <dgm:pt modelId="{5F6D01E6-15AD-4F3E-BA99-4C8961479EE2}" type="pres">
      <dgm:prSet presAssocID="{6A6B6672-134F-418D-A8B6-97B861AB15CA}" presName="aSpace" presStyleCnt="0"/>
      <dgm:spPr/>
    </dgm:pt>
    <dgm:pt modelId="{3E69AA6F-9C68-4497-9E5A-88571C5F8307}" type="pres">
      <dgm:prSet presAssocID="{A36A0F53-641A-48BA-A3A7-CEC029D64065}" presName="compNode" presStyleCnt="0"/>
      <dgm:spPr/>
    </dgm:pt>
    <dgm:pt modelId="{62CDD9F8-16E0-4D28-8925-74AAE438DCB9}" type="pres">
      <dgm:prSet presAssocID="{A36A0F53-641A-48BA-A3A7-CEC029D64065}" presName="aNode" presStyleLbl="bgShp" presStyleIdx="2" presStyleCnt="6"/>
      <dgm:spPr/>
    </dgm:pt>
    <dgm:pt modelId="{7106669A-4278-4CDF-A3D7-10F4464C692A}" type="pres">
      <dgm:prSet presAssocID="{A36A0F53-641A-48BA-A3A7-CEC029D64065}" presName="textNode" presStyleLbl="bgShp" presStyleIdx="2" presStyleCnt="6"/>
      <dgm:spPr/>
    </dgm:pt>
    <dgm:pt modelId="{2B4171C8-E84A-4CF8-9893-CB7758D3ACAA}" type="pres">
      <dgm:prSet presAssocID="{A36A0F53-641A-48BA-A3A7-CEC029D64065}" presName="compChildNode" presStyleCnt="0"/>
      <dgm:spPr/>
    </dgm:pt>
    <dgm:pt modelId="{32638EC9-CDF5-4C1E-A35E-25F2F70042EA}" type="pres">
      <dgm:prSet presAssocID="{A36A0F53-641A-48BA-A3A7-CEC029D64065}" presName="theInnerList" presStyleCnt="0"/>
      <dgm:spPr/>
    </dgm:pt>
    <dgm:pt modelId="{0C2893F1-FA91-4976-B81C-7B4318C8E08D}" type="pres">
      <dgm:prSet presAssocID="{6263E293-2F42-4C96-8E0E-FC1E2F5EC81A}" presName="childNode" presStyleLbl="node1" presStyleIdx="2" presStyleCnt="6">
        <dgm:presLayoutVars>
          <dgm:bulletEnabled val="1"/>
        </dgm:presLayoutVars>
      </dgm:prSet>
      <dgm:spPr/>
    </dgm:pt>
    <dgm:pt modelId="{2C29343D-9C9B-4F12-B629-2C7D1C568BC9}" type="pres">
      <dgm:prSet presAssocID="{A36A0F53-641A-48BA-A3A7-CEC029D64065}" presName="aSpace" presStyleCnt="0"/>
      <dgm:spPr/>
    </dgm:pt>
    <dgm:pt modelId="{DE8E6819-5DA7-4448-BCB2-E3F55CC088C0}" type="pres">
      <dgm:prSet presAssocID="{7EE89DF7-38B1-4278-891B-BE59CC59DBA8}" presName="compNode" presStyleCnt="0"/>
      <dgm:spPr/>
    </dgm:pt>
    <dgm:pt modelId="{DC072373-01F5-458B-AF39-74E4061D399D}" type="pres">
      <dgm:prSet presAssocID="{7EE89DF7-38B1-4278-891B-BE59CC59DBA8}" presName="aNode" presStyleLbl="bgShp" presStyleIdx="3" presStyleCnt="6"/>
      <dgm:spPr/>
    </dgm:pt>
    <dgm:pt modelId="{29F93E0D-6067-4D56-AD12-E95B2E1CC289}" type="pres">
      <dgm:prSet presAssocID="{7EE89DF7-38B1-4278-891B-BE59CC59DBA8}" presName="textNode" presStyleLbl="bgShp" presStyleIdx="3" presStyleCnt="6"/>
      <dgm:spPr/>
    </dgm:pt>
    <dgm:pt modelId="{83926F31-4BF9-4973-B6DD-936638C6198F}" type="pres">
      <dgm:prSet presAssocID="{7EE89DF7-38B1-4278-891B-BE59CC59DBA8}" presName="compChildNode" presStyleCnt="0"/>
      <dgm:spPr/>
    </dgm:pt>
    <dgm:pt modelId="{F748E4A2-6C12-4BBF-A77B-7B4890A13752}" type="pres">
      <dgm:prSet presAssocID="{7EE89DF7-38B1-4278-891B-BE59CC59DBA8}" presName="theInnerList" presStyleCnt="0"/>
      <dgm:spPr/>
    </dgm:pt>
    <dgm:pt modelId="{803438F0-B03E-441D-9ADC-DBBA49D37280}" type="pres">
      <dgm:prSet presAssocID="{E4352423-3A76-4F6D-9CC6-C3963CA7F965}" presName="childNode" presStyleLbl="node1" presStyleIdx="3" presStyleCnt="6">
        <dgm:presLayoutVars>
          <dgm:bulletEnabled val="1"/>
        </dgm:presLayoutVars>
      </dgm:prSet>
      <dgm:spPr/>
    </dgm:pt>
    <dgm:pt modelId="{70E749EA-4477-4D99-94CA-7AF815EAA612}" type="pres">
      <dgm:prSet presAssocID="{7EE89DF7-38B1-4278-891B-BE59CC59DBA8}" presName="aSpace" presStyleCnt="0"/>
      <dgm:spPr/>
    </dgm:pt>
    <dgm:pt modelId="{AE2E62A6-152E-418E-8238-234FFF6FC08A}" type="pres">
      <dgm:prSet presAssocID="{99A75D58-5C74-421E-BDCB-01289AF24B3E}" presName="compNode" presStyleCnt="0"/>
      <dgm:spPr/>
    </dgm:pt>
    <dgm:pt modelId="{EF70ED2E-8793-4353-A1AF-1815959BFCF2}" type="pres">
      <dgm:prSet presAssocID="{99A75D58-5C74-421E-BDCB-01289AF24B3E}" presName="aNode" presStyleLbl="bgShp" presStyleIdx="4" presStyleCnt="6"/>
      <dgm:spPr/>
    </dgm:pt>
    <dgm:pt modelId="{A18E22F0-8716-44E8-BBB3-C8AAD716EA0F}" type="pres">
      <dgm:prSet presAssocID="{99A75D58-5C74-421E-BDCB-01289AF24B3E}" presName="textNode" presStyleLbl="bgShp" presStyleIdx="4" presStyleCnt="6"/>
      <dgm:spPr/>
    </dgm:pt>
    <dgm:pt modelId="{D1ED39A4-9DE8-412B-8DF0-14E4507F0F14}" type="pres">
      <dgm:prSet presAssocID="{99A75D58-5C74-421E-BDCB-01289AF24B3E}" presName="compChildNode" presStyleCnt="0"/>
      <dgm:spPr/>
    </dgm:pt>
    <dgm:pt modelId="{432D4905-024F-4E75-B4B1-2C9811016218}" type="pres">
      <dgm:prSet presAssocID="{99A75D58-5C74-421E-BDCB-01289AF24B3E}" presName="theInnerList" presStyleCnt="0"/>
      <dgm:spPr/>
    </dgm:pt>
    <dgm:pt modelId="{45320CD5-A977-48E0-B4FB-7A16AAC0398A}" type="pres">
      <dgm:prSet presAssocID="{F86B0ACB-9335-49A3-AAF1-A884BF28B9F8}" presName="childNode" presStyleLbl="node1" presStyleIdx="4" presStyleCnt="6">
        <dgm:presLayoutVars>
          <dgm:bulletEnabled val="1"/>
        </dgm:presLayoutVars>
      </dgm:prSet>
      <dgm:spPr/>
    </dgm:pt>
    <dgm:pt modelId="{3140B7DF-EAE7-4C52-91FD-4995E0086666}" type="pres">
      <dgm:prSet presAssocID="{99A75D58-5C74-421E-BDCB-01289AF24B3E}" presName="aSpace" presStyleCnt="0"/>
      <dgm:spPr/>
    </dgm:pt>
    <dgm:pt modelId="{5212D615-F5B7-4A9D-8D04-8FB97BC468FC}" type="pres">
      <dgm:prSet presAssocID="{0D3EB548-3041-461D-B18A-1058585FD9A1}" presName="compNode" presStyleCnt="0"/>
      <dgm:spPr/>
    </dgm:pt>
    <dgm:pt modelId="{0EA28769-8190-42DD-8B1A-346CB3B4C608}" type="pres">
      <dgm:prSet presAssocID="{0D3EB548-3041-461D-B18A-1058585FD9A1}" presName="aNode" presStyleLbl="bgShp" presStyleIdx="5" presStyleCnt="6"/>
      <dgm:spPr/>
    </dgm:pt>
    <dgm:pt modelId="{5FB583AA-D35C-4602-A1B1-C95115D3F6AE}" type="pres">
      <dgm:prSet presAssocID="{0D3EB548-3041-461D-B18A-1058585FD9A1}" presName="textNode" presStyleLbl="bgShp" presStyleIdx="5" presStyleCnt="6"/>
      <dgm:spPr/>
    </dgm:pt>
    <dgm:pt modelId="{33CD6134-D86F-46EB-9D78-1EAA34AF9384}" type="pres">
      <dgm:prSet presAssocID="{0D3EB548-3041-461D-B18A-1058585FD9A1}" presName="compChildNode" presStyleCnt="0"/>
      <dgm:spPr/>
    </dgm:pt>
    <dgm:pt modelId="{C17567AD-22CA-4FF1-9E46-456D3599E30A}" type="pres">
      <dgm:prSet presAssocID="{0D3EB548-3041-461D-B18A-1058585FD9A1}" presName="theInnerList" presStyleCnt="0"/>
      <dgm:spPr/>
    </dgm:pt>
    <dgm:pt modelId="{5958C1BB-D4FC-4339-91F3-D345DDDB86D2}" type="pres">
      <dgm:prSet presAssocID="{11BAAFD1-DFE2-4128-985F-CE821F9C6A82}" presName="childNode" presStyleLbl="node1" presStyleIdx="5" presStyleCnt="6">
        <dgm:presLayoutVars>
          <dgm:bulletEnabled val="1"/>
        </dgm:presLayoutVars>
      </dgm:prSet>
      <dgm:spPr/>
    </dgm:pt>
  </dgm:ptLst>
  <dgm:cxnLst>
    <dgm:cxn modelId="{2E7F1001-BBA5-42B3-8D20-1973FB0AB342}" type="presOf" srcId="{99A75D58-5C74-421E-BDCB-01289AF24B3E}" destId="{A18E22F0-8716-44E8-BBB3-C8AAD716EA0F}" srcOrd="1" destOrd="0" presId="urn:microsoft.com/office/officeart/2005/8/layout/lProcess2"/>
    <dgm:cxn modelId="{31C1D007-6E25-45A8-94F6-8F7B72F00F56}" srcId="{A36A0F53-641A-48BA-A3A7-CEC029D64065}" destId="{6263E293-2F42-4C96-8E0E-FC1E2F5EC81A}" srcOrd="0" destOrd="0" parTransId="{ED13EF57-6304-4DF5-A2F7-9A11DF7C9E3E}" sibTransId="{E18B2D63-855B-4866-A965-5CA51CCA6596}"/>
    <dgm:cxn modelId="{6640FA0C-21DB-4658-8ACA-0DECA11E49C1}" type="presOf" srcId="{0D3EB548-3041-461D-B18A-1058585FD9A1}" destId="{0EA28769-8190-42DD-8B1A-346CB3B4C608}" srcOrd="0" destOrd="0" presId="urn:microsoft.com/office/officeart/2005/8/layout/lProcess2"/>
    <dgm:cxn modelId="{4DA23911-C7B3-4610-97CF-F93E1DADDB7D}" type="presOf" srcId="{49A01456-C0D5-49CE-8DFD-8942790D1356}" destId="{E305DF34-92F1-4DCA-8853-697980E636FC}" srcOrd="0" destOrd="0" presId="urn:microsoft.com/office/officeart/2005/8/layout/lProcess2"/>
    <dgm:cxn modelId="{8FBB3214-4ECB-47C1-B660-8D4FDC1CD96F}" type="presOf" srcId="{A36A0F53-641A-48BA-A3A7-CEC029D64065}" destId="{62CDD9F8-16E0-4D28-8925-74AAE438DCB9}" srcOrd="0" destOrd="0" presId="urn:microsoft.com/office/officeart/2005/8/layout/lProcess2"/>
    <dgm:cxn modelId="{DF0F9A17-7E9D-489E-BE02-203EECB66758}" type="presOf" srcId="{99A75D58-5C74-421E-BDCB-01289AF24B3E}" destId="{EF70ED2E-8793-4353-A1AF-1815959BFCF2}" srcOrd="0" destOrd="0" presId="urn:microsoft.com/office/officeart/2005/8/layout/lProcess2"/>
    <dgm:cxn modelId="{567A8421-FABD-40E6-BFD9-20618A25E64F}" type="presOf" srcId="{0E9B54CE-2FA1-4304-8512-DA3F36371861}" destId="{65ECBF67-5122-4A86-A671-B215FA32A401}" srcOrd="0" destOrd="0" presId="urn:microsoft.com/office/officeart/2005/8/layout/lProcess2"/>
    <dgm:cxn modelId="{B44EA729-2131-45BF-B7A3-30DD85D75872}" type="presOf" srcId="{F86B0ACB-9335-49A3-AAF1-A884BF28B9F8}" destId="{45320CD5-A977-48E0-B4FB-7A16AAC0398A}" srcOrd="0" destOrd="0" presId="urn:microsoft.com/office/officeart/2005/8/layout/lProcess2"/>
    <dgm:cxn modelId="{56B8772E-2B06-4ADC-B46D-A455ADEDD2D8}" type="presOf" srcId="{E4352423-3A76-4F6D-9CC6-C3963CA7F965}" destId="{803438F0-B03E-441D-9ADC-DBBA49D37280}" srcOrd="0" destOrd="0" presId="urn:microsoft.com/office/officeart/2005/8/layout/lProcess2"/>
    <dgm:cxn modelId="{D835CF36-1659-45B1-8CDB-33084FC77430}" srcId="{0E9B54CE-2FA1-4304-8512-DA3F36371861}" destId="{0D3EB548-3041-461D-B18A-1058585FD9A1}" srcOrd="5" destOrd="0" parTransId="{454F7A3E-89AA-4021-B511-37FD74C75794}" sibTransId="{F4EE51FE-C850-4247-B550-9081E5BF39E8}"/>
    <dgm:cxn modelId="{6B27D73A-FEAE-4769-B777-B3F1BFB8528B}" srcId="{0E9B54CE-2FA1-4304-8512-DA3F36371861}" destId="{A36A0F53-641A-48BA-A3A7-CEC029D64065}" srcOrd="2" destOrd="0" parTransId="{09BA44B8-B481-4E45-A623-C3347D99F3BB}" sibTransId="{265D3723-2DE7-49D9-B763-CBB35A8ED0C7}"/>
    <dgm:cxn modelId="{1ABF1A5D-0D13-49D6-BF09-ECDD71787FDA}" srcId="{7EE89DF7-38B1-4278-891B-BE59CC59DBA8}" destId="{E4352423-3A76-4F6D-9CC6-C3963CA7F965}" srcOrd="0" destOrd="0" parTransId="{DFD07F11-B509-4FC9-9970-AEBF892CF119}" sibTransId="{65C8DB7E-95C9-427A-B8F8-4A4EB6AC291C}"/>
    <dgm:cxn modelId="{F9C33644-7936-4FED-B212-8F7978107DCD}" srcId="{99A75D58-5C74-421E-BDCB-01289AF24B3E}" destId="{F86B0ACB-9335-49A3-AAF1-A884BF28B9F8}" srcOrd="0" destOrd="0" parTransId="{EA33CDEA-1F98-47A8-8EBA-9F63466B6DB4}" sibTransId="{2EE46687-8903-4F5E-9EF6-7739151583A6}"/>
    <dgm:cxn modelId="{ACC50065-D9D7-4171-8BF5-271E19A2A000}" type="presOf" srcId="{6A6B6672-134F-418D-A8B6-97B861AB15CA}" destId="{6899E48E-6703-4465-AB32-EC662DBAAB75}" srcOrd="0" destOrd="0" presId="urn:microsoft.com/office/officeart/2005/8/layout/lProcess2"/>
    <dgm:cxn modelId="{0B2A9A4A-6A27-439C-8D3F-A78273106397}" type="presOf" srcId="{6A6B6672-134F-418D-A8B6-97B861AB15CA}" destId="{F5F0BA9A-9F65-4FC8-80A5-51E90750554B}" srcOrd="1" destOrd="0" presId="urn:microsoft.com/office/officeart/2005/8/layout/lProcess2"/>
    <dgm:cxn modelId="{5947AD70-82EF-4053-A4B5-10FDE0F5EDBD}" srcId="{A5A97DB3-59AD-4C36-9D78-D3FB4500DA34}" destId="{B0743235-C3F3-4AC5-ADCF-2375197E5D77}" srcOrd="0" destOrd="0" parTransId="{0D76F795-DFC6-4D95-8F1A-30A1F3746814}" sibTransId="{EAFFDA4B-DA66-4FEB-9033-0A6064BAA728}"/>
    <dgm:cxn modelId="{393E5A71-5F9F-45B5-9A64-25724D7BD2E9}" srcId="{0E9B54CE-2FA1-4304-8512-DA3F36371861}" destId="{7EE89DF7-38B1-4278-891B-BE59CC59DBA8}" srcOrd="3" destOrd="0" parTransId="{FDEA98AD-172E-4BC1-8933-77BB580DF280}" sibTransId="{F7385933-D55E-4C23-AC1C-0EADAB3DA262}"/>
    <dgm:cxn modelId="{FA03CE77-9C35-4199-BCD3-D565D0CA054A}" srcId="{0E9B54CE-2FA1-4304-8512-DA3F36371861}" destId="{99A75D58-5C74-421E-BDCB-01289AF24B3E}" srcOrd="4" destOrd="0" parTransId="{DB419234-ADE7-4A5A-9BFD-01FB3EFA30B2}" sibTransId="{B6249B74-AAAB-4434-92F0-9706E4794FC5}"/>
    <dgm:cxn modelId="{28BA5B78-31AB-45A2-B935-2EA52A0A3639}" srcId="{0E9B54CE-2FA1-4304-8512-DA3F36371861}" destId="{6A6B6672-134F-418D-A8B6-97B861AB15CA}" srcOrd="1" destOrd="0" parTransId="{CC5C2FB4-31AA-4D89-88BD-7B5E0435A6B1}" sibTransId="{AAB769CB-7BA9-4A3D-9B99-F7EC2D09F005}"/>
    <dgm:cxn modelId="{0EDC695A-15EC-4FB1-8330-31CE8BD4F649}" type="presOf" srcId="{A5A97DB3-59AD-4C36-9D78-D3FB4500DA34}" destId="{71DC76A5-B7E6-47AB-AAB8-BB36F651ACC9}" srcOrd="1" destOrd="0" presId="urn:microsoft.com/office/officeart/2005/8/layout/lProcess2"/>
    <dgm:cxn modelId="{E5682E8E-7841-4E87-875A-191AE8BBED46}" type="presOf" srcId="{A5A97DB3-59AD-4C36-9D78-D3FB4500DA34}" destId="{57E59449-9A8F-4B30-A8C1-788F91F09BC0}" srcOrd="0" destOrd="0" presId="urn:microsoft.com/office/officeart/2005/8/layout/lProcess2"/>
    <dgm:cxn modelId="{ED180AA7-A4C6-4435-9AF7-9A4E22E79E4F}" type="presOf" srcId="{A36A0F53-641A-48BA-A3A7-CEC029D64065}" destId="{7106669A-4278-4CDF-A3D7-10F4464C692A}" srcOrd="1" destOrd="0" presId="urn:microsoft.com/office/officeart/2005/8/layout/lProcess2"/>
    <dgm:cxn modelId="{DD162AA8-2EC0-413E-9567-0CFFAEEBFACD}" type="presOf" srcId="{7EE89DF7-38B1-4278-891B-BE59CC59DBA8}" destId="{DC072373-01F5-458B-AF39-74E4061D399D}" srcOrd="0" destOrd="0" presId="urn:microsoft.com/office/officeart/2005/8/layout/lProcess2"/>
    <dgm:cxn modelId="{C51970B0-ADAC-40AA-A7D9-77468B96FABB}" type="presOf" srcId="{0D3EB548-3041-461D-B18A-1058585FD9A1}" destId="{5FB583AA-D35C-4602-A1B1-C95115D3F6AE}" srcOrd="1" destOrd="0" presId="urn:microsoft.com/office/officeart/2005/8/layout/lProcess2"/>
    <dgm:cxn modelId="{49260ABA-9C4D-4010-90EE-472A70A27503}" type="presOf" srcId="{B0743235-C3F3-4AC5-ADCF-2375197E5D77}" destId="{5510B1E0-6CE2-4A78-8CE8-8EA7E68A9177}" srcOrd="0" destOrd="0" presId="urn:microsoft.com/office/officeart/2005/8/layout/lProcess2"/>
    <dgm:cxn modelId="{ACDF3FE5-2CB6-4331-8C5B-2B1CBD8B74C0}" type="presOf" srcId="{6263E293-2F42-4C96-8E0E-FC1E2F5EC81A}" destId="{0C2893F1-FA91-4976-B81C-7B4318C8E08D}" srcOrd="0" destOrd="0" presId="urn:microsoft.com/office/officeart/2005/8/layout/lProcess2"/>
    <dgm:cxn modelId="{A375C5E9-32E4-41D3-92EC-4DF6E139D231}" type="presOf" srcId="{7EE89DF7-38B1-4278-891B-BE59CC59DBA8}" destId="{29F93E0D-6067-4D56-AD12-E95B2E1CC289}" srcOrd="1" destOrd="0" presId="urn:microsoft.com/office/officeart/2005/8/layout/lProcess2"/>
    <dgm:cxn modelId="{FEB785EA-83D0-4DF8-8147-32A69A3745B1}" srcId="{0E9B54CE-2FA1-4304-8512-DA3F36371861}" destId="{A5A97DB3-59AD-4C36-9D78-D3FB4500DA34}" srcOrd="0" destOrd="0" parTransId="{2EBF8AAF-C57A-477E-B9CB-CAAF5F8C71E6}" sibTransId="{79C03AA8-0B04-4232-A5FB-209573C3B1D9}"/>
    <dgm:cxn modelId="{F86F0DD8-B4BC-408D-A32C-49842A52F656}" type="presOf" srcId="{11BAAFD1-DFE2-4128-985F-CE821F9C6A82}" destId="{5958C1BB-D4FC-4339-91F3-D345DDDB86D2}" srcOrd="0" destOrd="0" presId="urn:microsoft.com/office/officeart/2005/8/layout/lProcess2"/>
    <dgm:cxn modelId="{D312D1F9-3037-4C81-B4A1-DC5428B1D309}" srcId="{6A6B6672-134F-418D-A8B6-97B861AB15CA}" destId="{49A01456-C0D5-49CE-8DFD-8942790D1356}" srcOrd="0" destOrd="0" parTransId="{CAE432BF-16A7-4614-BDD2-DE302E81AA23}" sibTransId="{24C0C933-E648-4332-BA0E-7D77E1096FC9}"/>
    <dgm:cxn modelId="{649C9FDE-5E69-45B8-B29D-623DC3203989}" srcId="{0D3EB548-3041-461D-B18A-1058585FD9A1}" destId="{11BAAFD1-DFE2-4128-985F-CE821F9C6A82}" srcOrd="0" destOrd="0" parTransId="{A67576E4-59E9-4415-A754-90FAB3D540FB}" sibTransId="{F73AD3B4-CE4A-4A7A-92A0-357F1AE19838}"/>
    <dgm:cxn modelId="{0FC009E8-4B8D-44DF-8213-FA50169ED0EB}" type="presParOf" srcId="{65ECBF67-5122-4A86-A671-B215FA32A401}" destId="{8E86969B-D6F6-4DAD-A7C5-D97E909889E1}" srcOrd="0" destOrd="0" presId="urn:microsoft.com/office/officeart/2005/8/layout/lProcess2"/>
    <dgm:cxn modelId="{199E25AD-A71F-478C-BACF-B54AF17706D4}" type="presParOf" srcId="{8E86969B-D6F6-4DAD-A7C5-D97E909889E1}" destId="{57E59449-9A8F-4B30-A8C1-788F91F09BC0}" srcOrd="0" destOrd="0" presId="urn:microsoft.com/office/officeart/2005/8/layout/lProcess2"/>
    <dgm:cxn modelId="{E6CD2FC9-2567-439D-8A25-D5A63FB55CDD}" type="presParOf" srcId="{8E86969B-D6F6-4DAD-A7C5-D97E909889E1}" destId="{71DC76A5-B7E6-47AB-AAB8-BB36F651ACC9}" srcOrd="1" destOrd="0" presId="urn:microsoft.com/office/officeart/2005/8/layout/lProcess2"/>
    <dgm:cxn modelId="{CF9E8585-DE60-4092-8760-48FCB40B2D5D}" type="presParOf" srcId="{8E86969B-D6F6-4DAD-A7C5-D97E909889E1}" destId="{3012E9AF-B128-4AD4-8FBE-ECCEFBD5538A}" srcOrd="2" destOrd="0" presId="urn:microsoft.com/office/officeart/2005/8/layout/lProcess2"/>
    <dgm:cxn modelId="{16AB20BB-4DDB-4E6B-92F3-617800BC722D}" type="presParOf" srcId="{3012E9AF-B128-4AD4-8FBE-ECCEFBD5538A}" destId="{224EC35B-E4CE-46C4-BD44-90D4F537DC02}" srcOrd="0" destOrd="0" presId="urn:microsoft.com/office/officeart/2005/8/layout/lProcess2"/>
    <dgm:cxn modelId="{CE646476-EBAB-4156-99F8-1FAB3D0691C2}" type="presParOf" srcId="{224EC35B-E4CE-46C4-BD44-90D4F537DC02}" destId="{5510B1E0-6CE2-4A78-8CE8-8EA7E68A9177}" srcOrd="0" destOrd="0" presId="urn:microsoft.com/office/officeart/2005/8/layout/lProcess2"/>
    <dgm:cxn modelId="{B73E053C-829D-4D7D-BFD3-6CAF3B1FE09D}" type="presParOf" srcId="{65ECBF67-5122-4A86-A671-B215FA32A401}" destId="{EF0DB46D-5B4E-47CD-8484-BCECB586564E}" srcOrd="1" destOrd="0" presId="urn:microsoft.com/office/officeart/2005/8/layout/lProcess2"/>
    <dgm:cxn modelId="{D63E693F-6996-48DA-9564-A309B8F5DD6D}" type="presParOf" srcId="{65ECBF67-5122-4A86-A671-B215FA32A401}" destId="{C7957F6E-2216-46AE-87AE-6D80B36F76D6}" srcOrd="2" destOrd="0" presId="urn:microsoft.com/office/officeart/2005/8/layout/lProcess2"/>
    <dgm:cxn modelId="{36BFBD19-DEF8-4614-BB18-DAF8CDF66613}" type="presParOf" srcId="{C7957F6E-2216-46AE-87AE-6D80B36F76D6}" destId="{6899E48E-6703-4465-AB32-EC662DBAAB75}" srcOrd="0" destOrd="0" presId="urn:microsoft.com/office/officeart/2005/8/layout/lProcess2"/>
    <dgm:cxn modelId="{94DC3C12-0628-47E9-A498-B806ED3C284C}" type="presParOf" srcId="{C7957F6E-2216-46AE-87AE-6D80B36F76D6}" destId="{F5F0BA9A-9F65-4FC8-80A5-51E90750554B}" srcOrd="1" destOrd="0" presId="urn:microsoft.com/office/officeart/2005/8/layout/lProcess2"/>
    <dgm:cxn modelId="{A9310765-492C-47B0-A44F-B72647492F5E}" type="presParOf" srcId="{C7957F6E-2216-46AE-87AE-6D80B36F76D6}" destId="{B08FD9EC-290A-4567-A302-F9C87265A1FB}" srcOrd="2" destOrd="0" presId="urn:microsoft.com/office/officeart/2005/8/layout/lProcess2"/>
    <dgm:cxn modelId="{E6121DC0-EF92-4DE2-8E98-56C8B326BF34}" type="presParOf" srcId="{B08FD9EC-290A-4567-A302-F9C87265A1FB}" destId="{189F7761-8EF5-4D5E-8B5A-B9B8E10CA773}" srcOrd="0" destOrd="0" presId="urn:microsoft.com/office/officeart/2005/8/layout/lProcess2"/>
    <dgm:cxn modelId="{C358F97C-420C-44E5-8BD3-D00624758C52}" type="presParOf" srcId="{189F7761-8EF5-4D5E-8B5A-B9B8E10CA773}" destId="{E305DF34-92F1-4DCA-8853-697980E636FC}" srcOrd="0" destOrd="0" presId="urn:microsoft.com/office/officeart/2005/8/layout/lProcess2"/>
    <dgm:cxn modelId="{F2257B94-F746-449E-B416-E34CE169052A}" type="presParOf" srcId="{65ECBF67-5122-4A86-A671-B215FA32A401}" destId="{5F6D01E6-15AD-4F3E-BA99-4C8961479EE2}" srcOrd="3" destOrd="0" presId="urn:microsoft.com/office/officeart/2005/8/layout/lProcess2"/>
    <dgm:cxn modelId="{97EB7BC2-B215-4DE3-BCC4-E608EDF19096}" type="presParOf" srcId="{65ECBF67-5122-4A86-A671-B215FA32A401}" destId="{3E69AA6F-9C68-4497-9E5A-88571C5F8307}" srcOrd="4" destOrd="0" presId="urn:microsoft.com/office/officeart/2005/8/layout/lProcess2"/>
    <dgm:cxn modelId="{32A2B3AE-2CBF-4A96-9AA7-B4651F2AF0ED}" type="presParOf" srcId="{3E69AA6F-9C68-4497-9E5A-88571C5F8307}" destId="{62CDD9F8-16E0-4D28-8925-74AAE438DCB9}" srcOrd="0" destOrd="0" presId="urn:microsoft.com/office/officeart/2005/8/layout/lProcess2"/>
    <dgm:cxn modelId="{B18713CD-7ACC-40A0-BC4B-3A1B7F899A19}" type="presParOf" srcId="{3E69AA6F-9C68-4497-9E5A-88571C5F8307}" destId="{7106669A-4278-4CDF-A3D7-10F4464C692A}" srcOrd="1" destOrd="0" presId="urn:microsoft.com/office/officeart/2005/8/layout/lProcess2"/>
    <dgm:cxn modelId="{63911AC1-606C-4BC8-8AD0-9D495DC6185C}" type="presParOf" srcId="{3E69AA6F-9C68-4497-9E5A-88571C5F8307}" destId="{2B4171C8-E84A-4CF8-9893-CB7758D3ACAA}" srcOrd="2" destOrd="0" presId="urn:microsoft.com/office/officeart/2005/8/layout/lProcess2"/>
    <dgm:cxn modelId="{0DDB71CB-044A-4A21-932D-C61796A32517}" type="presParOf" srcId="{2B4171C8-E84A-4CF8-9893-CB7758D3ACAA}" destId="{32638EC9-CDF5-4C1E-A35E-25F2F70042EA}" srcOrd="0" destOrd="0" presId="urn:microsoft.com/office/officeart/2005/8/layout/lProcess2"/>
    <dgm:cxn modelId="{46CAB322-F152-4ECD-A976-4538B7AAB495}" type="presParOf" srcId="{32638EC9-CDF5-4C1E-A35E-25F2F70042EA}" destId="{0C2893F1-FA91-4976-B81C-7B4318C8E08D}" srcOrd="0" destOrd="0" presId="urn:microsoft.com/office/officeart/2005/8/layout/lProcess2"/>
    <dgm:cxn modelId="{9ACA9F90-4F8C-4F1A-AFF6-2C8153EAA55A}" type="presParOf" srcId="{65ECBF67-5122-4A86-A671-B215FA32A401}" destId="{2C29343D-9C9B-4F12-B629-2C7D1C568BC9}" srcOrd="5" destOrd="0" presId="urn:microsoft.com/office/officeart/2005/8/layout/lProcess2"/>
    <dgm:cxn modelId="{75A3AF07-9918-4DC7-A9F9-4D7F05A85074}" type="presParOf" srcId="{65ECBF67-5122-4A86-A671-B215FA32A401}" destId="{DE8E6819-5DA7-4448-BCB2-E3F55CC088C0}" srcOrd="6" destOrd="0" presId="urn:microsoft.com/office/officeart/2005/8/layout/lProcess2"/>
    <dgm:cxn modelId="{3BDB688C-607C-416E-9DBE-85CA9BBA1474}" type="presParOf" srcId="{DE8E6819-5DA7-4448-BCB2-E3F55CC088C0}" destId="{DC072373-01F5-458B-AF39-74E4061D399D}" srcOrd="0" destOrd="0" presId="urn:microsoft.com/office/officeart/2005/8/layout/lProcess2"/>
    <dgm:cxn modelId="{737BA966-E4C4-441A-AA12-DE657AA18C2A}" type="presParOf" srcId="{DE8E6819-5DA7-4448-BCB2-E3F55CC088C0}" destId="{29F93E0D-6067-4D56-AD12-E95B2E1CC289}" srcOrd="1" destOrd="0" presId="urn:microsoft.com/office/officeart/2005/8/layout/lProcess2"/>
    <dgm:cxn modelId="{74600CE6-A84E-4877-8104-D0F4249D723E}" type="presParOf" srcId="{DE8E6819-5DA7-4448-BCB2-E3F55CC088C0}" destId="{83926F31-4BF9-4973-B6DD-936638C6198F}" srcOrd="2" destOrd="0" presId="urn:microsoft.com/office/officeart/2005/8/layout/lProcess2"/>
    <dgm:cxn modelId="{F0EBBF05-2017-4421-9C2F-7171A85386A6}" type="presParOf" srcId="{83926F31-4BF9-4973-B6DD-936638C6198F}" destId="{F748E4A2-6C12-4BBF-A77B-7B4890A13752}" srcOrd="0" destOrd="0" presId="urn:microsoft.com/office/officeart/2005/8/layout/lProcess2"/>
    <dgm:cxn modelId="{21400CC1-4800-4BC6-91AB-01FFE15309BA}" type="presParOf" srcId="{F748E4A2-6C12-4BBF-A77B-7B4890A13752}" destId="{803438F0-B03E-441D-9ADC-DBBA49D37280}" srcOrd="0" destOrd="0" presId="urn:microsoft.com/office/officeart/2005/8/layout/lProcess2"/>
    <dgm:cxn modelId="{F55597CC-A807-4A9C-8441-D94D4D26A448}" type="presParOf" srcId="{65ECBF67-5122-4A86-A671-B215FA32A401}" destId="{70E749EA-4477-4D99-94CA-7AF815EAA612}" srcOrd="7" destOrd="0" presId="urn:microsoft.com/office/officeart/2005/8/layout/lProcess2"/>
    <dgm:cxn modelId="{A3D4DAA2-AF5C-46D9-9E0E-B3305E382F01}" type="presParOf" srcId="{65ECBF67-5122-4A86-A671-B215FA32A401}" destId="{AE2E62A6-152E-418E-8238-234FFF6FC08A}" srcOrd="8" destOrd="0" presId="urn:microsoft.com/office/officeart/2005/8/layout/lProcess2"/>
    <dgm:cxn modelId="{495B20CD-B8F4-4D8B-948C-4EA97575D2C6}" type="presParOf" srcId="{AE2E62A6-152E-418E-8238-234FFF6FC08A}" destId="{EF70ED2E-8793-4353-A1AF-1815959BFCF2}" srcOrd="0" destOrd="0" presId="urn:microsoft.com/office/officeart/2005/8/layout/lProcess2"/>
    <dgm:cxn modelId="{106CFE68-0B18-49FA-A79B-703E673ABB56}" type="presParOf" srcId="{AE2E62A6-152E-418E-8238-234FFF6FC08A}" destId="{A18E22F0-8716-44E8-BBB3-C8AAD716EA0F}" srcOrd="1" destOrd="0" presId="urn:microsoft.com/office/officeart/2005/8/layout/lProcess2"/>
    <dgm:cxn modelId="{6CFF3B9F-242D-485C-AF56-E2655A12594E}" type="presParOf" srcId="{AE2E62A6-152E-418E-8238-234FFF6FC08A}" destId="{D1ED39A4-9DE8-412B-8DF0-14E4507F0F14}" srcOrd="2" destOrd="0" presId="urn:microsoft.com/office/officeart/2005/8/layout/lProcess2"/>
    <dgm:cxn modelId="{11E23BB1-B26D-45F9-80C1-89FD8B990789}" type="presParOf" srcId="{D1ED39A4-9DE8-412B-8DF0-14E4507F0F14}" destId="{432D4905-024F-4E75-B4B1-2C9811016218}" srcOrd="0" destOrd="0" presId="urn:microsoft.com/office/officeart/2005/8/layout/lProcess2"/>
    <dgm:cxn modelId="{AA547884-8F25-4ECA-88DC-4367984D6089}" type="presParOf" srcId="{432D4905-024F-4E75-B4B1-2C9811016218}" destId="{45320CD5-A977-48E0-B4FB-7A16AAC0398A}" srcOrd="0" destOrd="0" presId="urn:microsoft.com/office/officeart/2005/8/layout/lProcess2"/>
    <dgm:cxn modelId="{ABFFA78D-5708-4BB3-8C46-1A226E03ED36}" type="presParOf" srcId="{65ECBF67-5122-4A86-A671-B215FA32A401}" destId="{3140B7DF-EAE7-4C52-91FD-4995E0086666}" srcOrd="9" destOrd="0" presId="urn:microsoft.com/office/officeart/2005/8/layout/lProcess2"/>
    <dgm:cxn modelId="{CA67DFD0-E593-47CF-8F56-9E99FCF0E216}" type="presParOf" srcId="{65ECBF67-5122-4A86-A671-B215FA32A401}" destId="{5212D615-F5B7-4A9D-8D04-8FB97BC468FC}" srcOrd="10" destOrd="0" presId="urn:microsoft.com/office/officeart/2005/8/layout/lProcess2"/>
    <dgm:cxn modelId="{6E1483E3-07BF-45E9-8E17-2FD09AA735FB}" type="presParOf" srcId="{5212D615-F5B7-4A9D-8D04-8FB97BC468FC}" destId="{0EA28769-8190-42DD-8B1A-346CB3B4C608}" srcOrd="0" destOrd="0" presId="urn:microsoft.com/office/officeart/2005/8/layout/lProcess2"/>
    <dgm:cxn modelId="{A6A20A97-B6D6-4338-B607-3E27F3DAEAFA}" type="presParOf" srcId="{5212D615-F5B7-4A9D-8D04-8FB97BC468FC}" destId="{5FB583AA-D35C-4602-A1B1-C95115D3F6AE}" srcOrd="1" destOrd="0" presId="urn:microsoft.com/office/officeart/2005/8/layout/lProcess2"/>
    <dgm:cxn modelId="{F089F045-16FE-43EA-AD35-C4BD0065A48A}" type="presParOf" srcId="{5212D615-F5B7-4A9D-8D04-8FB97BC468FC}" destId="{33CD6134-D86F-46EB-9D78-1EAA34AF9384}" srcOrd="2" destOrd="0" presId="urn:microsoft.com/office/officeart/2005/8/layout/lProcess2"/>
    <dgm:cxn modelId="{76B23D49-62C4-4C16-B128-8EA8CE57998A}" type="presParOf" srcId="{33CD6134-D86F-46EB-9D78-1EAA34AF9384}" destId="{C17567AD-22CA-4FF1-9E46-456D3599E30A}" srcOrd="0" destOrd="0" presId="urn:microsoft.com/office/officeart/2005/8/layout/lProcess2"/>
    <dgm:cxn modelId="{29186B2B-B3E6-4D15-9597-B329F28CE5B2}" type="presParOf" srcId="{C17567AD-22CA-4FF1-9E46-456D3599E30A}" destId="{5958C1BB-D4FC-4339-91F3-D345DDDB86D2}" srcOrd="0" destOrd="0" presId="urn:microsoft.com/office/officeart/2005/8/layout/lProcess2"/>
  </dgm:cxnLst>
  <dgm:bg/>
  <dgm:whole/>
  <dgm:extLst>
    <a:ext uri="http://schemas.microsoft.com/office/drawing/2008/diagram">
      <dsp:dataModelExt xmlns:dsp="http://schemas.microsoft.com/office/drawing/2008/diagram" relId="rId11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0ADC5-D3EB-4A70-92B9-4586CABE372E}">
      <dsp:nvSpPr>
        <dsp:cNvPr id="0" name=""/>
        <dsp:cNvSpPr/>
      </dsp:nvSpPr>
      <dsp:spPr>
        <a:xfrm>
          <a:off x="655"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1</a:t>
          </a:r>
        </a:p>
      </dsp:txBody>
      <dsp:txXfrm>
        <a:off x="9090" y="75325"/>
        <a:ext cx="807129" cy="271130"/>
      </dsp:txXfrm>
    </dsp:sp>
    <dsp:sp modelId="{9284321E-D7D0-4101-B901-025A17C90AF7}">
      <dsp:nvSpPr>
        <dsp:cNvPr id="0" name=""/>
        <dsp:cNvSpPr/>
      </dsp:nvSpPr>
      <dsp:spPr>
        <a:xfrm>
          <a:off x="169426"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Identify the IP to be used in the project</a:t>
          </a:r>
        </a:p>
      </dsp:txBody>
      <dsp:txXfrm>
        <a:off x="193560" y="379024"/>
        <a:ext cx="775731" cy="849482"/>
      </dsp:txXfrm>
    </dsp:sp>
    <dsp:sp modelId="{1543605D-6FAA-48C8-A18D-CAE981909F38}">
      <dsp:nvSpPr>
        <dsp:cNvPr id="0" name=""/>
        <dsp:cNvSpPr/>
      </dsp:nvSpPr>
      <dsp:spPr>
        <a:xfrm>
          <a:off x="949570" y="108313"/>
          <a:ext cx="264820" cy="205152"/>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dirty="0">
            <a:solidFill>
              <a:sysClr val="window" lastClr="FFFFFF"/>
            </a:solidFill>
            <a:latin typeface="Calibri"/>
            <a:ea typeface="+mn-ea"/>
            <a:cs typeface="+mn-cs"/>
          </a:endParaRPr>
        </a:p>
      </dsp:txBody>
      <dsp:txXfrm>
        <a:off x="949570" y="149343"/>
        <a:ext cx="203274" cy="123092"/>
      </dsp:txXfrm>
    </dsp:sp>
    <dsp:sp modelId="{B60D142B-0C5C-4A60-9B46-AC8ACBC967E2}">
      <dsp:nvSpPr>
        <dsp:cNvPr id="0" name=""/>
        <dsp:cNvSpPr/>
      </dsp:nvSpPr>
      <dsp:spPr>
        <a:xfrm>
          <a:off x="1324316"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2</a:t>
          </a:r>
        </a:p>
      </dsp:txBody>
      <dsp:txXfrm>
        <a:off x="1332751" y="75325"/>
        <a:ext cx="807129" cy="271130"/>
      </dsp:txXfrm>
    </dsp:sp>
    <dsp:sp modelId="{3E41955E-AFB1-43BC-90CE-5B91DDB58047}">
      <dsp:nvSpPr>
        <dsp:cNvPr id="0" name=""/>
        <dsp:cNvSpPr/>
      </dsp:nvSpPr>
      <dsp:spPr>
        <a:xfrm>
          <a:off x="1493087"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Determine whether use of the IP requires permission</a:t>
          </a:r>
        </a:p>
      </dsp:txBody>
      <dsp:txXfrm>
        <a:off x="1517221" y="379024"/>
        <a:ext cx="775731" cy="849482"/>
      </dsp:txXfrm>
    </dsp:sp>
    <dsp:sp modelId="{DEF4781B-7D6F-40AE-9667-5D5AE5614CF3}">
      <dsp:nvSpPr>
        <dsp:cNvPr id="0" name=""/>
        <dsp:cNvSpPr/>
      </dsp:nvSpPr>
      <dsp:spPr>
        <a:xfrm>
          <a:off x="2273231" y="108313"/>
          <a:ext cx="264820" cy="205152"/>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dirty="0">
            <a:solidFill>
              <a:sysClr val="window" lastClr="FFFFFF"/>
            </a:solidFill>
            <a:latin typeface="Calibri"/>
            <a:ea typeface="+mn-ea"/>
            <a:cs typeface="+mn-cs"/>
          </a:endParaRPr>
        </a:p>
      </dsp:txBody>
      <dsp:txXfrm>
        <a:off x="2273231" y="149343"/>
        <a:ext cx="203274" cy="123092"/>
      </dsp:txXfrm>
    </dsp:sp>
    <dsp:sp modelId="{F094B4B7-D7C4-4285-A7C7-25C23D261C0E}">
      <dsp:nvSpPr>
        <dsp:cNvPr id="0" name=""/>
        <dsp:cNvSpPr/>
      </dsp:nvSpPr>
      <dsp:spPr>
        <a:xfrm>
          <a:off x="2647977"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3</a:t>
          </a:r>
        </a:p>
      </dsp:txBody>
      <dsp:txXfrm>
        <a:off x="2656412" y="75325"/>
        <a:ext cx="807129" cy="271130"/>
      </dsp:txXfrm>
    </dsp:sp>
    <dsp:sp modelId="{487AC7FC-673F-4ACA-A19E-312BAA3292B0}">
      <dsp:nvSpPr>
        <dsp:cNvPr id="0" name=""/>
        <dsp:cNvSpPr/>
      </dsp:nvSpPr>
      <dsp:spPr>
        <a:xfrm>
          <a:off x="2816748"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Identify who owns the IP rights</a:t>
          </a:r>
        </a:p>
      </dsp:txBody>
      <dsp:txXfrm>
        <a:off x="2840882" y="379024"/>
        <a:ext cx="775731" cy="849482"/>
      </dsp:txXfrm>
    </dsp:sp>
    <dsp:sp modelId="{7AA8DE32-443D-4BA2-AB47-798B060DCA15}">
      <dsp:nvSpPr>
        <dsp:cNvPr id="0" name=""/>
        <dsp:cNvSpPr/>
      </dsp:nvSpPr>
      <dsp:spPr>
        <a:xfrm>
          <a:off x="3596892" y="108313"/>
          <a:ext cx="264820" cy="205152"/>
        </a:xfrm>
        <a:prstGeom prst="rightArrow">
          <a:avLst>
            <a:gd name="adj1" fmla="val 60000"/>
            <a:gd name="adj2" fmla="val 50000"/>
          </a:avLst>
        </a:prstGeom>
        <a:solidFill>
          <a:sysClr val="window" lastClr="FFFFFF">
            <a:lumMod val="75000"/>
          </a:sysClr>
        </a:solidFill>
        <a:ln>
          <a:solidFill>
            <a:sysClr val="window" lastClr="FFFFFF">
              <a:lumMod val="7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dirty="0">
            <a:solidFill>
              <a:sysClr val="window" lastClr="FFFFFF"/>
            </a:solidFill>
            <a:latin typeface="Calibri"/>
            <a:ea typeface="+mn-ea"/>
            <a:cs typeface="+mn-cs"/>
          </a:endParaRPr>
        </a:p>
      </dsp:txBody>
      <dsp:txXfrm>
        <a:off x="3596892" y="149343"/>
        <a:ext cx="203274" cy="123092"/>
      </dsp:txXfrm>
    </dsp:sp>
    <dsp:sp modelId="{F5840760-96C3-45BB-8926-1976D694E775}">
      <dsp:nvSpPr>
        <dsp:cNvPr id="0" name=""/>
        <dsp:cNvSpPr/>
      </dsp:nvSpPr>
      <dsp:spPr>
        <a:xfrm>
          <a:off x="3971638" y="66890"/>
          <a:ext cx="823999" cy="432000"/>
        </a:xfrm>
        <a:prstGeom prst="roundRect">
          <a:avLst>
            <a:gd name="adj" fmla="val 10000"/>
          </a:avLst>
        </a:prstGeom>
        <a:solidFill>
          <a:sysClr val="window" lastClr="FFFFFF">
            <a:lumMod val="7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AU" sz="1000" kern="1200" dirty="0">
              <a:solidFill>
                <a:sysClr val="windowText" lastClr="000000"/>
              </a:solidFill>
              <a:latin typeface="Calibri"/>
              <a:ea typeface="+mn-ea"/>
              <a:cs typeface="+mn-cs"/>
            </a:rPr>
            <a:t>Step 4</a:t>
          </a:r>
        </a:p>
      </dsp:txBody>
      <dsp:txXfrm>
        <a:off x="3980073" y="75325"/>
        <a:ext cx="807129" cy="271130"/>
      </dsp:txXfrm>
    </dsp:sp>
    <dsp:sp modelId="{7C571684-4939-40F3-A5DD-B565F9C7E132}">
      <dsp:nvSpPr>
        <dsp:cNvPr id="0" name=""/>
        <dsp:cNvSpPr/>
      </dsp:nvSpPr>
      <dsp:spPr>
        <a:xfrm>
          <a:off x="4140409" y="354890"/>
          <a:ext cx="823999" cy="897750"/>
        </a:xfrm>
        <a:prstGeom prst="roundRect">
          <a:avLst>
            <a:gd name="adj" fmla="val 10000"/>
          </a:avLst>
        </a:prstGeom>
        <a:solidFill>
          <a:sysClr val="window" lastClr="FFFFFF">
            <a:alpha val="90000"/>
            <a:hueOff val="0"/>
            <a:satOff val="0"/>
            <a:lumOff val="0"/>
            <a:alphaOff val="0"/>
          </a:sysClr>
        </a:solidFill>
        <a:ln w="25400" cap="flat" cmpd="sng" algn="ctr">
          <a:solidFill>
            <a:sysClr val="window" lastClr="FFFFFF">
              <a:lumMod val="65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AU" sz="1000" kern="1200" dirty="0">
              <a:solidFill>
                <a:sysClr val="windowText" lastClr="000000">
                  <a:hueOff val="0"/>
                  <a:satOff val="0"/>
                  <a:lumOff val="0"/>
                  <a:alphaOff val="0"/>
                </a:sysClr>
              </a:solidFill>
              <a:latin typeface="Calibri"/>
              <a:ea typeface="+mn-ea"/>
              <a:cs typeface="+mn-cs"/>
            </a:rPr>
            <a:t>Obtain permission for use of the IP in the project</a:t>
          </a:r>
        </a:p>
      </dsp:txBody>
      <dsp:txXfrm>
        <a:off x="4164543" y="379024"/>
        <a:ext cx="775731" cy="84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59449-9A8F-4B30-A8C1-788F91F09BC0}">
      <dsp:nvSpPr>
        <dsp:cNvPr id="0" name=""/>
        <dsp:cNvSpPr/>
      </dsp:nvSpPr>
      <dsp:spPr>
        <a:xfrm>
          <a:off x="2067"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Copyright</a:t>
          </a:r>
        </a:p>
      </dsp:txBody>
      <dsp:txXfrm>
        <a:off x="10816" y="8749"/>
        <a:ext cx="799235" cy="281206"/>
      </dsp:txXfrm>
    </dsp:sp>
    <dsp:sp modelId="{5510B1E0-6CE2-4A78-8CE8-8EA7E68A9177}">
      <dsp:nvSpPr>
        <dsp:cNvPr id="0" name=""/>
        <dsp:cNvSpPr/>
      </dsp:nvSpPr>
      <dsp:spPr>
        <a:xfrm>
          <a:off x="83740"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Attorney-General’s Department</a:t>
          </a:r>
        </a:p>
      </dsp:txBody>
      <dsp:txXfrm>
        <a:off x="102696" y="317660"/>
        <a:ext cx="615474" cy="609280"/>
      </dsp:txXfrm>
    </dsp:sp>
    <dsp:sp modelId="{6899E48E-6703-4465-AB32-EC662DBAAB75}">
      <dsp:nvSpPr>
        <dsp:cNvPr id="0" name=""/>
        <dsp:cNvSpPr/>
      </dsp:nvSpPr>
      <dsp:spPr>
        <a:xfrm>
          <a:off x="880055"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Patents</a:t>
          </a:r>
        </a:p>
      </dsp:txBody>
      <dsp:txXfrm>
        <a:off x="888804" y="8749"/>
        <a:ext cx="799235" cy="281206"/>
      </dsp:txXfrm>
    </dsp:sp>
    <dsp:sp modelId="{E305DF34-92F1-4DCA-8853-697980E636FC}">
      <dsp:nvSpPr>
        <dsp:cNvPr id="0" name=""/>
        <dsp:cNvSpPr/>
      </dsp:nvSpPr>
      <dsp:spPr>
        <a:xfrm>
          <a:off x="961729"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980685" y="317660"/>
        <a:ext cx="615474" cy="609280"/>
      </dsp:txXfrm>
    </dsp:sp>
    <dsp:sp modelId="{62CDD9F8-16E0-4D28-8925-74AAE438DCB9}">
      <dsp:nvSpPr>
        <dsp:cNvPr id="0" name=""/>
        <dsp:cNvSpPr/>
      </dsp:nvSpPr>
      <dsp:spPr>
        <a:xfrm>
          <a:off x="1758044"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Designs</a:t>
          </a:r>
        </a:p>
      </dsp:txBody>
      <dsp:txXfrm>
        <a:off x="1766793" y="8749"/>
        <a:ext cx="799235" cy="281206"/>
      </dsp:txXfrm>
    </dsp:sp>
    <dsp:sp modelId="{0C2893F1-FA91-4976-B81C-7B4318C8E08D}">
      <dsp:nvSpPr>
        <dsp:cNvPr id="0" name=""/>
        <dsp:cNvSpPr/>
      </dsp:nvSpPr>
      <dsp:spPr>
        <a:xfrm>
          <a:off x="1839717"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1858673" y="317660"/>
        <a:ext cx="615474" cy="609280"/>
      </dsp:txXfrm>
    </dsp:sp>
    <dsp:sp modelId="{DC072373-01F5-458B-AF39-74E4061D399D}">
      <dsp:nvSpPr>
        <dsp:cNvPr id="0" name=""/>
        <dsp:cNvSpPr/>
      </dsp:nvSpPr>
      <dsp:spPr>
        <a:xfrm>
          <a:off x="2636032"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Circuit Layout Rights</a:t>
          </a:r>
        </a:p>
      </dsp:txBody>
      <dsp:txXfrm>
        <a:off x="2644781" y="8749"/>
        <a:ext cx="799235" cy="281206"/>
      </dsp:txXfrm>
    </dsp:sp>
    <dsp:sp modelId="{803438F0-B03E-441D-9ADC-DBBA49D37280}">
      <dsp:nvSpPr>
        <dsp:cNvPr id="0" name=""/>
        <dsp:cNvSpPr/>
      </dsp:nvSpPr>
      <dsp:spPr>
        <a:xfrm>
          <a:off x="2717705"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Attorney-General’s Department</a:t>
          </a:r>
        </a:p>
      </dsp:txBody>
      <dsp:txXfrm>
        <a:off x="2736661" y="317660"/>
        <a:ext cx="615474" cy="609280"/>
      </dsp:txXfrm>
    </dsp:sp>
    <dsp:sp modelId="{EF70ED2E-8793-4353-A1AF-1815959BFCF2}">
      <dsp:nvSpPr>
        <dsp:cNvPr id="0" name=""/>
        <dsp:cNvSpPr/>
      </dsp:nvSpPr>
      <dsp:spPr>
        <a:xfrm>
          <a:off x="3514020"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Trade Marks</a:t>
          </a:r>
        </a:p>
      </dsp:txBody>
      <dsp:txXfrm>
        <a:off x="3522769" y="8749"/>
        <a:ext cx="799235" cy="281206"/>
      </dsp:txXfrm>
    </dsp:sp>
    <dsp:sp modelId="{45320CD5-A977-48E0-B4FB-7A16AAC0398A}">
      <dsp:nvSpPr>
        <dsp:cNvPr id="0" name=""/>
        <dsp:cNvSpPr/>
      </dsp:nvSpPr>
      <dsp:spPr>
        <a:xfrm>
          <a:off x="3595694"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3614650" y="317660"/>
        <a:ext cx="615474" cy="609280"/>
      </dsp:txXfrm>
    </dsp:sp>
    <dsp:sp modelId="{0EA28769-8190-42DD-8B1A-346CB3B4C608}">
      <dsp:nvSpPr>
        <dsp:cNvPr id="0" name=""/>
        <dsp:cNvSpPr/>
      </dsp:nvSpPr>
      <dsp:spPr>
        <a:xfrm>
          <a:off x="4392009" y="0"/>
          <a:ext cx="816733" cy="99568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Text" lastClr="000000">
                  <a:hueOff val="0"/>
                  <a:satOff val="0"/>
                  <a:lumOff val="0"/>
                  <a:alphaOff val="0"/>
                </a:sysClr>
              </a:solidFill>
              <a:latin typeface="Calibri"/>
              <a:ea typeface="+mn-ea"/>
              <a:cs typeface="+mn-cs"/>
            </a:rPr>
            <a:t>Plant Breeder’s Rights</a:t>
          </a:r>
        </a:p>
      </dsp:txBody>
      <dsp:txXfrm>
        <a:off x="4400758" y="8749"/>
        <a:ext cx="799235" cy="281206"/>
      </dsp:txXfrm>
    </dsp:sp>
    <dsp:sp modelId="{5958C1BB-D4FC-4339-91F3-D345DDDB86D2}">
      <dsp:nvSpPr>
        <dsp:cNvPr id="0" name=""/>
        <dsp:cNvSpPr/>
      </dsp:nvSpPr>
      <dsp:spPr>
        <a:xfrm>
          <a:off x="4473682" y="298704"/>
          <a:ext cx="653386" cy="647192"/>
        </a:xfrm>
        <a:prstGeom prst="roundRect">
          <a:avLst>
            <a:gd name="adj" fmla="val 10000"/>
          </a:avLst>
        </a:prstGeom>
        <a:solidFill>
          <a:sysClr val="window" lastClr="FFFFFF">
            <a:hueOff val="0"/>
            <a:satOff val="0"/>
            <a:lumOff val="0"/>
            <a:alphaOff val="0"/>
          </a:sysClr>
        </a:solid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Text" lastClr="000000">
                  <a:hueOff val="0"/>
                  <a:satOff val="0"/>
                  <a:lumOff val="0"/>
                  <a:alphaOff val="0"/>
                </a:sysClr>
              </a:solidFill>
              <a:latin typeface="Calibri"/>
              <a:ea typeface="+mn-ea"/>
              <a:cs typeface="+mn-cs"/>
            </a:rPr>
            <a:t>IP Australia</a:t>
          </a:r>
        </a:p>
      </dsp:txBody>
      <dsp:txXfrm>
        <a:off x="4492638" y="317660"/>
        <a:ext cx="615474" cy="6092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EC1D2-1918-4E6B-9A88-36E213CD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92</Pages>
  <Words>28596</Words>
  <Characters>163003</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Treasury and Finance</Company>
  <LinksUpToDate>false</LinksUpToDate>
  <CharactersWithSpaces>191217</CharactersWithSpaces>
  <SharedDoc>false</SharedDoc>
  <HLinks>
    <vt:vector size="690" baseType="variant">
      <vt:variant>
        <vt:i4>6488185</vt:i4>
      </vt:variant>
      <vt:variant>
        <vt:i4>921</vt:i4>
      </vt:variant>
      <vt:variant>
        <vt:i4>0</vt:i4>
      </vt:variant>
      <vt:variant>
        <vt:i4>5</vt:i4>
      </vt:variant>
      <vt:variant>
        <vt:lpwstr>http://www.dtf.vic.gov.au/</vt:lpwstr>
      </vt:variant>
      <vt:variant>
        <vt:lpwstr/>
      </vt:variant>
      <vt:variant>
        <vt:i4>4063342</vt:i4>
      </vt:variant>
      <vt:variant>
        <vt:i4>918</vt:i4>
      </vt:variant>
      <vt:variant>
        <vt:i4>0</vt:i4>
      </vt:variant>
      <vt:variant>
        <vt:i4>5</vt:i4>
      </vt:variant>
      <vt:variant>
        <vt:lpwstr>http://www.ipaustralia.gov.au/get-the-right-ip/other-types-of-IP/circuit-layout-rights/</vt:lpwstr>
      </vt:variant>
      <vt:variant>
        <vt:lpwstr/>
      </vt:variant>
      <vt:variant>
        <vt:i4>2031634</vt:i4>
      </vt:variant>
      <vt:variant>
        <vt:i4>912</vt:i4>
      </vt:variant>
      <vt:variant>
        <vt:i4>0</vt:i4>
      </vt:variant>
      <vt:variant>
        <vt:i4>5</vt:i4>
      </vt:variant>
      <vt:variant>
        <vt:lpwstr>http://www.ipaustralia.gov.au/get-the-right-ip/plant-breeders-rights/pbr-application-process/</vt:lpwstr>
      </vt:variant>
      <vt:variant>
        <vt:lpwstr/>
      </vt:variant>
      <vt:variant>
        <vt:i4>2228340</vt:i4>
      </vt:variant>
      <vt:variant>
        <vt:i4>909</vt:i4>
      </vt:variant>
      <vt:variant>
        <vt:i4>0</vt:i4>
      </vt:variant>
      <vt:variant>
        <vt:i4>5</vt:i4>
      </vt:variant>
      <vt:variant>
        <vt:lpwstr>http://www.ipaustralia.gov.au/get-the-right-ip/designs/</vt:lpwstr>
      </vt:variant>
      <vt:variant>
        <vt:lpwstr/>
      </vt:variant>
      <vt:variant>
        <vt:i4>3670118</vt:i4>
      </vt:variant>
      <vt:variant>
        <vt:i4>906</vt:i4>
      </vt:variant>
      <vt:variant>
        <vt:i4>0</vt:i4>
      </vt:variant>
      <vt:variant>
        <vt:i4>5</vt:i4>
      </vt:variant>
      <vt:variant>
        <vt:lpwstr>http://www.ipaustralia.gov.au/get-the-right-ip/patents/</vt:lpwstr>
      </vt:variant>
      <vt:variant>
        <vt:lpwstr/>
      </vt:variant>
      <vt:variant>
        <vt:i4>2883620</vt:i4>
      </vt:variant>
      <vt:variant>
        <vt:i4>903</vt:i4>
      </vt:variant>
      <vt:variant>
        <vt:i4>0</vt:i4>
      </vt:variant>
      <vt:variant>
        <vt:i4>5</vt:i4>
      </vt:variant>
      <vt:variant>
        <vt:lpwstr>http://www.ipaustralia.gov.au/get-the-right-ip/patents/patent-application-process/examination-under-the-patent-prosecution-highway/</vt:lpwstr>
      </vt:variant>
      <vt:variant>
        <vt:lpwstr/>
      </vt:variant>
      <vt:variant>
        <vt:i4>6684772</vt:i4>
      </vt:variant>
      <vt:variant>
        <vt:i4>900</vt:i4>
      </vt:variant>
      <vt:variant>
        <vt:i4>0</vt:i4>
      </vt:variant>
      <vt:variant>
        <vt:i4>5</vt:i4>
      </vt:variant>
      <vt:variant>
        <vt:lpwstr>http://www.ipaustralia.gov.au/get-the-right-ip/patents/patent-application-process/expedited-and-modified-examination-for-standard-patents/</vt:lpwstr>
      </vt:variant>
      <vt:variant>
        <vt:lpwstr/>
      </vt:variant>
      <vt:variant>
        <vt:i4>1966175</vt:i4>
      </vt:variant>
      <vt:variant>
        <vt:i4>897</vt:i4>
      </vt:variant>
      <vt:variant>
        <vt:i4>0</vt:i4>
      </vt:variant>
      <vt:variant>
        <vt:i4>5</vt:i4>
      </vt:variant>
      <vt:variant>
        <vt:lpwstr>http://pericles.ipaustralia.gov.au/ols/epublish/content/olsAOJPatentPDFs.jsp</vt:lpwstr>
      </vt:variant>
      <vt:variant>
        <vt:lpwstr/>
      </vt:variant>
      <vt:variant>
        <vt:i4>8060963</vt:i4>
      </vt:variant>
      <vt:variant>
        <vt:i4>894</vt:i4>
      </vt:variant>
      <vt:variant>
        <vt:i4>0</vt:i4>
      </vt:variant>
      <vt:variant>
        <vt:i4>5</vt:i4>
      </vt:variant>
      <vt:variant>
        <vt:lpwstr>http://www.ipaustralia.gov.au/get-the-right-ip/patents/time-and-costs/</vt:lpwstr>
      </vt:variant>
      <vt:variant>
        <vt:lpwstr/>
      </vt:variant>
      <vt:variant>
        <vt:i4>5439503</vt:i4>
      </vt:variant>
      <vt:variant>
        <vt:i4>891</vt:i4>
      </vt:variant>
      <vt:variant>
        <vt:i4>0</vt:i4>
      </vt:variant>
      <vt:variant>
        <vt:i4>5</vt:i4>
      </vt:variant>
      <vt:variant>
        <vt:lpwstr>http://www.ipaustralia.gov.au/get-the-right-ip/patents/international-patents/application-process/</vt:lpwstr>
      </vt:variant>
      <vt:variant>
        <vt:lpwstr/>
      </vt:variant>
      <vt:variant>
        <vt:i4>6225934</vt:i4>
      </vt:variant>
      <vt:variant>
        <vt:i4>888</vt:i4>
      </vt:variant>
      <vt:variant>
        <vt:i4>0</vt:i4>
      </vt:variant>
      <vt:variant>
        <vt:i4>5</vt:i4>
      </vt:variant>
      <vt:variant>
        <vt:lpwstr>http://www.ipaustralia.gov.au/get-the-right-ip/patents/patent-application-process/innovation-patent-application-process/</vt:lpwstr>
      </vt:variant>
      <vt:variant>
        <vt:lpwstr/>
      </vt:variant>
      <vt:variant>
        <vt:i4>2556000</vt:i4>
      </vt:variant>
      <vt:variant>
        <vt:i4>885</vt:i4>
      </vt:variant>
      <vt:variant>
        <vt:i4>0</vt:i4>
      </vt:variant>
      <vt:variant>
        <vt:i4>5</vt:i4>
      </vt:variant>
      <vt:variant>
        <vt:lpwstr>http://www.ipaustralia.gov.au/get-the-right-ip/patents/patent-application-process/standard-patent-application-process/</vt:lpwstr>
      </vt:variant>
      <vt:variant>
        <vt:lpwstr/>
      </vt:variant>
      <vt:variant>
        <vt:i4>655450</vt:i4>
      </vt:variant>
      <vt:variant>
        <vt:i4>882</vt:i4>
      </vt:variant>
      <vt:variant>
        <vt:i4>0</vt:i4>
      </vt:variant>
      <vt:variant>
        <vt:i4>5</vt:i4>
      </vt:variant>
      <vt:variant>
        <vt:lpwstr>http://www.ipaustralia.gov.au/get-the-right-ip/patents/search-for-a-patent/</vt:lpwstr>
      </vt:variant>
      <vt:variant>
        <vt:lpwstr>AusPat</vt:lpwstr>
      </vt:variant>
      <vt:variant>
        <vt:i4>3997735</vt:i4>
      </vt:variant>
      <vt:variant>
        <vt:i4>879</vt:i4>
      </vt:variant>
      <vt:variant>
        <vt:i4>0</vt:i4>
      </vt:variant>
      <vt:variant>
        <vt:i4>5</vt:i4>
      </vt:variant>
      <vt:variant>
        <vt:lpwstr>http://www.ipaustralia.gov.au/get-the-right-ip/trade-marks/</vt:lpwstr>
      </vt:variant>
      <vt:variant>
        <vt:lpwstr/>
      </vt:variant>
      <vt:variant>
        <vt:i4>1769529</vt:i4>
      </vt:variant>
      <vt:variant>
        <vt:i4>876</vt:i4>
      </vt:variant>
      <vt:variant>
        <vt:i4>0</vt:i4>
      </vt:variant>
      <vt:variant>
        <vt:i4>5</vt:i4>
      </vt:variant>
      <vt:variant>
        <vt:lpwstr/>
      </vt:variant>
      <vt:variant>
        <vt:lpwstr>_Reporting_and_compliance</vt:lpwstr>
      </vt:variant>
      <vt:variant>
        <vt:i4>5636201</vt:i4>
      </vt:variant>
      <vt:variant>
        <vt:i4>783</vt:i4>
      </vt:variant>
      <vt:variant>
        <vt:i4>0</vt:i4>
      </vt:variant>
      <vt:variant>
        <vt:i4>5</vt:i4>
      </vt:variant>
      <vt:variant>
        <vt:lpwstr/>
      </vt:variant>
      <vt:variant>
        <vt:lpwstr>_Commercialisation_of_State</vt:lpwstr>
      </vt:variant>
      <vt:variant>
        <vt:i4>1900578</vt:i4>
      </vt:variant>
      <vt:variant>
        <vt:i4>780</vt:i4>
      </vt:variant>
      <vt:variant>
        <vt:i4>0</vt:i4>
      </vt:variant>
      <vt:variant>
        <vt:i4>5</vt:i4>
      </vt:variant>
      <vt:variant>
        <vt:lpwstr>mailto:IPpolicy@dtf.vic.gov.au</vt:lpwstr>
      </vt:variant>
      <vt:variant>
        <vt:lpwstr/>
      </vt:variant>
      <vt:variant>
        <vt:i4>2752572</vt:i4>
      </vt:variant>
      <vt:variant>
        <vt:i4>777</vt:i4>
      </vt:variant>
      <vt:variant>
        <vt:i4>0</vt:i4>
      </vt:variant>
      <vt:variant>
        <vt:i4>5</vt:i4>
      </vt:variant>
      <vt:variant>
        <vt:lpwstr>http://creativecommons.org/licenses/by/3.0/au/</vt:lpwstr>
      </vt:variant>
      <vt:variant>
        <vt:lpwstr/>
      </vt:variant>
      <vt:variant>
        <vt:i4>2752572</vt:i4>
      </vt:variant>
      <vt:variant>
        <vt:i4>774</vt:i4>
      </vt:variant>
      <vt:variant>
        <vt:i4>0</vt:i4>
      </vt:variant>
      <vt:variant>
        <vt:i4>5</vt:i4>
      </vt:variant>
      <vt:variant>
        <vt:lpwstr>http://creativecommons.org/licenses/by/3.0/au/</vt:lpwstr>
      </vt:variant>
      <vt:variant>
        <vt:lpwstr/>
      </vt:variant>
      <vt:variant>
        <vt:i4>4390987</vt:i4>
      </vt:variant>
      <vt:variant>
        <vt:i4>771</vt:i4>
      </vt:variant>
      <vt:variant>
        <vt:i4>0</vt:i4>
      </vt:variant>
      <vt:variant>
        <vt:i4>5</vt:i4>
      </vt:variant>
      <vt:variant>
        <vt:lpwstr>http://www.wipo.int/</vt:lpwstr>
      </vt:variant>
      <vt:variant>
        <vt:lpwstr/>
      </vt:variant>
      <vt:variant>
        <vt:i4>6684729</vt:i4>
      </vt:variant>
      <vt:variant>
        <vt:i4>768</vt:i4>
      </vt:variant>
      <vt:variant>
        <vt:i4>0</vt:i4>
      </vt:variant>
      <vt:variant>
        <vt:i4>5</vt:i4>
      </vt:variant>
      <vt:variant>
        <vt:lpwstr>http://www.psb.gov.au/</vt:lpwstr>
      </vt:variant>
      <vt:variant>
        <vt:lpwstr/>
      </vt:variant>
      <vt:variant>
        <vt:i4>7340095</vt:i4>
      </vt:variant>
      <vt:variant>
        <vt:i4>765</vt:i4>
      </vt:variant>
      <vt:variant>
        <vt:i4>0</vt:i4>
      </vt:variant>
      <vt:variant>
        <vt:i4>5</vt:i4>
      </vt:variant>
      <vt:variant>
        <vt:lpwstr>http://www.liv.asn.au/</vt:lpwstr>
      </vt:variant>
      <vt:variant>
        <vt:lpwstr/>
      </vt:variant>
      <vt:variant>
        <vt:i4>5832725</vt:i4>
      </vt:variant>
      <vt:variant>
        <vt:i4>762</vt:i4>
      </vt:variant>
      <vt:variant>
        <vt:i4>0</vt:i4>
      </vt:variant>
      <vt:variant>
        <vt:i4>5</vt:i4>
      </vt:variant>
      <vt:variant>
        <vt:lpwstr>http://www.ipria.org/</vt:lpwstr>
      </vt:variant>
      <vt:variant>
        <vt:lpwstr/>
      </vt:variant>
      <vt:variant>
        <vt:i4>5177409</vt:i4>
      </vt:variant>
      <vt:variant>
        <vt:i4>759</vt:i4>
      </vt:variant>
      <vt:variant>
        <vt:i4>0</vt:i4>
      </vt:variant>
      <vt:variant>
        <vt:i4>5</vt:i4>
      </vt:variant>
      <vt:variant>
        <vt:lpwstr>http://creativecommons.org.au/learn-more/licences</vt:lpwstr>
      </vt:variant>
      <vt:variant>
        <vt:lpwstr/>
      </vt:variant>
      <vt:variant>
        <vt:i4>2031680</vt:i4>
      </vt:variant>
      <vt:variant>
        <vt:i4>756</vt:i4>
      </vt:variant>
      <vt:variant>
        <vt:i4>0</vt:i4>
      </vt:variant>
      <vt:variant>
        <vt:i4>5</vt:i4>
      </vt:variant>
      <vt:variant>
        <vt:lpwstr>http://www.copyright.org.au/</vt:lpwstr>
      </vt:variant>
      <vt:variant>
        <vt:lpwstr/>
      </vt:variant>
      <vt:variant>
        <vt:i4>1835090</vt:i4>
      </vt:variant>
      <vt:variant>
        <vt:i4>753</vt:i4>
      </vt:variant>
      <vt:variant>
        <vt:i4>0</vt:i4>
      </vt:variant>
      <vt:variant>
        <vt:i4>5</vt:i4>
      </vt:variant>
      <vt:variant>
        <vt:lpwstr>http://www.acipa.edu.au/</vt:lpwstr>
      </vt:variant>
      <vt:variant>
        <vt:lpwstr/>
      </vt:variant>
      <vt:variant>
        <vt:i4>6422569</vt:i4>
      </vt:variant>
      <vt:variant>
        <vt:i4>750</vt:i4>
      </vt:variant>
      <vt:variant>
        <vt:i4>0</vt:i4>
      </vt:variant>
      <vt:variant>
        <vt:i4>5</vt:i4>
      </vt:variant>
      <vt:variant>
        <vt:lpwstr>http://www.austlii.edu.au/</vt:lpwstr>
      </vt:variant>
      <vt:variant>
        <vt:lpwstr/>
      </vt:variant>
      <vt:variant>
        <vt:i4>6619178</vt:i4>
      </vt:variant>
      <vt:variant>
        <vt:i4>747</vt:i4>
      </vt:variant>
      <vt:variant>
        <vt:i4>0</vt:i4>
      </vt:variant>
      <vt:variant>
        <vt:i4>5</vt:i4>
      </vt:variant>
      <vt:variant>
        <vt:lpwstr>http://www.artslaw.com.au/</vt:lpwstr>
      </vt:variant>
      <vt:variant>
        <vt:lpwstr/>
      </vt:variant>
      <vt:variant>
        <vt:i4>3735603</vt:i4>
      </vt:variant>
      <vt:variant>
        <vt:i4>744</vt:i4>
      </vt:variant>
      <vt:variant>
        <vt:i4>0</vt:i4>
      </vt:variant>
      <vt:variant>
        <vt:i4>5</vt:i4>
      </vt:variant>
      <vt:variant>
        <vt:lpwstr>http://www.acip.gov.au/</vt:lpwstr>
      </vt:variant>
      <vt:variant>
        <vt:lpwstr/>
      </vt:variant>
      <vt:variant>
        <vt:i4>5177373</vt:i4>
      </vt:variant>
      <vt:variant>
        <vt:i4>741</vt:i4>
      </vt:variant>
      <vt:variant>
        <vt:i4>0</vt:i4>
      </vt:variant>
      <vt:variant>
        <vt:i4>5</vt:i4>
      </vt:variant>
      <vt:variant>
        <vt:lpwstr>http://www.dfat.gov.au/ip/index.html</vt:lpwstr>
      </vt:variant>
      <vt:variant>
        <vt:lpwstr/>
      </vt:variant>
      <vt:variant>
        <vt:i4>2687056</vt:i4>
      </vt:variant>
      <vt:variant>
        <vt:i4>738</vt:i4>
      </vt:variant>
      <vt:variant>
        <vt:i4>0</vt:i4>
      </vt:variant>
      <vt:variant>
        <vt:i4>5</vt:i4>
      </vt:variant>
      <vt:variant>
        <vt:lpwstr>mailto:ip@dfat.gov.au</vt:lpwstr>
      </vt:variant>
      <vt:variant>
        <vt:lpwstr/>
      </vt:variant>
      <vt:variant>
        <vt:i4>1572887</vt:i4>
      </vt:variant>
      <vt:variant>
        <vt:i4>735</vt:i4>
      </vt:variant>
      <vt:variant>
        <vt:i4>0</vt:i4>
      </vt:variant>
      <vt:variant>
        <vt:i4>5</vt:i4>
      </vt:variant>
      <vt:variant>
        <vt:lpwstr>Drafts - Guidelines(2)/Drafts - Guidelines(2)/www.prov.vic.gov.au</vt:lpwstr>
      </vt:variant>
      <vt:variant>
        <vt:lpwstr/>
      </vt:variant>
      <vt:variant>
        <vt:i4>4653159</vt:i4>
      </vt:variant>
      <vt:variant>
        <vt:i4>732</vt:i4>
      </vt:variant>
      <vt:variant>
        <vt:i4>0</vt:i4>
      </vt:variant>
      <vt:variant>
        <vt:i4>5</vt:i4>
      </vt:variant>
      <vt:variant>
        <vt:lpwstr>mailto:enquiries@prov.vic.gov.au</vt:lpwstr>
      </vt:variant>
      <vt:variant>
        <vt:lpwstr/>
      </vt:variant>
      <vt:variant>
        <vt:i4>4915248</vt:i4>
      </vt:variant>
      <vt:variant>
        <vt:i4>729</vt:i4>
      </vt:variant>
      <vt:variant>
        <vt:i4>0</vt:i4>
      </vt:variant>
      <vt:variant>
        <vt:i4>5</vt:i4>
      </vt:variant>
      <vt:variant>
        <vt:lpwstr>http://www.procurement.vic.gov.au/domino/web_notes/vgpb/procport.nsf?Open</vt:lpwstr>
      </vt:variant>
      <vt:variant>
        <vt:lpwstr/>
      </vt:variant>
      <vt:variant>
        <vt:i4>6488173</vt:i4>
      </vt:variant>
      <vt:variant>
        <vt:i4>726</vt:i4>
      </vt:variant>
      <vt:variant>
        <vt:i4>0</vt:i4>
      </vt:variant>
      <vt:variant>
        <vt:i4>5</vt:i4>
      </vt:variant>
      <vt:variant>
        <vt:lpwstr>https://www.dtf.vic.gov.au/CA257310001D7FC4</vt:lpwstr>
      </vt:variant>
      <vt:variant>
        <vt:lpwstr/>
      </vt:variant>
      <vt:variant>
        <vt:i4>7340083</vt:i4>
      </vt:variant>
      <vt:variant>
        <vt:i4>723</vt:i4>
      </vt:variant>
      <vt:variant>
        <vt:i4>0</vt:i4>
      </vt:variant>
      <vt:variant>
        <vt:i4>5</vt:i4>
      </vt:variant>
      <vt:variant>
        <vt:lpwstr>http://www.ipaustralia.gov.au/</vt:lpwstr>
      </vt:variant>
      <vt:variant>
        <vt:lpwstr/>
      </vt:variant>
      <vt:variant>
        <vt:i4>1900578</vt:i4>
      </vt:variant>
      <vt:variant>
        <vt:i4>720</vt:i4>
      </vt:variant>
      <vt:variant>
        <vt:i4>0</vt:i4>
      </vt:variant>
      <vt:variant>
        <vt:i4>5</vt:i4>
      </vt:variant>
      <vt:variant>
        <vt:lpwstr>mailto:IPpolicy@dtf.vic.gov.au</vt:lpwstr>
      </vt:variant>
      <vt:variant>
        <vt:lpwstr/>
      </vt:variant>
      <vt:variant>
        <vt:i4>2490408</vt:i4>
      </vt:variant>
      <vt:variant>
        <vt:i4>717</vt:i4>
      </vt:variant>
      <vt:variant>
        <vt:i4>0</vt:i4>
      </vt:variant>
      <vt:variant>
        <vt:i4>5</vt:i4>
      </vt:variant>
      <vt:variant>
        <vt:lpwstr>http://www.ag.gov.au/Intellectualproperty/Pages/IntellectualPropertyManual.aspx</vt:lpwstr>
      </vt:variant>
      <vt:variant>
        <vt:lpwstr/>
      </vt:variant>
      <vt:variant>
        <vt:i4>4194381</vt:i4>
      </vt:variant>
      <vt:variant>
        <vt:i4>714</vt:i4>
      </vt:variant>
      <vt:variant>
        <vt:i4>0</vt:i4>
      </vt:variant>
      <vt:variant>
        <vt:i4>5</vt:i4>
      </vt:variant>
      <vt:variant>
        <vt:lpwstr>https://www.dtf.vic.gov.au/CA257310001D7FC4/pages/policies-and-standards-website-management-framework</vt:lpwstr>
      </vt:variant>
      <vt:variant>
        <vt:lpwstr/>
      </vt:variant>
      <vt:variant>
        <vt:i4>7405623</vt:i4>
      </vt:variant>
      <vt:variant>
        <vt:i4>711</vt:i4>
      </vt:variant>
      <vt:variant>
        <vt:i4>0</vt:i4>
      </vt:variant>
      <vt:variant>
        <vt:i4>5</vt:i4>
      </vt:variant>
      <vt:variant>
        <vt:lpwstr>http://www.dtf.vic.gov.au/CA25713E0002EF43/pages/publications-regulation-guidelines</vt:lpwstr>
      </vt:variant>
      <vt:variant>
        <vt:lpwstr/>
      </vt:variant>
      <vt:variant>
        <vt:i4>917582</vt:i4>
      </vt:variant>
      <vt:variant>
        <vt:i4>708</vt:i4>
      </vt:variant>
      <vt:variant>
        <vt:i4>0</vt:i4>
      </vt:variant>
      <vt:variant>
        <vt:i4>5</vt:i4>
      </vt:variant>
      <vt:variant>
        <vt:lpwstr>http://www.dtf.vic.gov.au/CA25713E0002EF43/pages/economic-and-financial-policy-national-competition-policy-competitive-neutrality</vt:lpwstr>
      </vt:variant>
      <vt:variant>
        <vt:lpwstr/>
      </vt:variant>
      <vt:variant>
        <vt:i4>1966101</vt:i4>
      </vt:variant>
      <vt:variant>
        <vt:i4>705</vt:i4>
      </vt:variant>
      <vt:variant>
        <vt:i4>0</vt:i4>
      </vt:variant>
      <vt:variant>
        <vt:i4>5</vt:i4>
      </vt:variant>
      <vt:variant>
        <vt:lpwstr>http://www.data.vic.gov.au/cms/policy/285</vt:lpwstr>
      </vt:variant>
      <vt:variant>
        <vt:lpwstr/>
      </vt:variant>
      <vt:variant>
        <vt:i4>7209013</vt:i4>
      </vt:variant>
      <vt:variant>
        <vt:i4>702</vt:i4>
      </vt:variant>
      <vt:variant>
        <vt:i4>0</vt:i4>
      </vt:variant>
      <vt:variant>
        <vt:i4>5</vt:i4>
      </vt:variant>
      <vt:variant>
        <vt:lpwstr>http://www.vic.gov.au/IPpolicy/</vt:lpwstr>
      </vt:variant>
      <vt:variant>
        <vt:lpwstr/>
      </vt:variant>
      <vt:variant>
        <vt:i4>3342396</vt:i4>
      </vt:variant>
      <vt:variant>
        <vt:i4>699</vt:i4>
      </vt:variant>
      <vt:variant>
        <vt:i4>0</vt:i4>
      </vt:variant>
      <vt:variant>
        <vt:i4>5</vt:i4>
      </vt:variant>
      <vt:variant>
        <vt:lpwstr>http://www.vic.gov.au/IPpolicy/wp-content/uploads/2012/08/Intellectual-Property-Policy-Intent-and-Principles-20-August-2012.pdf</vt:lpwstr>
      </vt:variant>
      <vt:variant>
        <vt:lpwstr/>
      </vt:variant>
      <vt:variant>
        <vt:i4>131166</vt:i4>
      </vt:variant>
      <vt:variant>
        <vt:i4>696</vt:i4>
      </vt:variant>
      <vt:variant>
        <vt:i4>0</vt:i4>
      </vt:variant>
      <vt:variant>
        <vt:i4>5</vt:i4>
      </vt:variant>
      <vt:variant>
        <vt:lpwstr>http://www.comlaw.gov.au/Details/C2012C00522</vt:lpwstr>
      </vt:variant>
      <vt:variant>
        <vt:lpwstr/>
      </vt:variant>
      <vt:variant>
        <vt:i4>393306</vt:i4>
      </vt:variant>
      <vt:variant>
        <vt:i4>693</vt:i4>
      </vt:variant>
      <vt:variant>
        <vt:i4>0</vt:i4>
      </vt:variant>
      <vt:variant>
        <vt:i4>5</vt:i4>
      </vt:variant>
      <vt:variant>
        <vt:lpwstr>http://www.comlaw.gov.au/Details/C2012C00467</vt:lpwstr>
      </vt:variant>
      <vt:variant>
        <vt:lpwstr/>
      </vt:variant>
      <vt:variant>
        <vt:i4>131166</vt:i4>
      </vt:variant>
      <vt:variant>
        <vt:i4>690</vt:i4>
      </vt:variant>
      <vt:variant>
        <vt:i4>0</vt:i4>
      </vt:variant>
      <vt:variant>
        <vt:i4>5</vt:i4>
      </vt:variant>
      <vt:variant>
        <vt:lpwstr>http://www.comlaw.gov.au/Details/C2012C00423</vt:lpwstr>
      </vt:variant>
      <vt:variant>
        <vt:lpwstr/>
      </vt:variant>
      <vt:variant>
        <vt:i4>458842</vt:i4>
      </vt:variant>
      <vt:variant>
        <vt:i4>687</vt:i4>
      </vt:variant>
      <vt:variant>
        <vt:i4>0</vt:i4>
      </vt:variant>
      <vt:variant>
        <vt:i4>5</vt:i4>
      </vt:variant>
      <vt:variant>
        <vt:lpwstr>http://www.comlaw.gov.au/Details/C2012C00466</vt:lpwstr>
      </vt:variant>
      <vt:variant>
        <vt:lpwstr/>
      </vt:variant>
      <vt:variant>
        <vt:i4>7471204</vt:i4>
      </vt:variant>
      <vt:variant>
        <vt:i4>684</vt:i4>
      </vt:variant>
      <vt:variant>
        <vt:i4>0</vt:i4>
      </vt:variant>
      <vt:variant>
        <vt:i4>5</vt:i4>
      </vt:variant>
      <vt:variant>
        <vt:lpwstr>http://www.comlaw.gov.au/Series/C2004A03776</vt:lpwstr>
      </vt:variant>
      <vt:variant>
        <vt:lpwstr/>
      </vt:variant>
      <vt:variant>
        <vt:i4>131162</vt:i4>
      </vt:variant>
      <vt:variant>
        <vt:i4>681</vt:i4>
      </vt:variant>
      <vt:variant>
        <vt:i4>0</vt:i4>
      </vt:variant>
      <vt:variant>
        <vt:i4>5</vt:i4>
      </vt:variant>
      <vt:variant>
        <vt:lpwstr>http://www.comlaw.gov.au/Details/C2012C00265</vt:lpwstr>
      </vt:variant>
      <vt:variant>
        <vt:lpwstr/>
      </vt:variant>
      <vt:variant>
        <vt:i4>1900578</vt:i4>
      </vt:variant>
      <vt:variant>
        <vt:i4>627</vt:i4>
      </vt:variant>
      <vt:variant>
        <vt:i4>0</vt:i4>
      </vt:variant>
      <vt:variant>
        <vt:i4>5</vt:i4>
      </vt:variant>
      <vt:variant>
        <vt:lpwstr>mailto:IPpolicy@dtf.vic.gov.au</vt:lpwstr>
      </vt:variant>
      <vt:variant>
        <vt:lpwstr/>
      </vt:variant>
      <vt:variant>
        <vt:i4>1900578</vt:i4>
      </vt:variant>
      <vt:variant>
        <vt:i4>621</vt:i4>
      </vt:variant>
      <vt:variant>
        <vt:i4>0</vt:i4>
      </vt:variant>
      <vt:variant>
        <vt:i4>5</vt:i4>
      </vt:variant>
      <vt:variant>
        <vt:lpwstr>mailto:IPpolicy@dtf.vic.gov.au.</vt:lpwstr>
      </vt:variant>
      <vt:variant>
        <vt:lpwstr/>
      </vt:variant>
      <vt:variant>
        <vt:i4>1769529</vt:i4>
      </vt:variant>
      <vt:variant>
        <vt:i4>615</vt:i4>
      </vt:variant>
      <vt:variant>
        <vt:i4>0</vt:i4>
      </vt:variant>
      <vt:variant>
        <vt:i4>5</vt:i4>
      </vt:variant>
      <vt:variant>
        <vt:lpwstr/>
      </vt:variant>
      <vt:variant>
        <vt:lpwstr>_Reporting_and_compliance</vt:lpwstr>
      </vt:variant>
      <vt:variant>
        <vt:i4>1900578</vt:i4>
      </vt:variant>
      <vt:variant>
        <vt:i4>612</vt:i4>
      </vt:variant>
      <vt:variant>
        <vt:i4>0</vt:i4>
      </vt:variant>
      <vt:variant>
        <vt:i4>5</vt:i4>
      </vt:variant>
      <vt:variant>
        <vt:lpwstr>mailto:IPpolicy@dtf.vic.gov.au</vt:lpwstr>
      </vt:variant>
      <vt:variant>
        <vt:lpwstr/>
      </vt:variant>
      <vt:variant>
        <vt:i4>1900578</vt:i4>
      </vt:variant>
      <vt:variant>
        <vt:i4>600</vt:i4>
      </vt:variant>
      <vt:variant>
        <vt:i4>0</vt:i4>
      </vt:variant>
      <vt:variant>
        <vt:i4>5</vt:i4>
      </vt:variant>
      <vt:variant>
        <vt:lpwstr>mailto:IPpolicy@dtf.vic.gov.au.</vt:lpwstr>
      </vt:variant>
      <vt:variant>
        <vt:lpwstr/>
      </vt:variant>
      <vt:variant>
        <vt:i4>4522065</vt:i4>
      </vt:variant>
      <vt:variant>
        <vt:i4>594</vt:i4>
      </vt:variant>
      <vt:variant>
        <vt:i4>0</vt:i4>
      </vt:variant>
      <vt:variant>
        <vt:i4>5</vt:i4>
      </vt:variant>
      <vt:variant>
        <vt:lpwstr>https://www.intranet.vic.gov.au/connect/wovg-common-funding-agreement-not-profits/page/common-funding-agreement-user-guidance</vt:lpwstr>
      </vt:variant>
      <vt:variant>
        <vt:lpwstr/>
      </vt:variant>
      <vt:variant>
        <vt:i4>5046340</vt:i4>
      </vt:variant>
      <vt:variant>
        <vt:i4>591</vt:i4>
      </vt:variant>
      <vt:variant>
        <vt:i4>0</vt:i4>
      </vt:variant>
      <vt:variant>
        <vt:i4>5</vt:i4>
      </vt:variant>
      <vt:variant>
        <vt:lpwstr>https://www.intranet.vic.gov.au/connect/wovg-common-funding-agreement-not-profits/page/common-funding-agreement-user-toolkit</vt:lpwstr>
      </vt:variant>
      <vt:variant>
        <vt:lpwstr/>
      </vt:variant>
      <vt:variant>
        <vt:i4>1769529</vt:i4>
      </vt:variant>
      <vt:variant>
        <vt:i4>576</vt:i4>
      </vt:variant>
      <vt:variant>
        <vt:i4>0</vt:i4>
      </vt:variant>
      <vt:variant>
        <vt:i4>5</vt:i4>
      </vt:variant>
      <vt:variant>
        <vt:lpwstr/>
      </vt:variant>
      <vt:variant>
        <vt:lpwstr>_Reporting_and_compliance</vt:lpwstr>
      </vt:variant>
      <vt:variant>
        <vt:i4>1900578</vt:i4>
      </vt:variant>
      <vt:variant>
        <vt:i4>573</vt:i4>
      </vt:variant>
      <vt:variant>
        <vt:i4>0</vt:i4>
      </vt:variant>
      <vt:variant>
        <vt:i4>5</vt:i4>
      </vt:variant>
      <vt:variant>
        <vt:lpwstr>mailto:IPpolicy@dtf.vic.gov.au</vt:lpwstr>
      </vt:variant>
      <vt:variant>
        <vt:lpwstr/>
      </vt:variant>
      <vt:variant>
        <vt:i4>1900578</vt:i4>
      </vt:variant>
      <vt:variant>
        <vt:i4>570</vt:i4>
      </vt:variant>
      <vt:variant>
        <vt:i4>0</vt:i4>
      </vt:variant>
      <vt:variant>
        <vt:i4>5</vt:i4>
      </vt:variant>
      <vt:variant>
        <vt:lpwstr>mailto:IPpolicy@dtf.vic.gov.au</vt:lpwstr>
      </vt:variant>
      <vt:variant>
        <vt:lpwstr/>
      </vt:variant>
      <vt:variant>
        <vt:i4>1900578</vt:i4>
      </vt:variant>
      <vt:variant>
        <vt:i4>552</vt:i4>
      </vt:variant>
      <vt:variant>
        <vt:i4>0</vt:i4>
      </vt:variant>
      <vt:variant>
        <vt:i4>5</vt:i4>
      </vt:variant>
      <vt:variant>
        <vt:lpwstr>mailto:IPpolicy@dtf.vic.gov.au</vt:lpwstr>
      </vt:variant>
      <vt:variant>
        <vt:lpwstr/>
      </vt:variant>
      <vt:variant>
        <vt:i4>1900578</vt:i4>
      </vt:variant>
      <vt:variant>
        <vt:i4>546</vt:i4>
      </vt:variant>
      <vt:variant>
        <vt:i4>0</vt:i4>
      </vt:variant>
      <vt:variant>
        <vt:i4>5</vt:i4>
      </vt:variant>
      <vt:variant>
        <vt:lpwstr>mailto:IPpolicy@dtf.vic.gov.au</vt:lpwstr>
      </vt:variant>
      <vt:variant>
        <vt:lpwstr/>
      </vt:variant>
      <vt:variant>
        <vt:i4>1900578</vt:i4>
      </vt:variant>
      <vt:variant>
        <vt:i4>528</vt:i4>
      </vt:variant>
      <vt:variant>
        <vt:i4>0</vt:i4>
      </vt:variant>
      <vt:variant>
        <vt:i4>5</vt:i4>
      </vt:variant>
      <vt:variant>
        <vt:lpwstr>mailto:IPpolicy@dtf.vic.gov.au</vt:lpwstr>
      </vt:variant>
      <vt:variant>
        <vt:lpwstr/>
      </vt:variant>
      <vt:variant>
        <vt:i4>4653137</vt:i4>
      </vt:variant>
      <vt:variant>
        <vt:i4>525</vt:i4>
      </vt:variant>
      <vt:variant>
        <vt:i4>0</vt:i4>
      </vt:variant>
      <vt:variant>
        <vt:i4>5</vt:i4>
      </vt:variant>
      <vt:variant>
        <vt:lpwstr>http://ict.govt.nz/library/NZGOAL.pdf</vt:lpwstr>
      </vt:variant>
      <vt:variant>
        <vt:lpwstr/>
      </vt:variant>
      <vt:variant>
        <vt:i4>5963802</vt:i4>
      </vt:variant>
      <vt:variant>
        <vt:i4>522</vt:i4>
      </vt:variant>
      <vt:variant>
        <vt:i4>0</vt:i4>
      </vt:variant>
      <vt:variant>
        <vt:i4>5</vt:i4>
      </vt:variant>
      <vt:variant>
        <vt:lpwstr>http://eprints.qut.edu.au/38364/</vt:lpwstr>
      </vt:variant>
      <vt:variant>
        <vt:lpwstr/>
      </vt:variant>
      <vt:variant>
        <vt:i4>4325393</vt:i4>
      </vt:variant>
      <vt:variant>
        <vt:i4>519</vt:i4>
      </vt:variant>
      <vt:variant>
        <vt:i4>0</vt:i4>
      </vt:variant>
      <vt:variant>
        <vt:i4>5</vt:i4>
      </vt:variant>
      <vt:variant>
        <vt:lpwstr>http://creativecommons.org.au/sectors/government</vt:lpwstr>
      </vt:variant>
      <vt:variant>
        <vt:lpwstr/>
      </vt:variant>
      <vt:variant>
        <vt:i4>8061053</vt:i4>
      </vt:variant>
      <vt:variant>
        <vt:i4>516</vt:i4>
      </vt:variant>
      <vt:variant>
        <vt:i4>0</vt:i4>
      </vt:variant>
      <vt:variant>
        <vt:i4>5</vt:i4>
      </vt:variant>
      <vt:variant>
        <vt:lpwstr>http://creativecommons.org.au/</vt:lpwstr>
      </vt:variant>
      <vt:variant>
        <vt:lpwstr/>
      </vt:variant>
      <vt:variant>
        <vt:i4>2752572</vt:i4>
      </vt:variant>
      <vt:variant>
        <vt:i4>513</vt:i4>
      </vt:variant>
      <vt:variant>
        <vt:i4>0</vt:i4>
      </vt:variant>
      <vt:variant>
        <vt:i4>5</vt:i4>
      </vt:variant>
      <vt:variant>
        <vt:lpwstr>http://creativecommons.org/licenses/by/3.0/au/</vt:lpwstr>
      </vt:variant>
      <vt:variant>
        <vt:lpwstr/>
      </vt:variant>
      <vt:variant>
        <vt:i4>2752572</vt:i4>
      </vt:variant>
      <vt:variant>
        <vt:i4>510</vt:i4>
      </vt:variant>
      <vt:variant>
        <vt:i4>0</vt:i4>
      </vt:variant>
      <vt:variant>
        <vt:i4>5</vt:i4>
      </vt:variant>
      <vt:variant>
        <vt:lpwstr>http://creativecommons.org/licenses/by/3.0/au/</vt:lpwstr>
      </vt:variant>
      <vt:variant>
        <vt:lpwstr/>
      </vt:variant>
      <vt:variant>
        <vt:i4>2752572</vt:i4>
      </vt:variant>
      <vt:variant>
        <vt:i4>507</vt:i4>
      </vt:variant>
      <vt:variant>
        <vt:i4>0</vt:i4>
      </vt:variant>
      <vt:variant>
        <vt:i4>5</vt:i4>
      </vt:variant>
      <vt:variant>
        <vt:lpwstr>http://creativecommons.org/licenses/by/3.0/au/</vt:lpwstr>
      </vt:variant>
      <vt:variant>
        <vt:lpwstr/>
      </vt:variant>
      <vt:variant>
        <vt:i4>393248</vt:i4>
      </vt:variant>
      <vt:variant>
        <vt:i4>501</vt:i4>
      </vt:variant>
      <vt:variant>
        <vt:i4>0</vt:i4>
      </vt:variant>
      <vt:variant>
        <vt:i4>5</vt:i4>
      </vt:variant>
      <vt:variant>
        <vt:lpwstr/>
      </vt:variant>
      <vt:variant>
        <vt:lpwstr>_Commercialisation_under_with</vt:lpwstr>
      </vt:variant>
      <vt:variant>
        <vt:i4>1900578</vt:i4>
      </vt:variant>
      <vt:variant>
        <vt:i4>498</vt:i4>
      </vt:variant>
      <vt:variant>
        <vt:i4>0</vt:i4>
      </vt:variant>
      <vt:variant>
        <vt:i4>5</vt:i4>
      </vt:variant>
      <vt:variant>
        <vt:lpwstr>mailto:IPpolicy@dtf.vic.gov.au</vt:lpwstr>
      </vt:variant>
      <vt:variant>
        <vt:lpwstr/>
      </vt:variant>
      <vt:variant>
        <vt:i4>655399</vt:i4>
      </vt:variant>
      <vt:variant>
        <vt:i4>492</vt:i4>
      </vt:variant>
      <vt:variant>
        <vt:i4>0</vt:i4>
      </vt:variant>
      <vt:variant>
        <vt:i4>5</vt:i4>
      </vt:variant>
      <vt:variant>
        <vt:lpwstr/>
      </vt:variant>
      <vt:variant>
        <vt:lpwstr>_No_payment_required</vt:lpwstr>
      </vt:variant>
      <vt:variant>
        <vt:i4>5636201</vt:i4>
      </vt:variant>
      <vt:variant>
        <vt:i4>489</vt:i4>
      </vt:variant>
      <vt:variant>
        <vt:i4>0</vt:i4>
      </vt:variant>
      <vt:variant>
        <vt:i4>5</vt:i4>
      </vt:variant>
      <vt:variant>
        <vt:lpwstr/>
      </vt:variant>
      <vt:variant>
        <vt:lpwstr>_Commercialisation_of_State</vt:lpwstr>
      </vt:variant>
      <vt:variant>
        <vt:i4>3866646</vt:i4>
      </vt:variant>
      <vt:variant>
        <vt:i4>477</vt:i4>
      </vt:variant>
      <vt:variant>
        <vt:i4>0</vt:i4>
      </vt:variant>
      <vt:variant>
        <vt:i4>5</vt:i4>
      </vt:variant>
      <vt:variant>
        <vt:lpwstr/>
      </vt:variant>
      <vt:variant>
        <vt:lpwstr>_Transfer_of_intellectual</vt:lpwstr>
      </vt:variant>
      <vt:variant>
        <vt:i4>7405646</vt:i4>
      </vt:variant>
      <vt:variant>
        <vt:i4>465</vt:i4>
      </vt:variant>
      <vt:variant>
        <vt:i4>0</vt:i4>
      </vt:variant>
      <vt:variant>
        <vt:i4>5</vt:i4>
      </vt:variant>
      <vt:variant>
        <vt:lpwstr/>
      </vt:variant>
      <vt:variant>
        <vt:lpwstr>_Licensing_State_IP</vt:lpwstr>
      </vt:variant>
      <vt:variant>
        <vt:i4>1572938</vt:i4>
      </vt:variant>
      <vt:variant>
        <vt:i4>462</vt:i4>
      </vt:variant>
      <vt:variant>
        <vt:i4>0</vt:i4>
      </vt:variant>
      <vt:variant>
        <vt:i4>5</vt:i4>
      </vt:variant>
      <vt:variant>
        <vt:lpwstr>www.pilch.org.au/volunteers/</vt:lpwstr>
      </vt:variant>
      <vt:variant>
        <vt:lpwstr/>
      </vt:variant>
      <vt:variant>
        <vt:i4>131078</vt:i4>
      </vt:variant>
      <vt:variant>
        <vt:i4>459</vt:i4>
      </vt:variant>
      <vt:variant>
        <vt:i4>0</vt:i4>
      </vt:variant>
      <vt:variant>
        <vt:i4>5</vt:i4>
      </vt:variant>
      <vt:variant>
        <vt:lpwstr>http://www.volunteer.vic.gov.au/</vt:lpwstr>
      </vt:variant>
      <vt:variant>
        <vt:lpwstr/>
      </vt:variant>
      <vt:variant>
        <vt:i4>3276907</vt:i4>
      </vt:variant>
      <vt:variant>
        <vt:i4>456</vt:i4>
      </vt:variant>
      <vt:variant>
        <vt:i4>0</vt:i4>
      </vt:variant>
      <vt:variant>
        <vt:i4>5</vt:i4>
      </vt:variant>
      <vt:variant>
        <vt:lpwstr>http://volunteeringvictoria.org.au/</vt:lpwstr>
      </vt:variant>
      <vt:variant>
        <vt:lpwstr/>
      </vt:variant>
      <vt:variant>
        <vt:i4>3670056</vt:i4>
      </vt:variant>
      <vt:variant>
        <vt:i4>408</vt:i4>
      </vt:variant>
      <vt:variant>
        <vt:i4>0</vt:i4>
      </vt:variant>
      <vt:variant>
        <vt:i4>5</vt:i4>
      </vt:variant>
      <vt:variant>
        <vt:lpwstr>http://www.ipaustralia.gov.au/manage-your-ip/review-your-ip/valuing-your-ip-assets/</vt:lpwstr>
      </vt:variant>
      <vt:variant>
        <vt:lpwstr/>
      </vt:variant>
      <vt:variant>
        <vt:i4>1572880</vt:i4>
      </vt:variant>
      <vt:variant>
        <vt:i4>405</vt:i4>
      </vt:variant>
      <vt:variant>
        <vt:i4>0</vt:i4>
      </vt:variant>
      <vt:variant>
        <vt:i4>5</vt:i4>
      </vt:variant>
      <vt:variant>
        <vt:lpwstr>http://www.aasb.gov.au/Pronouncements/Current-standards.aspx</vt:lpwstr>
      </vt:variant>
      <vt:variant>
        <vt:lpwstr/>
      </vt:variant>
      <vt:variant>
        <vt:i4>1769529</vt:i4>
      </vt:variant>
      <vt:variant>
        <vt:i4>399</vt:i4>
      </vt:variant>
      <vt:variant>
        <vt:i4>0</vt:i4>
      </vt:variant>
      <vt:variant>
        <vt:i4>5</vt:i4>
      </vt:variant>
      <vt:variant>
        <vt:lpwstr/>
      </vt:variant>
      <vt:variant>
        <vt:lpwstr>_Reporting_and_compliance</vt:lpwstr>
      </vt:variant>
      <vt:variant>
        <vt:i4>131113</vt:i4>
      </vt:variant>
      <vt:variant>
        <vt:i4>393</vt:i4>
      </vt:variant>
      <vt:variant>
        <vt:i4>0</vt:i4>
      </vt:variant>
      <vt:variant>
        <vt:i4>5</vt:i4>
      </vt:variant>
      <vt:variant>
        <vt:lpwstr/>
      </vt:variant>
      <vt:variant>
        <vt:lpwstr>_Protecting_and_enforcing</vt:lpwstr>
      </vt:variant>
      <vt:variant>
        <vt:i4>5636201</vt:i4>
      </vt:variant>
      <vt:variant>
        <vt:i4>378</vt:i4>
      </vt:variant>
      <vt:variant>
        <vt:i4>0</vt:i4>
      </vt:variant>
      <vt:variant>
        <vt:i4>5</vt:i4>
      </vt:variant>
      <vt:variant>
        <vt:lpwstr/>
      </vt:variant>
      <vt:variant>
        <vt:lpwstr>_Commercialisation_of_State</vt:lpwstr>
      </vt:variant>
      <vt:variant>
        <vt:i4>5636201</vt:i4>
      </vt:variant>
      <vt:variant>
        <vt:i4>375</vt:i4>
      </vt:variant>
      <vt:variant>
        <vt:i4>0</vt:i4>
      </vt:variant>
      <vt:variant>
        <vt:i4>5</vt:i4>
      </vt:variant>
      <vt:variant>
        <vt:lpwstr/>
      </vt:variant>
      <vt:variant>
        <vt:lpwstr>_Commercialisation_of_State</vt:lpwstr>
      </vt:variant>
      <vt:variant>
        <vt:i4>6226026</vt:i4>
      </vt:variant>
      <vt:variant>
        <vt:i4>345</vt:i4>
      </vt:variant>
      <vt:variant>
        <vt:i4>0</vt:i4>
      </vt:variant>
      <vt:variant>
        <vt:i4>5</vt:i4>
      </vt:variant>
      <vt:variant>
        <vt:lpwstr/>
      </vt:variant>
      <vt:variant>
        <vt:lpwstr>_Management_of_intellectual</vt:lpwstr>
      </vt:variant>
      <vt:variant>
        <vt:i4>4194379</vt:i4>
      </vt:variant>
      <vt:variant>
        <vt:i4>342</vt:i4>
      </vt:variant>
      <vt:variant>
        <vt:i4>0</vt:i4>
      </vt:variant>
      <vt:variant>
        <vt:i4>5</vt:i4>
      </vt:variant>
      <vt:variant>
        <vt:lpwstr>http://www.vic.gov.au/IPpolicy/wp-content/uploads/2012/08/Intellectual-Property-Policy-Intent-and-Principles-20-August-2012.docx</vt:lpwstr>
      </vt:variant>
      <vt:variant>
        <vt:lpwstr/>
      </vt:variant>
      <vt:variant>
        <vt:i4>1769529</vt:i4>
      </vt:variant>
      <vt:variant>
        <vt:i4>339</vt:i4>
      </vt:variant>
      <vt:variant>
        <vt:i4>0</vt:i4>
      </vt:variant>
      <vt:variant>
        <vt:i4>5</vt:i4>
      </vt:variant>
      <vt:variant>
        <vt:lpwstr/>
      </vt:variant>
      <vt:variant>
        <vt:lpwstr>_Reporting_and_compliance</vt:lpwstr>
      </vt:variant>
      <vt:variant>
        <vt:i4>2359320</vt:i4>
      </vt:variant>
      <vt:variant>
        <vt:i4>336</vt:i4>
      </vt:variant>
      <vt:variant>
        <vt:i4>0</vt:i4>
      </vt:variant>
      <vt:variant>
        <vt:i4>5</vt:i4>
      </vt:variant>
      <vt:variant>
        <vt:lpwstr/>
      </vt:variant>
      <vt:variant>
        <vt:lpwstr>_Intellectual_Property_Intent</vt:lpwstr>
      </vt:variant>
      <vt:variant>
        <vt:i4>1900578</vt:i4>
      </vt:variant>
      <vt:variant>
        <vt:i4>333</vt:i4>
      </vt:variant>
      <vt:variant>
        <vt:i4>0</vt:i4>
      </vt:variant>
      <vt:variant>
        <vt:i4>5</vt:i4>
      </vt:variant>
      <vt:variant>
        <vt:lpwstr>mailto:IPpolicy@dtf.vic.gov.au</vt:lpwstr>
      </vt:variant>
      <vt:variant>
        <vt:lpwstr/>
      </vt:variant>
      <vt:variant>
        <vt:i4>4522110</vt:i4>
      </vt:variant>
      <vt:variant>
        <vt:i4>330</vt:i4>
      </vt:variant>
      <vt:variant>
        <vt:i4>0</vt:i4>
      </vt:variant>
      <vt:variant>
        <vt:i4>5</vt:i4>
      </vt:variant>
      <vt:variant>
        <vt:lpwstr/>
      </vt:variant>
      <vt:variant>
        <vt:lpwstr>_Use_by_the</vt:lpwstr>
      </vt:variant>
      <vt:variant>
        <vt:i4>1900578</vt:i4>
      </vt:variant>
      <vt:variant>
        <vt:i4>6</vt:i4>
      </vt:variant>
      <vt:variant>
        <vt:i4>0</vt:i4>
      </vt:variant>
      <vt:variant>
        <vt:i4>5</vt:i4>
      </vt:variant>
      <vt:variant>
        <vt:lpwstr>mailto:IPpolicy@dtf.vic.gov.au</vt:lpwstr>
      </vt:variant>
      <vt:variant>
        <vt:lpwstr/>
      </vt:variant>
      <vt:variant>
        <vt:i4>2752572</vt:i4>
      </vt:variant>
      <vt:variant>
        <vt:i4>3</vt:i4>
      </vt:variant>
      <vt:variant>
        <vt:i4>0</vt:i4>
      </vt:variant>
      <vt:variant>
        <vt:i4>5</vt:i4>
      </vt:variant>
      <vt:variant>
        <vt:lpwstr>http://creativecommons.org/licenses/by/3.0/au/</vt:lpwstr>
      </vt:variant>
      <vt:variant>
        <vt:lpwstr/>
      </vt:variant>
      <vt:variant>
        <vt:i4>1900578</vt:i4>
      </vt:variant>
      <vt:variant>
        <vt:i4>0</vt:i4>
      </vt:variant>
      <vt:variant>
        <vt:i4>0</vt:i4>
      </vt:variant>
      <vt:variant>
        <vt:i4>5</vt:i4>
      </vt:variant>
      <vt:variant>
        <vt:lpwstr>mailto:IPpolicy@dtf.vic.gov.au</vt:lpwstr>
      </vt:variant>
      <vt:variant>
        <vt:lpwstr/>
      </vt:variant>
      <vt:variant>
        <vt:i4>8060974</vt:i4>
      </vt:variant>
      <vt:variant>
        <vt:i4>63</vt:i4>
      </vt:variant>
      <vt:variant>
        <vt:i4>0</vt:i4>
      </vt:variant>
      <vt:variant>
        <vt:i4>5</vt:i4>
      </vt:variant>
      <vt:variant>
        <vt:lpwstr>http://www.ipaustralia.gov.au/get-the-right-ip/patents/patent-application-process/</vt:lpwstr>
      </vt:variant>
      <vt:variant>
        <vt:lpwstr/>
      </vt:variant>
      <vt:variant>
        <vt:i4>4849674</vt:i4>
      </vt:variant>
      <vt:variant>
        <vt:i4>60</vt:i4>
      </vt:variant>
      <vt:variant>
        <vt:i4>0</vt:i4>
      </vt:variant>
      <vt:variant>
        <vt:i4>5</vt:i4>
      </vt:variant>
      <vt:variant>
        <vt:lpwstr>Intellectual Property Guidelines v3.2.DOC</vt:lpwstr>
      </vt:variant>
      <vt:variant>
        <vt:lpwstr/>
      </vt:variant>
      <vt:variant>
        <vt:i4>3604594</vt:i4>
      </vt:variant>
      <vt:variant>
        <vt:i4>54</vt:i4>
      </vt:variant>
      <vt:variant>
        <vt:i4>0</vt:i4>
      </vt:variant>
      <vt:variant>
        <vt:i4>5</vt:i4>
      </vt:variant>
      <vt:variant>
        <vt:lpwstr>http://www.copyright.com.au/assets/documents/licences/GovCopy Licence FAQs.pdf</vt:lpwstr>
      </vt:variant>
      <vt:variant>
        <vt:lpwstr/>
      </vt:variant>
      <vt:variant>
        <vt:i4>262232</vt:i4>
      </vt:variant>
      <vt:variant>
        <vt:i4>48</vt:i4>
      </vt:variant>
      <vt:variant>
        <vt:i4>0</vt:i4>
      </vt:variant>
      <vt:variant>
        <vt:i4>5</vt:i4>
      </vt:variant>
      <vt:variant>
        <vt:lpwstr>https://www.dtf.vic.gov.au/CA257310001D7FC4/pages/policies-and-standards-information-security</vt:lpwstr>
      </vt:variant>
      <vt:variant>
        <vt:lpwstr/>
      </vt:variant>
      <vt:variant>
        <vt:i4>7209077</vt:i4>
      </vt:variant>
      <vt:variant>
        <vt:i4>33</vt:i4>
      </vt:variant>
      <vt:variant>
        <vt:i4>0</vt:i4>
      </vt:variant>
      <vt:variant>
        <vt:i4>5</vt:i4>
      </vt:variant>
      <vt:variant>
        <vt:lpwstr>http://www.transport.vic.gov.au/about-us/corporate-governance/guidelines-for-cost-benefit-analysis</vt:lpwstr>
      </vt:variant>
      <vt:variant>
        <vt:lpwstr/>
      </vt:variant>
      <vt:variant>
        <vt:i4>7405623</vt:i4>
      </vt:variant>
      <vt:variant>
        <vt:i4>30</vt:i4>
      </vt:variant>
      <vt:variant>
        <vt:i4>0</vt:i4>
      </vt:variant>
      <vt:variant>
        <vt:i4>5</vt:i4>
      </vt:variant>
      <vt:variant>
        <vt:lpwstr>http://www.dtf.vic.gov.au/CA25713E0002EF43/pages/publications-regulation-guidelines</vt:lpwstr>
      </vt:variant>
      <vt:variant>
        <vt:lpwstr/>
      </vt:variant>
      <vt:variant>
        <vt:i4>5832704</vt:i4>
      </vt:variant>
      <vt:variant>
        <vt:i4>27</vt:i4>
      </vt:variant>
      <vt:variant>
        <vt:i4>0</vt:i4>
      </vt:variant>
      <vt:variant>
        <vt:i4>5</vt:i4>
      </vt:variant>
      <vt:variant>
        <vt:lpwstr>https://www.dtf.vic.gov.au/CA257310001D7FC4/pages/policies-and-standards-ict-procurement-proc-standard-intellectual-property-in-software</vt:lpwstr>
      </vt:variant>
      <vt:variant>
        <vt:lpwstr/>
      </vt:variant>
      <vt:variant>
        <vt:i4>3211324</vt:i4>
      </vt:variant>
      <vt:variant>
        <vt:i4>24</vt:i4>
      </vt:variant>
      <vt:variant>
        <vt:i4>0</vt:i4>
      </vt:variant>
      <vt:variant>
        <vt:i4>5</vt:i4>
      </vt:variant>
      <vt:variant>
        <vt:lpwstr>http://webtoolkit.govt.nz/guides/legal-and-policy/nzgoal-guidance-note-1-website-copyright-statements/</vt:lpwstr>
      </vt:variant>
      <vt:variant>
        <vt:lpwstr/>
      </vt:variant>
      <vt:variant>
        <vt:i4>1310733</vt:i4>
      </vt:variant>
      <vt:variant>
        <vt:i4>21</vt:i4>
      </vt:variant>
      <vt:variant>
        <vt:i4>0</vt:i4>
      </vt:variant>
      <vt:variant>
        <vt:i4>5</vt:i4>
      </vt:variant>
      <vt:variant>
        <vt:lpwstr>http://www.egov.vic.gov.au/policies-and-standards/web-services-policies-and-standards/privacy-and-legal-compliance-policies-and-standards/managing-legal-risks-online-a-guide-for-victorian-government-web-sites.html</vt:lpwstr>
      </vt:variant>
      <vt:variant>
        <vt:lpwstr/>
      </vt:variant>
      <vt:variant>
        <vt:i4>5046340</vt:i4>
      </vt:variant>
      <vt:variant>
        <vt:i4>15</vt:i4>
      </vt:variant>
      <vt:variant>
        <vt:i4>0</vt:i4>
      </vt:variant>
      <vt:variant>
        <vt:i4>5</vt:i4>
      </vt:variant>
      <vt:variant>
        <vt:lpwstr/>
      </vt:variant>
      <vt:variant>
        <vt:lpwstr>Ownership and capacity to licence</vt:lpwstr>
      </vt:variant>
      <vt:variant>
        <vt:i4>3342396</vt:i4>
      </vt:variant>
      <vt:variant>
        <vt:i4>12</vt:i4>
      </vt:variant>
      <vt:variant>
        <vt:i4>0</vt:i4>
      </vt:variant>
      <vt:variant>
        <vt:i4>5</vt:i4>
      </vt:variant>
      <vt:variant>
        <vt:lpwstr>http://www.procurement.vic.gov.au/CA2575BA0001417C/pages/procurement-practitioners-stage-3---contract-management-step-6---contract-management-disposal-of-assets-policy</vt:lpwstr>
      </vt:variant>
      <vt:variant>
        <vt:lpwstr/>
      </vt:variant>
      <vt:variant>
        <vt:i4>1572880</vt:i4>
      </vt:variant>
      <vt:variant>
        <vt:i4>9</vt:i4>
      </vt:variant>
      <vt:variant>
        <vt:i4>0</vt:i4>
      </vt:variant>
      <vt:variant>
        <vt:i4>5</vt:i4>
      </vt:variant>
      <vt:variant>
        <vt:lpwstr>http://www.aasb.gov.au/Pronouncements/Current-standards.aspx</vt:lpwstr>
      </vt:variant>
      <vt:variant>
        <vt:lpwstr/>
      </vt:variant>
      <vt:variant>
        <vt:i4>5832813</vt:i4>
      </vt:variant>
      <vt:variant>
        <vt:i4>6</vt:i4>
      </vt:variant>
      <vt:variant>
        <vt:i4>0</vt:i4>
      </vt:variant>
      <vt:variant>
        <vt:i4>5</vt:i4>
      </vt:variant>
      <vt:variant>
        <vt:lpwstr>http://www.dpc.vic.gov.au/images/documents/dpc_resources/vic gov branding guidelines august 2012 external.pdf</vt:lpwstr>
      </vt:variant>
      <vt:variant>
        <vt:lpwstr/>
      </vt:variant>
      <vt:variant>
        <vt:i4>2097257</vt:i4>
      </vt:variant>
      <vt:variant>
        <vt:i4>3</vt:i4>
      </vt:variant>
      <vt:variant>
        <vt:i4>0</vt:i4>
      </vt:variant>
      <vt:variant>
        <vt:i4>5</vt:i4>
      </vt:variant>
      <vt:variant>
        <vt:lpwstr>http://www.dtf.vic.gov.au/CA25713E0002EF43/pages/budget-and-financial-management-financial-management-compliance-framework-standing-directions-and-associated-rules</vt:lpwstr>
      </vt:variant>
      <vt:variant>
        <vt:lpwstr/>
      </vt:variant>
      <vt:variant>
        <vt:i4>2097257</vt:i4>
      </vt:variant>
      <vt:variant>
        <vt:i4>0</vt:i4>
      </vt:variant>
      <vt:variant>
        <vt:i4>0</vt:i4>
      </vt:variant>
      <vt:variant>
        <vt:i4>5</vt:i4>
      </vt:variant>
      <vt:variant>
        <vt:lpwstr>http://www.dtf.vic.gov.au/CA25713E0002EF43/pages/budget-and-financial-management-financial-management-compliance-framework-standing-directions-and-associated-rules</vt:lpwstr>
      </vt:variant>
      <vt:variant>
        <vt:lpwstr/>
      </vt:variant>
      <vt:variant>
        <vt:i4>4128871</vt:i4>
      </vt:variant>
      <vt:variant>
        <vt:i4>15</vt:i4>
      </vt:variant>
      <vt:variant>
        <vt:i4>0</vt:i4>
      </vt:variant>
      <vt:variant>
        <vt:i4>5</vt:i4>
      </vt:variant>
      <vt:variant>
        <vt:lpwstr>http://creativecommons.org/licenses/by-nc/3.0/au/legalcode</vt:lpwstr>
      </vt:variant>
      <vt:variant>
        <vt:lpwstr/>
      </vt:variant>
      <vt:variant>
        <vt:i4>4128864</vt:i4>
      </vt:variant>
      <vt:variant>
        <vt:i4>12</vt:i4>
      </vt:variant>
      <vt:variant>
        <vt:i4>0</vt:i4>
      </vt:variant>
      <vt:variant>
        <vt:i4>5</vt:i4>
      </vt:variant>
      <vt:variant>
        <vt:lpwstr>http://creativecommons.org/licenses/by-nd/3.0/au/legalcode</vt:lpwstr>
      </vt:variant>
      <vt:variant>
        <vt:lpwstr/>
      </vt:variant>
      <vt:variant>
        <vt:i4>2687028</vt:i4>
      </vt:variant>
      <vt:variant>
        <vt:i4>9</vt:i4>
      </vt:variant>
      <vt:variant>
        <vt:i4>0</vt:i4>
      </vt:variant>
      <vt:variant>
        <vt:i4>5</vt:i4>
      </vt:variant>
      <vt:variant>
        <vt:lpwstr>http://creativecommons.org/licenses/by/3.0/au/legalcode</vt:lpwstr>
      </vt:variant>
      <vt:variant>
        <vt:lpwstr/>
      </vt:variant>
      <vt:variant>
        <vt:i4>2228325</vt:i4>
      </vt:variant>
      <vt:variant>
        <vt:i4>6</vt:i4>
      </vt:variant>
      <vt:variant>
        <vt:i4>0</vt:i4>
      </vt:variant>
      <vt:variant>
        <vt:i4>5</vt:i4>
      </vt:variant>
      <vt:variant>
        <vt:lpwstr>http://creativecommons.org/licenses/by-sa/3.0/au/legalcode</vt:lpwstr>
      </vt:variant>
      <vt:variant>
        <vt:lpwstr/>
      </vt:variant>
      <vt:variant>
        <vt:i4>720905</vt:i4>
      </vt:variant>
      <vt:variant>
        <vt:i4>3</vt:i4>
      </vt:variant>
      <vt:variant>
        <vt:i4>0</vt:i4>
      </vt:variant>
      <vt:variant>
        <vt:i4>5</vt:i4>
      </vt:variant>
      <vt:variant>
        <vt:lpwstr>http://creativecommons.org/licenses/by-nc-sa/3.0/au/legalcode</vt:lpwstr>
      </vt:variant>
      <vt:variant>
        <vt:lpwstr/>
      </vt:variant>
      <vt:variant>
        <vt:i4>917524</vt:i4>
      </vt:variant>
      <vt:variant>
        <vt:i4>0</vt:i4>
      </vt:variant>
      <vt:variant>
        <vt:i4>0</vt:i4>
      </vt:variant>
      <vt:variant>
        <vt:i4>5</vt:i4>
      </vt:variant>
      <vt:variant>
        <vt:lpwstr>http://creativecommons.org/licenses/by-nc-nd/3.0/au/legalcode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victi47</dc:creator>
  <cp:lastModifiedBy>Cara Gould (DTF)</cp:lastModifiedBy>
  <cp:revision>27</cp:revision>
  <cp:lastPrinted>2015-02-17T01:08:00Z</cp:lastPrinted>
  <dcterms:created xsi:type="dcterms:W3CDTF">2019-07-24T06:52:00Z</dcterms:created>
  <dcterms:modified xsi:type="dcterms:W3CDTF">2019-07-29T03:19:00Z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24 October 2010</vt:lpwstr>
  </property>
  <property fmtid="{D5CDD505-2E9C-101B-9397-08002B2CF9AE}" pid="3" name="TitusGUID">
    <vt:lpwstr>5f52ffd0-6db9-4a13-a662-491ebd664c80</vt:lpwstr>
  </property>
  <property fmtid="{D5CDD505-2E9C-101B-9397-08002B2CF9AE}" pid="4" name="PSPF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cara.gould@dtf.vic.gov.au</vt:lpwstr>
  </property>
  <property fmtid="{D5CDD505-2E9C-101B-9397-08002B2CF9AE}" pid="8" name="MSIP_Label_7158ebbd-6c5e-441f-bfc9-4eb8c11e3978_SetDate">
    <vt:lpwstr>2019-07-24T06:52:15.6418645Z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