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325E" w14:textId="29B66B6C" w:rsidR="0074696E" w:rsidRPr="00280C4B" w:rsidRDefault="00B95AB9" w:rsidP="00280C4B">
      <w:pPr>
        <w:pStyle w:val="Sectionbreakfirstpage"/>
      </w:pPr>
      <w:r w:rsidRPr="00280C4B">
        <w:drawing>
          <wp:anchor distT="0" distB="0" distL="114300" distR="114300" simplePos="0" relativeHeight="251658240" behindDoc="1" locked="1" layoutInCell="1" allowOverlap="1" wp14:anchorId="5643E9A5" wp14:editId="75D66F9E">
            <wp:simplePos x="0" y="0"/>
            <wp:positionH relativeFrom="page">
              <wp:align>left</wp:align>
            </wp:positionH>
            <wp:positionV relativeFrom="page">
              <wp:align>top</wp:align>
            </wp:positionV>
            <wp:extent cx="7556400" cy="10681200"/>
            <wp:effectExtent l="0" t="0" r="635" b="0"/>
            <wp:wrapNone/>
            <wp:docPr id="4" name="Picture 4" descr="Front cover image showing group photo of young Australian soldiers during World War One.&#10;&#10;Victoria State Government, Department of Families Fairness and Hous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nt cover image showing group photo of young Australian soldiers during World War One.&#10;&#10;Victoria State Government, Department of Families Fairness and Housing.">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22A124A1" w14:textId="77777777" w:rsidR="00A62D44" w:rsidRPr="00280C4B" w:rsidRDefault="00A62D44" w:rsidP="00280C4B">
      <w:pPr>
        <w:pStyle w:val="Sectionbreakfirstpage"/>
        <w:sectPr w:rsidR="00A62D44" w:rsidRPr="00280C4B" w:rsidSect="00593A99">
          <w:footerReference w:type="default" r:id="rId12"/>
          <w:pgSz w:w="11906" w:h="16838" w:code="9"/>
          <w:pgMar w:top="454" w:right="851" w:bottom="1418" w:left="851" w:header="340" w:footer="567"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765659DC" w14:textId="77777777" w:rsidTr="005F0661">
        <w:trPr>
          <w:trHeight w:val="1418"/>
        </w:trPr>
        <w:tc>
          <w:tcPr>
            <w:tcW w:w="7655" w:type="dxa"/>
            <w:vAlign w:val="bottom"/>
          </w:tcPr>
          <w:p w14:paraId="1B06FE4C" w14:textId="2B265C89" w:rsidR="00AD784C" w:rsidRPr="0009050A" w:rsidRDefault="00891A5E" w:rsidP="0016037B">
            <w:pPr>
              <w:pStyle w:val="Documenttitle"/>
            </w:pPr>
            <w:r>
              <w:t>Premier’s Spirit of Anzac Prize</w:t>
            </w:r>
          </w:p>
        </w:tc>
      </w:tr>
      <w:tr w:rsidR="000B2117" w14:paraId="5DF317EC" w14:textId="77777777" w:rsidTr="00484DC1">
        <w:trPr>
          <w:trHeight w:val="1247"/>
        </w:trPr>
        <w:tc>
          <w:tcPr>
            <w:tcW w:w="7655" w:type="dxa"/>
            <w:vAlign w:val="center"/>
          </w:tcPr>
          <w:p w14:paraId="69C24C39" w14:textId="1E2840DD" w:rsidR="000B2117" w:rsidRPr="0016037B" w:rsidRDefault="00221D56" w:rsidP="00484DC1">
            <w:pPr>
              <w:pStyle w:val="Documentsubtitle"/>
            </w:pPr>
            <w:r w:rsidRPr="00484DC1">
              <w:rPr>
                <w:b/>
                <w:bCs/>
              </w:rPr>
              <w:t xml:space="preserve">Lesson </w:t>
            </w:r>
            <w:r w:rsidR="00DF66C0">
              <w:rPr>
                <w:b/>
                <w:bCs/>
              </w:rPr>
              <w:t>four</w:t>
            </w:r>
            <w:r w:rsidR="00F100AE">
              <w:rPr>
                <w:b/>
                <w:bCs/>
              </w:rPr>
              <w:t>: Teacher notes</w:t>
            </w:r>
            <w:r>
              <w:br/>
            </w:r>
            <w:r w:rsidR="00F9167E">
              <w:t>T</w:t>
            </w:r>
            <w:r w:rsidR="00186EC8">
              <w:t>h</w:t>
            </w:r>
            <w:r w:rsidR="003418AD">
              <w:t xml:space="preserve">e </w:t>
            </w:r>
            <w:r w:rsidR="00DF66C0">
              <w:t>effect of war: Analysing the impact of war on Australian society</w:t>
            </w:r>
          </w:p>
        </w:tc>
      </w:tr>
    </w:tbl>
    <w:p w14:paraId="0065BAAD" w14:textId="77777777" w:rsidR="00050ED2" w:rsidRDefault="00050ED2" w:rsidP="002365B4">
      <w:pPr>
        <w:pStyle w:val="TOCheadingfactsheet"/>
        <w:rPr>
          <w:b w:val="0"/>
          <w:sz w:val="32"/>
          <w:szCs w:val="32"/>
        </w:rPr>
      </w:pPr>
      <w:r>
        <w:rPr>
          <w:b w:val="0"/>
          <w:sz w:val="32"/>
          <w:szCs w:val="32"/>
        </w:rPr>
        <w:br w:type="page"/>
      </w:r>
    </w:p>
    <w:p w14:paraId="0CBF5D9A" w14:textId="72FD745B" w:rsidR="00AD784C" w:rsidRPr="00B57329" w:rsidRDefault="00AD784C" w:rsidP="002365B4">
      <w:pPr>
        <w:pStyle w:val="TOCheadingfactsheet"/>
      </w:pPr>
      <w:r w:rsidRPr="00B57329">
        <w:lastRenderedPageBreak/>
        <w:t>Contents</w:t>
      </w:r>
    </w:p>
    <w:p w14:paraId="5049547A" w14:textId="24C258B9" w:rsidR="00FF5EC5" w:rsidRDefault="00AD784C">
      <w:pPr>
        <w:pStyle w:val="TOC1"/>
        <w:rPr>
          <w:rFonts w:asciiTheme="minorHAnsi" w:eastAsiaTheme="minorEastAsia" w:hAnsiTheme="minorHAnsi" w:cstheme="minorBidi"/>
          <w:b w:val="0"/>
          <w:kern w:val="2"/>
          <w:sz w:val="24"/>
          <w:szCs w:val="24"/>
          <w:lang w:eastAsia="en-GB"/>
          <w14:ligatures w14:val="standardContextual"/>
        </w:rPr>
      </w:pPr>
      <w:r>
        <w:fldChar w:fldCharType="begin"/>
      </w:r>
      <w:r>
        <w:instrText xml:space="preserve"> TOC \h \z \t "Heading 1,1,Heading 2,2" </w:instrText>
      </w:r>
      <w:r>
        <w:fldChar w:fldCharType="separate"/>
      </w:r>
      <w:hyperlink w:anchor="_Toc140054583" w:history="1">
        <w:r w:rsidR="00FF5EC5" w:rsidRPr="00A033E6">
          <w:rPr>
            <w:rStyle w:val="Hyperlink"/>
          </w:rPr>
          <w:t>The effect of war: Analysing the impact of war on Australian society</w:t>
        </w:r>
        <w:r w:rsidR="00FF5EC5">
          <w:rPr>
            <w:webHidden/>
          </w:rPr>
          <w:tab/>
        </w:r>
        <w:r w:rsidR="00FF5EC5">
          <w:rPr>
            <w:webHidden/>
          </w:rPr>
          <w:fldChar w:fldCharType="begin"/>
        </w:r>
        <w:r w:rsidR="00FF5EC5">
          <w:rPr>
            <w:webHidden/>
          </w:rPr>
          <w:instrText xml:space="preserve"> PAGEREF _Toc140054583 \h </w:instrText>
        </w:r>
        <w:r w:rsidR="00FF5EC5">
          <w:rPr>
            <w:webHidden/>
          </w:rPr>
        </w:r>
        <w:r w:rsidR="00FF5EC5">
          <w:rPr>
            <w:webHidden/>
          </w:rPr>
          <w:fldChar w:fldCharType="separate"/>
        </w:r>
        <w:r w:rsidR="00FF5EC5">
          <w:rPr>
            <w:webHidden/>
          </w:rPr>
          <w:t>3</w:t>
        </w:r>
        <w:r w:rsidR="00FF5EC5">
          <w:rPr>
            <w:webHidden/>
          </w:rPr>
          <w:fldChar w:fldCharType="end"/>
        </w:r>
      </w:hyperlink>
    </w:p>
    <w:p w14:paraId="283AB705" w14:textId="0E57542B" w:rsidR="00FF5EC5" w:rsidRDefault="00B97A6B">
      <w:pPr>
        <w:pStyle w:val="TOC2"/>
        <w:rPr>
          <w:rFonts w:asciiTheme="minorHAnsi" w:eastAsiaTheme="minorEastAsia" w:hAnsiTheme="minorHAnsi" w:cstheme="minorBidi"/>
          <w:kern w:val="2"/>
          <w:sz w:val="24"/>
          <w:szCs w:val="24"/>
          <w:lang w:eastAsia="en-GB"/>
          <w14:ligatures w14:val="standardContextual"/>
        </w:rPr>
      </w:pPr>
      <w:hyperlink w:anchor="_Toc140054584" w:history="1">
        <w:r w:rsidR="00FF5EC5" w:rsidRPr="00A033E6">
          <w:rPr>
            <w:rStyle w:val="Hyperlink"/>
          </w:rPr>
          <w:t>Task</w:t>
        </w:r>
        <w:r w:rsidR="00FF5EC5">
          <w:rPr>
            <w:webHidden/>
          </w:rPr>
          <w:tab/>
        </w:r>
        <w:r w:rsidR="00FF5EC5">
          <w:rPr>
            <w:webHidden/>
          </w:rPr>
          <w:fldChar w:fldCharType="begin"/>
        </w:r>
        <w:r w:rsidR="00FF5EC5">
          <w:rPr>
            <w:webHidden/>
          </w:rPr>
          <w:instrText xml:space="preserve"> PAGEREF _Toc140054584 \h </w:instrText>
        </w:r>
        <w:r w:rsidR="00FF5EC5">
          <w:rPr>
            <w:webHidden/>
          </w:rPr>
        </w:r>
        <w:r w:rsidR="00FF5EC5">
          <w:rPr>
            <w:webHidden/>
          </w:rPr>
          <w:fldChar w:fldCharType="separate"/>
        </w:r>
        <w:r w:rsidR="00FF5EC5">
          <w:rPr>
            <w:webHidden/>
          </w:rPr>
          <w:t>3</w:t>
        </w:r>
        <w:r w:rsidR="00FF5EC5">
          <w:rPr>
            <w:webHidden/>
          </w:rPr>
          <w:fldChar w:fldCharType="end"/>
        </w:r>
      </w:hyperlink>
    </w:p>
    <w:p w14:paraId="6F8C0777" w14:textId="7A7E5DBA" w:rsidR="00FF5EC5" w:rsidRDefault="00B97A6B">
      <w:pPr>
        <w:pStyle w:val="TOC2"/>
        <w:rPr>
          <w:rFonts w:asciiTheme="minorHAnsi" w:eastAsiaTheme="minorEastAsia" w:hAnsiTheme="minorHAnsi" w:cstheme="minorBidi"/>
          <w:kern w:val="2"/>
          <w:sz w:val="24"/>
          <w:szCs w:val="24"/>
          <w:lang w:eastAsia="en-GB"/>
          <w14:ligatures w14:val="standardContextual"/>
        </w:rPr>
      </w:pPr>
      <w:hyperlink w:anchor="_Toc140054585" w:history="1">
        <w:r w:rsidR="00FF5EC5" w:rsidRPr="00A033E6">
          <w:rPr>
            <w:rStyle w:val="Hyperlink"/>
          </w:rPr>
          <w:t>Extract from Australians at war</w:t>
        </w:r>
        <w:r w:rsidR="00FF5EC5">
          <w:rPr>
            <w:webHidden/>
          </w:rPr>
          <w:tab/>
        </w:r>
        <w:r w:rsidR="00FF5EC5">
          <w:rPr>
            <w:webHidden/>
          </w:rPr>
          <w:fldChar w:fldCharType="begin"/>
        </w:r>
        <w:r w:rsidR="00FF5EC5">
          <w:rPr>
            <w:webHidden/>
          </w:rPr>
          <w:instrText xml:space="preserve"> PAGEREF _Toc140054585 \h </w:instrText>
        </w:r>
        <w:r w:rsidR="00FF5EC5">
          <w:rPr>
            <w:webHidden/>
          </w:rPr>
        </w:r>
        <w:r w:rsidR="00FF5EC5">
          <w:rPr>
            <w:webHidden/>
          </w:rPr>
          <w:fldChar w:fldCharType="separate"/>
        </w:r>
        <w:r w:rsidR="00FF5EC5">
          <w:rPr>
            <w:webHidden/>
          </w:rPr>
          <w:t>5</w:t>
        </w:r>
        <w:r w:rsidR="00FF5EC5">
          <w:rPr>
            <w:webHidden/>
          </w:rPr>
          <w:fldChar w:fldCharType="end"/>
        </w:r>
      </w:hyperlink>
    </w:p>
    <w:p w14:paraId="7E9E492B" w14:textId="6A075976" w:rsidR="003252FD" w:rsidRDefault="00AD784C" w:rsidP="00D079AA">
      <w:pPr>
        <w:pStyle w:val="Body"/>
        <w:sectPr w:rsidR="003252FD" w:rsidSect="00593A99">
          <w:headerReference w:type="default" r:id="rId13"/>
          <w:footerReference w:type="default" r:id="rId14"/>
          <w:type w:val="continuous"/>
          <w:pgSz w:w="11906" w:h="16838" w:code="9"/>
          <w:pgMar w:top="1418" w:right="851" w:bottom="851" w:left="851" w:header="851" w:footer="567" w:gutter="0"/>
          <w:cols w:space="340"/>
          <w:titlePg/>
          <w:docGrid w:linePitch="360"/>
        </w:sectPr>
      </w:pPr>
      <w:r>
        <w:fldChar w:fldCharType="end"/>
      </w:r>
    </w:p>
    <w:p w14:paraId="75F0E3B3" w14:textId="69EE106E" w:rsidR="00623B5B" w:rsidRDefault="00623B5B" w:rsidP="00E20898">
      <w:pPr>
        <w:pStyle w:val="Body"/>
      </w:pPr>
      <w:bookmarkStart w:id="0" w:name="_Hlk41913885"/>
      <w:r>
        <w:br w:type="page"/>
      </w:r>
    </w:p>
    <w:p w14:paraId="1C33FCAE" w14:textId="77777777" w:rsidR="007356EC" w:rsidRDefault="007356EC" w:rsidP="007356EC">
      <w:pPr>
        <w:pStyle w:val="Heading1"/>
      </w:pPr>
      <w:bookmarkStart w:id="1" w:name="_Toc138845219"/>
      <w:bookmarkStart w:id="2" w:name="_Toc140054583"/>
      <w:bookmarkEnd w:id="0"/>
      <w:r>
        <w:lastRenderedPageBreak/>
        <w:t>The effect of war: Analysing the impact of war on Australian society</w:t>
      </w:r>
      <w:bookmarkEnd w:id="1"/>
      <w:bookmarkEnd w:id="2"/>
    </w:p>
    <w:p w14:paraId="44E26B93" w14:textId="502CB993" w:rsidR="007356EC" w:rsidRDefault="007356EC" w:rsidP="007356EC">
      <w:pPr>
        <w:pStyle w:val="Body"/>
      </w:pPr>
      <w:r>
        <w:t>As historians, it is important for us to study the events and campaigns of a war. However, it is also important to consider the impact that these events and campaigns had upon not only those involved but also the wider society</w:t>
      </w:r>
      <w:r w:rsidR="007F245B">
        <w:t>.</w:t>
      </w:r>
    </w:p>
    <w:p w14:paraId="3D45B381" w14:textId="77777777" w:rsidR="007356EC" w:rsidRDefault="007356EC" w:rsidP="007356EC">
      <w:pPr>
        <w:pStyle w:val="Heading2"/>
      </w:pPr>
      <w:bookmarkStart w:id="3" w:name="_Toc138845220"/>
      <w:bookmarkStart w:id="4" w:name="_Toc140054584"/>
      <w:r>
        <w:t>Task</w:t>
      </w:r>
      <w:bookmarkEnd w:id="3"/>
      <w:bookmarkEnd w:id="4"/>
    </w:p>
    <w:p w14:paraId="3604322E" w14:textId="77777777" w:rsidR="007356EC" w:rsidRDefault="007356EC" w:rsidP="007356EC">
      <w:pPr>
        <w:pStyle w:val="Body"/>
      </w:pPr>
      <w:r>
        <w:t>Read the extract below from the article ‘Australians at War’ and answer the following questions</w:t>
      </w:r>
    </w:p>
    <w:p w14:paraId="31272A58" w14:textId="77777777" w:rsidR="007356EC" w:rsidRDefault="007356EC" w:rsidP="007356EC">
      <w:pPr>
        <w:pStyle w:val="Body"/>
        <w:rPr>
          <w:b/>
          <w:bCs/>
        </w:rPr>
      </w:pPr>
      <w:r>
        <w:rPr>
          <w:b/>
          <w:bCs/>
        </w:rPr>
        <w:t>Remembering and Understanding</w:t>
      </w:r>
    </w:p>
    <w:p w14:paraId="46902E96" w14:textId="77777777" w:rsidR="007356EC" w:rsidRDefault="007356EC" w:rsidP="007356EC">
      <w:pPr>
        <w:pStyle w:val="Numberdigit"/>
        <w:numPr>
          <w:ilvl w:val="0"/>
          <w:numId w:val="13"/>
        </w:numPr>
      </w:pPr>
      <w:r>
        <w:t>Explain how Australia’s war history varies from that of many other nations.</w:t>
      </w:r>
    </w:p>
    <w:p w14:paraId="2458084F" w14:textId="77777777" w:rsidR="007356EC" w:rsidRDefault="007356EC" w:rsidP="007356EC">
      <w:pPr>
        <w:pStyle w:val="Numberdigit"/>
        <w:tabs>
          <w:tab w:val="clear" w:pos="397"/>
        </w:tabs>
        <w:ind w:firstLine="0"/>
      </w:pPr>
      <w:r>
        <w:t>Apart from the dispossession of Indigenous Australians by Europeans, no wars have been fought on Australian soil.</w:t>
      </w:r>
    </w:p>
    <w:p w14:paraId="6043940A" w14:textId="77777777" w:rsidR="007356EC" w:rsidRDefault="007356EC" w:rsidP="007356EC">
      <w:pPr>
        <w:pStyle w:val="Numberdigit"/>
        <w:numPr>
          <w:ilvl w:val="0"/>
          <w:numId w:val="13"/>
        </w:numPr>
      </w:pPr>
      <w:r>
        <w:t>What impact did Australia’s involvement in imperial wars in the late nineteenth century and in World War I have on Australia and Australian society?</w:t>
      </w:r>
    </w:p>
    <w:p w14:paraId="1B933F91" w14:textId="77777777" w:rsidR="007356EC" w:rsidRDefault="007356EC" w:rsidP="007356EC">
      <w:pPr>
        <w:pStyle w:val="Numberdigit"/>
        <w:tabs>
          <w:tab w:val="clear" w:pos="397"/>
        </w:tabs>
        <w:ind w:firstLine="0"/>
      </w:pPr>
      <w:r>
        <w:t>This involvement strengthened Australia’s ties with Great Britain and gave Australians the sense that they could play a part on the world stage.</w:t>
      </w:r>
    </w:p>
    <w:p w14:paraId="7AFA61C8" w14:textId="77777777" w:rsidR="007356EC" w:rsidRDefault="007356EC" w:rsidP="007356EC">
      <w:pPr>
        <w:pStyle w:val="Numberdigit"/>
        <w:numPr>
          <w:ilvl w:val="0"/>
          <w:numId w:val="13"/>
        </w:numPr>
      </w:pPr>
      <w:r>
        <w:t>How did Australia’s participation in World War II vary from that of earlier wars?</w:t>
      </w:r>
    </w:p>
    <w:p w14:paraId="72863A20" w14:textId="77777777" w:rsidR="007356EC" w:rsidRDefault="007356EC" w:rsidP="007356EC">
      <w:pPr>
        <w:pStyle w:val="Numberdigit"/>
        <w:tabs>
          <w:tab w:val="clear" w:pos="397"/>
        </w:tabs>
        <w:ind w:firstLine="0"/>
      </w:pPr>
      <w:r>
        <w:t>It varied in that it was the first war where Australia was under direct threat of invasion and so Australia’s total resources were mobilised.</w:t>
      </w:r>
    </w:p>
    <w:p w14:paraId="2270E339" w14:textId="77777777" w:rsidR="007356EC" w:rsidRDefault="007356EC" w:rsidP="007356EC">
      <w:pPr>
        <w:pStyle w:val="Numberdigit"/>
        <w:numPr>
          <w:ilvl w:val="0"/>
          <w:numId w:val="13"/>
        </w:numPr>
      </w:pPr>
      <w:r>
        <w:t>How did the Vietnam War change Australia’s perception of its place in the world and its allegiances?</w:t>
      </w:r>
    </w:p>
    <w:p w14:paraId="5FC9D673" w14:textId="77777777" w:rsidR="007356EC" w:rsidRDefault="007356EC" w:rsidP="007356EC">
      <w:pPr>
        <w:pStyle w:val="Numberdigit"/>
        <w:tabs>
          <w:tab w:val="clear" w:pos="397"/>
        </w:tabs>
        <w:ind w:firstLine="0"/>
      </w:pPr>
      <w:r>
        <w:t>It made Australia realise that despite its European allegiances, it was indeed geographically part of the Asia– Pacific region and it needed to strengthen its ties with its Pacific neighbours and with the United States.</w:t>
      </w:r>
    </w:p>
    <w:p w14:paraId="5D34E453" w14:textId="77777777" w:rsidR="007356EC" w:rsidRDefault="007356EC" w:rsidP="007356EC">
      <w:pPr>
        <w:pStyle w:val="Body"/>
        <w:rPr>
          <w:b/>
          <w:bCs/>
        </w:rPr>
      </w:pPr>
      <w:r>
        <w:rPr>
          <w:b/>
          <w:bCs/>
        </w:rPr>
        <w:t>Applying and Analysing</w:t>
      </w:r>
    </w:p>
    <w:p w14:paraId="7C03AA72" w14:textId="5895240F" w:rsidR="00D723D1" w:rsidRDefault="007356EC" w:rsidP="00D723D1">
      <w:pPr>
        <w:pStyle w:val="Numberdigit"/>
        <w:numPr>
          <w:ilvl w:val="0"/>
          <w:numId w:val="13"/>
        </w:numPr>
      </w:pPr>
      <w:r>
        <w:t>Using a graphic organiser of your choice (a</w:t>
      </w:r>
      <w:r w:rsidR="00343502">
        <w:t xml:space="preserve"> table or</w:t>
      </w:r>
      <w:r>
        <w:t xml:space="preserve"> flowchart would work well), analyse the key points of the extract by identifying the topic sentence, or significant point, made in each paragraph.</w:t>
      </w:r>
    </w:p>
    <w:p w14:paraId="31A6C52D" w14:textId="77777777" w:rsidR="00B97A6B" w:rsidRPr="00B97A6B" w:rsidRDefault="00B97A6B" w:rsidP="00B97A6B">
      <w:pPr>
        <w:pStyle w:val="Body"/>
      </w:pPr>
    </w:p>
    <w:tbl>
      <w:tblPr>
        <w:tblStyle w:val="TableGrid"/>
        <w:tblW w:w="0" w:type="auto"/>
        <w:tblInd w:w="397" w:type="dxa"/>
        <w:tblLook w:val="04A0" w:firstRow="1" w:lastRow="0" w:firstColumn="1" w:lastColumn="0" w:noHBand="0" w:noVBand="1"/>
      </w:tblPr>
      <w:tblGrid>
        <w:gridCol w:w="2008"/>
        <w:gridCol w:w="7789"/>
      </w:tblGrid>
      <w:tr w:rsidR="00D723D1" w:rsidRPr="00D723D1" w14:paraId="6F1C1191" w14:textId="77777777" w:rsidTr="00B97A6B">
        <w:tc>
          <w:tcPr>
            <w:tcW w:w="2008" w:type="dxa"/>
          </w:tcPr>
          <w:p w14:paraId="77823FD1" w14:textId="476F9EDC" w:rsidR="00D723D1" w:rsidRPr="00D723D1" w:rsidRDefault="00D723D1" w:rsidP="00D723D1">
            <w:pPr>
              <w:pStyle w:val="Tabletext"/>
              <w:rPr>
                <w:b/>
                <w:bCs/>
              </w:rPr>
            </w:pPr>
            <w:r w:rsidRPr="00D723D1">
              <w:rPr>
                <w:b/>
                <w:bCs/>
              </w:rPr>
              <w:t>Paragraph one</w:t>
            </w:r>
          </w:p>
        </w:tc>
        <w:tc>
          <w:tcPr>
            <w:tcW w:w="7789" w:type="dxa"/>
          </w:tcPr>
          <w:p w14:paraId="6095D513" w14:textId="0ABE3241" w:rsidR="00D723D1" w:rsidRPr="00D723D1" w:rsidRDefault="00D723D1" w:rsidP="00D723D1">
            <w:pPr>
              <w:pStyle w:val="Body"/>
            </w:pPr>
            <w:r w:rsidRPr="00123285">
              <w:t>Many Australians have been directly affected by War</w:t>
            </w:r>
          </w:p>
        </w:tc>
      </w:tr>
      <w:tr w:rsidR="00D723D1" w:rsidRPr="00D723D1" w14:paraId="403B544D" w14:textId="77777777" w:rsidTr="00B97A6B">
        <w:tc>
          <w:tcPr>
            <w:tcW w:w="2008" w:type="dxa"/>
          </w:tcPr>
          <w:p w14:paraId="58730DBC" w14:textId="71C93F02" w:rsidR="00D723D1" w:rsidRPr="00D723D1" w:rsidRDefault="00D723D1" w:rsidP="00D723D1">
            <w:pPr>
              <w:pStyle w:val="Tabletext"/>
            </w:pPr>
            <w:r w:rsidRPr="00D723D1">
              <w:rPr>
                <w:b/>
                <w:bCs/>
              </w:rPr>
              <w:t xml:space="preserve">Paragraph </w:t>
            </w:r>
            <w:r>
              <w:rPr>
                <w:b/>
                <w:bCs/>
              </w:rPr>
              <w:t>two</w:t>
            </w:r>
          </w:p>
        </w:tc>
        <w:tc>
          <w:tcPr>
            <w:tcW w:w="7789" w:type="dxa"/>
          </w:tcPr>
          <w:p w14:paraId="22DAD573" w14:textId="76A07B43" w:rsidR="00D723D1" w:rsidRPr="00D723D1" w:rsidRDefault="00D723D1" w:rsidP="00D723D1">
            <w:pPr>
              <w:pStyle w:val="Body"/>
            </w:pPr>
            <w:r w:rsidRPr="00123285">
              <w:t xml:space="preserve">Whilst war has had great significance for Australia, since the dispossession of First Nations people by Europeans, no wars have been fought on Australian soil. </w:t>
            </w:r>
          </w:p>
        </w:tc>
      </w:tr>
      <w:tr w:rsidR="00D723D1" w:rsidRPr="00D723D1" w14:paraId="76FFE300" w14:textId="77777777" w:rsidTr="00B97A6B">
        <w:tc>
          <w:tcPr>
            <w:tcW w:w="2008" w:type="dxa"/>
          </w:tcPr>
          <w:p w14:paraId="6766F21A" w14:textId="7042A837" w:rsidR="00D723D1" w:rsidRPr="00D723D1" w:rsidRDefault="00D723D1" w:rsidP="00D723D1">
            <w:pPr>
              <w:pStyle w:val="Tabletext"/>
            </w:pPr>
            <w:r w:rsidRPr="00D723D1">
              <w:rPr>
                <w:b/>
                <w:bCs/>
              </w:rPr>
              <w:t xml:space="preserve">Paragraph </w:t>
            </w:r>
            <w:r>
              <w:rPr>
                <w:b/>
                <w:bCs/>
              </w:rPr>
              <w:t>three</w:t>
            </w:r>
          </w:p>
        </w:tc>
        <w:tc>
          <w:tcPr>
            <w:tcW w:w="7789" w:type="dxa"/>
          </w:tcPr>
          <w:p w14:paraId="3F1DD84D" w14:textId="4905FC31" w:rsidR="00D723D1" w:rsidRPr="00D723D1" w:rsidRDefault="00D723D1" w:rsidP="00D723D1">
            <w:pPr>
              <w:pStyle w:val="Body"/>
            </w:pPr>
            <w:r w:rsidRPr="00123285">
              <w:t>War has both united and split Australian society at times.</w:t>
            </w:r>
          </w:p>
        </w:tc>
      </w:tr>
      <w:tr w:rsidR="00D723D1" w:rsidRPr="00D723D1" w14:paraId="149868B1" w14:textId="77777777" w:rsidTr="00B97A6B">
        <w:tc>
          <w:tcPr>
            <w:tcW w:w="2008" w:type="dxa"/>
          </w:tcPr>
          <w:p w14:paraId="130DA026" w14:textId="35C099F5" w:rsidR="00D723D1" w:rsidRPr="00D723D1" w:rsidRDefault="00D723D1" w:rsidP="00D723D1">
            <w:pPr>
              <w:pStyle w:val="Tabletext"/>
            </w:pPr>
            <w:r w:rsidRPr="00D723D1">
              <w:rPr>
                <w:b/>
                <w:bCs/>
              </w:rPr>
              <w:t xml:space="preserve">Paragraph </w:t>
            </w:r>
            <w:r>
              <w:rPr>
                <w:b/>
                <w:bCs/>
              </w:rPr>
              <w:t>four</w:t>
            </w:r>
          </w:p>
        </w:tc>
        <w:tc>
          <w:tcPr>
            <w:tcW w:w="7789" w:type="dxa"/>
          </w:tcPr>
          <w:p w14:paraId="51B47FD1" w14:textId="06CFA4C8" w:rsidR="00D723D1" w:rsidRPr="00D723D1" w:rsidRDefault="00D723D1" w:rsidP="00D723D1">
            <w:pPr>
              <w:pStyle w:val="Body"/>
            </w:pPr>
            <w:r w:rsidRPr="00123285">
              <w:t>In the late 1800s, the Australian colonies fought to show loyalty to Britain.</w:t>
            </w:r>
          </w:p>
        </w:tc>
      </w:tr>
      <w:tr w:rsidR="00D723D1" w:rsidRPr="00D723D1" w14:paraId="16F836F0" w14:textId="77777777" w:rsidTr="00B97A6B">
        <w:tc>
          <w:tcPr>
            <w:tcW w:w="2008" w:type="dxa"/>
          </w:tcPr>
          <w:p w14:paraId="64F839B1" w14:textId="7753AA5F" w:rsidR="00D723D1" w:rsidRPr="00D723D1" w:rsidRDefault="00D723D1" w:rsidP="00D723D1">
            <w:pPr>
              <w:pStyle w:val="Tabletext"/>
            </w:pPr>
            <w:r w:rsidRPr="00D723D1">
              <w:rPr>
                <w:b/>
                <w:bCs/>
              </w:rPr>
              <w:t xml:space="preserve">Paragraph </w:t>
            </w:r>
            <w:r>
              <w:rPr>
                <w:b/>
                <w:bCs/>
              </w:rPr>
              <w:t>five</w:t>
            </w:r>
          </w:p>
        </w:tc>
        <w:tc>
          <w:tcPr>
            <w:tcW w:w="7789" w:type="dxa"/>
          </w:tcPr>
          <w:p w14:paraId="35F51A21" w14:textId="5888417A" w:rsidR="00D723D1" w:rsidRPr="00D723D1" w:rsidRDefault="00D723D1" w:rsidP="00D723D1">
            <w:pPr>
              <w:pStyle w:val="Body"/>
            </w:pPr>
            <w:r w:rsidRPr="00123285">
              <w:t>The Anzac Legend was born out of World War One.</w:t>
            </w:r>
          </w:p>
        </w:tc>
      </w:tr>
      <w:tr w:rsidR="00D723D1" w:rsidRPr="00D723D1" w14:paraId="48408E63" w14:textId="77777777" w:rsidTr="00B97A6B">
        <w:tc>
          <w:tcPr>
            <w:tcW w:w="2008" w:type="dxa"/>
          </w:tcPr>
          <w:p w14:paraId="210C36C8" w14:textId="6623ADB3" w:rsidR="00D723D1" w:rsidRPr="00D723D1" w:rsidRDefault="00D723D1" w:rsidP="00D723D1">
            <w:pPr>
              <w:pStyle w:val="Tabletext"/>
            </w:pPr>
            <w:r w:rsidRPr="00D723D1">
              <w:rPr>
                <w:b/>
                <w:bCs/>
              </w:rPr>
              <w:t xml:space="preserve">Paragraph </w:t>
            </w:r>
            <w:r>
              <w:rPr>
                <w:b/>
                <w:bCs/>
              </w:rPr>
              <w:t>six</w:t>
            </w:r>
          </w:p>
        </w:tc>
        <w:tc>
          <w:tcPr>
            <w:tcW w:w="7789" w:type="dxa"/>
          </w:tcPr>
          <w:p w14:paraId="4B604B96" w14:textId="546F904F" w:rsidR="00D723D1" w:rsidRPr="00D723D1" w:rsidRDefault="00D723D1" w:rsidP="00D723D1">
            <w:pPr>
              <w:pStyle w:val="Body"/>
            </w:pPr>
            <w:r w:rsidRPr="00123285">
              <w:t xml:space="preserve">World War One was very costly for Australia, in terms of lives lost and injuries. </w:t>
            </w:r>
          </w:p>
        </w:tc>
      </w:tr>
      <w:tr w:rsidR="00D723D1" w:rsidRPr="00D723D1" w14:paraId="6491AED4" w14:textId="77777777" w:rsidTr="00B97A6B">
        <w:tc>
          <w:tcPr>
            <w:tcW w:w="2008" w:type="dxa"/>
          </w:tcPr>
          <w:p w14:paraId="5CFAD698" w14:textId="1BA3E364" w:rsidR="00D723D1" w:rsidRPr="00D723D1" w:rsidRDefault="00D723D1" w:rsidP="00D723D1">
            <w:pPr>
              <w:pStyle w:val="Tabletext"/>
            </w:pPr>
            <w:r w:rsidRPr="00D723D1">
              <w:rPr>
                <w:b/>
                <w:bCs/>
              </w:rPr>
              <w:t xml:space="preserve">Paragraph </w:t>
            </w:r>
            <w:r>
              <w:rPr>
                <w:b/>
                <w:bCs/>
              </w:rPr>
              <w:t>seven</w:t>
            </w:r>
          </w:p>
        </w:tc>
        <w:tc>
          <w:tcPr>
            <w:tcW w:w="7789" w:type="dxa"/>
          </w:tcPr>
          <w:p w14:paraId="6FA33E15" w14:textId="5D691741" w:rsidR="00D723D1" w:rsidRPr="00D723D1" w:rsidRDefault="00D723D1" w:rsidP="00D723D1">
            <w:pPr>
              <w:pStyle w:val="Body"/>
            </w:pPr>
            <w:r w:rsidRPr="00123285">
              <w:t xml:space="preserve">Two significant outcomes of World War Two were the closer ties with US and the change of role of women in society. </w:t>
            </w:r>
          </w:p>
        </w:tc>
      </w:tr>
      <w:tr w:rsidR="00D723D1" w:rsidRPr="00D723D1" w14:paraId="6FFF239B" w14:textId="77777777" w:rsidTr="00B97A6B">
        <w:tc>
          <w:tcPr>
            <w:tcW w:w="2008" w:type="dxa"/>
          </w:tcPr>
          <w:p w14:paraId="4E25CEF7" w14:textId="5EBE0DBD" w:rsidR="00D723D1" w:rsidRPr="00D723D1" w:rsidRDefault="00D723D1" w:rsidP="00D723D1">
            <w:pPr>
              <w:pStyle w:val="Tabletext"/>
            </w:pPr>
            <w:r w:rsidRPr="00D723D1">
              <w:rPr>
                <w:b/>
                <w:bCs/>
              </w:rPr>
              <w:t xml:space="preserve">Paragraph </w:t>
            </w:r>
            <w:r>
              <w:rPr>
                <w:b/>
                <w:bCs/>
              </w:rPr>
              <w:t>eight</w:t>
            </w:r>
          </w:p>
        </w:tc>
        <w:tc>
          <w:tcPr>
            <w:tcW w:w="7789" w:type="dxa"/>
          </w:tcPr>
          <w:p w14:paraId="43ECD6F4" w14:textId="0D4FF327" w:rsidR="00D723D1" w:rsidRPr="00D723D1" w:rsidRDefault="00D723D1" w:rsidP="00D723D1">
            <w:pPr>
              <w:pStyle w:val="Body"/>
            </w:pPr>
            <w:r w:rsidRPr="00123285">
              <w:t xml:space="preserve">Australia’s involvement in wars in Asia have led to Australia strengthening ties with our Asian neighbours and an even closer relationship with US. </w:t>
            </w:r>
          </w:p>
        </w:tc>
      </w:tr>
    </w:tbl>
    <w:p w14:paraId="1375D8F1" w14:textId="35E46B17" w:rsidR="007356EC" w:rsidRDefault="007356EC" w:rsidP="007356EC">
      <w:pPr>
        <w:pStyle w:val="Numberdigit"/>
        <w:numPr>
          <w:ilvl w:val="0"/>
          <w:numId w:val="13"/>
        </w:numPr>
      </w:pPr>
      <w:r>
        <w:t>Examine the Australian war casualties for World War I, World War II and the Vietnam War listed at the end of the extract, and answer the following questions:</w:t>
      </w:r>
    </w:p>
    <w:p w14:paraId="2B1048BA" w14:textId="77777777" w:rsidR="007356EC" w:rsidRDefault="007356EC" w:rsidP="007356EC">
      <w:pPr>
        <w:pStyle w:val="Numberloweralphaindent"/>
        <w:numPr>
          <w:ilvl w:val="1"/>
          <w:numId w:val="12"/>
        </w:numPr>
      </w:pPr>
      <w:proofErr w:type="gramStart"/>
      <w:r>
        <w:t>Percentage-wise</w:t>
      </w:r>
      <w:proofErr w:type="gramEnd"/>
      <w:r>
        <w:t>, which war had the highest number of</w:t>
      </w:r>
    </w:p>
    <w:p w14:paraId="2AC2E3BC" w14:textId="77777777" w:rsidR="007356EC" w:rsidRDefault="007356EC" w:rsidP="007356EC">
      <w:pPr>
        <w:pStyle w:val="Bulletafternumbers1"/>
        <w:numPr>
          <w:ilvl w:val="2"/>
          <w:numId w:val="11"/>
        </w:numPr>
        <w:tabs>
          <w:tab w:val="left" w:pos="720"/>
        </w:tabs>
      </w:pPr>
      <w:r>
        <w:t>Deaths?</w:t>
      </w:r>
    </w:p>
    <w:tbl>
      <w:tblPr>
        <w:tblStyle w:val="TableGrid"/>
        <w:tblW w:w="0" w:type="auto"/>
        <w:tblInd w:w="794" w:type="dxa"/>
        <w:tblLook w:val="04A0" w:firstRow="1" w:lastRow="0" w:firstColumn="1" w:lastColumn="0" w:noHBand="0" w:noVBand="1"/>
      </w:tblPr>
      <w:tblGrid>
        <w:gridCol w:w="1868"/>
        <w:gridCol w:w="1872"/>
        <w:gridCol w:w="1910"/>
        <w:gridCol w:w="1848"/>
        <w:gridCol w:w="1902"/>
      </w:tblGrid>
      <w:tr w:rsidR="007356EC" w14:paraId="5F10A05C" w14:textId="77777777" w:rsidTr="006650D1">
        <w:tc>
          <w:tcPr>
            <w:tcW w:w="2038" w:type="dxa"/>
          </w:tcPr>
          <w:p w14:paraId="11A766CF" w14:textId="77777777" w:rsidR="007356EC" w:rsidRDefault="007356EC" w:rsidP="006650D1">
            <w:pPr>
              <w:pStyle w:val="Tablecolhead"/>
            </w:pPr>
            <w:r>
              <w:t>War</w:t>
            </w:r>
          </w:p>
        </w:tc>
        <w:tc>
          <w:tcPr>
            <w:tcW w:w="2039" w:type="dxa"/>
          </w:tcPr>
          <w:p w14:paraId="5E1FDFED" w14:textId="77777777" w:rsidR="007356EC" w:rsidRDefault="007356EC" w:rsidP="006650D1">
            <w:pPr>
              <w:pStyle w:val="Tablecolhead"/>
            </w:pPr>
            <w:r>
              <w:t>Number of deaths divided by</w:t>
            </w:r>
          </w:p>
        </w:tc>
        <w:tc>
          <w:tcPr>
            <w:tcW w:w="2039" w:type="dxa"/>
          </w:tcPr>
          <w:p w14:paraId="07DE60F1" w14:textId="77777777" w:rsidR="007356EC" w:rsidRDefault="007356EC" w:rsidP="006650D1">
            <w:pPr>
              <w:pStyle w:val="Tablecolhead"/>
            </w:pPr>
            <w:r>
              <w:t>Total number of Australian Forces</w:t>
            </w:r>
          </w:p>
        </w:tc>
        <w:tc>
          <w:tcPr>
            <w:tcW w:w="2039" w:type="dxa"/>
          </w:tcPr>
          <w:p w14:paraId="7939A8DB" w14:textId="77777777" w:rsidR="007356EC" w:rsidRDefault="007356EC" w:rsidP="006650D1">
            <w:pPr>
              <w:pStyle w:val="Tablecolhead"/>
            </w:pPr>
            <w:r>
              <w:t>=</w:t>
            </w:r>
          </w:p>
        </w:tc>
        <w:tc>
          <w:tcPr>
            <w:tcW w:w="2039" w:type="dxa"/>
          </w:tcPr>
          <w:p w14:paraId="340FD950" w14:textId="77777777" w:rsidR="007356EC" w:rsidRDefault="007356EC" w:rsidP="006650D1">
            <w:pPr>
              <w:pStyle w:val="Tablecolhead"/>
            </w:pPr>
            <w:r>
              <w:t>Multiplied by 100 = %</w:t>
            </w:r>
          </w:p>
        </w:tc>
      </w:tr>
      <w:tr w:rsidR="007356EC" w14:paraId="58A6EA04" w14:textId="77777777" w:rsidTr="006650D1">
        <w:tc>
          <w:tcPr>
            <w:tcW w:w="2038" w:type="dxa"/>
          </w:tcPr>
          <w:p w14:paraId="1BE4E282" w14:textId="77777777" w:rsidR="007356EC" w:rsidRDefault="007356EC" w:rsidP="006650D1">
            <w:pPr>
              <w:pStyle w:val="Bulletafternumbers1"/>
              <w:tabs>
                <w:tab w:val="left" w:pos="720"/>
              </w:tabs>
              <w:ind w:left="0" w:firstLine="0"/>
            </w:pPr>
            <w:r>
              <w:t>WWI</w:t>
            </w:r>
          </w:p>
        </w:tc>
        <w:tc>
          <w:tcPr>
            <w:tcW w:w="2039" w:type="dxa"/>
          </w:tcPr>
          <w:p w14:paraId="36D25D15" w14:textId="77777777" w:rsidR="007356EC" w:rsidRDefault="007356EC" w:rsidP="006650D1">
            <w:pPr>
              <w:pStyle w:val="Bulletafternumbers1"/>
              <w:tabs>
                <w:tab w:val="left" w:pos="720"/>
              </w:tabs>
              <w:ind w:left="0" w:firstLine="0"/>
            </w:pPr>
            <w:r>
              <w:t>60,000</w:t>
            </w:r>
          </w:p>
        </w:tc>
        <w:tc>
          <w:tcPr>
            <w:tcW w:w="2039" w:type="dxa"/>
          </w:tcPr>
          <w:p w14:paraId="3F49CFE3" w14:textId="77777777" w:rsidR="007356EC" w:rsidRDefault="007356EC" w:rsidP="006650D1">
            <w:pPr>
              <w:pStyle w:val="Bulletafternumbers1"/>
              <w:tabs>
                <w:tab w:val="left" w:pos="720"/>
              </w:tabs>
              <w:ind w:left="0" w:firstLine="0"/>
            </w:pPr>
            <w:r>
              <w:t>417,000</w:t>
            </w:r>
          </w:p>
        </w:tc>
        <w:tc>
          <w:tcPr>
            <w:tcW w:w="2039" w:type="dxa"/>
          </w:tcPr>
          <w:p w14:paraId="0DB90877" w14:textId="77777777" w:rsidR="007356EC" w:rsidRDefault="007356EC" w:rsidP="006650D1">
            <w:pPr>
              <w:pStyle w:val="Bulletafternumbers1"/>
              <w:tabs>
                <w:tab w:val="left" w:pos="720"/>
              </w:tabs>
              <w:ind w:left="0" w:firstLine="0"/>
            </w:pPr>
            <w:r>
              <w:t>0.1438</w:t>
            </w:r>
          </w:p>
        </w:tc>
        <w:tc>
          <w:tcPr>
            <w:tcW w:w="2039" w:type="dxa"/>
          </w:tcPr>
          <w:p w14:paraId="0E867E46" w14:textId="77777777" w:rsidR="007356EC" w:rsidRDefault="007356EC" w:rsidP="006650D1">
            <w:pPr>
              <w:pStyle w:val="Bulletafternumbers1"/>
              <w:tabs>
                <w:tab w:val="left" w:pos="720"/>
              </w:tabs>
              <w:ind w:left="0" w:firstLine="0"/>
            </w:pPr>
            <w:r>
              <w:t>14.4%</w:t>
            </w:r>
          </w:p>
        </w:tc>
      </w:tr>
      <w:tr w:rsidR="007356EC" w14:paraId="71548A55" w14:textId="77777777" w:rsidTr="006650D1">
        <w:tc>
          <w:tcPr>
            <w:tcW w:w="2038" w:type="dxa"/>
          </w:tcPr>
          <w:p w14:paraId="166C8A33" w14:textId="77777777" w:rsidR="007356EC" w:rsidRDefault="007356EC" w:rsidP="006650D1">
            <w:pPr>
              <w:pStyle w:val="Bulletafternumbers1"/>
              <w:tabs>
                <w:tab w:val="left" w:pos="720"/>
              </w:tabs>
              <w:ind w:left="0" w:firstLine="0"/>
            </w:pPr>
            <w:r>
              <w:t>WWII</w:t>
            </w:r>
          </w:p>
        </w:tc>
        <w:tc>
          <w:tcPr>
            <w:tcW w:w="2039" w:type="dxa"/>
          </w:tcPr>
          <w:p w14:paraId="5CFE8BD6" w14:textId="77777777" w:rsidR="007356EC" w:rsidRDefault="007356EC" w:rsidP="006650D1">
            <w:pPr>
              <w:pStyle w:val="Bulletafternumbers1"/>
              <w:tabs>
                <w:tab w:val="left" w:pos="720"/>
              </w:tabs>
              <w:ind w:left="0" w:firstLine="0"/>
            </w:pPr>
            <w:r>
              <w:t>35,000</w:t>
            </w:r>
          </w:p>
        </w:tc>
        <w:tc>
          <w:tcPr>
            <w:tcW w:w="2039" w:type="dxa"/>
          </w:tcPr>
          <w:p w14:paraId="2C476B42" w14:textId="77777777" w:rsidR="007356EC" w:rsidRDefault="007356EC" w:rsidP="006650D1">
            <w:pPr>
              <w:pStyle w:val="Bulletafternumbers1"/>
              <w:tabs>
                <w:tab w:val="left" w:pos="720"/>
              </w:tabs>
              <w:ind w:left="0" w:firstLine="0"/>
            </w:pPr>
            <w:r>
              <w:t>990,900</w:t>
            </w:r>
          </w:p>
        </w:tc>
        <w:tc>
          <w:tcPr>
            <w:tcW w:w="2039" w:type="dxa"/>
          </w:tcPr>
          <w:p w14:paraId="4AEA86A3" w14:textId="77777777" w:rsidR="007356EC" w:rsidRDefault="007356EC" w:rsidP="006650D1">
            <w:pPr>
              <w:pStyle w:val="Bulletafternumbers1"/>
              <w:tabs>
                <w:tab w:val="left" w:pos="720"/>
              </w:tabs>
              <w:ind w:left="0" w:firstLine="0"/>
            </w:pPr>
            <w:r>
              <w:t>0.035</w:t>
            </w:r>
          </w:p>
        </w:tc>
        <w:tc>
          <w:tcPr>
            <w:tcW w:w="2039" w:type="dxa"/>
          </w:tcPr>
          <w:p w14:paraId="223BF5E1" w14:textId="77777777" w:rsidR="007356EC" w:rsidRDefault="007356EC" w:rsidP="006650D1">
            <w:pPr>
              <w:pStyle w:val="Bulletafternumbers1"/>
              <w:tabs>
                <w:tab w:val="left" w:pos="720"/>
              </w:tabs>
              <w:ind w:left="0" w:firstLine="0"/>
            </w:pPr>
            <w:r>
              <w:t>3.5%</w:t>
            </w:r>
          </w:p>
        </w:tc>
      </w:tr>
      <w:tr w:rsidR="007356EC" w14:paraId="2829E795" w14:textId="77777777" w:rsidTr="006650D1">
        <w:trPr>
          <w:trHeight w:val="147"/>
        </w:trPr>
        <w:tc>
          <w:tcPr>
            <w:tcW w:w="2038" w:type="dxa"/>
          </w:tcPr>
          <w:p w14:paraId="534BD7AA" w14:textId="77777777" w:rsidR="007356EC" w:rsidRDefault="007356EC" w:rsidP="006650D1">
            <w:pPr>
              <w:pStyle w:val="Bulletafternumbers1"/>
              <w:tabs>
                <w:tab w:val="left" w:pos="720"/>
              </w:tabs>
              <w:ind w:left="0" w:firstLine="0"/>
            </w:pPr>
            <w:r>
              <w:t>Vietnam War</w:t>
            </w:r>
          </w:p>
        </w:tc>
        <w:tc>
          <w:tcPr>
            <w:tcW w:w="2039" w:type="dxa"/>
          </w:tcPr>
          <w:p w14:paraId="1F9D671B" w14:textId="77777777" w:rsidR="007356EC" w:rsidRDefault="007356EC" w:rsidP="006650D1">
            <w:pPr>
              <w:pStyle w:val="Bulletafternumbers1"/>
              <w:tabs>
                <w:tab w:val="left" w:pos="720"/>
              </w:tabs>
              <w:ind w:left="0" w:firstLine="0"/>
            </w:pPr>
            <w:r>
              <w:t>496</w:t>
            </w:r>
          </w:p>
        </w:tc>
        <w:tc>
          <w:tcPr>
            <w:tcW w:w="2039" w:type="dxa"/>
          </w:tcPr>
          <w:p w14:paraId="7489422F" w14:textId="77777777" w:rsidR="007356EC" w:rsidRDefault="007356EC" w:rsidP="006650D1">
            <w:pPr>
              <w:pStyle w:val="Bulletafternumbers1"/>
              <w:tabs>
                <w:tab w:val="left" w:pos="720"/>
              </w:tabs>
              <w:ind w:left="0" w:firstLine="0"/>
            </w:pPr>
            <w:r>
              <w:t>50,001</w:t>
            </w:r>
          </w:p>
        </w:tc>
        <w:tc>
          <w:tcPr>
            <w:tcW w:w="2039" w:type="dxa"/>
          </w:tcPr>
          <w:p w14:paraId="50BCFAF0" w14:textId="77777777" w:rsidR="007356EC" w:rsidRDefault="007356EC" w:rsidP="006650D1">
            <w:pPr>
              <w:pStyle w:val="Bulletafternumbers1"/>
              <w:tabs>
                <w:tab w:val="left" w:pos="720"/>
              </w:tabs>
              <w:ind w:left="0" w:firstLine="0"/>
            </w:pPr>
            <w:r>
              <w:t>0.0099</w:t>
            </w:r>
          </w:p>
        </w:tc>
        <w:tc>
          <w:tcPr>
            <w:tcW w:w="2039" w:type="dxa"/>
          </w:tcPr>
          <w:p w14:paraId="7CF39862" w14:textId="77777777" w:rsidR="007356EC" w:rsidRDefault="007356EC" w:rsidP="006650D1">
            <w:pPr>
              <w:pStyle w:val="Bulletafternumbers1"/>
              <w:tabs>
                <w:tab w:val="left" w:pos="720"/>
              </w:tabs>
              <w:ind w:left="0" w:firstLine="0"/>
            </w:pPr>
            <w:r>
              <w:t>0.99%</w:t>
            </w:r>
          </w:p>
        </w:tc>
      </w:tr>
    </w:tbl>
    <w:p w14:paraId="6AA5FBE5" w14:textId="77777777" w:rsidR="007356EC" w:rsidRDefault="007356EC" w:rsidP="007356EC">
      <w:pPr>
        <w:pStyle w:val="Bulletafternumbers1"/>
        <w:tabs>
          <w:tab w:val="left" w:pos="720"/>
        </w:tabs>
        <w:ind w:firstLine="0"/>
      </w:pPr>
    </w:p>
    <w:p w14:paraId="7CBD65F1" w14:textId="77777777" w:rsidR="007356EC" w:rsidRDefault="007356EC" w:rsidP="007356EC">
      <w:pPr>
        <w:pStyle w:val="Bulletafternumbers1"/>
        <w:numPr>
          <w:ilvl w:val="2"/>
          <w:numId w:val="11"/>
        </w:numPr>
        <w:tabs>
          <w:tab w:val="left" w:pos="720"/>
        </w:tabs>
      </w:pPr>
      <w:r>
        <w:t>Wounded?</w:t>
      </w:r>
    </w:p>
    <w:tbl>
      <w:tblPr>
        <w:tblStyle w:val="TableGrid"/>
        <w:tblW w:w="0" w:type="auto"/>
        <w:tblInd w:w="794" w:type="dxa"/>
        <w:tblLook w:val="04A0" w:firstRow="1" w:lastRow="0" w:firstColumn="1" w:lastColumn="0" w:noHBand="0" w:noVBand="1"/>
      </w:tblPr>
      <w:tblGrid>
        <w:gridCol w:w="1862"/>
        <w:gridCol w:w="1889"/>
        <w:gridCol w:w="1907"/>
        <w:gridCol w:w="1843"/>
        <w:gridCol w:w="1899"/>
      </w:tblGrid>
      <w:tr w:rsidR="007356EC" w14:paraId="522382F4" w14:textId="77777777" w:rsidTr="006650D1">
        <w:tc>
          <w:tcPr>
            <w:tcW w:w="2038" w:type="dxa"/>
          </w:tcPr>
          <w:p w14:paraId="08FCC205" w14:textId="77777777" w:rsidR="007356EC" w:rsidRDefault="007356EC" w:rsidP="006650D1">
            <w:pPr>
              <w:pStyle w:val="Tablecolhead"/>
            </w:pPr>
            <w:r>
              <w:t>War</w:t>
            </w:r>
          </w:p>
        </w:tc>
        <w:tc>
          <w:tcPr>
            <w:tcW w:w="2039" w:type="dxa"/>
          </w:tcPr>
          <w:p w14:paraId="63ABE9D8" w14:textId="77777777" w:rsidR="007356EC" w:rsidRDefault="007356EC" w:rsidP="006650D1">
            <w:pPr>
              <w:pStyle w:val="Tablecolhead"/>
            </w:pPr>
            <w:r>
              <w:t>Number of wounded divided by</w:t>
            </w:r>
          </w:p>
        </w:tc>
        <w:tc>
          <w:tcPr>
            <w:tcW w:w="2039" w:type="dxa"/>
          </w:tcPr>
          <w:p w14:paraId="5536EDDE" w14:textId="77777777" w:rsidR="007356EC" w:rsidRDefault="007356EC" w:rsidP="006650D1">
            <w:pPr>
              <w:pStyle w:val="Tablecolhead"/>
            </w:pPr>
            <w:r>
              <w:t>Total number of Australian Forces</w:t>
            </w:r>
          </w:p>
        </w:tc>
        <w:tc>
          <w:tcPr>
            <w:tcW w:w="2039" w:type="dxa"/>
          </w:tcPr>
          <w:p w14:paraId="375034CA" w14:textId="77777777" w:rsidR="007356EC" w:rsidRDefault="007356EC" w:rsidP="006650D1">
            <w:pPr>
              <w:pStyle w:val="Tablecolhead"/>
            </w:pPr>
            <w:r>
              <w:t>=</w:t>
            </w:r>
          </w:p>
        </w:tc>
        <w:tc>
          <w:tcPr>
            <w:tcW w:w="2039" w:type="dxa"/>
          </w:tcPr>
          <w:p w14:paraId="1B060CBE" w14:textId="77777777" w:rsidR="007356EC" w:rsidRDefault="007356EC" w:rsidP="006650D1">
            <w:pPr>
              <w:pStyle w:val="Tablecolhead"/>
            </w:pPr>
            <w:r>
              <w:t>Multiplied by 100 = %</w:t>
            </w:r>
          </w:p>
        </w:tc>
      </w:tr>
      <w:tr w:rsidR="007356EC" w14:paraId="66B3D150" w14:textId="77777777" w:rsidTr="006650D1">
        <w:tc>
          <w:tcPr>
            <w:tcW w:w="2038" w:type="dxa"/>
          </w:tcPr>
          <w:p w14:paraId="3763B1BE" w14:textId="77777777" w:rsidR="007356EC" w:rsidRDefault="007356EC" w:rsidP="006650D1">
            <w:pPr>
              <w:pStyle w:val="Bulletafternumbers1"/>
              <w:tabs>
                <w:tab w:val="left" w:pos="720"/>
              </w:tabs>
              <w:ind w:left="0" w:firstLine="0"/>
            </w:pPr>
            <w:r>
              <w:t>WWI</w:t>
            </w:r>
          </w:p>
        </w:tc>
        <w:tc>
          <w:tcPr>
            <w:tcW w:w="2039" w:type="dxa"/>
          </w:tcPr>
          <w:p w14:paraId="06A69D78" w14:textId="77777777" w:rsidR="007356EC" w:rsidRDefault="007356EC" w:rsidP="006650D1">
            <w:pPr>
              <w:pStyle w:val="Bulletafternumbers1"/>
              <w:tabs>
                <w:tab w:val="left" w:pos="720"/>
              </w:tabs>
              <w:ind w:left="0" w:firstLine="0"/>
            </w:pPr>
            <w:r>
              <w:t>155,000</w:t>
            </w:r>
          </w:p>
        </w:tc>
        <w:tc>
          <w:tcPr>
            <w:tcW w:w="2039" w:type="dxa"/>
          </w:tcPr>
          <w:p w14:paraId="40F3B718" w14:textId="77777777" w:rsidR="007356EC" w:rsidRDefault="007356EC" w:rsidP="006650D1">
            <w:pPr>
              <w:pStyle w:val="Bulletafternumbers1"/>
              <w:tabs>
                <w:tab w:val="left" w:pos="720"/>
              </w:tabs>
              <w:ind w:left="0" w:firstLine="0"/>
            </w:pPr>
            <w:r>
              <w:t>417,000</w:t>
            </w:r>
          </w:p>
        </w:tc>
        <w:tc>
          <w:tcPr>
            <w:tcW w:w="2039" w:type="dxa"/>
          </w:tcPr>
          <w:p w14:paraId="60C3FDE4" w14:textId="77777777" w:rsidR="007356EC" w:rsidRDefault="007356EC" w:rsidP="006650D1">
            <w:pPr>
              <w:pStyle w:val="Bulletafternumbers1"/>
              <w:tabs>
                <w:tab w:val="left" w:pos="720"/>
              </w:tabs>
              <w:ind w:left="0" w:firstLine="0"/>
            </w:pPr>
            <w:r>
              <w:t>0.371</w:t>
            </w:r>
          </w:p>
        </w:tc>
        <w:tc>
          <w:tcPr>
            <w:tcW w:w="2039" w:type="dxa"/>
          </w:tcPr>
          <w:p w14:paraId="59EFFC6D" w14:textId="77777777" w:rsidR="007356EC" w:rsidRDefault="007356EC" w:rsidP="006650D1">
            <w:pPr>
              <w:pStyle w:val="Bulletafternumbers1"/>
              <w:tabs>
                <w:tab w:val="left" w:pos="720"/>
              </w:tabs>
              <w:ind w:left="0" w:firstLine="0"/>
            </w:pPr>
            <w:r>
              <w:t>37%</w:t>
            </w:r>
          </w:p>
        </w:tc>
      </w:tr>
      <w:tr w:rsidR="007356EC" w14:paraId="40868349" w14:textId="77777777" w:rsidTr="006650D1">
        <w:tc>
          <w:tcPr>
            <w:tcW w:w="2038" w:type="dxa"/>
          </w:tcPr>
          <w:p w14:paraId="1B71E399" w14:textId="77777777" w:rsidR="007356EC" w:rsidRDefault="007356EC" w:rsidP="006650D1">
            <w:pPr>
              <w:pStyle w:val="Bulletafternumbers1"/>
              <w:tabs>
                <w:tab w:val="left" w:pos="720"/>
              </w:tabs>
              <w:ind w:left="0" w:firstLine="0"/>
            </w:pPr>
            <w:r>
              <w:t>WWII</w:t>
            </w:r>
          </w:p>
        </w:tc>
        <w:tc>
          <w:tcPr>
            <w:tcW w:w="2039" w:type="dxa"/>
          </w:tcPr>
          <w:p w14:paraId="7B352FE2" w14:textId="77777777" w:rsidR="007356EC" w:rsidRDefault="007356EC" w:rsidP="006650D1">
            <w:pPr>
              <w:pStyle w:val="Bulletafternumbers1"/>
              <w:tabs>
                <w:tab w:val="left" w:pos="720"/>
              </w:tabs>
              <w:ind w:left="0" w:firstLine="0"/>
            </w:pPr>
            <w:r>
              <w:t>66,553</w:t>
            </w:r>
          </w:p>
        </w:tc>
        <w:tc>
          <w:tcPr>
            <w:tcW w:w="2039" w:type="dxa"/>
          </w:tcPr>
          <w:p w14:paraId="427ADFFF" w14:textId="77777777" w:rsidR="007356EC" w:rsidRDefault="007356EC" w:rsidP="006650D1">
            <w:pPr>
              <w:pStyle w:val="Bulletafternumbers1"/>
              <w:tabs>
                <w:tab w:val="left" w:pos="720"/>
              </w:tabs>
              <w:ind w:left="0" w:firstLine="0"/>
            </w:pPr>
            <w:r>
              <w:t>990,900</w:t>
            </w:r>
          </w:p>
        </w:tc>
        <w:tc>
          <w:tcPr>
            <w:tcW w:w="2039" w:type="dxa"/>
          </w:tcPr>
          <w:p w14:paraId="7EF00CE1" w14:textId="77777777" w:rsidR="007356EC" w:rsidRDefault="007356EC" w:rsidP="006650D1">
            <w:pPr>
              <w:pStyle w:val="Bulletafternumbers1"/>
              <w:tabs>
                <w:tab w:val="left" w:pos="720"/>
              </w:tabs>
              <w:ind w:left="0" w:firstLine="0"/>
            </w:pPr>
            <w:r>
              <w:t>0.067</w:t>
            </w:r>
          </w:p>
        </w:tc>
        <w:tc>
          <w:tcPr>
            <w:tcW w:w="2039" w:type="dxa"/>
          </w:tcPr>
          <w:p w14:paraId="5A2B0C5F" w14:textId="77777777" w:rsidR="007356EC" w:rsidRDefault="007356EC" w:rsidP="006650D1">
            <w:pPr>
              <w:pStyle w:val="Bulletafternumbers1"/>
              <w:tabs>
                <w:tab w:val="left" w:pos="720"/>
              </w:tabs>
              <w:ind w:left="0" w:firstLine="0"/>
            </w:pPr>
            <w:r>
              <w:t>6.7%</w:t>
            </w:r>
          </w:p>
        </w:tc>
      </w:tr>
      <w:tr w:rsidR="007356EC" w14:paraId="7EF0F5F0" w14:textId="77777777" w:rsidTr="006650D1">
        <w:trPr>
          <w:trHeight w:val="147"/>
        </w:trPr>
        <w:tc>
          <w:tcPr>
            <w:tcW w:w="2038" w:type="dxa"/>
          </w:tcPr>
          <w:p w14:paraId="03675B25" w14:textId="77777777" w:rsidR="007356EC" w:rsidRDefault="007356EC" w:rsidP="006650D1">
            <w:pPr>
              <w:pStyle w:val="Bulletafternumbers1"/>
              <w:tabs>
                <w:tab w:val="left" w:pos="720"/>
              </w:tabs>
              <w:ind w:left="0" w:firstLine="0"/>
            </w:pPr>
            <w:r>
              <w:t>Vietnam War</w:t>
            </w:r>
          </w:p>
        </w:tc>
        <w:tc>
          <w:tcPr>
            <w:tcW w:w="2039" w:type="dxa"/>
          </w:tcPr>
          <w:p w14:paraId="2F2042D4" w14:textId="77777777" w:rsidR="007356EC" w:rsidRDefault="007356EC" w:rsidP="006650D1">
            <w:pPr>
              <w:pStyle w:val="Bulletafternumbers1"/>
              <w:tabs>
                <w:tab w:val="left" w:pos="720"/>
              </w:tabs>
              <w:ind w:left="0" w:firstLine="0"/>
            </w:pPr>
            <w:r>
              <w:t>2,398</w:t>
            </w:r>
          </w:p>
        </w:tc>
        <w:tc>
          <w:tcPr>
            <w:tcW w:w="2039" w:type="dxa"/>
          </w:tcPr>
          <w:p w14:paraId="03B09530" w14:textId="77777777" w:rsidR="007356EC" w:rsidRDefault="007356EC" w:rsidP="006650D1">
            <w:pPr>
              <w:pStyle w:val="Bulletafternumbers1"/>
              <w:tabs>
                <w:tab w:val="left" w:pos="720"/>
              </w:tabs>
              <w:ind w:left="0" w:firstLine="0"/>
            </w:pPr>
            <w:r>
              <w:t>50,001</w:t>
            </w:r>
          </w:p>
        </w:tc>
        <w:tc>
          <w:tcPr>
            <w:tcW w:w="2039" w:type="dxa"/>
          </w:tcPr>
          <w:p w14:paraId="28580192" w14:textId="77777777" w:rsidR="007356EC" w:rsidRDefault="007356EC" w:rsidP="006650D1">
            <w:pPr>
              <w:pStyle w:val="Bulletafternumbers1"/>
              <w:tabs>
                <w:tab w:val="left" w:pos="720"/>
              </w:tabs>
              <w:ind w:left="0" w:firstLine="0"/>
            </w:pPr>
            <w:r>
              <w:t>0.0479</w:t>
            </w:r>
          </w:p>
        </w:tc>
        <w:tc>
          <w:tcPr>
            <w:tcW w:w="2039" w:type="dxa"/>
          </w:tcPr>
          <w:p w14:paraId="5340FB2E" w14:textId="77777777" w:rsidR="007356EC" w:rsidRDefault="007356EC" w:rsidP="006650D1">
            <w:pPr>
              <w:pStyle w:val="Bulletafternumbers1"/>
              <w:tabs>
                <w:tab w:val="left" w:pos="720"/>
              </w:tabs>
              <w:ind w:left="0" w:firstLine="0"/>
            </w:pPr>
            <w:r>
              <w:t>4.8%</w:t>
            </w:r>
          </w:p>
        </w:tc>
      </w:tr>
    </w:tbl>
    <w:p w14:paraId="7D17FD68" w14:textId="77777777" w:rsidR="007356EC" w:rsidRDefault="007356EC" w:rsidP="007356EC">
      <w:pPr>
        <w:pStyle w:val="Bulletafternumbers1"/>
        <w:tabs>
          <w:tab w:val="left" w:pos="720"/>
        </w:tabs>
        <w:ind w:firstLine="0"/>
      </w:pPr>
    </w:p>
    <w:p w14:paraId="1C617D56" w14:textId="77777777" w:rsidR="007356EC" w:rsidRDefault="007356EC" w:rsidP="007356EC">
      <w:pPr>
        <w:pStyle w:val="Bulletafternumbers1"/>
        <w:numPr>
          <w:ilvl w:val="2"/>
          <w:numId w:val="11"/>
        </w:numPr>
        <w:tabs>
          <w:tab w:val="left" w:pos="720"/>
        </w:tabs>
      </w:pPr>
      <w:r>
        <w:t>Prisoners of War</w:t>
      </w:r>
    </w:p>
    <w:tbl>
      <w:tblPr>
        <w:tblStyle w:val="TableGrid"/>
        <w:tblW w:w="0" w:type="auto"/>
        <w:tblInd w:w="794" w:type="dxa"/>
        <w:tblLook w:val="04A0" w:firstRow="1" w:lastRow="0" w:firstColumn="1" w:lastColumn="0" w:noHBand="0" w:noVBand="1"/>
      </w:tblPr>
      <w:tblGrid>
        <w:gridCol w:w="1879"/>
        <w:gridCol w:w="1908"/>
        <w:gridCol w:w="1919"/>
        <w:gridCol w:w="1782"/>
        <w:gridCol w:w="1912"/>
      </w:tblGrid>
      <w:tr w:rsidR="007356EC" w14:paraId="260EEE71" w14:textId="77777777" w:rsidTr="006650D1">
        <w:tc>
          <w:tcPr>
            <w:tcW w:w="1879" w:type="dxa"/>
          </w:tcPr>
          <w:p w14:paraId="63121E23" w14:textId="77777777" w:rsidR="007356EC" w:rsidRDefault="007356EC" w:rsidP="006650D1">
            <w:pPr>
              <w:pStyle w:val="Tablecolhead"/>
            </w:pPr>
            <w:r>
              <w:t>War</w:t>
            </w:r>
          </w:p>
        </w:tc>
        <w:tc>
          <w:tcPr>
            <w:tcW w:w="1908" w:type="dxa"/>
          </w:tcPr>
          <w:p w14:paraId="491B1302" w14:textId="77777777" w:rsidR="007356EC" w:rsidRDefault="007356EC" w:rsidP="006650D1">
            <w:pPr>
              <w:pStyle w:val="Tablecolhead"/>
            </w:pPr>
            <w:r>
              <w:t>Number of prisoners of war divided by</w:t>
            </w:r>
          </w:p>
        </w:tc>
        <w:tc>
          <w:tcPr>
            <w:tcW w:w="1919" w:type="dxa"/>
          </w:tcPr>
          <w:p w14:paraId="2EB51BF4" w14:textId="77777777" w:rsidR="007356EC" w:rsidRDefault="007356EC" w:rsidP="006650D1">
            <w:pPr>
              <w:pStyle w:val="Tablecolhead"/>
            </w:pPr>
            <w:r>
              <w:t>Total number of Australian Forces</w:t>
            </w:r>
          </w:p>
        </w:tc>
        <w:tc>
          <w:tcPr>
            <w:tcW w:w="1782" w:type="dxa"/>
          </w:tcPr>
          <w:p w14:paraId="74FE2C84" w14:textId="77777777" w:rsidR="007356EC" w:rsidRDefault="007356EC" w:rsidP="006650D1">
            <w:pPr>
              <w:pStyle w:val="Tablecolhead"/>
            </w:pPr>
            <w:r>
              <w:t>=</w:t>
            </w:r>
          </w:p>
        </w:tc>
        <w:tc>
          <w:tcPr>
            <w:tcW w:w="1912" w:type="dxa"/>
          </w:tcPr>
          <w:p w14:paraId="55FEABBA" w14:textId="77777777" w:rsidR="007356EC" w:rsidRDefault="007356EC" w:rsidP="006650D1">
            <w:pPr>
              <w:pStyle w:val="Tablecolhead"/>
            </w:pPr>
            <w:r>
              <w:t>Multiplied by 100 = %</w:t>
            </w:r>
          </w:p>
        </w:tc>
      </w:tr>
      <w:tr w:rsidR="007356EC" w14:paraId="677D27E8" w14:textId="77777777" w:rsidTr="006650D1">
        <w:tc>
          <w:tcPr>
            <w:tcW w:w="1879" w:type="dxa"/>
          </w:tcPr>
          <w:p w14:paraId="25DE1FCC" w14:textId="77777777" w:rsidR="007356EC" w:rsidRDefault="007356EC" w:rsidP="006650D1">
            <w:pPr>
              <w:pStyle w:val="Bulletafternumbers1"/>
              <w:tabs>
                <w:tab w:val="left" w:pos="720"/>
              </w:tabs>
              <w:ind w:left="0" w:firstLine="0"/>
            </w:pPr>
            <w:r>
              <w:t>WWI</w:t>
            </w:r>
          </w:p>
        </w:tc>
        <w:tc>
          <w:tcPr>
            <w:tcW w:w="1908" w:type="dxa"/>
          </w:tcPr>
          <w:p w14:paraId="5576982B" w14:textId="77777777" w:rsidR="007356EC" w:rsidRDefault="007356EC" w:rsidP="006650D1">
            <w:pPr>
              <w:pStyle w:val="Bulletafternumbers1"/>
              <w:tabs>
                <w:tab w:val="left" w:pos="720"/>
              </w:tabs>
              <w:ind w:left="0" w:firstLine="0"/>
            </w:pPr>
            <w:r>
              <w:t>4,044</w:t>
            </w:r>
          </w:p>
        </w:tc>
        <w:tc>
          <w:tcPr>
            <w:tcW w:w="1919" w:type="dxa"/>
          </w:tcPr>
          <w:p w14:paraId="41B89944" w14:textId="77777777" w:rsidR="007356EC" w:rsidRDefault="007356EC" w:rsidP="006650D1">
            <w:pPr>
              <w:pStyle w:val="Bulletafternumbers1"/>
              <w:tabs>
                <w:tab w:val="left" w:pos="720"/>
              </w:tabs>
              <w:ind w:left="0" w:firstLine="0"/>
            </w:pPr>
            <w:r>
              <w:t>417,000</w:t>
            </w:r>
          </w:p>
        </w:tc>
        <w:tc>
          <w:tcPr>
            <w:tcW w:w="1782" w:type="dxa"/>
          </w:tcPr>
          <w:p w14:paraId="61DC91E7" w14:textId="77777777" w:rsidR="007356EC" w:rsidRDefault="007356EC" w:rsidP="006650D1">
            <w:pPr>
              <w:pStyle w:val="Bulletafternumbers1"/>
              <w:tabs>
                <w:tab w:val="left" w:pos="720"/>
              </w:tabs>
              <w:ind w:left="0" w:firstLine="0"/>
            </w:pPr>
            <w:r>
              <w:t>0.00969</w:t>
            </w:r>
          </w:p>
        </w:tc>
        <w:tc>
          <w:tcPr>
            <w:tcW w:w="1912" w:type="dxa"/>
          </w:tcPr>
          <w:p w14:paraId="65D640B4" w14:textId="77777777" w:rsidR="007356EC" w:rsidRDefault="007356EC" w:rsidP="006650D1">
            <w:pPr>
              <w:pStyle w:val="Bulletafternumbers1"/>
              <w:tabs>
                <w:tab w:val="left" w:pos="720"/>
              </w:tabs>
              <w:ind w:left="0" w:firstLine="0"/>
            </w:pPr>
            <w:r>
              <w:t>0.97%</w:t>
            </w:r>
          </w:p>
        </w:tc>
      </w:tr>
      <w:tr w:rsidR="007356EC" w14:paraId="1AB003A4" w14:textId="77777777" w:rsidTr="006650D1">
        <w:tc>
          <w:tcPr>
            <w:tcW w:w="1879" w:type="dxa"/>
          </w:tcPr>
          <w:p w14:paraId="4770EC69" w14:textId="77777777" w:rsidR="007356EC" w:rsidRDefault="007356EC" w:rsidP="006650D1">
            <w:pPr>
              <w:pStyle w:val="Bulletafternumbers1"/>
              <w:tabs>
                <w:tab w:val="left" w:pos="720"/>
              </w:tabs>
              <w:ind w:left="0" w:firstLine="0"/>
            </w:pPr>
            <w:r>
              <w:t>WWII</w:t>
            </w:r>
          </w:p>
        </w:tc>
        <w:tc>
          <w:tcPr>
            <w:tcW w:w="1908" w:type="dxa"/>
          </w:tcPr>
          <w:p w14:paraId="522A5F05" w14:textId="77777777" w:rsidR="007356EC" w:rsidRDefault="007356EC" w:rsidP="006650D1">
            <w:pPr>
              <w:pStyle w:val="Bulletafternumbers1"/>
              <w:tabs>
                <w:tab w:val="left" w:pos="720"/>
              </w:tabs>
              <w:ind w:left="0" w:firstLine="0"/>
            </w:pPr>
            <w:r>
              <w:t>29,665</w:t>
            </w:r>
          </w:p>
        </w:tc>
        <w:tc>
          <w:tcPr>
            <w:tcW w:w="1919" w:type="dxa"/>
          </w:tcPr>
          <w:p w14:paraId="3E8C2BB7" w14:textId="77777777" w:rsidR="007356EC" w:rsidRDefault="007356EC" w:rsidP="006650D1">
            <w:pPr>
              <w:pStyle w:val="Bulletafternumbers1"/>
              <w:tabs>
                <w:tab w:val="left" w:pos="720"/>
              </w:tabs>
              <w:ind w:left="0" w:firstLine="0"/>
            </w:pPr>
            <w:r>
              <w:t>990,900</w:t>
            </w:r>
          </w:p>
        </w:tc>
        <w:tc>
          <w:tcPr>
            <w:tcW w:w="1782" w:type="dxa"/>
          </w:tcPr>
          <w:p w14:paraId="2275F0B6" w14:textId="77777777" w:rsidR="007356EC" w:rsidRDefault="007356EC" w:rsidP="006650D1">
            <w:pPr>
              <w:pStyle w:val="Bulletafternumbers1"/>
              <w:tabs>
                <w:tab w:val="left" w:pos="720"/>
              </w:tabs>
              <w:ind w:left="0" w:firstLine="0"/>
            </w:pPr>
            <w:r>
              <w:t>0.0299</w:t>
            </w:r>
          </w:p>
        </w:tc>
        <w:tc>
          <w:tcPr>
            <w:tcW w:w="1912" w:type="dxa"/>
          </w:tcPr>
          <w:p w14:paraId="21A038CE" w14:textId="77777777" w:rsidR="007356EC" w:rsidRDefault="007356EC" w:rsidP="006650D1">
            <w:pPr>
              <w:pStyle w:val="Bulletafternumbers1"/>
              <w:tabs>
                <w:tab w:val="left" w:pos="720"/>
              </w:tabs>
              <w:ind w:left="0" w:firstLine="0"/>
            </w:pPr>
            <w:r>
              <w:t>3%</w:t>
            </w:r>
          </w:p>
        </w:tc>
      </w:tr>
      <w:tr w:rsidR="007356EC" w14:paraId="35A3EE78" w14:textId="77777777" w:rsidTr="006650D1">
        <w:trPr>
          <w:trHeight w:val="147"/>
        </w:trPr>
        <w:tc>
          <w:tcPr>
            <w:tcW w:w="1879" w:type="dxa"/>
          </w:tcPr>
          <w:p w14:paraId="6D886505" w14:textId="77777777" w:rsidR="007356EC" w:rsidRDefault="007356EC" w:rsidP="006650D1">
            <w:pPr>
              <w:pStyle w:val="Bulletafternumbers1"/>
              <w:tabs>
                <w:tab w:val="left" w:pos="720"/>
              </w:tabs>
              <w:ind w:left="0" w:firstLine="0"/>
            </w:pPr>
            <w:r>
              <w:t>Vietnam War</w:t>
            </w:r>
          </w:p>
        </w:tc>
        <w:tc>
          <w:tcPr>
            <w:tcW w:w="1908" w:type="dxa"/>
          </w:tcPr>
          <w:p w14:paraId="249864BC" w14:textId="77777777" w:rsidR="007356EC" w:rsidRDefault="007356EC" w:rsidP="006650D1">
            <w:pPr>
              <w:pStyle w:val="Bulletafternumbers1"/>
              <w:tabs>
                <w:tab w:val="left" w:pos="720"/>
              </w:tabs>
              <w:ind w:left="0" w:firstLine="0"/>
            </w:pPr>
            <w:r>
              <w:t>NIL</w:t>
            </w:r>
          </w:p>
        </w:tc>
        <w:tc>
          <w:tcPr>
            <w:tcW w:w="1919" w:type="dxa"/>
          </w:tcPr>
          <w:p w14:paraId="055D33C7" w14:textId="77777777" w:rsidR="007356EC" w:rsidRDefault="007356EC" w:rsidP="006650D1">
            <w:pPr>
              <w:pStyle w:val="Bulletafternumbers1"/>
              <w:tabs>
                <w:tab w:val="left" w:pos="720"/>
              </w:tabs>
              <w:ind w:left="0" w:firstLine="0"/>
            </w:pPr>
            <w:r>
              <w:t>50,001</w:t>
            </w:r>
          </w:p>
        </w:tc>
        <w:tc>
          <w:tcPr>
            <w:tcW w:w="1782" w:type="dxa"/>
          </w:tcPr>
          <w:p w14:paraId="6398049A" w14:textId="77777777" w:rsidR="007356EC" w:rsidRDefault="007356EC" w:rsidP="006650D1">
            <w:pPr>
              <w:pStyle w:val="Bulletafternumbers1"/>
              <w:tabs>
                <w:tab w:val="left" w:pos="720"/>
              </w:tabs>
              <w:ind w:left="0" w:firstLine="0"/>
            </w:pPr>
            <w:r>
              <w:t>0</w:t>
            </w:r>
          </w:p>
        </w:tc>
        <w:tc>
          <w:tcPr>
            <w:tcW w:w="1912" w:type="dxa"/>
          </w:tcPr>
          <w:p w14:paraId="59F56155" w14:textId="77777777" w:rsidR="007356EC" w:rsidRDefault="007356EC" w:rsidP="006650D1">
            <w:pPr>
              <w:pStyle w:val="Bulletafternumbers1"/>
              <w:tabs>
                <w:tab w:val="left" w:pos="720"/>
              </w:tabs>
              <w:ind w:left="0" w:firstLine="0"/>
            </w:pPr>
            <w:r>
              <w:t>0</w:t>
            </w:r>
          </w:p>
        </w:tc>
      </w:tr>
    </w:tbl>
    <w:p w14:paraId="6D003D58" w14:textId="77777777" w:rsidR="007356EC" w:rsidRDefault="007356EC" w:rsidP="007356EC">
      <w:pPr>
        <w:pStyle w:val="Bulletafternumbers1"/>
        <w:tabs>
          <w:tab w:val="left" w:pos="720"/>
        </w:tabs>
        <w:ind w:firstLine="0"/>
      </w:pPr>
    </w:p>
    <w:p w14:paraId="3D3E4B4F" w14:textId="77777777" w:rsidR="007356EC" w:rsidRDefault="007356EC" w:rsidP="007356EC">
      <w:pPr>
        <w:pStyle w:val="Numberloweralphaindent"/>
        <w:numPr>
          <w:ilvl w:val="1"/>
          <w:numId w:val="12"/>
        </w:numPr>
      </w:pPr>
      <w:r>
        <w:t>What factors might account for this?</w:t>
      </w:r>
    </w:p>
    <w:p w14:paraId="19DBF696" w14:textId="77777777" w:rsidR="007356EC" w:rsidRDefault="007356EC" w:rsidP="007356EC">
      <w:pPr>
        <w:pStyle w:val="Body"/>
        <w:ind w:firstLine="720"/>
      </w:pPr>
      <w:r>
        <w:t>[Note: Students may wish to do some further research online, to help them answer this question.]</w:t>
      </w:r>
    </w:p>
    <w:p w14:paraId="268F86A6" w14:textId="77777777" w:rsidR="007356EC" w:rsidRDefault="007356EC" w:rsidP="007356EC">
      <w:pPr>
        <w:pStyle w:val="Body"/>
      </w:pPr>
      <w:r>
        <w:tab/>
        <w:t xml:space="preserve">Student answers will vary but should include some of the following observations: </w:t>
      </w:r>
    </w:p>
    <w:p w14:paraId="6B2D63F2" w14:textId="77777777" w:rsidR="007356EC" w:rsidRDefault="007356EC" w:rsidP="007356EC">
      <w:pPr>
        <w:pStyle w:val="Body"/>
        <w:numPr>
          <w:ilvl w:val="0"/>
          <w:numId w:val="14"/>
        </w:numPr>
      </w:pPr>
      <w:r>
        <w:t xml:space="preserve">Deaths could be higher in World War I due to less advanced medical and surgical procedures being available (for example, penicillin became available to Allied troops in 1942). </w:t>
      </w:r>
    </w:p>
    <w:p w14:paraId="47602C5B" w14:textId="77777777" w:rsidR="007356EC" w:rsidRDefault="007356EC" w:rsidP="007356EC">
      <w:pPr>
        <w:pStyle w:val="Body"/>
        <w:numPr>
          <w:ilvl w:val="0"/>
          <w:numId w:val="14"/>
        </w:numPr>
      </w:pPr>
      <w:r>
        <w:t xml:space="preserve">Due to the point above, fewer soldiers died of their wounds in World War II. </w:t>
      </w:r>
    </w:p>
    <w:p w14:paraId="4F92790C" w14:textId="77777777" w:rsidR="007356EC" w:rsidRDefault="007356EC" w:rsidP="007356EC">
      <w:pPr>
        <w:pStyle w:val="Body"/>
        <w:numPr>
          <w:ilvl w:val="0"/>
          <w:numId w:val="14"/>
        </w:numPr>
      </w:pPr>
      <w:r>
        <w:t>The Vietnamese did not take prisoners and did not run prisoner-of-war camps.</w:t>
      </w:r>
    </w:p>
    <w:p w14:paraId="413AA0F8" w14:textId="77777777" w:rsidR="007356EC" w:rsidRDefault="007356EC" w:rsidP="007356EC">
      <w:pPr>
        <w:pStyle w:val="Numberloweralphaindent"/>
        <w:numPr>
          <w:ilvl w:val="1"/>
          <w:numId w:val="12"/>
        </w:numPr>
      </w:pPr>
      <w:r>
        <w:t>Why are these figures only approximate?</w:t>
      </w:r>
    </w:p>
    <w:p w14:paraId="013E1B3F" w14:textId="77777777" w:rsidR="007356EC" w:rsidRDefault="007356EC" w:rsidP="007356EC">
      <w:pPr>
        <w:pStyle w:val="Numberloweralphaindent"/>
        <w:tabs>
          <w:tab w:val="clear" w:pos="794"/>
        </w:tabs>
        <w:ind w:firstLine="0"/>
      </w:pPr>
      <w:r>
        <w:t>These figures are only approximate because various sections of the armed forces had different record-keeping methods.</w:t>
      </w:r>
    </w:p>
    <w:p w14:paraId="787936C0" w14:textId="28A81298" w:rsidR="004E1810" w:rsidRDefault="004E1810" w:rsidP="007356EC">
      <w:pPr>
        <w:pStyle w:val="Numberloweralphaindent"/>
        <w:tabs>
          <w:tab w:val="clear" w:pos="794"/>
        </w:tabs>
        <w:ind w:firstLine="0"/>
      </w:pPr>
      <w:r>
        <w:br w:type="page"/>
      </w:r>
    </w:p>
    <w:p w14:paraId="46A7E87F" w14:textId="77777777" w:rsidR="007356EC" w:rsidRDefault="007356EC" w:rsidP="007356EC">
      <w:pPr>
        <w:pStyle w:val="Body"/>
        <w:rPr>
          <w:b/>
          <w:bCs/>
        </w:rPr>
      </w:pPr>
      <w:r w:rsidRPr="00C12246">
        <w:rPr>
          <w:b/>
          <w:bCs/>
        </w:rPr>
        <w:lastRenderedPageBreak/>
        <w:t xml:space="preserve">Evaluating and creating </w:t>
      </w:r>
    </w:p>
    <w:p w14:paraId="328F3B36" w14:textId="486B9CE5" w:rsidR="007356EC" w:rsidRPr="00BF0B48" w:rsidRDefault="007356EC" w:rsidP="00892A6F">
      <w:pPr>
        <w:pStyle w:val="Numberdigit"/>
        <w:numPr>
          <w:ilvl w:val="0"/>
          <w:numId w:val="13"/>
        </w:numPr>
      </w:pPr>
      <w:r w:rsidRPr="00BF0B48">
        <w:t>Using your answer to Question 6a above, which statistics did you find the most unexpected and why?</w:t>
      </w:r>
    </w:p>
    <w:p w14:paraId="3BDF5B36" w14:textId="6C171B2A" w:rsidR="007356EC" w:rsidRPr="00BF0B48" w:rsidRDefault="4FB65826" w:rsidP="00892A6F">
      <w:pPr>
        <w:ind w:firstLine="397"/>
      </w:pPr>
      <w:r>
        <w:t>Students'</w:t>
      </w:r>
      <w:r w:rsidR="007356EC">
        <w:t xml:space="preserve"> answers will vary</w:t>
      </w:r>
      <w:r w:rsidR="00892A6F">
        <w:t>.</w:t>
      </w:r>
    </w:p>
    <w:p w14:paraId="02BB033C" w14:textId="77777777" w:rsidR="007356EC" w:rsidRPr="00892A6F" w:rsidRDefault="007356EC" w:rsidP="00892A6F">
      <w:pPr>
        <w:pStyle w:val="Numberdigit"/>
        <w:numPr>
          <w:ilvl w:val="0"/>
          <w:numId w:val="13"/>
        </w:numPr>
      </w:pPr>
      <w:r w:rsidRPr="00892A6F">
        <w:t>Using your answers to Questions 1 to 7 above, in your own words, write 100 to 250 words outlining the impact of war on Australia.</w:t>
      </w:r>
    </w:p>
    <w:p w14:paraId="5B77B564" w14:textId="57545FAD" w:rsidR="007356EC" w:rsidRPr="00BF0B48" w:rsidRDefault="39FCC93D" w:rsidP="00892A6F">
      <w:pPr>
        <w:ind w:firstLine="397"/>
      </w:pPr>
      <w:r>
        <w:t>Students'</w:t>
      </w:r>
      <w:r w:rsidR="007356EC">
        <w:t xml:space="preserve"> answers will vary</w:t>
      </w:r>
      <w:r w:rsidR="45E11012">
        <w:t>.</w:t>
      </w:r>
    </w:p>
    <w:p w14:paraId="52A65464" w14:textId="77777777" w:rsidR="007356EC" w:rsidRDefault="007356EC" w:rsidP="007356EC">
      <w:pPr>
        <w:pStyle w:val="Heading2"/>
        <w:rPr>
          <w:lang w:val="fr-FR"/>
        </w:rPr>
      </w:pPr>
      <w:bookmarkStart w:id="5" w:name="_Toc138845221"/>
      <w:bookmarkStart w:id="6" w:name="_Toc140054585"/>
      <w:r>
        <w:t>Extract from Australians at war</w:t>
      </w:r>
      <w:bookmarkEnd w:id="5"/>
      <w:bookmarkEnd w:id="6"/>
      <w:r>
        <w:t xml:space="preserve"> </w:t>
      </w:r>
    </w:p>
    <w:p w14:paraId="52005A2B" w14:textId="77777777" w:rsidR="007356EC" w:rsidRDefault="007356EC" w:rsidP="007356EC">
      <w:pPr>
        <w:pStyle w:val="Heading3"/>
      </w:pPr>
      <w:r>
        <w:rPr>
          <w:lang w:val="fr-FR"/>
        </w:rPr>
        <w:t xml:space="preserve">This article has been </w:t>
      </w:r>
      <w:r>
        <w:t>contributed</w:t>
      </w:r>
      <w:r>
        <w:rPr>
          <w:lang w:val="fr-FR"/>
        </w:rPr>
        <w:t xml:space="preserve"> by the </w:t>
      </w:r>
      <w:r>
        <w:t>Australian War Memorial - written by Matthew Higgins.</w:t>
      </w:r>
    </w:p>
    <w:p w14:paraId="728FF54A" w14:textId="77777777" w:rsidR="007356EC" w:rsidRDefault="007356EC" w:rsidP="007356EC">
      <w:pPr>
        <w:pStyle w:val="Body"/>
      </w:pPr>
      <w:r>
        <w:t>Over 100,000 Australians have lost their lives through war. Many more thousands have been wounded, while the number of Australians who have served abroad in wartime is eight to nine times the number who have died.</w:t>
      </w:r>
    </w:p>
    <w:p w14:paraId="17C217A3" w14:textId="77777777" w:rsidR="007356EC" w:rsidRDefault="007356EC" w:rsidP="007356EC">
      <w:pPr>
        <w:pStyle w:val="Body"/>
      </w:pPr>
      <w:r>
        <w:t>These bare statistics alone show the significance that war has had for Australia. Australia's history is different from that of many other nations in that since the first coming of the Europeans and their dispossession of the Aboriginals, Australia has not experienced a subsequent invasion; no war has since been fought on Australian soil. Yet Australians have fought in ten wars. Some of these have been in distant lands, others much closer to home. All of them were begun by other nations and involved Australia because of its overseas ties; alliances formed through sentiment, loyalty or simply for reasons of security. Paramount among these ties have been those with Great Britain and, more recently, the United States.</w:t>
      </w:r>
    </w:p>
    <w:p w14:paraId="0C119685" w14:textId="77777777" w:rsidR="007356EC" w:rsidRDefault="007356EC" w:rsidP="007356EC">
      <w:pPr>
        <w:pStyle w:val="Body"/>
      </w:pPr>
      <w:r>
        <w:t xml:space="preserve">At times war has brought Australian society together. Remarkable displays of patriotic fervour have been created in wartime, as witnessed at the outbreak of World War I. But war has also turned Australian society against itself. During the conscription referenda campaigns of World </w:t>
      </w:r>
      <w:proofErr w:type="gramStart"/>
      <w:r>
        <w:t>War</w:t>
      </w:r>
      <w:proofErr w:type="gramEnd"/>
      <w:r>
        <w:t xml:space="preserve"> I and the moratorium street marches of the Vietnam years (caused, in part, by the conscription issue) the nation experienced great social tension.</w:t>
      </w:r>
    </w:p>
    <w:p w14:paraId="19C818AD" w14:textId="5EAD5DC4" w:rsidR="007356EC" w:rsidRDefault="007356EC" w:rsidP="007356EC">
      <w:pPr>
        <w:pStyle w:val="Body"/>
      </w:pPr>
      <w:r>
        <w:t>War began to have an impact on Australia and Australian society during the later 1800s. Australia's participation in</w:t>
      </w:r>
      <w:r w:rsidR="00500F05">
        <w:t>.</w:t>
      </w:r>
    </w:p>
    <w:p w14:paraId="2C676CB5" w14:textId="77777777" w:rsidR="007356EC" w:rsidRDefault="007356EC" w:rsidP="007356EC">
      <w:pPr>
        <w:pStyle w:val="Body"/>
      </w:pPr>
      <w:r>
        <w:t>several small imperial wars during the second half of the nineteenth century allowed the colonies to demonstrate their loyalty to Britain and helped to strengthen imperial ties. These overseas involvements also encouraged the colonies to believe that they could occupy a larger place on the international stage.</w:t>
      </w:r>
    </w:p>
    <w:p w14:paraId="16C216A6" w14:textId="77777777" w:rsidR="007356EC" w:rsidRDefault="007356EC" w:rsidP="007356EC">
      <w:pPr>
        <w:pStyle w:val="Body"/>
      </w:pPr>
      <w:r>
        <w:t>World War 1, though, had a much greater impact on Australian society. Anzac Day, commemorating the landing of Australian and New Zealand troops on the Gallipoli Peninsula on 25 April 1915, is Australia's most important commemorative day. The Anzac legend, representing the Australian fighting man as a resourceful, resilient, even cheerful warrior, has become part of Australia's folklore. It has been an accepted part of the culture for two generations of Australians. More recently it has been questioned increasingly.</w:t>
      </w:r>
    </w:p>
    <w:p w14:paraId="2EEBAF4E" w14:textId="77777777" w:rsidR="007356EC" w:rsidRDefault="007356EC" w:rsidP="007356EC">
      <w:pPr>
        <w:pStyle w:val="Body"/>
      </w:pPr>
      <w:r>
        <w:t>That same Anzac landing really heralded Australia's entry into the First World War, a war that took nearly 60,000 Australian lives. The tremendous cost of the War (Australia's casualty rate, in proportion to the number of troops engaged, was higher than for any other country in the British Empire) left an indelible scar on the nation. Perhaps the most tangible sign of this was the number of memorials, still standing today, built in cities and towns around the country after the end of hostilities. The Australian War Memorial was inspired by that War.</w:t>
      </w:r>
    </w:p>
    <w:p w14:paraId="22B10460" w14:textId="77777777" w:rsidR="007356EC" w:rsidRDefault="007356EC" w:rsidP="007356EC">
      <w:pPr>
        <w:pStyle w:val="Body"/>
      </w:pPr>
      <w:r>
        <w:t>World War 11, for the first time in white Australia's history, placed the country under the very threat of invasion. Australia's total resources were called upon to a degree not seen before. Women increasingly filled the places in primary and secondary industry left by men. By the end of the War in 1945, the place of women in society had changed dramatically. The War also fundamentally altered Australia's relationship with Britain, for it had forced Australia to look away from Britain and towards the United States for support and security.</w:t>
      </w:r>
    </w:p>
    <w:p w14:paraId="7C01A3D3" w14:textId="77777777" w:rsidR="007356EC" w:rsidRDefault="007356EC" w:rsidP="007356EC">
      <w:pPr>
        <w:pStyle w:val="Body"/>
      </w:pPr>
      <w:r>
        <w:lastRenderedPageBreak/>
        <w:t>The Asian wars that followed, in Korea, Malaya, Malaysia and Vietnam, have all helped to change further Australia's outlook on the world. Well before 1972, when the last Australians left Vietnam, Australia had begun to see itself not merely as a part of the European world but, realistically, as a neighbour of South-East Asia. Involvement in these conflicts has strengthened Australia's relationship with the United States.</w:t>
      </w:r>
    </w:p>
    <w:p w14:paraId="46D9425D" w14:textId="77777777" w:rsidR="007356EC" w:rsidRPr="00500F05" w:rsidRDefault="007356EC" w:rsidP="00500F05"/>
    <w:tbl>
      <w:tblPr>
        <w:tblStyle w:val="TableGrid"/>
        <w:tblW w:w="10194" w:type="dxa"/>
        <w:tblLook w:val="06A0" w:firstRow="1" w:lastRow="0" w:firstColumn="1" w:lastColumn="0" w:noHBand="1" w:noVBand="1"/>
      </w:tblPr>
      <w:tblGrid>
        <w:gridCol w:w="1129"/>
        <w:gridCol w:w="1134"/>
        <w:gridCol w:w="3163"/>
        <w:gridCol w:w="1373"/>
        <w:gridCol w:w="1418"/>
        <w:gridCol w:w="1977"/>
      </w:tblGrid>
      <w:tr w:rsidR="007356EC" w14:paraId="044DE444" w14:textId="77777777" w:rsidTr="006650D1">
        <w:trPr>
          <w:tblHeader/>
        </w:trPr>
        <w:tc>
          <w:tcPr>
            <w:tcW w:w="1129" w:type="dxa"/>
            <w:tcBorders>
              <w:top w:val="single" w:sz="4" w:space="0" w:color="auto"/>
              <w:left w:val="single" w:sz="4" w:space="0" w:color="auto"/>
              <w:bottom w:val="single" w:sz="4" w:space="0" w:color="auto"/>
              <w:right w:val="single" w:sz="4" w:space="0" w:color="auto"/>
            </w:tcBorders>
          </w:tcPr>
          <w:p w14:paraId="17D3C44D" w14:textId="77777777" w:rsidR="007356EC" w:rsidRDefault="007356EC" w:rsidP="006650D1">
            <w:pPr>
              <w:pStyle w:val="Tablecolhead"/>
            </w:pPr>
          </w:p>
        </w:tc>
        <w:tc>
          <w:tcPr>
            <w:tcW w:w="1134" w:type="dxa"/>
            <w:tcBorders>
              <w:top w:val="single" w:sz="4" w:space="0" w:color="auto"/>
              <w:left w:val="single" w:sz="4" w:space="0" w:color="auto"/>
              <w:bottom w:val="single" w:sz="4" w:space="0" w:color="auto"/>
              <w:right w:val="single" w:sz="4" w:space="0" w:color="auto"/>
            </w:tcBorders>
            <w:hideMark/>
          </w:tcPr>
          <w:p w14:paraId="321E81A2" w14:textId="77777777" w:rsidR="007356EC" w:rsidRDefault="007356EC" w:rsidP="006650D1">
            <w:pPr>
              <w:pStyle w:val="Tablecolhead"/>
            </w:pPr>
            <w:r>
              <w:t>Duration</w:t>
            </w:r>
          </w:p>
        </w:tc>
        <w:tc>
          <w:tcPr>
            <w:tcW w:w="3163" w:type="dxa"/>
            <w:tcBorders>
              <w:top w:val="single" w:sz="4" w:space="0" w:color="auto"/>
              <w:left w:val="single" w:sz="4" w:space="0" w:color="auto"/>
              <w:bottom w:val="single" w:sz="4" w:space="0" w:color="auto"/>
              <w:right w:val="single" w:sz="4" w:space="0" w:color="auto"/>
            </w:tcBorders>
            <w:hideMark/>
          </w:tcPr>
          <w:p w14:paraId="575FFE84" w14:textId="77777777" w:rsidR="007356EC" w:rsidRDefault="007356EC" w:rsidP="006650D1">
            <w:pPr>
              <w:pStyle w:val="Tablecolhead"/>
            </w:pPr>
            <w:r>
              <w:t>Numbers enlisted or engaged</w:t>
            </w:r>
          </w:p>
        </w:tc>
        <w:tc>
          <w:tcPr>
            <w:tcW w:w="1373" w:type="dxa"/>
            <w:tcBorders>
              <w:top w:val="single" w:sz="4" w:space="0" w:color="auto"/>
              <w:left w:val="single" w:sz="4" w:space="0" w:color="auto"/>
              <w:bottom w:val="single" w:sz="4" w:space="0" w:color="auto"/>
              <w:right w:val="single" w:sz="4" w:space="0" w:color="auto"/>
            </w:tcBorders>
            <w:hideMark/>
          </w:tcPr>
          <w:p w14:paraId="18B3DF8E" w14:textId="77777777" w:rsidR="007356EC" w:rsidRDefault="007356EC" w:rsidP="006650D1">
            <w:pPr>
              <w:pStyle w:val="Tablecolhead"/>
            </w:pPr>
            <w:r>
              <w:t>Deaths</w:t>
            </w:r>
          </w:p>
        </w:tc>
        <w:tc>
          <w:tcPr>
            <w:tcW w:w="1418" w:type="dxa"/>
            <w:tcBorders>
              <w:top w:val="single" w:sz="4" w:space="0" w:color="auto"/>
              <w:left w:val="single" w:sz="4" w:space="0" w:color="auto"/>
              <w:bottom w:val="single" w:sz="4" w:space="0" w:color="auto"/>
              <w:right w:val="single" w:sz="4" w:space="0" w:color="auto"/>
            </w:tcBorders>
            <w:hideMark/>
          </w:tcPr>
          <w:p w14:paraId="4793F6A5" w14:textId="77777777" w:rsidR="007356EC" w:rsidRDefault="007356EC" w:rsidP="006650D1">
            <w:pPr>
              <w:pStyle w:val="Tablecolhead"/>
            </w:pPr>
            <w:r>
              <w:t>Wounded</w:t>
            </w:r>
          </w:p>
        </w:tc>
        <w:tc>
          <w:tcPr>
            <w:tcW w:w="1977" w:type="dxa"/>
            <w:tcBorders>
              <w:top w:val="single" w:sz="4" w:space="0" w:color="auto"/>
              <w:left w:val="single" w:sz="4" w:space="0" w:color="auto"/>
              <w:bottom w:val="single" w:sz="4" w:space="0" w:color="auto"/>
              <w:right w:val="single" w:sz="4" w:space="0" w:color="auto"/>
            </w:tcBorders>
            <w:hideMark/>
          </w:tcPr>
          <w:p w14:paraId="1269EA4A" w14:textId="77777777" w:rsidR="007356EC" w:rsidRDefault="007356EC" w:rsidP="006650D1">
            <w:pPr>
              <w:pStyle w:val="Tablecolhead"/>
            </w:pPr>
            <w:r>
              <w:t>Prisoners of war</w:t>
            </w:r>
          </w:p>
        </w:tc>
      </w:tr>
      <w:tr w:rsidR="007356EC" w14:paraId="28EACF6D" w14:textId="77777777" w:rsidTr="006650D1">
        <w:tc>
          <w:tcPr>
            <w:tcW w:w="1129" w:type="dxa"/>
            <w:tcBorders>
              <w:top w:val="single" w:sz="4" w:space="0" w:color="auto"/>
              <w:left w:val="single" w:sz="4" w:space="0" w:color="auto"/>
              <w:bottom w:val="single" w:sz="4" w:space="0" w:color="auto"/>
              <w:right w:val="single" w:sz="4" w:space="0" w:color="auto"/>
            </w:tcBorders>
            <w:hideMark/>
          </w:tcPr>
          <w:p w14:paraId="3B3AADD7" w14:textId="77777777" w:rsidR="007356EC" w:rsidRDefault="007356EC" w:rsidP="006650D1">
            <w:pPr>
              <w:pStyle w:val="Tabletext"/>
            </w:pPr>
            <w:r>
              <w:t>First World War</w:t>
            </w:r>
          </w:p>
        </w:tc>
        <w:tc>
          <w:tcPr>
            <w:tcW w:w="1134" w:type="dxa"/>
            <w:tcBorders>
              <w:top w:val="single" w:sz="4" w:space="0" w:color="auto"/>
              <w:left w:val="single" w:sz="4" w:space="0" w:color="auto"/>
              <w:bottom w:val="single" w:sz="4" w:space="0" w:color="auto"/>
              <w:right w:val="single" w:sz="4" w:space="0" w:color="auto"/>
            </w:tcBorders>
            <w:hideMark/>
          </w:tcPr>
          <w:p w14:paraId="552BE03B" w14:textId="77777777" w:rsidR="007356EC" w:rsidRDefault="007356EC" w:rsidP="006650D1">
            <w:pPr>
              <w:pStyle w:val="Tabletext"/>
            </w:pPr>
            <w:r>
              <w:t>1914-18</w:t>
            </w:r>
          </w:p>
        </w:tc>
        <w:tc>
          <w:tcPr>
            <w:tcW w:w="3163" w:type="dxa"/>
            <w:tcBorders>
              <w:top w:val="single" w:sz="4" w:space="0" w:color="auto"/>
              <w:left w:val="single" w:sz="4" w:space="0" w:color="auto"/>
              <w:bottom w:val="single" w:sz="4" w:space="0" w:color="auto"/>
              <w:right w:val="single" w:sz="4" w:space="0" w:color="auto"/>
            </w:tcBorders>
            <w:hideMark/>
          </w:tcPr>
          <w:p w14:paraId="0F460A15" w14:textId="77777777" w:rsidR="007356EC" w:rsidRDefault="007356EC" w:rsidP="006650D1">
            <w:pPr>
              <w:pStyle w:val="Tablebullet2"/>
              <w:numPr>
                <w:ilvl w:val="0"/>
                <w:numId w:val="0"/>
              </w:numPr>
              <w:tabs>
                <w:tab w:val="left" w:pos="720"/>
              </w:tabs>
            </w:pPr>
            <w:r>
              <w:t>417,000 men enlisted in the Australian Imperial Force (including Australian Flying Corps), 330,000 served overseas (no figures for the Royal Australian Navy).</w:t>
            </w:r>
          </w:p>
        </w:tc>
        <w:tc>
          <w:tcPr>
            <w:tcW w:w="1373" w:type="dxa"/>
            <w:tcBorders>
              <w:top w:val="single" w:sz="4" w:space="0" w:color="auto"/>
              <w:left w:val="single" w:sz="4" w:space="0" w:color="auto"/>
              <w:bottom w:val="single" w:sz="4" w:space="0" w:color="auto"/>
              <w:right w:val="single" w:sz="4" w:space="0" w:color="auto"/>
            </w:tcBorders>
            <w:hideMark/>
          </w:tcPr>
          <w:p w14:paraId="0CFD8885" w14:textId="77777777" w:rsidR="007356EC" w:rsidRDefault="007356EC" w:rsidP="006650D1">
            <w:pPr>
              <w:pStyle w:val="Tablebullet2"/>
              <w:numPr>
                <w:ilvl w:val="0"/>
                <w:numId w:val="0"/>
              </w:numPr>
              <w:tabs>
                <w:tab w:val="left" w:pos="720"/>
              </w:tabs>
            </w:pPr>
            <w:r>
              <w:t>60,000 from all causes (AIF only).</w:t>
            </w:r>
          </w:p>
        </w:tc>
        <w:tc>
          <w:tcPr>
            <w:tcW w:w="1418" w:type="dxa"/>
            <w:tcBorders>
              <w:top w:val="single" w:sz="4" w:space="0" w:color="auto"/>
              <w:left w:val="single" w:sz="4" w:space="0" w:color="auto"/>
              <w:bottom w:val="single" w:sz="4" w:space="0" w:color="auto"/>
              <w:right w:val="single" w:sz="4" w:space="0" w:color="auto"/>
            </w:tcBorders>
            <w:hideMark/>
          </w:tcPr>
          <w:p w14:paraId="756B1554" w14:textId="77777777" w:rsidR="007356EC" w:rsidRDefault="007356EC" w:rsidP="006650D1">
            <w:pPr>
              <w:pStyle w:val="Tablebullet2"/>
              <w:numPr>
                <w:ilvl w:val="0"/>
                <w:numId w:val="0"/>
              </w:numPr>
              <w:tabs>
                <w:tab w:val="left" w:pos="720"/>
              </w:tabs>
            </w:pPr>
            <w:r>
              <w:t>155,000 (AIF only)</w:t>
            </w:r>
          </w:p>
        </w:tc>
        <w:tc>
          <w:tcPr>
            <w:tcW w:w="1977" w:type="dxa"/>
            <w:tcBorders>
              <w:top w:val="single" w:sz="4" w:space="0" w:color="auto"/>
              <w:left w:val="single" w:sz="4" w:space="0" w:color="auto"/>
              <w:bottom w:val="single" w:sz="4" w:space="0" w:color="auto"/>
              <w:right w:val="single" w:sz="4" w:space="0" w:color="auto"/>
            </w:tcBorders>
            <w:hideMark/>
          </w:tcPr>
          <w:p w14:paraId="281E2E81" w14:textId="77777777" w:rsidR="007356EC" w:rsidRDefault="007356EC" w:rsidP="006650D1">
            <w:pPr>
              <w:pStyle w:val="Tablebullet2"/>
              <w:numPr>
                <w:ilvl w:val="0"/>
                <w:numId w:val="0"/>
              </w:numPr>
              <w:tabs>
                <w:tab w:val="left" w:pos="720"/>
              </w:tabs>
            </w:pPr>
            <w:r>
              <w:t>4,044 (397 died while captive).</w:t>
            </w:r>
          </w:p>
        </w:tc>
      </w:tr>
      <w:tr w:rsidR="007356EC" w14:paraId="08AB1E46" w14:textId="77777777" w:rsidTr="006650D1">
        <w:trPr>
          <w:trHeight w:val="756"/>
        </w:trPr>
        <w:tc>
          <w:tcPr>
            <w:tcW w:w="1129" w:type="dxa"/>
            <w:tcBorders>
              <w:top w:val="single" w:sz="4" w:space="0" w:color="auto"/>
              <w:left w:val="single" w:sz="4" w:space="0" w:color="auto"/>
              <w:bottom w:val="single" w:sz="4" w:space="0" w:color="auto"/>
              <w:right w:val="single" w:sz="4" w:space="0" w:color="auto"/>
            </w:tcBorders>
            <w:hideMark/>
          </w:tcPr>
          <w:p w14:paraId="532443CA" w14:textId="77777777" w:rsidR="007356EC" w:rsidRDefault="007356EC" w:rsidP="006650D1">
            <w:pPr>
              <w:pStyle w:val="Tabletext6pt"/>
            </w:pPr>
            <w:r>
              <w:t>Second World War</w:t>
            </w:r>
          </w:p>
        </w:tc>
        <w:tc>
          <w:tcPr>
            <w:tcW w:w="1134" w:type="dxa"/>
            <w:tcBorders>
              <w:top w:val="single" w:sz="4" w:space="0" w:color="auto"/>
              <w:left w:val="single" w:sz="4" w:space="0" w:color="auto"/>
              <w:bottom w:val="single" w:sz="4" w:space="0" w:color="auto"/>
              <w:right w:val="single" w:sz="4" w:space="0" w:color="auto"/>
            </w:tcBorders>
            <w:hideMark/>
          </w:tcPr>
          <w:p w14:paraId="31498941" w14:textId="77777777" w:rsidR="007356EC" w:rsidRDefault="007356EC" w:rsidP="006650D1">
            <w:pPr>
              <w:pStyle w:val="Tabletext6pt"/>
            </w:pPr>
            <w:r>
              <w:t xml:space="preserve">1939-45 </w:t>
            </w:r>
          </w:p>
        </w:tc>
        <w:tc>
          <w:tcPr>
            <w:tcW w:w="3163" w:type="dxa"/>
            <w:tcBorders>
              <w:top w:val="single" w:sz="4" w:space="0" w:color="auto"/>
              <w:left w:val="single" w:sz="4" w:space="0" w:color="auto"/>
              <w:bottom w:val="single" w:sz="4" w:space="0" w:color="auto"/>
              <w:right w:val="single" w:sz="4" w:space="0" w:color="auto"/>
            </w:tcBorders>
            <w:hideMark/>
          </w:tcPr>
          <w:p w14:paraId="6D235987" w14:textId="77777777" w:rsidR="007356EC" w:rsidRDefault="007356EC" w:rsidP="006650D1">
            <w:pPr>
              <w:pStyle w:val="Tablebullet2"/>
              <w:numPr>
                <w:ilvl w:val="0"/>
                <w:numId w:val="0"/>
              </w:numPr>
              <w:tabs>
                <w:tab w:val="left" w:pos="720"/>
              </w:tabs>
            </w:pPr>
            <w:r>
              <w:t>691,000 men and 35,800 women enlisted in the Australian Military forces (AIF and Militia), 45,000 men and 3,100 women enlisted in the Royal Australian Navy, 189,000 men and 27,000 women enlisted in the Royal Australian Air Force.</w:t>
            </w:r>
          </w:p>
        </w:tc>
        <w:tc>
          <w:tcPr>
            <w:tcW w:w="1373" w:type="dxa"/>
            <w:tcBorders>
              <w:top w:val="single" w:sz="4" w:space="0" w:color="auto"/>
              <w:left w:val="single" w:sz="4" w:space="0" w:color="auto"/>
              <w:bottom w:val="single" w:sz="4" w:space="0" w:color="auto"/>
              <w:right w:val="single" w:sz="4" w:space="0" w:color="auto"/>
            </w:tcBorders>
            <w:hideMark/>
          </w:tcPr>
          <w:p w14:paraId="002E84DC" w14:textId="77777777" w:rsidR="007356EC" w:rsidRDefault="007356EC" w:rsidP="006650D1">
            <w:pPr>
              <w:pStyle w:val="Tablebullet2"/>
              <w:numPr>
                <w:ilvl w:val="0"/>
                <w:numId w:val="0"/>
              </w:numPr>
              <w:tabs>
                <w:tab w:val="left" w:pos="720"/>
              </w:tabs>
            </w:pPr>
            <w:r>
              <w:t>35,000 deaths from all causes (all services).</w:t>
            </w:r>
          </w:p>
        </w:tc>
        <w:tc>
          <w:tcPr>
            <w:tcW w:w="1418" w:type="dxa"/>
            <w:tcBorders>
              <w:top w:val="single" w:sz="4" w:space="0" w:color="auto"/>
              <w:left w:val="single" w:sz="4" w:space="0" w:color="auto"/>
              <w:bottom w:val="single" w:sz="4" w:space="0" w:color="auto"/>
              <w:right w:val="single" w:sz="4" w:space="0" w:color="auto"/>
            </w:tcBorders>
            <w:hideMark/>
          </w:tcPr>
          <w:p w14:paraId="13ABA64B" w14:textId="77777777" w:rsidR="007356EC" w:rsidRDefault="007356EC" w:rsidP="006650D1">
            <w:pPr>
              <w:pStyle w:val="Tablebullet2"/>
              <w:numPr>
                <w:ilvl w:val="0"/>
                <w:numId w:val="0"/>
              </w:numPr>
              <w:tabs>
                <w:tab w:val="left" w:pos="720"/>
              </w:tabs>
            </w:pPr>
            <w:r>
              <w:t>66,553 (all services).</w:t>
            </w:r>
          </w:p>
        </w:tc>
        <w:tc>
          <w:tcPr>
            <w:tcW w:w="1977" w:type="dxa"/>
            <w:tcBorders>
              <w:top w:val="single" w:sz="4" w:space="0" w:color="auto"/>
              <w:left w:val="single" w:sz="4" w:space="0" w:color="auto"/>
              <w:bottom w:val="single" w:sz="4" w:space="0" w:color="auto"/>
              <w:right w:val="single" w:sz="4" w:space="0" w:color="auto"/>
            </w:tcBorders>
            <w:hideMark/>
          </w:tcPr>
          <w:p w14:paraId="3B1751D5" w14:textId="77777777" w:rsidR="007356EC" w:rsidRDefault="007356EC" w:rsidP="006650D1">
            <w:pPr>
              <w:pStyle w:val="Tablebullet2"/>
              <w:numPr>
                <w:ilvl w:val="0"/>
                <w:numId w:val="0"/>
              </w:numPr>
              <w:tabs>
                <w:tab w:val="left" w:pos="720"/>
              </w:tabs>
            </w:pPr>
            <w:r>
              <w:t>7,289 in the war against Germany (of whom 234 died while captive), 22,376 in the war against Japan (of whom 8,031 died while captive).</w:t>
            </w:r>
          </w:p>
        </w:tc>
      </w:tr>
      <w:tr w:rsidR="007356EC" w14:paraId="26322B44" w14:textId="77777777" w:rsidTr="006650D1">
        <w:trPr>
          <w:trHeight w:val="756"/>
        </w:trPr>
        <w:tc>
          <w:tcPr>
            <w:tcW w:w="1129" w:type="dxa"/>
            <w:tcBorders>
              <w:top w:val="single" w:sz="4" w:space="0" w:color="auto"/>
              <w:left w:val="single" w:sz="4" w:space="0" w:color="auto"/>
              <w:bottom w:val="single" w:sz="4" w:space="0" w:color="auto"/>
              <w:right w:val="single" w:sz="4" w:space="0" w:color="auto"/>
            </w:tcBorders>
            <w:hideMark/>
          </w:tcPr>
          <w:p w14:paraId="27B50A78" w14:textId="77777777" w:rsidR="007356EC" w:rsidRDefault="007356EC" w:rsidP="006650D1">
            <w:pPr>
              <w:pStyle w:val="Tabletext6pt"/>
            </w:pPr>
            <w:r>
              <w:t>Vietnam War</w:t>
            </w:r>
          </w:p>
        </w:tc>
        <w:tc>
          <w:tcPr>
            <w:tcW w:w="1134" w:type="dxa"/>
            <w:tcBorders>
              <w:top w:val="single" w:sz="4" w:space="0" w:color="auto"/>
              <w:left w:val="single" w:sz="4" w:space="0" w:color="auto"/>
              <w:bottom w:val="single" w:sz="4" w:space="0" w:color="auto"/>
              <w:right w:val="single" w:sz="4" w:space="0" w:color="auto"/>
            </w:tcBorders>
          </w:tcPr>
          <w:p w14:paraId="675F696B" w14:textId="77777777" w:rsidR="007356EC" w:rsidRDefault="007356EC" w:rsidP="006650D1">
            <w:pPr>
              <w:pStyle w:val="Tabletext6pt"/>
            </w:pPr>
          </w:p>
        </w:tc>
        <w:tc>
          <w:tcPr>
            <w:tcW w:w="3163" w:type="dxa"/>
            <w:tcBorders>
              <w:top w:val="single" w:sz="4" w:space="0" w:color="auto"/>
              <w:left w:val="single" w:sz="4" w:space="0" w:color="auto"/>
              <w:bottom w:val="single" w:sz="4" w:space="0" w:color="auto"/>
              <w:right w:val="single" w:sz="4" w:space="0" w:color="auto"/>
            </w:tcBorders>
            <w:hideMark/>
          </w:tcPr>
          <w:p w14:paraId="525C272E" w14:textId="77777777" w:rsidR="007356EC" w:rsidRDefault="007356EC" w:rsidP="006650D1">
            <w:pPr>
              <w:pStyle w:val="Tablebullet2"/>
              <w:numPr>
                <w:ilvl w:val="0"/>
                <w:numId w:val="0"/>
              </w:numPr>
              <w:tabs>
                <w:tab w:val="left" w:pos="720"/>
              </w:tabs>
            </w:pPr>
            <w:r>
              <w:t>42,700 army personnel engaged, 2,858 navy personnel engaged, 4,443 air force personnel engaged.</w:t>
            </w:r>
          </w:p>
        </w:tc>
        <w:tc>
          <w:tcPr>
            <w:tcW w:w="1373" w:type="dxa"/>
            <w:tcBorders>
              <w:top w:val="single" w:sz="4" w:space="0" w:color="auto"/>
              <w:left w:val="single" w:sz="4" w:space="0" w:color="auto"/>
              <w:bottom w:val="single" w:sz="4" w:space="0" w:color="auto"/>
              <w:right w:val="single" w:sz="4" w:space="0" w:color="auto"/>
            </w:tcBorders>
            <w:hideMark/>
          </w:tcPr>
          <w:p w14:paraId="3457EC79" w14:textId="77777777" w:rsidR="007356EC" w:rsidRDefault="007356EC" w:rsidP="006650D1">
            <w:pPr>
              <w:pStyle w:val="Tablebullet2"/>
              <w:numPr>
                <w:ilvl w:val="0"/>
                <w:numId w:val="0"/>
              </w:numPr>
              <w:tabs>
                <w:tab w:val="left" w:pos="720"/>
              </w:tabs>
            </w:pPr>
            <w:r>
              <w:t>496 deaths from all causes (all services).</w:t>
            </w:r>
          </w:p>
        </w:tc>
        <w:tc>
          <w:tcPr>
            <w:tcW w:w="1418" w:type="dxa"/>
            <w:tcBorders>
              <w:top w:val="single" w:sz="4" w:space="0" w:color="auto"/>
              <w:left w:val="single" w:sz="4" w:space="0" w:color="auto"/>
              <w:bottom w:val="single" w:sz="4" w:space="0" w:color="auto"/>
              <w:right w:val="single" w:sz="4" w:space="0" w:color="auto"/>
            </w:tcBorders>
            <w:hideMark/>
          </w:tcPr>
          <w:p w14:paraId="2C17B2DA" w14:textId="77777777" w:rsidR="007356EC" w:rsidRDefault="007356EC" w:rsidP="006650D1">
            <w:pPr>
              <w:pStyle w:val="Tablebullet2"/>
              <w:numPr>
                <w:ilvl w:val="0"/>
                <w:numId w:val="0"/>
              </w:numPr>
              <w:tabs>
                <w:tab w:val="left" w:pos="720"/>
              </w:tabs>
            </w:pPr>
            <w:r>
              <w:t>2,398 (all services).</w:t>
            </w:r>
          </w:p>
        </w:tc>
        <w:tc>
          <w:tcPr>
            <w:tcW w:w="1977" w:type="dxa"/>
            <w:tcBorders>
              <w:top w:val="single" w:sz="4" w:space="0" w:color="auto"/>
              <w:left w:val="single" w:sz="4" w:space="0" w:color="auto"/>
              <w:bottom w:val="single" w:sz="4" w:space="0" w:color="auto"/>
              <w:right w:val="single" w:sz="4" w:space="0" w:color="auto"/>
            </w:tcBorders>
          </w:tcPr>
          <w:p w14:paraId="24352752" w14:textId="77777777" w:rsidR="007356EC" w:rsidRDefault="007356EC" w:rsidP="006650D1">
            <w:pPr>
              <w:pStyle w:val="Tablebullet2"/>
              <w:numPr>
                <w:ilvl w:val="0"/>
                <w:numId w:val="0"/>
              </w:numPr>
              <w:tabs>
                <w:tab w:val="left" w:pos="720"/>
              </w:tabs>
            </w:pPr>
          </w:p>
        </w:tc>
      </w:tr>
    </w:tbl>
    <w:p w14:paraId="261FB364" w14:textId="77777777" w:rsidR="000F6E4D" w:rsidRDefault="000F6E4D" w:rsidP="005378D0">
      <w:pPr>
        <w:pStyle w:val="Body"/>
      </w:pPr>
    </w:p>
    <w:p w14:paraId="74ACE9E3" w14:textId="618E2B4A" w:rsidR="007356EC" w:rsidRDefault="007356EC" w:rsidP="005378D0">
      <w:pPr>
        <w:pStyle w:val="Body"/>
      </w:pPr>
      <w:r>
        <w:t>Note: Casualty figures differ between sources due to variations in recording methods, criteria for classification etc; the figures for deaths, wounded and prisoners-of-war should therefore be regarded as approximate only.</w:t>
      </w:r>
    </w:p>
    <w:p w14:paraId="111F10EC" w14:textId="1887D2EA" w:rsidR="007356EC" w:rsidRDefault="007356EC" w:rsidP="005378D0">
      <w:pPr>
        <w:pStyle w:val="Body"/>
      </w:pPr>
      <w:r>
        <w:t xml:space="preserve">DISCLAIMER: Users are warned that historic issues of this publication may contain language or views which, reflecting the authors' attitudes or that of the period in which the item was written, may </w:t>
      </w:r>
      <w:r w:rsidR="00201582">
        <w:t>be</w:t>
      </w:r>
      <w:r>
        <w:t xml:space="preserve"> </w:t>
      </w:r>
      <w:r w:rsidR="009312B0">
        <w:t xml:space="preserve">considered </w:t>
      </w:r>
      <w:r>
        <w:t>inappropriate or offensive today.</w:t>
      </w:r>
    </w:p>
    <w:p w14:paraId="74ABDE15" w14:textId="26045238" w:rsidR="000F6E4D" w:rsidRDefault="007356EC" w:rsidP="008118E8">
      <w:pPr>
        <w:pStyle w:val="Body"/>
      </w:pPr>
      <w:r>
        <w:t>Source:</w:t>
      </w:r>
      <w:r w:rsidR="19154744">
        <w:t xml:space="preserve"> </w:t>
      </w:r>
      <w:r w:rsidR="238F42F0">
        <w:t xml:space="preserve">Higgins, M. (2012) </w:t>
      </w:r>
      <w:hyperlink r:id="rId15">
        <w:r w:rsidR="238F42F0" w:rsidRPr="70E9EE82">
          <w:rPr>
            <w:rStyle w:val="Hyperlink"/>
          </w:rPr>
          <w:t>Australians at War</w:t>
        </w:r>
      </w:hyperlink>
      <w:r w:rsidR="238F42F0">
        <w:t xml:space="preserve"> (feature article), Australian Bureau of Statistics. Available at: https://www.abs.gov.au/ausstats/abs@.nsf/featurearticlesbytitle/00753BC276CCB154CA2570FF000075A8?OpenDocument (Accessed: 18 July 2023).</w:t>
      </w:r>
    </w:p>
    <w:tbl>
      <w:tblPr>
        <w:tblStyle w:val="TableGrid"/>
        <w:tblW w:w="0" w:type="auto"/>
        <w:tblCellMar>
          <w:bottom w:w="108" w:type="dxa"/>
        </w:tblCellMar>
        <w:tblLook w:val="0600" w:firstRow="0" w:lastRow="0" w:firstColumn="0" w:lastColumn="0" w:noHBand="1" w:noVBand="1"/>
      </w:tblPr>
      <w:tblGrid>
        <w:gridCol w:w="10194"/>
      </w:tblGrid>
      <w:tr w:rsidR="002C5065" w14:paraId="7CB8C40F" w14:textId="77777777" w:rsidTr="70E9EE82">
        <w:tc>
          <w:tcPr>
            <w:tcW w:w="10194" w:type="dxa"/>
          </w:tcPr>
          <w:p w14:paraId="2C51509B" w14:textId="5F837DBF" w:rsidR="66007B71" w:rsidRDefault="66007B71" w:rsidP="52EDF8E8">
            <w:pPr>
              <w:pStyle w:val="Accessibilitypara"/>
              <w:rPr>
                <w:rFonts w:eastAsia="Arial" w:cs="Arial"/>
                <w:color w:val="000000" w:themeColor="text1"/>
                <w:szCs w:val="24"/>
              </w:rPr>
            </w:pPr>
            <w:r w:rsidRPr="52EDF8E8">
              <w:rPr>
                <w:rFonts w:eastAsia="Arial" w:cs="Arial"/>
                <w:color w:val="000000" w:themeColor="text1"/>
                <w:szCs w:val="24"/>
              </w:rPr>
              <w:t xml:space="preserve">To receive this document in another format </w:t>
            </w:r>
            <w:hyperlink r:id="rId16">
              <w:r w:rsidRPr="52EDF8E8">
                <w:rPr>
                  <w:rStyle w:val="Hyperlink"/>
                  <w:rFonts w:eastAsia="Arial" w:cs="Arial"/>
                  <w:szCs w:val="24"/>
                </w:rPr>
                <w:t>email the Premier's Spirit of Anzac Prize team</w:t>
              </w:r>
              <w:r>
                <w:br/>
              </w:r>
            </w:hyperlink>
            <w:r w:rsidRPr="52EDF8E8">
              <w:rPr>
                <w:rFonts w:eastAsia="Arial" w:cs="Arial"/>
                <w:color w:val="000000" w:themeColor="text1"/>
                <w:szCs w:val="24"/>
              </w:rPr>
              <w:t>&lt;</w:t>
            </w:r>
            <w:r w:rsidRPr="00D07698">
              <w:rPr>
                <w:rFonts w:eastAsia="Arial" w:cs="Arial"/>
                <w:szCs w:val="24"/>
              </w:rPr>
              <w:t>soap@dffh.vic.gov.au</w:t>
            </w:r>
            <w:r w:rsidRPr="52EDF8E8">
              <w:rPr>
                <w:rFonts w:eastAsia="Arial" w:cs="Arial"/>
                <w:color w:val="000000" w:themeColor="text1"/>
                <w:szCs w:val="24"/>
              </w:rPr>
              <w:t>&gt;.</w:t>
            </w:r>
          </w:p>
          <w:p w14:paraId="355C6744" w14:textId="21FB9AD0" w:rsidR="66007B71" w:rsidRDefault="66007B71" w:rsidP="52EDF8E8">
            <w:pPr>
              <w:pStyle w:val="Imprint"/>
              <w:rPr>
                <w:rFonts w:eastAsia="Arial" w:cs="Arial"/>
                <w:color w:val="000000" w:themeColor="text1"/>
              </w:rPr>
            </w:pPr>
            <w:r w:rsidRPr="52EDF8E8">
              <w:rPr>
                <w:rFonts w:eastAsia="Arial" w:cs="Arial"/>
                <w:color w:val="000000" w:themeColor="text1"/>
              </w:rPr>
              <w:t>Authorised and published by the Victorian Government, 1 Treasury Place, Melbourne.</w:t>
            </w:r>
          </w:p>
          <w:p w14:paraId="50805E1E" w14:textId="28BC80A3" w:rsidR="66007B71" w:rsidRDefault="149012AD" w:rsidP="52EDF8E8">
            <w:pPr>
              <w:pStyle w:val="Imprint"/>
              <w:rPr>
                <w:rFonts w:eastAsia="Arial" w:cs="Arial"/>
                <w:color w:val="000000" w:themeColor="text1"/>
              </w:rPr>
            </w:pPr>
            <w:r w:rsidRPr="70E9EE82">
              <w:rPr>
                <w:rFonts w:eastAsia="Arial" w:cs="Arial"/>
                <w:color w:val="000000" w:themeColor="text1"/>
              </w:rPr>
              <w:t>© State of Victoria, Australia, Department of Families, Fairness and Housing, July 2023.</w:t>
            </w:r>
          </w:p>
          <w:p w14:paraId="64A40109" w14:textId="6E11B5F2" w:rsidR="135B7836" w:rsidRDefault="135B7836" w:rsidP="70E9EE82">
            <w:pPr>
              <w:pStyle w:val="Imprint"/>
            </w:pPr>
            <w:r w:rsidRPr="70E9EE82">
              <w:rPr>
                <w:rFonts w:eastAsia="Arial" w:cs="Arial"/>
                <w:b/>
                <w:bCs/>
                <w:color w:val="000000" w:themeColor="text1"/>
              </w:rPr>
              <w:t>ISBN</w:t>
            </w:r>
            <w:r w:rsidRPr="70E9EE82">
              <w:rPr>
                <w:rFonts w:eastAsia="Arial" w:cs="Arial"/>
                <w:color w:val="000000" w:themeColor="text1"/>
              </w:rPr>
              <w:t xml:space="preserve"> 978-1-76130-180-3 </w:t>
            </w:r>
            <w:r w:rsidRPr="70E9EE82">
              <w:rPr>
                <w:rFonts w:eastAsia="Arial" w:cs="Arial"/>
                <w:b/>
                <w:bCs/>
                <w:color w:val="000000" w:themeColor="text1"/>
              </w:rPr>
              <w:t>(pdf/online/MS word)</w:t>
            </w:r>
          </w:p>
          <w:p w14:paraId="542B8C1C" w14:textId="7ABE398C" w:rsidR="66007B71" w:rsidRDefault="66007B71" w:rsidP="52EDF8E8">
            <w:pPr>
              <w:pStyle w:val="Imprint"/>
              <w:rPr>
                <w:rFonts w:eastAsia="Arial" w:cs="Arial"/>
                <w:color w:val="000000" w:themeColor="text1"/>
              </w:rPr>
            </w:pPr>
            <w:r w:rsidRPr="52EDF8E8">
              <w:rPr>
                <w:rFonts w:eastAsia="Arial" w:cs="Arial"/>
                <w:color w:val="000000" w:themeColor="text1"/>
              </w:rPr>
              <w:t xml:space="preserve">Available at </w:t>
            </w:r>
            <w:hyperlink r:id="rId17">
              <w:r w:rsidRPr="52EDF8E8">
                <w:rPr>
                  <w:rStyle w:val="Hyperlink"/>
                  <w:rFonts w:eastAsia="Arial" w:cs="Arial"/>
                </w:rPr>
                <w:t>SOAP Classroom resources</w:t>
              </w:r>
            </w:hyperlink>
            <w:r w:rsidRPr="52EDF8E8">
              <w:rPr>
                <w:rFonts w:eastAsia="Arial" w:cs="Arial"/>
                <w:color w:val="000000" w:themeColor="text1"/>
              </w:rPr>
              <w:t xml:space="preserve"> &lt;</w:t>
            </w:r>
            <w:r w:rsidRPr="00D07698">
              <w:rPr>
                <w:rFonts w:eastAsia="Arial" w:cs="Arial"/>
              </w:rPr>
              <w:t>www.vic.gov.au/premiers-spirit-anzac-prize-classroom-resources</w:t>
            </w:r>
            <w:r w:rsidRPr="52EDF8E8">
              <w:rPr>
                <w:rFonts w:eastAsia="Arial" w:cs="Arial"/>
                <w:color w:val="000000" w:themeColor="text1"/>
              </w:rPr>
              <w:t>&gt;</w:t>
            </w:r>
          </w:p>
          <w:p w14:paraId="13C4B74D" w14:textId="434822B7" w:rsidR="002C5065" w:rsidRDefault="002C5065" w:rsidP="00FA62B9">
            <w:pPr>
              <w:pStyle w:val="Imprint"/>
            </w:pPr>
            <w:bookmarkStart w:id="7" w:name="_Hlk37240926"/>
            <w:r>
              <w:t>(</w:t>
            </w:r>
            <w:r w:rsidR="00F23ACE">
              <w:t>2306250</w:t>
            </w:r>
            <w:r>
              <w:t>)</w:t>
            </w:r>
          </w:p>
        </w:tc>
      </w:tr>
      <w:bookmarkEnd w:id="7"/>
    </w:tbl>
    <w:p w14:paraId="605EE040" w14:textId="548E0130" w:rsidR="00E644E6" w:rsidRPr="00694D5C" w:rsidRDefault="00E644E6" w:rsidP="00694D5C"/>
    <w:sectPr w:rsidR="00E644E6" w:rsidRPr="00694D5C" w:rsidSect="00593A99">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9B659" w14:textId="77777777" w:rsidR="0008300F" w:rsidRDefault="0008300F">
      <w:r>
        <w:separator/>
      </w:r>
    </w:p>
    <w:p w14:paraId="7A853C8F" w14:textId="77777777" w:rsidR="0008300F" w:rsidRDefault="0008300F"/>
  </w:endnote>
  <w:endnote w:type="continuationSeparator" w:id="0">
    <w:p w14:paraId="67663530" w14:textId="77777777" w:rsidR="0008300F" w:rsidRDefault="0008300F">
      <w:r>
        <w:continuationSeparator/>
      </w:r>
    </w:p>
    <w:p w14:paraId="571362AE" w14:textId="77777777" w:rsidR="0008300F" w:rsidRDefault="0008300F"/>
  </w:endnote>
  <w:endnote w:type="continuationNotice" w:id="1">
    <w:p w14:paraId="0B8288EF" w14:textId="77777777" w:rsidR="0008300F" w:rsidRDefault="00083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6E7A5D78" w:rsidR="00E261B3" w:rsidRPr="00F65AA9" w:rsidRDefault="00967335" w:rsidP="00EF2C72">
    <w:pPr>
      <w:pStyle w:val="Footer"/>
    </w:pPr>
    <w:r>
      <w:rPr>
        <w:noProof/>
        <w:lang w:eastAsia="en-AU"/>
      </w:rPr>
      <w:drawing>
        <wp:anchor distT="0" distB="0" distL="114300" distR="114300" simplePos="0" relativeHeight="251658240" behindDoc="1" locked="1" layoutInCell="1" allowOverlap="1" wp14:anchorId="7C7F58B7" wp14:editId="798A5D84">
          <wp:simplePos x="538163" y="9644063"/>
          <wp:positionH relativeFrom="page">
            <wp:align>right</wp:align>
          </wp:positionH>
          <wp:positionV relativeFrom="page">
            <wp:align>bottom</wp:align>
          </wp:positionV>
          <wp:extent cx="7560000" cy="792720"/>
          <wp:effectExtent l="0" t="0" r="3175" b="762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Families, Fairness and Housing"/>
                  <pic:cNvPicPr/>
                </pic:nvPicPr>
                <pic:blipFill>
                  <a:blip r:embed="rId1"/>
                  <a:stretch>
                    <a:fillRect/>
                  </a:stretch>
                </pic:blipFill>
                <pic:spPr>
                  <a:xfrm>
                    <a:off x="0" y="0"/>
                    <a:ext cx="7560000" cy="792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A8BE" w14:textId="560AC0DE" w:rsidR="00593A99" w:rsidRPr="00F65AA9" w:rsidRDefault="00593A99" w:rsidP="00EF2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BE6CB" w14:textId="77777777" w:rsidR="0008300F" w:rsidRDefault="0008300F" w:rsidP="00207717">
      <w:pPr>
        <w:spacing w:before="120"/>
      </w:pPr>
      <w:r>
        <w:separator/>
      </w:r>
    </w:p>
  </w:footnote>
  <w:footnote w:type="continuationSeparator" w:id="0">
    <w:p w14:paraId="2BF554A5" w14:textId="77777777" w:rsidR="0008300F" w:rsidRDefault="0008300F">
      <w:r>
        <w:continuationSeparator/>
      </w:r>
    </w:p>
    <w:p w14:paraId="7DBD09D7" w14:textId="77777777" w:rsidR="0008300F" w:rsidRDefault="0008300F"/>
  </w:footnote>
  <w:footnote w:type="continuationNotice" w:id="1">
    <w:p w14:paraId="30E9F13E" w14:textId="77777777" w:rsidR="0008300F" w:rsidRDefault="000830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136AAFF5" w:rsidR="00E261B3" w:rsidRPr="0051568D" w:rsidRDefault="006666D4" w:rsidP="0017674D">
    <w:pPr>
      <w:pStyle w:val="Header"/>
    </w:pPr>
    <w:r>
      <w:t xml:space="preserve">Lesson </w:t>
    </w:r>
    <w:r w:rsidR="001B6F92">
      <w:t>four</w:t>
    </w:r>
    <w:r>
      <w:t xml:space="preserve"> </w:t>
    </w:r>
    <w:r w:rsidR="00B14B5F">
      <w:ptab w:relativeTo="margin" w:alignment="right" w:leader="none"/>
    </w:r>
    <w:r w:rsidR="00B14B5F" w:rsidRPr="00DE6C85">
      <w:rPr>
        <w:b w:val="0"/>
        <w:bCs/>
      </w:rPr>
      <w:fldChar w:fldCharType="begin"/>
    </w:r>
    <w:r w:rsidR="00B14B5F" w:rsidRPr="00DE6C85">
      <w:rPr>
        <w:bCs/>
      </w:rPr>
      <w:instrText xml:space="preserve"> PAGE </w:instrText>
    </w:r>
    <w:r w:rsidR="00B14B5F" w:rsidRPr="00DE6C85">
      <w:rPr>
        <w:b w:val="0"/>
        <w:bCs/>
      </w:rPr>
      <w:fldChar w:fldCharType="separate"/>
    </w:r>
    <w:r w:rsidR="00B14B5F" w:rsidRPr="00DE6C85">
      <w:rPr>
        <w:bCs/>
      </w:rPr>
      <w:t>2</w:t>
    </w:r>
    <w:r w:rsidR="00B14B5F"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A6408"/>
    <w:multiLevelType w:val="hybridMultilevel"/>
    <w:tmpl w:val="A1D4F1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BAD2E30"/>
    <w:multiLevelType w:val="multilevel"/>
    <w:tmpl w:val="A10A987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29223C5"/>
    <w:multiLevelType w:val="hybridMultilevel"/>
    <w:tmpl w:val="028C3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94242B"/>
    <w:multiLevelType w:val="hybridMultilevel"/>
    <w:tmpl w:val="7D128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6C68D4"/>
    <w:multiLevelType w:val="multilevel"/>
    <w:tmpl w:val="B4525A8A"/>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70786F13"/>
    <w:multiLevelType w:val="hybridMultilevel"/>
    <w:tmpl w:val="7AA8E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330583"/>
    <w:multiLevelType w:val="hybridMultilevel"/>
    <w:tmpl w:val="028C37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C4D67F0"/>
    <w:multiLevelType w:val="hybridMultilevel"/>
    <w:tmpl w:val="830CC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CC26EE2"/>
    <w:multiLevelType w:val="hybridMultilevel"/>
    <w:tmpl w:val="A48E4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6811970">
    <w:abstractNumId w:val="4"/>
  </w:num>
  <w:num w:numId="2" w16cid:durableId="1228760823">
    <w:abstractNumId w:val="7"/>
  </w:num>
  <w:num w:numId="3" w16cid:durableId="705183599">
    <w:abstractNumId w:val="6"/>
  </w:num>
  <w:num w:numId="4" w16cid:durableId="115101072">
    <w:abstractNumId w:val="8"/>
  </w:num>
  <w:num w:numId="5" w16cid:durableId="614823304">
    <w:abstractNumId w:val="5"/>
  </w:num>
  <w:num w:numId="6" w16cid:durableId="1064640803">
    <w:abstractNumId w:val="1"/>
  </w:num>
  <w:num w:numId="7" w16cid:durableId="144321231">
    <w:abstractNumId w:val="11"/>
  </w:num>
  <w:num w:numId="8" w16cid:durableId="176434072">
    <w:abstractNumId w:val="3"/>
  </w:num>
  <w:num w:numId="9" w16cid:durableId="1161430999">
    <w:abstractNumId w:val="9"/>
  </w:num>
  <w:num w:numId="10" w16cid:durableId="518012023">
    <w:abstractNumId w:val="12"/>
  </w:num>
  <w:num w:numId="11" w16cid:durableId="2102096977">
    <w:abstractNumId w:val="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19043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1548262">
    <w:abstractNumId w:val="4"/>
  </w:num>
  <w:num w:numId="14" w16cid:durableId="1320424372">
    <w:abstractNumId w:val="0"/>
  </w:num>
  <w:num w:numId="15" w16cid:durableId="1711757235">
    <w:abstractNumId w:val="4"/>
    <w:lvlOverride w:ilvl="0">
      <w:startOverride w:val="8"/>
    </w:lvlOverride>
  </w:num>
  <w:num w:numId="16" w16cid:durableId="1672414488">
    <w:abstractNumId w:val="2"/>
  </w:num>
  <w:num w:numId="17" w16cid:durableId="28948472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54FD"/>
    <w:rsid w:val="00022271"/>
    <w:rsid w:val="000235E8"/>
    <w:rsid w:val="00024D89"/>
    <w:rsid w:val="000250B6"/>
    <w:rsid w:val="00026A90"/>
    <w:rsid w:val="00033D81"/>
    <w:rsid w:val="00037366"/>
    <w:rsid w:val="00041BF0"/>
    <w:rsid w:val="00042C8A"/>
    <w:rsid w:val="0004536B"/>
    <w:rsid w:val="00046B68"/>
    <w:rsid w:val="00050ED2"/>
    <w:rsid w:val="000527DD"/>
    <w:rsid w:val="000578B2"/>
    <w:rsid w:val="00060959"/>
    <w:rsid w:val="00060C8F"/>
    <w:rsid w:val="0006298A"/>
    <w:rsid w:val="000643BD"/>
    <w:rsid w:val="000663CD"/>
    <w:rsid w:val="000666F7"/>
    <w:rsid w:val="000733FE"/>
    <w:rsid w:val="00074219"/>
    <w:rsid w:val="00074ED5"/>
    <w:rsid w:val="0008300F"/>
    <w:rsid w:val="0008508E"/>
    <w:rsid w:val="00086557"/>
    <w:rsid w:val="00087951"/>
    <w:rsid w:val="0009050A"/>
    <w:rsid w:val="0009113B"/>
    <w:rsid w:val="00093402"/>
    <w:rsid w:val="000944B3"/>
    <w:rsid w:val="00094DA3"/>
    <w:rsid w:val="00096CD1"/>
    <w:rsid w:val="000A012C"/>
    <w:rsid w:val="000A0EB9"/>
    <w:rsid w:val="000A186C"/>
    <w:rsid w:val="000A1EA4"/>
    <w:rsid w:val="000A2476"/>
    <w:rsid w:val="000A641A"/>
    <w:rsid w:val="000B0B50"/>
    <w:rsid w:val="000B2117"/>
    <w:rsid w:val="000B3EDB"/>
    <w:rsid w:val="000B543D"/>
    <w:rsid w:val="000B55F9"/>
    <w:rsid w:val="000B5BF7"/>
    <w:rsid w:val="000B6BC8"/>
    <w:rsid w:val="000C0303"/>
    <w:rsid w:val="000C42EA"/>
    <w:rsid w:val="000C4546"/>
    <w:rsid w:val="000C6079"/>
    <w:rsid w:val="000D1242"/>
    <w:rsid w:val="000E0970"/>
    <w:rsid w:val="000E3CC7"/>
    <w:rsid w:val="000E48FA"/>
    <w:rsid w:val="000E6BD4"/>
    <w:rsid w:val="000E6D6D"/>
    <w:rsid w:val="000F1F1E"/>
    <w:rsid w:val="000F2259"/>
    <w:rsid w:val="000F2DDA"/>
    <w:rsid w:val="000F2EA0"/>
    <w:rsid w:val="000F5213"/>
    <w:rsid w:val="000F6E4D"/>
    <w:rsid w:val="00101001"/>
    <w:rsid w:val="00103276"/>
    <w:rsid w:val="0010392D"/>
    <w:rsid w:val="0010447F"/>
    <w:rsid w:val="00104FE3"/>
    <w:rsid w:val="00105291"/>
    <w:rsid w:val="0010714F"/>
    <w:rsid w:val="001120C3"/>
    <w:rsid w:val="001120C5"/>
    <w:rsid w:val="00120BD3"/>
    <w:rsid w:val="00122FEA"/>
    <w:rsid w:val="00123285"/>
    <w:rsid w:val="001232BD"/>
    <w:rsid w:val="00124ED5"/>
    <w:rsid w:val="001255CB"/>
    <w:rsid w:val="001276FA"/>
    <w:rsid w:val="00132F80"/>
    <w:rsid w:val="001447B3"/>
    <w:rsid w:val="00152073"/>
    <w:rsid w:val="001561F5"/>
    <w:rsid w:val="00156598"/>
    <w:rsid w:val="00157930"/>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5D12"/>
    <w:rsid w:val="00186B33"/>
    <w:rsid w:val="00186EC8"/>
    <w:rsid w:val="00192F9D"/>
    <w:rsid w:val="00196EB8"/>
    <w:rsid w:val="00196EFB"/>
    <w:rsid w:val="001979FF"/>
    <w:rsid w:val="00197B17"/>
    <w:rsid w:val="001A1950"/>
    <w:rsid w:val="001A1C54"/>
    <w:rsid w:val="001A202A"/>
    <w:rsid w:val="001A3ACE"/>
    <w:rsid w:val="001B058F"/>
    <w:rsid w:val="001B32CC"/>
    <w:rsid w:val="001B6B96"/>
    <w:rsid w:val="001B6F92"/>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1582"/>
    <w:rsid w:val="002033B7"/>
    <w:rsid w:val="00206463"/>
    <w:rsid w:val="00206F2F"/>
    <w:rsid w:val="0020712E"/>
    <w:rsid w:val="00207717"/>
    <w:rsid w:val="0021053D"/>
    <w:rsid w:val="00210A92"/>
    <w:rsid w:val="002146D0"/>
    <w:rsid w:val="00216C03"/>
    <w:rsid w:val="00220C04"/>
    <w:rsid w:val="00221D56"/>
    <w:rsid w:val="0022278D"/>
    <w:rsid w:val="0022701F"/>
    <w:rsid w:val="00227C68"/>
    <w:rsid w:val="002322EF"/>
    <w:rsid w:val="00233311"/>
    <w:rsid w:val="002333F5"/>
    <w:rsid w:val="00233724"/>
    <w:rsid w:val="002365B4"/>
    <w:rsid w:val="00237C98"/>
    <w:rsid w:val="00242378"/>
    <w:rsid w:val="002432E1"/>
    <w:rsid w:val="00246207"/>
    <w:rsid w:val="00246C5E"/>
    <w:rsid w:val="00250960"/>
    <w:rsid w:val="00250DC4"/>
    <w:rsid w:val="00251343"/>
    <w:rsid w:val="002536A4"/>
    <w:rsid w:val="00254F58"/>
    <w:rsid w:val="002620BC"/>
    <w:rsid w:val="00262802"/>
    <w:rsid w:val="00263A90"/>
    <w:rsid w:val="0026408B"/>
    <w:rsid w:val="0026478F"/>
    <w:rsid w:val="00267C3E"/>
    <w:rsid w:val="002709BB"/>
    <w:rsid w:val="0027131C"/>
    <w:rsid w:val="00273BAC"/>
    <w:rsid w:val="002763B3"/>
    <w:rsid w:val="002802E3"/>
    <w:rsid w:val="00280C4B"/>
    <w:rsid w:val="0028213D"/>
    <w:rsid w:val="002862F1"/>
    <w:rsid w:val="002870C3"/>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065"/>
    <w:rsid w:val="002C716D"/>
    <w:rsid w:val="002D1E0D"/>
    <w:rsid w:val="002D5006"/>
    <w:rsid w:val="002D5B5B"/>
    <w:rsid w:val="002E01D0"/>
    <w:rsid w:val="002E161D"/>
    <w:rsid w:val="002E3100"/>
    <w:rsid w:val="002E6C95"/>
    <w:rsid w:val="002E7C36"/>
    <w:rsid w:val="002F131D"/>
    <w:rsid w:val="002F3ADF"/>
    <w:rsid w:val="002F3D32"/>
    <w:rsid w:val="002F4138"/>
    <w:rsid w:val="002F5739"/>
    <w:rsid w:val="002F5F31"/>
    <w:rsid w:val="002F5F46"/>
    <w:rsid w:val="0030074B"/>
    <w:rsid w:val="00302216"/>
    <w:rsid w:val="00303E53"/>
    <w:rsid w:val="00305CC1"/>
    <w:rsid w:val="00306E5F"/>
    <w:rsid w:val="00307E14"/>
    <w:rsid w:val="00314054"/>
    <w:rsid w:val="00316F27"/>
    <w:rsid w:val="003214F1"/>
    <w:rsid w:val="00322E4B"/>
    <w:rsid w:val="003252EE"/>
    <w:rsid w:val="003252FD"/>
    <w:rsid w:val="00327870"/>
    <w:rsid w:val="0033259D"/>
    <w:rsid w:val="003333D2"/>
    <w:rsid w:val="00337339"/>
    <w:rsid w:val="003406C6"/>
    <w:rsid w:val="003418AD"/>
    <w:rsid w:val="003418CC"/>
    <w:rsid w:val="00343502"/>
    <w:rsid w:val="003459BD"/>
    <w:rsid w:val="00350D38"/>
    <w:rsid w:val="00351405"/>
    <w:rsid w:val="00351B36"/>
    <w:rsid w:val="00352A0C"/>
    <w:rsid w:val="00357B4E"/>
    <w:rsid w:val="003716FD"/>
    <w:rsid w:val="0037204B"/>
    <w:rsid w:val="003744CF"/>
    <w:rsid w:val="00374717"/>
    <w:rsid w:val="0037676C"/>
    <w:rsid w:val="00377A1A"/>
    <w:rsid w:val="00381043"/>
    <w:rsid w:val="00381C41"/>
    <w:rsid w:val="003829E5"/>
    <w:rsid w:val="00386109"/>
    <w:rsid w:val="00386944"/>
    <w:rsid w:val="003956CC"/>
    <w:rsid w:val="003957AB"/>
    <w:rsid w:val="00395817"/>
    <w:rsid w:val="00395C9A"/>
    <w:rsid w:val="003A04E1"/>
    <w:rsid w:val="003A0853"/>
    <w:rsid w:val="003A6B67"/>
    <w:rsid w:val="003B13B6"/>
    <w:rsid w:val="003B14C3"/>
    <w:rsid w:val="003B15E6"/>
    <w:rsid w:val="003B1BDC"/>
    <w:rsid w:val="003B408A"/>
    <w:rsid w:val="003C0087"/>
    <w:rsid w:val="003C08A2"/>
    <w:rsid w:val="003C2045"/>
    <w:rsid w:val="003C43A1"/>
    <w:rsid w:val="003C4FC0"/>
    <w:rsid w:val="003C55F4"/>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5CB9"/>
    <w:rsid w:val="004013C7"/>
    <w:rsid w:val="00401FCF"/>
    <w:rsid w:val="004024EC"/>
    <w:rsid w:val="004038ED"/>
    <w:rsid w:val="00406157"/>
    <w:rsid w:val="00406285"/>
    <w:rsid w:val="004148F9"/>
    <w:rsid w:val="0042084E"/>
    <w:rsid w:val="00421EEF"/>
    <w:rsid w:val="00423EBA"/>
    <w:rsid w:val="004249FB"/>
    <w:rsid w:val="00424D65"/>
    <w:rsid w:val="00430393"/>
    <w:rsid w:val="00431806"/>
    <w:rsid w:val="00432B06"/>
    <w:rsid w:val="004350F9"/>
    <w:rsid w:val="00437AC5"/>
    <w:rsid w:val="00440D83"/>
    <w:rsid w:val="00442C6C"/>
    <w:rsid w:val="00443CBE"/>
    <w:rsid w:val="00443E8A"/>
    <w:rsid w:val="004441BC"/>
    <w:rsid w:val="004468B4"/>
    <w:rsid w:val="0045230A"/>
    <w:rsid w:val="00454AD0"/>
    <w:rsid w:val="00457337"/>
    <w:rsid w:val="00462E3D"/>
    <w:rsid w:val="0046440A"/>
    <w:rsid w:val="00466E79"/>
    <w:rsid w:val="004708A4"/>
    <w:rsid w:val="00470D7D"/>
    <w:rsid w:val="0047372D"/>
    <w:rsid w:val="00473BA3"/>
    <w:rsid w:val="004743DD"/>
    <w:rsid w:val="00474CEA"/>
    <w:rsid w:val="00483968"/>
    <w:rsid w:val="004841BE"/>
    <w:rsid w:val="00484DC1"/>
    <w:rsid w:val="00484F86"/>
    <w:rsid w:val="00490746"/>
    <w:rsid w:val="00490852"/>
    <w:rsid w:val="00491C9C"/>
    <w:rsid w:val="00492F30"/>
    <w:rsid w:val="004946F4"/>
    <w:rsid w:val="0049487E"/>
    <w:rsid w:val="004A160D"/>
    <w:rsid w:val="004A3E81"/>
    <w:rsid w:val="004A4195"/>
    <w:rsid w:val="004A5572"/>
    <w:rsid w:val="004A5C62"/>
    <w:rsid w:val="004A5CE5"/>
    <w:rsid w:val="004A707D"/>
    <w:rsid w:val="004B4185"/>
    <w:rsid w:val="004C5541"/>
    <w:rsid w:val="004C6EEE"/>
    <w:rsid w:val="004C702B"/>
    <w:rsid w:val="004D0033"/>
    <w:rsid w:val="004D016B"/>
    <w:rsid w:val="004D0EE1"/>
    <w:rsid w:val="004D1B22"/>
    <w:rsid w:val="004D23CC"/>
    <w:rsid w:val="004D36F2"/>
    <w:rsid w:val="004D6C00"/>
    <w:rsid w:val="004E1106"/>
    <w:rsid w:val="004E138F"/>
    <w:rsid w:val="004E1810"/>
    <w:rsid w:val="004E4649"/>
    <w:rsid w:val="004E5C2B"/>
    <w:rsid w:val="004F00DD"/>
    <w:rsid w:val="004F2133"/>
    <w:rsid w:val="004F5398"/>
    <w:rsid w:val="004F55F1"/>
    <w:rsid w:val="004F6936"/>
    <w:rsid w:val="004F765B"/>
    <w:rsid w:val="004F7B35"/>
    <w:rsid w:val="00500F05"/>
    <w:rsid w:val="00502FB2"/>
    <w:rsid w:val="00503DC6"/>
    <w:rsid w:val="00506F5D"/>
    <w:rsid w:val="00510C37"/>
    <w:rsid w:val="005126D0"/>
    <w:rsid w:val="00513109"/>
    <w:rsid w:val="00514667"/>
    <w:rsid w:val="0051568D"/>
    <w:rsid w:val="00526790"/>
    <w:rsid w:val="00526AC7"/>
    <w:rsid w:val="00526C15"/>
    <w:rsid w:val="00536499"/>
    <w:rsid w:val="005378D0"/>
    <w:rsid w:val="00542A03"/>
    <w:rsid w:val="00543903"/>
    <w:rsid w:val="00543F11"/>
    <w:rsid w:val="00546305"/>
    <w:rsid w:val="00547A95"/>
    <w:rsid w:val="0055119B"/>
    <w:rsid w:val="005554DA"/>
    <w:rsid w:val="00561202"/>
    <w:rsid w:val="00561293"/>
    <w:rsid w:val="00572031"/>
    <w:rsid w:val="00572282"/>
    <w:rsid w:val="00573CE3"/>
    <w:rsid w:val="00576E84"/>
    <w:rsid w:val="00580394"/>
    <w:rsid w:val="005809CD"/>
    <w:rsid w:val="0058228A"/>
    <w:rsid w:val="00582B8C"/>
    <w:rsid w:val="0058757E"/>
    <w:rsid w:val="00593A99"/>
    <w:rsid w:val="00596A13"/>
    <w:rsid w:val="00596A4B"/>
    <w:rsid w:val="00597507"/>
    <w:rsid w:val="005A2AF8"/>
    <w:rsid w:val="005A479D"/>
    <w:rsid w:val="005B1C6D"/>
    <w:rsid w:val="005B21B6"/>
    <w:rsid w:val="005B3A08"/>
    <w:rsid w:val="005B46A1"/>
    <w:rsid w:val="005B7A63"/>
    <w:rsid w:val="005C0955"/>
    <w:rsid w:val="005C3602"/>
    <w:rsid w:val="005C49DA"/>
    <w:rsid w:val="005C50F3"/>
    <w:rsid w:val="005C54B5"/>
    <w:rsid w:val="005C5D80"/>
    <w:rsid w:val="005C5D91"/>
    <w:rsid w:val="005C785A"/>
    <w:rsid w:val="005D07B8"/>
    <w:rsid w:val="005D1125"/>
    <w:rsid w:val="005D6597"/>
    <w:rsid w:val="005E01CF"/>
    <w:rsid w:val="005E14E7"/>
    <w:rsid w:val="005E26A3"/>
    <w:rsid w:val="005E2ECB"/>
    <w:rsid w:val="005E447E"/>
    <w:rsid w:val="005E4FD1"/>
    <w:rsid w:val="005F0661"/>
    <w:rsid w:val="005F0775"/>
    <w:rsid w:val="005F0CF5"/>
    <w:rsid w:val="005F21EB"/>
    <w:rsid w:val="005F64CF"/>
    <w:rsid w:val="006041AD"/>
    <w:rsid w:val="00605908"/>
    <w:rsid w:val="00607850"/>
    <w:rsid w:val="00610D7C"/>
    <w:rsid w:val="00613414"/>
    <w:rsid w:val="00620154"/>
    <w:rsid w:val="00623B5B"/>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66D4"/>
    <w:rsid w:val="00667770"/>
    <w:rsid w:val="00670597"/>
    <w:rsid w:val="006706D0"/>
    <w:rsid w:val="00673EF8"/>
    <w:rsid w:val="00675D6F"/>
    <w:rsid w:val="00677574"/>
    <w:rsid w:val="00683878"/>
    <w:rsid w:val="0068454C"/>
    <w:rsid w:val="00691B62"/>
    <w:rsid w:val="006933B5"/>
    <w:rsid w:val="00693D14"/>
    <w:rsid w:val="00694D5C"/>
    <w:rsid w:val="00695A93"/>
    <w:rsid w:val="00696F27"/>
    <w:rsid w:val="006A18C2"/>
    <w:rsid w:val="006A3383"/>
    <w:rsid w:val="006B077C"/>
    <w:rsid w:val="006B16AF"/>
    <w:rsid w:val="006B2AEB"/>
    <w:rsid w:val="006B6803"/>
    <w:rsid w:val="006D0F16"/>
    <w:rsid w:val="006D2A3F"/>
    <w:rsid w:val="006D2FBC"/>
    <w:rsid w:val="006D68E0"/>
    <w:rsid w:val="006E138B"/>
    <w:rsid w:val="006E1867"/>
    <w:rsid w:val="006E7CE5"/>
    <w:rsid w:val="006F0330"/>
    <w:rsid w:val="006F1FDC"/>
    <w:rsid w:val="006F2C3E"/>
    <w:rsid w:val="006F6B8C"/>
    <w:rsid w:val="007013EF"/>
    <w:rsid w:val="007055BD"/>
    <w:rsid w:val="007173CA"/>
    <w:rsid w:val="007216AA"/>
    <w:rsid w:val="00721AB5"/>
    <w:rsid w:val="00721CFB"/>
    <w:rsid w:val="00721DEF"/>
    <w:rsid w:val="00724A43"/>
    <w:rsid w:val="00725190"/>
    <w:rsid w:val="00726429"/>
    <w:rsid w:val="00726C35"/>
    <w:rsid w:val="007273AC"/>
    <w:rsid w:val="00731AD4"/>
    <w:rsid w:val="007346E4"/>
    <w:rsid w:val="007356EC"/>
    <w:rsid w:val="00736CF3"/>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928"/>
    <w:rsid w:val="00776E0F"/>
    <w:rsid w:val="007774B1"/>
    <w:rsid w:val="00777BE1"/>
    <w:rsid w:val="007833D8"/>
    <w:rsid w:val="007843F9"/>
    <w:rsid w:val="00785677"/>
    <w:rsid w:val="00786F16"/>
    <w:rsid w:val="00791BD7"/>
    <w:rsid w:val="007933F7"/>
    <w:rsid w:val="00796E20"/>
    <w:rsid w:val="00797C32"/>
    <w:rsid w:val="007A11E8"/>
    <w:rsid w:val="007B0914"/>
    <w:rsid w:val="007B1374"/>
    <w:rsid w:val="007B1A60"/>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245B"/>
    <w:rsid w:val="007F31B6"/>
    <w:rsid w:val="007F546C"/>
    <w:rsid w:val="007F625F"/>
    <w:rsid w:val="007F665E"/>
    <w:rsid w:val="00800412"/>
    <w:rsid w:val="0080396F"/>
    <w:rsid w:val="0080587B"/>
    <w:rsid w:val="00806468"/>
    <w:rsid w:val="008118E8"/>
    <w:rsid w:val="008119CA"/>
    <w:rsid w:val="00811BBF"/>
    <w:rsid w:val="008130C4"/>
    <w:rsid w:val="008155F0"/>
    <w:rsid w:val="00816735"/>
    <w:rsid w:val="00820141"/>
    <w:rsid w:val="00820E0C"/>
    <w:rsid w:val="00822E2F"/>
    <w:rsid w:val="00823275"/>
    <w:rsid w:val="0082366F"/>
    <w:rsid w:val="00833325"/>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837B0"/>
    <w:rsid w:val="00884B62"/>
    <w:rsid w:val="0088529C"/>
    <w:rsid w:val="008858B5"/>
    <w:rsid w:val="00887903"/>
    <w:rsid w:val="00891A5E"/>
    <w:rsid w:val="00891BC9"/>
    <w:rsid w:val="0089270A"/>
    <w:rsid w:val="00892A6F"/>
    <w:rsid w:val="00893AF6"/>
    <w:rsid w:val="0089440E"/>
    <w:rsid w:val="00894BC4"/>
    <w:rsid w:val="008A28A8"/>
    <w:rsid w:val="008A5B32"/>
    <w:rsid w:val="008A5D60"/>
    <w:rsid w:val="008A6842"/>
    <w:rsid w:val="008B2029"/>
    <w:rsid w:val="008B2EE4"/>
    <w:rsid w:val="008B2F28"/>
    <w:rsid w:val="008B3821"/>
    <w:rsid w:val="008B4D3D"/>
    <w:rsid w:val="008B57C7"/>
    <w:rsid w:val="008B5BFA"/>
    <w:rsid w:val="008C2F92"/>
    <w:rsid w:val="008C3B27"/>
    <w:rsid w:val="008C589D"/>
    <w:rsid w:val="008C6804"/>
    <w:rsid w:val="008C6D51"/>
    <w:rsid w:val="008D2846"/>
    <w:rsid w:val="008D4236"/>
    <w:rsid w:val="008D462F"/>
    <w:rsid w:val="008D5C45"/>
    <w:rsid w:val="008D6DCF"/>
    <w:rsid w:val="008D708D"/>
    <w:rsid w:val="008E4376"/>
    <w:rsid w:val="008E6E28"/>
    <w:rsid w:val="008E73D7"/>
    <w:rsid w:val="008E7A0A"/>
    <w:rsid w:val="008E7B49"/>
    <w:rsid w:val="008F59F6"/>
    <w:rsid w:val="008F6453"/>
    <w:rsid w:val="00900719"/>
    <w:rsid w:val="009017AC"/>
    <w:rsid w:val="00902A9A"/>
    <w:rsid w:val="00903074"/>
    <w:rsid w:val="00904A1C"/>
    <w:rsid w:val="00905030"/>
    <w:rsid w:val="00906490"/>
    <w:rsid w:val="009111B2"/>
    <w:rsid w:val="009151F5"/>
    <w:rsid w:val="00924AE1"/>
    <w:rsid w:val="009257ED"/>
    <w:rsid w:val="009269B1"/>
    <w:rsid w:val="0092724D"/>
    <w:rsid w:val="009272B3"/>
    <w:rsid w:val="009312B0"/>
    <w:rsid w:val="009315BE"/>
    <w:rsid w:val="0093338F"/>
    <w:rsid w:val="00937BD9"/>
    <w:rsid w:val="0094394E"/>
    <w:rsid w:val="00950E2C"/>
    <w:rsid w:val="00951D50"/>
    <w:rsid w:val="009525EB"/>
    <w:rsid w:val="0095470B"/>
    <w:rsid w:val="00954874"/>
    <w:rsid w:val="00954D01"/>
    <w:rsid w:val="0095615A"/>
    <w:rsid w:val="00961400"/>
    <w:rsid w:val="00963646"/>
    <w:rsid w:val="0096632D"/>
    <w:rsid w:val="00967124"/>
    <w:rsid w:val="00967335"/>
    <w:rsid w:val="00967459"/>
    <w:rsid w:val="009718C7"/>
    <w:rsid w:val="0097559F"/>
    <w:rsid w:val="009761EA"/>
    <w:rsid w:val="0097761E"/>
    <w:rsid w:val="00982454"/>
    <w:rsid w:val="00982CF0"/>
    <w:rsid w:val="00983E1A"/>
    <w:rsid w:val="009853E1"/>
    <w:rsid w:val="00986E6B"/>
    <w:rsid w:val="00990032"/>
    <w:rsid w:val="00990B19"/>
    <w:rsid w:val="0099153B"/>
    <w:rsid w:val="00991769"/>
    <w:rsid w:val="0099232C"/>
    <w:rsid w:val="00994386"/>
    <w:rsid w:val="00994791"/>
    <w:rsid w:val="0099648A"/>
    <w:rsid w:val="009978D2"/>
    <w:rsid w:val="009A13D8"/>
    <w:rsid w:val="009A279E"/>
    <w:rsid w:val="009A3015"/>
    <w:rsid w:val="009A3490"/>
    <w:rsid w:val="009B0A6F"/>
    <w:rsid w:val="009B0A94"/>
    <w:rsid w:val="009B2AE8"/>
    <w:rsid w:val="009B5622"/>
    <w:rsid w:val="009B59E9"/>
    <w:rsid w:val="009B70AA"/>
    <w:rsid w:val="009C05AD"/>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68EF"/>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4715"/>
    <w:rsid w:val="00A6061C"/>
    <w:rsid w:val="00A62D44"/>
    <w:rsid w:val="00A63BB5"/>
    <w:rsid w:val="00A67263"/>
    <w:rsid w:val="00A7161C"/>
    <w:rsid w:val="00A77AA3"/>
    <w:rsid w:val="00A8236D"/>
    <w:rsid w:val="00A854EB"/>
    <w:rsid w:val="00A872E5"/>
    <w:rsid w:val="00A913AB"/>
    <w:rsid w:val="00A91406"/>
    <w:rsid w:val="00A96E65"/>
    <w:rsid w:val="00A96ECE"/>
    <w:rsid w:val="00A97C72"/>
    <w:rsid w:val="00A97E85"/>
    <w:rsid w:val="00AA310B"/>
    <w:rsid w:val="00AA63D4"/>
    <w:rsid w:val="00AB06E8"/>
    <w:rsid w:val="00AB1A4F"/>
    <w:rsid w:val="00AB1CD3"/>
    <w:rsid w:val="00AB352F"/>
    <w:rsid w:val="00AC274B"/>
    <w:rsid w:val="00AC2C39"/>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1015"/>
    <w:rsid w:val="00B62B50"/>
    <w:rsid w:val="00B635B7"/>
    <w:rsid w:val="00B63AE8"/>
    <w:rsid w:val="00B65950"/>
    <w:rsid w:val="00B66D83"/>
    <w:rsid w:val="00B672C0"/>
    <w:rsid w:val="00B676FD"/>
    <w:rsid w:val="00B678B6"/>
    <w:rsid w:val="00B706E8"/>
    <w:rsid w:val="00B75646"/>
    <w:rsid w:val="00B7629E"/>
    <w:rsid w:val="00B90729"/>
    <w:rsid w:val="00B907DA"/>
    <w:rsid w:val="00B91FFE"/>
    <w:rsid w:val="00B950BC"/>
    <w:rsid w:val="00B95AB9"/>
    <w:rsid w:val="00B96905"/>
    <w:rsid w:val="00B9714C"/>
    <w:rsid w:val="00B97A6B"/>
    <w:rsid w:val="00BA29AD"/>
    <w:rsid w:val="00BA33CF"/>
    <w:rsid w:val="00BA3F8D"/>
    <w:rsid w:val="00BB7A10"/>
    <w:rsid w:val="00BC60BE"/>
    <w:rsid w:val="00BC7468"/>
    <w:rsid w:val="00BC78EE"/>
    <w:rsid w:val="00BC7D4F"/>
    <w:rsid w:val="00BC7ED7"/>
    <w:rsid w:val="00BD2839"/>
    <w:rsid w:val="00BD2850"/>
    <w:rsid w:val="00BD6049"/>
    <w:rsid w:val="00BE28D2"/>
    <w:rsid w:val="00BE4A64"/>
    <w:rsid w:val="00BE5E43"/>
    <w:rsid w:val="00BE6B8A"/>
    <w:rsid w:val="00BF0B48"/>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15586"/>
    <w:rsid w:val="00C231A0"/>
    <w:rsid w:val="00C26588"/>
    <w:rsid w:val="00C27DE9"/>
    <w:rsid w:val="00C30B88"/>
    <w:rsid w:val="00C32989"/>
    <w:rsid w:val="00C33388"/>
    <w:rsid w:val="00C335AD"/>
    <w:rsid w:val="00C35484"/>
    <w:rsid w:val="00C4173A"/>
    <w:rsid w:val="00C43AA7"/>
    <w:rsid w:val="00C46A8F"/>
    <w:rsid w:val="00C47716"/>
    <w:rsid w:val="00C50DED"/>
    <w:rsid w:val="00C52217"/>
    <w:rsid w:val="00C600A7"/>
    <w:rsid w:val="00C602FF"/>
    <w:rsid w:val="00C61174"/>
    <w:rsid w:val="00C6148F"/>
    <w:rsid w:val="00C621B1"/>
    <w:rsid w:val="00C62F7A"/>
    <w:rsid w:val="00C63B9C"/>
    <w:rsid w:val="00C6682F"/>
    <w:rsid w:val="00C67BF4"/>
    <w:rsid w:val="00C709F1"/>
    <w:rsid w:val="00C7275E"/>
    <w:rsid w:val="00C74C5D"/>
    <w:rsid w:val="00C863C4"/>
    <w:rsid w:val="00C920EA"/>
    <w:rsid w:val="00C93B33"/>
    <w:rsid w:val="00C93C3E"/>
    <w:rsid w:val="00CA12E3"/>
    <w:rsid w:val="00CA1476"/>
    <w:rsid w:val="00CA6611"/>
    <w:rsid w:val="00CA6AE6"/>
    <w:rsid w:val="00CA782F"/>
    <w:rsid w:val="00CB187B"/>
    <w:rsid w:val="00CB2835"/>
    <w:rsid w:val="00CB3285"/>
    <w:rsid w:val="00CB4500"/>
    <w:rsid w:val="00CC0C72"/>
    <w:rsid w:val="00CC2BFD"/>
    <w:rsid w:val="00CD1A9A"/>
    <w:rsid w:val="00CD3476"/>
    <w:rsid w:val="00CD64DF"/>
    <w:rsid w:val="00CE0D11"/>
    <w:rsid w:val="00CE225F"/>
    <w:rsid w:val="00CF256D"/>
    <w:rsid w:val="00CF2F50"/>
    <w:rsid w:val="00CF4148"/>
    <w:rsid w:val="00CF6198"/>
    <w:rsid w:val="00D02919"/>
    <w:rsid w:val="00D04C61"/>
    <w:rsid w:val="00D05B8D"/>
    <w:rsid w:val="00D05B9B"/>
    <w:rsid w:val="00D065A2"/>
    <w:rsid w:val="00D07698"/>
    <w:rsid w:val="00D079AA"/>
    <w:rsid w:val="00D07F00"/>
    <w:rsid w:val="00D1130F"/>
    <w:rsid w:val="00D12FE9"/>
    <w:rsid w:val="00D17B72"/>
    <w:rsid w:val="00D21D6A"/>
    <w:rsid w:val="00D304A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23D1"/>
    <w:rsid w:val="00D75EA7"/>
    <w:rsid w:val="00D81ADF"/>
    <w:rsid w:val="00D81F21"/>
    <w:rsid w:val="00D8423D"/>
    <w:rsid w:val="00D84658"/>
    <w:rsid w:val="00D864F2"/>
    <w:rsid w:val="00D943F8"/>
    <w:rsid w:val="00D95470"/>
    <w:rsid w:val="00D96B55"/>
    <w:rsid w:val="00DA0160"/>
    <w:rsid w:val="00DA0996"/>
    <w:rsid w:val="00DA2619"/>
    <w:rsid w:val="00DA2E57"/>
    <w:rsid w:val="00DA4239"/>
    <w:rsid w:val="00DA65DE"/>
    <w:rsid w:val="00DB0B61"/>
    <w:rsid w:val="00DB1474"/>
    <w:rsid w:val="00DB2962"/>
    <w:rsid w:val="00DB52FB"/>
    <w:rsid w:val="00DB7630"/>
    <w:rsid w:val="00DC013B"/>
    <w:rsid w:val="00DC090B"/>
    <w:rsid w:val="00DC1679"/>
    <w:rsid w:val="00DC219B"/>
    <w:rsid w:val="00DC2CF1"/>
    <w:rsid w:val="00DC3A7C"/>
    <w:rsid w:val="00DC4FCF"/>
    <w:rsid w:val="00DC50E0"/>
    <w:rsid w:val="00DC59D9"/>
    <w:rsid w:val="00DC6386"/>
    <w:rsid w:val="00DD1130"/>
    <w:rsid w:val="00DD1951"/>
    <w:rsid w:val="00DD202F"/>
    <w:rsid w:val="00DD487D"/>
    <w:rsid w:val="00DD4E83"/>
    <w:rsid w:val="00DD6628"/>
    <w:rsid w:val="00DD6945"/>
    <w:rsid w:val="00DE2D04"/>
    <w:rsid w:val="00DE3250"/>
    <w:rsid w:val="00DE6028"/>
    <w:rsid w:val="00DE6C85"/>
    <w:rsid w:val="00DE78A3"/>
    <w:rsid w:val="00DF187B"/>
    <w:rsid w:val="00DF1A71"/>
    <w:rsid w:val="00DF50FC"/>
    <w:rsid w:val="00DF66C0"/>
    <w:rsid w:val="00DF68C7"/>
    <w:rsid w:val="00DF731A"/>
    <w:rsid w:val="00E06B75"/>
    <w:rsid w:val="00E11332"/>
    <w:rsid w:val="00E11352"/>
    <w:rsid w:val="00E170DC"/>
    <w:rsid w:val="00E17546"/>
    <w:rsid w:val="00E20898"/>
    <w:rsid w:val="00E210B5"/>
    <w:rsid w:val="00E261B3"/>
    <w:rsid w:val="00E26818"/>
    <w:rsid w:val="00E27FFC"/>
    <w:rsid w:val="00E30B15"/>
    <w:rsid w:val="00E310D0"/>
    <w:rsid w:val="00E33237"/>
    <w:rsid w:val="00E40181"/>
    <w:rsid w:val="00E54950"/>
    <w:rsid w:val="00E55FB3"/>
    <w:rsid w:val="00E56A01"/>
    <w:rsid w:val="00E629A1"/>
    <w:rsid w:val="00E644E6"/>
    <w:rsid w:val="00E6794C"/>
    <w:rsid w:val="00E71591"/>
    <w:rsid w:val="00E71CEB"/>
    <w:rsid w:val="00E7474F"/>
    <w:rsid w:val="00E77901"/>
    <w:rsid w:val="00E80DE3"/>
    <w:rsid w:val="00E82C55"/>
    <w:rsid w:val="00E8787E"/>
    <w:rsid w:val="00E90944"/>
    <w:rsid w:val="00E92AC3"/>
    <w:rsid w:val="00E95E57"/>
    <w:rsid w:val="00EA2F6A"/>
    <w:rsid w:val="00EB00E0"/>
    <w:rsid w:val="00EB05D5"/>
    <w:rsid w:val="00EB1931"/>
    <w:rsid w:val="00EB270B"/>
    <w:rsid w:val="00EC059F"/>
    <w:rsid w:val="00EC1F24"/>
    <w:rsid w:val="00EC20FF"/>
    <w:rsid w:val="00EC22F6"/>
    <w:rsid w:val="00ED195F"/>
    <w:rsid w:val="00ED2417"/>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0AE"/>
    <w:rsid w:val="00F101B8"/>
    <w:rsid w:val="00F10C7D"/>
    <w:rsid w:val="00F11037"/>
    <w:rsid w:val="00F16F1B"/>
    <w:rsid w:val="00F23ACE"/>
    <w:rsid w:val="00F250A9"/>
    <w:rsid w:val="00F264A6"/>
    <w:rsid w:val="00F267AF"/>
    <w:rsid w:val="00F30FF4"/>
    <w:rsid w:val="00F3122E"/>
    <w:rsid w:val="00F32368"/>
    <w:rsid w:val="00F331AD"/>
    <w:rsid w:val="00F35287"/>
    <w:rsid w:val="00F40A70"/>
    <w:rsid w:val="00F43A37"/>
    <w:rsid w:val="00F4641B"/>
    <w:rsid w:val="00F46EB8"/>
    <w:rsid w:val="00F476B8"/>
    <w:rsid w:val="00F50C37"/>
    <w:rsid w:val="00F50CD1"/>
    <w:rsid w:val="00F511E4"/>
    <w:rsid w:val="00F52D09"/>
    <w:rsid w:val="00F52E08"/>
    <w:rsid w:val="00F53A66"/>
    <w:rsid w:val="00F5462D"/>
    <w:rsid w:val="00F54B04"/>
    <w:rsid w:val="00F55B21"/>
    <w:rsid w:val="00F56EF6"/>
    <w:rsid w:val="00F60082"/>
    <w:rsid w:val="00F61A9F"/>
    <w:rsid w:val="00F61B5F"/>
    <w:rsid w:val="00F64696"/>
    <w:rsid w:val="00F65AA9"/>
    <w:rsid w:val="00F66ECA"/>
    <w:rsid w:val="00F6768F"/>
    <w:rsid w:val="00F72115"/>
    <w:rsid w:val="00F72C2C"/>
    <w:rsid w:val="00F73ACF"/>
    <w:rsid w:val="00F741F2"/>
    <w:rsid w:val="00F76CAB"/>
    <w:rsid w:val="00F772C6"/>
    <w:rsid w:val="00F77F59"/>
    <w:rsid w:val="00F815B5"/>
    <w:rsid w:val="00F85195"/>
    <w:rsid w:val="00F868E3"/>
    <w:rsid w:val="00F9167E"/>
    <w:rsid w:val="00F938BA"/>
    <w:rsid w:val="00F972B1"/>
    <w:rsid w:val="00F97919"/>
    <w:rsid w:val="00FA2C46"/>
    <w:rsid w:val="00FA3525"/>
    <w:rsid w:val="00FA5A53"/>
    <w:rsid w:val="00FB17C8"/>
    <w:rsid w:val="00FB3501"/>
    <w:rsid w:val="00FB4769"/>
    <w:rsid w:val="00FB4CDA"/>
    <w:rsid w:val="00FB5B4E"/>
    <w:rsid w:val="00FB6481"/>
    <w:rsid w:val="00FB6D36"/>
    <w:rsid w:val="00FC0965"/>
    <w:rsid w:val="00FC0F81"/>
    <w:rsid w:val="00FC252F"/>
    <w:rsid w:val="00FC395C"/>
    <w:rsid w:val="00FC5E8E"/>
    <w:rsid w:val="00FC7ED2"/>
    <w:rsid w:val="00FD015E"/>
    <w:rsid w:val="00FD3766"/>
    <w:rsid w:val="00FD47C4"/>
    <w:rsid w:val="00FE2DCF"/>
    <w:rsid w:val="00FE3FA7"/>
    <w:rsid w:val="00FE455F"/>
    <w:rsid w:val="00FF2A4E"/>
    <w:rsid w:val="00FF2FCE"/>
    <w:rsid w:val="00FF4F7D"/>
    <w:rsid w:val="00FF5EC5"/>
    <w:rsid w:val="00FF6D9D"/>
    <w:rsid w:val="00FF6DAE"/>
    <w:rsid w:val="00FF7DD5"/>
    <w:rsid w:val="0BCC4794"/>
    <w:rsid w:val="100D46D6"/>
    <w:rsid w:val="100F1148"/>
    <w:rsid w:val="135B7836"/>
    <w:rsid w:val="149012AD"/>
    <w:rsid w:val="183B4B85"/>
    <w:rsid w:val="19154744"/>
    <w:rsid w:val="1DACDEAE"/>
    <w:rsid w:val="238F42F0"/>
    <w:rsid w:val="2F36EC7E"/>
    <w:rsid w:val="3681F98A"/>
    <w:rsid w:val="39FCC93D"/>
    <w:rsid w:val="3F9669EF"/>
    <w:rsid w:val="45E11012"/>
    <w:rsid w:val="4B87C7D4"/>
    <w:rsid w:val="4FB65826"/>
    <w:rsid w:val="52EDF8E8"/>
    <w:rsid w:val="66007B71"/>
    <w:rsid w:val="660B1CA3"/>
    <w:rsid w:val="6942BD65"/>
    <w:rsid w:val="699C45E6"/>
    <w:rsid w:val="6E5669B7"/>
    <w:rsid w:val="70E9EE82"/>
    <w:rsid w:val="7302575E"/>
    <w:rsid w:val="7BCF4C2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D7E30"/>
    <w:rPr>
      <w:rFonts w:ascii="Arial" w:hAnsi="Arial"/>
      <w:b/>
      <w:color w:val="201547"/>
      <w:sz w:val="32"/>
      <w:szCs w:val="28"/>
      <w:lang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D7E30"/>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D7E30"/>
    <w:pPr>
      <w:tabs>
        <w:tab w:val="num" w:pos="397"/>
      </w:tabs>
      <w:ind w:left="397" w:hanging="397"/>
    </w:pPr>
  </w:style>
  <w:style w:type="paragraph" w:customStyle="1" w:styleId="Numberloweralphaindent">
    <w:name w:val="Number lower alpha indent"/>
    <w:basedOn w:val="Body"/>
    <w:uiPriority w:val="3"/>
    <w:rsid w:val="00337339"/>
    <w:pPr>
      <w:tabs>
        <w:tab w:val="num" w:pos="794"/>
      </w:tabs>
      <w:ind w:left="794" w:hanging="397"/>
    </w:pPr>
  </w:style>
  <w:style w:type="paragraph" w:customStyle="1" w:styleId="Numberdigitindent">
    <w:name w:val="Number digit indent"/>
    <w:basedOn w:val="Body"/>
    <w:uiPriority w:val="3"/>
    <w:rsid w:val="003D7E30"/>
    <w:pPr>
      <w:tabs>
        <w:tab w:val="num" w:pos="794"/>
      </w:tabs>
      <w:ind w:left="794" w:hanging="397"/>
    </w:pPr>
  </w:style>
  <w:style w:type="paragraph" w:customStyle="1" w:styleId="Numberloweralpha">
    <w:name w:val="Number lower alpha"/>
    <w:basedOn w:val="Body"/>
    <w:uiPriority w:val="3"/>
    <w:rsid w:val="00337339"/>
    <w:pPr>
      <w:tabs>
        <w:tab w:val="num" w:pos="397"/>
      </w:tabs>
      <w:ind w:left="397" w:hanging="397"/>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ind w:left="1191" w:hanging="397"/>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paragraph" w:styleId="BodyText">
    <w:name w:val="Body Text"/>
    <w:basedOn w:val="Normal"/>
    <w:link w:val="BodyTextChar"/>
    <w:uiPriority w:val="1"/>
    <w:qFormat/>
    <w:rsid w:val="00DB7630"/>
    <w:pPr>
      <w:widowControl w:val="0"/>
      <w:autoSpaceDE w:val="0"/>
      <w:autoSpaceDN w:val="0"/>
      <w:spacing w:after="0" w:line="240" w:lineRule="auto"/>
    </w:pPr>
    <w:rPr>
      <w:rFonts w:eastAsia="Arial" w:cs="Arial"/>
      <w:sz w:val="20"/>
      <w:lang w:val="en-US"/>
    </w:rPr>
  </w:style>
  <w:style w:type="character" w:customStyle="1" w:styleId="BodyTextChar">
    <w:name w:val="Body Text Char"/>
    <w:basedOn w:val="DefaultParagraphFont"/>
    <w:link w:val="BodyText"/>
    <w:uiPriority w:val="1"/>
    <w:rsid w:val="00DB7630"/>
    <w:rPr>
      <w:rFonts w:ascii="Arial" w:eastAsia="Arial" w:hAnsi="Arial" w:cs="Arial"/>
      <w:lang w:val="en-US" w:eastAsia="en-US"/>
    </w:rPr>
  </w:style>
  <w:style w:type="paragraph" w:styleId="ListParagraph">
    <w:name w:val="List Paragraph"/>
    <w:basedOn w:val="Normal"/>
    <w:uiPriority w:val="72"/>
    <w:semiHidden/>
    <w:qFormat/>
    <w:rsid w:val="003957AB"/>
    <w:pPr>
      <w:ind w:left="720"/>
      <w:contextualSpacing/>
    </w:pPr>
  </w:style>
  <w:style w:type="character" w:styleId="Mention">
    <w:name w:val="Mention"/>
    <w:basedOn w:val="DefaultParagraphFont"/>
    <w:uiPriority w:val="99"/>
    <w:unhideWhenUsed/>
    <w:rsid w:val="008944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ic.gov.au/premiers-spirit-anzac-prize-classroom-resources" TargetMode="External"/><Relationship Id="rId2" Type="http://schemas.openxmlformats.org/officeDocument/2006/relationships/customXml" Target="../customXml/item2.xml"/><Relationship Id="rId16" Type="http://schemas.openxmlformats.org/officeDocument/2006/relationships/hyperlink" Target="mailto:soap@dff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abs.gov.au/ausstats/abs@.nsf/featurearticlesbytitle/00753BC276CCB154CA2570FF000075A8?OpenDocumen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D0FCC3028CB744B06FF671009B6DE2" ma:contentTypeVersion="11" ma:contentTypeDescription="Create a new document." ma:contentTypeScope="" ma:versionID="00fad8e90de40361d3cb8c14af5a542c">
  <xsd:schema xmlns:xsd="http://www.w3.org/2001/XMLSchema" xmlns:xs="http://www.w3.org/2001/XMLSchema" xmlns:p="http://schemas.microsoft.com/office/2006/metadata/properties" xmlns:ns2="6a8aa215-5c9c-4be9-a89e-afd6ef80fa5f" xmlns:ns3="51ef5222-d273-4e86-adbf-8aa3d9e99a84" targetNamespace="http://schemas.microsoft.com/office/2006/metadata/properties" ma:root="true" ma:fieldsID="5c40b6e44e296161a5cd36fa768fe773" ns2:_="" ns3:_="">
    <xsd:import namespace="6a8aa215-5c9c-4be9-a89e-afd6ef80fa5f"/>
    <xsd:import namespace="51ef5222-d273-4e86-adbf-8aa3d9e99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a215-5c9c-4be9-a89e-afd6ef80f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5F1F64A5-04D7-46C4-919D-B2DB975EA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a215-5c9c-4be9-a89e-afd6ef80fa5f"/>
    <ds:schemaRef ds:uri="51ef5222-d273-4e86-adbf-8aa3d9e9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1698</Words>
  <Characters>9575</Characters>
  <Application>Microsoft Office Word</Application>
  <DocSecurity>0</DocSecurity>
  <Lines>212</Lines>
  <Paragraphs>150</Paragraphs>
  <ScaleCrop>false</ScaleCrop>
  <Manager/>
  <Company>Victoria State Government, Department of Families, Fairness and Housing</Company>
  <LinksUpToDate>false</LinksUpToDate>
  <CharactersWithSpaces>11123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Premier's Spirit of Anzac Prize, Lesson four, Teacher notes</dc:title>
  <dc:subject>Premier's Spirit of Anzac Prize, Lesson four, Teacher notes</dc:subject>
  <dc:creator>Office for Veterans</dc:creator>
  <cp:keywords/>
  <dc:description/>
  <cp:revision>31</cp:revision>
  <cp:lastPrinted>2021-01-29T05:27:00Z</cp:lastPrinted>
  <dcterms:created xsi:type="dcterms:W3CDTF">2023-07-12T01:40:00Z</dcterms:created>
  <dcterms:modified xsi:type="dcterms:W3CDTF">2023-07-26T00:36:00Z</dcterms:modified>
  <cp:category>DFFH teal factsheet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0x010100ACD0FCC3028CB744B06FF671009B6DE2</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2023-07-03T04:19:16Z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46baf665-3012-4a55-b05f-0a1c6e0190b6</vt:lpwstr>
  </property>
  <property fmtid="{D5CDD505-2E9C-101B-9397-08002B2CF9AE}" pid="11" name="MSIP_Label_efdf5488-3066-4b6c-8fea-9472b8a1f34c_ContentBits">
    <vt:lpwstr>0</vt:lpwstr>
  </property>
  <property fmtid="{D5CDD505-2E9C-101B-9397-08002B2CF9AE}" pid="12" name="GrammarlyDocumentId">
    <vt:lpwstr>318c6233d881872f34b775083f853b774565c0eb21a6fcf50d95c365c97a4849</vt:lpwstr>
  </property>
</Properties>
</file>