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1DD5914C" w:rsidR="00DA77A1" w:rsidRDefault="003A2FA2" w:rsidP="007868CF">
      <w:pPr>
        <w:pStyle w:val="Reference"/>
      </w:pPr>
      <w:r>
        <w:t>2</w:t>
      </w:r>
      <w:r w:rsidR="00C36850">
        <w:t>2</w:t>
      </w:r>
      <w:r w:rsidR="00EF64CB">
        <w:t xml:space="preserve"> August</w:t>
      </w:r>
      <w:r w:rsidR="00FE4E21">
        <w:t xml:space="preserve"> </w:t>
      </w:r>
      <w:r w:rsidR="000A1957">
        <w:t>2023</w:t>
      </w:r>
    </w:p>
    <w:p w14:paraId="0BCD4893" w14:textId="6FDEDEE8" w:rsidR="00F236D3" w:rsidRDefault="00F236D3" w:rsidP="00914EAE">
      <w:pPr>
        <w:spacing w:line="259" w:lineRule="auto"/>
        <w:jc w:val="center"/>
        <w:rPr>
          <w:rFonts w:ascii="Calibri" w:eastAsia="Calibri" w:hAnsi="Calibri" w:cs="Times New Roman"/>
          <w:b/>
          <w:sz w:val="24"/>
          <w:szCs w:val="24"/>
          <w:lang w:eastAsia="en-US"/>
        </w:rPr>
      </w:pPr>
    </w:p>
    <w:p w14:paraId="541A634A" w14:textId="77777777" w:rsidR="005C0F52" w:rsidRPr="00F236D3" w:rsidRDefault="005C0F52" w:rsidP="00914EAE">
      <w:pPr>
        <w:spacing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5361FD62" w:rsidR="007868CF" w:rsidRPr="007868CF" w:rsidRDefault="00FF306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261D5DC1" w:rsidR="005E5788" w:rsidRDefault="003A2FA2"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DAVID MURPHY</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FA27D5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F3069">
        <w:rPr>
          <w:rFonts w:ascii="Calibri" w:eastAsia="Calibri" w:hAnsi="Calibri" w:cs="Times New Roman"/>
          <w:bCs/>
          <w:sz w:val="24"/>
          <w:szCs w:val="24"/>
          <w:lang w:eastAsia="en-US"/>
        </w:rPr>
        <w:t>1</w:t>
      </w:r>
      <w:r w:rsidR="003A2FA2">
        <w:rPr>
          <w:rFonts w:ascii="Calibri" w:eastAsia="Calibri" w:hAnsi="Calibri" w:cs="Times New Roman"/>
          <w:bCs/>
          <w:sz w:val="24"/>
          <w:szCs w:val="24"/>
          <w:lang w:eastAsia="en-US"/>
        </w:rPr>
        <w:t>6</w:t>
      </w:r>
      <w:r w:rsidR="00FF3069">
        <w:rPr>
          <w:rFonts w:ascii="Calibri" w:eastAsia="Calibri" w:hAnsi="Calibri" w:cs="Times New Roman"/>
          <w:bCs/>
          <w:sz w:val="24"/>
          <w:szCs w:val="24"/>
          <w:lang w:eastAsia="en-US"/>
        </w:rPr>
        <w:t xml:space="preserve"> August</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2182AEF"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A2FA2">
        <w:rPr>
          <w:rFonts w:ascii="Calibri" w:eastAsia="Calibri" w:hAnsi="Calibri" w:cs="Times New Roman"/>
          <w:sz w:val="24"/>
          <w:szCs w:val="24"/>
          <w:lang w:eastAsia="en-US"/>
        </w:rPr>
        <w:t>Justice Shane Marshall</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3A2FA2">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3A2FA2">
        <w:rPr>
          <w:rFonts w:ascii="Calibri" w:eastAsia="Calibri" w:hAnsi="Calibri" w:cs="Times New Roman"/>
          <w:sz w:val="24"/>
          <w:szCs w:val="24"/>
          <w:lang w:eastAsia="en-US"/>
        </w:rPr>
        <w:t>Dr June Smith</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C8D6F1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3A2FA2">
        <w:rPr>
          <w:rFonts w:ascii="Calibri" w:eastAsia="Calibri" w:hAnsi="Calibri" w:cs="Times New Roman"/>
          <w:sz w:val="24"/>
          <w:szCs w:val="24"/>
          <w:lang w:eastAsia="en-US"/>
        </w:rPr>
        <w:t>Scott Gillespie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7B56C98A"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 xml:space="preserve">Mr </w:t>
      </w:r>
      <w:r w:rsidR="003A2FA2">
        <w:rPr>
          <w:rFonts w:ascii="Calibri" w:eastAsia="Calibri" w:hAnsi="Calibri" w:cs="Times New Roman"/>
          <w:sz w:val="24"/>
          <w:szCs w:val="24"/>
          <w:lang w:eastAsia="en-US"/>
        </w:rPr>
        <w:t>David Murphy</w:t>
      </w:r>
      <w:r w:rsidR="00FE4E21">
        <w:rPr>
          <w:rFonts w:ascii="Calibri" w:eastAsia="Calibri" w:hAnsi="Calibri" w:cs="Times New Roman"/>
          <w:sz w:val="24"/>
          <w:szCs w:val="24"/>
          <w:lang w:eastAsia="en-US"/>
        </w:rPr>
        <w:t xml:space="preserve"> represented </w:t>
      </w:r>
      <w:r w:rsidR="003A2FA2">
        <w:rPr>
          <w:rFonts w:ascii="Calibri" w:eastAsia="Calibri" w:hAnsi="Calibri" w:cs="Times New Roman"/>
          <w:sz w:val="24"/>
          <w:szCs w:val="24"/>
          <w:lang w:eastAsia="en-US"/>
        </w:rPr>
        <w:t>himself</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134FFA9C" w14:textId="5CAAD913" w:rsidR="00E42894" w:rsidRDefault="00E25E31" w:rsidP="00FF306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FF3069">
        <w:rPr>
          <w:rFonts w:ascii="Calibri" w:eastAsia="Calibri" w:hAnsi="Calibri" w:cs="Times New Roman"/>
          <w:bCs/>
          <w:sz w:val="24"/>
          <w:szCs w:val="24"/>
          <w:lang w:eastAsia="en-US"/>
        </w:rPr>
        <w:t xml:space="preserve">Australian Harness Racing Rule (“AHRR”) </w:t>
      </w:r>
      <w:r w:rsidR="003A2FA2">
        <w:rPr>
          <w:rFonts w:ascii="Calibri" w:eastAsia="Calibri" w:hAnsi="Calibri" w:cs="Times New Roman"/>
          <w:bCs/>
          <w:sz w:val="24"/>
          <w:szCs w:val="24"/>
          <w:lang w:eastAsia="en-US"/>
        </w:rPr>
        <w:t>165(1)(b)</w:t>
      </w:r>
      <w:r w:rsidR="00FF3069">
        <w:rPr>
          <w:rFonts w:ascii="Calibri" w:eastAsia="Calibri" w:hAnsi="Calibri" w:cs="Times New Roman"/>
          <w:bCs/>
          <w:sz w:val="24"/>
          <w:szCs w:val="24"/>
          <w:lang w:eastAsia="en-US"/>
        </w:rPr>
        <w:t xml:space="preserve"> states:</w:t>
      </w:r>
    </w:p>
    <w:p w14:paraId="26503CAE" w14:textId="483A3CD3" w:rsidR="00FF3069" w:rsidRDefault="00FF3069" w:rsidP="00FF306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FF3069">
        <w:rPr>
          <w:rFonts w:ascii="Calibri" w:eastAsia="Calibri" w:hAnsi="Calibri" w:cs="Times New Roman"/>
          <w:bCs/>
          <w:sz w:val="24"/>
          <w:szCs w:val="24"/>
          <w:lang w:eastAsia="en-US"/>
        </w:rPr>
        <w:t>(</w:t>
      </w:r>
      <w:r w:rsidR="003A2FA2">
        <w:rPr>
          <w:rFonts w:ascii="Calibri" w:eastAsia="Calibri" w:hAnsi="Calibri" w:cs="Times New Roman"/>
          <w:bCs/>
          <w:sz w:val="24"/>
          <w:szCs w:val="24"/>
          <w:lang w:eastAsia="en-US"/>
        </w:rPr>
        <w:t>1</w:t>
      </w:r>
      <w:r w:rsidRPr="00FF3069">
        <w:rPr>
          <w:rFonts w:ascii="Calibri" w:eastAsia="Calibri" w:hAnsi="Calibri" w:cs="Times New Roman"/>
          <w:bCs/>
          <w:sz w:val="24"/>
          <w:szCs w:val="24"/>
          <w:lang w:eastAsia="en-US"/>
        </w:rPr>
        <w:t xml:space="preserve">) </w:t>
      </w:r>
      <w:r w:rsidR="003A2FA2" w:rsidRPr="003A2FA2">
        <w:rPr>
          <w:rFonts w:ascii="Calibri" w:eastAsia="Calibri" w:hAnsi="Calibri" w:cs="Times New Roman"/>
          <w:bCs/>
          <w:sz w:val="24"/>
          <w:szCs w:val="24"/>
          <w:lang w:eastAsia="en-US"/>
        </w:rPr>
        <w:t>From the start through the first turn, and until reaching the next straight, a driver shall -</w:t>
      </w:r>
    </w:p>
    <w:p w14:paraId="7D3C50DA" w14:textId="3D7AA95A" w:rsidR="003A2FA2" w:rsidRPr="00FF3069" w:rsidRDefault="003A2FA2" w:rsidP="00FF306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(b) </w:t>
      </w:r>
      <w:r w:rsidRPr="003A2FA2">
        <w:rPr>
          <w:rFonts w:ascii="Calibri" w:eastAsia="Calibri" w:hAnsi="Calibri" w:cs="Times New Roman"/>
          <w:bCs/>
          <w:sz w:val="24"/>
          <w:szCs w:val="24"/>
          <w:lang w:eastAsia="en-US"/>
        </w:rPr>
        <w:t>not move the driver’s horse towards the inside running line unless the rear of the driver’s sulky is at least one metre clear of the extended front legs of the horse racing in the next position closer to the inside running line.</w:t>
      </w:r>
    </w:p>
    <w:p w14:paraId="04F453ED" w14:textId="77777777" w:rsidR="0005338E" w:rsidRDefault="0005338E" w:rsidP="00E42894">
      <w:pPr>
        <w:spacing w:line="276" w:lineRule="auto"/>
        <w:rPr>
          <w:rFonts w:ascii="Calibri" w:eastAsia="Calibri" w:hAnsi="Calibri" w:cs="Times New Roman"/>
          <w:b/>
          <w:sz w:val="24"/>
          <w:szCs w:val="24"/>
          <w:lang w:eastAsia="en-US"/>
        </w:rPr>
      </w:pPr>
    </w:p>
    <w:p w14:paraId="781BD79D" w14:textId="1608D534" w:rsidR="000430FE" w:rsidRPr="00FF3069" w:rsidRDefault="007868CF" w:rsidP="00C36850">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3A2FA2" w:rsidRPr="003A2FA2">
        <w:rPr>
          <w:rFonts w:ascii="Calibri" w:eastAsia="Calibri" w:hAnsi="Calibri" w:cs="Times New Roman"/>
          <w:bCs/>
          <w:sz w:val="24"/>
          <w:szCs w:val="24"/>
          <w:lang w:eastAsia="en-US"/>
        </w:rPr>
        <w:t xml:space="preserve">David Murphy, the driver of </w:t>
      </w:r>
      <w:r w:rsidR="003A2FA2">
        <w:rPr>
          <w:rFonts w:ascii="Calibri" w:eastAsia="Calibri" w:hAnsi="Calibri" w:cs="Times New Roman"/>
          <w:bCs/>
          <w:sz w:val="24"/>
          <w:szCs w:val="24"/>
          <w:lang w:eastAsia="en-US"/>
        </w:rPr>
        <w:t>“</w:t>
      </w:r>
      <w:proofErr w:type="spellStart"/>
      <w:r w:rsidR="003A2FA2" w:rsidRPr="003A2FA2">
        <w:rPr>
          <w:rFonts w:ascii="Calibri" w:eastAsia="Calibri" w:hAnsi="Calibri" w:cs="Times New Roman"/>
          <w:bCs/>
          <w:sz w:val="24"/>
          <w:szCs w:val="24"/>
          <w:lang w:eastAsia="en-US"/>
        </w:rPr>
        <w:t>Atego</w:t>
      </w:r>
      <w:proofErr w:type="spellEnd"/>
      <w:r w:rsidR="003A2FA2" w:rsidRPr="003A2FA2">
        <w:rPr>
          <w:rFonts w:ascii="Calibri" w:eastAsia="Calibri" w:hAnsi="Calibri" w:cs="Times New Roman"/>
          <w:bCs/>
          <w:sz w:val="24"/>
          <w:szCs w:val="24"/>
          <w:lang w:eastAsia="en-US"/>
        </w:rPr>
        <w:t xml:space="preserve"> Shades</w:t>
      </w:r>
      <w:r w:rsidR="003A2FA2">
        <w:rPr>
          <w:rFonts w:ascii="Calibri" w:eastAsia="Calibri" w:hAnsi="Calibri" w:cs="Times New Roman"/>
          <w:bCs/>
          <w:sz w:val="24"/>
          <w:szCs w:val="24"/>
          <w:lang w:eastAsia="en-US"/>
        </w:rPr>
        <w:t>”</w:t>
      </w:r>
      <w:r w:rsidR="003A2FA2" w:rsidRPr="003A2FA2">
        <w:rPr>
          <w:rFonts w:ascii="Calibri" w:eastAsia="Calibri" w:hAnsi="Calibri" w:cs="Times New Roman"/>
          <w:bCs/>
          <w:sz w:val="24"/>
          <w:szCs w:val="24"/>
          <w:lang w:eastAsia="en-US"/>
        </w:rPr>
        <w:t xml:space="preserve">, was found guilty of a charge under Rule 165(1)(b) for shifting inwards on approach to the first turn without the required clearance over Roll </w:t>
      </w:r>
      <w:proofErr w:type="gramStart"/>
      <w:r w:rsidR="003A2FA2" w:rsidRPr="003A2FA2">
        <w:rPr>
          <w:rFonts w:ascii="Calibri" w:eastAsia="Calibri" w:hAnsi="Calibri" w:cs="Times New Roman"/>
          <w:bCs/>
          <w:sz w:val="24"/>
          <w:szCs w:val="24"/>
          <w:lang w:eastAsia="en-US"/>
        </w:rPr>
        <w:t>With</w:t>
      </w:r>
      <w:proofErr w:type="gramEnd"/>
      <w:r w:rsidR="003A2FA2" w:rsidRPr="003A2FA2">
        <w:rPr>
          <w:rFonts w:ascii="Calibri" w:eastAsia="Calibri" w:hAnsi="Calibri" w:cs="Times New Roman"/>
          <w:bCs/>
          <w:sz w:val="24"/>
          <w:szCs w:val="24"/>
          <w:lang w:eastAsia="en-US"/>
        </w:rPr>
        <w:t xml:space="preserve"> Ron resulting in that horse being checked and breaking gait, subsequently losing its rightful racing position. Mr</w:t>
      </w:r>
      <w:r w:rsidR="003A2FA2">
        <w:rPr>
          <w:rFonts w:ascii="Calibri" w:eastAsia="Calibri" w:hAnsi="Calibri" w:cs="Times New Roman"/>
          <w:bCs/>
          <w:sz w:val="24"/>
          <w:szCs w:val="24"/>
          <w:lang w:eastAsia="en-US"/>
        </w:rPr>
        <w:t xml:space="preserve"> </w:t>
      </w:r>
      <w:r w:rsidR="003A2FA2" w:rsidRPr="003A2FA2">
        <w:rPr>
          <w:rFonts w:ascii="Calibri" w:eastAsia="Calibri" w:hAnsi="Calibri" w:cs="Times New Roman"/>
          <w:bCs/>
          <w:sz w:val="24"/>
          <w:szCs w:val="24"/>
          <w:lang w:eastAsia="en-US"/>
        </w:rPr>
        <w:t>Murphy had his licence to drive in races suspended for a period of three (3) weeks which was ordered to commence at midnight 21 April 2023. When considering penalty stewards were mindful of HRV Minimum Penalty Guidelines, Mr</w:t>
      </w:r>
      <w:r w:rsidR="003A2FA2">
        <w:rPr>
          <w:rFonts w:ascii="Calibri" w:eastAsia="Calibri" w:hAnsi="Calibri" w:cs="Times New Roman"/>
          <w:bCs/>
          <w:sz w:val="24"/>
          <w:szCs w:val="24"/>
          <w:lang w:eastAsia="en-US"/>
        </w:rPr>
        <w:t xml:space="preserve"> </w:t>
      </w:r>
      <w:r w:rsidR="003A2FA2" w:rsidRPr="003A2FA2">
        <w:rPr>
          <w:rFonts w:ascii="Calibri" w:eastAsia="Calibri" w:hAnsi="Calibri" w:cs="Times New Roman"/>
          <w:bCs/>
          <w:sz w:val="24"/>
          <w:szCs w:val="24"/>
          <w:lang w:eastAsia="en-US"/>
        </w:rPr>
        <w:t>Murphy’s overall driving record in addition to the circumstances attached to this incident.</w:t>
      </w:r>
    </w:p>
    <w:p w14:paraId="7FDB6DAE" w14:textId="5F2B8863" w:rsidR="0005338E" w:rsidRPr="001A5B77" w:rsidRDefault="0005338E" w:rsidP="000430FE">
      <w:pPr>
        <w:spacing w:line="276" w:lineRule="auto"/>
        <w:rPr>
          <w:rFonts w:ascii="Calibri" w:eastAsia="Calibri" w:hAnsi="Calibri" w:cs="Times New Roman"/>
          <w:bCs/>
          <w:sz w:val="24"/>
          <w:szCs w:val="24"/>
          <w:lang w:eastAsia="en-US"/>
        </w:rPr>
      </w:pPr>
    </w:p>
    <w:p w14:paraId="661E6296" w14:textId="04DD26B5"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3C9BC180"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487B4C9B" w14:textId="33C32ED1" w:rsidR="007B70B5" w:rsidRDefault="00C361DC" w:rsidP="003A2FA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David Murphy was charged by the Stewards of Harness Racing Victoria (“HRV”) with an offence under Australian Harness Racing Rule (“AHRR”) 165(1)(b) after Race 1 at Charlton on 12 April 2023.</w:t>
      </w:r>
    </w:p>
    <w:p w14:paraId="61E7E835" w14:textId="77777777" w:rsidR="00C361DC" w:rsidRPr="00C361DC" w:rsidRDefault="00C361DC" w:rsidP="00C361DC">
      <w:pPr>
        <w:spacing w:line="259" w:lineRule="auto"/>
        <w:jc w:val="both"/>
        <w:rPr>
          <w:rFonts w:ascii="Calibri" w:eastAsia="Calibri" w:hAnsi="Calibri" w:cs="Times New Roman"/>
          <w:bCs/>
          <w:sz w:val="24"/>
          <w:szCs w:val="24"/>
          <w:lang w:eastAsia="en-US"/>
        </w:rPr>
      </w:pPr>
    </w:p>
    <w:p w14:paraId="715DBA5B" w14:textId="4B35FEC9" w:rsidR="00C361DC" w:rsidRDefault="00C361DC" w:rsidP="003A2FA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proofErr w:type="gramStart"/>
      <w:r>
        <w:rPr>
          <w:rFonts w:ascii="Calibri" w:eastAsia="Calibri" w:hAnsi="Calibri" w:cs="Times New Roman"/>
          <w:bCs/>
          <w:sz w:val="24"/>
          <w:szCs w:val="24"/>
          <w:lang w:eastAsia="en-US"/>
        </w:rPr>
        <w:t>During the course of</w:t>
      </w:r>
      <w:proofErr w:type="gramEnd"/>
      <w:r>
        <w:rPr>
          <w:rFonts w:ascii="Calibri" w:eastAsia="Calibri" w:hAnsi="Calibri" w:cs="Times New Roman"/>
          <w:bCs/>
          <w:sz w:val="24"/>
          <w:szCs w:val="24"/>
          <w:lang w:eastAsia="en-US"/>
        </w:rPr>
        <w:t xml:space="preserve"> the race, Stewards observed Mr Murphy </w:t>
      </w:r>
      <w:r w:rsidR="00C36850">
        <w:rPr>
          <w:rFonts w:ascii="Calibri" w:eastAsia="Calibri" w:hAnsi="Calibri" w:cs="Times New Roman"/>
          <w:bCs/>
          <w:sz w:val="24"/>
          <w:szCs w:val="24"/>
          <w:lang w:eastAsia="en-US"/>
        </w:rPr>
        <w:t>apparently</w:t>
      </w:r>
      <w:r>
        <w:rPr>
          <w:rFonts w:ascii="Calibri" w:eastAsia="Calibri" w:hAnsi="Calibri" w:cs="Times New Roman"/>
          <w:bCs/>
          <w:sz w:val="24"/>
          <w:szCs w:val="24"/>
          <w:lang w:eastAsia="en-US"/>
        </w:rPr>
        <w:t xml:space="preserve"> breach Rule 165(1)(b). Mr Murphy pleaded not </w:t>
      </w:r>
      <w:proofErr w:type="gramStart"/>
      <w:r>
        <w:rPr>
          <w:rFonts w:ascii="Calibri" w:eastAsia="Calibri" w:hAnsi="Calibri" w:cs="Times New Roman"/>
          <w:bCs/>
          <w:sz w:val="24"/>
          <w:szCs w:val="24"/>
          <w:lang w:eastAsia="en-US"/>
        </w:rPr>
        <w:t>guilty</w:t>
      </w:r>
      <w:r w:rsidR="00C368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w:t>
      </w:r>
      <w:proofErr w:type="gramEnd"/>
      <w:r>
        <w:rPr>
          <w:rFonts w:ascii="Calibri" w:eastAsia="Calibri" w:hAnsi="Calibri" w:cs="Times New Roman"/>
          <w:bCs/>
          <w:sz w:val="24"/>
          <w:szCs w:val="24"/>
          <w:lang w:eastAsia="en-US"/>
        </w:rPr>
        <w:t xml:space="preserve"> was found guilty and was given a three week suspension.</w:t>
      </w:r>
    </w:p>
    <w:p w14:paraId="1680C467" w14:textId="77777777" w:rsidR="00C361DC" w:rsidRPr="00C361DC" w:rsidRDefault="00C361DC" w:rsidP="00C361DC">
      <w:pPr>
        <w:pStyle w:val="ListParagraph"/>
        <w:rPr>
          <w:rFonts w:ascii="Calibri" w:eastAsia="Calibri" w:hAnsi="Calibri" w:cs="Times New Roman"/>
          <w:bCs/>
          <w:sz w:val="24"/>
          <w:szCs w:val="24"/>
          <w:lang w:eastAsia="en-US"/>
        </w:rPr>
      </w:pPr>
    </w:p>
    <w:p w14:paraId="22579F23" w14:textId="61D1AC15" w:rsidR="00C361DC" w:rsidRDefault="00C361DC" w:rsidP="003A2FA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coming to the view that three weeks was the appropriate penalty, the Stewards had regard to the level of interference and the level of carelessness </w:t>
      </w:r>
      <w:r w:rsidR="004853A1">
        <w:rPr>
          <w:rFonts w:ascii="Calibri" w:eastAsia="Calibri" w:hAnsi="Calibri" w:cs="Times New Roman"/>
          <w:bCs/>
          <w:sz w:val="24"/>
          <w:szCs w:val="24"/>
          <w:lang w:eastAsia="en-US"/>
        </w:rPr>
        <w:t>involved</w:t>
      </w:r>
      <w:r w:rsidR="00C36850">
        <w:rPr>
          <w:rFonts w:ascii="Calibri" w:eastAsia="Calibri" w:hAnsi="Calibri" w:cs="Times New Roman"/>
          <w:bCs/>
          <w:sz w:val="24"/>
          <w:szCs w:val="24"/>
          <w:lang w:eastAsia="en-US"/>
        </w:rPr>
        <w:t xml:space="preserve">, considering these to be </w:t>
      </w:r>
      <w:proofErr w:type="spellStart"/>
      <w:r w:rsidR="004853A1">
        <w:rPr>
          <w:rFonts w:ascii="Calibri" w:eastAsia="Calibri" w:hAnsi="Calibri" w:cs="Times New Roman"/>
          <w:bCs/>
          <w:sz w:val="24"/>
          <w:szCs w:val="24"/>
          <w:lang w:eastAsia="en-US"/>
        </w:rPr>
        <w:t>mid range</w:t>
      </w:r>
      <w:proofErr w:type="spellEnd"/>
      <w:r w:rsidR="004853A1">
        <w:rPr>
          <w:rFonts w:ascii="Calibri" w:eastAsia="Calibri" w:hAnsi="Calibri" w:cs="Times New Roman"/>
          <w:bCs/>
          <w:sz w:val="24"/>
          <w:szCs w:val="24"/>
          <w:lang w:eastAsia="en-US"/>
        </w:rPr>
        <w:t xml:space="preserve"> in both cases. The Stewards also had regard to penalty guidelines produced by HRV</w:t>
      </w:r>
      <w:r w:rsidR="00C36850">
        <w:rPr>
          <w:rFonts w:ascii="Calibri" w:eastAsia="Calibri" w:hAnsi="Calibri" w:cs="Times New Roman"/>
          <w:bCs/>
          <w:sz w:val="24"/>
          <w:szCs w:val="24"/>
          <w:lang w:eastAsia="en-US"/>
        </w:rPr>
        <w:t>,</w:t>
      </w:r>
      <w:r w:rsidR="004853A1">
        <w:rPr>
          <w:rFonts w:ascii="Calibri" w:eastAsia="Calibri" w:hAnsi="Calibri" w:cs="Times New Roman"/>
          <w:bCs/>
          <w:sz w:val="24"/>
          <w:szCs w:val="24"/>
          <w:lang w:eastAsia="en-US"/>
        </w:rPr>
        <w:t xml:space="preserve"> which suggest that a </w:t>
      </w:r>
      <w:proofErr w:type="gramStart"/>
      <w:r w:rsidR="004853A1">
        <w:rPr>
          <w:rFonts w:ascii="Calibri" w:eastAsia="Calibri" w:hAnsi="Calibri" w:cs="Times New Roman"/>
          <w:bCs/>
          <w:sz w:val="24"/>
          <w:szCs w:val="24"/>
          <w:lang w:eastAsia="en-US"/>
        </w:rPr>
        <w:t>two week</w:t>
      </w:r>
      <w:proofErr w:type="gramEnd"/>
      <w:r w:rsidR="004853A1">
        <w:rPr>
          <w:rFonts w:ascii="Calibri" w:eastAsia="Calibri" w:hAnsi="Calibri" w:cs="Times New Roman"/>
          <w:bCs/>
          <w:sz w:val="24"/>
          <w:szCs w:val="24"/>
          <w:lang w:eastAsia="en-US"/>
        </w:rPr>
        <w:t xml:space="preserve"> suspension is the minimum penalty which should apply under the relevant Rule.</w:t>
      </w:r>
    </w:p>
    <w:p w14:paraId="3DA2F371" w14:textId="77777777" w:rsidR="004853A1" w:rsidRPr="004853A1" w:rsidRDefault="004853A1" w:rsidP="004853A1">
      <w:pPr>
        <w:pStyle w:val="ListParagraph"/>
        <w:rPr>
          <w:rFonts w:ascii="Calibri" w:eastAsia="Calibri" w:hAnsi="Calibri" w:cs="Times New Roman"/>
          <w:bCs/>
          <w:sz w:val="24"/>
          <w:szCs w:val="24"/>
          <w:lang w:eastAsia="en-US"/>
        </w:rPr>
      </w:pPr>
    </w:p>
    <w:p w14:paraId="136C526E" w14:textId="43C382BC" w:rsidR="004853A1" w:rsidRDefault="0071726B" w:rsidP="003A2FA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had regard to Mr Murphy’s good </w:t>
      </w:r>
      <w:proofErr w:type="gramStart"/>
      <w:r>
        <w:rPr>
          <w:rFonts w:ascii="Calibri" w:eastAsia="Calibri" w:hAnsi="Calibri" w:cs="Times New Roman"/>
          <w:bCs/>
          <w:sz w:val="24"/>
          <w:szCs w:val="24"/>
          <w:lang w:eastAsia="en-US"/>
        </w:rPr>
        <w:t>record</w:t>
      </w:r>
      <w:r w:rsidR="00C368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w:t>
      </w:r>
      <w:proofErr w:type="gramEnd"/>
      <w:r>
        <w:rPr>
          <w:rFonts w:ascii="Calibri" w:eastAsia="Calibri" w:hAnsi="Calibri" w:cs="Times New Roman"/>
          <w:bCs/>
          <w:sz w:val="24"/>
          <w:szCs w:val="24"/>
          <w:lang w:eastAsia="en-US"/>
        </w:rPr>
        <w:t xml:space="preserve"> were unable to give him a discount for a guilty plea as he had pleaded not guilty at the hearing before the Stewards.</w:t>
      </w:r>
    </w:p>
    <w:p w14:paraId="28CCF30E" w14:textId="77777777" w:rsidR="0071726B" w:rsidRPr="0071726B" w:rsidRDefault="0071726B" w:rsidP="0071726B">
      <w:pPr>
        <w:pStyle w:val="ListParagraph"/>
        <w:rPr>
          <w:rFonts w:ascii="Calibri" w:eastAsia="Calibri" w:hAnsi="Calibri" w:cs="Times New Roman"/>
          <w:bCs/>
          <w:sz w:val="24"/>
          <w:szCs w:val="24"/>
          <w:lang w:eastAsia="en-US"/>
        </w:rPr>
      </w:pPr>
    </w:p>
    <w:p w14:paraId="56E19398" w14:textId="6EE169CA" w:rsidR="009D1EEE" w:rsidRPr="00C36850" w:rsidRDefault="009D1EEE" w:rsidP="003A2FA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36850">
        <w:rPr>
          <w:rFonts w:ascii="Calibri" w:eastAsia="Calibri" w:hAnsi="Calibri" w:cs="Times New Roman"/>
          <w:bCs/>
          <w:sz w:val="24"/>
          <w:szCs w:val="24"/>
          <w:lang w:eastAsia="en-US"/>
        </w:rPr>
        <w:t xml:space="preserve">On appeal, Mr Murphy only challenges the severity of the penalty imposed. He no longer challenges the finding that he breached Rule </w:t>
      </w:r>
      <w:r w:rsidR="00A5106C" w:rsidRPr="00C36850">
        <w:rPr>
          <w:rFonts w:ascii="Calibri" w:eastAsia="Calibri" w:hAnsi="Calibri" w:cs="Times New Roman"/>
          <w:bCs/>
          <w:sz w:val="24"/>
          <w:szCs w:val="24"/>
          <w:lang w:eastAsia="en-US"/>
        </w:rPr>
        <w:t>1</w:t>
      </w:r>
      <w:r w:rsidRPr="00C36850">
        <w:rPr>
          <w:rFonts w:ascii="Calibri" w:eastAsia="Calibri" w:hAnsi="Calibri" w:cs="Times New Roman"/>
          <w:bCs/>
          <w:sz w:val="24"/>
          <w:szCs w:val="24"/>
          <w:lang w:eastAsia="en-US"/>
        </w:rPr>
        <w:t xml:space="preserve">65(1)(b). </w:t>
      </w:r>
      <w:r w:rsidR="00C36850" w:rsidRPr="00C36850">
        <w:rPr>
          <w:rFonts w:ascii="Calibri" w:eastAsia="Calibri" w:hAnsi="Calibri" w:cs="Times New Roman"/>
          <w:bCs/>
          <w:sz w:val="24"/>
          <w:szCs w:val="24"/>
          <w:lang w:eastAsia="en-US"/>
        </w:rPr>
        <w:t xml:space="preserve">He </w:t>
      </w:r>
      <w:r w:rsidR="00A5106C" w:rsidRPr="00C36850">
        <w:rPr>
          <w:rFonts w:ascii="Calibri" w:eastAsia="Calibri" w:hAnsi="Calibri" w:cs="Times New Roman"/>
          <w:bCs/>
          <w:sz w:val="24"/>
          <w:szCs w:val="24"/>
          <w:lang w:eastAsia="en-US"/>
        </w:rPr>
        <w:t xml:space="preserve">has now altered his </w:t>
      </w:r>
      <w:proofErr w:type="spellStart"/>
      <w:r w:rsidR="00A5106C" w:rsidRPr="00C36850">
        <w:rPr>
          <w:rFonts w:ascii="Calibri" w:eastAsia="Calibri" w:hAnsi="Calibri" w:cs="Times New Roman"/>
          <w:bCs/>
          <w:sz w:val="24"/>
          <w:szCs w:val="24"/>
          <w:lang w:eastAsia="en-US"/>
        </w:rPr>
        <w:t>plead</w:t>
      </w:r>
      <w:proofErr w:type="spellEnd"/>
      <w:r w:rsidR="00A5106C" w:rsidRPr="00C36850">
        <w:rPr>
          <w:rFonts w:ascii="Calibri" w:eastAsia="Calibri" w:hAnsi="Calibri" w:cs="Times New Roman"/>
          <w:bCs/>
          <w:sz w:val="24"/>
          <w:szCs w:val="24"/>
          <w:lang w:eastAsia="en-US"/>
        </w:rPr>
        <w:t xml:space="preserve"> to guilty. </w:t>
      </w:r>
      <w:proofErr w:type="gramStart"/>
      <w:r w:rsidR="00A5106C" w:rsidRPr="00C36850">
        <w:rPr>
          <w:rFonts w:ascii="Calibri" w:eastAsia="Calibri" w:hAnsi="Calibri" w:cs="Times New Roman"/>
          <w:bCs/>
          <w:sz w:val="24"/>
          <w:szCs w:val="24"/>
          <w:lang w:eastAsia="en-US"/>
        </w:rPr>
        <w:t>In light of</w:t>
      </w:r>
      <w:proofErr w:type="gramEnd"/>
      <w:r w:rsidR="00A5106C" w:rsidRPr="00C36850">
        <w:rPr>
          <w:rFonts w:ascii="Calibri" w:eastAsia="Calibri" w:hAnsi="Calibri" w:cs="Times New Roman"/>
          <w:bCs/>
          <w:sz w:val="24"/>
          <w:szCs w:val="24"/>
          <w:lang w:eastAsia="en-US"/>
        </w:rPr>
        <w:t xml:space="preserve"> that development, he and the Stewards now contend that the appropriate penalty should be two weeks </w:t>
      </w:r>
      <w:r w:rsidR="00C36850">
        <w:rPr>
          <w:rFonts w:ascii="Calibri" w:eastAsia="Calibri" w:hAnsi="Calibri" w:cs="Times New Roman"/>
          <w:bCs/>
          <w:sz w:val="24"/>
          <w:szCs w:val="24"/>
          <w:lang w:eastAsia="en-US"/>
        </w:rPr>
        <w:t xml:space="preserve">suspension </w:t>
      </w:r>
      <w:r w:rsidR="00A5106C" w:rsidRPr="00C36850">
        <w:rPr>
          <w:rFonts w:ascii="Calibri" w:eastAsia="Calibri" w:hAnsi="Calibri" w:cs="Times New Roman"/>
          <w:bCs/>
          <w:sz w:val="24"/>
          <w:szCs w:val="24"/>
          <w:lang w:eastAsia="en-US"/>
        </w:rPr>
        <w:t xml:space="preserve">as their </w:t>
      </w:r>
      <w:r w:rsidR="00244A35" w:rsidRPr="00C36850">
        <w:rPr>
          <w:rFonts w:ascii="Calibri" w:eastAsia="Calibri" w:hAnsi="Calibri" w:cs="Times New Roman"/>
          <w:bCs/>
          <w:sz w:val="24"/>
          <w:szCs w:val="24"/>
          <w:lang w:eastAsia="en-US"/>
        </w:rPr>
        <w:t>agreed</w:t>
      </w:r>
      <w:r w:rsidR="00A5106C" w:rsidRPr="00C36850">
        <w:rPr>
          <w:rFonts w:ascii="Calibri" w:eastAsia="Calibri" w:hAnsi="Calibri" w:cs="Times New Roman"/>
          <w:bCs/>
          <w:sz w:val="24"/>
          <w:szCs w:val="24"/>
          <w:lang w:eastAsia="en-US"/>
        </w:rPr>
        <w:t xml:space="preserve"> position.</w:t>
      </w:r>
    </w:p>
    <w:p w14:paraId="45BD69B5" w14:textId="77777777" w:rsidR="00A5106C" w:rsidRPr="00A5106C" w:rsidRDefault="00A5106C" w:rsidP="00A5106C">
      <w:pPr>
        <w:pStyle w:val="ListParagraph"/>
        <w:rPr>
          <w:rFonts w:ascii="Calibri" w:eastAsia="Calibri" w:hAnsi="Calibri" w:cs="Times New Roman"/>
          <w:bCs/>
          <w:sz w:val="24"/>
          <w:szCs w:val="24"/>
          <w:lang w:eastAsia="en-US"/>
        </w:rPr>
      </w:pPr>
    </w:p>
    <w:p w14:paraId="46A1BC30" w14:textId="4137BF97" w:rsidR="00A5106C" w:rsidRPr="00C36850" w:rsidRDefault="00244A35" w:rsidP="00C3685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matters not concerning criminal offences, the relevant law in Australia is that Courts and Tribunals are entitled to give considerable weight to agreements regarding penalty reached by the parties acting honestly and at arm’s length</w:t>
      </w:r>
      <w:r w:rsidR="00C36850">
        <w:rPr>
          <w:rFonts w:ascii="Calibri" w:eastAsia="Calibri" w:hAnsi="Calibri" w:cs="Times New Roman"/>
          <w:bCs/>
          <w:sz w:val="24"/>
          <w:szCs w:val="24"/>
          <w:lang w:eastAsia="en-US"/>
        </w:rPr>
        <w:t xml:space="preserve"> –</w:t>
      </w:r>
      <w:r w:rsidR="00001CC3" w:rsidRPr="00C36850">
        <w:rPr>
          <w:rFonts w:ascii="Calibri" w:eastAsia="Calibri" w:hAnsi="Calibri" w:cs="Times New Roman"/>
          <w:bCs/>
          <w:sz w:val="24"/>
          <w:szCs w:val="24"/>
          <w:lang w:eastAsia="en-US"/>
        </w:rPr>
        <w:t xml:space="preserve"> see </w:t>
      </w:r>
      <w:r w:rsidRPr="00C36850">
        <w:rPr>
          <w:rFonts w:ascii="Calibri" w:eastAsia="Calibri" w:hAnsi="Calibri" w:cs="Times New Roman"/>
          <w:bCs/>
          <w:i/>
          <w:iCs/>
          <w:sz w:val="24"/>
          <w:szCs w:val="24"/>
          <w:lang w:eastAsia="en-US"/>
        </w:rPr>
        <w:t>Commonwealth of Australia v Director, Fair Work Building Industry Inspectorate</w:t>
      </w:r>
      <w:r w:rsidRPr="00C36850">
        <w:rPr>
          <w:rFonts w:ascii="Calibri" w:eastAsia="Calibri" w:hAnsi="Calibri" w:cs="Times New Roman"/>
          <w:bCs/>
          <w:sz w:val="24"/>
          <w:szCs w:val="24"/>
          <w:lang w:eastAsia="en-US"/>
        </w:rPr>
        <w:t xml:space="preserve"> </w:t>
      </w:r>
      <w:r w:rsidR="00001CC3" w:rsidRPr="00C36850">
        <w:rPr>
          <w:rFonts w:ascii="Calibri" w:eastAsia="Calibri" w:hAnsi="Calibri" w:cs="Times New Roman"/>
          <w:bCs/>
          <w:sz w:val="24"/>
          <w:szCs w:val="24"/>
          <w:lang w:eastAsia="en-US"/>
        </w:rPr>
        <w:t>[</w:t>
      </w:r>
      <w:r w:rsidRPr="00C36850">
        <w:rPr>
          <w:rFonts w:ascii="Calibri" w:eastAsia="Calibri" w:hAnsi="Calibri" w:cs="Times New Roman"/>
          <w:bCs/>
          <w:sz w:val="24"/>
          <w:szCs w:val="24"/>
          <w:lang w:eastAsia="en-US"/>
        </w:rPr>
        <w:t>2015</w:t>
      </w:r>
      <w:r w:rsidR="00001CC3" w:rsidRPr="00C36850">
        <w:rPr>
          <w:rFonts w:ascii="Calibri" w:eastAsia="Calibri" w:hAnsi="Calibri" w:cs="Times New Roman"/>
          <w:bCs/>
          <w:sz w:val="24"/>
          <w:szCs w:val="24"/>
          <w:lang w:eastAsia="en-US"/>
        </w:rPr>
        <w:t>]</w:t>
      </w:r>
      <w:r w:rsidRPr="00C36850">
        <w:rPr>
          <w:rFonts w:ascii="Calibri" w:eastAsia="Calibri" w:hAnsi="Calibri" w:cs="Times New Roman"/>
          <w:bCs/>
          <w:sz w:val="24"/>
          <w:szCs w:val="24"/>
          <w:lang w:eastAsia="en-US"/>
        </w:rPr>
        <w:t xml:space="preserve"> HCA 46. </w:t>
      </w:r>
      <w:r w:rsidR="00A35AD0" w:rsidRPr="00C36850">
        <w:rPr>
          <w:rFonts w:ascii="Calibri" w:eastAsia="Calibri" w:hAnsi="Calibri" w:cs="Times New Roman"/>
          <w:bCs/>
          <w:sz w:val="24"/>
          <w:szCs w:val="24"/>
          <w:lang w:eastAsia="en-US"/>
        </w:rPr>
        <w:t xml:space="preserve">A Tribunal such as this one is not obliged to rubber stamp any such </w:t>
      </w:r>
      <w:proofErr w:type="gramStart"/>
      <w:r w:rsidR="00A35AD0" w:rsidRPr="00C36850">
        <w:rPr>
          <w:rFonts w:ascii="Calibri" w:eastAsia="Calibri" w:hAnsi="Calibri" w:cs="Times New Roman"/>
          <w:bCs/>
          <w:sz w:val="24"/>
          <w:szCs w:val="24"/>
          <w:lang w:eastAsia="en-US"/>
        </w:rPr>
        <w:t>agreement</w:t>
      </w:r>
      <w:r w:rsidR="00C36850">
        <w:rPr>
          <w:rFonts w:ascii="Calibri" w:eastAsia="Calibri" w:hAnsi="Calibri" w:cs="Times New Roman"/>
          <w:bCs/>
          <w:sz w:val="24"/>
          <w:szCs w:val="24"/>
          <w:lang w:eastAsia="en-US"/>
        </w:rPr>
        <w:t>,</w:t>
      </w:r>
      <w:r w:rsidR="00A35AD0" w:rsidRPr="00C36850">
        <w:rPr>
          <w:rFonts w:ascii="Calibri" w:eastAsia="Calibri" w:hAnsi="Calibri" w:cs="Times New Roman"/>
          <w:bCs/>
          <w:sz w:val="24"/>
          <w:szCs w:val="24"/>
          <w:lang w:eastAsia="en-US"/>
        </w:rPr>
        <w:t xml:space="preserve"> but</w:t>
      </w:r>
      <w:proofErr w:type="gramEnd"/>
      <w:r w:rsidR="00A35AD0" w:rsidRPr="00C36850">
        <w:rPr>
          <w:rFonts w:ascii="Calibri" w:eastAsia="Calibri" w:hAnsi="Calibri" w:cs="Times New Roman"/>
          <w:bCs/>
          <w:sz w:val="24"/>
          <w:szCs w:val="24"/>
          <w:lang w:eastAsia="en-US"/>
        </w:rPr>
        <w:t xml:space="preserve"> must examine it to determine whether or not it is within the appropriate range for the offence on the </w:t>
      </w:r>
      <w:r w:rsidR="0008264C" w:rsidRPr="00C36850">
        <w:rPr>
          <w:rFonts w:ascii="Calibri" w:eastAsia="Calibri" w:hAnsi="Calibri" w:cs="Times New Roman"/>
          <w:bCs/>
          <w:sz w:val="24"/>
          <w:szCs w:val="24"/>
          <w:lang w:eastAsia="en-US"/>
        </w:rPr>
        <w:t>applicable facts.</w:t>
      </w:r>
    </w:p>
    <w:p w14:paraId="5140DF8E" w14:textId="77777777" w:rsidR="00411246" w:rsidRPr="00411246" w:rsidRDefault="00411246" w:rsidP="00411246">
      <w:pPr>
        <w:pStyle w:val="ListParagraph"/>
        <w:rPr>
          <w:rFonts w:ascii="Calibri" w:eastAsia="Calibri" w:hAnsi="Calibri" w:cs="Times New Roman"/>
          <w:bCs/>
          <w:sz w:val="24"/>
          <w:szCs w:val="24"/>
          <w:lang w:eastAsia="en-US"/>
        </w:rPr>
      </w:pPr>
    </w:p>
    <w:p w14:paraId="0E7FA09A" w14:textId="12BDDE72" w:rsidR="00411246" w:rsidRDefault="00411246" w:rsidP="003A2FA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is satisfied, given the low to </w:t>
      </w:r>
      <w:proofErr w:type="spellStart"/>
      <w:r>
        <w:rPr>
          <w:rFonts w:ascii="Calibri" w:eastAsia="Calibri" w:hAnsi="Calibri" w:cs="Times New Roman"/>
          <w:bCs/>
          <w:sz w:val="24"/>
          <w:szCs w:val="24"/>
          <w:lang w:eastAsia="en-US"/>
        </w:rPr>
        <w:t>mid range</w:t>
      </w:r>
      <w:proofErr w:type="spellEnd"/>
      <w:r>
        <w:rPr>
          <w:rFonts w:ascii="Calibri" w:eastAsia="Calibri" w:hAnsi="Calibri" w:cs="Times New Roman"/>
          <w:bCs/>
          <w:sz w:val="24"/>
          <w:szCs w:val="24"/>
          <w:lang w:eastAsia="en-US"/>
        </w:rPr>
        <w:t xml:space="preserve"> interference and carelessness involved</w:t>
      </w:r>
      <w:r w:rsidR="00C368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that a penalty of two weeks suspension is appropriate in circumstances where the driver concerned has a good record and has now pleaded guilty.</w:t>
      </w:r>
    </w:p>
    <w:p w14:paraId="3F7276B3" w14:textId="79313673" w:rsidR="00BF267B" w:rsidRDefault="00BF267B">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080EEBA3" w14:textId="664CABF8" w:rsidR="00411246" w:rsidRPr="003A2FA2" w:rsidRDefault="00411246" w:rsidP="003A2FA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 appeal against penalty is allowed. The penalty is reduced from three weeks to two weeks. The suspension shall commence at midnight on Saturday, 26 August 2023.</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77B969E2" w:rsidR="00A276F3"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458DC7F" w:rsidR="007868CF" w:rsidRPr="00137B7F"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3EC83882"/>
    <w:multiLevelType w:val="hybridMultilevel"/>
    <w:tmpl w:val="1706C01E"/>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19"/>
  </w:num>
  <w:num w:numId="3" w16cid:durableId="954946922">
    <w:abstractNumId w:val="38"/>
  </w:num>
  <w:num w:numId="4" w16cid:durableId="614943763">
    <w:abstractNumId w:val="29"/>
  </w:num>
  <w:num w:numId="5" w16cid:durableId="916014010">
    <w:abstractNumId w:val="9"/>
  </w:num>
  <w:num w:numId="6" w16cid:durableId="1993362159">
    <w:abstractNumId w:val="22"/>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8"/>
  </w:num>
  <w:num w:numId="27" w16cid:durableId="2082675685">
    <w:abstractNumId w:val="31"/>
  </w:num>
  <w:num w:numId="28" w16cid:durableId="563954951">
    <w:abstractNumId w:val="37"/>
  </w:num>
  <w:num w:numId="29" w16cid:durableId="703288493">
    <w:abstractNumId w:val="17"/>
  </w:num>
  <w:num w:numId="30" w16cid:durableId="533620355">
    <w:abstractNumId w:val="1"/>
  </w:num>
  <w:num w:numId="31" w16cid:durableId="1522667044">
    <w:abstractNumId w:val="21"/>
  </w:num>
  <w:num w:numId="32" w16cid:durableId="2102557743">
    <w:abstractNumId w:val="39"/>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19966883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C3"/>
    <w:rsid w:val="000025F0"/>
    <w:rsid w:val="000028DA"/>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80ECA"/>
    <w:rsid w:val="0008264C"/>
    <w:rsid w:val="00084934"/>
    <w:rsid w:val="00087EA5"/>
    <w:rsid w:val="000934F0"/>
    <w:rsid w:val="00096897"/>
    <w:rsid w:val="000968EA"/>
    <w:rsid w:val="000A1957"/>
    <w:rsid w:val="000A40DD"/>
    <w:rsid w:val="000B5E53"/>
    <w:rsid w:val="000C203F"/>
    <w:rsid w:val="000C3DB8"/>
    <w:rsid w:val="000D0B13"/>
    <w:rsid w:val="00100645"/>
    <w:rsid w:val="00100B03"/>
    <w:rsid w:val="00105417"/>
    <w:rsid w:val="0011339F"/>
    <w:rsid w:val="001164B5"/>
    <w:rsid w:val="001166DA"/>
    <w:rsid w:val="0012029D"/>
    <w:rsid w:val="001203CF"/>
    <w:rsid w:val="0012210D"/>
    <w:rsid w:val="001253FF"/>
    <w:rsid w:val="00131602"/>
    <w:rsid w:val="00137B7F"/>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C0250"/>
    <w:rsid w:val="001C2886"/>
    <w:rsid w:val="001C6829"/>
    <w:rsid w:val="001D0BC2"/>
    <w:rsid w:val="001D5EA1"/>
    <w:rsid w:val="001E58D7"/>
    <w:rsid w:val="001F26CD"/>
    <w:rsid w:val="001F4FF6"/>
    <w:rsid w:val="001F6C8C"/>
    <w:rsid w:val="001F7482"/>
    <w:rsid w:val="001F7BDE"/>
    <w:rsid w:val="00206D23"/>
    <w:rsid w:val="00210EC7"/>
    <w:rsid w:val="0021172F"/>
    <w:rsid w:val="00214575"/>
    <w:rsid w:val="002161B7"/>
    <w:rsid w:val="00220424"/>
    <w:rsid w:val="00221548"/>
    <w:rsid w:val="00237626"/>
    <w:rsid w:val="00244A35"/>
    <w:rsid w:val="00245238"/>
    <w:rsid w:val="00251262"/>
    <w:rsid w:val="00252460"/>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D1DBB"/>
    <w:rsid w:val="002D54AB"/>
    <w:rsid w:val="002E22BA"/>
    <w:rsid w:val="002E7A98"/>
    <w:rsid w:val="002F7434"/>
    <w:rsid w:val="00300116"/>
    <w:rsid w:val="00306C58"/>
    <w:rsid w:val="00311140"/>
    <w:rsid w:val="003154CB"/>
    <w:rsid w:val="00322BC0"/>
    <w:rsid w:val="00323843"/>
    <w:rsid w:val="0032538F"/>
    <w:rsid w:val="00332654"/>
    <w:rsid w:val="00335102"/>
    <w:rsid w:val="00344B4E"/>
    <w:rsid w:val="00345DD8"/>
    <w:rsid w:val="00356BAC"/>
    <w:rsid w:val="00363EB0"/>
    <w:rsid w:val="00366514"/>
    <w:rsid w:val="003701C4"/>
    <w:rsid w:val="00370738"/>
    <w:rsid w:val="0037633E"/>
    <w:rsid w:val="003875DE"/>
    <w:rsid w:val="003904DC"/>
    <w:rsid w:val="00397564"/>
    <w:rsid w:val="003A17CB"/>
    <w:rsid w:val="003A1C27"/>
    <w:rsid w:val="003A2284"/>
    <w:rsid w:val="003A2FA2"/>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1246"/>
    <w:rsid w:val="00415ACC"/>
    <w:rsid w:val="004208B8"/>
    <w:rsid w:val="004235E9"/>
    <w:rsid w:val="004258E8"/>
    <w:rsid w:val="00425AD7"/>
    <w:rsid w:val="00431A72"/>
    <w:rsid w:val="00434C95"/>
    <w:rsid w:val="004435FB"/>
    <w:rsid w:val="00447020"/>
    <w:rsid w:val="0046587C"/>
    <w:rsid w:val="004773C3"/>
    <w:rsid w:val="00481420"/>
    <w:rsid w:val="00483141"/>
    <w:rsid w:val="00483FDC"/>
    <w:rsid w:val="004853A1"/>
    <w:rsid w:val="004A04DA"/>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359E0"/>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20923"/>
    <w:rsid w:val="0062226E"/>
    <w:rsid w:val="006333C7"/>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914"/>
    <w:rsid w:val="0071726B"/>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800FE9"/>
    <w:rsid w:val="00801CCD"/>
    <w:rsid w:val="008142E6"/>
    <w:rsid w:val="00825CBB"/>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D0FD8"/>
    <w:rsid w:val="008D6C88"/>
    <w:rsid w:val="008E4E18"/>
    <w:rsid w:val="008F0766"/>
    <w:rsid w:val="008F172C"/>
    <w:rsid w:val="008F4E8B"/>
    <w:rsid w:val="00910FBD"/>
    <w:rsid w:val="00914572"/>
    <w:rsid w:val="00914EAE"/>
    <w:rsid w:val="00917941"/>
    <w:rsid w:val="00927A54"/>
    <w:rsid w:val="0094215C"/>
    <w:rsid w:val="00945E83"/>
    <w:rsid w:val="00947099"/>
    <w:rsid w:val="009470EE"/>
    <w:rsid w:val="00947A78"/>
    <w:rsid w:val="00947FCE"/>
    <w:rsid w:val="0095300E"/>
    <w:rsid w:val="00955D40"/>
    <w:rsid w:val="00967409"/>
    <w:rsid w:val="00980A09"/>
    <w:rsid w:val="00984F4D"/>
    <w:rsid w:val="00986C4F"/>
    <w:rsid w:val="00991ACD"/>
    <w:rsid w:val="009A39EC"/>
    <w:rsid w:val="009A7521"/>
    <w:rsid w:val="009A7B29"/>
    <w:rsid w:val="009B2445"/>
    <w:rsid w:val="009B2D82"/>
    <w:rsid w:val="009B6B36"/>
    <w:rsid w:val="009D1D60"/>
    <w:rsid w:val="009D1EEE"/>
    <w:rsid w:val="009D512A"/>
    <w:rsid w:val="009D5A6E"/>
    <w:rsid w:val="009E0109"/>
    <w:rsid w:val="009E064F"/>
    <w:rsid w:val="009E39AA"/>
    <w:rsid w:val="009E6A12"/>
    <w:rsid w:val="009E6E9A"/>
    <w:rsid w:val="009F7369"/>
    <w:rsid w:val="00A01007"/>
    <w:rsid w:val="00A04036"/>
    <w:rsid w:val="00A14154"/>
    <w:rsid w:val="00A23D5D"/>
    <w:rsid w:val="00A276F3"/>
    <w:rsid w:val="00A35AD0"/>
    <w:rsid w:val="00A36301"/>
    <w:rsid w:val="00A36508"/>
    <w:rsid w:val="00A36564"/>
    <w:rsid w:val="00A5106C"/>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45ED"/>
    <w:rsid w:val="00BC566B"/>
    <w:rsid w:val="00BE1D69"/>
    <w:rsid w:val="00BE3B8B"/>
    <w:rsid w:val="00BF267B"/>
    <w:rsid w:val="00C004CB"/>
    <w:rsid w:val="00C060DA"/>
    <w:rsid w:val="00C071C4"/>
    <w:rsid w:val="00C073DF"/>
    <w:rsid w:val="00C17728"/>
    <w:rsid w:val="00C2254F"/>
    <w:rsid w:val="00C22CA3"/>
    <w:rsid w:val="00C2372F"/>
    <w:rsid w:val="00C32AE1"/>
    <w:rsid w:val="00C361DC"/>
    <w:rsid w:val="00C36850"/>
    <w:rsid w:val="00C4084F"/>
    <w:rsid w:val="00C410C0"/>
    <w:rsid w:val="00C42EAA"/>
    <w:rsid w:val="00C44022"/>
    <w:rsid w:val="00C46BD0"/>
    <w:rsid w:val="00C51277"/>
    <w:rsid w:val="00C54382"/>
    <w:rsid w:val="00C5637B"/>
    <w:rsid w:val="00C626C8"/>
    <w:rsid w:val="00C63FE5"/>
    <w:rsid w:val="00C66B2C"/>
    <w:rsid w:val="00C72E30"/>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CDD"/>
    <w:rsid w:val="00D2379C"/>
    <w:rsid w:val="00D3257D"/>
    <w:rsid w:val="00D33A46"/>
    <w:rsid w:val="00D3532D"/>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E03D4B"/>
    <w:rsid w:val="00E07246"/>
    <w:rsid w:val="00E1180F"/>
    <w:rsid w:val="00E12B58"/>
    <w:rsid w:val="00E14B1E"/>
    <w:rsid w:val="00E179C6"/>
    <w:rsid w:val="00E230D5"/>
    <w:rsid w:val="00E255AD"/>
    <w:rsid w:val="00E25E31"/>
    <w:rsid w:val="00E2658C"/>
    <w:rsid w:val="00E32C79"/>
    <w:rsid w:val="00E3731D"/>
    <w:rsid w:val="00E375D6"/>
    <w:rsid w:val="00E42894"/>
    <w:rsid w:val="00E42D45"/>
    <w:rsid w:val="00E46697"/>
    <w:rsid w:val="00E468BA"/>
    <w:rsid w:val="00E47247"/>
    <w:rsid w:val="00E50D8A"/>
    <w:rsid w:val="00E538BB"/>
    <w:rsid w:val="00E53C26"/>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E6725"/>
    <w:rsid w:val="00EF292A"/>
    <w:rsid w:val="00EF64CB"/>
    <w:rsid w:val="00EF74A5"/>
    <w:rsid w:val="00F03286"/>
    <w:rsid w:val="00F04203"/>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644A"/>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72567383-1e26-4692-bdad-5f5be69e1590"/>
    <ds:schemaRef ds:uri="ae0cd296-55d0-417d-93e3-30a04cec7f29"/>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1211962b-e7f0-4e86-a0d1-2328247b4c11"/>
    <ds:schemaRef ds:uri="http://www.w3.org/XML/1998/namespac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14</cp:revision>
  <cp:lastPrinted>2023-08-22T04:43:00Z</cp:lastPrinted>
  <dcterms:created xsi:type="dcterms:W3CDTF">2023-08-21T05:40:00Z</dcterms:created>
  <dcterms:modified xsi:type="dcterms:W3CDTF">2023-08-22T04:43:00Z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