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207" w:rsidRPr="00321675" w:rsidRDefault="00E84C9C" w:rsidP="00483107">
      <w:r>
        <w:rPr>
          <w:noProof/>
        </w:rPr>
        <w:drawing>
          <wp:inline distT="0" distB="0" distL="0" distR="0">
            <wp:extent cx="3813175" cy="1259205"/>
            <wp:effectExtent l="0" t="0" r="0" b="0"/>
            <wp:docPr id="12" name="Picture 12" descr="Office of the Chief Investigator. Transport Saf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nal.vic.gov.au\DSDBI\HomeDirs1\CopalK01\Documents\My Pictures\CI logo 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3175" cy="1259205"/>
                    </a:xfrm>
                    <a:prstGeom prst="rect">
                      <a:avLst/>
                    </a:prstGeom>
                    <a:noFill/>
                    <a:ln>
                      <a:noFill/>
                    </a:ln>
                  </pic:spPr>
                </pic:pic>
              </a:graphicData>
            </a:graphic>
          </wp:inline>
        </w:drawing>
      </w:r>
    </w:p>
    <w:p w:rsidR="00557203" w:rsidRPr="00321675" w:rsidRDefault="00557203" w:rsidP="00483107"/>
    <w:p w:rsidR="00557203" w:rsidRPr="00321675" w:rsidRDefault="00557203" w:rsidP="00483107"/>
    <w:p w:rsidR="00557203" w:rsidRPr="00321675" w:rsidRDefault="00557203" w:rsidP="00483107"/>
    <w:p w:rsidR="008A367D" w:rsidRPr="00321675" w:rsidRDefault="009B36CA" w:rsidP="008A367D">
      <w:pPr>
        <w:pStyle w:val="Coverpageinvestigationnumber"/>
      </w:pPr>
      <w:r>
        <w:t>Rail</w:t>
      </w:r>
      <w:r w:rsidR="008A367D" w:rsidRPr="00321675">
        <w:t xml:space="preserve"> Safety Investigation</w:t>
      </w:r>
    </w:p>
    <w:p w:rsidR="008A367D" w:rsidRPr="00321675" w:rsidRDefault="008A367D" w:rsidP="008A367D">
      <w:pPr>
        <w:pStyle w:val="Coverpageinvestigationnumber"/>
      </w:pPr>
      <w:r w:rsidRPr="00321675">
        <w:t>Report No 20</w:t>
      </w:r>
      <w:r>
        <w:t>1</w:t>
      </w:r>
      <w:r w:rsidR="009B36CA">
        <w:t>4</w:t>
      </w:r>
      <w:r w:rsidRPr="00321675">
        <w:t>/</w:t>
      </w:r>
      <w:r>
        <w:t>0</w:t>
      </w:r>
      <w:r w:rsidR="000E24FB">
        <w:t>2</w:t>
      </w:r>
    </w:p>
    <w:p w:rsidR="008A367D" w:rsidRPr="00321675" w:rsidRDefault="008A367D" w:rsidP="008A367D"/>
    <w:p w:rsidR="008A367D" w:rsidRPr="00321675" w:rsidRDefault="008A367D" w:rsidP="008A367D"/>
    <w:p w:rsidR="008A367D" w:rsidRPr="00321675" w:rsidRDefault="008A367D" w:rsidP="008A367D"/>
    <w:p w:rsidR="008A367D" w:rsidRPr="00321675" w:rsidRDefault="008A367D" w:rsidP="008A367D"/>
    <w:p w:rsidR="008A367D" w:rsidRPr="00321675" w:rsidRDefault="009B36CA" w:rsidP="008A367D">
      <w:pPr>
        <w:pStyle w:val="Coverpagemaintitle"/>
      </w:pPr>
      <w:r>
        <w:t xml:space="preserve">Derailment of </w:t>
      </w:r>
      <w:r w:rsidR="00C574CC">
        <w:t>tourist and heritage train</w:t>
      </w:r>
    </w:p>
    <w:p w:rsidR="008A367D" w:rsidRPr="00321675" w:rsidRDefault="009B36CA" w:rsidP="008A367D">
      <w:pPr>
        <w:pStyle w:val="Coverpagemaintitle"/>
      </w:pPr>
      <w:r>
        <w:t>Victorian Goldfields Railway</w:t>
      </w:r>
    </w:p>
    <w:p w:rsidR="008A367D" w:rsidRPr="00321675" w:rsidRDefault="00C574CC" w:rsidP="008A367D">
      <w:pPr>
        <w:pStyle w:val="Coverpagemaintitle"/>
      </w:pPr>
      <w:r>
        <w:t>n</w:t>
      </w:r>
      <w:r w:rsidR="009B36CA">
        <w:t>ear Castlemaine</w:t>
      </w:r>
    </w:p>
    <w:p w:rsidR="008A367D" w:rsidRPr="00321675" w:rsidRDefault="008A367D" w:rsidP="008A367D">
      <w:pPr>
        <w:pStyle w:val="Coverpagemaintitle"/>
      </w:pPr>
      <w:r>
        <w:t>1</w:t>
      </w:r>
      <w:r w:rsidR="009B36CA">
        <w:t>5</w:t>
      </w:r>
      <w:r w:rsidRPr="00321675">
        <w:t xml:space="preserve"> </w:t>
      </w:r>
      <w:r w:rsidR="009B36CA">
        <w:t>June 2014</w:t>
      </w:r>
    </w:p>
    <w:p w:rsidR="008A367D" w:rsidRPr="00321675" w:rsidRDefault="008A367D" w:rsidP="008A367D"/>
    <w:p w:rsidR="008A367D" w:rsidRPr="00321675" w:rsidRDefault="00E84C9C" w:rsidP="008A367D">
      <w:r>
        <w:rPr>
          <w:noProof/>
        </w:rPr>
        <w:drawing>
          <wp:inline distT="0" distB="0" distL="0" distR="0">
            <wp:extent cx="5400040" cy="4045585"/>
            <wp:effectExtent l="19050" t="19050" r="0" b="0"/>
            <wp:docPr id="2" name="Picture 10" descr="Front Cover Photograph of the Tourist &amp; Heritage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nt Cover Photograph of the Tourist &amp; Heritage Tra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045585"/>
                    </a:xfrm>
                    <a:prstGeom prst="rect">
                      <a:avLst/>
                    </a:prstGeom>
                    <a:noFill/>
                    <a:ln w="9525" cmpd="sng">
                      <a:solidFill>
                        <a:srgbClr val="000000"/>
                      </a:solidFill>
                      <a:miter lim="800000"/>
                      <a:headEnd/>
                      <a:tailEnd/>
                    </a:ln>
                    <a:effectLst/>
                  </pic:spPr>
                </pic:pic>
              </a:graphicData>
            </a:graphic>
          </wp:inline>
        </w:drawing>
      </w:r>
    </w:p>
    <w:p w:rsidR="004B2AFF" w:rsidRDefault="004B2AFF" w:rsidP="008A367D">
      <w:pPr>
        <w:sectPr w:rsidR="004B2AFF" w:rsidSect="0055140E">
          <w:headerReference w:type="even" r:id="rId11"/>
          <w:headerReference w:type="default" r:id="rId12"/>
          <w:footerReference w:type="even" r:id="rId13"/>
          <w:footerReference w:type="default" r:id="rId14"/>
          <w:headerReference w:type="first" r:id="rId15"/>
          <w:footerReference w:type="first" r:id="rId16"/>
          <w:pgSz w:w="11906" w:h="16838" w:code="9"/>
          <w:pgMar w:top="1559" w:right="1644" w:bottom="1418" w:left="1769"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4B2AFF" w:rsidRPr="004B2AFF" w:rsidRDefault="009F3F88" w:rsidP="004B2AFF">
      <w:pPr>
        <w:pStyle w:val="OCIHeadingCIandExecSummary"/>
      </w:pPr>
      <w:r w:rsidRPr="00321675">
        <w:lastRenderedPageBreak/>
        <w:t>The Chief Investigato</w:t>
      </w:r>
      <w:r w:rsidR="004B2AFF">
        <w:t>r</w:t>
      </w:r>
    </w:p>
    <w:p w:rsidR="009F3F88" w:rsidRPr="005968BD" w:rsidRDefault="009F3F88" w:rsidP="009F3F88">
      <w:pPr>
        <w:rPr>
          <w:rFonts w:cs="Arial"/>
          <w:szCs w:val="22"/>
        </w:rPr>
      </w:pPr>
      <w:r w:rsidRPr="005968BD">
        <w:rPr>
          <w:rFonts w:cs="Arial"/>
          <w:szCs w:val="22"/>
        </w:rPr>
        <w:t xml:space="preserve">The Chief Investigator, Transport </w:t>
      </w:r>
      <w:r w:rsidRPr="00037659">
        <w:rPr>
          <w:rFonts w:cs="Arial"/>
          <w:szCs w:val="22"/>
        </w:rPr>
        <w:t xml:space="preserve">Safety is a statutory position under Part 7 of the </w:t>
      </w:r>
      <w:r w:rsidRPr="00037659">
        <w:rPr>
          <w:rFonts w:cs="Arial"/>
          <w:i/>
          <w:szCs w:val="22"/>
        </w:rPr>
        <w:t>Transport Integration Act 2010</w:t>
      </w:r>
      <w:r w:rsidRPr="00037659">
        <w:rPr>
          <w:rFonts w:cs="Arial"/>
          <w:szCs w:val="22"/>
        </w:rPr>
        <w:t>.</w:t>
      </w:r>
      <w:r>
        <w:rPr>
          <w:rFonts w:cs="Arial"/>
          <w:szCs w:val="22"/>
        </w:rPr>
        <w:t xml:space="preserve">  The objective </w:t>
      </w:r>
      <w:r w:rsidRPr="005968BD">
        <w:rPr>
          <w:rFonts w:cs="Arial"/>
          <w:szCs w:val="22"/>
        </w:rPr>
        <w:t xml:space="preserve">of the position is to seek to improve transport safety by </w:t>
      </w:r>
      <w:r w:rsidRPr="00C51F7F">
        <w:rPr>
          <w:rFonts w:cs="Arial"/>
          <w:szCs w:val="22"/>
        </w:rPr>
        <w:t xml:space="preserve">providing </w:t>
      </w:r>
      <w:r w:rsidRPr="005968BD">
        <w:rPr>
          <w:rFonts w:cs="Arial"/>
          <w:szCs w:val="22"/>
        </w:rPr>
        <w:t>for the independent no-blame investigation of transport safety matters consistent with the vision statement and the transport system objectives.</w:t>
      </w:r>
    </w:p>
    <w:p w:rsidR="009F3F88" w:rsidRPr="005968BD" w:rsidRDefault="009F3F88" w:rsidP="009F3F88">
      <w:pPr>
        <w:rPr>
          <w:rFonts w:cs="Arial"/>
          <w:szCs w:val="22"/>
        </w:rPr>
      </w:pPr>
    </w:p>
    <w:p w:rsidR="009F3F88" w:rsidRPr="005968BD" w:rsidRDefault="009F3F88" w:rsidP="009F3F88">
      <w:pPr>
        <w:rPr>
          <w:rFonts w:cs="Arial"/>
          <w:szCs w:val="22"/>
        </w:rPr>
      </w:pPr>
      <w:r w:rsidRPr="005968BD">
        <w:rPr>
          <w:rFonts w:cs="Arial"/>
          <w:szCs w:val="22"/>
        </w:rPr>
        <w:t>The primary focus of an investigation is to determine what factors caused the incident, rather than apportion blame for the incident, and to identify issues that may require review, monito</w:t>
      </w:r>
      <w:r>
        <w:rPr>
          <w:rFonts w:cs="Arial"/>
          <w:szCs w:val="22"/>
        </w:rPr>
        <w:t>ring or further consideration.</w:t>
      </w:r>
    </w:p>
    <w:p w:rsidR="009F3F88" w:rsidRPr="005968BD" w:rsidRDefault="009F3F88" w:rsidP="009F3F88">
      <w:pPr>
        <w:rPr>
          <w:rFonts w:cs="Arial"/>
          <w:szCs w:val="22"/>
        </w:rPr>
      </w:pPr>
    </w:p>
    <w:p w:rsidR="009F3F88" w:rsidRPr="005968BD" w:rsidRDefault="009F3F88" w:rsidP="009F3F88">
      <w:pPr>
        <w:rPr>
          <w:rFonts w:cs="Arial"/>
          <w:szCs w:val="22"/>
        </w:rPr>
      </w:pPr>
      <w:r w:rsidRPr="005968BD">
        <w:rPr>
          <w:rFonts w:cs="Arial"/>
          <w:szCs w:val="22"/>
        </w:rPr>
        <w:t xml:space="preserve">The Chief Investigator is required to report the results of an investigation to the Minister for Public Transport or the Minister for Ports.  However, before submitting the results of an investigation to the Minister, the Chief Investigator must consult in accordance with section 85A of the </w:t>
      </w:r>
      <w:r w:rsidRPr="00037659">
        <w:rPr>
          <w:rFonts w:cs="Arial"/>
          <w:i/>
          <w:szCs w:val="22"/>
        </w:rPr>
        <w:t>Transport (Compliance and Miscellaneous) Act 1983</w:t>
      </w:r>
      <w:r w:rsidRPr="00037659">
        <w:rPr>
          <w:rFonts w:cs="Arial"/>
          <w:szCs w:val="22"/>
        </w:rPr>
        <w:t>.</w:t>
      </w:r>
    </w:p>
    <w:p w:rsidR="009F3F88" w:rsidRPr="00C51F7F" w:rsidRDefault="009F3F88" w:rsidP="009F3F88">
      <w:pPr>
        <w:rPr>
          <w:rFonts w:cs="Arial"/>
          <w:szCs w:val="22"/>
        </w:rPr>
      </w:pPr>
    </w:p>
    <w:p w:rsidR="004B2AFF" w:rsidRDefault="009F3F88" w:rsidP="00C306E0">
      <w:pPr>
        <w:rPr>
          <w:rFonts w:cs="Arial"/>
          <w:szCs w:val="22"/>
        </w:rPr>
      </w:pPr>
      <w:r w:rsidRPr="005968BD">
        <w:rPr>
          <w:rFonts w:cs="Arial"/>
          <w:szCs w:val="22"/>
        </w:rPr>
        <w:t>The Chief Investigator is not subject to the direction or control of the Minister in</w:t>
      </w:r>
      <w:r w:rsidRPr="00321675">
        <w:rPr>
          <w:rFonts w:cs="Arial"/>
          <w:szCs w:val="22"/>
        </w:rPr>
        <w:t xml:space="preserve"> performing or exercising his or her functions or powers, but the Minister may direct the Chief Investigator to investigate a transport safety matter</w:t>
      </w:r>
      <w:r>
        <w:rPr>
          <w:rFonts w:cs="Arial"/>
          <w:szCs w:val="22"/>
        </w:rPr>
        <w:t>.</w:t>
      </w:r>
    </w:p>
    <w:p w:rsidR="00C306E0" w:rsidRDefault="00C306E0" w:rsidP="00C306E0">
      <w:pPr>
        <w:sectPr w:rsidR="00C306E0" w:rsidSect="00DB3746">
          <w:footerReference w:type="first" r:id="rId17"/>
          <w:pgSz w:w="11906" w:h="16838" w:code="9"/>
          <w:pgMar w:top="1701" w:right="1701" w:bottom="1134" w:left="1701" w:header="709" w:footer="709" w:gutter="0"/>
          <w:cols w:space="708"/>
          <w:titlePg/>
          <w:docGrid w:linePitch="360"/>
        </w:sectPr>
      </w:pPr>
    </w:p>
    <w:p w:rsidR="009F3F88" w:rsidRPr="00321675" w:rsidRDefault="009F3F88" w:rsidP="004B2AFF">
      <w:pPr>
        <w:pStyle w:val="OCIHeadingCIandExecSummary"/>
      </w:pPr>
      <w:r>
        <w:lastRenderedPageBreak/>
        <w:t>Safety</w:t>
      </w:r>
      <w:r w:rsidRPr="00321675">
        <w:t xml:space="preserve"> Summary</w:t>
      </w:r>
    </w:p>
    <w:p w:rsidR="009F3F88" w:rsidRPr="00034987" w:rsidRDefault="009F3F88" w:rsidP="009F3F88">
      <w:pPr>
        <w:pStyle w:val="execsummheadings10pt"/>
      </w:pPr>
      <w:r w:rsidRPr="00034987">
        <w:t>What happened</w:t>
      </w:r>
    </w:p>
    <w:p w:rsidR="009F3F88" w:rsidRDefault="009F3F88" w:rsidP="009F3F88">
      <w:pPr>
        <w:spacing w:before="120"/>
      </w:pPr>
      <w:r>
        <w:t xml:space="preserve">The Victorian Goldfields Railway (VGR) tourist passenger train had departed from Castlemaine and was running to Maldon when it derailed at a location approximately </w:t>
      </w:r>
      <w:r w:rsidRPr="00B415E7">
        <w:t>1.15</w:t>
      </w:r>
      <w:r>
        <w:t xml:space="preserve"> km from Castlemaine Station as a result of degraded track conditions.  The steam locomotive was not derailed but its tender was, as were all four passenger cars.  All rollingstock remained upright and there were no injuries to passengers or crew.</w:t>
      </w:r>
    </w:p>
    <w:p w:rsidR="009F3F88" w:rsidRPr="0024520F" w:rsidRDefault="009F3F88" w:rsidP="009F3F88">
      <w:pPr>
        <w:pStyle w:val="execsummheadings10pt"/>
      </w:pPr>
      <w:r w:rsidRPr="0024520F">
        <w:t xml:space="preserve">What </w:t>
      </w:r>
      <w:r>
        <w:t xml:space="preserve">was </w:t>
      </w:r>
      <w:r w:rsidRPr="0024520F">
        <w:t>found</w:t>
      </w:r>
    </w:p>
    <w:p w:rsidR="009F3F88" w:rsidRPr="00B415E7" w:rsidRDefault="009F3F88" w:rsidP="009F3F88">
      <w:pPr>
        <w:spacing w:before="120"/>
      </w:pPr>
      <w:r w:rsidRPr="00B415E7">
        <w:t>The Chief Investigator found that the track</w:t>
      </w:r>
      <w:r>
        <w:t xml:space="preserve"> at the derailment location was not in a suitable condition for train operations and</w:t>
      </w:r>
      <w:r w:rsidRPr="00B415E7">
        <w:t xml:space="preserve"> that the degraded condition of sleepers had compromised its structural integrity</w:t>
      </w:r>
      <w:r>
        <w:t>.  The continuation of passenger operations was permitted without the implementation of appropriate risk mitigation controls.</w:t>
      </w:r>
    </w:p>
    <w:p w:rsidR="009F3F88" w:rsidRDefault="009F3F88" w:rsidP="009F3F88">
      <w:pPr>
        <w:spacing w:before="120"/>
      </w:pPr>
      <w:r>
        <w:t>It was also found that limit boards for a Temporary Speed Reduction just beyond the derailment location had been missing for an extended period and had not been replaced.</w:t>
      </w:r>
    </w:p>
    <w:p w:rsidR="009F3F88" w:rsidRPr="0024520F" w:rsidRDefault="009F3F88" w:rsidP="009F3F88">
      <w:pPr>
        <w:pStyle w:val="execsummheadings10pt"/>
      </w:pPr>
      <w:r w:rsidRPr="0024520F">
        <w:t>What</w:t>
      </w:r>
      <w:r>
        <w:t xml:space="preserve"> has</w:t>
      </w:r>
      <w:r w:rsidRPr="0024520F">
        <w:t xml:space="preserve"> been done as a result</w:t>
      </w:r>
    </w:p>
    <w:p w:rsidR="009F3F88" w:rsidRDefault="009F3F88" w:rsidP="009F3F88">
      <w:pPr>
        <w:spacing w:before="120"/>
      </w:pPr>
      <w:r>
        <w:t xml:space="preserve">VGR has advised its intention to implement improvements to track condition monitoring and asset management, and to </w:t>
      </w:r>
      <w:r w:rsidRPr="00F847C8">
        <w:t>accelerate the replacement of sleepers in critical areas</w:t>
      </w:r>
      <w:r>
        <w:t>.</w:t>
      </w:r>
    </w:p>
    <w:p w:rsidR="009F3F88" w:rsidRPr="0039122F" w:rsidRDefault="009F3F88" w:rsidP="009F3F88">
      <w:pPr>
        <w:pStyle w:val="execsummheadings10pt"/>
      </w:pPr>
      <w:r w:rsidRPr="0039122F">
        <w:t>Remaining safety issues</w:t>
      </w:r>
    </w:p>
    <w:p w:rsidR="009F3F88" w:rsidRDefault="009F3F88" w:rsidP="009F3F88">
      <w:pPr>
        <w:spacing w:before="120"/>
      </w:pPr>
      <w:r>
        <w:t xml:space="preserve">The specific actions proposed by VGR partly address the identified safety issues.  To address remaining safety issues, recommendations are made to VGR to develop track </w:t>
      </w:r>
      <w:r w:rsidRPr="00F71EDA">
        <w:t xml:space="preserve">condition criteria </w:t>
      </w:r>
      <w:r>
        <w:t>to assist operational decision making, and to review its processes for maintaining track-side signage.</w:t>
      </w:r>
    </w:p>
    <w:p w:rsidR="009F3F88" w:rsidRPr="00450CEA" w:rsidRDefault="009F3F88" w:rsidP="009F3F88">
      <w:pPr>
        <w:pStyle w:val="execsummheadings10pt"/>
      </w:pPr>
      <w:r w:rsidRPr="00450CEA">
        <w:t>Safety message</w:t>
      </w:r>
    </w:p>
    <w:p w:rsidR="00C306E0" w:rsidRDefault="009F3F88" w:rsidP="00C306E0">
      <w:pPr>
        <w:spacing w:before="120"/>
      </w:pPr>
      <w:r w:rsidRPr="0023344F">
        <w:t xml:space="preserve">Setting </w:t>
      </w:r>
      <w:r>
        <w:t xml:space="preserve">specific </w:t>
      </w:r>
      <w:r w:rsidRPr="0023344F">
        <w:t xml:space="preserve">criteria for </w:t>
      </w:r>
      <w:r>
        <w:t xml:space="preserve">assessing </w:t>
      </w:r>
      <w:r w:rsidRPr="0023344F">
        <w:t xml:space="preserve">safety-critical infrastructure would assist </w:t>
      </w:r>
      <w:r>
        <w:t xml:space="preserve">network managers </w:t>
      </w:r>
      <w:r w:rsidRPr="0023344F">
        <w:t xml:space="preserve">to more objectively judge the suitability for operations of infrastructure that might </w:t>
      </w:r>
      <w:r>
        <w:t>be</w:t>
      </w:r>
      <w:r w:rsidRPr="0023344F">
        <w:t xml:space="preserve"> in varying states of fitness.</w:t>
      </w:r>
    </w:p>
    <w:p w:rsidR="00C306E0" w:rsidRDefault="00C306E0" w:rsidP="00C306E0">
      <w:pPr>
        <w:spacing w:before="120"/>
        <w:sectPr w:rsidR="00C306E0" w:rsidSect="00DB3746">
          <w:pgSz w:w="11906" w:h="16838" w:code="9"/>
          <w:pgMar w:top="1701" w:right="1701" w:bottom="1134" w:left="1701" w:header="709" w:footer="709" w:gutter="0"/>
          <w:cols w:space="708"/>
          <w:titlePg/>
          <w:docGrid w:linePitch="360"/>
        </w:sectPr>
      </w:pPr>
    </w:p>
    <w:p w:rsidR="00C306E0" w:rsidRDefault="00C306E0" w:rsidP="00C306E0">
      <w:pPr>
        <w:spacing w:before="120"/>
        <w:sectPr w:rsidR="00C306E0" w:rsidSect="004B2AFF">
          <w:pgSz w:w="11906" w:h="16838" w:code="9"/>
          <w:pgMar w:top="1559" w:right="1644" w:bottom="1418" w:left="1769" w:header="709" w:footer="709" w:gutter="0"/>
          <w:cols w:space="708"/>
          <w:titlePg/>
          <w:docGrid w:linePitch="360"/>
        </w:sectPr>
      </w:pPr>
    </w:p>
    <w:p w:rsidR="008A367D" w:rsidRPr="00321675" w:rsidRDefault="008A367D" w:rsidP="008A367D">
      <w:pPr>
        <w:pStyle w:val="TOCHeading"/>
      </w:pPr>
      <w:r w:rsidRPr="00321675">
        <w:lastRenderedPageBreak/>
        <w:t>TABLE OF CONTENTS</w:t>
      </w:r>
    </w:p>
    <w:p w:rsidR="00F972D7" w:rsidRPr="00AE1D07" w:rsidRDefault="004B2AFF">
      <w:pPr>
        <w:pStyle w:val="TOC1"/>
        <w:rPr>
          <w:rFonts w:ascii="Calibri" w:hAnsi="Calibri" w:cs="Times New Roman"/>
          <w:b w:val="0"/>
          <w:bCs w:val="0"/>
          <w:noProof/>
          <w:sz w:val="22"/>
          <w:szCs w:val="22"/>
        </w:rPr>
      </w:pPr>
      <w:r>
        <w:rPr>
          <w:b w:val="0"/>
          <w:bCs w:val="0"/>
        </w:rPr>
        <w:fldChar w:fldCharType="begin"/>
      </w:r>
      <w:r>
        <w:rPr>
          <w:b w:val="0"/>
          <w:bCs w:val="0"/>
        </w:rPr>
        <w:instrText xml:space="preserve"> TOC \o "1-2" \h \z \t "Appendix Heading,1" </w:instrText>
      </w:r>
      <w:r>
        <w:rPr>
          <w:b w:val="0"/>
          <w:bCs w:val="0"/>
        </w:rPr>
        <w:fldChar w:fldCharType="separate"/>
      </w:r>
      <w:hyperlink w:anchor="_Toc406410403" w:history="1">
        <w:r w:rsidR="00F972D7" w:rsidRPr="006E0CA9">
          <w:rPr>
            <w:rStyle w:val="Hyperlink"/>
            <w:noProof/>
          </w:rPr>
          <w:t>1.</w:t>
        </w:r>
        <w:r w:rsidR="00F972D7" w:rsidRPr="00AE1D07">
          <w:rPr>
            <w:rFonts w:ascii="Calibri" w:hAnsi="Calibri" w:cs="Times New Roman"/>
            <w:b w:val="0"/>
            <w:bCs w:val="0"/>
            <w:noProof/>
            <w:sz w:val="22"/>
            <w:szCs w:val="22"/>
          </w:rPr>
          <w:tab/>
        </w:r>
        <w:r w:rsidR="00F972D7" w:rsidRPr="006E0CA9">
          <w:rPr>
            <w:rStyle w:val="Hyperlink"/>
            <w:noProof/>
          </w:rPr>
          <w:t>The Occurrence</w:t>
        </w:r>
        <w:r w:rsidR="00F972D7">
          <w:rPr>
            <w:noProof/>
            <w:webHidden/>
          </w:rPr>
          <w:tab/>
        </w:r>
        <w:r w:rsidR="00F972D7">
          <w:rPr>
            <w:noProof/>
            <w:webHidden/>
          </w:rPr>
          <w:fldChar w:fldCharType="begin"/>
        </w:r>
        <w:r w:rsidR="00F972D7">
          <w:rPr>
            <w:noProof/>
            <w:webHidden/>
          </w:rPr>
          <w:instrText xml:space="preserve"> PAGEREF _Toc406410403 \h </w:instrText>
        </w:r>
        <w:r w:rsidR="00F972D7">
          <w:rPr>
            <w:noProof/>
            <w:webHidden/>
          </w:rPr>
        </w:r>
        <w:r w:rsidR="00F972D7">
          <w:rPr>
            <w:noProof/>
            <w:webHidden/>
          </w:rPr>
          <w:fldChar w:fldCharType="separate"/>
        </w:r>
        <w:r w:rsidR="00974CC6">
          <w:rPr>
            <w:noProof/>
            <w:webHidden/>
          </w:rPr>
          <w:t>7</w:t>
        </w:r>
        <w:r w:rsidR="00F972D7">
          <w:rPr>
            <w:noProof/>
            <w:webHidden/>
          </w:rPr>
          <w:fldChar w:fldCharType="end"/>
        </w:r>
      </w:hyperlink>
    </w:p>
    <w:p w:rsidR="00F972D7" w:rsidRPr="00AE1D07" w:rsidRDefault="005066DC">
      <w:pPr>
        <w:pStyle w:val="TOC1"/>
        <w:rPr>
          <w:rFonts w:ascii="Calibri" w:hAnsi="Calibri" w:cs="Times New Roman"/>
          <w:b w:val="0"/>
          <w:bCs w:val="0"/>
          <w:noProof/>
          <w:sz w:val="22"/>
          <w:szCs w:val="22"/>
        </w:rPr>
      </w:pPr>
      <w:hyperlink w:anchor="_Toc406410404" w:history="1">
        <w:r w:rsidR="00F972D7" w:rsidRPr="006E0CA9">
          <w:rPr>
            <w:rStyle w:val="Hyperlink"/>
            <w:noProof/>
          </w:rPr>
          <w:t>2.</w:t>
        </w:r>
        <w:r w:rsidR="00F972D7" w:rsidRPr="00AE1D07">
          <w:rPr>
            <w:rFonts w:ascii="Calibri" w:hAnsi="Calibri" w:cs="Times New Roman"/>
            <w:b w:val="0"/>
            <w:bCs w:val="0"/>
            <w:noProof/>
            <w:sz w:val="22"/>
            <w:szCs w:val="22"/>
          </w:rPr>
          <w:tab/>
        </w:r>
        <w:r w:rsidR="00F972D7" w:rsidRPr="006E0CA9">
          <w:rPr>
            <w:rStyle w:val="Hyperlink"/>
            <w:noProof/>
          </w:rPr>
          <w:t>Context</w:t>
        </w:r>
        <w:r w:rsidR="00F972D7">
          <w:rPr>
            <w:noProof/>
            <w:webHidden/>
          </w:rPr>
          <w:tab/>
        </w:r>
        <w:r w:rsidR="00F972D7">
          <w:rPr>
            <w:noProof/>
            <w:webHidden/>
          </w:rPr>
          <w:fldChar w:fldCharType="begin"/>
        </w:r>
        <w:r w:rsidR="00F972D7">
          <w:rPr>
            <w:noProof/>
            <w:webHidden/>
          </w:rPr>
          <w:instrText xml:space="preserve"> PAGEREF _Toc406410404 \h </w:instrText>
        </w:r>
        <w:r w:rsidR="00F972D7">
          <w:rPr>
            <w:noProof/>
            <w:webHidden/>
          </w:rPr>
        </w:r>
        <w:r w:rsidR="00F972D7">
          <w:rPr>
            <w:noProof/>
            <w:webHidden/>
          </w:rPr>
          <w:fldChar w:fldCharType="separate"/>
        </w:r>
        <w:r w:rsidR="00974CC6">
          <w:rPr>
            <w:noProof/>
            <w:webHidden/>
          </w:rPr>
          <w:t>9</w:t>
        </w:r>
        <w:r w:rsidR="00F972D7">
          <w:rPr>
            <w:noProof/>
            <w:webHidden/>
          </w:rPr>
          <w:fldChar w:fldCharType="end"/>
        </w:r>
      </w:hyperlink>
    </w:p>
    <w:p w:rsidR="00F972D7" w:rsidRPr="00AE1D07" w:rsidRDefault="005066DC">
      <w:pPr>
        <w:pStyle w:val="TOC2"/>
        <w:rPr>
          <w:rFonts w:ascii="Calibri" w:hAnsi="Calibri"/>
          <w:b w:val="0"/>
          <w:bCs w:val="0"/>
          <w:noProof/>
        </w:rPr>
      </w:pPr>
      <w:hyperlink w:anchor="_Toc406410405" w:history="1">
        <w:r w:rsidR="00F972D7" w:rsidRPr="006E0CA9">
          <w:rPr>
            <w:rStyle w:val="Hyperlink"/>
            <w:noProof/>
          </w:rPr>
          <w:t>2.1</w:t>
        </w:r>
        <w:r w:rsidR="00F972D7" w:rsidRPr="00AE1D07">
          <w:rPr>
            <w:rFonts w:ascii="Calibri" w:hAnsi="Calibri"/>
            <w:b w:val="0"/>
            <w:bCs w:val="0"/>
            <w:noProof/>
          </w:rPr>
          <w:tab/>
        </w:r>
        <w:r w:rsidR="00F972D7" w:rsidRPr="006E0CA9">
          <w:rPr>
            <w:rStyle w:val="Hyperlink"/>
            <w:noProof/>
          </w:rPr>
          <w:t>The Victorian Goldfields Railway (VGR)</w:t>
        </w:r>
        <w:r w:rsidR="00F972D7">
          <w:rPr>
            <w:noProof/>
            <w:webHidden/>
          </w:rPr>
          <w:tab/>
        </w:r>
        <w:r w:rsidR="00F972D7">
          <w:rPr>
            <w:noProof/>
            <w:webHidden/>
          </w:rPr>
          <w:fldChar w:fldCharType="begin"/>
        </w:r>
        <w:r w:rsidR="00F972D7">
          <w:rPr>
            <w:noProof/>
            <w:webHidden/>
          </w:rPr>
          <w:instrText xml:space="preserve"> PAGEREF _Toc406410405 \h </w:instrText>
        </w:r>
        <w:r w:rsidR="00F972D7">
          <w:rPr>
            <w:noProof/>
            <w:webHidden/>
          </w:rPr>
        </w:r>
        <w:r w:rsidR="00F972D7">
          <w:rPr>
            <w:noProof/>
            <w:webHidden/>
          </w:rPr>
          <w:fldChar w:fldCharType="separate"/>
        </w:r>
        <w:r w:rsidR="00974CC6">
          <w:rPr>
            <w:noProof/>
            <w:webHidden/>
          </w:rPr>
          <w:t>9</w:t>
        </w:r>
        <w:r w:rsidR="00F972D7">
          <w:rPr>
            <w:noProof/>
            <w:webHidden/>
          </w:rPr>
          <w:fldChar w:fldCharType="end"/>
        </w:r>
      </w:hyperlink>
    </w:p>
    <w:p w:rsidR="00F972D7" w:rsidRPr="00AE1D07" w:rsidRDefault="005066DC">
      <w:pPr>
        <w:pStyle w:val="TOC2"/>
        <w:rPr>
          <w:rFonts w:ascii="Calibri" w:hAnsi="Calibri"/>
          <w:b w:val="0"/>
          <w:bCs w:val="0"/>
          <w:noProof/>
        </w:rPr>
      </w:pPr>
      <w:hyperlink w:anchor="_Toc406410406" w:history="1">
        <w:r w:rsidR="00F972D7" w:rsidRPr="006E0CA9">
          <w:rPr>
            <w:rStyle w:val="Hyperlink"/>
            <w:noProof/>
          </w:rPr>
          <w:t>2.2</w:t>
        </w:r>
        <w:r w:rsidR="00F972D7" w:rsidRPr="00AE1D07">
          <w:rPr>
            <w:rFonts w:ascii="Calibri" w:hAnsi="Calibri"/>
            <w:b w:val="0"/>
            <w:bCs w:val="0"/>
            <w:noProof/>
          </w:rPr>
          <w:tab/>
        </w:r>
        <w:r w:rsidR="00F972D7" w:rsidRPr="006E0CA9">
          <w:rPr>
            <w:rStyle w:val="Hyperlink"/>
            <w:noProof/>
          </w:rPr>
          <w:t>The train</w:t>
        </w:r>
        <w:r w:rsidR="00F972D7">
          <w:rPr>
            <w:noProof/>
            <w:webHidden/>
          </w:rPr>
          <w:tab/>
        </w:r>
        <w:r w:rsidR="00F972D7">
          <w:rPr>
            <w:noProof/>
            <w:webHidden/>
          </w:rPr>
          <w:fldChar w:fldCharType="begin"/>
        </w:r>
        <w:r w:rsidR="00F972D7">
          <w:rPr>
            <w:noProof/>
            <w:webHidden/>
          </w:rPr>
          <w:instrText xml:space="preserve"> PAGEREF _Toc406410406 \h </w:instrText>
        </w:r>
        <w:r w:rsidR="00F972D7">
          <w:rPr>
            <w:noProof/>
            <w:webHidden/>
          </w:rPr>
        </w:r>
        <w:r w:rsidR="00F972D7">
          <w:rPr>
            <w:noProof/>
            <w:webHidden/>
          </w:rPr>
          <w:fldChar w:fldCharType="separate"/>
        </w:r>
        <w:r w:rsidR="00974CC6">
          <w:rPr>
            <w:noProof/>
            <w:webHidden/>
          </w:rPr>
          <w:t>9</w:t>
        </w:r>
        <w:r w:rsidR="00F972D7">
          <w:rPr>
            <w:noProof/>
            <w:webHidden/>
          </w:rPr>
          <w:fldChar w:fldCharType="end"/>
        </w:r>
      </w:hyperlink>
    </w:p>
    <w:p w:rsidR="00F972D7" w:rsidRPr="00AE1D07" w:rsidRDefault="005066DC">
      <w:pPr>
        <w:pStyle w:val="TOC2"/>
        <w:rPr>
          <w:rFonts w:ascii="Calibri" w:hAnsi="Calibri"/>
          <w:b w:val="0"/>
          <w:bCs w:val="0"/>
          <w:noProof/>
        </w:rPr>
      </w:pPr>
      <w:hyperlink w:anchor="_Toc406410407" w:history="1">
        <w:r w:rsidR="00F972D7" w:rsidRPr="006E0CA9">
          <w:rPr>
            <w:rStyle w:val="Hyperlink"/>
            <w:noProof/>
          </w:rPr>
          <w:t>2.3</w:t>
        </w:r>
        <w:r w:rsidR="00F972D7" w:rsidRPr="00AE1D07">
          <w:rPr>
            <w:rFonts w:ascii="Calibri" w:hAnsi="Calibri"/>
            <w:b w:val="0"/>
            <w:bCs w:val="0"/>
            <w:noProof/>
          </w:rPr>
          <w:tab/>
        </w:r>
        <w:r w:rsidR="00F972D7" w:rsidRPr="006E0CA9">
          <w:rPr>
            <w:rStyle w:val="Hyperlink"/>
            <w:noProof/>
          </w:rPr>
          <w:t>Train personnel</w:t>
        </w:r>
        <w:r w:rsidR="00F972D7">
          <w:rPr>
            <w:noProof/>
            <w:webHidden/>
          </w:rPr>
          <w:tab/>
        </w:r>
        <w:r w:rsidR="00F972D7">
          <w:rPr>
            <w:noProof/>
            <w:webHidden/>
          </w:rPr>
          <w:fldChar w:fldCharType="begin"/>
        </w:r>
        <w:r w:rsidR="00F972D7">
          <w:rPr>
            <w:noProof/>
            <w:webHidden/>
          </w:rPr>
          <w:instrText xml:space="preserve"> PAGEREF _Toc406410407 \h </w:instrText>
        </w:r>
        <w:r w:rsidR="00F972D7">
          <w:rPr>
            <w:noProof/>
            <w:webHidden/>
          </w:rPr>
        </w:r>
        <w:r w:rsidR="00F972D7">
          <w:rPr>
            <w:noProof/>
            <w:webHidden/>
          </w:rPr>
          <w:fldChar w:fldCharType="separate"/>
        </w:r>
        <w:r w:rsidR="00974CC6">
          <w:rPr>
            <w:noProof/>
            <w:webHidden/>
          </w:rPr>
          <w:t>10</w:t>
        </w:r>
        <w:r w:rsidR="00F972D7">
          <w:rPr>
            <w:noProof/>
            <w:webHidden/>
          </w:rPr>
          <w:fldChar w:fldCharType="end"/>
        </w:r>
      </w:hyperlink>
    </w:p>
    <w:p w:rsidR="00F972D7" w:rsidRPr="00AE1D07" w:rsidRDefault="005066DC">
      <w:pPr>
        <w:pStyle w:val="TOC2"/>
        <w:rPr>
          <w:rFonts w:ascii="Calibri" w:hAnsi="Calibri"/>
          <w:b w:val="0"/>
          <w:bCs w:val="0"/>
          <w:noProof/>
        </w:rPr>
      </w:pPr>
      <w:hyperlink w:anchor="_Toc406410408" w:history="1">
        <w:r w:rsidR="00F972D7" w:rsidRPr="006E0CA9">
          <w:rPr>
            <w:rStyle w:val="Hyperlink"/>
            <w:noProof/>
          </w:rPr>
          <w:t>2.4</w:t>
        </w:r>
        <w:r w:rsidR="00F972D7" w:rsidRPr="00AE1D07">
          <w:rPr>
            <w:rFonts w:ascii="Calibri" w:hAnsi="Calibri"/>
            <w:b w:val="0"/>
            <w:bCs w:val="0"/>
            <w:noProof/>
          </w:rPr>
          <w:tab/>
        </w:r>
        <w:r w:rsidR="00F972D7" w:rsidRPr="006E0CA9">
          <w:rPr>
            <w:rStyle w:val="Hyperlink"/>
            <w:noProof/>
          </w:rPr>
          <w:t>Infrastructure</w:t>
        </w:r>
        <w:r w:rsidR="00F972D7">
          <w:rPr>
            <w:noProof/>
            <w:webHidden/>
          </w:rPr>
          <w:tab/>
        </w:r>
        <w:r w:rsidR="00F972D7">
          <w:rPr>
            <w:noProof/>
            <w:webHidden/>
          </w:rPr>
          <w:fldChar w:fldCharType="begin"/>
        </w:r>
        <w:r w:rsidR="00F972D7">
          <w:rPr>
            <w:noProof/>
            <w:webHidden/>
          </w:rPr>
          <w:instrText xml:space="preserve"> PAGEREF _Toc406410408 \h </w:instrText>
        </w:r>
        <w:r w:rsidR="00F972D7">
          <w:rPr>
            <w:noProof/>
            <w:webHidden/>
          </w:rPr>
        </w:r>
        <w:r w:rsidR="00F972D7">
          <w:rPr>
            <w:noProof/>
            <w:webHidden/>
          </w:rPr>
          <w:fldChar w:fldCharType="separate"/>
        </w:r>
        <w:r w:rsidR="00974CC6">
          <w:rPr>
            <w:noProof/>
            <w:webHidden/>
          </w:rPr>
          <w:t>10</w:t>
        </w:r>
        <w:r w:rsidR="00F972D7">
          <w:rPr>
            <w:noProof/>
            <w:webHidden/>
          </w:rPr>
          <w:fldChar w:fldCharType="end"/>
        </w:r>
      </w:hyperlink>
    </w:p>
    <w:p w:rsidR="00F972D7" w:rsidRPr="00AE1D07" w:rsidRDefault="005066DC">
      <w:pPr>
        <w:pStyle w:val="TOC2"/>
        <w:rPr>
          <w:rFonts w:ascii="Calibri" w:hAnsi="Calibri"/>
          <w:b w:val="0"/>
          <w:bCs w:val="0"/>
          <w:noProof/>
        </w:rPr>
      </w:pPr>
      <w:hyperlink w:anchor="_Toc406410409" w:history="1">
        <w:r w:rsidR="00F972D7" w:rsidRPr="006E0CA9">
          <w:rPr>
            <w:rStyle w:val="Hyperlink"/>
            <w:noProof/>
          </w:rPr>
          <w:t>2.5</w:t>
        </w:r>
        <w:r w:rsidR="00F972D7" w:rsidRPr="00AE1D07">
          <w:rPr>
            <w:rFonts w:ascii="Calibri" w:hAnsi="Calibri"/>
            <w:b w:val="0"/>
            <w:bCs w:val="0"/>
            <w:noProof/>
          </w:rPr>
          <w:tab/>
        </w:r>
        <w:r w:rsidR="00F972D7" w:rsidRPr="006E0CA9">
          <w:rPr>
            <w:rStyle w:val="Hyperlink"/>
            <w:noProof/>
          </w:rPr>
          <w:t>VGR track maintenance</w:t>
        </w:r>
        <w:r w:rsidR="00F972D7">
          <w:rPr>
            <w:noProof/>
            <w:webHidden/>
          </w:rPr>
          <w:tab/>
        </w:r>
        <w:r w:rsidR="00F972D7">
          <w:rPr>
            <w:noProof/>
            <w:webHidden/>
          </w:rPr>
          <w:fldChar w:fldCharType="begin"/>
        </w:r>
        <w:r w:rsidR="00F972D7">
          <w:rPr>
            <w:noProof/>
            <w:webHidden/>
          </w:rPr>
          <w:instrText xml:space="preserve"> PAGEREF _Toc406410409 \h </w:instrText>
        </w:r>
        <w:r w:rsidR="00F972D7">
          <w:rPr>
            <w:noProof/>
            <w:webHidden/>
          </w:rPr>
        </w:r>
        <w:r w:rsidR="00F972D7">
          <w:rPr>
            <w:noProof/>
            <w:webHidden/>
          </w:rPr>
          <w:fldChar w:fldCharType="separate"/>
        </w:r>
        <w:r w:rsidR="00974CC6">
          <w:rPr>
            <w:noProof/>
            <w:webHidden/>
          </w:rPr>
          <w:t>13</w:t>
        </w:r>
        <w:r w:rsidR="00F972D7">
          <w:rPr>
            <w:noProof/>
            <w:webHidden/>
          </w:rPr>
          <w:fldChar w:fldCharType="end"/>
        </w:r>
      </w:hyperlink>
    </w:p>
    <w:p w:rsidR="00F972D7" w:rsidRPr="00AE1D07" w:rsidRDefault="005066DC">
      <w:pPr>
        <w:pStyle w:val="TOC2"/>
        <w:rPr>
          <w:rFonts w:ascii="Calibri" w:hAnsi="Calibri"/>
          <w:b w:val="0"/>
          <w:bCs w:val="0"/>
          <w:noProof/>
        </w:rPr>
      </w:pPr>
      <w:hyperlink w:anchor="_Toc406410410" w:history="1">
        <w:r w:rsidR="00F972D7" w:rsidRPr="006E0CA9">
          <w:rPr>
            <w:rStyle w:val="Hyperlink"/>
            <w:noProof/>
          </w:rPr>
          <w:t>2.6</w:t>
        </w:r>
        <w:r w:rsidR="00F972D7" w:rsidRPr="00AE1D07">
          <w:rPr>
            <w:rFonts w:ascii="Calibri" w:hAnsi="Calibri"/>
            <w:b w:val="0"/>
            <w:bCs w:val="0"/>
            <w:noProof/>
          </w:rPr>
          <w:tab/>
        </w:r>
        <w:r w:rsidR="00F972D7" w:rsidRPr="006E0CA9">
          <w:rPr>
            <w:rStyle w:val="Hyperlink"/>
            <w:noProof/>
          </w:rPr>
          <w:t>Previous incidents</w:t>
        </w:r>
        <w:r w:rsidR="00F972D7">
          <w:rPr>
            <w:noProof/>
            <w:webHidden/>
          </w:rPr>
          <w:tab/>
        </w:r>
        <w:r w:rsidR="00F972D7">
          <w:rPr>
            <w:noProof/>
            <w:webHidden/>
          </w:rPr>
          <w:fldChar w:fldCharType="begin"/>
        </w:r>
        <w:r w:rsidR="00F972D7">
          <w:rPr>
            <w:noProof/>
            <w:webHidden/>
          </w:rPr>
          <w:instrText xml:space="preserve"> PAGEREF _Toc406410410 \h </w:instrText>
        </w:r>
        <w:r w:rsidR="00F972D7">
          <w:rPr>
            <w:noProof/>
            <w:webHidden/>
          </w:rPr>
        </w:r>
        <w:r w:rsidR="00F972D7">
          <w:rPr>
            <w:noProof/>
            <w:webHidden/>
          </w:rPr>
          <w:fldChar w:fldCharType="separate"/>
        </w:r>
        <w:r w:rsidR="00974CC6">
          <w:rPr>
            <w:noProof/>
            <w:webHidden/>
          </w:rPr>
          <w:t>14</w:t>
        </w:r>
        <w:r w:rsidR="00F972D7">
          <w:rPr>
            <w:noProof/>
            <w:webHidden/>
          </w:rPr>
          <w:fldChar w:fldCharType="end"/>
        </w:r>
      </w:hyperlink>
    </w:p>
    <w:p w:rsidR="00F972D7" w:rsidRPr="00AE1D07" w:rsidRDefault="005066DC">
      <w:pPr>
        <w:pStyle w:val="TOC1"/>
        <w:rPr>
          <w:rFonts w:ascii="Calibri" w:hAnsi="Calibri" w:cs="Times New Roman"/>
          <w:b w:val="0"/>
          <w:bCs w:val="0"/>
          <w:noProof/>
          <w:sz w:val="22"/>
          <w:szCs w:val="22"/>
        </w:rPr>
      </w:pPr>
      <w:hyperlink w:anchor="_Toc406410411" w:history="1">
        <w:r w:rsidR="00F972D7" w:rsidRPr="006E0CA9">
          <w:rPr>
            <w:rStyle w:val="Hyperlink"/>
            <w:noProof/>
          </w:rPr>
          <w:t>3.</w:t>
        </w:r>
        <w:r w:rsidR="00F972D7" w:rsidRPr="00AE1D07">
          <w:rPr>
            <w:rFonts w:ascii="Calibri" w:hAnsi="Calibri" w:cs="Times New Roman"/>
            <w:b w:val="0"/>
            <w:bCs w:val="0"/>
            <w:noProof/>
            <w:sz w:val="22"/>
            <w:szCs w:val="22"/>
          </w:rPr>
          <w:tab/>
        </w:r>
        <w:r w:rsidR="00F972D7" w:rsidRPr="006E0CA9">
          <w:rPr>
            <w:rStyle w:val="Hyperlink"/>
            <w:noProof/>
          </w:rPr>
          <w:t>Safety analysis</w:t>
        </w:r>
        <w:r w:rsidR="00F972D7">
          <w:rPr>
            <w:noProof/>
            <w:webHidden/>
          </w:rPr>
          <w:tab/>
        </w:r>
        <w:r w:rsidR="00F972D7">
          <w:rPr>
            <w:noProof/>
            <w:webHidden/>
          </w:rPr>
          <w:fldChar w:fldCharType="begin"/>
        </w:r>
        <w:r w:rsidR="00F972D7">
          <w:rPr>
            <w:noProof/>
            <w:webHidden/>
          </w:rPr>
          <w:instrText xml:space="preserve"> PAGEREF _Toc406410411 \h </w:instrText>
        </w:r>
        <w:r w:rsidR="00F972D7">
          <w:rPr>
            <w:noProof/>
            <w:webHidden/>
          </w:rPr>
        </w:r>
        <w:r w:rsidR="00F972D7">
          <w:rPr>
            <w:noProof/>
            <w:webHidden/>
          </w:rPr>
          <w:fldChar w:fldCharType="separate"/>
        </w:r>
        <w:r w:rsidR="00974CC6">
          <w:rPr>
            <w:noProof/>
            <w:webHidden/>
          </w:rPr>
          <w:t>15</w:t>
        </w:r>
        <w:r w:rsidR="00F972D7">
          <w:rPr>
            <w:noProof/>
            <w:webHidden/>
          </w:rPr>
          <w:fldChar w:fldCharType="end"/>
        </w:r>
      </w:hyperlink>
    </w:p>
    <w:p w:rsidR="00F972D7" w:rsidRPr="00AE1D07" w:rsidRDefault="005066DC">
      <w:pPr>
        <w:pStyle w:val="TOC2"/>
        <w:rPr>
          <w:rFonts w:ascii="Calibri" w:hAnsi="Calibri"/>
          <w:b w:val="0"/>
          <w:bCs w:val="0"/>
          <w:noProof/>
        </w:rPr>
      </w:pPr>
      <w:hyperlink w:anchor="_Toc406410412" w:history="1">
        <w:r w:rsidR="00F972D7" w:rsidRPr="006E0CA9">
          <w:rPr>
            <w:rStyle w:val="Hyperlink"/>
            <w:noProof/>
          </w:rPr>
          <w:t>3.1</w:t>
        </w:r>
        <w:r w:rsidR="00F972D7" w:rsidRPr="00AE1D07">
          <w:rPr>
            <w:rFonts w:ascii="Calibri" w:hAnsi="Calibri"/>
            <w:b w:val="0"/>
            <w:bCs w:val="0"/>
            <w:noProof/>
          </w:rPr>
          <w:tab/>
        </w:r>
        <w:r w:rsidR="00F972D7" w:rsidRPr="006E0CA9">
          <w:rPr>
            <w:rStyle w:val="Hyperlink"/>
            <w:noProof/>
          </w:rPr>
          <w:t>Track condition</w:t>
        </w:r>
        <w:r w:rsidR="00F972D7">
          <w:rPr>
            <w:noProof/>
            <w:webHidden/>
          </w:rPr>
          <w:tab/>
        </w:r>
        <w:r w:rsidR="00F972D7">
          <w:rPr>
            <w:noProof/>
            <w:webHidden/>
          </w:rPr>
          <w:fldChar w:fldCharType="begin"/>
        </w:r>
        <w:r w:rsidR="00F972D7">
          <w:rPr>
            <w:noProof/>
            <w:webHidden/>
          </w:rPr>
          <w:instrText xml:space="preserve"> PAGEREF _Toc406410412 \h </w:instrText>
        </w:r>
        <w:r w:rsidR="00F972D7">
          <w:rPr>
            <w:noProof/>
            <w:webHidden/>
          </w:rPr>
        </w:r>
        <w:r w:rsidR="00F972D7">
          <w:rPr>
            <w:noProof/>
            <w:webHidden/>
          </w:rPr>
          <w:fldChar w:fldCharType="separate"/>
        </w:r>
        <w:r w:rsidR="00974CC6">
          <w:rPr>
            <w:noProof/>
            <w:webHidden/>
          </w:rPr>
          <w:t>15</w:t>
        </w:r>
        <w:r w:rsidR="00F972D7">
          <w:rPr>
            <w:noProof/>
            <w:webHidden/>
          </w:rPr>
          <w:fldChar w:fldCharType="end"/>
        </w:r>
      </w:hyperlink>
    </w:p>
    <w:p w:rsidR="00F972D7" w:rsidRPr="00AE1D07" w:rsidRDefault="005066DC">
      <w:pPr>
        <w:pStyle w:val="TOC2"/>
        <w:rPr>
          <w:rFonts w:ascii="Calibri" w:hAnsi="Calibri"/>
          <w:b w:val="0"/>
          <w:bCs w:val="0"/>
          <w:noProof/>
        </w:rPr>
      </w:pPr>
      <w:hyperlink w:anchor="_Toc406410413" w:history="1">
        <w:r w:rsidR="00F972D7" w:rsidRPr="006E0CA9">
          <w:rPr>
            <w:rStyle w:val="Hyperlink"/>
            <w:noProof/>
          </w:rPr>
          <w:t>3.2</w:t>
        </w:r>
        <w:r w:rsidR="00F972D7" w:rsidRPr="00AE1D07">
          <w:rPr>
            <w:rFonts w:ascii="Calibri" w:hAnsi="Calibri"/>
            <w:b w:val="0"/>
            <w:bCs w:val="0"/>
            <w:noProof/>
          </w:rPr>
          <w:tab/>
        </w:r>
        <w:r w:rsidR="00F972D7" w:rsidRPr="006E0CA9">
          <w:rPr>
            <w:rStyle w:val="Hyperlink"/>
            <w:noProof/>
          </w:rPr>
          <w:t>Certification of track for operations</w:t>
        </w:r>
        <w:r w:rsidR="00F972D7">
          <w:rPr>
            <w:noProof/>
            <w:webHidden/>
          </w:rPr>
          <w:tab/>
        </w:r>
        <w:r w:rsidR="00F972D7">
          <w:rPr>
            <w:noProof/>
            <w:webHidden/>
          </w:rPr>
          <w:fldChar w:fldCharType="begin"/>
        </w:r>
        <w:r w:rsidR="00F972D7">
          <w:rPr>
            <w:noProof/>
            <w:webHidden/>
          </w:rPr>
          <w:instrText xml:space="preserve"> PAGEREF _Toc406410413 \h </w:instrText>
        </w:r>
        <w:r w:rsidR="00F972D7">
          <w:rPr>
            <w:noProof/>
            <w:webHidden/>
          </w:rPr>
        </w:r>
        <w:r w:rsidR="00F972D7">
          <w:rPr>
            <w:noProof/>
            <w:webHidden/>
          </w:rPr>
          <w:fldChar w:fldCharType="separate"/>
        </w:r>
        <w:r w:rsidR="00974CC6">
          <w:rPr>
            <w:noProof/>
            <w:webHidden/>
          </w:rPr>
          <w:t>15</w:t>
        </w:r>
        <w:r w:rsidR="00F972D7">
          <w:rPr>
            <w:noProof/>
            <w:webHidden/>
          </w:rPr>
          <w:fldChar w:fldCharType="end"/>
        </w:r>
      </w:hyperlink>
    </w:p>
    <w:p w:rsidR="00F972D7" w:rsidRPr="00AE1D07" w:rsidRDefault="005066DC">
      <w:pPr>
        <w:pStyle w:val="TOC2"/>
        <w:rPr>
          <w:rFonts w:ascii="Calibri" w:hAnsi="Calibri"/>
          <w:b w:val="0"/>
          <w:bCs w:val="0"/>
          <w:noProof/>
        </w:rPr>
      </w:pPr>
      <w:hyperlink w:anchor="_Toc406410414" w:history="1">
        <w:r w:rsidR="00F972D7" w:rsidRPr="006E0CA9">
          <w:rPr>
            <w:rStyle w:val="Hyperlink"/>
            <w:noProof/>
          </w:rPr>
          <w:t>3.3</w:t>
        </w:r>
        <w:r w:rsidR="00F972D7" w:rsidRPr="00AE1D07">
          <w:rPr>
            <w:rFonts w:ascii="Calibri" w:hAnsi="Calibri"/>
            <w:b w:val="0"/>
            <w:bCs w:val="0"/>
            <w:noProof/>
          </w:rPr>
          <w:tab/>
        </w:r>
        <w:r w:rsidR="00F972D7" w:rsidRPr="006E0CA9">
          <w:rPr>
            <w:rStyle w:val="Hyperlink"/>
            <w:noProof/>
          </w:rPr>
          <w:t>Excess cant</w:t>
        </w:r>
        <w:r w:rsidR="00F972D7">
          <w:rPr>
            <w:noProof/>
            <w:webHidden/>
          </w:rPr>
          <w:tab/>
        </w:r>
        <w:r w:rsidR="00F972D7">
          <w:rPr>
            <w:noProof/>
            <w:webHidden/>
          </w:rPr>
          <w:fldChar w:fldCharType="begin"/>
        </w:r>
        <w:r w:rsidR="00F972D7">
          <w:rPr>
            <w:noProof/>
            <w:webHidden/>
          </w:rPr>
          <w:instrText xml:space="preserve"> PAGEREF _Toc406410414 \h </w:instrText>
        </w:r>
        <w:r w:rsidR="00F972D7">
          <w:rPr>
            <w:noProof/>
            <w:webHidden/>
          </w:rPr>
        </w:r>
        <w:r w:rsidR="00F972D7">
          <w:rPr>
            <w:noProof/>
            <w:webHidden/>
          </w:rPr>
          <w:fldChar w:fldCharType="separate"/>
        </w:r>
        <w:r w:rsidR="00974CC6">
          <w:rPr>
            <w:noProof/>
            <w:webHidden/>
          </w:rPr>
          <w:t>15</w:t>
        </w:r>
        <w:r w:rsidR="00F972D7">
          <w:rPr>
            <w:noProof/>
            <w:webHidden/>
          </w:rPr>
          <w:fldChar w:fldCharType="end"/>
        </w:r>
      </w:hyperlink>
    </w:p>
    <w:p w:rsidR="00F972D7" w:rsidRPr="00AE1D07" w:rsidRDefault="005066DC">
      <w:pPr>
        <w:pStyle w:val="TOC2"/>
        <w:rPr>
          <w:rFonts w:ascii="Calibri" w:hAnsi="Calibri"/>
          <w:b w:val="0"/>
          <w:bCs w:val="0"/>
          <w:noProof/>
        </w:rPr>
      </w:pPr>
      <w:hyperlink w:anchor="_Toc406410415" w:history="1">
        <w:r w:rsidR="00F972D7" w:rsidRPr="006E0CA9">
          <w:rPr>
            <w:rStyle w:val="Hyperlink"/>
            <w:noProof/>
          </w:rPr>
          <w:t>3.4</w:t>
        </w:r>
        <w:r w:rsidR="00F972D7" w:rsidRPr="00AE1D07">
          <w:rPr>
            <w:rFonts w:ascii="Calibri" w:hAnsi="Calibri"/>
            <w:b w:val="0"/>
            <w:bCs w:val="0"/>
            <w:noProof/>
          </w:rPr>
          <w:tab/>
        </w:r>
        <w:r w:rsidR="00F972D7" w:rsidRPr="006E0CA9">
          <w:rPr>
            <w:rStyle w:val="Hyperlink"/>
            <w:noProof/>
          </w:rPr>
          <w:t>Train speed</w:t>
        </w:r>
        <w:r w:rsidR="00F972D7">
          <w:rPr>
            <w:noProof/>
            <w:webHidden/>
          </w:rPr>
          <w:tab/>
        </w:r>
        <w:r w:rsidR="00F972D7">
          <w:rPr>
            <w:noProof/>
            <w:webHidden/>
          </w:rPr>
          <w:fldChar w:fldCharType="begin"/>
        </w:r>
        <w:r w:rsidR="00F972D7">
          <w:rPr>
            <w:noProof/>
            <w:webHidden/>
          </w:rPr>
          <w:instrText xml:space="preserve"> PAGEREF _Toc406410415 \h </w:instrText>
        </w:r>
        <w:r w:rsidR="00F972D7">
          <w:rPr>
            <w:noProof/>
            <w:webHidden/>
          </w:rPr>
        </w:r>
        <w:r w:rsidR="00F972D7">
          <w:rPr>
            <w:noProof/>
            <w:webHidden/>
          </w:rPr>
          <w:fldChar w:fldCharType="separate"/>
        </w:r>
        <w:r w:rsidR="00974CC6">
          <w:rPr>
            <w:noProof/>
            <w:webHidden/>
          </w:rPr>
          <w:t>16</w:t>
        </w:r>
        <w:r w:rsidR="00F972D7">
          <w:rPr>
            <w:noProof/>
            <w:webHidden/>
          </w:rPr>
          <w:fldChar w:fldCharType="end"/>
        </w:r>
      </w:hyperlink>
    </w:p>
    <w:p w:rsidR="00F972D7" w:rsidRPr="00AE1D07" w:rsidRDefault="005066DC">
      <w:pPr>
        <w:pStyle w:val="TOC2"/>
        <w:rPr>
          <w:rFonts w:ascii="Calibri" w:hAnsi="Calibri"/>
          <w:b w:val="0"/>
          <w:bCs w:val="0"/>
          <w:noProof/>
        </w:rPr>
      </w:pPr>
      <w:hyperlink w:anchor="_Toc406410416" w:history="1">
        <w:r w:rsidR="00F972D7" w:rsidRPr="006E0CA9">
          <w:rPr>
            <w:rStyle w:val="Hyperlink"/>
            <w:noProof/>
          </w:rPr>
          <w:t>3.5</w:t>
        </w:r>
        <w:r w:rsidR="00F972D7" w:rsidRPr="00AE1D07">
          <w:rPr>
            <w:rFonts w:ascii="Calibri" w:hAnsi="Calibri"/>
            <w:b w:val="0"/>
            <w:bCs w:val="0"/>
            <w:noProof/>
          </w:rPr>
          <w:tab/>
        </w:r>
        <w:r w:rsidR="00F972D7" w:rsidRPr="006E0CA9">
          <w:rPr>
            <w:rStyle w:val="Hyperlink"/>
            <w:noProof/>
          </w:rPr>
          <w:t>Signage for Temporary Speed Reduction</w:t>
        </w:r>
        <w:r w:rsidR="00F972D7">
          <w:rPr>
            <w:noProof/>
            <w:webHidden/>
          </w:rPr>
          <w:tab/>
        </w:r>
        <w:r w:rsidR="00F972D7">
          <w:rPr>
            <w:noProof/>
            <w:webHidden/>
          </w:rPr>
          <w:fldChar w:fldCharType="begin"/>
        </w:r>
        <w:r w:rsidR="00F972D7">
          <w:rPr>
            <w:noProof/>
            <w:webHidden/>
          </w:rPr>
          <w:instrText xml:space="preserve"> PAGEREF _Toc406410416 \h </w:instrText>
        </w:r>
        <w:r w:rsidR="00F972D7">
          <w:rPr>
            <w:noProof/>
            <w:webHidden/>
          </w:rPr>
        </w:r>
        <w:r w:rsidR="00F972D7">
          <w:rPr>
            <w:noProof/>
            <w:webHidden/>
          </w:rPr>
          <w:fldChar w:fldCharType="separate"/>
        </w:r>
        <w:r w:rsidR="00974CC6">
          <w:rPr>
            <w:noProof/>
            <w:webHidden/>
          </w:rPr>
          <w:t>16</w:t>
        </w:r>
        <w:r w:rsidR="00F972D7">
          <w:rPr>
            <w:noProof/>
            <w:webHidden/>
          </w:rPr>
          <w:fldChar w:fldCharType="end"/>
        </w:r>
      </w:hyperlink>
    </w:p>
    <w:p w:rsidR="00F972D7" w:rsidRPr="00AE1D07" w:rsidRDefault="005066DC">
      <w:pPr>
        <w:pStyle w:val="TOC1"/>
        <w:rPr>
          <w:rFonts w:ascii="Calibri" w:hAnsi="Calibri" w:cs="Times New Roman"/>
          <w:b w:val="0"/>
          <w:bCs w:val="0"/>
          <w:noProof/>
          <w:sz w:val="22"/>
          <w:szCs w:val="22"/>
        </w:rPr>
      </w:pPr>
      <w:hyperlink w:anchor="_Toc406410417" w:history="1">
        <w:r w:rsidR="00F972D7" w:rsidRPr="006E0CA9">
          <w:rPr>
            <w:rStyle w:val="Hyperlink"/>
            <w:noProof/>
          </w:rPr>
          <w:t>4.</w:t>
        </w:r>
        <w:r w:rsidR="00F972D7" w:rsidRPr="00AE1D07">
          <w:rPr>
            <w:rFonts w:ascii="Calibri" w:hAnsi="Calibri" w:cs="Times New Roman"/>
            <w:b w:val="0"/>
            <w:bCs w:val="0"/>
            <w:noProof/>
            <w:sz w:val="22"/>
            <w:szCs w:val="22"/>
          </w:rPr>
          <w:tab/>
        </w:r>
        <w:r w:rsidR="00F972D7" w:rsidRPr="006E0CA9">
          <w:rPr>
            <w:rStyle w:val="Hyperlink"/>
            <w:noProof/>
          </w:rPr>
          <w:t>Findings</w:t>
        </w:r>
        <w:r w:rsidR="00F972D7">
          <w:rPr>
            <w:noProof/>
            <w:webHidden/>
          </w:rPr>
          <w:tab/>
        </w:r>
        <w:r w:rsidR="00F972D7">
          <w:rPr>
            <w:noProof/>
            <w:webHidden/>
          </w:rPr>
          <w:fldChar w:fldCharType="begin"/>
        </w:r>
        <w:r w:rsidR="00F972D7">
          <w:rPr>
            <w:noProof/>
            <w:webHidden/>
          </w:rPr>
          <w:instrText xml:space="preserve"> PAGEREF _Toc406410417 \h </w:instrText>
        </w:r>
        <w:r w:rsidR="00F972D7">
          <w:rPr>
            <w:noProof/>
            <w:webHidden/>
          </w:rPr>
        </w:r>
        <w:r w:rsidR="00F972D7">
          <w:rPr>
            <w:noProof/>
            <w:webHidden/>
          </w:rPr>
          <w:fldChar w:fldCharType="separate"/>
        </w:r>
        <w:r w:rsidR="00974CC6">
          <w:rPr>
            <w:noProof/>
            <w:webHidden/>
          </w:rPr>
          <w:t>17</w:t>
        </w:r>
        <w:r w:rsidR="00F972D7">
          <w:rPr>
            <w:noProof/>
            <w:webHidden/>
          </w:rPr>
          <w:fldChar w:fldCharType="end"/>
        </w:r>
      </w:hyperlink>
    </w:p>
    <w:p w:rsidR="00F972D7" w:rsidRPr="00AE1D07" w:rsidRDefault="005066DC">
      <w:pPr>
        <w:pStyle w:val="TOC2"/>
        <w:rPr>
          <w:rFonts w:ascii="Calibri" w:hAnsi="Calibri"/>
          <w:b w:val="0"/>
          <w:bCs w:val="0"/>
          <w:noProof/>
        </w:rPr>
      </w:pPr>
      <w:hyperlink w:anchor="_Toc406410418" w:history="1">
        <w:r w:rsidR="00F972D7" w:rsidRPr="006E0CA9">
          <w:rPr>
            <w:rStyle w:val="Hyperlink"/>
            <w:noProof/>
          </w:rPr>
          <w:t>4.1</w:t>
        </w:r>
        <w:r w:rsidR="00F972D7" w:rsidRPr="00AE1D07">
          <w:rPr>
            <w:rFonts w:ascii="Calibri" w:hAnsi="Calibri"/>
            <w:b w:val="0"/>
            <w:bCs w:val="0"/>
            <w:noProof/>
          </w:rPr>
          <w:tab/>
        </w:r>
        <w:r w:rsidR="00F972D7" w:rsidRPr="006E0CA9">
          <w:rPr>
            <w:rStyle w:val="Hyperlink"/>
            <w:noProof/>
          </w:rPr>
          <w:t>Contributing factors</w:t>
        </w:r>
        <w:r w:rsidR="00F972D7">
          <w:rPr>
            <w:noProof/>
            <w:webHidden/>
          </w:rPr>
          <w:tab/>
        </w:r>
        <w:r w:rsidR="00F972D7">
          <w:rPr>
            <w:noProof/>
            <w:webHidden/>
          </w:rPr>
          <w:fldChar w:fldCharType="begin"/>
        </w:r>
        <w:r w:rsidR="00F972D7">
          <w:rPr>
            <w:noProof/>
            <w:webHidden/>
          </w:rPr>
          <w:instrText xml:space="preserve"> PAGEREF _Toc406410418 \h </w:instrText>
        </w:r>
        <w:r w:rsidR="00F972D7">
          <w:rPr>
            <w:noProof/>
            <w:webHidden/>
          </w:rPr>
        </w:r>
        <w:r w:rsidR="00F972D7">
          <w:rPr>
            <w:noProof/>
            <w:webHidden/>
          </w:rPr>
          <w:fldChar w:fldCharType="separate"/>
        </w:r>
        <w:r w:rsidR="00974CC6">
          <w:rPr>
            <w:noProof/>
            <w:webHidden/>
          </w:rPr>
          <w:t>17</w:t>
        </w:r>
        <w:r w:rsidR="00F972D7">
          <w:rPr>
            <w:noProof/>
            <w:webHidden/>
          </w:rPr>
          <w:fldChar w:fldCharType="end"/>
        </w:r>
      </w:hyperlink>
    </w:p>
    <w:p w:rsidR="00F972D7" w:rsidRPr="00AE1D07" w:rsidRDefault="005066DC">
      <w:pPr>
        <w:pStyle w:val="TOC2"/>
        <w:rPr>
          <w:rFonts w:ascii="Calibri" w:hAnsi="Calibri"/>
          <w:b w:val="0"/>
          <w:bCs w:val="0"/>
          <w:noProof/>
        </w:rPr>
      </w:pPr>
      <w:hyperlink w:anchor="_Toc406410419" w:history="1">
        <w:r w:rsidR="00F972D7" w:rsidRPr="006E0CA9">
          <w:rPr>
            <w:rStyle w:val="Hyperlink"/>
            <w:noProof/>
          </w:rPr>
          <w:t>4.2</w:t>
        </w:r>
        <w:r w:rsidR="00F972D7" w:rsidRPr="00AE1D07">
          <w:rPr>
            <w:rFonts w:ascii="Calibri" w:hAnsi="Calibri"/>
            <w:b w:val="0"/>
            <w:bCs w:val="0"/>
            <w:noProof/>
          </w:rPr>
          <w:tab/>
        </w:r>
        <w:r w:rsidR="00F972D7" w:rsidRPr="006E0CA9">
          <w:rPr>
            <w:rStyle w:val="Hyperlink"/>
            <w:noProof/>
          </w:rPr>
          <w:t>Other factors that increased risk</w:t>
        </w:r>
        <w:r w:rsidR="00F972D7">
          <w:rPr>
            <w:noProof/>
            <w:webHidden/>
          </w:rPr>
          <w:tab/>
        </w:r>
        <w:r w:rsidR="00F972D7">
          <w:rPr>
            <w:noProof/>
            <w:webHidden/>
          </w:rPr>
          <w:fldChar w:fldCharType="begin"/>
        </w:r>
        <w:r w:rsidR="00F972D7">
          <w:rPr>
            <w:noProof/>
            <w:webHidden/>
          </w:rPr>
          <w:instrText xml:space="preserve"> PAGEREF _Toc406410419 \h </w:instrText>
        </w:r>
        <w:r w:rsidR="00F972D7">
          <w:rPr>
            <w:noProof/>
            <w:webHidden/>
          </w:rPr>
        </w:r>
        <w:r w:rsidR="00F972D7">
          <w:rPr>
            <w:noProof/>
            <w:webHidden/>
          </w:rPr>
          <w:fldChar w:fldCharType="separate"/>
        </w:r>
        <w:r w:rsidR="00974CC6">
          <w:rPr>
            <w:noProof/>
            <w:webHidden/>
          </w:rPr>
          <w:t>17</w:t>
        </w:r>
        <w:r w:rsidR="00F972D7">
          <w:rPr>
            <w:noProof/>
            <w:webHidden/>
          </w:rPr>
          <w:fldChar w:fldCharType="end"/>
        </w:r>
      </w:hyperlink>
    </w:p>
    <w:p w:rsidR="00F972D7" w:rsidRPr="00AE1D07" w:rsidRDefault="005066DC">
      <w:pPr>
        <w:pStyle w:val="TOC1"/>
        <w:rPr>
          <w:rFonts w:ascii="Calibri" w:hAnsi="Calibri" w:cs="Times New Roman"/>
          <w:b w:val="0"/>
          <w:bCs w:val="0"/>
          <w:noProof/>
          <w:sz w:val="22"/>
          <w:szCs w:val="22"/>
        </w:rPr>
      </w:pPr>
      <w:hyperlink w:anchor="_Toc406410420" w:history="1">
        <w:r w:rsidR="00F972D7" w:rsidRPr="006E0CA9">
          <w:rPr>
            <w:rStyle w:val="Hyperlink"/>
            <w:noProof/>
          </w:rPr>
          <w:t>5.</w:t>
        </w:r>
        <w:r w:rsidR="00F972D7" w:rsidRPr="00AE1D07">
          <w:rPr>
            <w:rFonts w:ascii="Calibri" w:hAnsi="Calibri" w:cs="Times New Roman"/>
            <w:b w:val="0"/>
            <w:bCs w:val="0"/>
            <w:noProof/>
            <w:sz w:val="22"/>
            <w:szCs w:val="22"/>
          </w:rPr>
          <w:tab/>
        </w:r>
        <w:r w:rsidR="00F972D7" w:rsidRPr="006E0CA9">
          <w:rPr>
            <w:rStyle w:val="Hyperlink"/>
            <w:noProof/>
          </w:rPr>
          <w:t>Safety issues and actions</w:t>
        </w:r>
        <w:r w:rsidR="00F972D7">
          <w:rPr>
            <w:noProof/>
            <w:webHidden/>
          </w:rPr>
          <w:tab/>
        </w:r>
        <w:r w:rsidR="00F972D7">
          <w:rPr>
            <w:noProof/>
            <w:webHidden/>
          </w:rPr>
          <w:fldChar w:fldCharType="begin"/>
        </w:r>
        <w:r w:rsidR="00F972D7">
          <w:rPr>
            <w:noProof/>
            <w:webHidden/>
          </w:rPr>
          <w:instrText xml:space="preserve"> PAGEREF _Toc406410420 \h </w:instrText>
        </w:r>
        <w:r w:rsidR="00F972D7">
          <w:rPr>
            <w:noProof/>
            <w:webHidden/>
          </w:rPr>
        </w:r>
        <w:r w:rsidR="00F972D7">
          <w:rPr>
            <w:noProof/>
            <w:webHidden/>
          </w:rPr>
          <w:fldChar w:fldCharType="separate"/>
        </w:r>
        <w:r w:rsidR="00974CC6">
          <w:rPr>
            <w:noProof/>
            <w:webHidden/>
          </w:rPr>
          <w:t>18</w:t>
        </w:r>
        <w:r w:rsidR="00F972D7">
          <w:rPr>
            <w:noProof/>
            <w:webHidden/>
          </w:rPr>
          <w:fldChar w:fldCharType="end"/>
        </w:r>
      </w:hyperlink>
    </w:p>
    <w:p w:rsidR="00FA206D" w:rsidRDefault="004B2AFF" w:rsidP="008A367D">
      <w:r>
        <w:rPr>
          <w:rFonts w:ascii="Arial Bold" w:hAnsi="Arial Bold" w:cs="Arial"/>
          <w:b/>
          <w:bCs/>
          <w:sz w:val="24"/>
        </w:rPr>
        <w:fldChar w:fldCharType="end"/>
      </w:r>
    </w:p>
    <w:p w:rsidR="00FA206D" w:rsidRDefault="00FA206D">
      <w:pPr>
        <w:jc w:val="left"/>
      </w:pPr>
    </w:p>
    <w:p w:rsidR="0055140E" w:rsidRDefault="0055140E" w:rsidP="004B2AFF">
      <w:pPr>
        <w:pStyle w:val="OCIHeadingCIandExecSummary"/>
        <w:sectPr w:rsidR="0055140E" w:rsidSect="00DB3746">
          <w:pgSz w:w="11906" w:h="16838" w:code="9"/>
          <w:pgMar w:top="1701" w:right="1701" w:bottom="1134" w:left="1701" w:header="709" w:footer="709" w:gutter="0"/>
          <w:cols w:space="708"/>
          <w:titlePg/>
          <w:docGrid w:linePitch="360"/>
        </w:sectPr>
      </w:pPr>
      <w:bookmarkStart w:id="0" w:name="_Toc211418580"/>
      <w:bookmarkStart w:id="1" w:name="_Toc214161941"/>
      <w:bookmarkStart w:id="2" w:name="_Toc214162204"/>
      <w:bookmarkStart w:id="3" w:name="_Toc214162390"/>
      <w:bookmarkStart w:id="4" w:name="_Toc214163332"/>
      <w:bookmarkStart w:id="5" w:name="_Toc214181990"/>
      <w:bookmarkStart w:id="6" w:name="_Toc214184563"/>
      <w:bookmarkStart w:id="7" w:name="_Toc78364372"/>
    </w:p>
    <w:bookmarkEnd w:id="0"/>
    <w:bookmarkEnd w:id="1"/>
    <w:bookmarkEnd w:id="2"/>
    <w:bookmarkEnd w:id="3"/>
    <w:bookmarkEnd w:id="4"/>
    <w:bookmarkEnd w:id="5"/>
    <w:bookmarkEnd w:id="6"/>
    <w:p w:rsidR="009871AD" w:rsidRPr="00321675" w:rsidRDefault="009871AD" w:rsidP="009871AD"/>
    <w:p w:rsidR="009F3F88" w:rsidRDefault="009F3F88" w:rsidP="009871AD">
      <w:pPr>
        <w:jc w:val="left"/>
        <w:sectPr w:rsidR="009F3F88" w:rsidSect="009F3F88">
          <w:footerReference w:type="first" r:id="rId18"/>
          <w:pgSz w:w="11906" w:h="16838" w:code="9"/>
          <w:pgMar w:top="1559" w:right="1644" w:bottom="1418" w:left="1769" w:header="709" w:footer="709" w:gutter="0"/>
          <w:cols w:space="708"/>
          <w:titlePg/>
          <w:docGrid w:linePitch="360"/>
        </w:sectPr>
      </w:pPr>
    </w:p>
    <w:p w:rsidR="009871AD" w:rsidRPr="00321675" w:rsidRDefault="009871AD" w:rsidP="0023344F">
      <w:pPr>
        <w:pStyle w:val="Heading1"/>
        <w:spacing w:after="240"/>
        <w:rPr>
          <w:szCs w:val="16"/>
        </w:rPr>
      </w:pPr>
      <w:bookmarkStart w:id="8" w:name="_Toc406410403"/>
      <w:bookmarkEnd w:id="7"/>
      <w:r>
        <w:lastRenderedPageBreak/>
        <w:t>The Occurrence</w:t>
      </w:r>
      <w:bookmarkEnd w:id="8"/>
    </w:p>
    <w:p w:rsidR="00BC40B2" w:rsidRDefault="000A042A" w:rsidP="00BC40B2">
      <w:bookmarkStart w:id="9" w:name="_Toc134462823"/>
      <w:r>
        <w:t>T</w:t>
      </w:r>
      <w:r w:rsidR="00555EE5">
        <w:t xml:space="preserve">he Victorian Goldfields Railway (VGR) steam-hauled train </w:t>
      </w:r>
      <w:r>
        <w:t xml:space="preserve">103 departed Castlemaine at about 1215 on Sunday 15 June 2014.  It </w:t>
      </w:r>
      <w:r w:rsidR="00555EE5">
        <w:t xml:space="preserve">was returning from Castlemaine to Maldon </w:t>
      </w:r>
      <w:r>
        <w:t xml:space="preserve">to complete </w:t>
      </w:r>
      <w:r w:rsidR="00555EE5">
        <w:t xml:space="preserve">the first of two round trips scheduled for the day.  </w:t>
      </w:r>
      <w:r w:rsidR="00033A19">
        <w:t>On a right-hand curve a</w:t>
      </w:r>
      <w:r w:rsidR="00BC40B2">
        <w:t xml:space="preserve">bout </w:t>
      </w:r>
      <w:r w:rsidR="00BC40B2" w:rsidRPr="0065199C">
        <w:t>1.</w:t>
      </w:r>
      <w:r w:rsidR="0065199C">
        <w:t>15</w:t>
      </w:r>
      <w:r w:rsidR="00BC40B2" w:rsidRPr="0065199C">
        <w:t xml:space="preserve"> km</w:t>
      </w:r>
      <w:r w:rsidR="00BC40B2">
        <w:t xml:space="preserve"> out of Castlemaine, </w:t>
      </w:r>
      <w:r w:rsidR="003D5EF2">
        <w:t>at</w:t>
      </w:r>
      <w:r w:rsidR="0065199C">
        <w:t xml:space="preserve"> around</w:t>
      </w:r>
      <w:r w:rsidR="003D5EF2">
        <w:t xml:space="preserve"> mileage 78.75</w:t>
      </w:r>
      <w:r w:rsidR="007E00C6">
        <w:rPr>
          <w:rStyle w:val="FootnoteReference"/>
        </w:rPr>
        <w:footnoteReference w:id="1"/>
      </w:r>
      <w:r w:rsidR="003D5EF2">
        <w:t xml:space="preserve"> between the Rowe Street and </w:t>
      </w:r>
      <w:proofErr w:type="spellStart"/>
      <w:r w:rsidR="003D5EF2">
        <w:t>Maclise</w:t>
      </w:r>
      <w:proofErr w:type="spellEnd"/>
      <w:r w:rsidR="003D5EF2">
        <w:t xml:space="preserve"> Street level crossings</w:t>
      </w:r>
      <w:r w:rsidR="00BC40B2">
        <w:t xml:space="preserve">, </w:t>
      </w:r>
      <w:r w:rsidR="003D5EF2">
        <w:t>the locomotive tender and all four trailing passenger cars derailed</w:t>
      </w:r>
      <w:r w:rsidR="00BC40B2">
        <w:t>.  The s</w:t>
      </w:r>
      <w:r w:rsidR="00832182" w:rsidRPr="00832182">
        <w:t xml:space="preserve">peed </w:t>
      </w:r>
      <w:r w:rsidR="00BC40B2">
        <w:t xml:space="preserve">of the train </w:t>
      </w:r>
      <w:r w:rsidR="00832182" w:rsidRPr="00832182">
        <w:t>immediately prior to the derailment was approximately 18 mph (29 km/</w:t>
      </w:r>
      <w:r w:rsidR="00832182" w:rsidRPr="003E77F0">
        <w:t>h)</w:t>
      </w:r>
      <w:r w:rsidR="008178BE">
        <w:t>.</w:t>
      </w:r>
      <w:r w:rsidR="00832182" w:rsidRPr="003E77F0">
        <w:rPr>
          <w:rStyle w:val="FootnoteReference"/>
        </w:rPr>
        <w:footnoteReference w:id="2"/>
      </w:r>
    </w:p>
    <w:p w:rsidR="00BC40B2" w:rsidRDefault="00BC40B2" w:rsidP="00B22104">
      <w:pPr>
        <w:pStyle w:val="Caption"/>
      </w:pPr>
      <w:r>
        <w:t xml:space="preserve">Figure </w:t>
      </w:r>
      <w:r w:rsidR="005066DC">
        <w:fldChar w:fldCharType="begin"/>
      </w:r>
      <w:r w:rsidR="005066DC">
        <w:instrText xml:space="preserve"> SEQ Figure \* ARABIC </w:instrText>
      </w:r>
      <w:r w:rsidR="005066DC">
        <w:fldChar w:fldCharType="separate"/>
      </w:r>
      <w:r w:rsidR="00974CC6">
        <w:rPr>
          <w:noProof/>
        </w:rPr>
        <w:t>1</w:t>
      </w:r>
      <w:r w:rsidR="005066DC">
        <w:rPr>
          <w:noProof/>
        </w:rPr>
        <w:fldChar w:fldCharType="end"/>
      </w:r>
      <w:r>
        <w:t xml:space="preserve">:  </w:t>
      </w:r>
      <w:r w:rsidRPr="00B22104">
        <w:t>Incident</w:t>
      </w:r>
      <w:r w:rsidRPr="00555EE5">
        <w:t xml:space="preserve"> location map showing route of the VGR</w:t>
      </w:r>
    </w:p>
    <w:p w:rsidR="00BC40B2" w:rsidRDefault="00E84C9C" w:rsidP="00BC40B2">
      <w:r>
        <w:rPr>
          <w:noProof/>
        </w:rPr>
        <w:drawing>
          <wp:inline distT="0" distB="0" distL="0" distR="0">
            <wp:extent cx="5391785" cy="3502025"/>
            <wp:effectExtent l="19050" t="19050" r="0" b="3175"/>
            <wp:docPr id="3" name="Picture 4" descr="Aerial Photograph of the Victorian Goldfields Rail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rial Photograph of the Victorian Goldfields Rail rou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785" cy="3502025"/>
                    </a:xfrm>
                    <a:prstGeom prst="rect">
                      <a:avLst/>
                    </a:prstGeom>
                    <a:noFill/>
                    <a:ln w="9525" cmpd="sng">
                      <a:solidFill>
                        <a:srgbClr val="000000"/>
                      </a:solidFill>
                      <a:miter lim="800000"/>
                      <a:headEnd/>
                      <a:tailEnd/>
                    </a:ln>
                    <a:effectLst/>
                  </pic:spPr>
                </pic:pic>
              </a:graphicData>
            </a:graphic>
          </wp:inline>
        </w:drawing>
      </w:r>
    </w:p>
    <w:p w:rsidR="00BC40B2" w:rsidRDefault="00BC40B2" w:rsidP="005F3755">
      <w:pPr>
        <w:pStyle w:val="StyleFigSourceBefore0pt"/>
      </w:pPr>
      <w:r>
        <w:t xml:space="preserve">Source:  </w:t>
      </w:r>
      <w:r w:rsidRPr="00555EE5">
        <w:t>Google 2014 ©.  Annotated by Chief Investigator Transport Safety</w:t>
      </w:r>
    </w:p>
    <w:p w:rsidR="00BC40B2" w:rsidRDefault="00CE0BE9" w:rsidP="00BC40B2">
      <w:pPr>
        <w:rPr>
          <w:highlight w:val="yellow"/>
        </w:rPr>
      </w:pPr>
      <w:r>
        <w:t xml:space="preserve">The </w:t>
      </w:r>
      <w:r w:rsidR="00033A19">
        <w:t xml:space="preserve">derailment occurred </w:t>
      </w:r>
      <w:r>
        <w:t xml:space="preserve">on a section of degraded track that had wide gauge </w:t>
      </w:r>
      <w:r w:rsidR="00033A19">
        <w:t>that</w:t>
      </w:r>
      <w:r>
        <w:t xml:space="preserve"> spread further under the passage of the train.  </w:t>
      </w:r>
      <w:r w:rsidR="00033A19">
        <w:t>From the point of derailment, the train travelled a further 90 m before being brought to a stand.  The tender and all passenger cars remained upright and connected to the locomotive that did not derail.</w:t>
      </w:r>
    </w:p>
    <w:p w:rsidR="003D5EF2" w:rsidRDefault="003D5EF2" w:rsidP="009871AD"/>
    <w:p w:rsidR="00832182" w:rsidRDefault="00832182" w:rsidP="00832182">
      <w:r>
        <w:t>None of the 60 passengers or seven staff on board were injured.  Passengers were assisted by staff to detrain and were transported by bus to Maldon Station.</w:t>
      </w:r>
    </w:p>
    <w:p w:rsidR="00C306E0" w:rsidRDefault="00C306E0">
      <w:pPr>
        <w:jc w:val="left"/>
        <w:sectPr w:rsidR="00C306E0" w:rsidSect="00DB3746">
          <w:pgSz w:w="11906" w:h="16838" w:code="9"/>
          <w:pgMar w:top="1701" w:right="1701" w:bottom="1134" w:left="1701" w:header="709" w:footer="709" w:gutter="0"/>
          <w:cols w:space="708"/>
          <w:titlePg/>
          <w:docGrid w:linePitch="360"/>
        </w:sectPr>
      </w:pPr>
    </w:p>
    <w:p w:rsidR="009871AD" w:rsidRDefault="009871AD" w:rsidP="009871AD">
      <w:pPr>
        <w:pStyle w:val="Caption"/>
      </w:pPr>
      <w:r>
        <w:lastRenderedPageBreak/>
        <w:t xml:space="preserve">Figure </w:t>
      </w:r>
      <w:r w:rsidR="005066DC">
        <w:fldChar w:fldCharType="begin"/>
      </w:r>
      <w:r w:rsidR="005066DC">
        <w:instrText xml:space="preserve"> SEQ Figure \* ARABIC </w:instrText>
      </w:r>
      <w:r w:rsidR="005066DC">
        <w:fldChar w:fldCharType="separate"/>
      </w:r>
      <w:r w:rsidR="00974CC6">
        <w:rPr>
          <w:noProof/>
        </w:rPr>
        <w:t>2</w:t>
      </w:r>
      <w:r w:rsidR="005066DC">
        <w:rPr>
          <w:noProof/>
        </w:rPr>
        <w:fldChar w:fldCharType="end"/>
      </w:r>
      <w:r>
        <w:t xml:space="preserve">:  </w:t>
      </w:r>
      <w:r w:rsidR="00B22104">
        <w:t>V</w:t>
      </w:r>
      <w:r w:rsidR="00832182">
        <w:t xml:space="preserve">iew </w:t>
      </w:r>
      <w:r w:rsidR="00B22104">
        <w:t xml:space="preserve">of derailed vehicles </w:t>
      </w:r>
      <w:r w:rsidR="00832182">
        <w:t xml:space="preserve">rearward from </w:t>
      </w:r>
      <w:r w:rsidR="003F79A5">
        <w:t xml:space="preserve">the </w:t>
      </w:r>
      <w:r w:rsidR="00832182">
        <w:t>locomotive tender</w:t>
      </w:r>
    </w:p>
    <w:p w:rsidR="003D5EF2" w:rsidRDefault="00E84C9C" w:rsidP="003D5EF2">
      <w:r>
        <w:rPr>
          <w:noProof/>
        </w:rPr>
        <w:drawing>
          <wp:inline distT="0" distB="0" distL="0" distR="0">
            <wp:extent cx="5391785" cy="4045585"/>
            <wp:effectExtent l="19050" t="19050" r="0" b="0"/>
            <wp:docPr id="4" name="Picture 2" descr="View of derailed vehicles rearward from the locomotive t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of derailed vehicles rearward from the locomotive ten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785" cy="4045585"/>
                    </a:xfrm>
                    <a:prstGeom prst="rect">
                      <a:avLst/>
                    </a:prstGeom>
                    <a:noFill/>
                    <a:ln w="9525" cmpd="sng">
                      <a:solidFill>
                        <a:srgbClr val="000000"/>
                      </a:solidFill>
                      <a:miter lim="800000"/>
                      <a:headEnd/>
                      <a:tailEnd/>
                    </a:ln>
                    <a:effectLst/>
                  </pic:spPr>
                </pic:pic>
              </a:graphicData>
            </a:graphic>
          </wp:inline>
        </w:drawing>
      </w:r>
    </w:p>
    <w:p w:rsidR="003E77F0" w:rsidRDefault="003E77F0" w:rsidP="005F3755">
      <w:pPr>
        <w:pStyle w:val="StyleFigSourceBefore0pt"/>
      </w:pPr>
      <w:r w:rsidRPr="00907D0B">
        <w:t xml:space="preserve">Source: </w:t>
      </w:r>
      <w:r w:rsidR="00B22104">
        <w:t xml:space="preserve"> </w:t>
      </w:r>
      <w:r w:rsidRPr="00B22104">
        <w:t>V</w:t>
      </w:r>
      <w:r>
        <w:t>GR</w:t>
      </w:r>
    </w:p>
    <w:p w:rsidR="003F79A5" w:rsidRDefault="003F79A5" w:rsidP="00755459">
      <w:r>
        <w:t>Site inspection indicated that the leading right-hand wheel of 41BU (Figure</w:t>
      </w:r>
      <w:r w:rsidR="00DA1EF9">
        <w:t>s</w:t>
      </w:r>
      <w:r>
        <w:t xml:space="preserve"> </w:t>
      </w:r>
      <w:r w:rsidR="00DA1EF9">
        <w:t xml:space="preserve">2 and </w:t>
      </w:r>
      <w:r>
        <w:t>3) was probably the first to derail by dropping to the gauge side of the inside rail.  During the derailment, some wheels on the outer side of the curve climbed over that rail and dropped on the field side.  The trailing axle of the tender was then pulled from the rails.</w:t>
      </w:r>
    </w:p>
    <w:p w:rsidR="003D5EF2" w:rsidRDefault="003D5EF2">
      <w:pPr>
        <w:pStyle w:val="Caption"/>
      </w:pPr>
      <w:r>
        <w:t xml:space="preserve">Figure </w:t>
      </w:r>
      <w:r w:rsidR="005066DC">
        <w:fldChar w:fldCharType="begin"/>
      </w:r>
      <w:r w:rsidR="005066DC">
        <w:instrText xml:space="preserve"> SEQ Figure \* ARABIC </w:instrText>
      </w:r>
      <w:r w:rsidR="005066DC">
        <w:fldChar w:fldCharType="separate"/>
      </w:r>
      <w:r w:rsidR="00974CC6">
        <w:rPr>
          <w:noProof/>
        </w:rPr>
        <w:t>3</w:t>
      </w:r>
      <w:r w:rsidR="005066DC">
        <w:rPr>
          <w:noProof/>
        </w:rPr>
        <w:fldChar w:fldCharType="end"/>
      </w:r>
      <w:r>
        <w:t xml:space="preserve">:  </w:t>
      </w:r>
      <w:r w:rsidR="00832182" w:rsidRPr="003F79A5">
        <w:t>Derailment</w:t>
      </w:r>
      <w:r w:rsidR="00832182">
        <w:t xml:space="preserve"> plan</w:t>
      </w:r>
    </w:p>
    <w:p w:rsidR="009871AD" w:rsidRDefault="00E84C9C" w:rsidP="009871AD">
      <w:pPr>
        <w:jc w:val="left"/>
        <w:rPr>
          <w:rFonts w:ascii="Arial Bold" w:hAnsi="Arial Bold" w:cs="Microsoft Sans Serif"/>
          <w:b/>
          <w:smallCaps/>
          <w:sz w:val="28"/>
          <w:szCs w:val="28"/>
        </w:rPr>
      </w:pPr>
      <w:r>
        <w:rPr>
          <w:noProof/>
        </w:rPr>
        <w:drawing>
          <wp:inline distT="0" distB="0" distL="0" distR="0">
            <wp:extent cx="5391785" cy="2837815"/>
            <wp:effectExtent l="19050" t="19050" r="0" b="635"/>
            <wp:docPr id="5" name="Picture 1" descr="Derailment Plan. Cars are shown in the end-to-end orientation as marshalled in-train.  For consistencey in this diagram, axles are numbered for each bogie inwards from the outer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ailment Plan. Cars are shown in the end-to-end orientation as marshalled in-train.  For consistencey in this diagram, axles are numbered for each bogie inwards from the outer e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785" cy="2837815"/>
                    </a:xfrm>
                    <a:prstGeom prst="rect">
                      <a:avLst/>
                    </a:prstGeom>
                    <a:noFill/>
                    <a:ln w="9525" cmpd="sng">
                      <a:solidFill>
                        <a:srgbClr val="000000"/>
                      </a:solidFill>
                      <a:miter lim="800000"/>
                      <a:headEnd/>
                      <a:tailEnd/>
                    </a:ln>
                    <a:effectLst/>
                  </pic:spPr>
                </pic:pic>
              </a:graphicData>
            </a:graphic>
          </wp:inline>
        </w:drawing>
      </w:r>
    </w:p>
    <w:p w:rsidR="00DA1EF9" w:rsidRDefault="00DA1EF9" w:rsidP="005F3755">
      <w:pPr>
        <w:pStyle w:val="StyleFigSourceBefore0pt"/>
      </w:pPr>
      <w:bookmarkStart w:id="10" w:name="_Toc212019927"/>
      <w:bookmarkStart w:id="11" w:name="_Toc214161611"/>
      <w:bookmarkStart w:id="12" w:name="_Toc214161807"/>
      <w:bookmarkStart w:id="13" w:name="_Toc214161946"/>
      <w:bookmarkStart w:id="14" w:name="_Toc214162209"/>
      <w:bookmarkStart w:id="15" w:name="_Toc214162321"/>
      <w:bookmarkStart w:id="16" w:name="_Toc214162395"/>
      <w:bookmarkStart w:id="17" w:name="_Toc214163337"/>
      <w:bookmarkStart w:id="18" w:name="_Toc214181995"/>
      <w:bookmarkStart w:id="19" w:name="_Toc214182152"/>
      <w:bookmarkStart w:id="20" w:name="_Toc214184568"/>
      <w:bookmarkStart w:id="21" w:name="_Toc214949912"/>
      <w:bookmarkStart w:id="22" w:name="_Toc214949991"/>
      <w:r w:rsidRPr="00907D0B">
        <w:t xml:space="preserve">Source: </w:t>
      </w:r>
      <w:r>
        <w:t xml:space="preserve"> Chief Investigator Transport </w:t>
      </w:r>
      <w:r w:rsidR="004A3E18">
        <w:t>S</w:t>
      </w:r>
      <w:r>
        <w:t>afety</w:t>
      </w:r>
    </w:p>
    <w:p w:rsidR="00C306E0" w:rsidRDefault="00C306E0" w:rsidP="0023344F">
      <w:pPr>
        <w:pStyle w:val="Heading1"/>
        <w:spacing w:after="240"/>
        <w:sectPr w:rsidR="00C306E0" w:rsidSect="00DB3746">
          <w:pgSz w:w="11906" w:h="16838" w:code="9"/>
          <w:pgMar w:top="1701" w:right="1701" w:bottom="1134" w:left="1701" w:header="709" w:footer="709" w:gutter="0"/>
          <w:cols w:space="708"/>
          <w:titlePg/>
          <w:docGrid w:linePitch="360"/>
        </w:sectPr>
      </w:pPr>
    </w:p>
    <w:p w:rsidR="009871AD" w:rsidRDefault="009871AD" w:rsidP="0023344F">
      <w:pPr>
        <w:pStyle w:val="Heading1"/>
        <w:spacing w:after="240"/>
      </w:pPr>
      <w:bookmarkStart w:id="23" w:name="_Toc406410404"/>
      <w:r>
        <w:lastRenderedPageBreak/>
        <w:t>Context</w:t>
      </w:r>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7D4E8E" w:rsidRDefault="007D4E8E" w:rsidP="0023344F">
      <w:pPr>
        <w:pStyle w:val="Heading2"/>
        <w:spacing w:after="120"/>
      </w:pPr>
      <w:bookmarkStart w:id="24" w:name="_Toc406410405"/>
      <w:r>
        <w:t>The Victorian Goldfields Railway</w:t>
      </w:r>
      <w:r w:rsidR="003F79A5">
        <w:t xml:space="preserve"> (VGR)</w:t>
      </w:r>
      <w:bookmarkEnd w:id="24"/>
    </w:p>
    <w:p w:rsidR="007D4E8E" w:rsidRDefault="007D4E8E" w:rsidP="007D4E8E">
      <w:r>
        <w:t>The VGR is an accredited Tourist &amp; Heritage railway operated by the Castlemaine &amp; Maldon Railway Preservation Society, an incorporated not-for-profit entity.  The railway is a remnant rural Victorian broad-gauge (1</w:t>
      </w:r>
      <w:r w:rsidR="00DA1EF9">
        <w:t>,</w:t>
      </w:r>
      <w:r>
        <w:t>600 mm) branch line built in 1884 to the ‘light-line’ standards of the day and preserved</w:t>
      </w:r>
      <w:r w:rsidR="003C62AD">
        <w:t>,</w:t>
      </w:r>
      <w:r>
        <w:t xml:space="preserve"> as a minimum</w:t>
      </w:r>
      <w:r w:rsidR="003C62AD">
        <w:t>,</w:t>
      </w:r>
      <w:r>
        <w:t xml:space="preserve"> to these same standards.  The restored railway has been in operation since 1986 and currently provides a tourist passenger service between Maldon and Castlemaine</w:t>
      </w:r>
      <w:r w:rsidR="003C62AD">
        <w:t>—</w:t>
      </w:r>
      <w:r>
        <w:t xml:space="preserve">operating </w:t>
      </w:r>
      <w:r w:rsidR="003C62AD">
        <w:t xml:space="preserve">a regular schedule </w:t>
      </w:r>
      <w:r>
        <w:t>two days per week</w:t>
      </w:r>
      <w:r w:rsidR="003C62AD">
        <w:t xml:space="preserve"> and special trips as arranged—</w:t>
      </w:r>
      <w:r>
        <w:t>with steam or diesel motive power.</w:t>
      </w:r>
    </w:p>
    <w:p w:rsidR="00267406" w:rsidRDefault="00267406" w:rsidP="007D4E8E"/>
    <w:p w:rsidR="007D4E8E" w:rsidRDefault="007D4E8E" w:rsidP="0023344F">
      <w:pPr>
        <w:pStyle w:val="Heading2"/>
        <w:spacing w:after="120"/>
      </w:pPr>
      <w:bookmarkStart w:id="25" w:name="_Toc401323965"/>
      <w:bookmarkStart w:id="26" w:name="_Toc401323966"/>
      <w:bookmarkStart w:id="27" w:name="_Toc401323967"/>
      <w:bookmarkStart w:id="28" w:name="_Toc401323968"/>
      <w:bookmarkStart w:id="29" w:name="_Toc401323969"/>
      <w:bookmarkStart w:id="30" w:name="_Toc406410406"/>
      <w:bookmarkEnd w:id="25"/>
      <w:bookmarkEnd w:id="26"/>
      <w:bookmarkEnd w:id="27"/>
      <w:bookmarkEnd w:id="28"/>
      <w:bookmarkEnd w:id="29"/>
      <w:r>
        <w:t>The train</w:t>
      </w:r>
      <w:bookmarkEnd w:id="30"/>
    </w:p>
    <w:p w:rsidR="007D4E8E" w:rsidRDefault="007D4E8E" w:rsidP="007D4E8E">
      <w:r>
        <w:t>T</w:t>
      </w:r>
      <w:r w:rsidR="00E94B5D">
        <w:t xml:space="preserve">rain 103 </w:t>
      </w:r>
      <w:r>
        <w:t xml:space="preserve">comprised ex-Victorian Railways 2-8-0 steam locomotive K190 (on loan from </w:t>
      </w:r>
      <w:proofErr w:type="spellStart"/>
      <w:r>
        <w:t>Streamrail</w:t>
      </w:r>
      <w:proofErr w:type="spellEnd"/>
      <w:r>
        <w:t xml:space="preserve"> Victoria), passenger cars 41BU and 700BK, rebuilt </w:t>
      </w:r>
      <w:r w:rsidR="003C62AD">
        <w:t>ex-VR/SAR</w:t>
      </w:r>
      <w:r>
        <w:t xml:space="preserve"> Pullman sleeping car, </w:t>
      </w:r>
      <w:r w:rsidRPr="003C62AD">
        <w:rPr>
          <w:i/>
        </w:rPr>
        <w:t>Macedon</w:t>
      </w:r>
      <w:r>
        <w:t xml:space="preserve">, and ex-VR/SAR 1st Class Sitting/Parlour Car, </w:t>
      </w:r>
      <w:r w:rsidRPr="003C62AD">
        <w:rPr>
          <w:i/>
        </w:rPr>
        <w:t>Tambo</w:t>
      </w:r>
      <w:r>
        <w:t xml:space="preserve">.  The trailing consist was around </w:t>
      </w:r>
      <w:r w:rsidRPr="004E29C5">
        <w:t xml:space="preserve">270 </w:t>
      </w:r>
      <w:r w:rsidR="004E29C5" w:rsidRPr="004E29C5">
        <w:t>feet</w:t>
      </w:r>
      <w:r w:rsidR="004E29C5">
        <w:t xml:space="preserve"> (82 m)</w:t>
      </w:r>
      <w:r>
        <w:t xml:space="preserve"> long and weighed approximately 1</w:t>
      </w:r>
      <w:r w:rsidR="004E29C5">
        <w:t>67 tons (170 t)</w:t>
      </w:r>
      <w:r>
        <w:t>.</w:t>
      </w:r>
    </w:p>
    <w:p w:rsidR="007D4E8E" w:rsidRDefault="007D4E8E" w:rsidP="007D4E8E"/>
    <w:p w:rsidR="007D4E8E" w:rsidRDefault="007D4E8E" w:rsidP="007D4E8E">
      <w:r>
        <w:t>Following rerailing, the rollingstock was recovered by VGR technical staff to Maldon and car 41BU—the vehicle considered to have been the first to derail—was examined</w:t>
      </w:r>
      <w:r w:rsidR="00F301F3">
        <w:t xml:space="preserve">.  </w:t>
      </w:r>
      <w:r>
        <w:t xml:space="preserve">The </w:t>
      </w:r>
      <w:r w:rsidR="00F301F3">
        <w:t xml:space="preserve">inspection </w:t>
      </w:r>
      <w:r>
        <w:t xml:space="preserve">concluded </w:t>
      </w:r>
      <w:r w:rsidR="00F301F3">
        <w:t xml:space="preserve">that </w:t>
      </w:r>
      <w:r>
        <w:t>there were no obvious defects with the vehicle that might have contributed to the incident.</w:t>
      </w:r>
    </w:p>
    <w:p w:rsidR="000478E9" w:rsidRDefault="000478E9" w:rsidP="000478E9">
      <w:pPr>
        <w:pStyle w:val="Caption"/>
      </w:pPr>
      <w:r>
        <w:t xml:space="preserve">Figure </w:t>
      </w:r>
      <w:r w:rsidR="00CF20DC">
        <w:fldChar w:fldCharType="begin"/>
      </w:r>
      <w:r w:rsidR="00CF20DC">
        <w:instrText xml:space="preserve"> SEQ Figure \* ARABIC </w:instrText>
      </w:r>
      <w:r w:rsidR="00CF20DC">
        <w:fldChar w:fldCharType="separate"/>
      </w:r>
      <w:r w:rsidR="00974CC6">
        <w:rPr>
          <w:noProof/>
        </w:rPr>
        <w:t>4</w:t>
      </w:r>
      <w:r w:rsidR="00CF20DC">
        <w:rPr>
          <w:noProof/>
        </w:rPr>
        <w:fldChar w:fldCharType="end"/>
      </w:r>
      <w:r>
        <w:t>:  Train 103 following the derailment</w:t>
      </w:r>
    </w:p>
    <w:p w:rsidR="00F301F3" w:rsidRDefault="00E84C9C" w:rsidP="007D4E8E">
      <w:r>
        <w:rPr>
          <w:noProof/>
        </w:rPr>
        <w:drawing>
          <wp:inline distT="0" distB="0" distL="0" distR="0">
            <wp:extent cx="5391785" cy="2898775"/>
            <wp:effectExtent l="19050" t="19050" r="0" b="0"/>
            <wp:docPr id="6" name="Picture 6" descr="Photograph of the train following the derai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graph of the train following the derail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785" cy="2898775"/>
                    </a:xfrm>
                    <a:prstGeom prst="rect">
                      <a:avLst/>
                    </a:prstGeom>
                    <a:noFill/>
                    <a:ln w="9525" cmpd="sng">
                      <a:solidFill>
                        <a:srgbClr val="000000"/>
                      </a:solidFill>
                      <a:miter lim="800000"/>
                      <a:headEnd/>
                      <a:tailEnd/>
                    </a:ln>
                    <a:effectLst/>
                  </pic:spPr>
                </pic:pic>
              </a:graphicData>
            </a:graphic>
          </wp:inline>
        </w:drawing>
      </w:r>
    </w:p>
    <w:p w:rsidR="000478E9" w:rsidRDefault="000478E9">
      <w:pPr>
        <w:jc w:val="left"/>
      </w:pPr>
      <w:r>
        <w:br w:type="page"/>
      </w:r>
    </w:p>
    <w:p w:rsidR="00F301F3" w:rsidRDefault="00F301F3" w:rsidP="0023344F">
      <w:pPr>
        <w:pStyle w:val="Heading2"/>
        <w:spacing w:after="120"/>
      </w:pPr>
      <w:bookmarkStart w:id="31" w:name="_Toc401323971"/>
      <w:bookmarkStart w:id="32" w:name="_Toc406410407"/>
      <w:bookmarkEnd w:id="31"/>
      <w:r>
        <w:lastRenderedPageBreak/>
        <w:t>Train personnel</w:t>
      </w:r>
      <w:bookmarkEnd w:id="32"/>
    </w:p>
    <w:p w:rsidR="00F301F3" w:rsidRDefault="00F301F3" w:rsidP="00F301F3">
      <w:r>
        <w:t xml:space="preserve">There </w:t>
      </w:r>
      <w:r w:rsidRPr="00DA1EF9">
        <w:t>were three</w:t>
      </w:r>
      <w:r>
        <w:t xml:space="preserve"> locomotive crew members on board the locomotive.  </w:t>
      </w:r>
      <w:r w:rsidR="00DA1EF9">
        <w:t xml:space="preserve">All </w:t>
      </w:r>
      <w:r>
        <w:t xml:space="preserve">were qualified for their duty and current in required competencies.  Preliminary Breath Tests of the locomotive crew members were conducted by Castlemaine Police, with neither </w:t>
      </w:r>
      <w:r w:rsidRPr="000478E9">
        <w:t xml:space="preserve">result </w:t>
      </w:r>
      <w:r w:rsidRPr="00755459">
        <w:t>evidencing</w:t>
      </w:r>
      <w:r>
        <w:t xml:space="preserve"> alcohol.</w:t>
      </w:r>
    </w:p>
    <w:p w:rsidR="00F301F3" w:rsidRDefault="00F301F3" w:rsidP="00F301F3"/>
    <w:p w:rsidR="00F301F3" w:rsidRDefault="00F301F3" w:rsidP="00F301F3">
      <w:r>
        <w:t>There were also four VGR passenger service staff on board the train</w:t>
      </w:r>
      <w:r w:rsidR="00484A3F">
        <w:t>;</w:t>
      </w:r>
      <w:r>
        <w:t xml:space="preserve"> a Guard, a Conductor and two car attendants.  The </w:t>
      </w:r>
      <w:r w:rsidRPr="00E94B5D">
        <w:t xml:space="preserve">Guard </w:t>
      </w:r>
      <w:r w:rsidRPr="005B3370">
        <w:t>was</w:t>
      </w:r>
      <w:r>
        <w:t xml:space="preserve"> the senior officer on the train </w:t>
      </w:r>
      <w:r w:rsidRPr="00E94B5D">
        <w:t xml:space="preserve">and </w:t>
      </w:r>
      <w:r>
        <w:t xml:space="preserve">was responsible for discharging </w:t>
      </w:r>
      <w:proofErr w:type="spellStart"/>
      <w:r>
        <w:t>safeworking</w:t>
      </w:r>
      <w:proofErr w:type="spellEnd"/>
      <w:r>
        <w:t xml:space="preserve"> requirements.  All staff members were qualified to VGR requirements.</w:t>
      </w:r>
    </w:p>
    <w:p w:rsidR="00267406" w:rsidRDefault="00267406" w:rsidP="00F301F3"/>
    <w:p w:rsidR="007D4E8E" w:rsidRDefault="007D4E8E" w:rsidP="0023344F">
      <w:pPr>
        <w:pStyle w:val="Heading2"/>
        <w:spacing w:before="360"/>
      </w:pPr>
      <w:bookmarkStart w:id="33" w:name="_Toc401323973"/>
      <w:bookmarkStart w:id="34" w:name="_Toc406410408"/>
      <w:bookmarkEnd w:id="33"/>
      <w:r>
        <w:t>Infrastructure</w:t>
      </w:r>
      <w:bookmarkEnd w:id="34"/>
    </w:p>
    <w:p w:rsidR="007D4E8E" w:rsidRDefault="007D4E8E" w:rsidP="0023344F">
      <w:pPr>
        <w:pStyle w:val="Heading3"/>
        <w:spacing w:after="120"/>
      </w:pPr>
      <w:r>
        <w:t>Overview</w:t>
      </w:r>
    </w:p>
    <w:p w:rsidR="007D4E8E" w:rsidRDefault="007A3655" w:rsidP="007D4E8E">
      <w:r>
        <w:t>The incident occurred at a 12-chain (241 metre)</w:t>
      </w:r>
      <w:r>
        <w:rPr>
          <w:rStyle w:val="FootnoteReference"/>
        </w:rPr>
        <w:footnoteReference w:id="3"/>
      </w:r>
      <w:r>
        <w:t xml:space="preserve"> radius right-hand curve on a descending grade of approximately 1:40 (2.5</w:t>
      </w:r>
      <w:r w:rsidR="004A3E18">
        <w:t xml:space="preserve"> per cent</w:t>
      </w:r>
      <w:r>
        <w:t xml:space="preserve">).  </w:t>
      </w:r>
      <w:r w:rsidR="007D4E8E">
        <w:t>The track structure through the location consisted of 94 lb/</w:t>
      </w:r>
      <w:proofErr w:type="spellStart"/>
      <w:r w:rsidR="007D4E8E">
        <w:t>yd</w:t>
      </w:r>
      <w:proofErr w:type="spellEnd"/>
      <w:r w:rsidR="007D4E8E">
        <w:t xml:space="preserve"> (</w:t>
      </w:r>
      <w:r w:rsidR="000478E9">
        <w:t xml:space="preserve">47 </w:t>
      </w:r>
      <w:r w:rsidR="007D4E8E">
        <w:t xml:space="preserve">kg/m) rail in approximately 80-m welded lengths secured to timber sleepers using double-shoulder sleeper plates with a mixture </w:t>
      </w:r>
      <w:r w:rsidR="003E77F0" w:rsidRPr="003E77F0">
        <w:t>of dogspikes and screwspikes, on gravel ballast</w:t>
      </w:r>
      <w:r w:rsidR="003E77F0">
        <w:t>.</w:t>
      </w:r>
      <w:r w:rsidR="00674817">
        <w:t xml:space="preserve">  </w:t>
      </w:r>
      <w:r w:rsidR="00674817" w:rsidRPr="003E77F0">
        <w:t>The VGR ha</w:t>
      </w:r>
      <w:r w:rsidR="00674817">
        <w:t>d</w:t>
      </w:r>
      <w:r w:rsidR="00674817" w:rsidRPr="003E77F0">
        <w:t xml:space="preserve"> been progressing a sleeper upgrade program from Maldon towards Castlemaine</w:t>
      </w:r>
      <w:r w:rsidR="00674817">
        <w:t xml:space="preserve"> but had not yet </w:t>
      </w:r>
      <w:r w:rsidR="00674817" w:rsidRPr="008F76F5">
        <w:t>prog</w:t>
      </w:r>
      <w:r w:rsidR="0060430A" w:rsidRPr="008F76F5">
        <w:t>r</w:t>
      </w:r>
      <w:r w:rsidR="00CF20DC">
        <w:t>essed past</w:t>
      </w:r>
      <w:r w:rsidR="00674817" w:rsidRPr="008F76F5">
        <w:t xml:space="preserve"> </w:t>
      </w:r>
      <w:r w:rsidR="0060430A" w:rsidRPr="008F76F5">
        <w:t xml:space="preserve">the </w:t>
      </w:r>
      <w:r w:rsidR="00674817" w:rsidRPr="008F76F5">
        <w:t>Maldon Junction</w:t>
      </w:r>
      <w:r w:rsidR="0060430A" w:rsidRPr="008F76F5">
        <w:t>-</w:t>
      </w:r>
      <w:proofErr w:type="spellStart"/>
      <w:r w:rsidR="00674817" w:rsidRPr="008F76F5">
        <w:t>Maclise</w:t>
      </w:r>
      <w:proofErr w:type="spellEnd"/>
      <w:r w:rsidR="00674817" w:rsidRPr="008F76F5">
        <w:t xml:space="preserve"> Street</w:t>
      </w:r>
      <w:r w:rsidR="0060430A" w:rsidRPr="008F76F5">
        <w:t xml:space="preserve"> location.</w:t>
      </w:r>
    </w:p>
    <w:p w:rsidR="007D4E8E" w:rsidRDefault="007D4E8E" w:rsidP="007D4E8E"/>
    <w:p w:rsidR="007D4E8E" w:rsidRDefault="00200C0B" w:rsidP="007D4E8E">
      <w:r>
        <w:t>The permitted speed through this section was 1</w:t>
      </w:r>
      <w:r w:rsidR="007D4E8E">
        <w:t>5 mph (</w:t>
      </w:r>
      <w:r w:rsidR="0088651A">
        <w:t>24</w:t>
      </w:r>
      <w:r>
        <w:t xml:space="preserve"> </w:t>
      </w:r>
      <w:r w:rsidR="007D4E8E">
        <w:t>km/h)</w:t>
      </w:r>
      <w:r>
        <w:t xml:space="preserve"> and </w:t>
      </w:r>
      <w:r w:rsidRPr="00200C0B">
        <w:t xml:space="preserve">the </w:t>
      </w:r>
      <w:r w:rsidR="007D4E8E" w:rsidRPr="00755459">
        <w:t>train was approaching a 10 mph (16 km/h)</w:t>
      </w:r>
      <w:r w:rsidR="007D4E8E">
        <w:t xml:space="preserve"> Temporary Speed </w:t>
      </w:r>
      <w:r w:rsidR="007D4E8E" w:rsidRPr="0060430A">
        <w:t>Reduction</w:t>
      </w:r>
      <w:r>
        <w:t xml:space="preserve"> </w:t>
      </w:r>
      <w:r w:rsidR="0088651A">
        <w:t xml:space="preserve">(TSR) </w:t>
      </w:r>
      <w:r w:rsidRPr="0088651A">
        <w:t xml:space="preserve">effective from </w:t>
      </w:r>
      <w:r w:rsidR="0088651A" w:rsidRPr="00755459">
        <w:t xml:space="preserve">about 100 m east of </w:t>
      </w:r>
      <w:proofErr w:type="spellStart"/>
      <w:r w:rsidR="0088651A" w:rsidRPr="00755459">
        <w:t>Maclise</w:t>
      </w:r>
      <w:proofErr w:type="spellEnd"/>
      <w:r w:rsidR="0088651A" w:rsidRPr="00755459">
        <w:t xml:space="preserve"> Street to Maldon Junction</w:t>
      </w:r>
      <w:r w:rsidR="0088651A" w:rsidRPr="0088651A">
        <w:t xml:space="preserve">.  The </w:t>
      </w:r>
      <w:r w:rsidR="00EC20BE">
        <w:t xml:space="preserve">starting point of the </w:t>
      </w:r>
      <w:r w:rsidR="0088651A" w:rsidRPr="0088651A">
        <w:t>TSR was</w:t>
      </w:r>
      <w:r w:rsidR="00EC20BE" w:rsidRPr="00EC20BE">
        <w:t xml:space="preserve"> beyond the point of derailment</w:t>
      </w:r>
      <w:r w:rsidR="00EC20BE">
        <w:t>, although its precise location was</w:t>
      </w:r>
      <w:r w:rsidRPr="002340B0">
        <w:t xml:space="preserve"> </w:t>
      </w:r>
      <w:r w:rsidR="00EC20BE">
        <w:t>not documented</w:t>
      </w:r>
      <w:r w:rsidR="000D666D">
        <w:t>.</w:t>
      </w:r>
    </w:p>
    <w:p w:rsidR="007D4E8E" w:rsidRDefault="007D4E8E" w:rsidP="007D4E8E">
      <w:pPr>
        <w:pStyle w:val="Caption"/>
      </w:pPr>
      <w:r>
        <w:t xml:space="preserve">Figure </w:t>
      </w:r>
      <w:r w:rsidR="005066DC">
        <w:fldChar w:fldCharType="begin"/>
      </w:r>
      <w:r w:rsidR="005066DC">
        <w:instrText xml:space="preserve"> SEQ Figure \* ARABIC </w:instrText>
      </w:r>
      <w:r w:rsidR="005066DC">
        <w:fldChar w:fldCharType="separate"/>
      </w:r>
      <w:r w:rsidR="00974CC6">
        <w:rPr>
          <w:noProof/>
        </w:rPr>
        <w:t>5</w:t>
      </w:r>
      <w:r w:rsidR="005066DC">
        <w:rPr>
          <w:noProof/>
        </w:rPr>
        <w:fldChar w:fldCharType="end"/>
      </w:r>
      <w:r>
        <w:t>:  Dera</w:t>
      </w:r>
      <w:r w:rsidRPr="000478E9">
        <w:t>i</w:t>
      </w:r>
      <w:r>
        <w:t>lment location</w:t>
      </w:r>
    </w:p>
    <w:p w:rsidR="007D4E8E" w:rsidRDefault="00E84C9C" w:rsidP="007D4E8E">
      <w:r>
        <w:rPr>
          <w:noProof/>
        </w:rPr>
        <w:drawing>
          <wp:inline distT="0" distB="0" distL="0" distR="0">
            <wp:extent cx="5382895" cy="3157220"/>
            <wp:effectExtent l="19050" t="19050" r="8255" b="5080"/>
            <wp:docPr id="7" name="Picture 3" descr="Map of the derail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the derailment loc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2895" cy="3157220"/>
                    </a:xfrm>
                    <a:prstGeom prst="rect">
                      <a:avLst/>
                    </a:prstGeom>
                    <a:noFill/>
                    <a:ln w="9525" cmpd="sng">
                      <a:solidFill>
                        <a:srgbClr val="000000"/>
                      </a:solidFill>
                      <a:miter lim="800000"/>
                      <a:headEnd/>
                      <a:tailEnd/>
                    </a:ln>
                    <a:effectLst/>
                  </pic:spPr>
                </pic:pic>
              </a:graphicData>
            </a:graphic>
          </wp:inline>
        </w:drawing>
      </w:r>
    </w:p>
    <w:p w:rsidR="00674817" w:rsidRDefault="007D4E8E" w:rsidP="005F3755">
      <w:pPr>
        <w:pStyle w:val="StyleFigSourceBefore0pt"/>
      </w:pPr>
      <w:r w:rsidRPr="007D4E8E">
        <w:t>Source:</w:t>
      </w:r>
      <w:r w:rsidR="00674817">
        <w:t xml:space="preserve"> </w:t>
      </w:r>
      <w:r w:rsidRPr="007D4E8E">
        <w:t xml:space="preserve"> Pass Assets, PTV. </w:t>
      </w:r>
      <w:r w:rsidR="0060430A">
        <w:t xml:space="preserve"> </w:t>
      </w:r>
      <w:r w:rsidRPr="007D4E8E">
        <w:t>Diagram to scale, annotated by Chief Investigator Transport Safety</w:t>
      </w:r>
    </w:p>
    <w:p w:rsidR="00B3613C" w:rsidRDefault="00B3613C">
      <w:pPr>
        <w:pStyle w:val="Caption"/>
      </w:pPr>
    </w:p>
    <w:p w:rsidR="00674817" w:rsidRDefault="00674817">
      <w:pPr>
        <w:pStyle w:val="Caption"/>
      </w:pPr>
      <w:r w:rsidRPr="00674817">
        <w:lastRenderedPageBreak/>
        <w:t>Figure</w:t>
      </w:r>
      <w:r>
        <w:t xml:space="preserve"> </w:t>
      </w:r>
      <w:r w:rsidR="005066DC">
        <w:fldChar w:fldCharType="begin"/>
      </w:r>
      <w:r w:rsidR="005066DC">
        <w:instrText xml:space="preserve"> SEQ Figure \* ARABIC </w:instrText>
      </w:r>
      <w:r w:rsidR="005066DC">
        <w:fldChar w:fldCharType="separate"/>
      </w:r>
      <w:r w:rsidR="00974CC6">
        <w:rPr>
          <w:noProof/>
        </w:rPr>
        <w:t>6</w:t>
      </w:r>
      <w:r w:rsidR="005066DC">
        <w:rPr>
          <w:noProof/>
        </w:rPr>
        <w:fldChar w:fldCharType="end"/>
      </w:r>
      <w:r>
        <w:t>:  Track profile diagram</w:t>
      </w:r>
    </w:p>
    <w:p w:rsidR="00674817" w:rsidRDefault="00E84C9C" w:rsidP="00674817">
      <w:r>
        <w:rPr>
          <w:noProof/>
        </w:rPr>
        <w:drawing>
          <wp:inline distT="0" distB="0" distL="0" distR="0">
            <wp:extent cx="5391785" cy="3735070"/>
            <wp:effectExtent l="19050" t="19050" r="0" b="0"/>
            <wp:docPr id="8" name="Picture 8" descr="Track profi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ck profile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785" cy="3735070"/>
                    </a:xfrm>
                    <a:prstGeom prst="rect">
                      <a:avLst/>
                    </a:prstGeom>
                    <a:noFill/>
                    <a:ln w="9525" cmpd="sng">
                      <a:solidFill>
                        <a:srgbClr val="000000"/>
                      </a:solidFill>
                      <a:miter lim="800000"/>
                      <a:headEnd/>
                      <a:tailEnd/>
                    </a:ln>
                    <a:effectLst/>
                  </pic:spPr>
                </pic:pic>
              </a:graphicData>
            </a:graphic>
          </wp:inline>
        </w:drawing>
      </w:r>
    </w:p>
    <w:p w:rsidR="00674817" w:rsidRDefault="00674817" w:rsidP="005F3755">
      <w:pPr>
        <w:pStyle w:val="StyleFigSourceBefore0pt"/>
      </w:pPr>
      <w:r w:rsidRPr="00907D0B">
        <w:t>Source:</w:t>
      </w:r>
      <w:r>
        <w:t xml:space="preserve"> </w:t>
      </w:r>
      <w:r w:rsidRPr="00907D0B">
        <w:t xml:space="preserve"> </w:t>
      </w:r>
      <w:r w:rsidR="0060430A">
        <w:t>VGR</w:t>
      </w:r>
    </w:p>
    <w:p w:rsidR="007D4E8E" w:rsidRDefault="007D4E8E" w:rsidP="0023344F">
      <w:pPr>
        <w:pStyle w:val="Heading3"/>
        <w:spacing w:after="120"/>
      </w:pPr>
      <w:r>
        <w:t>Incident site inspection</w:t>
      </w:r>
    </w:p>
    <w:p w:rsidR="006F1A2D" w:rsidRDefault="00294C99" w:rsidP="006F1A2D">
      <w:r>
        <w:t>T</w:t>
      </w:r>
      <w:r w:rsidR="00907D0B">
        <w:t>he track at the Castlemaine end of the derailment site (that is to say, the track traversed by the train immediately prior to the derailment</w:t>
      </w:r>
      <w:r w:rsidR="00907D0B" w:rsidRPr="00294C99">
        <w:t xml:space="preserve">) </w:t>
      </w:r>
      <w:r>
        <w:t xml:space="preserve">was comprised of </w:t>
      </w:r>
      <w:r w:rsidR="00907D0B">
        <w:t>timber sleepers in poor-to-very-poor condition</w:t>
      </w:r>
      <w:r w:rsidR="006F1A2D">
        <w:t xml:space="preserve">.  </w:t>
      </w:r>
      <w:r w:rsidR="0060430A">
        <w:t>In the three metres prior to the derailment location, t</w:t>
      </w:r>
      <w:r w:rsidR="000A2924">
        <w:t>here was also a cluster of degraded sleepers</w:t>
      </w:r>
      <w:r w:rsidR="008F76F5">
        <w:t xml:space="preserve"> </w:t>
      </w:r>
      <w:r w:rsidR="000A2924">
        <w:t xml:space="preserve">that would have been unable to afford effective lateral and vertical support to the rails.  </w:t>
      </w:r>
      <w:r w:rsidR="006F1A2D">
        <w:t>Ballast condition was observed to be fair-to-poor, with a consistent level of fouling and contamination.</w:t>
      </w:r>
    </w:p>
    <w:p w:rsidR="004F7E4E" w:rsidRDefault="004F7E4E" w:rsidP="006F1A2D"/>
    <w:p w:rsidR="000F34A4" w:rsidRDefault="004F7E4E" w:rsidP="000F34A4">
      <w:r>
        <w:t xml:space="preserve">Track superelevation in the curve just ahead of the derailment varied between 60 and </w:t>
      </w:r>
      <w:r w:rsidRPr="000F34A4">
        <w:t>90 mm and</w:t>
      </w:r>
      <w:r w:rsidRPr="009922EC">
        <w:t xml:space="preserve"> </w:t>
      </w:r>
      <w:r w:rsidRPr="00757CB0">
        <w:t xml:space="preserve">was in excess of the </w:t>
      </w:r>
      <w:r w:rsidRPr="00294C99">
        <w:t>ideal of about 30 mm for this curve and the track speed of 25 km/h.</w:t>
      </w:r>
      <w:r w:rsidR="000F34A4" w:rsidRPr="00755459">
        <w:t xml:space="preserve">  Excess cant can increase the loading on the inner rail causing—among other things—a propensity for the inner rail </w:t>
      </w:r>
      <w:r w:rsidR="00827396">
        <w:t xml:space="preserve">to </w:t>
      </w:r>
      <w:r w:rsidR="000F34A4" w:rsidRPr="00755459">
        <w:t>tilt (roll) outwards from the track centre towards the centre of the curve.</w:t>
      </w:r>
    </w:p>
    <w:p w:rsidR="004F7E4E" w:rsidRDefault="004F7E4E" w:rsidP="006F1A2D"/>
    <w:p w:rsidR="004F7E4E" w:rsidRDefault="004F7E4E" w:rsidP="006F1A2D">
      <w:r>
        <w:t xml:space="preserve">The rail was in a </w:t>
      </w:r>
      <w:r w:rsidR="008F76F5">
        <w:t>serviceable</w:t>
      </w:r>
      <w:r>
        <w:t xml:space="preserve"> condition.  </w:t>
      </w:r>
      <w:r w:rsidRPr="003E77F0">
        <w:t xml:space="preserve">The rail on the high leg of the curve (outside rail, left-hand in direction of travel) had approximately 10 mm of wear on the gauge face, the angle of which was between 15 and 20 degrees </w:t>
      </w:r>
      <w:r>
        <w:t xml:space="preserve">and within the </w:t>
      </w:r>
      <w:r w:rsidRPr="003E77F0">
        <w:t xml:space="preserve">accepted </w:t>
      </w:r>
      <w:r w:rsidR="00827396">
        <w:t>26-degree</w:t>
      </w:r>
      <w:r w:rsidR="00827396" w:rsidRPr="003E77F0">
        <w:t xml:space="preserve"> </w:t>
      </w:r>
      <w:r w:rsidRPr="003E77F0">
        <w:t>maximum for such wear</w:t>
      </w:r>
      <w:r w:rsidR="00827396">
        <w:t>.</w:t>
      </w:r>
    </w:p>
    <w:p w:rsidR="006F1A2D" w:rsidRDefault="006F1A2D" w:rsidP="006F1A2D"/>
    <w:p w:rsidR="006F1A2D" w:rsidRDefault="006F1A2D" w:rsidP="006F1A2D">
      <w:r>
        <w:t>The rail was fastened to the sleepers using dogspikes predominantly, with 1-in-4 sleepers having screwspikes in place of and sometimes in addition to the dogspikes.  There was evidence along the 100 m of track leading up to the point-of-derailment (</w:t>
      </w:r>
      <w:proofErr w:type="spellStart"/>
      <w:r>
        <w:t>PoD</w:t>
      </w:r>
      <w:proofErr w:type="spellEnd"/>
      <w:r>
        <w:t>) that on average, 50</w:t>
      </w:r>
      <w:r w:rsidR="006A7116">
        <w:t xml:space="preserve"> per cent</w:t>
      </w:r>
      <w:r>
        <w:t xml:space="preserve"> of sleepers would be unable to hold gauge or provide sufficient lateral and vertical support to the rail due to ineffe</w:t>
      </w:r>
      <w:r w:rsidR="008F76F5">
        <w:t>ctive fastening of baseplates.</w:t>
      </w:r>
    </w:p>
    <w:p w:rsidR="004F7E4E" w:rsidRDefault="004F7E4E">
      <w:pPr>
        <w:jc w:val="left"/>
      </w:pPr>
      <w:r>
        <w:br w:type="page"/>
      </w:r>
    </w:p>
    <w:p w:rsidR="004F7E4E" w:rsidRDefault="0063375F" w:rsidP="0063375F">
      <w:r w:rsidRPr="003E77F0">
        <w:lastRenderedPageBreak/>
        <w:t xml:space="preserve">There was also evidence—on the edge of the rail foot—of abrasion against the retaining </w:t>
      </w:r>
      <w:r w:rsidR="000F34A4">
        <w:t>shoulders</w:t>
      </w:r>
      <w:r w:rsidRPr="003E77F0">
        <w:t xml:space="preserve"> of some baseplates (Figure </w:t>
      </w:r>
      <w:r w:rsidR="00827396">
        <w:t>7</w:t>
      </w:r>
      <w:r w:rsidRPr="003E77F0">
        <w:t xml:space="preserve">), showing that the rail was also moving within the plates.  This would </w:t>
      </w:r>
      <w:r w:rsidR="000A2924">
        <w:t xml:space="preserve">have </w:t>
      </w:r>
      <w:r w:rsidRPr="003E77F0">
        <w:t>permit</w:t>
      </w:r>
      <w:r w:rsidR="000A2924">
        <w:t>ted</w:t>
      </w:r>
      <w:r w:rsidRPr="003E77F0">
        <w:t xml:space="preserve"> </w:t>
      </w:r>
      <w:r w:rsidR="004F7E4E">
        <w:t xml:space="preserve">additional </w:t>
      </w:r>
      <w:r w:rsidRPr="003E77F0">
        <w:t>movement</w:t>
      </w:r>
      <w:r w:rsidR="004F7E4E">
        <w:t xml:space="preserve"> of the rail under rollingstock operational loads</w:t>
      </w:r>
      <w:r w:rsidRPr="003E77F0">
        <w:t>.</w:t>
      </w:r>
    </w:p>
    <w:p w:rsidR="0063375F" w:rsidRDefault="0063375F" w:rsidP="004F7E4E">
      <w:pPr>
        <w:pStyle w:val="Caption"/>
      </w:pPr>
      <w:r w:rsidRPr="0063375F">
        <w:t>Figure</w:t>
      </w:r>
      <w:r>
        <w:t xml:space="preserve"> </w:t>
      </w:r>
      <w:r w:rsidR="005066DC">
        <w:fldChar w:fldCharType="begin"/>
      </w:r>
      <w:r w:rsidR="005066DC">
        <w:instrText xml:space="preserve"> SEQ Figure \* ARABIC </w:instrText>
      </w:r>
      <w:r w:rsidR="005066DC">
        <w:fldChar w:fldCharType="separate"/>
      </w:r>
      <w:r w:rsidR="00974CC6">
        <w:rPr>
          <w:noProof/>
        </w:rPr>
        <w:t>7</w:t>
      </w:r>
      <w:r w:rsidR="005066DC">
        <w:rPr>
          <w:noProof/>
        </w:rPr>
        <w:fldChar w:fldCharType="end"/>
      </w:r>
      <w:r>
        <w:t xml:space="preserve">:  </w:t>
      </w:r>
      <w:r w:rsidRPr="0063375F">
        <w:t>Rail</w:t>
      </w:r>
      <w:r w:rsidRPr="003E77F0">
        <w:t xml:space="preserve"> sitting high in baseplate</w:t>
      </w:r>
      <w:r>
        <w:t>, r</w:t>
      </w:r>
      <w:r w:rsidRPr="003E77F0">
        <w:t>ight-hand (low leg) rail, field side</w:t>
      </w:r>
      <w:r>
        <w:t xml:space="preserve"> shown</w:t>
      </w:r>
    </w:p>
    <w:p w:rsidR="0063375F" w:rsidRDefault="00E84C9C" w:rsidP="0063375F">
      <w:r>
        <w:rPr>
          <w:noProof/>
        </w:rPr>
        <w:drawing>
          <wp:inline distT="0" distB="0" distL="0" distR="0">
            <wp:extent cx="5408930" cy="3890645"/>
            <wp:effectExtent l="0" t="0" r="0" b="0"/>
            <wp:docPr id="9" name="Picture 9" descr="Photograph of the rail sitting high in baseplate, right-hand (low leg) rail, field sid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aph of the rail sitting high in baseplate, right-hand (low leg) rail, field side show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8930" cy="3890645"/>
                    </a:xfrm>
                    <a:prstGeom prst="rect">
                      <a:avLst/>
                    </a:prstGeom>
                    <a:noFill/>
                    <a:ln>
                      <a:noFill/>
                    </a:ln>
                  </pic:spPr>
                </pic:pic>
              </a:graphicData>
            </a:graphic>
          </wp:inline>
        </w:drawing>
      </w:r>
    </w:p>
    <w:p w:rsidR="008F76F5" w:rsidRDefault="008F76F5" w:rsidP="00907D0B"/>
    <w:p w:rsidR="000F34A4" w:rsidRDefault="0063375F" w:rsidP="00907D0B">
      <w:r>
        <w:t>A</w:t>
      </w:r>
      <w:r w:rsidR="00395892">
        <w:t xml:space="preserve"> </w:t>
      </w:r>
      <w:proofErr w:type="spellStart"/>
      <w:r w:rsidR="003E77F0" w:rsidRPr="003E77F0">
        <w:t>PoD</w:t>
      </w:r>
      <w:proofErr w:type="spellEnd"/>
      <w:r w:rsidR="003E77F0" w:rsidRPr="003E77F0">
        <w:t xml:space="preserve"> was identified by a brief tread-corner track</w:t>
      </w:r>
      <w:r w:rsidR="003C62AD">
        <w:rPr>
          <w:rStyle w:val="FootnoteReference"/>
        </w:rPr>
        <w:footnoteReference w:id="4"/>
      </w:r>
      <w:r w:rsidR="003E77F0" w:rsidRPr="003E77F0">
        <w:t xml:space="preserve"> and associated bruising along the </w:t>
      </w:r>
      <w:r w:rsidR="003E77F0" w:rsidRPr="00757CB0">
        <w:t xml:space="preserve">gauge corner of the </w:t>
      </w:r>
      <w:r w:rsidR="00E44A7D">
        <w:t>inside</w:t>
      </w:r>
      <w:r w:rsidR="003E77F0" w:rsidRPr="00757CB0">
        <w:t xml:space="preserve"> rail (right-hand in direction of trav</w:t>
      </w:r>
      <w:r w:rsidR="003E77F0" w:rsidRPr="00294C99">
        <w:t xml:space="preserve">el).  </w:t>
      </w:r>
      <w:r w:rsidR="003E77F0" w:rsidRPr="00755459">
        <w:t xml:space="preserve">This </w:t>
      </w:r>
      <w:r w:rsidR="000F34A4" w:rsidRPr="00755459">
        <w:t>was</w:t>
      </w:r>
      <w:r w:rsidR="003E77F0" w:rsidRPr="00755459">
        <w:t xml:space="preserve"> consistent</w:t>
      </w:r>
      <w:r w:rsidR="003E77F0" w:rsidRPr="00757CB0">
        <w:t xml:space="preserve"> with </w:t>
      </w:r>
      <w:r w:rsidRPr="00294C99">
        <w:t>a</w:t>
      </w:r>
      <w:r w:rsidR="003E77F0" w:rsidRPr="00294C99">
        <w:t xml:space="preserve"> right-hand wheel having run for a brief distance on the innermost edge of the rail</w:t>
      </w:r>
      <w:r w:rsidRPr="00294C99">
        <w:t xml:space="preserve"> before dropping inside</w:t>
      </w:r>
      <w:r w:rsidR="003E77F0" w:rsidRPr="00757CB0">
        <w:t xml:space="preserve">.  </w:t>
      </w:r>
      <w:r w:rsidR="000F34A4" w:rsidRPr="00757CB0">
        <w:t xml:space="preserve">At this point the measured static gauge was about 35 mm wide.  Beyond this point, the </w:t>
      </w:r>
      <w:r w:rsidR="000F34A4" w:rsidRPr="00755459">
        <w:t>track was further</w:t>
      </w:r>
      <w:r w:rsidR="003E77F0" w:rsidRPr="00755459">
        <w:t xml:space="preserve"> spread</w:t>
      </w:r>
      <w:r w:rsidR="000F34A4" w:rsidRPr="00755459">
        <w:t xml:space="preserve"> as a result of the derailed wheels</w:t>
      </w:r>
      <w:r w:rsidR="00907D0B" w:rsidRPr="00755459">
        <w:t>,</w:t>
      </w:r>
      <w:r w:rsidR="00907D0B" w:rsidRPr="00757CB0">
        <w:t xml:space="preserve"> with </w:t>
      </w:r>
      <w:r w:rsidR="00907D0B" w:rsidRPr="00294C99">
        <w:t>gauge readings exceeding 1</w:t>
      </w:r>
      <w:r w:rsidR="00E44A7D">
        <w:t>,</w:t>
      </w:r>
      <w:r w:rsidR="00907D0B" w:rsidRPr="00294C99">
        <w:t>680 mm.</w:t>
      </w:r>
    </w:p>
    <w:p w:rsidR="009922EC" w:rsidRDefault="009922EC" w:rsidP="00907D0B"/>
    <w:p w:rsidR="0063375F" w:rsidRPr="008F76F5" w:rsidRDefault="009922EC" w:rsidP="00907D0B">
      <w:r w:rsidRPr="008F76F5">
        <w:t>At some point during the derailment some wheels ha</w:t>
      </w:r>
      <w:r w:rsidR="00294C99" w:rsidRPr="008F76F5">
        <w:t>d</w:t>
      </w:r>
      <w:r w:rsidRPr="008F76F5">
        <w:t xml:space="preserve"> climbed the </w:t>
      </w:r>
      <w:r w:rsidR="00E44A7D" w:rsidRPr="008F76F5">
        <w:t>outside rail</w:t>
      </w:r>
      <w:r w:rsidRPr="008F76F5">
        <w:t xml:space="preserve"> (left-hand in direction of travel).  However, markings showing flange climb locations were not clearly evident and it is unclear at what point this occurred.  T</w:t>
      </w:r>
      <w:r w:rsidR="0063375F" w:rsidRPr="008F76F5">
        <w:t xml:space="preserve">he angle of wear on the gauge face of the </w:t>
      </w:r>
      <w:r w:rsidR="00E44A7D" w:rsidRPr="008F76F5">
        <w:t xml:space="preserve">outside </w:t>
      </w:r>
      <w:r w:rsidR="0063375F" w:rsidRPr="008F76F5">
        <w:t>rail</w:t>
      </w:r>
      <w:r w:rsidRPr="008F76F5">
        <w:t xml:space="preserve"> combined with the </w:t>
      </w:r>
      <w:r w:rsidR="0063375F" w:rsidRPr="008F76F5">
        <w:t xml:space="preserve">potential </w:t>
      </w:r>
      <w:r w:rsidRPr="008F76F5">
        <w:t xml:space="preserve">for </w:t>
      </w:r>
      <w:r w:rsidR="00E44A7D" w:rsidRPr="008F76F5">
        <w:t xml:space="preserve">its </w:t>
      </w:r>
      <w:r w:rsidRPr="008F76F5">
        <w:t>outward rotation due to poor fixing at several locations would have increased the potential for flange climb.</w:t>
      </w:r>
    </w:p>
    <w:p w:rsidR="00294C99" w:rsidRPr="008F76F5" w:rsidRDefault="00294C99" w:rsidP="00294C99"/>
    <w:p w:rsidR="00C14851" w:rsidRDefault="00C14851" w:rsidP="00294C99">
      <w:r w:rsidRPr="008F76F5">
        <w:t xml:space="preserve">There were no extreme environmental factors that had affected the site. </w:t>
      </w:r>
      <w:r w:rsidR="00E44A7D" w:rsidRPr="008F76F5">
        <w:t xml:space="preserve"> </w:t>
      </w:r>
      <w:r w:rsidRPr="008F76F5">
        <w:t>In the seven days leading up to the incident, the Castlemaine area had received 16 mm of rain.</w:t>
      </w:r>
    </w:p>
    <w:p w:rsidR="00C14851" w:rsidRDefault="00C14851" w:rsidP="00294C99"/>
    <w:p w:rsidR="009922EC" w:rsidRDefault="008F76F5" w:rsidP="00755459">
      <w:r>
        <w:t>T</w:t>
      </w:r>
      <w:r w:rsidR="00294C99">
        <w:t xml:space="preserve">he signage demarcating the </w:t>
      </w:r>
      <w:r w:rsidR="00294C99" w:rsidRPr="004551BA">
        <w:t xml:space="preserve">10 mph Temporary Speed Reduction (TSR) </w:t>
      </w:r>
      <w:r w:rsidR="004E29C5">
        <w:t xml:space="preserve">commencing about 100 m </w:t>
      </w:r>
      <w:r w:rsidR="00294C99">
        <w:t xml:space="preserve">east of </w:t>
      </w:r>
      <w:proofErr w:type="spellStart"/>
      <w:r w:rsidR="00294C99">
        <w:t>Maclise</w:t>
      </w:r>
      <w:proofErr w:type="spellEnd"/>
      <w:r w:rsidR="00294C99">
        <w:t xml:space="preserve"> </w:t>
      </w:r>
      <w:r w:rsidR="00673DE8">
        <w:t xml:space="preserve">Street </w:t>
      </w:r>
      <w:r w:rsidR="00294C99" w:rsidRPr="004551BA">
        <w:t>w</w:t>
      </w:r>
      <w:r w:rsidR="004E29C5">
        <w:t>as</w:t>
      </w:r>
      <w:r w:rsidR="00294C99" w:rsidRPr="004551BA">
        <w:t xml:space="preserve"> not in place.</w:t>
      </w:r>
      <w:r w:rsidR="009922EC">
        <w:br w:type="page"/>
      </w:r>
    </w:p>
    <w:p w:rsidR="00E44A7D" w:rsidRDefault="00E44A7D" w:rsidP="00755459">
      <w:r>
        <w:lastRenderedPageBreak/>
        <w:t>Figure 8 shows the rear end of the last car</w:t>
      </w:r>
      <w:r w:rsidR="008F76F5">
        <w:t xml:space="preserve"> at</w:t>
      </w:r>
      <w:r>
        <w:t xml:space="preserve"> the position in which it came to a stand.  The </w:t>
      </w:r>
      <w:proofErr w:type="spellStart"/>
      <w:r>
        <w:t>P</w:t>
      </w:r>
      <w:r w:rsidR="008F76F5">
        <w:t>o</w:t>
      </w:r>
      <w:r>
        <w:t>D</w:t>
      </w:r>
      <w:proofErr w:type="spellEnd"/>
      <w:r>
        <w:t xml:space="preserve"> is arrowed.</w:t>
      </w:r>
    </w:p>
    <w:p w:rsidR="00907D0B" w:rsidRDefault="00907D0B" w:rsidP="00907D0B">
      <w:pPr>
        <w:pStyle w:val="Caption"/>
      </w:pPr>
      <w:r>
        <w:t xml:space="preserve">Figure </w:t>
      </w:r>
      <w:r w:rsidR="005066DC">
        <w:fldChar w:fldCharType="begin"/>
      </w:r>
      <w:r w:rsidR="005066DC">
        <w:instrText xml:space="preserve"> SEQ Figure \* ARABIC </w:instrText>
      </w:r>
      <w:r w:rsidR="005066DC">
        <w:fldChar w:fldCharType="separate"/>
      </w:r>
      <w:r w:rsidR="00974CC6">
        <w:rPr>
          <w:noProof/>
        </w:rPr>
        <w:t>8</w:t>
      </w:r>
      <w:r w:rsidR="005066DC">
        <w:rPr>
          <w:noProof/>
        </w:rPr>
        <w:fldChar w:fldCharType="end"/>
      </w:r>
      <w:r>
        <w:t xml:space="preserve">:  </w:t>
      </w:r>
      <w:r w:rsidR="001C1CAF">
        <w:t>Approach end of derailment site, looking in</w:t>
      </w:r>
      <w:r w:rsidR="00022BE2">
        <w:t xml:space="preserve"> the</w:t>
      </w:r>
      <w:r w:rsidR="001C1CAF">
        <w:t xml:space="preserve"> direction of travel</w:t>
      </w:r>
    </w:p>
    <w:p w:rsidR="00907D0B" w:rsidRDefault="00E84C9C" w:rsidP="00907D0B">
      <w:r>
        <w:rPr>
          <w:noProof/>
        </w:rPr>
        <mc:AlternateContent>
          <mc:Choice Requires="wps">
            <w:drawing>
              <wp:anchor distT="4294967295" distB="4294967295" distL="114300" distR="114300" simplePos="0" relativeHeight="251657728" behindDoc="0" locked="0" layoutInCell="1" allowOverlap="1">
                <wp:simplePos x="0" y="0"/>
                <wp:positionH relativeFrom="column">
                  <wp:posOffset>3027045</wp:posOffset>
                </wp:positionH>
                <wp:positionV relativeFrom="paragraph">
                  <wp:posOffset>1576704</wp:posOffset>
                </wp:positionV>
                <wp:extent cx="612140" cy="0"/>
                <wp:effectExtent l="38100" t="133350" r="0" b="114300"/>
                <wp:wrapNone/>
                <wp:docPr id="11" name="Straight Arrow Connector 11" descr="arrow pointing to track"/>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140" cy="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alt="arrow pointing to track" style="position:absolute;margin-left:238.35pt;margin-top:124.15pt;width:48.2pt;height:0;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" strokecolor="red" strokeweight="2.25pt">
                <v:stroke endarrow="open"/>
                <o:lock v:ext="edit" shapetype="f"/>
              </v:shape>
            </w:pict>
          </mc:Fallback>
        </mc:AlternateContent>
      </w:r>
      <w:r>
        <w:rPr>
          <w:noProof/>
        </w:rPr>
        <w:drawing>
          <wp:inline distT="0" distB="0" distL="0" distR="0">
            <wp:extent cx="5391785" cy="4045585"/>
            <wp:effectExtent l="19050" t="19050" r="0" b="0"/>
            <wp:docPr id="10" name="Picture 16" descr="Photograph of the approach end of the derailment site, looking in the direction of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graph of the approach end of the derailment site, looking in the direction of trav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785" cy="4045585"/>
                    </a:xfrm>
                    <a:prstGeom prst="rect">
                      <a:avLst/>
                    </a:prstGeom>
                    <a:noFill/>
                    <a:ln w="9525" cmpd="sng">
                      <a:solidFill>
                        <a:srgbClr val="000000"/>
                      </a:solidFill>
                      <a:miter lim="800000"/>
                      <a:headEnd/>
                      <a:tailEnd/>
                    </a:ln>
                    <a:effectLst/>
                  </pic:spPr>
                </pic:pic>
              </a:graphicData>
            </a:graphic>
          </wp:inline>
        </w:drawing>
      </w:r>
      <w:bookmarkStart w:id="35" w:name="_GoBack"/>
      <w:bookmarkEnd w:id="35"/>
    </w:p>
    <w:p w:rsidR="007D4E8E" w:rsidRDefault="007D4E8E" w:rsidP="0023344F">
      <w:pPr>
        <w:pStyle w:val="Heading2"/>
        <w:spacing w:before="360"/>
      </w:pPr>
      <w:bookmarkStart w:id="36" w:name="_Toc401323975"/>
      <w:bookmarkStart w:id="37" w:name="_Toc401323976"/>
      <w:bookmarkStart w:id="38" w:name="_Toc401323977"/>
      <w:bookmarkStart w:id="39" w:name="_Toc401323978"/>
      <w:bookmarkStart w:id="40" w:name="_Toc401323979"/>
      <w:bookmarkStart w:id="41" w:name="_Toc401323980"/>
      <w:bookmarkStart w:id="42" w:name="_Toc401323981"/>
      <w:bookmarkStart w:id="43" w:name="_Toc406410409"/>
      <w:bookmarkEnd w:id="36"/>
      <w:bookmarkEnd w:id="37"/>
      <w:bookmarkEnd w:id="38"/>
      <w:bookmarkEnd w:id="39"/>
      <w:bookmarkEnd w:id="40"/>
      <w:bookmarkEnd w:id="41"/>
      <w:bookmarkEnd w:id="42"/>
      <w:r>
        <w:t>VGR track maintenance</w:t>
      </w:r>
      <w:bookmarkEnd w:id="43"/>
    </w:p>
    <w:p w:rsidR="007D4E8E" w:rsidRDefault="00533169" w:rsidP="0023344F">
      <w:pPr>
        <w:pStyle w:val="Heading3"/>
        <w:spacing w:after="120"/>
      </w:pPr>
      <w:r>
        <w:t>Overview</w:t>
      </w:r>
    </w:p>
    <w:p w:rsidR="00533169" w:rsidRDefault="004551BA" w:rsidP="004551BA">
      <w:r>
        <w:t xml:space="preserve">Track maintenance on the VGR is managed by the railway itself.  Designated paid and volunteer staff carry out day-to-day track maintenance activities as well as 6-monthly walking track inspections, and a contracted railway infrastructure company conducts an annual infrastructure inspection in </w:t>
      </w:r>
      <w:r w:rsidR="008F76F5">
        <w:t xml:space="preserve">accordance with </w:t>
      </w:r>
      <w:r>
        <w:t xml:space="preserve">the VGR’s </w:t>
      </w:r>
      <w:r w:rsidR="008F76F5">
        <w:t>Safety Management System</w:t>
      </w:r>
      <w:r>
        <w:t>.  VGR personnel conduct a low-speed track patrol by Hi-Rail</w:t>
      </w:r>
      <w:r>
        <w:rPr>
          <w:rStyle w:val="FootnoteReference"/>
        </w:rPr>
        <w:footnoteReference w:id="5"/>
      </w:r>
      <w:r>
        <w:t xml:space="preserve"> vehicle at the commencement of each running day and prior to any train operation</w:t>
      </w:r>
      <w:r w:rsidR="00022BE2">
        <w:t>.</w:t>
      </w:r>
    </w:p>
    <w:p w:rsidR="004551BA" w:rsidRDefault="004551BA" w:rsidP="0023344F">
      <w:pPr>
        <w:pStyle w:val="Heading3"/>
        <w:spacing w:after="120"/>
      </w:pPr>
      <w:r>
        <w:t>VGR Permanent Way Manual</w:t>
      </w:r>
    </w:p>
    <w:p w:rsidR="005F3755" w:rsidRDefault="004551BA" w:rsidP="004551BA">
      <w:r>
        <w:t>A Permanent Way Manual (</w:t>
      </w:r>
      <w:r w:rsidR="00022BE2">
        <w:t>i</w:t>
      </w:r>
      <w:r>
        <w:t>ssued 1st September 2006) is provided for the information and guidance of staff and volunteers engaged in engineering activities on the</w:t>
      </w:r>
      <w:r w:rsidR="00452A66">
        <w:t xml:space="preserve"> track and formation</w:t>
      </w:r>
      <w:r>
        <w:t xml:space="preserve">.  </w:t>
      </w:r>
      <w:r w:rsidR="00DB4437" w:rsidRPr="00DB4437">
        <w:t xml:space="preserve">The </w:t>
      </w:r>
      <w:r w:rsidR="00DB4437">
        <w:t>m</w:t>
      </w:r>
      <w:r w:rsidR="00DB4437" w:rsidRPr="00DB4437">
        <w:t>anual prescribes that comprehensive inspections of the railway shall be carried out twice annually</w:t>
      </w:r>
      <w:r w:rsidR="000B051D">
        <w:t xml:space="preserve">, </w:t>
      </w:r>
      <w:r w:rsidR="00DB4437" w:rsidRPr="00DB4437">
        <w:t>the purposes being</w:t>
      </w:r>
      <w:r w:rsidR="006A7116">
        <w:t>:</w:t>
      </w:r>
      <w:r w:rsidR="00DB4437" w:rsidRPr="00DB4437">
        <w:t xml:space="preserve"> (1) to provide an informed view and documented repo</w:t>
      </w:r>
      <w:r w:rsidR="00452A66">
        <w:t>rt of the condition and fitness-for-</w:t>
      </w:r>
      <w:r w:rsidR="00DB4437" w:rsidRPr="00DB4437">
        <w:t>purpose of the railway; (2) to provide a background for the planning of programmed maintenance and associated capital works; (3) to fulfil accreditation obligations; and</w:t>
      </w:r>
      <w:r w:rsidR="006A7116">
        <w:t xml:space="preserve"> </w:t>
      </w:r>
      <w:r w:rsidR="00DB4437" w:rsidRPr="00DB4437">
        <w:t>(4) to consolidate and review the matters reported by track patrollers</w:t>
      </w:r>
      <w:r w:rsidR="000B051D">
        <w:t>.</w:t>
      </w:r>
    </w:p>
    <w:p w:rsidR="004551BA" w:rsidRPr="008F76F5" w:rsidRDefault="00DB4437" w:rsidP="004551BA">
      <w:r w:rsidRPr="00DB4437">
        <w:lastRenderedPageBreak/>
        <w:t>The scope of inspections is specified in detail</w:t>
      </w:r>
      <w:r w:rsidR="000B051D">
        <w:t xml:space="preserve"> </w:t>
      </w:r>
      <w:r w:rsidR="000B051D" w:rsidRPr="008F76F5">
        <w:t>and p</w:t>
      </w:r>
      <w:r w:rsidR="004551BA" w:rsidRPr="008F76F5">
        <w:t xml:space="preserve">ersons </w:t>
      </w:r>
      <w:r w:rsidR="000B051D" w:rsidRPr="008F76F5">
        <w:t xml:space="preserve">undertaking inspection and maintenance tasks </w:t>
      </w:r>
      <w:r w:rsidR="004551BA" w:rsidRPr="008F76F5">
        <w:t>are required to hold the formal qualifications appropriate to their duty.</w:t>
      </w:r>
    </w:p>
    <w:p w:rsidR="00022BE2" w:rsidRPr="008F76F5" w:rsidRDefault="00022BE2" w:rsidP="0023344F">
      <w:pPr>
        <w:pStyle w:val="Heading3"/>
        <w:spacing w:after="120"/>
      </w:pPr>
      <w:r w:rsidRPr="008F76F5">
        <w:t>Daily inspection on 15 June 2014</w:t>
      </w:r>
    </w:p>
    <w:p w:rsidR="00022BE2" w:rsidRPr="00022BE2" w:rsidRDefault="00022BE2" w:rsidP="00022BE2">
      <w:r w:rsidRPr="008F76F5">
        <w:t>An inspection was carried out by Hi-Rail, as normal, on the morning of the derailment and did not identify any track anomaly at the derailment location.</w:t>
      </w:r>
    </w:p>
    <w:p w:rsidR="00907D0B" w:rsidRDefault="00907D0B" w:rsidP="0023344F">
      <w:pPr>
        <w:pStyle w:val="Heading3"/>
        <w:spacing w:after="120"/>
      </w:pPr>
      <w:r>
        <w:t>6-monthly track inspection</w:t>
      </w:r>
    </w:p>
    <w:p w:rsidR="00907D0B" w:rsidRDefault="004551BA" w:rsidP="00907D0B">
      <w:r w:rsidRPr="004551BA">
        <w:t xml:space="preserve">The last walking track inspection prior to this incident had been conducted on 11 March 2014 by the VGR Acting Manager of Civil Engineering &amp; Infrastructure and the Track Works Supervisor.  The </w:t>
      </w:r>
      <w:r w:rsidR="00350FF3" w:rsidRPr="00350FF3">
        <w:t xml:space="preserve">Rowe St </w:t>
      </w:r>
      <w:r w:rsidR="00350FF3">
        <w:t>level crossing</w:t>
      </w:r>
      <w:r w:rsidR="003B6287">
        <w:t>-</w:t>
      </w:r>
      <w:r w:rsidR="00350FF3">
        <w:t>to</w:t>
      </w:r>
      <w:r w:rsidR="003B6287">
        <w:t>-</w:t>
      </w:r>
      <w:r w:rsidRPr="004551BA">
        <w:t xml:space="preserve">Maldon Junction </w:t>
      </w:r>
      <w:r w:rsidR="003B6287">
        <w:t xml:space="preserve">segment </w:t>
      </w:r>
      <w:r w:rsidRPr="004551BA">
        <w:t>was marked as being in ‘Poor’ condition with the curve being 25 mm over-gauge and requiring the installation of 120 sleepers.</w:t>
      </w:r>
    </w:p>
    <w:p w:rsidR="00907D0B" w:rsidRDefault="00907D0B" w:rsidP="0023344F">
      <w:pPr>
        <w:pStyle w:val="Heading3"/>
        <w:spacing w:after="120"/>
      </w:pPr>
      <w:r>
        <w:t>12-Monthly track inspection</w:t>
      </w:r>
    </w:p>
    <w:p w:rsidR="00022BE2" w:rsidRDefault="004551BA" w:rsidP="007D4E8E">
      <w:r w:rsidRPr="004551BA">
        <w:t xml:space="preserve">The most recent </w:t>
      </w:r>
      <w:r w:rsidR="003B6287">
        <w:t>c</w:t>
      </w:r>
      <w:r w:rsidR="00022BE2" w:rsidRPr="004551BA">
        <w:t xml:space="preserve">ontractor’s </w:t>
      </w:r>
      <w:r w:rsidRPr="004551BA">
        <w:t>inspection of track and associated infrastructure was conducted on 25 March 2014 in company with the VGR Manager of Civil Engineering &amp; Infrastructure and the Track Works Supervisor.  With regard to the Maldon Junction-to-Castlemaine section, the report stated that additional work to replace deteriorated sleepers was required to ensure safety</w:t>
      </w:r>
      <w:r w:rsidR="00875713">
        <w:t xml:space="preserve"> and rectify any track issues.</w:t>
      </w:r>
    </w:p>
    <w:p w:rsidR="00022BE2" w:rsidRDefault="00022BE2" w:rsidP="007D4E8E"/>
    <w:p w:rsidR="000A042A" w:rsidRDefault="004551BA" w:rsidP="007D4E8E">
      <w:r w:rsidRPr="004551BA">
        <w:t>The report concluded that the track was in a satisfactory condition for operations but that there were many areas that were becoming due for sleeper renewal and maintenance.  The report also suggested that the timely completion of such works might be beyond the current resources of the railway and that VGR w</w:t>
      </w:r>
      <w:r w:rsidR="00022BE2">
        <w:t>ould</w:t>
      </w:r>
      <w:r w:rsidRPr="004551BA">
        <w:t xml:space="preserve"> need to consider both the increased level of maintenance currently required and longer-term track maintenance planning.</w:t>
      </w:r>
    </w:p>
    <w:p w:rsidR="000A042A" w:rsidRDefault="000A042A" w:rsidP="0023344F">
      <w:pPr>
        <w:pStyle w:val="Heading3"/>
        <w:spacing w:after="120"/>
      </w:pPr>
      <w:r>
        <w:t>Remedial works</w:t>
      </w:r>
    </w:p>
    <w:p w:rsidR="00533169" w:rsidRDefault="000A042A" w:rsidP="0023344F">
      <w:r w:rsidRPr="000A042A">
        <w:t>VGR ha</w:t>
      </w:r>
      <w:r w:rsidR="00C14851">
        <w:t>d</w:t>
      </w:r>
      <w:r w:rsidRPr="000A042A">
        <w:t xml:space="preserve"> acquired a quantity of second-hand 80 lb/</w:t>
      </w:r>
      <w:proofErr w:type="spellStart"/>
      <w:r w:rsidRPr="000A042A">
        <w:t>yd</w:t>
      </w:r>
      <w:proofErr w:type="spellEnd"/>
      <w:r w:rsidRPr="000A042A">
        <w:t xml:space="preserve"> (40 kg/m) rail and good-quality used timber sleepers that </w:t>
      </w:r>
      <w:r w:rsidR="00C14851">
        <w:t>were</w:t>
      </w:r>
      <w:r w:rsidRPr="000A042A">
        <w:t xml:space="preserve"> being progressively installed on the railway.</w:t>
      </w:r>
      <w:r w:rsidR="00A427F1">
        <w:t xml:space="preserve">  Sleeper replacement works had not yet reached the site of the derailment.</w:t>
      </w:r>
    </w:p>
    <w:p w:rsidR="00267406" w:rsidRDefault="00267406" w:rsidP="0023344F"/>
    <w:p w:rsidR="009871AD" w:rsidRPr="00321675" w:rsidRDefault="009871AD" w:rsidP="0023344F">
      <w:pPr>
        <w:pStyle w:val="Heading2"/>
        <w:spacing w:before="360" w:after="200"/>
      </w:pPr>
      <w:bookmarkStart w:id="44" w:name="_Toc393818159"/>
      <w:bookmarkStart w:id="45" w:name="_Toc394572067"/>
      <w:bookmarkStart w:id="46" w:name="_Toc406410410"/>
      <w:bookmarkEnd w:id="9"/>
      <w:bookmarkEnd w:id="44"/>
      <w:bookmarkEnd w:id="45"/>
      <w:r>
        <w:t>Previous incidents</w:t>
      </w:r>
      <w:bookmarkEnd w:id="46"/>
    </w:p>
    <w:p w:rsidR="004551BA" w:rsidRPr="004551BA" w:rsidRDefault="004551BA" w:rsidP="004551BA">
      <w:pPr>
        <w:rPr>
          <w:rFonts w:cs="Arial"/>
          <w:color w:val="000000"/>
          <w:szCs w:val="22"/>
        </w:rPr>
      </w:pPr>
      <w:r w:rsidRPr="004551BA">
        <w:rPr>
          <w:rFonts w:cs="Arial"/>
          <w:color w:val="000000"/>
          <w:szCs w:val="22"/>
        </w:rPr>
        <w:t>On 4 March 2012, a similar derailment occurred on the Victorian Goldfields Railway as a result of the track having spread due to degraded track conditions</w:t>
      </w:r>
      <w:r w:rsidR="004038A9">
        <w:rPr>
          <w:rFonts w:cs="Arial"/>
          <w:color w:val="000000"/>
          <w:szCs w:val="22"/>
        </w:rPr>
        <w:t>.  The subsequent investigation</w:t>
      </w:r>
      <w:r w:rsidR="006A7848">
        <w:rPr>
          <w:rStyle w:val="FootnoteReference"/>
          <w:rFonts w:cs="Arial"/>
          <w:color w:val="000000"/>
          <w:szCs w:val="22"/>
        </w:rPr>
        <w:footnoteReference w:id="6"/>
      </w:r>
      <w:r w:rsidRPr="004551BA">
        <w:rPr>
          <w:rFonts w:cs="Arial"/>
          <w:color w:val="000000"/>
          <w:szCs w:val="22"/>
        </w:rPr>
        <w:t xml:space="preserve"> concluded that the load placed upon the track structure by the passage of the train overcame the ability of the sleeper fasteners to retain the rail in position, with the result that the track gauge widened and permitted the train to derail.  Along with other portions of the railway, this particular curve had been identified by VGR inspections as requiring significant sleeper replacement.</w:t>
      </w:r>
    </w:p>
    <w:p w:rsidR="004551BA" w:rsidRPr="004551BA" w:rsidRDefault="004551BA" w:rsidP="004551BA">
      <w:pPr>
        <w:rPr>
          <w:rFonts w:cs="Arial"/>
          <w:color w:val="000000"/>
          <w:szCs w:val="22"/>
        </w:rPr>
      </w:pPr>
    </w:p>
    <w:p w:rsidR="007D4E8E" w:rsidRDefault="004551BA" w:rsidP="004551BA">
      <w:pPr>
        <w:rPr>
          <w:rFonts w:cs="Arial"/>
          <w:color w:val="000000"/>
          <w:szCs w:val="22"/>
        </w:rPr>
      </w:pPr>
      <w:r w:rsidRPr="004551BA">
        <w:rPr>
          <w:rFonts w:cs="Arial"/>
          <w:color w:val="000000"/>
          <w:szCs w:val="22"/>
        </w:rPr>
        <w:t xml:space="preserve">The report stated that bi-annual </w:t>
      </w:r>
      <w:r w:rsidR="004038A9">
        <w:rPr>
          <w:rFonts w:cs="Arial"/>
          <w:color w:val="000000"/>
          <w:szCs w:val="22"/>
        </w:rPr>
        <w:t xml:space="preserve">and annual </w:t>
      </w:r>
      <w:r w:rsidRPr="004551BA">
        <w:rPr>
          <w:rFonts w:cs="Arial"/>
          <w:color w:val="000000"/>
          <w:szCs w:val="22"/>
        </w:rPr>
        <w:t>inspections had identified the degraded condition of sleepers but did not adequately articulate the scope of corrective action required, nor the degree of urgency.  It was recommended that the VGR review its track inspection and maintenance regime to ensure defects and deficiencies are identified and programmed for prompt rectification.</w:t>
      </w:r>
    </w:p>
    <w:p w:rsidR="009871AD" w:rsidRPr="00DF1EAC" w:rsidRDefault="009871AD" w:rsidP="009871AD">
      <w:pPr>
        <w:jc w:val="left"/>
        <w:rPr>
          <w:szCs w:val="22"/>
        </w:rPr>
      </w:pPr>
      <w:r w:rsidRPr="00321675">
        <w:br w:type="page"/>
      </w:r>
      <w:bookmarkStart w:id="47" w:name="_Toc212019934"/>
      <w:bookmarkStart w:id="48" w:name="_Toc214161618"/>
      <w:bookmarkStart w:id="49" w:name="_Toc214161814"/>
      <w:bookmarkStart w:id="50" w:name="_Toc214161953"/>
      <w:bookmarkStart w:id="51" w:name="_Toc214162216"/>
      <w:bookmarkStart w:id="52" w:name="_Toc214162328"/>
      <w:bookmarkStart w:id="53" w:name="_Toc214162402"/>
      <w:bookmarkStart w:id="54" w:name="_Toc214163344"/>
      <w:bookmarkStart w:id="55" w:name="_Toc214182003"/>
      <w:bookmarkStart w:id="56" w:name="_Toc214182159"/>
      <w:bookmarkStart w:id="57" w:name="_Toc214184575"/>
      <w:bookmarkStart w:id="58" w:name="_Toc214949919"/>
      <w:bookmarkStart w:id="59" w:name="_Toc214949998"/>
    </w:p>
    <w:p w:rsidR="009871AD" w:rsidRDefault="009871AD" w:rsidP="0023344F">
      <w:pPr>
        <w:pStyle w:val="Heading1"/>
        <w:spacing w:after="240"/>
      </w:pPr>
      <w:bookmarkStart w:id="60" w:name="_Toc406410411"/>
      <w:r>
        <w:lastRenderedPageBreak/>
        <w:t>Safety a</w:t>
      </w:r>
      <w:r w:rsidRPr="00321675">
        <w:t>nalysis</w:t>
      </w:r>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F25F05" w:rsidRPr="005F3755" w:rsidRDefault="000B051D" w:rsidP="005F3755">
      <w:pPr>
        <w:pStyle w:val="Heading2"/>
        <w:spacing w:before="360"/>
        <w:rPr>
          <w:bCs/>
        </w:rPr>
      </w:pPr>
      <w:bookmarkStart w:id="61" w:name="_Toc406410412"/>
      <w:r w:rsidRPr="005F3755">
        <w:rPr>
          <w:bCs/>
        </w:rPr>
        <w:t>T</w:t>
      </w:r>
      <w:r w:rsidR="004551BA" w:rsidRPr="005F3755">
        <w:rPr>
          <w:bCs/>
        </w:rPr>
        <w:t xml:space="preserve">rack </w:t>
      </w:r>
      <w:r w:rsidRPr="005F3755">
        <w:rPr>
          <w:bCs/>
        </w:rPr>
        <w:t>condition</w:t>
      </w:r>
      <w:bookmarkEnd w:id="61"/>
    </w:p>
    <w:p w:rsidR="004551BA" w:rsidRDefault="004551BA" w:rsidP="004551BA">
      <w:r>
        <w:t>The derailment occurred during a period of works designed to improve the structural integrity of the track, however these improvement works had not advanced as far as the location of this derailment.  The derailment location was on the tightest curve on the Victorian Goldfields Railway.</w:t>
      </w:r>
    </w:p>
    <w:p w:rsidR="004551BA" w:rsidRDefault="004551BA" w:rsidP="004551BA"/>
    <w:p w:rsidR="004551BA" w:rsidRDefault="004551BA" w:rsidP="004551BA">
      <w:r>
        <w:t xml:space="preserve">A significant number of sleepers were in a degraded state and rail fasteners were not properly securing the rail.  </w:t>
      </w:r>
      <w:r w:rsidR="000D666D">
        <w:t>T</w:t>
      </w:r>
      <w:r>
        <w:t>he load placed upon the track structure by the passage of the train overcame the ability of the fasteners to retain the rail in position, with the result that the track ‘spread’, widening the gauge and permitting the commenc</w:t>
      </w:r>
      <w:r w:rsidR="00875713">
        <w:t>ement of a derailment sequence.</w:t>
      </w:r>
    </w:p>
    <w:p w:rsidR="00267406" w:rsidRDefault="00267406" w:rsidP="004551BA"/>
    <w:p w:rsidR="00F25F05" w:rsidRPr="005F3755" w:rsidRDefault="0073246E" w:rsidP="005F3755">
      <w:pPr>
        <w:pStyle w:val="Heading2"/>
        <w:spacing w:before="360"/>
        <w:rPr>
          <w:bCs/>
        </w:rPr>
      </w:pPr>
      <w:bookmarkStart w:id="62" w:name="_Toc401323986"/>
      <w:bookmarkStart w:id="63" w:name="_Toc406410413"/>
      <w:bookmarkEnd w:id="62"/>
      <w:r w:rsidRPr="005F3755">
        <w:rPr>
          <w:bCs/>
        </w:rPr>
        <w:t>C</w:t>
      </w:r>
      <w:r w:rsidR="004551BA" w:rsidRPr="005F3755">
        <w:rPr>
          <w:bCs/>
        </w:rPr>
        <w:t xml:space="preserve">ertification </w:t>
      </w:r>
      <w:r w:rsidRPr="005F3755">
        <w:rPr>
          <w:bCs/>
        </w:rPr>
        <w:t>of track for</w:t>
      </w:r>
      <w:r w:rsidR="000D666D" w:rsidRPr="005F3755">
        <w:rPr>
          <w:bCs/>
        </w:rPr>
        <w:t xml:space="preserve"> operations</w:t>
      </w:r>
      <w:bookmarkEnd w:id="63"/>
    </w:p>
    <w:p w:rsidR="00875713" w:rsidRDefault="00875713" w:rsidP="00875713">
      <w:pPr>
        <w:rPr>
          <w:rFonts w:cs="Arial"/>
          <w:szCs w:val="22"/>
        </w:rPr>
      </w:pPr>
      <w:r>
        <w:rPr>
          <w:rFonts w:cs="Arial"/>
          <w:szCs w:val="22"/>
        </w:rPr>
        <w:t xml:space="preserve">The external contractor’s annual inspection is designed to provide independent oversight of the condition of the infrastructure.  Following the most recent inspection, the contractor reported that many areas were becoming due for extensive sleeper renewal and maintenance.  The report also questioned the capacity of the railway to undertake these works in a timely period.  Potentially contrary to these observations and </w:t>
      </w:r>
      <w:r w:rsidRPr="00F71EDA">
        <w:rPr>
          <w:rFonts w:cs="Arial"/>
          <w:szCs w:val="22"/>
        </w:rPr>
        <w:t>without reference to</w:t>
      </w:r>
      <w:r w:rsidR="00F71EDA">
        <w:rPr>
          <w:rFonts w:cs="Arial"/>
          <w:szCs w:val="22"/>
        </w:rPr>
        <w:t xml:space="preserve"> specific criteria</w:t>
      </w:r>
      <w:r w:rsidRPr="00F71EDA">
        <w:rPr>
          <w:rFonts w:cs="Arial"/>
          <w:szCs w:val="22"/>
        </w:rPr>
        <w:t>,</w:t>
      </w:r>
      <w:r>
        <w:rPr>
          <w:rFonts w:cs="Arial"/>
          <w:szCs w:val="22"/>
        </w:rPr>
        <w:t xml:space="preserve"> the report concluded that the</w:t>
      </w:r>
      <w:r w:rsidRPr="00EC674C">
        <w:rPr>
          <w:rFonts w:cs="Arial"/>
          <w:szCs w:val="22"/>
        </w:rPr>
        <w:t xml:space="preserve"> track condition was satisfactory</w:t>
      </w:r>
      <w:r>
        <w:rPr>
          <w:rFonts w:cs="Arial"/>
          <w:szCs w:val="22"/>
        </w:rPr>
        <w:t xml:space="preserve"> for current operations.</w:t>
      </w:r>
    </w:p>
    <w:p w:rsidR="00875713" w:rsidRDefault="00875713" w:rsidP="00875713">
      <w:pPr>
        <w:rPr>
          <w:rFonts w:cs="Arial"/>
          <w:szCs w:val="22"/>
        </w:rPr>
      </w:pPr>
    </w:p>
    <w:p w:rsidR="00580BB4" w:rsidRDefault="000D666D" w:rsidP="00755459">
      <w:r w:rsidRPr="000D666D">
        <w:t>Along with other portions of the railway, this particular curve had been identified during VGR inspections as requiring significant sleeper replacement.</w:t>
      </w:r>
      <w:r w:rsidR="00C54B1E">
        <w:t xml:space="preserve">  </w:t>
      </w:r>
      <w:r w:rsidR="0073246E">
        <w:t>A judgement was made that it was safe to continue p</w:t>
      </w:r>
      <w:r w:rsidR="00525743" w:rsidRPr="000D666D">
        <w:rPr>
          <w:rFonts w:cs="Arial"/>
          <w:szCs w:val="22"/>
        </w:rPr>
        <w:t xml:space="preserve">assenger operations without restriction and at line speed with the track in </w:t>
      </w:r>
      <w:r w:rsidR="0073246E">
        <w:rPr>
          <w:rFonts w:cs="Arial"/>
          <w:szCs w:val="22"/>
        </w:rPr>
        <w:t>this</w:t>
      </w:r>
      <w:r w:rsidR="00525743" w:rsidRPr="000D666D">
        <w:rPr>
          <w:rFonts w:cs="Arial"/>
          <w:szCs w:val="22"/>
        </w:rPr>
        <w:t xml:space="preserve"> degraded condition</w:t>
      </w:r>
      <w:r w:rsidR="0073246E">
        <w:rPr>
          <w:rFonts w:cs="Arial"/>
          <w:szCs w:val="22"/>
        </w:rPr>
        <w:t>; a judgement that proved to be incorrect.</w:t>
      </w:r>
      <w:r w:rsidR="0080020B">
        <w:rPr>
          <w:rFonts w:cs="Arial"/>
          <w:szCs w:val="22"/>
        </w:rPr>
        <w:t xml:space="preserve">  A </w:t>
      </w:r>
      <w:r w:rsidR="0073246E">
        <w:rPr>
          <w:rFonts w:cs="Arial"/>
          <w:szCs w:val="22"/>
        </w:rPr>
        <w:t xml:space="preserve">more prudent approach would have been to implement appropriate </w:t>
      </w:r>
      <w:r w:rsidR="00C54B1E">
        <w:t>r</w:t>
      </w:r>
      <w:r w:rsidR="00580BB4">
        <w:t>isk</w:t>
      </w:r>
      <w:r w:rsidR="00C54B1E">
        <w:t xml:space="preserve"> mitigation </w:t>
      </w:r>
      <w:r w:rsidR="0073246E">
        <w:t xml:space="preserve">through </w:t>
      </w:r>
      <w:r w:rsidR="0080020B">
        <w:t xml:space="preserve">this location </w:t>
      </w:r>
      <w:r w:rsidR="00580BB4">
        <w:t xml:space="preserve">until remedial works had been </w:t>
      </w:r>
      <w:r w:rsidR="00525743">
        <w:t>completed</w:t>
      </w:r>
      <w:r w:rsidR="00875713">
        <w:t>.</w:t>
      </w:r>
    </w:p>
    <w:p w:rsidR="00580BB4" w:rsidRDefault="00580BB4" w:rsidP="00755459"/>
    <w:p w:rsidR="0073246E" w:rsidRDefault="0080020B" w:rsidP="00755459">
      <w:r>
        <w:t xml:space="preserve">The outcome of this </w:t>
      </w:r>
      <w:r w:rsidR="003B6287">
        <w:t xml:space="preserve">incident </w:t>
      </w:r>
      <w:r>
        <w:t xml:space="preserve">is not dissimilar to </w:t>
      </w:r>
      <w:r w:rsidR="00134C5B">
        <w:t xml:space="preserve">that </w:t>
      </w:r>
      <w:r w:rsidR="003B6287">
        <w:t>of March 2012</w:t>
      </w:r>
      <w:r>
        <w:t>.  That investigation</w:t>
      </w:r>
      <w:r w:rsidR="00580BB4" w:rsidRPr="00580BB4">
        <w:t xml:space="preserve"> concluded that although track inspection had identified sleepers that were in a degraded state, inspection reports did not adequately articulate appropriate and timely corrective action</w:t>
      </w:r>
      <w:r w:rsidR="0073246E">
        <w:t>.</w:t>
      </w:r>
    </w:p>
    <w:p w:rsidR="0073246E" w:rsidRDefault="0073246E" w:rsidP="00755459"/>
    <w:p w:rsidR="00C14851" w:rsidRDefault="00875713" w:rsidP="00214154">
      <w:pPr>
        <w:rPr>
          <w:rFonts w:cs="Arial"/>
          <w:szCs w:val="22"/>
        </w:rPr>
      </w:pPr>
      <w:r>
        <w:t>B</w:t>
      </w:r>
      <w:r w:rsidR="0073246E">
        <w:t xml:space="preserve">oth incidents highlight the tension that exists </w:t>
      </w:r>
      <w:r w:rsidR="0073246E" w:rsidRPr="00F71EDA">
        <w:t xml:space="preserve">between </w:t>
      </w:r>
      <w:r w:rsidR="00134C5B" w:rsidRPr="00F71EDA">
        <w:t xml:space="preserve">the </w:t>
      </w:r>
      <w:r w:rsidRPr="00F71EDA">
        <w:t xml:space="preserve">railway’s desire </w:t>
      </w:r>
      <w:r w:rsidR="00134C5B" w:rsidRPr="00F71EDA">
        <w:t xml:space="preserve">to maintain </w:t>
      </w:r>
      <w:r w:rsidR="0073246E" w:rsidRPr="00F71EDA">
        <w:t xml:space="preserve">operations and </w:t>
      </w:r>
      <w:r w:rsidR="00134C5B" w:rsidRPr="00F71EDA">
        <w:t xml:space="preserve">the </w:t>
      </w:r>
      <w:r w:rsidR="0080020B" w:rsidRPr="00F71EDA">
        <w:t>maint</w:t>
      </w:r>
      <w:r w:rsidR="00134C5B" w:rsidRPr="00F71EDA">
        <w:t>enance of</w:t>
      </w:r>
      <w:r w:rsidR="0080020B" w:rsidRPr="00F71EDA">
        <w:t xml:space="preserve"> </w:t>
      </w:r>
      <w:r w:rsidRPr="00F71EDA">
        <w:t>its track infrastructure at</w:t>
      </w:r>
      <w:r w:rsidR="0080020B" w:rsidRPr="00F71EDA">
        <w:t xml:space="preserve"> an acceptable </w:t>
      </w:r>
      <w:r w:rsidRPr="00F71EDA">
        <w:t xml:space="preserve">safety </w:t>
      </w:r>
      <w:r w:rsidR="0080020B" w:rsidRPr="00F71EDA">
        <w:t>level</w:t>
      </w:r>
      <w:r w:rsidR="008A4897" w:rsidRPr="00F71EDA">
        <w:t>;</w:t>
      </w:r>
      <w:r w:rsidR="008A4897">
        <w:t xml:space="preserve"> a </w:t>
      </w:r>
      <w:r w:rsidR="00134C5B">
        <w:t>conflict</w:t>
      </w:r>
      <w:r w:rsidR="00134C5B" w:rsidDel="00134C5B">
        <w:t xml:space="preserve"> </w:t>
      </w:r>
      <w:r w:rsidR="00F71EDA">
        <w:t xml:space="preserve">sometimes </w:t>
      </w:r>
      <w:r w:rsidR="00134C5B">
        <w:t xml:space="preserve">evident </w:t>
      </w:r>
      <w:r w:rsidR="00676E86">
        <w:t xml:space="preserve">in Tourist </w:t>
      </w:r>
      <w:r w:rsidR="00134C5B">
        <w:t xml:space="preserve">&amp; </w:t>
      </w:r>
      <w:r w:rsidR="00676E86">
        <w:t>Heritage operations</w:t>
      </w:r>
      <w:r w:rsidR="0080020B">
        <w:t xml:space="preserve">.  </w:t>
      </w:r>
      <w:r w:rsidR="00525743">
        <w:t>VGR is</w:t>
      </w:r>
      <w:r w:rsidR="00C14851" w:rsidRPr="00C14851">
        <w:rPr>
          <w:rFonts w:cs="Arial"/>
          <w:szCs w:val="22"/>
        </w:rPr>
        <w:t xml:space="preserve"> </w:t>
      </w:r>
      <w:r w:rsidR="00525743">
        <w:rPr>
          <w:rFonts w:cs="Arial"/>
          <w:szCs w:val="22"/>
        </w:rPr>
        <w:t>resource</w:t>
      </w:r>
      <w:r w:rsidR="00134C5B">
        <w:rPr>
          <w:rFonts w:cs="Arial"/>
          <w:szCs w:val="22"/>
        </w:rPr>
        <w:t>-</w:t>
      </w:r>
      <w:r w:rsidR="00C14851" w:rsidRPr="00C14851">
        <w:rPr>
          <w:rFonts w:cs="Arial"/>
          <w:szCs w:val="22"/>
        </w:rPr>
        <w:t>constrained</w:t>
      </w:r>
      <w:r w:rsidR="00525743">
        <w:rPr>
          <w:rFonts w:cs="Arial"/>
          <w:szCs w:val="22"/>
        </w:rPr>
        <w:t>,</w:t>
      </w:r>
      <w:r w:rsidR="00C14851" w:rsidRPr="00C14851">
        <w:rPr>
          <w:rFonts w:cs="Arial"/>
          <w:szCs w:val="22"/>
        </w:rPr>
        <w:t xml:space="preserve"> both </w:t>
      </w:r>
      <w:r w:rsidR="00525743">
        <w:rPr>
          <w:rFonts w:cs="Arial"/>
          <w:szCs w:val="22"/>
        </w:rPr>
        <w:t xml:space="preserve">in its acquisition of </w:t>
      </w:r>
      <w:r w:rsidR="00C14851" w:rsidRPr="00C14851">
        <w:rPr>
          <w:rFonts w:cs="Arial"/>
          <w:szCs w:val="22"/>
        </w:rPr>
        <w:t xml:space="preserve">materials </w:t>
      </w:r>
      <w:r w:rsidR="00525743">
        <w:rPr>
          <w:rFonts w:cs="Arial"/>
          <w:szCs w:val="22"/>
        </w:rPr>
        <w:t xml:space="preserve">for maintenance works </w:t>
      </w:r>
      <w:r w:rsidR="00134C5B">
        <w:rPr>
          <w:rFonts w:cs="Arial"/>
          <w:szCs w:val="22"/>
        </w:rPr>
        <w:t>and—</w:t>
      </w:r>
      <w:r w:rsidR="00525743">
        <w:rPr>
          <w:rFonts w:cs="Arial"/>
          <w:szCs w:val="22"/>
        </w:rPr>
        <w:t>perhaps more critically</w:t>
      </w:r>
      <w:r w:rsidR="00134C5B">
        <w:rPr>
          <w:rFonts w:cs="Arial"/>
          <w:szCs w:val="22"/>
        </w:rPr>
        <w:t>—</w:t>
      </w:r>
      <w:r w:rsidR="00525743">
        <w:rPr>
          <w:rFonts w:cs="Arial"/>
          <w:szCs w:val="22"/>
        </w:rPr>
        <w:t xml:space="preserve">in </w:t>
      </w:r>
      <w:r w:rsidR="001E7753">
        <w:rPr>
          <w:rFonts w:cs="Arial"/>
          <w:szCs w:val="22"/>
        </w:rPr>
        <w:t xml:space="preserve">its resourcing of </w:t>
      </w:r>
      <w:r w:rsidR="00C14851" w:rsidRPr="00C14851">
        <w:rPr>
          <w:rFonts w:cs="Arial"/>
          <w:szCs w:val="22"/>
        </w:rPr>
        <w:t xml:space="preserve">labour to </w:t>
      </w:r>
      <w:r w:rsidR="001E7753">
        <w:rPr>
          <w:rFonts w:cs="Arial"/>
          <w:szCs w:val="22"/>
        </w:rPr>
        <w:t>undertake th</w:t>
      </w:r>
      <w:r w:rsidR="008A4897">
        <w:rPr>
          <w:rFonts w:cs="Arial"/>
          <w:szCs w:val="22"/>
        </w:rPr>
        <w:t>ose</w:t>
      </w:r>
      <w:r w:rsidR="001E7753">
        <w:rPr>
          <w:rFonts w:cs="Arial"/>
          <w:szCs w:val="22"/>
        </w:rPr>
        <w:t xml:space="preserve"> works</w:t>
      </w:r>
      <w:r w:rsidR="00C14851" w:rsidRPr="00C14851">
        <w:rPr>
          <w:rFonts w:cs="Arial"/>
          <w:szCs w:val="22"/>
        </w:rPr>
        <w:t xml:space="preserve">.  </w:t>
      </w:r>
      <w:r w:rsidR="0080020B">
        <w:rPr>
          <w:rFonts w:cs="Arial"/>
          <w:szCs w:val="22"/>
        </w:rPr>
        <w:t xml:space="preserve">Two passenger train derailments within just over two years suggests </w:t>
      </w:r>
      <w:r w:rsidR="009C7B7C">
        <w:rPr>
          <w:rFonts w:cs="Arial"/>
          <w:szCs w:val="22"/>
        </w:rPr>
        <w:t xml:space="preserve">that </w:t>
      </w:r>
      <w:r w:rsidR="0080020B">
        <w:rPr>
          <w:rFonts w:cs="Arial"/>
          <w:szCs w:val="22"/>
        </w:rPr>
        <w:t xml:space="preserve">a re-balancing of </w:t>
      </w:r>
      <w:r w:rsidR="008A4897">
        <w:rPr>
          <w:rFonts w:cs="Arial"/>
          <w:szCs w:val="22"/>
        </w:rPr>
        <w:t xml:space="preserve">priorities </w:t>
      </w:r>
      <w:r w:rsidR="00676E86">
        <w:rPr>
          <w:rFonts w:cs="Arial"/>
          <w:szCs w:val="22"/>
        </w:rPr>
        <w:t>is</w:t>
      </w:r>
      <w:r w:rsidR="0080020B">
        <w:rPr>
          <w:rFonts w:cs="Arial"/>
          <w:szCs w:val="22"/>
        </w:rPr>
        <w:t xml:space="preserve"> required.</w:t>
      </w:r>
      <w:r w:rsidR="00214154">
        <w:rPr>
          <w:rFonts w:cs="Arial"/>
          <w:szCs w:val="22"/>
        </w:rPr>
        <w:t xml:space="preserve">  </w:t>
      </w:r>
      <w:r w:rsidR="00214154" w:rsidRPr="00214154">
        <w:rPr>
          <w:rFonts w:cs="Arial"/>
          <w:szCs w:val="22"/>
        </w:rPr>
        <w:t xml:space="preserve">Specific </w:t>
      </w:r>
      <w:r w:rsidR="00214154">
        <w:rPr>
          <w:rFonts w:cs="Arial"/>
          <w:szCs w:val="22"/>
        </w:rPr>
        <w:t>criteria</w:t>
      </w:r>
      <w:r w:rsidR="00214154" w:rsidRPr="00214154">
        <w:rPr>
          <w:rFonts w:cs="Arial"/>
          <w:szCs w:val="22"/>
        </w:rPr>
        <w:t xml:space="preserve"> setting out </w:t>
      </w:r>
      <w:r w:rsidR="00214154">
        <w:rPr>
          <w:rFonts w:cs="Arial"/>
          <w:szCs w:val="22"/>
        </w:rPr>
        <w:t xml:space="preserve">the </w:t>
      </w:r>
      <w:r w:rsidR="00214154" w:rsidRPr="00214154">
        <w:rPr>
          <w:rFonts w:cs="Arial"/>
          <w:szCs w:val="22"/>
        </w:rPr>
        <w:t xml:space="preserve">minimum track conditions </w:t>
      </w:r>
      <w:r w:rsidR="00214154">
        <w:rPr>
          <w:rFonts w:cs="Arial"/>
          <w:szCs w:val="22"/>
        </w:rPr>
        <w:t>that should exist would help to improve</w:t>
      </w:r>
      <w:r w:rsidR="00214154" w:rsidRPr="00214154">
        <w:rPr>
          <w:rFonts w:cs="Arial"/>
          <w:szCs w:val="22"/>
        </w:rPr>
        <w:t xml:space="preserve"> </w:t>
      </w:r>
      <w:r w:rsidR="00214154">
        <w:rPr>
          <w:rFonts w:cs="Arial"/>
          <w:szCs w:val="22"/>
        </w:rPr>
        <w:t>the reliability of decision-</w:t>
      </w:r>
      <w:r w:rsidR="00214154" w:rsidRPr="00214154">
        <w:rPr>
          <w:rFonts w:cs="Arial"/>
          <w:szCs w:val="22"/>
        </w:rPr>
        <w:t>making for permitting train operations</w:t>
      </w:r>
      <w:r w:rsidR="00214154">
        <w:rPr>
          <w:rFonts w:cs="Arial"/>
          <w:szCs w:val="22"/>
        </w:rPr>
        <w:t>.</w:t>
      </w:r>
    </w:p>
    <w:p w:rsidR="00267406" w:rsidRDefault="00267406" w:rsidP="00214154">
      <w:pPr>
        <w:rPr>
          <w:rFonts w:cs="Arial"/>
          <w:szCs w:val="22"/>
        </w:rPr>
      </w:pPr>
    </w:p>
    <w:p w:rsidR="00A427F1" w:rsidRPr="005F3755" w:rsidRDefault="00A427F1" w:rsidP="005F3755">
      <w:pPr>
        <w:pStyle w:val="Heading2"/>
        <w:spacing w:before="360"/>
        <w:rPr>
          <w:bCs/>
        </w:rPr>
      </w:pPr>
      <w:bookmarkStart w:id="64" w:name="_Toc406410414"/>
      <w:r w:rsidRPr="005F3755">
        <w:rPr>
          <w:bCs/>
        </w:rPr>
        <w:t>Excess cant</w:t>
      </w:r>
      <w:bookmarkEnd w:id="64"/>
    </w:p>
    <w:p w:rsidR="0080020B" w:rsidRDefault="00BA3417" w:rsidP="00875713">
      <w:pPr>
        <w:rPr>
          <w:rFonts w:cs="Arial"/>
          <w:szCs w:val="22"/>
        </w:rPr>
      </w:pPr>
      <w:r>
        <w:rPr>
          <w:rFonts w:cs="Arial"/>
          <w:szCs w:val="22"/>
        </w:rPr>
        <w:t>Rail-to-rail</w:t>
      </w:r>
      <w:r w:rsidR="0088651A">
        <w:rPr>
          <w:rFonts w:cs="Arial"/>
          <w:szCs w:val="22"/>
        </w:rPr>
        <w:t xml:space="preserve"> superelevation through this curve was two to three times the ideal for the defined </w:t>
      </w:r>
      <w:r w:rsidR="003B08A7">
        <w:rPr>
          <w:rFonts w:cs="Arial"/>
          <w:szCs w:val="22"/>
        </w:rPr>
        <w:t xml:space="preserve">section </w:t>
      </w:r>
      <w:r w:rsidR="0088651A">
        <w:rPr>
          <w:rFonts w:cs="Arial"/>
          <w:szCs w:val="22"/>
        </w:rPr>
        <w:t xml:space="preserve">line speed of 15 mph.  </w:t>
      </w:r>
      <w:r>
        <w:rPr>
          <w:rFonts w:cs="Arial"/>
          <w:szCs w:val="22"/>
        </w:rPr>
        <w:t>Significant ex</w:t>
      </w:r>
      <w:r w:rsidR="0088651A">
        <w:rPr>
          <w:rFonts w:cs="Arial"/>
          <w:szCs w:val="22"/>
        </w:rPr>
        <w:t>ces</w:t>
      </w:r>
      <w:r>
        <w:rPr>
          <w:rFonts w:cs="Arial"/>
          <w:szCs w:val="22"/>
        </w:rPr>
        <w:t>s</w:t>
      </w:r>
      <w:r w:rsidR="0088651A">
        <w:rPr>
          <w:rFonts w:cs="Arial"/>
          <w:szCs w:val="22"/>
        </w:rPr>
        <w:t xml:space="preserve"> cant can lead </w:t>
      </w:r>
      <w:r>
        <w:rPr>
          <w:rFonts w:cs="Arial"/>
          <w:szCs w:val="22"/>
        </w:rPr>
        <w:t>to less</w:t>
      </w:r>
      <w:r w:rsidR="00134C5B">
        <w:rPr>
          <w:rFonts w:cs="Arial"/>
          <w:szCs w:val="22"/>
        </w:rPr>
        <w:t>-</w:t>
      </w:r>
      <w:r>
        <w:rPr>
          <w:rFonts w:cs="Arial"/>
          <w:szCs w:val="22"/>
        </w:rPr>
        <w:t>than</w:t>
      </w:r>
      <w:r w:rsidR="00134C5B">
        <w:rPr>
          <w:rFonts w:cs="Arial"/>
          <w:szCs w:val="22"/>
        </w:rPr>
        <w:t>-</w:t>
      </w:r>
      <w:r>
        <w:rPr>
          <w:rFonts w:cs="Arial"/>
          <w:szCs w:val="22"/>
        </w:rPr>
        <w:lastRenderedPageBreak/>
        <w:t>ideal curving performance, increased lateral forces on the inner rail and in the presence of high wheel-to-rail friction, g</w:t>
      </w:r>
      <w:r w:rsidR="00875713">
        <w:rPr>
          <w:rFonts w:cs="Arial"/>
          <w:szCs w:val="22"/>
        </w:rPr>
        <w:t>reater gauge spreading forces.</w:t>
      </w:r>
    </w:p>
    <w:p w:rsidR="005F3755" w:rsidRDefault="005F3755">
      <w:pPr>
        <w:jc w:val="left"/>
        <w:rPr>
          <w:rFonts w:cs="Arial"/>
          <w:szCs w:val="22"/>
        </w:rPr>
      </w:pPr>
    </w:p>
    <w:p w:rsidR="00F25F05" w:rsidRPr="005F3755" w:rsidRDefault="00AA16F3" w:rsidP="005F3755">
      <w:pPr>
        <w:pStyle w:val="Heading2"/>
        <w:spacing w:before="360"/>
        <w:rPr>
          <w:bCs/>
        </w:rPr>
      </w:pPr>
      <w:bookmarkStart w:id="65" w:name="_Toc401323989"/>
      <w:bookmarkStart w:id="66" w:name="_Toc406410415"/>
      <w:bookmarkEnd w:id="65"/>
      <w:r w:rsidRPr="005F3755">
        <w:rPr>
          <w:bCs/>
        </w:rPr>
        <w:t>T</w:t>
      </w:r>
      <w:r w:rsidR="00F25F05" w:rsidRPr="005F3755">
        <w:rPr>
          <w:bCs/>
        </w:rPr>
        <w:t>rain speed</w:t>
      </w:r>
      <w:bookmarkEnd w:id="66"/>
    </w:p>
    <w:p w:rsidR="004551BA" w:rsidRDefault="004551BA" w:rsidP="00F25F05">
      <w:pPr>
        <w:rPr>
          <w:rFonts w:cs="Arial"/>
          <w:szCs w:val="22"/>
        </w:rPr>
      </w:pPr>
      <w:r w:rsidRPr="004551BA">
        <w:t>The locomotive speed recorder indicated that the train</w:t>
      </w:r>
      <w:r w:rsidR="002340B0">
        <w:t xml:space="preserve"> </w:t>
      </w:r>
      <w:r w:rsidRPr="004551BA">
        <w:t xml:space="preserve">had attained </w:t>
      </w:r>
      <w:r w:rsidR="00F33DE2">
        <w:t>a speed of about</w:t>
      </w:r>
      <w:r w:rsidRPr="004551BA">
        <w:t xml:space="preserve"> 18 mph immediately prior to derailing</w:t>
      </w:r>
      <w:r w:rsidR="002340B0">
        <w:t xml:space="preserve">, about 3 mph (5 km/h) above line speed.  </w:t>
      </w:r>
      <w:r w:rsidR="002340B0" w:rsidRPr="004551BA">
        <w:t>The train was running on a 1:40 downgrade</w:t>
      </w:r>
      <w:r w:rsidR="002340B0" w:rsidRPr="002340B0">
        <w:t xml:space="preserve"> that would have </w:t>
      </w:r>
      <w:r w:rsidR="00F33DE2">
        <w:t>encouraged</w:t>
      </w:r>
      <w:r w:rsidR="002340B0" w:rsidRPr="002340B0">
        <w:t xml:space="preserve"> this </w:t>
      </w:r>
      <w:proofErr w:type="spellStart"/>
      <w:r w:rsidR="002340B0" w:rsidRPr="002340B0">
        <w:t>exceedence</w:t>
      </w:r>
      <w:proofErr w:type="spellEnd"/>
      <w:r w:rsidR="002340B0" w:rsidRPr="004551BA">
        <w:t>.</w:t>
      </w:r>
    </w:p>
    <w:p w:rsidR="002340B0" w:rsidRDefault="002340B0" w:rsidP="00F25F05">
      <w:pPr>
        <w:rPr>
          <w:rFonts w:cs="Arial"/>
          <w:szCs w:val="22"/>
        </w:rPr>
      </w:pPr>
    </w:p>
    <w:p w:rsidR="00405FF5" w:rsidRDefault="00F33DE2" w:rsidP="00F25F05">
      <w:r>
        <w:t>S</w:t>
      </w:r>
      <w:r w:rsidR="002340B0">
        <w:t>mall excursions beyond the line speed normally fall within operational tolerances</w:t>
      </w:r>
      <w:r>
        <w:t xml:space="preserve"> and track should be maintained to accommodate such </w:t>
      </w:r>
      <w:proofErr w:type="spellStart"/>
      <w:r>
        <w:t>exceedences</w:t>
      </w:r>
      <w:proofErr w:type="spellEnd"/>
      <w:r>
        <w:t xml:space="preserve">.  However, in this </w:t>
      </w:r>
      <w:r w:rsidRPr="00875713">
        <w:t xml:space="preserve">instance, </w:t>
      </w:r>
      <w:r w:rsidR="002340B0" w:rsidRPr="00875713">
        <w:t xml:space="preserve">the </w:t>
      </w:r>
      <w:r w:rsidRPr="00875713">
        <w:t xml:space="preserve">degraded </w:t>
      </w:r>
      <w:r w:rsidR="002340B0" w:rsidRPr="00875713">
        <w:t xml:space="preserve">condition of the </w:t>
      </w:r>
      <w:r w:rsidRPr="00875713">
        <w:t>t</w:t>
      </w:r>
      <w:r w:rsidR="002340B0" w:rsidRPr="00875713">
        <w:t xml:space="preserve">rack </w:t>
      </w:r>
      <w:r w:rsidR="004524BC" w:rsidRPr="00875713">
        <w:t>rendered it more susceptible to the effect of train speed.</w:t>
      </w:r>
      <w:r w:rsidR="00405FF5" w:rsidRPr="00875713">
        <w:t xml:space="preserve">  Higher speeds also </w:t>
      </w:r>
      <w:r w:rsidR="004524BC" w:rsidRPr="00875713">
        <w:t xml:space="preserve">tend to increase </w:t>
      </w:r>
      <w:r w:rsidR="00405FF5" w:rsidRPr="00875713">
        <w:t>the</w:t>
      </w:r>
      <w:r w:rsidR="004524BC" w:rsidRPr="00875713">
        <w:t xml:space="preserve"> severity of</w:t>
      </w:r>
      <w:r w:rsidR="00405FF5" w:rsidRPr="00875713">
        <w:t xml:space="preserve"> consequences associated with a derailment.</w:t>
      </w:r>
    </w:p>
    <w:p w:rsidR="00267406" w:rsidRPr="00875713" w:rsidRDefault="00267406" w:rsidP="00F25F05"/>
    <w:p w:rsidR="00F25F05" w:rsidRPr="005F3755" w:rsidRDefault="005631EE" w:rsidP="005F3755">
      <w:pPr>
        <w:pStyle w:val="Heading2"/>
        <w:spacing w:before="360"/>
        <w:rPr>
          <w:bCs/>
        </w:rPr>
      </w:pPr>
      <w:bookmarkStart w:id="67" w:name="_Toc401323991"/>
      <w:bookmarkStart w:id="68" w:name="_Toc406410416"/>
      <w:bookmarkEnd w:id="67"/>
      <w:r w:rsidRPr="005F3755">
        <w:rPr>
          <w:bCs/>
        </w:rPr>
        <w:t>Signage for</w:t>
      </w:r>
      <w:r w:rsidR="004551BA" w:rsidRPr="005F3755">
        <w:rPr>
          <w:bCs/>
        </w:rPr>
        <w:t xml:space="preserve"> Temporary Speed Reduction</w:t>
      </w:r>
      <w:bookmarkEnd w:id="68"/>
    </w:p>
    <w:p w:rsidR="004551BA" w:rsidRPr="004551BA" w:rsidRDefault="004551BA" w:rsidP="004551BA">
      <w:pPr>
        <w:rPr>
          <w:rFonts w:cs="Arial"/>
          <w:szCs w:val="22"/>
        </w:rPr>
      </w:pPr>
      <w:r w:rsidRPr="004551BA">
        <w:rPr>
          <w:rFonts w:cs="Arial"/>
          <w:szCs w:val="22"/>
        </w:rPr>
        <w:t>The train derailed as it approached a Temporary Speed Reduction</w:t>
      </w:r>
      <w:r w:rsidR="000C0AE4">
        <w:rPr>
          <w:rFonts w:cs="Arial"/>
          <w:szCs w:val="22"/>
        </w:rPr>
        <w:t xml:space="preserve"> (TSR)</w:t>
      </w:r>
      <w:r w:rsidRPr="004551BA">
        <w:rPr>
          <w:rFonts w:cs="Arial"/>
          <w:szCs w:val="22"/>
        </w:rPr>
        <w:t xml:space="preserve"> that the locomotive crew had acknowledged as part of their sign-on procedure and were familiar with from normal rostered operations</w:t>
      </w:r>
      <w:r w:rsidR="00EC20BE">
        <w:rPr>
          <w:rFonts w:cs="Arial"/>
          <w:szCs w:val="22"/>
        </w:rPr>
        <w:t xml:space="preserve">.  </w:t>
      </w:r>
      <w:r w:rsidR="002C105F">
        <w:rPr>
          <w:rFonts w:cs="Arial"/>
          <w:szCs w:val="22"/>
        </w:rPr>
        <w:t>However, t</w:t>
      </w:r>
      <w:r w:rsidR="00EC20BE">
        <w:rPr>
          <w:rFonts w:cs="Arial"/>
          <w:szCs w:val="22"/>
        </w:rPr>
        <w:t xml:space="preserve">he </w:t>
      </w:r>
      <w:r w:rsidRPr="004551BA">
        <w:rPr>
          <w:rFonts w:cs="Arial"/>
          <w:szCs w:val="22"/>
        </w:rPr>
        <w:t>limits of th</w:t>
      </w:r>
      <w:r w:rsidR="000C0AE4">
        <w:rPr>
          <w:rFonts w:cs="Arial"/>
          <w:szCs w:val="22"/>
        </w:rPr>
        <w:t>is</w:t>
      </w:r>
      <w:r w:rsidRPr="004551BA">
        <w:rPr>
          <w:rFonts w:cs="Arial"/>
          <w:szCs w:val="22"/>
        </w:rPr>
        <w:t xml:space="preserve"> TSR were </w:t>
      </w:r>
      <w:r w:rsidR="00EC20BE">
        <w:rPr>
          <w:rFonts w:cs="Arial"/>
          <w:szCs w:val="22"/>
        </w:rPr>
        <w:t xml:space="preserve">not </w:t>
      </w:r>
      <w:r w:rsidRPr="004551BA">
        <w:rPr>
          <w:rFonts w:cs="Arial"/>
          <w:szCs w:val="22"/>
        </w:rPr>
        <w:t>defined by speed boards</w:t>
      </w:r>
      <w:r w:rsidR="00C54B1E">
        <w:rPr>
          <w:rFonts w:cs="Arial"/>
          <w:szCs w:val="22"/>
        </w:rPr>
        <w:t xml:space="preserve">, </w:t>
      </w:r>
      <w:r w:rsidR="004524BC">
        <w:rPr>
          <w:rFonts w:cs="Arial"/>
          <w:szCs w:val="22"/>
        </w:rPr>
        <w:t xml:space="preserve">therefore </w:t>
      </w:r>
      <w:r w:rsidR="00C54B1E">
        <w:rPr>
          <w:rFonts w:cs="Arial"/>
          <w:szCs w:val="22"/>
        </w:rPr>
        <w:t>increasing risk to the operation</w:t>
      </w:r>
      <w:r w:rsidR="00EC20BE">
        <w:rPr>
          <w:rFonts w:cs="Arial"/>
          <w:szCs w:val="22"/>
        </w:rPr>
        <w:t xml:space="preserve">.  Signage </w:t>
      </w:r>
      <w:r w:rsidR="000C0AE4">
        <w:rPr>
          <w:rFonts w:cs="Arial"/>
          <w:szCs w:val="22"/>
        </w:rPr>
        <w:t xml:space="preserve">had originally </w:t>
      </w:r>
      <w:r w:rsidR="00EC20BE">
        <w:rPr>
          <w:rFonts w:cs="Arial"/>
          <w:szCs w:val="22"/>
        </w:rPr>
        <w:t xml:space="preserve">been </w:t>
      </w:r>
      <w:r w:rsidR="000C0AE4">
        <w:rPr>
          <w:rFonts w:cs="Arial"/>
          <w:szCs w:val="22"/>
        </w:rPr>
        <w:t>erected</w:t>
      </w:r>
      <w:r w:rsidR="00EC20BE">
        <w:rPr>
          <w:rFonts w:cs="Arial"/>
          <w:szCs w:val="22"/>
        </w:rPr>
        <w:t xml:space="preserve"> but </w:t>
      </w:r>
      <w:r w:rsidRPr="004551BA">
        <w:rPr>
          <w:rFonts w:cs="Arial"/>
          <w:szCs w:val="22"/>
        </w:rPr>
        <w:t>w</w:t>
      </w:r>
      <w:r w:rsidR="00C54B1E">
        <w:rPr>
          <w:rFonts w:cs="Arial"/>
          <w:szCs w:val="22"/>
        </w:rPr>
        <w:t>as</w:t>
      </w:r>
      <w:r w:rsidRPr="004551BA">
        <w:rPr>
          <w:rFonts w:cs="Arial"/>
          <w:szCs w:val="22"/>
        </w:rPr>
        <w:t xml:space="preserve"> not in place </w:t>
      </w:r>
      <w:r w:rsidR="00EC20BE">
        <w:rPr>
          <w:rFonts w:cs="Arial"/>
          <w:szCs w:val="22"/>
        </w:rPr>
        <w:t xml:space="preserve">at the time of the incident </w:t>
      </w:r>
      <w:r w:rsidRPr="004551BA">
        <w:rPr>
          <w:rFonts w:cs="Arial"/>
          <w:szCs w:val="22"/>
        </w:rPr>
        <w:t>and</w:t>
      </w:r>
      <w:r w:rsidR="00EC20BE">
        <w:rPr>
          <w:rFonts w:cs="Arial"/>
          <w:szCs w:val="22"/>
        </w:rPr>
        <w:t xml:space="preserve"> reportedly</w:t>
      </w:r>
      <w:r w:rsidRPr="004551BA">
        <w:rPr>
          <w:rFonts w:cs="Arial"/>
          <w:szCs w:val="22"/>
        </w:rPr>
        <w:t xml:space="preserve"> had not been for </w:t>
      </w:r>
      <w:r w:rsidR="00C54B1E">
        <w:rPr>
          <w:rFonts w:cs="Arial"/>
          <w:szCs w:val="22"/>
        </w:rPr>
        <w:t>a</w:t>
      </w:r>
      <w:r w:rsidRPr="004551BA">
        <w:rPr>
          <w:rFonts w:cs="Arial"/>
          <w:szCs w:val="22"/>
        </w:rPr>
        <w:t xml:space="preserve"> considerable time.</w:t>
      </w:r>
    </w:p>
    <w:p w:rsidR="004551BA" w:rsidRPr="004551BA" w:rsidRDefault="004551BA" w:rsidP="004551BA">
      <w:pPr>
        <w:rPr>
          <w:rFonts w:cs="Arial"/>
          <w:szCs w:val="22"/>
        </w:rPr>
      </w:pPr>
    </w:p>
    <w:p w:rsidR="009871AD" w:rsidRDefault="004551BA" w:rsidP="009871AD">
      <w:pPr>
        <w:rPr>
          <w:rFonts w:cs="Arial"/>
          <w:szCs w:val="22"/>
        </w:rPr>
      </w:pPr>
      <w:r w:rsidRPr="004551BA">
        <w:rPr>
          <w:rFonts w:cs="Arial"/>
          <w:szCs w:val="22"/>
        </w:rPr>
        <w:t>The VGR Permanent Way Manual contains explicit instructions around the maintenance of trackside and on-track signage, however despite regular track patrols, this deficiency was not rectified over an extended period.</w:t>
      </w:r>
    </w:p>
    <w:p w:rsidR="00C306E0" w:rsidRDefault="00C306E0" w:rsidP="00F71EDA">
      <w:pPr>
        <w:pStyle w:val="Heading1"/>
        <w:spacing w:after="240"/>
        <w:sectPr w:rsidR="00C306E0" w:rsidSect="00DB3746">
          <w:pgSz w:w="11906" w:h="16838" w:code="9"/>
          <w:pgMar w:top="1701" w:right="1701" w:bottom="1134" w:left="1701" w:header="709" w:footer="709" w:gutter="0"/>
          <w:cols w:space="708"/>
          <w:titlePg/>
          <w:docGrid w:linePitch="360"/>
        </w:sectPr>
      </w:pPr>
      <w:bookmarkStart w:id="69" w:name="_Toc97438825"/>
      <w:bookmarkStart w:id="70" w:name="_Toc104111889"/>
      <w:bookmarkStart w:id="71" w:name="_Toc110321875"/>
      <w:bookmarkStart w:id="72" w:name="_Toc134462829"/>
    </w:p>
    <w:p w:rsidR="009871AD" w:rsidRDefault="009871AD" w:rsidP="00F71EDA">
      <w:pPr>
        <w:pStyle w:val="Heading1"/>
        <w:spacing w:after="240"/>
      </w:pPr>
      <w:bookmarkStart w:id="73" w:name="_Toc406410417"/>
      <w:r>
        <w:lastRenderedPageBreak/>
        <w:t>Findings</w:t>
      </w:r>
      <w:bookmarkEnd w:id="73"/>
    </w:p>
    <w:p w:rsidR="009871AD" w:rsidRDefault="004551BA" w:rsidP="009871AD">
      <w:r w:rsidRPr="004551BA">
        <w:t xml:space="preserve">The following findings are made with respect to </w:t>
      </w:r>
      <w:r w:rsidR="00A427F1">
        <w:t xml:space="preserve">the derailment of Victorian Goldfields Railway </w:t>
      </w:r>
      <w:r w:rsidR="004524BC">
        <w:t>t</w:t>
      </w:r>
      <w:r w:rsidR="00A427F1">
        <w:t>rain 103 on 15 June 2014</w:t>
      </w:r>
      <w:r w:rsidRPr="004551BA">
        <w:t>.  These findings should not be read as apportioning blame or liability to any particular organisation or individual.</w:t>
      </w:r>
    </w:p>
    <w:p w:rsidR="009871AD" w:rsidRDefault="009871AD" w:rsidP="009871AD"/>
    <w:p w:rsidR="009871AD" w:rsidRDefault="009871AD" w:rsidP="009871AD">
      <w:r>
        <w:t xml:space="preserve">A safety issue is an event or condition that increases safety risk and: (a) can reasonably be regarded as having the potential to adversely affect the safety of future operations; and (b) is characteristic of an organisation or a system, rather than of a specific individual, or </w:t>
      </w:r>
      <w:r w:rsidR="004524BC">
        <w:t xml:space="preserve">is </w:t>
      </w:r>
      <w:r>
        <w:t>characteristic of an operating environment at a specific point in time.</w:t>
      </w:r>
    </w:p>
    <w:p w:rsidR="00267406" w:rsidRDefault="00267406" w:rsidP="009871AD"/>
    <w:p w:rsidR="009871AD" w:rsidRPr="005F3755" w:rsidRDefault="009871AD" w:rsidP="005F3755">
      <w:pPr>
        <w:pStyle w:val="Heading2"/>
        <w:spacing w:before="360"/>
        <w:rPr>
          <w:bCs/>
        </w:rPr>
      </w:pPr>
      <w:bookmarkStart w:id="74" w:name="_Toc390337417"/>
      <w:bookmarkStart w:id="75" w:name="_Toc212019939"/>
      <w:bookmarkStart w:id="76" w:name="_Toc214161623"/>
      <w:bookmarkStart w:id="77" w:name="_Toc214161819"/>
      <w:bookmarkStart w:id="78" w:name="_Toc214161958"/>
      <w:bookmarkStart w:id="79" w:name="_Toc214162221"/>
      <w:bookmarkStart w:id="80" w:name="_Toc214162333"/>
      <w:bookmarkStart w:id="81" w:name="_Toc214162407"/>
      <w:bookmarkStart w:id="82" w:name="_Toc214163349"/>
      <w:bookmarkStart w:id="83" w:name="_Toc214182009"/>
      <w:bookmarkStart w:id="84" w:name="_Toc214182164"/>
      <w:bookmarkStart w:id="85" w:name="_Toc214184580"/>
      <w:bookmarkStart w:id="86" w:name="_Toc214949924"/>
      <w:bookmarkStart w:id="87" w:name="_Toc214950003"/>
      <w:bookmarkStart w:id="88" w:name="_Toc406410418"/>
      <w:bookmarkStart w:id="89" w:name="_Toc212019938"/>
      <w:bookmarkStart w:id="90" w:name="_Toc214161622"/>
      <w:bookmarkStart w:id="91" w:name="_Toc214161818"/>
      <w:bookmarkStart w:id="92" w:name="_Toc214161957"/>
      <w:bookmarkStart w:id="93" w:name="_Toc214162220"/>
      <w:bookmarkStart w:id="94" w:name="_Toc214162332"/>
      <w:bookmarkStart w:id="95" w:name="_Toc214162406"/>
      <w:bookmarkStart w:id="96" w:name="_Toc214163348"/>
      <w:bookmarkStart w:id="97" w:name="_Toc214182008"/>
      <w:bookmarkStart w:id="98" w:name="_Toc214182163"/>
      <w:bookmarkStart w:id="99" w:name="_Toc214184579"/>
      <w:bookmarkStart w:id="100" w:name="_Toc214949923"/>
      <w:bookmarkStart w:id="101" w:name="_Toc214950002"/>
      <w:bookmarkEnd w:id="74"/>
      <w:r w:rsidRPr="005F3755">
        <w:rPr>
          <w:bCs/>
        </w:rPr>
        <w:t>Contributing factors</w:t>
      </w:r>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F65297" w:rsidRPr="008B3847" w:rsidRDefault="00CB05DA" w:rsidP="005F3755">
      <w:pPr>
        <w:pStyle w:val="ListBullet"/>
      </w:pPr>
      <w:r w:rsidRPr="00CB05DA">
        <w:t xml:space="preserve">The track structure </w:t>
      </w:r>
      <w:r w:rsidR="008F1330">
        <w:t xml:space="preserve">was degraded and </w:t>
      </w:r>
      <w:r w:rsidRPr="00CB05DA">
        <w:t>lacked the capacity to sustain operational loads.</w:t>
      </w:r>
      <w:r w:rsidR="00F65297">
        <w:t xml:space="preserve"> </w:t>
      </w:r>
      <w:r w:rsidR="008F1330">
        <w:t xml:space="preserve"> A significant number of sleepers were in a poor condition and rail fasteners were not adequately securing the rail.</w:t>
      </w:r>
    </w:p>
    <w:p w:rsidR="009871AD" w:rsidRDefault="008B3847" w:rsidP="005F3755">
      <w:pPr>
        <w:pStyle w:val="ListBullet"/>
        <w:rPr>
          <w:b/>
        </w:rPr>
      </w:pPr>
      <w:r w:rsidRPr="00F847C8">
        <w:t xml:space="preserve">Passenger operations were permitted to continue without restriction and at line speed with the track in a degraded condition.  </w:t>
      </w:r>
      <w:r w:rsidR="009A658D" w:rsidRPr="00F847C8">
        <w:t>Inspection</w:t>
      </w:r>
      <w:r w:rsidRPr="00F847C8">
        <w:t>s</w:t>
      </w:r>
      <w:r w:rsidR="009A658D" w:rsidRPr="00F847C8">
        <w:t xml:space="preserve"> had identified the need for sleeper replacement at the derailment location</w:t>
      </w:r>
      <w:r w:rsidRPr="00F847C8">
        <w:t>, however, the scheduled maintenance works had not yet been completed</w:t>
      </w:r>
      <w:r w:rsidR="0080020B" w:rsidRPr="00F847C8">
        <w:t xml:space="preserve"> and temporary risk management controls </w:t>
      </w:r>
      <w:r w:rsidR="001E7753" w:rsidRPr="00F847C8">
        <w:t>were not implemented</w:t>
      </w:r>
      <w:r w:rsidRPr="00F847C8">
        <w:t>.</w:t>
      </w:r>
      <w:r w:rsidR="009871AD" w:rsidRPr="00F847C8">
        <w:t xml:space="preserve">  </w:t>
      </w:r>
      <w:r w:rsidR="009871AD" w:rsidRPr="009A658D">
        <w:rPr>
          <w:b/>
        </w:rPr>
        <w:t>[Safety Issue]</w:t>
      </w:r>
    </w:p>
    <w:p w:rsidR="00267406" w:rsidRPr="00267406" w:rsidRDefault="00267406" w:rsidP="00267406">
      <w:pPr>
        <w:rPr>
          <w:lang w:val="en-GB" w:eastAsia="en-US"/>
        </w:rPr>
      </w:pPr>
    </w:p>
    <w:p w:rsidR="009871AD" w:rsidRPr="005F3755" w:rsidRDefault="009871AD" w:rsidP="005F3755">
      <w:pPr>
        <w:pStyle w:val="Heading2"/>
        <w:spacing w:before="360"/>
        <w:rPr>
          <w:bCs/>
        </w:rPr>
      </w:pPr>
      <w:bookmarkStart w:id="102" w:name="_Toc406410419"/>
      <w:bookmarkEnd w:id="89"/>
      <w:bookmarkEnd w:id="90"/>
      <w:bookmarkEnd w:id="91"/>
      <w:bookmarkEnd w:id="92"/>
      <w:bookmarkEnd w:id="93"/>
      <w:bookmarkEnd w:id="94"/>
      <w:bookmarkEnd w:id="95"/>
      <w:bookmarkEnd w:id="96"/>
      <w:bookmarkEnd w:id="97"/>
      <w:bookmarkEnd w:id="98"/>
      <w:bookmarkEnd w:id="99"/>
      <w:bookmarkEnd w:id="100"/>
      <w:bookmarkEnd w:id="101"/>
      <w:r w:rsidRPr="005F3755">
        <w:rPr>
          <w:bCs/>
        </w:rPr>
        <w:t>Other factors that increased risk</w:t>
      </w:r>
      <w:bookmarkEnd w:id="102"/>
    </w:p>
    <w:p w:rsidR="009871AD" w:rsidRPr="00450CEA" w:rsidRDefault="00BA3417" w:rsidP="005F3755">
      <w:pPr>
        <w:pStyle w:val="ListBullet"/>
        <w:rPr>
          <w:b/>
        </w:rPr>
      </w:pPr>
      <w:r>
        <w:t xml:space="preserve">The track </w:t>
      </w:r>
      <w:r w:rsidR="009A658D">
        <w:t xml:space="preserve">geometry </w:t>
      </w:r>
      <w:r w:rsidR="004524BC">
        <w:t>exhibited</w:t>
      </w:r>
      <w:r>
        <w:t xml:space="preserve"> excess</w:t>
      </w:r>
      <w:r w:rsidR="004524BC">
        <w:t>ive</w:t>
      </w:r>
      <w:r>
        <w:t xml:space="preserve"> </w:t>
      </w:r>
      <w:r w:rsidR="004524BC">
        <w:t xml:space="preserve">cant </w:t>
      </w:r>
      <w:r>
        <w:t xml:space="preserve">for the defined </w:t>
      </w:r>
      <w:r w:rsidR="004524BC">
        <w:t>track</w:t>
      </w:r>
      <w:r>
        <w:t xml:space="preserve"> speed</w:t>
      </w:r>
      <w:r w:rsidR="005C184D" w:rsidRPr="00CF20DC">
        <w:t>.</w:t>
      </w:r>
    </w:p>
    <w:p w:rsidR="009A658D" w:rsidRPr="00755459" w:rsidRDefault="009A658D" w:rsidP="005F3755">
      <w:pPr>
        <w:pStyle w:val="ListBullet"/>
        <w:rPr>
          <w:b/>
        </w:rPr>
      </w:pPr>
      <w:r w:rsidRPr="00F847C8">
        <w:t>Train speed exceeded the</w:t>
      </w:r>
      <w:r w:rsidR="006F3940" w:rsidRPr="00F847C8">
        <w:t xml:space="preserve"> defined</w:t>
      </w:r>
      <w:r w:rsidRPr="00F847C8">
        <w:t xml:space="preserve"> </w:t>
      </w:r>
      <w:r w:rsidR="004524BC" w:rsidRPr="00F847C8">
        <w:t>track</w:t>
      </w:r>
      <w:r w:rsidRPr="00F847C8">
        <w:t xml:space="preserve"> speed</w:t>
      </w:r>
      <w:r w:rsidR="00F847C8" w:rsidRPr="00F847C8">
        <w:t xml:space="preserve"> approaching the derailment location</w:t>
      </w:r>
      <w:r w:rsidRPr="00F847C8">
        <w:t>.  Whereas such small excursions beyond the line speed would normally</w:t>
      </w:r>
      <w:r>
        <w:t xml:space="preserve"> fall within operational tolerances, the condition of the track at this location was such that </w:t>
      </w:r>
      <w:r w:rsidR="00F847C8">
        <w:t xml:space="preserve">increased </w:t>
      </w:r>
      <w:r w:rsidR="009C2E79">
        <w:t xml:space="preserve">speed </w:t>
      </w:r>
      <w:r w:rsidR="00F847C8">
        <w:t>may have heightened the risk of derailment.</w:t>
      </w:r>
    </w:p>
    <w:p w:rsidR="009871AD" w:rsidRPr="00450CEA" w:rsidRDefault="00CB05DA" w:rsidP="005F3755">
      <w:pPr>
        <w:pStyle w:val="ListBullet"/>
        <w:rPr>
          <w:b/>
        </w:rPr>
      </w:pPr>
      <w:r w:rsidRPr="00F847C8">
        <w:t xml:space="preserve">Limit boards were not in place for </w:t>
      </w:r>
      <w:r w:rsidR="006F3940" w:rsidRPr="00F847C8">
        <w:t>the</w:t>
      </w:r>
      <w:r w:rsidRPr="00F847C8">
        <w:t xml:space="preserve"> Temporary Speed Reduction</w:t>
      </w:r>
      <w:r w:rsidR="00F71EDA">
        <w:t xml:space="preserve"> in the vicinity of the </w:t>
      </w:r>
      <w:proofErr w:type="spellStart"/>
      <w:r w:rsidR="00F71EDA">
        <w:t>Maclise</w:t>
      </w:r>
      <w:proofErr w:type="spellEnd"/>
      <w:r w:rsidR="00F71EDA">
        <w:t xml:space="preserve"> Street level crossing</w:t>
      </w:r>
      <w:r w:rsidRPr="00F847C8">
        <w:t>.</w:t>
      </w:r>
      <w:r w:rsidR="009871AD" w:rsidRPr="00DB0534">
        <w:t xml:space="preserve">  </w:t>
      </w:r>
      <w:r w:rsidR="009871AD" w:rsidRPr="00450CEA">
        <w:rPr>
          <w:b/>
        </w:rPr>
        <w:t>[</w:t>
      </w:r>
      <w:r w:rsidR="009871AD" w:rsidRPr="00A8328C">
        <w:rPr>
          <w:b/>
        </w:rPr>
        <w:t>Safety Issue</w:t>
      </w:r>
      <w:r w:rsidR="009871AD" w:rsidRPr="00450CEA">
        <w:rPr>
          <w:b/>
        </w:rPr>
        <w:t>]</w:t>
      </w:r>
    </w:p>
    <w:p w:rsidR="00C306E0" w:rsidRDefault="00C306E0" w:rsidP="00F71EDA">
      <w:pPr>
        <w:pStyle w:val="Heading1"/>
        <w:spacing w:after="240"/>
        <w:sectPr w:rsidR="00C306E0" w:rsidSect="009F3F88">
          <w:pgSz w:w="11906" w:h="16838" w:code="9"/>
          <w:pgMar w:top="1559" w:right="1644" w:bottom="1418" w:left="1769" w:header="709" w:footer="709" w:gutter="0"/>
          <w:cols w:space="708"/>
          <w:titlePg/>
          <w:docGrid w:linePitch="360"/>
        </w:sectPr>
      </w:pPr>
      <w:bookmarkStart w:id="103" w:name="_Toc212019940"/>
      <w:bookmarkStart w:id="104" w:name="_Toc214161624"/>
      <w:bookmarkStart w:id="105" w:name="_Toc214161820"/>
      <w:bookmarkStart w:id="106" w:name="_Toc214161959"/>
      <w:bookmarkStart w:id="107" w:name="_Toc214162222"/>
      <w:bookmarkStart w:id="108" w:name="_Toc214162334"/>
      <w:bookmarkStart w:id="109" w:name="_Toc214162408"/>
      <w:bookmarkStart w:id="110" w:name="_Toc214163350"/>
      <w:bookmarkStart w:id="111" w:name="_Toc214182010"/>
      <w:bookmarkStart w:id="112" w:name="_Toc214182165"/>
      <w:bookmarkStart w:id="113" w:name="_Toc214184581"/>
      <w:bookmarkStart w:id="114" w:name="_Toc214949925"/>
      <w:bookmarkStart w:id="115" w:name="_Toc214950004"/>
    </w:p>
    <w:p w:rsidR="009871AD" w:rsidRDefault="009871AD" w:rsidP="00F71EDA">
      <w:pPr>
        <w:pStyle w:val="Heading1"/>
        <w:spacing w:after="240"/>
      </w:pPr>
      <w:bookmarkStart w:id="116" w:name="_Toc406410420"/>
      <w:r w:rsidRPr="00321675">
        <w:lastRenderedPageBreak/>
        <w:t xml:space="preserve">Safety </w:t>
      </w:r>
      <w:r>
        <w:t>issues and a</w:t>
      </w:r>
      <w:r w:rsidRPr="00321675">
        <w:t>ctions</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9871AD" w:rsidRDefault="009871AD" w:rsidP="009871AD">
      <w:r>
        <w:t>The safety issues identified during this investigation are listed in the Findings and Safety issues and actions sections of this report.  The Chief Investigator, Transport Safety expects that all safety issues identified by the investigation should be addressed by</w:t>
      </w:r>
      <w:r w:rsidR="00F25F05">
        <w:t xml:space="preserve"> the relevant organisation(s).</w:t>
      </w:r>
    </w:p>
    <w:p w:rsidR="009871AD" w:rsidRDefault="009871AD" w:rsidP="009871AD"/>
    <w:p w:rsidR="00CB05DA" w:rsidRDefault="009871AD" w:rsidP="009871AD">
      <w:r>
        <w:t>Any person or body who assisted the Chief Investigator, Transport Safety with this investigation or to whom the report may be relevant w</w:t>
      </w:r>
      <w:r w:rsidR="006F3940">
        <w:t>as</w:t>
      </w:r>
      <w:r>
        <w:t xml:space="preserve"> provided with a </w:t>
      </w:r>
      <w:r w:rsidR="006F3940">
        <w:t xml:space="preserve">copy of the </w:t>
      </w:r>
      <w:r>
        <w:t>draft report and invited to provide comment.</w:t>
      </w:r>
    </w:p>
    <w:p w:rsidR="00CB05DA" w:rsidRPr="008B19EF" w:rsidRDefault="001E7753" w:rsidP="005F3755">
      <w:pPr>
        <w:pStyle w:val="SafetyIssue"/>
      </w:pPr>
      <w:r w:rsidRPr="008B19EF">
        <w:t>C</w:t>
      </w:r>
      <w:r w:rsidR="00CB05DA" w:rsidRPr="008B19EF">
        <w:t xml:space="preserve">ertification </w:t>
      </w:r>
      <w:r w:rsidRPr="008B19EF">
        <w:t>of track for passenger operations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662"/>
      </w:tblGrid>
      <w:tr w:rsidR="00CB05DA" w:rsidTr="00AE1D07">
        <w:tc>
          <w:tcPr>
            <w:tcW w:w="1843" w:type="dxa"/>
            <w:shd w:val="clear" w:color="auto" w:fill="DDD9C3"/>
            <w:vAlign w:val="center"/>
          </w:tcPr>
          <w:p w:rsidR="00CB05DA" w:rsidRDefault="00CB05DA" w:rsidP="00AE1D07">
            <w:pPr>
              <w:spacing w:before="60" w:after="60"/>
              <w:jc w:val="left"/>
            </w:pPr>
            <w:r>
              <w:t>Number:</w:t>
            </w:r>
          </w:p>
        </w:tc>
        <w:tc>
          <w:tcPr>
            <w:tcW w:w="6662" w:type="dxa"/>
            <w:shd w:val="clear" w:color="auto" w:fill="auto"/>
            <w:vAlign w:val="center"/>
          </w:tcPr>
          <w:p w:rsidR="00CB05DA" w:rsidRDefault="00CB05DA" w:rsidP="00AE1D07">
            <w:pPr>
              <w:spacing w:before="60" w:after="60"/>
              <w:jc w:val="left"/>
            </w:pPr>
            <w:r>
              <w:t>2014-</w:t>
            </w:r>
            <w:r w:rsidR="006C05D6">
              <w:t>02</w:t>
            </w:r>
            <w:r w:rsidR="00336A2F">
              <w:t>-001</w:t>
            </w:r>
          </w:p>
        </w:tc>
      </w:tr>
      <w:tr w:rsidR="00CB05DA" w:rsidTr="00AE1D07">
        <w:tc>
          <w:tcPr>
            <w:tcW w:w="1843" w:type="dxa"/>
            <w:shd w:val="clear" w:color="auto" w:fill="DDD9C3"/>
            <w:vAlign w:val="center"/>
          </w:tcPr>
          <w:p w:rsidR="00CB05DA" w:rsidRDefault="00CB05DA" w:rsidP="00AE1D07">
            <w:pPr>
              <w:spacing w:before="60" w:after="60"/>
              <w:jc w:val="left"/>
            </w:pPr>
            <w:r>
              <w:t>Issue owner:</w:t>
            </w:r>
          </w:p>
        </w:tc>
        <w:tc>
          <w:tcPr>
            <w:tcW w:w="6662" w:type="dxa"/>
            <w:shd w:val="clear" w:color="auto" w:fill="auto"/>
            <w:vAlign w:val="center"/>
          </w:tcPr>
          <w:p w:rsidR="00CB05DA" w:rsidRDefault="00CB05DA" w:rsidP="00AE1D07">
            <w:pPr>
              <w:spacing w:before="60" w:after="60"/>
              <w:jc w:val="left"/>
            </w:pPr>
            <w:r w:rsidRPr="00CB05DA">
              <w:t>Victorian Goldfields Railway</w:t>
            </w:r>
          </w:p>
        </w:tc>
      </w:tr>
    </w:tbl>
    <w:p w:rsidR="00CB05DA" w:rsidRDefault="00CB05DA" w:rsidP="00CB05DA"/>
    <w:p w:rsidR="001E7753" w:rsidRPr="00F71EDA" w:rsidRDefault="00CB05DA" w:rsidP="00F71EDA">
      <w:pPr>
        <w:spacing w:after="120"/>
        <w:rPr>
          <w:b/>
          <w:i/>
        </w:rPr>
      </w:pPr>
      <w:r>
        <w:rPr>
          <w:b/>
          <w:i/>
        </w:rPr>
        <w:t>Safety issue description</w:t>
      </w:r>
    </w:p>
    <w:p w:rsidR="00CB05DA" w:rsidRDefault="00F847C8" w:rsidP="00CB05DA">
      <w:r w:rsidRPr="00F847C8">
        <w:t>Passenger operations were permitted to continue without restriction and at line speed with the track in a degraded condition.  Inspections had identified the need for sleeper replacement at the derailment location, however, the scheduled maintenance works had not yet been completed and temporary risk management controls were not implemented.</w:t>
      </w:r>
    </w:p>
    <w:p w:rsidR="00F847C8" w:rsidRDefault="00F847C8" w:rsidP="00CB05DA"/>
    <w:p w:rsidR="008B3847" w:rsidRPr="00F71EDA" w:rsidRDefault="00CB05DA" w:rsidP="00F71EDA">
      <w:pPr>
        <w:spacing w:after="120"/>
        <w:rPr>
          <w:b/>
          <w:i/>
        </w:rPr>
      </w:pPr>
      <w:r w:rsidRPr="00310D27">
        <w:rPr>
          <w:b/>
          <w:i/>
        </w:rPr>
        <w:t>Proactive action taken by</w:t>
      </w:r>
      <w:r w:rsidR="00F847C8">
        <w:rPr>
          <w:b/>
          <w:i/>
        </w:rPr>
        <w:t xml:space="preserve"> the Victorian Goldfields Railway</w:t>
      </w:r>
    </w:p>
    <w:p w:rsidR="008B3847" w:rsidRPr="00F847C8" w:rsidRDefault="00F847C8" w:rsidP="008B3847">
      <w:r>
        <w:t>The VGR</w:t>
      </w:r>
      <w:r w:rsidR="007C7272">
        <w:t xml:space="preserve"> has advised its</w:t>
      </w:r>
      <w:r>
        <w:t xml:space="preserve"> </w:t>
      </w:r>
      <w:r w:rsidR="007C7272">
        <w:t>intention</w:t>
      </w:r>
      <w:r>
        <w:t xml:space="preserve"> to</w:t>
      </w:r>
      <w:r w:rsidR="008B3847" w:rsidRPr="00F847C8">
        <w:t>:</w:t>
      </w:r>
    </w:p>
    <w:p w:rsidR="008B3847" w:rsidRPr="00F847C8" w:rsidRDefault="008B3847" w:rsidP="008B3847">
      <w:pPr>
        <w:pStyle w:val="ListBullet"/>
      </w:pPr>
      <w:r w:rsidRPr="00F847C8">
        <w:t>conduct an engineering assessment of the suitability of track fasteners used</w:t>
      </w:r>
      <w:r w:rsidR="00F847C8">
        <w:t>;</w:t>
      </w:r>
    </w:p>
    <w:p w:rsidR="008B3847" w:rsidRPr="00F847C8" w:rsidRDefault="008B3847" w:rsidP="008B3847">
      <w:pPr>
        <w:pStyle w:val="ListBullet"/>
      </w:pPr>
      <w:r w:rsidRPr="00F847C8">
        <w:t>accelerate the replacement of sleepers in critical areas</w:t>
      </w:r>
      <w:r w:rsidR="00F847C8">
        <w:t>;</w:t>
      </w:r>
    </w:p>
    <w:p w:rsidR="008B3847" w:rsidRPr="00F847C8" w:rsidRDefault="008B3847" w:rsidP="008B3847">
      <w:pPr>
        <w:pStyle w:val="ListBullet"/>
      </w:pPr>
      <w:r w:rsidRPr="00F847C8">
        <w:t>undertake ongoing monitoring of rail and sleepers impacted by this derailment but left in</w:t>
      </w:r>
      <w:r w:rsidR="006F3940" w:rsidRPr="00F847C8">
        <w:t>-situ</w:t>
      </w:r>
      <w:r w:rsidR="00F847C8">
        <w:t>;</w:t>
      </w:r>
    </w:p>
    <w:p w:rsidR="00CB05DA" w:rsidRPr="00F847C8" w:rsidRDefault="00111DA5" w:rsidP="006A7848">
      <w:pPr>
        <w:pStyle w:val="ListBullet"/>
      </w:pPr>
      <w:r>
        <w:t>require its</w:t>
      </w:r>
      <w:r w:rsidR="00CB05DA" w:rsidRPr="00F847C8">
        <w:t xml:space="preserve"> track certification consultant to include more explicit detail on track maintenance requirements in their reports</w:t>
      </w:r>
      <w:r w:rsidR="00F847C8">
        <w:t>;</w:t>
      </w:r>
    </w:p>
    <w:p w:rsidR="00CB05DA" w:rsidRPr="00F847C8" w:rsidRDefault="00CB05DA" w:rsidP="006A7848">
      <w:pPr>
        <w:pStyle w:val="ListBullet"/>
      </w:pPr>
      <w:r w:rsidRPr="00F847C8">
        <w:t>continue development of an Asset Management Plan</w:t>
      </w:r>
      <w:r w:rsidR="0072638A">
        <w:t>;</w:t>
      </w:r>
      <w:r w:rsidR="00F847C8">
        <w:t xml:space="preserve"> and</w:t>
      </w:r>
    </w:p>
    <w:p w:rsidR="00CB05DA" w:rsidRPr="00F847C8" w:rsidRDefault="00CB05DA" w:rsidP="006A7848">
      <w:pPr>
        <w:pStyle w:val="ListBullet"/>
      </w:pPr>
      <w:r w:rsidRPr="00F847C8">
        <w:t>expedite the conduct of an audit of the Safety Management System</w:t>
      </w:r>
      <w:r w:rsidR="0072638A">
        <w:t>.</w:t>
      </w:r>
    </w:p>
    <w:p w:rsidR="00CB05DA" w:rsidRDefault="00CB05DA" w:rsidP="00CB05DA"/>
    <w:p w:rsidR="00CB05DA" w:rsidRPr="00F71EDA" w:rsidRDefault="00CB05DA" w:rsidP="00F71EDA">
      <w:pPr>
        <w:spacing w:after="120"/>
        <w:rPr>
          <w:b/>
          <w:i/>
        </w:rPr>
      </w:pPr>
      <w:r w:rsidRPr="009578D9">
        <w:rPr>
          <w:b/>
          <w:i/>
        </w:rPr>
        <w:t xml:space="preserve">Chief </w:t>
      </w:r>
      <w:r>
        <w:rPr>
          <w:b/>
          <w:i/>
        </w:rPr>
        <w:t>I</w:t>
      </w:r>
      <w:r w:rsidRPr="009578D9">
        <w:rPr>
          <w:b/>
          <w:i/>
        </w:rPr>
        <w:t>nvestigator</w:t>
      </w:r>
      <w:r>
        <w:rPr>
          <w:b/>
          <w:i/>
        </w:rPr>
        <w:t xml:space="preserve"> comment in response</w:t>
      </w:r>
    </w:p>
    <w:p w:rsidR="00CB05DA" w:rsidRPr="007C7272" w:rsidRDefault="0039122F" w:rsidP="00CB05DA">
      <w:r>
        <w:t>When implemented, t</w:t>
      </w:r>
      <w:r w:rsidR="007C7272">
        <w:t>he action</w:t>
      </w:r>
      <w:r>
        <w:t>s</w:t>
      </w:r>
      <w:r w:rsidR="007C7272">
        <w:t xml:space="preserve"> proposed by the VGR will </w:t>
      </w:r>
      <w:r w:rsidR="00F71EDA">
        <w:t xml:space="preserve">partly </w:t>
      </w:r>
      <w:r w:rsidR="007C7272">
        <w:t>address this safety issue.</w:t>
      </w:r>
      <w:r w:rsidR="008B19EF">
        <w:t xml:space="preserve">  Additional safety action to support the objective assessment of track suitability for oper</w:t>
      </w:r>
      <w:r w:rsidR="00DB0534">
        <w:t>ations is considered warranted.</w:t>
      </w:r>
    </w:p>
    <w:p w:rsidR="007C7272" w:rsidRDefault="007C7272" w:rsidP="00CB05DA"/>
    <w:p w:rsidR="008B3847" w:rsidRPr="00F71EDA" w:rsidRDefault="00CB05DA" w:rsidP="00F71EDA">
      <w:pPr>
        <w:spacing w:after="120"/>
        <w:rPr>
          <w:b/>
          <w:i/>
        </w:rPr>
      </w:pPr>
      <w:r>
        <w:rPr>
          <w:b/>
          <w:i/>
        </w:rPr>
        <w:t>Chief I</w:t>
      </w:r>
      <w:r w:rsidRPr="009578D9">
        <w:rPr>
          <w:b/>
          <w:i/>
        </w:rPr>
        <w:t xml:space="preserve">nvestigator </w:t>
      </w:r>
      <w:r>
        <w:rPr>
          <w:b/>
          <w:i/>
        </w:rPr>
        <w:t>recommendation</w:t>
      </w:r>
    </w:p>
    <w:p w:rsidR="007C7272" w:rsidRDefault="007C7272" w:rsidP="00CB05DA">
      <w:r w:rsidRPr="00F71EDA">
        <w:t xml:space="preserve">That Victorian Goldfields Railway develops </w:t>
      </w:r>
      <w:r w:rsidR="00214154" w:rsidRPr="00F71EDA">
        <w:t xml:space="preserve">minimum </w:t>
      </w:r>
      <w:r w:rsidR="00EA7672" w:rsidRPr="00F71EDA">
        <w:t xml:space="preserve">track condition </w:t>
      </w:r>
      <w:r w:rsidRPr="00F71EDA">
        <w:t xml:space="preserve">criteria on which to base decisions as to whether </w:t>
      </w:r>
      <w:r w:rsidR="00EA7672" w:rsidRPr="00F71EDA">
        <w:t xml:space="preserve">or not </w:t>
      </w:r>
      <w:r w:rsidRPr="00F71EDA">
        <w:t>to operate, restrict operations, or suspend operations</w:t>
      </w:r>
      <w:r w:rsidR="00214154" w:rsidRPr="00F71EDA">
        <w:t xml:space="preserve"> over a</w:t>
      </w:r>
      <w:r w:rsidR="00EA7672" w:rsidRPr="00F71EDA">
        <w:t>ny</w:t>
      </w:r>
      <w:r w:rsidR="00214154" w:rsidRPr="00F71EDA">
        <w:t xml:space="preserve"> section of track</w:t>
      </w:r>
      <w:r w:rsidRPr="00F71EDA">
        <w:t>.</w:t>
      </w:r>
    </w:p>
    <w:p w:rsidR="00F71EDA" w:rsidRDefault="00F71EDA">
      <w:pPr>
        <w:jc w:val="left"/>
        <w:rPr>
          <w:highlight w:val="yellow"/>
        </w:rPr>
      </w:pPr>
      <w:r>
        <w:rPr>
          <w:highlight w:val="yellow"/>
        </w:rPr>
        <w:br w:type="page"/>
      </w:r>
    </w:p>
    <w:p w:rsidR="009871AD" w:rsidRPr="00EC20BE" w:rsidRDefault="008B3847" w:rsidP="005F3755">
      <w:pPr>
        <w:pStyle w:val="SafetyIssue"/>
      </w:pPr>
      <w:r w:rsidRPr="00755459">
        <w:lastRenderedPageBreak/>
        <w:t>Signage</w:t>
      </w:r>
      <w:r w:rsidR="00CB05DA" w:rsidRPr="008B3847">
        <w:t xml:space="preserve"> for </w:t>
      </w:r>
      <w:r w:rsidR="00CB05DA" w:rsidRPr="009C2E79">
        <w:t>Temporary Speed Reduction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662"/>
      </w:tblGrid>
      <w:tr w:rsidR="009871AD" w:rsidTr="00AE1D07">
        <w:tc>
          <w:tcPr>
            <w:tcW w:w="1843" w:type="dxa"/>
            <w:shd w:val="clear" w:color="auto" w:fill="DDD9C3"/>
            <w:vAlign w:val="center"/>
          </w:tcPr>
          <w:p w:rsidR="009871AD" w:rsidRDefault="009871AD" w:rsidP="00AE1D07">
            <w:pPr>
              <w:spacing w:before="60" w:after="60"/>
              <w:jc w:val="left"/>
            </w:pPr>
            <w:r>
              <w:t>Number:</w:t>
            </w:r>
          </w:p>
        </w:tc>
        <w:tc>
          <w:tcPr>
            <w:tcW w:w="6662" w:type="dxa"/>
            <w:shd w:val="clear" w:color="auto" w:fill="auto"/>
            <w:vAlign w:val="center"/>
          </w:tcPr>
          <w:p w:rsidR="009871AD" w:rsidRPr="003215E8" w:rsidRDefault="009871AD" w:rsidP="00AE1D07">
            <w:pPr>
              <w:spacing w:before="60" w:after="60"/>
              <w:jc w:val="left"/>
            </w:pPr>
            <w:r w:rsidRPr="003215E8">
              <w:t>201</w:t>
            </w:r>
            <w:r w:rsidR="00F25F05">
              <w:t>4-</w:t>
            </w:r>
            <w:r w:rsidR="006C05D6">
              <w:t>0</w:t>
            </w:r>
            <w:r w:rsidR="00336A2F">
              <w:t>2-002</w:t>
            </w:r>
          </w:p>
        </w:tc>
      </w:tr>
      <w:tr w:rsidR="009871AD" w:rsidTr="00AE1D07">
        <w:tc>
          <w:tcPr>
            <w:tcW w:w="1843" w:type="dxa"/>
            <w:shd w:val="clear" w:color="auto" w:fill="DDD9C3"/>
            <w:vAlign w:val="center"/>
          </w:tcPr>
          <w:p w:rsidR="009871AD" w:rsidRDefault="009871AD" w:rsidP="00AE1D07">
            <w:pPr>
              <w:spacing w:before="60" w:after="60"/>
              <w:jc w:val="left"/>
            </w:pPr>
            <w:r>
              <w:t>Issue owner:</w:t>
            </w:r>
          </w:p>
        </w:tc>
        <w:tc>
          <w:tcPr>
            <w:tcW w:w="6662" w:type="dxa"/>
            <w:shd w:val="clear" w:color="auto" w:fill="auto"/>
            <w:vAlign w:val="center"/>
          </w:tcPr>
          <w:p w:rsidR="009871AD" w:rsidRPr="003215E8" w:rsidRDefault="00CB05DA" w:rsidP="00AE1D07">
            <w:pPr>
              <w:spacing w:before="60" w:after="60"/>
              <w:jc w:val="left"/>
            </w:pPr>
            <w:r w:rsidRPr="00CB05DA">
              <w:t>Victorian Goldfields Railway</w:t>
            </w:r>
          </w:p>
        </w:tc>
      </w:tr>
    </w:tbl>
    <w:p w:rsidR="009871AD" w:rsidRPr="00774E6D" w:rsidRDefault="006B70EB" w:rsidP="00AC3FD4">
      <w:pPr>
        <w:spacing w:before="360" w:after="120"/>
        <w:rPr>
          <w:b/>
          <w:i/>
        </w:rPr>
      </w:pPr>
      <w:r>
        <w:rPr>
          <w:b/>
          <w:i/>
        </w:rPr>
        <w:t>Safety issue description</w:t>
      </w:r>
    </w:p>
    <w:p w:rsidR="009871AD" w:rsidRDefault="00336A2F" w:rsidP="005F3755">
      <w:r>
        <w:t>L</w:t>
      </w:r>
      <w:r w:rsidRPr="00336A2F">
        <w:t xml:space="preserve">imit boards were not in place for the Temporary Speed Reduction in the vicinity of the </w:t>
      </w:r>
      <w:proofErr w:type="spellStart"/>
      <w:r w:rsidRPr="00336A2F">
        <w:t>Maclise</w:t>
      </w:r>
      <w:proofErr w:type="spellEnd"/>
      <w:r w:rsidRPr="00336A2F">
        <w:t xml:space="preserve"> Street level crossing.</w:t>
      </w:r>
    </w:p>
    <w:p w:rsidR="007C7272" w:rsidRPr="00AC3FD4" w:rsidRDefault="007C7272" w:rsidP="009871AD">
      <w:pPr>
        <w:jc w:val="left"/>
      </w:pPr>
    </w:p>
    <w:p w:rsidR="000A1B35" w:rsidRDefault="00176664" w:rsidP="00774E6D">
      <w:pPr>
        <w:spacing w:after="120"/>
        <w:jc w:val="left"/>
      </w:pPr>
      <w:r w:rsidRPr="009578D9">
        <w:rPr>
          <w:b/>
          <w:i/>
        </w:rPr>
        <w:t xml:space="preserve">Chief </w:t>
      </w:r>
      <w:r>
        <w:rPr>
          <w:b/>
          <w:i/>
        </w:rPr>
        <w:t>I</w:t>
      </w:r>
      <w:r w:rsidRPr="009578D9">
        <w:rPr>
          <w:b/>
          <w:i/>
        </w:rPr>
        <w:t>nvestigator</w:t>
      </w:r>
      <w:r>
        <w:rPr>
          <w:b/>
          <w:i/>
        </w:rPr>
        <w:t xml:space="preserve"> recommendation</w:t>
      </w:r>
    </w:p>
    <w:p w:rsidR="000A1B35" w:rsidRDefault="00A66550" w:rsidP="005F3755">
      <w:r w:rsidRPr="00F71EDA">
        <w:t xml:space="preserve">That Victorian Goldfields Railway </w:t>
      </w:r>
      <w:r>
        <w:t>reviews its processes for ensuring that track signage is maintained</w:t>
      </w:r>
      <w:r w:rsidR="00C7417E">
        <w:t xml:space="preserve"> to meet operational safety requirements.</w:t>
      </w:r>
    </w:p>
    <w:bookmarkEnd w:id="69"/>
    <w:bookmarkEnd w:id="70"/>
    <w:bookmarkEnd w:id="71"/>
    <w:bookmarkEnd w:id="72"/>
    <w:p w:rsidR="000A1B35" w:rsidRDefault="000A1B35" w:rsidP="009871AD">
      <w:pPr>
        <w:jc w:val="left"/>
      </w:pPr>
    </w:p>
    <w:sectPr w:rsidR="000A1B35" w:rsidSect="009F3F88">
      <w:pgSz w:w="11906" w:h="16838" w:code="9"/>
      <w:pgMar w:top="1559" w:right="1644" w:bottom="1418" w:left="176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6DC" w:rsidRDefault="005066DC">
      <w:r>
        <w:separator/>
      </w:r>
    </w:p>
  </w:endnote>
  <w:endnote w:type="continuationSeparator" w:id="0">
    <w:p w:rsidR="005066DC" w:rsidRDefault="00506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4BC" w:rsidRPr="0055140E" w:rsidRDefault="004524BC" w:rsidP="0055140E">
    <w:pPr>
      <w:pStyle w:val="Footer"/>
      <w:jc w:val="center"/>
      <w:rPr>
        <w:sz w:val="20"/>
        <w:szCs w:val="20"/>
      </w:rPr>
    </w:pPr>
    <w:r w:rsidRPr="0055140E">
      <w:rPr>
        <w:sz w:val="20"/>
        <w:szCs w:val="20"/>
      </w:rPr>
      <w:fldChar w:fldCharType="begin"/>
    </w:r>
    <w:r w:rsidRPr="0055140E">
      <w:rPr>
        <w:sz w:val="20"/>
        <w:szCs w:val="20"/>
      </w:rPr>
      <w:instrText xml:space="preserve"> PAGE </w:instrText>
    </w:r>
    <w:r w:rsidRPr="0055140E">
      <w:rPr>
        <w:sz w:val="20"/>
        <w:szCs w:val="20"/>
      </w:rPr>
      <w:fldChar w:fldCharType="separate"/>
    </w:r>
    <w:r w:rsidR="001C2EE1">
      <w:rPr>
        <w:noProof/>
        <w:sz w:val="20"/>
        <w:szCs w:val="20"/>
      </w:rPr>
      <w:t>14</w:t>
    </w:r>
    <w:r w:rsidRPr="0055140E">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4BC" w:rsidRPr="0055140E" w:rsidRDefault="004524BC" w:rsidP="0055140E">
    <w:pPr>
      <w:tabs>
        <w:tab w:val="left" w:pos="3402"/>
        <w:tab w:val="right" w:pos="9006"/>
      </w:tabs>
      <w:jc w:val="center"/>
      <w:rPr>
        <w:sz w:val="20"/>
        <w:szCs w:val="20"/>
      </w:rPr>
    </w:pPr>
    <w:r w:rsidRPr="0055140E">
      <w:rPr>
        <w:rStyle w:val="PageNumber"/>
        <w:sz w:val="20"/>
        <w:szCs w:val="20"/>
      </w:rPr>
      <w:fldChar w:fldCharType="begin"/>
    </w:r>
    <w:r w:rsidRPr="0055140E">
      <w:rPr>
        <w:rStyle w:val="PageNumber"/>
        <w:sz w:val="20"/>
        <w:szCs w:val="20"/>
      </w:rPr>
      <w:instrText xml:space="preserve"> PAGE </w:instrText>
    </w:r>
    <w:r w:rsidRPr="0055140E">
      <w:rPr>
        <w:rStyle w:val="PageNumber"/>
        <w:sz w:val="20"/>
        <w:szCs w:val="20"/>
      </w:rPr>
      <w:fldChar w:fldCharType="separate"/>
    </w:r>
    <w:r w:rsidR="001C2EE1">
      <w:rPr>
        <w:rStyle w:val="PageNumber"/>
        <w:noProof/>
        <w:sz w:val="20"/>
        <w:szCs w:val="20"/>
      </w:rPr>
      <w:t>13</w:t>
    </w:r>
    <w:r w:rsidRPr="0055140E">
      <w:rPr>
        <w:rStyle w:val="PageNumbe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F88" w:rsidRDefault="009F3F88">
    <w:pPr>
      <w:pStyle w:val="Footer"/>
      <w:jc w:val="center"/>
    </w:pPr>
  </w:p>
  <w:p w:rsidR="009F3F88" w:rsidRDefault="009F3F8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F88" w:rsidRPr="009F3F88" w:rsidRDefault="009F3F88">
    <w:pPr>
      <w:pStyle w:val="Footer"/>
      <w:jc w:val="center"/>
      <w:rPr>
        <w:sz w:val="20"/>
        <w:szCs w:val="20"/>
      </w:rPr>
    </w:pPr>
    <w:r w:rsidRPr="009F3F88">
      <w:rPr>
        <w:sz w:val="20"/>
        <w:szCs w:val="20"/>
      </w:rPr>
      <w:fldChar w:fldCharType="begin"/>
    </w:r>
    <w:r w:rsidRPr="009F3F88">
      <w:rPr>
        <w:sz w:val="20"/>
        <w:szCs w:val="20"/>
      </w:rPr>
      <w:instrText xml:space="preserve"> PAGE   \* MERGEFORMAT </w:instrText>
    </w:r>
    <w:r w:rsidRPr="009F3F88">
      <w:rPr>
        <w:sz w:val="20"/>
        <w:szCs w:val="20"/>
      </w:rPr>
      <w:fldChar w:fldCharType="separate"/>
    </w:r>
    <w:r w:rsidR="001C2EE1">
      <w:rPr>
        <w:noProof/>
        <w:sz w:val="20"/>
        <w:szCs w:val="20"/>
      </w:rPr>
      <w:t>2</w:t>
    </w:r>
    <w:r w:rsidRPr="009F3F88">
      <w:rPr>
        <w:noProof/>
        <w:sz w:val="20"/>
        <w:szCs w:val="20"/>
      </w:rPr>
      <w:fldChar w:fldCharType="end"/>
    </w:r>
  </w:p>
  <w:p w:rsidR="009F3F88" w:rsidRDefault="009F3F8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F88" w:rsidRDefault="009F3F88">
    <w:pPr>
      <w:pStyle w:val="Footer"/>
      <w:jc w:val="center"/>
    </w:pPr>
    <w:r w:rsidRPr="009F3F88">
      <w:rPr>
        <w:sz w:val="20"/>
        <w:szCs w:val="20"/>
      </w:rPr>
      <w:fldChar w:fldCharType="begin"/>
    </w:r>
    <w:r w:rsidRPr="009F3F88">
      <w:rPr>
        <w:sz w:val="20"/>
        <w:szCs w:val="20"/>
      </w:rPr>
      <w:instrText xml:space="preserve"> PAGE   \* MERGEFORMAT </w:instrText>
    </w:r>
    <w:r w:rsidRPr="009F3F88">
      <w:rPr>
        <w:sz w:val="20"/>
        <w:szCs w:val="20"/>
      </w:rPr>
      <w:fldChar w:fldCharType="separate"/>
    </w:r>
    <w:r w:rsidR="00C574CC">
      <w:rPr>
        <w:noProof/>
        <w:sz w:val="20"/>
        <w:szCs w:val="20"/>
      </w:rPr>
      <w:t>18</w:t>
    </w:r>
    <w:r w:rsidRPr="009F3F88">
      <w:rPr>
        <w:noProof/>
        <w:sz w:val="20"/>
        <w:szCs w:val="20"/>
      </w:rPr>
      <w:fldChar w:fldCharType="end"/>
    </w:r>
  </w:p>
  <w:p w:rsidR="009F3F88" w:rsidRDefault="009F3F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6DC" w:rsidRDefault="005066DC">
      <w:r>
        <w:separator/>
      </w:r>
    </w:p>
  </w:footnote>
  <w:footnote w:type="continuationSeparator" w:id="0">
    <w:p w:rsidR="005066DC" w:rsidRDefault="005066DC">
      <w:r>
        <w:continuationSeparator/>
      </w:r>
    </w:p>
  </w:footnote>
  <w:footnote w:id="1">
    <w:p w:rsidR="007E00C6" w:rsidRDefault="007E00C6" w:rsidP="007E00C6">
      <w:pPr>
        <w:pStyle w:val="FootnoteText"/>
      </w:pPr>
      <w:r>
        <w:rPr>
          <w:rStyle w:val="FootnoteReference"/>
        </w:rPr>
        <w:footnoteRef/>
      </w:r>
      <w:r>
        <w:t xml:space="preserve">  </w:t>
      </w:r>
      <w:r w:rsidRPr="00555EE5">
        <w:t>Approximately 126.673 km, PASS Assets (Public Transport Victoria).</w:t>
      </w:r>
      <w:r>
        <w:t xml:space="preserve">  </w:t>
      </w:r>
      <w:r w:rsidRPr="00555EE5">
        <w:t>The VGR uses the original Victorian Railways mileposts and imperial terminology to define distance along the rail</w:t>
      </w:r>
      <w:r w:rsidR="00DB0534">
        <w:t>way (measured from Melbourne).</w:t>
      </w:r>
    </w:p>
  </w:footnote>
  <w:footnote w:id="2">
    <w:p w:rsidR="004524BC" w:rsidRDefault="004524BC" w:rsidP="00832182">
      <w:pPr>
        <w:pStyle w:val="FootnoteText"/>
      </w:pPr>
      <w:r>
        <w:rPr>
          <w:rStyle w:val="FootnoteReference"/>
        </w:rPr>
        <w:footnoteRef/>
      </w:r>
      <w:r>
        <w:t xml:space="preserve">  From the</w:t>
      </w:r>
      <w:r w:rsidRPr="00B117C0">
        <w:t xml:space="preserve"> </w:t>
      </w:r>
      <w:proofErr w:type="spellStart"/>
      <w:r w:rsidRPr="00B117C0">
        <w:t>Flaman</w:t>
      </w:r>
      <w:proofErr w:type="spellEnd"/>
      <w:r w:rsidRPr="00B117C0">
        <w:t xml:space="preserve"> Speed recorder on </w:t>
      </w:r>
      <w:r>
        <w:t xml:space="preserve">the </w:t>
      </w:r>
      <w:r w:rsidRPr="00B117C0">
        <w:t>locomotive.</w:t>
      </w:r>
      <w:r w:rsidR="001B7BFE">
        <w:t xml:space="preserve"> </w:t>
      </w:r>
      <w:r w:rsidRPr="00B117C0">
        <w:t xml:space="preserve"> The speed recorder drive is taken from a locomotive trailing drive wheel.</w:t>
      </w:r>
      <w:r>
        <w:t xml:space="preserve"> </w:t>
      </w:r>
      <w:r w:rsidRPr="00B117C0">
        <w:t xml:space="preserve"> None of the locomotive drive or carrying wheels derailed during this incident.</w:t>
      </w:r>
    </w:p>
  </w:footnote>
  <w:footnote w:id="3">
    <w:p w:rsidR="004524BC" w:rsidRDefault="004524BC" w:rsidP="007A3655">
      <w:pPr>
        <w:pStyle w:val="FootnoteText"/>
      </w:pPr>
      <w:r>
        <w:rPr>
          <w:rStyle w:val="FootnoteReference"/>
        </w:rPr>
        <w:footnoteRef/>
      </w:r>
      <w:r>
        <w:t xml:space="preserve"> </w:t>
      </w:r>
      <w:r w:rsidRPr="00B117C0">
        <w:t>Castlemaine-Maldon Rail Records – VGR.</w:t>
      </w:r>
    </w:p>
  </w:footnote>
  <w:footnote w:id="4">
    <w:p w:rsidR="004524BC" w:rsidRDefault="004524BC">
      <w:pPr>
        <w:pStyle w:val="FootnoteText"/>
      </w:pPr>
      <w:r>
        <w:rPr>
          <w:rStyle w:val="FootnoteReference"/>
        </w:rPr>
        <w:footnoteRef/>
      </w:r>
      <w:r>
        <w:t xml:space="preserve"> </w:t>
      </w:r>
      <w:r w:rsidR="006A7116">
        <w:t xml:space="preserve"> </w:t>
      </w:r>
      <w:r>
        <w:t>A marked line across the rail head (or along its gauge corner) that has been inscribed by the outside chamfered edge</w:t>
      </w:r>
      <w:r w:rsidR="00452A66">
        <w:t xml:space="preserve"> of a</w:t>
      </w:r>
      <w:r>
        <w:t xml:space="preserve"> wheel tread.</w:t>
      </w:r>
    </w:p>
  </w:footnote>
  <w:footnote w:id="5">
    <w:p w:rsidR="004524BC" w:rsidRDefault="004524BC">
      <w:pPr>
        <w:pStyle w:val="FootnoteText"/>
      </w:pPr>
      <w:r>
        <w:rPr>
          <w:rStyle w:val="FootnoteReference"/>
        </w:rPr>
        <w:footnoteRef/>
      </w:r>
      <w:r>
        <w:t xml:space="preserve"> </w:t>
      </w:r>
      <w:r w:rsidRPr="004551BA">
        <w:t xml:space="preserve">Generic rail industry term for a road vehicle that has been modified to also travel on rail lines and that can be configured quickly to travel in either mode (hence </w:t>
      </w:r>
      <w:r w:rsidRPr="008F76F5">
        <w:rPr>
          <w:b/>
          <w:i/>
        </w:rPr>
        <w:t>Hi</w:t>
      </w:r>
      <w:r w:rsidRPr="004551BA">
        <w:t>ghway-</w:t>
      </w:r>
      <w:r w:rsidRPr="008F76F5">
        <w:rPr>
          <w:b/>
          <w:i/>
        </w:rPr>
        <w:t>Rail</w:t>
      </w:r>
      <w:r w:rsidRPr="004551BA">
        <w:t>way).</w:t>
      </w:r>
    </w:p>
  </w:footnote>
  <w:footnote w:id="6">
    <w:p w:rsidR="004524BC" w:rsidRDefault="004524BC">
      <w:pPr>
        <w:pStyle w:val="FootnoteText"/>
      </w:pPr>
      <w:r>
        <w:rPr>
          <w:rStyle w:val="FootnoteReference"/>
        </w:rPr>
        <w:footnoteRef/>
      </w:r>
      <w:r>
        <w:t xml:space="preserve">  Chief Investigator Transport Safety - Rail Safety Investigation Report No. 2012/01</w:t>
      </w:r>
      <w:r w:rsidR="006A711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C9C" w:rsidRDefault="00E84C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C9C" w:rsidRDefault="00E84C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C9C" w:rsidRDefault="00E84C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88604DDC"/>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128F2812"/>
    <w:multiLevelType w:val="hybridMultilevel"/>
    <w:tmpl w:val="4C4427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4E00C88"/>
    <w:multiLevelType w:val="hybridMultilevel"/>
    <w:tmpl w:val="EE8282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ED4525E"/>
    <w:multiLevelType w:val="singleLevel"/>
    <w:tmpl w:val="46C2D2C4"/>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2D683A02"/>
    <w:multiLevelType w:val="hybridMultilevel"/>
    <w:tmpl w:val="4E22FA48"/>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40361E1B"/>
    <w:multiLevelType w:val="hybridMultilevel"/>
    <w:tmpl w:val="4B069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9640E94"/>
    <w:multiLevelType w:val="hybridMultilevel"/>
    <w:tmpl w:val="11AE8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17A1919"/>
    <w:multiLevelType w:val="hybridMultilevel"/>
    <w:tmpl w:val="1AF443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5"/>
  </w:num>
  <w:num w:numId="4">
    <w:abstractNumId w:val="5"/>
    <w:lvlOverride w:ilvl="0">
      <w:startOverride w:val="1"/>
    </w:lvlOverride>
  </w:num>
  <w:num w:numId="5">
    <w:abstractNumId w:val="9"/>
  </w:num>
  <w:num w:numId="6">
    <w:abstractNumId w:val="4"/>
  </w:num>
  <w:num w:numId="7">
    <w:abstractNumId w:val="5"/>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num>
  <w:num w:numId="10">
    <w:abstractNumId w:val="5"/>
    <w:lvlOverride w:ilvl="0">
      <w:startOverride w:val="1"/>
    </w:lvlOverride>
  </w:num>
  <w:num w:numId="11">
    <w:abstractNumId w:val="6"/>
  </w:num>
  <w:num w:numId="12">
    <w:abstractNumId w:val="7"/>
  </w:num>
  <w:num w:numId="13">
    <w:abstractNumId w:val="2"/>
  </w:num>
  <w:num w:numId="14">
    <w:abstractNumId w:val="1"/>
  </w:num>
  <w:num w:numId="15">
    <w:abstractNumId w:val="8"/>
  </w:num>
  <w:num w:numId="1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evenAndOddHeaders/>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018B"/>
    <w:rsid w:val="00003150"/>
    <w:rsid w:val="0001007D"/>
    <w:rsid w:val="0001179D"/>
    <w:rsid w:val="00012C25"/>
    <w:rsid w:val="000132D3"/>
    <w:rsid w:val="000136A1"/>
    <w:rsid w:val="00014F45"/>
    <w:rsid w:val="00015EE5"/>
    <w:rsid w:val="00017676"/>
    <w:rsid w:val="00022BE2"/>
    <w:rsid w:val="000260E6"/>
    <w:rsid w:val="00030A33"/>
    <w:rsid w:val="000333F1"/>
    <w:rsid w:val="00033A19"/>
    <w:rsid w:val="00033BE4"/>
    <w:rsid w:val="00034987"/>
    <w:rsid w:val="0003530A"/>
    <w:rsid w:val="000377CF"/>
    <w:rsid w:val="00041DB2"/>
    <w:rsid w:val="00042536"/>
    <w:rsid w:val="000457D3"/>
    <w:rsid w:val="00045E78"/>
    <w:rsid w:val="0004784F"/>
    <w:rsid w:val="000478E9"/>
    <w:rsid w:val="00051DF9"/>
    <w:rsid w:val="000531B1"/>
    <w:rsid w:val="00055123"/>
    <w:rsid w:val="00056801"/>
    <w:rsid w:val="00064191"/>
    <w:rsid w:val="00065A44"/>
    <w:rsid w:val="00066D6D"/>
    <w:rsid w:val="000677BD"/>
    <w:rsid w:val="00067ED5"/>
    <w:rsid w:val="000713A5"/>
    <w:rsid w:val="00071A21"/>
    <w:rsid w:val="000733E3"/>
    <w:rsid w:val="00074CF9"/>
    <w:rsid w:val="00074E99"/>
    <w:rsid w:val="00075EC8"/>
    <w:rsid w:val="00077DA5"/>
    <w:rsid w:val="00080BE1"/>
    <w:rsid w:val="00082036"/>
    <w:rsid w:val="00082A2F"/>
    <w:rsid w:val="00084846"/>
    <w:rsid w:val="00091686"/>
    <w:rsid w:val="000920B2"/>
    <w:rsid w:val="00095BDC"/>
    <w:rsid w:val="000A042A"/>
    <w:rsid w:val="000A1B35"/>
    <w:rsid w:val="000A2924"/>
    <w:rsid w:val="000A49AC"/>
    <w:rsid w:val="000A764F"/>
    <w:rsid w:val="000B051D"/>
    <w:rsid w:val="000B15B5"/>
    <w:rsid w:val="000B34ED"/>
    <w:rsid w:val="000B6255"/>
    <w:rsid w:val="000C0AE4"/>
    <w:rsid w:val="000C6645"/>
    <w:rsid w:val="000D0279"/>
    <w:rsid w:val="000D1C23"/>
    <w:rsid w:val="000D666D"/>
    <w:rsid w:val="000D6686"/>
    <w:rsid w:val="000D6835"/>
    <w:rsid w:val="000E1B21"/>
    <w:rsid w:val="000E1B57"/>
    <w:rsid w:val="000E24FB"/>
    <w:rsid w:val="000E30F4"/>
    <w:rsid w:val="000E4CCC"/>
    <w:rsid w:val="000E4ED6"/>
    <w:rsid w:val="000F0AE3"/>
    <w:rsid w:val="000F34A4"/>
    <w:rsid w:val="000F3AE6"/>
    <w:rsid w:val="000F3BEF"/>
    <w:rsid w:val="000F4C41"/>
    <w:rsid w:val="000F6F8C"/>
    <w:rsid w:val="000F73AC"/>
    <w:rsid w:val="0010047D"/>
    <w:rsid w:val="0010280D"/>
    <w:rsid w:val="00102F27"/>
    <w:rsid w:val="00103034"/>
    <w:rsid w:val="001049BD"/>
    <w:rsid w:val="001056E7"/>
    <w:rsid w:val="0010590A"/>
    <w:rsid w:val="00110B6A"/>
    <w:rsid w:val="00111DA5"/>
    <w:rsid w:val="001127C9"/>
    <w:rsid w:val="00115753"/>
    <w:rsid w:val="001178C4"/>
    <w:rsid w:val="00117BDD"/>
    <w:rsid w:val="001207B8"/>
    <w:rsid w:val="00121936"/>
    <w:rsid w:val="00122283"/>
    <w:rsid w:val="00124083"/>
    <w:rsid w:val="00126B8B"/>
    <w:rsid w:val="0013095A"/>
    <w:rsid w:val="00134C5B"/>
    <w:rsid w:val="00145CF3"/>
    <w:rsid w:val="00150933"/>
    <w:rsid w:val="00153FA7"/>
    <w:rsid w:val="00154A0F"/>
    <w:rsid w:val="001566C8"/>
    <w:rsid w:val="001566C9"/>
    <w:rsid w:val="0015675E"/>
    <w:rsid w:val="0016002C"/>
    <w:rsid w:val="00161A57"/>
    <w:rsid w:val="00161D8D"/>
    <w:rsid w:val="0016347C"/>
    <w:rsid w:val="001637C2"/>
    <w:rsid w:val="00164AAA"/>
    <w:rsid w:val="0016614F"/>
    <w:rsid w:val="00166F03"/>
    <w:rsid w:val="00167398"/>
    <w:rsid w:val="001677B1"/>
    <w:rsid w:val="00170963"/>
    <w:rsid w:val="00173B62"/>
    <w:rsid w:val="001740ED"/>
    <w:rsid w:val="00176664"/>
    <w:rsid w:val="00181760"/>
    <w:rsid w:val="001871FB"/>
    <w:rsid w:val="00187BF1"/>
    <w:rsid w:val="00187CEA"/>
    <w:rsid w:val="00192669"/>
    <w:rsid w:val="001941EB"/>
    <w:rsid w:val="00195716"/>
    <w:rsid w:val="001958BE"/>
    <w:rsid w:val="001974D6"/>
    <w:rsid w:val="001A1F80"/>
    <w:rsid w:val="001A2ABF"/>
    <w:rsid w:val="001A3099"/>
    <w:rsid w:val="001A682F"/>
    <w:rsid w:val="001B4E8B"/>
    <w:rsid w:val="001B5570"/>
    <w:rsid w:val="001B5FDC"/>
    <w:rsid w:val="001B7BFE"/>
    <w:rsid w:val="001C1CAF"/>
    <w:rsid w:val="001C2EE1"/>
    <w:rsid w:val="001C2FD6"/>
    <w:rsid w:val="001C5084"/>
    <w:rsid w:val="001C638B"/>
    <w:rsid w:val="001C66E7"/>
    <w:rsid w:val="001C6BD6"/>
    <w:rsid w:val="001D68C6"/>
    <w:rsid w:val="001E1386"/>
    <w:rsid w:val="001E44FB"/>
    <w:rsid w:val="001E7753"/>
    <w:rsid w:val="001E7D90"/>
    <w:rsid w:val="001F1405"/>
    <w:rsid w:val="00200C0B"/>
    <w:rsid w:val="0020192C"/>
    <w:rsid w:val="00201AF9"/>
    <w:rsid w:val="002050B9"/>
    <w:rsid w:val="00205348"/>
    <w:rsid w:val="0020631B"/>
    <w:rsid w:val="00206C31"/>
    <w:rsid w:val="00207185"/>
    <w:rsid w:val="002074AA"/>
    <w:rsid w:val="00210CC4"/>
    <w:rsid w:val="00213442"/>
    <w:rsid w:val="00214154"/>
    <w:rsid w:val="00215F4D"/>
    <w:rsid w:val="00216D4E"/>
    <w:rsid w:val="00217B92"/>
    <w:rsid w:val="002202C6"/>
    <w:rsid w:val="00221FA0"/>
    <w:rsid w:val="00223B2F"/>
    <w:rsid w:val="0023344F"/>
    <w:rsid w:val="00233A09"/>
    <w:rsid w:val="00233B59"/>
    <w:rsid w:val="002340B0"/>
    <w:rsid w:val="00234D9E"/>
    <w:rsid w:val="00240710"/>
    <w:rsid w:val="00241385"/>
    <w:rsid w:val="00242A74"/>
    <w:rsid w:val="00244E73"/>
    <w:rsid w:val="00244E7B"/>
    <w:rsid w:val="0024520F"/>
    <w:rsid w:val="002457F4"/>
    <w:rsid w:val="002464BD"/>
    <w:rsid w:val="002467FD"/>
    <w:rsid w:val="002503E4"/>
    <w:rsid w:val="00251551"/>
    <w:rsid w:val="00251E42"/>
    <w:rsid w:val="00254B90"/>
    <w:rsid w:val="0025619C"/>
    <w:rsid w:val="00260B76"/>
    <w:rsid w:val="00261472"/>
    <w:rsid w:val="00261BF2"/>
    <w:rsid w:val="00264070"/>
    <w:rsid w:val="00267406"/>
    <w:rsid w:val="0026762D"/>
    <w:rsid w:val="002704E4"/>
    <w:rsid w:val="00270B73"/>
    <w:rsid w:val="00271126"/>
    <w:rsid w:val="00271FB7"/>
    <w:rsid w:val="0027536D"/>
    <w:rsid w:val="00275D5B"/>
    <w:rsid w:val="0027685D"/>
    <w:rsid w:val="00282419"/>
    <w:rsid w:val="00285E30"/>
    <w:rsid w:val="002874F5"/>
    <w:rsid w:val="00293B60"/>
    <w:rsid w:val="002940D1"/>
    <w:rsid w:val="00294C99"/>
    <w:rsid w:val="00295D59"/>
    <w:rsid w:val="0029633D"/>
    <w:rsid w:val="0029667A"/>
    <w:rsid w:val="00296A39"/>
    <w:rsid w:val="002978FA"/>
    <w:rsid w:val="00297EFD"/>
    <w:rsid w:val="002A18E2"/>
    <w:rsid w:val="002A32FB"/>
    <w:rsid w:val="002A34C3"/>
    <w:rsid w:val="002A53F0"/>
    <w:rsid w:val="002B0A40"/>
    <w:rsid w:val="002B230B"/>
    <w:rsid w:val="002B355F"/>
    <w:rsid w:val="002B4253"/>
    <w:rsid w:val="002B45DF"/>
    <w:rsid w:val="002B59AD"/>
    <w:rsid w:val="002C105F"/>
    <w:rsid w:val="002C1884"/>
    <w:rsid w:val="002C2269"/>
    <w:rsid w:val="002C390E"/>
    <w:rsid w:val="002C3ADA"/>
    <w:rsid w:val="002C4F06"/>
    <w:rsid w:val="002C66FD"/>
    <w:rsid w:val="002D474A"/>
    <w:rsid w:val="002D5CF5"/>
    <w:rsid w:val="002D67EB"/>
    <w:rsid w:val="002D7DA3"/>
    <w:rsid w:val="002E1559"/>
    <w:rsid w:val="002E27EB"/>
    <w:rsid w:val="002E2B7C"/>
    <w:rsid w:val="002E55F9"/>
    <w:rsid w:val="002E6309"/>
    <w:rsid w:val="002E6E38"/>
    <w:rsid w:val="002E6E7B"/>
    <w:rsid w:val="002F1C4B"/>
    <w:rsid w:val="002F35F5"/>
    <w:rsid w:val="002F47A3"/>
    <w:rsid w:val="002F595B"/>
    <w:rsid w:val="002F69F0"/>
    <w:rsid w:val="002F768B"/>
    <w:rsid w:val="003022AE"/>
    <w:rsid w:val="003026BF"/>
    <w:rsid w:val="003101D0"/>
    <w:rsid w:val="0031082F"/>
    <w:rsid w:val="00310D27"/>
    <w:rsid w:val="00321675"/>
    <w:rsid w:val="00321C19"/>
    <w:rsid w:val="003248CF"/>
    <w:rsid w:val="00325216"/>
    <w:rsid w:val="00326B42"/>
    <w:rsid w:val="003271C0"/>
    <w:rsid w:val="0032755D"/>
    <w:rsid w:val="003332BB"/>
    <w:rsid w:val="0033352A"/>
    <w:rsid w:val="00333845"/>
    <w:rsid w:val="00334F0E"/>
    <w:rsid w:val="00336859"/>
    <w:rsid w:val="00336A2F"/>
    <w:rsid w:val="003406CA"/>
    <w:rsid w:val="00343328"/>
    <w:rsid w:val="00343F3E"/>
    <w:rsid w:val="00345B61"/>
    <w:rsid w:val="00347855"/>
    <w:rsid w:val="00350FF3"/>
    <w:rsid w:val="00356730"/>
    <w:rsid w:val="003634D4"/>
    <w:rsid w:val="003639BF"/>
    <w:rsid w:val="00363D3A"/>
    <w:rsid w:val="0036686E"/>
    <w:rsid w:val="00367DCD"/>
    <w:rsid w:val="00371903"/>
    <w:rsid w:val="00371A0D"/>
    <w:rsid w:val="003731FF"/>
    <w:rsid w:val="0037491A"/>
    <w:rsid w:val="0037649A"/>
    <w:rsid w:val="00376BE0"/>
    <w:rsid w:val="0037716F"/>
    <w:rsid w:val="00380380"/>
    <w:rsid w:val="003804A9"/>
    <w:rsid w:val="003805B2"/>
    <w:rsid w:val="00380F2A"/>
    <w:rsid w:val="00383C52"/>
    <w:rsid w:val="00383C6D"/>
    <w:rsid w:val="003841D9"/>
    <w:rsid w:val="003867C1"/>
    <w:rsid w:val="0039122F"/>
    <w:rsid w:val="00391363"/>
    <w:rsid w:val="00391DCD"/>
    <w:rsid w:val="0039351F"/>
    <w:rsid w:val="00395892"/>
    <w:rsid w:val="00395B31"/>
    <w:rsid w:val="00397C65"/>
    <w:rsid w:val="003A1FD6"/>
    <w:rsid w:val="003A280F"/>
    <w:rsid w:val="003A450E"/>
    <w:rsid w:val="003A4688"/>
    <w:rsid w:val="003A5BE0"/>
    <w:rsid w:val="003A762B"/>
    <w:rsid w:val="003A7E72"/>
    <w:rsid w:val="003B0389"/>
    <w:rsid w:val="003B08A7"/>
    <w:rsid w:val="003B0914"/>
    <w:rsid w:val="003B167D"/>
    <w:rsid w:val="003B3DC2"/>
    <w:rsid w:val="003B6287"/>
    <w:rsid w:val="003B69FA"/>
    <w:rsid w:val="003C1413"/>
    <w:rsid w:val="003C254E"/>
    <w:rsid w:val="003C62AD"/>
    <w:rsid w:val="003C6B4D"/>
    <w:rsid w:val="003D25E1"/>
    <w:rsid w:val="003D47E5"/>
    <w:rsid w:val="003D5EF2"/>
    <w:rsid w:val="003D6651"/>
    <w:rsid w:val="003D708E"/>
    <w:rsid w:val="003D729B"/>
    <w:rsid w:val="003D742A"/>
    <w:rsid w:val="003D749E"/>
    <w:rsid w:val="003D7658"/>
    <w:rsid w:val="003E77F0"/>
    <w:rsid w:val="003F0498"/>
    <w:rsid w:val="003F1BF1"/>
    <w:rsid w:val="003F1CF9"/>
    <w:rsid w:val="003F2B0E"/>
    <w:rsid w:val="003F79A5"/>
    <w:rsid w:val="003F79AD"/>
    <w:rsid w:val="0040093B"/>
    <w:rsid w:val="0040348D"/>
    <w:rsid w:val="004038A9"/>
    <w:rsid w:val="00404175"/>
    <w:rsid w:val="00405FF5"/>
    <w:rsid w:val="0040620E"/>
    <w:rsid w:val="00406C5A"/>
    <w:rsid w:val="0041084C"/>
    <w:rsid w:val="00411F3F"/>
    <w:rsid w:val="00412079"/>
    <w:rsid w:val="0041267E"/>
    <w:rsid w:val="00415102"/>
    <w:rsid w:val="00416B99"/>
    <w:rsid w:val="00420648"/>
    <w:rsid w:val="00420B83"/>
    <w:rsid w:val="00421AEC"/>
    <w:rsid w:val="0042244A"/>
    <w:rsid w:val="00423672"/>
    <w:rsid w:val="00424923"/>
    <w:rsid w:val="00425323"/>
    <w:rsid w:val="00427162"/>
    <w:rsid w:val="00430CDD"/>
    <w:rsid w:val="00430D02"/>
    <w:rsid w:val="00431E6C"/>
    <w:rsid w:val="0043316B"/>
    <w:rsid w:val="0043394F"/>
    <w:rsid w:val="004373B0"/>
    <w:rsid w:val="004373C0"/>
    <w:rsid w:val="00441EDB"/>
    <w:rsid w:val="00445692"/>
    <w:rsid w:val="00446D6C"/>
    <w:rsid w:val="0045045B"/>
    <w:rsid w:val="00451BAB"/>
    <w:rsid w:val="004524BC"/>
    <w:rsid w:val="00452A66"/>
    <w:rsid w:val="004551BA"/>
    <w:rsid w:val="004572CA"/>
    <w:rsid w:val="00457945"/>
    <w:rsid w:val="00460621"/>
    <w:rsid w:val="0046079B"/>
    <w:rsid w:val="00460B5E"/>
    <w:rsid w:val="00462580"/>
    <w:rsid w:val="00463821"/>
    <w:rsid w:val="0046541E"/>
    <w:rsid w:val="0046584D"/>
    <w:rsid w:val="004663DF"/>
    <w:rsid w:val="00467C5C"/>
    <w:rsid w:val="00467EB7"/>
    <w:rsid w:val="00470D4D"/>
    <w:rsid w:val="00471426"/>
    <w:rsid w:val="00472DF5"/>
    <w:rsid w:val="0047416E"/>
    <w:rsid w:val="00474CEC"/>
    <w:rsid w:val="00477A87"/>
    <w:rsid w:val="00481178"/>
    <w:rsid w:val="00483107"/>
    <w:rsid w:val="0048370B"/>
    <w:rsid w:val="00484A3F"/>
    <w:rsid w:val="00485AB8"/>
    <w:rsid w:val="00486CF7"/>
    <w:rsid w:val="0048784C"/>
    <w:rsid w:val="004905A3"/>
    <w:rsid w:val="00490E0F"/>
    <w:rsid w:val="00490E86"/>
    <w:rsid w:val="00493DF5"/>
    <w:rsid w:val="00494786"/>
    <w:rsid w:val="00494C40"/>
    <w:rsid w:val="004965B8"/>
    <w:rsid w:val="004A0349"/>
    <w:rsid w:val="004A1047"/>
    <w:rsid w:val="004A1C1E"/>
    <w:rsid w:val="004A3E18"/>
    <w:rsid w:val="004A4564"/>
    <w:rsid w:val="004A6300"/>
    <w:rsid w:val="004A7E6D"/>
    <w:rsid w:val="004B1AB6"/>
    <w:rsid w:val="004B2AFF"/>
    <w:rsid w:val="004B3113"/>
    <w:rsid w:val="004B4244"/>
    <w:rsid w:val="004C0F3C"/>
    <w:rsid w:val="004C2DE2"/>
    <w:rsid w:val="004C5CB4"/>
    <w:rsid w:val="004C6963"/>
    <w:rsid w:val="004C72B0"/>
    <w:rsid w:val="004C7613"/>
    <w:rsid w:val="004C7E1E"/>
    <w:rsid w:val="004D0B3D"/>
    <w:rsid w:val="004D1D44"/>
    <w:rsid w:val="004D1E65"/>
    <w:rsid w:val="004D3792"/>
    <w:rsid w:val="004D57F0"/>
    <w:rsid w:val="004D6200"/>
    <w:rsid w:val="004E1AAA"/>
    <w:rsid w:val="004E29C5"/>
    <w:rsid w:val="004E31F5"/>
    <w:rsid w:val="004E4AD2"/>
    <w:rsid w:val="004E69E6"/>
    <w:rsid w:val="004E70E7"/>
    <w:rsid w:val="004E7966"/>
    <w:rsid w:val="004E7F61"/>
    <w:rsid w:val="004F09AC"/>
    <w:rsid w:val="004F110F"/>
    <w:rsid w:val="004F3002"/>
    <w:rsid w:val="004F41FE"/>
    <w:rsid w:val="004F517D"/>
    <w:rsid w:val="004F64B7"/>
    <w:rsid w:val="004F6D96"/>
    <w:rsid w:val="004F7E4E"/>
    <w:rsid w:val="004F7EB8"/>
    <w:rsid w:val="0050164B"/>
    <w:rsid w:val="0050270D"/>
    <w:rsid w:val="00504A19"/>
    <w:rsid w:val="00506233"/>
    <w:rsid w:val="005063E6"/>
    <w:rsid w:val="005066DC"/>
    <w:rsid w:val="00507CC7"/>
    <w:rsid w:val="005118D4"/>
    <w:rsid w:val="00511FDE"/>
    <w:rsid w:val="00513822"/>
    <w:rsid w:val="005174E2"/>
    <w:rsid w:val="005206C0"/>
    <w:rsid w:val="005246E8"/>
    <w:rsid w:val="005251C3"/>
    <w:rsid w:val="00525625"/>
    <w:rsid w:val="00525743"/>
    <w:rsid w:val="00527625"/>
    <w:rsid w:val="00527F31"/>
    <w:rsid w:val="00531ADC"/>
    <w:rsid w:val="00532FB1"/>
    <w:rsid w:val="00533169"/>
    <w:rsid w:val="00534E7A"/>
    <w:rsid w:val="00535368"/>
    <w:rsid w:val="00537683"/>
    <w:rsid w:val="0054231D"/>
    <w:rsid w:val="00543AB3"/>
    <w:rsid w:val="00544320"/>
    <w:rsid w:val="00544DF4"/>
    <w:rsid w:val="0054500C"/>
    <w:rsid w:val="00545793"/>
    <w:rsid w:val="00547CC7"/>
    <w:rsid w:val="00547DF5"/>
    <w:rsid w:val="0055140E"/>
    <w:rsid w:val="00552B52"/>
    <w:rsid w:val="00553328"/>
    <w:rsid w:val="00555EE5"/>
    <w:rsid w:val="00557203"/>
    <w:rsid w:val="0055752E"/>
    <w:rsid w:val="00557E00"/>
    <w:rsid w:val="00561426"/>
    <w:rsid w:val="005631EE"/>
    <w:rsid w:val="0056378A"/>
    <w:rsid w:val="00564ED1"/>
    <w:rsid w:val="0056550B"/>
    <w:rsid w:val="00566A2E"/>
    <w:rsid w:val="00567319"/>
    <w:rsid w:val="00575600"/>
    <w:rsid w:val="00576289"/>
    <w:rsid w:val="0057760E"/>
    <w:rsid w:val="005804B7"/>
    <w:rsid w:val="00580BB4"/>
    <w:rsid w:val="00581446"/>
    <w:rsid w:val="00581DCF"/>
    <w:rsid w:val="0058538E"/>
    <w:rsid w:val="00587E67"/>
    <w:rsid w:val="00592271"/>
    <w:rsid w:val="00593C8E"/>
    <w:rsid w:val="005950EB"/>
    <w:rsid w:val="00596608"/>
    <w:rsid w:val="005A52AF"/>
    <w:rsid w:val="005B0182"/>
    <w:rsid w:val="005B0764"/>
    <w:rsid w:val="005B28DA"/>
    <w:rsid w:val="005B45A4"/>
    <w:rsid w:val="005B4A33"/>
    <w:rsid w:val="005B5DD6"/>
    <w:rsid w:val="005B6208"/>
    <w:rsid w:val="005B7468"/>
    <w:rsid w:val="005C184D"/>
    <w:rsid w:val="005C1869"/>
    <w:rsid w:val="005D0AE7"/>
    <w:rsid w:val="005D15FD"/>
    <w:rsid w:val="005D251C"/>
    <w:rsid w:val="005D3258"/>
    <w:rsid w:val="005D36BE"/>
    <w:rsid w:val="005D6D61"/>
    <w:rsid w:val="005E1C35"/>
    <w:rsid w:val="005E4723"/>
    <w:rsid w:val="005F1342"/>
    <w:rsid w:val="005F1CCF"/>
    <w:rsid w:val="005F1FA7"/>
    <w:rsid w:val="005F227A"/>
    <w:rsid w:val="005F2FB1"/>
    <w:rsid w:val="005F3755"/>
    <w:rsid w:val="005F5B33"/>
    <w:rsid w:val="00601573"/>
    <w:rsid w:val="00601E95"/>
    <w:rsid w:val="00602038"/>
    <w:rsid w:val="0060430A"/>
    <w:rsid w:val="00604C99"/>
    <w:rsid w:val="00605AC0"/>
    <w:rsid w:val="006067D9"/>
    <w:rsid w:val="006114CC"/>
    <w:rsid w:val="00611830"/>
    <w:rsid w:val="00612288"/>
    <w:rsid w:val="00612A0E"/>
    <w:rsid w:val="00613B2A"/>
    <w:rsid w:val="006169A0"/>
    <w:rsid w:val="00616DFB"/>
    <w:rsid w:val="0061720D"/>
    <w:rsid w:val="00620529"/>
    <w:rsid w:val="0062154B"/>
    <w:rsid w:val="00623158"/>
    <w:rsid w:val="00624499"/>
    <w:rsid w:val="00624782"/>
    <w:rsid w:val="006302B6"/>
    <w:rsid w:val="00630B7F"/>
    <w:rsid w:val="006319F5"/>
    <w:rsid w:val="006319F9"/>
    <w:rsid w:val="00632D71"/>
    <w:rsid w:val="0063375F"/>
    <w:rsid w:val="00634204"/>
    <w:rsid w:val="00636F7D"/>
    <w:rsid w:val="0063719D"/>
    <w:rsid w:val="00641B2A"/>
    <w:rsid w:val="006422B3"/>
    <w:rsid w:val="00642950"/>
    <w:rsid w:val="00644DFF"/>
    <w:rsid w:val="006458BA"/>
    <w:rsid w:val="00646196"/>
    <w:rsid w:val="00647F31"/>
    <w:rsid w:val="00650DB0"/>
    <w:rsid w:val="0065199C"/>
    <w:rsid w:val="00651D55"/>
    <w:rsid w:val="006533C6"/>
    <w:rsid w:val="00653990"/>
    <w:rsid w:val="00655D94"/>
    <w:rsid w:val="00657CA4"/>
    <w:rsid w:val="00660F21"/>
    <w:rsid w:val="006635A0"/>
    <w:rsid w:val="006636B2"/>
    <w:rsid w:val="00664852"/>
    <w:rsid w:val="00664AEC"/>
    <w:rsid w:val="006704DF"/>
    <w:rsid w:val="0067384F"/>
    <w:rsid w:val="00673DE8"/>
    <w:rsid w:val="00674817"/>
    <w:rsid w:val="00675D83"/>
    <w:rsid w:val="00675DE1"/>
    <w:rsid w:val="00676E86"/>
    <w:rsid w:val="006779C2"/>
    <w:rsid w:val="006837B0"/>
    <w:rsid w:val="00683C4F"/>
    <w:rsid w:val="006841E3"/>
    <w:rsid w:val="006844DD"/>
    <w:rsid w:val="00685BF8"/>
    <w:rsid w:val="00687B62"/>
    <w:rsid w:val="00690841"/>
    <w:rsid w:val="0069100D"/>
    <w:rsid w:val="00694DD9"/>
    <w:rsid w:val="00696EBC"/>
    <w:rsid w:val="00697123"/>
    <w:rsid w:val="00697D79"/>
    <w:rsid w:val="006A0B03"/>
    <w:rsid w:val="006A2104"/>
    <w:rsid w:val="006A2CAF"/>
    <w:rsid w:val="006A5044"/>
    <w:rsid w:val="006A561D"/>
    <w:rsid w:val="006A62E1"/>
    <w:rsid w:val="006A6600"/>
    <w:rsid w:val="006A7116"/>
    <w:rsid w:val="006A7848"/>
    <w:rsid w:val="006B0C5F"/>
    <w:rsid w:val="006B356C"/>
    <w:rsid w:val="006B550F"/>
    <w:rsid w:val="006B6611"/>
    <w:rsid w:val="006B70EB"/>
    <w:rsid w:val="006B7D8B"/>
    <w:rsid w:val="006C05D6"/>
    <w:rsid w:val="006C1782"/>
    <w:rsid w:val="006C1E4E"/>
    <w:rsid w:val="006C4851"/>
    <w:rsid w:val="006C777F"/>
    <w:rsid w:val="006C7CDF"/>
    <w:rsid w:val="006D10EE"/>
    <w:rsid w:val="006D133A"/>
    <w:rsid w:val="006D6A27"/>
    <w:rsid w:val="006E1314"/>
    <w:rsid w:val="006F0F42"/>
    <w:rsid w:val="006F1A2D"/>
    <w:rsid w:val="006F20D7"/>
    <w:rsid w:val="006F26F2"/>
    <w:rsid w:val="006F3940"/>
    <w:rsid w:val="006F3CF4"/>
    <w:rsid w:val="00701760"/>
    <w:rsid w:val="0070261D"/>
    <w:rsid w:val="00702832"/>
    <w:rsid w:val="00702993"/>
    <w:rsid w:val="00702BA2"/>
    <w:rsid w:val="007111F0"/>
    <w:rsid w:val="00711CD2"/>
    <w:rsid w:val="007135B1"/>
    <w:rsid w:val="00714EEE"/>
    <w:rsid w:val="00717272"/>
    <w:rsid w:val="00720B15"/>
    <w:rsid w:val="00721FDF"/>
    <w:rsid w:val="00724E36"/>
    <w:rsid w:val="00725F99"/>
    <w:rsid w:val="00725FF6"/>
    <w:rsid w:val="0072638A"/>
    <w:rsid w:val="0073071D"/>
    <w:rsid w:val="00731D83"/>
    <w:rsid w:val="0073246E"/>
    <w:rsid w:val="00733CEC"/>
    <w:rsid w:val="007341A1"/>
    <w:rsid w:val="007368D6"/>
    <w:rsid w:val="00737B6C"/>
    <w:rsid w:val="0074089E"/>
    <w:rsid w:val="007421B8"/>
    <w:rsid w:val="007423DC"/>
    <w:rsid w:val="007423F8"/>
    <w:rsid w:val="007438F6"/>
    <w:rsid w:val="007515A8"/>
    <w:rsid w:val="00752146"/>
    <w:rsid w:val="0075234B"/>
    <w:rsid w:val="0075241B"/>
    <w:rsid w:val="00755459"/>
    <w:rsid w:val="00755D5F"/>
    <w:rsid w:val="007562A2"/>
    <w:rsid w:val="00757CB0"/>
    <w:rsid w:val="00761260"/>
    <w:rsid w:val="00762A7F"/>
    <w:rsid w:val="007646EB"/>
    <w:rsid w:val="00765387"/>
    <w:rsid w:val="00766EAF"/>
    <w:rsid w:val="007674A2"/>
    <w:rsid w:val="0077190D"/>
    <w:rsid w:val="007721AD"/>
    <w:rsid w:val="00774E6D"/>
    <w:rsid w:val="00775CCC"/>
    <w:rsid w:val="00776339"/>
    <w:rsid w:val="0078287E"/>
    <w:rsid w:val="00782E9E"/>
    <w:rsid w:val="00783FB3"/>
    <w:rsid w:val="00784F70"/>
    <w:rsid w:val="00787837"/>
    <w:rsid w:val="00791268"/>
    <w:rsid w:val="00793447"/>
    <w:rsid w:val="00793C80"/>
    <w:rsid w:val="00795748"/>
    <w:rsid w:val="007A1693"/>
    <w:rsid w:val="007A3655"/>
    <w:rsid w:val="007A3A6F"/>
    <w:rsid w:val="007A7611"/>
    <w:rsid w:val="007B1175"/>
    <w:rsid w:val="007B1787"/>
    <w:rsid w:val="007B1DB1"/>
    <w:rsid w:val="007C309C"/>
    <w:rsid w:val="007C357D"/>
    <w:rsid w:val="007C444D"/>
    <w:rsid w:val="007C563A"/>
    <w:rsid w:val="007C6788"/>
    <w:rsid w:val="007C7272"/>
    <w:rsid w:val="007D06CF"/>
    <w:rsid w:val="007D1597"/>
    <w:rsid w:val="007D4E8E"/>
    <w:rsid w:val="007E00C6"/>
    <w:rsid w:val="007E0ECB"/>
    <w:rsid w:val="007E3748"/>
    <w:rsid w:val="007E451F"/>
    <w:rsid w:val="007E49BE"/>
    <w:rsid w:val="007E77C4"/>
    <w:rsid w:val="007F6018"/>
    <w:rsid w:val="0080020B"/>
    <w:rsid w:val="008003B4"/>
    <w:rsid w:val="00801778"/>
    <w:rsid w:val="00801E1D"/>
    <w:rsid w:val="00802F7F"/>
    <w:rsid w:val="008030CE"/>
    <w:rsid w:val="00803218"/>
    <w:rsid w:val="008049C5"/>
    <w:rsid w:val="00807ADF"/>
    <w:rsid w:val="008108F9"/>
    <w:rsid w:val="008117CD"/>
    <w:rsid w:val="008121AC"/>
    <w:rsid w:val="00814403"/>
    <w:rsid w:val="0081580D"/>
    <w:rsid w:val="008178BE"/>
    <w:rsid w:val="00821596"/>
    <w:rsid w:val="0082477D"/>
    <w:rsid w:val="00824C59"/>
    <w:rsid w:val="0082563E"/>
    <w:rsid w:val="00826339"/>
    <w:rsid w:val="0082687C"/>
    <w:rsid w:val="0082710F"/>
    <w:rsid w:val="00827396"/>
    <w:rsid w:val="0083059A"/>
    <w:rsid w:val="00832182"/>
    <w:rsid w:val="00832229"/>
    <w:rsid w:val="0083431E"/>
    <w:rsid w:val="008359FC"/>
    <w:rsid w:val="00835DC9"/>
    <w:rsid w:val="0083717C"/>
    <w:rsid w:val="00842820"/>
    <w:rsid w:val="00843606"/>
    <w:rsid w:val="00843867"/>
    <w:rsid w:val="00847CBB"/>
    <w:rsid w:val="00850320"/>
    <w:rsid w:val="00852239"/>
    <w:rsid w:val="0085434E"/>
    <w:rsid w:val="008613A8"/>
    <w:rsid w:val="00861E7D"/>
    <w:rsid w:val="008623BB"/>
    <w:rsid w:val="00863433"/>
    <w:rsid w:val="0086426D"/>
    <w:rsid w:val="0086635F"/>
    <w:rsid w:val="008734A0"/>
    <w:rsid w:val="00874ED5"/>
    <w:rsid w:val="00875713"/>
    <w:rsid w:val="008779AC"/>
    <w:rsid w:val="00877EAE"/>
    <w:rsid w:val="008823D6"/>
    <w:rsid w:val="00882695"/>
    <w:rsid w:val="00883CE1"/>
    <w:rsid w:val="00885B3B"/>
    <w:rsid w:val="0088651A"/>
    <w:rsid w:val="008874B3"/>
    <w:rsid w:val="008922E6"/>
    <w:rsid w:val="00892382"/>
    <w:rsid w:val="008931BA"/>
    <w:rsid w:val="008933F8"/>
    <w:rsid w:val="00895E7A"/>
    <w:rsid w:val="008963B9"/>
    <w:rsid w:val="008970F0"/>
    <w:rsid w:val="008A0CC9"/>
    <w:rsid w:val="008A12FD"/>
    <w:rsid w:val="008A1C7D"/>
    <w:rsid w:val="008A367D"/>
    <w:rsid w:val="008A4249"/>
    <w:rsid w:val="008A4897"/>
    <w:rsid w:val="008A5FB5"/>
    <w:rsid w:val="008A6346"/>
    <w:rsid w:val="008B19EF"/>
    <w:rsid w:val="008B3847"/>
    <w:rsid w:val="008B552B"/>
    <w:rsid w:val="008B56C9"/>
    <w:rsid w:val="008B5B87"/>
    <w:rsid w:val="008B6515"/>
    <w:rsid w:val="008B78AB"/>
    <w:rsid w:val="008C7658"/>
    <w:rsid w:val="008D09BC"/>
    <w:rsid w:val="008D3D9C"/>
    <w:rsid w:val="008D490D"/>
    <w:rsid w:val="008E02D2"/>
    <w:rsid w:val="008E0F7F"/>
    <w:rsid w:val="008F1330"/>
    <w:rsid w:val="008F17F4"/>
    <w:rsid w:val="008F3ADC"/>
    <w:rsid w:val="008F5DD5"/>
    <w:rsid w:val="008F76F5"/>
    <w:rsid w:val="00900A5F"/>
    <w:rsid w:val="00904345"/>
    <w:rsid w:val="009067F4"/>
    <w:rsid w:val="00907073"/>
    <w:rsid w:val="00907302"/>
    <w:rsid w:val="00907D0B"/>
    <w:rsid w:val="009137B2"/>
    <w:rsid w:val="00914BC0"/>
    <w:rsid w:val="00915369"/>
    <w:rsid w:val="00917361"/>
    <w:rsid w:val="00917461"/>
    <w:rsid w:val="00922B2A"/>
    <w:rsid w:val="00925F4E"/>
    <w:rsid w:val="009262E8"/>
    <w:rsid w:val="00926881"/>
    <w:rsid w:val="0093081C"/>
    <w:rsid w:val="00930917"/>
    <w:rsid w:val="00930D2E"/>
    <w:rsid w:val="00931577"/>
    <w:rsid w:val="0093361E"/>
    <w:rsid w:val="00933776"/>
    <w:rsid w:val="00936DFB"/>
    <w:rsid w:val="009406B2"/>
    <w:rsid w:val="0094245C"/>
    <w:rsid w:val="00944486"/>
    <w:rsid w:val="0095124B"/>
    <w:rsid w:val="009516A6"/>
    <w:rsid w:val="00951F81"/>
    <w:rsid w:val="00952AA0"/>
    <w:rsid w:val="009578D9"/>
    <w:rsid w:val="00957EE3"/>
    <w:rsid w:val="0096010F"/>
    <w:rsid w:val="00974CC6"/>
    <w:rsid w:val="00976037"/>
    <w:rsid w:val="009760C9"/>
    <w:rsid w:val="00983917"/>
    <w:rsid w:val="00983A9F"/>
    <w:rsid w:val="009871AD"/>
    <w:rsid w:val="00991C80"/>
    <w:rsid w:val="009922EC"/>
    <w:rsid w:val="00997DD8"/>
    <w:rsid w:val="009A1005"/>
    <w:rsid w:val="009A2572"/>
    <w:rsid w:val="009A2F43"/>
    <w:rsid w:val="009A658D"/>
    <w:rsid w:val="009A728E"/>
    <w:rsid w:val="009B278E"/>
    <w:rsid w:val="009B36CA"/>
    <w:rsid w:val="009B3B10"/>
    <w:rsid w:val="009B72C7"/>
    <w:rsid w:val="009C0557"/>
    <w:rsid w:val="009C07D0"/>
    <w:rsid w:val="009C0EE0"/>
    <w:rsid w:val="009C1BC3"/>
    <w:rsid w:val="009C2E79"/>
    <w:rsid w:val="009C359E"/>
    <w:rsid w:val="009C52DC"/>
    <w:rsid w:val="009C7A9A"/>
    <w:rsid w:val="009C7B7C"/>
    <w:rsid w:val="009D1159"/>
    <w:rsid w:val="009D1680"/>
    <w:rsid w:val="009D32D5"/>
    <w:rsid w:val="009D34AC"/>
    <w:rsid w:val="009D6D2D"/>
    <w:rsid w:val="009D79E9"/>
    <w:rsid w:val="009E1854"/>
    <w:rsid w:val="009E3634"/>
    <w:rsid w:val="009E6A49"/>
    <w:rsid w:val="009E7376"/>
    <w:rsid w:val="009F0D1B"/>
    <w:rsid w:val="009F27D2"/>
    <w:rsid w:val="009F2BA1"/>
    <w:rsid w:val="009F3F88"/>
    <w:rsid w:val="009F4C71"/>
    <w:rsid w:val="009F5658"/>
    <w:rsid w:val="009F5812"/>
    <w:rsid w:val="009F7E09"/>
    <w:rsid w:val="00A009D1"/>
    <w:rsid w:val="00A00EE1"/>
    <w:rsid w:val="00A11A2E"/>
    <w:rsid w:val="00A1280F"/>
    <w:rsid w:val="00A13E63"/>
    <w:rsid w:val="00A15767"/>
    <w:rsid w:val="00A1664C"/>
    <w:rsid w:val="00A20514"/>
    <w:rsid w:val="00A20CEA"/>
    <w:rsid w:val="00A2105F"/>
    <w:rsid w:val="00A215A9"/>
    <w:rsid w:val="00A22FB9"/>
    <w:rsid w:val="00A2360F"/>
    <w:rsid w:val="00A25000"/>
    <w:rsid w:val="00A2651B"/>
    <w:rsid w:val="00A27BC1"/>
    <w:rsid w:val="00A321B3"/>
    <w:rsid w:val="00A32E4A"/>
    <w:rsid w:val="00A361D3"/>
    <w:rsid w:val="00A427F1"/>
    <w:rsid w:val="00A42E1B"/>
    <w:rsid w:val="00A42E67"/>
    <w:rsid w:val="00A443D9"/>
    <w:rsid w:val="00A447B6"/>
    <w:rsid w:val="00A47A0C"/>
    <w:rsid w:val="00A47AB9"/>
    <w:rsid w:val="00A51F57"/>
    <w:rsid w:val="00A52257"/>
    <w:rsid w:val="00A54E91"/>
    <w:rsid w:val="00A5574E"/>
    <w:rsid w:val="00A56673"/>
    <w:rsid w:val="00A5721C"/>
    <w:rsid w:val="00A6583E"/>
    <w:rsid w:val="00A66550"/>
    <w:rsid w:val="00A67038"/>
    <w:rsid w:val="00A67165"/>
    <w:rsid w:val="00A6727B"/>
    <w:rsid w:val="00A678A7"/>
    <w:rsid w:val="00A67F80"/>
    <w:rsid w:val="00A711A0"/>
    <w:rsid w:val="00A72033"/>
    <w:rsid w:val="00A727E3"/>
    <w:rsid w:val="00A72C0F"/>
    <w:rsid w:val="00A738DE"/>
    <w:rsid w:val="00A7457E"/>
    <w:rsid w:val="00A83923"/>
    <w:rsid w:val="00A83F02"/>
    <w:rsid w:val="00A85A92"/>
    <w:rsid w:val="00A86CF1"/>
    <w:rsid w:val="00A9006F"/>
    <w:rsid w:val="00A90083"/>
    <w:rsid w:val="00A93ECA"/>
    <w:rsid w:val="00A95E67"/>
    <w:rsid w:val="00A95F73"/>
    <w:rsid w:val="00A9658E"/>
    <w:rsid w:val="00A96A17"/>
    <w:rsid w:val="00A96FAE"/>
    <w:rsid w:val="00AA007A"/>
    <w:rsid w:val="00AA16F3"/>
    <w:rsid w:val="00AA250C"/>
    <w:rsid w:val="00AB0C51"/>
    <w:rsid w:val="00AB1110"/>
    <w:rsid w:val="00AB22B8"/>
    <w:rsid w:val="00AB3BF0"/>
    <w:rsid w:val="00AB7D50"/>
    <w:rsid w:val="00AC0C0F"/>
    <w:rsid w:val="00AC1335"/>
    <w:rsid w:val="00AC381D"/>
    <w:rsid w:val="00AC3C13"/>
    <w:rsid w:val="00AC3FD4"/>
    <w:rsid w:val="00AC423B"/>
    <w:rsid w:val="00AC4552"/>
    <w:rsid w:val="00AC65C6"/>
    <w:rsid w:val="00AD1070"/>
    <w:rsid w:val="00AD11A3"/>
    <w:rsid w:val="00AD1FA3"/>
    <w:rsid w:val="00AD23BE"/>
    <w:rsid w:val="00AD294D"/>
    <w:rsid w:val="00AD4AEC"/>
    <w:rsid w:val="00AD5BDF"/>
    <w:rsid w:val="00AD6671"/>
    <w:rsid w:val="00AE00E9"/>
    <w:rsid w:val="00AE0246"/>
    <w:rsid w:val="00AE0432"/>
    <w:rsid w:val="00AE1D07"/>
    <w:rsid w:val="00AE25B4"/>
    <w:rsid w:val="00AE2BAB"/>
    <w:rsid w:val="00AE3BEF"/>
    <w:rsid w:val="00AE699B"/>
    <w:rsid w:val="00AE7517"/>
    <w:rsid w:val="00AF1010"/>
    <w:rsid w:val="00AF641D"/>
    <w:rsid w:val="00AF7EEC"/>
    <w:rsid w:val="00B022B3"/>
    <w:rsid w:val="00B0480C"/>
    <w:rsid w:val="00B0640E"/>
    <w:rsid w:val="00B07966"/>
    <w:rsid w:val="00B10032"/>
    <w:rsid w:val="00B100B3"/>
    <w:rsid w:val="00B10DD3"/>
    <w:rsid w:val="00B117C0"/>
    <w:rsid w:val="00B16175"/>
    <w:rsid w:val="00B22104"/>
    <w:rsid w:val="00B2486B"/>
    <w:rsid w:val="00B27820"/>
    <w:rsid w:val="00B30E97"/>
    <w:rsid w:val="00B31FC6"/>
    <w:rsid w:val="00B34739"/>
    <w:rsid w:val="00B34BAD"/>
    <w:rsid w:val="00B3613C"/>
    <w:rsid w:val="00B363B0"/>
    <w:rsid w:val="00B36432"/>
    <w:rsid w:val="00B413E0"/>
    <w:rsid w:val="00B415E7"/>
    <w:rsid w:val="00B421BE"/>
    <w:rsid w:val="00B42C18"/>
    <w:rsid w:val="00B43D3A"/>
    <w:rsid w:val="00B44B68"/>
    <w:rsid w:val="00B453A7"/>
    <w:rsid w:val="00B45572"/>
    <w:rsid w:val="00B463D3"/>
    <w:rsid w:val="00B47D58"/>
    <w:rsid w:val="00B52FA4"/>
    <w:rsid w:val="00B53D97"/>
    <w:rsid w:val="00B547C5"/>
    <w:rsid w:val="00B55AF6"/>
    <w:rsid w:val="00B60C0B"/>
    <w:rsid w:val="00B62A56"/>
    <w:rsid w:val="00B640B3"/>
    <w:rsid w:val="00B71A0F"/>
    <w:rsid w:val="00B75ED8"/>
    <w:rsid w:val="00B77AE3"/>
    <w:rsid w:val="00B80B87"/>
    <w:rsid w:val="00B81C59"/>
    <w:rsid w:val="00B92D44"/>
    <w:rsid w:val="00B939B4"/>
    <w:rsid w:val="00B94A88"/>
    <w:rsid w:val="00B97F1B"/>
    <w:rsid w:val="00BA11CA"/>
    <w:rsid w:val="00BA2144"/>
    <w:rsid w:val="00BA2916"/>
    <w:rsid w:val="00BA3417"/>
    <w:rsid w:val="00BA37C7"/>
    <w:rsid w:val="00BA3F22"/>
    <w:rsid w:val="00BA4466"/>
    <w:rsid w:val="00BA482F"/>
    <w:rsid w:val="00BA545D"/>
    <w:rsid w:val="00BA57A8"/>
    <w:rsid w:val="00BA5AD9"/>
    <w:rsid w:val="00BA74AB"/>
    <w:rsid w:val="00BB091F"/>
    <w:rsid w:val="00BB14C7"/>
    <w:rsid w:val="00BB3D55"/>
    <w:rsid w:val="00BC10C1"/>
    <w:rsid w:val="00BC1A3C"/>
    <w:rsid w:val="00BC2209"/>
    <w:rsid w:val="00BC40B2"/>
    <w:rsid w:val="00BC4974"/>
    <w:rsid w:val="00BC5386"/>
    <w:rsid w:val="00BD031F"/>
    <w:rsid w:val="00BD4AD9"/>
    <w:rsid w:val="00BD56DE"/>
    <w:rsid w:val="00BE06F4"/>
    <w:rsid w:val="00BF0B0D"/>
    <w:rsid w:val="00BF24FD"/>
    <w:rsid w:val="00BF4338"/>
    <w:rsid w:val="00BF5156"/>
    <w:rsid w:val="00BF5BEC"/>
    <w:rsid w:val="00BF5C22"/>
    <w:rsid w:val="00BF7100"/>
    <w:rsid w:val="00BF76F1"/>
    <w:rsid w:val="00C01AEA"/>
    <w:rsid w:val="00C14668"/>
    <w:rsid w:val="00C14851"/>
    <w:rsid w:val="00C1641A"/>
    <w:rsid w:val="00C206C2"/>
    <w:rsid w:val="00C229C8"/>
    <w:rsid w:val="00C22CB7"/>
    <w:rsid w:val="00C25302"/>
    <w:rsid w:val="00C25757"/>
    <w:rsid w:val="00C25BCD"/>
    <w:rsid w:val="00C25F14"/>
    <w:rsid w:val="00C274A1"/>
    <w:rsid w:val="00C306E0"/>
    <w:rsid w:val="00C30BC4"/>
    <w:rsid w:val="00C3262E"/>
    <w:rsid w:val="00C34E77"/>
    <w:rsid w:val="00C357F5"/>
    <w:rsid w:val="00C35BCA"/>
    <w:rsid w:val="00C3672B"/>
    <w:rsid w:val="00C42BB4"/>
    <w:rsid w:val="00C44375"/>
    <w:rsid w:val="00C44507"/>
    <w:rsid w:val="00C44ED9"/>
    <w:rsid w:val="00C4606C"/>
    <w:rsid w:val="00C46B94"/>
    <w:rsid w:val="00C47F9B"/>
    <w:rsid w:val="00C51076"/>
    <w:rsid w:val="00C520D8"/>
    <w:rsid w:val="00C53931"/>
    <w:rsid w:val="00C53D26"/>
    <w:rsid w:val="00C53DD8"/>
    <w:rsid w:val="00C54B1E"/>
    <w:rsid w:val="00C55CBE"/>
    <w:rsid w:val="00C56F38"/>
    <w:rsid w:val="00C574CC"/>
    <w:rsid w:val="00C601D5"/>
    <w:rsid w:val="00C60762"/>
    <w:rsid w:val="00C610BD"/>
    <w:rsid w:val="00C634CD"/>
    <w:rsid w:val="00C63956"/>
    <w:rsid w:val="00C65C52"/>
    <w:rsid w:val="00C70470"/>
    <w:rsid w:val="00C7417E"/>
    <w:rsid w:val="00C74C4D"/>
    <w:rsid w:val="00C76A34"/>
    <w:rsid w:val="00C81DDB"/>
    <w:rsid w:val="00C821BE"/>
    <w:rsid w:val="00C82F68"/>
    <w:rsid w:val="00C870E9"/>
    <w:rsid w:val="00C872B3"/>
    <w:rsid w:val="00C91579"/>
    <w:rsid w:val="00C9335D"/>
    <w:rsid w:val="00C97439"/>
    <w:rsid w:val="00CA1863"/>
    <w:rsid w:val="00CA290C"/>
    <w:rsid w:val="00CA3D58"/>
    <w:rsid w:val="00CB05DA"/>
    <w:rsid w:val="00CB6288"/>
    <w:rsid w:val="00CB6808"/>
    <w:rsid w:val="00CC3545"/>
    <w:rsid w:val="00CC5701"/>
    <w:rsid w:val="00CC6D75"/>
    <w:rsid w:val="00CC71A7"/>
    <w:rsid w:val="00CD0F0B"/>
    <w:rsid w:val="00CD246E"/>
    <w:rsid w:val="00CD4281"/>
    <w:rsid w:val="00CD7BCF"/>
    <w:rsid w:val="00CD7EBD"/>
    <w:rsid w:val="00CE02D3"/>
    <w:rsid w:val="00CE0BE9"/>
    <w:rsid w:val="00CE1121"/>
    <w:rsid w:val="00CE157F"/>
    <w:rsid w:val="00CE1FA1"/>
    <w:rsid w:val="00CE27E3"/>
    <w:rsid w:val="00CE2C7B"/>
    <w:rsid w:val="00CE3324"/>
    <w:rsid w:val="00CE4364"/>
    <w:rsid w:val="00CE46D1"/>
    <w:rsid w:val="00CE6802"/>
    <w:rsid w:val="00CE6AF3"/>
    <w:rsid w:val="00CF0CB9"/>
    <w:rsid w:val="00CF13BF"/>
    <w:rsid w:val="00CF20DC"/>
    <w:rsid w:val="00CF3B1C"/>
    <w:rsid w:val="00CF4E3E"/>
    <w:rsid w:val="00CF753F"/>
    <w:rsid w:val="00CF7A21"/>
    <w:rsid w:val="00D02A46"/>
    <w:rsid w:val="00D044AE"/>
    <w:rsid w:val="00D05405"/>
    <w:rsid w:val="00D0705A"/>
    <w:rsid w:val="00D1233E"/>
    <w:rsid w:val="00D13FAA"/>
    <w:rsid w:val="00D140A4"/>
    <w:rsid w:val="00D17E8F"/>
    <w:rsid w:val="00D24DA6"/>
    <w:rsid w:val="00D25B05"/>
    <w:rsid w:val="00D26C39"/>
    <w:rsid w:val="00D35CD6"/>
    <w:rsid w:val="00D36780"/>
    <w:rsid w:val="00D41304"/>
    <w:rsid w:val="00D430E6"/>
    <w:rsid w:val="00D45349"/>
    <w:rsid w:val="00D5358F"/>
    <w:rsid w:val="00D53DEA"/>
    <w:rsid w:val="00D62C46"/>
    <w:rsid w:val="00D6387A"/>
    <w:rsid w:val="00D70688"/>
    <w:rsid w:val="00D7157A"/>
    <w:rsid w:val="00D8056F"/>
    <w:rsid w:val="00D814A3"/>
    <w:rsid w:val="00D81F47"/>
    <w:rsid w:val="00D82611"/>
    <w:rsid w:val="00D82864"/>
    <w:rsid w:val="00D93E0C"/>
    <w:rsid w:val="00D97DC1"/>
    <w:rsid w:val="00DA1078"/>
    <w:rsid w:val="00DA1983"/>
    <w:rsid w:val="00DA1E86"/>
    <w:rsid w:val="00DA1EF9"/>
    <w:rsid w:val="00DB0534"/>
    <w:rsid w:val="00DB064F"/>
    <w:rsid w:val="00DB1801"/>
    <w:rsid w:val="00DB191C"/>
    <w:rsid w:val="00DB2055"/>
    <w:rsid w:val="00DB3746"/>
    <w:rsid w:val="00DB4437"/>
    <w:rsid w:val="00DB5D1E"/>
    <w:rsid w:val="00DB5F67"/>
    <w:rsid w:val="00DB6CF0"/>
    <w:rsid w:val="00DC0D9A"/>
    <w:rsid w:val="00DC48B2"/>
    <w:rsid w:val="00DC7CF9"/>
    <w:rsid w:val="00DD07D4"/>
    <w:rsid w:val="00DD105B"/>
    <w:rsid w:val="00DD1967"/>
    <w:rsid w:val="00DD1CF3"/>
    <w:rsid w:val="00DD63B5"/>
    <w:rsid w:val="00DD644C"/>
    <w:rsid w:val="00DD64BF"/>
    <w:rsid w:val="00DE169F"/>
    <w:rsid w:val="00DE2A8D"/>
    <w:rsid w:val="00DE62BC"/>
    <w:rsid w:val="00DE6382"/>
    <w:rsid w:val="00DE74F1"/>
    <w:rsid w:val="00DF0A5D"/>
    <w:rsid w:val="00DF19D5"/>
    <w:rsid w:val="00DF1EAC"/>
    <w:rsid w:val="00DF2AFD"/>
    <w:rsid w:val="00DF4EEF"/>
    <w:rsid w:val="00DF5BEF"/>
    <w:rsid w:val="00DF5D64"/>
    <w:rsid w:val="00DF6DF2"/>
    <w:rsid w:val="00E002C8"/>
    <w:rsid w:val="00E0063A"/>
    <w:rsid w:val="00E045EF"/>
    <w:rsid w:val="00E061AB"/>
    <w:rsid w:val="00E07935"/>
    <w:rsid w:val="00E15B0D"/>
    <w:rsid w:val="00E1658F"/>
    <w:rsid w:val="00E17E47"/>
    <w:rsid w:val="00E21A3E"/>
    <w:rsid w:val="00E2351E"/>
    <w:rsid w:val="00E2376D"/>
    <w:rsid w:val="00E24249"/>
    <w:rsid w:val="00E257FC"/>
    <w:rsid w:val="00E26575"/>
    <w:rsid w:val="00E26764"/>
    <w:rsid w:val="00E308D1"/>
    <w:rsid w:val="00E343F3"/>
    <w:rsid w:val="00E349E6"/>
    <w:rsid w:val="00E35077"/>
    <w:rsid w:val="00E37E5A"/>
    <w:rsid w:val="00E400C0"/>
    <w:rsid w:val="00E40ACF"/>
    <w:rsid w:val="00E426CD"/>
    <w:rsid w:val="00E434F3"/>
    <w:rsid w:val="00E44A7D"/>
    <w:rsid w:val="00E4549B"/>
    <w:rsid w:val="00E460F8"/>
    <w:rsid w:val="00E4683D"/>
    <w:rsid w:val="00E473E1"/>
    <w:rsid w:val="00E47C57"/>
    <w:rsid w:val="00E47E4B"/>
    <w:rsid w:val="00E52C14"/>
    <w:rsid w:val="00E54C6A"/>
    <w:rsid w:val="00E60A1F"/>
    <w:rsid w:val="00E61604"/>
    <w:rsid w:val="00E62B3B"/>
    <w:rsid w:val="00E63A29"/>
    <w:rsid w:val="00E65782"/>
    <w:rsid w:val="00E67F69"/>
    <w:rsid w:val="00E716F6"/>
    <w:rsid w:val="00E71D97"/>
    <w:rsid w:val="00E7637C"/>
    <w:rsid w:val="00E81895"/>
    <w:rsid w:val="00E81DC7"/>
    <w:rsid w:val="00E83B89"/>
    <w:rsid w:val="00E84C9C"/>
    <w:rsid w:val="00E84FC5"/>
    <w:rsid w:val="00E84FD6"/>
    <w:rsid w:val="00E87303"/>
    <w:rsid w:val="00E906B7"/>
    <w:rsid w:val="00E912D1"/>
    <w:rsid w:val="00E91654"/>
    <w:rsid w:val="00E94B5D"/>
    <w:rsid w:val="00E97010"/>
    <w:rsid w:val="00EA1C33"/>
    <w:rsid w:val="00EA71D8"/>
    <w:rsid w:val="00EA7672"/>
    <w:rsid w:val="00EB35B5"/>
    <w:rsid w:val="00EC04FE"/>
    <w:rsid w:val="00EC0791"/>
    <w:rsid w:val="00EC0B90"/>
    <w:rsid w:val="00EC20BE"/>
    <w:rsid w:val="00EC3216"/>
    <w:rsid w:val="00EC3893"/>
    <w:rsid w:val="00EC674C"/>
    <w:rsid w:val="00ED2FAD"/>
    <w:rsid w:val="00ED40ED"/>
    <w:rsid w:val="00ED7B60"/>
    <w:rsid w:val="00EE3F29"/>
    <w:rsid w:val="00EE4120"/>
    <w:rsid w:val="00EE65AD"/>
    <w:rsid w:val="00EE6C3F"/>
    <w:rsid w:val="00EF2743"/>
    <w:rsid w:val="00EF7E30"/>
    <w:rsid w:val="00F0427F"/>
    <w:rsid w:val="00F06F50"/>
    <w:rsid w:val="00F07546"/>
    <w:rsid w:val="00F10D3D"/>
    <w:rsid w:val="00F12337"/>
    <w:rsid w:val="00F1425E"/>
    <w:rsid w:val="00F15E4E"/>
    <w:rsid w:val="00F22191"/>
    <w:rsid w:val="00F22EC6"/>
    <w:rsid w:val="00F23F4C"/>
    <w:rsid w:val="00F24348"/>
    <w:rsid w:val="00F25F05"/>
    <w:rsid w:val="00F26720"/>
    <w:rsid w:val="00F273EE"/>
    <w:rsid w:val="00F301F3"/>
    <w:rsid w:val="00F30B94"/>
    <w:rsid w:val="00F33DE2"/>
    <w:rsid w:val="00F3511F"/>
    <w:rsid w:val="00F35B3E"/>
    <w:rsid w:val="00F420A7"/>
    <w:rsid w:val="00F42218"/>
    <w:rsid w:val="00F43280"/>
    <w:rsid w:val="00F43950"/>
    <w:rsid w:val="00F46540"/>
    <w:rsid w:val="00F46ECC"/>
    <w:rsid w:val="00F47D7E"/>
    <w:rsid w:val="00F50544"/>
    <w:rsid w:val="00F50806"/>
    <w:rsid w:val="00F50B12"/>
    <w:rsid w:val="00F524F4"/>
    <w:rsid w:val="00F577EB"/>
    <w:rsid w:val="00F6031F"/>
    <w:rsid w:val="00F63E1D"/>
    <w:rsid w:val="00F64781"/>
    <w:rsid w:val="00F65297"/>
    <w:rsid w:val="00F65610"/>
    <w:rsid w:val="00F67DBC"/>
    <w:rsid w:val="00F67DBF"/>
    <w:rsid w:val="00F701BD"/>
    <w:rsid w:val="00F71EDA"/>
    <w:rsid w:val="00F726DB"/>
    <w:rsid w:val="00F72724"/>
    <w:rsid w:val="00F736B7"/>
    <w:rsid w:val="00F738EC"/>
    <w:rsid w:val="00F74620"/>
    <w:rsid w:val="00F74F27"/>
    <w:rsid w:val="00F82717"/>
    <w:rsid w:val="00F83858"/>
    <w:rsid w:val="00F847C8"/>
    <w:rsid w:val="00F87748"/>
    <w:rsid w:val="00F91EDF"/>
    <w:rsid w:val="00F94933"/>
    <w:rsid w:val="00F949FC"/>
    <w:rsid w:val="00F95207"/>
    <w:rsid w:val="00F972D7"/>
    <w:rsid w:val="00F97E33"/>
    <w:rsid w:val="00FA206D"/>
    <w:rsid w:val="00FA214F"/>
    <w:rsid w:val="00FA4198"/>
    <w:rsid w:val="00FA5B2D"/>
    <w:rsid w:val="00FB472F"/>
    <w:rsid w:val="00FB54ED"/>
    <w:rsid w:val="00FC1255"/>
    <w:rsid w:val="00FC157C"/>
    <w:rsid w:val="00FC3D6A"/>
    <w:rsid w:val="00FC4205"/>
    <w:rsid w:val="00FC7398"/>
    <w:rsid w:val="00FD53B1"/>
    <w:rsid w:val="00FE0B06"/>
    <w:rsid w:val="00FE1009"/>
    <w:rsid w:val="00FE26E4"/>
    <w:rsid w:val="00FE3882"/>
    <w:rsid w:val="00FE51C4"/>
    <w:rsid w:val="00FE7A8C"/>
    <w:rsid w:val="00FF63FE"/>
    <w:rsid w:val="00FF72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Straight Arrow Connector 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rsid w:val="0039122F"/>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link w:val="Heading3Char"/>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uiPriority w:val="39"/>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link w:val="FootnoteTextChar"/>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rsid w:val="005246E8"/>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link w:val="CommentTextChar"/>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4B2AFF"/>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B19EF"/>
    <w:pPr>
      <w:spacing w:before="240" w:after="240"/>
    </w:pPr>
    <w:rPr>
      <w:b/>
      <w:sz w:val="24"/>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B22104"/>
    <w:pPr>
      <w:tabs>
        <w:tab w:val="left" w:pos="1021"/>
      </w:tabs>
      <w:spacing w:before="240" w:after="120"/>
      <w:ind w:left="1021" w:hanging="1021"/>
    </w:pPr>
    <w:rPr>
      <w:b/>
      <w:bCs/>
      <w:sz w:val="18"/>
      <w:szCs w:val="20"/>
    </w:rPr>
  </w:style>
  <w:style w:type="character" w:customStyle="1" w:styleId="FootnoteTextChar">
    <w:name w:val="Footnote Text Char"/>
    <w:link w:val="FootnoteText"/>
    <w:semiHidden/>
    <w:rsid w:val="003D729B"/>
    <w:rPr>
      <w:rFonts w:ascii="Arial" w:hAnsi="Arial"/>
      <w:sz w:val="16"/>
    </w:rPr>
  </w:style>
  <w:style w:type="paragraph" w:styleId="NormalWeb">
    <w:name w:val="Normal (Web)"/>
    <w:basedOn w:val="Normal"/>
    <w:uiPriority w:val="99"/>
    <w:semiHidden/>
    <w:unhideWhenUsed/>
    <w:rsid w:val="001C66E7"/>
    <w:pPr>
      <w:spacing w:before="100" w:beforeAutospacing="1" w:after="100" w:afterAutospacing="1"/>
      <w:jc w:val="left"/>
    </w:pPr>
    <w:rPr>
      <w:rFonts w:ascii="Times New Roman" w:hAnsi="Times New Roman"/>
      <w:sz w:val="24"/>
    </w:rPr>
  </w:style>
  <w:style w:type="paragraph" w:styleId="ListParagraph">
    <w:name w:val="List Paragraph"/>
    <w:basedOn w:val="Normal"/>
    <w:uiPriority w:val="34"/>
    <w:qFormat/>
    <w:rsid w:val="0046584D"/>
    <w:pPr>
      <w:ind w:left="720"/>
      <w:contextualSpacing/>
    </w:pPr>
  </w:style>
  <w:style w:type="paragraph" w:styleId="Subtitle">
    <w:name w:val="Subtitle"/>
    <w:basedOn w:val="Normal"/>
    <w:next w:val="Normal"/>
    <w:link w:val="SubtitleChar"/>
    <w:uiPriority w:val="11"/>
    <w:qFormat/>
    <w:rsid w:val="00FF63FE"/>
    <w:pPr>
      <w:numPr>
        <w:ilvl w:val="1"/>
      </w:numPr>
    </w:pPr>
    <w:rPr>
      <w:rFonts w:ascii="Cambria" w:hAnsi="Cambria"/>
      <w:i/>
      <w:iCs/>
      <w:color w:val="4F81BD"/>
      <w:spacing w:val="15"/>
      <w:sz w:val="24"/>
    </w:rPr>
  </w:style>
  <w:style w:type="character" w:customStyle="1" w:styleId="SubtitleChar">
    <w:name w:val="Subtitle Char"/>
    <w:link w:val="Subtitle"/>
    <w:uiPriority w:val="11"/>
    <w:rsid w:val="00FF63FE"/>
    <w:rPr>
      <w:rFonts w:ascii="Cambria" w:eastAsia="Times New Roman" w:hAnsi="Cambria" w:cs="Times New Roman"/>
      <w:i/>
      <w:iCs/>
      <w:color w:val="4F81BD"/>
      <w:spacing w:val="15"/>
      <w:sz w:val="24"/>
      <w:szCs w:val="24"/>
    </w:rPr>
  </w:style>
  <w:style w:type="paragraph" w:styleId="Revision">
    <w:name w:val="Revision"/>
    <w:hidden/>
    <w:uiPriority w:val="99"/>
    <w:semiHidden/>
    <w:rsid w:val="004E1AAA"/>
    <w:rPr>
      <w:rFonts w:ascii="Arial" w:hAnsi="Arial"/>
      <w:sz w:val="22"/>
      <w:szCs w:val="24"/>
    </w:rPr>
  </w:style>
  <w:style w:type="character" w:customStyle="1" w:styleId="Heading3Char">
    <w:name w:val="Heading 3 Char"/>
    <w:link w:val="Heading3"/>
    <w:rsid w:val="008A367D"/>
    <w:rPr>
      <w:rFonts w:ascii="Arial" w:hAnsi="Arial" w:cs="Arial"/>
      <w:b/>
      <w:bCs/>
      <w:sz w:val="22"/>
      <w:szCs w:val="26"/>
    </w:rPr>
  </w:style>
  <w:style w:type="character" w:customStyle="1" w:styleId="CommentTextChar">
    <w:name w:val="Comment Text Char"/>
    <w:link w:val="CommentText"/>
    <w:semiHidden/>
    <w:rsid w:val="00F301F3"/>
    <w:rPr>
      <w:rFonts w:ascii="Arial" w:hAnsi="Arial"/>
    </w:rPr>
  </w:style>
  <w:style w:type="paragraph" w:customStyle="1" w:styleId="FigSource">
    <w:name w:val="FigSource"/>
    <w:basedOn w:val="Caption"/>
    <w:qFormat/>
    <w:rsid w:val="00B22104"/>
    <w:pPr>
      <w:spacing w:before="120" w:after="240"/>
    </w:pPr>
    <w:rPr>
      <w:b w:val="0"/>
      <w:sz w:val="16"/>
    </w:rPr>
  </w:style>
  <w:style w:type="paragraph" w:customStyle="1" w:styleId="execsummheadings10pt">
    <w:name w:val="exec summ headings  10 pt"/>
    <w:basedOn w:val="Normal"/>
    <w:rsid w:val="006B0C5F"/>
    <w:pPr>
      <w:spacing w:before="360"/>
    </w:pPr>
    <w:rPr>
      <w:b/>
      <w:bCs/>
      <w:sz w:val="24"/>
      <w:szCs w:val="20"/>
    </w:rPr>
  </w:style>
  <w:style w:type="paragraph" w:customStyle="1" w:styleId="StyleFigSourceBefore0pt">
    <w:name w:val="Style FigSource + Before:  0 pt"/>
    <w:basedOn w:val="FigSource"/>
    <w:rsid w:val="005F3755"/>
    <w:pPr>
      <w:spacing w:before="60"/>
    </w:pPr>
    <w:rPr>
      <w:bCs w:val="0"/>
    </w:rPr>
  </w:style>
  <w:style w:type="character" w:customStyle="1" w:styleId="FooterChar">
    <w:name w:val="Footer Char"/>
    <w:link w:val="Footer"/>
    <w:uiPriority w:val="99"/>
    <w:rsid w:val="009F3F88"/>
    <w:rPr>
      <w:rFonts w:ascii="Arial" w:hAnsi="Arial"/>
      <w:sz w:val="22"/>
      <w:szCs w:val="24"/>
    </w:rPr>
  </w:style>
  <w:style w:type="character" w:customStyle="1" w:styleId="HeaderChar">
    <w:name w:val="Header Char"/>
    <w:link w:val="Header"/>
    <w:uiPriority w:val="99"/>
    <w:rsid w:val="004B2AFF"/>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rsid w:val="0039122F"/>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link w:val="Heading3Char"/>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uiPriority w:val="39"/>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link w:val="FootnoteTextChar"/>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rsid w:val="005246E8"/>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link w:val="CommentTextChar"/>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4B2AFF"/>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B19EF"/>
    <w:pPr>
      <w:spacing w:before="240" w:after="240"/>
    </w:pPr>
    <w:rPr>
      <w:b/>
      <w:sz w:val="24"/>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B22104"/>
    <w:pPr>
      <w:tabs>
        <w:tab w:val="left" w:pos="1021"/>
      </w:tabs>
      <w:spacing w:before="240" w:after="120"/>
      <w:ind w:left="1021" w:hanging="1021"/>
    </w:pPr>
    <w:rPr>
      <w:b/>
      <w:bCs/>
      <w:sz w:val="18"/>
      <w:szCs w:val="20"/>
    </w:rPr>
  </w:style>
  <w:style w:type="character" w:customStyle="1" w:styleId="FootnoteTextChar">
    <w:name w:val="Footnote Text Char"/>
    <w:link w:val="FootnoteText"/>
    <w:semiHidden/>
    <w:rsid w:val="003D729B"/>
    <w:rPr>
      <w:rFonts w:ascii="Arial" w:hAnsi="Arial"/>
      <w:sz w:val="16"/>
    </w:rPr>
  </w:style>
  <w:style w:type="paragraph" w:styleId="NormalWeb">
    <w:name w:val="Normal (Web)"/>
    <w:basedOn w:val="Normal"/>
    <w:uiPriority w:val="99"/>
    <w:semiHidden/>
    <w:unhideWhenUsed/>
    <w:rsid w:val="001C66E7"/>
    <w:pPr>
      <w:spacing w:before="100" w:beforeAutospacing="1" w:after="100" w:afterAutospacing="1"/>
      <w:jc w:val="left"/>
    </w:pPr>
    <w:rPr>
      <w:rFonts w:ascii="Times New Roman" w:hAnsi="Times New Roman"/>
      <w:sz w:val="24"/>
    </w:rPr>
  </w:style>
  <w:style w:type="paragraph" w:styleId="ListParagraph">
    <w:name w:val="List Paragraph"/>
    <w:basedOn w:val="Normal"/>
    <w:uiPriority w:val="34"/>
    <w:qFormat/>
    <w:rsid w:val="0046584D"/>
    <w:pPr>
      <w:ind w:left="720"/>
      <w:contextualSpacing/>
    </w:pPr>
  </w:style>
  <w:style w:type="paragraph" w:styleId="Subtitle">
    <w:name w:val="Subtitle"/>
    <w:basedOn w:val="Normal"/>
    <w:next w:val="Normal"/>
    <w:link w:val="SubtitleChar"/>
    <w:uiPriority w:val="11"/>
    <w:qFormat/>
    <w:rsid w:val="00FF63FE"/>
    <w:pPr>
      <w:numPr>
        <w:ilvl w:val="1"/>
      </w:numPr>
    </w:pPr>
    <w:rPr>
      <w:rFonts w:ascii="Cambria" w:hAnsi="Cambria"/>
      <w:i/>
      <w:iCs/>
      <w:color w:val="4F81BD"/>
      <w:spacing w:val="15"/>
      <w:sz w:val="24"/>
    </w:rPr>
  </w:style>
  <w:style w:type="character" w:customStyle="1" w:styleId="SubtitleChar">
    <w:name w:val="Subtitle Char"/>
    <w:link w:val="Subtitle"/>
    <w:uiPriority w:val="11"/>
    <w:rsid w:val="00FF63FE"/>
    <w:rPr>
      <w:rFonts w:ascii="Cambria" w:eastAsia="Times New Roman" w:hAnsi="Cambria" w:cs="Times New Roman"/>
      <w:i/>
      <w:iCs/>
      <w:color w:val="4F81BD"/>
      <w:spacing w:val="15"/>
      <w:sz w:val="24"/>
      <w:szCs w:val="24"/>
    </w:rPr>
  </w:style>
  <w:style w:type="paragraph" w:styleId="Revision">
    <w:name w:val="Revision"/>
    <w:hidden/>
    <w:uiPriority w:val="99"/>
    <w:semiHidden/>
    <w:rsid w:val="004E1AAA"/>
    <w:rPr>
      <w:rFonts w:ascii="Arial" w:hAnsi="Arial"/>
      <w:sz w:val="22"/>
      <w:szCs w:val="24"/>
    </w:rPr>
  </w:style>
  <w:style w:type="character" w:customStyle="1" w:styleId="Heading3Char">
    <w:name w:val="Heading 3 Char"/>
    <w:link w:val="Heading3"/>
    <w:rsid w:val="008A367D"/>
    <w:rPr>
      <w:rFonts w:ascii="Arial" w:hAnsi="Arial" w:cs="Arial"/>
      <w:b/>
      <w:bCs/>
      <w:sz w:val="22"/>
      <w:szCs w:val="26"/>
    </w:rPr>
  </w:style>
  <w:style w:type="character" w:customStyle="1" w:styleId="CommentTextChar">
    <w:name w:val="Comment Text Char"/>
    <w:link w:val="CommentText"/>
    <w:semiHidden/>
    <w:rsid w:val="00F301F3"/>
    <w:rPr>
      <w:rFonts w:ascii="Arial" w:hAnsi="Arial"/>
    </w:rPr>
  </w:style>
  <w:style w:type="paragraph" w:customStyle="1" w:styleId="FigSource">
    <w:name w:val="FigSource"/>
    <w:basedOn w:val="Caption"/>
    <w:qFormat/>
    <w:rsid w:val="00B22104"/>
    <w:pPr>
      <w:spacing w:before="120" w:after="240"/>
    </w:pPr>
    <w:rPr>
      <w:b w:val="0"/>
      <w:sz w:val="16"/>
    </w:rPr>
  </w:style>
  <w:style w:type="paragraph" w:customStyle="1" w:styleId="execsummheadings10pt">
    <w:name w:val="exec summ headings  10 pt"/>
    <w:basedOn w:val="Normal"/>
    <w:rsid w:val="006B0C5F"/>
    <w:pPr>
      <w:spacing w:before="360"/>
    </w:pPr>
    <w:rPr>
      <w:b/>
      <w:bCs/>
      <w:sz w:val="24"/>
      <w:szCs w:val="20"/>
    </w:rPr>
  </w:style>
  <w:style w:type="paragraph" w:customStyle="1" w:styleId="StyleFigSourceBefore0pt">
    <w:name w:val="Style FigSource + Before:  0 pt"/>
    <w:basedOn w:val="FigSource"/>
    <w:rsid w:val="005F3755"/>
    <w:pPr>
      <w:spacing w:before="60"/>
    </w:pPr>
    <w:rPr>
      <w:bCs w:val="0"/>
    </w:rPr>
  </w:style>
  <w:style w:type="character" w:customStyle="1" w:styleId="FooterChar">
    <w:name w:val="Footer Char"/>
    <w:link w:val="Footer"/>
    <w:uiPriority w:val="99"/>
    <w:rsid w:val="009F3F88"/>
    <w:rPr>
      <w:rFonts w:ascii="Arial" w:hAnsi="Arial"/>
      <w:sz w:val="22"/>
      <w:szCs w:val="24"/>
    </w:rPr>
  </w:style>
  <w:style w:type="character" w:customStyle="1" w:styleId="HeaderChar">
    <w:name w:val="Header Char"/>
    <w:link w:val="Header"/>
    <w:uiPriority w:val="99"/>
    <w:rsid w:val="004B2AFF"/>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461041">
      <w:bodyDiv w:val="1"/>
      <w:marLeft w:val="0"/>
      <w:marRight w:val="0"/>
      <w:marTop w:val="0"/>
      <w:marBottom w:val="0"/>
      <w:divBdr>
        <w:top w:val="none" w:sz="0" w:space="0" w:color="auto"/>
        <w:left w:val="none" w:sz="0" w:space="0" w:color="auto"/>
        <w:bottom w:val="none" w:sz="0" w:space="0" w:color="auto"/>
        <w:right w:val="none" w:sz="0" w:space="0" w:color="auto"/>
      </w:divBdr>
      <w:divsChild>
        <w:div w:id="530384135">
          <w:marLeft w:val="0"/>
          <w:marRight w:val="0"/>
          <w:marTop w:val="0"/>
          <w:marBottom w:val="0"/>
          <w:divBdr>
            <w:top w:val="none" w:sz="0" w:space="0" w:color="auto"/>
            <w:left w:val="none" w:sz="0" w:space="0" w:color="auto"/>
            <w:bottom w:val="none" w:sz="0" w:space="0" w:color="auto"/>
            <w:right w:val="none" w:sz="0" w:space="0" w:color="auto"/>
          </w:divBdr>
          <w:divsChild>
            <w:div w:id="1926306425">
              <w:marLeft w:val="0"/>
              <w:marRight w:val="0"/>
              <w:marTop w:val="0"/>
              <w:marBottom w:val="0"/>
              <w:divBdr>
                <w:top w:val="none" w:sz="0" w:space="0" w:color="auto"/>
                <w:left w:val="none" w:sz="0" w:space="0" w:color="auto"/>
                <w:bottom w:val="none" w:sz="0" w:space="0" w:color="auto"/>
                <w:right w:val="none" w:sz="0" w:space="0" w:color="auto"/>
              </w:divBdr>
              <w:divsChild>
                <w:div w:id="148835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C7412-908C-4039-BFD3-2F8079312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3769</Words>
  <Characters>20544</Characters>
  <Application>Microsoft Office Word</Application>
  <DocSecurity>0</DocSecurity>
  <Lines>451</Lines>
  <Paragraphs>160</Paragraphs>
  <ScaleCrop>false</ScaleCrop>
  <HeadingPairs>
    <vt:vector size="2" baseType="variant">
      <vt:variant>
        <vt:lpstr>Title</vt:lpstr>
      </vt:variant>
      <vt:variant>
        <vt:i4>1</vt:i4>
      </vt:variant>
    </vt:vector>
  </HeadingPairs>
  <TitlesOfParts>
    <vt:vector size="1" baseType="lpstr">
      <vt:lpstr> </vt:lpstr>
    </vt:vector>
  </TitlesOfParts>
  <Company>Victorian Government</Company>
  <LinksUpToDate>false</LinksUpToDate>
  <CharactersWithSpaces>24233</CharactersWithSpaces>
  <SharedDoc>false</SharedDoc>
  <HLinks>
    <vt:vector size="108" baseType="variant">
      <vt:variant>
        <vt:i4>1114167</vt:i4>
      </vt:variant>
      <vt:variant>
        <vt:i4>107</vt:i4>
      </vt:variant>
      <vt:variant>
        <vt:i4>0</vt:i4>
      </vt:variant>
      <vt:variant>
        <vt:i4>5</vt:i4>
      </vt:variant>
      <vt:variant>
        <vt:lpwstr/>
      </vt:variant>
      <vt:variant>
        <vt:lpwstr>_Toc406410420</vt:lpwstr>
      </vt:variant>
      <vt:variant>
        <vt:i4>1179703</vt:i4>
      </vt:variant>
      <vt:variant>
        <vt:i4>101</vt:i4>
      </vt:variant>
      <vt:variant>
        <vt:i4>0</vt:i4>
      </vt:variant>
      <vt:variant>
        <vt:i4>5</vt:i4>
      </vt:variant>
      <vt:variant>
        <vt:lpwstr/>
      </vt:variant>
      <vt:variant>
        <vt:lpwstr>_Toc406410419</vt:lpwstr>
      </vt:variant>
      <vt:variant>
        <vt:i4>1179703</vt:i4>
      </vt:variant>
      <vt:variant>
        <vt:i4>95</vt:i4>
      </vt:variant>
      <vt:variant>
        <vt:i4>0</vt:i4>
      </vt:variant>
      <vt:variant>
        <vt:i4>5</vt:i4>
      </vt:variant>
      <vt:variant>
        <vt:lpwstr/>
      </vt:variant>
      <vt:variant>
        <vt:lpwstr>_Toc406410418</vt:lpwstr>
      </vt:variant>
      <vt:variant>
        <vt:i4>1179703</vt:i4>
      </vt:variant>
      <vt:variant>
        <vt:i4>89</vt:i4>
      </vt:variant>
      <vt:variant>
        <vt:i4>0</vt:i4>
      </vt:variant>
      <vt:variant>
        <vt:i4>5</vt:i4>
      </vt:variant>
      <vt:variant>
        <vt:lpwstr/>
      </vt:variant>
      <vt:variant>
        <vt:lpwstr>_Toc406410417</vt:lpwstr>
      </vt:variant>
      <vt:variant>
        <vt:i4>1179703</vt:i4>
      </vt:variant>
      <vt:variant>
        <vt:i4>83</vt:i4>
      </vt:variant>
      <vt:variant>
        <vt:i4>0</vt:i4>
      </vt:variant>
      <vt:variant>
        <vt:i4>5</vt:i4>
      </vt:variant>
      <vt:variant>
        <vt:lpwstr/>
      </vt:variant>
      <vt:variant>
        <vt:lpwstr>_Toc406410416</vt:lpwstr>
      </vt:variant>
      <vt:variant>
        <vt:i4>1179703</vt:i4>
      </vt:variant>
      <vt:variant>
        <vt:i4>77</vt:i4>
      </vt:variant>
      <vt:variant>
        <vt:i4>0</vt:i4>
      </vt:variant>
      <vt:variant>
        <vt:i4>5</vt:i4>
      </vt:variant>
      <vt:variant>
        <vt:lpwstr/>
      </vt:variant>
      <vt:variant>
        <vt:lpwstr>_Toc406410415</vt:lpwstr>
      </vt:variant>
      <vt:variant>
        <vt:i4>1179703</vt:i4>
      </vt:variant>
      <vt:variant>
        <vt:i4>71</vt:i4>
      </vt:variant>
      <vt:variant>
        <vt:i4>0</vt:i4>
      </vt:variant>
      <vt:variant>
        <vt:i4>5</vt:i4>
      </vt:variant>
      <vt:variant>
        <vt:lpwstr/>
      </vt:variant>
      <vt:variant>
        <vt:lpwstr>_Toc406410414</vt:lpwstr>
      </vt:variant>
      <vt:variant>
        <vt:i4>1179703</vt:i4>
      </vt:variant>
      <vt:variant>
        <vt:i4>65</vt:i4>
      </vt:variant>
      <vt:variant>
        <vt:i4>0</vt:i4>
      </vt:variant>
      <vt:variant>
        <vt:i4>5</vt:i4>
      </vt:variant>
      <vt:variant>
        <vt:lpwstr/>
      </vt:variant>
      <vt:variant>
        <vt:lpwstr>_Toc406410413</vt:lpwstr>
      </vt:variant>
      <vt:variant>
        <vt:i4>1179703</vt:i4>
      </vt:variant>
      <vt:variant>
        <vt:i4>59</vt:i4>
      </vt:variant>
      <vt:variant>
        <vt:i4>0</vt:i4>
      </vt:variant>
      <vt:variant>
        <vt:i4>5</vt:i4>
      </vt:variant>
      <vt:variant>
        <vt:lpwstr/>
      </vt:variant>
      <vt:variant>
        <vt:lpwstr>_Toc406410412</vt:lpwstr>
      </vt:variant>
      <vt:variant>
        <vt:i4>1179703</vt:i4>
      </vt:variant>
      <vt:variant>
        <vt:i4>53</vt:i4>
      </vt:variant>
      <vt:variant>
        <vt:i4>0</vt:i4>
      </vt:variant>
      <vt:variant>
        <vt:i4>5</vt:i4>
      </vt:variant>
      <vt:variant>
        <vt:lpwstr/>
      </vt:variant>
      <vt:variant>
        <vt:lpwstr>_Toc406410411</vt:lpwstr>
      </vt:variant>
      <vt:variant>
        <vt:i4>1179703</vt:i4>
      </vt:variant>
      <vt:variant>
        <vt:i4>47</vt:i4>
      </vt:variant>
      <vt:variant>
        <vt:i4>0</vt:i4>
      </vt:variant>
      <vt:variant>
        <vt:i4>5</vt:i4>
      </vt:variant>
      <vt:variant>
        <vt:lpwstr/>
      </vt:variant>
      <vt:variant>
        <vt:lpwstr>_Toc406410410</vt:lpwstr>
      </vt:variant>
      <vt:variant>
        <vt:i4>1245239</vt:i4>
      </vt:variant>
      <vt:variant>
        <vt:i4>41</vt:i4>
      </vt:variant>
      <vt:variant>
        <vt:i4>0</vt:i4>
      </vt:variant>
      <vt:variant>
        <vt:i4>5</vt:i4>
      </vt:variant>
      <vt:variant>
        <vt:lpwstr/>
      </vt:variant>
      <vt:variant>
        <vt:lpwstr>_Toc406410409</vt:lpwstr>
      </vt:variant>
      <vt:variant>
        <vt:i4>1245239</vt:i4>
      </vt:variant>
      <vt:variant>
        <vt:i4>35</vt:i4>
      </vt:variant>
      <vt:variant>
        <vt:i4>0</vt:i4>
      </vt:variant>
      <vt:variant>
        <vt:i4>5</vt:i4>
      </vt:variant>
      <vt:variant>
        <vt:lpwstr/>
      </vt:variant>
      <vt:variant>
        <vt:lpwstr>_Toc406410408</vt:lpwstr>
      </vt:variant>
      <vt:variant>
        <vt:i4>1245239</vt:i4>
      </vt:variant>
      <vt:variant>
        <vt:i4>29</vt:i4>
      </vt:variant>
      <vt:variant>
        <vt:i4>0</vt:i4>
      </vt:variant>
      <vt:variant>
        <vt:i4>5</vt:i4>
      </vt:variant>
      <vt:variant>
        <vt:lpwstr/>
      </vt:variant>
      <vt:variant>
        <vt:lpwstr>_Toc406410407</vt:lpwstr>
      </vt:variant>
      <vt:variant>
        <vt:i4>1245239</vt:i4>
      </vt:variant>
      <vt:variant>
        <vt:i4>23</vt:i4>
      </vt:variant>
      <vt:variant>
        <vt:i4>0</vt:i4>
      </vt:variant>
      <vt:variant>
        <vt:i4>5</vt:i4>
      </vt:variant>
      <vt:variant>
        <vt:lpwstr/>
      </vt:variant>
      <vt:variant>
        <vt:lpwstr>_Toc406410406</vt:lpwstr>
      </vt:variant>
      <vt:variant>
        <vt:i4>1245239</vt:i4>
      </vt:variant>
      <vt:variant>
        <vt:i4>17</vt:i4>
      </vt:variant>
      <vt:variant>
        <vt:i4>0</vt:i4>
      </vt:variant>
      <vt:variant>
        <vt:i4>5</vt:i4>
      </vt:variant>
      <vt:variant>
        <vt:lpwstr/>
      </vt:variant>
      <vt:variant>
        <vt:lpwstr>_Toc406410405</vt:lpwstr>
      </vt:variant>
      <vt:variant>
        <vt:i4>1245239</vt:i4>
      </vt:variant>
      <vt:variant>
        <vt:i4>11</vt:i4>
      </vt:variant>
      <vt:variant>
        <vt:i4>0</vt:i4>
      </vt:variant>
      <vt:variant>
        <vt:i4>5</vt:i4>
      </vt:variant>
      <vt:variant>
        <vt:lpwstr/>
      </vt:variant>
      <vt:variant>
        <vt:lpwstr>_Toc406410404</vt:lpwstr>
      </vt:variant>
      <vt:variant>
        <vt:i4>1245239</vt:i4>
      </vt:variant>
      <vt:variant>
        <vt:i4>5</vt:i4>
      </vt:variant>
      <vt:variant>
        <vt:i4>0</vt:i4>
      </vt:variant>
      <vt:variant>
        <vt:i4>5</vt:i4>
      </vt:variant>
      <vt:variant>
        <vt:lpwstr/>
      </vt:variant>
      <vt:variant>
        <vt:lpwstr>_Toc406410403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castelf</dc:creator>
  <cp:lastModifiedBy>Kristine Copal</cp:lastModifiedBy>
  <cp:revision>4</cp:revision>
  <cp:lastPrinted>2014-12-15T03:59:00Z</cp:lastPrinted>
  <dcterms:created xsi:type="dcterms:W3CDTF">2016-06-22T22:43:00Z</dcterms:created>
  <dcterms:modified xsi:type="dcterms:W3CDTF">2016-06-22T22:45:00Z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1311670373</vt:i4>
  </property>
  <property fmtid="{D5CDD505-2E9C-101B-9397-08002B2CF9AE}" pid="3" name="_EmailSubject">
    <vt:lpwstr>Deep Draught Standard</vt:lpwstr>
  </property>
  <property fmtid="{D5CDD505-2E9C-101B-9397-08002B2CF9AE}" pid="4" name="_AuthorEmail">
    <vt:lpwstr>Tim.Muir@portofmelbourne.com</vt:lpwstr>
  </property>
  <property fmtid="{D5CDD505-2E9C-101B-9397-08002B2CF9AE}" pid="5" name="_AuthorEmailDisplayName">
    <vt:lpwstr>Tim Muir</vt:lpwstr>
  </property>
  <property fmtid="{D5CDD505-2E9C-101B-9397-08002B2CF9AE}" pid="6" name="_PreviousAdHocReviewCycleID">
    <vt:i4>1532378350</vt:i4>
  </property>
  <property fmtid="{D5CDD505-2E9C-101B-9397-08002B2CF9AE}" pid="7" name="Document Footer">
    <vt:lpwstr>114348035 \ 0357265 \ SPB01</vt:lpwstr>
  </property>
  <property fmtid="{D5CDD505-2E9C-101B-9397-08002B2CF9AE}" pid="8" name="_ReviewingToolsShownOnce">
    <vt:lpwstr/>
  </property>
  <property fmtid="{D5CDD505-2E9C-101B-9397-08002B2CF9AE}" pid="9" name="TitusGUID">
    <vt:lpwstr>4c11a3a2-10d8-4aed-8470-a5f2eaf881af</vt:lpwstr>
  </property>
  <property fmtid="{D5CDD505-2E9C-101B-9397-08002B2CF9AE}" pid="10" name="DSDBI ClassificationCLASSIFICATION">
    <vt:lpwstr>UNCLASSIFIED</vt:lpwstr>
  </property>
  <property fmtid="{D5CDD505-2E9C-101B-9397-08002B2CF9AE}" pid="11" name="DSDBI ClassificationDLM FOR SEC-MARKINGS">
    <vt:lpwstr>NONE</vt:lpwstr>
  </property>
  <property fmtid="{D5CDD505-2E9C-101B-9397-08002B2CF9AE}" pid="12" name="Classification">
    <vt:lpwstr>UNCLASSIFIED
NONE
Kristine Copal</vt:lpwstr>
  </property>
</Properties>
</file>