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10333B" w:rsidRDefault="003134B0" w:rsidP="008F3D35">
      <w:pPr>
        <w:pStyle w:val="Heading1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स्थानान्तरण</w:t>
      </w:r>
      <w:r w:rsidRPr="0010333B">
        <w:rPr>
          <w:rFonts w:ascii="Mangal" w:hAnsi="Mangal" w:cs="Mangal"/>
        </w:rPr>
        <w:t xml:space="preserve">: </w:t>
      </w:r>
      <w:r w:rsidRPr="0010333B">
        <w:rPr>
          <w:rFonts w:ascii="Nirmala UI" w:hAnsi="Nirmala UI" w:cs="Nirmala UI"/>
        </w:rPr>
        <w:t>विद्यालयमा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सकारात्मक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सुरुवात</w:t>
      </w:r>
      <w:r w:rsidRPr="0010333B">
        <w:rPr>
          <w:rFonts w:ascii="Mangal" w:hAnsi="Mangal" w:cs="Mangal"/>
        </w:rPr>
        <w:t xml:space="preserve"> </w:t>
      </w:r>
    </w:p>
    <w:p w14:paraId="74D0F942" w14:textId="00C5CF78" w:rsidR="00624A55" w:rsidRPr="0010333B" w:rsidRDefault="003134B0" w:rsidP="003134B0">
      <w:pPr>
        <w:pStyle w:val="Intro"/>
        <w:spacing w:before="120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स्थानान्तरण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सिकाई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विकासबारे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 (Transition Learning and Development Statement -TLDS) </w:t>
      </w:r>
      <w:r w:rsidRPr="0010333B">
        <w:rPr>
          <w:rFonts w:ascii="Nirmala UI" w:hAnsi="Nirmala UI" w:cs="Nirmala UI"/>
        </w:rPr>
        <w:t>पूरा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परिवारहरूलाई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निर्देशनहरू</w:t>
      </w:r>
      <w:r w:rsidRPr="0010333B">
        <w:rPr>
          <w:rFonts w:ascii="Mangal" w:hAnsi="Mangal" w:cs="Mangal"/>
        </w:rPr>
        <w:t xml:space="preserve"> </w:t>
      </w:r>
    </w:p>
    <w:p w14:paraId="0FF761CD" w14:textId="60656DF2" w:rsidR="00624A55" w:rsidRPr="0010333B" w:rsidRDefault="003134B0" w:rsidP="00B373A3">
      <w:pPr>
        <w:pStyle w:val="Heading2"/>
        <w:spacing w:before="120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विद्यालयमा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सकारात्मक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सुरुवात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किन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महत्त्वपूर्ण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छ</w:t>
      </w:r>
      <w:r w:rsidRPr="0010333B">
        <w:rPr>
          <w:rFonts w:ascii="Mangal" w:hAnsi="Mangal" w:cs="Mangal"/>
        </w:rPr>
        <w:t>?</w:t>
      </w:r>
    </w:p>
    <w:p w14:paraId="79B985B8" w14:textId="2EE3276D" w:rsidR="003134B0" w:rsidRPr="0010333B" w:rsidRDefault="003134B0" w:rsidP="00B373A3">
      <w:pPr>
        <w:spacing w:after="240" w:line="240" w:lineRule="atLeast"/>
        <w:rPr>
          <w:rFonts w:ascii="Mangal" w:eastAsia="MS Mincho" w:hAnsi="Mangal" w:cs="Mangal"/>
          <w:szCs w:val="22"/>
        </w:rPr>
      </w:pPr>
      <w:r w:rsidRPr="0010333B">
        <w:rPr>
          <w:rFonts w:ascii="Nirmala UI" w:hAnsi="Nirmala UI" w:cs="Nirmala UI"/>
        </w:rPr>
        <w:t>विद्यालयको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सुरुवात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सकारात्मक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हुनाले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राम्रोसँग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सिक्न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किन्डरगार्टेनबाट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विद्यालयसर्दा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उनीहरूको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भविष्यको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सिकाइमा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खुशी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महसुस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सकारात्मक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स्थानान्तरणले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सिकाई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विकासको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निरन्तरतामा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पनि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बच्चालाई</w:t>
      </w:r>
      <w:r w:rsidRPr="0010333B">
        <w:rPr>
          <w:rFonts w:ascii="Mangal" w:hAnsi="Mangal" w:cs="Mangal"/>
        </w:rPr>
        <w:t xml:space="preserve">  </w:t>
      </w:r>
      <w:r w:rsidRPr="0010333B">
        <w:rPr>
          <w:rFonts w:ascii="Nirmala UI" w:hAnsi="Nirmala UI" w:cs="Nirmala UI"/>
        </w:rPr>
        <w:t>पूर्व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वर्तमान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अनुभवहरूमा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आधारित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भएर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विकास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उनीहरूलाई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सुरक्षित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आत्मविश्वास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सम्पर्क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जोडिएको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महसुस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विद्यालयमा</w:t>
      </w:r>
      <w:r w:rsidRPr="0010333B">
        <w:rPr>
          <w:rFonts w:ascii="Mangal" w:hAnsi="Mangal" w:cs="Mangal"/>
        </w:rPr>
        <w:t xml:space="preserve">  </w:t>
      </w:r>
      <w:r w:rsidRPr="0010333B">
        <w:rPr>
          <w:rFonts w:ascii="Nirmala UI" w:hAnsi="Nirmala UI" w:cs="Nirmala UI"/>
        </w:rPr>
        <w:t>सकारात्मक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सुरुवातले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उनीहरूलाई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थप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लचिलो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बन्न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</w:p>
    <w:p w14:paraId="294FE971" w14:textId="029C5794" w:rsidR="00624A55" w:rsidRPr="0010333B" w:rsidRDefault="003134B0" w:rsidP="00B373A3">
      <w:pPr>
        <w:pStyle w:val="Heading2"/>
        <w:spacing w:before="120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स्थानान्तरण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विकासबारे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(Transition Learning and Development Statement) </w:t>
      </w:r>
      <w:r w:rsidRPr="0010333B">
        <w:rPr>
          <w:rFonts w:ascii="Nirmala UI" w:hAnsi="Nirmala UI" w:cs="Nirmala UI"/>
        </w:rPr>
        <w:t>भनेको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हो</w:t>
      </w:r>
      <w:r w:rsidRPr="0010333B">
        <w:rPr>
          <w:rFonts w:ascii="Mangal" w:hAnsi="Mangal" w:cs="Mangal"/>
        </w:rPr>
        <w:t>?</w:t>
      </w:r>
    </w:p>
    <w:p w14:paraId="44DCB24E" w14:textId="3FD8F135" w:rsidR="003134B0" w:rsidRPr="0010333B" w:rsidRDefault="003134B0" w:rsidP="00D7307A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सेवाहरू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विद्यालयहरू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स्कूल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समय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पछिको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हेरचाह</w:t>
      </w:r>
      <w:r w:rsidRPr="0010333B">
        <w:rPr>
          <w:rFonts w:ascii="Mangal" w:hAnsi="Mangal" w:cs="Mangal"/>
        </w:rPr>
        <w:t xml:space="preserve"> (OSHC) </w:t>
      </w:r>
      <w:r w:rsidRPr="0010333B">
        <w:rPr>
          <w:rFonts w:ascii="Nirmala UI" w:hAnsi="Nirmala UI" w:cs="Nirmala UI"/>
        </w:rPr>
        <w:t>सेवाहरू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परिवारहरूले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सिकाइ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कल्याणलाई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सहयोग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सहकार्य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तिनीहरू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स्थानान्तरण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विकासबारे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(TLDS) </w:t>
      </w:r>
      <w:r w:rsidRPr="0010333B">
        <w:rPr>
          <w:rFonts w:ascii="Nirmala UI" w:hAnsi="Nirmala UI" w:cs="Nirmala UI"/>
        </w:rPr>
        <w:t>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प्रयोग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गरेर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आदानप्रदान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प्रत्येक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स्कूलजाने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बेलामा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सेवाले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लेख्दछ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61B12BA2" w14:textId="047C6A2A" w:rsidR="003134B0" w:rsidRPr="0010333B" w:rsidRDefault="003134B0" w:rsidP="00D7307A">
      <w:pPr>
        <w:rPr>
          <w:rFonts w:ascii="Mangal" w:hAnsi="Mangal" w:cs="Mangal"/>
        </w:rPr>
      </w:pPr>
      <w:r w:rsidRPr="0010333B">
        <w:rPr>
          <w:rFonts w:ascii="Mangal" w:hAnsi="Mangal" w:cs="Mangal"/>
        </w:rPr>
        <w:t xml:space="preserve">TLDS </w:t>
      </w:r>
      <w:r w:rsidRPr="0010333B">
        <w:rPr>
          <w:rFonts w:ascii="Nirmala UI" w:hAnsi="Nirmala UI" w:cs="Nirmala UI"/>
        </w:rPr>
        <w:t>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सेवाहरू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विद्यालयहरू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बीच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सिकाइ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विकास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कल्याणको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बारेमा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आदानप्रदान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रुचि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सीप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क्षमताहरूको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संक्षिप्त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विवरण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प्रदान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सहयोग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व्यक्तिगत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तरिका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रणनीतिहरू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पहिचान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64E3C2C3" w14:textId="334AFF06" w:rsidR="003134B0" w:rsidRPr="0010333B" w:rsidRDefault="003134B0" w:rsidP="00D7307A">
      <w:pPr>
        <w:rPr>
          <w:rFonts w:ascii="Mangal" w:hAnsi="Mangal" w:cs="Mangal"/>
        </w:rPr>
      </w:pPr>
      <w:r w:rsidRPr="0010333B">
        <w:rPr>
          <w:rFonts w:ascii="Mangal" w:hAnsi="Mangal" w:cs="Mangal"/>
        </w:rPr>
        <w:t xml:space="preserve">TLDS </w:t>
      </w:r>
      <w:r w:rsidRPr="0010333B">
        <w:rPr>
          <w:rFonts w:ascii="Nirmala UI" w:hAnsi="Nirmala UI" w:cs="Nirmala UI"/>
        </w:rPr>
        <w:t>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आफ्नो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बच्चाले</w:t>
      </w:r>
      <w:r w:rsidRPr="0010333B">
        <w:rPr>
          <w:rFonts w:ascii="Mangal" w:hAnsi="Mangal" w:cs="Mangal"/>
        </w:rPr>
        <w:t xml:space="preserve">  </w:t>
      </w:r>
      <w:r w:rsidRPr="0010333B">
        <w:rPr>
          <w:rFonts w:ascii="Nirmala UI" w:hAnsi="Nirmala UI" w:cs="Nirmala UI"/>
        </w:rPr>
        <w:t>स्कुल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सुरु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पछि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शिक्षालाई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बुझ्न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सहयोग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सक्छ।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फाउन्डेशन</w:t>
      </w:r>
      <w:r w:rsidRPr="0010333B">
        <w:rPr>
          <w:rFonts w:ascii="Mangal" w:hAnsi="Mangal" w:cs="Mangal"/>
        </w:rPr>
        <w:t xml:space="preserve"> (</w:t>
      </w:r>
      <w:r w:rsidRPr="0010333B">
        <w:rPr>
          <w:rFonts w:ascii="Nirmala UI" w:hAnsi="Nirmala UI" w:cs="Nirmala UI"/>
        </w:rPr>
        <w:t>आधार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तह</w:t>
      </w:r>
      <w:r w:rsidRPr="0010333B">
        <w:rPr>
          <w:rFonts w:ascii="Mangal" w:hAnsi="Mangal" w:cs="Mangal"/>
        </w:rPr>
        <w:t xml:space="preserve">) </w:t>
      </w:r>
      <w:r w:rsidRPr="0010333B">
        <w:rPr>
          <w:rFonts w:ascii="Nirmala UI" w:hAnsi="Nirmala UI" w:cs="Nirmala UI"/>
        </w:rPr>
        <w:t>का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शिक्षकहरूलाई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चिन्न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उपयुक्त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कार्यक्रमहरूको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योजना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बनाउन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</w:t>
      </w:r>
      <w:r w:rsidRPr="0010333B">
        <w:rPr>
          <w:rFonts w:ascii="Mangal" w:hAnsi="Mangal" w:cs="Mangal"/>
        </w:rPr>
        <w:t xml:space="preserve"> OSHC </w:t>
      </w:r>
      <w:r w:rsidRPr="0010333B">
        <w:rPr>
          <w:rFonts w:ascii="Nirmala UI" w:hAnsi="Nirmala UI" w:cs="Nirmala UI"/>
        </w:rPr>
        <w:t>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जानेछन्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भने</w:t>
      </w:r>
      <w:r w:rsidRPr="0010333B">
        <w:rPr>
          <w:rFonts w:ascii="Mangal" w:hAnsi="Mangal" w:cs="Mangal"/>
        </w:rPr>
        <w:t xml:space="preserve">, TLDS </w:t>
      </w:r>
      <w:r w:rsidRPr="0010333B">
        <w:rPr>
          <w:rFonts w:ascii="Nirmala UI" w:hAnsi="Nirmala UI" w:cs="Nirmala UI"/>
        </w:rPr>
        <w:t>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त्यहाँ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पनि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उनीहरूको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त्याहाको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समयको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योजना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बनाउन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10B395AC" w14:textId="4D781E5D" w:rsidR="003134B0" w:rsidRPr="0010333B" w:rsidRDefault="003134B0" w:rsidP="00D7307A">
      <w:pPr>
        <w:rPr>
          <w:rFonts w:ascii="Mangal" w:hAnsi="Mangal" w:cs="Mangal"/>
        </w:rPr>
      </w:pPr>
      <w:r w:rsidRPr="0010333B">
        <w:rPr>
          <w:rFonts w:ascii="Mangal" w:hAnsi="Mangal" w:cs="Mangal"/>
        </w:rPr>
        <w:t xml:space="preserve">TLDS </w:t>
      </w:r>
      <w:r w:rsidRPr="0010333B">
        <w:rPr>
          <w:rFonts w:ascii="Nirmala UI" w:hAnsi="Nirmala UI" w:cs="Nirmala UI"/>
        </w:rPr>
        <w:t>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नाम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जन्ममिति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फोटोको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साथै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नाम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सम्पर्क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सहित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केही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व्यक्तिगत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विवरणहरूहुन्छन्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यसमा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सहयोग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अन्य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बाल्यकालका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पेशाकर्मीहरूको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नाम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सम्पर्क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विवरणहरू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पनि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समावेश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</w:p>
    <w:p w14:paraId="5481B15D" w14:textId="1431B3AC" w:rsidR="003134B0" w:rsidRPr="0010333B" w:rsidRDefault="003134B0" w:rsidP="00B373A3">
      <w:pPr>
        <w:spacing w:after="240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योगदान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पुर्याउनु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भनेको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स्कूल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सुरु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हुनु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अघि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सँगै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भाग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लिन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स्थानान्तरण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गतिविधिहरू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मध्ये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एक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497C8094" w14:textId="4ABAE798" w:rsidR="00FD5CEF" w:rsidRPr="0010333B" w:rsidRDefault="005D0767" w:rsidP="005D0767">
      <w:pPr>
        <w:pStyle w:val="Heading2"/>
        <w:spacing w:before="120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lastRenderedPageBreak/>
        <w:t>म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मेरो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कसरी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पहुँच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पाउन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सक्छु</w:t>
      </w:r>
      <w:r w:rsidRPr="0010333B">
        <w:rPr>
          <w:rFonts w:ascii="Mangal" w:hAnsi="Mangal" w:cs="Mangal"/>
        </w:rPr>
        <w:t>?</w:t>
      </w:r>
    </w:p>
    <w:p w14:paraId="7DFF9D18" w14:textId="141DF81E" w:rsidR="005D0767" w:rsidRPr="0010333B" w:rsidRDefault="000267D6" w:rsidP="005D0767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सेवाले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अनलाइन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संगालोको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लिङ्क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दिनेछ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पूरा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उत्तम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तरिका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अनलाइन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मार्फत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318618BB" w14:textId="5A062A6C" w:rsidR="00706119" w:rsidRPr="0010333B" w:rsidRDefault="00624623" w:rsidP="00195E6D">
      <w:pPr>
        <w:spacing w:after="240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यसलाई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अनलाइनबाट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सक्नुहुन्न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भने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तपाईं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यसको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सट्टा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कागजी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प्रतिलिपि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माग्न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सक्नुहुन्छ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</w:p>
    <w:p w14:paraId="46BDC92E" w14:textId="3B8D13EF" w:rsidR="00B373A3" w:rsidRPr="0010333B" w:rsidRDefault="00B373A3" w:rsidP="00B373A3">
      <w:pPr>
        <w:pStyle w:val="Heading2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मैले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कुन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भाग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भर्नु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पर्छ</w:t>
      </w:r>
      <w:r w:rsidRPr="0010333B">
        <w:rPr>
          <w:rFonts w:ascii="Mangal" w:hAnsi="Mangal" w:cs="Mangal"/>
        </w:rPr>
        <w:t>?</w:t>
      </w:r>
    </w:p>
    <w:p w14:paraId="0B0CD1B9" w14:textId="2E42866E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  <w:i/>
        </w:rPr>
        <w:t>खण्ड</w:t>
      </w:r>
      <w:r w:rsidRPr="0010333B">
        <w:rPr>
          <w:rFonts w:ascii="Mangal" w:hAnsi="Mangal" w:cs="Mangal"/>
          <w:i/>
        </w:rPr>
        <w:t xml:space="preserve"> 1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  <w:i/>
        </w:rPr>
        <w:t xml:space="preserve"> 1.1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भर्नेछन्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05D65305" w14:textId="161EE1F1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  <w:i/>
        </w:rPr>
        <w:t>खण्ड</w:t>
      </w:r>
      <w:r w:rsidRPr="0010333B">
        <w:rPr>
          <w:rFonts w:ascii="Mangal" w:hAnsi="Mangal" w:cs="Mangal"/>
          <w:i/>
        </w:rPr>
        <w:t xml:space="preserve"> 1.2 </w:t>
      </w:r>
      <w:r w:rsidRPr="0010333B">
        <w:rPr>
          <w:rFonts w:ascii="Nirmala UI" w:hAnsi="Nirmala UI" w:cs="Nirmala UI"/>
          <w:i/>
        </w:rPr>
        <w:t>तपाईंको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  <w:i/>
        </w:rPr>
        <w:t>बच्चाको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  <w:i/>
        </w:rPr>
        <w:t>प्रारम्भिक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  <w:i/>
        </w:rPr>
        <w:t>बाल्यकाल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  <w:i/>
        </w:rPr>
        <w:t>शिक्षकले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  <w:i/>
        </w:rPr>
        <w:t>भर्न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विकासात्मक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ढिलाइ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अशक्तता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अन्य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पेशेवरहरूले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पनि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यस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भागमा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थप्न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0A3B8BC2" w14:textId="5E0CB34D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  <w:i/>
        </w:rPr>
        <w:t>खण्ड</w:t>
      </w:r>
      <w:r w:rsidRPr="0010333B">
        <w:rPr>
          <w:rFonts w:ascii="Mangal" w:hAnsi="Mangal" w:cs="Mangal"/>
          <w:i/>
        </w:rPr>
        <w:t xml:space="preserve"> 2: </w:t>
      </w:r>
      <w:r w:rsidRPr="0010333B">
        <w:rPr>
          <w:rFonts w:ascii="Nirmala UI" w:hAnsi="Nirmala UI" w:cs="Nirmala UI"/>
          <w:i/>
        </w:rPr>
        <w:t>बच्चा</w:t>
      </w:r>
      <w:r w:rsidRPr="0010333B">
        <w:rPr>
          <w:rFonts w:ascii="Mangal" w:hAnsi="Mangal" w:cs="Mangal"/>
          <w:i/>
        </w:rPr>
        <w:t xml:space="preserve"> (The Child) 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उनीहरुले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राम्ररी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खिनेको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कोही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वयस्कसँग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भर्दछन्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वा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उनीहरूको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296D5A02" w14:textId="04D04D11" w:rsidR="00B373A3" w:rsidRPr="0010333B" w:rsidRDefault="00B373A3" w:rsidP="00B373A3">
      <w:pPr>
        <w:spacing w:after="240"/>
        <w:rPr>
          <w:rFonts w:ascii="Mangal" w:hAnsi="Mangal" w:cs="Mangal"/>
        </w:rPr>
      </w:pPr>
      <w:r w:rsidRPr="0010333B">
        <w:rPr>
          <w:rFonts w:ascii="Nirmala UI" w:hAnsi="Nirmala UI" w:cs="Nirmala UI"/>
          <w:i/>
        </w:rPr>
        <w:t>खण्ड</w:t>
      </w:r>
      <w:r w:rsidRPr="0010333B">
        <w:rPr>
          <w:rFonts w:ascii="Mangal" w:hAnsi="Mangal" w:cs="Mangal"/>
          <w:i/>
        </w:rPr>
        <w:t xml:space="preserve"> 3: </w:t>
      </w:r>
      <w:r w:rsidRPr="0010333B">
        <w:rPr>
          <w:rFonts w:ascii="Nirmala UI" w:hAnsi="Nirmala UI" w:cs="Nirmala UI"/>
          <w:i/>
        </w:rPr>
        <w:t>परिवार</w:t>
      </w:r>
      <w:r w:rsidRPr="0010333B">
        <w:rPr>
          <w:rFonts w:ascii="Mangal" w:hAnsi="Mangal" w:cs="Mangal"/>
          <w:i/>
        </w:rPr>
        <w:t xml:space="preserve"> (The Family) </w:t>
      </w:r>
      <w:r w:rsidRPr="0010333B">
        <w:rPr>
          <w:rFonts w:ascii="Nirmala UI" w:hAnsi="Nirmala UI" w:cs="Nirmala UI"/>
          <w:i/>
        </w:rPr>
        <w:t>तपाईंले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  <w:i/>
        </w:rPr>
        <w:t>भर्नु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  <w:i/>
        </w:rPr>
        <w:t>पर्छ</w:t>
      </w:r>
      <w:r w:rsidRPr="0010333B">
        <w:rPr>
          <w:rFonts w:ascii="Mangal" w:hAnsi="Mangal" w:cs="Mangal"/>
          <w:i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योगदान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महत्त्वपूर्ण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यस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भागमा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प्रश्नहरू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हुन्छन्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जसले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चासो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साथै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स्कूलमा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भएको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बखत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आफ्ना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विचार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आशाहरू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साझा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प्रश्नहरूको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जवाफले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OSHC </w:t>
      </w:r>
      <w:r w:rsidRPr="0010333B">
        <w:rPr>
          <w:rFonts w:ascii="Nirmala UI" w:hAnsi="Nirmala UI" w:cs="Nirmala UI"/>
        </w:rPr>
        <w:t>कर्मचारीहरूलाई</w:t>
      </w:r>
      <w:r w:rsidRPr="0010333B">
        <w:rPr>
          <w:rFonts w:ascii="Mangal" w:hAnsi="Mangal" w:cs="Mangal"/>
        </w:rPr>
        <w:t xml:space="preserve"> (</w:t>
      </w: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भएमा</w:t>
      </w:r>
      <w:r w:rsidRPr="0010333B">
        <w:rPr>
          <w:rFonts w:ascii="Mangal" w:hAnsi="Mangal" w:cs="Mangal"/>
        </w:rPr>
        <w:t xml:space="preserve">)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बच्चाबारे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बुझ्न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सक्छ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जसले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उनीहरूको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सिकाइ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विकासलाई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सहयोग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2D1C3E10" w14:textId="46294131" w:rsidR="00B373A3" w:rsidRPr="0010333B" w:rsidRDefault="00B373A3" w:rsidP="00B373A3">
      <w:pPr>
        <w:pStyle w:val="Heading2"/>
        <w:rPr>
          <w:rFonts w:ascii="Mangal" w:hAnsi="Mangal" w:cs="Mangal"/>
        </w:rPr>
      </w:pPr>
      <w:r w:rsidRPr="0010333B">
        <w:rPr>
          <w:rFonts w:ascii="Mangal" w:hAnsi="Mangal" w:cs="Mangal"/>
        </w:rPr>
        <w:t xml:space="preserve">TLDS </w:t>
      </w:r>
      <w:r w:rsidRPr="0010333B">
        <w:rPr>
          <w:rFonts w:ascii="Nirmala UI" w:hAnsi="Nirmala UI" w:cs="Nirmala UI"/>
        </w:rPr>
        <w:t>भरी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पछि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हुन्छ</w:t>
      </w:r>
      <w:r w:rsidRPr="0010333B">
        <w:rPr>
          <w:rFonts w:ascii="Mangal" w:hAnsi="Mangal" w:cs="Mangal"/>
        </w:rPr>
        <w:t>?</w:t>
      </w:r>
    </w:p>
    <w:p w14:paraId="51A8171E" w14:textId="4C6DB6A9" w:rsidR="00B373A3" w:rsidRPr="0010333B" w:rsidRDefault="00972369" w:rsidP="00B373A3">
      <w:pPr>
        <w:rPr>
          <w:rFonts w:ascii="Mangal" w:hAnsi="Mangal" w:cs="Mangal"/>
        </w:rPr>
      </w:pPr>
      <w:r w:rsidRPr="0010333B">
        <w:rPr>
          <w:rFonts w:ascii="Mangal" w:hAnsi="Mangal" w:cs="Mangal"/>
        </w:rPr>
        <w:t xml:space="preserve">TLDS </w:t>
      </w:r>
      <w:r w:rsidRPr="0010333B">
        <w:rPr>
          <w:rFonts w:ascii="Nirmala UI" w:hAnsi="Nirmala UI" w:cs="Nirmala UI"/>
        </w:rPr>
        <w:t>भरी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पछि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सकिएको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एक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प्रतिलिपि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दिनेछन्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388BBAEE" w14:textId="5B6C5DE2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स्कूल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OSHC </w:t>
      </w:r>
      <w:r w:rsidRPr="0010333B">
        <w:rPr>
          <w:rFonts w:ascii="Nirmala UI" w:hAnsi="Nirmala UI" w:cs="Nirmala UI"/>
        </w:rPr>
        <w:t>सेवा</w:t>
      </w:r>
      <w:r w:rsidRPr="0010333B">
        <w:rPr>
          <w:rFonts w:ascii="Mangal" w:hAnsi="Mangal" w:cs="Mangal"/>
        </w:rPr>
        <w:t xml:space="preserve"> (</w:t>
      </w: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भएमा</w:t>
      </w:r>
      <w:r w:rsidRPr="0010333B">
        <w:rPr>
          <w:rFonts w:ascii="Mangal" w:hAnsi="Mangal" w:cs="Mangal"/>
        </w:rPr>
        <w:t xml:space="preserve">) </w:t>
      </w:r>
      <w:r w:rsidRPr="0010333B">
        <w:rPr>
          <w:rFonts w:ascii="Nirmala UI" w:hAnsi="Nirmala UI" w:cs="Nirmala UI"/>
        </w:rPr>
        <w:t>सँग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सकिएका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पनि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साझा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गर्नेछन्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638F1EEA" w14:textId="204A06A9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कुन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स्कूलमा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पढ्नेछ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भन्ने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कुरामा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निश्चित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हुनुहुन्न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भने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तपाईंलाई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दोस्रो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प्रतिलिपि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प्रदान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आफ्नो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भर्ना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प्रतिलिपि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स्कूललाई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दिन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सक्नुहुन्छ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04A1EAC7" w14:textId="003F247B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  <w:i/>
        </w:rPr>
        <w:t>खण्ड</w:t>
      </w:r>
      <w:r w:rsidRPr="0010333B">
        <w:rPr>
          <w:rFonts w:ascii="Mangal" w:hAnsi="Mangal" w:cs="Mangal"/>
          <w:i/>
        </w:rPr>
        <w:t xml:space="preserve"> 3: </w:t>
      </w:r>
      <w:r w:rsidRPr="0010333B">
        <w:rPr>
          <w:rFonts w:ascii="Nirmala UI" w:hAnsi="Nirmala UI" w:cs="Nirmala UI"/>
          <w:i/>
        </w:rPr>
        <w:t>परिवार</w:t>
      </w:r>
      <w:r w:rsidRPr="0010333B">
        <w:rPr>
          <w:rFonts w:ascii="Mangal" w:hAnsi="Mangal" w:cs="Mangal"/>
          <w:i/>
        </w:rPr>
        <w:t xml:space="preserve"> (The Family) </w:t>
      </w:r>
      <w:r w:rsidRPr="0010333B">
        <w:rPr>
          <w:rFonts w:ascii="Nirmala UI" w:hAnsi="Nirmala UI" w:cs="Nirmala UI"/>
        </w:rPr>
        <w:t>भर्नुभएन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भने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तैपनि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अन्य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सकिएका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खण्डहरू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स्कूल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OSHC </w:t>
      </w:r>
      <w:r w:rsidRPr="0010333B">
        <w:rPr>
          <w:rFonts w:ascii="Nirmala UI" w:hAnsi="Nirmala UI" w:cs="Nirmala UI"/>
        </w:rPr>
        <w:t>सेवा</w:t>
      </w:r>
      <w:r w:rsidRPr="0010333B">
        <w:rPr>
          <w:rFonts w:ascii="Mangal" w:hAnsi="Mangal" w:cs="Mangal"/>
        </w:rPr>
        <w:t xml:space="preserve"> (</w:t>
      </w: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भएमा</w:t>
      </w:r>
      <w:r w:rsidRPr="0010333B">
        <w:rPr>
          <w:rFonts w:ascii="Mangal" w:hAnsi="Mangal" w:cs="Mangal"/>
        </w:rPr>
        <w:t xml:space="preserve">) </w:t>
      </w:r>
      <w:r w:rsidRPr="0010333B">
        <w:rPr>
          <w:rFonts w:ascii="Nirmala UI" w:hAnsi="Nirmala UI" w:cs="Nirmala UI"/>
        </w:rPr>
        <w:t>सँग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साझा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साझा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गरिएको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कुराको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प्रतिलिपि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दिनेछ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</w:p>
    <w:p w14:paraId="52B879C2" w14:textId="23EE667D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यसरी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साझा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गर्नाले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विद्यालय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स्थानतारणलाई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सफल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हुन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सहयोग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गरेको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कुरा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विद्यालयहरूले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गरेको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अनुसन्धान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प्रतिक्रियाले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संकेत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गरेको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यदि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आफ्नो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TLDS </w:t>
      </w:r>
      <w:r w:rsidRPr="0010333B">
        <w:rPr>
          <w:rFonts w:ascii="Nirmala UI" w:hAnsi="Nirmala UI" w:cs="Nirmala UI"/>
        </w:rPr>
        <w:t>स्कूलसँग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साझा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चाहनुहुन्न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भने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कृपया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तपाईंको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बच्चाको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प्रारम्भिक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बाल्यकाल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शिक्षकसँग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यसबारे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छलफल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गर्नुहोस्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</w:p>
    <w:p w14:paraId="0A23DA6D" w14:textId="51344599" w:rsidR="00B373A3" w:rsidRPr="0010333B" w:rsidRDefault="00B373A3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lastRenderedPageBreak/>
        <w:t>उपयुक्त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सुरक्षित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जानकारीले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भिक्टोरियाका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शिक्षा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हेरचाह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गर्ने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पेशेवरहरूलाई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बाल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कल्याण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सुरक्षा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सुनिश्चित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आवश्यक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ज्ञान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र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प्राप्त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गर्न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मद्दत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गर्दछ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।</w:t>
      </w:r>
      <w:r w:rsidRPr="0010333B">
        <w:rPr>
          <w:rFonts w:ascii="Mangal" w:hAnsi="Mangal" w:cs="Mangal"/>
        </w:rPr>
        <w:t xml:space="preserve"> </w:t>
      </w:r>
    </w:p>
    <w:p w14:paraId="1C7F3E00" w14:textId="335AAC5B" w:rsidR="00B373A3" w:rsidRPr="0010333B" w:rsidRDefault="00B373A3" w:rsidP="00B373A3">
      <w:pPr>
        <w:spacing w:after="240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थप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लागि</w:t>
      </w:r>
      <w:r w:rsidRPr="0010333B">
        <w:rPr>
          <w:rFonts w:ascii="Mangal" w:hAnsi="Mangal" w:cs="Mangal"/>
        </w:rPr>
        <w:t xml:space="preserve">, https://www.vic.gov.au/information-sharing-schemes-and-the-maram-framework </w:t>
      </w:r>
      <w:hyperlink r:id="rId8" w:history="1">
        <w:r w:rsidRPr="0010333B">
          <w:rPr>
            <w:rStyle w:val="Hyperlink"/>
            <w:rFonts w:ascii="Nirmala UI" w:hAnsi="Nirmala UI" w:cs="Nirmala UI"/>
          </w:rPr>
          <w:t>हेर्नुहोस्</w:t>
        </w:r>
      </w:hyperlink>
      <w:r w:rsidRPr="0010333B">
        <w:rPr>
          <w:rFonts w:ascii="Mangal" w:hAnsi="Mangal" w:cs="Mangal"/>
        </w:rPr>
        <w:t xml:space="preserve"> </w:t>
      </w:r>
    </w:p>
    <w:p w14:paraId="7F1BF294" w14:textId="41D25F44" w:rsidR="00B373A3" w:rsidRPr="0010333B" w:rsidRDefault="00B373A3" w:rsidP="00B373A3">
      <w:pPr>
        <w:pStyle w:val="Heading2"/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थप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लागि</w:t>
      </w:r>
    </w:p>
    <w:p w14:paraId="52E0A65D" w14:textId="4816BE84" w:rsidR="00B373A3" w:rsidRPr="0010333B" w:rsidRDefault="00972369" w:rsidP="00B373A3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थप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जान्नको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लागि</w:t>
      </w:r>
      <w:r w:rsidRPr="0010333B">
        <w:rPr>
          <w:rFonts w:ascii="Mangal" w:hAnsi="Mangal" w:cs="Mangal"/>
        </w:rPr>
        <w:t xml:space="preserve">, </w:t>
      </w:r>
      <w:r w:rsidRPr="0010333B">
        <w:rPr>
          <w:rFonts w:ascii="Nirmala UI" w:hAnsi="Nirmala UI" w:cs="Nirmala UI"/>
        </w:rPr>
        <w:t>तपाईंले</w:t>
      </w:r>
      <w:r w:rsidRPr="0010333B">
        <w:rPr>
          <w:rFonts w:ascii="Mangal" w:hAnsi="Mangal" w:cs="Mangal"/>
        </w:rPr>
        <w:t xml:space="preserve"> www.vic.gov.au/transition-school-resources-families </w:t>
      </w:r>
      <w:r w:rsidRPr="0010333B">
        <w:rPr>
          <w:rFonts w:ascii="Nirmala UI" w:hAnsi="Nirmala UI" w:cs="Nirmala UI"/>
        </w:rPr>
        <w:t>हेर्न</w:t>
      </w:r>
      <w:r w:rsidRPr="0010333B">
        <w:rPr>
          <w:rFonts w:ascii="Mangal" w:hAnsi="Mangal" w:cs="Mangal"/>
        </w:rPr>
        <w:t xml:space="preserve">  </w:t>
      </w:r>
      <w:r w:rsidRPr="0010333B">
        <w:rPr>
          <w:rFonts w:ascii="Nirmala UI" w:hAnsi="Nirmala UI" w:cs="Nirmala UI"/>
        </w:rPr>
        <w:t>सक्नुहुन्छ</w:t>
      </w:r>
      <w:r w:rsidRPr="0010333B">
        <w:rPr>
          <w:rFonts w:ascii="Mangal" w:hAnsi="Mangal" w:cs="Mangal"/>
        </w:rPr>
        <w:t xml:space="preserve"> </w:t>
      </w:r>
      <w:hyperlink r:id="rId9" w:history="1">
        <w:r w:rsidRPr="0010333B">
          <w:rPr>
            <w:rStyle w:val="Hyperlink"/>
            <w:rFonts w:ascii="Nirmala UI" w:hAnsi="Nirmala UI" w:cs="Nirmala UI"/>
          </w:rPr>
          <w:t>।</w:t>
        </w:r>
      </w:hyperlink>
      <w:r w:rsidRPr="0010333B">
        <w:rPr>
          <w:rFonts w:ascii="Mangal" w:hAnsi="Mangal" w:cs="Mangal"/>
        </w:rPr>
        <w:t xml:space="preserve"> </w:t>
      </w:r>
      <w:hyperlink r:id="rId10" w:history="1"/>
    </w:p>
    <w:p w14:paraId="40B5367F" w14:textId="39520DF3" w:rsidR="00B373A3" w:rsidRPr="0010333B" w:rsidRDefault="00B373A3" w:rsidP="003134B0">
      <w:pPr>
        <w:rPr>
          <w:rFonts w:ascii="Mangal" w:hAnsi="Mangal" w:cs="Mangal"/>
        </w:rPr>
      </w:pPr>
      <w:r w:rsidRPr="0010333B">
        <w:rPr>
          <w:rFonts w:ascii="Nirmala UI" w:hAnsi="Nirmala UI" w:cs="Nirmala UI"/>
        </w:rPr>
        <w:t>यो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जानकारी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धेरै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सामुदायिक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भाषाहरूमा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पनि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उहि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लिंकमा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उपलब्ध</w:t>
      </w:r>
      <w:r w:rsidRPr="0010333B">
        <w:rPr>
          <w:rFonts w:ascii="Mangal" w:hAnsi="Mangal" w:cs="Mangal"/>
        </w:rPr>
        <w:t xml:space="preserve"> </w:t>
      </w:r>
      <w:r w:rsidRPr="0010333B">
        <w:rPr>
          <w:rFonts w:ascii="Nirmala UI" w:hAnsi="Nirmala UI" w:cs="Nirmala UI"/>
        </w:rPr>
        <w:t>छ</w:t>
      </w:r>
      <w:r w:rsidRPr="0010333B">
        <w:rPr>
          <w:rFonts w:ascii="Mangal" w:hAnsi="Mangal" w:cs="Mangal"/>
        </w:rPr>
        <w:t xml:space="preserve">: </w:t>
      </w:r>
      <w:hyperlink r:id="rId11" w:history="1">
        <w:r w:rsidRPr="0010333B">
          <w:rPr>
            <w:rStyle w:val="Hyperlink"/>
            <w:rFonts w:ascii="Mangal" w:hAnsi="Mangal" w:cs="Mangal"/>
          </w:rPr>
          <w:t>www.vic.gov.au/transition-school-resources-families</w:t>
        </w:r>
      </w:hyperlink>
      <w:r w:rsidRPr="0010333B">
        <w:rPr>
          <w:rFonts w:ascii="Mangal" w:hAnsi="Mangal" w:cs="Mangal"/>
        </w:rPr>
        <w:t xml:space="preserve"> </w:t>
      </w:r>
    </w:p>
    <w:sectPr w:rsidR="00B373A3" w:rsidRPr="0010333B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B2C" w14:textId="77777777" w:rsidR="00CF2D16" w:rsidRDefault="00CF2D16" w:rsidP="003967DD">
      <w:pPr>
        <w:spacing w:after="0"/>
      </w:pPr>
      <w: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DDEC" w14:textId="77777777" w:rsidR="00CF2D16" w:rsidRDefault="00CF2D16" w:rsidP="003967DD">
      <w:pPr>
        <w:spacing w:after="0"/>
      </w:pPr>
      <w: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883410">
    <w:abstractNumId w:val="0"/>
  </w:num>
  <w:num w:numId="2" w16cid:durableId="519046934">
    <w:abstractNumId w:val="1"/>
  </w:num>
  <w:num w:numId="3" w16cid:durableId="129325181">
    <w:abstractNumId w:val="2"/>
  </w:num>
  <w:num w:numId="4" w16cid:durableId="1657490266">
    <w:abstractNumId w:val="3"/>
  </w:num>
  <w:num w:numId="5" w16cid:durableId="1875774755">
    <w:abstractNumId w:val="4"/>
  </w:num>
  <w:num w:numId="6" w16cid:durableId="976227650">
    <w:abstractNumId w:val="9"/>
  </w:num>
  <w:num w:numId="7" w16cid:durableId="434637058">
    <w:abstractNumId w:val="5"/>
  </w:num>
  <w:num w:numId="8" w16cid:durableId="546799325">
    <w:abstractNumId w:val="6"/>
  </w:num>
  <w:num w:numId="9" w16cid:durableId="1223171504">
    <w:abstractNumId w:val="7"/>
  </w:num>
  <w:num w:numId="10" w16cid:durableId="664550583">
    <w:abstractNumId w:val="8"/>
  </w:num>
  <w:num w:numId="11" w16cid:durableId="610938485">
    <w:abstractNumId w:val="10"/>
  </w:num>
  <w:num w:numId="12" w16cid:durableId="1863743979">
    <w:abstractNumId w:val="13"/>
  </w:num>
  <w:num w:numId="13" w16cid:durableId="100953369">
    <w:abstractNumId w:val="15"/>
  </w:num>
  <w:num w:numId="14" w16cid:durableId="340159137">
    <w:abstractNumId w:val="16"/>
  </w:num>
  <w:num w:numId="15" w16cid:durableId="65274918">
    <w:abstractNumId w:val="11"/>
  </w:num>
  <w:num w:numId="16" w16cid:durableId="133253301">
    <w:abstractNumId w:val="14"/>
  </w:num>
  <w:num w:numId="17" w16cid:durableId="1094088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0333B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e-NP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ne-NP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2023-09-15T00:37:00Z</dcterms:modified>
</cp:coreProperties>
</file>