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Default="00A412C3" w:rsidP="00A412C3">
      <w:pPr>
        <w:pStyle w:val="Sectionbreakfirstpage"/>
        <w:sectPr w:rsidR="00A412C3" w:rsidSect="005919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tblW w:w="9072" w:type="dxa"/>
        <w:tblLook w:val="04A0" w:firstRow="1" w:lastRow="0" w:firstColumn="1" w:lastColumn="0" w:noHBand="0" w:noVBand="1"/>
      </w:tblPr>
      <w:tblGrid>
        <w:gridCol w:w="9072"/>
      </w:tblGrid>
      <w:tr w:rsidR="00AD784C" w14:paraId="6E8F0BE9" w14:textId="77777777" w:rsidTr="00DD7F40">
        <w:trPr>
          <w:trHeight w:val="117"/>
        </w:trPr>
        <w:tc>
          <w:tcPr>
            <w:tcW w:w="9072" w:type="dxa"/>
            <w:shd w:val="clear" w:color="auto" w:fill="auto"/>
            <w:tcMar>
              <w:left w:w="0" w:type="dxa"/>
            </w:tcMar>
            <w:vAlign w:val="bottom"/>
          </w:tcPr>
          <w:p w14:paraId="4760FB21" w14:textId="6C481D40" w:rsidR="00AD784C" w:rsidRPr="00161AA0" w:rsidRDefault="007F7EB0">
            <w:pPr>
              <w:pStyle w:val="DJCSmainheadingsmallbanner"/>
            </w:pPr>
            <w:r>
              <w:t xml:space="preserve">Tờ thông tin – Cấm các biểu tượng và cử chỉ của Đức Quốc xã </w:t>
            </w:r>
          </w:p>
        </w:tc>
      </w:tr>
    </w:tbl>
    <w:p w14:paraId="4FA6EFB7" w14:textId="3CC0DA2C" w:rsidR="00A412C3" w:rsidRDefault="00CF2D0C" w:rsidP="00D055AD">
      <w:pPr>
        <w:pStyle w:val="Sectionbreakfirstpage"/>
        <w:sectPr w:rsidR="00A412C3" w:rsidSect="001A18B6">
          <w:type w:val="continuous"/>
          <w:pgSz w:w="11906" w:h="16838" w:code="9"/>
          <w:pgMar w:top="2127" w:right="851" w:bottom="1985" w:left="851" w:header="567" w:footer="737" w:gutter="0"/>
          <w:cols w:space="340"/>
          <w:docGrid w:linePitch="360"/>
        </w:sectPr>
      </w:pPr>
      <w:r>
        <w:br w:type="textWrapping" w:clear="all"/>
      </w:r>
    </w:p>
    <w:p w14:paraId="227C43EA" w14:textId="77777777" w:rsidR="00DF5E6A" w:rsidRDefault="00DF5E6A" w:rsidP="00C26850">
      <w:pPr>
        <w:pStyle w:val="Heading1"/>
        <w:sectPr w:rsidR="00DF5E6A" w:rsidSect="000F5E1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871" w:right="851" w:bottom="1276" w:left="851" w:header="283" w:footer="680" w:gutter="0"/>
          <w:cols w:space="397"/>
          <w:docGrid w:linePitch="360"/>
        </w:sectPr>
      </w:pPr>
    </w:p>
    <w:p w14:paraId="0B6B4E89" w14:textId="2387EE4A" w:rsidR="00C26850" w:rsidRDefault="00E857FC" w:rsidP="001A18B6">
      <w:pPr>
        <w:pStyle w:val="Heading1"/>
        <w:spacing w:before="0"/>
      </w:pPr>
      <w:r>
        <w:t xml:space="preserve">Bối cảnh </w:t>
      </w:r>
    </w:p>
    <w:p w14:paraId="0E305DBB" w14:textId="56187CB8" w:rsidR="00885163" w:rsidRDefault="006A082B" w:rsidP="00422CFE">
      <w:pPr>
        <w:pStyle w:val="DJCSbody"/>
      </w:pPr>
      <w:r>
        <w:t xml:space="preserve">Chính phủ Victoria đã ban hành luật mới nhằm </w:t>
      </w:r>
      <w:r>
        <w:rPr>
          <w:b/>
          <w:color w:val="003C74" w:themeColor="accent2" w:themeShade="BF"/>
        </w:rPr>
        <w:t>ngăn chặn mọi người trưng bày hoặc thực hiện các biểu tượng và cử chỉ mà Đảng Quốc xã đã sử dụng ở nơi công cộng.</w:t>
      </w:r>
      <w:r>
        <w:t xml:space="preserve"> </w:t>
      </w:r>
    </w:p>
    <w:p w14:paraId="13049F89" w14:textId="3A40DA38" w:rsidR="00885163" w:rsidRDefault="00885163" w:rsidP="00422CFE">
      <w:pPr>
        <w:pStyle w:val="DJCSbody"/>
      </w:pPr>
      <w:r>
        <w:t xml:space="preserve">Việc trưng bày biểu tượng Hakenkreuz (chữ thập xoắn hoặc móc) - biểu tượng được biết đến rộng rãi nhất mà Đảng Quốc xã và Đế chế thứ ba sử dụng ở Đức từ đầu đến giữa thế kỷ 20, gắn liền với tội ác chống nhân loại của Đảng Quốc xã, đã là hành vi phạm tội hình sự.  </w:t>
      </w:r>
    </w:p>
    <w:p w14:paraId="35EEFAE9" w14:textId="62736F5D" w:rsidR="006A082B" w:rsidRPr="00422CFE" w:rsidRDefault="00885163" w:rsidP="00422CFE">
      <w:pPr>
        <w:pStyle w:val="DJCSbody"/>
      </w:pPr>
      <w:r>
        <w:t xml:space="preserve">Các luật mới mở rộng hành vi phạm tội hiện có này bằng cách cấm sử dụng công khai các biểu tượng và cử chỉ bổ sung của Đức Quốc xã, bao gồm cả động tác chào của Đức Quốc xã. </w:t>
      </w:r>
    </w:p>
    <w:p w14:paraId="2C1C90F1" w14:textId="7C0848B5" w:rsidR="006A082B" w:rsidRPr="00422CFE" w:rsidRDefault="00BC7AF0" w:rsidP="00422CFE">
      <w:pPr>
        <w:pStyle w:val="DJCSbody"/>
      </w:pPr>
      <w:r>
        <w:t xml:space="preserve">Việc trưng bày như vậy gây tổn hại cho các thành viên của cộng đồng Victoria, và điều này là không thể chấp nhận được. Lệnh cấm này gửi một thông điệp rõ ràng rằng hệ tư tưởng Đức Quốc xã và sự thù hận mà nó thể hiện không được dung thứ ở Victoria. </w:t>
      </w:r>
    </w:p>
    <w:p w14:paraId="534BFF5F" w14:textId="77777777" w:rsidR="00DE201B" w:rsidRDefault="27366753" w:rsidP="00541853">
      <w:pPr>
        <w:pStyle w:val="DJCSbody"/>
      </w:pPr>
      <w:r>
        <w:t xml:space="preserve">Có một số trường hợp ngoại lệ đối với hành vi phạm tội. Các trường hợp ngoại lệ này bao gồm việc trưng bày được thực hiện một cách hợp lý và có thiện chí vì mục đích học thuật, tôn giáo, nghệ thuật hoặc giáo dục thực sự. </w:t>
      </w:r>
    </w:p>
    <w:p w14:paraId="56C16951" w14:textId="40E0897C" w:rsidR="00DE201B" w:rsidRPr="00E31FAE" w:rsidRDefault="00DE201B" w:rsidP="00541853">
      <w:pPr>
        <w:pStyle w:val="DJCSbody"/>
      </w:pPr>
      <w:r>
        <w:t>Các trường hợp ngoại lệ hiện có công nhận ý nghĩa về mặt văn hóa và lịch sử của chữ Vạn đối với các cộng đồng Phật giáo, Ấn Độ giáo, Gia</w:t>
      </w:r>
      <w:r w:rsidR="002103C3">
        <w:t>i</w:t>
      </w:r>
      <w:r>
        <w:t>-na giáo và các tín ngưỡng khác sẽ vẫn được giữ nguyên. Đối với những cộng đồng này, chữ Vạn (có thể bị nhầm lẫn với Hakenkreuz của Đức Quốc xã) là biểu tượng cổ xưa và thiêng liêng của hòa bình và may mắn.</w:t>
      </w:r>
    </w:p>
    <w:p w14:paraId="30CD47C7" w14:textId="230009B7" w:rsidR="00E857FC" w:rsidRDefault="00FD1E32" w:rsidP="00DE201B">
      <w:pPr>
        <w:pStyle w:val="Heading1"/>
        <w:numPr>
          <w:ilvl w:val="0"/>
          <w:numId w:val="17"/>
        </w:numPr>
      </w:pPr>
      <w:r>
        <w:t xml:space="preserve">Hành vi phạm tội này là gì? </w:t>
      </w:r>
    </w:p>
    <w:p w14:paraId="5B4DFFE9" w14:textId="7EB867B8" w:rsidR="00870687" w:rsidRPr="001211F0" w:rsidRDefault="00511B2B" w:rsidP="001211F0">
      <w:pPr>
        <w:pStyle w:val="DJCSbody"/>
      </w:pPr>
      <w:r>
        <w:t>Một người sẽ phạm tội hình sự nếu họ:</w:t>
      </w:r>
    </w:p>
    <w:p w14:paraId="71EDEED5" w14:textId="7921934F" w:rsidR="001211F0" w:rsidRPr="00A22FD5" w:rsidRDefault="001211F0" w:rsidP="004A6497">
      <w:pPr>
        <w:pStyle w:val="DJCSbody"/>
        <w:numPr>
          <w:ilvl w:val="0"/>
          <w:numId w:val="12"/>
        </w:numPr>
        <w:rPr>
          <w:rFonts w:cs="Arial"/>
        </w:rPr>
      </w:pPr>
      <w:r>
        <w:t xml:space="preserve">cố ý trưng bày hoặc thực hiện biểu tượng hoặc cử chỉ được Đảng Quốc xã sử dụng ở nơi công cộng hoặc công khai trước công chúng, và </w:t>
      </w:r>
    </w:p>
    <w:p w14:paraId="4FF05FB5" w14:textId="0D943A05" w:rsidR="001211F0" w:rsidRPr="00A22FD5" w:rsidRDefault="001211F0" w:rsidP="004A6497">
      <w:pPr>
        <w:pStyle w:val="DJCSbody"/>
        <w:numPr>
          <w:ilvl w:val="0"/>
          <w:numId w:val="12"/>
        </w:numPr>
        <w:rPr>
          <w:rFonts w:cs="Arial"/>
        </w:rPr>
      </w:pPr>
      <w:r>
        <w:t xml:space="preserve">biết, hoặc lẽ ra phải biết một cách hợp lý, rằng biểu tượng hoặc cử chỉ đó là biểu tượng hoặc cử chỉ của Đức Quốc xã. </w:t>
      </w:r>
    </w:p>
    <w:p w14:paraId="20670A1F" w14:textId="3DF5955E" w:rsidR="00BD707C" w:rsidRPr="00BD707C" w:rsidRDefault="00BD707C" w:rsidP="00DE201B">
      <w:pPr>
        <w:pStyle w:val="Heading1"/>
        <w:numPr>
          <w:ilvl w:val="0"/>
          <w:numId w:val="17"/>
        </w:numPr>
      </w:pPr>
      <w:r>
        <w:t>Hình phạt đối với hành vi phạm tội này là gì?</w:t>
      </w:r>
    </w:p>
    <w:p w14:paraId="32DB2DA5" w14:textId="2CC03527" w:rsidR="007D0292" w:rsidRPr="007D0292" w:rsidRDefault="00A43A86" w:rsidP="00DE201B">
      <w:pPr>
        <w:pStyle w:val="DJCSbody"/>
        <w:rPr>
          <w:rFonts w:cs="Arial"/>
        </w:rPr>
      </w:pPr>
      <w:r>
        <w:t>Một người phạm tội có thể bị phạt 23.000 đô la, 12 tháng tù, hoặc cả hai.</w:t>
      </w:r>
    </w:p>
    <w:p w14:paraId="7CACA0A9" w14:textId="711A2019" w:rsidR="008D437F" w:rsidRPr="008D437F" w:rsidRDefault="008D437F" w:rsidP="00DE201B">
      <w:pPr>
        <w:pStyle w:val="Heading1"/>
        <w:numPr>
          <w:ilvl w:val="0"/>
          <w:numId w:val="17"/>
        </w:numPr>
      </w:pPr>
      <w:r>
        <w:t>Những biểu tượng và cử chỉ nào của Đức Quốc xã bị cấm?</w:t>
      </w:r>
    </w:p>
    <w:p w14:paraId="3F141034" w14:textId="40C261EB" w:rsidR="008D437F" w:rsidRDefault="003D1697" w:rsidP="54CC2D8B">
      <w:pPr>
        <w:pStyle w:val="DJCSbody"/>
        <w:rPr>
          <w:rFonts w:cs="Arial"/>
        </w:rPr>
      </w:pPr>
      <w:r>
        <w:t>Hakenkreuz và động tác chào của Đức Quốc xã là biểu tượng và cử chỉ được biết đến rộng rãi nhất mà Đảng Quốc xã đã sử dụng. Chúng được sử dụng để kích động lòng thù hận đối với các thành viên trong cộng đồng Victoria, đó là lý do tại sao chúng bị cấm rõ ràng.</w:t>
      </w:r>
    </w:p>
    <w:p w14:paraId="16C689D3" w14:textId="77777777" w:rsidR="00D458DA" w:rsidRDefault="00D458DA" w:rsidP="00D458DA">
      <w:pPr>
        <w:pStyle w:val="DJCSbody"/>
        <w:rPr>
          <w:rFonts w:cs="Arial"/>
        </w:rPr>
      </w:pPr>
      <w:r>
        <w:t>Các biểu tượng và cử chỉ khác được Đảng Quốc xã và các lực lượng bán quân sự liên quan của Đảng Quốc xã sử dụng cũng bị cấm, cũng như những biểu tượng và cử chỉ gần giống với biểu tượng hoặc cử chỉ của Đức Quốc xã.</w:t>
      </w:r>
    </w:p>
    <w:p w14:paraId="715220EC" w14:textId="3BCC589D" w:rsidR="004E73E9" w:rsidRDefault="001A48B6" w:rsidP="54CC2D8B">
      <w:pPr>
        <w:pStyle w:val="DJCSbody"/>
        <w:rPr>
          <w:rFonts w:cs="Arial"/>
        </w:rPr>
      </w:pPr>
      <w:r>
        <w:t>Đảng Quốc xã có nghĩa là Đảng Công nhân Xã hội Chủ nghĩa Toàn quốc Đức (NSDAP) hoạt động từ năm 1920 đến năm 1945. Đảng Quốc xã cũng bao gồm các lực lượng bán quân sự như SA (Sturmabteilung), SS (Schutzstaffel), NSKK (Quân đoàn Mô tô Xã hội Chủ nghĩa Toàn quốc) và NSFK (Quân đoàn Bay Xã hội Chủ nghĩa Toàn quốc).</w:t>
      </w:r>
    </w:p>
    <w:p w14:paraId="75C6D9F0" w14:textId="5C9A082C" w:rsidR="002B7335" w:rsidRPr="002B7335" w:rsidRDefault="009E5713" w:rsidP="002B7335">
      <w:pPr>
        <w:pStyle w:val="DJCSbody"/>
        <w:rPr>
          <w:rFonts w:cs="Arial"/>
          <w:iCs/>
        </w:rPr>
      </w:pPr>
      <w:r>
        <w:t>Cuối cùng, tòa án sẽ là nơi quyết định chính xác những biểu tượng và cử chỉ nào nằm trong phạm vi lệnh cấm. Tuy nhiên, luật mới nhằm vào các lá cờ, phù hiệu và huy chương đã được Đảng Quốc xã và các lực lượng bán quân sự sử dụng, bao gồm:</w:t>
      </w:r>
    </w:p>
    <w:p w14:paraId="68A3D3E1" w14:textId="4843FD45" w:rsidR="002B7335" w:rsidRPr="002B7335" w:rsidRDefault="002B7335" w:rsidP="00996C3F">
      <w:pPr>
        <w:pStyle w:val="DJCSbody"/>
        <w:numPr>
          <w:ilvl w:val="0"/>
          <w:numId w:val="19"/>
        </w:numPr>
      </w:pPr>
      <w:r>
        <w:t>biểu tượng tia chớp SS (sig rune)</w:t>
      </w:r>
    </w:p>
    <w:p w14:paraId="70045D24" w14:textId="77777777" w:rsidR="002B7335" w:rsidRPr="002B7335" w:rsidRDefault="002B7335" w:rsidP="00996C3F">
      <w:pPr>
        <w:pStyle w:val="DJCSbody"/>
        <w:numPr>
          <w:ilvl w:val="0"/>
          <w:numId w:val="19"/>
        </w:numPr>
      </w:pPr>
      <w:r>
        <w:t xml:space="preserve">Totenkopf (hay hộp sọ của Đức Quốc xã) cũng được SS sử dụng </w:t>
      </w:r>
    </w:p>
    <w:p w14:paraId="543EAB2E" w14:textId="73582EA8" w:rsidR="009E5713" w:rsidRPr="007667FB" w:rsidRDefault="002B7335" w:rsidP="008D437F">
      <w:pPr>
        <w:pStyle w:val="DJCSbody"/>
        <w:numPr>
          <w:ilvl w:val="0"/>
          <w:numId w:val="19"/>
        </w:numPr>
      </w:pPr>
      <w:r>
        <w:t xml:space="preserve">các biểu tượng khác của SA, NSKK và NSFK. </w:t>
      </w:r>
    </w:p>
    <w:p w14:paraId="3B56726C" w14:textId="54B7A079" w:rsidR="00DF4BBA" w:rsidRPr="00DF4BBA" w:rsidRDefault="00F66DB6" w:rsidP="00DE201B">
      <w:pPr>
        <w:pStyle w:val="Heading1"/>
        <w:numPr>
          <w:ilvl w:val="0"/>
          <w:numId w:val="17"/>
        </w:numPr>
      </w:pPr>
      <w:r>
        <w:t xml:space="preserve">Có trường hợp ngoại lệ nào không? </w:t>
      </w:r>
    </w:p>
    <w:p w14:paraId="5505F471" w14:textId="05233E08" w:rsidR="00A22FD5" w:rsidRDefault="00A566B4" w:rsidP="00A22FD5">
      <w:pPr>
        <w:pStyle w:val="DJCSbody"/>
      </w:pPr>
      <w:r>
        <w:t xml:space="preserve">Có một số trường hợp ngoại lệ đối với hành vi phạm tội, công nhận rằng các biểu tượng và cử chỉ của Đức Quốc xã có thể được trưng bày hoặc thực hiện vì mục đích chính đáng. </w:t>
      </w:r>
    </w:p>
    <w:p w14:paraId="607F834B" w14:textId="7B557348" w:rsidR="00A22FD5" w:rsidRPr="0050755A" w:rsidRDefault="00A22FD5" w:rsidP="00A22FD5">
      <w:pPr>
        <w:pStyle w:val="DJCSbody"/>
        <w:rPr>
          <w:rFonts w:cs="Arial"/>
        </w:rPr>
      </w:pPr>
      <w:r>
        <w:lastRenderedPageBreak/>
        <w:t xml:space="preserve">Một người không phạm tội nếu họ trưng bày hoặc thực hiện biểu tượng hoặc cử chỉ của Đức Quốc xã theo cách hợp lý và thiện chí: </w:t>
      </w:r>
    </w:p>
    <w:p w14:paraId="16DCB1D6" w14:textId="19C68B64" w:rsidR="00A22FD5" w:rsidRPr="0050755A" w:rsidRDefault="00A22FD5" w:rsidP="004A6497">
      <w:pPr>
        <w:pStyle w:val="DJCSbody"/>
        <w:numPr>
          <w:ilvl w:val="0"/>
          <w:numId w:val="12"/>
        </w:numPr>
        <w:rPr>
          <w:rFonts w:cs="Arial"/>
        </w:rPr>
      </w:pPr>
      <w:r>
        <w:t>cho một mục đích học thuật, nghệ thuật, giáo dục hoặc khoa học thực sự, hoặc</w:t>
      </w:r>
    </w:p>
    <w:p w14:paraId="0FCA28AF" w14:textId="78AE1C68" w:rsidR="00A22FD5" w:rsidRDefault="00A22FD5" w:rsidP="004A6497">
      <w:pPr>
        <w:pStyle w:val="DJCSbody"/>
        <w:numPr>
          <w:ilvl w:val="0"/>
          <w:numId w:val="12"/>
        </w:numPr>
        <w:rPr>
          <w:rFonts w:cs="Arial"/>
        </w:rPr>
      </w:pPr>
      <w:r>
        <w:t>trong việc làm hoặc xuất bản một báo cáo công bằng và chính xác về bất kỳ sự kiện hoặc vấn đề nào được công chúng quan tâm.</w:t>
      </w:r>
    </w:p>
    <w:p w14:paraId="0830CC2B" w14:textId="3B03BD81" w:rsidR="007806CF" w:rsidRPr="0050755A" w:rsidRDefault="27120066" w:rsidP="00DD7F40">
      <w:pPr>
        <w:pStyle w:val="DJCSbody"/>
        <w:rPr>
          <w:rFonts w:cs="Arial"/>
        </w:rPr>
      </w:pPr>
      <w:r>
        <w:t>Ví dụ: khi một người thực hiện động tác chào của Đức Quốc xã trong một buổi biểu diễn sân khấu hoặc khi giáo viên chiếu một bộ phim trong đó biểu tượng SS có thể được coi là một phần trong giờ học lịch sử.</w:t>
      </w:r>
    </w:p>
    <w:p w14:paraId="4A00D198" w14:textId="1989DF7F" w:rsidR="001501C4" w:rsidRDefault="00E714E9" w:rsidP="00A22FD5">
      <w:pPr>
        <w:pStyle w:val="DJCSbody"/>
        <w:rPr>
          <w:rFonts w:cs="Arial"/>
        </w:rPr>
      </w:pPr>
      <w:r>
        <w:t>Mọi người cũng không phạm tội nếu họ trưng bày:</w:t>
      </w:r>
    </w:p>
    <w:p w14:paraId="664C4046" w14:textId="4A5A8E87" w:rsidR="00E714E9" w:rsidRPr="00DE201B" w:rsidRDefault="00E714E9" w:rsidP="00DD7F40">
      <w:pPr>
        <w:pStyle w:val="DJCSbody"/>
        <w:numPr>
          <w:ilvl w:val="0"/>
          <w:numId w:val="14"/>
        </w:numPr>
        <w:rPr>
          <w:rFonts w:cs="Arial"/>
          <w:b/>
          <w:bCs/>
        </w:rPr>
      </w:pPr>
      <w:r>
        <w:t>một biểu tượng của Đức Quốc xã cho mục đích văn hóa hoặc tôn giáo đích thực. Điều này đảm bảo một số tôn giáo nhất định có thể tiếp tục sử dụng chữ Vạn thiêng liêng.</w:t>
      </w:r>
      <w:r w:rsidR="003412EA" w:rsidRPr="00DE201B">
        <w:rPr>
          <w:b/>
          <w:bCs/>
        </w:rPr>
        <w:t xml:space="preserve"> </w:t>
      </w:r>
    </w:p>
    <w:p w14:paraId="6A4F0117" w14:textId="594FD89D" w:rsidR="00E714E9" w:rsidRDefault="00DF78E9" w:rsidP="00E714E9">
      <w:pPr>
        <w:pStyle w:val="DJCSbody"/>
        <w:numPr>
          <w:ilvl w:val="0"/>
          <w:numId w:val="12"/>
        </w:numPr>
        <w:rPr>
          <w:rFonts w:cs="Arial"/>
        </w:rPr>
      </w:pPr>
      <w:r>
        <w:t xml:space="preserve">biểu tượng hay cử chỉ của Đức Quốc xã chống lại chủ nghĩa Quốc xã hoặc các hệ tư tưởng liên quan. </w:t>
      </w:r>
    </w:p>
    <w:p w14:paraId="7585616D" w14:textId="0A13DBB9" w:rsidR="009508F3" w:rsidRPr="0050755A" w:rsidRDefault="56B17F70" w:rsidP="00DD7F40">
      <w:pPr>
        <w:pStyle w:val="DJCSbody"/>
        <w:rPr>
          <w:rFonts w:cs="Arial"/>
        </w:rPr>
      </w:pPr>
      <w:r>
        <w:t>Ví dụ, một người trưng bày lá cờ của Đức Quốc xã có làm dấu trên đó, hoặc một người trưng bày hình tam giác màu hồng được cộng đồng LGBTIQ+ sử dụng.</w:t>
      </w:r>
    </w:p>
    <w:p w14:paraId="3DB3591C" w14:textId="16BFA735" w:rsidR="00A22FD5" w:rsidRDefault="004F4CB8" w:rsidP="00A22FD5">
      <w:pPr>
        <w:pStyle w:val="DJCSbody"/>
        <w:rPr>
          <w:rFonts w:cs="Arial"/>
        </w:rPr>
      </w:pPr>
      <w:r>
        <w:t xml:space="preserve">Việc xăm các biểu tượng hoặc cử chỉ của Đức Quốc xã không nằm trong phạm vi lệnh cấm. </w:t>
      </w:r>
    </w:p>
    <w:p w14:paraId="5811A8E1" w14:textId="4A0CD31E" w:rsidR="00F05C3D" w:rsidRDefault="00F05C3D" w:rsidP="00A22FD5">
      <w:pPr>
        <w:pStyle w:val="DJCSbody"/>
        <w:rPr>
          <w:rFonts w:cs="Arial"/>
        </w:rPr>
      </w:pPr>
      <w:r>
        <w:t xml:space="preserve">Cũng có những trường hợp ngoại lệ đối với việc thực thi hoặc quản lý pháp luật cho các mục đích công lý. </w:t>
      </w:r>
    </w:p>
    <w:p w14:paraId="79954FE7" w14:textId="77777777" w:rsidR="00C64CDB" w:rsidRPr="001872DC" w:rsidRDefault="00C64CDB" w:rsidP="00DE201B">
      <w:pPr>
        <w:pStyle w:val="Heading1"/>
        <w:numPr>
          <w:ilvl w:val="0"/>
          <w:numId w:val="17"/>
        </w:numPr>
      </w:pPr>
      <w:r>
        <w:t>Việc trưng bày công khai chữ Vạn mang tính tôn giáo và văn hóa có bị cấm không?</w:t>
      </w:r>
    </w:p>
    <w:p w14:paraId="1B8FD411" w14:textId="55167A22" w:rsidR="00035C48" w:rsidDel="00E31FAE" w:rsidRDefault="00035C48" w:rsidP="00035C48">
      <w:pPr>
        <w:pStyle w:val="DJCSbody"/>
      </w:pPr>
      <w:r>
        <w:t xml:space="preserve">Hành vi phạm tội không cấm trưng bày chữ vạn (có thể bị nhầm với biểu tượng Hakenkreuz của Đức Quốc xã) cho mục đích văn hóa và tôn giáo. </w:t>
      </w:r>
    </w:p>
    <w:p w14:paraId="53F7A1C2" w14:textId="5B71AFDD" w:rsidR="00E31FAE" w:rsidRDefault="00E31403" w:rsidP="00035C48">
      <w:pPr>
        <w:pStyle w:val="DJCSbody"/>
      </w:pPr>
      <w:r>
        <w:t>Ví dụ:</w:t>
      </w:r>
    </w:p>
    <w:p w14:paraId="396E5F4A" w14:textId="764404E9" w:rsidR="00E31FAE" w:rsidRDefault="00E31FAE" w:rsidP="00DE201B">
      <w:pPr>
        <w:pStyle w:val="DJCSbody"/>
        <w:numPr>
          <w:ilvl w:val="0"/>
          <w:numId w:val="12"/>
        </w:numPr>
      </w:pPr>
      <w:r>
        <w:t xml:space="preserve">Nơi một người theo đạo Hindu trưng bày chữ vạn ở cửa sổ phía trước cửa hàng của họ như một biểu tượng của sự may mắn. </w:t>
      </w:r>
    </w:p>
    <w:p w14:paraId="3C616C1B" w14:textId="2A7D68E4" w:rsidR="00E31FAE" w:rsidRDefault="00E31FAE" w:rsidP="00DE201B">
      <w:pPr>
        <w:pStyle w:val="DJCSbody"/>
        <w:numPr>
          <w:ilvl w:val="0"/>
          <w:numId w:val="12"/>
        </w:numPr>
      </w:pPr>
      <w:r>
        <w:t xml:space="preserve">Trường hợp một người theo đạo Giai-na vẽ hình chữ Vạn trên xe mới của họ trước khi sử dụng xe, như một biểu tượng của sự may mắn. </w:t>
      </w:r>
    </w:p>
    <w:p w14:paraId="3930AF03" w14:textId="5CF51894" w:rsidR="00E31403" w:rsidRPr="00422CFE" w:rsidRDefault="00E31FAE" w:rsidP="00DE201B">
      <w:pPr>
        <w:pStyle w:val="DJCSbody"/>
        <w:numPr>
          <w:ilvl w:val="0"/>
          <w:numId w:val="12"/>
        </w:numPr>
      </w:pPr>
      <w:r>
        <w:t>Khi một người theo Phật giáo trưng bày tác phẩm điêu khắc về Đức Phật với hình chữ vạn trên ngực, như một biểu tượng của sự may mắn, tại chùa Phật giáo.</w:t>
      </w:r>
    </w:p>
    <w:p w14:paraId="17ABAE5C" w14:textId="1D81D351" w:rsidR="00C64CDB" w:rsidRPr="006E4AF6" w:rsidRDefault="00603EFB" w:rsidP="00DE201B">
      <w:pPr>
        <w:pStyle w:val="DJCSbody"/>
      </w:pPr>
      <w:r>
        <w:t xml:space="preserve">Vui lòng xem </w:t>
      </w:r>
      <w:r>
        <w:rPr>
          <w:color w:val="FF0000"/>
        </w:rPr>
        <w:t xml:space="preserve">[tờ thông tin của DFFH] </w:t>
      </w:r>
      <w:r>
        <w:t>để biết thêm thông tin, phù hợp với cam kết của Chính phủ trong việc thực hiện chiến dịch giáo dục cộng đồng nhằm nâng cao nhận thức về nguồn gốc của chữ Vạn về mặt tôn giáo và văn hóa; công nhận tầm quan trọng của nó đối với cộng đồng Phật giáo, Ấn Độ giáo và Giai-na giáo; và giải thích nó khác với biểu tượng Hakenkreuz của Đức Quốc xã như thế nào.</w:t>
      </w:r>
    </w:p>
    <w:p w14:paraId="70710D98" w14:textId="18947F07" w:rsidR="004F4CB8" w:rsidRDefault="00A55898" w:rsidP="00DE201B">
      <w:pPr>
        <w:pStyle w:val="Heading1"/>
        <w:numPr>
          <w:ilvl w:val="0"/>
          <w:numId w:val="17"/>
        </w:numPr>
      </w:pPr>
      <w:r>
        <w:t xml:space="preserve">Những biểu tượng và cử chỉ của Đức Quốc xã trưng bày trên mạng có bị cấm không? </w:t>
      </w:r>
    </w:p>
    <w:p w14:paraId="078A0753" w14:textId="3F1A48E3" w:rsidR="00A55898" w:rsidRDefault="00A55898" w:rsidP="00A55898">
      <w:pPr>
        <w:pStyle w:val="DJCSbody"/>
      </w:pPr>
      <w:r>
        <w:t>Luật chỉ bao gồm các biểu tượng hoặc cử chỉ của Đức Quốc xã được nhìn thấy ở nơi công cộng chứ không phải trên mạng.</w:t>
      </w:r>
    </w:p>
    <w:p w14:paraId="1E2538B8" w14:textId="2BD8269B" w:rsidR="00A55898" w:rsidRDefault="00F205FB">
      <w:pPr>
        <w:pStyle w:val="DJCSbody"/>
      </w:pPr>
      <w:r>
        <w:t>Nếu nhìn thấy biểu tượng hoặc cử chỉ của Đức Quốc xã trưng bày trên mạng, quý vị nên liên hệ với Cảnh sát Victoria qua Đường dây Trợ giúp của Cảnh sát (131 444) cho những vấn đề không khẩn cấp.</w:t>
      </w:r>
    </w:p>
    <w:p w14:paraId="345A2FBB" w14:textId="0A81D23B" w:rsidR="008569C4" w:rsidRPr="00A55898" w:rsidRDefault="7620CD49" w:rsidP="00DD7F40">
      <w:pPr>
        <w:pStyle w:val="DJCSbody"/>
      </w:pPr>
      <w:r>
        <w:t xml:space="preserve">Quý vị cũng có thể trình báo việc trưng bày này cho Ủy viên An toàn Mạng (eSafety Commissioner) để yêu cầu gỡ bỏ tài liệu lạm dụng nghiêm trọng trên mạng. </w:t>
      </w:r>
    </w:p>
    <w:p w14:paraId="107F02AD" w14:textId="428D7284" w:rsidR="00B63B19" w:rsidRPr="00B63B19" w:rsidRDefault="1F2A9265" w:rsidP="00DE201B">
      <w:pPr>
        <w:pStyle w:val="Heading1"/>
        <w:numPr>
          <w:ilvl w:val="0"/>
          <w:numId w:val="17"/>
        </w:numPr>
      </w:pPr>
      <w:r>
        <w:t>Điều gì sẽ xảy ra nếu tôi không chắc chắn về việc trưng bày hoặc thực hiện biểu tượng hoặc cử chỉ của Đức Quốc xã?</w:t>
      </w:r>
    </w:p>
    <w:p w14:paraId="51163C4F" w14:textId="07FA685F" w:rsidR="00080A01" w:rsidRPr="00080A01" w:rsidRDefault="00AF69F0" w:rsidP="00080A01">
      <w:pPr>
        <w:pStyle w:val="DJCSbody"/>
      </w:pPr>
      <w:r>
        <w:t>Nếu không chắc chắn về việc có được phép trưng bày hoặc thực hiện các biểu tượng hoặc cử chỉ của Đức Quốc xã ở nơi công cộng hay không, quý vị nên xin tư vấn pháp lý độc lập.</w:t>
      </w:r>
    </w:p>
    <w:p w14:paraId="11EA3F93" w14:textId="2C7D2856" w:rsidR="00D50EE4" w:rsidRDefault="00080A01" w:rsidP="00AD5588">
      <w:pPr>
        <w:pStyle w:val="DJCSbody"/>
      </w:pPr>
      <w:r>
        <w:t xml:space="preserve">Victoria Legal Aid cung cấp tư vấn pháp lý miễn phí về nhiều vấn đề. Hãy liên hệ với họ qua trang mạng tại </w:t>
      </w:r>
      <w:hyperlink r:id="rId20" w:history="1">
        <w:r>
          <w:rPr>
            <w:rStyle w:val="Hyperlink"/>
          </w:rPr>
          <w:t>www.legalaid.vic.gov.au/contact-us.</w:t>
        </w:r>
      </w:hyperlink>
    </w:p>
    <w:p w14:paraId="5D147CFD" w14:textId="6FA78821" w:rsidR="00080A01" w:rsidRPr="00AD5588" w:rsidRDefault="00080A01" w:rsidP="00AD5588">
      <w:pPr>
        <w:pStyle w:val="DJCSbody"/>
      </w:pPr>
      <w:r>
        <w:t xml:space="preserve">Quý vị cũng có thể nhận thông tin miễn phí về luật từ đường dây Trợ giúp Pháp lý của Victoria Legal </w:t>
      </w:r>
      <w:r>
        <w:lastRenderedPageBreak/>
        <w:t xml:space="preserve">Aid theo số 1300 792 387. Đường dây trợ giúp làm việc từ Thứ Hai đến Thứ Sáu từ 8  giờ sáng đến 6 giờ chiều. </w:t>
      </w:r>
    </w:p>
    <w:p w14:paraId="2215A40F" w14:textId="48F9C97D" w:rsidR="00D50EE4" w:rsidRDefault="00080A01" w:rsidP="00EE19A4">
      <w:pPr>
        <w:pStyle w:val="DJCSbody"/>
        <w:rPr>
          <w:rFonts w:cs="Arial"/>
        </w:rPr>
      </w:pPr>
      <w:r>
        <w:t xml:space="preserve">Dịch vụ Giới thiệu Pháp lý của Viện Luật Victoria (Law Institute of Victoria, LIV) có thể giúp tìm một luật sư chuyên biệt để cung cấp tư vấn pháp lý độc lập. </w:t>
      </w:r>
    </w:p>
    <w:p w14:paraId="0845DB83" w14:textId="56088378" w:rsidR="00C2078C" w:rsidRDefault="00080A01" w:rsidP="00EE19A4">
      <w:pPr>
        <w:pStyle w:val="DJCSbody"/>
      </w:pPr>
      <w:r>
        <w:t xml:space="preserve">Có thể tiếp cận dịch vụ này qua </w:t>
      </w:r>
      <w:hyperlink r:id="rId21" w:history="1">
        <w:r>
          <w:rPr>
            <w:rStyle w:val="Hyperlink"/>
          </w:rPr>
          <w:t>www.liv.asn.au/referral</w:t>
        </w:r>
      </w:hyperlink>
      <w:r>
        <w:t xml:space="preserve"> hoặc theo số (03) 9607 9550. Các buổi tư vấn ban đầu là miễn phí.</w:t>
      </w:r>
    </w:p>
    <w:p w14:paraId="397B26F0" w14:textId="6E2B4F8E" w:rsidR="00C2078C" w:rsidRDefault="47BAE30B" w:rsidP="00DE201B">
      <w:pPr>
        <w:pStyle w:val="Heading1"/>
        <w:numPr>
          <w:ilvl w:val="0"/>
          <w:numId w:val="17"/>
        </w:numPr>
      </w:pPr>
      <w:r>
        <w:t xml:space="preserve">Cảnh sát Victoria có những quyền hạn gì để thực thi luật pháp đối với hành vi phạm tội? </w:t>
      </w:r>
    </w:p>
    <w:p w14:paraId="658D744C" w14:textId="2F1B2819" w:rsidR="002E3115" w:rsidRPr="002E3115" w:rsidRDefault="002E3115" w:rsidP="002E3115">
      <w:pPr>
        <w:pStyle w:val="DJCSbody"/>
      </w:pPr>
      <w:r>
        <w:t xml:space="preserve">Cảnh sát có thể bắt giữ và buộc tội một người công khai trưng bày hoặc thực hiện biểu tượng hoặc cử chỉ của Đức Quốc xã. </w:t>
      </w:r>
    </w:p>
    <w:p w14:paraId="7EB37EF7" w14:textId="77777777" w:rsidR="002E3115" w:rsidRPr="002E3115" w:rsidRDefault="002E3115" w:rsidP="002E3115">
      <w:pPr>
        <w:pStyle w:val="DJCSbody"/>
      </w:pPr>
      <w:r>
        <w:t>Cảnh sát cũng có thể:</w:t>
      </w:r>
    </w:p>
    <w:p w14:paraId="471AD77F" w14:textId="670B1D24" w:rsidR="002E3115" w:rsidRPr="002E3115" w:rsidRDefault="731F764A" w:rsidP="004A6497">
      <w:pPr>
        <w:pStyle w:val="DJCSbody"/>
        <w:numPr>
          <w:ilvl w:val="0"/>
          <w:numId w:val="12"/>
        </w:numPr>
        <w:rPr>
          <w:rFonts w:cs="Arial"/>
        </w:rPr>
      </w:pPr>
      <w:r>
        <w:t xml:space="preserve">ra lệnh cho một người loại bỏ biểu tượng hoặc cử chỉ của Đức Quốc xã khỏi nơi công chúng nhìn thấy nếu họ có lý do hợp lý để tin rằng người đó đang phạm tội </w:t>
      </w:r>
    </w:p>
    <w:p w14:paraId="6BC9F016" w14:textId="1A4FE6AD" w:rsidR="002E3115" w:rsidRPr="002E3115" w:rsidRDefault="731F764A" w:rsidP="004A6497">
      <w:pPr>
        <w:pStyle w:val="DJCSbody"/>
        <w:numPr>
          <w:ilvl w:val="0"/>
          <w:numId w:val="12"/>
        </w:numPr>
        <w:rPr>
          <w:rFonts w:cs="Arial"/>
        </w:rPr>
      </w:pPr>
      <w:r>
        <w:t>ra lệnh cho chủ sở hữu hoặc người cư trú tại một ngôi nhà phải loại bỏ biểu tượng hoặc cử chỉ của Đức Quốc xã khỏi nơi công chúng nhìn thấy</w:t>
      </w:r>
    </w:p>
    <w:p w14:paraId="3D0C6ABD" w14:textId="414649A7" w:rsidR="002E3115" w:rsidRPr="002E3115" w:rsidRDefault="731F764A" w:rsidP="004A6497">
      <w:pPr>
        <w:pStyle w:val="DJCSbody"/>
        <w:numPr>
          <w:ilvl w:val="0"/>
          <w:numId w:val="12"/>
        </w:numPr>
        <w:rPr>
          <w:rFonts w:cs="Arial"/>
        </w:rPr>
      </w:pPr>
      <w:r>
        <w:t xml:space="preserve">buộc tội một người không tuân theo lệnh loại bỏ biểu tượng hoặc cử chỉ của Đức Quốc xã khỏi nơi công chúng nhìn thấy. Mức phạt là khoảng 1.900 đô la hoặc 10 đơn vị phạt. </w:t>
      </w:r>
    </w:p>
    <w:p w14:paraId="20679A1F" w14:textId="0D885765" w:rsidR="002E3115" w:rsidRPr="002E3115" w:rsidRDefault="00BB60B1" w:rsidP="002E3115">
      <w:pPr>
        <w:pStyle w:val="DJCSbody"/>
      </w:pPr>
      <w:r>
        <w:t>Cảnh sát cũng có thể nộp đơn lên Tòa sơ thẩm để xin lệnh khám xét nhà và thu giữ bất động sản có trưng bày biểu tượng hoặc cử chỉ của Đức Quốc xã.</w:t>
      </w:r>
    </w:p>
    <w:p w14:paraId="4A5C720B" w14:textId="5F05D383" w:rsidR="00D979E9" w:rsidRPr="00D979E9" w:rsidRDefault="7EFF7183" w:rsidP="00DE201B">
      <w:pPr>
        <w:pStyle w:val="Heading1"/>
        <w:numPr>
          <w:ilvl w:val="0"/>
          <w:numId w:val="17"/>
        </w:numPr>
      </w:pPr>
      <w:r>
        <w:t>Làm thế nào để trình báo hành vi phạm tội?</w:t>
      </w:r>
    </w:p>
    <w:p w14:paraId="283888A5" w14:textId="7D9021E7" w:rsidR="00847AC7" w:rsidRDefault="00D979E9" w:rsidP="00D41C3B">
      <w:pPr>
        <w:pStyle w:val="DJCSbody"/>
      </w:pPr>
      <w:r>
        <w:t xml:space="preserve">Nếu quý vị muốn trình báo cho cảnh sát về việc trưng bày hoặc thực hiện biểu tượng hoặc cử chỉ của Đức Quốc xã, vui lòng liên hệ với đồn cảnh sát địa phương, hoặc gọi cho Đường dây Phòng chống Tội phạm (Crime Stoppers) theo số 1800 333 000. </w:t>
      </w:r>
    </w:p>
    <w:p w14:paraId="7742A430" w14:textId="1D71888A" w:rsidR="0058671C" w:rsidRDefault="00D979E9" w:rsidP="00C26850">
      <w:pPr>
        <w:pStyle w:val="DJCSbody"/>
      </w:pPr>
      <w:r>
        <w:t xml:space="preserve">Nếu việc trình báo liên quan đến một nguy hiểm tức thì, vui lòng gọi Ba Số Không (000). </w:t>
      </w:r>
    </w:p>
    <w:sectPr w:rsidR="0058671C" w:rsidSect="00DD7F40">
      <w:type w:val="continuous"/>
      <w:pgSz w:w="11906" w:h="16838" w:code="9"/>
      <w:pgMar w:top="2268" w:right="851" w:bottom="1276" w:left="851" w:header="283" w:footer="68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0F61" w14:textId="77777777" w:rsidR="003536FB" w:rsidRDefault="003536FB">
      <w:r>
        <w:separator/>
      </w:r>
    </w:p>
  </w:endnote>
  <w:endnote w:type="continuationSeparator" w:id="0">
    <w:p w14:paraId="48F9BC76" w14:textId="77777777" w:rsidR="003536FB" w:rsidRDefault="003536FB">
      <w:r>
        <w:continuationSeparator/>
      </w:r>
    </w:p>
  </w:endnote>
  <w:endnote w:type="continuationNotice" w:id="1">
    <w:p w14:paraId="6C2AC29D" w14:textId="77777777" w:rsidR="003536FB" w:rsidRDefault="0035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EC31" w14:textId="77777777" w:rsidR="007B6CAD" w:rsidRDefault="007B6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3EDD4A02" w:rsidR="00F84DAD" w:rsidRPr="00A11421" w:rsidRDefault="007B6CAD" w:rsidP="009D0686">
    <w:pPr>
      <w:pStyle w:val="DJCSfooter"/>
      <w:tabs>
        <w:tab w:val="clear" w:pos="10206"/>
        <w:tab w:val="left" w:pos="567"/>
        <w:tab w:val="left" w:pos="1418"/>
        <w:tab w:val="left" w:pos="4395"/>
      </w:tabs>
    </w:pPr>
    <w:sdt>
      <w:sdtPr>
        <w:id w:val="1285770717"/>
        <w:docPartObj>
          <w:docPartGallery w:val="Page Numbers (Bottom of Page)"/>
          <w:docPartUnique/>
        </w:docPartObj>
      </w:sdtPr>
      <w:sdtEndPr/>
      <w:sdtContent>
        <w:sdt>
          <w:sdtPr>
            <w:id w:val="1604151393"/>
            <w:docPartObj>
              <w:docPartGallery w:val="Page Numbers (Top of Page)"/>
              <w:docPartUnique/>
            </w:docPartObj>
          </w:sdtPr>
          <w:sdtEndPr/>
          <w:sdtContent>
            <w:r w:rsidR="00A82974">
              <w:rPr>
                <w:noProof/>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DD39D2">
              <w:t xml:space="preserve">Trang </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sidR="00DD39D2">
              <w:t>1</w:t>
            </w:r>
            <w:r w:rsidR="00424153" w:rsidRPr="00424153">
              <w:rPr>
                <w:bCs/>
                <w:sz w:val="24"/>
                <w:szCs w:val="24"/>
              </w:rPr>
              <w:fldChar w:fldCharType="end"/>
            </w:r>
            <w:r w:rsidR="00DD39D2">
              <w:t xml:space="preserve"> /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424153">
              <w:rPr>
                <w:b/>
                <w:bCs/>
                <w:sz w:val="24"/>
                <w:szCs w:val="24"/>
              </w:rPr>
              <w:tab/>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pPr>
    <w:r>
      <w:rPr>
        <w:noProof/>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t>1</w:t>
    </w:r>
    <w:r w:rsidRPr="00A11421">
      <w:fldChar w:fldCharType="end"/>
    </w:r>
    <w:r>
      <w:t xml:space="preserve"> </w:t>
    </w:r>
    <w:r>
      <w:tab/>
      <w:t xml:space="preserve">TRIM ID: </w:t>
    </w:r>
    <w:sdt>
      <w:sdtPr>
        <w:alias w:val="Enter TRIM ID here"/>
        <w:tag w:val="Enter TRIM ID here"/>
        <w:id w:val="-358826204"/>
        <w:showingPlcHdr/>
        <w:text/>
      </w:sdtPr>
      <w:sdtEndPr/>
      <w:sdtContent>
        <w:r>
          <w:t>Enter TRIM ID here</w:t>
        </w:r>
      </w:sdtContent>
    </w:sdt>
    <w:r>
      <w:tab/>
    </w:r>
    <w:sdt>
      <w:sdtPr>
        <w:alias w:val="Enter document classification here"/>
        <w:tag w:val="Enter document classification here"/>
        <w:id w:val="824858183"/>
        <w:showingPlcHdr/>
        <w:text/>
      </w:sdtPr>
      <w:sdtEndPr/>
      <w:sdtContent>
        <w:r>
          <w:t xml:space="preserve">Enter document classification </w:t>
        </w:r>
        <w:r w:rsidRPr="008C3C81">
          <w:t>here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0794" w14:textId="77777777" w:rsidR="007B6CAD" w:rsidRPr="00A11421" w:rsidRDefault="007B6CAD" w:rsidP="007B6CAD">
    <w:pPr>
      <w:pStyle w:val="DJCSfooter"/>
      <w:tabs>
        <w:tab w:val="clear" w:pos="10206"/>
        <w:tab w:val="left" w:pos="567"/>
        <w:tab w:val="left" w:pos="1418"/>
        <w:tab w:val="left" w:pos="4395"/>
      </w:tabs>
    </w:pPr>
    <w:sdt>
      <w:sdtPr>
        <w:id w:val="162139813"/>
        <w:docPartObj>
          <w:docPartGallery w:val="Page Numbers (Bottom of Page)"/>
          <w:docPartUnique/>
        </w:docPartObj>
      </w:sdtPr>
      <w:sdtContent>
        <w:sdt>
          <w:sdtPr>
            <w:id w:val="276297377"/>
            <w:docPartObj>
              <w:docPartGallery w:val="Page Numbers (Top of Page)"/>
              <w:docPartUnique/>
            </w:docPartObj>
          </w:sdtPr>
          <w:sdtContent>
            <w:r>
              <w:rPr>
                <w:noProof/>
              </w:rPr>
              <w:drawing>
                <wp:anchor distT="0" distB="0" distL="114300" distR="114300" simplePos="0" relativeHeight="251660291" behindDoc="1" locked="0" layoutInCell="1" allowOverlap="1" wp14:anchorId="4232B047" wp14:editId="2DA162D8">
                  <wp:simplePos x="0" y="0"/>
                  <wp:positionH relativeFrom="margin">
                    <wp:align>right</wp:align>
                  </wp:positionH>
                  <wp:positionV relativeFrom="paragraph">
                    <wp:posOffset>-193675</wp:posOffset>
                  </wp:positionV>
                  <wp:extent cx="1511066" cy="412109"/>
                  <wp:effectExtent l="0" t="0" r="635" b="0"/>
                  <wp:wrapNone/>
                  <wp:docPr id="585937871" name="Picture 5859378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t xml:space="preserve">Trang </w:t>
            </w:r>
            <w:r w:rsidRPr="00424153">
              <w:rPr>
                <w:bCs/>
                <w:sz w:val="24"/>
                <w:szCs w:val="24"/>
              </w:rPr>
              <w:fldChar w:fldCharType="begin"/>
            </w:r>
            <w:r w:rsidRPr="00424153">
              <w:rPr>
                <w:bCs/>
              </w:rPr>
              <w:instrText xml:space="preserve"> PAGE </w:instrText>
            </w:r>
            <w:r w:rsidRPr="00424153">
              <w:rPr>
                <w:bCs/>
                <w:sz w:val="24"/>
                <w:szCs w:val="24"/>
              </w:rPr>
              <w:fldChar w:fldCharType="separate"/>
            </w:r>
            <w:r>
              <w:rPr>
                <w:bCs/>
                <w:sz w:val="24"/>
                <w:szCs w:val="24"/>
              </w:rPr>
              <w:t>1</w:t>
            </w:r>
            <w:r w:rsidRPr="00424153">
              <w:rPr>
                <w:bCs/>
                <w:sz w:val="24"/>
                <w:szCs w:val="24"/>
              </w:rPr>
              <w:fldChar w:fldCharType="end"/>
            </w:r>
            <w:r>
              <w:t xml:space="preserve"> / </w:t>
            </w:r>
            <w:r w:rsidRPr="00424153">
              <w:rPr>
                <w:bCs/>
                <w:sz w:val="24"/>
                <w:szCs w:val="24"/>
              </w:rPr>
              <w:fldChar w:fldCharType="begin"/>
            </w:r>
            <w:r w:rsidRPr="00424153">
              <w:rPr>
                <w:bCs/>
              </w:rPr>
              <w:instrText xml:space="preserve"> NUMPAGES  </w:instrText>
            </w:r>
            <w:r w:rsidRPr="00424153">
              <w:rPr>
                <w:bCs/>
                <w:sz w:val="24"/>
                <w:szCs w:val="24"/>
              </w:rPr>
              <w:fldChar w:fldCharType="separate"/>
            </w:r>
            <w:r>
              <w:rPr>
                <w:bCs/>
                <w:sz w:val="24"/>
                <w:szCs w:val="24"/>
              </w:rPr>
              <w:t>3</w:t>
            </w:r>
            <w:r w:rsidRPr="00424153">
              <w:rPr>
                <w:bCs/>
                <w:sz w:val="24"/>
                <w:szCs w:val="24"/>
              </w:rPr>
              <w:fldChar w:fldCharType="end"/>
            </w:r>
            <w:r>
              <w:rPr>
                <w:b/>
                <w:bCs/>
                <w:sz w:val="24"/>
                <w:szCs w:val="24"/>
              </w:rPr>
              <w:tab/>
            </w:r>
          </w:sdtContent>
        </w:sdt>
      </w:sdtContent>
    </w:sdt>
  </w:p>
  <w:p w14:paraId="14BB7468" w14:textId="59C40AE3" w:rsidR="00FC14EA" w:rsidRDefault="00FC14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8875" w14:textId="77777777" w:rsidR="003536FB" w:rsidRDefault="003536FB" w:rsidP="002862F1">
      <w:pPr>
        <w:spacing w:before="120"/>
      </w:pPr>
      <w:r>
        <w:separator/>
      </w:r>
    </w:p>
  </w:footnote>
  <w:footnote w:type="continuationSeparator" w:id="0">
    <w:p w14:paraId="4320063E" w14:textId="77777777" w:rsidR="003536FB" w:rsidRDefault="003536FB">
      <w:r>
        <w:continuationSeparator/>
      </w:r>
    </w:p>
    <w:p w14:paraId="3E9C5E47" w14:textId="77777777" w:rsidR="003536FB" w:rsidRDefault="003536FB"/>
    <w:p w14:paraId="0FD996E6" w14:textId="77777777" w:rsidR="003536FB" w:rsidRDefault="003536FB"/>
  </w:footnote>
  <w:footnote w:type="continuationNotice" w:id="1">
    <w:p w14:paraId="7AA04FA7" w14:textId="77777777" w:rsidR="003536FB" w:rsidRDefault="0035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4FF1" w14:textId="77777777" w:rsidR="007B6CAD" w:rsidRDefault="007B6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6359" w14:textId="77777777" w:rsidR="007B6CAD" w:rsidRDefault="007B6C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9210542">
    <w:abstractNumId w:val="0"/>
  </w:num>
  <w:num w:numId="2" w16cid:durableId="28068616">
    <w:abstractNumId w:val="5"/>
  </w:num>
  <w:num w:numId="3" w16cid:durableId="676006931">
    <w:abstractNumId w:val="12"/>
  </w:num>
  <w:num w:numId="4" w16cid:durableId="1535460523">
    <w:abstractNumId w:val="4"/>
  </w:num>
  <w:num w:numId="5" w16cid:durableId="661465596">
    <w:abstractNumId w:val="11"/>
  </w:num>
  <w:num w:numId="6" w16cid:durableId="1688362504">
    <w:abstractNumId w:val="13"/>
  </w:num>
  <w:num w:numId="7" w16cid:durableId="983506948">
    <w:abstractNumId w:val="6"/>
  </w:num>
  <w:num w:numId="8" w16cid:durableId="1009868594">
    <w:abstractNumId w:val="2"/>
  </w:num>
  <w:num w:numId="9" w16cid:durableId="818225405">
    <w:abstractNumId w:val="11"/>
  </w:num>
  <w:num w:numId="10" w16cid:durableId="954991956">
    <w:abstractNumId w:val="1"/>
  </w:num>
  <w:num w:numId="11" w16cid:durableId="1631938764">
    <w:abstractNumId w:val="16"/>
  </w:num>
  <w:num w:numId="12" w16cid:durableId="1660426973">
    <w:abstractNumId w:val="7"/>
  </w:num>
  <w:num w:numId="13" w16cid:durableId="1504130692">
    <w:abstractNumId w:val="14"/>
  </w:num>
  <w:num w:numId="14" w16cid:durableId="1766881950">
    <w:abstractNumId w:val="3"/>
  </w:num>
  <w:num w:numId="15" w16cid:durableId="124784901">
    <w:abstractNumId w:val="9"/>
  </w:num>
  <w:num w:numId="16" w16cid:durableId="1778719133">
    <w:abstractNumId w:val="8"/>
  </w:num>
  <w:num w:numId="17" w16cid:durableId="2113818387">
    <w:abstractNumId w:val="10"/>
  </w:num>
  <w:num w:numId="18" w16cid:durableId="672924480">
    <w:abstractNumId w:val="17"/>
  </w:num>
  <w:num w:numId="19" w16cid:durableId="103214566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3C3"/>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36FB"/>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4C8"/>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176C"/>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6CAD"/>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val="vi-VN"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val="vi-VN" w:eastAsia="en-US"/>
    </w:rPr>
  </w:style>
  <w:style w:type="character" w:customStyle="1" w:styleId="Heading3Char">
    <w:name w:val="Heading 3 Char"/>
    <w:link w:val="Heading3"/>
    <w:uiPriority w:val="1"/>
    <w:rsid w:val="004033E8"/>
    <w:rPr>
      <w:rFonts w:ascii="Arial" w:eastAsia="MS Gothic" w:hAnsi="Arial" w:cstheme="majorBidi"/>
      <w:b/>
      <w:bCs/>
      <w:sz w:val="22"/>
      <w:szCs w:val="26"/>
      <w:lang w:val="vi-VN"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val="vi-VN"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vi-VN"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val="vi-VN"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val="vi-VN"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val="vi-VN"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val="vi-VN"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val="vi-VN"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val="vi-VN"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val="vi-VN"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val="vi-VN"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sz w:val="22"/>
      <w:lang w:val="vi-VN" w:eastAsia="en-US"/>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iCs/>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iv.asn.au/referra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legalaid.vic.gov.au/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A206B-0687-3046-BE20-9F7D9BB1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1825</Words>
  <Characters>6543</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2023-11-14T03:03:00Z</dcterms:created>
  <dcterms:modified xsi:type="dcterms:W3CDTF">2023-11-14T03:20:00Z</dcterms:modified>
</cp:coreProperties>
</file>