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3204BB2" w:rsidR="00DA77A1" w:rsidRDefault="009A2B3E" w:rsidP="007868CF">
      <w:pPr>
        <w:pStyle w:val="Reference"/>
      </w:pPr>
      <w:r>
        <w:t>1</w:t>
      </w:r>
      <w:r w:rsidR="002434F5">
        <w:t>6</w:t>
      </w:r>
      <w:r w:rsidR="00C509A8">
        <w:t xml:space="preserve"> January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0C386E82" w:rsidR="005E5788" w:rsidRDefault="00E527F9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GREGORY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eastAsia="en-US"/>
        </w:rPr>
        <w:t>McLACHLAN</w:t>
      </w:r>
      <w:proofErr w:type="spellEnd"/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EF15F5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394F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January 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1114209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56394F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434F5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56394F">
        <w:rPr>
          <w:rFonts w:ascii="Calibri" w:eastAsia="Calibri" w:hAnsi="Calibri" w:cs="Times New Roman"/>
          <w:sz w:val="24"/>
          <w:szCs w:val="24"/>
          <w:lang w:eastAsia="en-US"/>
        </w:rPr>
        <w:t>Ms Amanda Dickens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0654F559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6394F">
        <w:rPr>
          <w:rFonts w:ascii="Calibri" w:eastAsia="Calibri" w:hAnsi="Calibri" w:cs="Times New Roman"/>
          <w:sz w:val="24"/>
          <w:szCs w:val="24"/>
          <w:lang w:eastAsia="en-US"/>
        </w:rPr>
        <w:t xml:space="preserve">Ms Yana </w:t>
      </w:r>
      <w:proofErr w:type="spellStart"/>
      <w:r w:rsidR="0056394F">
        <w:rPr>
          <w:rFonts w:ascii="Calibri" w:eastAsia="Calibri" w:hAnsi="Calibri" w:cs="Times New Roman"/>
          <w:sz w:val="24"/>
          <w:szCs w:val="24"/>
          <w:lang w:eastAsia="en-US"/>
        </w:rPr>
        <w:t>Podolskaya</w:t>
      </w:r>
      <w:proofErr w:type="spellEnd"/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5BC58B24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</w:t>
      </w:r>
      <w:r w:rsidR="00E527F9">
        <w:rPr>
          <w:rFonts w:ascii="Calibri" w:eastAsia="Calibri" w:hAnsi="Calibri" w:cs="Times New Roman"/>
          <w:bCs/>
          <w:sz w:val="24"/>
          <w:szCs w:val="24"/>
          <w:lang w:eastAsia="en-US"/>
        </w:rPr>
        <w:t>Gregory McLachlan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64FE81AC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E95B891" w14:textId="392F2F0B" w:rsidR="00767817" w:rsidRPr="00767817" w:rsidRDefault="007868CF" w:rsidP="00767817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67817"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76781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67817"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60D6804B" w14:textId="77777777" w:rsidR="00767817" w:rsidRPr="00767817" w:rsidRDefault="00767817" w:rsidP="00767817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004B37C" w14:textId="62D07000" w:rsidR="00767817" w:rsidRPr="00767817" w:rsidRDefault="00767817" w:rsidP="00767817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“Power Charge”.</w:t>
      </w:r>
    </w:p>
    <w:p w14:paraId="6F6667A6" w14:textId="77777777" w:rsidR="00767817" w:rsidRPr="00767817" w:rsidRDefault="00767817" w:rsidP="00767817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6A32FB5" w14:textId="7CAEC092" w:rsidR="00767817" w:rsidRPr="00767817" w:rsidRDefault="00767817" w:rsidP="00767817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Power Charge was nominated to compete in Race 1, SPORTSBET BS RESPONSIBLY, Tier 3 – Maiden, conducted by the Healesville Greyhound Racing Association at Healesville on 7 April 2023 (the Event). </w:t>
      </w:r>
    </w:p>
    <w:p w14:paraId="7D6A1BE0" w14:textId="77777777" w:rsidR="00767817" w:rsidRPr="00767817" w:rsidRDefault="00767817" w:rsidP="00767817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ABC5A81" w14:textId="74EDC0C9" w:rsidR="00767817" w:rsidRPr="00767817" w:rsidRDefault="00767817" w:rsidP="00767817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7 April 2023, you presented Power Charge at the Event not free of any prohibited substance, given that: </w:t>
      </w:r>
    </w:p>
    <w:p w14:paraId="56E90A10" w14:textId="0D248770" w:rsidR="00767817" w:rsidRPr="00767817" w:rsidRDefault="00767817" w:rsidP="00767817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Power Charge at the Event (the Sample</w:t>
      </w:r>
      <w:proofErr w:type="gramStart"/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9A45B9D" w14:textId="77777777" w:rsidR="00767817" w:rsidRDefault="00767817" w:rsidP="00767817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B7FF7A" w14:textId="416C0FBB" w:rsidR="00767817" w:rsidRPr="00767817" w:rsidRDefault="00767817" w:rsidP="00767817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67817">
        <w:rPr>
          <w:rFonts w:ascii="Calibri" w:eastAsia="Calibri" w:hAnsi="Calibri" w:cs="Times New Roman"/>
          <w:bCs/>
          <w:sz w:val="24"/>
          <w:szCs w:val="24"/>
          <w:lang w:eastAsia="en-US"/>
        </w:rPr>
        <w:t>Atenolol was detected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241D111B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68F63E6E" w:rsidR="002B78BC" w:rsidRDefault="00A26D2E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50224EC5" w14:textId="77777777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Gregory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McLachlan is a trainer licensed by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Greyhound Racing Victoria (“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”)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He is the licensed trainer of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Power Charge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3E0EB4D" w14:textId="77777777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912CB25" w14:textId="7D40C4DC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Power Charge was nominated to compete in Race 1, conducted by the Healesville Greyhound Racing Association at Healesville on 7 April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Power Charge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the event whilst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not free of any prohibited substance.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urine sample detected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tenolol.  </w:t>
      </w:r>
    </w:p>
    <w:p w14:paraId="5F0E9F37" w14:textId="77777777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D8D622" w14:textId="21F10413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Chief Veterinarian,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confirmed that atenolol is a prohibited substance </w:t>
      </w:r>
      <w:r w:rsidR="00BB13D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defined by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GARs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It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placed in the category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timulants, </w:t>
      </w:r>
      <w:proofErr w:type="gramStart"/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depressants</w:t>
      </w:r>
      <w:proofErr w:type="gramEnd"/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other prohibited substances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GRV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Guidelines.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814963D" w14:textId="77777777" w:rsidR="00C757BD" w:rsidRP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2AFA172" w14:textId="32BB732E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During the kennel inspection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McLachlan produced personal medication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Atenolol Sandoz 50 mg tablets x 30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5F39B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had been prescribed by his doctor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5F39B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medication is the likely source of the positive sample.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treatment records did not detail the administration of atenolol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to the greyhound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tenolol </w:t>
      </w:r>
      <w:proofErr w:type="gramStart"/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or performance of a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any effect on performance more likely to be negative</w:t>
      </w:r>
      <w:r w:rsidR="009A2B3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7A0B469" w14:textId="77777777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9BB79B" w14:textId="77FFD02A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referred to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otices to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ndustry by GRV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in particular GRV’s</w:t>
      </w:r>
      <w:proofErr w:type="gramEnd"/>
      <w:r w:rsidR="009A2B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Feeding Medication and Supplement Guidelines published in August 2016</w:t>
      </w:r>
      <w:r w:rsidR="009A2B3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A2B3E">
        <w:rPr>
          <w:rFonts w:ascii="Calibri" w:eastAsia="Calibri" w:hAnsi="Calibri" w:cs="Times New Roman"/>
          <w:bCs/>
          <w:sz w:val="24"/>
          <w:szCs w:val="24"/>
          <w:lang w:eastAsia="en-US"/>
        </w:rPr>
        <w:t>He also referred to f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urther warnings in the July 2010 edition of Greyhound Monthly Victoria, warning participants of inadvertent positive swabs from the use of personal medications.</w:t>
      </w:r>
    </w:p>
    <w:p w14:paraId="2F7479A0" w14:textId="77777777" w:rsidR="00C757BD" w:rsidRP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DFACAB" w14:textId="68A0EDD9" w:rsidR="00C757BD" w:rsidRP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Mr McLachlan pleaded guilty to the offence at an early stage and has cooperated throughout the investigation with the Stewards.</w:t>
      </w:r>
    </w:p>
    <w:p w14:paraId="73EEF172" w14:textId="77777777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6F00398" w14:textId="6ACA155A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</w:t>
      </w:r>
      <w:proofErr w:type="gramStart"/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taken into account</w:t>
      </w:r>
      <w:proofErr w:type="gramEnd"/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guilty plea, his cooperation with the Stewards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and the importance of specific and general deterrence. We also acknowledge the importance of maintaining a level playing field by having a drug free industry. We take into consideration recent penalties in like matters.</w:t>
      </w:r>
    </w:p>
    <w:p w14:paraId="65A2180D" w14:textId="77777777" w:rsidR="00C757BD" w:rsidRP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C6D880" w14:textId="42ED3FF4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Mr McLachlan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has been licensed for approximately 27 years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has no relevant prior offences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has an excellent record.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accept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his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evidence that this was inadvertent and that he now wears gloves when mixing the dog food</w:t>
      </w:r>
      <w:r w:rsidR="00721B38">
        <w:rPr>
          <w:rFonts w:ascii="Calibri" w:eastAsia="Calibri" w:hAnsi="Calibri" w:cs="Times New Roman"/>
          <w:bCs/>
          <w:sz w:val="24"/>
          <w:szCs w:val="24"/>
          <w:lang w:eastAsia="en-US"/>
        </w:rPr>
        <w:t>. He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puts the worming tablets in the dog food</w:t>
      </w:r>
      <w:r w:rsidR="00721B3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avoid</w:t>
      </w:r>
      <w:r w:rsidR="00721B3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putting the</w:t>
      </w:r>
      <w:r w:rsidR="00721B3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 the dogs’ throats.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He n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ow feeds the dogs before taking his personal medication.</w:t>
      </w:r>
    </w:p>
    <w:p w14:paraId="40F6ED47" w14:textId="77777777" w:rsidR="00C757BD" w:rsidRP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0F93EAE" w14:textId="77777777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two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suspension, wholly suspended for 24 months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breach of the Rules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acing relative to prohibited substances. We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also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impose a fine of $500.</w:t>
      </w:r>
    </w:p>
    <w:p w14:paraId="426C29DC" w14:textId="77777777" w:rsidR="00C757BD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50D52C" w14:textId="47480721" w:rsidR="0019553C" w:rsidRPr="0056394F" w:rsidRDefault="00C757BD" w:rsidP="00C757B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Power Charge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disqualified from Race 1 at Healesville on 7 April 2023 and the prize money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 forfeited to GRV</w:t>
      </w:r>
      <w:r w:rsidRPr="00C757BD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1A50420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8A0E71">
        <w:rPr>
          <w:rFonts w:ascii="Calibri" w:eastAsia="Calibri" w:hAnsi="Calibri" w:cs="Times New Roman"/>
          <w:sz w:val="24"/>
          <w:szCs w:val="24"/>
          <w:lang w:eastAsia="en-US"/>
        </w:rPr>
        <w:t>cting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3"/>
  </w:num>
  <w:num w:numId="2" w16cid:durableId="1572080931">
    <w:abstractNumId w:val="7"/>
  </w:num>
  <w:num w:numId="3" w16cid:durableId="698700703">
    <w:abstractNumId w:val="17"/>
  </w:num>
  <w:num w:numId="4" w16cid:durableId="224529062">
    <w:abstractNumId w:val="14"/>
  </w:num>
  <w:num w:numId="5" w16cid:durableId="302660549">
    <w:abstractNumId w:val="4"/>
  </w:num>
  <w:num w:numId="6" w16cid:durableId="1573546654">
    <w:abstractNumId w:val="9"/>
  </w:num>
  <w:num w:numId="7" w16cid:durableId="1913198248">
    <w:abstractNumId w:val="15"/>
  </w:num>
  <w:num w:numId="8" w16cid:durableId="975182852">
    <w:abstractNumId w:val="2"/>
  </w:num>
  <w:num w:numId="9" w16cid:durableId="1093011373">
    <w:abstractNumId w:val="12"/>
  </w:num>
  <w:num w:numId="10" w16cid:durableId="808324942">
    <w:abstractNumId w:val="10"/>
  </w:num>
  <w:num w:numId="11" w16cid:durableId="508570201">
    <w:abstractNumId w:val="5"/>
  </w:num>
  <w:num w:numId="12" w16cid:durableId="689910902">
    <w:abstractNumId w:val="8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16"/>
  </w:num>
  <w:num w:numId="16" w16cid:durableId="1623613131">
    <w:abstractNumId w:val="11"/>
  </w:num>
  <w:num w:numId="17" w16cid:durableId="402872749">
    <w:abstractNumId w:val="1"/>
  </w:num>
  <w:num w:numId="18" w16cid:durableId="1843668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34F0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4AA1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9005D"/>
    <w:rsid w:val="00194944"/>
    <w:rsid w:val="0019553C"/>
    <w:rsid w:val="001A0C83"/>
    <w:rsid w:val="001B0DAB"/>
    <w:rsid w:val="001C0250"/>
    <w:rsid w:val="001C2886"/>
    <w:rsid w:val="001C6829"/>
    <w:rsid w:val="001C70ED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61870"/>
    <w:rsid w:val="00363EB0"/>
    <w:rsid w:val="00370738"/>
    <w:rsid w:val="003875DE"/>
    <w:rsid w:val="003904DC"/>
    <w:rsid w:val="00397564"/>
    <w:rsid w:val="003A17CB"/>
    <w:rsid w:val="003A1C27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23A6"/>
    <w:rsid w:val="00483162"/>
    <w:rsid w:val="004A103B"/>
    <w:rsid w:val="004A3FBE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31C4"/>
    <w:rsid w:val="00557158"/>
    <w:rsid w:val="0056394F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9B7"/>
    <w:rsid w:val="0060363F"/>
    <w:rsid w:val="00603F36"/>
    <w:rsid w:val="00614A98"/>
    <w:rsid w:val="00620923"/>
    <w:rsid w:val="0062226E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D7D92"/>
    <w:rsid w:val="006E247F"/>
    <w:rsid w:val="006E7B2E"/>
    <w:rsid w:val="006F0207"/>
    <w:rsid w:val="006F1848"/>
    <w:rsid w:val="006F5129"/>
    <w:rsid w:val="00700DD7"/>
    <w:rsid w:val="00716810"/>
    <w:rsid w:val="00721B38"/>
    <w:rsid w:val="00734DBE"/>
    <w:rsid w:val="0073523A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817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45E83"/>
    <w:rsid w:val="00947A78"/>
    <w:rsid w:val="00947FCE"/>
    <w:rsid w:val="0095300E"/>
    <w:rsid w:val="00955D40"/>
    <w:rsid w:val="00967409"/>
    <w:rsid w:val="009760C2"/>
    <w:rsid w:val="009A2B3E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45632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A1A"/>
    <w:rsid w:val="00F05DAA"/>
    <w:rsid w:val="00F14511"/>
    <w:rsid w:val="00F15E6C"/>
    <w:rsid w:val="00F177CF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e0cd296-55d0-417d-93e3-30a04cec7f29"/>
    <ds:schemaRef ds:uri="72567383-1e26-4692-bdad-5f5be69e1590"/>
    <ds:schemaRef ds:uri="http://schemas.microsoft.com/office/2006/metadata/properties"/>
    <ds:schemaRef ds:uri="http://purl.org/dc/terms/"/>
    <ds:schemaRef ds:uri="http://schemas.openxmlformats.org/package/2006/metadata/core-properties"/>
    <ds:schemaRef ds:uri="1211962b-e7f0-4e86-a0d1-2328247b4c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11</cp:revision>
  <cp:lastPrinted>2024-01-16T00:33:00Z</cp:lastPrinted>
  <dcterms:created xsi:type="dcterms:W3CDTF">2024-01-09T04:44:00Z</dcterms:created>
  <dcterms:modified xsi:type="dcterms:W3CDTF">2024-01-16T00:33:00Z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