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B770AC2" w:rsidR="00DA77A1" w:rsidRDefault="00673C92" w:rsidP="007868CF">
      <w:pPr>
        <w:pStyle w:val="Reference"/>
      </w:pPr>
      <w:r>
        <w:t>22</w:t>
      </w:r>
      <w:r w:rsidR="00A2049F">
        <w:t xml:space="preserve"> January</w:t>
      </w:r>
      <w:r w:rsidR="000A1957">
        <w:t xml:space="preserve"> 202</w:t>
      </w:r>
      <w:r w:rsidR="00601837">
        <w:t>4</w:t>
      </w:r>
    </w:p>
    <w:p w14:paraId="1F1747B6" w14:textId="77777777" w:rsidR="00E40281" w:rsidRDefault="00E4028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10441646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4EF3DC02" w:rsidR="005E5788" w:rsidRDefault="00082D5D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PETER DUNLEVEY</w:t>
      </w:r>
    </w:p>
    <w:p w14:paraId="78CC92D6" w14:textId="77777777" w:rsidR="00E40281" w:rsidRDefault="00E40281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7D7F3A7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F26E7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082D5D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9F26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</w:t>
      </w:r>
      <w:r w:rsidR="009F26E7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B4079A5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C05375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9F26E7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082D5D">
        <w:rPr>
          <w:rFonts w:ascii="Calibri" w:eastAsia="Calibri" w:hAnsi="Calibri" w:cs="Times New Roman"/>
          <w:sz w:val="24"/>
          <w:szCs w:val="24"/>
          <w:lang w:eastAsia="en-US"/>
        </w:rPr>
        <w:t>Greg Childs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4B4D0BCB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0E70EE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3060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82D5D">
        <w:rPr>
          <w:rFonts w:ascii="Calibri" w:eastAsia="Calibri" w:hAnsi="Calibri" w:cs="Times New Roman"/>
          <w:sz w:val="24"/>
          <w:szCs w:val="24"/>
          <w:lang w:eastAsia="en-US"/>
        </w:rPr>
        <w:t xml:space="preserve">Yana Podolskaya 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001C8EB3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0E70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Peter Dunlevey </w:t>
      </w:r>
      <w:r w:rsidR="00C05375">
        <w:rPr>
          <w:rFonts w:ascii="Calibri" w:eastAsia="Calibri" w:hAnsi="Calibri" w:cs="Times New Roman"/>
          <w:bCs/>
          <w:sz w:val="24"/>
          <w:szCs w:val="24"/>
          <w:lang w:eastAsia="en-US"/>
        </w:rPr>
        <w:t>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38D1CB20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54EC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636A59AC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01FF0D88" w14:textId="30B6B90E" w:rsidR="00654EC9" w:rsidRDefault="00654EC9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A7D367" w14:textId="70B64C23" w:rsidR="00654EC9" w:rsidRDefault="00654EC9" w:rsidP="009B186E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151(1) states:</w:t>
      </w:r>
    </w:p>
    <w:p w14:paraId="101F008B" w14:textId="77777777" w:rsidR="009B186E" w:rsidRDefault="009B186E" w:rsidP="009B186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(1) </w:t>
      </w:r>
      <w:r w:rsidR="00654EC9" w:rsidRPr="009B186E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person in charge of a greyhound must keep and retain written records detailing all vaccinations, antiparasitics and treatments administered to the greyhound: </w:t>
      </w:r>
    </w:p>
    <w:p w14:paraId="7167A40F" w14:textId="77777777" w:rsidR="009B186E" w:rsidRDefault="009B186E" w:rsidP="002A3C9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(a) </w:t>
      </w:r>
      <w:r w:rsidR="00654EC9" w:rsidRPr="009B186E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from the time the greyhound enters their care until the greyhound leaves their care; and </w:t>
      </w:r>
    </w:p>
    <w:p w14:paraId="25CFAC1F" w14:textId="7083F459" w:rsidR="00654EC9" w:rsidRPr="009B186E" w:rsidRDefault="009B186E" w:rsidP="002A3C99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(b) </w:t>
      </w:r>
      <w:r w:rsidR="00654EC9" w:rsidRPr="009B186E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for a minimum of two years</w:t>
      </w:r>
    </w:p>
    <w:p w14:paraId="22AD2805" w14:textId="67E4FD2A" w:rsidR="00CA38D8" w:rsidRDefault="00CA38D8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580045" w14:textId="77777777" w:rsidR="00601837" w:rsidRDefault="00601837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br w:type="page"/>
      </w:r>
    </w:p>
    <w:p w14:paraId="62EFCC32" w14:textId="22325CB7" w:rsidR="00334E89" w:rsidRDefault="007868CF" w:rsidP="00601837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01837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01837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34E89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141(1)</w:t>
      </w:r>
    </w:p>
    <w:p w14:paraId="42429234" w14:textId="18865B5B" w:rsidR="00553132" w:rsidRDefault="00553132" w:rsidP="00553132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756B7C62" w14:textId="77777777" w:rsidR="00553132" w:rsidRDefault="00553132" w:rsidP="00553132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62EC63" w14:textId="524E9EDC" w:rsidR="00553132" w:rsidRPr="00553132" w:rsidRDefault="00553132" w:rsidP="00553132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601837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“Where’s Lesley”.</w:t>
      </w:r>
    </w:p>
    <w:p w14:paraId="2D31489F" w14:textId="77777777" w:rsidR="00553132" w:rsidRPr="00553132" w:rsidRDefault="00553132" w:rsidP="00553132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8C2CFF" w14:textId="1A2278AD" w:rsidR="00553132" w:rsidRDefault="00553132" w:rsidP="00553132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01837">
        <w:rPr>
          <w:rFonts w:ascii="Calibri" w:eastAsia="Calibri" w:hAnsi="Calibri" w:cs="Times New Roman"/>
          <w:bCs/>
          <w:sz w:val="24"/>
          <w:szCs w:val="24"/>
          <w:lang w:eastAsia="en-US"/>
        </w:rPr>
        <w:t>Where’s Lesley</w:t>
      </w: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6, CKH PAINTING, Grade 5 T3, conducted by the Shepparton Greyhound Racing Club at Shepparton on 2 March 2023 </w:t>
      </w:r>
      <w:r w:rsidRPr="00601837">
        <w:rPr>
          <w:rFonts w:ascii="Calibri" w:eastAsia="Calibri" w:hAnsi="Calibri" w:cs="Times New Roman"/>
          <w:bCs/>
          <w:sz w:val="24"/>
          <w:szCs w:val="24"/>
          <w:lang w:eastAsia="en-US"/>
        </w:rPr>
        <w:t>(the Event).</w:t>
      </w: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CA190D7" w14:textId="77777777" w:rsidR="00553132" w:rsidRDefault="00553132" w:rsidP="00553132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99EF66" w14:textId="3691C269" w:rsidR="00553132" w:rsidRDefault="00553132" w:rsidP="00553132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 March 2023, you presented </w:t>
      </w:r>
      <w:r w:rsidRPr="00601837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Where’s Lesley</w:t>
      </w:r>
      <w:r w:rsidRPr="00553132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 </w:t>
      </w:r>
      <w:r w:rsidRPr="00553132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3CFE8094" w14:textId="77777777" w:rsidR="00553132" w:rsidRPr="00553132" w:rsidRDefault="00553132" w:rsidP="00553132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081DC0B" w14:textId="61B7D23F" w:rsidR="00553132" w:rsidRDefault="00553132" w:rsidP="00553132">
      <w:pPr>
        <w:numPr>
          <w:ilvl w:val="1"/>
          <w:numId w:val="28"/>
        </w:num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</w:t>
      </w:r>
      <w:r w:rsidRPr="00601837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Where’s Lesley</w:t>
      </w: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601837">
        <w:rPr>
          <w:rFonts w:ascii="Calibri" w:eastAsia="Calibri" w:hAnsi="Calibri" w:cs="Times New Roman"/>
          <w:sz w:val="24"/>
          <w:szCs w:val="24"/>
          <w:lang w:eastAsia="en-US"/>
        </w:rPr>
        <w:t>the Sample</w:t>
      </w: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); </w:t>
      </w:r>
    </w:p>
    <w:p w14:paraId="7870E399" w14:textId="77777777" w:rsidR="00553132" w:rsidRDefault="00553132" w:rsidP="00553132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E3707B" w14:textId="77777777" w:rsidR="00553132" w:rsidRPr="00553132" w:rsidRDefault="00553132" w:rsidP="00553132">
      <w:pPr>
        <w:numPr>
          <w:ilvl w:val="1"/>
          <w:numId w:val="28"/>
        </w:num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53132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4E0F9C65" w14:textId="77777777" w:rsidR="00654EC9" w:rsidRDefault="00654EC9" w:rsidP="00654EC9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68C387" w14:textId="2F893BBC" w:rsidR="00CA38D8" w:rsidRPr="00CA38D8" w:rsidRDefault="00CA38D8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1</w:t>
      </w:r>
      <w:r w:rsidR="00654EC9">
        <w:rPr>
          <w:rFonts w:ascii="Calibri" w:eastAsia="Calibri" w:hAnsi="Calibri" w:cs="Times New Roman"/>
          <w:b/>
          <w:sz w:val="24"/>
          <w:szCs w:val="24"/>
          <w:lang w:eastAsia="en-US"/>
        </w:rPr>
        <w:t>51</w:t>
      </w:r>
      <w:r w:rsidR="009B186E">
        <w:rPr>
          <w:rFonts w:ascii="Calibri" w:eastAsia="Calibri" w:hAnsi="Calibri" w:cs="Times New Roman"/>
          <w:b/>
          <w:sz w:val="24"/>
          <w:szCs w:val="24"/>
          <w:lang w:eastAsia="en-US"/>
        </w:rPr>
        <w:t>(1)</w:t>
      </w:r>
    </w:p>
    <w:p w14:paraId="3308174C" w14:textId="587281D2" w:rsidR="00CA38D8" w:rsidRDefault="00CA38D8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41FEDF7" w14:textId="6E7914E9" w:rsidR="00553132" w:rsidRDefault="00553132" w:rsidP="00553132">
      <w:pPr>
        <w:numPr>
          <w:ilvl w:val="0"/>
          <w:numId w:val="35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553132">
        <w:rPr>
          <w:rFonts w:ascii="Calibri" w:eastAsia="Arial" w:hAnsi="Calibri" w:cs="Calibri"/>
          <w:color w:val="000000"/>
          <w:sz w:val="24"/>
          <w:szCs w:val="24"/>
        </w:rPr>
        <w:t>You are, and were at all relevant times, a trainer licensed by Greyhound Racing Victoria and a person bound by the Greyhound Racing Victoria Rules of Racing.</w:t>
      </w:r>
    </w:p>
    <w:p w14:paraId="36243152" w14:textId="77777777" w:rsidR="00553132" w:rsidRDefault="00553132" w:rsidP="00553132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385A2D1" w14:textId="3D5EC998" w:rsidR="00553132" w:rsidRPr="00601837" w:rsidRDefault="00553132" w:rsidP="00553132">
      <w:pPr>
        <w:numPr>
          <w:ilvl w:val="0"/>
          <w:numId w:val="35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iCs/>
          <w:color w:val="000000"/>
          <w:sz w:val="24"/>
          <w:szCs w:val="24"/>
        </w:rPr>
      </w:pPr>
      <w:r w:rsidRPr="00553132">
        <w:rPr>
          <w:rFonts w:ascii="Calibri" w:eastAsia="Arial" w:hAnsi="Calibri" w:cs="Calibri"/>
          <w:color w:val="000000"/>
          <w:sz w:val="24"/>
          <w:szCs w:val="24"/>
        </w:rPr>
        <w:t xml:space="preserve">You were, at all relevant times, the trainer of the greyhound </w:t>
      </w:r>
      <w:r w:rsidRPr="00601837">
        <w:rPr>
          <w:rFonts w:ascii="Calibri" w:eastAsia="Arial" w:hAnsi="Calibri" w:cs="Calibri"/>
          <w:iCs/>
          <w:color w:val="000000"/>
          <w:sz w:val="24"/>
          <w:szCs w:val="24"/>
        </w:rPr>
        <w:t>“Where’s Lesley”.</w:t>
      </w:r>
    </w:p>
    <w:p w14:paraId="7868AB3A" w14:textId="77777777" w:rsidR="00553132" w:rsidRPr="00553132" w:rsidRDefault="00553132" w:rsidP="00553132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3464011" w14:textId="63C8999F" w:rsidR="00553132" w:rsidRDefault="00553132" w:rsidP="00553132">
      <w:pPr>
        <w:numPr>
          <w:ilvl w:val="0"/>
          <w:numId w:val="35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553132">
        <w:rPr>
          <w:rFonts w:ascii="Calibri" w:eastAsia="Arial" w:hAnsi="Calibri" w:cs="Calibri"/>
          <w:color w:val="000000"/>
          <w:sz w:val="24"/>
          <w:szCs w:val="24"/>
        </w:rPr>
        <w:t>On 30 March 2023, you were requested to provide the treatment records for Where’s Lesley for inspection by GRV Steward Anthony Gibbins.</w:t>
      </w:r>
    </w:p>
    <w:p w14:paraId="16031BCE" w14:textId="77777777" w:rsidR="00553132" w:rsidRDefault="00553132" w:rsidP="00553132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753ADB44" w14:textId="0448E0B6" w:rsidR="00553132" w:rsidRPr="00553132" w:rsidRDefault="00553132" w:rsidP="00553132">
      <w:pPr>
        <w:numPr>
          <w:ilvl w:val="0"/>
          <w:numId w:val="35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553132">
        <w:rPr>
          <w:rFonts w:ascii="Calibri" w:eastAsia="Arial" w:hAnsi="Calibri" w:cs="Calibri"/>
          <w:color w:val="000000"/>
          <w:sz w:val="24"/>
          <w:szCs w:val="24"/>
        </w:rPr>
        <w:t>You failed to produce the treatment records for Where’s Lesley for inspection.</w:t>
      </w:r>
    </w:p>
    <w:p w14:paraId="46ED839A" w14:textId="77777777" w:rsidR="00654EC9" w:rsidRPr="00654EC9" w:rsidRDefault="00654EC9" w:rsidP="00654EC9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2952C71" w14:textId="77777777" w:rsidR="00601837" w:rsidRDefault="00601837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br w:type="page"/>
      </w:r>
    </w:p>
    <w:p w14:paraId="6941B9F0" w14:textId="2A30CF6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Plea</w:t>
      </w:r>
      <w:r w:rsidR="001D4E3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2390FC3F" w:rsidR="002B78BC" w:rsidRDefault="00654EC9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</w:t>
      </w:r>
      <w:r w:rsidR="00A26D2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ECISION</w:t>
      </w:r>
    </w:p>
    <w:p w14:paraId="116F2D19" w14:textId="7002E9BB" w:rsidR="00B24E6D" w:rsidRDefault="00976956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D4E39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ED1917" w:rsidRPr="001D4E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Peter Dunlevey 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a registered greyhound trainer 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over 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36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years’ experience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 industry as a trainer. He is the trainer of t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he greyhound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>Where’s Lesley”. Where’s Lesley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competed in Race 6 at 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Shepparton 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>on 2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March 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>2023. A p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re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-race sample 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from the greyhound 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showed the presence of 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>arsenic in excess of 800ng/ml. At that level</w:t>
      </w:r>
      <w:r w:rsidR="00673C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arsenic is a 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</w:t>
      </w:r>
      <w:r w:rsidR="0055313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0870C57" w14:textId="77777777" w:rsidR="00553132" w:rsidRDefault="00553132" w:rsidP="00553132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E68974" w14:textId="621F7F71" w:rsidR="00553132" w:rsidRDefault="00B76C5F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Racing Victoria (“GRV”) Stewards charged Mr Dunlevey under Greyhounds Australasia Rule (“GAR”) 141(1) with presenting a greyhound for an event whilst not free of a prohibited substance. Mr Dunlevey pleaded guilty to the charge at the earliest opportunity. </w:t>
      </w:r>
    </w:p>
    <w:p w14:paraId="6D68F10F" w14:textId="77777777" w:rsidR="00B76C5F" w:rsidRDefault="00B76C5F" w:rsidP="00B76C5F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51F48D" w14:textId="1ECFF102" w:rsidR="00B76C5F" w:rsidRDefault="000A3C5C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Arsenic is a naturally occurring trace element which is found, amongst other places, in treated pine fencing. Mr Dunlevey used to have treated pine logs in his d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ay yards 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kennels. Th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ose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were chewed by Where’s Lesley. Mr Dunlevey, since this positive swab, has taken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corrective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measures to avoid the likelihood of a future positive swab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arsenic at a prohibited level.</w:t>
      </w:r>
    </w:p>
    <w:p w14:paraId="4C3E7FBB" w14:textId="77777777" w:rsidR="000A3C5C" w:rsidRDefault="000A3C5C" w:rsidP="000A3C5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D7E6ED" w14:textId="3ACDB135" w:rsidR="000A3C5C" w:rsidRDefault="000A3C5C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673C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the guilty plea and Mr Dunlevey’s excellent record over nearly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four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decades as a trainer. He has no relevant prior transgressions. We also take into account the importance of general deterrence and the need to have a level playing field by keeping prohibited substances out of greyhound racing. </w:t>
      </w:r>
    </w:p>
    <w:p w14:paraId="4AACA1BF" w14:textId="77777777" w:rsidR="000A3C5C" w:rsidRDefault="000A3C5C" w:rsidP="000A3C5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CC8C54" w14:textId="001404EA" w:rsidR="000A3C5C" w:rsidRDefault="000A3C5C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673C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6 months suspension w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holly suspended for 24 months. We also impose a fine of $1,000 with $500 suspended for 12 months. </w:t>
      </w:r>
    </w:p>
    <w:p w14:paraId="2B239AE2" w14:textId="77777777" w:rsidR="000A3C5C" w:rsidRDefault="000A3C5C" w:rsidP="000A3C5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516AA3" w14:textId="119BA469" w:rsidR="000A3C5C" w:rsidRDefault="000A3C5C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Where’s Lesley is disqualified from Race 6 at Shepparton on 2 March 2023</w:t>
      </w:r>
      <w:r w:rsidR="00673C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finishing order is amended accordingly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36104AD" w14:textId="77777777" w:rsidR="000A3C5C" w:rsidRDefault="000A3C5C" w:rsidP="000A3C5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45F853" w14:textId="77777777" w:rsidR="00601837" w:rsidRDefault="000A3C5C" w:rsidP="004531D5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Dunlevey has also been charged under GAR 151 for 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failing to produce a treatment book for Where’s Lesley when requested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by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Stewards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a kennel inspection. He pleaded guilty to the charge. 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told 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Stewards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 preliminary 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inquiry 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that he panicked when a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sked for the b</w:t>
      </w:r>
      <w:r w:rsidR="00291BC0">
        <w:rPr>
          <w:rFonts w:ascii="Calibri" w:eastAsia="Calibri" w:hAnsi="Calibri" w:cs="Times New Roman"/>
          <w:bCs/>
          <w:sz w:val="24"/>
          <w:szCs w:val="24"/>
          <w:lang w:eastAsia="en-US"/>
        </w:rPr>
        <w:t>ook</w:t>
      </w:r>
      <w:r w:rsidR="00503549"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couldn’t find it. He produced books for all his other greyhounds. He subsequently found the book and has provided it to the Stewards. </w:t>
      </w:r>
    </w:p>
    <w:p w14:paraId="70828766" w14:textId="25DFD473" w:rsidR="00601837" w:rsidRDefault="00601837" w:rsidP="006018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E5FC66" w14:textId="77777777" w:rsidR="00601837" w:rsidRPr="00601837" w:rsidRDefault="00601837" w:rsidP="006018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914AE4" w14:textId="77777777" w:rsidR="00601837" w:rsidRPr="00601837" w:rsidRDefault="00601837" w:rsidP="0060183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6E6B6D" w14:textId="69655BE0" w:rsidR="00B24E6D" w:rsidRPr="00291BC0" w:rsidRDefault="00503549" w:rsidP="00601837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 all the circumstances</w:t>
      </w:r>
      <w:r w:rsidR="00673C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record a finding of guilty on this charge</w:t>
      </w:r>
      <w:r w:rsidR="00673C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91B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impose no penalty in the special circumstances existing. </w:t>
      </w:r>
    </w:p>
    <w:p w14:paraId="0C2EA899" w14:textId="77777777" w:rsidR="005B07FA" w:rsidRPr="005B07FA" w:rsidRDefault="005B07FA" w:rsidP="005B07F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ED76FDC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9B186E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9725818"/>
    <w:multiLevelType w:val="hybridMultilevel"/>
    <w:tmpl w:val="EA52FECA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8062B41"/>
    <w:multiLevelType w:val="hybridMultilevel"/>
    <w:tmpl w:val="495827F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F12140B"/>
    <w:multiLevelType w:val="hybridMultilevel"/>
    <w:tmpl w:val="3D6CC99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C9D1A3C"/>
    <w:multiLevelType w:val="hybridMultilevel"/>
    <w:tmpl w:val="5604615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A11D34"/>
    <w:multiLevelType w:val="hybridMultilevel"/>
    <w:tmpl w:val="329CEA7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F377531"/>
    <w:multiLevelType w:val="hybridMultilevel"/>
    <w:tmpl w:val="5D46DAC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0EE39E9"/>
    <w:multiLevelType w:val="hybridMultilevel"/>
    <w:tmpl w:val="17EC2544"/>
    <w:lvl w:ilvl="0" w:tplc="EEA83FE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465B560A"/>
    <w:multiLevelType w:val="hybridMultilevel"/>
    <w:tmpl w:val="EB8E3FC4"/>
    <w:lvl w:ilvl="0" w:tplc="A76428B6">
      <w:start w:val="1"/>
      <w:numFmt w:val="decimal"/>
      <w:lvlText w:val="%1."/>
      <w:lvlJc w:val="left"/>
      <w:pPr>
        <w:ind w:left="1810" w:hanging="360"/>
      </w:pPr>
      <w:rPr>
        <w:b w:val="0"/>
        <w:bCs/>
        <w:i w:val="0"/>
        <w:iCs/>
      </w:rPr>
    </w:lvl>
    <w:lvl w:ilvl="1" w:tplc="0C090019">
      <w:start w:val="1"/>
      <w:numFmt w:val="lowerLetter"/>
      <w:lvlText w:val="%2."/>
      <w:lvlJc w:val="left"/>
      <w:pPr>
        <w:ind w:left="1450" w:hanging="360"/>
      </w:pPr>
    </w:lvl>
    <w:lvl w:ilvl="2" w:tplc="0C09001B">
      <w:start w:val="1"/>
      <w:numFmt w:val="lowerRoman"/>
      <w:lvlText w:val="%3."/>
      <w:lvlJc w:val="right"/>
      <w:pPr>
        <w:ind w:left="2170" w:hanging="180"/>
      </w:pPr>
    </w:lvl>
    <w:lvl w:ilvl="3" w:tplc="0C09000F">
      <w:start w:val="1"/>
      <w:numFmt w:val="decimal"/>
      <w:lvlText w:val="%4."/>
      <w:lvlJc w:val="left"/>
      <w:pPr>
        <w:ind w:left="2890" w:hanging="360"/>
      </w:pPr>
    </w:lvl>
    <w:lvl w:ilvl="4" w:tplc="0C090019">
      <w:start w:val="1"/>
      <w:numFmt w:val="lowerLetter"/>
      <w:lvlText w:val="%5."/>
      <w:lvlJc w:val="left"/>
      <w:pPr>
        <w:ind w:left="3610" w:hanging="360"/>
      </w:pPr>
    </w:lvl>
    <w:lvl w:ilvl="5" w:tplc="0C09001B">
      <w:start w:val="1"/>
      <w:numFmt w:val="lowerRoman"/>
      <w:lvlText w:val="%6."/>
      <w:lvlJc w:val="right"/>
      <w:pPr>
        <w:ind w:left="4330" w:hanging="180"/>
      </w:pPr>
    </w:lvl>
    <w:lvl w:ilvl="6" w:tplc="0C09000F">
      <w:start w:val="1"/>
      <w:numFmt w:val="decimal"/>
      <w:lvlText w:val="%7."/>
      <w:lvlJc w:val="left"/>
      <w:pPr>
        <w:ind w:left="5050" w:hanging="360"/>
      </w:pPr>
    </w:lvl>
    <w:lvl w:ilvl="7" w:tplc="0C090019">
      <w:start w:val="1"/>
      <w:numFmt w:val="lowerLetter"/>
      <w:lvlText w:val="%8."/>
      <w:lvlJc w:val="left"/>
      <w:pPr>
        <w:ind w:left="5770" w:hanging="360"/>
      </w:pPr>
    </w:lvl>
    <w:lvl w:ilvl="8" w:tplc="0C09001B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9" w15:restartNumberingAfterBreak="0">
    <w:nsid w:val="4B1B1530"/>
    <w:multiLevelType w:val="hybridMultilevel"/>
    <w:tmpl w:val="B56692EE"/>
    <w:lvl w:ilvl="0" w:tplc="600C4628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49D41B3"/>
    <w:multiLevelType w:val="hybridMultilevel"/>
    <w:tmpl w:val="D16230E0"/>
    <w:lvl w:ilvl="0" w:tplc="8EF6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244FF"/>
    <w:multiLevelType w:val="hybridMultilevel"/>
    <w:tmpl w:val="63CAB502"/>
    <w:lvl w:ilvl="0" w:tplc="36A6E422">
      <w:start w:val="1"/>
      <w:numFmt w:val="lowerLetter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9F47E4"/>
    <w:multiLevelType w:val="hybridMultilevel"/>
    <w:tmpl w:val="8B968384"/>
    <w:lvl w:ilvl="0" w:tplc="D122A3A8">
      <w:start w:val="1"/>
      <w:numFmt w:val="decimal"/>
      <w:lvlText w:val="(%1)"/>
      <w:lvlJc w:val="left"/>
      <w:pPr>
        <w:ind w:left="720" w:hanging="360"/>
      </w:pPr>
      <w:rPr>
        <w:rFonts w:ascii="Calibri" w:eastAsia="Arial" w:hAnsi="Calibri" w:cs="Arial" w:hint="default"/>
        <w:i/>
      </w:rPr>
    </w:lvl>
    <w:lvl w:ilvl="1" w:tplc="CB90FC1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25F1C"/>
    <w:multiLevelType w:val="hybridMultilevel"/>
    <w:tmpl w:val="284434D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6E422">
      <w:start w:val="1"/>
      <w:numFmt w:val="lowerLetter"/>
      <w:lvlText w:val="(%2)"/>
      <w:lvlJc w:val="left"/>
      <w:pPr>
        <w:ind w:left="216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4D2D43"/>
    <w:multiLevelType w:val="hybridMultilevel"/>
    <w:tmpl w:val="9BE8991C"/>
    <w:lvl w:ilvl="0" w:tplc="3D1E05DA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2EF129E"/>
    <w:multiLevelType w:val="hybridMultilevel"/>
    <w:tmpl w:val="F990D5DE"/>
    <w:lvl w:ilvl="0" w:tplc="36189BD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1" w15:restartNumberingAfterBreak="0">
    <w:nsid w:val="74A81C45"/>
    <w:multiLevelType w:val="hybridMultilevel"/>
    <w:tmpl w:val="C45CA4B2"/>
    <w:lvl w:ilvl="0" w:tplc="B98CA694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593FBE"/>
    <w:multiLevelType w:val="hybridMultilevel"/>
    <w:tmpl w:val="DBEEC9A0"/>
    <w:lvl w:ilvl="0" w:tplc="BD981178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136886"/>
    <w:multiLevelType w:val="hybridMultilevel"/>
    <w:tmpl w:val="DF1E3C36"/>
    <w:lvl w:ilvl="0" w:tplc="5B38EC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num w:numId="1" w16cid:durableId="1455322830">
    <w:abstractNumId w:val="23"/>
  </w:num>
  <w:num w:numId="2" w16cid:durableId="1572080931">
    <w:abstractNumId w:val="9"/>
  </w:num>
  <w:num w:numId="3" w16cid:durableId="698700703">
    <w:abstractNumId w:val="32"/>
  </w:num>
  <w:num w:numId="4" w16cid:durableId="224529062">
    <w:abstractNumId w:val="24"/>
  </w:num>
  <w:num w:numId="5" w16cid:durableId="302660549">
    <w:abstractNumId w:val="4"/>
  </w:num>
  <w:num w:numId="6" w16cid:durableId="1573546654">
    <w:abstractNumId w:val="12"/>
  </w:num>
  <w:num w:numId="7" w16cid:durableId="1913198248">
    <w:abstractNumId w:val="25"/>
  </w:num>
  <w:num w:numId="8" w16cid:durableId="975182852">
    <w:abstractNumId w:val="2"/>
  </w:num>
  <w:num w:numId="9" w16cid:durableId="1093011373">
    <w:abstractNumId w:val="20"/>
  </w:num>
  <w:num w:numId="10" w16cid:durableId="808324942">
    <w:abstractNumId w:val="17"/>
  </w:num>
  <w:num w:numId="11" w16cid:durableId="508570201">
    <w:abstractNumId w:val="6"/>
  </w:num>
  <w:num w:numId="12" w16cid:durableId="689910902">
    <w:abstractNumId w:val="10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29"/>
  </w:num>
  <w:num w:numId="16" w16cid:durableId="1623613131">
    <w:abstractNumId w:val="18"/>
  </w:num>
  <w:num w:numId="17" w16cid:durableId="402872749">
    <w:abstractNumId w:val="1"/>
  </w:num>
  <w:num w:numId="18" w16cid:durableId="805469728">
    <w:abstractNumId w:val="21"/>
  </w:num>
  <w:num w:numId="19" w16cid:durableId="1026373099">
    <w:abstractNumId w:val="14"/>
  </w:num>
  <w:num w:numId="20" w16cid:durableId="1152719696">
    <w:abstractNumId w:val="34"/>
  </w:num>
  <w:num w:numId="21" w16cid:durableId="170803208">
    <w:abstractNumId w:val="11"/>
  </w:num>
  <w:num w:numId="22" w16cid:durableId="1586308004">
    <w:abstractNumId w:val="30"/>
  </w:num>
  <w:num w:numId="23" w16cid:durableId="1745226162">
    <w:abstractNumId w:val="8"/>
  </w:num>
  <w:num w:numId="24" w16cid:durableId="1614439987">
    <w:abstractNumId w:val="31"/>
  </w:num>
  <w:num w:numId="25" w16cid:durableId="1095900822">
    <w:abstractNumId w:val="7"/>
  </w:num>
  <w:num w:numId="26" w16cid:durableId="900561489">
    <w:abstractNumId w:val="15"/>
  </w:num>
  <w:num w:numId="27" w16cid:durableId="529875963">
    <w:abstractNumId w:val="13"/>
  </w:num>
  <w:num w:numId="28" w16cid:durableId="373120838">
    <w:abstractNumId w:val="28"/>
  </w:num>
  <w:num w:numId="29" w16cid:durableId="2146776700">
    <w:abstractNumId w:val="33"/>
  </w:num>
  <w:num w:numId="30" w16cid:durableId="417022563">
    <w:abstractNumId w:val="26"/>
  </w:num>
  <w:num w:numId="31" w16cid:durableId="574976531">
    <w:abstractNumId w:val="27"/>
  </w:num>
  <w:num w:numId="32" w16cid:durableId="41056222">
    <w:abstractNumId w:val="22"/>
  </w:num>
  <w:num w:numId="33" w16cid:durableId="1581716019">
    <w:abstractNumId w:val="5"/>
  </w:num>
  <w:num w:numId="34" w16cid:durableId="316420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1601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4F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2D5D"/>
    <w:rsid w:val="00087EA5"/>
    <w:rsid w:val="000934F0"/>
    <w:rsid w:val="00096897"/>
    <w:rsid w:val="000A1957"/>
    <w:rsid w:val="000A3C5C"/>
    <w:rsid w:val="000A40DD"/>
    <w:rsid w:val="000B5E53"/>
    <w:rsid w:val="000C203F"/>
    <w:rsid w:val="000D0B13"/>
    <w:rsid w:val="000D6964"/>
    <w:rsid w:val="000E70EE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86CDB"/>
    <w:rsid w:val="0019005D"/>
    <w:rsid w:val="00194944"/>
    <w:rsid w:val="0019553C"/>
    <w:rsid w:val="001A03D1"/>
    <w:rsid w:val="001A0C83"/>
    <w:rsid w:val="001A7C99"/>
    <w:rsid w:val="001B0DAB"/>
    <w:rsid w:val="001C0250"/>
    <w:rsid w:val="001C2886"/>
    <w:rsid w:val="001C6829"/>
    <w:rsid w:val="001C70ED"/>
    <w:rsid w:val="001D4E39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91BC0"/>
    <w:rsid w:val="002A30D0"/>
    <w:rsid w:val="002A3C99"/>
    <w:rsid w:val="002A3FC8"/>
    <w:rsid w:val="002A746D"/>
    <w:rsid w:val="002B3216"/>
    <w:rsid w:val="002B6B8E"/>
    <w:rsid w:val="002B78BC"/>
    <w:rsid w:val="002C19E7"/>
    <w:rsid w:val="002C65C0"/>
    <w:rsid w:val="002D1DBB"/>
    <w:rsid w:val="002D54AB"/>
    <w:rsid w:val="002E22BA"/>
    <w:rsid w:val="002F7434"/>
    <w:rsid w:val="00306024"/>
    <w:rsid w:val="00306C58"/>
    <w:rsid w:val="003168C2"/>
    <w:rsid w:val="003205C3"/>
    <w:rsid w:val="00322F8E"/>
    <w:rsid w:val="00323843"/>
    <w:rsid w:val="00324C6F"/>
    <w:rsid w:val="0032538F"/>
    <w:rsid w:val="00331AE0"/>
    <w:rsid w:val="00332654"/>
    <w:rsid w:val="00334E89"/>
    <w:rsid w:val="00335102"/>
    <w:rsid w:val="00344B4E"/>
    <w:rsid w:val="00345823"/>
    <w:rsid w:val="00345DD8"/>
    <w:rsid w:val="00346E7A"/>
    <w:rsid w:val="00347C88"/>
    <w:rsid w:val="00356BAC"/>
    <w:rsid w:val="00363EB0"/>
    <w:rsid w:val="003677F2"/>
    <w:rsid w:val="00370738"/>
    <w:rsid w:val="003875DE"/>
    <w:rsid w:val="00387ED9"/>
    <w:rsid w:val="003904DC"/>
    <w:rsid w:val="00397564"/>
    <w:rsid w:val="00397D76"/>
    <w:rsid w:val="003A17CB"/>
    <w:rsid w:val="003A1C27"/>
    <w:rsid w:val="003B61CD"/>
    <w:rsid w:val="003B6F12"/>
    <w:rsid w:val="003C08B5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4F2D"/>
    <w:rsid w:val="004A6D72"/>
    <w:rsid w:val="004A729B"/>
    <w:rsid w:val="004B62F6"/>
    <w:rsid w:val="004C7E05"/>
    <w:rsid w:val="004D0D50"/>
    <w:rsid w:val="004D6D59"/>
    <w:rsid w:val="004E0DAE"/>
    <w:rsid w:val="004F2F1A"/>
    <w:rsid w:val="00503549"/>
    <w:rsid w:val="005044B5"/>
    <w:rsid w:val="00512165"/>
    <w:rsid w:val="005169FE"/>
    <w:rsid w:val="00520817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32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07F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1837"/>
    <w:rsid w:val="0060363F"/>
    <w:rsid w:val="00603F36"/>
    <w:rsid w:val="006073F0"/>
    <w:rsid w:val="00614A98"/>
    <w:rsid w:val="00620923"/>
    <w:rsid w:val="0062226E"/>
    <w:rsid w:val="006419CF"/>
    <w:rsid w:val="006458D5"/>
    <w:rsid w:val="00650664"/>
    <w:rsid w:val="00651855"/>
    <w:rsid w:val="00654EC9"/>
    <w:rsid w:val="006649F5"/>
    <w:rsid w:val="00665D2F"/>
    <w:rsid w:val="00670338"/>
    <w:rsid w:val="00673C92"/>
    <w:rsid w:val="00674577"/>
    <w:rsid w:val="0068045A"/>
    <w:rsid w:val="0068157E"/>
    <w:rsid w:val="006816AD"/>
    <w:rsid w:val="006842FC"/>
    <w:rsid w:val="00686B4D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C7B0E"/>
    <w:rsid w:val="006D7D92"/>
    <w:rsid w:val="006E607F"/>
    <w:rsid w:val="006E7B2E"/>
    <w:rsid w:val="006F0207"/>
    <w:rsid w:val="006F1848"/>
    <w:rsid w:val="006F5129"/>
    <w:rsid w:val="00700DD7"/>
    <w:rsid w:val="00703D73"/>
    <w:rsid w:val="00721FC9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2715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365C"/>
    <w:rsid w:val="008943F9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4E50"/>
    <w:rsid w:val="00955D40"/>
    <w:rsid w:val="00967409"/>
    <w:rsid w:val="009760C2"/>
    <w:rsid w:val="00976956"/>
    <w:rsid w:val="009A7521"/>
    <w:rsid w:val="009B186E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26E7"/>
    <w:rsid w:val="009F7369"/>
    <w:rsid w:val="00A01007"/>
    <w:rsid w:val="00A028B8"/>
    <w:rsid w:val="00A07C84"/>
    <w:rsid w:val="00A14154"/>
    <w:rsid w:val="00A2049F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AF0877"/>
    <w:rsid w:val="00B01F4C"/>
    <w:rsid w:val="00B04302"/>
    <w:rsid w:val="00B104AE"/>
    <w:rsid w:val="00B10F3F"/>
    <w:rsid w:val="00B22F6F"/>
    <w:rsid w:val="00B24E6D"/>
    <w:rsid w:val="00B2760E"/>
    <w:rsid w:val="00B30C4A"/>
    <w:rsid w:val="00B327BB"/>
    <w:rsid w:val="00B430BD"/>
    <w:rsid w:val="00B43134"/>
    <w:rsid w:val="00B45872"/>
    <w:rsid w:val="00B552F2"/>
    <w:rsid w:val="00B61069"/>
    <w:rsid w:val="00B6450C"/>
    <w:rsid w:val="00B67001"/>
    <w:rsid w:val="00B76C5F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29C3"/>
    <w:rsid w:val="00BB352B"/>
    <w:rsid w:val="00BB3EDF"/>
    <w:rsid w:val="00BB7D6B"/>
    <w:rsid w:val="00BC1232"/>
    <w:rsid w:val="00BC566B"/>
    <w:rsid w:val="00BD08FD"/>
    <w:rsid w:val="00BD438C"/>
    <w:rsid w:val="00BE1D69"/>
    <w:rsid w:val="00BE3B8B"/>
    <w:rsid w:val="00BE4880"/>
    <w:rsid w:val="00BE58D6"/>
    <w:rsid w:val="00C004CB"/>
    <w:rsid w:val="00C048A6"/>
    <w:rsid w:val="00C05375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4D5B"/>
    <w:rsid w:val="00C67B4D"/>
    <w:rsid w:val="00C72E30"/>
    <w:rsid w:val="00C84BB4"/>
    <w:rsid w:val="00C85694"/>
    <w:rsid w:val="00C90F7D"/>
    <w:rsid w:val="00C915FF"/>
    <w:rsid w:val="00CA3162"/>
    <w:rsid w:val="00CA38D8"/>
    <w:rsid w:val="00CB22CC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36167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4E27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0281"/>
    <w:rsid w:val="00E4551A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872DB"/>
    <w:rsid w:val="00E913BF"/>
    <w:rsid w:val="00E95D90"/>
    <w:rsid w:val="00EA0EC0"/>
    <w:rsid w:val="00EA39F1"/>
    <w:rsid w:val="00EB0ECC"/>
    <w:rsid w:val="00EB10A2"/>
    <w:rsid w:val="00EB462D"/>
    <w:rsid w:val="00EC3A41"/>
    <w:rsid w:val="00ED1917"/>
    <w:rsid w:val="00EE16A7"/>
    <w:rsid w:val="00EE4B93"/>
    <w:rsid w:val="00EF292A"/>
    <w:rsid w:val="00EF74A5"/>
    <w:rsid w:val="00F02C5B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C00C3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schemas.openxmlformats.org/package/2006/metadata/core-properties"/>
    <ds:schemaRef ds:uri="http://schemas.microsoft.com/office/2006/metadata/properties"/>
    <ds:schemaRef ds:uri="1211962b-e7f0-4e86-a0d1-2328247b4c1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2567383-1e26-4692-bdad-5f5be69e15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18</cp:revision>
  <cp:lastPrinted>2024-01-22T02:33:00Z</cp:lastPrinted>
  <dcterms:created xsi:type="dcterms:W3CDTF">2024-01-14T23:43:00Z</dcterms:created>
  <dcterms:modified xsi:type="dcterms:W3CDTF">2024-01-22T02:33:00Z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