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B500" w14:textId="732FF29D" w:rsidR="00056EC4" w:rsidRDefault="00A01FB1" w:rsidP="00056EC4">
      <w:pPr>
        <w:pStyle w:val="Body"/>
      </w:pPr>
      <w:r>
        <w:rPr>
          <w:noProof/>
        </w:rPr>
        <w:drawing>
          <wp:anchor distT="0" distB="0" distL="114300" distR="114300" simplePos="0" relativeHeight="251658240" behindDoc="1" locked="1" layoutInCell="1" allowOverlap="1" wp14:anchorId="21966DC4" wp14:editId="1F7BFB51">
            <wp:simplePos x="0" y="0"/>
            <wp:positionH relativeFrom="page">
              <wp:posOffset>0</wp:posOffset>
            </wp:positionH>
            <wp:positionV relativeFrom="page">
              <wp:posOffset>0</wp:posOffset>
            </wp:positionV>
            <wp:extent cx="7563600" cy="1015920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3600" cy="10159200"/>
                    </a:xfrm>
                    <a:prstGeom prst="rect">
                      <a:avLst/>
                    </a:prstGeom>
                  </pic:spPr>
                </pic:pic>
              </a:graphicData>
            </a:graphic>
            <wp14:sizeRelH relativeFrom="margin">
              <wp14:pctWidth>0</wp14:pctWidth>
            </wp14:sizeRelH>
            <wp14:sizeRelV relativeFrom="margin">
              <wp14:pctHeight>0</wp14:pctHeight>
            </wp14:sizeRelV>
          </wp:anchor>
        </w:drawing>
      </w:r>
    </w:p>
    <w:p w14:paraId="4FAB3CD5" w14:textId="1CC1B1A5" w:rsidR="008D10A7" w:rsidRPr="00431F42" w:rsidRDefault="008D10A7" w:rsidP="00431F42">
      <w:pPr>
        <w:pStyle w:val="Documenttitle"/>
      </w:pPr>
      <w:r>
        <w:t xml:space="preserve">Women in Energy and Manufacturing </w:t>
      </w:r>
      <w:r w:rsidR="007E1E55">
        <w:t>f</w:t>
      </w:r>
      <w:r>
        <w:t xml:space="preserve">unding </w:t>
      </w:r>
      <w:r w:rsidR="007E1E55">
        <w:t>p</w:t>
      </w:r>
      <w:r>
        <w:t>rogram</w:t>
      </w:r>
    </w:p>
    <w:p w14:paraId="77499C4E" w14:textId="77777777" w:rsidR="008D10A7" w:rsidRPr="00A1389F" w:rsidRDefault="008D10A7" w:rsidP="00C12B05">
      <w:pPr>
        <w:pStyle w:val="Documentsubtitle"/>
      </w:pPr>
      <w:r>
        <w:t>Program guidelines</w:t>
      </w:r>
    </w:p>
    <w:p w14:paraId="5DFE4FE0" w14:textId="4F9B9CC6" w:rsidR="008D10A7" w:rsidRDefault="008D10A7" w:rsidP="00430393">
      <w:pPr>
        <w:pStyle w:val="Bannermarking"/>
      </w:pPr>
    </w:p>
    <w:p w14:paraId="36665FAE" w14:textId="77777777" w:rsidR="00FE4081" w:rsidRDefault="00FE4081" w:rsidP="00FE4081">
      <w:pPr>
        <w:pStyle w:val="Body"/>
      </w:pPr>
    </w:p>
    <w:p w14:paraId="3B4B7FED" w14:textId="7835A722" w:rsidR="00FE4081" w:rsidRPr="00FE4081" w:rsidRDefault="00FE4081" w:rsidP="00FE4081">
      <w:pPr>
        <w:pStyle w:val="Body"/>
        <w:sectPr w:rsidR="00FE4081" w:rsidRPr="00FE4081" w:rsidSect="00F15144">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851" w:left="1304" w:header="680" w:footer="567" w:gutter="0"/>
          <w:cols w:space="340"/>
          <w:titlePg/>
          <w:docGrid w:linePitch="360"/>
        </w:sectPr>
      </w:pPr>
    </w:p>
    <w:p w14:paraId="387C3674" w14:textId="798AB147" w:rsidR="00D771DD" w:rsidRDefault="00D771DD" w:rsidP="00A332EA">
      <w:pPr>
        <w:pStyle w:val="Accessibilitypara"/>
        <w:rPr>
          <w:b/>
          <w:bCs/>
        </w:rPr>
      </w:pPr>
      <w:r>
        <w:rPr>
          <w:b/>
          <w:bCs/>
        </w:rPr>
        <w:lastRenderedPageBreak/>
        <w:t xml:space="preserve">We </w:t>
      </w:r>
      <w:r w:rsidRPr="009D32C4">
        <w:rPr>
          <w:b/>
          <w:bCs/>
        </w:rPr>
        <w:t>acknowledge the Traditional Owners of Country throughout Victoria and pay respects to their Elders past and present. We acknowledge that Aboriginal self-determination is a human right and recognise the hard work of many generations of Aboriginal people.</w:t>
      </w:r>
    </w:p>
    <w:p w14:paraId="22E13CA3" w14:textId="498AFB40" w:rsidR="00A332EA" w:rsidRDefault="00A332EA" w:rsidP="00A332EA">
      <w:pPr>
        <w:pStyle w:val="Accessibilitypara"/>
      </w:pPr>
      <w:r w:rsidRPr="0055119B">
        <w:t>To receive this document in another format</w:t>
      </w:r>
      <w:r>
        <w:t>,</w:t>
      </w:r>
      <w:r w:rsidRPr="0055119B">
        <w:t xml:space="preserve"> </w:t>
      </w:r>
      <w:r w:rsidRPr="00C53100">
        <w:t>email the Office for Women</w:t>
      </w:r>
      <w:r>
        <w:t xml:space="preserve"> </w:t>
      </w:r>
      <w:hyperlink r:id="rId18" w:history="1">
        <w:r w:rsidRPr="00D771DD">
          <w:rPr>
            <w:rStyle w:val="Hyperlink"/>
          </w:rPr>
          <w:t>women.victoria@dffh.vic.gov.au</w:t>
        </w:r>
      </w:hyperlink>
      <w:r w:rsidRPr="0055119B">
        <w:t>.</w:t>
      </w:r>
    </w:p>
    <w:p w14:paraId="758636D2" w14:textId="77777777" w:rsidR="00D771DD" w:rsidRPr="0055119B" w:rsidRDefault="00D771DD" w:rsidP="00D771DD">
      <w:pPr>
        <w:pStyle w:val="Imprint"/>
      </w:pPr>
      <w:r w:rsidRPr="0055119B">
        <w:t>Authorised and published by the Victorian Government, 1 Treasury Place, Melbourne.</w:t>
      </w:r>
    </w:p>
    <w:p w14:paraId="38F20DCD" w14:textId="0B4B3135" w:rsidR="00D771DD" w:rsidRDefault="00D771DD" w:rsidP="00D771DD">
      <w:pPr>
        <w:pStyle w:val="Imprint"/>
      </w:pPr>
      <w:r w:rsidRPr="0055119B">
        <w:t xml:space="preserve">© State of Victoria, Australia, Department </w:t>
      </w:r>
      <w:r w:rsidRPr="001B058F">
        <w:t xml:space="preserve">of </w:t>
      </w:r>
      <w:r>
        <w:t>Families, Fairness and Housing</w:t>
      </w:r>
      <w:r w:rsidRPr="0055119B">
        <w:t xml:space="preserve">, </w:t>
      </w:r>
      <w:r w:rsidR="00787A50" w:rsidRPr="00787A50">
        <w:t>January</w:t>
      </w:r>
      <w:r w:rsidRPr="00787A50">
        <w:t xml:space="preserve"> </w:t>
      </w:r>
      <w:r w:rsidR="00787A50" w:rsidRPr="00787A50">
        <w:t>2024</w:t>
      </w:r>
      <w:r w:rsidRPr="0055119B">
        <w:t>.</w:t>
      </w:r>
    </w:p>
    <w:p w14:paraId="39084086" w14:textId="77777777" w:rsidR="00D771DD" w:rsidRPr="00300A4E" w:rsidRDefault="00D771DD" w:rsidP="00D771DD">
      <w:pPr>
        <w:pStyle w:val="Imprint"/>
        <w:rPr>
          <w:highlight w:val="yellow"/>
        </w:rPr>
      </w:pPr>
      <w:r w:rsidRPr="00300A4E">
        <w:rPr>
          <w:noProof/>
          <w:sz w:val="16"/>
          <w:szCs w:val="16"/>
          <w:highlight w:val="yellow"/>
          <w:lang w:eastAsia="zh-CN"/>
        </w:rPr>
        <w:drawing>
          <wp:inline distT="0" distB="0" distL="0" distR="0" wp14:anchorId="765C5ED9" wp14:editId="50AF9647">
            <wp:extent cx="1222375" cy="422275"/>
            <wp:effectExtent l="0" t="0" r="0" b="0"/>
            <wp:docPr id="8" name="Picture 8" descr="Description: CC (Creative commons)_by">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0CA0205C" w14:textId="79C94170" w:rsidR="00D771DD" w:rsidRPr="001A1D77" w:rsidRDefault="00D771DD" w:rsidP="00D771DD">
      <w:pPr>
        <w:pStyle w:val="Imprint"/>
      </w:pPr>
      <w:r w:rsidRPr="001A1D77">
        <w:t>With the exception of any images, photographs or branding (including, but not limited to the Victorian Coat of Arms, the Victorian Government logo or the Department of Families, Fairness and Housing logo), this work</w:t>
      </w:r>
      <w:r w:rsidRPr="00750348">
        <w:rPr>
          <w:color w:val="87189D"/>
        </w:rPr>
        <w:t xml:space="preserve">, </w:t>
      </w:r>
      <w:r w:rsidRPr="0001466A">
        <w:rPr>
          <w:i/>
          <w:iCs/>
        </w:rPr>
        <w:t xml:space="preserve">Women in Energy and Manufacturing </w:t>
      </w:r>
      <w:r w:rsidR="007E1E55">
        <w:rPr>
          <w:i/>
          <w:iCs/>
        </w:rPr>
        <w:t>f</w:t>
      </w:r>
      <w:r w:rsidRPr="0001466A">
        <w:rPr>
          <w:i/>
          <w:iCs/>
        </w:rPr>
        <w:t xml:space="preserve">unding </w:t>
      </w:r>
      <w:r w:rsidR="007E1E55">
        <w:rPr>
          <w:i/>
          <w:iCs/>
        </w:rPr>
        <w:t>p</w:t>
      </w:r>
      <w:r w:rsidRPr="0001466A">
        <w:rPr>
          <w:i/>
          <w:iCs/>
        </w:rPr>
        <w:t>rogram: program guidelines</w:t>
      </w:r>
      <w:r w:rsidRPr="001A1D77">
        <w:t xml:space="preserve">, is </w:t>
      </w:r>
      <w:r w:rsidRPr="00C165B6">
        <w:t>licensed</w:t>
      </w:r>
      <w:r w:rsidRPr="001A1D77">
        <w:t xml:space="preserve"> under a Creative Commons Attribution 4.0 </w:t>
      </w:r>
      <w:r w:rsidRPr="00C165B6">
        <w:t>licence</w:t>
      </w:r>
      <w:r w:rsidRPr="001A1D77">
        <w:t>.</w:t>
      </w:r>
    </w:p>
    <w:p w14:paraId="76062E6E" w14:textId="77777777" w:rsidR="00D771DD" w:rsidRPr="001A1D77" w:rsidRDefault="00D771DD" w:rsidP="00D771DD">
      <w:pPr>
        <w:pStyle w:val="Imprint"/>
      </w:pPr>
      <w:r w:rsidRPr="001A1D77">
        <w:t xml:space="preserve">The terms and conditions of this </w:t>
      </w:r>
      <w:r w:rsidRPr="00C165B6">
        <w:t>licence</w:t>
      </w:r>
      <w:r w:rsidRPr="001A1D77">
        <w:t xml:space="preserve">, including disclaimer of warranties and limitation of liability are available at </w:t>
      </w:r>
      <w:hyperlink r:id="rId21" w:history="1">
        <w:r w:rsidRPr="001A1D77">
          <w:rPr>
            <w:rStyle w:val="Hyperlink"/>
          </w:rPr>
          <w:t xml:space="preserve">Creative Commons Attribution 4.0 International Public </w:t>
        </w:r>
        <w:r w:rsidRPr="00C165B6">
          <w:rPr>
            <w:rStyle w:val="Hyperlink"/>
          </w:rPr>
          <w:t>License</w:t>
        </w:r>
        <w:r w:rsidRPr="001A1D77">
          <w:rPr>
            <w:rStyle w:val="Hyperlink"/>
          </w:rPr>
          <w:t xml:space="preserve"> </w:t>
        </w:r>
      </w:hyperlink>
      <w:r w:rsidRPr="001A1D77">
        <w:t>https://creativecommons.org/</w:t>
      </w:r>
      <w:r w:rsidRPr="00C165B6">
        <w:t>licenses</w:t>
      </w:r>
      <w:r w:rsidRPr="001A1D77">
        <w:t>/by/4.0/</w:t>
      </w:r>
      <w:r>
        <w:t>.</w:t>
      </w:r>
    </w:p>
    <w:p w14:paraId="663016F6" w14:textId="77777777" w:rsidR="00D771DD" w:rsidRPr="0055119B" w:rsidRDefault="00D771DD" w:rsidP="00D771DD">
      <w:pPr>
        <w:pStyle w:val="Imprint"/>
      </w:pPr>
      <w:r w:rsidRPr="001A1D77">
        <w:t xml:space="preserve">You are free to re-use the work under that </w:t>
      </w:r>
      <w:r w:rsidRPr="00C165B6">
        <w:t>licence</w:t>
      </w:r>
      <w:r w:rsidRPr="001A1D77">
        <w:t xml:space="preserve">, on the condition that you credit the State of Victoria, Australia (Department of Families, Fairness and Housing) as the author, indicate if any changes have been made to the work and comply with the other </w:t>
      </w:r>
      <w:r w:rsidRPr="00C165B6">
        <w:t>licence</w:t>
      </w:r>
      <w:r w:rsidRPr="001A1D77">
        <w:t xml:space="preserve"> terms.</w:t>
      </w:r>
    </w:p>
    <w:p w14:paraId="5DEDD5E0" w14:textId="77777777" w:rsidR="00D771DD" w:rsidRPr="00C35C16" w:rsidRDefault="00D771DD" w:rsidP="00D771DD">
      <w:pPr>
        <w:pStyle w:val="Imprint"/>
      </w:pPr>
      <w:r w:rsidRPr="00C35C16">
        <w:t>In this document, ‘Aboriginal’ refers to both Aboriginal and Torres Strait Islander people. ‘Indigenous’ or ‘Koori/Koorie’ is retained when part of the title of a report, program or quotation.</w:t>
      </w:r>
    </w:p>
    <w:p w14:paraId="0832CB8B" w14:textId="2BAF034F" w:rsidR="00D771DD" w:rsidRDefault="00D771DD" w:rsidP="00D771DD">
      <w:pPr>
        <w:pStyle w:val="Imprint"/>
      </w:pPr>
      <w:r w:rsidRPr="00B62134">
        <w:t xml:space="preserve">ISBN 978-1-76130-435-4 (pdf/online/MS word) </w:t>
      </w:r>
    </w:p>
    <w:p w14:paraId="004C5F2C" w14:textId="3E7BDA4F" w:rsidR="00BE6554" w:rsidRDefault="00BE6554" w:rsidP="00D771DD">
      <w:pPr>
        <w:pStyle w:val="Imprint"/>
      </w:pPr>
      <w:r w:rsidRPr="00BE6554">
        <w:t xml:space="preserve">Available at </w:t>
      </w:r>
      <w:hyperlink r:id="rId22" w:history="1">
        <w:r w:rsidRPr="00BE6554">
          <w:rPr>
            <w:rStyle w:val="Hyperlink"/>
          </w:rPr>
          <w:t>VIC.GOV.AU – Women in Energy and Manufacturing funding program</w:t>
        </w:r>
      </w:hyperlink>
      <w:r w:rsidRPr="00BE6554">
        <w:t xml:space="preserve"> https://www.vic.gov.au/women-energy-and-manufacturing-funding-program</w:t>
      </w:r>
    </w:p>
    <w:p w14:paraId="560AC60A" w14:textId="145E4A12" w:rsidR="00D771DD" w:rsidRPr="0055119B" w:rsidRDefault="00D771DD" w:rsidP="00D771DD">
      <w:pPr>
        <w:pStyle w:val="Imprint"/>
      </w:pPr>
      <w:r w:rsidRPr="0055119B">
        <w:t>(</w:t>
      </w:r>
      <w:r w:rsidRPr="007764C7">
        <w:t>2311649</w:t>
      </w:r>
      <w:r w:rsidRPr="0055119B">
        <w:t>)</w:t>
      </w:r>
    </w:p>
    <w:p w14:paraId="10FFCF41" w14:textId="50DEA9E7" w:rsidR="0008204A" w:rsidRPr="0008204A" w:rsidRDefault="0008204A" w:rsidP="006D410A">
      <w:pPr>
        <w:pStyle w:val="Imprint"/>
      </w:pPr>
      <w:r w:rsidRPr="0008204A">
        <w:br w:type="page"/>
      </w:r>
    </w:p>
    <w:p w14:paraId="053F7DDC" w14:textId="77777777" w:rsidR="00C53100" w:rsidRPr="0001466A" w:rsidRDefault="00C53100" w:rsidP="00505297">
      <w:pPr>
        <w:pStyle w:val="Heading1"/>
      </w:pPr>
      <w:bookmarkStart w:id="0" w:name="_Toc156565635"/>
      <w:r w:rsidRPr="0001466A">
        <w:lastRenderedPageBreak/>
        <w:t>Message from the Minister for Women Natalie Hutchins</w:t>
      </w:r>
      <w:bookmarkEnd w:id="0"/>
    </w:p>
    <w:p w14:paraId="0370DC25" w14:textId="564A0225" w:rsidR="00C53100" w:rsidRPr="0001466A" w:rsidRDefault="00C53100" w:rsidP="0001466A">
      <w:pPr>
        <w:rPr>
          <w:rFonts w:eastAsia="Times"/>
        </w:rPr>
      </w:pPr>
      <w:r w:rsidRPr="0001466A">
        <w:rPr>
          <w:rFonts w:eastAsia="Times"/>
        </w:rPr>
        <w:t xml:space="preserve">The energy and manufacturing sectors are vital to Victoria’s economy. These sectors are currently undergoing a rapid </w:t>
      </w:r>
      <w:r w:rsidRPr="0001466A">
        <w:rPr>
          <w:rFonts w:eastAsia="Arial"/>
        </w:rPr>
        <w:t>transformation, driven by new technologies and the Victorian Government’s commitment to achieve 95% renewable electricity by 2035 and net zero emissions by 2045.</w:t>
      </w:r>
    </w:p>
    <w:p w14:paraId="1BBA24C7" w14:textId="6C243D4A" w:rsidR="00C53100" w:rsidRPr="00505297" w:rsidRDefault="0011592B" w:rsidP="0001466A">
      <w:pPr>
        <w:pStyle w:val="Body"/>
      </w:pPr>
      <w:r>
        <w:t>We need to</w:t>
      </w:r>
      <w:r w:rsidR="00C53100" w:rsidRPr="0001466A">
        <w:t xml:space="preserve"> tackle workforce challenges and advance gender equality</w:t>
      </w:r>
      <w:r>
        <w:t>.</w:t>
      </w:r>
      <w:r w:rsidR="00C53100" w:rsidRPr="0001466A">
        <w:t xml:space="preserve"> </w:t>
      </w:r>
      <w:r>
        <w:t>W</w:t>
      </w:r>
      <w:r w:rsidR="00C53100" w:rsidRPr="0001466A">
        <w:t xml:space="preserve">e </w:t>
      </w:r>
      <w:r>
        <w:t xml:space="preserve">also </w:t>
      </w:r>
      <w:r w:rsidR="00C53100" w:rsidRPr="0001466A">
        <w:t>need to increase the number of women working in these industries.</w:t>
      </w:r>
    </w:p>
    <w:p w14:paraId="4F2195A6" w14:textId="33C80083" w:rsidR="00C53100" w:rsidRPr="00505297" w:rsidRDefault="00C53100" w:rsidP="0001466A">
      <w:pPr>
        <w:pStyle w:val="Body"/>
      </w:pPr>
      <w:r w:rsidRPr="0001466A">
        <w:t xml:space="preserve">I am very proud to present the Women in Energy and Manufacturing </w:t>
      </w:r>
      <w:r w:rsidR="007E1E55">
        <w:t>f</w:t>
      </w:r>
      <w:r>
        <w:t xml:space="preserve">unding </w:t>
      </w:r>
      <w:r w:rsidR="007E1E55">
        <w:t>p</w:t>
      </w:r>
      <w:r w:rsidRPr="0001466A">
        <w:t xml:space="preserve">rogram. The program supports initiatives </w:t>
      </w:r>
      <w:r w:rsidR="0011592B">
        <w:t>in the energy and manufacturing industry. It does this by</w:t>
      </w:r>
      <w:r w:rsidRPr="0001466A">
        <w:t xml:space="preserve"> address</w:t>
      </w:r>
      <w:r w:rsidR="0011592B">
        <w:t>ing</w:t>
      </w:r>
      <w:r w:rsidRPr="0001466A">
        <w:t xml:space="preserve"> the unique challenges within these traditionally majority-men industries</w:t>
      </w:r>
      <w:r w:rsidR="0011592B">
        <w:t>.</w:t>
      </w:r>
      <w:r w:rsidRPr="0001466A">
        <w:t xml:space="preserve"> </w:t>
      </w:r>
      <w:r w:rsidR="0011592B">
        <w:t>It also</w:t>
      </w:r>
      <w:r w:rsidR="0011592B" w:rsidRPr="0001466A">
        <w:t xml:space="preserve"> </w:t>
      </w:r>
      <w:r w:rsidRPr="0001466A">
        <w:t>encourage</w:t>
      </w:r>
      <w:r w:rsidR="0011592B">
        <w:t>s</w:t>
      </w:r>
      <w:r w:rsidRPr="0001466A">
        <w:t xml:space="preserve"> more women to enter and thrive in these sectors.</w:t>
      </w:r>
    </w:p>
    <w:p w14:paraId="5676D35A" w14:textId="0AB35774" w:rsidR="00C53100" w:rsidRPr="00505297" w:rsidRDefault="00C53100" w:rsidP="0001466A">
      <w:pPr>
        <w:pStyle w:val="Body"/>
      </w:pPr>
      <w:r w:rsidRPr="0001466A">
        <w:t>This funding focuses on programs that will increase women’s participation in trade-based and leadership roles</w:t>
      </w:r>
      <w:r w:rsidR="0011592B">
        <w:t>.</w:t>
      </w:r>
      <w:r w:rsidRPr="0001466A">
        <w:t xml:space="preserve"> </w:t>
      </w:r>
      <w:r w:rsidR="0011592B">
        <w:t>These roles</w:t>
      </w:r>
      <w:r w:rsidR="0011592B" w:rsidRPr="0001466A">
        <w:t xml:space="preserve"> </w:t>
      </w:r>
      <w:r w:rsidRPr="0001466A">
        <w:t>have been predominantly occupied by men. It provide</w:t>
      </w:r>
      <w:r w:rsidR="0011592B">
        <w:t>s</w:t>
      </w:r>
      <w:r w:rsidRPr="0001466A">
        <w:t xml:space="preserve"> support to initiatives that address barriers, improve recruitment, </w:t>
      </w:r>
      <w:r w:rsidR="0011592B" w:rsidRPr="0001466A">
        <w:t>bo</w:t>
      </w:r>
      <w:r w:rsidR="0011592B">
        <w:t>ost</w:t>
      </w:r>
      <w:r w:rsidR="0011592B" w:rsidRPr="0001466A">
        <w:t xml:space="preserve"> </w:t>
      </w:r>
      <w:r w:rsidRPr="0001466A">
        <w:t>retention, and create opportunities for women to excel in these fields.</w:t>
      </w:r>
    </w:p>
    <w:p w14:paraId="2796F991" w14:textId="192D7E6E" w:rsidR="00C53100" w:rsidRPr="00505297" w:rsidRDefault="00C53100" w:rsidP="0001466A">
      <w:pPr>
        <w:pStyle w:val="Body"/>
      </w:pPr>
      <w:r w:rsidRPr="0001466A">
        <w:t>My vision is for this program to deliver projects that support women from diverse age groups, backgrounds and identities to embark on and advance their careers in these industries. I hope these grants drive progress towards gender equality in Victoria</w:t>
      </w:r>
      <w:r w:rsidR="00FA6538">
        <w:t>.</w:t>
      </w:r>
      <w:r w:rsidRPr="0001466A">
        <w:t xml:space="preserve"> </w:t>
      </w:r>
      <w:r w:rsidR="00FA6538">
        <w:t xml:space="preserve">But I </w:t>
      </w:r>
      <w:r w:rsidRPr="0001466A">
        <w:t xml:space="preserve">also </w:t>
      </w:r>
      <w:r w:rsidR="00FA6538">
        <w:t xml:space="preserve">hope they </w:t>
      </w:r>
      <w:r w:rsidRPr="0001466A">
        <w:t>enable women to take on meaningful roles in the manufacturing and energy industries across our state.</w:t>
      </w:r>
    </w:p>
    <w:p w14:paraId="65F0E94B" w14:textId="0157F55E" w:rsidR="00C53100" w:rsidRPr="00505297" w:rsidRDefault="00C53100" w:rsidP="0001466A">
      <w:pPr>
        <w:pStyle w:val="Body"/>
      </w:pPr>
      <w:r w:rsidRPr="0001466A">
        <w:t>I encourage all those interested to apply for our program</w:t>
      </w:r>
      <w:r w:rsidR="00FA6538">
        <w:t>.</w:t>
      </w:r>
      <w:r w:rsidRPr="0001466A">
        <w:t xml:space="preserve"> </w:t>
      </w:r>
      <w:r w:rsidR="00FA6538">
        <w:t>We need to</w:t>
      </w:r>
      <w:r w:rsidR="00FA6538" w:rsidRPr="0001466A">
        <w:t xml:space="preserve"> </w:t>
      </w:r>
      <w:r w:rsidRPr="0001466A">
        <w:t>keep working towards making a tangible difference in the lives of Victorian women.</w:t>
      </w:r>
    </w:p>
    <w:p w14:paraId="6632D63C" w14:textId="77777777" w:rsidR="00C53100" w:rsidRPr="00505297" w:rsidRDefault="00C53100" w:rsidP="0001466A">
      <w:pPr>
        <w:pStyle w:val="Body"/>
      </w:pPr>
    </w:p>
    <w:p w14:paraId="20EED3FE" w14:textId="339B03DD" w:rsidR="00C53100" w:rsidRPr="00505297" w:rsidRDefault="00C6157C" w:rsidP="0001466A">
      <w:pPr>
        <w:pStyle w:val="Body"/>
      </w:pPr>
      <w:r>
        <w:rPr>
          <w:noProof/>
        </w:rPr>
        <w:drawing>
          <wp:inline distT="0" distB="0" distL="0" distR="0" wp14:anchorId="0F9E7DF5" wp14:editId="3DEE625F">
            <wp:extent cx="1818678" cy="679450"/>
            <wp:effectExtent l="0" t="0" r="0" b="6350"/>
            <wp:docPr id="1" name="Picture 1" descr="The Hon. Natalie Hutchins M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Hon. Natalie Hutchins MP signature"/>
                    <pic:cNvPicPr/>
                  </pic:nvPicPr>
                  <pic:blipFill>
                    <a:blip r:embed="rId23"/>
                    <a:stretch>
                      <a:fillRect/>
                    </a:stretch>
                  </pic:blipFill>
                  <pic:spPr>
                    <a:xfrm>
                      <a:off x="0" y="0"/>
                      <a:ext cx="1823770" cy="681352"/>
                    </a:xfrm>
                    <a:prstGeom prst="rect">
                      <a:avLst/>
                    </a:prstGeom>
                  </pic:spPr>
                </pic:pic>
              </a:graphicData>
            </a:graphic>
          </wp:inline>
        </w:drawing>
      </w:r>
    </w:p>
    <w:p w14:paraId="20725271" w14:textId="4C2E25D2" w:rsidR="00C53100" w:rsidRPr="00505297" w:rsidRDefault="00C53100" w:rsidP="00505297">
      <w:pPr>
        <w:pStyle w:val="Body"/>
      </w:pPr>
      <w:r w:rsidRPr="0001466A">
        <w:rPr>
          <w:b/>
          <w:bCs/>
        </w:rPr>
        <w:t>The Hon. Natalie Hutchins MP</w:t>
      </w:r>
      <w:r w:rsidR="00DE76F4">
        <w:rPr>
          <w:b/>
          <w:bCs/>
        </w:rPr>
        <w:br/>
      </w:r>
      <w:r w:rsidRPr="00505297">
        <w:t>Minister for Women</w:t>
      </w:r>
    </w:p>
    <w:p w14:paraId="05B4D441" w14:textId="6A513C4C" w:rsidR="00C53100" w:rsidRPr="00C53100" w:rsidRDefault="00C53100" w:rsidP="00C53100">
      <w:pPr>
        <w:spacing w:after="0" w:line="240" w:lineRule="auto"/>
        <w:rPr>
          <w:rFonts w:eastAsia="Times"/>
          <w:color w:val="201547"/>
          <w:sz w:val="24"/>
        </w:rPr>
      </w:pPr>
      <w:r>
        <w:br w:type="page"/>
      </w:r>
    </w:p>
    <w:p w14:paraId="3672DA89" w14:textId="423EFE76" w:rsidR="00901978" w:rsidRPr="00901978" w:rsidRDefault="00901978" w:rsidP="00901978">
      <w:pPr>
        <w:rPr>
          <w:b/>
          <w:bCs/>
          <w:sz w:val="40"/>
          <w:szCs w:val="40"/>
        </w:rPr>
      </w:pPr>
      <w:r w:rsidRPr="00901978">
        <w:rPr>
          <w:b/>
          <w:bCs/>
          <w:sz w:val="40"/>
          <w:szCs w:val="40"/>
        </w:rPr>
        <w:lastRenderedPageBreak/>
        <w:t>Contents</w:t>
      </w:r>
    </w:p>
    <w:p w14:paraId="290BA842" w14:textId="03531637" w:rsidR="00DA3478"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56565635" w:history="1">
        <w:r w:rsidR="00DA3478" w:rsidRPr="00F74871">
          <w:rPr>
            <w:rStyle w:val="Hyperlink"/>
          </w:rPr>
          <w:t>Message from the Minister for Women Natalie Hutchins</w:t>
        </w:r>
        <w:r w:rsidR="00DA3478">
          <w:rPr>
            <w:webHidden/>
          </w:rPr>
          <w:tab/>
        </w:r>
        <w:r w:rsidR="00DA3478">
          <w:rPr>
            <w:webHidden/>
          </w:rPr>
          <w:fldChar w:fldCharType="begin"/>
        </w:r>
        <w:r w:rsidR="00DA3478">
          <w:rPr>
            <w:webHidden/>
          </w:rPr>
          <w:instrText xml:space="preserve"> PAGEREF _Toc156565635 \h </w:instrText>
        </w:r>
        <w:r w:rsidR="00DA3478">
          <w:rPr>
            <w:webHidden/>
          </w:rPr>
        </w:r>
        <w:r w:rsidR="00DA3478">
          <w:rPr>
            <w:webHidden/>
          </w:rPr>
          <w:fldChar w:fldCharType="separate"/>
        </w:r>
        <w:r w:rsidR="00374A96">
          <w:rPr>
            <w:webHidden/>
          </w:rPr>
          <w:t>3</w:t>
        </w:r>
        <w:r w:rsidR="00DA3478">
          <w:rPr>
            <w:webHidden/>
          </w:rPr>
          <w:fldChar w:fldCharType="end"/>
        </w:r>
      </w:hyperlink>
    </w:p>
    <w:p w14:paraId="3F42AD3D" w14:textId="0B613CDE" w:rsidR="00DA3478" w:rsidRDefault="00374A96">
      <w:pPr>
        <w:pStyle w:val="TOC1"/>
        <w:rPr>
          <w:rFonts w:asciiTheme="minorHAnsi" w:eastAsiaTheme="minorEastAsia" w:hAnsiTheme="minorHAnsi" w:cstheme="minorBidi"/>
          <w:b w:val="0"/>
          <w:sz w:val="22"/>
          <w:szCs w:val="22"/>
          <w:lang w:eastAsia="en-AU"/>
        </w:rPr>
      </w:pPr>
      <w:hyperlink w:anchor="_Toc156565636" w:history="1">
        <w:r w:rsidR="00DA3478" w:rsidRPr="00F74871">
          <w:rPr>
            <w:rStyle w:val="Hyperlink"/>
          </w:rPr>
          <w:t>About the Women in Energy and Manufacturing funding program</w:t>
        </w:r>
        <w:r w:rsidR="00DA3478">
          <w:rPr>
            <w:webHidden/>
          </w:rPr>
          <w:tab/>
        </w:r>
        <w:r w:rsidR="00DA3478">
          <w:rPr>
            <w:webHidden/>
          </w:rPr>
          <w:fldChar w:fldCharType="begin"/>
        </w:r>
        <w:r w:rsidR="00DA3478">
          <w:rPr>
            <w:webHidden/>
          </w:rPr>
          <w:instrText xml:space="preserve"> PAGEREF _Toc156565636 \h </w:instrText>
        </w:r>
        <w:r w:rsidR="00DA3478">
          <w:rPr>
            <w:webHidden/>
          </w:rPr>
        </w:r>
        <w:r w:rsidR="00DA3478">
          <w:rPr>
            <w:webHidden/>
          </w:rPr>
          <w:fldChar w:fldCharType="separate"/>
        </w:r>
        <w:r>
          <w:rPr>
            <w:webHidden/>
          </w:rPr>
          <w:t>5</w:t>
        </w:r>
        <w:r w:rsidR="00DA3478">
          <w:rPr>
            <w:webHidden/>
          </w:rPr>
          <w:fldChar w:fldCharType="end"/>
        </w:r>
      </w:hyperlink>
    </w:p>
    <w:p w14:paraId="7BFCDF03" w14:textId="4BD6BEAC" w:rsidR="00DA3478" w:rsidRDefault="00374A96">
      <w:pPr>
        <w:pStyle w:val="TOC1"/>
        <w:rPr>
          <w:rFonts w:asciiTheme="minorHAnsi" w:eastAsiaTheme="minorEastAsia" w:hAnsiTheme="minorHAnsi" w:cstheme="minorBidi"/>
          <w:b w:val="0"/>
          <w:sz w:val="22"/>
          <w:szCs w:val="22"/>
          <w:lang w:eastAsia="en-AU"/>
        </w:rPr>
      </w:pPr>
      <w:hyperlink w:anchor="_Toc156565637" w:history="1">
        <w:r w:rsidR="00DA3478" w:rsidRPr="00F74871">
          <w:rPr>
            <w:rStyle w:val="Hyperlink"/>
          </w:rPr>
          <w:t>Funding objectives</w:t>
        </w:r>
        <w:r w:rsidR="00DA3478">
          <w:rPr>
            <w:webHidden/>
          </w:rPr>
          <w:tab/>
        </w:r>
        <w:r w:rsidR="00DA3478">
          <w:rPr>
            <w:webHidden/>
          </w:rPr>
          <w:fldChar w:fldCharType="begin"/>
        </w:r>
        <w:r w:rsidR="00DA3478">
          <w:rPr>
            <w:webHidden/>
          </w:rPr>
          <w:instrText xml:space="preserve"> PAGEREF _Toc156565637 \h </w:instrText>
        </w:r>
        <w:r w:rsidR="00DA3478">
          <w:rPr>
            <w:webHidden/>
          </w:rPr>
        </w:r>
        <w:r w:rsidR="00DA3478">
          <w:rPr>
            <w:webHidden/>
          </w:rPr>
          <w:fldChar w:fldCharType="separate"/>
        </w:r>
        <w:r>
          <w:rPr>
            <w:webHidden/>
          </w:rPr>
          <w:t>6</w:t>
        </w:r>
        <w:r w:rsidR="00DA3478">
          <w:rPr>
            <w:webHidden/>
          </w:rPr>
          <w:fldChar w:fldCharType="end"/>
        </w:r>
      </w:hyperlink>
    </w:p>
    <w:p w14:paraId="2F047ED6" w14:textId="0EBF2D6D" w:rsidR="00DA3478" w:rsidRDefault="00374A96">
      <w:pPr>
        <w:pStyle w:val="TOC2"/>
        <w:rPr>
          <w:rFonts w:asciiTheme="minorHAnsi" w:eastAsiaTheme="minorEastAsia" w:hAnsiTheme="minorHAnsi" w:cstheme="minorBidi"/>
          <w:sz w:val="22"/>
          <w:szCs w:val="22"/>
          <w:lang w:eastAsia="en-AU"/>
        </w:rPr>
      </w:pPr>
      <w:hyperlink w:anchor="_Toc156565638" w:history="1">
        <w:r w:rsidR="00DA3478" w:rsidRPr="00F74871">
          <w:rPr>
            <w:rStyle w:val="Hyperlink"/>
          </w:rPr>
          <w:t>Priority considerations</w:t>
        </w:r>
        <w:r w:rsidR="00DA3478">
          <w:rPr>
            <w:webHidden/>
          </w:rPr>
          <w:tab/>
        </w:r>
        <w:r w:rsidR="00DA3478">
          <w:rPr>
            <w:webHidden/>
          </w:rPr>
          <w:fldChar w:fldCharType="begin"/>
        </w:r>
        <w:r w:rsidR="00DA3478">
          <w:rPr>
            <w:webHidden/>
          </w:rPr>
          <w:instrText xml:space="preserve"> PAGEREF _Toc156565638 \h </w:instrText>
        </w:r>
        <w:r w:rsidR="00DA3478">
          <w:rPr>
            <w:webHidden/>
          </w:rPr>
        </w:r>
        <w:r w:rsidR="00DA3478">
          <w:rPr>
            <w:webHidden/>
          </w:rPr>
          <w:fldChar w:fldCharType="separate"/>
        </w:r>
        <w:r>
          <w:rPr>
            <w:webHidden/>
          </w:rPr>
          <w:t>6</w:t>
        </w:r>
        <w:r w:rsidR="00DA3478">
          <w:rPr>
            <w:webHidden/>
          </w:rPr>
          <w:fldChar w:fldCharType="end"/>
        </w:r>
      </w:hyperlink>
    </w:p>
    <w:p w14:paraId="5A829E40" w14:textId="11A6A929" w:rsidR="00DA3478" w:rsidRDefault="00374A96">
      <w:pPr>
        <w:pStyle w:val="TOC2"/>
        <w:rPr>
          <w:rFonts w:asciiTheme="minorHAnsi" w:eastAsiaTheme="minorEastAsia" w:hAnsiTheme="minorHAnsi" w:cstheme="minorBidi"/>
          <w:sz w:val="22"/>
          <w:szCs w:val="22"/>
          <w:lang w:eastAsia="en-AU"/>
        </w:rPr>
      </w:pPr>
      <w:hyperlink w:anchor="_Toc156565639" w:history="1">
        <w:r w:rsidR="00DA3478" w:rsidRPr="00F74871">
          <w:rPr>
            <w:rStyle w:val="Hyperlink"/>
          </w:rPr>
          <w:t>Available funding</w:t>
        </w:r>
        <w:r w:rsidR="00DA3478">
          <w:rPr>
            <w:webHidden/>
          </w:rPr>
          <w:tab/>
        </w:r>
        <w:r w:rsidR="00DA3478">
          <w:rPr>
            <w:webHidden/>
          </w:rPr>
          <w:fldChar w:fldCharType="begin"/>
        </w:r>
        <w:r w:rsidR="00DA3478">
          <w:rPr>
            <w:webHidden/>
          </w:rPr>
          <w:instrText xml:space="preserve"> PAGEREF _Toc156565639 \h </w:instrText>
        </w:r>
        <w:r w:rsidR="00DA3478">
          <w:rPr>
            <w:webHidden/>
          </w:rPr>
        </w:r>
        <w:r w:rsidR="00DA3478">
          <w:rPr>
            <w:webHidden/>
          </w:rPr>
          <w:fldChar w:fldCharType="separate"/>
        </w:r>
        <w:r>
          <w:rPr>
            <w:webHidden/>
          </w:rPr>
          <w:t>7</w:t>
        </w:r>
        <w:r w:rsidR="00DA3478">
          <w:rPr>
            <w:webHidden/>
          </w:rPr>
          <w:fldChar w:fldCharType="end"/>
        </w:r>
      </w:hyperlink>
    </w:p>
    <w:p w14:paraId="5FFDD42A" w14:textId="3BDF68F5" w:rsidR="00DA3478" w:rsidRDefault="00374A96">
      <w:pPr>
        <w:pStyle w:val="TOC1"/>
        <w:rPr>
          <w:rFonts w:asciiTheme="minorHAnsi" w:eastAsiaTheme="minorEastAsia" w:hAnsiTheme="minorHAnsi" w:cstheme="minorBidi"/>
          <w:b w:val="0"/>
          <w:sz w:val="22"/>
          <w:szCs w:val="22"/>
          <w:lang w:eastAsia="en-AU"/>
        </w:rPr>
      </w:pPr>
      <w:hyperlink w:anchor="_Toc156565640" w:history="1">
        <w:r w:rsidR="00DA3478" w:rsidRPr="00F74871">
          <w:rPr>
            <w:rStyle w:val="Hyperlink"/>
          </w:rPr>
          <w:t>How to apply</w:t>
        </w:r>
        <w:r w:rsidR="00DA3478">
          <w:rPr>
            <w:webHidden/>
          </w:rPr>
          <w:tab/>
        </w:r>
        <w:r w:rsidR="00DA3478">
          <w:rPr>
            <w:webHidden/>
          </w:rPr>
          <w:fldChar w:fldCharType="begin"/>
        </w:r>
        <w:r w:rsidR="00DA3478">
          <w:rPr>
            <w:webHidden/>
          </w:rPr>
          <w:instrText xml:space="preserve"> PAGEREF _Toc156565640 \h </w:instrText>
        </w:r>
        <w:r w:rsidR="00DA3478">
          <w:rPr>
            <w:webHidden/>
          </w:rPr>
        </w:r>
        <w:r w:rsidR="00DA3478">
          <w:rPr>
            <w:webHidden/>
          </w:rPr>
          <w:fldChar w:fldCharType="separate"/>
        </w:r>
        <w:r>
          <w:rPr>
            <w:webHidden/>
          </w:rPr>
          <w:t>8</w:t>
        </w:r>
        <w:r w:rsidR="00DA3478">
          <w:rPr>
            <w:webHidden/>
          </w:rPr>
          <w:fldChar w:fldCharType="end"/>
        </w:r>
      </w:hyperlink>
    </w:p>
    <w:p w14:paraId="27C14413" w14:textId="62BC1CC2" w:rsidR="00DA3478" w:rsidRDefault="00374A96">
      <w:pPr>
        <w:pStyle w:val="TOC1"/>
        <w:rPr>
          <w:rFonts w:asciiTheme="minorHAnsi" w:eastAsiaTheme="minorEastAsia" w:hAnsiTheme="minorHAnsi" w:cstheme="minorBidi"/>
          <w:b w:val="0"/>
          <w:sz w:val="22"/>
          <w:szCs w:val="22"/>
          <w:lang w:eastAsia="en-AU"/>
        </w:rPr>
      </w:pPr>
      <w:hyperlink w:anchor="_Toc156565641" w:history="1">
        <w:r w:rsidR="00DA3478" w:rsidRPr="00F74871">
          <w:rPr>
            <w:rStyle w:val="Hyperlink"/>
          </w:rPr>
          <w:t>Eligibility criteria</w:t>
        </w:r>
        <w:r w:rsidR="00DA3478">
          <w:rPr>
            <w:webHidden/>
          </w:rPr>
          <w:tab/>
        </w:r>
        <w:r w:rsidR="00DA3478">
          <w:rPr>
            <w:webHidden/>
          </w:rPr>
          <w:fldChar w:fldCharType="begin"/>
        </w:r>
        <w:r w:rsidR="00DA3478">
          <w:rPr>
            <w:webHidden/>
          </w:rPr>
          <w:instrText xml:space="preserve"> PAGEREF _Toc156565641 \h </w:instrText>
        </w:r>
        <w:r w:rsidR="00DA3478">
          <w:rPr>
            <w:webHidden/>
          </w:rPr>
        </w:r>
        <w:r w:rsidR="00DA3478">
          <w:rPr>
            <w:webHidden/>
          </w:rPr>
          <w:fldChar w:fldCharType="separate"/>
        </w:r>
        <w:r>
          <w:rPr>
            <w:webHidden/>
          </w:rPr>
          <w:t>8</w:t>
        </w:r>
        <w:r w:rsidR="00DA3478">
          <w:rPr>
            <w:webHidden/>
          </w:rPr>
          <w:fldChar w:fldCharType="end"/>
        </w:r>
      </w:hyperlink>
    </w:p>
    <w:p w14:paraId="3C5D4732" w14:textId="7FCD49A9" w:rsidR="00DA3478" w:rsidRDefault="00374A96">
      <w:pPr>
        <w:pStyle w:val="TOC2"/>
        <w:rPr>
          <w:rFonts w:asciiTheme="minorHAnsi" w:eastAsiaTheme="minorEastAsia" w:hAnsiTheme="minorHAnsi" w:cstheme="minorBidi"/>
          <w:sz w:val="22"/>
          <w:szCs w:val="22"/>
          <w:lang w:eastAsia="en-AU"/>
        </w:rPr>
      </w:pPr>
      <w:hyperlink w:anchor="_Toc156565642" w:history="1">
        <w:r w:rsidR="00DA3478" w:rsidRPr="00F74871">
          <w:rPr>
            <w:rStyle w:val="Hyperlink"/>
          </w:rPr>
          <w:t>Who can apply for a grant?</w:t>
        </w:r>
        <w:r w:rsidR="00DA3478">
          <w:rPr>
            <w:webHidden/>
          </w:rPr>
          <w:tab/>
        </w:r>
        <w:r w:rsidR="00DA3478">
          <w:rPr>
            <w:webHidden/>
          </w:rPr>
          <w:fldChar w:fldCharType="begin"/>
        </w:r>
        <w:r w:rsidR="00DA3478">
          <w:rPr>
            <w:webHidden/>
          </w:rPr>
          <w:instrText xml:space="preserve"> PAGEREF _Toc156565642 \h </w:instrText>
        </w:r>
        <w:r w:rsidR="00DA3478">
          <w:rPr>
            <w:webHidden/>
          </w:rPr>
        </w:r>
        <w:r w:rsidR="00DA3478">
          <w:rPr>
            <w:webHidden/>
          </w:rPr>
          <w:fldChar w:fldCharType="separate"/>
        </w:r>
        <w:r>
          <w:rPr>
            <w:webHidden/>
          </w:rPr>
          <w:t>8</w:t>
        </w:r>
        <w:r w:rsidR="00DA3478">
          <w:rPr>
            <w:webHidden/>
          </w:rPr>
          <w:fldChar w:fldCharType="end"/>
        </w:r>
      </w:hyperlink>
    </w:p>
    <w:p w14:paraId="61812F24" w14:textId="03E5D4D2" w:rsidR="00DA3478" w:rsidRDefault="00374A96">
      <w:pPr>
        <w:pStyle w:val="TOC2"/>
        <w:rPr>
          <w:rFonts w:asciiTheme="minorHAnsi" w:eastAsiaTheme="minorEastAsia" w:hAnsiTheme="minorHAnsi" w:cstheme="minorBidi"/>
          <w:sz w:val="22"/>
          <w:szCs w:val="22"/>
          <w:lang w:eastAsia="en-AU"/>
        </w:rPr>
      </w:pPr>
      <w:hyperlink w:anchor="_Toc156565643" w:history="1">
        <w:r w:rsidR="00DA3478" w:rsidRPr="00F74871">
          <w:rPr>
            <w:rStyle w:val="Hyperlink"/>
          </w:rPr>
          <w:t>Who cannot apply for a grant?</w:t>
        </w:r>
        <w:r w:rsidR="00DA3478">
          <w:rPr>
            <w:webHidden/>
          </w:rPr>
          <w:tab/>
        </w:r>
        <w:r w:rsidR="00DA3478">
          <w:rPr>
            <w:webHidden/>
          </w:rPr>
          <w:fldChar w:fldCharType="begin"/>
        </w:r>
        <w:r w:rsidR="00DA3478">
          <w:rPr>
            <w:webHidden/>
          </w:rPr>
          <w:instrText xml:space="preserve"> PAGEREF _Toc156565643 \h </w:instrText>
        </w:r>
        <w:r w:rsidR="00DA3478">
          <w:rPr>
            <w:webHidden/>
          </w:rPr>
        </w:r>
        <w:r w:rsidR="00DA3478">
          <w:rPr>
            <w:webHidden/>
          </w:rPr>
          <w:fldChar w:fldCharType="separate"/>
        </w:r>
        <w:r>
          <w:rPr>
            <w:webHidden/>
          </w:rPr>
          <w:t>9</w:t>
        </w:r>
        <w:r w:rsidR="00DA3478">
          <w:rPr>
            <w:webHidden/>
          </w:rPr>
          <w:fldChar w:fldCharType="end"/>
        </w:r>
      </w:hyperlink>
    </w:p>
    <w:p w14:paraId="33FA5A16" w14:textId="6F9E05BE" w:rsidR="00DA3478" w:rsidRDefault="00374A96">
      <w:pPr>
        <w:pStyle w:val="TOC2"/>
        <w:rPr>
          <w:rFonts w:asciiTheme="minorHAnsi" w:eastAsiaTheme="minorEastAsia" w:hAnsiTheme="minorHAnsi" w:cstheme="minorBidi"/>
          <w:sz w:val="22"/>
          <w:szCs w:val="22"/>
          <w:lang w:eastAsia="en-AU"/>
        </w:rPr>
      </w:pPr>
      <w:hyperlink w:anchor="_Toc156565644" w:history="1">
        <w:r w:rsidR="00DA3478" w:rsidRPr="00F74871">
          <w:rPr>
            <w:rStyle w:val="Hyperlink"/>
          </w:rPr>
          <w:t>What can the grant money be used for?</w:t>
        </w:r>
        <w:r w:rsidR="00DA3478">
          <w:rPr>
            <w:webHidden/>
          </w:rPr>
          <w:tab/>
        </w:r>
        <w:r w:rsidR="00DA3478">
          <w:rPr>
            <w:webHidden/>
          </w:rPr>
          <w:fldChar w:fldCharType="begin"/>
        </w:r>
        <w:r w:rsidR="00DA3478">
          <w:rPr>
            <w:webHidden/>
          </w:rPr>
          <w:instrText xml:space="preserve"> PAGEREF _Toc156565644 \h </w:instrText>
        </w:r>
        <w:r w:rsidR="00DA3478">
          <w:rPr>
            <w:webHidden/>
          </w:rPr>
        </w:r>
        <w:r w:rsidR="00DA3478">
          <w:rPr>
            <w:webHidden/>
          </w:rPr>
          <w:fldChar w:fldCharType="separate"/>
        </w:r>
        <w:r>
          <w:rPr>
            <w:webHidden/>
          </w:rPr>
          <w:t>9</w:t>
        </w:r>
        <w:r w:rsidR="00DA3478">
          <w:rPr>
            <w:webHidden/>
          </w:rPr>
          <w:fldChar w:fldCharType="end"/>
        </w:r>
      </w:hyperlink>
    </w:p>
    <w:p w14:paraId="265EC7F3" w14:textId="2776A503" w:rsidR="00DA3478" w:rsidRDefault="00374A96">
      <w:pPr>
        <w:pStyle w:val="TOC2"/>
        <w:rPr>
          <w:rFonts w:asciiTheme="minorHAnsi" w:eastAsiaTheme="minorEastAsia" w:hAnsiTheme="minorHAnsi" w:cstheme="minorBidi"/>
          <w:sz w:val="22"/>
          <w:szCs w:val="22"/>
          <w:lang w:eastAsia="en-AU"/>
        </w:rPr>
      </w:pPr>
      <w:hyperlink w:anchor="_Toc156565645" w:history="1">
        <w:r w:rsidR="00DA3478" w:rsidRPr="00F74871">
          <w:rPr>
            <w:rStyle w:val="Hyperlink"/>
          </w:rPr>
          <w:t>What will not be funded?</w:t>
        </w:r>
        <w:r w:rsidR="00DA3478">
          <w:rPr>
            <w:webHidden/>
          </w:rPr>
          <w:tab/>
        </w:r>
        <w:r w:rsidR="00DA3478">
          <w:rPr>
            <w:webHidden/>
          </w:rPr>
          <w:fldChar w:fldCharType="begin"/>
        </w:r>
        <w:r w:rsidR="00DA3478">
          <w:rPr>
            <w:webHidden/>
          </w:rPr>
          <w:instrText xml:space="preserve"> PAGEREF _Toc156565645 \h </w:instrText>
        </w:r>
        <w:r w:rsidR="00DA3478">
          <w:rPr>
            <w:webHidden/>
          </w:rPr>
        </w:r>
        <w:r w:rsidR="00DA3478">
          <w:rPr>
            <w:webHidden/>
          </w:rPr>
          <w:fldChar w:fldCharType="separate"/>
        </w:r>
        <w:r>
          <w:rPr>
            <w:webHidden/>
          </w:rPr>
          <w:t>9</w:t>
        </w:r>
        <w:r w:rsidR="00DA3478">
          <w:rPr>
            <w:webHidden/>
          </w:rPr>
          <w:fldChar w:fldCharType="end"/>
        </w:r>
      </w:hyperlink>
    </w:p>
    <w:p w14:paraId="1D297378" w14:textId="14BEE23C" w:rsidR="00DA3478" w:rsidRDefault="00374A96">
      <w:pPr>
        <w:pStyle w:val="TOC2"/>
        <w:rPr>
          <w:rFonts w:asciiTheme="minorHAnsi" w:eastAsiaTheme="minorEastAsia" w:hAnsiTheme="minorHAnsi" w:cstheme="minorBidi"/>
          <w:sz w:val="22"/>
          <w:szCs w:val="22"/>
          <w:lang w:eastAsia="en-AU"/>
        </w:rPr>
      </w:pPr>
      <w:hyperlink w:anchor="_Toc156565646" w:history="1">
        <w:r w:rsidR="00DA3478" w:rsidRPr="00F74871">
          <w:rPr>
            <w:rStyle w:val="Hyperlink"/>
          </w:rPr>
          <w:t>Other eligibility criteria</w:t>
        </w:r>
        <w:r w:rsidR="00DA3478">
          <w:rPr>
            <w:webHidden/>
          </w:rPr>
          <w:tab/>
        </w:r>
        <w:r w:rsidR="00DA3478">
          <w:rPr>
            <w:webHidden/>
          </w:rPr>
          <w:fldChar w:fldCharType="begin"/>
        </w:r>
        <w:r w:rsidR="00DA3478">
          <w:rPr>
            <w:webHidden/>
          </w:rPr>
          <w:instrText xml:space="preserve"> PAGEREF _Toc156565646 \h </w:instrText>
        </w:r>
        <w:r w:rsidR="00DA3478">
          <w:rPr>
            <w:webHidden/>
          </w:rPr>
        </w:r>
        <w:r w:rsidR="00DA3478">
          <w:rPr>
            <w:webHidden/>
          </w:rPr>
          <w:fldChar w:fldCharType="separate"/>
        </w:r>
        <w:r>
          <w:rPr>
            <w:webHidden/>
          </w:rPr>
          <w:t>10</w:t>
        </w:r>
        <w:r w:rsidR="00DA3478">
          <w:rPr>
            <w:webHidden/>
          </w:rPr>
          <w:fldChar w:fldCharType="end"/>
        </w:r>
      </w:hyperlink>
    </w:p>
    <w:p w14:paraId="5A3F934A" w14:textId="7FE0E39F" w:rsidR="00DA3478" w:rsidRDefault="00374A96">
      <w:pPr>
        <w:pStyle w:val="TOC1"/>
        <w:rPr>
          <w:rFonts w:asciiTheme="minorHAnsi" w:eastAsiaTheme="minorEastAsia" w:hAnsiTheme="minorHAnsi" w:cstheme="minorBidi"/>
          <w:b w:val="0"/>
          <w:sz w:val="22"/>
          <w:szCs w:val="22"/>
          <w:lang w:eastAsia="en-AU"/>
        </w:rPr>
      </w:pPr>
      <w:hyperlink w:anchor="_Toc156565647" w:history="1">
        <w:r w:rsidR="00DA3478" w:rsidRPr="00F74871">
          <w:rPr>
            <w:rStyle w:val="Hyperlink"/>
          </w:rPr>
          <w:t>How are applications assessed?</w:t>
        </w:r>
        <w:r w:rsidR="00DA3478">
          <w:rPr>
            <w:webHidden/>
          </w:rPr>
          <w:tab/>
        </w:r>
        <w:r w:rsidR="00DA3478">
          <w:rPr>
            <w:webHidden/>
          </w:rPr>
          <w:fldChar w:fldCharType="begin"/>
        </w:r>
        <w:r w:rsidR="00DA3478">
          <w:rPr>
            <w:webHidden/>
          </w:rPr>
          <w:instrText xml:space="preserve"> PAGEREF _Toc156565647 \h </w:instrText>
        </w:r>
        <w:r w:rsidR="00DA3478">
          <w:rPr>
            <w:webHidden/>
          </w:rPr>
        </w:r>
        <w:r w:rsidR="00DA3478">
          <w:rPr>
            <w:webHidden/>
          </w:rPr>
          <w:fldChar w:fldCharType="separate"/>
        </w:r>
        <w:r>
          <w:rPr>
            <w:webHidden/>
          </w:rPr>
          <w:t>10</w:t>
        </w:r>
        <w:r w:rsidR="00DA3478">
          <w:rPr>
            <w:webHidden/>
          </w:rPr>
          <w:fldChar w:fldCharType="end"/>
        </w:r>
      </w:hyperlink>
    </w:p>
    <w:p w14:paraId="54026FC6" w14:textId="3CB72456" w:rsidR="00DA3478" w:rsidRDefault="00374A96">
      <w:pPr>
        <w:pStyle w:val="TOC2"/>
        <w:rPr>
          <w:rFonts w:asciiTheme="minorHAnsi" w:eastAsiaTheme="minorEastAsia" w:hAnsiTheme="minorHAnsi" w:cstheme="minorBidi"/>
          <w:sz w:val="22"/>
          <w:szCs w:val="22"/>
          <w:lang w:eastAsia="en-AU"/>
        </w:rPr>
      </w:pPr>
      <w:hyperlink w:anchor="_Toc156565648" w:history="1">
        <w:r w:rsidR="00DA3478" w:rsidRPr="00F74871">
          <w:rPr>
            <w:rStyle w:val="Hyperlink"/>
          </w:rPr>
          <w:t>Merit assessment</w:t>
        </w:r>
        <w:r w:rsidR="00DA3478">
          <w:rPr>
            <w:webHidden/>
          </w:rPr>
          <w:tab/>
        </w:r>
        <w:r w:rsidR="00DA3478">
          <w:rPr>
            <w:webHidden/>
          </w:rPr>
          <w:fldChar w:fldCharType="begin"/>
        </w:r>
        <w:r w:rsidR="00DA3478">
          <w:rPr>
            <w:webHidden/>
          </w:rPr>
          <w:instrText xml:space="preserve"> PAGEREF _Toc156565648 \h </w:instrText>
        </w:r>
        <w:r w:rsidR="00DA3478">
          <w:rPr>
            <w:webHidden/>
          </w:rPr>
        </w:r>
        <w:r w:rsidR="00DA3478">
          <w:rPr>
            <w:webHidden/>
          </w:rPr>
          <w:fldChar w:fldCharType="separate"/>
        </w:r>
        <w:r>
          <w:rPr>
            <w:webHidden/>
          </w:rPr>
          <w:t>11</w:t>
        </w:r>
        <w:r w:rsidR="00DA3478">
          <w:rPr>
            <w:webHidden/>
          </w:rPr>
          <w:fldChar w:fldCharType="end"/>
        </w:r>
      </w:hyperlink>
    </w:p>
    <w:p w14:paraId="7C86DC5D" w14:textId="04695233" w:rsidR="00DA3478" w:rsidRDefault="00374A96">
      <w:pPr>
        <w:pStyle w:val="TOC1"/>
        <w:rPr>
          <w:rFonts w:asciiTheme="minorHAnsi" w:eastAsiaTheme="minorEastAsia" w:hAnsiTheme="minorHAnsi" w:cstheme="minorBidi"/>
          <w:b w:val="0"/>
          <w:sz w:val="22"/>
          <w:szCs w:val="22"/>
          <w:lang w:eastAsia="en-AU"/>
        </w:rPr>
      </w:pPr>
      <w:hyperlink w:anchor="_Toc156565649" w:history="1">
        <w:r w:rsidR="00DA3478" w:rsidRPr="00F74871">
          <w:rPr>
            <w:rStyle w:val="Hyperlink"/>
          </w:rPr>
          <w:t>Notification of application outcomes</w:t>
        </w:r>
        <w:r w:rsidR="00DA3478">
          <w:rPr>
            <w:webHidden/>
          </w:rPr>
          <w:tab/>
        </w:r>
        <w:r w:rsidR="00DA3478">
          <w:rPr>
            <w:webHidden/>
          </w:rPr>
          <w:fldChar w:fldCharType="begin"/>
        </w:r>
        <w:r w:rsidR="00DA3478">
          <w:rPr>
            <w:webHidden/>
          </w:rPr>
          <w:instrText xml:space="preserve"> PAGEREF _Toc156565649 \h </w:instrText>
        </w:r>
        <w:r w:rsidR="00DA3478">
          <w:rPr>
            <w:webHidden/>
          </w:rPr>
        </w:r>
        <w:r w:rsidR="00DA3478">
          <w:rPr>
            <w:webHidden/>
          </w:rPr>
          <w:fldChar w:fldCharType="separate"/>
        </w:r>
        <w:r>
          <w:rPr>
            <w:webHidden/>
          </w:rPr>
          <w:t>12</w:t>
        </w:r>
        <w:r w:rsidR="00DA3478">
          <w:rPr>
            <w:webHidden/>
          </w:rPr>
          <w:fldChar w:fldCharType="end"/>
        </w:r>
      </w:hyperlink>
    </w:p>
    <w:p w14:paraId="5CC0C907" w14:textId="5C719565" w:rsidR="00DA3478" w:rsidRDefault="00374A96">
      <w:pPr>
        <w:pStyle w:val="TOC1"/>
        <w:rPr>
          <w:rFonts w:asciiTheme="minorHAnsi" w:eastAsiaTheme="minorEastAsia" w:hAnsiTheme="minorHAnsi" w:cstheme="minorBidi"/>
          <w:b w:val="0"/>
          <w:sz w:val="22"/>
          <w:szCs w:val="22"/>
          <w:lang w:eastAsia="en-AU"/>
        </w:rPr>
      </w:pPr>
      <w:hyperlink w:anchor="_Toc156565650" w:history="1">
        <w:r w:rsidR="00DA3478" w:rsidRPr="00F74871">
          <w:rPr>
            <w:rStyle w:val="Hyperlink"/>
          </w:rPr>
          <w:t>Funding conditions</w:t>
        </w:r>
        <w:r w:rsidR="00DA3478">
          <w:rPr>
            <w:webHidden/>
          </w:rPr>
          <w:tab/>
        </w:r>
        <w:r w:rsidR="00DA3478">
          <w:rPr>
            <w:webHidden/>
          </w:rPr>
          <w:fldChar w:fldCharType="begin"/>
        </w:r>
        <w:r w:rsidR="00DA3478">
          <w:rPr>
            <w:webHidden/>
          </w:rPr>
          <w:instrText xml:space="preserve"> PAGEREF _Toc156565650 \h </w:instrText>
        </w:r>
        <w:r w:rsidR="00DA3478">
          <w:rPr>
            <w:webHidden/>
          </w:rPr>
        </w:r>
        <w:r w:rsidR="00DA3478">
          <w:rPr>
            <w:webHidden/>
          </w:rPr>
          <w:fldChar w:fldCharType="separate"/>
        </w:r>
        <w:r>
          <w:rPr>
            <w:webHidden/>
          </w:rPr>
          <w:t>12</w:t>
        </w:r>
        <w:r w:rsidR="00DA3478">
          <w:rPr>
            <w:webHidden/>
          </w:rPr>
          <w:fldChar w:fldCharType="end"/>
        </w:r>
      </w:hyperlink>
    </w:p>
    <w:p w14:paraId="6AED0B73" w14:textId="3B608859" w:rsidR="00DA3478" w:rsidRDefault="00374A96">
      <w:pPr>
        <w:pStyle w:val="TOC2"/>
        <w:rPr>
          <w:rFonts w:asciiTheme="minorHAnsi" w:eastAsiaTheme="minorEastAsia" w:hAnsiTheme="minorHAnsi" w:cstheme="minorBidi"/>
          <w:sz w:val="22"/>
          <w:szCs w:val="22"/>
          <w:lang w:eastAsia="en-AU"/>
        </w:rPr>
      </w:pPr>
      <w:hyperlink w:anchor="_Toc156565651" w:history="1">
        <w:r w:rsidR="00DA3478" w:rsidRPr="00F74871">
          <w:rPr>
            <w:rStyle w:val="Hyperlink"/>
          </w:rPr>
          <w:t>Funding agreements</w:t>
        </w:r>
        <w:r w:rsidR="00DA3478">
          <w:rPr>
            <w:webHidden/>
          </w:rPr>
          <w:tab/>
        </w:r>
        <w:r w:rsidR="00DA3478">
          <w:rPr>
            <w:webHidden/>
          </w:rPr>
          <w:fldChar w:fldCharType="begin"/>
        </w:r>
        <w:r w:rsidR="00DA3478">
          <w:rPr>
            <w:webHidden/>
          </w:rPr>
          <w:instrText xml:space="preserve"> PAGEREF _Toc156565651 \h </w:instrText>
        </w:r>
        <w:r w:rsidR="00DA3478">
          <w:rPr>
            <w:webHidden/>
          </w:rPr>
        </w:r>
        <w:r w:rsidR="00DA3478">
          <w:rPr>
            <w:webHidden/>
          </w:rPr>
          <w:fldChar w:fldCharType="separate"/>
        </w:r>
        <w:r>
          <w:rPr>
            <w:webHidden/>
          </w:rPr>
          <w:t>12</w:t>
        </w:r>
        <w:r w:rsidR="00DA3478">
          <w:rPr>
            <w:webHidden/>
          </w:rPr>
          <w:fldChar w:fldCharType="end"/>
        </w:r>
      </w:hyperlink>
    </w:p>
    <w:p w14:paraId="22DD28ED" w14:textId="3206605D" w:rsidR="00DA3478" w:rsidRDefault="00374A96">
      <w:pPr>
        <w:pStyle w:val="TOC2"/>
        <w:rPr>
          <w:rFonts w:asciiTheme="minorHAnsi" w:eastAsiaTheme="minorEastAsia" w:hAnsiTheme="minorHAnsi" w:cstheme="minorBidi"/>
          <w:sz w:val="22"/>
          <w:szCs w:val="22"/>
          <w:lang w:eastAsia="en-AU"/>
        </w:rPr>
      </w:pPr>
      <w:hyperlink w:anchor="_Toc156565652" w:history="1">
        <w:r w:rsidR="00DA3478" w:rsidRPr="00F74871">
          <w:rPr>
            <w:rStyle w:val="Hyperlink"/>
          </w:rPr>
          <w:t>Payment of grant funds and reporting requirements</w:t>
        </w:r>
        <w:r w:rsidR="00DA3478">
          <w:rPr>
            <w:webHidden/>
          </w:rPr>
          <w:tab/>
        </w:r>
        <w:r w:rsidR="00DA3478">
          <w:rPr>
            <w:webHidden/>
          </w:rPr>
          <w:fldChar w:fldCharType="begin"/>
        </w:r>
        <w:r w:rsidR="00DA3478">
          <w:rPr>
            <w:webHidden/>
          </w:rPr>
          <w:instrText xml:space="preserve"> PAGEREF _Toc156565652 \h </w:instrText>
        </w:r>
        <w:r w:rsidR="00DA3478">
          <w:rPr>
            <w:webHidden/>
          </w:rPr>
        </w:r>
        <w:r w:rsidR="00DA3478">
          <w:rPr>
            <w:webHidden/>
          </w:rPr>
          <w:fldChar w:fldCharType="separate"/>
        </w:r>
        <w:r>
          <w:rPr>
            <w:webHidden/>
          </w:rPr>
          <w:t>12</w:t>
        </w:r>
        <w:r w:rsidR="00DA3478">
          <w:rPr>
            <w:webHidden/>
          </w:rPr>
          <w:fldChar w:fldCharType="end"/>
        </w:r>
      </w:hyperlink>
    </w:p>
    <w:p w14:paraId="1977C02D" w14:textId="0918C1FE" w:rsidR="00DA3478" w:rsidRDefault="00374A96">
      <w:pPr>
        <w:pStyle w:val="TOC2"/>
        <w:rPr>
          <w:rFonts w:asciiTheme="minorHAnsi" w:eastAsiaTheme="minorEastAsia" w:hAnsiTheme="minorHAnsi" w:cstheme="minorBidi"/>
          <w:sz w:val="22"/>
          <w:szCs w:val="22"/>
          <w:lang w:eastAsia="en-AU"/>
        </w:rPr>
      </w:pPr>
      <w:hyperlink w:anchor="_Toc156565653" w:history="1">
        <w:r w:rsidR="00DA3478" w:rsidRPr="00F74871">
          <w:rPr>
            <w:rStyle w:val="Hyperlink"/>
          </w:rPr>
          <w:t>Funding acknowledgement</w:t>
        </w:r>
        <w:r w:rsidR="00DA3478">
          <w:rPr>
            <w:webHidden/>
          </w:rPr>
          <w:tab/>
        </w:r>
        <w:r w:rsidR="00DA3478">
          <w:rPr>
            <w:webHidden/>
          </w:rPr>
          <w:fldChar w:fldCharType="begin"/>
        </w:r>
        <w:r w:rsidR="00DA3478">
          <w:rPr>
            <w:webHidden/>
          </w:rPr>
          <w:instrText xml:space="preserve"> PAGEREF _Toc156565653 \h </w:instrText>
        </w:r>
        <w:r w:rsidR="00DA3478">
          <w:rPr>
            <w:webHidden/>
          </w:rPr>
        </w:r>
        <w:r w:rsidR="00DA3478">
          <w:rPr>
            <w:webHidden/>
          </w:rPr>
          <w:fldChar w:fldCharType="separate"/>
        </w:r>
        <w:r>
          <w:rPr>
            <w:webHidden/>
          </w:rPr>
          <w:t>13</w:t>
        </w:r>
        <w:r w:rsidR="00DA3478">
          <w:rPr>
            <w:webHidden/>
          </w:rPr>
          <w:fldChar w:fldCharType="end"/>
        </w:r>
      </w:hyperlink>
    </w:p>
    <w:p w14:paraId="22143B0B" w14:textId="7005D115" w:rsidR="00DA3478" w:rsidRDefault="00374A96">
      <w:pPr>
        <w:pStyle w:val="TOC2"/>
        <w:rPr>
          <w:rFonts w:asciiTheme="minorHAnsi" w:eastAsiaTheme="minorEastAsia" w:hAnsiTheme="minorHAnsi" w:cstheme="minorBidi"/>
          <w:sz w:val="22"/>
          <w:szCs w:val="22"/>
          <w:lang w:eastAsia="en-AU"/>
        </w:rPr>
      </w:pPr>
      <w:hyperlink w:anchor="_Toc156565654" w:history="1">
        <w:r w:rsidR="00DA3478" w:rsidRPr="00F74871">
          <w:rPr>
            <w:rStyle w:val="Hyperlink"/>
          </w:rPr>
          <w:t>Legal responsibilities</w:t>
        </w:r>
        <w:r w:rsidR="00DA3478">
          <w:rPr>
            <w:webHidden/>
          </w:rPr>
          <w:tab/>
        </w:r>
        <w:r w:rsidR="00DA3478">
          <w:rPr>
            <w:webHidden/>
          </w:rPr>
          <w:fldChar w:fldCharType="begin"/>
        </w:r>
        <w:r w:rsidR="00DA3478">
          <w:rPr>
            <w:webHidden/>
          </w:rPr>
          <w:instrText xml:space="preserve"> PAGEREF _Toc156565654 \h </w:instrText>
        </w:r>
        <w:r w:rsidR="00DA3478">
          <w:rPr>
            <w:webHidden/>
          </w:rPr>
        </w:r>
        <w:r w:rsidR="00DA3478">
          <w:rPr>
            <w:webHidden/>
          </w:rPr>
          <w:fldChar w:fldCharType="separate"/>
        </w:r>
        <w:r>
          <w:rPr>
            <w:webHidden/>
          </w:rPr>
          <w:t>13</w:t>
        </w:r>
        <w:r w:rsidR="00DA3478">
          <w:rPr>
            <w:webHidden/>
          </w:rPr>
          <w:fldChar w:fldCharType="end"/>
        </w:r>
      </w:hyperlink>
    </w:p>
    <w:p w14:paraId="7D29CD6A" w14:textId="02D0F971" w:rsidR="00DA3478" w:rsidRDefault="00374A96">
      <w:pPr>
        <w:pStyle w:val="TOC2"/>
        <w:rPr>
          <w:rFonts w:asciiTheme="minorHAnsi" w:eastAsiaTheme="minorEastAsia" w:hAnsiTheme="minorHAnsi" w:cstheme="minorBidi"/>
          <w:sz w:val="22"/>
          <w:szCs w:val="22"/>
          <w:lang w:eastAsia="en-AU"/>
        </w:rPr>
      </w:pPr>
      <w:hyperlink w:anchor="_Toc156565655" w:history="1">
        <w:r w:rsidR="00DA3478" w:rsidRPr="00F74871">
          <w:rPr>
            <w:rStyle w:val="Hyperlink"/>
          </w:rPr>
          <w:t>Insurance requirements</w:t>
        </w:r>
        <w:r w:rsidR="00DA3478">
          <w:rPr>
            <w:webHidden/>
          </w:rPr>
          <w:tab/>
        </w:r>
        <w:r w:rsidR="00DA3478">
          <w:rPr>
            <w:webHidden/>
          </w:rPr>
          <w:fldChar w:fldCharType="begin"/>
        </w:r>
        <w:r w:rsidR="00DA3478">
          <w:rPr>
            <w:webHidden/>
          </w:rPr>
          <w:instrText xml:space="preserve"> PAGEREF _Toc156565655 \h </w:instrText>
        </w:r>
        <w:r w:rsidR="00DA3478">
          <w:rPr>
            <w:webHidden/>
          </w:rPr>
        </w:r>
        <w:r w:rsidR="00DA3478">
          <w:rPr>
            <w:webHidden/>
          </w:rPr>
          <w:fldChar w:fldCharType="separate"/>
        </w:r>
        <w:r>
          <w:rPr>
            <w:webHidden/>
          </w:rPr>
          <w:t>13</w:t>
        </w:r>
        <w:r w:rsidR="00DA3478">
          <w:rPr>
            <w:webHidden/>
          </w:rPr>
          <w:fldChar w:fldCharType="end"/>
        </w:r>
      </w:hyperlink>
    </w:p>
    <w:p w14:paraId="47BA5318" w14:textId="1CF6A8F5" w:rsidR="00DA3478" w:rsidRDefault="00374A96">
      <w:pPr>
        <w:pStyle w:val="TOC1"/>
        <w:rPr>
          <w:rFonts w:asciiTheme="minorHAnsi" w:eastAsiaTheme="minorEastAsia" w:hAnsiTheme="minorHAnsi" w:cstheme="minorBidi"/>
          <w:b w:val="0"/>
          <w:sz w:val="22"/>
          <w:szCs w:val="22"/>
          <w:lang w:eastAsia="en-AU"/>
        </w:rPr>
      </w:pPr>
      <w:hyperlink w:anchor="_Toc156565656" w:history="1">
        <w:r w:rsidR="00DA3478" w:rsidRPr="00F74871">
          <w:rPr>
            <w:rStyle w:val="Hyperlink"/>
          </w:rPr>
          <w:t>More information and assistance</w:t>
        </w:r>
        <w:r w:rsidR="00DA3478">
          <w:rPr>
            <w:webHidden/>
          </w:rPr>
          <w:tab/>
        </w:r>
        <w:r w:rsidR="00DA3478">
          <w:rPr>
            <w:webHidden/>
          </w:rPr>
          <w:fldChar w:fldCharType="begin"/>
        </w:r>
        <w:r w:rsidR="00DA3478">
          <w:rPr>
            <w:webHidden/>
          </w:rPr>
          <w:instrText xml:space="preserve"> PAGEREF _Toc156565656 \h </w:instrText>
        </w:r>
        <w:r w:rsidR="00DA3478">
          <w:rPr>
            <w:webHidden/>
          </w:rPr>
        </w:r>
        <w:r w:rsidR="00DA3478">
          <w:rPr>
            <w:webHidden/>
          </w:rPr>
          <w:fldChar w:fldCharType="separate"/>
        </w:r>
        <w:r>
          <w:rPr>
            <w:webHidden/>
          </w:rPr>
          <w:t>14</w:t>
        </w:r>
        <w:r w:rsidR="00DA3478">
          <w:rPr>
            <w:webHidden/>
          </w:rPr>
          <w:fldChar w:fldCharType="end"/>
        </w:r>
      </w:hyperlink>
    </w:p>
    <w:p w14:paraId="521295A9" w14:textId="02A01D6D" w:rsidR="00DA3478" w:rsidRDefault="00374A96">
      <w:pPr>
        <w:pStyle w:val="TOC2"/>
        <w:rPr>
          <w:rFonts w:asciiTheme="minorHAnsi" w:eastAsiaTheme="minorEastAsia" w:hAnsiTheme="minorHAnsi" w:cstheme="minorBidi"/>
          <w:sz w:val="22"/>
          <w:szCs w:val="22"/>
          <w:lang w:eastAsia="en-AU"/>
        </w:rPr>
      </w:pPr>
      <w:hyperlink w:anchor="_Toc156565657" w:history="1">
        <w:r w:rsidR="00DA3478" w:rsidRPr="00F74871">
          <w:rPr>
            <w:rStyle w:val="Hyperlink"/>
          </w:rPr>
          <w:t>Privacy</w:t>
        </w:r>
        <w:r w:rsidR="00DA3478">
          <w:rPr>
            <w:webHidden/>
          </w:rPr>
          <w:tab/>
        </w:r>
        <w:r w:rsidR="00DA3478">
          <w:rPr>
            <w:webHidden/>
          </w:rPr>
          <w:fldChar w:fldCharType="begin"/>
        </w:r>
        <w:r w:rsidR="00DA3478">
          <w:rPr>
            <w:webHidden/>
          </w:rPr>
          <w:instrText xml:space="preserve"> PAGEREF _Toc156565657 \h </w:instrText>
        </w:r>
        <w:r w:rsidR="00DA3478">
          <w:rPr>
            <w:webHidden/>
          </w:rPr>
        </w:r>
        <w:r w:rsidR="00DA3478">
          <w:rPr>
            <w:webHidden/>
          </w:rPr>
          <w:fldChar w:fldCharType="separate"/>
        </w:r>
        <w:r>
          <w:rPr>
            <w:webHidden/>
          </w:rPr>
          <w:t>14</w:t>
        </w:r>
        <w:r w:rsidR="00DA3478">
          <w:rPr>
            <w:webHidden/>
          </w:rPr>
          <w:fldChar w:fldCharType="end"/>
        </w:r>
      </w:hyperlink>
    </w:p>
    <w:p w14:paraId="56D509EB" w14:textId="2E045B59" w:rsidR="00FB1F6E" w:rsidRDefault="00AD784C" w:rsidP="005D0ACA">
      <w:pPr>
        <w:pStyle w:val="Body"/>
      </w:pPr>
      <w:r>
        <w:fldChar w:fldCharType="end"/>
      </w:r>
      <w:r w:rsidR="00FB1F6E">
        <w:br w:type="page"/>
      </w:r>
    </w:p>
    <w:p w14:paraId="0A256E6E" w14:textId="58D475C5" w:rsidR="000E17C1" w:rsidRPr="005D0ACA" w:rsidRDefault="000E17C1" w:rsidP="00505297">
      <w:pPr>
        <w:pStyle w:val="Heading1"/>
      </w:pPr>
      <w:bookmarkStart w:id="1" w:name="_Toc95991194"/>
      <w:bookmarkStart w:id="2" w:name="_Toc156565636"/>
      <w:r w:rsidRPr="005D0ACA">
        <w:lastRenderedPageBreak/>
        <w:t>About the</w:t>
      </w:r>
      <w:r w:rsidR="00484B49" w:rsidRPr="005D0ACA">
        <w:t xml:space="preserve"> </w:t>
      </w:r>
      <w:r w:rsidR="45A58383" w:rsidRPr="005D0ACA">
        <w:t xml:space="preserve">Women in Energy and Manufacturing </w:t>
      </w:r>
      <w:bookmarkEnd w:id="1"/>
      <w:r w:rsidR="007E1E55">
        <w:t>f</w:t>
      </w:r>
      <w:r w:rsidR="009D558E" w:rsidRPr="005D0ACA">
        <w:t xml:space="preserve">unding </w:t>
      </w:r>
      <w:r w:rsidR="007E1E55">
        <w:t>p</w:t>
      </w:r>
      <w:r w:rsidR="009D558E" w:rsidRPr="005D0ACA">
        <w:t>rogram</w:t>
      </w:r>
      <w:bookmarkEnd w:id="2"/>
    </w:p>
    <w:p w14:paraId="75C984C7" w14:textId="2E9C159D" w:rsidR="00E869A0" w:rsidRPr="00E869A0" w:rsidRDefault="00E869A0" w:rsidP="00E869A0">
      <w:pPr>
        <w:pStyle w:val="Body"/>
      </w:pPr>
      <w:r>
        <w:t xml:space="preserve">The </w:t>
      </w:r>
      <w:r w:rsidR="00C6097C">
        <w:t xml:space="preserve">Women in Energy and Manufacturing </w:t>
      </w:r>
      <w:r w:rsidR="007E1E55">
        <w:t>f</w:t>
      </w:r>
      <w:r w:rsidR="0082244E">
        <w:t xml:space="preserve">unding </w:t>
      </w:r>
      <w:r w:rsidR="007E1E55">
        <w:t>p</w:t>
      </w:r>
      <w:r>
        <w:t xml:space="preserve">rogram </w:t>
      </w:r>
      <w:r w:rsidR="0080092B">
        <w:t xml:space="preserve">supports </w:t>
      </w:r>
      <w:r>
        <w:t xml:space="preserve">strategies </w:t>
      </w:r>
      <w:r w:rsidR="00791890">
        <w:t>to increase</w:t>
      </w:r>
      <w:r>
        <w:t xml:space="preserve"> women's </w:t>
      </w:r>
      <w:r w:rsidR="00C6097C">
        <w:t>participation</w:t>
      </w:r>
      <w:r>
        <w:t xml:space="preserve"> in the energy and manufacturing industry.</w:t>
      </w:r>
    </w:p>
    <w:p w14:paraId="57E34155" w14:textId="6ED0E8C8" w:rsidR="00517357" w:rsidRDefault="009D558E" w:rsidP="008E06FD">
      <w:pPr>
        <w:pStyle w:val="Body"/>
      </w:pPr>
      <w:r w:rsidRPr="009D558E">
        <w:t>Th</w:t>
      </w:r>
      <w:r w:rsidR="00E869A0">
        <w:t xml:space="preserve">e </w:t>
      </w:r>
      <w:r w:rsidR="00517357">
        <w:t>g</w:t>
      </w:r>
      <w:r w:rsidR="00E869A0">
        <w:t>uidelines</w:t>
      </w:r>
      <w:r w:rsidRPr="009D558E">
        <w:t xml:space="preserve"> sets out the program</w:t>
      </w:r>
      <w:r w:rsidR="003044C4">
        <w:t>’s</w:t>
      </w:r>
      <w:r w:rsidRPr="009D558E">
        <w:t xml:space="preserve"> requirements</w:t>
      </w:r>
      <w:r w:rsidR="00C13A4C">
        <w:t xml:space="preserve"> for</w:t>
      </w:r>
      <w:r w:rsidR="00517357">
        <w:t>:</w:t>
      </w:r>
    </w:p>
    <w:p w14:paraId="117EB727" w14:textId="0FF985BC" w:rsidR="00517357" w:rsidRDefault="009D558E" w:rsidP="00B64DAF">
      <w:pPr>
        <w:pStyle w:val="Bullet1"/>
      </w:pPr>
      <w:r w:rsidRPr="009D558E">
        <w:t>initiatives to support</w:t>
      </w:r>
      <w:r w:rsidR="00791890">
        <w:t xml:space="preserve"> deliver</w:t>
      </w:r>
      <w:r w:rsidR="00F17208">
        <w:t>y of</w:t>
      </w:r>
      <w:r w:rsidR="00791890">
        <w:t xml:space="preserve"> </w:t>
      </w:r>
      <w:r w:rsidRPr="009D558E">
        <w:t>strategies to boost women’s participation</w:t>
      </w:r>
    </w:p>
    <w:p w14:paraId="4F64410D" w14:textId="5E5C51A4" w:rsidR="00CB76A5" w:rsidRDefault="00C13A4C" w:rsidP="00B64DAF">
      <w:pPr>
        <w:pStyle w:val="Bullet1"/>
      </w:pPr>
      <w:r>
        <w:t>improvement of</w:t>
      </w:r>
      <w:r w:rsidR="009D558E" w:rsidRPr="009D558E">
        <w:t xml:space="preserve"> gender equality in Victoria’s manufacturing and energy sectors.</w:t>
      </w:r>
    </w:p>
    <w:p w14:paraId="0DE689A1" w14:textId="7212D105" w:rsidR="006C6A5B" w:rsidRPr="007158F1" w:rsidRDefault="00F17208" w:rsidP="00B64DAF">
      <w:pPr>
        <w:pStyle w:val="Bodyafterbullets"/>
      </w:pPr>
      <w:r>
        <w:t xml:space="preserve">These </w:t>
      </w:r>
      <w:r w:rsidR="009D558E">
        <w:t xml:space="preserve">strategies </w:t>
      </w:r>
      <w:r w:rsidR="00E338DE">
        <w:t>a</w:t>
      </w:r>
      <w:r w:rsidR="00D36A4D">
        <w:t>im to address</w:t>
      </w:r>
      <w:r w:rsidR="009D558E">
        <w:t xml:space="preserve"> </w:t>
      </w:r>
      <w:r w:rsidR="008E06FD">
        <w:t>recommendation 19</w:t>
      </w:r>
      <w:r w:rsidR="009D558E">
        <w:t xml:space="preserve"> of the </w:t>
      </w:r>
      <w:hyperlink r:id="rId24">
        <w:r w:rsidR="009D558E" w:rsidRPr="2E5884DE">
          <w:rPr>
            <w:rStyle w:val="Hyperlink"/>
          </w:rPr>
          <w:t>Inquiry into economic equity for Victorian women</w:t>
        </w:r>
      </w:hyperlink>
      <w:r w:rsidR="00B548F1">
        <w:rPr>
          <w:rStyle w:val="FootnoteReference"/>
        </w:rPr>
        <w:footnoteReference w:id="2"/>
      </w:r>
      <w:r w:rsidR="005B25BF">
        <w:t xml:space="preserve"> </w:t>
      </w:r>
      <w:r w:rsidR="00D36A4D">
        <w:t>to</w:t>
      </w:r>
      <w:r w:rsidR="00D36A4D" w:rsidRPr="00FC2694">
        <w:t xml:space="preserve"> </w:t>
      </w:r>
      <w:r w:rsidR="000E1EED" w:rsidRPr="00FC2694">
        <w:t xml:space="preserve">attract, recruit and retain </w:t>
      </w:r>
      <w:r w:rsidR="006C6A5B">
        <w:t xml:space="preserve">women in majority-men industries. </w:t>
      </w:r>
    </w:p>
    <w:p w14:paraId="21041666" w14:textId="4F1557D3" w:rsidR="00A47697" w:rsidRPr="00A47697" w:rsidRDefault="009D558E" w:rsidP="005B5D9A">
      <w:pPr>
        <w:pStyle w:val="Bodyafterbullets"/>
        <w:rPr>
          <w:rFonts w:ascii="Times New Roman" w:hAnsi="Times New Roman"/>
          <w:sz w:val="24"/>
          <w:lang w:eastAsia="en-GB"/>
        </w:rPr>
      </w:pPr>
      <w:r w:rsidRPr="007158F1">
        <w:t xml:space="preserve">Occupational and industrial </w:t>
      </w:r>
      <w:r w:rsidRPr="009D558E">
        <w:t>gender segregation is a key driver of the gender pay gap and women’s economic insecurity.​</w:t>
      </w:r>
    </w:p>
    <w:p w14:paraId="68687278" w14:textId="3072CD8F" w:rsidR="009D558E" w:rsidRPr="00FC2694" w:rsidRDefault="009D558E" w:rsidP="00B73A5D">
      <w:pPr>
        <w:pStyle w:val="Bodyafterbullets"/>
      </w:pPr>
      <w:r w:rsidRPr="00FC2694">
        <w:t>Majority-men industries tend to be higher paid than majority-women industries</w:t>
      </w:r>
      <w:r w:rsidR="00577931">
        <w:t>,</w:t>
      </w:r>
      <w:r w:rsidRPr="00FC2694">
        <w:t xml:space="preserve"> and are more likely to have performance pay and other forms of remuneration. </w:t>
      </w:r>
    </w:p>
    <w:p w14:paraId="4D3E96A8" w14:textId="34A7C1C5" w:rsidR="00C6097C" w:rsidRDefault="009D558E" w:rsidP="008E06FD">
      <w:pPr>
        <w:pStyle w:val="Body"/>
      </w:pPr>
      <w:r w:rsidRPr="009D558E">
        <w:t xml:space="preserve">Women also </w:t>
      </w:r>
      <w:r w:rsidR="00C6097C">
        <w:t>often</w:t>
      </w:r>
      <w:r w:rsidR="00C6097C" w:rsidRPr="009D558E">
        <w:t xml:space="preserve"> </w:t>
      </w:r>
      <w:r w:rsidRPr="009D558E">
        <w:t xml:space="preserve">face </w:t>
      </w:r>
      <w:r w:rsidR="00C6097C">
        <w:t>many</w:t>
      </w:r>
      <w:r w:rsidR="00C6097C" w:rsidRPr="009D558E">
        <w:t xml:space="preserve"> </w:t>
      </w:r>
      <w:r w:rsidRPr="009D558E">
        <w:t>barriers to retention</w:t>
      </w:r>
      <w:r w:rsidR="008A388B">
        <w:t xml:space="preserve"> and </w:t>
      </w:r>
      <w:r w:rsidR="0034296E">
        <w:t>progression</w:t>
      </w:r>
      <w:r w:rsidR="00A46C84">
        <w:t>.</w:t>
      </w:r>
      <w:r w:rsidRPr="009D558E">
        <w:t xml:space="preserve"> </w:t>
      </w:r>
      <w:r w:rsidR="00A46C84">
        <w:t>These include</w:t>
      </w:r>
      <w:r w:rsidR="00C6097C">
        <w:t>:</w:t>
      </w:r>
    </w:p>
    <w:p w14:paraId="02B73063" w14:textId="22C18493" w:rsidR="00A46C84" w:rsidRDefault="009D558E" w:rsidP="00577931">
      <w:pPr>
        <w:pStyle w:val="Bullet1"/>
      </w:pPr>
      <w:r w:rsidRPr="009D558E">
        <w:t>lack of access to paid parental leave</w:t>
      </w:r>
    </w:p>
    <w:p w14:paraId="6B33A40F" w14:textId="7507C55B" w:rsidR="00A46C84" w:rsidRDefault="009D558E" w:rsidP="00577931">
      <w:pPr>
        <w:pStyle w:val="Bullet1"/>
      </w:pPr>
      <w:r w:rsidRPr="009D558E">
        <w:t>sexism</w:t>
      </w:r>
    </w:p>
    <w:p w14:paraId="781AB668" w14:textId="462B189D" w:rsidR="00A46C84" w:rsidRDefault="009D558E" w:rsidP="00577931">
      <w:pPr>
        <w:pStyle w:val="Bullet1"/>
      </w:pPr>
      <w:r w:rsidRPr="009D558E">
        <w:t>inflexible working arrangements</w:t>
      </w:r>
    </w:p>
    <w:p w14:paraId="09FC474E" w14:textId="489FD205" w:rsidR="009D558E" w:rsidRPr="009D558E" w:rsidRDefault="009D558E" w:rsidP="00577931">
      <w:pPr>
        <w:pStyle w:val="Bullet1"/>
      </w:pPr>
      <w:r w:rsidRPr="009D558E">
        <w:t>sexual harassment.</w:t>
      </w:r>
    </w:p>
    <w:p w14:paraId="00B2AAE2" w14:textId="4AFF1586" w:rsidR="00A46C84" w:rsidRDefault="009D558E" w:rsidP="00A46C84">
      <w:pPr>
        <w:pStyle w:val="Bodyafterbullets"/>
      </w:pPr>
      <w:r w:rsidRPr="009D558E">
        <w:t xml:space="preserve">Women’s economic </w:t>
      </w:r>
      <w:r w:rsidR="006649C1">
        <w:t>equity</w:t>
      </w:r>
      <w:r w:rsidR="006649C1" w:rsidRPr="009D558E">
        <w:t xml:space="preserve"> </w:t>
      </w:r>
      <w:r w:rsidRPr="009D558E">
        <w:t>increases social inclusion and benefits the economy</w:t>
      </w:r>
      <w:r w:rsidR="005530D8">
        <w:t>. This</w:t>
      </w:r>
      <w:r w:rsidRPr="009D558E">
        <w:t xml:space="preserve"> includ</w:t>
      </w:r>
      <w:r w:rsidR="005530D8">
        <w:t>es</w:t>
      </w:r>
      <w:r w:rsidR="009B3724">
        <w:t xml:space="preserve"> through</w:t>
      </w:r>
      <w:r w:rsidR="00A46C84">
        <w:t>:</w:t>
      </w:r>
    </w:p>
    <w:p w14:paraId="0D075116" w14:textId="37F78137" w:rsidR="00A46C84" w:rsidRPr="00A46C84" w:rsidRDefault="009D558E" w:rsidP="00B73A5D">
      <w:pPr>
        <w:pStyle w:val="Bullet1"/>
      </w:pPr>
      <w:r w:rsidRPr="00A46C84">
        <w:t>higher productivity</w:t>
      </w:r>
    </w:p>
    <w:p w14:paraId="3925429A" w14:textId="2D24ED54" w:rsidR="009B3724" w:rsidRDefault="009D558E" w:rsidP="00A46C84">
      <w:pPr>
        <w:pStyle w:val="Bullet1"/>
      </w:pPr>
      <w:r w:rsidRPr="00A46C84">
        <w:t>innovation</w:t>
      </w:r>
    </w:p>
    <w:p w14:paraId="2E48296B" w14:textId="7CB17AE4" w:rsidR="009D558E" w:rsidRPr="00A46C84" w:rsidRDefault="009D558E" w:rsidP="00B73A5D">
      <w:pPr>
        <w:pStyle w:val="Bullet1"/>
      </w:pPr>
      <w:r w:rsidRPr="00A46C84">
        <w:t>economic growth.</w:t>
      </w:r>
    </w:p>
    <w:p w14:paraId="34369647" w14:textId="534A3599" w:rsidR="005C6EA8" w:rsidRDefault="00525F35" w:rsidP="00A46C84">
      <w:pPr>
        <w:pStyle w:val="Bodyafterbullets"/>
      </w:pPr>
      <w:r>
        <w:t xml:space="preserve">As the </w:t>
      </w:r>
      <w:hyperlink r:id="rId25" w:history="1">
        <w:r w:rsidR="000533ED" w:rsidRPr="000533ED">
          <w:rPr>
            <w:rStyle w:val="Hyperlink"/>
          </w:rPr>
          <w:t>Inquiry into economic equity for Victorian women</w:t>
        </w:r>
      </w:hyperlink>
      <w:r w:rsidR="000533ED">
        <w:rPr>
          <w:rStyle w:val="FootnoteReference"/>
        </w:rPr>
        <w:footnoteReference w:id="3"/>
      </w:r>
      <w:r>
        <w:t xml:space="preserve"> notes</w:t>
      </w:r>
      <w:r w:rsidR="007158F1">
        <w:t xml:space="preserve"> –</w:t>
      </w:r>
      <w:r>
        <w:t xml:space="preserve"> </w:t>
      </w:r>
      <w:r w:rsidR="00A6638F">
        <w:t>addressing</w:t>
      </w:r>
      <w:r w:rsidR="00FB21ED">
        <w:t xml:space="preserve"> the gender </w:t>
      </w:r>
      <w:r w:rsidR="00A6638F">
        <w:t>imbalance</w:t>
      </w:r>
      <w:r w:rsidR="00FB21ED">
        <w:t xml:space="preserve"> in </w:t>
      </w:r>
      <w:r w:rsidR="000A0B1F">
        <w:t>majority-men</w:t>
      </w:r>
      <w:r w:rsidR="00FB21ED">
        <w:t xml:space="preserve"> </w:t>
      </w:r>
      <w:r w:rsidR="0043109B">
        <w:t>workforces</w:t>
      </w:r>
      <w:r w:rsidR="00FB21ED">
        <w:t xml:space="preserve"> requires </w:t>
      </w:r>
      <w:r w:rsidR="00FF0278">
        <w:t>targeted</w:t>
      </w:r>
      <w:r w:rsidR="00FB21ED">
        <w:t xml:space="preserve"> </w:t>
      </w:r>
      <w:r w:rsidR="00277A68">
        <w:t xml:space="preserve">initiatives </w:t>
      </w:r>
      <w:r w:rsidR="00CE21BC">
        <w:t xml:space="preserve">to address issues </w:t>
      </w:r>
      <w:r w:rsidR="000961A6">
        <w:t>uni</w:t>
      </w:r>
      <w:r w:rsidR="003D3337">
        <w:t>que to these sectors.</w:t>
      </w:r>
    </w:p>
    <w:p w14:paraId="1C2FC650" w14:textId="6AB55713" w:rsidR="00403475" w:rsidRDefault="005530D8" w:rsidP="00A46C84">
      <w:pPr>
        <w:pStyle w:val="Bodyafterbullets"/>
      </w:pPr>
      <w:r>
        <w:t>T</w:t>
      </w:r>
      <w:r w:rsidR="00D04C13">
        <w:t xml:space="preserve">he </w:t>
      </w:r>
      <w:r w:rsidR="0009064A">
        <w:t xml:space="preserve">Victorian Government </w:t>
      </w:r>
      <w:r w:rsidR="00D04C13">
        <w:t xml:space="preserve">has done </w:t>
      </w:r>
      <w:r>
        <w:t xml:space="preserve">this </w:t>
      </w:r>
      <w:r w:rsidR="00403475">
        <w:t xml:space="preserve">before </w:t>
      </w:r>
      <w:r w:rsidR="00D04C13">
        <w:t>through</w:t>
      </w:r>
      <w:r w:rsidR="00403475">
        <w:t>:</w:t>
      </w:r>
    </w:p>
    <w:p w14:paraId="72269E7C" w14:textId="5B29928D" w:rsidR="00403475" w:rsidRDefault="00374A96" w:rsidP="00403475">
      <w:pPr>
        <w:pStyle w:val="Bullet1"/>
      </w:pPr>
      <w:hyperlink r:id="rId26" w:history="1">
        <w:r w:rsidR="00BA1E76" w:rsidRPr="00BA1E76">
          <w:rPr>
            <w:rStyle w:val="Hyperlink"/>
          </w:rPr>
          <w:t>Women in Construction Strategy</w:t>
        </w:r>
      </w:hyperlink>
      <w:r w:rsidR="00E22541">
        <w:rPr>
          <w:rStyle w:val="FootnoteReference"/>
        </w:rPr>
        <w:footnoteReference w:id="4"/>
      </w:r>
    </w:p>
    <w:p w14:paraId="385009F8" w14:textId="350E3D5D" w:rsidR="00403475" w:rsidRDefault="00374A96" w:rsidP="00996570">
      <w:pPr>
        <w:pStyle w:val="Bullet1"/>
      </w:pPr>
      <w:hyperlink r:id="rId27" w:history="1">
        <w:r w:rsidR="00B536A2" w:rsidRPr="00B536A2">
          <w:rPr>
            <w:rStyle w:val="Hyperlink"/>
          </w:rPr>
          <w:t>Women in Transport Strategy</w:t>
        </w:r>
      </w:hyperlink>
      <w:r w:rsidR="00E22541">
        <w:rPr>
          <w:rStyle w:val="FootnoteReference"/>
        </w:rPr>
        <w:footnoteReference w:id="5"/>
      </w:r>
      <w:r w:rsidR="00403475">
        <w:t>.</w:t>
      </w:r>
    </w:p>
    <w:p w14:paraId="2130ED1B" w14:textId="3FD23AA5" w:rsidR="00D04C13" w:rsidRDefault="007158F1" w:rsidP="00996570">
      <w:pPr>
        <w:pStyle w:val="Bodyafterbullets"/>
      </w:pPr>
      <w:r>
        <w:t>Now the government</w:t>
      </w:r>
      <w:r w:rsidR="00403475">
        <w:t xml:space="preserve"> is</w:t>
      </w:r>
      <w:r w:rsidR="003401CF">
        <w:t xml:space="preserve"> looking to do </w:t>
      </w:r>
      <w:r w:rsidR="00403475">
        <w:t xml:space="preserve">the same </w:t>
      </w:r>
      <w:r w:rsidR="002B2415">
        <w:t>with the manufacturing and energy sectors.</w:t>
      </w:r>
    </w:p>
    <w:p w14:paraId="1F7B6B5D" w14:textId="5503EE14" w:rsidR="00403475" w:rsidRDefault="00420BD0" w:rsidP="008E06FD">
      <w:pPr>
        <w:pStyle w:val="Body"/>
      </w:pPr>
      <w:r>
        <w:t>The manufacturing and energy industries are facing challenges around skills shortages</w:t>
      </w:r>
      <w:r w:rsidR="009B3724">
        <w:t>.</w:t>
      </w:r>
      <w:r>
        <w:t xml:space="preserve"> </w:t>
      </w:r>
      <w:r w:rsidR="009B3724">
        <w:t xml:space="preserve">This </w:t>
      </w:r>
      <w:r>
        <w:t xml:space="preserve">is in part due to </w:t>
      </w:r>
      <w:r w:rsidR="00A249E4">
        <w:t>the gender imbalances in their workforces</w:t>
      </w:r>
      <w:r w:rsidR="009B3724">
        <w:t xml:space="preserve">. </w:t>
      </w:r>
      <w:r w:rsidR="00403475">
        <w:t>W</w:t>
      </w:r>
      <w:r w:rsidR="006B64BF">
        <w:t>omen account for just</w:t>
      </w:r>
      <w:r w:rsidR="00403475">
        <w:t>:</w:t>
      </w:r>
    </w:p>
    <w:p w14:paraId="3DD47F9B" w14:textId="2BBDAE67" w:rsidR="00403475" w:rsidRDefault="006B64BF" w:rsidP="00143422">
      <w:pPr>
        <w:pStyle w:val="Bullet1"/>
      </w:pPr>
      <w:r>
        <w:t>3</w:t>
      </w:r>
      <w:r w:rsidR="00CC3394">
        <w:t>2</w:t>
      </w:r>
      <w:r w:rsidR="00143422">
        <w:t xml:space="preserve"> per cent</w:t>
      </w:r>
      <w:r w:rsidR="005B25BF">
        <w:t xml:space="preserve"> </w:t>
      </w:r>
      <w:r>
        <w:t xml:space="preserve">of </w:t>
      </w:r>
      <w:r w:rsidR="009E40AE">
        <w:t>Victoria’s</w:t>
      </w:r>
      <w:r>
        <w:t xml:space="preserve"> manufacturing secto</w:t>
      </w:r>
      <w:r w:rsidR="00403475">
        <w:t>r</w:t>
      </w:r>
    </w:p>
    <w:p w14:paraId="2169BC8C" w14:textId="30857CAC" w:rsidR="009D558E" w:rsidRPr="009D558E" w:rsidRDefault="00CC3394" w:rsidP="00143422">
      <w:pPr>
        <w:pStyle w:val="Bullet1"/>
      </w:pPr>
      <w:r>
        <w:t>33</w:t>
      </w:r>
      <w:r w:rsidR="00143422">
        <w:t xml:space="preserve"> per cent</w:t>
      </w:r>
      <w:r w:rsidR="00913536">
        <w:t xml:space="preserve"> of the electricity, </w:t>
      </w:r>
      <w:r w:rsidR="00E405AC">
        <w:t>gas, water and waste services industry.</w:t>
      </w:r>
      <w:r w:rsidR="00E405AC">
        <w:rPr>
          <w:rStyle w:val="FootnoteReference"/>
        </w:rPr>
        <w:footnoteReference w:id="6"/>
      </w:r>
    </w:p>
    <w:p w14:paraId="715D321C" w14:textId="77777777" w:rsidR="00001790" w:rsidRDefault="003B02B1" w:rsidP="00403475">
      <w:pPr>
        <w:pStyle w:val="Bodyafterbullets"/>
      </w:pPr>
      <w:r w:rsidRPr="003B02B1">
        <w:lastRenderedPageBreak/>
        <w:t xml:space="preserve">Reducing barriers and supporting more women into </w:t>
      </w:r>
      <w:r>
        <w:t>these</w:t>
      </w:r>
      <w:r w:rsidRPr="003B02B1">
        <w:t xml:space="preserve"> sector</w:t>
      </w:r>
      <w:r w:rsidR="001E1C1C">
        <w:t>s</w:t>
      </w:r>
      <w:r w:rsidRPr="003B02B1">
        <w:t xml:space="preserve"> will</w:t>
      </w:r>
      <w:r w:rsidR="00001790">
        <w:t>:</w:t>
      </w:r>
    </w:p>
    <w:p w14:paraId="2FF845E8" w14:textId="38FE13E2" w:rsidR="00001790" w:rsidRDefault="003B02B1" w:rsidP="00F1028D">
      <w:pPr>
        <w:pStyle w:val="Bullet1"/>
      </w:pPr>
      <w:r w:rsidRPr="003B02B1">
        <w:t>improve outcomes for Victorian women</w:t>
      </w:r>
    </w:p>
    <w:p w14:paraId="5C8E194F" w14:textId="090F58A8" w:rsidR="00001790" w:rsidRDefault="003B02B1" w:rsidP="00F1028D">
      <w:pPr>
        <w:pStyle w:val="Bullet1"/>
      </w:pPr>
      <w:r w:rsidRPr="003B02B1">
        <w:t xml:space="preserve">help businesses </w:t>
      </w:r>
      <w:r w:rsidR="00FE3F08">
        <w:t xml:space="preserve">be </w:t>
      </w:r>
      <w:r w:rsidR="005B595D">
        <w:t xml:space="preserve">fair and </w:t>
      </w:r>
      <w:r w:rsidR="00FE3F08">
        <w:t>more inclusive</w:t>
      </w:r>
    </w:p>
    <w:p w14:paraId="4718F2FC" w14:textId="2E0A5D37" w:rsidR="00001790" w:rsidRDefault="00FE3F08" w:rsidP="00F1028D">
      <w:pPr>
        <w:pStyle w:val="Bullet1"/>
      </w:pPr>
      <w:r>
        <w:t>address</w:t>
      </w:r>
      <w:r w:rsidR="003B02B1" w:rsidRPr="003B02B1">
        <w:t xml:space="preserve"> skills shortages</w:t>
      </w:r>
    </w:p>
    <w:p w14:paraId="1175773C" w14:textId="5E557B03" w:rsidR="00001790" w:rsidRDefault="003B02B1" w:rsidP="00F1028D">
      <w:pPr>
        <w:pStyle w:val="Bullet1"/>
      </w:pPr>
      <w:r w:rsidRPr="003B02B1">
        <w:t xml:space="preserve">boost </w:t>
      </w:r>
      <w:r w:rsidR="006D457A">
        <w:t>business performance</w:t>
      </w:r>
      <w:r w:rsidRPr="003B02B1">
        <w:t>.</w:t>
      </w:r>
    </w:p>
    <w:p w14:paraId="6A120DE3" w14:textId="71CD53A6" w:rsidR="0048034F" w:rsidRPr="009D558E" w:rsidRDefault="0096693D" w:rsidP="00F1028D">
      <w:pPr>
        <w:pStyle w:val="Bodyafterbullets"/>
      </w:pPr>
      <w:r>
        <w:t xml:space="preserve">Research has shown that companies with </w:t>
      </w:r>
      <w:r w:rsidR="005C6EA8">
        <w:t xml:space="preserve">better </w:t>
      </w:r>
      <w:r>
        <w:t>gender diversity in their boards were 28</w:t>
      </w:r>
      <w:r w:rsidR="00F1028D">
        <w:t xml:space="preserve"> per cent</w:t>
      </w:r>
      <w:r>
        <w:t xml:space="preserve"> more likely to outperform their peers.</w:t>
      </w:r>
      <w:r w:rsidR="00C90B61">
        <w:rPr>
          <w:rStyle w:val="FootnoteReference"/>
        </w:rPr>
        <w:footnoteReference w:id="7"/>
      </w:r>
    </w:p>
    <w:p w14:paraId="4874B8A5" w14:textId="20AA262D" w:rsidR="00001790" w:rsidRDefault="00571185" w:rsidP="008E06FD">
      <w:pPr>
        <w:pStyle w:val="Body"/>
      </w:pPr>
      <w:r>
        <w:t xml:space="preserve">These strategies </w:t>
      </w:r>
      <w:r w:rsidR="00C07939">
        <w:t xml:space="preserve">will complement existing </w:t>
      </w:r>
      <w:r w:rsidR="00FA2125">
        <w:t>Victorian G</w:t>
      </w:r>
      <w:r w:rsidR="00C07939">
        <w:t xml:space="preserve">overnment </w:t>
      </w:r>
      <w:r w:rsidR="00F40F5B">
        <w:t>initiatives</w:t>
      </w:r>
      <w:r w:rsidR="00FA2125">
        <w:t xml:space="preserve"> and industry approaches, such as</w:t>
      </w:r>
      <w:r w:rsidR="00001790">
        <w:t>:</w:t>
      </w:r>
    </w:p>
    <w:p w14:paraId="44B022FE" w14:textId="1C0A4102" w:rsidR="00001790" w:rsidRDefault="00FA0DA1" w:rsidP="00E14A2B">
      <w:pPr>
        <w:pStyle w:val="Bullet1"/>
      </w:pPr>
      <w:r w:rsidRPr="00E14A2B">
        <w:t>Made in Victoria 2030: Victoria’s Manufacturing Statement</w:t>
      </w:r>
    </w:p>
    <w:p w14:paraId="1AA0E750" w14:textId="72619F5A" w:rsidR="00001790" w:rsidRDefault="00FA0DA1" w:rsidP="00E14A2B">
      <w:pPr>
        <w:pStyle w:val="Bullet1"/>
      </w:pPr>
      <w:r>
        <w:t>Victorian Energy Jobs Plan (currently under development).</w:t>
      </w:r>
    </w:p>
    <w:p w14:paraId="47684B31" w14:textId="2426A38C" w:rsidR="005B595D" w:rsidRDefault="007C25BC" w:rsidP="005B595D">
      <w:pPr>
        <w:pStyle w:val="Bodyafterbullets"/>
      </w:pPr>
      <w:r>
        <w:t>T</w:t>
      </w:r>
      <w:r w:rsidR="00F768D2">
        <w:t>he strategies will also focus on:</w:t>
      </w:r>
    </w:p>
    <w:p w14:paraId="7BBA3056" w14:textId="795CF9F0" w:rsidR="00E45B49" w:rsidRDefault="002A2ED5" w:rsidP="00E14A2B">
      <w:pPr>
        <w:pStyle w:val="Bullet1"/>
      </w:pPr>
      <w:r>
        <w:t>advanced manufacturing</w:t>
      </w:r>
    </w:p>
    <w:p w14:paraId="5C14B912" w14:textId="5D674995" w:rsidR="00571185" w:rsidRDefault="002A2ED5" w:rsidP="005B595D">
      <w:pPr>
        <w:pStyle w:val="Bullet1"/>
      </w:pPr>
      <w:r>
        <w:t>renewable energy</w:t>
      </w:r>
      <w:r w:rsidR="005B595D">
        <w:t>.</w:t>
      </w:r>
    </w:p>
    <w:p w14:paraId="00FE61C3" w14:textId="3C940F09" w:rsidR="00F768D2" w:rsidRDefault="007C25BC" w:rsidP="00B81EC0">
      <w:pPr>
        <w:pStyle w:val="Bodyafterbullets"/>
      </w:pPr>
      <w:r>
        <w:t xml:space="preserve">These </w:t>
      </w:r>
      <w:r w:rsidR="008C75AD">
        <w:t xml:space="preserve">growing </w:t>
      </w:r>
      <w:r>
        <w:t xml:space="preserve">areas are </w:t>
      </w:r>
      <w:r w:rsidR="00F768D2" w:rsidRPr="009D558E">
        <w:t>import</w:t>
      </w:r>
      <w:r>
        <w:t>ant</w:t>
      </w:r>
      <w:r w:rsidR="00F768D2" w:rsidRPr="009D558E">
        <w:t xml:space="preserve"> to</w:t>
      </w:r>
      <w:r w:rsidR="008C75AD">
        <w:t xml:space="preserve"> the </w:t>
      </w:r>
      <w:r w:rsidR="00F768D2" w:rsidRPr="009D558E">
        <w:t>Victorian economy</w:t>
      </w:r>
      <w:r w:rsidR="00B81EC0">
        <w:t xml:space="preserve"> and will require </w:t>
      </w:r>
      <w:r w:rsidR="008371FC">
        <w:t>more workers in the future.</w:t>
      </w:r>
    </w:p>
    <w:p w14:paraId="2311F21D" w14:textId="26D78936" w:rsidR="004613D0" w:rsidRDefault="004613D0" w:rsidP="004613D0">
      <w:pPr>
        <w:pStyle w:val="Body"/>
      </w:pPr>
      <w:r>
        <w:t>A</w:t>
      </w:r>
      <w:r w:rsidRPr="00505297">
        <w:t>nnounced on 25 October 2023</w:t>
      </w:r>
      <w:r w:rsidRPr="00F15C99">
        <w:rPr>
          <w:rStyle w:val="FootnoteReference"/>
        </w:rPr>
        <w:footnoteReference w:id="8"/>
      </w:r>
      <w:r>
        <w:t>, t</w:t>
      </w:r>
      <w:r w:rsidRPr="00505297">
        <w:t xml:space="preserve">he first </w:t>
      </w:r>
      <w:r>
        <w:t>tranche</w:t>
      </w:r>
      <w:r w:rsidRPr="00505297">
        <w:t xml:space="preserve"> of funding as part of these strategies </w:t>
      </w:r>
      <w:r>
        <w:t>f</w:t>
      </w:r>
      <w:r w:rsidRPr="00505297">
        <w:t>ocused on</w:t>
      </w:r>
      <w:r>
        <w:t>:</w:t>
      </w:r>
    </w:p>
    <w:p w14:paraId="20E152A2" w14:textId="63050201" w:rsidR="006639F2" w:rsidRDefault="004613D0" w:rsidP="001D36C9">
      <w:pPr>
        <w:pStyle w:val="Bullet1"/>
      </w:pPr>
      <w:r w:rsidRPr="00505297">
        <w:t>increasing existing programs to attract more women into manufacturing and energy</w:t>
      </w:r>
    </w:p>
    <w:p w14:paraId="4CB63A2D" w14:textId="3C97EE6F" w:rsidR="004613D0" w:rsidRDefault="004613D0" w:rsidP="0013260A">
      <w:pPr>
        <w:pStyle w:val="Bullet1"/>
      </w:pPr>
      <w:r w:rsidRPr="00505297">
        <w:t xml:space="preserve">support </w:t>
      </w:r>
      <w:r>
        <w:t xml:space="preserve">for </w:t>
      </w:r>
      <w:r w:rsidRPr="00505297">
        <w:t>training and skills development.</w:t>
      </w:r>
    </w:p>
    <w:p w14:paraId="010344AE" w14:textId="31E1BB77" w:rsidR="00417DAD" w:rsidRPr="00901978" w:rsidRDefault="00417DAD" w:rsidP="00505297">
      <w:pPr>
        <w:pStyle w:val="Heading1"/>
      </w:pPr>
      <w:bookmarkStart w:id="3" w:name="_Funding_objectives"/>
      <w:bookmarkStart w:id="4" w:name="_Toc95991195"/>
      <w:bookmarkStart w:id="5" w:name="_Toc156565637"/>
      <w:bookmarkEnd w:id="3"/>
      <w:r w:rsidRPr="00901978">
        <w:t xml:space="preserve">Funding </w:t>
      </w:r>
      <w:r w:rsidRPr="00505297">
        <w:t>objectives</w:t>
      </w:r>
      <w:bookmarkEnd w:id="4"/>
      <w:bookmarkEnd w:id="5"/>
    </w:p>
    <w:p w14:paraId="03742ACF" w14:textId="610B2101" w:rsidR="004C5A28" w:rsidRDefault="00894CD3" w:rsidP="008167AF">
      <w:pPr>
        <w:pStyle w:val="Bodyafterbullets"/>
      </w:pPr>
      <w:r w:rsidRPr="00894CD3">
        <w:t xml:space="preserve">The program objectives are to increase the participation and equity of Victorian women in the energy and manufacturing sectors </w:t>
      </w:r>
      <w:r w:rsidR="0013260A">
        <w:t xml:space="preserve">by </w:t>
      </w:r>
      <w:r w:rsidRPr="00894CD3">
        <w:t>supporting</w:t>
      </w:r>
      <w:r>
        <w:t>:</w:t>
      </w:r>
    </w:p>
    <w:p w14:paraId="1A9AEF70" w14:textId="3A3AE0A0" w:rsidR="004C5A28" w:rsidRDefault="005B25BF" w:rsidP="004C5A28">
      <w:pPr>
        <w:pStyle w:val="Bullet1"/>
      </w:pPr>
      <w:r>
        <w:t>c</w:t>
      </w:r>
      <w:r w:rsidR="004C5A28">
        <w:t>lear and attractive career pathways</w:t>
      </w:r>
    </w:p>
    <w:p w14:paraId="44E063EB" w14:textId="7FC8365C" w:rsidR="004C5A28" w:rsidRDefault="005B25BF" w:rsidP="0004655E">
      <w:pPr>
        <w:pStyle w:val="Bullet1"/>
      </w:pPr>
      <w:r>
        <w:t>a</w:t>
      </w:r>
      <w:r w:rsidR="004C5A28">
        <w:t>ccess to education and training</w:t>
      </w:r>
    </w:p>
    <w:p w14:paraId="5CC89E24" w14:textId="427C62D3" w:rsidR="0004655E" w:rsidRDefault="004C5A28" w:rsidP="004C5A28">
      <w:pPr>
        <w:pStyle w:val="Bullet1"/>
      </w:pPr>
      <w:r>
        <w:t>economic equity and leadership opportunities</w:t>
      </w:r>
    </w:p>
    <w:p w14:paraId="56C3E357" w14:textId="355A826C" w:rsidR="00506759" w:rsidRDefault="005B25BF" w:rsidP="00F86ECC">
      <w:pPr>
        <w:pStyle w:val="Bullet1"/>
      </w:pPr>
      <w:r>
        <w:t>a</w:t>
      </w:r>
      <w:r w:rsidR="004C5A28">
        <w:t>ccountability for workplace culture, diversity and wellbeing</w:t>
      </w:r>
      <w:r>
        <w:t>.</w:t>
      </w:r>
    </w:p>
    <w:p w14:paraId="432B7963" w14:textId="541963E7" w:rsidR="00E30EA4" w:rsidRDefault="004C5A28" w:rsidP="00850281">
      <w:pPr>
        <w:pStyle w:val="Bodyafterbullets"/>
      </w:pPr>
      <w:r>
        <w:t xml:space="preserve">Initiatives need to </w:t>
      </w:r>
      <w:r w:rsidR="000B7A5B">
        <w:t>demonstrate</w:t>
      </w:r>
      <w:r w:rsidR="00003559">
        <w:t xml:space="preserve"> </w:t>
      </w:r>
      <w:r>
        <w:t>alignment with at least one of the above areas.</w:t>
      </w:r>
    </w:p>
    <w:p w14:paraId="5277AF2B" w14:textId="1CBF74C0" w:rsidR="009A042B" w:rsidRDefault="009A042B" w:rsidP="00505F6B">
      <w:pPr>
        <w:pStyle w:val="Heading2"/>
      </w:pPr>
      <w:bookmarkStart w:id="6" w:name="_Toc156565638"/>
      <w:r>
        <w:t xml:space="preserve">Priority </w:t>
      </w:r>
      <w:r w:rsidRPr="00505297">
        <w:t>considerations</w:t>
      </w:r>
      <w:bookmarkEnd w:id="6"/>
    </w:p>
    <w:p w14:paraId="319D9EF1" w14:textId="05B23E58" w:rsidR="004C5A28" w:rsidRDefault="004C5A28" w:rsidP="004C5A28">
      <w:pPr>
        <w:pStyle w:val="Body"/>
      </w:pPr>
      <w:r>
        <w:t>Priority will be given to applications that focus on</w:t>
      </w:r>
      <w:r w:rsidR="007915CE">
        <w:t xml:space="preserve"> one or more of the following</w:t>
      </w:r>
      <w:r>
        <w:t xml:space="preserve">: </w:t>
      </w:r>
    </w:p>
    <w:p w14:paraId="4DC005BE" w14:textId="22595B73" w:rsidR="005435B5" w:rsidRPr="007453B4" w:rsidRDefault="005435B5" w:rsidP="007453B4">
      <w:pPr>
        <w:pStyle w:val="Bullet1"/>
        <w:numPr>
          <w:ilvl w:val="0"/>
          <w:numId w:val="41"/>
        </w:numPr>
      </w:pPr>
      <w:r w:rsidRPr="005164C1">
        <w:rPr>
          <w:b/>
          <w:bCs/>
        </w:rPr>
        <w:t>Projects that support retention and ability to thrive</w:t>
      </w:r>
      <w:r w:rsidRPr="005435B5">
        <w:t xml:space="preserve"> in the energy and manufacturing sectors. This includes addressing more long-term and structural barriers to their participation.</w:t>
      </w:r>
    </w:p>
    <w:p w14:paraId="7CF1D1DA" w14:textId="4C52DF11" w:rsidR="00A4217F" w:rsidRDefault="00CB1825" w:rsidP="00A11F51">
      <w:pPr>
        <w:pStyle w:val="Bullet1"/>
      </w:pPr>
      <w:r w:rsidRPr="2D66B75E">
        <w:rPr>
          <w:b/>
          <w:bCs/>
        </w:rPr>
        <w:t>Supporting women who may face compounding barriers due to other forms of disadvantage or discrimination</w:t>
      </w:r>
      <w:r w:rsidR="009026CF" w:rsidRPr="005164C1">
        <w:t xml:space="preserve">, such as First Nations women, older women, </w:t>
      </w:r>
      <w:r w:rsidR="007453B4" w:rsidRPr="005164C1">
        <w:t>multicultural</w:t>
      </w:r>
      <w:r w:rsidR="009026CF" w:rsidRPr="005164C1">
        <w:t xml:space="preserve"> women, LGBT</w:t>
      </w:r>
      <w:r w:rsidR="009C680B" w:rsidRPr="005164C1">
        <w:t xml:space="preserve">IQA+ women, </w:t>
      </w:r>
      <w:r w:rsidR="006614B6" w:rsidRPr="005164C1">
        <w:t>women with a disability</w:t>
      </w:r>
      <w:r w:rsidR="00255140" w:rsidRPr="005164C1">
        <w:t xml:space="preserve"> and</w:t>
      </w:r>
      <w:r w:rsidR="006614B6" w:rsidRPr="005164C1">
        <w:t xml:space="preserve"> single mothers</w:t>
      </w:r>
      <w:r w:rsidRPr="005164C1">
        <w:t>.</w:t>
      </w:r>
      <w:r>
        <w:t xml:space="preserve"> Th</w:t>
      </w:r>
      <w:r w:rsidR="00255140">
        <w:t xml:space="preserve">is may include: </w:t>
      </w:r>
    </w:p>
    <w:p w14:paraId="54239B1A" w14:textId="110036D9" w:rsidR="006D5D18" w:rsidRDefault="00931A0B" w:rsidP="006E694C">
      <w:pPr>
        <w:pStyle w:val="Bullet2"/>
      </w:pPr>
      <w:r>
        <w:lastRenderedPageBreak/>
        <w:t>identifying relevant transferable skills</w:t>
      </w:r>
    </w:p>
    <w:p w14:paraId="40CFAB3E" w14:textId="06C6BAB6" w:rsidR="006D5D18" w:rsidRDefault="00931A0B" w:rsidP="006E694C">
      <w:pPr>
        <w:pStyle w:val="Bullet2"/>
      </w:pPr>
      <w:r>
        <w:t>supporting pathways to manufacturing and energy sector jobs</w:t>
      </w:r>
    </w:p>
    <w:p w14:paraId="2505F5B5" w14:textId="16FD5980" w:rsidR="00931A0B" w:rsidRDefault="00931A0B" w:rsidP="006E694C">
      <w:pPr>
        <w:pStyle w:val="Bullet2"/>
      </w:pPr>
      <w:r>
        <w:t>addressing ageism</w:t>
      </w:r>
      <w:r w:rsidR="00255140">
        <w:t>, homophobia, transphobia</w:t>
      </w:r>
      <w:r>
        <w:t xml:space="preserve"> and ableism in workplaces</w:t>
      </w:r>
      <w:r w:rsidR="00BE4C76">
        <w:t>.</w:t>
      </w:r>
    </w:p>
    <w:p w14:paraId="04329EE2" w14:textId="7AE7317D" w:rsidR="00931A0B" w:rsidRDefault="00931A0B" w:rsidP="00656D50">
      <w:pPr>
        <w:pStyle w:val="Bullet2"/>
      </w:pPr>
      <w:r>
        <w:t>Initiatives addressing barriers to participation and pay</w:t>
      </w:r>
      <w:r w:rsidR="00BE4C76">
        <w:t>.</w:t>
      </w:r>
    </w:p>
    <w:p w14:paraId="499C7AB9" w14:textId="2AE84DBA" w:rsidR="009B3A17" w:rsidRPr="004C5A28" w:rsidRDefault="009B3A17" w:rsidP="009B3A17">
      <w:pPr>
        <w:pStyle w:val="Bullet1"/>
      </w:pPr>
      <w:r w:rsidRPr="2D66B75E">
        <w:rPr>
          <w:b/>
          <w:bCs/>
        </w:rPr>
        <w:t>Encourag</w:t>
      </w:r>
      <w:r w:rsidR="004F5E26" w:rsidRPr="2D66B75E">
        <w:rPr>
          <w:b/>
          <w:bCs/>
        </w:rPr>
        <w:t>ing</w:t>
      </w:r>
      <w:r w:rsidRPr="2D66B75E">
        <w:rPr>
          <w:b/>
          <w:bCs/>
        </w:rPr>
        <w:t xml:space="preserve"> cultural, attitudinal, behavioural and structural change </w:t>
      </w:r>
      <w:r>
        <w:t>to advance gender equality</w:t>
      </w:r>
      <w:r w:rsidR="00BE4C76">
        <w:t>.</w:t>
      </w:r>
    </w:p>
    <w:p w14:paraId="122D5FE1" w14:textId="64539975" w:rsidR="006E3F05" w:rsidRDefault="003E351A" w:rsidP="004C5A28">
      <w:pPr>
        <w:pStyle w:val="Bullet1"/>
      </w:pPr>
      <w:r w:rsidRPr="2D66B75E">
        <w:rPr>
          <w:b/>
          <w:bCs/>
        </w:rPr>
        <w:t xml:space="preserve">Majority-men roles: </w:t>
      </w:r>
      <w:r w:rsidR="004C5A28">
        <w:t>Supporting women into majority-men roles within these industries, such as</w:t>
      </w:r>
      <w:r w:rsidR="006E3F05">
        <w:t>:</w:t>
      </w:r>
    </w:p>
    <w:p w14:paraId="4CF21D25" w14:textId="2CFAB183" w:rsidR="006E3F05" w:rsidRDefault="004C5A28" w:rsidP="00A4217F">
      <w:pPr>
        <w:pStyle w:val="Bullet2"/>
      </w:pPr>
      <w:r>
        <w:t>STEM</w:t>
      </w:r>
    </w:p>
    <w:p w14:paraId="29EE9D17" w14:textId="3B1BD2A3" w:rsidR="006E3F05" w:rsidRDefault="004C5A28" w:rsidP="00A4217F">
      <w:pPr>
        <w:pStyle w:val="Bullet2"/>
      </w:pPr>
      <w:r>
        <w:t>trade</w:t>
      </w:r>
      <w:r w:rsidR="00DB45CB">
        <w:t>s</w:t>
      </w:r>
    </w:p>
    <w:p w14:paraId="3B1DFBF8" w14:textId="3A6C2FA1" w:rsidR="006E3F05" w:rsidRDefault="004C5A28" w:rsidP="00A4217F">
      <w:pPr>
        <w:pStyle w:val="Bullet2"/>
      </w:pPr>
      <w:r>
        <w:t>technical</w:t>
      </w:r>
    </w:p>
    <w:p w14:paraId="4C4D64AD" w14:textId="40DE1CFE" w:rsidR="003E351A" w:rsidRDefault="004C5A28" w:rsidP="00A4217F">
      <w:pPr>
        <w:pStyle w:val="Bullet2"/>
      </w:pPr>
      <w:r>
        <w:t>leadership</w:t>
      </w:r>
      <w:r w:rsidR="00BE4C76">
        <w:t>.</w:t>
      </w:r>
    </w:p>
    <w:p w14:paraId="14C98B6C" w14:textId="068BE2C1" w:rsidR="009B3A17" w:rsidRDefault="000C2A03" w:rsidP="009B3A17">
      <w:pPr>
        <w:pStyle w:val="Bullet1"/>
      </w:pPr>
      <w:r w:rsidRPr="2D66B75E">
        <w:rPr>
          <w:b/>
          <w:bCs/>
        </w:rPr>
        <w:t>Small and medium sized enterprises (</w:t>
      </w:r>
      <w:r w:rsidR="009B3A17" w:rsidRPr="2D66B75E">
        <w:rPr>
          <w:b/>
          <w:bCs/>
        </w:rPr>
        <w:t>SMEs</w:t>
      </w:r>
      <w:r w:rsidRPr="2D66B75E">
        <w:rPr>
          <w:b/>
          <w:bCs/>
        </w:rPr>
        <w:t>)</w:t>
      </w:r>
      <w:r w:rsidR="009B3A17" w:rsidRPr="2D66B75E">
        <w:rPr>
          <w:b/>
          <w:bCs/>
        </w:rPr>
        <w:t>:</w:t>
      </w:r>
      <w:r w:rsidR="009B3A17">
        <w:t xml:space="preserve"> Activities that support and advance gender equality in small and medium-sized enterprises</w:t>
      </w:r>
      <w:r w:rsidR="00BE4C76">
        <w:t>.</w:t>
      </w:r>
    </w:p>
    <w:p w14:paraId="4960FB75" w14:textId="5E5191AA" w:rsidR="006E3F05" w:rsidRDefault="003E351A" w:rsidP="004C5A28">
      <w:pPr>
        <w:pStyle w:val="Bullet1"/>
      </w:pPr>
      <w:r w:rsidRPr="2D66B75E">
        <w:rPr>
          <w:b/>
          <w:bCs/>
        </w:rPr>
        <w:t>Regional</w:t>
      </w:r>
      <w:r w:rsidR="00B67965" w:rsidRPr="2D66B75E">
        <w:rPr>
          <w:b/>
          <w:bCs/>
        </w:rPr>
        <w:t xml:space="preserve"> </w:t>
      </w:r>
      <w:r w:rsidR="00BD637B" w:rsidRPr="2D66B75E">
        <w:rPr>
          <w:b/>
          <w:bCs/>
        </w:rPr>
        <w:t>and rural</w:t>
      </w:r>
      <w:r w:rsidR="00B67965" w:rsidRPr="2D66B75E">
        <w:rPr>
          <w:b/>
          <w:bCs/>
        </w:rPr>
        <w:t xml:space="preserve"> areas</w:t>
      </w:r>
      <w:r w:rsidRPr="2D66B75E">
        <w:rPr>
          <w:b/>
          <w:bCs/>
        </w:rPr>
        <w:t>:</w:t>
      </w:r>
      <w:r>
        <w:t xml:space="preserve"> </w:t>
      </w:r>
      <w:r w:rsidR="004C5A28">
        <w:t>Activities in regional locations</w:t>
      </w:r>
      <w:r w:rsidR="00BB4838">
        <w:t xml:space="preserve">. For the energy sector, priority </w:t>
      </w:r>
      <w:r w:rsidR="00E01A87">
        <w:t>goes to</w:t>
      </w:r>
      <w:r w:rsidR="00BB4838">
        <w:t xml:space="preserve"> </w:t>
      </w:r>
      <w:r w:rsidR="00EA732A">
        <w:t>renewable</w:t>
      </w:r>
      <w:r w:rsidR="00BB4838">
        <w:t xml:space="preserve"> energy sector projects in identified growth areas</w:t>
      </w:r>
      <w:r w:rsidR="00B67965">
        <w:t>, such as</w:t>
      </w:r>
      <w:r w:rsidR="006E3F05">
        <w:t>:</w:t>
      </w:r>
    </w:p>
    <w:p w14:paraId="2DCC27C2" w14:textId="17D9F512" w:rsidR="006E3F05" w:rsidRDefault="009618F8" w:rsidP="00A4217F">
      <w:pPr>
        <w:pStyle w:val="Bullet2"/>
      </w:pPr>
      <w:r>
        <w:t>Gippsland</w:t>
      </w:r>
    </w:p>
    <w:p w14:paraId="19184DB1" w14:textId="1F9B81B1" w:rsidR="006E3F05" w:rsidRDefault="00D9601D" w:rsidP="00A4217F">
      <w:pPr>
        <w:pStyle w:val="Bullet2"/>
      </w:pPr>
      <w:r>
        <w:t>Central North</w:t>
      </w:r>
    </w:p>
    <w:p w14:paraId="5DB55E0C" w14:textId="2BCB2816" w:rsidR="003E351A" w:rsidRDefault="00D9601D" w:rsidP="00A4217F">
      <w:pPr>
        <w:pStyle w:val="Bullet2"/>
      </w:pPr>
      <w:r>
        <w:t>Murray River</w:t>
      </w:r>
      <w:r w:rsidR="00BB4838">
        <w:t>.</w:t>
      </w:r>
    </w:p>
    <w:p w14:paraId="5CB0950F" w14:textId="6102F093" w:rsidR="00417DAD" w:rsidRPr="00901978" w:rsidRDefault="00417DAD" w:rsidP="00F50D28">
      <w:pPr>
        <w:pStyle w:val="Heading2"/>
      </w:pPr>
      <w:bookmarkStart w:id="7" w:name="_Toc95991197"/>
      <w:bookmarkStart w:id="8" w:name="_Toc156565639"/>
      <w:r w:rsidRPr="00901978">
        <w:t xml:space="preserve">Available </w:t>
      </w:r>
      <w:r w:rsidRPr="006E3F05">
        <w:t>funding</w:t>
      </w:r>
      <w:bookmarkEnd w:id="7"/>
      <w:bookmarkEnd w:id="8"/>
    </w:p>
    <w:p w14:paraId="36BE375E" w14:textId="1BC9801F" w:rsidR="003239B8" w:rsidRDefault="005957BE" w:rsidP="005957BE">
      <w:pPr>
        <w:pStyle w:val="Body"/>
      </w:pPr>
      <w:r>
        <w:t xml:space="preserve">The total funding available for this program is </w:t>
      </w:r>
      <w:r w:rsidRPr="005338E2">
        <w:rPr>
          <w:b/>
        </w:rPr>
        <w:t>$1.</w:t>
      </w:r>
      <w:r w:rsidR="00771E7D" w:rsidRPr="005338E2">
        <w:rPr>
          <w:b/>
        </w:rPr>
        <w:t xml:space="preserve">320 </w:t>
      </w:r>
      <w:r w:rsidRPr="005338E2">
        <w:rPr>
          <w:b/>
        </w:rPr>
        <w:t>million</w:t>
      </w:r>
      <w:r w:rsidR="008D75E2" w:rsidRPr="00776B26">
        <w:t>.</w:t>
      </w:r>
    </w:p>
    <w:p w14:paraId="4E0B4EEB" w14:textId="3A66D008" w:rsidR="009A1842" w:rsidRDefault="003239B8" w:rsidP="005957BE">
      <w:pPr>
        <w:pStyle w:val="Body"/>
      </w:pPr>
      <w:r>
        <w:t>The program</w:t>
      </w:r>
      <w:r w:rsidR="005957BE">
        <w:t xml:space="preserve"> aim</w:t>
      </w:r>
      <w:r>
        <w:t>s</w:t>
      </w:r>
      <w:r w:rsidR="005957BE">
        <w:t xml:space="preserve"> to support a</w:t>
      </w:r>
      <w:r w:rsidR="00F50D28">
        <w:t xml:space="preserve">n even </w:t>
      </w:r>
      <w:r>
        <w:t xml:space="preserve">distribution </w:t>
      </w:r>
      <w:r w:rsidR="0001704C">
        <w:t xml:space="preserve">of </w:t>
      </w:r>
      <w:r w:rsidR="0076349A">
        <w:t>initiatives per industry</w:t>
      </w:r>
      <w:r w:rsidR="006E3F05">
        <w:t>.</w:t>
      </w:r>
      <w:r w:rsidR="009A1842">
        <w:t xml:space="preserve"> </w:t>
      </w:r>
      <w:r w:rsidR="005C4784">
        <w:t>S</w:t>
      </w:r>
      <w:r w:rsidR="009A1842">
        <w:t xml:space="preserve">ome initiatives may support women in both </w:t>
      </w:r>
      <w:r w:rsidR="00AF4433">
        <w:t xml:space="preserve">the energy and manufacturing </w:t>
      </w:r>
      <w:r w:rsidR="009A1842">
        <w:t>industries.</w:t>
      </w:r>
    </w:p>
    <w:p w14:paraId="68D333B4" w14:textId="694639C1" w:rsidR="000E060B" w:rsidRDefault="009A1842" w:rsidP="005957BE">
      <w:pPr>
        <w:pStyle w:val="Body"/>
      </w:pPr>
      <w:r>
        <w:t>Delivery need</w:t>
      </w:r>
      <w:r w:rsidR="00386023">
        <w:t>s</w:t>
      </w:r>
      <w:r>
        <w:t xml:space="preserve"> </w:t>
      </w:r>
      <w:r w:rsidR="00B76A37">
        <w:t xml:space="preserve">to align with the </w:t>
      </w:r>
      <w:r w:rsidR="00843C83">
        <w:t>timeframe of the strategies</w:t>
      </w:r>
      <w:r w:rsidR="00934713">
        <w:t>.</w:t>
      </w:r>
      <w:r w:rsidR="00843C83">
        <w:t xml:space="preserve"> </w:t>
      </w:r>
      <w:r w:rsidR="009D5EF4">
        <w:t xml:space="preserve">All approved projects must be </w:t>
      </w:r>
      <w:r w:rsidR="00491B01">
        <w:t>completed</w:t>
      </w:r>
      <w:r w:rsidR="00591447">
        <w:t>,</w:t>
      </w:r>
      <w:r w:rsidR="009D5EF4">
        <w:t xml:space="preserve"> and funds spent </w:t>
      </w:r>
      <w:r w:rsidR="000E060B">
        <w:t>by 3</w:t>
      </w:r>
      <w:r w:rsidR="7D0F0689">
        <w:t>0</w:t>
      </w:r>
      <w:r w:rsidR="000E060B">
        <w:t xml:space="preserve"> </w:t>
      </w:r>
      <w:r w:rsidR="00F818F7">
        <w:t xml:space="preserve">April </w:t>
      </w:r>
      <w:r w:rsidR="000E060B">
        <w:t>202</w:t>
      </w:r>
      <w:r w:rsidR="00F818F7">
        <w:t>5</w:t>
      </w:r>
      <w:r w:rsidR="000E060B">
        <w:t>.</w:t>
      </w:r>
    </w:p>
    <w:p w14:paraId="03A595E8" w14:textId="736AF202" w:rsidR="004A6B58" w:rsidRDefault="002011A9" w:rsidP="005957BE">
      <w:pPr>
        <w:pStyle w:val="Body"/>
      </w:pPr>
      <w:r>
        <w:t xml:space="preserve">Please note </w:t>
      </w:r>
      <w:r w:rsidR="00451538">
        <w:t xml:space="preserve">that </w:t>
      </w:r>
      <w:r w:rsidR="0083078B">
        <w:t>the pool of funding available</w:t>
      </w:r>
      <w:r w:rsidR="0039450A">
        <w:t xml:space="preserve"> for the program</w:t>
      </w:r>
      <w:r w:rsidR="00451538">
        <w:t xml:space="preserve"> is limited</w:t>
      </w:r>
      <w:r>
        <w:t>.</w:t>
      </w:r>
      <w:r w:rsidR="0083078B">
        <w:t xml:space="preserve"> </w:t>
      </w:r>
      <w:r>
        <w:t>We</w:t>
      </w:r>
      <w:r w:rsidR="0083078B">
        <w:t xml:space="preserve"> recommend applicants consider</w:t>
      </w:r>
      <w:r w:rsidR="00C80FA9">
        <w:t xml:space="preserve"> </w:t>
      </w:r>
      <w:r w:rsidR="002E45B1">
        <w:t>scoping initiatives of no more than $200,000.</w:t>
      </w:r>
    </w:p>
    <w:p w14:paraId="7C35390E" w14:textId="21DBC7E6" w:rsidR="005957BE" w:rsidRDefault="002F739F" w:rsidP="005957BE">
      <w:pPr>
        <w:pStyle w:val="Body"/>
      </w:pPr>
      <w:r w:rsidRPr="002F739F">
        <w:t xml:space="preserve">Due to the competitive nature of this program, we may allocate less than the requested amount to successful applicants. </w:t>
      </w:r>
      <w:r w:rsidR="004A6B58">
        <w:t xml:space="preserve">Depending on the number and type of applications received, </w:t>
      </w:r>
      <w:r w:rsidR="00DF3663">
        <w:t xml:space="preserve">applicants may be </w:t>
      </w:r>
      <w:r w:rsidR="00787EC7">
        <w:t xml:space="preserve">required to </w:t>
      </w:r>
      <w:r w:rsidR="006D7B98" w:rsidRPr="006D7B98">
        <w:t>revise their proposal through a process of negotiation</w:t>
      </w:r>
      <w:r w:rsidR="00A01818">
        <w:t xml:space="preserve">. </w:t>
      </w:r>
      <w:r w:rsidR="006D7B98">
        <w:t xml:space="preserve">Any revisions </w:t>
      </w:r>
      <w:r w:rsidR="00E66E5E">
        <w:t>will be required in writing</w:t>
      </w:r>
      <w:r w:rsidR="001B0D6A">
        <w:t xml:space="preserve">. </w:t>
      </w:r>
      <w:r w:rsidR="004A6B58">
        <w:t xml:space="preserve"> </w:t>
      </w:r>
    </w:p>
    <w:p w14:paraId="0EAFFA16" w14:textId="477B3A79" w:rsidR="00E540A8" w:rsidRDefault="00A45F62" w:rsidP="00787D36">
      <w:pPr>
        <w:pStyle w:val="Body"/>
      </w:pPr>
      <w:r>
        <w:t>We will provide</w:t>
      </w:r>
      <w:r w:rsidR="00E540A8">
        <w:t xml:space="preserve"> written notification of the outcome of </w:t>
      </w:r>
      <w:r>
        <w:t xml:space="preserve">all </w:t>
      </w:r>
      <w:r w:rsidR="00E540A8">
        <w:t>application</w:t>
      </w:r>
      <w:r w:rsidR="00787D36">
        <w:t>s</w:t>
      </w:r>
      <w:r w:rsidR="00E540A8">
        <w:t>.</w:t>
      </w:r>
    </w:p>
    <w:p w14:paraId="596B058D" w14:textId="2469A518" w:rsidR="00E540A8" w:rsidRDefault="00E540A8" w:rsidP="005957BE">
      <w:pPr>
        <w:pStyle w:val="Body"/>
      </w:pPr>
      <w:r>
        <w:t xml:space="preserve">Do </w:t>
      </w:r>
      <w:r w:rsidRPr="00787D36">
        <w:rPr>
          <w:b/>
          <w:bCs/>
        </w:rPr>
        <w:t>not</w:t>
      </w:r>
      <w:r w:rsidRPr="00591447">
        <w:rPr>
          <w:rStyle w:val="apple-converted-space"/>
          <w:b/>
          <w:bCs/>
          <w:color w:val="000000"/>
        </w:rPr>
        <w:t xml:space="preserve"> </w:t>
      </w:r>
      <w:r>
        <w:t>assume you are successful or enter into financial or other commitments</w:t>
      </w:r>
      <w:r w:rsidR="00667C29">
        <w:t xml:space="preserve"> until y</w:t>
      </w:r>
      <w:r>
        <w:t xml:space="preserve">ou receive </w:t>
      </w:r>
      <w:r w:rsidR="00591447">
        <w:t>notification in writing</w:t>
      </w:r>
      <w:r>
        <w:t>.</w:t>
      </w:r>
    </w:p>
    <w:p w14:paraId="195BF066" w14:textId="74A6DDE0" w:rsidR="00417DAD" w:rsidRDefault="00451538" w:rsidP="005957BE">
      <w:pPr>
        <w:pStyle w:val="Body"/>
      </w:pPr>
      <w:r>
        <w:t>N</w:t>
      </w:r>
      <w:r w:rsidR="006E3F05">
        <w:t>ote: T</w:t>
      </w:r>
      <w:r w:rsidR="00417DAD">
        <w:t xml:space="preserve">here is a limit of </w:t>
      </w:r>
      <w:r w:rsidR="00417DAD" w:rsidRPr="00787D36">
        <w:rPr>
          <w:b/>
          <w:bCs/>
        </w:rPr>
        <w:t>one</w:t>
      </w:r>
      <w:r w:rsidR="00417DAD">
        <w:t xml:space="preserve"> application per organisation.</w:t>
      </w:r>
    </w:p>
    <w:p w14:paraId="4A1B1C79" w14:textId="77777777" w:rsidR="00BE6554" w:rsidRDefault="00BE6554">
      <w:pPr>
        <w:spacing w:after="0" w:line="240" w:lineRule="auto"/>
        <w:rPr>
          <w:rFonts w:eastAsia="MS Gothic" w:cs="Arial"/>
          <w:bCs/>
          <w:color w:val="201547"/>
          <w:kern w:val="32"/>
          <w:sz w:val="44"/>
          <w:szCs w:val="44"/>
        </w:rPr>
      </w:pPr>
      <w:bookmarkStart w:id="9" w:name="_Toc95991198"/>
      <w:r>
        <w:br w:type="page"/>
      </w:r>
    </w:p>
    <w:p w14:paraId="626864B9" w14:textId="6A07D8F5" w:rsidR="00417DAD" w:rsidRDefault="00417DAD" w:rsidP="006E3F05">
      <w:pPr>
        <w:pStyle w:val="Heading1"/>
      </w:pPr>
      <w:bookmarkStart w:id="10" w:name="_Toc156565640"/>
      <w:r w:rsidRPr="00901978">
        <w:lastRenderedPageBreak/>
        <w:t xml:space="preserve">How to </w:t>
      </w:r>
      <w:r w:rsidRPr="001371AF">
        <w:t>apply</w:t>
      </w:r>
      <w:bookmarkEnd w:id="9"/>
      <w:bookmarkEnd w:id="10"/>
    </w:p>
    <w:p w14:paraId="233FBB5B" w14:textId="1BEEF691" w:rsidR="008D2CAD" w:rsidRPr="008D2CAD" w:rsidRDefault="008D2CAD" w:rsidP="001371AF">
      <w:pPr>
        <w:pStyle w:val="Tablecaption"/>
      </w:pPr>
      <w:r w:rsidRPr="00A32D3B">
        <w:t>I</w:t>
      </w:r>
      <w:r>
        <w:t>mportant i</w:t>
      </w:r>
      <w:r w:rsidRPr="00A32D3B">
        <w:t>nformation about making an application</w:t>
      </w:r>
    </w:p>
    <w:tbl>
      <w:tblPr>
        <w:tblStyle w:val="TableGrid"/>
        <w:tblW w:w="9634" w:type="dxa"/>
        <w:tblLook w:val="04A0" w:firstRow="1" w:lastRow="0" w:firstColumn="1" w:lastColumn="0" w:noHBand="0" w:noVBand="1"/>
      </w:tblPr>
      <w:tblGrid>
        <w:gridCol w:w="3657"/>
        <w:gridCol w:w="3407"/>
        <w:gridCol w:w="2570"/>
      </w:tblGrid>
      <w:tr w:rsidR="00F20E52" w14:paraId="35B448BD" w14:textId="77777777" w:rsidTr="00BE6554">
        <w:trPr>
          <w:tblHeader/>
        </w:trPr>
        <w:tc>
          <w:tcPr>
            <w:tcW w:w="3657" w:type="dxa"/>
          </w:tcPr>
          <w:p w14:paraId="6207D444" w14:textId="71E65EF4" w:rsidR="00F20E52" w:rsidRPr="008D10A7" w:rsidRDefault="00F20E52" w:rsidP="00FC6147">
            <w:pPr>
              <w:pStyle w:val="Tablecolhead"/>
            </w:pPr>
            <w:r w:rsidRPr="008D10A7">
              <w:t>Applications open</w:t>
            </w:r>
            <w:r w:rsidR="00FC6147">
              <w:br/>
            </w:r>
            <w:r w:rsidRPr="008D10A7">
              <w:rPr>
                <w:rFonts w:eastAsia="Times"/>
              </w:rPr>
              <w:t>2</w:t>
            </w:r>
            <w:r w:rsidR="00F7253B">
              <w:rPr>
                <w:rFonts w:eastAsia="Times"/>
              </w:rPr>
              <w:t>3</w:t>
            </w:r>
            <w:r w:rsidRPr="008D10A7">
              <w:rPr>
                <w:rFonts w:eastAsia="Times"/>
              </w:rPr>
              <w:t xml:space="preserve"> January 2024</w:t>
            </w:r>
          </w:p>
        </w:tc>
        <w:tc>
          <w:tcPr>
            <w:tcW w:w="3407" w:type="dxa"/>
          </w:tcPr>
          <w:p w14:paraId="61671463" w14:textId="77777777" w:rsidR="00F20E52" w:rsidRPr="008D10A7" w:rsidRDefault="00F20E52" w:rsidP="008D10A7">
            <w:pPr>
              <w:pStyle w:val="Tablecolhead"/>
            </w:pPr>
            <w:r w:rsidRPr="008D10A7">
              <w:t>Submit application</w:t>
            </w:r>
          </w:p>
        </w:tc>
        <w:tc>
          <w:tcPr>
            <w:tcW w:w="2570" w:type="dxa"/>
          </w:tcPr>
          <w:p w14:paraId="0FA4DA7C" w14:textId="00670899" w:rsidR="00F20E52" w:rsidRPr="008D10A7" w:rsidRDefault="00F20E52" w:rsidP="00FC6147">
            <w:pPr>
              <w:pStyle w:val="Tablecolhead"/>
            </w:pPr>
            <w:r w:rsidRPr="008D10A7">
              <w:t>Applications close</w:t>
            </w:r>
            <w:r w:rsidR="00FC6147">
              <w:br/>
            </w:r>
            <w:r w:rsidR="00E864BC">
              <w:rPr>
                <w:rFonts w:eastAsia="Times"/>
              </w:rPr>
              <w:t>20</w:t>
            </w:r>
            <w:r w:rsidRPr="008D10A7">
              <w:rPr>
                <w:rFonts w:eastAsia="Times"/>
              </w:rPr>
              <w:t xml:space="preserve"> February 2024</w:t>
            </w:r>
          </w:p>
        </w:tc>
      </w:tr>
      <w:tr w:rsidR="00F20E52" w14:paraId="27E05526" w14:textId="77777777" w:rsidTr="001371AF">
        <w:tc>
          <w:tcPr>
            <w:tcW w:w="3657" w:type="dxa"/>
          </w:tcPr>
          <w:p w14:paraId="4032B9F6" w14:textId="77777777" w:rsidR="00F20E52" w:rsidRDefault="00F20E52" w:rsidP="00A724B0">
            <w:pPr>
              <w:pStyle w:val="Tablebullet1"/>
            </w:pPr>
            <w:r>
              <w:t>Read the program guidelines.</w:t>
            </w:r>
          </w:p>
          <w:p w14:paraId="7514E263" w14:textId="77777777" w:rsidR="00F20E52" w:rsidRDefault="00F20E52" w:rsidP="00A724B0">
            <w:pPr>
              <w:pStyle w:val="Tablebullet1"/>
            </w:pPr>
            <w:r w:rsidRPr="007657D6">
              <w:t>Make sure your organisation meets the eligibility criteria</w:t>
            </w:r>
            <w:r>
              <w:t>.</w:t>
            </w:r>
          </w:p>
          <w:p w14:paraId="3D3DEFDE" w14:textId="4927998A" w:rsidR="00F20E52" w:rsidRPr="002D05D0" w:rsidRDefault="00F20E52" w:rsidP="00A724B0">
            <w:pPr>
              <w:pStyle w:val="Tablebullet1"/>
            </w:pPr>
            <w:r w:rsidRPr="009223ED">
              <w:t>Attend an information session</w:t>
            </w:r>
            <w:r w:rsidR="6C720C3B">
              <w:t>.</w:t>
            </w:r>
            <w:r w:rsidRPr="009223ED">
              <w:t xml:space="preserve"> </w:t>
            </w:r>
          </w:p>
          <w:p w14:paraId="0C27F3E3" w14:textId="1D60BC36" w:rsidR="00F20E52" w:rsidRPr="002D05D0" w:rsidRDefault="00F20E52" w:rsidP="00A724B0">
            <w:pPr>
              <w:pStyle w:val="Tablebullet1"/>
            </w:pPr>
            <w:r>
              <w:t>If you have any questions, c</w:t>
            </w:r>
            <w:r w:rsidRPr="001371AF">
              <w:t xml:space="preserve">ontact the Office for </w:t>
            </w:r>
            <w:r>
              <w:t xml:space="preserve">Women by email </w:t>
            </w:r>
            <w:hyperlink r:id="rId28" w:history="1">
              <w:r w:rsidRPr="001371AF">
                <w:rPr>
                  <w:rStyle w:val="Hyperlink"/>
                </w:rPr>
                <w:t>women.victoria@dffh.vic.gov.au</w:t>
              </w:r>
            </w:hyperlink>
            <w:r>
              <w:t>.</w:t>
            </w:r>
          </w:p>
        </w:tc>
        <w:tc>
          <w:tcPr>
            <w:tcW w:w="3407" w:type="dxa"/>
          </w:tcPr>
          <w:p w14:paraId="73C415F1" w14:textId="2E0373E9" w:rsidR="00F20E52" w:rsidRDefault="00F20E52" w:rsidP="00A724B0">
            <w:pPr>
              <w:pStyle w:val="Tablebullet1"/>
            </w:pPr>
            <w:r>
              <w:t>Register to log in to the Grants Gateway to complete an application.</w:t>
            </w:r>
          </w:p>
          <w:p w14:paraId="448AAD85" w14:textId="1BEE9E37" w:rsidR="00F20E52" w:rsidRPr="00E21EAD" w:rsidRDefault="00F20E52" w:rsidP="00A724B0">
            <w:pPr>
              <w:pStyle w:val="Tablebullet1"/>
            </w:pPr>
            <w:r>
              <w:t xml:space="preserve">Complete the </w:t>
            </w:r>
            <w:hyperlink r:id="rId29" w:history="1">
              <w:r w:rsidRPr="00EF5711">
                <w:rPr>
                  <w:rStyle w:val="Hyperlink"/>
                </w:rPr>
                <w:t>online application form</w:t>
              </w:r>
            </w:hyperlink>
            <w:r w:rsidR="00EF5711">
              <w:t>.</w:t>
            </w:r>
          </w:p>
          <w:p w14:paraId="172FA19C" w14:textId="7C9622CF" w:rsidR="00F20E52" w:rsidRPr="00EC3D22" w:rsidRDefault="00F20E52" w:rsidP="00A724B0">
            <w:pPr>
              <w:pStyle w:val="Tablebullet1"/>
            </w:pPr>
            <w:r>
              <w:t xml:space="preserve">Answer all questions. (Incomplete applications </w:t>
            </w:r>
            <w:r w:rsidR="00B955D1">
              <w:t xml:space="preserve">are </w:t>
            </w:r>
            <w:r>
              <w:t>not accepted.)</w:t>
            </w:r>
          </w:p>
          <w:p w14:paraId="19578C6E" w14:textId="77777777" w:rsidR="00F20E52" w:rsidRPr="00EC3D22" w:rsidRDefault="00F20E52" w:rsidP="00A724B0">
            <w:pPr>
              <w:pStyle w:val="Tablebullet1"/>
            </w:pPr>
            <w:r>
              <w:t>Attach relevant or mandatory documents with the application</w:t>
            </w:r>
            <w:r w:rsidDel="000D5777">
              <w:t>.</w:t>
            </w:r>
          </w:p>
          <w:p w14:paraId="4EB318A0" w14:textId="77777777" w:rsidR="00F20E52" w:rsidRPr="00C857FA" w:rsidRDefault="00F20E52" w:rsidP="00A724B0">
            <w:pPr>
              <w:pStyle w:val="Tablebullet1"/>
            </w:pPr>
            <w:r>
              <w:t>Submit the application by the due date and time</w:t>
            </w:r>
            <w:r w:rsidDel="00E174D3">
              <w:t>.</w:t>
            </w:r>
          </w:p>
        </w:tc>
        <w:tc>
          <w:tcPr>
            <w:tcW w:w="2570" w:type="dxa"/>
          </w:tcPr>
          <w:p w14:paraId="47C48299" w14:textId="2DEB5C45" w:rsidR="00F20E52" w:rsidRPr="007657D6" w:rsidRDefault="00F20E52" w:rsidP="00A724B0">
            <w:pPr>
              <w:pStyle w:val="Tablebullet1"/>
            </w:pPr>
            <w:r w:rsidRPr="007657D6">
              <w:t xml:space="preserve">Late or incomplete applications </w:t>
            </w:r>
            <w:r w:rsidR="00B955D1">
              <w:t>are</w:t>
            </w:r>
            <w:r w:rsidRPr="007657D6">
              <w:t xml:space="preserve"> not considered.</w:t>
            </w:r>
          </w:p>
        </w:tc>
      </w:tr>
    </w:tbl>
    <w:p w14:paraId="4FDA7538" w14:textId="5B2435EA" w:rsidR="00417DAD" w:rsidRDefault="00417DAD" w:rsidP="004B046A">
      <w:pPr>
        <w:pStyle w:val="Heading1"/>
      </w:pPr>
      <w:bookmarkStart w:id="11" w:name="_Toc95991200"/>
      <w:bookmarkStart w:id="12" w:name="_Toc156565641"/>
      <w:r w:rsidRPr="00594020">
        <w:t>Eligibility</w:t>
      </w:r>
      <w:r w:rsidRPr="00901978">
        <w:t xml:space="preserve"> criteria</w:t>
      </w:r>
      <w:bookmarkEnd w:id="11"/>
      <w:bookmarkEnd w:id="12"/>
    </w:p>
    <w:p w14:paraId="5B54FC72" w14:textId="385EFEF5" w:rsidR="007037CB" w:rsidRDefault="007037CB" w:rsidP="009444EC">
      <w:pPr>
        <w:pStyle w:val="Body"/>
      </w:pPr>
      <w:r>
        <w:t>To be eligible to apply for funding</w:t>
      </w:r>
      <w:r w:rsidR="004B046A">
        <w:t>,</w:t>
      </w:r>
      <w:r>
        <w:t xml:space="preserve"> applica</w:t>
      </w:r>
      <w:r w:rsidR="006C22BA">
        <w:t>nts</w:t>
      </w:r>
      <w:r>
        <w:t xml:space="preserve"> </w:t>
      </w:r>
      <w:r w:rsidRPr="00594020">
        <w:rPr>
          <w:b/>
          <w:bCs/>
        </w:rPr>
        <w:t>must</w:t>
      </w:r>
      <w:r>
        <w:t>:</w:t>
      </w:r>
    </w:p>
    <w:p w14:paraId="66658C43" w14:textId="117346FA" w:rsidR="009444EC" w:rsidRDefault="00E307A4" w:rsidP="009444EC">
      <w:pPr>
        <w:pStyle w:val="Bullet1"/>
      </w:pPr>
      <w:r>
        <w:t>b</w:t>
      </w:r>
      <w:r w:rsidR="009444EC">
        <w:t xml:space="preserve">e an eligible organisation (see </w:t>
      </w:r>
      <w:hyperlink w:anchor="_Who_can_apply">
        <w:r w:rsidR="00B8794E" w:rsidRPr="2D66B75E">
          <w:rPr>
            <w:rStyle w:val="Hyperlink"/>
          </w:rPr>
          <w:t>Who can apply for a grant?</w:t>
        </w:r>
      </w:hyperlink>
      <w:r>
        <w:t>)</w:t>
      </w:r>
    </w:p>
    <w:p w14:paraId="60C2C0ED" w14:textId="1510C701" w:rsidR="009444EC" w:rsidRDefault="009444EC" w:rsidP="009444EC">
      <w:pPr>
        <w:pStyle w:val="Bullet1"/>
      </w:pPr>
      <w:r>
        <w:t xml:space="preserve">have no outstanding reports from previous Victorian </w:t>
      </w:r>
      <w:r w:rsidR="00E307A4">
        <w:t>g</w:t>
      </w:r>
      <w:r>
        <w:t>overnment grant programs</w:t>
      </w:r>
    </w:p>
    <w:p w14:paraId="1252EE52" w14:textId="3F4D04F2" w:rsidR="00AC1DE4" w:rsidRDefault="007037CB" w:rsidP="009444EC">
      <w:pPr>
        <w:pStyle w:val="Bullet1"/>
      </w:pPr>
      <w:r>
        <w:t xml:space="preserve">be </w:t>
      </w:r>
      <w:r w:rsidR="00E307A4">
        <w:t xml:space="preserve">seeking funding </w:t>
      </w:r>
      <w:r>
        <w:t xml:space="preserve">for an eligible activity (see </w:t>
      </w:r>
      <w:hyperlink w:anchor="_What_can_the">
        <w:r w:rsidR="00B8794E" w:rsidRPr="2D66B75E">
          <w:rPr>
            <w:rStyle w:val="Hyperlink"/>
          </w:rPr>
          <w:t>What can the grant money be used for?</w:t>
        </w:r>
      </w:hyperlink>
      <w:r>
        <w:t>)</w:t>
      </w:r>
      <w:r w:rsidR="00806E35">
        <w:t>.</w:t>
      </w:r>
      <w:bookmarkStart w:id="13" w:name="_Toc95991201"/>
    </w:p>
    <w:p w14:paraId="549BA9FC" w14:textId="54E69A3E" w:rsidR="00417DAD" w:rsidRPr="00901978" w:rsidRDefault="00417DAD" w:rsidP="00594020">
      <w:pPr>
        <w:pStyle w:val="Heading2"/>
      </w:pPr>
      <w:bookmarkStart w:id="14" w:name="_Who_is_eligible"/>
      <w:bookmarkStart w:id="15" w:name="_Who_can_apply"/>
      <w:bookmarkStart w:id="16" w:name="_Toc95991202"/>
      <w:bookmarkStart w:id="17" w:name="_Toc156565642"/>
      <w:bookmarkEnd w:id="13"/>
      <w:bookmarkEnd w:id="14"/>
      <w:bookmarkEnd w:id="15"/>
      <w:r w:rsidRPr="00901978">
        <w:t xml:space="preserve">Who </w:t>
      </w:r>
      <w:r w:rsidR="00E307A4">
        <w:t>can</w:t>
      </w:r>
      <w:r w:rsidRPr="00901978">
        <w:t xml:space="preserve"> apply for a grant?</w:t>
      </w:r>
      <w:bookmarkEnd w:id="16"/>
      <w:bookmarkEnd w:id="17"/>
    </w:p>
    <w:p w14:paraId="3F3CFAB2" w14:textId="166CBE10" w:rsidR="00300242" w:rsidRDefault="008A2BD5" w:rsidP="00300242">
      <w:pPr>
        <w:pStyle w:val="Body"/>
      </w:pPr>
      <w:r>
        <w:t>O</w:t>
      </w:r>
      <w:r w:rsidR="00B8794E">
        <w:t>rganisations can apply for a grant if they</w:t>
      </w:r>
      <w:r w:rsidR="00300242">
        <w:t xml:space="preserve"> meet the eligibility criteria</w:t>
      </w:r>
      <w:r w:rsidR="00B8794E">
        <w:t>:</w:t>
      </w:r>
    </w:p>
    <w:p w14:paraId="216A4F10" w14:textId="77777777" w:rsidR="00300242" w:rsidRDefault="00300242" w:rsidP="00594020">
      <w:pPr>
        <w:pStyle w:val="Bullet1"/>
      </w:pPr>
      <w:r w:rsidRPr="2D66B75E">
        <w:rPr>
          <w:b/>
          <w:bCs/>
        </w:rPr>
        <w:t>You must be either</w:t>
      </w:r>
      <w:r>
        <w:t>:</w:t>
      </w:r>
    </w:p>
    <w:p w14:paraId="0667EED6" w14:textId="64C42EA6" w:rsidR="00300242" w:rsidRPr="00594020" w:rsidRDefault="00300242" w:rsidP="00594020">
      <w:pPr>
        <w:pStyle w:val="Bullet2"/>
      </w:pPr>
      <w:r w:rsidRPr="00255C0E">
        <w:t xml:space="preserve">an organisation incorporated under the </w:t>
      </w:r>
      <w:r w:rsidRPr="00255C0E">
        <w:rPr>
          <w:i/>
          <w:iCs/>
        </w:rPr>
        <w:t>Associations Incorporation Reform Act 2012</w:t>
      </w:r>
      <w:r w:rsidRPr="00594020">
        <w:t xml:space="preserve">, </w:t>
      </w:r>
      <w:r w:rsidRPr="00255C0E">
        <w:rPr>
          <w:i/>
          <w:iCs/>
        </w:rPr>
        <w:t>Corporations Act 2001</w:t>
      </w:r>
      <w:r w:rsidRPr="00255C0E">
        <w:t xml:space="preserve"> (Cth) or equivalent law</w:t>
      </w:r>
    </w:p>
    <w:p w14:paraId="5C4228EF" w14:textId="57838B8F" w:rsidR="00300242" w:rsidRPr="004C7605" w:rsidRDefault="00300242" w:rsidP="00594020">
      <w:pPr>
        <w:pStyle w:val="Bullet2"/>
        <w:rPr>
          <w:b/>
          <w:bCs/>
        </w:rPr>
      </w:pPr>
      <w:r w:rsidRPr="00255C0E">
        <w:t xml:space="preserve">a company incorporated under the </w:t>
      </w:r>
      <w:r w:rsidRPr="00255C0E">
        <w:rPr>
          <w:i/>
          <w:iCs/>
        </w:rPr>
        <w:t>Corporations Act 2001</w:t>
      </w:r>
      <w:r w:rsidRPr="00594020">
        <w:t xml:space="preserve"> </w:t>
      </w:r>
      <w:r w:rsidRPr="00255C0E">
        <w:t xml:space="preserve">and registered as not-for-profit through the </w:t>
      </w:r>
      <w:r w:rsidR="000B6D7B" w:rsidRPr="00594020">
        <w:t>Australian Charities and Not-for-profits Commission</w:t>
      </w:r>
      <w:r w:rsidRPr="00255C0E">
        <w:t xml:space="preserve"> (ACNC)</w:t>
      </w:r>
    </w:p>
    <w:p w14:paraId="71294492" w14:textId="77777777" w:rsidR="00300242" w:rsidRPr="009F0FBD" w:rsidRDefault="00300242" w:rsidP="00594020">
      <w:pPr>
        <w:pStyle w:val="Bullet1"/>
      </w:pPr>
      <w:r w:rsidRPr="2D66B75E">
        <w:rPr>
          <w:b/>
          <w:bCs/>
        </w:rPr>
        <w:t>You must have</w:t>
      </w:r>
      <w:r>
        <w:t xml:space="preserve">: </w:t>
      </w:r>
    </w:p>
    <w:p w14:paraId="7D7EFB89" w14:textId="54AF4D6D" w:rsidR="00277ACE" w:rsidRPr="0044627A" w:rsidRDefault="00277ACE" w:rsidP="00594020">
      <w:pPr>
        <w:pStyle w:val="Bullet2"/>
      </w:pPr>
      <w:r w:rsidRPr="0044627A">
        <w:t xml:space="preserve">a valid </w:t>
      </w:r>
      <w:r>
        <w:t>Australian Business Number (</w:t>
      </w:r>
      <w:r w:rsidRPr="0044627A">
        <w:t>ABN</w:t>
      </w:r>
      <w:r>
        <w:t xml:space="preserve">). To check your ABN, visit </w:t>
      </w:r>
      <w:hyperlink r:id="rId30" w:history="1">
        <w:r w:rsidR="00916EAF" w:rsidRPr="00952F0D">
          <w:rPr>
            <w:rStyle w:val="Hyperlink"/>
          </w:rPr>
          <w:t>Australian Business Number</w:t>
        </w:r>
      </w:hyperlink>
      <w:r w:rsidR="00916EAF">
        <w:rPr>
          <w:rStyle w:val="FootnoteReference"/>
        </w:rPr>
        <w:footnoteReference w:id="9"/>
      </w:r>
    </w:p>
    <w:p w14:paraId="2C27B24C" w14:textId="4120CC8E" w:rsidR="00300242" w:rsidRDefault="00300242" w:rsidP="00594020">
      <w:pPr>
        <w:pStyle w:val="Bullet2"/>
      </w:pPr>
      <w:r>
        <w:t>at least $10 million in public liability insurance to cover all aspects of funded activity for the term of the funding agreement – or an auspice arrangement with this insurance cover</w:t>
      </w:r>
    </w:p>
    <w:p w14:paraId="09EFC942" w14:textId="25761623" w:rsidR="00300242" w:rsidRDefault="00300242" w:rsidP="00594020">
      <w:pPr>
        <w:pStyle w:val="Bullet2"/>
      </w:pPr>
      <w:r>
        <w:t>no outstanding final reports from other departmental grants.</w:t>
      </w:r>
    </w:p>
    <w:p w14:paraId="6B555721" w14:textId="77777777" w:rsidR="00300242" w:rsidRPr="005742BC" w:rsidRDefault="00300242" w:rsidP="008F0B66">
      <w:pPr>
        <w:pStyle w:val="Heading3"/>
      </w:pPr>
      <w:r w:rsidRPr="005742BC">
        <w:lastRenderedPageBreak/>
        <w:t xml:space="preserve">How to check </w:t>
      </w:r>
      <w:r w:rsidRPr="00864E23">
        <w:t>your</w:t>
      </w:r>
      <w:r w:rsidRPr="005742BC">
        <w:t xml:space="preserve"> organisation type</w:t>
      </w:r>
    </w:p>
    <w:p w14:paraId="43FC7EE1" w14:textId="2D3B525D" w:rsidR="00300242" w:rsidRPr="003F6F25" w:rsidRDefault="00300242" w:rsidP="004819B0">
      <w:pPr>
        <w:pStyle w:val="Bullet1"/>
      </w:pPr>
      <w:r w:rsidRPr="003F6F25">
        <w:t>For incorporated associations, co-operatives or organisations incorporated through other means</w:t>
      </w:r>
      <w:r>
        <w:t>,</w:t>
      </w:r>
      <w:r w:rsidRPr="003F6F25">
        <w:t xml:space="preserve"> </w:t>
      </w:r>
      <w:r w:rsidR="005742BC">
        <w:t>visit</w:t>
      </w:r>
      <w:r w:rsidRPr="003F6F25">
        <w:t xml:space="preserve"> </w:t>
      </w:r>
      <w:hyperlink r:id="rId31" w:history="1">
        <w:r w:rsidR="005742BC" w:rsidRPr="005742BC">
          <w:rPr>
            <w:rStyle w:val="Hyperlink"/>
          </w:rPr>
          <w:t>Consumer Affairs</w:t>
        </w:r>
      </w:hyperlink>
      <w:r w:rsidR="00E22541">
        <w:rPr>
          <w:rStyle w:val="FootnoteReference"/>
        </w:rPr>
        <w:footnoteReference w:id="10"/>
      </w:r>
      <w:r w:rsidRPr="2D66B75E">
        <w:rPr>
          <w:rFonts w:cs="Arial"/>
        </w:rPr>
        <w:t>.</w:t>
      </w:r>
    </w:p>
    <w:p w14:paraId="489C5B2C" w14:textId="7F804F0F" w:rsidR="00300242" w:rsidRPr="003F6F25" w:rsidRDefault="00300242" w:rsidP="004819B0">
      <w:pPr>
        <w:pStyle w:val="Bullet1"/>
        <w:rPr>
          <w:lang w:val="x-none"/>
        </w:rPr>
      </w:pPr>
      <w:r>
        <w:t>For a</w:t>
      </w:r>
      <w:r w:rsidRPr="003F6F25">
        <w:t xml:space="preserve"> Company Limited by Guarantee</w:t>
      </w:r>
      <w:r>
        <w:t>,</w:t>
      </w:r>
      <w:r w:rsidRPr="003F6F25">
        <w:t xml:space="preserve"> </w:t>
      </w:r>
      <w:r w:rsidR="005742BC">
        <w:t>visit</w:t>
      </w:r>
      <w:r>
        <w:t xml:space="preserve"> </w:t>
      </w:r>
      <w:hyperlink r:id="rId32" w:history="1">
        <w:r w:rsidR="005742BC" w:rsidRPr="005742BC">
          <w:rPr>
            <w:rStyle w:val="Hyperlink"/>
          </w:rPr>
          <w:t>ASIC</w:t>
        </w:r>
      </w:hyperlink>
      <w:r w:rsidR="00E22541">
        <w:rPr>
          <w:rStyle w:val="FootnoteReference"/>
        </w:rPr>
        <w:footnoteReference w:id="11"/>
      </w:r>
      <w:r>
        <w:t>.</w:t>
      </w:r>
    </w:p>
    <w:p w14:paraId="3162943B" w14:textId="3C23874F" w:rsidR="00300242" w:rsidRPr="003F6F25" w:rsidRDefault="00300242" w:rsidP="004819B0">
      <w:pPr>
        <w:pStyle w:val="Bullet1"/>
      </w:pPr>
      <w:r w:rsidRPr="003F6F25">
        <w:t>For registered charities</w:t>
      </w:r>
      <w:r>
        <w:t>,</w:t>
      </w:r>
      <w:r w:rsidRPr="003F6F25">
        <w:t xml:space="preserve"> </w:t>
      </w:r>
      <w:r w:rsidR="00864E23">
        <w:t>visit</w:t>
      </w:r>
      <w:r>
        <w:t xml:space="preserve"> </w:t>
      </w:r>
      <w:hyperlink r:id="rId33" w:history="1">
        <w:r w:rsidR="005742BC" w:rsidRPr="00864E23">
          <w:rPr>
            <w:rStyle w:val="Hyperlink"/>
          </w:rPr>
          <w:t>A</w:t>
        </w:r>
        <w:r w:rsidR="00864E23" w:rsidRPr="00864E23">
          <w:rPr>
            <w:rStyle w:val="Hyperlink"/>
          </w:rPr>
          <w:t xml:space="preserve">ustralian </w:t>
        </w:r>
        <w:r w:rsidR="005742BC" w:rsidRPr="00864E23">
          <w:rPr>
            <w:rStyle w:val="Hyperlink"/>
          </w:rPr>
          <w:t>C</w:t>
        </w:r>
        <w:r w:rsidR="00864E23" w:rsidRPr="00864E23">
          <w:rPr>
            <w:rStyle w:val="Hyperlink"/>
          </w:rPr>
          <w:t xml:space="preserve">harities and </w:t>
        </w:r>
        <w:r w:rsidR="005742BC" w:rsidRPr="00864E23">
          <w:rPr>
            <w:rStyle w:val="Hyperlink"/>
          </w:rPr>
          <w:t>N</w:t>
        </w:r>
        <w:r w:rsidR="00864E23" w:rsidRPr="00864E23">
          <w:rPr>
            <w:rStyle w:val="Hyperlink"/>
          </w:rPr>
          <w:t xml:space="preserve">on-profits </w:t>
        </w:r>
        <w:r w:rsidR="005742BC" w:rsidRPr="00864E23">
          <w:rPr>
            <w:rStyle w:val="Hyperlink"/>
          </w:rPr>
          <w:t>C</w:t>
        </w:r>
        <w:r w:rsidR="00864E23" w:rsidRPr="00864E23">
          <w:rPr>
            <w:rStyle w:val="Hyperlink"/>
          </w:rPr>
          <w:t>ommission</w:t>
        </w:r>
      </w:hyperlink>
      <w:r w:rsidR="00E22541">
        <w:rPr>
          <w:rStyle w:val="FootnoteReference"/>
        </w:rPr>
        <w:footnoteReference w:id="12"/>
      </w:r>
      <w:r w:rsidR="00864E23">
        <w:t xml:space="preserve"> (ACNC)</w:t>
      </w:r>
      <w:r w:rsidRPr="2D66B75E">
        <w:rPr>
          <w:rFonts w:eastAsia="Times New Roman" w:cs="Arial"/>
        </w:rPr>
        <w:t>.</w:t>
      </w:r>
    </w:p>
    <w:p w14:paraId="2DDD6ED5" w14:textId="1CA65F65" w:rsidR="00300242" w:rsidRPr="003F6F25" w:rsidRDefault="00300242" w:rsidP="004819B0">
      <w:pPr>
        <w:pStyle w:val="Bullet1"/>
        <w:rPr>
          <w:lang w:val="x-none"/>
        </w:rPr>
      </w:pPr>
      <w:r w:rsidRPr="003F6F25">
        <w:t>For Aboriginal corporations</w:t>
      </w:r>
      <w:r>
        <w:t>,</w:t>
      </w:r>
      <w:r w:rsidRPr="003F6F25">
        <w:t xml:space="preserve"> </w:t>
      </w:r>
      <w:r w:rsidR="00864E23">
        <w:t>visit</w:t>
      </w:r>
      <w:r w:rsidRPr="003F6F25">
        <w:t xml:space="preserve"> </w:t>
      </w:r>
      <w:hyperlink r:id="rId34" w:history="1">
        <w:r w:rsidR="00864E23" w:rsidRPr="00864E23">
          <w:rPr>
            <w:rStyle w:val="Hyperlink"/>
            <w:lang w:val="x-none"/>
          </w:rPr>
          <w:t>Office of the Registrar of Indigenous</w:t>
        </w:r>
        <w:r w:rsidR="00864E23" w:rsidRPr="00864E23">
          <w:rPr>
            <w:rStyle w:val="Hyperlink"/>
          </w:rPr>
          <w:t xml:space="preserve"> </w:t>
        </w:r>
        <w:r w:rsidR="00864E23" w:rsidRPr="00864E23">
          <w:rPr>
            <w:rStyle w:val="Hyperlink"/>
            <w:lang w:val="x-none"/>
          </w:rPr>
          <w:t>Corporations</w:t>
        </w:r>
      </w:hyperlink>
      <w:r w:rsidR="00E22541">
        <w:rPr>
          <w:rStyle w:val="FootnoteReference"/>
        </w:rPr>
        <w:footnoteReference w:id="13"/>
      </w:r>
      <w:r w:rsidRPr="2D66B75E">
        <w:rPr>
          <w:rFonts w:cs="Arial"/>
        </w:rPr>
        <w:t>.</w:t>
      </w:r>
    </w:p>
    <w:p w14:paraId="2801E54C" w14:textId="01BFE5FA" w:rsidR="00417DAD" w:rsidRPr="00901978" w:rsidRDefault="00417DAD" w:rsidP="00864E23">
      <w:pPr>
        <w:pStyle w:val="Heading2"/>
      </w:pPr>
      <w:bookmarkStart w:id="18" w:name="_Toc95991203"/>
      <w:bookmarkStart w:id="19" w:name="_Toc156565643"/>
      <w:r w:rsidRPr="00901978">
        <w:t xml:space="preserve">Who </w:t>
      </w:r>
      <w:r w:rsidR="00277ACE">
        <w:t>cannot</w:t>
      </w:r>
      <w:r w:rsidRPr="00901978">
        <w:t xml:space="preserve"> </w:t>
      </w:r>
      <w:r w:rsidRPr="00864E23">
        <w:t>apply</w:t>
      </w:r>
      <w:r w:rsidRPr="00901978">
        <w:t xml:space="preserve"> for a grant?</w:t>
      </w:r>
      <w:bookmarkEnd w:id="18"/>
      <w:bookmarkEnd w:id="19"/>
    </w:p>
    <w:p w14:paraId="4C28AC1F" w14:textId="6794C739" w:rsidR="004B7BA1" w:rsidRDefault="008A2BD5" w:rsidP="004B7BA1">
      <w:pPr>
        <w:pStyle w:val="Body"/>
      </w:pPr>
      <w:bookmarkStart w:id="20" w:name="_Toc95991204"/>
      <w:r>
        <w:t>Organisations that</w:t>
      </w:r>
      <w:r w:rsidR="004B7BA1">
        <w:t xml:space="preserve"> </w:t>
      </w:r>
      <w:r w:rsidR="00277ACE">
        <w:t xml:space="preserve">are </w:t>
      </w:r>
      <w:r w:rsidR="00277ACE" w:rsidRPr="008F0B66">
        <w:rPr>
          <w:b/>
          <w:bCs/>
        </w:rPr>
        <w:t>not</w:t>
      </w:r>
      <w:r w:rsidR="00277ACE">
        <w:t xml:space="preserve"> eligible </w:t>
      </w:r>
      <w:r w:rsidR="00066353">
        <w:t xml:space="preserve">to </w:t>
      </w:r>
      <w:r w:rsidR="004B7BA1">
        <w:t>apply</w:t>
      </w:r>
      <w:r>
        <w:t xml:space="preserve"> are</w:t>
      </w:r>
      <w:r w:rsidR="004B7BA1">
        <w:t>:</w:t>
      </w:r>
    </w:p>
    <w:p w14:paraId="4F5FFBD9" w14:textId="77777777" w:rsidR="004B7BA1" w:rsidRDefault="004B7BA1" w:rsidP="00D818ED">
      <w:pPr>
        <w:pStyle w:val="Bullet1"/>
      </w:pPr>
      <w:r>
        <w:t>state and federal government departments and agencies</w:t>
      </w:r>
    </w:p>
    <w:p w14:paraId="2DB90932" w14:textId="5EB2166F" w:rsidR="004B7BA1" w:rsidRDefault="004B7BA1" w:rsidP="004B7BA1">
      <w:pPr>
        <w:pStyle w:val="Bullet1"/>
      </w:pPr>
      <w:r>
        <w:t>local government authorities (LGAs) including LGA-managed, operated, administered and regulated trusts</w:t>
      </w:r>
    </w:p>
    <w:p w14:paraId="2E402E9E" w14:textId="51ABD4F0" w:rsidR="004B7BA1" w:rsidRDefault="004B7BA1" w:rsidP="004B7BA1">
      <w:pPr>
        <w:pStyle w:val="Bullet1"/>
      </w:pPr>
      <w:r>
        <w:t>applicants with overdue or outstanding final reports from previous or current departmental grants</w:t>
      </w:r>
    </w:p>
    <w:p w14:paraId="6F492123" w14:textId="77777777" w:rsidR="004B7BA1" w:rsidRDefault="004B7BA1" w:rsidP="004B7BA1">
      <w:pPr>
        <w:pStyle w:val="Bullet1"/>
      </w:pPr>
      <w:r>
        <w:t>applicants based outside Victoria.</w:t>
      </w:r>
    </w:p>
    <w:p w14:paraId="34CAC709" w14:textId="7DF68686" w:rsidR="00417DAD" w:rsidRPr="008F0B66" w:rsidRDefault="00417DAD" w:rsidP="00864E23">
      <w:pPr>
        <w:pStyle w:val="Heading2"/>
      </w:pPr>
      <w:bookmarkStart w:id="21" w:name="_What_can_the"/>
      <w:bookmarkStart w:id="22" w:name="_Toc156565644"/>
      <w:bookmarkEnd w:id="21"/>
      <w:r w:rsidRPr="008F0B66">
        <w:t>What can the grant money be used for?</w:t>
      </w:r>
      <w:bookmarkEnd w:id="20"/>
      <w:bookmarkEnd w:id="22"/>
    </w:p>
    <w:p w14:paraId="67018E1B" w14:textId="7D96FA48" w:rsidR="007037CB" w:rsidRDefault="007037CB" w:rsidP="00416A16">
      <w:pPr>
        <w:pStyle w:val="Body"/>
      </w:pPr>
      <w:bookmarkStart w:id="23" w:name="_Toc95991205"/>
      <w:r>
        <w:t>The types of activities that may be funded include:</w:t>
      </w:r>
    </w:p>
    <w:p w14:paraId="2F592EE3" w14:textId="02AA2892" w:rsidR="00986072" w:rsidRDefault="00274549" w:rsidP="00FA1423">
      <w:pPr>
        <w:pStyle w:val="Bullet1"/>
      </w:pPr>
      <w:r>
        <w:t>s</w:t>
      </w:r>
      <w:r w:rsidR="00FA1423">
        <w:t>upport</w:t>
      </w:r>
      <w:r w:rsidR="00986072">
        <w:t xml:space="preserve"> for</w:t>
      </w:r>
      <w:r w:rsidR="00FA1423">
        <w:t xml:space="preserve"> introduc</w:t>
      </w:r>
      <w:r w:rsidR="00986072">
        <w:t>ing</w:t>
      </w:r>
      <w:r w:rsidR="00FA1423">
        <w:t xml:space="preserve"> workplace policies that advance gender equality</w:t>
      </w:r>
      <w:r w:rsidR="00277ACE">
        <w:t>,</w:t>
      </w:r>
      <w:r w:rsidR="00496B5A">
        <w:t xml:space="preserve"> </w:t>
      </w:r>
      <w:r w:rsidR="00C470B4">
        <w:t>for example</w:t>
      </w:r>
      <w:r w:rsidR="00986072">
        <w:t>:</w:t>
      </w:r>
    </w:p>
    <w:p w14:paraId="4CA40A16" w14:textId="293C94F2" w:rsidR="00986072" w:rsidRDefault="00496B5A" w:rsidP="008F0B66">
      <w:pPr>
        <w:pStyle w:val="Bullet2"/>
      </w:pPr>
      <w:r w:rsidRPr="00496B5A">
        <w:t>piloting flexible work practices</w:t>
      </w:r>
    </w:p>
    <w:p w14:paraId="548137C0" w14:textId="4E7CB8F1" w:rsidR="00FA1423" w:rsidRDefault="00C470B4" w:rsidP="008F0B66">
      <w:pPr>
        <w:pStyle w:val="Bullet2"/>
      </w:pPr>
      <w:r>
        <w:t xml:space="preserve">a </w:t>
      </w:r>
      <w:r w:rsidR="008F0B66">
        <w:t>four</w:t>
      </w:r>
      <w:r w:rsidR="00010C9E">
        <w:t>-</w:t>
      </w:r>
      <w:r w:rsidR="00496B5A" w:rsidRPr="00496B5A">
        <w:t xml:space="preserve">day </w:t>
      </w:r>
      <w:r>
        <w:t xml:space="preserve">work </w:t>
      </w:r>
      <w:r w:rsidR="00496B5A" w:rsidRPr="00496B5A">
        <w:t>week</w:t>
      </w:r>
    </w:p>
    <w:p w14:paraId="27C1E52A" w14:textId="70C8B936" w:rsidR="00FA1423" w:rsidRDefault="00274549" w:rsidP="00B87AD7">
      <w:pPr>
        <w:pStyle w:val="Bullet1"/>
      </w:pPr>
      <w:r>
        <w:t>p</w:t>
      </w:r>
      <w:r w:rsidR="00486E65">
        <w:t>rograms or training for employers to create more inclusive workplaces</w:t>
      </w:r>
    </w:p>
    <w:p w14:paraId="00383ACC" w14:textId="5F763DE8" w:rsidR="00D71E41" w:rsidRDefault="001B5A3E" w:rsidP="009F225D">
      <w:pPr>
        <w:pStyle w:val="Bullet1"/>
      </w:pPr>
      <w:r>
        <w:t>i</w:t>
      </w:r>
      <w:r w:rsidR="00D71E41">
        <w:t>mprovements to workplace facilities and safety policies</w:t>
      </w:r>
    </w:p>
    <w:p w14:paraId="6AD42E71" w14:textId="5631DFB2" w:rsidR="00B87AD7" w:rsidRDefault="00B87AD7" w:rsidP="00B87AD7">
      <w:pPr>
        <w:pStyle w:val="Bullet1"/>
      </w:pPr>
      <w:r>
        <w:t>‘</w:t>
      </w:r>
      <w:r w:rsidR="001B5A3E">
        <w:t>w</w:t>
      </w:r>
      <w:r>
        <w:t>raparound’ supports for women already in these sectors, such as women’s networks</w:t>
      </w:r>
    </w:p>
    <w:p w14:paraId="4AED890D" w14:textId="525F9784" w:rsidR="009F225D" w:rsidRDefault="001B5A3E" w:rsidP="00DE1BD2">
      <w:pPr>
        <w:pStyle w:val="Bullet1"/>
      </w:pPr>
      <w:r>
        <w:t>l</w:t>
      </w:r>
      <w:r w:rsidR="009B6AF0">
        <w:t>eaderships programs</w:t>
      </w:r>
    </w:p>
    <w:p w14:paraId="782228AD" w14:textId="3844735A" w:rsidR="00035E6C" w:rsidRDefault="001B5A3E" w:rsidP="00416A16">
      <w:pPr>
        <w:pStyle w:val="Bullet1"/>
      </w:pPr>
      <w:r>
        <w:t>s</w:t>
      </w:r>
      <w:r w:rsidR="00416A16">
        <w:t>cholarships for women</w:t>
      </w:r>
    </w:p>
    <w:p w14:paraId="41B59772" w14:textId="01FF6AFA" w:rsidR="00416A16" w:rsidRDefault="001B5A3E" w:rsidP="00416A16">
      <w:pPr>
        <w:pStyle w:val="Bullet1"/>
      </w:pPr>
      <w:r>
        <w:t>v</w:t>
      </w:r>
      <w:r w:rsidR="00035E6C">
        <w:t xml:space="preserve">ouchers for </w:t>
      </w:r>
      <w:r w:rsidR="00233A7C">
        <w:t>buying</w:t>
      </w:r>
      <w:r w:rsidR="00035E6C">
        <w:t xml:space="preserve"> tools and other relevant equipment</w:t>
      </w:r>
    </w:p>
    <w:p w14:paraId="3881A5A6" w14:textId="5F894909" w:rsidR="00416A16" w:rsidRDefault="001B5A3E" w:rsidP="00416A16">
      <w:pPr>
        <w:pStyle w:val="Bullet1"/>
      </w:pPr>
      <w:r>
        <w:t>t</w:t>
      </w:r>
      <w:r w:rsidR="00416A16">
        <w:t xml:space="preserve">rade demonstration/showcasing events </w:t>
      </w:r>
    </w:p>
    <w:p w14:paraId="330AA551" w14:textId="30C3CA05" w:rsidR="004C40F3" w:rsidRDefault="001B5A3E" w:rsidP="00416A16">
      <w:pPr>
        <w:pStyle w:val="Bullet1"/>
      </w:pPr>
      <w:r>
        <w:t>n</w:t>
      </w:r>
      <w:r w:rsidR="00416A16">
        <w:t>etworking events</w:t>
      </w:r>
    </w:p>
    <w:p w14:paraId="66B4DAF6" w14:textId="34931C65" w:rsidR="00416A16" w:rsidRDefault="001E4AD7" w:rsidP="00416A16">
      <w:pPr>
        <w:pStyle w:val="Bullet1"/>
      </w:pPr>
      <w:r>
        <w:t>a</w:t>
      </w:r>
      <w:r w:rsidR="00416A16">
        <w:t>ny other initiatives that align to the intent of the program.</w:t>
      </w:r>
    </w:p>
    <w:p w14:paraId="233949BE" w14:textId="0EC64777" w:rsidR="00416A16" w:rsidRPr="00416A16" w:rsidRDefault="00416A16" w:rsidP="004C40F3">
      <w:pPr>
        <w:pStyle w:val="Bodyafterbullets"/>
      </w:pPr>
      <w:r>
        <w:t xml:space="preserve">Where eligible and assessed as suitable, </w:t>
      </w:r>
      <w:r w:rsidR="00585136">
        <w:t>m</w:t>
      </w:r>
      <w:r w:rsidR="002C0CE2">
        <w:t>ultiple</w:t>
      </w:r>
      <w:r w:rsidR="00585136">
        <w:t xml:space="preserve"> </w:t>
      </w:r>
      <w:r>
        <w:t xml:space="preserve">providers may be funded to deliver initiatives </w:t>
      </w:r>
      <w:r w:rsidR="0049623E">
        <w:t>simultaneously</w:t>
      </w:r>
      <w:r w:rsidR="009B2CB6">
        <w:t xml:space="preserve"> </w:t>
      </w:r>
      <w:r>
        <w:t xml:space="preserve">up to the </w:t>
      </w:r>
      <w:r w:rsidR="002C0CE2">
        <w:t>maximum</w:t>
      </w:r>
      <w:r w:rsidR="00A959E4">
        <w:t xml:space="preserve"> </w:t>
      </w:r>
      <w:r>
        <w:t>funding allocated.</w:t>
      </w:r>
    </w:p>
    <w:p w14:paraId="4EA1FC8E" w14:textId="1CACFD13" w:rsidR="00417DAD" w:rsidRDefault="00417DAD" w:rsidP="00864E23">
      <w:pPr>
        <w:pStyle w:val="Heading2"/>
        <w:rPr>
          <w:rFonts w:eastAsiaTheme="majorEastAsia"/>
        </w:rPr>
      </w:pPr>
      <w:bookmarkStart w:id="24" w:name="_Toc156565645"/>
      <w:r w:rsidRPr="00901978">
        <w:t xml:space="preserve">What </w:t>
      </w:r>
      <w:r w:rsidR="00010C9E">
        <w:t>will not be funded</w:t>
      </w:r>
      <w:r w:rsidRPr="00901978">
        <w:t>?</w:t>
      </w:r>
      <w:bookmarkEnd w:id="24"/>
    </w:p>
    <w:bookmarkEnd w:id="23"/>
    <w:p w14:paraId="269B5E87" w14:textId="779A12CF" w:rsidR="007037CB" w:rsidRDefault="007037CB" w:rsidP="004C40F3">
      <w:pPr>
        <w:pStyle w:val="Body"/>
      </w:pPr>
      <w:r>
        <w:t xml:space="preserve">The program </w:t>
      </w:r>
      <w:r w:rsidRPr="0049623E">
        <w:rPr>
          <w:b/>
          <w:bCs/>
        </w:rPr>
        <w:t>will not</w:t>
      </w:r>
      <w:r>
        <w:t xml:space="preserve"> fund:</w:t>
      </w:r>
    </w:p>
    <w:p w14:paraId="376183B2" w14:textId="1514F708" w:rsidR="00947C95" w:rsidRDefault="00361ED2" w:rsidP="00947C95">
      <w:pPr>
        <w:pStyle w:val="Bullet1"/>
      </w:pPr>
      <w:bookmarkStart w:id="25" w:name="_Toc95991207"/>
      <w:r>
        <w:t>a</w:t>
      </w:r>
      <w:r w:rsidR="00947C95">
        <w:t>ctivities that do not align with the program’s principles and objectives</w:t>
      </w:r>
      <w:r w:rsidR="004A6967">
        <w:t xml:space="preserve"> (see </w:t>
      </w:r>
      <w:hyperlink w:anchor="_Funding_objectives">
        <w:r w:rsidR="004A6967" w:rsidRPr="2D66B75E">
          <w:rPr>
            <w:rStyle w:val="Hyperlink"/>
          </w:rPr>
          <w:t>Funding objectives</w:t>
        </w:r>
      </w:hyperlink>
      <w:r w:rsidR="004A6967">
        <w:t>)</w:t>
      </w:r>
    </w:p>
    <w:p w14:paraId="093CD6DB" w14:textId="56BC5324" w:rsidR="00947C95" w:rsidRDefault="00361ED2" w:rsidP="00947C95">
      <w:pPr>
        <w:pStyle w:val="Bullet1"/>
      </w:pPr>
      <w:r>
        <w:t>c</w:t>
      </w:r>
      <w:r w:rsidR="00947C95">
        <w:t>ommercial or fundraising activities</w:t>
      </w:r>
    </w:p>
    <w:p w14:paraId="7E0B3565" w14:textId="11CE5F7A" w:rsidR="00947C95" w:rsidRDefault="00361ED2" w:rsidP="00947C95">
      <w:pPr>
        <w:pStyle w:val="Bullet1"/>
      </w:pPr>
      <w:r>
        <w:t>a</w:t>
      </w:r>
      <w:r w:rsidR="00947C95">
        <w:t>ctivities that promote or are held for politically partisan purposes</w:t>
      </w:r>
    </w:p>
    <w:p w14:paraId="0F0C597B" w14:textId="3531852A" w:rsidR="00947C95" w:rsidRDefault="00361ED2" w:rsidP="00947C95">
      <w:pPr>
        <w:pStyle w:val="Bullet1"/>
      </w:pPr>
      <w:r>
        <w:lastRenderedPageBreak/>
        <w:t>a</w:t>
      </w:r>
      <w:r w:rsidR="00947C95">
        <w:t>ctivities taking place outside Victoria</w:t>
      </w:r>
    </w:p>
    <w:p w14:paraId="67D18BD6" w14:textId="47CE7ECA" w:rsidR="00947C95" w:rsidRDefault="00361ED2" w:rsidP="00947C95">
      <w:pPr>
        <w:pStyle w:val="Bullet1"/>
      </w:pPr>
      <w:r>
        <w:t>a</w:t>
      </w:r>
      <w:r w:rsidR="00947C95">
        <w:t>ctivities occurring outside the funding period</w:t>
      </w:r>
    </w:p>
    <w:p w14:paraId="16C58AE4" w14:textId="57E2DFC0" w:rsidR="00947C95" w:rsidRDefault="00361ED2" w:rsidP="00947C95">
      <w:pPr>
        <w:pStyle w:val="Bullet1"/>
      </w:pPr>
      <w:r>
        <w:t>b</w:t>
      </w:r>
      <w:r w:rsidR="00947C95">
        <w:t>uying alcohol</w:t>
      </w:r>
    </w:p>
    <w:p w14:paraId="336E0F71" w14:textId="35AEB6D2" w:rsidR="00947C95" w:rsidRDefault="00361ED2" w:rsidP="00947C95">
      <w:pPr>
        <w:pStyle w:val="Bullet1"/>
      </w:pPr>
      <w:r>
        <w:t>b</w:t>
      </w:r>
      <w:r w:rsidR="00947C95">
        <w:t>uilding works</w:t>
      </w:r>
    </w:p>
    <w:p w14:paraId="205327E3" w14:textId="0AA8699D" w:rsidR="00947C95" w:rsidRDefault="00361ED2" w:rsidP="00947C95">
      <w:pPr>
        <w:pStyle w:val="Bullet1"/>
      </w:pPr>
      <w:r>
        <w:t>i</w:t>
      </w:r>
      <w:r w:rsidR="00947C95">
        <w:t>nterstate and international travel</w:t>
      </w:r>
    </w:p>
    <w:p w14:paraId="312DEE08" w14:textId="79E85EE9" w:rsidR="00947C95" w:rsidRDefault="00361ED2" w:rsidP="00947C95">
      <w:pPr>
        <w:pStyle w:val="Bullet1"/>
      </w:pPr>
      <w:r>
        <w:t>i</w:t>
      </w:r>
      <w:r w:rsidR="00947C95">
        <w:t>tems not clearly described or are labelled ‘miscellaneous’ in the application</w:t>
      </w:r>
    </w:p>
    <w:p w14:paraId="4A117615" w14:textId="628DF74B" w:rsidR="00947C95" w:rsidRDefault="00361ED2" w:rsidP="00947C95">
      <w:pPr>
        <w:pStyle w:val="Bullet1"/>
      </w:pPr>
      <w:r>
        <w:t>r</w:t>
      </w:r>
      <w:r w:rsidR="00947C95">
        <w:t>etrospective funding for projects or programs that have already started or are complete</w:t>
      </w:r>
    </w:p>
    <w:p w14:paraId="1AEBE0EB" w14:textId="7B54F2C0" w:rsidR="00947C95" w:rsidRPr="00D1250D" w:rsidRDefault="00361ED2" w:rsidP="00947C95">
      <w:pPr>
        <w:pStyle w:val="Bullet1"/>
      </w:pPr>
      <w:r>
        <w:t>a</w:t>
      </w:r>
      <w:r w:rsidR="00947C95">
        <w:t>pplications from organisations that have not met the terms and conditions of other departmental grants.</w:t>
      </w:r>
    </w:p>
    <w:p w14:paraId="0029A87F" w14:textId="503642CF" w:rsidR="00417DAD" w:rsidRPr="00901978" w:rsidRDefault="00417DAD" w:rsidP="00010C9E">
      <w:pPr>
        <w:pStyle w:val="Heading2"/>
      </w:pPr>
      <w:bookmarkStart w:id="26" w:name="_Toc156565646"/>
      <w:r w:rsidRPr="00901978">
        <w:t xml:space="preserve">Other </w:t>
      </w:r>
      <w:r w:rsidRPr="008C4A1A">
        <w:t>eligibility</w:t>
      </w:r>
      <w:r w:rsidRPr="00901978">
        <w:t xml:space="preserve"> criteria</w:t>
      </w:r>
      <w:bookmarkEnd w:id="25"/>
      <w:bookmarkEnd w:id="26"/>
    </w:p>
    <w:p w14:paraId="23B54DDC" w14:textId="0F3A0F43" w:rsidR="007037CB" w:rsidRDefault="00E21293" w:rsidP="004C40F3">
      <w:pPr>
        <w:pStyle w:val="Body"/>
      </w:pPr>
      <w:r>
        <w:t xml:space="preserve">You </w:t>
      </w:r>
      <w:r w:rsidR="008805FE">
        <w:t>are encouraged to</w:t>
      </w:r>
      <w:r>
        <w:t xml:space="preserve"> </w:t>
      </w:r>
      <w:r w:rsidR="007037CB">
        <w:t>submit the following documents with your application:</w:t>
      </w:r>
    </w:p>
    <w:p w14:paraId="473501A7" w14:textId="23236741" w:rsidR="008805FE" w:rsidRDefault="008805FE" w:rsidP="008805FE">
      <w:pPr>
        <w:pStyle w:val="Bullet1"/>
      </w:pPr>
      <w:r>
        <w:t>evidence of insurance currency (mandatory)</w:t>
      </w:r>
    </w:p>
    <w:p w14:paraId="55EF8E1D" w14:textId="55A4D1FD" w:rsidR="008805FE" w:rsidRDefault="008805FE" w:rsidP="008805FE">
      <w:pPr>
        <w:pStyle w:val="Bullet1"/>
      </w:pPr>
      <w:r>
        <w:t>list previous funding received from the Victorian Government (provider of the funding and what was funded)</w:t>
      </w:r>
    </w:p>
    <w:p w14:paraId="475FE965" w14:textId="296FF5CA" w:rsidR="004C40F3" w:rsidRDefault="00E8161F" w:rsidP="004C40F3">
      <w:pPr>
        <w:pStyle w:val="Bullet1"/>
      </w:pPr>
      <w:r>
        <w:t>e</w:t>
      </w:r>
      <w:r w:rsidR="004C40F3">
        <w:t>vidence of staff</w:t>
      </w:r>
      <w:r w:rsidR="00233A7C">
        <w:t xml:space="preserve">, </w:t>
      </w:r>
      <w:r w:rsidR="004C40F3">
        <w:t>mentor</w:t>
      </w:r>
      <w:r w:rsidR="00233A7C">
        <w:t xml:space="preserve">s or </w:t>
      </w:r>
      <w:r w:rsidR="004C40F3">
        <w:t>presenters’ competence and experience</w:t>
      </w:r>
    </w:p>
    <w:p w14:paraId="57B41F84" w14:textId="07257E69" w:rsidR="004C40F3" w:rsidRDefault="00E8161F" w:rsidP="004C40F3">
      <w:pPr>
        <w:pStyle w:val="Bullet1"/>
      </w:pPr>
      <w:r>
        <w:t>e</w:t>
      </w:r>
      <w:r w:rsidR="004C40F3">
        <w:t>vidence of experience delivering similar initiatives</w:t>
      </w:r>
    </w:p>
    <w:p w14:paraId="2055ABF1" w14:textId="7F7F3C49" w:rsidR="00506D9D" w:rsidRDefault="006046AD" w:rsidP="004C40F3">
      <w:pPr>
        <w:pStyle w:val="Bullet1"/>
      </w:pPr>
      <w:r>
        <w:t>a</w:t>
      </w:r>
      <w:r w:rsidR="004C4386">
        <w:t xml:space="preserve"> summary of </w:t>
      </w:r>
      <w:r w:rsidR="00030C5B">
        <w:t xml:space="preserve">intended </w:t>
      </w:r>
      <w:r w:rsidR="00233A7C">
        <w:t>e</w:t>
      </w:r>
      <w:r w:rsidR="00C7577A">
        <w:t xml:space="preserve">valuation </w:t>
      </w:r>
      <w:r w:rsidR="00030C5B">
        <w:t>(complete</w:t>
      </w:r>
      <w:r w:rsidR="00233A7C">
        <w:t>d</w:t>
      </w:r>
      <w:r w:rsidR="00030C5B">
        <w:t xml:space="preserve"> evaluation plan to be submitted </w:t>
      </w:r>
      <w:r w:rsidR="006D4A94">
        <w:t xml:space="preserve">within </w:t>
      </w:r>
      <w:r w:rsidR="00B955D1">
        <w:t xml:space="preserve">3 </w:t>
      </w:r>
      <w:r w:rsidR="009A50D5">
        <w:t>months of signing a funding agreement).</w:t>
      </w:r>
    </w:p>
    <w:p w14:paraId="47DC0594" w14:textId="7B82367A" w:rsidR="00E75AA2" w:rsidRPr="004C40F3" w:rsidRDefault="00C87EF4" w:rsidP="008C4A1A">
      <w:pPr>
        <w:pStyle w:val="Bodyafterbullets"/>
      </w:pPr>
      <w:r>
        <w:t xml:space="preserve">If successful, providers </w:t>
      </w:r>
      <w:r w:rsidR="00FD4B77">
        <w:t xml:space="preserve">will be </w:t>
      </w:r>
      <w:r>
        <w:t xml:space="preserve">required to complete a </w:t>
      </w:r>
      <w:r w:rsidR="00FD4B77" w:rsidRPr="00552E20">
        <w:t>Gender Equality Action Plan</w:t>
      </w:r>
      <w:r w:rsidR="00552E20">
        <w:t xml:space="preserve"> </w:t>
      </w:r>
      <w:r w:rsidR="00421634">
        <w:t xml:space="preserve">within </w:t>
      </w:r>
      <w:r w:rsidR="00010C9E">
        <w:t>3</w:t>
      </w:r>
      <w:r w:rsidR="00421634">
        <w:t xml:space="preserve"> months of signing </w:t>
      </w:r>
      <w:r w:rsidR="00D061A9">
        <w:t>a funding agreement.</w:t>
      </w:r>
      <w:r w:rsidR="00FD4B77">
        <w:t xml:space="preserve"> Resources and guidance will be provided by the Office for Women.</w:t>
      </w:r>
    </w:p>
    <w:p w14:paraId="0765BA53" w14:textId="1F9C39BF" w:rsidR="00417DAD" w:rsidRPr="00901978" w:rsidRDefault="00417DAD" w:rsidP="00010C9E">
      <w:pPr>
        <w:pStyle w:val="Heading1"/>
        <w:rPr>
          <w:bCs w:val="0"/>
        </w:rPr>
      </w:pPr>
      <w:bookmarkStart w:id="27" w:name="_Toc95991209"/>
      <w:bookmarkStart w:id="28" w:name="_Toc156565647"/>
      <w:r w:rsidRPr="00901978">
        <w:t xml:space="preserve">How are </w:t>
      </w:r>
      <w:r w:rsidRPr="008C4A1A">
        <w:t>applications</w:t>
      </w:r>
      <w:r w:rsidRPr="00901978">
        <w:t xml:space="preserve"> assessed?</w:t>
      </w:r>
      <w:bookmarkEnd w:id="27"/>
      <w:bookmarkEnd w:id="28"/>
    </w:p>
    <w:p w14:paraId="2A588D8F" w14:textId="2BF7B379" w:rsidR="00505FE6" w:rsidRDefault="00505FE6" w:rsidP="009274A2">
      <w:pPr>
        <w:pStyle w:val="Body"/>
      </w:pPr>
      <w:r>
        <w:t xml:space="preserve">All applications </w:t>
      </w:r>
      <w:r w:rsidR="006C22BA">
        <w:t>go through</w:t>
      </w:r>
      <w:r>
        <w:t xml:space="preserve"> the following assessment process:</w:t>
      </w:r>
    </w:p>
    <w:p w14:paraId="25F3CC72" w14:textId="0A5D3FA1" w:rsidR="009274A2" w:rsidRDefault="009274A2" w:rsidP="009274A2">
      <w:pPr>
        <w:pStyle w:val="Bullet1"/>
      </w:pPr>
      <w:r w:rsidRPr="2D66B75E">
        <w:rPr>
          <w:b/>
          <w:bCs/>
        </w:rPr>
        <w:t xml:space="preserve">Eligibility assessment: </w:t>
      </w:r>
      <w:r w:rsidR="006C22BA">
        <w:t>A</w:t>
      </w:r>
      <w:r>
        <w:t>ll applications undergo an eligibility assessment against the eligibility criteria. The eligibility assessment determines whether the application should proceed for merit assessment.</w:t>
      </w:r>
    </w:p>
    <w:p w14:paraId="631442F4" w14:textId="401F5EAF" w:rsidR="009274A2" w:rsidRDefault="009274A2" w:rsidP="009274A2">
      <w:pPr>
        <w:pStyle w:val="Bullet1"/>
      </w:pPr>
      <w:r w:rsidRPr="2D66B75E">
        <w:rPr>
          <w:b/>
          <w:bCs/>
        </w:rPr>
        <w:t>Merit- assessment:</w:t>
      </w:r>
      <w:r>
        <w:t xml:space="preserve"> </w:t>
      </w:r>
      <w:r w:rsidR="006C22BA">
        <w:t>E</w:t>
      </w:r>
      <w:r>
        <w:t xml:space="preserve">ligible applications </w:t>
      </w:r>
      <w:r w:rsidR="00394AD5">
        <w:t>are</w:t>
      </w:r>
      <w:r>
        <w:t xml:space="preserve"> assessed against the assessment criteria</w:t>
      </w:r>
      <w:r w:rsidR="005D2696">
        <w:t>. This is</w:t>
      </w:r>
      <w:r>
        <w:t xml:space="preserve"> based on responses provided in the application form.</w:t>
      </w:r>
      <w:r w:rsidR="00336FB3">
        <w:t xml:space="preserve"> (</w:t>
      </w:r>
      <w:r w:rsidR="00F80687">
        <w:t>S</w:t>
      </w:r>
      <w:r w:rsidR="00336FB3">
        <w:t xml:space="preserve">ee </w:t>
      </w:r>
      <w:hyperlink w:anchor="_Merit_assessment">
        <w:r w:rsidR="00336FB3" w:rsidRPr="2D66B75E">
          <w:rPr>
            <w:rStyle w:val="Hyperlink"/>
          </w:rPr>
          <w:t>Merit assessment</w:t>
        </w:r>
      </w:hyperlink>
      <w:r w:rsidR="00F80687">
        <w:t>.</w:t>
      </w:r>
      <w:r w:rsidR="00336FB3">
        <w:t>)</w:t>
      </w:r>
    </w:p>
    <w:p w14:paraId="66FC698F" w14:textId="0EB9E35A" w:rsidR="00E342A4" w:rsidRDefault="009274A2" w:rsidP="009274A2">
      <w:pPr>
        <w:pStyle w:val="Bullet1"/>
      </w:pPr>
      <w:r w:rsidRPr="2D66B75E">
        <w:rPr>
          <w:b/>
          <w:bCs/>
        </w:rPr>
        <w:t>Assessment panel:</w:t>
      </w:r>
      <w:r>
        <w:t xml:space="preserve"> </w:t>
      </w:r>
      <w:r w:rsidR="006C22BA">
        <w:t>A</w:t>
      </w:r>
      <w:r>
        <w:t>ll applications are reviewed by a panel</w:t>
      </w:r>
      <w:r w:rsidR="00E342A4">
        <w:t xml:space="preserve">. The panel </w:t>
      </w:r>
      <w:r>
        <w:t>includes representatives from</w:t>
      </w:r>
      <w:r w:rsidR="00CC2D2B">
        <w:t xml:space="preserve"> across the Victorian </w:t>
      </w:r>
      <w:r w:rsidR="007537E8">
        <w:t>Public Service</w:t>
      </w:r>
      <w:r w:rsidR="00CC2D2B">
        <w:t xml:space="preserve"> with industry and gender equality expertise.</w:t>
      </w:r>
    </w:p>
    <w:p w14:paraId="47001CB2" w14:textId="4453429A" w:rsidR="009274A2" w:rsidRDefault="009274A2" w:rsidP="009274A2">
      <w:pPr>
        <w:pStyle w:val="Bullet1"/>
      </w:pPr>
      <w:r w:rsidRPr="2D66B75E">
        <w:rPr>
          <w:b/>
          <w:bCs/>
        </w:rPr>
        <w:t>Ministerial approval:</w:t>
      </w:r>
      <w:r>
        <w:t xml:space="preserve"> The Minister for Women makes the final decision based on the recommendations from the assessment panel.</w:t>
      </w:r>
    </w:p>
    <w:p w14:paraId="3570907D" w14:textId="2D140916" w:rsidR="00505FE6" w:rsidRDefault="00505FE6" w:rsidP="009274A2">
      <w:pPr>
        <w:pStyle w:val="Bullet1"/>
      </w:pPr>
      <w:r w:rsidRPr="2D66B75E">
        <w:rPr>
          <w:b/>
          <w:bCs/>
        </w:rPr>
        <w:t>Application outcome:</w:t>
      </w:r>
      <w:r>
        <w:t xml:space="preserve"> All applicants </w:t>
      </w:r>
      <w:r w:rsidR="00394AD5">
        <w:t>are</w:t>
      </w:r>
      <w:r>
        <w:t xml:space="preserve"> notified of the outcome of their application by email.</w:t>
      </w:r>
    </w:p>
    <w:p w14:paraId="01E0438C" w14:textId="46A9AAB0" w:rsidR="00D616CA" w:rsidRDefault="00505FE6" w:rsidP="009274A2">
      <w:pPr>
        <w:pStyle w:val="Bodyafterbullets"/>
      </w:pPr>
      <w:r>
        <w:t xml:space="preserve">All decisions </w:t>
      </w:r>
      <w:r w:rsidR="00D616CA" w:rsidRPr="00AA67BA">
        <w:rPr>
          <w:b/>
          <w:bCs/>
        </w:rPr>
        <w:t>are final</w:t>
      </w:r>
      <w:r w:rsidR="00D616CA">
        <w:t xml:space="preserve"> that </w:t>
      </w:r>
      <w:r>
        <w:t>relat</w:t>
      </w:r>
      <w:r w:rsidR="00D616CA">
        <w:t>e</w:t>
      </w:r>
      <w:r>
        <w:t xml:space="preserve"> to any aspect of the</w:t>
      </w:r>
      <w:r w:rsidR="00D616CA">
        <w:t>:</w:t>
      </w:r>
    </w:p>
    <w:p w14:paraId="51C9A2A5" w14:textId="69F01A46" w:rsidR="00D616CA" w:rsidRDefault="00505FE6" w:rsidP="00AA67BA">
      <w:pPr>
        <w:pStyle w:val="Bullet1"/>
      </w:pPr>
      <w:r>
        <w:t>funding application</w:t>
      </w:r>
    </w:p>
    <w:p w14:paraId="0562F97C" w14:textId="43CA045B" w:rsidR="00D616CA" w:rsidRDefault="00505FE6" w:rsidP="00AA67BA">
      <w:pPr>
        <w:pStyle w:val="Bullet1"/>
      </w:pPr>
      <w:r>
        <w:t>eligibility</w:t>
      </w:r>
    </w:p>
    <w:p w14:paraId="2CDDDEE4" w14:textId="3815E210" w:rsidR="00D616CA" w:rsidRDefault="00505FE6" w:rsidP="00AA67BA">
      <w:pPr>
        <w:pStyle w:val="Bullet1"/>
      </w:pPr>
      <w:r>
        <w:t>assessment process</w:t>
      </w:r>
      <w:r w:rsidR="001B77EB">
        <w:t>.</w:t>
      </w:r>
    </w:p>
    <w:p w14:paraId="4EDB0B1F" w14:textId="5B5A97F1" w:rsidR="001B77EB" w:rsidRDefault="001B77EB" w:rsidP="009274A2">
      <w:pPr>
        <w:pStyle w:val="Bodyafterbullets"/>
      </w:pPr>
      <w:r>
        <w:t>This</w:t>
      </w:r>
      <w:r w:rsidR="00505FE6">
        <w:t xml:space="preserve"> includ</w:t>
      </w:r>
      <w:r>
        <w:t xml:space="preserve">es </w:t>
      </w:r>
      <w:r w:rsidR="00505FE6">
        <w:t>any decision to</w:t>
      </w:r>
      <w:r>
        <w:t>:</w:t>
      </w:r>
    </w:p>
    <w:p w14:paraId="57DA4D06" w14:textId="67ED79A3" w:rsidR="001B77EB" w:rsidRDefault="00505FE6" w:rsidP="00AA67BA">
      <w:pPr>
        <w:pStyle w:val="Bullet1"/>
      </w:pPr>
      <w:r>
        <w:t xml:space="preserve">award a grant under the </w:t>
      </w:r>
      <w:r w:rsidR="00737F5B">
        <w:t xml:space="preserve">Women in </w:t>
      </w:r>
      <w:r w:rsidR="00571E43">
        <w:t>E</w:t>
      </w:r>
      <w:r w:rsidR="00737F5B">
        <w:t xml:space="preserve">nergy and </w:t>
      </w:r>
      <w:r w:rsidR="00571E43">
        <w:t>M</w:t>
      </w:r>
      <w:r w:rsidR="00737F5B">
        <w:t>anufacturing</w:t>
      </w:r>
      <w:r w:rsidR="006E6483">
        <w:t xml:space="preserve"> </w:t>
      </w:r>
      <w:r w:rsidR="007E1E55">
        <w:t>f</w:t>
      </w:r>
      <w:r>
        <w:t xml:space="preserve">unding </w:t>
      </w:r>
      <w:r w:rsidR="007E1E55">
        <w:t>p</w:t>
      </w:r>
      <w:r>
        <w:t>rogram</w:t>
      </w:r>
    </w:p>
    <w:p w14:paraId="43C41994" w14:textId="5C0974C5" w:rsidR="00417DAD" w:rsidRPr="00505FE6" w:rsidRDefault="00505FE6" w:rsidP="00AA67BA">
      <w:pPr>
        <w:pStyle w:val="Bullet1"/>
      </w:pPr>
      <w:r>
        <w:t>withdraw the offer or cancel the grant funding agreement.</w:t>
      </w:r>
    </w:p>
    <w:p w14:paraId="1EFDAD21" w14:textId="64C19762" w:rsidR="00417DAD" w:rsidRDefault="00417DAD" w:rsidP="00010C9E">
      <w:pPr>
        <w:pStyle w:val="Heading2"/>
      </w:pPr>
      <w:bookmarkStart w:id="29" w:name="_Merit_assessment"/>
      <w:bookmarkStart w:id="30" w:name="_Toc95991210"/>
      <w:bookmarkStart w:id="31" w:name="_Toc156565648"/>
      <w:bookmarkEnd w:id="29"/>
      <w:r>
        <w:lastRenderedPageBreak/>
        <w:t xml:space="preserve">Merit </w:t>
      </w:r>
      <w:r w:rsidRPr="00866314">
        <w:t>assessment</w:t>
      </w:r>
      <w:bookmarkEnd w:id="30"/>
      <w:bookmarkEnd w:id="31"/>
    </w:p>
    <w:p w14:paraId="0E231B3C" w14:textId="2BAC7090" w:rsidR="00DD0F8B" w:rsidRDefault="00DD0F8B" w:rsidP="009274A2">
      <w:r>
        <w:t>Assessment criteria are additional to eligibility criteria.</w:t>
      </w:r>
    </w:p>
    <w:p w14:paraId="73D87A0D" w14:textId="39761F11" w:rsidR="00DD0F8B" w:rsidRPr="00F4677D" w:rsidRDefault="00DD0F8B" w:rsidP="009274A2">
      <w:r w:rsidRPr="008D5401">
        <w:t xml:space="preserve">Assessment criteria are the specified principles or standards against which applications </w:t>
      </w:r>
      <w:r w:rsidR="00394AD5">
        <w:t>are</w:t>
      </w:r>
      <w:r>
        <w:t xml:space="preserve"> </w:t>
      </w:r>
      <w:r w:rsidRPr="003B575D">
        <w:t>judged.</w:t>
      </w:r>
      <w:r>
        <w:t xml:space="preserve"> </w:t>
      </w:r>
      <w:r w:rsidR="0003325E">
        <w:t xml:space="preserve">The </w:t>
      </w:r>
      <w:r>
        <w:t xml:space="preserve">criteria are used to assess the merit of applications and, in the case of a contested grant program, </w:t>
      </w:r>
      <w:r w:rsidR="0003325E">
        <w:t xml:space="preserve">they are used </w:t>
      </w:r>
      <w:r>
        <w:t>to determine application rankings.</w:t>
      </w:r>
    </w:p>
    <w:p w14:paraId="14CCDB00" w14:textId="4D0F1765" w:rsidR="00571452" w:rsidRDefault="00797159" w:rsidP="009274A2">
      <w:r>
        <w:t xml:space="preserve">Applications </w:t>
      </w:r>
      <w:r w:rsidR="00394AD5">
        <w:t xml:space="preserve">are </w:t>
      </w:r>
      <w:r w:rsidR="00D616CA">
        <w:t xml:space="preserve">first </w:t>
      </w:r>
      <w:r>
        <w:t xml:space="preserve">checked to make sure that the applicant and their activities are eligible for funding. After that, eligible applications </w:t>
      </w:r>
      <w:r w:rsidR="00394AD5">
        <w:t>are</w:t>
      </w:r>
      <w:r>
        <w:t xml:space="preserve"> assessed using the </w:t>
      </w:r>
      <w:r w:rsidR="00571452">
        <w:t xml:space="preserve">following </w:t>
      </w:r>
      <w:r>
        <w:t xml:space="preserve">criteria. Each criterion is given a percentage weighting to </w:t>
      </w:r>
      <w:r w:rsidR="00571452">
        <w:t xml:space="preserve">show </w:t>
      </w:r>
      <w:r>
        <w:t>its relative importance in the assessment process.</w:t>
      </w:r>
    </w:p>
    <w:p w14:paraId="52CF39D6" w14:textId="6CFA465F" w:rsidR="00797159" w:rsidRDefault="00797159" w:rsidP="009274A2">
      <w:r>
        <w:t>Applications should address all relevant criteria</w:t>
      </w:r>
      <w:r w:rsidR="00571452">
        <w:t>.</w:t>
      </w:r>
      <w:r>
        <w:t xml:space="preserve"> </w:t>
      </w:r>
      <w:r w:rsidR="00571452">
        <w:t xml:space="preserve">They should also </w:t>
      </w:r>
      <w:r>
        <w:t>explain any criteria that cannot be met.</w:t>
      </w:r>
    </w:p>
    <w:p w14:paraId="5391C842" w14:textId="7FAA548D" w:rsidR="00797159" w:rsidRPr="00770A05" w:rsidRDefault="00797159" w:rsidP="00E86A2C">
      <w:pPr>
        <w:pStyle w:val="Heading3"/>
      </w:pPr>
      <w:r>
        <w:t xml:space="preserve">Criterion </w:t>
      </w:r>
      <w:r w:rsidR="00CE5710">
        <w:t>1</w:t>
      </w:r>
      <w:r>
        <w:t xml:space="preserve"> </w:t>
      </w:r>
      <w:r w:rsidR="00CC2D2B">
        <w:t>– Planned</w:t>
      </w:r>
      <w:r w:rsidR="50B27471">
        <w:t xml:space="preserve"> </w:t>
      </w:r>
      <w:r w:rsidR="00D12BCC">
        <w:t>Activities</w:t>
      </w:r>
      <w:r>
        <w:t xml:space="preserve"> (</w:t>
      </w:r>
      <w:r w:rsidR="00B75585">
        <w:t>w</w:t>
      </w:r>
      <w:r>
        <w:t>eighting 30%)</w:t>
      </w:r>
    </w:p>
    <w:p w14:paraId="1ABC7C85" w14:textId="77777777" w:rsidR="00797159" w:rsidRDefault="00797159" w:rsidP="009274A2">
      <w:r>
        <w:t>Factors under this criterion may include:</w:t>
      </w:r>
    </w:p>
    <w:p w14:paraId="4C01CD69" w14:textId="5C587BB8" w:rsidR="00797159" w:rsidRDefault="00FC0206" w:rsidP="00642721">
      <w:pPr>
        <w:pStyle w:val="Bullet1"/>
        <w:numPr>
          <w:ilvl w:val="0"/>
          <w:numId w:val="41"/>
        </w:numPr>
      </w:pPr>
      <w:r>
        <w:t>m</w:t>
      </w:r>
      <w:r w:rsidR="00797159">
        <w:t>easurable outcomes for participants</w:t>
      </w:r>
    </w:p>
    <w:p w14:paraId="7C321FD7" w14:textId="3560C949" w:rsidR="00797159" w:rsidRDefault="00FC0206" w:rsidP="00642721">
      <w:pPr>
        <w:pStyle w:val="Bullet1"/>
        <w:numPr>
          <w:ilvl w:val="0"/>
          <w:numId w:val="41"/>
        </w:numPr>
      </w:pPr>
      <w:r>
        <w:t>n</w:t>
      </w:r>
      <w:r w:rsidR="00797159">
        <w:t>umber of participants</w:t>
      </w:r>
    </w:p>
    <w:p w14:paraId="5D16D5CD" w14:textId="0DB5ECEC" w:rsidR="0013260A" w:rsidRDefault="0013260A" w:rsidP="00642721">
      <w:pPr>
        <w:pStyle w:val="Bullet1"/>
        <w:numPr>
          <w:ilvl w:val="0"/>
          <w:numId w:val="41"/>
        </w:numPr>
      </w:pPr>
      <w:r w:rsidRPr="0013260A">
        <w:t>delivery style and approach.</w:t>
      </w:r>
    </w:p>
    <w:p w14:paraId="055DF163" w14:textId="5B10A374" w:rsidR="00CE5710" w:rsidRPr="00394AD5" w:rsidRDefault="00CE5710" w:rsidP="00CE5710">
      <w:pPr>
        <w:pStyle w:val="Heading3"/>
      </w:pPr>
      <w:r w:rsidRPr="00394AD5">
        <w:t xml:space="preserve">Criterion </w:t>
      </w:r>
      <w:r>
        <w:t>2</w:t>
      </w:r>
      <w:r w:rsidRPr="00394AD5">
        <w:t xml:space="preserve"> – Strategic alignment (</w:t>
      </w:r>
      <w:r>
        <w:t>w</w:t>
      </w:r>
      <w:r w:rsidRPr="00394AD5">
        <w:t>eighting 30%)</w:t>
      </w:r>
    </w:p>
    <w:p w14:paraId="00020C2E" w14:textId="77777777" w:rsidR="00CE5710" w:rsidRDefault="00CE5710" w:rsidP="00CE5710">
      <w:pPr>
        <w:pStyle w:val="Body"/>
      </w:pPr>
      <w:r>
        <w:t>Outcomes align with intent of program:</w:t>
      </w:r>
    </w:p>
    <w:p w14:paraId="3A0BDFA8" w14:textId="276F8667" w:rsidR="009C4F7D" w:rsidRDefault="009C4F7D" w:rsidP="009C4F7D">
      <w:pPr>
        <w:pStyle w:val="Bodyafterbullets"/>
        <w:numPr>
          <w:ilvl w:val="0"/>
          <w:numId w:val="41"/>
        </w:numPr>
      </w:pPr>
      <w:r w:rsidRPr="00894CD3">
        <w:t>to increase the participation and equity of Victorian women in the energy and manufacturing sectors through supporting</w:t>
      </w:r>
      <w:r>
        <w:t>:</w:t>
      </w:r>
    </w:p>
    <w:p w14:paraId="74900EAA" w14:textId="77777777" w:rsidR="009C4F7D" w:rsidRDefault="009C4F7D" w:rsidP="009C4F7D">
      <w:pPr>
        <w:pStyle w:val="Bullet2"/>
      </w:pPr>
      <w:r>
        <w:t>clear and attractive career pathways</w:t>
      </w:r>
    </w:p>
    <w:p w14:paraId="558F7968" w14:textId="77777777" w:rsidR="009C4F7D" w:rsidRDefault="009C4F7D" w:rsidP="009C4F7D">
      <w:pPr>
        <w:pStyle w:val="Bullet2"/>
      </w:pPr>
      <w:r>
        <w:t>access to education and training</w:t>
      </w:r>
    </w:p>
    <w:p w14:paraId="7C31691D" w14:textId="77777777" w:rsidR="009C4F7D" w:rsidRDefault="009C4F7D" w:rsidP="009C4F7D">
      <w:pPr>
        <w:pStyle w:val="Bullet2"/>
      </w:pPr>
      <w:r>
        <w:t>economic equity and leadership opportunities</w:t>
      </w:r>
    </w:p>
    <w:p w14:paraId="20D00FD0" w14:textId="77777777" w:rsidR="009C4F7D" w:rsidRDefault="009C4F7D" w:rsidP="009C4F7D">
      <w:pPr>
        <w:pStyle w:val="Bullet2"/>
      </w:pPr>
      <w:r>
        <w:t>accountability for workplace culture, diversity and wellbeing.</w:t>
      </w:r>
    </w:p>
    <w:p w14:paraId="59EA7779" w14:textId="2C42E3BA" w:rsidR="007B36A4" w:rsidRDefault="007B36A4" w:rsidP="009C4F7D">
      <w:pPr>
        <w:pStyle w:val="Bullet2"/>
      </w:pPr>
      <w:r>
        <w:t>alignment with priority considerations listed above under ‘Funding Objectives’</w:t>
      </w:r>
    </w:p>
    <w:p w14:paraId="6EA5C403" w14:textId="7C5905F4" w:rsidR="00797159" w:rsidRPr="00770A05" w:rsidRDefault="00797159" w:rsidP="00E86A2C">
      <w:pPr>
        <w:pStyle w:val="Heading3"/>
      </w:pPr>
      <w:r w:rsidRPr="00770A05">
        <w:t>Criterion 3 – Resourcing (</w:t>
      </w:r>
      <w:r w:rsidR="00B75585">
        <w:t>w</w:t>
      </w:r>
      <w:r w:rsidRPr="00770A05">
        <w:t xml:space="preserve">eighting </w:t>
      </w:r>
      <w:r w:rsidR="00CE5710">
        <w:t>2</w:t>
      </w:r>
      <w:r w:rsidRPr="00770A05">
        <w:t>0%)</w:t>
      </w:r>
    </w:p>
    <w:p w14:paraId="6B2A0287" w14:textId="68052D0A" w:rsidR="00797159" w:rsidRDefault="00CA127F" w:rsidP="00642721">
      <w:pPr>
        <w:pStyle w:val="Bullet1"/>
        <w:numPr>
          <w:ilvl w:val="0"/>
          <w:numId w:val="41"/>
        </w:numPr>
      </w:pPr>
      <w:r>
        <w:t>a</w:t>
      </w:r>
      <w:r w:rsidR="00797159">
        <w:t>bility to promote the program and recruit participants</w:t>
      </w:r>
    </w:p>
    <w:p w14:paraId="45AFD8D9" w14:textId="361970AD" w:rsidR="00797159" w:rsidRDefault="00CA127F" w:rsidP="00642721">
      <w:pPr>
        <w:pStyle w:val="Bullet1"/>
        <w:numPr>
          <w:ilvl w:val="0"/>
          <w:numId w:val="41"/>
        </w:numPr>
      </w:pPr>
      <w:r>
        <w:t>ab</w:t>
      </w:r>
      <w:r w:rsidR="00797159">
        <w:t>ility to submit a project plan, Gender Equality Action Plan and progress reports</w:t>
      </w:r>
    </w:p>
    <w:p w14:paraId="061ED494" w14:textId="2718C0FA" w:rsidR="00797159" w:rsidRDefault="00CA127F" w:rsidP="00642721">
      <w:pPr>
        <w:pStyle w:val="Bullet1"/>
        <w:numPr>
          <w:ilvl w:val="0"/>
          <w:numId w:val="41"/>
        </w:numPr>
      </w:pPr>
      <w:r>
        <w:t>e</w:t>
      </w:r>
      <w:r w:rsidR="00797159">
        <w:t>nable periodic monitoring and evaluation of activities, including but not limited to performance and experience measures</w:t>
      </w:r>
    </w:p>
    <w:p w14:paraId="67CDD9C6" w14:textId="0B586EF7" w:rsidR="00797159" w:rsidRDefault="00CA127F" w:rsidP="00642721">
      <w:pPr>
        <w:pStyle w:val="Bullet1"/>
        <w:numPr>
          <w:ilvl w:val="0"/>
          <w:numId w:val="41"/>
        </w:numPr>
      </w:pPr>
      <w:r>
        <w:t>s</w:t>
      </w:r>
      <w:r w:rsidR="00797159">
        <w:t>uitably qualified and experienced staff</w:t>
      </w:r>
      <w:r w:rsidR="009B6254">
        <w:t xml:space="preserve">, </w:t>
      </w:r>
      <w:r w:rsidR="00797159">
        <w:t>mentors</w:t>
      </w:r>
      <w:r w:rsidR="009B6254">
        <w:t xml:space="preserve">, </w:t>
      </w:r>
      <w:r w:rsidR="00797159">
        <w:t>presenters.</w:t>
      </w:r>
    </w:p>
    <w:p w14:paraId="4CADE730" w14:textId="0C8E2AFC" w:rsidR="35D3A161" w:rsidRDefault="35D3A161" w:rsidP="00642721">
      <w:pPr>
        <w:pStyle w:val="Bullet1"/>
        <w:numPr>
          <w:ilvl w:val="0"/>
          <w:numId w:val="41"/>
        </w:numPr>
      </w:pPr>
      <w:r>
        <w:t>access to suitable venues and facilities for training or workshops.</w:t>
      </w:r>
    </w:p>
    <w:p w14:paraId="5F2880FB" w14:textId="4C0409B1" w:rsidR="00797159" w:rsidRPr="00770A05" w:rsidRDefault="00797159" w:rsidP="00E86A2C">
      <w:pPr>
        <w:pStyle w:val="Heading3"/>
      </w:pPr>
      <w:r w:rsidRPr="00770A05">
        <w:t xml:space="preserve">Criterion 4 – </w:t>
      </w:r>
      <w:r w:rsidRPr="00394AD5">
        <w:t>Previous</w:t>
      </w:r>
      <w:r w:rsidRPr="00770A05">
        <w:t xml:space="preserve"> experience</w:t>
      </w:r>
      <w:r w:rsidR="00E419C8">
        <w:t>/gender equality expertise</w:t>
      </w:r>
      <w:r w:rsidRPr="00770A05">
        <w:t xml:space="preserve"> (</w:t>
      </w:r>
      <w:r w:rsidR="00B75585">
        <w:t>w</w:t>
      </w:r>
      <w:r w:rsidRPr="00770A05">
        <w:t xml:space="preserve">eighting </w:t>
      </w:r>
      <w:r w:rsidR="00CE5710">
        <w:t>2</w:t>
      </w:r>
      <w:r w:rsidRPr="00770A05">
        <w:t>0%)</w:t>
      </w:r>
    </w:p>
    <w:p w14:paraId="2FE90749" w14:textId="1122ABB3" w:rsidR="005059A6" w:rsidRDefault="00D616CA" w:rsidP="00A50528">
      <w:pPr>
        <w:pStyle w:val="Bullet1"/>
        <w:numPr>
          <w:ilvl w:val="0"/>
          <w:numId w:val="45"/>
        </w:numPr>
      </w:pPr>
      <w:r>
        <w:t>d</w:t>
      </w:r>
      <w:r w:rsidR="00797159">
        <w:t xml:space="preserve">emonstrated </w:t>
      </w:r>
      <w:r w:rsidR="005F52AE">
        <w:t xml:space="preserve">expertise or </w:t>
      </w:r>
      <w:r w:rsidR="00797159">
        <w:t>experience delivering similar initiatives</w:t>
      </w:r>
      <w:r w:rsidR="00E419C8">
        <w:t xml:space="preserve"> or plans to form partnerships with gender equality organisations or experts as part of this project. </w:t>
      </w:r>
    </w:p>
    <w:p w14:paraId="26AC469C" w14:textId="77777777" w:rsidR="00C82D61" w:rsidRDefault="00C82D61">
      <w:pPr>
        <w:spacing w:after="0" w:line="240" w:lineRule="auto"/>
        <w:rPr>
          <w:rFonts w:eastAsia="MS Gothic" w:cs="Arial"/>
          <w:bCs/>
          <w:color w:val="201547"/>
          <w:kern w:val="32"/>
          <w:sz w:val="44"/>
          <w:szCs w:val="44"/>
        </w:rPr>
      </w:pPr>
      <w:bookmarkStart w:id="32" w:name="_Toc95991211"/>
      <w:r>
        <w:br w:type="page"/>
      </w:r>
    </w:p>
    <w:p w14:paraId="04E789C8" w14:textId="1E6869B7" w:rsidR="00417DAD" w:rsidRPr="00901978" w:rsidRDefault="00417DAD" w:rsidP="00BB1600">
      <w:pPr>
        <w:pStyle w:val="Heading1"/>
        <w:rPr>
          <w:bCs w:val="0"/>
        </w:rPr>
      </w:pPr>
      <w:bookmarkStart w:id="33" w:name="_Toc156565649"/>
      <w:r w:rsidRPr="00901978">
        <w:lastRenderedPageBreak/>
        <w:t xml:space="preserve">Notification of </w:t>
      </w:r>
      <w:r w:rsidRPr="00BB1600">
        <w:t>application</w:t>
      </w:r>
      <w:r w:rsidRPr="00901978">
        <w:t xml:space="preserve"> outcomes</w:t>
      </w:r>
      <w:bookmarkEnd w:id="32"/>
      <w:bookmarkEnd w:id="33"/>
    </w:p>
    <w:p w14:paraId="2DAB7D6A" w14:textId="6B98586D" w:rsidR="006C22BA" w:rsidRDefault="00797159" w:rsidP="00F26AF9">
      <w:pPr>
        <w:pStyle w:val="Body"/>
      </w:pPr>
      <w:r>
        <w:t>All applicants</w:t>
      </w:r>
      <w:r w:rsidR="006C22BA">
        <w:t xml:space="preserve"> </w:t>
      </w:r>
      <w:r>
        <w:t>receive written notification of the outcome of their application.</w:t>
      </w:r>
    </w:p>
    <w:p w14:paraId="1D46F6C6" w14:textId="270B9CDC" w:rsidR="00797159" w:rsidRDefault="00797159" w:rsidP="00F26AF9">
      <w:pPr>
        <w:pStyle w:val="Body"/>
      </w:pPr>
      <w:r>
        <w:t xml:space="preserve">If you </w:t>
      </w:r>
      <w:r w:rsidRPr="00BB1600">
        <w:rPr>
          <w:b/>
          <w:bCs/>
        </w:rPr>
        <w:t>are successful</w:t>
      </w:r>
      <w:r>
        <w:t xml:space="preserve">, </w:t>
      </w:r>
      <w:r w:rsidR="003454A3">
        <w:t xml:space="preserve">the department </w:t>
      </w:r>
      <w:r>
        <w:t>will advise you of any specific conditions attached to the grant.</w:t>
      </w:r>
    </w:p>
    <w:p w14:paraId="4675D29C" w14:textId="65387DDB" w:rsidR="00797159" w:rsidRDefault="00797159" w:rsidP="00F26AF9">
      <w:pPr>
        <w:pStyle w:val="Body"/>
      </w:pPr>
      <w:r>
        <w:t xml:space="preserve">If you </w:t>
      </w:r>
      <w:r w:rsidRPr="00BB1600">
        <w:rPr>
          <w:b/>
          <w:bCs/>
        </w:rPr>
        <w:t>are unsuccessful</w:t>
      </w:r>
      <w:r>
        <w:t xml:space="preserve">, </w:t>
      </w:r>
      <w:r w:rsidR="003454A3">
        <w:t xml:space="preserve">the department </w:t>
      </w:r>
      <w:r>
        <w:t>will give you an opportunity to discuss the outcome.</w:t>
      </w:r>
    </w:p>
    <w:p w14:paraId="2CB1D550" w14:textId="75F4A1A0" w:rsidR="00417DAD" w:rsidRPr="0006533B" w:rsidRDefault="003454A3" w:rsidP="00F26AF9">
      <w:pPr>
        <w:pStyle w:val="Body"/>
      </w:pPr>
      <w:r>
        <w:t>U</w:t>
      </w:r>
      <w:r w:rsidR="00797159">
        <w:t>nsuccessful</w:t>
      </w:r>
      <w:r>
        <w:t xml:space="preserve"> applicants</w:t>
      </w:r>
      <w:r w:rsidR="00797159">
        <w:t xml:space="preserve"> </w:t>
      </w:r>
      <w:r>
        <w:t>can</w:t>
      </w:r>
      <w:r w:rsidR="00797159">
        <w:t xml:space="preserve"> ask for feedback within one week of being advised of the outcome. </w:t>
      </w:r>
      <w:r>
        <w:t>Written feedback is</w:t>
      </w:r>
      <w:r w:rsidR="00797159">
        <w:t xml:space="preserve"> give</w:t>
      </w:r>
      <w:r>
        <w:t>n</w:t>
      </w:r>
      <w:r w:rsidR="00797159">
        <w:t xml:space="preserve"> within one month of your request.</w:t>
      </w:r>
    </w:p>
    <w:p w14:paraId="41B3458E" w14:textId="78E2BD38" w:rsidR="00417DAD" w:rsidRPr="00901978" w:rsidRDefault="00394AD5" w:rsidP="00BB1600">
      <w:pPr>
        <w:pStyle w:val="Heading1"/>
        <w:rPr>
          <w:bCs w:val="0"/>
        </w:rPr>
      </w:pPr>
      <w:bookmarkStart w:id="34" w:name="_Toc95991212"/>
      <w:bookmarkStart w:id="35" w:name="_Toc156565650"/>
      <w:r>
        <w:t>Funding c</w:t>
      </w:r>
      <w:r w:rsidR="00417DAD" w:rsidRPr="00BB1600">
        <w:t>onditions</w:t>
      </w:r>
      <w:bookmarkEnd w:id="34"/>
      <w:bookmarkEnd w:id="35"/>
    </w:p>
    <w:p w14:paraId="63929E92" w14:textId="77777777" w:rsidR="00417DAD" w:rsidRPr="00901978" w:rsidRDefault="00417DAD" w:rsidP="00010C9E">
      <w:pPr>
        <w:pStyle w:val="Heading2"/>
      </w:pPr>
      <w:bookmarkStart w:id="36" w:name="_Toc95991213"/>
      <w:bookmarkStart w:id="37" w:name="_Toc156565651"/>
      <w:r w:rsidRPr="00BB1600">
        <w:t>Funding</w:t>
      </w:r>
      <w:r w:rsidRPr="00901978">
        <w:t xml:space="preserve"> agreements</w:t>
      </w:r>
      <w:bookmarkEnd w:id="36"/>
      <w:bookmarkEnd w:id="37"/>
    </w:p>
    <w:p w14:paraId="5DDCABC7" w14:textId="4AA30FA2" w:rsidR="00797159" w:rsidRDefault="00BA1E76" w:rsidP="00F26AF9">
      <w:pPr>
        <w:pStyle w:val="Body"/>
      </w:pPr>
      <w:r>
        <w:t>S</w:t>
      </w:r>
      <w:r w:rsidR="00797159">
        <w:t>uccessful</w:t>
      </w:r>
      <w:r>
        <w:t xml:space="preserve"> applicants</w:t>
      </w:r>
      <w:r w:rsidR="00797159">
        <w:t xml:space="preserve"> must enter </w:t>
      </w:r>
      <w:r>
        <w:t xml:space="preserve">into </w:t>
      </w:r>
      <w:r w:rsidR="00797159">
        <w:t xml:space="preserve">a Victorian Common Funding Agreement (VCFA) with the </w:t>
      </w:r>
      <w:r w:rsidR="003454A3">
        <w:t>department</w:t>
      </w:r>
      <w:r w:rsidR="00797159">
        <w:t xml:space="preserve"> within a specified timeframe. If a funding offer is not accepted during this period, </w:t>
      </w:r>
      <w:r w:rsidR="00480C5F">
        <w:t>the department</w:t>
      </w:r>
      <w:r w:rsidR="00797159">
        <w:t xml:space="preserve"> may withdraw</w:t>
      </w:r>
      <w:r w:rsidR="00480C5F">
        <w:t xml:space="preserve"> the grant</w:t>
      </w:r>
      <w:r w:rsidR="00797159">
        <w:t>.</w:t>
      </w:r>
    </w:p>
    <w:p w14:paraId="75B6D7B8" w14:textId="6C9B9FD4" w:rsidR="00797159" w:rsidRDefault="00797159" w:rsidP="00F26AF9">
      <w:pPr>
        <w:pStyle w:val="Body"/>
      </w:pPr>
      <w:r>
        <w:t xml:space="preserve">The </w:t>
      </w:r>
      <w:r w:rsidR="00480C5F">
        <w:t xml:space="preserve">funding agreement </w:t>
      </w:r>
      <w:r>
        <w:t>outlines:</w:t>
      </w:r>
    </w:p>
    <w:p w14:paraId="027E934D" w14:textId="315D59FB" w:rsidR="00F26AF9" w:rsidRPr="00F26AF9" w:rsidRDefault="00F26AF9" w:rsidP="00F26AF9">
      <w:pPr>
        <w:pStyle w:val="Bullet1"/>
      </w:pPr>
      <w:r>
        <w:t>the grant’s terms and conditions, including use of funds</w:t>
      </w:r>
    </w:p>
    <w:p w14:paraId="540A9F22" w14:textId="77777777" w:rsidR="00F26AF9" w:rsidRDefault="00F26AF9" w:rsidP="00F26AF9">
      <w:pPr>
        <w:pStyle w:val="Bullet1"/>
      </w:pPr>
      <w:r>
        <w:t>key deliverables and due dates</w:t>
      </w:r>
    </w:p>
    <w:p w14:paraId="20922513" w14:textId="2E998EDE" w:rsidR="00797159" w:rsidRDefault="00797159" w:rsidP="00F26AF9">
      <w:pPr>
        <w:pStyle w:val="Bullet1"/>
      </w:pPr>
      <w:r>
        <w:t>reporting requirements.</w:t>
      </w:r>
    </w:p>
    <w:p w14:paraId="21A5143C" w14:textId="16B27479" w:rsidR="00797159" w:rsidRDefault="00797159" w:rsidP="00534DE5">
      <w:pPr>
        <w:pStyle w:val="Bodyafterbullets"/>
      </w:pPr>
      <w:r>
        <w:t xml:space="preserve">All funded activities </w:t>
      </w:r>
      <w:r w:rsidRPr="00BB1600">
        <w:rPr>
          <w:b/>
          <w:bCs/>
        </w:rPr>
        <w:t xml:space="preserve">must </w:t>
      </w:r>
      <w:r>
        <w:t xml:space="preserve">be completed by </w:t>
      </w:r>
      <w:r w:rsidR="0034533E" w:rsidRPr="004728B2">
        <w:t xml:space="preserve">31 </w:t>
      </w:r>
      <w:r w:rsidR="008764E5">
        <w:t>April</w:t>
      </w:r>
      <w:r w:rsidR="008764E5" w:rsidRPr="004728B2">
        <w:t xml:space="preserve"> </w:t>
      </w:r>
      <w:r w:rsidR="0034533E" w:rsidRPr="004728B2">
        <w:t>202</w:t>
      </w:r>
      <w:r w:rsidR="008764E5">
        <w:t>5</w:t>
      </w:r>
      <w:r w:rsidR="004728B2">
        <w:t>.</w:t>
      </w:r>
      <w:r w:rsidR="004B0874">
        <w:t xml:space="preserve"> </w:t>
      </w:r>
    </w:p>
    <w:p w14:paraId="5505FC77" w14:textId="7C2C62FA" w:rsidR="00321364" w:rsidRDefault="00797159" w:rsidP="00F26AF9">
      <w:pPr>
        <w:pStyle w:val="Body"/>
      </w:pPr>
      <w:r>
        <w:t xml:space="preserve">If successful, </w:t>
      </w:r>
      <w:r w:rsidR="00480C5F">
        <w:t xml:space="preserve">the department may publish </w:t>
      </w:r>
      <w:r>
        <w:t xml:space="preserve">details including project name, description and grant amount </w:t>
      </w:r>
      <w:r w:rsidRPr="00F26AF9">
        <w:t>online</w:t>
      </w:r>
      <w:r w:rsidR="00367AD3">
        <w:t xml:space="preserve"> or in a media release</w:t>
      </w:r>
      <w:r w:rsidR="00F0758C">
        <w:t xml:space="preserve"> at the Minister for Women’s discretion.</w:t>
      </w:r>
    </w:p>
    <w:p w14:paraId="61B343AF" w14:textId="4D38EF31" w:rsidR="00797159" w:rsidRDefault="004C068C" w:rsidP="00F26AF9">
      <w:pPr>
        <w:pStyle w:val="Body"/>
      </w:pPr>
      <w:r>
        <w:t>For more i</w:t>
      </w:r>
      <w:r w:rsidR="00F26AF9" w:rsidRPr="00F26AF9">
        <w:t>nformation</w:t>
      </w:r>
      <w:r>
        <w:t>,</w:t>
      </w:r>
      <w:r w:rsidR="00F26AF9" w:rsidRPr="00F26AF9">
        <w:t xml:space="preserve"> </w:t>
      </w:r>
      <w:r>
        <w:t>visit</w:t>
      </w:r>
      <w:r w:rsidR="00F26AF9" w:rsidRPr="00F26AF9">
        <w:t xml:space="preserve"> </w:t>
      </w:r>
      <w:hyperlink r:id="rId35" w:history="1">
        <w:r w:rsidR="00F26AF9" w:rsidRPr="004C068C">
          <w:rPr>
            <w:rStyle w:val="Hyperlink"/>
          </w:rPr>
          <w:t>Victorian Common Funding Agreement</w:t>
        </w:r>
      </w:hyperlink>
      <w:r w:rsidR="00F201F9">
        <w:t>.</w:t>
      </w:r>
      <w:r w:rsidR="00E22541">
        <w:rPr>
          <w:rStyle w:val="FootnoteReference"/>
        </w:rPr>
        <w:footnoteReference w:id="14"/>
      </w:r>
    </w:p>
    <w:p w14:paraId="1705836A" w14:textId="35388457" w:rsidR="00321364" w:rsidRDefault="00797159" w:rsidP="00F26AF9">
      <w:pPr>
        <w:pStyle w:val="Body"/>
      </w:pPr>
      <w:r w:rsidRPr="00797159">
        <w:t xml:space="preserve">The activity does </w:t>
      </w:r>
      <w:r w:rsidRPr="00BB1600">
        <w:rPr>
          <w:b/>
          <w:bCs/>
        </w:rPr>
        <w:t>not</w:t>
      </w:r>
      <w:r w:rsidRPr="00797159">
        <w:t xml:space="preserve"> include using the funding for political campaigning or advocacy activities for political parties.</w:t>
      </w:r>
    </w:p>
    <w:p w14:paraId="255A88F6" w14:textId="77777777" w:rsidR="00417DAD" w:rsidRPr="00901978" w:rsidRDefault="00417DAD" w:rsidP="00BB1600">
      <w:pPr>
        <w:pStyle w:val="Heading2"/>
      </w:pPr>
      <w:bookmarkStart w:id="38" w:name="_Toc95991214"/>
      <w:bookmarkStart w:id="39" w:name="_Toc156565652"/>
      <w:r w:rsidRPr="00901978">
        <w:t xml:space="preserve">Payment of grant funds </w:t>
      </w:r>
      <w:r w:rsidRPr="00BB1600">
        <w:t>and</w:t>
      </w:r>
      <w:r w:rsidRPr="00901978">
        <w:t xml:space="preserve"> reporting requirements</w:t>
      </w:r>
      <w:bookmarkEnd w:id="38"/>
      <w:bookmarkEnd w:id="39"/>
    </w:p>
    <w:p w14:paraId="12320C4D" w14:textId="0D5B5755" w:rsidR="00797159" w:rsidRDefault="003F524C" w:rsidP="00F26AF9">
      <w:pPr>
        <w:pStyle w:val="Body"/>
      </w:pPr>
      <w:r>
        <w:t>The department will pay s</w:t>
      </w:r>
      <w:r w:rsidR="00797159">
        <w:t>uccessful organisations on completion of agreed project milestones and deliverables outlined in the VCFA.</w:t>
      </w:r>
    </w:p>
    <w:p w14:paraId="250EABA8" w14:textId="62EB56E1" w:rsidR="00797159" w:rsidRPr="00F26AF9" w:rsidRDefault="00797159" w:rsidP="00F26AF9">
      <w:pPr>
        <w:pStyle w:val="Body"/>
        <w:rPr>
          <w:rFonts w:cs="Arial"/>
          <w:color w:val="000000"/>
        </w:rPr>
      </w:pPr>
      <w:r w:rsidRPr="00F26AF9">
        <w:rPr>
          <w:rFonts w:cs="Arial"/>
          <w:color w:val="000000"/>
        </w:rPr>
        <w:t>Milestone payments are made via Electronic Funds Transfer (EFT) once deliverables are met, in line with the VCFA.</w:t>
      </w:r>
    </w:p>
    <w:p w14:paraId="3EDC2306" w14:textId="77777777" w:rsidR="00797159" w:rsidRPr="00F26AF9" w:rsidRDefault="00797159" w:rsidP="00BB1600">
      <w:pPr>
        <w:pStyle w:val="Heading3"/>
      </w:pPr>
      <w:r w:rsidRPr="00F26AF9">
        <w:t>Goods and Services Tax (GST)</w:t>
      </w:r>
    </w:p>
    <w:p w14:paraId="4EA5B0D0" w14:textId="11BD3D47" w:rsidR="00F26AF9" w:rsidRDefault="00F26AF9" w:rsidP="00F26AF9">
      <w:pPr>
        <w:pStyle w:val="Bullet1"/>
      </w:pPr>
      <w:r w:rsidRPr="2D66B75E">
        <w:rPr>
          <w:b/>
          <w:bCs/>
        </w:rPr>
        <w:t xml:space="preserve">GST </w:t>
      </w:r>
      <w:r w:rsidR="001C28D0" w:rsidRPr="2D66B75E">
        <w:rPr>
          <w:b/>
          <w:bCs/>
        </w:rPr>
        <w:t>is</w:t>
      </w:r>
      <w:r w:rsidRPr="2D66B75E">
        <w:rPr>
          <w:b/>
          <w:bCs/>
        </w:rPr>
        <w:t xml:space="preserve"> paid</w:t>
      </w:r>
      <w:r>
        <w:t xml:space="preserve"> if the grant is funding a good or service, and if the recipient organisation is registered for GST.</w:t>
      </w:r>
    </w:p>
    <w:p w14:paraId="02CB4165" w14:textId="115E7A21" w:rsidR="00F26AF9" w:rsidRPr="00F26AF9" w:rsidRDefault="00F26AF9" w:rsidP="00F26AF9">
      <w:pPr>
        <w:pStyle w:val="Bullet1"/>
      </w:pPr>
      <w:r w:rsidRPr="2D66B75E">
        <w:rPr>
          <w:rFonts w:cs="Arial"/>
          <w:b/>
          <w:bCs/>
          <w:color w:val="000000" w:themeColor="text1"/>
        </w:rPr>
        <w:t xml:space="preserve">GST </w:t>
      </w:r>
      <w:r w:rsidR="001C28D0" w:rsidRPr="2D66B75E">
        <w:rPr>
          <w:rFonts w:cs="Arial"/>
          <w:b/>
          <w:bCs/>
          <w:color w:val="000000" w:themeColor="text1"/>
        </w:rPr>
        <w:t xml:space="preserve">is </w:t>
      </w:r>
      <w:r w:rsidRPr="2D66B75E">
        <w:rPr>
          <w:rFonts w:cs="Arial"/>
          <w:b/>
          <w:bCs/>
          <w:color w:val="000000" w:themeColor="text1"/>
        </w:rPr>
        <w:t>not paid</w:t>
      </w:r>
      <w:r w:rsidRPr="2D66B75E">
        <w:rPr>
          <w:rFonts w:cs="Arial"/>
          <w:color w:val="000000" w:themeColor="text1"/>
        </w:rPr>
        <w:t xml:space="preserve"> if the recipient organisation is not registered for GST</w:t>
      </w:r>
      <w:r w:rsidR="007E01A6" w:rsidRPr="2D66B75E">
        <w:rPr>
          <w:rFonts w:cs="Arial"/>
          <w:color w:val="000000" w:themeColor="text1"/>
        </w:rPr>
        <w:t>.</w:t>
      </w:r>
    </w:p>
    <w:p w14:paraId="669A64D8" w14:textId="6D9BDACD" w:rsidR="00F26AF9" w:rsidRPr="00F26AF9" w:rsidRDefault="00F26AF9" w:rsidP="00F26AF9">
      <w:pPr>
        <w:pStyle w:val="Bullet1"/>
      </w:pPr>
      <w:r w:rsidRPr="2D66B75E">
        <w:rPr>
          <w:rFonts w:cs="Arial"/>
          <w:b/>
          <w:bCs/>
          <w:color w:val="000000" w:themeColor="text1"/>
        </w:rPr>
        <w:t xml:space="preserve">GST </w:t>
      </w:r>
      <w:r w:rsidR="001C28D0" w:rsidRPr="2D66B75E">
        <w:rPr>
          <w:rFonts w:cs="Arial"/>
          <w:b/>
          <w:bCs/>
          <w:color w:val="000000" w:themeColor="text1"/>
        </w:rPr>
        <w:t xml:space="preserve">is </w:t>
      </w:r>
      <w:r w:rsidRPr="2D66B75E">
        <w:rPr>
          <w:rFonts w:cs="Arial"/>
          <w:b/>
          <w:bCs/>
          <w:color w:val="000000" w:themeColor="text1"/>
        </w:rPr>
        <w:t>not be paid</w:t>
      </w:r>
      <w:r w:rsidRPr="2D66B75E">
        <w:rPr>
          <w:rFonts w:cs="Arial"/>
          <w:color w:val="000000" w:themeColor="text1"/>
        </w:rPr>
        <w:t xml:space="preserve"> if the recipient organisation is a government entity (</w:t>
      </w:r>
      <w:r w:rsidR="00BE0222" w:rsidRPr="2D66B75E">
        <w:rPr>
          <w:rFonts w:cs="Arial"/>
          <w:color w:val="000000" w:themeColor="text1"/>
        </w:rPr>
        <w:t>for example</w:t>
      </w:r>
      <w:r w:rsidRPr="2D66B75E">
        <w:rPr>
          <w:rFonts w:cs="Arial"/>
          <w:color w:val="000000" w:themeColor="text1"/>
        </w:rPr>
        <w:t xml:space="preserve">, school, </w:t>
      </w:r>
      <w:r w:rsidR="000D434F" w:rsidRPr="2D66B75E">
        <w:rPr>
          <w:rFonts w:cs="Arial"/>
          <w:color w:val="000000" w:themeColor="text1"/>
        </w:rPr>
        <w:t>TAFE</w:t>
      </w:r>
      <w:r w:rsidRPr="2D66B75E">
        <w:rPr>
          <w:rFonts w:cs="Arial"/>
          <w:color w:val="000000" w:themeColor="text1"/>
        </w:rPr>
        <w:t xml:space="preserve">). </w:t>
      </w:r>
    </w:p>
    <w:p w14:paraId="7B06D504" w14:textId="1244EC58" w:rsidR="00B67F95" w:rsidRPr="00F26AF9" w:rsidRDefault="00797159" w:rsidP="00F26AF9">
      <w:pPr>
        <w:pStyle w:val="Bullet1"/>
      </w:pPr>
      <w:r w:rsidRPr="2D66B75E">
        <w:rPr>
          <w:rFonts w:cs="Arial"/>
          <w:b/>
          <w:bCs/>
          <w:color w:val="000000" w:themeColor="text1"/>
        </w:rPr>
        <w:t xml:space="preserve">GST </w:t>
      </w:r>
      <w:r w:rsidR="001C28D0" w:rsidRPr="2D66B75E">
        <w:rPr>
          <w:rFonts w:cs="Arial"/>
          <w:b/>
          <w:bCs/>
          <w:color w:val="000000" w:themeColor="text1"/>
        </w:rPr>
        <w:t xml:space="preserve">is </w:t>
      </w:r>
      <w:r w:rsidRPr="2D66B75E">
        <w:rPr>
          <w:rFonts w:cs="Arial"/>
          <w:b/>
          <w:bCs/>
          <w:color w:val="000000" w:themeColor="text1"/>
        </w:rPr>
        <w:t>not paid</w:t>
      </w:r>
      <w:r w:rsidRPr="2D66B75E">
        <w:rPr>
          <w:rFonts w:cs="Arial"/>
          <w:color w:val="000000" w:themeColor="text1"/>
        </w:rPr>
        <w:t xml:space="preserve"> if the grant is not funding a good or service.</w:t>
      </w:r>
    </w:p>
    <w:p w14:paraId="55CC8F91" w14:textId="77777777" w:rsidR="00417DAD" w:rsidRPr="00901978" w:rsidRDefault="00417DAD" w:rsidP="00BB1600">
      <w:pPr>
        <w:pStyle w:val="Heading2"/>
      </w:pPr>
      <w:bookmarkStart w:id="40" w:name="_Toc95991215"/>
      <w:bookmarkStart w:id="41" w:name="_Toc156565653"/>
      <w:r w:rsidRPr="00901978">
        <w:lastRenderedPageBreak/>
        <w:t xml:space="preserve">Funding </w:t>
      </w:r>
      <w:r w:rsidRPr="00BB1600">
        <w:t>acknowledgement</w:t>
      </w:r>
      <w:bookmarkEnd w:id="40"/>
      <w:bookmarkEnd w:id="41"/>
    </w:p>
    <w:p w14:paraId="227BDD76" w14:textId="127D4930" w:rsidR="00F26AF9" w:rsidRPr="00F26AF9" w:rsidRDefault="00F26AF9" w:rsidP="00F26AF9">
      <w:pPr>
        <w:pStyle w:val="Body"/>
      </w:pPr>
      <w:r>
        <w:t xml:space="preserve">Successful applicants </w:t>
      </w:r>
      <w:r w:rsidR="001C28D0">
        <w:t>must</w:t>
      </w:r>
      <w:r>
        <w:t xml:space="preserve"> acknowledge </w:t>
      </w:r>
      <w:r w:rsidR="001C28D0">
        <w:t xml:space="preserve">funding from </w:t>
      </w:r>
      <w:r>
        <w:t>the Victorian Government</w:t>
      </w:r>
      <w:r w:rsidR="001C28D0">
        <w:t>.</w:t>
      </w:r>
      <w:r>
        <w:t xml:space="preserve"> </w:t>
      </w:r>
      <w:r w:rsidR="001C28D0">
        <w:t>S</w:t>
      </w:r>
      <w:r>
        <w:t>upport and promotional guidelines (Acknowledgement and Publicity Guidelines) form part of the funding agreement. Successful applicants must liaise with the departmental program area to coordinate any public events or announcements related to the project.</w:t>
      </w:r>
    </w:p>
    <w:p w14:paraId="1C10D89F" w14:textId="77777777" w:rsidR="00417DAD" w:rsidRPr="00901978" w:rsidRDefault="00417DAD" w:rsidP="00010C9E">
      <w:pPr>
        <w:pStyle w:val="Heading2"/>
      </w:pPr>
      <w:bookmarkStart w:id="42" w:name="_Toc95991216"/>
      <w:bookmarkStart w:id="43" w:name="_Toc156565654"/>
      <w:r w:rsidRPr="00901978">
        <w:t xml:space="preserve">Legal </w:t>
      </w:r>
      <w:r w:rsidRPr="00E818BC">
        <w:t>responsibilities</w:t>
      </w:r>
      <w:bookmarkEnd w:id="42"/>
      <w:bookmarkEnd w:id="43"/>
    </w:p>
    <w:p w14:paraId="7C8D11D7" w14:textId="1F362254" w:rsidR="0034533E" w:rsidRPr="0034533E" w:rsidRDefault="0034533E" w:rsidP="003D4D4F">
      <w:pPr>
        <w:pStyle w:val="Body"/>
        <w:rPr>
          <w:bCs/>
        </w:rPr>
      </w:pPr>
      <w:r w:rsidRPr="0034533E">
        <w:rPr>
          <w:bCs/>
        </w:rPr>
        <w:t>In delivering the activity</w:t>
      </w:r>
      <w:r w:rsidR="008E7044">
        <w:rPr>
          <w:bCs/>
        </w:rPr>
        <w:t>,</w:t>
      </w:r>
      <w:r w:rsidRPr="0034533E">
        <w:rPr>
          <w:bCs/>
        </w:rPr>
        <w:t xml:space="preserve"> grant recipients are required to comply with all relevant Commonwealth</w:t>
      </w:r>
      <w:r w:rsidR="008E7044">
        <w:rPr>
          <w:bCs/>
        </w:rPr>
        <w:t>,</w:t>
      </w:r>
      <w:r w:rsidRPr="0034533E">
        <w:rPr>
          <w:bCs/>
        </w:rPr>
        <w:t xml:space="preserve"> state</w:t>
      </w:r>
      <w:r w:rsidR="008E7044">
        <w:rPr>
          <w:bCs/>
        </w:rPr>
        <w:t xml:space="preserve"> or t</w:t>
      </w:r>
      <w:r w:rsidRPr="0034533E">
        <w:rPr>
          <w:bCs/>
        </w:rPr>
        <w:t>erritory legislations and regulations, including but not limited to:</w:t>
      </w:r>
    </w:p>
    <w:p w14:paraId="0C8F346B" w14:textId="7ACFA0EB" w:rsidR="0034533E" w:rsidRPr="0034533E" w:rsidRDefault="0034533E" w:rsidP="003D4D4F">
      <w:pPr>
        <w:pStyle w:val="Bullet1"/>
        <w:rPr>
          <w:bCs/>
        </w:rPr>
      </w:pPr>
      <w:r w:rsidRPr="2D66B75E">
        <w:rPr>
          <w:i/>
          <w:iCs/>
        </w:rPr>
        <w:t>Privacy Act 1988</w:t>
      </w:r>
      <w:r>
        <w:t xml:space="preserve"> (</w:t>
      </w:r>
      <w:r w:rsidR="003D4D4F">
        <w:t>Cth)</w:t>
      </w:r>
      <w:r>
        <w:t xml:space="preserve"> </w:t>
      </w:r>
    </w:p>
    <w:p w14:paraId="2A8CE4B7" w14:textId="0A5D3E40" w:rsidR="0034533E" w:rsidRPr="0034533E" w:rsidRDefault="0034533E" w:rsidP="003D4D4F">
      <w:pPr>
        <w:pStyle w:val="Bullet1"/>
        <w:rPr>
          <w:bCs/>
        </w:rPr>
      </w:pPr>
      <w:r w:rsidRPr="2D66B75E">
        <w:rPr>
          <w:i/>
          <w:iCs/>
        </w:rPr>
        <w:t>Freedom of Information Act 1982</w:t>
      </w:r>
      <w:r>
        <w:t xml:space="preserve"> (Vic)</w:t>
      </w:r>
    </w:p>
    <w:p w14:paraId="0FE5BB19" w14:textId="75929F2B" w:rsidR="00417DAD" w:rsidRPr="0034533E" w:rsidRDefault="0034533E" w:rsidP="003D4D4F">
      <w:pPr>
        <w:pStyle w:val="Bullet1"/>
        <w:rPr>
          <w:bCs/>
        </w:rPr>
      </w:pPr>
      <w:r w:rsidRPr="2D66B75E">
        <w:rPr>
          <w:i/>
          <w:iCs/>
        </w:rPr>
        <w:t>Occupational Health and Safety Act 2004</w:t>
      </w:r>
      <w:r w:rsidR="00F26AF9">
        <w:t xml:space="preserve"> (Vic)</w:t>
      </w:r>
      <w:r w:rsidR="003D4D4F">
        <w:t>.</w:t>
      </w:r>
    </w:p>
    <w:p w14:paraId="3033E1E7" w14:textId="77777777" w:rsidR="00417DAD" w:rsidRPr="00901978" w:rsidRDefault="00417DAD" w:rsidP="00010C9E">
      <w:pPr>
        <w:pStyle w:val="Heading2"/>
      </w:pPr>
      <w:bookmarkStart w:id="44" w:name="_Toc95991217"/>
      <w:bookmarkStart w:id="45" w:name="_Toc156565655"/>
      <w:r w:rsidRPr="00901978">
        <w:t xml:space="preserve">Insurance </w:t>
      </w:r>
      <w:r w:rsidRPr="00E818BC">
        <w:t>requirements</w:t>
      </w:r>
      <w:bookmarkEnd w:id="44"/>
      <w:bookmarkEnd w:id="45"/>
    </w:p>
    <w:p w14:paraId="750C1D86" w14:textId="3442834F" w:rsidR="0034533E" w:rsidRDefault="0034533E" w:rsidP="003D4D4F">
      <w:pPr>
        <w:pStyle w:val="Body"/>
      </w:pPr>
      <w:r>
        <w:t xml:space="preserve">You must have public liability </w:t>
      </w:r>
      <w:r w:rsidR="2795C742">
        <w:t>(minimum $</w:t>
      </w:r>
      <w:r w:rsidR="007233A6">
        <w:t>1</w:t>
      </w:r>
      <w:r w:rsidR="2795C742">
        <w:t xml:space="preserve">0 million) </w:t>
      </w:r>
      <w:r>
        <w:t>insurance and any other insurance that is relevant to the activities of your project. The department will ask for proof of insurance that covers the project period.</w:t>
      </w:r>
    </w:p>
    <w:p w14:paraId="6CD583CE" w14:textId="77777777" w:rsidR="0034533E" w:rsidRDefault="0034533E" w:rsidP="003D4D4F">
      <w:pPr>
        <w:pStyle w:val="Body"/>
      </w:pPr>
      <w:r>
        <w:t>Non-government organisations that are funded to deliver services for children must be:</w:t>
      </w:r>
    </w:p>
    <w:p w14:paraId="3EC25770" w14:textId="77777777" w:rsidR="003D4D4F" w:rsidRDefault="003D4D4F" w:rsidP="003D4D4F">
      <w:pPr>
        <w:pStyle w:val="Bullet1"/>
      </w:pPr>
      <w:r>
        <w:t>incorporated separate legal entities that can be sued in child abuse proceedings</w:t>
      </w:r>
    </w:p>
    <w:p w14:paraId="4D064B50" w14:textId="1EBC7432" w:rsidR="003D4D4F" w:rsidRDefault="003D4D4F" w:rsidP="003D4D4F">
      <w:pPr>
        <w:pStyle w:val="Bullet1"/>
      </w:pPr>
      <w:r>
        <w:t>appropriately insured against child abuse.</w:t>
      </w:r>
    </w:p>
    <w:p w14:paraId="1D7C0EFF" w14:textId="7F33C8AD" w:rsidR="003D4D4F" w:rsidRPr="003D4D4F" w:rsidRDefault="004A0FE2" w:rsidP="003D4D4F">
      <w:pPr>
        <w:pStyle w:val="Bodyafterbullets"/>
      </w:pPr>
      <w:r>
        <w:t>For</w:t>
      </w:r>
      <w:r w:rsidR="003D4D4F">
        <w:t xml:space="preserve"> more information </w:t>
      </w:r>
      <w:r>
        <w:t xml:space="preserve">visit </w:t>
      </w:r>
      <w:hyperlink r:id="rId36" w:history="1">
        <w:r w:rsidR="003D4D4F" w:rsidRPr="004A0FE2">
          <w:rPr>
            <w:rStyle w:val="Hyperlink"/>
          </w:rPr>
          <w:t>Department of Justice and Community Safety</w:t>
        </w:r>
      </w:hyperlink>
      <w:r w:rsidR="00F201F9">
        <w:t>.</w:t>
      </w:r>
      <w:r w:rsidR="00E22541">
        <w:rPr>
          <w:rStyle w:val="FootnoteReference"/>
        </w:rPr>
        <w:footnoteReference w:id="15"/>
      </w:r>
    </w:p>
    <w:p w14:paraId="19FF9301" w14:textId="77777777" w:rsidR="00C82D61" w:rsidRDefault="00C82D61">
      <w:pPr>
        <w:spacing w:after="0" w:line="240" w:lineRule="auto"/>
        <w:rPr>
          <w:rFonts w:eastAsia="MS Gothic" w:cs="Arial"/>
          <w:bCs/>
          <w:color w:val="201547"/>
          <w:kern w:val="32"/>
          <w:sz w:val="44"/>
          <w:szCs w:val="44"/>
        </w:rPr>
      </w:pPr>
      <w:bookmarkStart w:id="46" w:name="_Toc95991218"/>
      <w:r>
        <w:br w:type="page"/>
      </w:r>
    </w:p>
    <w:p w14:paraId="445D651B" w14:textId="3A1D8838" w:rsidR="00417DAD" w:rsidRPr="00901978" w:rsidRDefault="00010C9E" w:rsidP="00010C9E">
      <w:pPr>
        <w:pStyle w:val="Heading1"/>
      </w:pPr>
      <w:bookmarkStart w:id="47" w:name="_Toc156565656"/>
      <w:r>
        <w:lastRenderedPageBreak/>
        <w:t>More</w:t>
      </w:r>
      <w:r w:rsidRPr="00901978">
        <w:t xml:space="preserve"> </w:t>
      </w:r>
      <w:r w:rsidR="00417DAD" w:rsidRPr="00E818BC">
        <w:t>information</w:t>
      </w:r>
      <w:r w:rsidR="00417DAD" w:rsidRPr="00901978">
        <w:t xml:space="preserve"> and assistance</w:t>
      </w:r>
      <w:bookmarkEnd w:id="46"/>
      <w:bookmarkEnd w:id="47"/>
    </w:p>
    <w:p w14:paraId="45CCECA2" w14:textId="506AF440" w:rsidR="003F524C" w:rsidRDefault="003F524C" w:rsidP="00E818BC">
      <w:pPr>
        <w:pStyle w:val="Body"/>
      </w:pPr>
      <w:r>
        <w:t>If you have questions about the grants</w:t>
      </w:r>
      <w:r w:rsidR="005C7C8B">
        <w:t>, please contact</w:t>
      </w:r>
      <w:r w:rsidR="004B7E2A">
        <w:t xml:space="preserve"> </w:t>
      </w:r>
      <w:hyperlink r:id="rId37" w:history="1">
        <w:r w:rsidR="004B7E2A" w:rsidRPr="00D771DD">
          <w:rPr>
            <w:rStyle w:val="Hyperlink"/>
          </w:rPr>
          <w:t>women.victoria@dffh.vic.gov.au</w:t>
        </w:r>
      </w:hyperlink>
      <w:r w:rsidR="004B7E2A">
        <w:rPr>
          <w:rStyle w:val="Hyperlink"/>
        </w:rPr>
        <w:t>.</w:t>
      </w:r>
    </w:p>
    <w:p w14:paraId="3B281DC0" w14:textId="7BC16858" w:rsidR="00505FE6" w:rsidRPr="00505FE6" w:rsidRDefault="00505FE6" w:rsidP="000F6FEC">
      <w:pPr>
        <w:pStyle w:val="Heading2"/>
      </w:pPr>
      <w:bookmarkStart w:id="48" w:name="_Toc156565657"/>
      <w:r w:rsidRPr="00505FE6">
        <w:t>Privacy</w:t>
      </w:r>
      <w:bookmarkEnd w:id="48"/>
    </w:p>
    <w:p w14:paraId="4B1A0DC7" w14:textId="047EB837" w:rsidR="003D4D4F" w:rsidRDefault="00505FE6" w:rsidP="00573E24">
      <w:pPr>
        <w:pStyle w:val="Body"/>
      </w:pPr>
      <w:r>
        <w:t>Any personal information about you or a third party in your application will be collected by the department for the purposes of administering your grant application and informing Members of Parliament of successful applications.</w:t>
      </w:r>
    </w:p>
    <w:p w14:paraId="0D0A2632" w14:textId="0C6DB8FA" w:rsidR="00505FE6" w:rsidRDefault="00505FE6" w:rsidP="00573E24">
      <w:pPr>
        <w:pStyle w:val="Body"/>
      </w:pPr>
      <w:r>
        <w:t>Personal information may also be disclosed to external experts, such as members of assessment panels, or other Government Departments for assessment, reporting, advice, comment or for discussions regarding alternative or collaborative grant funding opportunities. If you intend to include personal information about third parties in your application, please ensure that they are aware of the contents of this privacy statement.</w:t>
      </w:r>
    </w:p>
    <w:p w14:paraId="5967FEAA" w14:textId="685DFBA0" w:rsidR="00505FE6" w:rsidRDefault="00505FE6" w:rsidP="00573E24">
      <w:pPr>
        <w:pStyle w:val="Body"/>
      </w:pPr>
      <w:r>
        <w:t>Any personal information about you or a third party in your correspondence will be collected, held, managed, used, disclosed or transferred in accordance with the provisions of the Privacy and Data Protection Act 2014 and other applicable laws.</w:t>
      </w:r>
    </w:p>
    <w:p w14:paraId="05A1A9EF" w14:textId="6B3A7236" w:rsidR="00505FE6" w:rsidRDefault="004A0FE2" w:rsidP="00573E24">
      <w:pPr>
        <w:pStyle w:val="Body"/>
      </w:pPr>
      <w:r>
        <w:t xml:space="preserve">The </w:t>
      </w:r>
      <w:r w:rsidR="00F37B43">
        <w:t>D</w:t>
      </w:r>
      <w:r>
        <w:t>epartment of Famil</w:t>
      </w:r>
      <w:r w:rsidR="00F37B43">
        <w:t>i</w:t>
      </w:r>
      <w:r>
        <w:t xml:space="preserve">es, Fairness and Housing </w:t>
      </w:r>
      <w:r w:rsidR="00F37B43">
        <w:t xml:space="preserve">(DFFH) is </w:t>
      </w:r>
      <w:r w:rsidR="00505FE6">
        <w:t xml:space="preserve">committed to protecting the privacy of personal information. </w:t>
      </w:r>
      <w:r w:rsidR="00F37B43">
        <w:t xml:space="preserve">To </w:t>
      </w:r>
      <w:r w:rsidR="00505FE6">
        <w:t>find the DFFH Privacy</w:t>
      </w:r>
      <w:r w:rsidR="00F37B43">
        <w:t xml:space="preserve"> </w:t>
      </w:r>
      <w:r w:rsidR="00505FE6">
        <w:t xml:space="preserve">Policy </w:t>
      </w:r>
      <w:r w:rsidR="00F37B43">
        <w:t xml:space="preserve">visit </w:t>
      </w:r>
      <w:hyperlink r:id="rId38" w:history="1">
        <w:r w:rsidR="00F37B43" w:rsidRPr="00F37B43">
          <w:rPr>
            <w:rStyle w:val="Hyperlink"/>
          </w:rPr>
          <w:t>Department of Families, Fairness and Housing</w:t>
        </w:r>
      </w:hyperlink>
      <w:r w:rsidR="00450F31">
        <w:rPr>
          <w:rStyle w:val="FootnoteReference"/>
        </w:rPr>
        <w:footnoteReference w:id="16"/>
      </w:r>
      <w:r w:rsidR="00505FE6">
        <w:t>.</w:t>
      </w:r>
    </w:p>
    <w:p w14:paraId="744E6470" w14:textId="77777777" w:rsidR="00F37B43" w:rsidRDefault="00505FE6" w:rsidP="00573E24">
      <w:pPr>
        <w:pStyle w:val="Body"/>
      </w:pPr>
      <w:r>
        <w:t>Requests for access to information about you held by DFFH should be sent to</w:t>
      </w:r>
      <w:r w:rsidR="00F37B43">
        <w:t>:</w:t>
      </w:r>
    </w:p>
    <w:p w14:paraId="55EC1B6D" w14:textId="39512DF1" w:rsidR="001C7128" w:rsidRPr="002365B4" w:rsidRDefault="00505FE6" w:rsidP="001C7128">
      <w:pPr>
        <w:pStyle w:val="Body"/>
      </w:pPr>
      <w:r>
        <w:t>Privac</w:t>
      </w:r>
      <w:r w:rsidR="00F37B43">
        <w:t>y Manager</w:t>
      </w:r>
      <w:r w:rsidR="00F37B43">
        <w:br/>
      </w:r>
      <w:r>
        <w:t>P.O. Box 500</w:t>
      </w:r>
      <w:r w:rsidR="00F37B43">
        <w:br/>
      </w:r>
      <w:r>
        <w:t>East Melbourne 8002</w:t>
      </w:r>
      <w:r w:rsidR="00573E24">
        <w:t>.</w:t>
      </w:r>
    </w:p>
    <w:sectPr w:rsidR="001C7128" w:rsidRPr="002365B4" w:rsidSect="00F15144">
      <w:headerReference w:type="even" r:id="rId39"/>
      <w:headerReference w:type="default" r:id="rId40"/>
      <w:footerReference w:type="even" r:id="rId41"/>
      <w:footerReference w:type="default" r:id="rId42"/>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1A2CD" w14:textId="77777777" w:rsidR="00004D47" w:rsidRDefault="00004D47">
      <w:r>
        <w:separator/>
      </w:r>
    </w:p>
    <w:p w14:paraId="048F4C2C" w14:textId="77777777" w:rsidR="00004D47" w:rsidRDefault="00004D47"/>
  </w:endnote>
  <w:endnote w:type="continuationSeparator" w:id="0">
    <w:p w14:paraId="61183497" w14:textId="77777777" w:rsidR="00004D47" w:rsidRDefault="00004D47">
      <w:r>
        <w:continuationSeparator/>
      </w:r>
    </w:p>
    <w:p w14:paraId="78A6722C" w14:textId="77777777" w:rsidR="00004D47" w:rsidRDefault="00004D47"/>
  </w:endnote>
  <w:endnote w:type="continuationNotice" w:id="1">
    <w:p w14:paraId="04AFDC5C" w14:textId="77777777" w:rsidR="00004D47" w:rsidRDefault="00004D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99DFD" w14:textId="77777777" w:rsidR="00EB4BC7" w:rsidRDefault="00EB4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C705" w14:textId="77777777" w:rsidR="00431A70" w:rsidRDefault="00431A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9EEBD" w14:textId="77777777" w:rsidR="00EB4BC7" w:rsidRDefault="00EB4B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0490" w14:textId="6761EBD6" w:rsidR="00D63636" w:rsidRDefault="00D636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A8D0" w14:textId="154D97CC" w:rsidR="00431A70" w:rsidRDefault="00431A70" w:rsidP="00DC00C1">
    <w:pPr>
      <w:pStyle w:val="Footer"/>
      <w:tabs>
        <w:tab w:val="left" w:pos="366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8A8D0" w14:textId="77777777" w:rsidR="00004D47" w:rsidRDefault="00004D47" w:rsidP="00207717">
      <w:pPr>
        <w:spacing w:before="120"/>
      </w:pPr>
      <w:r>
        <w:separator/>
      </w:r>
    </w:p>
  </w:footnote>
  <w:footnote w:type="continuationSeparator" w:id="0">
    <w:p w14:paraId="596BA312" w14:textId="77777777" w:rsidR="00004D47" w:rsidRDefault="00004D47">
      <w:r>
        <w:continuationSeparator/>
      </w:r>
    </w:p>
    <w:p w14:paraId="115BBE49" w14:textId="77777777" w:rsidR="00004D47" w:rsidRDefault="00004D47"/>
  </w:footnote>
  <w:footnote w:type="continuationNotice" w:id="1">
    <w:p w14:paraId="15CA7079" w14:textId="77777777" w:rsidR="00004D47" w:rsidRDefault="00004D47">
      <w:pPr>
        <w:spacing w:after="0" w:line="240" w:lineRule="auto"/>
      </w:pPr>
    </w:p>
  </w:footnote>
  <w:footnote w:id="2">
    <w:p w14:paraId="5A74B450" w14:textId="0A7BD92C" w:rsidR="00B548F1" w:rsidRDefault="00B548F1">
      <w:pPr>
        <w:pStyle w:val="FootnoteText"/>
      </w:pPr>
      <w:r>
        <w:rPr>
          <w:rStyle w:val="FootnoteReference"/>
        </w:rPr>
        <w:footnoteRef/>
      </w:r>
      <w:r>
        <w:t xml:space="preserve"> </w:t>
      </w:r>
      <w:r w:rsidR="00F15C8D" w:rsidRPr="00C72FC6">
        <w:t>https://www.vic.gov.au/economic-equity-victorian-women-inquiry</w:t>
      </w:r>
      <w:r w:rsidR="00F15C8D">
        <w:t xml:space="preserve"> </w:t>
      </w:r>
    </w:p>
  </w:footnote>
  <w:footnote w:id="3">
    <w:p w14:paraId="631240ED" w14:textId="09445A60" w:rsidR="000533ED" w:rsidRDefault="000533ED">
      <w:pPr>
        <w:pStyle w:val="FootnoteText"/>
      </w:pPr>
      <w:r w:rsidRPr="007F52B1">
        <w:rPr>
          <w:rStyle w:val="FootnoteReference"/>
        </w:rPr>
        <w:footnoteRef/>
      </w:r>
      <w:r w:rsidRPr="007F52B1">
        <w:t xml:space="preserve"> </w:t>
      </w:r>
      <w:r w:rsidR="006C5237" w:rsidRPr="007F52B1">
        <w:t>Op. Cit.</w:t>
      </w:r>
    </w:p>
  </w:footnote>
  <w:footnote w:id="4">
    <w:p w14:paraId="0BAF8BA5" w14:textId="6280E056" w:rsidR="00E22541" w:rsidRDefault="00E22541">
      <w:pPr>
        <w:pStyle w:val="FootnoteText"/>
      </w:pPr>
      <w:r>
        <w:rPr>
          <w:rStyle w:val="FootnoteReference"/>
        </w:rPr>
        <w:footnoteRef/>
      </w:r>
      <w:r>
        <w:t xml:space="preserve"> </w:t>
      </w:r>
      <w:r w:rsidR="00F15C8D" w:rsidRPr="00C72FC6">
        <w:t>https://www.vic.gov.au/victorias-women-construction-strategy</w:t>
      </w:r>
      <w:r w:rsidR="00F15C8D">
        <w:t xml:space="preserve"> </w:t>
      </w:r>
    </w:p>
  </w:footnote>
  <w:footnote w:id="5">
    <w:p w14:paraId="14A472D5" w14:textId="05A1FA3C" w:rsidR="00E22541" w:rsidRDefault="00E22541">
      <w:pPr>
        <w:pStyle w:val="FootnoteText"/>
      </w:pPr>
      <w:r>
        <w:rPr>
          <w:rStyle w:val="FootnoteReference"/>
        </w:rPr>
        <w:footnoteRef/>
      </w:r>
      <w:r>
        <w:t xml:space="preserve"> </w:t>
      </w:r>
      <w:r w:rsidR="00F15C8D" w:rsidRPr="00C72FC6">
        <w:t>https://www.vic.gov.au/women-transport</w:t>
      </w:r>
      <w:r w:rsidR="00F15C8D">
        <w:t xml:space="preserve"> </w:t>
      </w:r>
    </w:p>
  </w:footnote>
  <w:footnote w:id="6">
    <w:p w14:paraId="6AAA413B" w14:textId="2721720B" w:rsidR="00E405AC" w:rsidRDefault="00E405AC">
      <w:pPr>
        <w:pStyle w:val="FootnoteText"/>
      </w:pPr>
      <w:r>
        <w:rPr>
          <w:rStyle w:val="FootnoteReference"/>
        </w:rPr>
        <w:footnoteRef/>
      </w:r>
      <w:r>
        <w:t xml:space="preserve"> </w:t>
      </w:r>
      <w:r w:rsidR="008042A2" w:rsidRPr="00057971">
        <w:rPr>
          <w:szCs w:val="18"/>
        </w:rPr>
        <w:t xml:space="preserve">Australian Bureau of Statistics 2023, </w:t>
      </w:r>
      <w:r w:rsidR="008042A2" w:rsidRPr="00462AA7">
        <w:rPr>
          <w:i/>
          <w:iCs/>
        </w:rPr>
        <w:t xml:space="preserve">Labour </w:t>
      </w:r>
      <w:r w:rsidR="008042A2" w:rsidRPr="00462AA7">
        <w:rPr>
          <w:i/>
          <w:iCs/>
          <w:szCs w:val="18"/>
        </w:rPr>
        <w:t>f</w:t>
      </w:r>
      <w:r w:rsidR="008042A2" w:rsidRPr="00462AA7">
        <w:rPr>
          <w:i/>
          <w:iCs/>
        </w:rPr>
        <w:t>orce</w:t>
      </w:r>
      <w:r w:rsidR="008042A2" w:rsidRPr="00462AA7">
        <w:rPr>
          <w:i/>
          <w:iCs/>
          <w:szCs w:val="18"/>
        </w:rPr>
        <w:t>, Australia,</w:t>
      </w:r>
      <w:r w:rsidR="008042A2" w:rsidRPr="00462AA7">
        <w:rPr>
          <w:i/>
          <w:iCs/>
        </w:rPr>
        <w:t xml:space="preserve"> </w:t>
      </w:r>
      <w:r w:rsidR="008042A2" w:rsidRPr="00462AA7">
        <w:rPr>
          <w:i/>
          <w:iCs/>
          <w:szCs w:val="18"/>
        </w:rPr>
        <w:t>d</w:t>
      </w:r>
      <w:r w:rsidR="008042A2" w:rsidRPr="00462AA7">
        <w:rPr>
          <w:i/>
          <w:iCs/>
        </w:rPr>
        <w:t>etailed</w:t>
      </w:r>
      <w:r w:rsidR="008042A2" w:rsidRPr="00462AA7">
        <w:rPr>
          <w:i/>
          <w:iCs/>
          <w:szCs w:val="18"/>
        </w:rPr>
        <w:t xml:space="preserve"> – EQ06</w:t>
      </w:r>
      <w:r w:rsidR="008042A2">
        <w:rPr>
          <w:szCs w:val="18"/>
        </w:rPr>
        <w:t xml:space="preserve">, </w:t>
      </w:r>
      <w:r w:rsidR="00F15C8D" w:rsidRPr="00C72FC6">
        <w:rPr>
          <w:szCs w:val="18"/>
        </w:rPr>
        <w:t>https://www.abs.gov.au/statistics/labour/employment-and-unemployment/labour-force-australia-detailed/latest-release</w:t>
      </w:r>
      <w:r w:rsidR="00F15C8D">
        <w:rPr>
          <w:szCs w:val="18"/>
        </w:rPr>
        <w:t xml:space="preserve"> </w:t>
      </w:r>
    </w:p>
  </w:footnote>
  <w:footnote w:id="7">
    <w:p w14:paraId="4F4E0CB9" w14:textId="5DA548CA" w:rsidR="00C90B61" w:rsidRDefault="00C90B61">
      <w:pPr>
        <w:pStyle w:val="FootnoteText"/>
      </w:pPr>
      <w:r>
        <w:rPr>
          <w:rStyle w:val="FootnoteReference"/>
        </w:rPr>
        <w:footnoteRef/>
      </w:r>
      <w:r>
        <w:t xml:space="preserve"> </w:t>
      </w:r>
      <w:r w:rsidR="00115698">
        <w:t xml:space="preserve">McKinsey and Company, 2020, </w:t>
      </w:r>
      <w:r w:rsidR="00EF01C1" w:rsidRPr="007B335B">
        <w:rPr>
          <w:i/>
        </w:rPr>
        <w:t>Diversity</w:t>
      </w:r>
      <w:r w:rsidR="001E083A" w:rsidRPr="007B335B">
        <w:rPr>
          <w:i/>
        </w:rPr>
        <w:t xml:space="preserve"> </w:t>
      </w:r>
      <w:r w:rsidR="005D010D" w:rsidRPr="007B335B">
        <w:rPr>
          <w:i/>
        </w:rPr>
        <w:t>wins</w:t>
      </w:r>
      <w:r w:rsidR="001E083A" w:rsidRPr="007B335B">
        <w:rPr>
          <w:i/>
        </w:rPr>
        <w:t xml:space="preserve">: How </w:t>
      </w:r>
      <w:r w:rsidR="00EF01C1" w:rsidRPr="007B335B">
        <w:rPr>
          <w:i/>
        </w:rPr>
        <w:t>inclusion matters</w:t>
      </w:r>
      <w:r w:rsidR="00EF01C1">
        <w:t xml:space="preserve">, </w:t>
      </w:r>
      <w:r w:rsidR="00F15C8D" w:rsidRPr="00C72FC6">
        <w:t>https://www.mckinsey.com/~/media/mckinsey/featured%20insights/diversity%20and%20inclusion/diversity%20wins%20how%20inclusion%20matters/diversity-wins-how-inclusion-matters-vf.pdf</w:t>
      </w:r>
      <w:r w:rsidR="00F15C8D">
        <w:t xml:space="preserve"> </w:t>
      </w:r>
    </w:p>
  </w:footnote>
  <w:footnote w:id="8">
    <w:p w14:paraId="0C3F6B3F" w14:textId="77777777" w:rsidR="004613D0" w:rsidRDefault="004613D0" w:rsidP="004613D0">
      <w:pPr>
        <w:pStyle w:val="FootnoteText"/>
      </w:pPr>
      <w:r>
        <w:rPr>
          <w:rStyle w:val="FootnoteReference"/>
        </w:rPr>
        <w:footnoteRef/>
      </w:r>
      <w:r>
        <w:t xml:space="preserve"> </w:t>
      </w:r>
      <w:r w:rsidRPr="00C72FC6">
        <w:t>https://www.premier.vic.gov.au/attracting-more-women-manufacturing-and-energy</w:t>
      </w:r>
      <w:r>
        <w:t xml:space="preserve"> </w:t>
      </w:r>
    </w:p>
  </w:footnote>
  <w:footnote w:id="9">
    <w:p w14:paraId="7D75E36E" w14:textId="75B9E1FC" w:rsidR="00916EAF" w:rsidRDefault="00916EAF">
      <w:pPr>
        <w:pStyle w:val="FootnoteText"/>
      </w:pPr>
      <w:r>
        <w:rPr>
          <w:rStyle w:val="FootnoteReference"/>
        </w:rPr>
        <w:footnoteRef/>
      </w:r>
      <w:r>
        <w:t xml:space="preserve"> </w:t>
      </w:r>
      <w:r w:rsidR="008F0B66" w:rsidRPr="00E63FF8">
        <w:t>https://abr.business.gov.au/</w:t>
      </w:r>
      <w:r w:rsidR="008F0B66">
        <w:t xml:space="preserve"> </w:t>
      </w:r>
    </w:p>
  </w:footnote>
  <w:footnote w:id="10">
    <w:p w14:paraId="46896AAC" w14:textId="0CB26D7C" w:rsidR="00E22541" w:rsidRDefault="00E22541">
      <w:pPr>
        <w:pStyle w:val="FootnoteText"/>
      </w:pPr>
      <w:r>
        <w:rPr>
          <w:rStyle w:val="FootnoteReference"/>
        </w:rPr>
        <w:footnoteRef/>
      </w:r>
      <w:r>
        <w:t xml:space="preserve"> </w:t>
      </w:r>
      <w:r w:rsidR="008F0B66" w:rsidRPr="00E63FF8">
        <w:t>https://www.consumer.vic.gov.au</w:t>
      </w:r>
      <w:r w:rsidR="008F0B66">
        <w:t xml:space="preserve"> </w:t>
      </w:r>
    </w:p>
  </w:footnote>
  <w:footnote w:id="11">
    <w:p w14:paraId="235297B4" w14:textId="223CC6A5" w:rsidR="00E22541" w:rsidRDefault="00E22541">
      <w:pPr>
        <w:pStyle w:val="FootnoteText"/>
      </w:pPr>
      <w:r>
        <w:rPr>
          <w:rStyle w:val="FootnoteReference"/>
        </w:rPr>
        <w:footnoteRef/>
      </w:r>
      <w:r>
        <w:t xml:space="preserve"> </w:t>
      </w:r>
      <w:r w:rsidR="008F0B66" w:rsidRPr="00E63FF8">
        <w:t>https://connectonline.asic.gov.au</w:t>
      </w:r>
      <w:r w:rsidR="008F0B66">
        <w:t xml:space="preserve"> </w:t>
      </w:r>
    </w:p>
  </w:footnote>
  <w:footnote w:id="12">
    <w:p w14:paraId="6358FCDB" w14:textId="0097E03C" w:rsidR="00E22541" w:rsidRDefault="00E22541">
      <w:pPr>
        <w:pStyle w:val="FootnoteText"/>
      </w:pPr>
      <w:r>
        <w:rPr>
          <w:rStyle w:val="FootnoteReference"/>
        </w:rPr>
        <w:footnoteRef/>
      </w:r>
      <w:r>
        <w:t xml:space="preserve"> </w:t>
      </w:r>
      <w:r w:rsidR="008F0B66" w:rsidRPr="00E63FF8">
        <w:t>https://www.acnc.gov.au/charity/charities</w:t>
      </w:r>
      <w:r w:rsidR="008F0B66">
        <w:t xml:space="preserve"> </w:t>
      </w:r>
    </w:p>
  </w:footnote>
  <w:footnote w:id="13">
    <w:p w14:paraId="3403EA34" w14:textId="63532B4A" w:rsidR="00E22541" w:rsidRDefault="00E22541">
      <w:pPr>
        <w:pStyle w:val="FootnoteText"/>
      </w:pPr>
      <w:r>
        <w:rPr>
          <w:rStyle w:val="FootnoteReference"/>
        </w:rPr>
        <w:footnoteRef/>
      </w:r>
      <w:r>
        <w:t xml:space="preserve"> </w:t>
      </w:r>
      <w:r w:rsidR="008F0B66" w:rsidRPr="00E63FF8">
        <w:t>https://www.oric.gov.au</w:t>
      </w:r>
      <w:r w:rsidR="008F0B66">
        <w:t xml:space="preserve"> </w:t>
      </w:r>
    </w:p>
  </w:footnote>
  <w:footnote w:id="14">
    <w:p w14:paraId="32701947" w14:textId="339343D2" w:rsidR="00E22541" w:rsidRDefault="00E22541">
      <w:pPr>
        <w:pStyle w:val="FootnoteText"/>
      </w:pPr>
      <w:r>
        <w:rPr>
          <w:rStyle w:val="FootnoteReference"/>
        </w:rPr>
        <w:footnoteRef/>
      </w:r>
      <w:r>
        <w:t xml:space="preserve"> </w:t>
      </w:r>
      <w:r w:rsidR="0039118D" w:rsidRPr="00E63FF8">
        <w:t>https://www.vic.gov.au/victorian-common-funding-agreement</w:t>
      </w:r>
      <w:r w:rsidR="0039118D">
        <w:t xml:space="preserve"> </w:t>
      </w:r>
    </w:p>
  </w:footnote>
  <w:footnote w:id="15">
    <w:p w14:paraId="23DA8F74" w14:textId="4193B27D" w:rsidR="00E22541" w:rsidRDefault="00E22541">
      <w:pPr>
        <w:pStyle w:val="FootnoteText"/>
      </w:pPr>
      <w:r>
        <w:rPr>
          <w:rStyle w:val="FootnoteReference"/>
        </w:rPr>
        <w:footnoteRef/>
      </w:r>
      <w:r>
        <w:t xml:space="preserve"> </w:t>
      </w:r>
      <w:r w:rsidR="0039118D" w:rsidRPr="00E63FF8">
        <w:t>https://www.justice.vic.gov.au/safer-communities/protecting-children-and-families/organisations-providing-services-to-children-new</w:t>
      </w:r>
      <w:r w:rsidR="0039118D">
        <w:t xml:space="preserve"> </w:t>
      </w:r>
    </w:p>
  </w:footnote>
  <w:footnote w:id="16">
    <w:p w14:paraId="1072A2D8" w14:textId="7BEE81D5" w:rsidR="00450F31" w:rsidRDefault="00450F31">
      <w:pPr>
        <w:pStyle w:val="FootnoteText"/>
      </w:pPr>
      <w:r>
        <w:rPr>
          <w:rStyle w:val="FootnoteReference"/>
        </w:rPr>
        <w:footnoteRef/>
      </w:r>
      <w:r>
        <w:t xml:space="preserve"> </w:t>
      </w:r>
      <w:r w:rsidR="0039118D" w:rsidRPr="00E63FF8">
        <w:t>https://www.dffh.vic.gov.au/privacy-statement</w:t>
      </w:r>
      <w:r w:rsidR="0039118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C343B" w14:textId="77777777" w:rsidR="00331523" w:rsidRDefault="003315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AFE04" w14:textId="77777777" w:rsidR="00331523" w:rsidRDefault="003315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3A98" w14:textId="77777777" w:rsidR="00331523" w:rsidRDefault="003315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A3E9" w14:textId="62315D58" w:rsidR="00562811" w:rsidRPr="001C7128" w:rsidRDefault="00D771DD" w:rsidP="001C7128">
    <w:pPr>
      <w:pStyle w:val="Header"/>
    </w:pPr>
    <w:r>
      <w:t xml:space="preserve">Women in Energy and Manufacturing </w:t>
    </w:r>
    <w:r w:rsidR="007E1E55">
      <w:t>f</w:t>
    </w:r>
    <w:r>
      <w:t xml:space="preserve">unding </w:t>
    </w:r>
    <w:r w:rsidR="007E1E55">
      <w:t>p</w:t>
    </w:r>
    <w:r>
      <w:t>rogram: program guidelines</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3D3C"/>
    <w:multiLevelType w:val="hybridMultilevel"/>
    <w:tmpl w:val="CBB6BF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36E3FCB"/>
    <w:multiLevelType w:val="multilevel"/>
    <w:tmpl w:val="A6CA4104"/>
    <w:lvl w:ilvl="0">
      <w:start w:val="1"/>
      <w:numFmt w:val="bullet"/>
      <w:lvlText w:val=""/>
      <w:lvlJc w:val="left"/>
      <w:pPr>
        <w:ind w:left="0" w:firstLine="0"/>
      </w:pPr>
      <w:rPr>
        <w:rFonts w:ascii="Wingdings" w:hAnsi="Wingding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B8D43DB"/>
    <w:multiLevelType w:val="multilevel"/>
    <w:tmpl w:val="9D040EF8"/>
    <w:numStyleLink w:val="ZZNumbersdigit"/>
  </w:abstractNum>
  <w:abstractNum w:abstractNumId="3"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C873BC1"/>
    <w:multiLevelType w:val="hybridMultilevel"/>
    <w:tmpl w:val="39EC9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4175F7"/>
    <w:multiLevelType w:val="hybridMultilevel"/>
    <w:tmpl w:val="AA2832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E268D5"/>
    <w:multiLevelType w:val="hybridMultilevel"/>
    <w:tmpl w:val="021C5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2A0E88"/>
    <w:multiLevelType w:val="hybridMultilevel"/>
    <w:tmpl w:val="6D9EC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BD12E7"/>
    <w:multiLevelType w:val="multilevel"/>
    <w:tmpl w:val="95D2349A"/>
    <w:lvl w:ilvl="0">
      <w:start w:val="1"/>
      <w:numFmt w:val="bullet"/>
      <w:lvlText w:val=""/>
      <w:lvlJc w:val="left"/>
      <w:pPr>
        <w:ind w:left="360" w:hanging="360"/>
      </w:pPr>
      <w:rPr>
        <w:rFonts w:ascii="Wingdings" w:hAnsi="Wingdings" w:hint="default"/>
        <w:color w:val="auto"/>
        <w:w w:val="100"/>
        <w:sz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B04D9C7"/>
    <w:multiLevelType w:val="multilevel"/>
    <w:tmpl w:val="FFFFFFFF"/>
    <w:lvl w:ilvl="0">
      <w:start w:val="1"/>
      <w:numFmt w:val="bullet"/>
      <w:lvlText w:val=""/>
      <w:lvlJc w:val="left"/>
      <w:pPr>
        <w:ind w:left="0" w:firstLine="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BB6812"/>
    <w:multiLevelType w:val="hybridMultilevel"/>
    <w:tmpl w:val="79424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FB2BEA"/>
    <w:multiLevelType w:val="hybridMultilevel"/>
    <w:tmpl w:val="B0786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363DDC"/>
    <w:multiLevelType w:val="hybridMultilevel"/>
    <w:tmpl w:val="247AD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673863"/>
    <w:multiLevelType w:val="multilevel"/>
    <w:tmpl w:val="C8D646FA"/>
    <w:lvl w:ilvl="0">
      <w:start w:val="1"/>
      <w:numFmt w:val="bullet"/>
      <w:lvlText w:val=""/>
      <w:lvlJc w:val="left"/>
      <w:pPr>
        <w:ind w:left="0" w:firstLine="0"/>
      </w:pPr>
      <w:rPr>
        <w:rFonts w:ascii="Wingdings" w:hAnsi="Wingding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5C33559"/>
    <w:multiLevelType w:val="hybridMultilevel"/>
    <w:tmpl w:val="86DC0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BD627B"/>
    <w:multiLevelType w:val="hybridMultilevel"/>
    <w:tmpl w:val="20B63ED6"/>
    <w:lvl w:ilvl="0" w:tplc="EA6E3734">
      <w:start w:val="1"/>
      <w:numFmt w:val="bullet"/>
      <w:lvlText w:val=""/>
      <w:lvlJc w:val="left"/>
      <w:pPr>
        <w:ind w:left="360" w:hanging="360"/>
      </w:pPr>
      <w:rPr>
        <w:rFonts w:ascii="Symbol" w:hAnsi="Symbol" w:hint="default"/>
        <w:sz w:val="18"/>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BA15E3"/>
    <w:multiLevelType w:val="hybridMultilevel"/>
    <w:tmpl w:val="9E9C369C"/>
    <w:lvl w:ilvl="0" w:tplc="7D26B5E4">
      <w:start w:val="1"/>
      <w:numFmt w:val="bullet"/>
      <w:lvlText w:val=""/>
      <w:lvlJc w:val="left"/>
      <w:pPr>
        <w:ind w:left="1080" w:hanging="360"/>
      </w:pPr>
      <w:rPr>
        <w:rFonts w:ascii="Symbol" w:hAnsi="Symbol"/>
      </w:rPr>
    </w:lvl>
    <w:lvl w:ilvl="1" w:tplc="593491C0">
      <w:start w:val="1"/>
      <w:numFmt w:val="bullet"/>
      <w:lvlText w:val=""/>
      <w:lvlJc w:val="left"/>
      <w:pPr>
        <w:ind w:left="1080" w:hanging="360"/>
      </w:pPr>
      <w:rPr>
        <w:rFonts w:ascii="Symbol" w:hAnsi="Symbol"/>
      </w:rPr>
    </w:lvl>
    <w:lvl w:ilvl="2" w:tplc="D700DC10">
      <w:start w:val="1"/>
      <w:numFmt w:val="bullet"/>
      <w:lvlText w:val=""/>
      <w:lvlJc w:val="left"/>
      <w:pPr>
        <w:ind w:left="1080" w:hanging="360"/>
      </w:pPr>
      <w:rPr>
        <w:rFonts w:ascii="Symbol" w:hAnsi="Symbol"/>
      </w:rPr>
    </w:lvl>
    <w:lvl w:ilvl="3" w:tplc="FD78A5F2">
      <w:start w:val="1"/>
      <w:numFmt w:val="bullet"/>
      <w:lvlText w:val=""/>
      <w:lvlJc w:val="left"/>
      <w:pPr>
        <w:ind w:left="1080" w:hanging="360"/>
      </w:pPr>
      <w:rPr>
        <w:rFonts w:ascii="Symbol" w:hAnsi="Symbol"/>
      </w:rPr>
    </w:lvl>
    <w:lvl w:ilvl="4" w:tplc="D8A4B540">
      <w:start w:val="1"/>
      <w:numFmt w:val="bullet"/>
      <w:lvlText w:val=""/>
      <w:lvlJc w:val="left"/>
      <w:pPr>
        <w:ind w:left="1080" w:hanging="360"/>
      </w:pPr>
      <w:rPr>
        <w:rFonts w:ascii="Symbol" w:hAnsi="Symbol"/>
      </w:rPr>
    </w:lvl>
    <w:lvl w:ilvl="5" w:tplc="CF4E7002">
      <w:start w:val="1"/>
      <w:numFmt w:val="bullet"/>
      <w:lvlText w:val=""/>
      <w:lvlJc w:val="left"/>
      <w:pPr>
        <w:ind w:left="1080" w:hanging="360"/>
      </w:pPr>
      <w:rPr>
        <w:rFonts w:ascii="Symbol" w:hAnsi="Symbol"/>
      </w:rPr>
    </w:lvl>
    <w:lvl w:ilvl="6" w:tplc="91FA9A9C">
      <w:start w:val="1"/>
      <w:numFmt w:val="bullet"/>
      <w:lvlText w:val=""/>
      <w:lvlJc w:val="left"/>
      <w:pPr>
        <w:ind w:left="1080" w:hanging="360"/>
      </w:pPr>
      <w:rPr>
        <w:rFonts w:ascii="Symbol" w:hAnsi="Symbol"/>
      </w:rPr>
    </w:lvl>
    <w:lvl w:ilvl="7" w:tplc="FCA86CEC">
      <w:start w:val="1"/>
      <w:numFmt w:val="bullet"/>
      <w:lvlText w:val=""/>
      <w:lvlJc w:val="left"/>
      <w:pPr>
        <w:ind w:left="1080" w:hanging="360"/>
      </w:pPr>
      <w:rPr>
        <w:rFonts w:ascii="Symbol" w:hAnsi="Symbol"/>
      </w:rPr>
    </w:lvl>
    <w:lvl w:ilvl="8" w:tplc="23CE203E">
      <w:start w:val="1"/>
      <w:numFmt w:val="bullet"/>
      <w:lvlText w:val=""/>
      <w:lvlJc w:val="left"/>
      <w:pPr>
        <w:ind w:left="1080" w:hanging="360"/>
      </w:pPr>
      <w:rPr>
        <w:rFonts w:ascii="Symbol" w:hAnsi="Symbol"/>
      </w:rPr>
    </w:lvl>
  </w:abstractNum>
  <w:abstractNum w:abstractNumId="1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1D673DE"/>
    <w:multiLevelType w:val="hybridMultilevel"/>
    <w:tmpl w:val="CFDE3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2706FA"/>
    <w:multiLevelType w:val="hybridMultilevel"/>
    <w:tmpl w:val="A4A246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479C6982"/>
    <w:multiLevelType w:val="hybridMultilevel"/>
    <w:tmpl w:val="D15AFC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89958DE"/>
    <w:multiLevelType w:val="hybridMultilevel"/>
    <w:tmpl w:val="1F160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435AA9"/>
    <w:multiLevelType w:val="hybridMultilevel"/>
    <w:tmpl w:val="E9201FBC"/>
    <w:lvl w:ilvl="0" w:tplc="0C090001">
      <w:start w:val="1"/>
      <w:numFmt w:val="bullet"/>
      <w:lvlText w:val=""/>
      <w:lvlJc w:val="left"/>
      <w:pPr>
        <w:ind w:left="720" w:hanging="360"/>
      </w:pPr>
      <w:rPr>
        <w:rFonts w:ascii="Symbol" w:hAnsi="Symbol" w:hint="default"/>
      </w:rPr>
    </w:lvl>
    <w:lvl w:ilvl="1" w:tplc="D5664718">
      <w:start w:val="4"/>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FE47F3"/>
    <w:multiLevelType w:val="hybridMultilevel"/>
    <w:tmpl w:val="FDCAD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777D0D"/>
    <w:multiLevelType w:val="hybridMultilevel"/>
    <w:tmpl w:val="3C8C4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51018C7"/>
    <w:multiLevelType w:val="hybridMultilevel"/>
    <w:tmpl w:val="9D869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B92E74"/>
    <w:multiLevelType w:val="hybridMultilevel"/>
    <w:tmpl w:val="A2566F0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A8551CD"/>
    <w:multiLevelType w:val="multilevel"/>
    <w:tmpl w:val="FFFFFFFF"/>
    <w:lvl w:ilvl="0">
      <w:start w:val="1"/>
      <w:numFmt w:val="bullet"/>
      <w:pStyle w:val="Boxed2Text"/>
      <w:lvlText w:val=""/>
      <w:lvlJc w:val="left"/>
      <w:pPr>
        <w:ind w:left="0" w:firstLine="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4E015A"/>
    <w:multiLevelType w:val="hybridMultilevel"/>
    <w:tmpl w:val="258A9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197AA2"/>
    <w:multiLevelType w:val="hybridMultilevel"/>
    <w:tmpl w:val="B58A1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CA30D7"/>
    <w:multiLevelType w:val="hybridMultilevel"/>
    <w:tmpl w:val="8F483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6E033DFA"/>
    <w:multiLevelType w:val="hybridMultilevel"/>
    <w:tmpl w:val="C5D87C32"/>
    <w:lvl w:ilvl="0" w:tplc="FFFFFFFF">
      <w:start w:val="1"/>
      <w:numFmt w:val="bullet"/>
      <w:pStyle w:val="List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73D46B76"/>
    <w:multiLevelType w:val="hybridMultilevel"/>
    <w:tmpl w:val="5BA4F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E5A962"/>
    <w:multiLevelType w:val="multilevel"/>
    <w:tmpl w:val="FFFFFFFF"/>
    <w:lvl w:ilvl="0">
      <w:start w:val="1"/>
      <w:numFmt w:val="bullet"/>
      <w:lvlText w:val=""/>
      <w:lvlJc w:val="left"/>
      <w:pPr>
        <w:ind w:left="0" w:firstLine="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FD1105"/>
    <w:multiLevelType w:val="hybridMultilevel"/>
    <w:tmpl w:val="4824F3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A154915"/>
    <w:multiLevelType w:val="hybridMultilevel"/>
    <w:tmpl w:val="E5E2D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7B3D36"/>
    <w:multiLevelType w:val="hybridMultilevel"/>
    <w:tmpl w:val="6B146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2969397">
    <w:abstractNumId w:val="16"/>
  </w:num>
  <w:num w:numId="2" w16cid:durableId="1462503470">
    <w:abstractNumId w:val="27"/>
    <w:lvlOverride w:ilvl="0">
      <w:lvl w:ilvl="0">
        <w:start w:val="1"/>
        <w:numFmt w:val="bullet"/>
        <w:pStyle w:val="Bullet1"/>
        <w:lvlText w:val="•"/>
        <w:lvlJc w:val="left"/>
        <w:pPr>
          <w:ind w:left="710" w:hanging="284"/>
        </w:pPr>
        <w:rPr>
          <w:rFonts w:ascii="Calibri" w:hAnsi="Calibri" w:hint="default"/>
        </w:rPr>
      </w:lvl>
    </w:lvlOverride>
    <w:lvlOverride w:ilvl="1">
      <w:lvl w:ilvl="1">
        <w:start w:val="1"/>
        <w:numFmt w:val="bullet"/>
        <w:lvlRestart w:val="0"/>
        <w:pStyle w:val="Bullet2"/>
        <w:lvlText w:val="–"/>
        <w:lvlJc w:val="left"/>
        <w:pPr>
          <w:ind w:left="567" w:hanging="283"/>
        </w:pPr>
        <w:rPr>
          <w:rFonts w:ascii="Calibri" w:hAnsi="Calibri" w:hint="default"/>
        </w:rPr>
      </w:lvl>
    </w:lvlOverride>
    <w:lvlOverride w:ilvl="2">
      <w:lvl w:ilvl="2">
        <w:start w:val="1"/>
        <w:numFmt w:val="none"/>
        <w:lvlRestart w:val="0"/>
        <w:lvlText w:val=""/>
        <w:lvlJc w:val="left"/>
        <w:pPr>
          <w:ind w:left="0" w:firstLine="0"/>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 w16cid:durableId="704062259">
    <w:abstractNumId w:val="26"/>
  </w:num>
  <w:num w:numId="4" w16cid:durableId="316540705">
    <w:abstractNumId w:val="34"/>
  </w:num>
  <w:num w:numId="5" w16cid:durableId="546334965">
    <w:abstractNumId w:val="18"/>
  </w:num>
  <w:num w:numId="6" w16cid:durableId="1793161621">
    <w:abstractNumId w:val="3"/>
  </w:num>
  <w:num w:numId="7" w16cid:durableId="1662807314">
    <w:abstractNumId w:val="1"/>
  </w:num>
  <w:num w:numId="8" w16cid:durableId="64764278">
    <w:abstractNumId w:val="39"/>
  </w:num>
  <w:num w:numId="9" w16cid:durableId="1759790555">
    <w:abstractNumId w:val="35"/>
  </w:num>
  <w:num w:numId="10" w16cid:durableId="422453102">
    <w:abstractNumId w:val="8"/>
  </w:num>
  <w:num w:numId="11" w16cid:durableId="961351640">
    <w:abstractNumId w:val="33"/>
  </w:num>
  <w:num w:numId="12" w16cid:durableId="296885123">
    <w:abstractNumId w:val="19"/>
  </w:num>
  <w:num w:numId="13" w16cid:durableId="1118379867">
    <w:abstractNumId w:val="11"/>
  </w:num>
  <w:num w:numId="14" w16cid:durableId="1736855221">
    <w:abstractNumId w:val="6"/>
  </w:num>
  <w:num w:numId="15" w16cid:durableId="1045644230">
    <w:abstractNumId w:val="40"/>
  </w:num>
  <w:num w:numId="16" w16cid:durableId="1764181358">
    <w:abstractNumId w:val="7"/>
  </w:num>
  <w:num w:numId="17" w16cid:durableId="20133892">
    <w:abstractNumId w:val="28"/>
  </w:num>
  <w:num w:numId="18" w16cid:durableId="1602834970">
    <w:abstractNumId w:val="25"/>
  </w:num>
  <w:num w:numId="19" w16cid:durableId="1495605907">
    <w:abstractNumId w:val="4"/>
  </w:num>
  <w:num w:numId="20" w16cid:durableId="1565680055">
    <w:abstractNumId w:val="24"/>
  </w:num>
  <w:num w:numId="21" w16cid:durableId="278462665">
    <w:abstractNumId w:val="36"/>
  </w:num>
  <w:num w:numId="22" w16cid:durableId="1218130747">
    <w:abstractNumId w:val="29"/>
  </w:num>
  <w:num w:numId="23" w16cid:durableId="89661237">
    <w:abstractNumId w:val="13"/>
  </w:num>
  <w:num w:numId="24" w16cid:durableId="1372731416">
    <w:abstractNumId w:val="31"/>
  </w:num>
  <w:num w:numId="25" w16cid:durableId="1111516630">
    <w:abstractNumId w:val="14"/>
  </w:num>
  <w:num w:numId="26" w16cid:durableId="227573753">
    <w:abstractNumId w:val="22"/>
  </w:num>
  <w:num w:numId="27" w16cid:durableId="309596994">
    <w:abstractNumId w:val="0"/>
  </w:num>
  <w:num w:numId="28" w16cid:durableId="1202016013">
    <w:abstractNumId w:val="10"/>
  </w:num>
  <w:num w:numId="29" w16cid:durableId="1985621205">
    <w:abstractNumId w:val="12"/>
  </w:num>
  <w:num w:numId="30" w16cid:durableId="33239905">
    <w:abstractNumId w:val="23"/>
  </w:num>
  <w:num w:numId="31" w16cid:durableId="519705311">
    <w:abstractNumId w:val="37"/>
  </w:num>
  <w:num w:numId="32" w16cid:durableId="1043405560">
    <w:abstractNumId w:val="9"/>
  </w:num>
  <w:num w:numId="33" w16cid:durableId="1084884188">
    <w:abstractNumId w:val="30"/>
  </w:num>
  <w:num w:numId="34" w16cid:durableId="268896375">
    <w:abstractNumId w:val="32"/>
  </w:num>
  <w:num w:numId="35" w16cid:durableId="516697098">
    <w:abstractNumId w:val="27"/>
  </w:num>
  <w:num w:numId="36" w16cid:durableId="1941255563">
    <w:abstractNumId w:val="15"/>
  </w:num>
  <w:num w:numId="37" w16cid:durableId="1984389792">
    <w:abstractNumId w:val="20"/>
  </w:num>
  <w:num w:numId="38" w16cid:durableId="17932791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14405119">
    <w:abstractNumId w:val="17"/>
  </w:num>
  <w:num w:numId="40" w16cid:durableId="397330">
    <w:abstractNumId w:val="27"/>
    <w:lvlOverride w:ilvl="0">
      <w:lvl w:ilvl="0">
        <w:start w:val="1"/>
        <w:numFmt w:val="bullet"/>
        <w:pStyle w:val="Bullet1"/>
        <w:lvlText w:val="•"/>
        <w:lvlJc w:val="left"/>
        <w:pPr>
          <w:ind w:left="710" w:hanging="284"/>
        </w:pPr>
        <w:rPr>
          <w:rFonts w:ascii="Calibri" w:hAnsi="Calibri" w:hint="default"/>
        </w:rPr>
      </w:lvl>
    </w:lvlOverride>
  </w:num>
  <w:num w:numId="41" w16cid:durableId="507063088">
    <w:abstractNumId w:val="5"/>
  </w:num>
  <w:num w:numId="42" w16cid:durableId="1424449302">
    <w:abstractNumId w:val="27"/>
    <w:lvlOverride w:ilvl="0">
      <w:lvl w:ilvl="0">
        <w:start w:val="1"/>
        <w:numFmt w:val="bullet"/>
        <w:pStyle w:val="Bullet1"/>
        <w:lvlText w:val="•"/>
        <w:lvlJc w:val="left"/>
        <w:pPr>
          <w:ind w:left="710" w:hanging="284"/>
        </w:pPr>
        <w:rPr>
          <w:rFonts w:ascii="Calibri" w:hAnsi="Calibri" w:hint="default"/>
        </w:rPr>
      </w:lvl>
    </w:lvlOverride>
  </w:num>
  <w:num w:numId="43" w16cid:durableId="1314991039">
    <w:abstractNumId w:val="27"/>
    <w:lvlOverride w:ilvl="0">
      <w:lvl w:ilvl="0">
        <w:start w:val="1"/>
        <w:numFmt w:val="bullet"/>
        <w:pStyle w:val="Bullet1"/>
        <w:lvlText w:val="•"/>
        <w:lvlJc w:val="left"/>
        <w:pPr>
          <w:ind w:left="710" w:hanging="284"/>
        </w:pPr>
        <w:rPr>
          <w:rFonts w:ascii="Calibri" w:hAnsi="Calibri" w:hint="default"/>
        </w:rPr>
      </w:lvl>
    </w:lvlOverride>
    <w:lvlOverride w:ilvl="1">
      <w:lvl w:ilvl="1">
        <w:start w:val="1"/>
        <w:numFmt w:val="bullet"/>
        <w:lvlRestart w:val="0"/>
        <w:pStyle w:val="Bullet2"/>
        <w:lvlText w:val="–"/>
        <w:lvlJc w:val="left"/>
        <w:pPr>
          <w:ind w:left="567" w:hanging="283"/>
        </w:pPr>
        <w:rPr>
          <w:rFonts w:ascii="Calibri" w:hAnsi="Calibri" w:hint="default"/>
        </w:rPr>
      </w:lvl>
    </w:lvlOverride>
    <w:lvlOverride w:ilvl="2">
      <w:lvl w:ilvl="2">
        <w:start w:val="1"/>
        <w:numFmt w:val="none"/>
        <w:lvlRestart w:val="0"/>
        <w:lvlText w:val=""/>
        <w:lvlJc w:val="left"/>
        <w:pPr>
          <w:ind w:left="0" w:firstLine="0"/>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44" w16cid:durableId="948973864">
    <w:abstractNumId w:val="38"/>
  </w:num>
  <w:num w:numId="45" w16cid:durableId="1847204920">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0C28"/>
    <w:rsid w:val="0000159E"/>
    <w:rsid w:val="00001790"/>
    <w:rsid w:val="000017CC"/>
    <w:rsid w:val="000018E9"/>
    <w:rsid w:val="00002731"/>
    <w:rsid w:val="00002D68"/>
    <w:rsid w:val="000033F7"/>
    <w:rsid w:val="00003403"/>
    <w:rsid w:val="00003559"/>
    <w:rsid w:val="00004D47"/>
    <w:rsid w:val="000050B5"/>
    <w:rsid w:val="00005347"/>
    <w:rsid w:val="00005375"/>
    <w:rsid w:val="000072B6"/>
    <w:rsid w:val="000073C5"/>
    <w:rsid w:val="0001021B"/>
    <w:rsid w:val="000102EA"/>
    <w:rsid w:val="000104CC"/>
    <w:rsid w:val="0001062C"/>
    <w:rsid w:val="00010C9E"/>
    <w:rsid w:val="0001175F"/>
    <w:rsid w:val="00011D89"/>
    <w:rsid w:val="00012643"/>
    <w:rsid w:val="000132A0"/>
    <w:rsid w:val="00013C5A"/>
    <w:rsid w:val="00014345"/>
    <w:rsid w:val="0001466A"/>
    <w:rsid w:val="000154FD"/>
    <w:rsid w:val="0001704C"/>
    <w:rsid w:val="0002007D"/>
    <w:rsid w:val="00020678"/>
    <w:rsid w:val="000216CF"/>
    <w:rsid w:val="00022271"/>
    <w:rsid w:val="000227DC"/>
    <w:rsid w:val="000228AF"/>
    <w:rsid w:val="00023400"/>
    <w:rsid w:val="000235E8"/>
    <w:rsid w:val="0002362F"/>
    <w:rsid w:val="000243E5"/>
    <w:rsid w:val="00024D89"/>
    <w:rsid w:val="000250B6"/>
    <w:rsid w:val="00026539"/>
    <w:rsid w:val="0002787E"/>
    <w:rsid w:val="00030491"/>
    <w:rsid w:val="00030C5B"/>
    <w:rsid w:val="000321C2"/>
    <w:rsid w:val="0003325E"/>
    <w:rsid w:val="00033D81"/>
    <w:rsid w:val="00033DC9"/>
    <w:rsid w:val="00034DD5"/>
    <w:rsid w:val="00035066"/>
    <w:rsid w:val="00035924"/>
    <w:rsid w:val="00035E6C"/>
    <w:rsid w:val="00036D10"/>
    <w:rsid w:val="00037366"/>
    <w:rsid w:val="00041BF0"/>
    <w:rsid w:val="00042190"/>
    <w:rsid w:val="000428E3"/>
    <w:rsid w:val="00042C8A"/>
    <w:rsid w:val="0004368B"/>
    <w:rsid w:val="00043B21"/>
    <w:rsid w:val="000445C8"/>
    <w:rsid w:val="00044760"/>
    <w:rsid w:val="00044C92"/>
    <w:rsid w:val="0004536B"/>
    <w:rsid w:val="0004655E"/>
    <w:rsid w:val="00046B68"/>
    <w:rsid w:val="00046F5F"/>
    <w:rsid w:val="00047940"/>
    <w:rsid w:val="00047F61"/>
    <w:rsid w:val="00052236"/>
    <w:rsid w:val="000527DD"/>
    <w:rsid w:val="000533ED"/>
    <w:rsid w:val="000554B7"/>
    <w:rsid w:val="00055A2D"/>
    <w:rsid w:val="00056EC4"/>
    <w:rsid w:val="000570D7"/>
    <w:rsid w:val="00057267"/>
    <w:rsid w:val="00057316"/>
    <w:rsid w:val="00057645"/>
    <w:rsid w:val="000578B2"/>
    <w:rsid w:val="00057B8D"/>
    <w:rsid w:val="00060959"/>
    <w:rsid w:val="00060C8F"/>
    <w:rsid w:val="00061707"/>
    <w:rsid w:val="000621C5"/>
    <w:rsid w:val="0006298A"/>
    <w:rsid w:val="00062E9B"/>
    <w:rsid w:val="0006336A"/>
    <w:rsid w:val="00063C70"/>
    <w:rsid w:val="0006483F"/>
    <w:rsid w:val="00065F93"/>
    <w:rsid w:val="00066353"/>
    <w:rsid w:val="000663CD"/>
    <w:rsid w:val="00066432"/>
    <w:rsid w:val="0006746F"/>
    <w:rsid w:val="000675F6"/>
    <w:rsid w:val="0006765B"/>
    <w:rsid w:val="000715BC"/>
    <w:rsid w:val="00071790"/>
    <w:rsid w:val="000733FE"/>
    <w:rsid w:val="000741FA"/>
    <w:rsid w:val="00074219"/>
    <w:rsid w:val="00074409"/>
    <w:rsid w:val="0007474B"/>
    <w:rsid w:val="00074932"/>
    <w:rsid w:val="00074ED5"/>
    <w:rsid w:val="000750E8"/>
    <w:rsid w:val="000773E6"/>
    <w:rsid w:val="000776B3"/>
    <w:rsid w:val="000805A6"/>
    <w:rsid w:val="0008170F"/>
    <w:rsid w:val="0008204A"/>
    <w:rsid w:val="000837F4"/>
    <w:rsid w:val="00083BAB"/>
    <w:rsid w:val="0008508E"/>
    <w:rsid w:val="000858C8"/>
    <w:rsid w:val="00085963"/>
    <w:rsid w:val="000865E3"/>
    <w:rsid w:val="00087951"/>
    <w:rsid w:val="0009043C"/>
    <w:rsid w:val="0009064A"/>
    <w:rsid w:val="0009098F"/>
    <w:rsid w:val="000910E0"/>
    <w:rsid w:val="0009113B"/>
    <w:rsid w:val="000913BC"/>
    <w:rsid w:val="0009181F"/>
    <w:rsid w:val="00091CEE"/>
    <w:rsid w:val="00091D92"/>
    <w:rsid w:val="000923A4"/>
    <w:rsid w:val="00092918"/>
    <w:rsid w:val="0009295E"/>
    <w:rsid w:val="00093402"/>
    <w:rsid w:val="00093508"/>
    <w:rsid w:val="000939BE"/>
    <w:rsid w:val="000939D4"/>
    <w:rsid w:val="000939ED"/>
    <w:rsid w:val="00094553"/>
    <w:rsid w:val="00094DA3"/>
    <w:rsid w:val="00095ADD"/>
    <w:rsid w:val="000961A6"/>
    <w:rsid w:val="00096CD1"/>
    <w:rsid w:val="00096E7E"/>
    <w:rsid w:val="0009718C"/>
    <w:rsid w:val="000A012C"/>
    <w:rsid w:val="000A083E"/>
    <w:rsid w:val="000A0B1F"/>
    <w:rsid w:val="000A0EB9"/>
    <w:rsid w:val="000A11DC"/>
    <w:rsid w:val="000A186C"/>
    <w:rsid w:val="000A1EA4"/>
    <w:rsid w:val="000A2476"/>
    <w:rsid w:val="000A33E5"/>
    <w:rsid w:val="000A5D27"/>
    <w:rsid w:val="000A641A"/>
    <w:rsid w:val="000B025C"/>
    <w:rsid w:val="000B32A4"/>
    <w:rsid w:val="000B3931"/>
    <w:rsid w:val="000B3EDB"/>
    <w:rsid w:val="000B543D"/>
    <w:rsid w:val="000B55F9"/>
    <w:rsid w:val="000B5698"/>
    <w:rsid w:val="000B5966"/>
    <w:rsid w:val="000B5BF7"/>
    <w:rsid w:val="000B6BC8"/>
    <w:rsid w:val="000B6D50"/>
    <w:rsid w:val="000B6D7B"/>
    <w:rsid w:val="000B7A5B"/>
    <w:rsid w:val="000C0303"/>
    <w:rsid w:val="000C2A03"/>
    <w:rsid w:val="000C4175"/>
    <w:rsid w:val="000C42D3"/>
    <w:rsid w:val="000C42EA"/>
    <w:rsid w:val="000C4546"/>
    <w:rsid w:val="000C4CDF"/>
    <w:rsid w:val="000C5D66"/>
    <w:rsid w:val="000C6CD7"/>
    <w:rsid w:val="000D02BB"/>
    <w:rsid w:val="000D02EC"/>
    <w:rsid w:val="000D1242"/>
    <w:rsid w:val="000D12FF"/>
    <w:rsid w:val="000D17DD"/>
    <w:rsid w:val="000D1A36"/>
    <w:rsid w:val="000D26DD"/>
    <w:rsid w:val="000D2ABA"/>
    <w:rsid w:val="000D434F"/>
    <w:rsid w:val="000D5777"/>
    <w:rsid w:val="000D78E8"/>
    <w:rsid w:val="000D7D05"/>
    <w:rsid w:val="000E060B"/>
    <w:rsid w:val="000E066F"/>
    <w:rsid w:val="000E0970"/>
    <w:rsid w:val="000E098F"/>
    <w:rsid w:val="000E17C1"/>
    <w:rsid w:val="000E1EED"/>
    <w:rsid w:val="000E33DE"/>
    <w:rsid w:val="000E3986"/>
    <w:rsid w:val="000E3CC7"/>
    <w:rsid w:val="000E557F"/>
    <w:rsid w:val="000E6BD4"/>
    <w:rsid w:val="000E6D6D"/>
    <w:rsid w:val="000E6FF0"/>
    <w:rsid w:val="000F1F1E"/>
    <w:rsid w:val="000F2259"/>
    <w:rsid w:val="000F2DDA"/>
    <w:rsid w:val="000F2EA0"/>
    <w:rsid w:val="000F32E7"/>
    <w:rsid w:val="000F4C5C"/>
    <w:rsid w:val="000F4EF3"/>
    <w:rsid w:val="000F5213"/>
    <w:rsid w:val="000F6485"/>
    <w:rsid w:val="000F6FEC"/>
    <w:rsid w:val="000F793F"/>
    <w:rsid w:val="00101001"/>
    <w:rsid w:val="001019CA"/>
    <w:rsid w:val="00102FFC"/>
    <w:rsid w:val="00103276"/>
    <w:rsid w:val="001038E6"/>
    <w:rsid w:val="0010392D"/>
    <w:rsid w:val="0010447F"/>
    <w:rsid w:val="001046F4"/>
    <w:rsid w:val="00104807"/>
    <w:rsid w:val="00104FE3"/>
    <w:rsid w:val="00106BBB"/>
    <w:rsid w:val="0010714F"/>
    <w:rsid w:val="00110F1E"/>
    <w:rsid w:val="00111A8C"/>
    <w:rsid w:val="0011200A"/>
    <w:rsid w:val="001120C5"/>
    <w:rsid w:val="00113289"/>
    <w:rsid w:val="00113511"/>
    <w:rsid w:val="0011508A"/>
    <w:rsid w:val="00115698"/>
    <w:rsid w:val="0011592B"/>
    <w:rsid w:val="00115D6C"/>
    <w:rsid w:val="00116080"/>
    <w:rsid w:val="001160C8"/>
    <w:rsid w:val="001171D2"/>
    <w:rsid w:val="0011769D"/>
    <w:rsid w:val="0011787D"/>
    <w:rsid w:val="0012027F"/>
    <w:rsid w:val="00120BD3"/>
    <w:rsid w:val="00122FEA"/>
    <w:rsid w:val="001232BD"/>
    <w:rsid w:val="001239F1"/>
    <w:rsid w:val="00124813"/>
    <w:rsid w:val="00124ED5"/>
    <w:rsid w:val="00125E24"/>
    <w:rsid w:val="00126E1D"/>
    <w:rsid w:val="00126E2A"/>
    <w:rsid w:val="001276FA"/>
    <w:rsid w:val="00127A0A"/>
    <w:rsid w:val="00130C81"/>
    <w:rsid w:val="001311AA"/>
    <w:rsid w:val="001325D5"/>
    <w:rsid w:val="0013260A"/>
    <w:rsid w:val="00134F6E"/>
    <w:rsid w:val="001364BB"/>
    <w:rsid w:val="001371AF"/>
    <w:rsid w:val="001433E7"/>
    <w:rsid w:val="00143422"/>
    <w:rsid w:val="001437FF"/>
    <w:rsid w:val="00143E57"/>
    <w:rsid w:val="001447B3"/>
    <w:rsid w:val="001458E4"/>
    <w:rsid w:val="00150671"/>
    <w:rsid w:val="00151228"/>
    <w:rsid w:val="00152073"/>
    <w:rsid w:val="00152329"/>
    <w:rsid w:val="001523AB"/>
    <w:rsid w:val="001531CF"/>
    <w:rsid w:val="00156598"/>
    <w:rsid w:val="00161939"/>
    <w:rsid w:val="00161AA0"/>
    <w:rsid w:val="00161D2E"/>
    <w:rsid w:val="00161F3E"/>
    <w:rsid w:val="00162093"/>
    <w:rsid w:val="00162472"/>
    <w:rsid w:val="00162587"/>
    <w:rsid w:val="00162CA9"/>
    <w:rsid w:val="001644C4"/>
    <w:rsid w:val="0016473A"/>
    <w:rsid w:val="00164A22"/>
    <w:rsid w:val="00165459"/>
    <w:rsid w:val="0016558A"/>
    <w:rsid w:val="00165A57"/>
    <w:rsid w:val="00165C15"/>
    <w:rsid w:val="001671E2"/>
    <w:rsid w:val="0016756C"/>
    <w:rsid w:val="001708A9"/>
    <w:rsid w:val="00170CCE"/>
    <w:rsid w:val="001712C2"/>
    <w:rsid w:val="00171EAC"/>
    <w:rsid w:val="0017284F"/>
    <w:rsid w:val="00172BAF"/>
    <w:rsid w:val="00172ED0"/>
    <w:rsid w:val="00175352"/>
    <w:rsid w:val="0017674D"/>
    <w:rsid w:val="00176808"/>
    <w:rsid w:val="001771DD"/>
    <w:rsid w:val="00177995"/>
    <w:rsid w:val="00177A8C"/>
    <w:rsid w:val="00180567"/>
    <w:rsid w:val="00180A12"/>
    <w:rsid w:val="0018244E"/>
    <w:rsid w:val="001827F5"/>
    <w:rsid w:val="00183356"/>
    <w:rsid w:val="00184F7B"/>
    <w:rsid w:val="0018542B"/>
    <w:rsid w:val="00185771"/>
    <w:rsid w:val="00186642"/>
    <w:rsid w:val="00186B33"/>
    <w:rsid w:val="0019025E"/>
    <w:rsid w:val="00190409"/>
    <w:rsid w:val="00192BF6"/>
    <w:rsid w:val="00192F9D"/>
    <w:rsid w:val="00194C2A"/>
    <w:rsid w:val="0019510D"/>
    <w:rsid w:val="00196162"/>
    <w:rsid w:val="00196835"/>
    <w:rsid w:val="00196EB8"/>
    <w:rsid w:val="00196EFB"/>
    <w:rsid w:val="00197396"/>
    <w:rsid w:val="00197411"/>
    <w:rsid w:val="001979FF"/>
    <w:rsid w:val="00197B17"/>
    <w:rsid w:val="001A0FE7"/>
    <w:rsid w:val="001A1950"/>
    <w:rsid w:val="001A1AE1"/>
    <w:rsid w:val="001A1C54"/>
    <w:rsid w:val="001A2DE5"/>
    <w:rsid w:val="001A3ACE"/>
    <w:rsid w:val="001A442B"/>
    <w:rsid w:val="001A473C"/>
    <w:rsid w:val="001A4825"/>
    <w:rsid w:val="001A5A70"/>
    <w:rsid w:val="001A5A8D"/>
    <w:rsid w:val="001A6272"/>
    <w:rsid w:val="001A6480"/>
    <w:rsid w:val="001A715A"/>
    <w:rsid w:val="001B058F"/>
    <w:rsid w:val="001B0D6A"/>
    <w:rsid w:val="001B1DFE"/>
    <w:rsid w:val="001B25C4"/>
    <w:rsid w:val="001B3868"/>
    <w:rsid w:val="001B491D"/>
    <w:rsid w:val="001B4945"/>
    <w:rsid w:val="001B5A3E"/>
    <w:rsid w:val="001B6B96"/>
    <w:rsid w:val="001B6D8E"/>
    <w:rsid w:val="001B738B"/>
    <w:rsid w:val="001B77EB"/>
    <w:rsid w:val="001C09DB"/>
    <w:rsid w:val="001C0D1E"/>
    <w:rsid w:val="001C277E"/>
    <w:rsid w:val="001C28D0"/>
    <w:rsid w:val="001C2A72"/>
    <w:rsid w:val="001C31B7"/>
    <w:rsid w:val="001C4AAA"/>
    <w:rsid w:val="001C5487"/>
    <w:rsid w:val="001C7128"/>
    <w:rsid w:val="001C7269"/>
    <w:rsid w:val="001C7CC7"/>
    <w:rsid w:val="001D0B75"/>
    <w:rsid w:val="001D2AC7"/>
    <w:rsid w:val="001D36C9"/>
    <w:rsid w:val="001D39A5"/>
    <w:rsid w:val="001D3A01"/>
    <w:rsid w:val="001D3C09"/>
    <w:rsid w:val="001D3CBD"/>
    <w:rsid w:val="001D42EB"/>
    <w:rsid w:val="001D44E8"/>
    <w:rsid w:val="001D4B57"/>
    <w:rsid w:val="001D5B14"/>
    <w:rsid w:val="001D5D10"/>
    <w:rsid w:val="001D60EC"/>
    <w:rsid w:val="001D64CD"/>
    <w:rsid w:val="001D65D2"/>
    <w:rsid w:val="001D6F59"/>
    <w:rsid w:val="001D790F"/>
    <w:rsid w:val="001E083A"/>
    <w:rsid w:val="001E0BDF"/>
    <w:rsid w:val="001E1B04"/>
    <w:rsid w:val="001E1C1C"/>
    <w:rsid w:val="001E2408"/>
    <w:rsid w:val="001E2B5D"/>
    <w:rsid w:val="001E44DF"/>
    <w:rsid w:val="001E4AD7"/>
    <w:rsid w:val="001E500E"/>
    <w:rsid w:val="001E5B17"/>
    <w:rsid w:val="001E5F39"/>
    <w:rsid w:val="001E68A5"/>
    <w:rsid w:val="001E6BB0"/>
    <w:rsid w:val="001E7282"/>
    <w:rsid w:val="001E7CE9"/>
    <w:rsid w:val="001F0F41"/>
    <w:rsid w:val="001F3720"/>
    <w:rsid w:val="001F3826"/>
    <w:rsid w:val="001F56B7"/>
    <w:rsid w:val="001F6E46"/>
    <w:rsid w:val="001F7B63"/>
    <w:rsid w:val="001F7C91"/>
    <w:rsid w:val="00200431"/>
    <w:rsid w:val="00200AF1"/>
    <w:rsid w:val="00200E90"/>
    <w:rsid w:val="002011A9"/>
    <w:rsid w:val="00202A6E"/>
    <w:rsid w:val="002033B7"/>
    <w:rsid w:val="00204A67"/>
    <w:rsid w:val="00205DED"/>
    <w:rsid w:val="00206463"/>
    <w:rsid w:val="002068B5"/>
    <w:rsid w:val="00206F2F"/>
    <w:rsid w:val="00207717"/>
    <w:rsid w:val="002104D9"/>
    <w:rsid w:val="0021053D"/>
    <w:rsid w:val="00210A92"/>
    <w:rsid w:val="00211B05"/>
    <w:rsid w:val="00212B95"/>
    <w:rsid w:val="00214037"/>
    <w:rsid w:val="00214D40"/>
    <w:rsid w:val="00215CC8"/>
    <w:rsid w:val="00216C03"/>
    <w:rsid w:val="00220014"/>
    <w:rsid w:val="00220A1A"/>
    <w:rsid w:val="00220C04"/>
    <w:rsid w:val="002210BD"/>
    <w:rsid w:val="0022275B"/>
    <w:rsid w:val="0022278D"/>
    <w:rsid w:val="00222804"/>
    <w:rsid w:val="00222BAF"/>
    <w:rsid w:val="00223009"/>
    <w:rsid w:val="002233FD"/>
    <w:rsid w:val="00223D53"/>
    <w:rsid w:val="0022701F"/>
    <w:rsid w:val="0022702C"/>
    <w:rsid w:val="00227C68"/>
    <w:rsid w:val="00230F2B"/>
    <w:rsid w:val="00231C61"/>
    <w:rsid w:val="00232604"/>
    <w:rsid w:val="00232CAA"/>
    <w:rsid w:val="002333F5"/>
    <w:rsid w:val="00233724"/>
    <w:rsid w:val="00233A7C"/>
    <w:rsid w:val="00234B56"/>
    <w:rsid w:val="002365B4"/>
    <w:rsid w:val="002373AF"/>
    <w:rsid w:val="002379F7"/>
    <w:rsid w:val="00237E9F"/>
    <w:rsid w:val="002407F9"/>
    <w:rsid w:val="002422A9"/>
    <w:rsid w:val="002432E1"/>
    <w:rsid w:val="00244DC2"/>
    <w:rsid w:val="00244F32"/>
    <w:rsid w:val="002451D9"/>
    <w:rsid w:val="00246207"/>
    <w:rsid w:val="00246C5E"/>
    <w:rsid w:val="00246C71"/>
    <w:rsid w:val="00247240"/>
    <w:rsid w:val="00250960"/>
    <w:rsid w:val="00251343"/>
    <w:rsid w:val="00251840"/>
    <w:rsid w:val="00251C07"/>
    <w:rsid w:val="00252659"/>
    <w:rsid w:val="00252D38"/>
    <w:rsid w:val="002536A4"/>
    <w:rsid w:val="00253A3E"/>
    <w:rsid w:val="00253AA1"/>
    <w:rsid w:val="00254A51"/>
    <w:rsid w:val="00254F58"/>
    <w:rsid w:val="00255140"/>
    <w:rsid w:val="002554C2"/>
    <w:rsid w:val="00255C0E"/>
    <w:rsid w:val="002600BD"/>
    <w:rsid w:val="00260484"/>
    <w:rsid w:val="00260A0F"/>
    <w:rsid w:val="00261B85"/>
    <w:rsid w:val="002620BC"/>
    <w:rsid w:val="00262802"/>
    <w:rsid w:val="00263A90"/>
    <w:rsid w:val="0026408B"/>
    <w:rsid w:val="00267C3E"/>
    <w:rsid w:val="0026A57F"/>
    <w:rsid w:val="002709BB"/>
    <w:rsid w:val="0027131C"/>
    <w:rsid w:val="002721B8"/>
    <w:rsid w:val="00272FC5"/>
    <w:rsid w:val="00273BAC"/>
    <w:rsid w:val="00274549"/>
    <w:rsid w:val="002754F2"/>
    <w:rsid w:val="002763B3"/>
    <w:rsid w:val="002767F2"/>
    <w:rsid w:val="00277A68"/>
    <w:rsid w:val="00277ACE"/>
    <w:rsid w:val="002802E3"/>
    <w:rsid w:val="00280E52"/>
    <w:rsid w:val="00280FEC"/>
    <w:rsid w:val="0028213D"/>
    <w:rsid w:val="00282A7F"/>
    <w:rsid w:val="00282A87"/>
    <w:rsid w:val="00282FB4"/>
    <w:rsid w:val="00284B7A"/>
    <w:rsid w:val="00285389"/>
    <w:rsid w:val="0028550F"/>
    <w:rsid w:val="002855ED"/>
    <w:rsid w:val="002862F1"/>
    <w:rsid w:val="00286BF5"/>
    <w:rsid w:val="00291373"/>
    <w:rsid w:val="00292145"/>
    <w:rsid w:val="00292E09"/>
    <w:rsid w:val="0029597D"/>
    <w:rsid w:val="0029601F"/>
    <w:rsid w:val="002962C3"/>
    <w:rsid w:val="002963A4"/>
    <w:rsid w:val="0029752B"/>
    <w:rsid w:val="00297B4D"/>
    <w:rsid w:val="002A09E0"/>
    <w:rsid w:val="002A0A9C"/>
    <w:rsid w:val="002A218E"/>
    <w:rsid w:val="002A2ED5"/>
    <w:rsid w:val="002A3545"/>
    <w:rsid w:val="002A37F9"/>
    <w:rsid w:val="002A483C"/>
    <w:rsid w:val="002A49B0"/>
    <w:rsid w:val="002A4EB5"/>
    <w:rsid w:val="002A5CF8"/>
    <w:rsid w:val="002A6021"/>
    <w:rsid w:val="002B0C7C"/>
    <w:rsid w:val="002B1135"/>
    <w:rsid w:val="002B1729"/>
    <w:rsid w:val="002B1FDD"/>
    <w:rsid w:val="002B234B"/>
    <w:rsid w:val="002B2415"/>
    <w:rsid w:val="002B36C7"/>
    <w:rsid w:val="002B4046"/>
    <w:rsid w:val="002B4DD4"/>
    <w:rsid w:val="002B50FC"/>
    <w:rsid w:val="002B5277"/>
    <w:rsid w:val="002B5375"/>
    <w:rsid w:val="002B77C1"/>
    <w:rsid w:val="002B77FC"/>
    <w:rsid w:val="002B79C0"/>
    <w:rsid w:val="002B7E50"/>
    <w:rsid w:val="002C0CE2"/>
    <w:rsid w:val="002C0E9F"/>
    <w:rsid w:val="002C0ED7"/>
    <w:rsid w:val="002C1555"/>
    <w:rsid w:val="002C168D"/>
    <w:rsid w:val="002C2728"/>
    <w:rsid w:val="002C2A93"/>
    <w:rsid w:val="002C549B"/>
    <w:rsid w:val="002C5B7C"/>
    <w:rsid w:val="002C69F6"/>
    <w:rsid w:val="002C7068"/>
    <w:rsid w:val="002D0003"/>
    <w:rsid w:val="002D05D0"/>
    <w:rsid w:val="002D12AC"/>
    <w:rsid w:val="002D13A5"/>
    <w:rsid w:val="002D1DE7"/>
    <w:rsid w:val="002D1E0D"/>
    <w:rsid w:val="002D20B7"/>
    <w:rsid w:val="002D2E6A"/>
    <w:rsid w:val="002D2EA0"/>
    <w:rsid w:val="002D372D"/>
    <w:rsid w:val="002D3DCD"/>
    <w:rsid w:val="002D5006"/>
    <w:rsid w:val="002D548E"/>
    <w:rsid w:val="002D6020"/>
    <w:rsid w:val="002D7C61"/>
    <w:rsid w:val="002E01D0"/>
    <w:rsid w:val="002E13D5"/>
    <w:rsid w:val="002E161D"/>
    <w:rsid w:val="002E202D"/>
    <w:rsid w:val="002E28A2"/>
    <w:rsid w:val="002E2A8E"/>
    <w:rsid w:val="002E3100"/>
    <w:rsid w:val="002E45B1"/>
    <w:rsid w:val="002E4C1F"/>
    <w:rsid w:val="002E4EC3"/>
    <w:rsid w:val="002E5182"/>
    <w:rsid w:val="002E576A"/>
    <w:rsid w:val="002E6C95"/>
    <w:rsid w:val="002E6D6D"/>
    <w:rsid w:val="002E741B"/>
    <w:rsid w:val="002E7C36"/>
    <w:rsid w:val="002F03FB"/>
    <w:rsid w:val="002F39A8"/>
    <w:rsid w:val="002F3D32"/>
    <w:rsid w:val="002F5D83"/>
    <w:rsid w:val="002F5F31"/>
    <w:rsid w:val="002F5F46"/>
    <w:rsid w:val="002F739F"/>
    <w:rsid w:val="00300242"/>
    <w:rsid w:val="00302216"/>
    <w:rsid w:val="00303E53"/>
    <w:rsid w:val="003043CD"/>
    <w:rsid w:val="003044C4"/>
    <w:rsid w:val="00305CA3"/>
    <w:rsid w:val="00305CC1"/>
    <w:rsid w:val="00306E5F"/>
    <w:rsid w:val="00307E14"/>
    <w:rsid w:val="00310C31"/>
    <w:rsid w:val="00311FE1"/>
    <w:rsid w:val="00313163"/>
    <w:rsid w:val="00313E8C"/>
    <w:rsid w:val="00314054"/>
    <w:rsid w:val="00314AEC"/>
    <w:rsid w:val="0031524A"/>
    <w:rsid w:val="00315911"/>
    <w:rsid w:val="00316F27"/>
    <w:rsid w:val="00317F55"/>
    <w:rsid w:val="00320550"/>
    <w:rsid w:val="00320F1B"/>
    <w:rsid w:val="00321364"/>
    <w:rsid w:val="003214F1"/>
    <w:rsid w:val="003218B8"/>
    <w:rsid w:val="00321919"/>
    <w:rsid w:val="00322E4B"/>
    <w:rsid w:val="003239B8"/>
    <w:rsid w:val="00324B9F"/>
    <w:rsid w:val="00326A7C"/>
    <w:rsid w:val="00327457"/>
    <w:rsid w:val="00327870"/>
    <w:rsid w:val="003308B0"/>
    <w:rsid w:val="00331523"/>
    <w:rsid w:val="0033177C"/>
    <w:rsid w:val="0033259D"/>
    <w:rsid w:val="003333D2"/>
    <w:rsid w:val="00334686"/>
    <w:rsid w:val="00335C61"/>
    <w:rsid w:val="00335F22"/>
    <w:rsid w:val="00336FB3"/>
    <w:rsid w:val="00337339"/>
    <w:rsid w:val="00337A9E"/>
    <w:rsid w:val="00337E2C"/>
    <w:rsid w:val="003401CF"/>
    <w:rsid w:val="00340345"/>
    <w:rsid w:val="003406C6"/>
    <w:rsid w:val="00340851"/>
    <w:rsid w:val="003415AF"/>
    <w:rsid w:val="003418CC"/>
    <w:rsid w:val="0034227B"/>
    <w:rsid w:val="003428B6"/>
    <w:rsid w:val="0034296E"/>
    <w:rsid w:val="003434EE"/>
    <w:rsid w:val="0034533E"/>
    <w:rsid w:val="003454A3"/>
    <w:rsid w:val="003459BD"/>
    <w:rsid w:val="00345D20"/>
    <w:rsid w:val="0034659F"/>
    <w:rsid w:val="00347446"/>
    <w:rsid w:val="00350D38"/>
    <w:rsid w:val="00351B36"/>
    <w:rsid w:val="003530F7"/>
    <w:rsid w:val="003534E7"/>
    <w:rsid w:val="003547AF"/>
    <w:rsid w:val="003554B9"/>
    <w:rsid w:val="0035769C"/>
    <w:rsid w:val="00357B4E"/>
    <w:rsid w:val="00357FD2"/>
    <w:rsid w:val="003613AA"/>
    <w:rsid w:val="00361D3B"/>
    <w:rsid w:val="00361ED2"/>
    <w:rsid w:val="003638C0"/>
    <w:rsid w:val="00363C40"/>
    <w:rsid w:val="0036484B"/>
    <w:rsid w:val="00365B58"/>
    <w:rsid w:val="00365F07"/>
    <w:rsid w:val="00367AD3"/>
    <w:rsid w:val="0037158E"/>
    <w:rsid w:val="003716FD"/>
    <w:rsid w:val="00371B72"/>
    <w:rsid w:val="00371CAE"/>
    <w:rsid w:val="0037204B"/>
    <w:rsid w:val="00372E67"/>
    <w:rsid w:val="003744CF"/>
    <w:rsid w:val="003745F7"/>
    <w:rsid w:val="00374717"/>
    <w:rsid w:val="00374A96"/>
    <w:rsid w:val="00375ECF"/>
    <w:rsid w:val="003764CA"/>
    <w:rsid w:val="003766A1"/>
    <w:rsid w:val="0037676C"/>
    <w:rsid w:val="003809DA"/>
    <w:rsid w:val="00380CA0"/>
    <w:rsid w:val="00381043"/>
    <w:rsid w:val="003823F9"/>
    <w:rsid w:val="003829E5"/>
    <w:rsid w:val="00384651"/>
    <w:rsid w:val="00384C4B"/>
    <w:rsid w:val="00386023"/>
    <w:rsid w:val="00386109"/>
    <w:rsid w:val="00386944"/>
    <w:rsid w:val="00386C94"/>
    <w:rsid w:val="003876D6"/>
    <w:rsid w:val="0039118D"/>
    <w:rsid w:val="00391475"/>
    <w:rsid w:val="00392286"/>
    <w:rsid w:val="003923B9"/>
    <w:rsid w:val="0039392C"/>
    <w:rsid w:val="00393BAA"/>
    <w:rsid w:val="0039450A"/>
    <w:rsid w:val="00394AD5"/>
    <w:rsid w:val="003956CC"/>
    <w:rsid w:val="00395C9A"/>
    <w:rsid w:val="00395D9C"/>
    <w:rsid w:val="003962AD"/>
    <w:rsid w:val="003A0853"/>
    <w:rsid w:val="003A1A29"/>
    <w:rsid w:val="003A2261"/>
    <w:rsid w:val="003A23C9"/>
    <w:rsid w:val="003A2FD9"/>
    <w:rsid w:val="003A4464"/>
    <w:rsid w:val="003A6B67"/>
    <w:rsid w:val="003B02B1"/>
    <w:rsid w:val="003B0FB1"/>
    <w:rsid w:val="003B13B6"/>
    <w:rsid w:val="003B14C3"/>
    <w:rsid w:val="003B15E6"/>
    <w:rsid w:val="003B22EF"/>
    <w:rsid w:val="003B2432"/>
    <w:rsid w:val="003B408A"/>
    <w:rsid w:val="003B45D4"/>
    <w:rsid w:val="003C08A2"/>
    <w:rsid w:val="003C1F61"/>
    <w:rsid w:val="003C2045"/>
    <w:rsid w:val="003C3837"/>
    <w:rsid w:val="003C43A1"/>
    <w:rsid w:val="003C4FC0"/>
    <w:rsid w:val="003C55F4"/>
    <w:rsid w:val="003C7897"/>
    <w:rsid w:val="003C78A1"/>
    <w:rsid w:val="003C7A3F"/>
    <w:rsid w:val="003D1052"/>
    <w:rsid w:val="003D1081"/>
    <w:rsid w:val="003D1395"/>
    <w:rsid w:val="003D14FF"/>
    <w:rsid w:val="003D24F1"/>
    <w:rsid w:val="003D2766"/>
    <w:rsid w:val="003D2A74"/>
    <w:rsid w:val="003D3337"/>
    <w:rsid w:val="003D3D88"/>
    <w:rsid w:val="003D3E8F"/>
    <w:rsid w:val="003D4D4F"/>
    <w:rsid w:val="003D5132"/>
    <w:rsid w:val="003D6475"/>
    <w:rsid w:val="003D654E"/>
    <w:rsid w:val="003D6EE6"/>
    <w:rsid w:val="003E0ACC"/>
    <w:rsid w:val="003E2AAD"/>
    <w:rsid w:val="003E351A"/>
    <w:rsid w:val="003E375C"/>
    <w:rsid w:val="003E4086"/>
    <w:rsid w:val="003E5E2A"/>
    <w:rsid w:val="003E639E"/>
    <w:rsid w:val="003E67BD"/>
    <w:rsid w:val="003E6F7C"/>
    <w:rsid w:val="003E71E5"/>
    <w:rsid w:val="003E76BD"/>
    <w:rsid w:val="003E7AF8"/>
    <w:rsid w:val="003F0445"/>
    <w:rsid w:val="003F09FF"/>
    <w:rsid w:val="003F0CF0"/>
    <w:rsid w:val="003F130F"/>
    <w:rsid w:val="003F14B1"/>
    <w:rsid w:val="003F1BBF"/>
    <w:rsid w:val="003F20B5"/>
    <w:rsid w:val="003F2B20"/>
    <w:rsid w:val="003F2D5D"/>
    <w:rsid w:val="003F3289"/>
    <w:rsid w:val="003F3C62"/>
    <w:rsid w:val="003F524C"/>
    <w:rsid w:val="003F5CB9"/>
    <w:rsid w:val="003F6E89"/>
    <w:rsid w:val="003F6F25"/>
    <w:rsid w:val="003F735B"/>
    <w:rsid w:val="004013C7"/>
    <w:rsid w:val="00401483"/>
    <w:rsid w:val="00401FCF"/>
    <w:rsid w:val="00403475"/>
    <w:rsid w:val="00403568"/>
    <w:rsid w:val="00403C02"/>
    <w:rsid w:val="00403E71"/>
    <w:rsid w:val="00404ADC"/>
    <w:rsid w:val="00404D18"/>
    <w:rsid w:val="00405911"/>
    <w:rsid w:val="00405CD1"/>
    <w:rsid w:val="00406165"/>
    <w:rsid w:val="00406285"/>
    <w:rsid w:val="00407A33"/>
    <w:rsid w:val="00407D26"/>
    <w:rsid w:val="00410A42"/>
    <w:rsid w:val="00410B82"/>
    <w:rsid w:val="004115A2"/>
    <w:rsid w:val="00414050"/>
    <w:rsid w:val="004148F9"/>
    <w:rsid w:val="00415AD0"/>
    <w:rsid w:val="00415B01"/>
    <w:rsid w:val="00416249"/>
    <w:rsid w:val="00416A16"/>
    <w:rsid w:val="00417BF4"/>
    <w:rsid w:val="00417DAD"/>
    <w:rsid w:val="0042084E"/>
    <w:rsid w:val="00420BD0"/>
    <w:rsid w:val="00421634"/>
    <w:rsid w:val="00421C50"/>
    <w:rsid w:val="00421EEF"/>
    <w:rsid w:val="004226F3"/>
    <w:rsid w:val="00423BE6"/>
    <w:rsid w:val="00424395"/>
    <w:rsid w:val="004247DC"/>
    <w:rsid w:val="00424BD0"/>
    <w:rsid w:val="00424D65"/>
    <w:rsid w:val="0042526D"/>
    <w:rsid w:val="004252DB"/>
    <w:rsid w:val="00425749"/>
    <w:rsid w:val="00430393"/>
    <w:rsid w:val="0043051B"/>
    <w:rsid w:val="0043109B"/>
    <w:rsid w:val="00431806"/>
    <w:rsid w:val="004318B8"/>
    <w:rsid w:val="00431A70"/>
    <w:rsid w:val="00431F42"/>
    <w:rsid w:val="00432F42"/>
    <w:rsid w:val="004330DA"/>
    <w:rsid w:val="0043416F"/>
    <w:rsid w:val="00434B4D"/>
    <w:rsid w:val="00434E49"/>
    <w:rsid w:val="00435D44"/>
    <w:rsid w:val="00435D82"/>
    <w:rsid w:val="00436517"/>
    <w:rsid w:val="004406FB"/>
    <w:rsid w:val="00440E67"/>
    <w:rsid w:val="00440F79"/>
    <w:rsid w:val="004414C7"/>
    <w:rsid w:val="004419CC"/>
    <w:rsid w:val="00441C99"/>
    <w:rsid w:val="00441D89"/>
    <w:rsid w:val="00442C6C"/>
    <w:rsid w:val="00443CBE"/>
    <w:rsid w:val="00443E8A"/>
    <w:rsid w:val="004441BC"/>
    <w:rsid w:val="004468B4"/>
    <w:rsid w:val="00446D86"/>
    <w:rsid w:val="00450F31"/>
    <w:rsid w:val="00451538"/>
    <w:rsid w:val="0045230A"/>
    <w:rsid w:val="0045401F"/>
    <w:rsid w:val="00454AD0"/>
    <w:rsid w:val="00457079"/>
    <w:rsid w:val="00457337"/>
    <w:rsid w:val="0045796C"/>
    <w:rsid w:val="0046021C"/>
    <w:rsid w:val="004604DA"/>
    <w:rsid w:val="004613D0"/>
    <w:rsid w:val="00462E3D"/>
    <w:rsid w:val="00466E79"/>
    <w:rsid w:val="004677EA"/>
    <w:rsid w:val="00467D8F"/>
    <w:rsid w:val="004700E4"/>
    <w:rsid w:val="00470D7D"/>
    <w:rsid w:val="00470F19"/>
    <w:rsid w:val="00471D8A"/>
    <w:rsid w:val="004728B2"/>
    <w:rsid w:val="0047372D"/>
    <w:rsid w:val="00473BA3"/>
    <w:rsid w:val="00474355"/>
    <w:rsid w:val="004743DD"/>
    <w:rsid w:val="00474922"/>
    <w:rsid w:val="004749EC"/>
    <w:rsid w:val="00474CEA"/>
    <w:rsid w:val="00475697"/>
    <w:rsid w:val="00475BED"/>
    <w:rsid w:val="0047727C"/>
    <w:rsid w:val="0047779B"/>
    <w:rsid w:val="0048034F"/>
    <w:rsid w:val="00480A63"/>
    <w:rsid w:val="00480C5F"/>
    <w:rsid w:val="004819B0"/>
    <w:rsid w:val="00481F95"/>
    <w:rsid w:val="004820ED"/>
    <w:rsid w:val="00483968"/>
    <w:rsid w:val="004841BE"/>
    <w:rsid w:val="00484288"/>
    <w:rsid w:val="00484B49"/>
    <w:rsid w:val="00484F86"/>
    <w:rsid w:val="00486938"/>
    <w:rsid w:val="00486E65"/>
    <w:rsid w:val="00487210"/>
    <w:rsid w:val="00487535"/>
    <w:rsid w:val="004875F4"/>
    <w:rsid w:val="00490746"/>
    <w:rsid w:val="00490852"/>
    <w:rsid w:val="00491B01"/>
    <w:rsid w:val="00491C9C"/>
    <w:rsid w:val="004926BB"/>
    <w:rsid w:val="00492D5C"/>
    <w:rsid w:val="00492F30"/>
    <w:rsid w:val="00493554"/>
    <w:rsid w:val="004946F4"/>
    <w:rsid w:val="0049487E"/>
    <w:rsid w:val="00494A8E"/>
    <w:rsid w:val="00495925"/>
    <w:rsid w:val="0049623E"/>
    <w:rsid w:val="00496B5A"/>
    <w:rsid w:val="00496E88"/>
    <w:rsid w:val="004A0FE2"/>
    <w:rsid w:val="004A160D"/>
    <w:rsid w:val="004A1667"/>
    <w:rsid w:val="004A21C0"/>
    <w:rsid w:val="004A3E81"/>
    <w:rsid w:val="004A4195"/>
    <w:rsid w:val="004A4D73"/>
    <w:rsid w:val="004A54E5"/>
    <w:rsid w:val="004A5A1E"/>
    <w:rsid w:val="004A5C62"/>
    <w:rsid w:val="004A5CE5"/>
    <w:rsid w:val="004A6967"/>
    <w:rsid w:val="004A6B58"/>
    <w:rsid w:val="004A6E89"/>
    <w:rsid w:val="004A707D"/>
    <w:rsid w:val="004B046A"/>
    <w:rsid w:val="004B0874"/>
    <w:rsid w:val="004B0974"/>
    <w:rsid w:val="004B0DEB"/>
    <w:rsid w:val="004B1029"/>
    <w:rsid w:val="004B1596"/>
    <w:rsid w:val="004B16CB"/>
    <w:rsid w:val="004B4185"/>
    <w:rsid w:val="004B5795"/>
    <w:rsid w:val="004B7BA1"/>
    <w:rsid w:val="004B7E2A"/>
    <w:rsid w:val="004C014B"/>
    <w:rsid w:val="004C068C"/>
    <w:rsid w:val="004C0A7F"/>
    <w:rsid w:val="004C139D"/>
    <w:rsid w:val="004C2E14"/>
    <w:rsid w:val="004C330E"/>
    <w:rsid w:val="004C3352"/>
    <w:rsid w:val="004C40F3"/>
    <w:rsid w:val="004C4386"/>
    <w:rsid w:val="004C5541"/>
    <w:rsid w:val="004C5A28"/>
    <w:rsid w:val="004C68AD"/>
    <w:rsid w:val="004C6EEE"/>
    <w:rsid w:val="004C702B"/>
    <w:rsid w:val="004C7D60"/>
    <w:rsid w:val="004D0033"/>
    <w:rsid w:val="004D016B"/>
    <w:rsid w:val="004D02B2"/>
    <w:rsid w:val="004D170C"/>
    <w:rsid w:val="004D1B22"/>
    <w:rsid w:val="004D1F54"/>
    <w:rsid w:val="004D23CC"/>
    <w:rsid w:val="004D2724"/>
    <w:rsid w:val="004D2A92"/>
    <w:rsid w:val="004D36F2"/>
    <w:rsid w:val="004D474D"/>
    <w:rsid w:val="004D5052"/>
    <w:rsid w:val="004D78AD"/>
    <w:rsid w:val="004E1106"/>
    <w:rsid w:val="004E138F"/>
    <w:rsid w:val="004E190A"/>
    <w:rsid w:val="004E3E2E"/>
    <w:rsid w:val="004E4603"/>
    <w:rsid w:val="004E4649"/>
    <w:rsid w:val="004E5426"/>
    <w:rsid w:val="004E5C2B"/>
    <w:rsid w:val="004F00DD"/>
    <w:rsid w:val="004F01D2"/>
    <w:rsid w:val="004F0BE5"/>
    <w:rsid w:val="004F0C02"/>
    <w:rsid w:val="004F2133"/>
    <w:rsid w:val="004F28AD"/>
    <w:rsid w:val="004F3FDC"/>
    <w:rsid w:val="004F5364"/>
    <w:rsid w:val="004F5398"/>
    <w:rsid w:val="004F55F1"/>
    <w:rsid w:val="004F5E26"/>
    <w:rsid w:val="004F5FD6"/>
    <w:rsid w:val="004F6936"/>
    <w:rsid w:val="004F791E"/>
    <w:rsid w:val="00501B6F"/>
    <w:rsid w:val="00502423"/>
    <w:rsid w:val="00503DC6"/>
    <w:rsid w:val="0050495D"/>
    <w:rsid w:val="00505297"/>
    <w:rsid w:val="005059A6"/>
    <w:rsid w:val="00505F6B"/>
    <w:rsid w:val="00505FE6"/>
    <w:rsid w:val="00506759"/>
    <w:rsid w:val="00506D9D"/>
    <w:rsid w:val="00506DC9"/>
    <w:rsid w:val="00506F5D"/>
    <w:rsid w:val="0050BC8D"/>
    <w:rsid w:val="0051037C"/>
    <w:rsid w:val="00510C37"/>
    <w:rsid w:val="005126D0"/>
    <w:rsid w:val="00513970"/>
    <w:rsid w:val="00514667"/>
    <w:rsid w:val="00514923"/>
    <w:rsid w:val="0051568D"/>
    <w:rsid w:val="005163BD"/>
    <w:rsid w:val="005164C1"/>
    <w:rsid w:val="00516ECB"/>
    <w:rsid w:val="00517357"/>
    <w:rsid w:val="0051789A"/>
    <w:rsid w:val="00521E38"/>
    <w:rsid w:val="00523CCA"/>
    <w:rsid w:val="0052419B"/>
    <w:rsid w:val="00524F2B"/>
    <w:rsid w:val="00525F35"/>
    <w:rsid w:val="005261B2"/>
    <w:rsid w:val="005264A1"/>
    <w:rsid w:val="00526AC7"/>
    <w:rsid w:val="00526C15"/>
    <w:rsid w:val="005320F6"/>
    <w:rsid w:val="005322E8"/>
    <w:rsid w:val="005333E3"/>
    <w:rsid w:val="005338E2"/>
    <w:rsid w:val="00534DE5"/>
    <w:rsid w:val="00536499"/>
    <w:rsid w:val="0053791C"/>
    <w:rsid w:val="00537D67"/>
    <w:rsid w:val="00541860"/>
    <w:rsid w:val="00542068"/>
    <w:rsid w:val="00542327"/>
    <w:rsid w:val="00542A03"/>
    <w:rsid w:val="005435B5"/>
    <w:rsid w:val="00543903"/>
    <w:rsid w:val="00543BCC"/>
    <w:rsid w:val="00543F11"/>
    <w:rsid w:val="0054550E"/>
    <w:rsid w:val="00546305"/>
    <w:rsid w:val="00547A95"/>
    <w:rsid w:val="00547ADA"/>
    <w:rsid w:val="00547B67"/>
    <w:rsid w:val="0055119B"/>
    <w:rsid w:val="00552350"/>
    <w:rsid w:val="0055286B"/>
    <w:rsid w:val="00552932"/>
    <w:rsid w:val="00552E20"/>
    <w:rsid w:val="005530D8"/>
    <w:rsid w:val="00554FEF"/>
    <w:rsid w:val="0055538F"/>
    <w:rsid w:val="00557E11"/>
    <w:rsid w:val="0056032F"/>
    <w:rsid w:val="005604F9"/>
    <w:rsid w:val="00561202"/>
    <w:rsid w:val="00562507"/>
    <w:rsid w:val="00562811"/>
    <w:rsid w:val="00563AD7"/>
    <w:rsid w:val="005666EF"/>
    <w:rsid w:val="00566FBF"/>
    <w:rsid w:val="0056705F"/>
    <w:rsid w:val="00570043"/>
    <w:rsid w:val="00570490"/>
    <w:rsid w:val="00570803"/>
    <w:rsid w:val="00571185"/>
    <w:rsid w:val="005713F1"/>
    <w:rsid w:val="00571452"/>
    <w:rsid w:val="00571E43"/>
    <w:rsid w:val="00572031"/>
    <w:rsid w:val="00572282"/>
    <w:rsid w:val="00572C26"/>
    <w:rsid w:val="00573AD9"/>
    <w:rsid w:val="00573B94"/>
    <w:rsid w:val="00573CE3"/>
    <w:rsid w:val="00573E24"/>
    <w:rsid w:val="005742BC"/>
    <w:rsid w:val="00574974"/>
    <w:rsid w:val="00575432"/>
    <w:rsid w:val="00576E84"/>
    <w:rsid w:val="005775DF"/>
    <w:rsid w:val="00577931"/>
    <w:rsid w:val="00577ECE"/>
    <w:rsid w:val="00577FA3"/>
    <w:rsid w:val="00580394"/>
    <w:rsid w:val="005809CD"/>
    <w:rsid w:val="005819DC"/>
    <w:rsid w:val="00581F27"/>
    <w:rsid w:val="00582B8C"/>
    <w:rsid w:val="00582FF7"/>
    <w:rsid w:val="00584149"/>
    <w:rsid w:val="00585136"/>
    <w:rsid w:val="00585506"/>
    <w:rsid w:val="00585963"/>
    <w:rsid w:val="00587220"/>
    <w:rsid w:val="0058757E"/>
    <w:rsid w:val="00591447"/>
    <w:rsid w:val="0059154E"/>
    <w:rsid w:val="00591D72"/>
    <w:rsid w:val="00594020"/>
    <w:rsid w:val="005957BE"/>
    <w:rsid w:val="00595F77"/>
    <w:rsid w:val="0059686D"/>
    <w:rsid w:val="00596A4B"/>
    <w:rsid w:val="00596CF5"/>
    <w:rsid w:val="00597507"/>
    <w:rsid w:val="005A1072"/>
    <w:rsid w:val="005A19FE"/>
    <w:rsid w:val="005A322B"/>
    <w:rsid w:val="005A3740"/>
    <w:rsid w:val="005A479D"/>
    <w:rsid w:val="005A5581"/>
    <w:rsid w:val="005B1C6D"/>
    <w:rsid w:val="005B21B6"/>
    <w:rsid w:val="005B2589"/>
    <w:rsid w:val="005B25BF"/>
    <w:rsid w:val="005B3A08"/>
    <w:rsid w:val="005B4A6D"/>
    <w:rsid w:val="005B4FC1"/>
    <w:rsid w:val="005B595D"/>
    <w:rsid w:val="005B5D9A"/>
    <w:rsid w:val="005B5E28"/>
    <w:rsid w:val="005B6024"/>
    <w:rsid w:val="005B6AB9"/>
    <w:rsid w:val="005B7222"/>
    <w:rsid w:val="005B7A63"/>
    <w:rsid w:val="005C032E"/>
    <w:rsid w:val="005C0955"/>
    <w:rsid w:val="005C0E54"/>
    <w:rsid w:val="005C2405"/>
    <w:rsid w:val="005C2F28"/>
    <w:rsid w:val="005C3923"/>
    <w:rsid w:val="005C3A39"/>
    <w:rsid w:val="005C40C5"/>
    <w:rsid w:val="005C4265"/>
    <w:rsid w:val="005C4784"/>
    <w:rsid w:val="005C49DA"/>
    <w:rsid w:val="005C50F3"/>
    <w:rsid w:val="005C54B5"/>
    <w:rsid w:val="005C5B09"/>
    <w:rsid w:val="005C5D80"/>
    <w:rsid w:val="005C5D91"/>
    <w:rsid w:val="005C691F"/>
    <w:rsid w:val="005C6EA8"/>
    <w:rsid w:val="005C7C8B"/>
    <w:rsid w:val="005D010D"/>
    <w:rsid w:val="005D07B8"/>
    <w:rsid w:val="005D09F5"/>
    <w:rsid w:val="005D0ACA"/>
    <w:rsid w:val="005D0B5F"/>
    <w:rsid w:val="005D1ABC"/>
    <w:rsid w:val="005D2696"/>
    <w:rsid w:val="005D2E32"/>
    <w:rsid w:val="005D513A"/>
    <w:rsid w:val="005D5303"/>
    <w:rsid w:val="005D56A0"/>
    <w:rsid w:val="005D62EC"/>
    <w:rsid w:val="005D6597"/>
    <w:rsid w:val="005D7C73"/>
    <w:rsid w:val="005E146D"/>
    <w:rsid w:val="005E14E7"/>
    <w:rsid w:val="005E252D"/>
    <w:rsid w:val="005E26A3"/>
    <w:rsid w:val="005E2ECB"/>
    <w:rsid w:val="005E447E"/>
    <w:rsid w:val="005E4FD1"/>
    <w:rsid w:val="005E5BF7"/>
    <w:rsid w:val="005E63FC"/>
    <w:rsid w:val="005E664E"/>
    <w:rsid w:val="005E7A3A"/>
    <w:rsid w:val="005F0775"/>
    <w:rsid w:val="005F0CF5"/>
    <w:rsid w:val="005F1606"/>
    <w:rsid w:val="005F21EB"/>
    <w:rsid w:val="005F233A"/>
    <w:rsid w:val="005F2A03"/>
    <w:rsid w:val="005F30B7"/>
    <w:rsid w:val="005F39A2"/>
    <w:rsid w:val="005F52AE"/>
    <w:rsid w:val="005F64CF"/>
    <w:rsid w:val="006018E4"/>
    <w:rsid w:val="006041AD"/>
    <w:rsid w:val="006046AD"/>
    <w:rsid w:val="00605570"/>
    <w:rsid w:val="00605644"/>
    <w:rsid w:val="006057F0"/>
    <w:rsid w:val="00605908"/>
    <w:rsid w:val="00605C2A"/>
    <w:rsid w:val="00607054"/>
    <w:rsid w:val="00607157"/>
    <w:rsid w:val="00607850"/>
    <w:rsid w:val="00607EF7"/>
    <w:rsid w:val="006100AF"/>
    <w:rsid w:val="00610D7C"/>
    <w:rsid w:val="00611D85"/>
    <w:rsid w:val="00612565"/>
    <w:rsid w:val="00612C83"/>
    <w:rsid w:val="00613414"/>
    <w:rsid w:val="006143A5"/>
    <w:rsid w:val="00615427"/>
    <w:rsid w:val="00616F46"/>
    <w:rsid w:val="00620154"/>
    <w:rsid w:val="00623A0E"/>
    <w:rsid w:val="0062408D"/>
    <w:rsid w:val="006240CC"/>
    <w:rsid w:val="00624940"/>
    <w:rsid w:val="00624E0D"/>
    <w:rsid w:val="00625336"/>
    <w:rsid w:val="006254F8"/>
    <w:rsid w:val="006278CE"/>
    <w:rsid w:val="00627DA7"/>
    <w:rsid w:val="00630CF5"/>
    <w:rsid w:val="00630DA4"/>
    <w:rsid w:val="00631CD4"/>
    <w:rsid w:val="00631E14"/>
    <w:rsid w:val="00632597"/>
    <w:rsid w:val="00634D13"/>
    <w:rsid w:val="006358B4"/>
    <w:rsid w:val="00635B55"/>
    <w:rsid w:val="00636650"/>
    <w:rsid w:val="00636FC1"/>
    <w:rsid w:val="00637E68"/>
    <w:rsid w:val="00641724"/>
    <w:rsid w:val="006419AA"/>
    <w:rsid w:val="00642721"/>
    <w:rsid w:val="00642856"/>
    <w:rsid w:val="006441C7"/>
    <w:rsid w:val="006448B8"/>
    <w:rsid w:val="00644B1F"/>
    <w:rsid w:val="00644B7E"/>
    <w:rsid w:val="006454E6"/>
    <w:rsid w:val="00646235"/>
    <w:rsid w:val="00646A68"/>
    <w:rsid w:val="006505BD"/>
    <w:rsid w:val="006508EA"/>
    <w:rsid w:val="0065092E"/>
    <w:rsid w:val="00651E35"/>
    <w:rsid w:val="00654F01"/>
    <w:rsid w:val="006557A7"/>
    <w:rsid w:val="00655A43"/>
    <w:rsid w:val="00656290"/>
    <w:rsid w:val="00656D50"/>
    <w:rsid w:val="00657830"/>
    <w:rsid w:val="00660046"/>
    <w:rsid w:val="006601C9"/>
    <w:rsid w:val="006608D8"/>
    <w:rsid w:val="006614B6"/>
    <w:rsid w:val="006621D7"/>
    <w:rsid w:val="00662624"/>
    <w:rsid w:val="0066302A"/>
    <w:rsid w:val="00663778"/>
    <w:rsid w:val="006639F2"/>
    <w:rsid w:val="006649C1"/>
    <w:rsid w:val="0066508F"/>
    <w:rsid w:val="00665B70"/>
    <w:rsid w:val="00666A47"/>
    <w:rsid w:val="00667485"/>
    <w:rsid w:val="0066748B"/>
    <w:rsid w:val="00667770"/>
    <w:rsid w:val="00667C29"/>
    <w:rsid w:val="00670597"/>
    <w:rsid w:val="006706D0"/>
    <w:rsid w:val="006706F2"/>
    <w:rsid w:val="00671E86"/>
    <w:rsid w:val="00672130"/>
    <w:rsid w:val="0067316C"/>
    <w:rsid w:val="0067562F"/>
    <w:rsid w:val="006768EA"/>
    <w:rsid w:val="00676B9B"/>
    <w:rsid w:val="00676D17"/>
    <w:rsid w:val="00677574"/>
    <w:rsid w:val="00677EDB"/>
    <w:rsid w:val="006812ED"/>
    <w:rsid w:val="006831E0"/>
    <w:rsid w:val="006833B0"/>
    <w:rsid w:val="00683878"/>
    <w:rsid w:val="00684380"/>
    <w:rsid w:val="0068454C"/>
    <w:rsid w:val="00686DDC"/>
    <w:rsid w:val="0069159F"/>
    <w:rsid w:val="00691B62"/>
    <w:rsid w:val="006933B5"/>
    <w:rsid w:val="00693546"/>
    <w:rsid w:val="00693D14"/>
    <w:rsid w:val="0069421A"/>
    <w:rsid w:val="00695672"/>
    <w:rsid w:val="0069644E"/>
    <w:rsid w:val="00696F27"/>
    <w:rsid w:val="006A0415"/>
    <w:rsid w:val="006A113F"/>
    <w:rsid w:val="006A18C2"/>
    <w:rsid w:val="006A1A9A"/>
    <w:rsid w:val="006A2717"/>
    <w:rsid w:val="006A3356"/>
    <w:rsid w:val="006A3383"/>
    <w:rsid w:val="006A3662"/>
    <w:rsid w:val="006A42B4"/>
    <w:rsid w:val="006A5133"/>
    <w:rsid w:val="006A5236"/>
    <w:rsid w:val="006B04C0"/>
    <w:rsid w:val="006B077C"/>
    <w:rsid w:val="006B0C81"/>
    <w:rsid w:val="006B0CC8"/>
    <w:rsid w:val="006B137C"/>
    <w:rsid w:val="006B37DA"/>
    <w:rsid w:val="006B407F"/>
    <w:rsid w:val="006B5114"/>
    <w:rsid w:val="006B64BF"/>
    <w:rsid w:val="006B6803"/>
    <w:rsid w:val="006B6D00"/>
    <w:rsid w:val="006B75F5"/>
    <w:rsid w:val="006C0511"/>
    <w:rsid w:val="006C2232"/>
    <w:rsid w:val="006C22BA"/>
    <w:rsid w:val="006C2EBF"/>
    <w:rsid w:val="006C5237"/>
    <w:rsid w:val="006C5F39"/>
    <w:rsid w:val="006C5F8F"/>
    <w:rsid w:val="006C602B"/>
    <w:rsid w:val="006C6139"/>
    <w:rsid w:val="006C6A5B"/>
    <w:rsid w:val="006C6CC0"/>
    <w:rsid w:val="006C7C3C"/>
    <w:rsid w:val="006C7CE2"/>
    <w:rsid w:val="006D0B82"/>
    <w:rsid w:val="006D0F16"/>
    <w:rsid w:val="006D16C8"/>
    <w:rsid w:val="006D213A"/>
    <w:rsid w:val="006D242B"/>
    <w:rsid w:val="006D2A3F"/>
    <w:rsid w:val="006D2FBC"/>
    <w:rsid w:val="006D3EF9"/>
    <w:rsid w:val="006D410A"/>
    <w:rsid w:val="006D4205"/>
    <w:rsid w:val="006D43D6"/>
    <w:rsid w:val="006D457A"/>
    <w:rsid w:val="006D4616"/>
    <w:rsid w:val="006D4A94"/>
    <w:rsid w:val="006D5D18"/>
    <w:rsid w:val="006D6187"/>
    <w:rsid w:val="006D64A4"/>
    <w:rsid w:val="006D659E"/>
    <w:rsid w:val="006D6E34"/>
    <w:rsid w:val="006D7B01"/>
    <w:rsid w:val="006D7B98"/>
    <w:rsid w:val="006E06D6"/>
    <w:rsid w:val="006E138B"/>
    <w:rsid w:val="006E1867"/>
    <w:rsid w:val="006E1909"/>
    <w:rsid w:val="006E27CE"/>
    <w:rsid w:val="006E3C52"/>
    <w:rsid w:val="006E3F05"/>
    <w:rsid w:val="006E5271"/>
    <w:rsid w:val="006E6483"/>
    <w:rsid w:val="006E694C"/>
    <w:rsid w:val="006E6A92"/>
    <w:rsid w:val="006E6BE9"/>
    <w:rsid w:val="006F0330"/>
    <w:rsid w:val="006F1FDC"/>
    <w:rsid w:val="006F6875"/>
    <w:rsid w:val="006F6B76"/>
    <w:rsid w:val="006F6B8C"/>
    <w:rsid w:val="006F6C37"/>
    <w:rsid w:val="006F6D71"/>
    <w:rsid w:val="0070009C"/>
    <w:rsid w:val="007009ED"/>
    <w:rsid w:val="007013EF"/>
    <w:rsid w:val="007037CB"/>
    <w:rsid w:val="00704190"/>
    <w:rsid w:val="007055BD"/>
    <w:rsid w:val="00705752"/>
    <w:rsid w:val="007070E1"/>
    <w:rsid w:val="007158F1"/>
    <w:rsid w:val="00715FD2"/>
    <w:rsid w:val="007173CA"/>
    <w:rsid w:val="00717927"/>
    <w:rsid w:val="00720918"/>
    <w:rsid w:val="00721123"/>
    <w:rsid w:val="007216AA"/>
    <w:rsid w:val="007218B4"/>
    <w:rsid w:val="00721AB5"/>
    <w:rsid w:val="00721CFB"/>
    <w:rsid w:val="00721DEF"/>
    <w:rsid w:val="007233A6"/>
    <w:rsid w:val="00724A43"/>
    <w:rsid w:val="00725F1C"/>
    <w:rsid w:val="00726569"/>
    <w:rsid w:val="007273AC"/>
    <w:rsid w:val="00727C96"/>
    <w:rsid w:val="00731AD4"/>
    <w:rsid w:val="007346E4"/>
    <w:rsid w:val="00735564"/>
    <w:rsid w:val="00737233"/>
    <w:rsid w:val="00737F5B"/>
    <w:rsid w:val="00740F22"/>
    <w:rsid w:val="00741CF0"/>
    <w:rsid w:val="00741F1A"/>
    <w:rsid w:val="0074296C"/>
    <w:rsid w:val="00742D5E"/>
    <w:rsid w:val="007447DA"/>
    <w:rsid w:val="00744981"/>
    <w:rsid w:val="00744F0C"/>
    <w:rsid w:val="007450F8"/>
    <w:rsid w:val="007453B4"/>
    <w:rsid w:val="00745743"/>
    <w:rsid w:val="0074696E"/>
    <w:rsid w:val="00750135"/>
    <w:rsid w:val="007505AD"/>
    <w:rsid w:val="0075096B"/>
    <w:rsid w:val="00750EC2"/>
    <w:rsid w:val="00752A72"/>
    <w:rsid w:val="00752B28"/>
    <w:rsid w:val="007536BC"/>
    <w:rsid w:val="007537E8"/>
    <w:rsid w:val="007541A9"/>
    <w:rsid w:val="00754E36"/>
    <w:rsid w:val="00754F07"/>
    <w:rsid w:val="007564D8"/>
    <w:rsid w:val="00756DCB"/>
    <w:rsid w:val="0076057A"/>
    <w:rsid w:val="00761D90"/>
    <w:rsid w:val="00762B08"/>
    <w:rsid w:val="00763139"/>
    <w:rsid w:val="0076349A"/>
    <w:rsid w:val="00764257"/>
    <w:rsid w:val="00766209"/>
    <w:rsid w:val="007674E3"/>
    <w:rsid w:val="00770A05"/>
    <w:rsid w:val="00770F37"/>
    <w:rsid w:val="007711A0"/>
    <w:rsid w:val="007717D5"/>
    <w:rsid w:val="00771E7D"/>
    <w:rsid w:val="007723BD"/>
    <w:rsid w:val="007725F9"/>
    <w:rsid w:val="00772D5E"/>
    <w:rsid w:val="0077463E"/>
    <w:rsid w:val="007749F7"/>
    <w:rsid w:val="007759F5"/>
    <w:rsid w:val="007768D7"/>
    <w:rsid w:val="00776928"/>
    <w:rsid w:val="00776B26"/>
    <w:rsid w:val="00776D56"/>
    <w:rsid w:val="00776E0F"/>
    <w:rsid w:val="007774B1"/>
    <w:rsid w:val="007777FE"/>
    <w:rsid w:val="00777BE1"/>
    <w:rsid w:val="00782222"/>
    <w:rsid w:val="007825F1"/>
    <w:rsid w:val="007828D2"/>
    <w:rsid w:val="007833D8"/>
    <w:rsid w:val="0078349E"/>
    <w:rsid w:val="00785677"/>
    <w:rsid w:val="00785A9C"/>
    <w:rsid w:val="0078636A"/>
    <w:rsid w:val="00786F16"/>
    <w:rsid w:val="007871B3"/>
    <w:rsid w:val="00787A50"/>
    <w:rsid w:val="00787D36"/>
    <w:rsid w:val="00787EC7"/>
    <w:rsid w:val="007913C5"/>
    <w:rsid w:val="007915CE"/>
    <w:rsid w:val="00791890"/>
    <w:rsid w:val="00791BD7"/>
    <w:rsid w:val="0079231A"/>
    <w:rsid w:val="007933F7"/>
    <w:rsid w:val="00793C02"/>
    <w:rsid w:val="00796DD7"/>
    <w:rsid w:val="00796E20"/>
    <w:rsid w:val="00797159"/>
    <w:rsid w:val="00797C32"/>
    <w:rsid w:val="00797DDB"/>
    <w:rsid w:val="007A101E"/>
    <w:rsid w:val="007A11E8"/>
    <w:rsid w:val="007A2E2B"/>
    <w:rsid w:val="007A4F8B"/>
    <w:rsid w:val="007A544B"/>
    <w:rsid w:val="007A65F5"/>
    <w:rsid w:val="007B0914"/>
    <w:rsid w:val="007B1150"/>
    <w:rsid w:val="007B1374"/>
    <w:rsid w:val="007B1DAB"/>
    <w:rsid w:val="007B32E5"/>
    <w:rsid w:val="007B335B"/>
    <w:rsid w:val="007B36A4"/>
    <w:rsid w:val="007B3DB9"/>
    <w:rsid w:val="007B433F"/>
    <w:rsid w:val="007B52A6"/>
    <w:rsid w:val="007B589F"/>
    <w:rsid w:val="007B6186"/>
    <w:rsid w:val="007B73BC"/>
    <w:rsid w:val="007C1838"/>
    <w:rsid w:val="007C1E59"/>
    <w:rsid w:val="007C20B9"/>
    <w:rsid w:val="007C25BC"/>
    <w:rsid w:val="007C302F"/>
    <w:rsid w:val="007C3169"/>
    <w:rsid w:val="007C3635"/>
    <w:rsid w:val="007C4FDB"/>
    <w:rsid w:val="007C5DA9"/>
    <w:rsid w:val="007C6602"/>
    <w:rsid w:val="007C7301"/>
    <w:rsid w:val="007C7859"/>
    <w:rsid w:val="007C7F28"/>
    <w:rsid w:val="007D1466"/>
    <w:rsid w:val="007D2BDE"/>
    <w:rsid w:val="007D2FB4"/>
    <w:rsid w:val="007D2FB6"/>
    <w:rsid w:val="007D3253"/>
    <w:rsid w:val="007D3CDF"/>
    <w:rsid w:val="007D4704"/>
    <w:rsid w:val="007D49EB"/>
    <w:rsid w:val="007D4BA1"/>
    <w:rsid w:val="007D4C50"/>
    <w:rsid w:val="007D54B0"/>
    <w:rsid w:val="007D57D8"/>
    <w:rsid w:val="007D5E1C"/>
    <w:rsid w:val="007D71A1"/>
    <w:rsid w:val="007D7553"/>
    <w:rsid w:val="007D78C9"/>
    <w:rsid w:val="007D7BFE"/>
    <w:rsid w:val="007E01A6"/>
    <w:rsid w:val="007E0DE2"/>
    <w:rsid w:val="007E0F7F"/>
    <w:rsid w:val="007E10DC"/>
    <w:rsid w:val="007E176C"/>
    <w:rsid w:val="007E1C69"/>
    <w:rsid w:val="007E1E55"/>
    <w:rsid w:val="007E202B"/>
    <w:rsid w:val="007E2212"/>
    <w:rsid w:val="007E2F56"/>
    <w:rsid w:val="007E3310"/>
    <w:rsid w:val="007E3667"/>
    <w:rsid w:val="007E39E1"/>
    <w:rsid w:val="007E3B98"/>
    <w:rsid w:val="007E40F9"/>
    <w:rsid w:val="007E417A"/>
    <w:rsid w:val="007E43CE"/>
    <w:rsid w:val="007E4FA5"/>
    <w:rsid w:val="007E6F64"/>
    <w:rsid w:val="007E761B"/>
    <w:rsid w:val="007E76F0"/>
    <w:rsid w:val="007F08E3"/>
    <w:rsid w:val="007F102B"/>
    <w:rsid w:val="007F103D"/>
    <w:rsid w:val="007F1502"/>
    <w:rsid w:val="007F3129"/>
    <w:rsid w:val="007F31B6"/>
    <w:rsid w:val="007F52B1"/>
    <w:rsid w:val="007F546C"/>
    <w:rsid w:val="007F5ABF"/>
    <w:rsid w:val="007F625F"/>
    <w:rsid w:val="007F665E"/>
    <w:rsid w:val="007F7861"/>
    <w:rsid w:val="007F78B6"/>
    <w:rsid w:val="007F7F06"/>
    <w:rsid w:val="00800412"/>
    <w:rsid w:val="0080092B"/>
    <w:rsid w:val="008042A2"/>
    <w:rsid w:val="00804A85"/>
    <w:rsid w:val="0080587B"/>
    <w:rsid w:val="008059D7"/>
    <w:rsid w:val="00805B13"/>
    <w:rsid w:val="00806468"/>
    <w:rsid w:val="00806E35"/>
    <w:rsid w:val="00806F7E"/>
    <w:rsid w:val="0081061A"/>
    <w:rsid w:val="008119CA"/>
    <w:rsid w:val="00811B3E"/>
    <w:rsid w:val="008130C4"/>
    <w:rsid w:val="00813B81"/>
    <w:rsid w:val="00813DE6"/>
    <w:rsid w:val="008141B9"/>
    <w:rsid w:val="00814A1A"/>
    <w:rsid w:val="00814DEC"/>
    <w:rsid w:val="008155F0"/>
    <w:rsid w:val="00816456"/>
    <w:rsid w:val="00816616"/>
    <w:rsid w:val="00816735"/>
    <w:rsid w:val="00816760"/>
    <w:rsid w:val="008167AF"/>
    <w:rsid w:val="00820141"/>
    <w:rsid w:val="008202BA"/>
    <w:rsid w:val="00820311"/>
    <w:rsid w:val="00820E0C"/>
    <w:rsid w:val="00821152"/>
    <w:rsid w:val="0082244E"/>
    <w:rsid w:val="00823275"/>
    <w:rsid w:val="0082366F"/>
    <w:rsid w:val="008236D4"/>
    <w:rsid w:val="00823CC9"/>
    <w:rsid w:val="0082526A"/>
    <w:rsid w:val="0082544E"/>
    <w:rsid w:val="00825556"/>
    <w:rsid w:val="00825E16"/>
    <w:rsid w:val="00825E5B"/>
    <w:rsid w:val="0083078B"/>
    <w:rsid w:val="00830D6F"/>
    <w:rsid w:val="008313E0"/>
    <w:rsid w:val="00831A71"/>
    <w:rsid w:val="00831B47"/>
    <w:rsid w:val="00833214"/>
    <w:rsid w:val="008338A2"/>
    <w:rsid w:val="008371FC"/>
    <w:rsid w:val="00840A68"/>
    <w:rsid w:val="00840C5D"/>
    <w:rsid w:val="008415C1"/>
    <w:rsid w:val="00841659"/>
    <w:rsid w:val="00841857"/>
    <w:rsid w:val="00841AA9"/>
    <w:rsid w:val="00843C83"/>
    <w:rsid w:val="008474FE"/>
    <w:rsid w:val="00850281"/>
    <w:rsid w:val="00850746"/>
    <w:rsid w:val="00851327"/>
    <w:rsid w:val="00851513"/>
    <w:rsid w:val="00851DF6"/>
    <w:rsid w:val="00852255"/>
    <w:rsid w:val="00852DA3"/>
    <w:rsid w:val="00853EE4"/>
    <w:rsid w:val="00855535"/>
    <w:rsid w:val="00856DFF"/>
    <w:rsid w:val="008576C3"/>
    <w:rsid w:val="00857C5A"/>
    <w:rsid w:val="008600CE"/>
    <w:rsid w:val="00860DCD"/>
    <w:rsid w:val="00860ECC"/>
    <w:rsid w:val="00861784"/>
    <w:rsid w:val="0086239E"/>
    <w:rsid w:val="0086255E"/>
    <w:rsid w:val="00862776"/>
    <w:rsid w:val="008633F0"/>
    <w:rsid w:val="00863B7C"/>
    <w:rsid w:val="0086416C"/>
    <w:rsid w:val="00864348"/>
    <w:rsid w:val="00864E23"/>
    <w:rsid w:val="008658B4"/>
    <w:rsid w:val="00866314"/>
    <w:rsid w:val="00867D9D"/>
    <w:rsid w:val="00871DF8"/>
    <w:rsid w:val="008721E0"/>
    <w:rsid w:val="00872E0A"/>
    <w:rsid w:val="0087354C"/>
    <w:rsid w:val="00873594"/>
    <w:rsid w:val="0087451E"/>
    <w:rsid w:val="00874A6A"/>
    <w:rsid w:val="00875285"/>
    <w:rsid w:val="008764B1"/>
    <w:rsid w:val="008764E5"/>
    <w:rsid w:val="0087681C"/>
    <w:rsid w:val="00877602"/>
    <w:rsid w:val="00877635"/>
    <w:rsid w:val="00877CDD"/>
    <w:rsid w:val="008805FE"/>
    <w:rsid w:val="00881E31"/>
    <w:rsid w:val="00883110"/>
    <w:rsid w:val="00884B62"/>
    <w:rsid w:val="0088529C"/>
    <w:rsid w:val="008853BA"/>
    <w:rsid w:val="00885DDF"/>
    <w:rsid w:val="00886E41"/>
    <w:rsid w:val="00887613"/>
    <w:rsid w:val="00887903"/>
    <w:rsid w:val="00887BC8"/>
    <w:rsid w:val="008901A4"/>
    <w:rsid w:val="00890309"/>
    <w:rsid w:val="00890B85"/>
    <w:rsid w:val="00891479"/>
    <w:rsid w:val="00892278"/>
    <w:rsid w:val="008925AD"/>
    <w:rsid w:val="0089270A"/>
    <w:rsid w:val="00893AF6"/>
    <w:rsid w:val="00894BC4"/>
    <w:rsid w:val="00894CD3"/>
    <w:rsid w:val="008958FD"/>
    <w:rsid w:val="00896890"/>
    <w:rsid w:val="00896E0D"/>
    <w:rsid w:val="00897E95"/>
    <w:rsid w:val="008A0F04"/>
    <w:rsid w:val="008A146D"/>
    <w:rsid w:val="008A28A8"/>
    <w:rsid w:val="008A29EF"/>
    <w:rsid w:val="008A2BD5"/>
    <w:rsid w:val="008A31A1"/>
    <w:rsid w:val="008A334D"/>
    <w:rsid w:val="008A3446"/>
    <w:rsid w:val="008A388B"/>
    <w:rsid w:val="008A3F5B"/>
    <w:rsid w:val="008A475A"/>
    <w:rsid w:val="008A5B32"/>
    <w:rsid w:val="008A6E03"/>
    <w:rsid w:val="008A767C"/>
    <w:rsid w:val="008B016E"/>
    <w:rsid w:val="008B028C"/>
    <w:rsid w:val="008B0828"/>
    <w:rsid w:val="008B0DFE"/>
    <w:rsid w:val="008B1AD8"/>
    <w:rsid w:val="008B2029"/>
    <w:rsid w:val="008B2EE4"/>
    <w:rsid w:val="008B3821"/>
    <w:rsid w:val="008B42BE"/>
    <w:rsid w:val="008B4D3D"/>
    <w:rsid w:val="008B5053"/>
    <w:rsid w:val="008B57C7"/>
    <w:rsid w:val="008B5B85"/>
    <w:rsid w:val="008C00CA"/>
    <w:rsid w:val="008C108F"/>
    <w:rsid w:val="008C20E5"/>
    <w:rsid w:val="008C2CD8"/>
    <w:rsid w:val="008C2F92"/>
    <w:rsid w:val="008C3546"/>
    <w:rsid w:val="008C406C"/>
    <w:rsid w:val="008C4A1A"/>
    <w:rsid w:val="008C589D"/>
    <w:rsid w:val="008C6D51"/>
    <w:rsid w:val="008C75AD"/>
    <w:rsid w:val="008D043B"/>
    <w:rsid w:val="008D10A7"/>
    <w:rsid w:val="008D2846"/>
    <w:rsid w:val="008D2CAD"/>
    <w:rsid w:val="008D4236"/>
    <w:rsid w:val="008D462F"/>
    <w:rsid w:val="008D46B5"/>
    <w:rsid w:val="008D6DCF"/>
    <w:rsid w:val="008D75E2"/>
    <w:rsid w:val="008D7F4F"/>
    <w:rsid w:val="008E0234"/>
    <w:rsid w:val="008E06FD"/>
    <w:rsid w:val="008E0DD1"/>
    <w:rsid w:val="008E10F5"/>
    <w:rsid w:val="008E13F9"/>
    <w:rsid w:val="008E1585"/>
    <w:rsid w:val="008E1787"/>
    <w:rsid w:val="008E2157"/>
    <w:rsid w:val="008E2512"/>
    <w:rsid w:val="008E27AE"/>
    <w:rsid w:val="008E2A0B"/>
    <w:rsid w:val="008E4376"/>
    <w:rsid w:val="008E4950"/>
    <w:rsid w:val="008E55EC"/>
    <w:rsid w:val="008E5BE8"/>
    <w:rsid w:val="008E6067"/>
    <w:rsid w:val="008E6EA5"/>
    <w:rsid w:val="008E7044"/>
    <w:rsid w:val="008E7123"/>
    <w:rsid w:val="008E7807"/>
    <w:rsid w:val="008E7A0A"/>
    <w:rsid w:val="008E7B49"/>
    <w:rsid w:val="008F0B66"/>
    <w:rsid w:val="008F1187"/>
    <w:rsid w:val="008F133E"/>
    <w:rsid w:val="008F47DE"/>
    <w:rsid w:val="008F59F6"/>
    <w:rsid w:val="008F6346"/>
    <w:rsid w:val="008F779F"/>
    <w:rsid w:val="008F7E5A"/>
    <w:rsid w:val="009003B5"/>
    <w:rsid w:val="00900719"/>
    <w:rsid w:val="009017AC"/>
    <w:rsid w:val="00901978"/>
    <w:rsid w:val="009026CF"/>
    <w:rsid w:val="00902A9A"/>
    <w:rsid w:val="00902CBF"/>
    <w:rsid w:val="00904A1C"/>
    <w:rsid w:val="00905030"/>
    <w:rsid w:val="0090565B"/>
    <w:rsid w:val="00905682"/>
    <w:rsid w:val="009059AD"/>
    <w:rsid w:val="00905A56"/>
    <w:rsid w:val="00905C26"/>
    <w:rsid w:val="00905E01"/>
    <w:rsid w:val="00906490"/>
    <w:rsid w:val="00907D9E"/>
    <w:rsid w:val="009111B2"/>
    <w:rsid w:val="009120A6"/>
    <w:rsid w:val="009121A5"/>
    <w:rsid w:val="00913536"/>
    <w:rsid w:val="009151F5"/>
    <w:rsid w:val="00916434"/>
    <w:rsid w:val="00916EAF"/>
    <w:rsid w:val="00917469"/>
    <w:rsid w:val="00921A7E"/>
    <w:rsid w:val="009223ED"/>
    <w:rsid w:val="00923676"/>
    <w:rsid w:val="00923E6F"/>
    <w:rsid w:val="00924AE1"/>
    <w:rsid w:val="00924B57"/>
    <w:rsid w:val="009255E8"/>
    <w:rsid w:val="009269B1"/>
    <w:rsid w:val="0092724D"/>
    <w:rsid w:val="009272B3"/>
    <w:rsid w:val="009274A2"/>
    <w:rsid w:val="0092784E"/>
    <w:rsid w:val="00927A9D"/>
    <w:rsid w:val="009315BE"/>
    <w:rsid w:val="00931A0B"/>
    <w:rsid w:val="0093202F"/>
    <w:rsid w:val="009326DD"/>
    <w:rsid w:val="00932CE8"/>
    <w:rsid w:val="0093338F"/>
    <w:rsid w:val="0093408A"/>
    <w:rsid w:val="00934713"/>
    <w:rsid w:val="00937BD9"/>
    <w:rsid w:val="00940114"/>
    <w:rsid w:val="009424FD"/>
    <w:rsid w:val="009431BF"/>
    <w:rsid w:val="009444EC"/>
    <w:rsid w:val="00947C95"/>
    <w:rsid w:val="00950E06"/>
    <w:rsid w:val="00950E2C"/>
    <w:rsid w:val="00951D50"/>
    <w:rsid w:val="00952086"/>
    <w:rsid w:val="009525EB"/>
    <w:rsid w:val="00952F0D"/>
    <w:rsid w:val="0095470B"/>
    <w:rsid w:val="00954874"/>
    <w:rsid w:val="00954A73"/>
    <w:rsid w:val="00955BFD"/>
    <w:rsid w:val="00955C4B"/>
    <w:rsid w:val="00955CB8"/>
    <w:rsid w:val="0095615A"/>
    <w:rsid w:val="0095731A"/>
    <w:rsid w:val="009602F8"/>
    <w:rsid w:val="00960B8A"/>
    <w:rsid w:val="00961400"/>
    <w:rsid w:val="009618F8"/>
    <w:rsid w:val="009630BE"/>
    <w:rsid w:val="00963646"/>
    <w:rsid w:val="00963E2B"/>
    <w:rsid w:val="00964037"/>
    <w:rsid w:val="00964296"/>
    <w:rsid w:val="00964D5E"/>
    <w:rsid w:val="0096506F"/>
    <w:rsid w:val="00965446"/>
    <w:rsid w:val="00965917"/>
    <w:rsid w:val="0096632D"/>
    <w:rsid w:val="00966368"/>
    <w:rsid w:val="00966717"/>
    <w:rsid w:val="0096693D"/>
    <w:rsid w:val="00966DC1"/>
    <w:rsid w:val="00967124"/>
    <w:rsid w:val="009671A3"/>
    <w:rsid w:val="009704A6"/>
    <w:rsid w:val="009710B1"/>
    <w:rsid w:val="0097166C"/>
    <w:rsid w:val="009718C7"/>
    <w:rsid w:val="00971FF7"/>
    <w:rsid w:val="00975265"/>
    <w:rsid w:val="00975460"/>
    <w:rsid w:val="0097559F"/>
    <w:rsid w:val="00975965"/>
    <w:rsid w:val="00975D29"/>
    <w:rsid w:val="009761EA"/>
    <w:rsid w:val="0097761E"/>
    <w:rsid w:val="009800D4"/>
    <w:rsid w:val="00982454"/>
    <w:rsid w:val="00982AE7"/>
    <w:rsid w:val="00982CF0"/>
    <w:rsid w:val="00983F5F"/>
    <w:rsid w:val="00984238"/>
    <w:rsid w:val="0098506F"/>
    <w:rsid w:val="009853E1"/>
    <w:rsid w:val="009856B4"/>
    <w:rsid w:val="0098606E"/>
    <w:rsid w:val="00986072"/>
    <w:rsid w:val="00986DE6"/>
    <w:rsid w:val="00986E6B"/>
    <w:rsid w:val="009875E5"/>
    <w:rsid w:val="009876A4"/>
    <w:rsid w:val="00987A48"/>
    <w:rsid w:val="00987B56"/>
    <w:rsid w:val="00990032"/>
    <w:rsid w:val="00990B19"/>
    <w:rsid w:val="0099153B"/>
    <w:rsid w:val="00991769"/>
    <w:rsid w:val="0099232C"/>
    <w:rsid w:val="00994386"/>
    <w:rsid w:val="00994C04"/>
    <w:rsid w:val="00996570"/>
    <w:rsid w:val="009A042B"/>
    <w:rsid w:val="009A10FD"/>
    <w:rsid w:val="009A13D8"/>
    <w:rsid w:val="009A1842"/>
    <w:rsid w:val="009A279E"/>
    <w:rsid w:val="009A3015"/>
    <w:rsid w:val="009A3490"/>
    <w:rsid w:val="009A41E1"/>
    <w:rsid w:val="009A4368"/>
    <w:rsid w:val="009A50D5"/>
    <w:rsid w:val="009A51CB"/>
    <w:rsid w:val="009A6018"/>
    <w:rsid w:val="009A6926"/>
    <w:rsid w:val="009A71E4"/>
    <w:rsid w:val="009B02DF"/>
    <w:rsid w:val="009B05FD"/>
    <w:rsid w:val="009B0864"/>
    <w:rsid w:val="009B0A6F"/>
    <w:rsid w:val="009B0A94"/>
    <w:rsid w:val="009B0C62"/>
    <w:rsid w:val="009B0C90"/>
    <w:rsid w:val="009B16B1"/>
    <w:rsid w:val="009B1BA4"/>
    <w:rsid w:val="009B2867"/>
    <w:rsid w:val="009B2AE8"/>
    <w:rsid w:val="009B2CB6"/>
    <w:rsid w:val="009B2EA6"/>
    <w:rsid w:val="009B3724"/>
    <w:rsid w:val="009B3A17"/>
    <w:rsid w:val="009B45B0"/>
    <w:rsid w:val="009B4C7B"/>
    <w:rsid w:val="009B4FBD"/>
    <w:rsid w:val="009B5622"/>
    <w:rsid w:val="009B59E9"/>
    <w:rsid w:val="009B5D12"/>
    <w:rsid w:val="009B6254"/>
    <w:rsid w:val="009B63BD"/>
    <w:rsid w:val="009B687C"/>
    <w:rsid w:val="009B6AF0"/>
    <w:rsid w:val="009B6E59"/>
    <w:rsid w:val="009B6FE3"/>
    <w:rsid w:val="009B70AA"/>
    <w:rsid w:val="009B75B3"/>
    <w:rsid w:val="009C07D0"/>
    <w:rsid w:val="009C2366"/>
    <w:rsid w:val="009C245E"/>
    <w:rsid w:val="009C3CEE"/>
    <w:rsid w:val="009C3CF1"/>
    <w:rsid w:val="009C4F7D"/>
    <w:rsid w:val="009C5E77"/>
    <w:rsid w:val="009C5EBA"/>
    <w:rsid w:val="009C5FA8"/>
    <w:rsid w:val="009C680B"/>
    <w:rsid w:val="009C7A7E"/>
    <w:rsid w:val="009C7C0F"/>
    <w:rsid w:val="009C7ECA"/>
    <w:rsid w:val="009D02E8"/>
    <w:rsid w:val="009D2F73"/>
    <w:rsid w:val="009D328F"/>
    <w:rsid w:val="009D51D0"/>
    <w:rsid w:val="009D558E"/>
    <w:rsid w:val="009D5EF4"/>
    <w:rsid w:val="009D694E"/>
    <w:rsid w:val="009D70A4"/>
    <w:rsid w:val="009D7B14"/>
    <w:rsid w:val="009E08D1"/>
    <w:rsid w:val="009E0D96"/>
    <w:rsid w:val="009E1412"/>
    <w:rsid w:val="009E1905"/>
    <w:rsid w:val="009E1B95"/>
    <w:rsid w:val="009E1BAC"/>
    <w:rsid w:val="009E40AE"/>
    <w:rsid w:val="009E419C"/>
    <w:rsid w:val="009E41EA"/>
    <w:rsid w:val="009E496F"/>
    <w:rsid w:val="009E4B0D"/>
    <w:rsid w:val="009E5250"/>
    <w:rsid w:val="009E7A69"/>
    <w:rsid w:val="009E7F92"/>
    <w:rsid w:val="009F02A3"/>
    <w:rsid w:val="009F0876"/>
    <w:rsid w:val="009F156F"/>
    <w:rsid w:val="009F2182"/>
    <w:rsid w:val="009F225D"/>
    <w:rsid w:val="009F2F27"/>
    <w:rsid w:val="009F34AA"/>
    <w:rsid w:val="009F4A4D"/>
    <w:rsid w:val="009F6479"/>
    <w:rsid w:val="009F6BCB"/>
    <w:rsid w:val="009F7B78"/>
    <w:rsid w:val="009F7BEC"/>
    <w:rsid w:val="009F7C7E"/>
    <w:rsid w:val="00A0057A"/>
    <w:rsid w:val="00A01818"/>
    <w:rsid w:val="00A01FB1"/>
    <w:rsid w:val="00A0286E"/>
    <w:rsid w:val="00A02FA1"/>
    <w:rsid w:val="00A04CCE"/>
    <w:rsid w:val="00A0511E"/>
    <w:rsid w:val="00A05B63"/>
    <w:rsid w:val="00A05BA2"/>
    <w:rsid w:val="00A07421"/>
    <w:rsid w:val="00A0776B"/>
    <w:rsid w:val="00A10FB9"/>
    <w:rsid w:val="00A11421"/>
    <w:rsid w:val="00A11F51"/>
    <w:rsid w:val="00A12B38"/>
    <w:rsid w:val="00A1389F"/>
    <w:rsid w:val="00A13C2A"/>
    <w:rsid w:val="00A157B1"/>
    <w:rsid w:val="00A15F0E"/>
    <w:rsid w:val="00A2107B"/>
    <w:rsid w:val="00A210F1"/>
    <w:rsid w:val="00A21672"/>
    <w:rsid w:val="00A22229"/>
    <w:rsid w:val="00A23258"/>
    <w:rsid w:val="00A2399E"/>
    <w:rsid w:val="00A24442"/>
    <w:rsid w:val="00A249E4"/>
    <w:rsid w:val="00A24ADA"/>
    <w:rsid w:val="00A2535F"/>
    <w:rsid w:val="00A25838"/>
    <w:rsid w:val="00A26272"/>
    <w:rsid w:val="00A30069"/>
    <w:rsid w:val="00A305D5"/>
    <w:rsid w:val="00A30C85"/>
    <w:rsid w:val="00A31871"/>
    <w:rsid w:val="00A32577"/>
    <w:rsid w:val="00A330BB"/>
    <w:rsid w:val="00A332EA"/>
    <w:rsid w:val="00A339D4"/>
    <w:rsid w:val="00A34FC2"/>
    <w:rsid w:val="00A35DF4"/>
    <w:rsid w:val="00A418C8"/>
    <w:rsid w:val="00A419DC"/>
    <w:rsid w:val="00A4217F"/>
    <w:rsid w:val="00A446F5"/>
    <w:rsid w:val="00A44882"/>
    <w:rsid w:val="00A45125"/>
    <w:rsid w:val="00A458D2"/>
    <w:rsid w:val="00A45F62"/>
    <w:rsid w:val="00A463B3"/>
    <w:rsid w:val="00A46C84"/>
    <w:rsid w:val="00A47697"/>
    <w:rsid w:val="00A504DB"/>
    <w:rsid w:val="00A50528"/>
    <w:rsid w:val="00A5105C"/>
    <w:rsid w:val="00A54105"/>
    <w:rsid w:val="00A54144"/>
    <w:rsid w:val="00A54715"/>
    <w:rsid w:val="00A56818"/>
    <w:rsid w:val="00A6061C"/>
    <w:rsid w:val="00A60A5A"/>
    <w:rsid w:val="00A61496"/>
    <w:rsid w:val="00A61762"/>
    <w:rsid w:val="00A62D44"/>
    <w:rsid w:val="00A64151"/>
    <w:rsid w:val="00A6527E"/>
    <w:rsid w:val="00A653CD"/>
    <w:rsid w:val="00A6638F"/>
    <w:rsid w:val="00A67263"/>
    <w:rsid w:val="00A67B30"/>
    <w:rsid w:val="00A703B6"/>
    <w:rsid w:val="00A705C0"/>
    <w:rsid w:val="00A70D70"/>
    <w:rsid w:val="00A7161C"/>
    <w:rsid w:val="00A71CE4"/>
    <w:rsid w:val="00A724B0"/>
    <w:rsid w:val="00A73223"/>
    <w:rsid w:val="00A744B3"/>
    <w:rsid w:val="00A75E52"/>
    <w:rsid w:val="00A76D2A"/>
    <w:rsid w:val="00A76F3A"/>
    <w:rsid w:val="00A77AA3"/>
    <w:rsid w:val="00A77FA8"/>
    <w:rsid w:val="00A80BBD"/>
    <w:rsid w:val="00A80D6B"/>
    <w:rsid w:val="00A8236D"/>
    <w:rsid w:val="00A82C40"/>
    <w:rsid w:val="00A83299"/>
    <w:rsid w:val="00A835FD"/>
    <w:rsid w:val="00A84999"/>
    <w:rsid w:val="00A854EB"/>
    <w:rsid w:val="00A85508"/>
    <w:rsid w:val="00A8555E"/>
    <w:rsid w:val="00A872E5"/>
    <w:rsid w:val="00A91406"/>
    <w:rsid w:val="00A959E4"/>
    <w:rsid w:val="00A96E65"/>
    <w:rsid w:val="00A96ECE"/>
    <w:rsid w:val="00A97C72"/>
    <w:rsid w:val="00AA2A15"/>
    <w:rsid w:val="00AA2B9E"/>
    <w:rsid w:val="00AA2C49"/>
    <w:rsid w:val="00AA310B"/>
    <w:rsid w:val="00AA34D4"/>
    <w:rsid w:val="00AA63D4"/>
    <w:rsid w:val="00AA67BA"/>
    <w:rsid w:val="00AA72AA"/>
    <w:rsid w:val="00AA76D4"/>
    <w:rsid w:val="00AA7EE4"/>
    <w:rsid w:val="00AB0554"/>
    <w:rsid w:val="00AB0607"/>
    <w:rsid w:val="00AB06E8"/>
    <w:rsid w:val="00AB1CD3"/>
    <w:rsid w:val="00AB3224"/>
    <w:rsid w:val="00AB352F"/>
    <w:rsid w:val="00AB3AE2"/>
    <w:rsid w:val="00AB3EDC"/>
    <w:rsid w:val="00AB48B0"/>
    <w:rsid w:val="00AB509E"/>
    <w:rsid w:val="00AB51E1"/>
    <w:rsid w:val="00AB5B5F"/>
    <w:rsid w:val="00AB5CEE"/>
    <w:rsid w:val="00AB65A2"/>
    <w:rsid w:val="00AC0E39"/>
    <w:rsid w:val="00AC1389"/>
    <w:rsid w:val="00AC15F0"/>
    <w:rsid w:val="00AC1DE4"/>
    <w:rsid w:val="00AC274B"/>
    <w:rsid w:val="00AC32E5"/>
    <w:rsid w:val="00AC4764"/>
    <w:rsid w:val="00AC4C34"/>
    <w:rsid w:val="00AC6D36"/>
    <w:rsid w:val="00AC7F1E"/>
    <w:rsid w:val="00AD0154"/>
    <w:rsid w:val="00AD0734"/>
    <w:rsid w:val="00AD0CBA"/>
    <w:rsid w:val="00AD1B50"/>
    <w:rsid w:val="00AD26E2"/>
    <w:rsid w:val="00AD6962"/>
    <w:rsid w:val="00AD784C"/>
    <w:rsid w:val="00AE126A"/>
    <w:rsid w:val="00AE1BAE"/>
    <w:rsid w:val="00AE3005"/>
    <w:rsid w:val="00AE3BD5"/>
    <w:rsid w:val="00AE447D"/>
    <w:rsid w:val="00AE44BC"/>
    <w:rsid w:val="00AE5519"/>
    <w:rsid w:val="00AE596C"/>
    <w:rsid w:val="00AE59A0"/>
    <w:rsid w:val="00AE7A5F"/>
    <w:rsid w:val="00AE7BB4"/>
    <w:rsid w:val="00AF0C57"/>
    <w:rsid w:val="00AF0C88"/>
    <w:rsid w:val="00AF26F3"/>
    <w:rsid w:val="00AF4433"/>
    <w:rsid w:val="00AF54E2"/>
    <w:rsid w:val="00AF5F04"/>
    <w:rsid w:val="00B00672"/>
    <w:rsid w:val="00B01B4D"/>
    <w:rsid w:val="00B01CAE"/>
    <w:rsid w:val="00B02386"/>
    <w:rsid w:val="00B03A89"/>
    <w:rsid w:val="00B04489"/>
    <w:rsid w:val="00B047E5"/>
    <w:rsid w:val="00B06571"/>
    <w:rsid w:val="00B068BA"/>
    <w:rsid w:val="00B07217"/>
    <w:rsid w:val="00B1062B"/>
    <w:rsid w:val="00B12856"/>
    <w:rsid w:val="00B13447"/>
    <w:rsid w:val="00B13851"/>
    <w:rsid w:val="00B13B1C"/>
    <w:rsid w:val="00B14B5F"/>
    <w:rsid w:val="00B150D8"/>
    <w:rsid w:val="00B1628B"/>
    <w:rsid w:val="00B21F90"/>
    <w:rsid w:val="00B22291"/>
    <w:rsid w:val="00B2246D"/>
    <w:rsid w:val="00B225BB"/>
    <w:rsid w:val="00B23388"/>
    <w:rsid w:val="00B23F9A"/>
    <w:rsid w:val="00B2417B"/>
    <w:rsid w:val="00B244DD"/>
    <w:rsid w:val="00B24E6F"/>
    <w:rsid w:val="00B25930"/>
    <w:rsid w:val="00B26224"/>
    <w:rsid w:val="00B26BDF"/>
    <w:rsid w:val="00B26CB5"/>
    <w:rsid w:val="00B27263"/>
    <w:rsid w:val="00B2752E"/>
    <w:rsid w:val="00B307CC"/>
    <w:rsid w:val="00B3109A"/>
    <w:rsid w:val="00B326B7"/>
    <w:rsid w:val="00B3313E"/>
    <w:rsid w:val="00B3588E"/>
    <w:rsid w:val="00B4198F"/>
    <w:rsid w:val="00B41F3D"/>
    <w:rsid w:val="00B431E8"/>
    <w:rsid w:val="00B4333B"/>
    <w:rsid w:val="00B4493C"/>
    <w:rsid w:val="00B44E84"/>
    <w:rsid w:val="00B45141"/>
    <w:rsid w:val="00B46145"/>
    <w:rsid w:val="00B50CD4"/>
    <w:rsid w:val="00B51282"/>
    <w:rsid w:val="00B513F7"/>
    <w:rsid w:val="00B51772"/>
    <w:rsid w:val="00B519CD"/>
    <w:rsid w:val="00B51ADB"/>
    <w:rsid w:val="00B5273A"/>
    <w:rsid w:val="00B5290E"/>
    <w:rsid w:val="00B52C69"/>
    <w:rsid w:val="00B536A2"/>
    <w:rsid w:val="00B548F1"/>
    <w:rsid w:val="00B54938"/>
    <w:rsid w:val="00B54DA0"/>
    <w:rsid w:val="00B55ECB"/>
    <w:rsid w:val="00B57329"/>
    <w:rsid w:val="00B60E61"/>
    <w:rsid w:val="00B610E9"/>
    <w:rsid w:val="00B612CD"/>
    <w:rsid w:val="00B62810"/>
    <w:rsid w:val="00B62B50"/>
    <w:rsid w:val="00B635B7"/>
    <w:rsid w:val="00B6366B"/>
    <w:rsid w:val="00B63AE8"/>
    <w:rsid w:val="00B64DAF"/>
    <w:rsid w:val="00B65950"/>
    <w:rsid w:val="00B66D83"/>
    <w:rsid w:val="00B672C0"/>
    <w:rsid w:val="00B676FD"/>
    <w:rsid w:val="00B678B6"/>
    <w:rsid w:val="00B67965"/>
    <w:rsid w:val="00B67F95"/>
    <w:rsid w:val="00B70812"/>
    <w:rsid w:val="00B71936"/>
    <w:rsid w:val="00B73A5D"/>
    <w:rsid w:val="00B74913"/>
    <w:rsid w:val="00B75585"/>
    <w:rsid w:val="00B7562F"/>
    <w:rsid w:val="00B75646"/>
    <w:rsid w:val="00B7629E"/>
    <w:rsid w:val="00B76A37"/>
    <w:rsid w:val="00B77185"/>
    <w:rsid w:val="00B807B1"/>
    <w:rsid w:val="00B80D90"/>
    <w:rsid w:val="00B80FD2"/>
    <w:rsid w:val="00B81EC0"/>
    <w:rsid w:val="00B8356A"/>
    <w:rsid w:val="00B847A9"/>
    <w:rsid w:val="00B874A6"/>
    <w:rsid w:val="00B8794E"/>
    <w:rsid w:val="00B87AD7"/>
    <w:rsid w:val="00B90729"/>
    <w:rsid w:val="00B907DA"/>
    <w:rsid w:val="00B911BD"/>
    <w:rsid w:val="00B91BC1"/>
    <w:rsid w:val="00B91C1E"/>
    <w:rsid w:val="00B922ED"/>
    <w:rsid w:val="00B93437"/>
    <w:rsid w:val="00B93F13"/>
    <w:rsid w:val="00B9409C"/>
    <w:rsid w:val="00B94499"/>
    <w:rsid w:val="00B94C5E"/>
    <w:rsid w:val="00B94E40"/>
    <w:rsid w:val="00B950BC"/>
    <w:rsid w:val="00B955D1"/>
    <w:rsid w:val="00B9714C"/>
    <w:rsid w:val="00B97A50"/>
    <w:rsid w:val="00BA0451"/>
    <w:rsid w:val="00BA0E15"/>
    <w:rsid w:val="00BA1E76"/>
    <w:rsid w:val="00BA2902"/>
    <w:rsid w:val="00BA29AD"/>
    <w:rsid w:val="00BA32C9"/>
    <w:rsid w:val="00BA33CF"/>
    <w:rsid w:val="00BA3AF5"/>
    <w:rsid w:val="00BA3F8D"/>
    <w:rsid w:val="00BA4BF9"/>
    <w:rsid w:val="00BA50F3"/>
    <w:rsid w:val="00BA56DF"/>
    <w:rsid w:val="00BA5B07"/>
    <w:rsid w:val="00BA604B"/>
    <w:rsid w:val="00BA6310"/>
    <w:rsid w:val="00BA67ED"/>
    <w:rsid w:val="00BA6CEF"/>
    <w:rsid w:val="00BB0E5B"/>
    <w:rsid w:val="00BB1600"/>
    <w:rsid w:val="00BB191A"/>
    <w:rsid w:val="00BB2969"/>
    <w:rsid w:val="00BB459E"/>
    <w:rsid w:val="00BB45B2"/>
    <w:rsid w:val="00BB4838"/>
    <w:rsid w:val="00BB4B90"/>
    <w:rsid w:val="00BB5C15"/>
    <w:rsid w:val="00BB5D77"/>
    <w:rsid w:val="00BB7A10"/>
    <w:rsid w:val="00BC11EA"/>
    <w:rsid w:val="00BC33AF"/>
    <w:rsid w:val="00BC376C"/>
    <w:rsid w:val="00BC4660"/>
    <w:rsid w:val="00BC4A1F"/>
    <w:rsid w:val="00BC533F"/>
    <w:rsid w:val="00BC53D8"/>
    <w:rsid w:val="00BC60BE"/>
    <w:rsid w:val="00BC6887"/>
    <w:rsid w:val="00BC6931"/>
    <w:rsid w:val="00BC7468"/>
    <w:rsid w:val="00BC7D4F"/>
    <w:rsid w:val="00BC7ED7"/>
    <w:rsid w:val="00BD0247"/>
    <w:rsid w:val="00BD0CEC"/>
    <w:rsid w:val="00BD12A9"/>
    <w:rsid w:val="00BD17A0"/>
    <w:rsid w:val="00BD19AD"/>
    <w:rsid w:val="00BD2040"/>
    <w:rsid w:val="00BD2850"/>
    <w:rsid w:val="00BD3B67"/>
    <w:rsid w:val="00BD3BEB"/>
    <w:rsid w:val="00BD637B"/>
    <w:rsid w:val="00BD6E81"/>
    <w:rsid w:val="00BE0222"/>
    <w:rsid w:val="00BE1630"/>
    <w:rsid w:val="00BE1FEC"/>
    <w:rsid w:val="00BE28D2"/>
    <w:rsid w:val="00BE33FC"/>
    <w:rsid w:val="00BE4A64"/>
    <w:rsid w:val="00BE4C76"/>
    <w:rsid w:val="00BE5BA3"/>
    <w:rsid w:val="00BE5CB4"/>
    <w:rsid w:val="00BE5E43"/>
    <w:rsid w:val="00BE6554"/>
    <w:rsid w:val="00BE6761"/>
    <w:rsid w:val="00BF0082"/>
    <w:rsid w:val="00BF06A1"/>
    <w:rsid w:val="00BF1AEA"/>
    <w:rsid w:val="00BF41DA"/>
    <w:rsid w:val="00BF4C31"/>
    <w:rsid w:val="00BF4FB3"/>
    <w:rsid w:val="00BF557D"/>
    <w:rsid w:val="00BF658D"/>
    <w:rsid w:val="00BF76E5"/>
    <w:rsid w:val="00BF7F58"/>
    <w:rsid w:val="00C01381"/>
    <w:rsid w:val="00C01AB1"/>
    <w:rsid w:val="00C02184"/>
    <w:rsid w:val="00C026A0"/>
    <w:rsid w:val="00C032B5"/>
    <w:rsid w:val="00C048A7"/>
    <w:rsid w:val="00C04DBC"/>
    <w:rsid w:val="00C0579C"/>
    <w:rsid w:val="00C06137"/>
    <w:rsid w:val="00C06388"/>
    <w:rsid w:val="00C06929"/>
    <w:rsid w:val="00C07227"/>
    <w:rsid w:val="00C07939"/>
    <w:rsid w:val="00C079B8"/>
    <w:rsid w:val="00C07BBA"/>
    <w:rsid w:val="00C10037"/>
    <w:rsid w:val="00C10711"/>
    <w:rsid w:val="00C11240"/>
    <w:rsid w:val="00C11305"/>
    <w:rsid w:val="00C115E1"/>
    <w:rsid w:val="00C123EA"/>
    <w:rsid w:val="00C1243D"/>
    <w:rsid w:val="00C12A49"/>
    <w:rsid w:val="00C12B05"/>
    <w:rsid w:val="00C133EE"/>
    <w:rsid w:val="00C13A4C"/>
    <w:rsid w:val="00C14401"/>
    <w:rsid w:val="00C149D0"/>
    <w:rsid w:val="00C14F48"/>
    <w:rsid w:val="00C15D95"/>
    <w:rsid w:val="00C17B44"/>
    <w:rsid w:val="00C2280B"/>
    <w:rsid w:val="00C23752"/>
    <w:rsid w:val="00C257FF"/>
    <w:rsid w:val="00C26588"/>
    <w:rsid w:val="00C27DE9"/>
    <w:rsid w:val="00C30415"/>
    <w:rsid w:val="00C318FF"/>
    <w:rsid w:val="00C32363"/>
    <w:rsid w:val="00C32989"/>
    <w:rsid w:val="00C32EE5"/>
    <w:rsid w:val="00C33388"/>
    <w:rsid w:val="00C35484"/>
    <w:rsid w:val="00C3566D"/>
    <w:rsid w:val="00C35D0C"/>
    <w:rsid w:val="00C36C74"/>
    <w:rsid w:val="00C37D2B"/>
    <w:rsid w:val="00C4086D"/>
    <w:rsid w:val="00C4173A"/>
    <w:rsid w:val="00C41E12"/>
    <w:rsid w:val="00C43621"/>
    <w:rsid w:val="00C45789"/>
    <w:rsid w:val="00C461E7"/>
    <w:rsid w:val="00C469F0"/>
    <w:rsid w:val="00C470B4"/>
    <w:rsid w:val="00C47555"/>
    <w:rsid w:val="00C501A3"/>
    <w:rsid w:val="00C503B0"/>
    <w:rsid w:val="00C50C4E"/>
    <w:rsid w:val="00C50DED"/>
    <w:rsid w:val="00C5157C"/>
    <w:rsid w:val="00C52217"/>
    <w:rsid w:val="00C53100"/>
    <w:rsid w:val="00C53AF5"/>
    <w:rsid w:val="00C5403D"/>
    <w:rsid w:val="00C5586B"/>
    <w:rsid w:val="00C55E46"/>
    <w:rsid w:val="00C602FF"/>
    <w:rsid w:val="00C60411"/>
    <w:rsid w:val="00C6097C"/>
    <w:rsid w:val="00C61174"/>
    <w:rsid w:val="00C6148F"/>
    <w:rsid w:val="00C6157C"/>
    <w:rsid w:val="00C621B1"/>
    <w:rsid w:val="00C6248D"/>
    <w:rsid w:val="00C62F7A"/>
    <w:rsid w:val="00C63050"/>
    <w:rsid w:val="00C63B9C"/>
    <w:rsid w:val="00C63FC8"/>
    <w:rsid w:val="00C65E02"/>
    <w:rsid w:val="00C6682F"/>
    <w:rsid w:val="00C67BF4"/>
    <w:rsid w:val="00C70094"/>
    <w:rsid w:val="00C70561"/>
    <w:rsid w:val="00C7275E"/>
    <w:rsid w:val="00C72FC6"/>
    <w:rsid w:val="00C731AF"/>
    <w:rsid w:val="00C73D91"/>
    <w:rsid w:val="00C74C5D"/>
    <w:rsid w:val="00C75765"/>
    <w:rsid w:val="00C7577A"/>
    <w:rsid w:val="00C7632D"/>
    <w:rsid w:val="00C77A31"/>
    <w:rsid w:val="00C80965"/>
    <w:rsid w:val="00C80FA9"/>
    <w:rsid w:val="00C8126B"/>
    <w:rsid w:val="00C8175A"/>
    <w:rsid w:val="00C82D61"/>
    <w:rsid w:val="00C857FA"/>
    <w:rsid w:val="00C85923"/>
    <w:rsid w:val="00C863C4"/>
    <w:rsid w:val="00C872E0"/>
    <w:rsid w:val="00C87EF4"/>
    <w:rsid w:val="00C90472"/>
    <w:rsid w:val="00C90B61"/>
    <w:rsid w:val="00C90DAB"/>
    <w:rsid w:val="00C91636"/>
    <w:rsid w:val="00C91B84"/>
    <w:rsid w:val="00C920EA"/>
    <w:rsid w:val="00C927D5"/>
    <w:rsid w:val="00C93C3E"/>
    <w:rsid w:val="00C94F56"/>
    <w:rsid w:val="00C96869"/>
    <w:rsid w:val="00C9767D"/>
    <w:rsid w:val="00CA0275"/>
    <w:rsid w:val="00CA127F"/>
    <w:rsid w:val="00CA12E3"/>
    <w:rsid w:val="00CA1476"/>
    <w:rsid w:val="00CA6611"/>
    <w:rsid w:val="00CA6818"/>
    <w:rsid w:val="00CA6A44"/>
    <w:rsid w:val="00CA6AE6"/>
    <w:rsid w:val="00CA6B4A"/>
    <w:rsid w:val="00CA782F"/>
    <w:rsid w:val="00CA78E2"/>
    <w:rsid w:val="00CA7D82"/>
    <w:rsid w:val="00CA7D8A"/>
    <w:rsid w:val="00CB094C"/>
    <w:rsid w:val="00CB14F1"/>
    <w:rsid w:val="00CB1825"/>
    <w:rsid w:val="00CB187B"/>
    <w:rsid w:val="00CB2835"/>
    <w:rsid w:val="00CB3285"/>
    <w:rsid w:val="00CB4500"/>
    <w:rsid w:val="00CB5EA8"/>
    <w:rsid w:val="00CB5EB7"/>
    <w:rsid w:val="00CB76A5"/>
    <w:rsid w:val="00CB79A3"/>
    <w:rsid w:val="00CB7ADC"/>
    <w:rsid w:val="00CC0C72"/>
    <w:rsid w:val="00CC1D4D"/>
    <w:rsid w:val="00CC2BFD"/>
    <w:rsid w:val="00CC2D2B"/>
    <w:rsid w:val="00CC333A"/>
    <w:rsid w:val="00CC3394"/>
    <w:rsid w:val="00CC41DD"/>
    <w:rsid w:val="00CC5BB6"/>
    <w:rsid w:val="00CC6DE4"/>
    <w:rsid w:val="00CC6F40"/>
    <w:rsid w:val="00CD0897"/>
    <w:rsid w:val="00CD3476"/>
    <w:rsid w:val="00CD64DF"/>
    <w:rsid w:val="00CD6E1E"/>
    <w:rsid w:val="00CD768F"/>
    <w:rsid w:val="00CE1183"/>
    <w:rsid w:val="00CE1A1A"/>
    <w:rsid w:val="00CE21BC"/>
    <w:rsid w:val="00CE225F"/>
    <w:rsid w:val="00CE3A69"/>
    <w:rsid w:val="00CE5710"/>
    <w:rsid w:val="00CE6E48"/>
    <w:rsid w:val="00CF1607"/>
    <w:rsid w:val="00CF230C"/>
    <w:rsid w:val="00CF2F50"/>
    <w:rsid w:val="00CF3C35"/>
    <w:rsid w:val="00CF5B90"/>
    <w:rsid w:val="00CF6198"/>
    <w:rsid w:val="00CF7056"/>
    <w:rsid w:val="00D02919"/>
    <w:rsid w:val="00D03C87"/>
    <w:rsid w:val="00D0400B"/>
    <w:rsid w:val="00D04C13"/>
    <w:rsid w:val="00D04C61"/>
    <w:rsid w:val="00D052CA"/>
    <w:rsid w:val="00D05B8D"/>
    <w:rsid w:val="00D05B9B"/>
    <w:rsid w:val="00D061A9"/>
    <w:rsid w:val="00D0655F"/>
    <w:rsid w:val="00D065A2"/>
    <w:rsid w:val="00D07413"/>
    <w:rsid w:val="00D0742E"/>
    <w:rsid w:val="00D079AA"/>
    <w:rsid w:val="00D07F00"/>
    <w:rsid w:val="00D1130F"/>
    <w:rsid w:val="00D1231C"/>
    <w:rsid w:val="00D1250D"/>
    <w:rsid w:val="00D129A0"/>
    <w:rsid w:val="00D12BCC"/>
    <w:rsid w:val="00D14AB1"/>
    <w:rsid w:val="00D14E34"/>
    <w:rsid w:val="00D1539E"/>
    <w:rsid w:val="00D1571F"/>
    <w:rsid w:val="00D17B72"/>
    <w:rsid w:val="00D17C82"/>
    <w:rsid w:val="00D20FFB"/>
    <w:rsid w:val="00D22D08"/>
    <w:rsid w:val="00D238B3"/>
    <w:rsid w:val="00D24BDF"/>
    <w:rsid w:val="00D270EF"/>
    <w:rsid w:val="00D272BC"/>
    <w:rsid w:val="00D302C1"/>
    <w:rsid w:val="00D30A4A"/>
    <w:rsid w:val="00D3185C"/>
    <w:rsid w:val="00D31DC1"/>
    <w:rsid w:val="00D3205F"/>
    <w:rsid w:val="00D32363"/>
    <w:rsid w:val="00D3318E"/>
    <w:rsid w:val="00D33B89"/>
    <w:rsid w:val="00D33C25"/>
    <w:rsid w:val="00D33E72"/>
    <w:rsid w:val="00D35807"/>
    <w:rsid w:val="00D35BD6"/>
    <w:rsid w:val="00D361B5"/>
    <w:rsid w:val="00D36290"/>
    <w:rsid w:val="00D36A4D"/>
    <w:rsid w:val="00D37AE9"/>
    <w:rsid w:val="00D40268"/>
    <w:rsid w:val="00D408C8"/>
    <w:rsid w:val="00D40DDA"/>
    <w:rsid w:val="00D411A2"/>
    <w:rsid w:val="00D42AE2"/>
    <w:rsid w:val="00D456D1"/>
    <w:rsid w:val="00D4606D"/>
    <w:rsid w:val="00D465A4"/>
    <w:rsid w:val="00D4715F"/>
    <w:rsid w:val="00D479A9"/>
    <w:rsid w:val="00D50673"/>
    <w:rsid w:val="00D50799"/>
    <w:rsid w:val="00D50B9C"/>
    <w:rsid w:val="00D513AF"/>
    <w:rsid w:val="00D52032"/>
    <w:rsid w:val="00D52D73"/>
    <w:rsid w:val="00D52E58"/>
    <w:rsid w:val="00D53DFB"/>
    <w:rsid w:val="00D56989"/>
    <w:rsid w:val="00D56B20"/>
    <w:rsid w:val="00D578B3"/>
    <w:rsid w:val="00D60038"/>
    <w:rsid w:val="00D6117D"/>
    <w:rsid w:val="00D616CA"/>
    <w:rsid w:val="00D618F4"/>
    <w:rsid w:val="00D63636"/>
    <w:rsid w:val="00D640A3"/>
    <w:rsid w:val="00D640AD"/>
    <w:rsid w:val="00D65AAD"/>
    <w:rsid w:val="00D67A23"/>
    <w:rsid w:val="00D70356"/>
    <w:rsid w:val="00D714CC"/>
    <w:rsid w:val="00D71E41"/>
    <w:rsid w:val="00D723D7"/>
    <w:rsid w:val="00D75EA7"/>
    <w:rsid w:val="00D77150"/>
    <w:rsid w:val="00D771B2"/>
    <w:rsid w:val="00D771DD"/>
    <w:rsid w:val="00D77252"/>
    <w:rsid w:val="00D80554"/>
    <w:rsid w:val="00D8059A"/>
    <w:rsid w:val="00D806DB"/>
    <w:rsid w:val="00D80DCA"/>
    <w:rsid w:val="00D80E43"/>
    <w:rsid w:val="00D818ED"/>
    <w:rsid w:val="00D81ADF"/>
    <w:rsid w:val="00D81E7C"/>
    <w:rsid w:val="00D81F21"/>
    <w:rsid w:val="00D82448"/>
    <w:rsid w:val="00D83D06"/>
    <w:rsid w:val="00D8424D"/>
    <w:rsid w:val="00D85255"/>
    <w:rsid w:val="00D864F2"/>
    <w:rsid w:val="00D8783E"/>
    <w:rsid w:val="00D90C54"/>
    <w:rsid w:val="00D91196"/>
    <w:rsid w:val="00D92AA8"/>
    <w:rsid w:val="00D943F8"/>
    <w:rsid w:val="00D95470"/>
    <w:rsid w:val="00D95DDD"/>
    <w:rsid w:val="00D9601D"/>
    <w:rsid w:val="00D96205"/>
    <w:rsid w:val="00D965E1"/>
    <w:rsid w:val="00D96B55"/>
    <w:rsid w:val="00DA09E0"/>
    <w:rsid w:val="00DA0F51"/>
    <w:rsid w:val="00DA1928"/>
    <w:rsid w:val="00DA2619"/>
    <w:rsid w:val="00DA2D77"/>
    <w:rsid w:val="00DA3478"/>
    <w:rsid w:val="00DA3F83"/>
    <w:rsid w:val="00DA4239"/>
    <w:rsid w:val="00DA4983"/>
    <w:rsid w:val="00DA588C"/>
    <w:rsid w:val="00DA65DE"/>
    <w:rsid w:val="00DA71A0"/>
    <w:rsid w:val="00DA7749"/>
    <w:rsid w:val="00DB0B61"/>
    <w:rsid w:val="00DB1474"/>
    <w:rsid w:val="00DB21EC"/>
    <w:rsid w:val="00DB2962"/>
    <w:rsid w:val="00DB3B9B"/>
    <w:rsid w:val="00DB45CB"/>
    <w:rsid w:val="00DB46AE"/>
    <w:rsid w:val="00DB52FB"/>
    <w:rsid w:val="00DC00C1"/>
    <w:rsid w:val="00DC013B"/>
    <w:rsid w:val="00DC090B"/>
    <w:rsid w:val="00DC1679"/>
    <w:rsid w:val="00DC219B"/>
    <w:rsid w:val="00DC2C70"/>
    <w:rsid w:val="00DC2CF1"/>
    <w:rsid w:val="00DC2DC7"/>
    <w:rsid w:val="00DC3A7C"/>
    <w:rsid w:val="00DC4DD7"/>
    <w:rsid w:val="00DC4FCF"/>
    <w:rsid w:val="00DC4FE9"/>
    <w:rsid w:val="00DC4FF3"/>
    <w:rsid w:val="00DC50E0"/>
    <w:rsid w:val="00DC6386"/>
    <w:rsid w:val="00DC6B26"/>
    <w:rsid w:val="00DC6DB7"/>
    <w:rsid w:val="00DD0F8B"/>
    <w:rsid w:val="00DD1130"/>
    <w:rsid w:val="00DD16ED"/>
    <w:rsid w:val="00DD1951"/>
    <w:rsid w:val="00DD1957"/>
    <w:rsid w:val="00DD3F1C"/>
    <w:rsid w:val="00DD4412"/>
    <w:rsid w:val="00DD487D"/>
    <w:rsid w:val="00DD4E83"/>
    <w:rsid w:val="00DD4EFC"/>
    <w:rsid w:val="00DD5BF6"/>
    <w:rsid w:val="00DD5DA7"/>
    <w:rsid w:val="00DD6628"/>
    <w:rsid w:val="00DD6945"/>
    <w:rsid w:val="00DE165B"/>
    <w:rsid w:val="00DE1BD2"/>
    <w:rsid w:val="00DE2D04"/>
    <w:rsid w:val="00DE3117"/>
    <w:rsid w:val="00DE3250"/>
    <w:rsid w:val="00DE3850"/>
    <w:rsid w:val="00DE6028"/>
    <w:rsid w:val="00DE6C85"/>
    <w:rsid w:val="00DE6F78"/>
    <w:rsid w:val="00DE739A"/>
    <w:rsid w:val="00DE76F4"/>
    <w:rsid w:val="00DE78A3"/>
    <w:rsid w:val="00DE7DEE"/>
    <w:rsid w:val="00DF0678"/>
    <w:rsid w:val="00DF1A71"/>
    <w:rsid w:val="00DF1B01"/>
    <w:rsid w:val="00DF2D62"/>
    <w:rsid w:val="00DF3663"/>
    <w:rsid w:val="00DF50FC"/>
    <w:rsid w:val="00DF5D9F"/>
    <w:rsid w:val="00DF68C7"/>
    <w:rsid w:val="00DF731A"/>
    <w:rsid w:val="00E01A87"/>
    <w:rsid w:val="00E021B8"/>
    <w:rsid w:val="00E0280A"/>
    <w:rsid w:val="00E03B2F"/>
    <w:rsid w:val="00E03D59"/>
    <w:rsid w:val="00E046B6"/>
    <w:rsid w:val="00E0490C"/>
    <w:rsid w:val="00E04BBB"/>
    <w:rsid w:val="00E06884"/>
    <w:rsid w:val="00E06B75"/>
    <w:rsid w:val="00E11332"/>
    <w:rsid w:val="00E11352"/>
    <w:rsid w:val="00E11555"/>
    <w:rsid w:val="00E14A2B"/>
    <w:rsid w:val="00E156E5"/>
    <w:rsid w:val="00E15AA1"/>
    <w:rsid w:val="00E161B3"/>
    <w:rsid w:val="00E170DC"/>
    <w:rsid w:val="00E174D3"/>
    <w:rsid w:val="00E17546"/>
    <w:rsid w:val="00E177EF"/>
    <w:rsid w:val="00E210B5"/>
    <w:rsid w:val="00E21293"/>
    <w:rsid w:val="00E21EAD"/>
    <w:rsid w:val="00E22541"/>
    <w:rsid w:val="00E2544F"/>
    <w:rsid w:val="00E261B3"/>
    <w:rsid w:val="00E26818"/>
    <w:rsid w:val="00E27FFC"/>
    <w:rsid w:val="00E300F6"/>
    <w:rsid w:val="00E307A4"/>
    <w:rsid w:val="00E30B15"/>
    <w:rsid w:val="00E30EA4"/>
    <w:rsid w:val="00E3279F"/>
    <w:rsid w:val="00E33237"/>
    <w:rsid w:val="00E33605"/>
    <w:rsid w:val="00E338DE"/>
    <w:rsid w:val="00E342A4"/>
    <w:rsid w:val="00E3473A"/>
    <w:rsid w:val="00E34A42"/>
    <w:rsid w:val="00E351AB"/>
    <w:rsid w:val="00E35D6E"/>
    <w:rsid w:val="00E36118"/>
    <w:rsid w:val="00E36786"/>
    <w:rsid w:val="00E40181"/>
    <w:rsid w:val="00E405AC"/>
    <w:rsid w:val="00E411BC"/>
    <w:rsid w:val="00E41865"/>
    <w:rsid w:val="00E419C8"/>
    <w:rsid w:val="00E42628"/>
    <w:rsid w:val="00E436B2"/>
    <w:rsid w:val="00E45270"/>
    <w:rsid w:val="00E45B49"/>
    <w:rsid w:val="00E462EB"/>
    <w:rsid w:val="00E4666E"/>
    <w:rsid w:val="00E50B8F"/>
    <w:rsid w:val="00E525EB"/>
    <w:rsid w:val="00E534B3"/>
    <w:rsid w:val="00E540A8"/>
    <w:rsid w:val="00E54127"/>
    <w:rsid w:val="00E54950"/>
    <w:rsid w:val="00E551DE"/>
    <w:rsid w:val="00E5523C"/>
    <w:rsid w:val="00E55FB3"/>
    <w:rsid w:val="00E562C4"/>
    <w:rsid w:val="00E56A01"/>
    <w:rsid w:val="00E60A78"/>
    <w:rsid w:val="00E629A1"/>
    <w:rsid w:val="00E63336"/>
    <w:rsid w:val="00E63FF8"/>
    <w:rsid w:val="00E64C52"/>
    <w:rsid w:val="00E64E90"/>
    <w:rsid w:val="00E6590E"/>
    <w:rsid w:val="00E65C0B"/>
    <w:rsid w:val="00E664C6"/>
    <w:rsid w:val="00E66C3E"/>
    <w:rsid w:val="00E66E5E"/>
    <w:rsid w:val="00E67694"/>
    <w:rsid w:val="00E6794C"/>
    <w:rsid w:val="00E70D9F"/>
    <w:rsid w:val="00E7101C"/>
    <w:rsid w:val="00E71591"/>
    <w:rsid w:val="00E71A13"/>
    <w:rsid w:val="00E71CEB"/>
    <w:rsid w:val="00E726B2"/>
    <w:rsid w:val="00E73306"/>
    <w:rsid w:val="00E74319"/>
    <w:rsid w:val="00E7431B"/>
    <w:rsid w:val="00E7474F"/>
    <w:rsid w:val="00E74790"/>
    <w:rsid w:val="00E75AA2"/>
    <w:rsid w:val="00E80303"/>
    <w:rsid w:val="00E805F3"/>
    <w:rsid w:val="00E80DE3"/>
    <w:rsid w:val="00E8161F"/>
    <w:rsid w:val="00E818BC"/>
    <w:rsid w:val="00E82C55"/>
    <w:rsid w:val="00E83819"/>
    <w:rsid w:val="00E8529A"/>
    <w:rsid w:val="00E85758"/>
    <w:rsid w:val="00E864BC"/>
    <w:rsid w:val="00E869A0"/>
    <w:rsid w:val="00E86A2C"/>
    <w:rsid w:val="00E8787E"/>
    <w:rsid w:val="00E90B85"/>
    <w:rsid w:val="00E919E8"/>
    <w:rsid w:val="00E92A09"/>
    <w:rsid w:val="00E92AC3"/>
    <w:rsid w:val="00E95177"/>
    <w:rsid w:val="00E967F2"/>
    <w:rsid w:val="00E96815"/>
    <w:rsid w:val="00EA0A49"/>
    <w:rsid w:val="00EA2F6A"/>
    <w:rsid w:val="00EA2F87"/>
    <w:rsid w:val="00EA3F96"/>
    <w:rsid w:val="00EA4E57"/>
    <w:rsid w:val="00EA732A"/>
    <w:rsid w:val="00EB00E0"/>
    <w:rsid w:val="00EB01DB"/>
    <w:rsid w:val="00EB05D5"/>
    <w:rsid w:val="00EB0C68"/>
    <w:rsid w:val="00EB4BC7"/>
    <w:rsid w:val="00EC059F"/>
    <w:rsid w:val="00EC0760"/>
    <w:rsid w:val="00EC1F24"/>
    <w:rsid w:val="00EC2014"/>
    <w:rsid w:val="00EC22F6"/>
    <w:rsid w:val="00EC2B32"/>
    <w:rsid w:val="00EC3D22"/>
    <w:rsid w:val="00EC3DB9"/>
    <w:rsid w:val="00EC417E"/>
    <w:rsid w:val="00EC4D85"/>
    <w:rsid w:val="00ED21AE"/>
    <w:rsid w:val="00ED233B"/>
    <w:rsid w:val="00ED4702"/>
    <w:rsid w:val="00ED5B9B"/>
    <w:rsid w:val="00ED63DD"/>
    <w:rsid w:val="00ED6BAD"/>
    <w:rsid w:val="00ED6C2D"/>
    <w:rsid w:val="00ED7447"/>
    <w:rsid w:val="00ED7762"/>
    <w:rsid w:val="00EE00D6"/>
    <w:rsid w:val="00EE11E7"/>
    <w:rsid w:val="00EE13F0"/>
    <w:rsid w:val="00EE1488"/>
    <w:rsid w:val="00EE2223"/>
    <w:rsid w:val="00EE29AD"/>
    <w:rsid w:val="00EE2BDF"/>
    <w:rsid w:val="00EE2CFF"/>
    <w:rsid w:val="00EE3346"/>
    <w:rsid w:val="00EE3363"/>
    <w:rsid w:val="00EE36F0"/>
    <w:rsid w:val="00EE3793"/>
    <w:rsid w:val="00EE3E24"/>
    <w:rsid w:val="00EE4D5D"/>
    <w:rsid w:val="00EE5131"/>
    <w:rsid w:val="00EE7055"/>
    <w:rsid w:val="00EE7C7C"/>
    <w:rsid w:val="00EF01C1"/>
    <w:rsid w:val="00EF0625"/>
    <w:rsid w:val="00EF109B"/>
    <w:rsid w:val="00EF1F54"/>
    <w:rsid w:val="00EF201C"/>
    <w:rsid w:val="00EF2C72"/>
    <w:rsid w:val="00EF2C78"/>
    <w:rsid w:val="00EF36AF"/>
    <w:rsid w:val="00EF534D"/>
    <w:rsid w:val="00EF5711"/>
    <w:rsid w:val="00EF5887"/>
    <w:rsid w:val="00EF59A3"/>
    <w:rsid w:val="00EF5D32"/>
    <w:rsid w:val="00EF5FA7"/>
    <w:rsid w:val="00EF6675"/>
    <w:rsid w:val="00EF723C"/>
    <w:rsid w:val="00EF7487"/>
    <w:rsid w:val="00F0063D"/>
    <w:rsid w:val="00F00D08"/>
    <w:rsid w:val="00F00F9C"/>
    <w:rsid w:val="00F01E5F"/>
    <w:rsid w:val="00F024F3"/>
    <w:rsid w:val="00F026BC"/>
    <w:rsid w:val="00F0271F"/>
    <w:rsid w:val="00F02ABA"/>
    <w:rsid w:val="00F0437A"/>
    <w:rsid w:val="00F0758C"/>
    <w:rsid w:val="00F07A75"/>
    <w:rsid w:val="00F101B8"/>
    <w:rsid w:val="00F1028D"/>
    <w:rsid w:val="00F11037"/>
    <w:rsid w:val="00F1171F"/>
    <w:rsid w:val="00F119FB"/>
    <w:rsid w:val="00F11DF7"/>
    <w:rsid w:val="00F1364B"/>
    <w:rsid w:val="00F137EC"/>
    <w:rsid w:val="00F14336"/>
    <w:rsid w:val="00F148CE"/>
    <w:rsid w:val="00F15144"/>
    <w:rsid w:val="00F154C1"/>
    <w:rsid w:val="00F15BE3"/>
    <w:rsid w:val="00F15C8D"/>
    <w:rsid w:val="00F15C90"/>
    <w:rsid w:val="00F15C91"/>
    <w:rsid w:val="00F15C99"/>
    <w:rsid w:val="00F16541"/>
    <w:rsid w:val="00F16F1B"/>
    <w:rsid w:val="00F17208"/>
    <w:rsid w:val="00F17652"/>
    <w:rsid w:val="00F17CFD"/>
    <w:rsid w:val="00F201F9"/>
    <w:rsid w:val="00F20A6E"/>
    <w:rsid w:val="00F20AC8"/>
    <w:rsid w:val="00F20E52"/>
    <w:rsid w:val="00F230C7"/>
    <w:rsid w:val="00F23B48"/>
    <w:rsid w:val="00F23D2F"/>
    <w:rsid w:val="00F250A9"/>
    <w:rsid w:val="00F267AF"/>
    <w:rsid w:val="00F26AF9"/>
    <w:rsid w:val="00F2707F"/>
    <w:rsid w:val="00F2783F"/>
    <w:rsid w:val="00F30FF4"/>
    <w:rsid w:val="00F3122E"/>
    <w:rsid w:val="00F32368"/>
    <w:rsid w:val="00F32668"/>
    <w:rsid w:val="00F331AD"/>
    <w:rsid w:val="00F333D3"/>
    <w:rsid w:val="00F35287"/>
    <w:rsid w:val="00F3589E"/>
    <w:rsid w:val="00F35E81"/>
    <w:rsid w:val="00F37B43"/>
    <w:rsid w:val="00F37DC6"/>
    <w:rsid w:val="00F406DD"/>
    <w:rsid w:val="00F40A70"/>
    <w:rsid w:val="00F40F5B"/>
    <w:rsid w:val="00F411B7"/>
    <w:rsid w:val="00F41263"/>
    <w:rsid w:val="00F41448"/>
    <w:rsid w:val="00F41A2B"/>
    <w:rsid w:val="00F41C8D"/>
    <w:rsid w:val="00F4379C"/>
    <w:rsid w:val="00F43A37"/>
    <w:rsid w:val="00F44BDA"/>
    <w:rsid w:val="00F44DEC"/>
    <w:rsid w:val="00F4641B"/>
    <w:rsid w:val="00F46EB8"/>
    <w:rsid w:val="00F47BF1"/>
    <w:rsid w:val="00F50CD1"/>
    <w:rsid w:val="00F50D28"/>
    <w:rsid w:val="00F50DF1"/>
    <w:rsid w:val="00F511E4"/>
    <w:rsid w:val="00F51409"/>
    <w:rsid w:val="00F52D09"/>
    <w:rsid w:val="00F52E08"/>
    <w:rsid w:val="00F52F31"/>
    <w:rsid w:val="00F53A66"/>
    <w:rsid w:val="00F5462D"/>
    <w:rsid w:val="00F55B21"/>
    <w:rsid w:val="00F56EF6"/>
    <w:rsid w:val="00F60082"/>
    <w:rsid w:val="00F6009F"/>
    <w:rsid w:val="00F61583"/>
    <w:rsid w:val="00F61A9F"/>
    <w:rsid w:val="00F61B5F"/>
    <w:rsid w:val="00F64696"/>
    <w:rsid w:val="00F64926"/>
    <w:rsid w:val="00F64C29"/>
    <w:rsid w:val="00F65AA9"/>
    <w:rsid w:val="00F65F59"/>
    <w:rsid w:val="00F66184"/>
    <w:rsid w:val="00F667F8"/>
    <w:rsid w:val="00F6768F"/>
    <w:rsid w:val="00F67F2B"/>
    <w:rsid w:val="00F704DF"/>
    <w:rsid w:val="00F7115D"/>
    <w:rsid w:val="00F71867"/>
    <w:rsid w:val="00F718DF"/>
    <w:rsid w:val="00F71DEF"/>
    <w:rsid w:val="00F7253B"/>
    <w:rsid w:val="00F72C2C"/>
    <w:rsid w:val="00F741F2"/>
    <w:rsid w:val="00F751BA"/>
    <w:rsid w:val="00F75265"/>
    <w:rsid w:val="00F75317"/>
    <w:rsid w:val="00F768D2"/>
    <w:rsid w:val="00F76CAB"/>
    <w:rsid w:val="00F772C6"/>
    <w:rsid w:val="00F80687"/>
    <w:rsid w:val="00F815B5"/>
    <w:rsid w:val="00F818F7"/>
    <w:rsid w:val="00F82B82"/>
    <w:rsid w:val="00F85195"/>
    <w:rsid w:val="00F857D4"/>
    <w:rsid w:val="00F86647"/>
    <w:rsid w:val="00F868E3"/>
    <w:rsid w:val="00F86ECC"/>
    <w:rsid w:val="00F93078"/>
    <w:rsid w:val="00F934BC"/>
    <w:rsid w:val="00F938BA"/>
    <w:rsid w:val="00F93F4F"/>
    <w:rsid w:val="00F945E4"/>
    <w:rsid w:val="00F96041"/>
    <w:rsid w:val="00F96372"/>
    <w:rsid w:val="00F96FD1"/>
    <w:rsid w:val="00F97919"/>
    <w:rsid w:val="00FA0DA1"/>
    <w:rsid w:val="00FA1423"/>
    <w:rsid w:val="00FA16C5"/>
    <w:rsid w:val="00FA2125"/>
    <w:rsid w:val="00FA230B"/>
    <w:rsid w:val="00FA2577"/>
    <w:rsid w:val="00FA2C46"/>
    <w:rsid w:val="00FA2D93"/>
    <w:rsid w:val="00FA3525"/>
    <w:rsid w:val="00FA5A53"/>
    <w:rsid w:val="00FA6538"/>
    <w:rsid w:val="00FA7B57"/>
    <w:rsid w:val="00FB091B"/>
    <w:rsid w:val="00FB0AAD"/>
    <w:rsid w:val="00FB0DFD"/>
    <w:rsid w:val="00FB123A"/>
    <w:rsid w:val="00FB132E"/>
    <w:rsid w:val="00FB1F6E"/>
    <w:rsid w:val="00FB21ED"/>
    <w:rsid w:val="00FB2F6C"/>
    <w:rsid w:val="00FB4769"/>
    <w:rsid w:val="00FB4CDA"/>
    <w:rsid w:val="00FB5090"/>
    <w:rsid w:val="00FB5578"/>
    <w:rsid w:val="00FB6481"/>
    <w:rsid w:val="00FB66CF"/>
    <w:rsid w:val="00FB6D36"/>
    <w:rsid w:val="00FC0206"/>
    <w:rsid w:val="00FC0550"/>
    <w:rsid w:val="00FC08C2"/>
    <w:rsid w:val="00FC0965"/>
    <w:rsid w:val="00FC0F81"/>
    <w:rsid w:val="00FC1E62"/>
    <w:rsid w:val="00FC252F"/>
    <w:rsid w:val="00FC2694"/>
    <w:rsid w:val="00FC2B32"/>
    <w:rsid w:val="00FC395C"/>
    <w:rsid w:val="00FC3F5B"/>
    <w:rsid w:val="00FC5958"/>
    <w:rsid w:val="00FC5E8E"/>
    <w:rsid w:val="00FC6147"/>
    <w:rsid w:val="00FC6427"/>
    <w:rsid w:val="00FC6FA8"/>
    <w:rsid w:val="00FD038A"/>
    <w:rsid w:val="00FD198D"/>
    <w:rsid w:val="00FD1B69"/>
    <w:rsid w:val="00FD1F02"/>
    <w:rsid w:val="00FD28D3"/>
    <w:rsid w:val="00FD2F55"/>
    <w:rsid w:val="00FD3766"/>
    <w:rsid w:val="00FD39FC"/>
    <w:rsid w:val="00FD3D05"/>
    <w:rsid w:val="00FD47C4"/>
    <w:rsid w:val="00FD4ACD"/>
    <w:rsid w:val="00FD4B77"/>
    <w:rsid w:val="00FE07B8"/>
    <w:rsid w:val="00FE10E3"/>
    <w:rsid w:val="00FE16D3"/>
    <w:rsid w:val="00FE2DCF"/>
    <w:rsid w:val="00FE331E"/>
    <w:rsid w:val="00FE3F08"/>
    <w:rsid w:val="00FE3FA7"/>
    <w:rsid w:val="00FE4081"/>
    <w:rsid w:val="00FE44EE"/>
    <w:rsid w:val="00FE53D2"/>
    <w:rsid w:val="00FE6BCC"/>
    <w:rsid w:val="00FF0278"/>
    <w:rsid w:val="00FF2A4E"/>
    <w:rsid w:val="00FF2FCE"/>
    <w:rsid w:val="00FF3A84"/>
    <w:rsid w:val="00FF3B78"/>
    <w:rsid w:val="00FF3FCC"/>
    <w:rsid w:val="00FF4F7D"/>
    <w:rsid w:val="00FF6D15"/>
    <w:rsid w:val="00FF6D9D"/>
    <w:rsid w:val="00FF7620"/>
    <w:rsid w:val="00FF7DD5"/>
    <w:rsid w:val="037DE10E"/>
    <w:rsid w:val="09C68739"/>
    <w:rsid w:val="0A43C288"/>
    <w:rsid w:val="0A47BC55"/>
    <w:rsid w:val="0AAC2D4E"/>
    <w:rsid w:val="0B872C8B"/>
    <w:rsid w:val="0CEDE00E"/>
    <w:rsid w:val="10C18F39"/>
    <w:rsid w:val="1121FA97"/>
    <w:rsid w:val="12F6AD80"/>
    <w:rsid w:val="13B934BD"/>
    <w:rsid w:val="171294C7"/>
    <w:rsid w:val="21407697"/>
    <w:rsid w:val="22CFA81A"/>
    <w:rsid w:val="23D3EB13"/>
    <w:rsid w:val="2714EE04"/>
    <w:rsid w:val="2795C742"/>
    <w:rsid w:val="2BD75D6D"/>
    <w:rsid w:val="2D54D426"/>
    <w:rsid w:val="2D66B75E"/>
    <w:rsid w:val="2E5884DE"/>
    <w:rsid w:val="2EBA2E2A"/>
    <w:rsid w:val="2FFDC21D"/>
    <w:rsid w:val="328669EB"/>
    <w:rsid w:val="35D3A161"/>
    <w:rsid w:val="3661C3EE"/>
    <w:rsid w:val="36E8970B"/>
    <w:rsid w:val="37037121"/>
    <w:rsid w:val="3761877B"/>
    <w:rsid w:val="37AB19E8"/>
    <w:rsid w:val="40B15D1E"/>
    <w:rsid w:val="45A58383"/>
    <w:rsid w:val="49EB6F98"/>
    <w:rsid w:val="4AE08060"/>
    <w:rsid w:val="4BF68742"/>
    <w:rsid w:val="4CBE7D8F"/>
    <w:rsid w:val="4DE48625"/>
    <w:rsid w:val="50B27471"/>
    <w:rsid w:val="544D2B2C"/>
    <w:rsid w:val="5B9E2167"/>
    <w:rsid w:val="5BAE2B7F"/>
    <w:rsid w:val="5CD47622"/>
    <w:rsid w:val="5E76B8CC"/>
    <w:rsid w:val="617251DD"/>
    <w:rsid w:val="62E2678F"/>
    <w:rsid w:val="66332FB3"/>
    <w:rsid w:val="676FB9BC"/>
    <w:rsid w:val="681E6028"/>
    <w:rsid w:val="6967066A"/>
    <w:rsid w:val="69DBA026"/>
    <w:rsid w:val="6B6952AE"/>
    <w:rsid w:val="6C720C3B"/>
    <w:rsid w:val="70897575"/>
    <w:rsid w:val="70C44E05"/>
    <w:rsid w:val="71D8D8E2"/>
    <w:rsid w:val="7BCB6757"/>
    <w:rsid w:val="7D0F0689"/>
    <w:rsid w:val="7D1DAF51"/>
    <w:rsid w:val="7D53E1A3"/>
    <w:rsid w:val="7D57683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00573FFA-D46E-4EA8-97E3-3964DD70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8175A"/>
    <w:pPr>
      <w:numPr>
        <w:numId w:val="2"/>
      </w:numPr>
      <w:spacing w:after="40"/>
      <w:ind w:left="284"/>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38"/>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35"/>
      </w:numPr>
    </w:pPr>
  </w:style>
  <w:style w:type="numbering" w:customStyle="1" w:styleId="ZZNumbersdigit">
    <w:name w:val="ZZ Numbers digit"/>
    <w:rsid w:val="00F15144"/>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F15144"/>
    <w:pPr>
      <w:numPr>
        <w:numId w:val="38"/>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Body"/>
    <w:uiPriority w:val="3"/>
    <w:rsid w:val="00F15144"/>
    <w:pPr>
      <w:numPr>
        <w:ilvl w:val="1"/>
        <w:numId w:val="38"/>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38"/>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paragraph" w:customStyle="1" w:styleId="Boxed2Text">
    <w:name w:val="Boxed 2 Text"/>
    <w:basedOn w:val="Normal"/>
    <w:qFormat/>
    <w:rsid w:val="00573B94"/>
    <w:pPr>
      <w:numPr>
        <w:numId w:val="3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ind w:right="284"/>
    </w:pPr>
    <w:rPr>
      <w:rFonts w:eastAsiaTheme="minorHAnsi" w:cstheme="minorBidi"/>
      <w:iCs/>
      <w:sz w:val="20"/>
      <w:szCs w:val="22"/>
    </w:rPr>
  </w:style>
  <w:style w:type="paragraph" w:styleId="ListParagraph">
    <w:name w:val="List Paragraph"/>
    <w:basedOn w:val="Normal"/>
    <w:uiPriority w:val="34"/>
    <w:qFormat/>
    <w:rsid w:val="000E17C1"/>
    <w:pPr>
      <w:spacing w:after="160" w:line="259" w:lineRule="auto"/>
      <w:ind w:left="720"/>
      <w:contextualSpacing/>
    </w:pPr>
    <w:rPr>
      <w:rFonts w:asciiTheme="minorHAnsi" w:eastAsiaTheme="minorHAnsi" w:hAnsiTheme="minorHAnsi" w:cstheme="minorBidi"/>
      <w:sz w:val="22"/>
      <w:szCs w:val="22"/>
    </w:rPr>
  </w:style>
  <w:style w:type="paragraph" w:styleId="ListBullet">
    <w:name w:val="List Bullet"/>
    <w:basedOn w:val="Normal"/>
    <w:uiPriority w:val="99"/>
    <w:rsid w:val="000E17C1"/>
    <w:pPr>
      <w:numPr>
        <w:numId w:val="9"/>
      </w:numPr>
      <w:spacing w:before="200" w:after="200" w:line="276" w:lineRule="auto"/>
      <w:contextualSpacing/>
    </w:pPr>
    <w:rPr>
      <w:rFonts w:ascii="Calibri" w:hAnsi="Calibri"/>
      <w:sz w:val="20"/>
      <w:lang w:val="en-US"/>
    </w:rPr>
  </w:style>
  <w:style w:type="paragraph" w:customStyle="1" w:styleId="highlightedtext">
    <w:name w:val="highlighted text"/>
    <w:basedOn w:val="Normal"/>
    <w:link w:val="highlightedtextChar"/>
    <w:qFormat/>
    <w:rsid w:val="000E17C1"/>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E17C1"/>
    <w:rPr>
      <w:rFonts w:asciiTheme="minorHAnsi" w:eastAsiaTheme="minorHAnsi" w:hAnsiTheme="minorHAnsi" w:cstheme="minorBidi"/>
      <w:b/>
      <w:iCs/>
      <w:color w:val="4F6228" w:themeColor="accent3" w:themeShade="80"/>
      <w:sz w:val="22"/>
      <w:szCs w:val="22"/>
      <w:lang w:eastAsia="en-US"/>
    </w:rPr>
  </w:style>
  <w:style w:type="character" w:styleId="Mention">
    <w:name w:val="Mention"/>
    <w:basedOn w:val="DefaultParagraphFont"/>
    <w:uiPriority w:val="99"/>
    <w:unhideWhenUsed/>
    <w:rsid w:val="0059686D"/>
    <w:rPr>
      <w:color w:val="2B579A"/>
      <w:shd w:val="clear" w:color="auto" w:fill="E1DFDD"/>
    </w:rPr>
  </w:style>
  <w:style w:type="character" w:styleId="LineNumber">
    <w:name w:val="line number"/>
    <w:basedOn w:val="DefaultParagraphFont"/>
    <w:uiPriority w:val="99"/>
    <w:semiHidden/>
    <w:unhideWhenUsed/>
    <w:rsid w:val="00917469"/>
  </w:style>
  <w:style w:type="character" w:customStyle="1" w:styleId="ui-provider">
    <w:name w:val="ui-provider"/>
    <w:basedOn w:val="DefaultParagraphFont"/>
    <w:rsid w:val="004E190A"/>
  </w:style>
  <w:style w:type="paragraph" w:styleId="NormalWeb">
    <w:name w:val="Normal (Web)"/>
    <w:basedOn w:val="Normal"/>
    <w:uiPriority w:val="99"/>
    <w:unhideWhenUsed/>
    <w:rsid w:val="00E869A0"/>
    <w:pPr>
      <w:spacing w:before="100" w:beforeAutospacing="1" w:after="100" w:afterAutospacing="1" w:line="240" w:lineRule="auto"/>
    </w:pPr>
    <w:rPr>
      <w:rFonts w:ascii="Times New Roman" w:hAnsi="Times New Roman"/>
      <w:sz w:val="24"/>
      <w:szCs w:val="24"/>
      <w:lang w:eastAsia="en-GB"/>
    </w:rPr>
  </w:style>
  <w:style w:type="character" w:customStyle="1" w:styleId="apple-converted-space">
    <w:name w:val="apple-converted-space"/>
    <w:basedOn w:val="DefaultParagraphFont"/>
    <w:rsid w:val="00E54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74615814">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3946446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97934304">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68089251">
      <w:bodyDiv w:val="1"/>
      <w:marLeft w:val="0"/>
      <w:marRight w:val="0"/>
      <w:marTop w:val="0"/>
      <w:marBottom w:val="0"/>
      <w:divBdr>
        <w:top w:val="none" w:sz="0" w:space="0" w:color="auto"/>
        <w:left w:val="none" w:sz="0" w:space="0" w:color="auto"/>
        <w:bottom w:val="none" w:sz="0" w:space="0" w:color="auto"/>
        <w:right w:val="none" w:sz="0" w:space="0" w:color="auto"/>
      </w:divBdr>
    </w:div>
    <w:div w:id="1703286002">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28945621">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women.victoria@dffh.vic.gov.au" TargetMode="External"/><Relationship Id="rId26" Type="http://schemas.openxmlformats.org/officeDocument/2006/relationships/hyperlink" Target="https://www.vic.gov.au/victorias-women-construction-strategy" TargetMode="External"/><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creativecommons.org/licenses/by/4.0/" TargetMode="External"/><Relationship Id="rId34" Type="http://schemas.openxmlformats.org/officeDocument/2006/relationships/hyperlink" Target="https://www.oric.gov.au/" TargetMode="External"/><Relationship Id="rId42"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vic.gov.au/economic-equity-victorian-women-inquiry" TargetMode="External"/><Relationship Id="rId33" Type="http://schemas.openxmlformats.org/officeDocument/2006/relationships/hyperlink" Target="https://www.acnc.gov.au/charity/charities" TargetMode="External"/><Relationship Id="rId38" Type="http://schemas.openxmlformats.org/officeDocument/2006/relationships/hyperlink" Target="https://www.dffh.vic.gov.au/privacy-statemen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hyperlink" Target="https://grantsgateway.dffh.vic.gov.au/s/login/"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ic.gov.au/economic-equity-victorian-women-inquiry" TargetMode="External"/><Relationship Id="rId32" Type="http://schemas.openxmlformats.org/officeDocument/2006/relationships/hyperlink" Target="https://connectonline.asic.gov.au/" TargetMode="External"/><Relationship Id="rId37" Type="http://schemas.openxmlformats.org/officeDocument/2006/relationships/hyperlink" Target="mailto:women.victoria@dffh.vic.gov.au" TargetMode="External"/><Relationship Id="rId40"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png"/><Relationship Id="rId28" Type="http://schemas.openxmlformats.org/officeDocument/2006/relationships/hyperlink" Target="mailto:women.victoria@dffh.vic.gov.au" TargetMode="External"/><Relationship Id="rId36" Type="http://schemas.openxmlformats.org/officeDocument/2006/relationships/hyperlink" Target="https://www.justice.vic.gov.au/safer-communities/protecting-children-and-families/organisations-providing-services-to-children-new" TargetMode="External"/><Relationship Id="rId10" Type="http://schemas.openxmlformats.org/officeDocument/2006/relationships/endnotes" Target="endnotes.xml"/><Relationship Id="rId19" Type="http://schemas.openxmlformats.org/officeDocument/2006/relationships/hyperlink" Target="https://creativecommons.org/licenses/by/4.0/" TargetMode="External"/><Relationship Id="rId31" Type="http://schemas.openxmlformats.org/officeDocument/2006/relationships/hyperlink" Target="https://www.consumer.vic.gov.au/"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vic.gov.au/women-energy-and-manufacturing-funding-program" TargetMode="External"/><Relationship Id="rId27" Type="http://schemas.openxmlformats.org/officeDocument/2006/relationships/hyperlink" Target="https://www.vic.gov.au/women-transport" TargetMode="External"/><Relationship Id="rId30" Type="http://schemas.openxmlformats.org/officeDocument/2006/relationships/hyperlink" Target="https://abr.business.gov.au/" TargetMode="External"/><Relationship Id="rId35" Type="http://schemas.openxmlformats.org/officeDocument/2006/relationships/hyperlink" Target="https://www.vic.gov.au/victorian-common-funding-agreement"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25" ma:contentTypeDescription="Create a new document." ma:contentTypeScope="" ma:versionID="d695cdcfb85974a6fe5e762b81c47f95">
  <xsd:schema xmlns:xsd="http://www.w3.org/2001/XMLSchema" xmlns:xs="http://www.w3.org/2001/XMLSchema" xmlns:p="http://schemas.microsoft.com/office/2006/metadata/properties" xmlns:ns2="50f00e27-c35f-46eb-9301-c9e2bd24673f" xmlns:ns3="27cb37dd-16a1-4d7b-8276-5c0e4168f63b" xmlns:ns4="5ce0f2b5-5be5-4508-bce9-d7011ece0659" targetNamespace="http://schemas.microsoft.com/office/2006/metadata/properties" ma:root="true" ma:fieldsID="b102bb09cd10c36a46df0d79710c102f" ns2:_="" ns3:_="" ns4:_="">
    <xsd:import namespace="50f00e27-c35f-46eb-9301-c9e2bd24673f"/>
    <xsd:import namespace="27cb37dd-16a1-4d7b-8276-5c0e4168f63b"/>
    <xsd:import namespace="5ce0f2b5-5be5-4508-bce9-d7011ece0659"/>
    <xsd:element name="properties">
      <xsd:complexType>
        <xsd:sequence>
          <xsd:element name="documentManagement">
            <xsd:complexType>
              <xsd:all>
                <xsd:element ref="ns2:Assigned_x0020_to0"/>
                <xsd:element ref="ns2:Strategy_x0020_section" minOccurs="0"/>
                <xsd:element ref="ns2:Reviewed" minOccurs="0"/>
                <xsd:element ref="ns2:Caretake_x0020_Copies" minOccurs="0"/>
                <xsd:element ref="ns2:Comments0"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Comments"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Assigned_x0020_to0" ma:index="2" ma:displayName="Assigned" ma:format="Dropdown" ma:list="UserInfo" ma:SharePointGroup="0" ma:internalName="Assigned_x0020_to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trategy_x0020_section" ma:index="3" nillable="true" ma:displayName="Strategy section" ma:internalName="Strategy_x0020_section" ma:readOnly="false">
      <xsd:simpleType>
        <xsd:restriction base="dms:Note">
          <xsd:maxLength value="255"/>
        </xsd:restriction>
      </xsd:simpleType>
    </xsd:element>
    <xsd:element name="Reviewed" ma:index="4" nillable="true" ma:displayName="Reviewed for Directions Table" ma:description="Completed" ma:format="Dropdown" ma:internalName="Reviewed" ma:readOnly="false">
      <xsd:simpleType>
        <xsd:restriction base="dms:Text">
          <xsd:maxLength value="255"/>
        </xsd:restriction>
      </xsd:simpleType>
    </xsd:element>
    <xsd:element name="Caretake_x0020_Copies" ma:index="6" nillable="true" ma:displayName="Caretake Copies" ma:internalName="Caretake_x0020_Copies" ma:readOnly="false">
      <xsd:simpleType>
        <xsd:restriction base="dms:Text">
          <xsd:maxLength value="255"/>
        </xsd:restriction>
      </xsd:simpleType>
    </xsd:element>
    <xsd:element name="Comments0" ma:index="7" nillable="true" ma:displayName="Comments" ma:format="Dropdown" ma:internalName="Comments0"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Comments" ma:index="20" nillable="true" ma:displayName="Sallie Williams" ma:description="Milestone 1 (Project Plan) accepted on 31/10/2023." ma:format="Dropdown" ma:hidden="true" ma:internalName="Comments" ma:readOnly="false">
      <xsd:simpleType>
        <xsd:restriction base="dms:Note"/>
      </xsd:simpleType>
    </xsd:element>
    <xsd:element name="MediaServiceLocation" ma:index="22"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55e885c0-ebe8-4d80-8fcd-f4d7052d99b3}" ma:internalName="TaxCatchAll" ma:readOnly="false" ma:showField="CatchAllData" ma:web="27cb37dd-16a1-4d7b-8276-5c0e4168f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27cb37dd-16a1-4d7b-8276-5c0e4168f63b">
      <UserInfo>
        <DisplayName>Martha Haylett (Homes Victoria)</DisplayName>
        <AccountId>14</AccountId>
        <AccountType/>
      </UserInfo>
      <UserInfo>
        <DisplayName>Alice McDonald (DFFH)</DisplayName>
        <AccountId>27</AccountId>
        <AccountType/>
      </UserInfo>
      <UserInfo>
        <DisplayName>Kiarna Sykes (DFFH)</DisplayName>
        <AccountId>479</AccountId>
        <AccountType/>
      </UserInfo>
      <UserInfo>
        <DisplayName>Ellen Rule (DFFH)</DisplayName>
        <AccountId>246</AccountId>
        <AccountType/>
      </UserInfo>
      <UserInfo>
        <DisplayName>Mardi Anderson (DFFH)</DisplayName>
        <AccountId>1445</AccountId>
        <AccountType/>
      </UserInfo>
      <UserInfo>
        <DisplayName>Jessica List (DFFH)</DisplayName>
        <AccountId>2224</AccountId>
        <AccountType/>
      </UserInfo>
      <UserInfo>
        <DisplayName>Creative Studio (DFFH)</DisplayName>
        <AccountId>3242</AccountId>
        <AccountType/>
      </UserInfo>
      <UserInfo>
        <DisplayName>Benjamin Simons (DFFH)</DisplayName>
        <AccountId>1965</AccountId>
        <AccountType/>
      </UserInfo>
      <UserInfo>
        <DisplayName>Sarah Alexander (DFFH)</DisplayName>
        <AccountId>413</AccountId>
        <AccountType/>
      </UserInfo>
    </SharedWithUsers>
    <lcf76f155ced4ddcb4097134ff3c332f xmlns="50f00e27-c35f-46eb-9301-c9e2bd24673f">
      <Terms xmlns="http://schemas.microsoft.com/office/infopath/2007/PartnerControls"/>
    </lcf76f155ced4ddcb4097134ff3c332f>
    <Assigned_x0020_to0 xmlns="50f00e27-c35f-46eb-9301-c9e2bd24673f">
      <UserInfo>
        <DisplayName>Natalie Sacco (DFFH)</DisplayName>
        <AccountId>1964</AccountId>
        <AccountType/>
      </UserInfo>
    </Assigned_x0020_to0>
    <Caretake_x0020_Copies xmlns="50f00e27-c35f-46eb-9301-c9e2bd24673f" xsi:nil="true"/>
    <Reviewed xmlns="50f00e27-c35f-46eb-9301-c9e2bd24673f" xsi:nil="true"/>
    <Comments xmlns="50f00e27-c35f-46eb-9301-c9e2bd24673f" xsi:nil="true"/>
    <Strategy_x0020_section xmlns="50f00e27-c35f-46eb-9301-c9e2bd24673f" xsi:nil="true"/>
    <Comments0 xmlns="50f00e27-c35f-46eb-9301-c9e2bd24673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FDAB13-195A-4D0B-B62F-EB68ADCC6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purl.org/dc/terms/"/>
    <ds:schemaRef ds:uri="http://schemas.openxmlformats.org/package/2006/metadata/core-properties"/>
    <ds:schemaRef ds:uri="50f00e27-c35f-46eb-9301-c9e2bd24673f"/>
    <ds:schemaRef ds:uri="http://schemas.microsoft.com/office/2006/documentManagement/types"/>
    <ds:schemaRef ds:uri="http://schemas.microsoft.com/office/infopath/2007/PartnerControls"/>
    <ds:schemaRef ds:uri="5ce0f2b5-5be5-4508-bce9-d7011ece0659"/>
    <ds:schemaRef ds:uri="http://purl.org/dc/elements/1.1/"/>
    <ds:schemaRef ds:uri="27cb37dd-16a1-4d7b-8276-5c0e4168f63b"/>
    <ds:schemaRef ds:uri="http://www.w3.org/XML/1998/namespace"/>
    <ds:schemaRef ds:uri="http://purl.org/dc/dcmityp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3225</Words>
  <Characters>22009</Characters>
  <Application>Microsoft Office Word</Application>
  <DocSecurity>0</DocSecurity>
  <Lines>183</Lines>
  <Paragraphs>50</Paragraphs>
  <ScaleCrop>false</ScaleCrop>
  <HeadingPairs>
    <vt:vector size="2" baseType="variant">
      <vt:variant>
        <vt:lpstr>Title</vt:lpstr>
      </vt:variant>
      <vt:variant>
        <vt:i4>1</vt:i4>
      </vt:variant>
    </vt:vector>
  </HeadingPairs>
  <TitlesOfParts>
    <vt:vector size="1" baseType="lpstr">
      <vt:lpstr>Women in Energy and Manufacturing Funding Program</vt:lpstr>
    </vt:vector>
  </TitlesOfParts>
  <Manager/>
  <Company>Victoria State Government, Department of Families, Fairness and Housing</Company>
  <LinksUpToDate>false</LinksUpToDate>
  <CharactersWithSpaces>25184</CharactersWithSpaces>
  <SharedDoc>false</SharedDoc>
  <HyperlinkBase/>
  <HLinks>
    <vt:vector size="270" baseType="variant">
      <vt:variant>
        <vt:i4>4521996</vt:i4>
      </vt:variant>
      <vt:variant>
        <vt:i4>204</vt:i4>
      </vt:variant>
      <vt:variant>
        <vt:i4>0</vt:i4>
      </vt:variant>
      <vt:variant>
        <vt:i4>5</vt:i4>
      </vt:variant>
      <vt:variant>
        <vt:lpwstr>https://www.dffh.vic.gov.au/privacy-statement</vt:lpwstr>
      </vt:variant>
      <vt:variant>
        <vt:lpwstr/>
      </vt:variant>
      <vt:variant>
        <vt:i4>3014730</vt:i4>
      </vt:variant>
      <vt:variant>
        <vt:i4>201</vt:i4>
      </vt:variant>
      <vt:variant>
        <vt:i4>0</vt:i4>
      </vt:variant>
      <vt:variant>
        <vt:i4>5</vt:i4>
      </vt:variant>
      <vt:variant>
        <vt:lpwstr>mailto:women.victoria@dffh.vic.gov.au</vt:lpwstr>
      </vt:variant>
      <vt:variant>
        <vt:lpwstr/>
      </vt:variant>
      <vt:variant>
        <vt:i4>2883697</vt:i4>
      </vt:variant>
      <vt:variant>
        <vt:i4>198</vt:i4>
      </vt:variant>
      <vt:variant>
        <vt:i4>0</vt:i4>
      </vt:variant>
      <vt:variant>
        <vt:i4>5</vt:i4>
      </vt:variant>
      <vt:variant>
        <vt:lpwstr>https://www.justice.vic.gov.au/safer-communities/protecting-children-and-families/organisations-providing-services-to-children-new</vt:lpwstr>
      </vt:variant>
      <vt:variant>
        <vt:lpwstr/>
      </vt:variant>
      <vt:variant>
        <vt:i4>5832784</vt:i4>
      </vt:variant>
      <vt:variant>
        <vt:i4>195</vt:i4>
      </vt:variant>
      <vt:variant>
        <vt:i4>0</vt:i4>
      </vt:variant>
      <vt:variant>
        <vt:i4>5</vt:i4>
      </vt:variant>
      <vt:variant>
        <vt:lpwstr>https://www.vic.gov.au/victorian-common-funding-agreement</vt:lpwstr>
      </vt:variant>
      <vt:variant>
        <vt:lpwstr/>
      </vt:variant>
      <vt:variant>
        <vt:i4>589836</vt:i4>
      </vt:variant>
      <vt:variant>
        <vt:i4>192</vt:i4>
      </vt:variant>
      <vt:variant>
        <vt:i4>0</vt:i4>
      </vt:variant>
      <vt:variant>
        <vt:i4>5</vt:i4>
      </vt:variant>
      <vt:variant>
        <vt:lpwstr/>
      </vt:variant>
      <vt:variant>
        <vt:lpwstr>_Merit_assessment</vt:lpwstr>
      </vt:variant>
      <vt:variant>
        <vt:i4>7078010</vt:i4>
      </vt:variant>
      <vt:variant>
        <vt:i4>189</vt:i4>
      </vt:variant>
      <vt:variant>
        <vt:i4>0</vt:i4>
      </vt:variant>
      <vt:variant>
        <vt:i4>5</vt:i4>
      </vt:variant>
      <vt:variant>
        <vt:lpwstr/>
      </vt:variant>
      <vt:variant>
        <vt:lpwstr>_Funding_objectives</vt:lpwstr>
      </vt:variant>
      <vt:variant>
        <vt:i4>393308</vt:i4>
      </vt:variant>
      <vt:variant>
        <vt:i4>186</vt:i4>
      </vt:variant>
      <vt:variant>
        <vt:i4>0</vt:i4>
      </vt:variant>
      <vt:variant>
        <vt:i4>5</vt:i4>
      </vt:variant>
      <vt:variant>
        <vt:lpwstr>https://www.oric.gov.au/</vt:lpwstr>
      </vt:variant>
      <vt:variant>
        <vt:lpwstr/>
      </vt:variant>
      <vt:variant>
        <vt:i4>6094917</vt:i4>
      </vt:variant>
      <vt:variant>
        <vt:i4>183</vt:i4>
      </vt:variant>
      <vt:variant>
        <vt:i4>0</vt:i4>
      </vt:variant>
      <vt:variant>
        <vt:i4>5</vt:i4>
      </vt:variant>
      <vt:variant>
        <vt:lpwstr>https://www.acnc.gov.au/charity/charities</vt:lpwstr>
      </vt:variant>
      <vt:variant>
        <vt:lpwstr/>
      </vt:variant>
      <vt:variant>
        <vt:i4>8323116</vt:i4>
      </vt:variant>
      <vt:variant>
        <vt:i4>180</vt:i4>
      </vt:variant>
      <vt:variant>
        <vt:i4>0</vt:i4>
      </vt:variant>
      <vt:variant>
        <vt:i4>5</vt:i4>
      </vt:variant>
      <vt:variant>
        <vt:lpwstr>https://connectonline.asic.gov.au/</vt:lpwstr>
      </vt:variant>
      <vt:variant>
        <vt:lpwstr/>
      </vt:variant>
      <vt:variant>
        <vt:i4>65536</vt:i4>
      </vt:variant>
      <vt:variant>
        <vt:i4>177</vt:i4>
      </vt:variant>
      <vt:variant>
        <vt:i4>0</vt:i4>
      </vt:variant>
      <vt:variant>
        <vt:i4>5</vt:i4>
      </vt:variant>
      <vt:variant>
        <vt:lpwstr>https://www.consumer.vic.gov.au/</vt:lpwstr>
      </vt:variant>
      <vt:variant>
        <vt:lpwstr/>
      </vt:variant>
      <vt:variant>
        <vt:i4>524357</vt:i4>
      </vt:variant>
      <vt:variant>
        <vt:i4>174</vt:i4>
      </vt:variant>
      <vt:variant>
        <vt:i4>0</vt:i4>
      </vt:variant>
      <vt:variant>
        <vt:i4>5</vt:i4>
      </vt:variant>
      <vt:variant>
        <vt:lpwstr>https://abr.business.gov.au/</vt:lpwstr>
      </vt:variant>
      <vt:variant>
        <vt:lpwstr/>
      </vt:variant>
      <vt:variant>
        <vt:i4>2031674</vt:i4>
      </vt:variant>
      <vt:variant>
        <vt:i4>171</vt:i4>
      </vt:variant>
      <vt:variant>
        <vt:i4>0</vt:i4>
      </vt:variant>
      <vt:variant>
        <vt:i4>5</vt:i4>
      </vt:variant>
      <vt:variant>
        <vt:lpwstr/>
      </vt:variant>
      <vt:variant>
        <vt:lpwstr>_What_can_the</vt:lpwstr>
      </vt:variant>
      <vt:variant>
        <vt:i4>8192074</vt:i4>
      </vt:variant>
      <vt:variant>
        <vt:i4>168</vt:i4>
      </vt:variant>
      <vt:variant>
        <vt:i4>0</vt:i4>
      </vt:variant>
      <vt:variant>
        <vt:i4>5</vt:i4>
      </vt:variant>
      <vt:variant>
        <vt:lpwstr/>
      </vt:variant>
      <vt:variant>
        <vt:lpwstr>_Who_can_apply</vt:lpwstr>
      </vt:variant>
      <vt:variant>
        <vt:i4>7798886</vt:i4>
      </vt:variant>
      <vt:variant>
        <vt:i4>165</vt:i4>
      </vt:variant>
      <vt:variant>
        <vt:i4>0</vt:i4>
      </vt:variant>
      <vt:variant>
        <vt:i4>5</vt:i4>
      </vt:variant>
      <vt:variant>
        <vt:lpwstr>https://grantsgateway.dffh.vic.gov.au/s/login/</vt:lpwstr>
      </vt:variant>
      <vt:variant>
        <vt:lpwstr/>
      </vt:variant>
      <vt:variant>
        <vt:i4>3014730</vt:i4>
      </vt:variant>
      <vt:variant>
        <vt:i4>162</vt:i4>
      </vt:variant>
      <vt:variant>
        <vt:i4>0</vt:i4>
      </vt:variant>
      <vt:variant>
        <vt:i4>5</vt:i4>
      </vt:variant>
      <vt:variant>
        <vt:lpwstr>mailto:women.victoria@dffh.vic.gov.au</vt:lpwstr>
      </vt:variant>
      <vt:variant>
        <vt:lpwstr/>
      </vt:variant>
      <vt:variant>
        <vt:i4>3276851</vt:i4>
      </vt:variant>
      <vt:variant>
        <vt:i4>159</vt:i4>
      </vt:variant>
      <vt:variant>
        <vt:i4>0</vt:i4>
      </vt:variant>
      <vt:variant>
        <vt:i4>5</vt:i4>
      </vt:variant>
      <vt:variant>
        <vt:lpwstr>https://www.vic.gov.au/women-transport</vt:lpwstr>
      </vt:variant>
      <vt:variant>
        <vt:lpwstr/>
      </vt:variant>
      <vt:variant>
        <vt:i4>1835030</vt:i4>
      </vt:variant>
      <vt:variant>
        <vt:i4>156</vt:i4>
      </vt:variant>
      <vt:variant>
        <vt:i4>0</vt:i4>
      </vt:variant>
      <vt:variant>
        <vt:i4>5</vt:i4>
      </vt:variant>
      <vt:variant>
        <vt:lpwstr>https://www.vic.gov.au/victorias-women-construction-strategy</vt:lpwstr>
      </vt:variant>
      <vt:variant>
        <vt:lpwstr/>
      </vt:variant>
      <vt:variant>
        <vt:i4>7995437</vt:i4>
      </vt:variant>
      <vt:variant>
        <vt:i4>153</vt:i4>
      </vt:variant>
      <vt:variant>
        <vt:i4>0</vt:i4>
      </vt:variant>
      <vt:variant>
        <vt:i4>5</vt:i4>
      </vt:variant>
      <vt:variant>
        <vt:lpwstr>https://www.vic.gov.au/economic-equity-victorian-women-inquiry</vt:lpwstr>
      </vt:variant>
      <vt:variant>
        <vt:lpwstr/>
      </vt:variant>
      <vt:variant>
        <vt:i4>7995437</vt:i4>
      </vt:variant>
      <vt:variant>
        <vt:i4>150</vt:i4>
      </vt:variant>
      <vt:variant>
        <vt:i4>0</vt:i4>
      </vt:variant>
      <vt:variant>
        <vt:i4>5</vt:i4>
      </vt:variant>
      <vt:variant>
        <vt:lpwstr>https://www.vic.gov.au/economic-equity-victorian-women-inquiry</vt:lpwstr>
      </vt:variant>
      <vt:variant>
        <vt:lpwstr/>
      </vt:variant>
      <vt:variant>
        <vt:i4>1507383</vt:i4>
      </vt:variant>
      <vt:variant>
        <vt:i4>143</vt:i4>
      </vt:variant>
      <vt:variant>
        <vt:i4>0</vt:i4>
      </vt:variant>
      <vt:variant>
        <vt:i4>5</vt:i4>
      </vt:variant>
      <vt:variant>
        <vt:lpwstr/>
      </vt:variant>
      <vt:variant>
        <vt:lpwstr>_Toc156565657</vt:lpwstr>
      </vt:variant>
      <vt:variant>
        <vt:i4>1507383</vt:i4>
      </vt:variant>
      <vt:variant>
        <vt:i4>137</vt:i4>
      </vt:variant>
      <vt:variant>
        <vt:i4>0</vt:i4>
      </vt:variant>
      <vt:variant>
        <vt:i4>5</vt:i4>
      </vt:variant>
      <vt:variant>
        <vt:lpwstr/>
      </vt:variant>
      <vt:variant>
        <vt:lpwstr>_Toc156565656</vt:lpwstr>
      </vt:variant>
      <vt:variant>
        <vt:i4>1507383</vt:i4>
      </vt:variant>
      <vt:variant>
        <vt:i4>131</vt:i4>
      </vt:variant>
      <vt:variant>
        <vt:i4>0</vt:i4>
      </vt:variant>
      <vt:variant>
        <vt:i4>5</vt:i4>
      </vt:variant>
      <vt:variant>
        <vt:lpwstr/>
      </vt:variant>
      <vt:variant>
        <vt:lpwstr>_Toc156565655</vt:lpwstr>
      </vt:variant>
      <vt:variant>
        <vt:i4>1507383</vt:i4>
      </vt:variant>
      <vt:variant>
        <vt:i4>125</vt:i4>
      </vt:variant>
      <vt:variant>
        <vt:i4>0</vt:i4>
      </vt:variant>
      <vt:variant>
        <vt:i4>5</vt:i4>
      </vt:variant>
      <vt:variant>
        <vt:lpwstr/>
      </vt:variant>
      <vt:variant>
        <vt:lpwstr>_Toc156565654</vt:lpwstr>
      </vt:variant>
      <vt:variant>
        <vt:i4>1507383</vt:i4>
      </vt:variant>
      <vt:variant>
        <vt:i4>119</vt:i4>
      </vt:variant>
      <vt:variant>
        <vt:i4>0</vt:i4>
      </vt:variant>
      <vt:variant>
        <vt:i4>5</vt:i4>
      </vt:variant>
      <vt:variant>
        <vt:lpwstr/>
      </vt:variant>
      <vt:variant>
        <vt:lpwstr>_Toc156565653</vt:lpwstr>
      </vt:variant>
      <vt:variant>
        <vt:i4>1507383</vt:i4>
      </vt:variant>
      <vt:variant>
        <vt:i4>113</vt:i4>
      </vt:variant>
      <vt:variant>
        <vt:i4>0</vt:i4>
      </vt:variant>
      <vt:variant>
        <vt:i4>5</vt:i4>
      </vt:variant>
      <vt:variant>
        <vt:lpwstr/>
      </vt:variant>
      <vt:variant>
        <vt:lpwstr>_Toc156565652</vt:lpwstr>
      </vt:variant>
      <vt:variant>
        <vt:i4>1507383</vt:i4>
      </vt:variant>
      <vt:variant>
        <vt:i4>107</vt:i4>
      </vt:variant>
      <vt:variant>
        <vt:i4>0</vt:i4>
      </vt:variant>
      <vt:variant>
        <vt:i4>5</vt:i4>
      </vt:variant>
      <vt:variant>
        <vt:lpwstr/>
      </vt:variant>
      <vt:variant>
        <vt:lpwstr>_Toc156565651</vt:lpwstr>
      </vt:variant>
      <vt:variant>
        <vt:i4>1507383</vt:i4>
      </vt:variant>
      <vt:variant>
        <vt:i4>101</vt:i4>
      </vt:variant>
      <vt:variant>
        <vt:i4>0</vt:i4>
      </vt:variant>
      <vt:variant>
        <vt:i4>5</vt:i4>
      </vt:variant>
      <vt:variant>
        <vt:lpwstr/>
      </vt:variant>
      <vt:variant>
        <vt:lpwstr>_Toc156565650</vt:lpwstr>
      </vt:variant>
      <vt:variant>
        <vt:i4>1441847</vt:i4>
      </vt:variant>
      <vt:variant>
        <vt:i4>95</vt:i4>
      </vt:variant>
      <vt:variant>
        <vt:i4>0</vt:i4>
      </vt:variant>
      <vt:variant>
        <vt:i4>5</vt:i4>
      </vt:variant>
      <vt:variant>
        <vt:lpwstr/>
      </vt:variant>
      <vt:variant>
        <vt:lpwstr>_Toc156565649</vt:lpwstr>
      </vt:variant>
      <vt:variant>
        <vt:i4>1441847</vt:i4>
      </vt:variant>
      <vt:variant>
        <vt:i4>89</vt:i4>
      </vt:variant>
      <vt:variant>
        <vt:i4>0</vt:i4>
      </vt:variant>
      <vt:variant>
        <vt:i4>5</vt:i4>
      </vt:variant>
      <vt:variant>
        <vt:lpwstr/>
      </vt:variant>
      <vt:variant>
        <vt:lpwstr>_Toc156565648</vt:lpwstr>
      </vt:variant>
      <vt:variant>
        <vt:i4>1441847</vt:i4>
      </vt:variant>
      <vt:variant>
        <vt:i4>83</vt:i4>
      </vt:variant>
      <vt:variant>
        <vt:i4>0</vt:i4>
      </vt:variant>
      <vt:variant>
        <vt:i4>5</vt:i4>
      </vt:variant>
      <vt:variant>
        <vt:lpwstr/>
      </vt:variant>
      <vt:variant>
        <vt:lpwstr>_Toc156565647</vt:lpwstr>
      </vt:variant>
      <vt:variant>
        <vt:i4>1441847</vt:i4>
      </vt:variant>
      <vt:variant>
        <vt:i4>77</vt:i4>
      </vt:variant>
      <vt:variant>
        <vt:i4>0</vt:i4>
      </vt:variant>
      <vt:variant>
        <vt:i4>5</vt:i4>
      </vt:variant>
      <vt:variant>
        <vt:lpwstr/>
      </vt:variant>
      <vt:variant>
        <vt:lpwstr>_Toc156565646</vt:lpwstr>
      </vt:variant>
      <vt:variant>
        <vt:i4>1441847</vt:i4>
      </vt:variant>
      <vt:variant>
        <vt:i4>71</vt:i4>
      </vt:variant>
      <vt:variant>
        <vt:i4>0</vt:i4>
      </vt:variant>
      <vt:variant>
        <vt:i4>5</vt:i4>
      </vt:variant>
      <vt:variant>
        <vt:lpwstr/>
      </vt:variant>
      <vt:variant>
        <vt:lpwstr>_Toc156565645</vt:lpwstr>
      </vt:variant>
      <vt:variant>
        <vt:i4>1441847</vt:i4>
      </vt:variant>
      <vt:variant>
        <vt:i4>65</vt:i4>
      </vt:variant>
      <vt:variant>
        <vt:i4>0</vt:i4>
      </vt:variant>
      <vt:variant>
        <vt:i4>5</vt:i4>
      </vt:variant>
      <vt:variant>
        <vt:lpwstr/>
      </vt:variant>
      <vt:variant>
        <vt:lpwstr>_Toc156565644</vt:lpwstr>
      </vt:variant>
      <vt:variant>
        <vt:i4>1441847</vt:i4>
      </vt:variant>
      <vt:variant>
        <vt:i4>59</vt:i4>
      </vt:variant>
      <vt:variant>
        <vt:i4>0</vt:i4>
      </vt:variant>
      <vt:variant>
        <vt:i4>5</vt:i4>
      </vt:variant>
      <vt:variant>
        <vt:lpwstr/>
      </vt:variant>
      <vt:variant>
        <vt:lpwstr>_Toc156565643</vt:lpwstr>
      </vt:variant>
      <vt:variant>
        <vt:i4>1441847</vt:i4>
      </vt:variant>
      <vt:variant>
        <vt:i4>53</vt:i4>
      </vt:variant>
      <vt:variant>
        <vt:i4>0</vt:i4>
      </vt:variant>
      <vt:variant>
        <vt:i4>5</vt:i4>
      </vt:variant>
      <vt:variant>
        <vt:lpwstr/>
      </vt:variant>
      <vt:variant>
        <vt:lpwstr>_Toc156565642</vt:lpwstr>
      </vt:variant>
      <vt:variant>
        <vt:i4>1441847</vt:i4>
      </vt:variant>
      <vt:variant>
        <vt:i4>47</vt:i4>
      </vt:variant>
      <vt:variant>
        <vt:i4>0</vt:i4>
      </vt:variant>
      <vt:variant>
        <vt:i4>5</vt:i4>
      </vt:variant>
      <vt:variant>
        <vt:lpwstr/>
      </vt:variant>
      <vt:variant>
        <vt:lpwstr>_Toc156565641</vt:lpwstr>
      </vt:variant>
      <vt:variant>
        <vt:i4>1441847</vt:i4>
      </vt:variant>
      <vt:variant>
        <vt:i4>41</vt:i4>
      </vt:variant>
      <vt:variant>
        <vt:i4>0</vt:i4>
      </vt:variant>
      <vt:variant>
        <vt:i4>5</vt:i4>
      </vt:variant>
      <vt:variant>
        <vt:lpwstr/>
      </vt:variant>
      <vt:variant>
        <vt:lpwstr>_Toc156565640</vt:lpwstr>
      </vt:variant>
      <vt:variant>
        <vt:i4>1114167</vt:i4>
      </vt:variant>
      <vt:variant>
        <vt:i4>35</vt:i4>
      </vt:variant>
      <vt:variant>
        <vt:i4>0</vt:i4>
      </vt:variant>
      <vt:variant>
        <vt:i4>5</vt:i4>
      </vt:variant>
      <vt:variant>
        <vt:lpwstr/>
      </vt:variant>
      <vt:variant>
        <vt:lpwstr>_Toc156565639</vt:lpwstr>
      </vt:variant>
      <vt:variant>
        <vt:i4>1114167</vt:i4>
      </vt:variant>
      <vt:variant>
        <vt:i4>29</vt:i4>
      </vt:variant>
      <vt:variant>
        <vt:i4>0</vt:i4>
      </vt:variant>
      <vt:variant>
        <vt:i4>5</vt:i4>
      </vt:variant>
      <vt:variant>
        <vt:lpwstr/>
      </vt:variant>
      <vt:variant>
        <vt:lpwstr>_Toc156565638</vt:lpwstr>
      </vt:variant>
      <vt:variant>
        <vt:i4>1114167</vt:i4>
      </vt:variant>
      <vt:variant>
        <vt:i4>23</vt:i4>
      </vt:variant>
      <vt:variant>
        <vt:i4>0</vt:i4>
      </vt:variant>
      <vt:variant>
        <vt:i4>5</vt:i4>
      </vt:variant>
      <vt:variant>
        <vt:lpwstr/>
      </vt:variant>
      <vt:variant>
        <vt:lpwstr>_Toc156565637</vt:lpwstr>
      </vt:variant>
      <vt:variant>
        <vt:i4>1114167</vt:i4>
      </vt:variant>
      <vt:variant>
        <vt:i4>17</vt:i4>
      </vt:variant>
      <vt:variant>
        <vt:i4>0</vt:i4>
      </vt:variant>
      <vt:variant>
        <vt:i4>5</vt:i4>
      </vt:variant>
      <vt:variant>
        <vt:lpwstr/>
      </vt:variant>
      <vt:variant>
        <vt:lpwstr>_Toc156565636</vt:lpwstr>
      </vt:variant>
      <vt:variant>
        <vt:i4>1114167</vt:i4>
      </vt:variant>
      <vt:variant>
        <vt:i4>11</vt:i4>
      </vt:variant>
      <vt:variant>
        <vt:i4>0</vt:i4>
      </vt:variant>
      <vt:variant>
        <vt:i4>5</vt:i4>
      </vt:variant>
      <vt:variant>
        <vt:lpwstr/>
      </vt:variant>
      <vt:variant>
        <vt:lpwstr>_Toc156565635</vt:lpwstr>
      </vt:variant>
      <vt:variant>
        <vt:i4>5242971</vt:i4>
      </vt:variant>
      <vt:variant>
        <vt:i4>6</vt:i4>
      </vt:variant>
      <vt:variant>
        <vt:i4>0</vt:i4>
      </vt:variant>
      <vt:variant>
        <vt:i4>5</vt:i4>
      </vt:variant>
      <vt:variant>
        <vt:lpwstr>https://www.vic.gov.au/women-energy-and-manufacturing-funding-program</vt:lpwstr>
      </vt:variant>
      <vt:variant>
        <vt:lpwstr/>
      </vt:variant>
      <vt:variant>
        <vt:i4>5308424</vt:i4>
      </vt:variant>
      <vt:variant>
        <vt:i4>3</vt:i4>
      </vt:variant>
      <vt:variant>
        <vt:i4>0</vt:i4>
      </vt:variant>
      <vt:variant>
        <vt:i4>5</vt:i4>
      </vt:variant>
      <vt:variant>
        <vt:lpwstr>https://creativecommons.org/licenses/by/4.0/</vt:lpwstr>
      </vt:variant>
      <vt:variant>
        <vt:lpwstr/>
      </vt:variant>
      <vt:variant>
        <vt:i4>3014730</vt:i4>
      </vt:variant>
      <vt:variant>
        <vt:i4>0</vt:i4>
      </vt:variant>
      <vt:variant>
        <vt:i4>0</vt:i4>
      </vt:variant>
      <vt:variant>
        <vt:i4>5</vt:i4>
      </vt:variant>
      <vt:variant>
        <vt:lpwstr>mailto:women.victoria@dffh.vic.gov.au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 in Energy and Manufacturing Funding Program</dc:title>
  <dc:subject>Women in Energy and Manufacturing Funding Program</dc:subject>
  <dc:creator>Office for Women</dc:creator>
  <cp:keywords>women; energy; manufacturing; industry; funding; program, guidelines; grants; Victorian government</cp:keywords>
  <dc:description/>
  <cp:revision>3</cp:revision>
  <cp:lastPrinted>2024-01-22T23:04:00Z</cp:lastPrinted>
  <dcterms:created xsi:type="dcterms:W3CDTF">2024-01-22T23:04:00Z</dcterms:created>
  <dcterms:modified xsi:type="dcterms:W3CDTF">2024-01-22T23:08:00Z</dcterms:modified>
  <cp:category>Guidelines</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0x010100555DF7B4C3396B4DA0F821E47AA844D3</vt:lpwstr>
  </property>
  <property fmtid="{D5CDD505-2E9C-101B-9397-08002B2CF9AE}" pid="4" name="version">
    <vt:lpwstr>2022v1 15032022</vt:lpwstr>
  </property>
  <property fmtid="{D5CDD505-2E9C-101B-9397-08002B2CF9AE}" pid="5" name="Order">
    <vt:i4>2400</vt:i4>
  </property>
  <property fmtid="{D5CDD505-2E9C-101B-9397-08002B2CF9AE}" pid="6" name="xd_ProgID">
    <vt:lpwstr/>
  </property>
  <property fmtid="{D5CDD505-2E9C-101B-9397-08002B2CF9AE}" pid="7" name="Daysbeforethenextreview">
    <vt:i4>365</vt:i4>
  </property>
  <property fmtid="{D5CDD505-2E9C-101B-9397-08002B2CF9AE}" pid="8" name="ComplianceAssetId">
    <vt:lpwstr/>
  </property>
  <property fmtid="{D5CDD505-2E9C-101B-9397-08002B2CF9AE}" pid="9" name="TemplateUrl">
    <vt:lpwstr/>
  </property>
  <property fmtid="{D5CDD505-2E9C-101B-9397-08002B2CF9AE}" pid="10" name="Format">
    <vt:lpwstr>Report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https://dhhsvicgovau.sharepoint.com/:w:/s/dffh/EUFx9wiVtCxIpqmWHMxnErYBmFzUz4wEpq_QdLjy8AuQaA</vt:lpwstr>
  </property>
  <property fmtid="{D5CDD505-2E9C-101B-9397-08002B2CF9AE}" pid="14" name="Link">
    <vt:lpwstr>https://dhhsvicgovau.sharepoint.com/:w:/s/dffh/EUFx9wiVtCxIpqmWHMxnErYBmFzUz4wEpq_QdLjy8AuQaA, https://dhhsvicgovau.sharepoint.com/:w:/s/dffh/EUFx9wiVtCxIpqmWHMxnErYBmFzUz4wEpq_QdLjy8AuQaA</vt:lpwstr>
  </property>
  <property fmtid="{D5CDD505-2E9C-101B-9397-08002B2CF9AE}" pid="15" name="xd_Signature">
    <vt:bool>false</vt:bool>
  </property>
  <property fmtid="{D5CDD505-2E9C-101B-9397-08002B2CF9AE}" pid="16" name="MediaServiceImageTags">
    <vt:lpwstr/>
  </property>
  <property fmtid="{D5CDD505-2E9C-101B-9397-08002B2CF9AE}" pid="17" name="MSIP_Label_efdf5488-3066-4b6c-8fea-9472b8a1f34c_Enabled">
    <vt:lpwstr>true</vt:lpwstr>
  </property>
  <property fmtid="{D5CDD505-2E9C-101B-9397-08002B2CF9AE}" pid="18" name="MSIP_Label_efdf5488-3066-4b6c-8fea-9472b8a1f34c_SetDate">
    <vt:lpwstr>2023-11-19T23:25:14Z</vt:lpwstr>
  </property>
  <property fmtid="{D5CDD505-2E9C-101B-9397-08002B2CF9AE}" pid="19" name="MSIP_Label_efdf5488-3066-4b6c-8fea-9472b8a1f34c_Method">
    <vt:lpwstr>Privileged</vt:lpwstr>
  </property>
  <property fmtid="{D5CDD505-2E9C-101B-9397-08002B2CF9AE}" pid="20" name="MSIP_Label_efdf5488-3066-4b6c-8fea-9472b8a1f34c_Name">
    <vt:lpwstr>efdf5488-3066-4b6c-8fea-9472b8a1f34c</vt:lpwstr>
  </property>
  <property fmtid="{D5CDD505-2E9C-101B-9397-08002B2CF9AE}" pid="21" name="MSIP_Label_efdf5488-3066-4b6c-8fea-9472b8a1f34c_SiteId">
    <vt:lpwstr>c0e0601f-0fac-449c-9c88-a104c4eb9f28</vt:lpwstr>
  </property>
  <property fmtid="{D5CDD505-2E9C-101B-9397-08002B2CF9AE}" pid="22" name="MSIP_Label_efdf5488-3066-4b6c-8fea-9472b8a1f34c_ActionId">
    <vt:lpwstr>ff6f4eee-bd92-4ae2-beeb-c9ac5a2655f2</vt:lpwstr>
  </property>
  <property fmtid="{D5CDD505-2E9C-101B-9397-08002B2CF9AE}" pid="23" name="MSIP_Label_efdf5488-3066-4b6c-8fea-9472b8a1f34c_ContentBits">
    <vt:lpwstr>0</vt:lpwstr>
  </property>
</Properties>
</file>