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A5A3AE7" w:rsidR="00DA77A1" w:rsidRDefault="00D8166D" w:rsidP="007868CF">
      <w:pPr>
        <w:pStyle w:val="Reference"/>
      </w:pPr>
      <w:r>
        <w:t>2</w:t>
      </w:r>
      <w:r w:rsidR="00BC14FE">
        <w:t xml:space="preserve"> July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47FC19F" w:rsidR="007868CF" w:rsidRPr="007868CF" w:rsidRDefault="00D8166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C0CC89B" w:rsidR="005E5788" w:rsidRDefault="00D8166D"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LUKE WATSON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54535B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86B3C">
        <w:rPr>
          <w:rFonts w:ascii="Calibri" w:eastAsia="Calibri" w:hAnsi="Calibri" w:cs="Times New Roman"/>
          <w:bCs/>
          <w:sz w:val="24"/>
          <w:szCs w:val="24"/>
          <w:lang w:eastAsia="en-US"/>
        </w:rPr>
        <w:t>1</w:t>
      </w:r>
      <w:r w:rsidR="00D8166D">
        <w:rPr>
          <w:rFonts w:ascii="Calibri" w:eastAsia="Calibri" w:hAnsi="Calibri" w:cs="Times New Roman"/>
          <w:bCs/>
          <w:sz w:val="24"/>
          <w:szCs w:val="24"/>
          <w:lang w:eastAsia="en-US"/>
        </w:rPr>
        <w:t>4</w:t>
      </w:r>
      <w:r w:rsidR="00A86B3C">
        <w:rPr>
          <w:rFonts w:ascii="Calibri" w:eastAsia="Calibri" w:hAnsi="Calibri" w:cs="Times New Roman"/>
          <w:bCs/>
          <w:sz w:val="24"/>
          <w:szCs w:val="24"/>
          <w:lang w:eastAsia="en-US"/>
        </w:rPr>
        <w:t xml:space="preserve"> June</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B2A43BC"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FA1C2B">
        <w:rPr>
          <w:rFonts w:ascii="Calibri" w:eastAsia="Calibri" w:hAnsi="Calibri" w:cs="Times New Roman"/>
          <w:bCs/>
          <w:sz w:val="24"/>
          <w:szCs w:val="24"/>
          <w:lang w:eastAsia="en-US"/>
        </w:rPr>
        <w:t xml:space="preserve">14 June 2024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268FA1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8166D">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A86B3C">
        <w:rPr>
          <w:rFonts w:ascii="Calibri" w:eastAsia="Calibri" w:hAnsi="Calibri" w:cs="Times New Roman"/>
          <w:sz w:val="24"/>
          <w:szCs w:val="24"/>
          <w:lang w:eastAsia="en-US"/>
        </w:rPr>
        <w:t xml:space="preserve">Mr </w:t>
      </w:r>
      <w:r w:rsidR="00D8166D">
        <w:rPr>
          <w:rFonts w:ascii="Calibri" w:eastAsia="Calibri" w:hAnsi="Calibri" w:cs="Times New Roman"/>
          <w:sz w:val="24"/>
          <w:szCs w:val="24"/>
          <w:lang w:eastAsia="en-US"/>
        </w:rPr>
        <w:t>Greg Childs</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45A5D5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D8166D">
        <w:rPr>
          <w:rFonts w:ascii="Calibri" w:eastAsia="Calibri" w:hAnsi="Calibri" w:cs="Times New Roman"/>
          <w:sz w:val="24"/>
          <w:szCs w:val="24"/>
          <w:lang w:eastAsia="en-US"/>
        </w:rPr>
        <w:t>Andrew Cusumano</w:t>
      </w:r>
      <w:r w:rsidR="001615A7">
        <w:rPr>
          <w:rFonts w:ascii="Calibri" w:eastAsia="Calibri" w:hAnsi="Calibri" w:cs="Times New Roman"/>
          <w:sz w:val="24"/>
          <w:szCs w:val="24"/>
          <w:lang w:eastAsia="en-US"/>
        </w:rPr>
        <w:t xml:space="preserve"> appeared on behalf of the Stewards.</w:t>
      </w:r>
    </w:p>
    <w:p w14:paraId="0943BBCE" w14:textId="63D7953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 xml:space="preserve">Mr </w:t>
      </w:r>
      <w:r w:rsidR="00D8166D">
        <w:rPr>
          <w:rFonts w:ascii="Calibri" w:eastAsia="Calibri" w:hAnsi="Calibri" w:cs="Times New Roman"/>
          <w:bCs/>
          <w:sz w:val="24"/>
          <w:szCs w:val="24"/>
          <w:lang w:eastAsia="en-US"/>
        </w:rPr>
        <w:t>Luke Watson</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F85A11">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5E25E5B9"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C37ACB">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C37ACB">
        <w:rPr>
          <w:rFonts w:ascii="Calibri" w:eastAsia="Calibri" w:hAnsi="Calibri" w:cs="Times New Roman"/>
          <w:bCs/>
          <w:sz w:val="24"/>
          <w:szCs w:val="24"/>
          <w:lang w:eastAsia="en-US"/>
        </w:rPr>
        <w:t>Australian Harness Racing Rule</w:t>
      </w:r>
      <w:r w:rsidR="00B10F3F">
        <w:rPr>
          <w:rFonts w:ascii="Calibri" w:eastAsia="Calibri" w:hAnsi="Calibri" w:cs="Times New Roman"/>
          <w:bCs/>
          <w:sz w:val="24"/>
          <w:szCs w:val="24"/>
          <w:lang w:eastAsia="en-US"/>
        </w:rPr>
        <w:t xml:space="preserve"> (“</w:t>
      </w:r>
      <w:r w:rsidR="00C37ACB">
        <w:rPr>
          <w:rFonts w:ascii="Calibri" w:eastAsia="Calibri" w:hAnsi="Calibri" w:cs="Times New Roman"/>
          <w:bCs/>
          <w:sz w:val="24"/>
          <w:szCs w:val="24"/>
          <w:lang w:eastAsia="en-US"/>
        </w:rPr>
        <w:t>AHRR</w:t>
      </w:r>
      <w:r w:rsidR="00B10F3F">
        <w:rPr>
          <w:rFonts w:ascii="Calibri" w:eastAsia="Calibri" w:hAnsi="Calibri" w:cs="Times New Roman"/>
          <w:bCs/>
          <w:sz w:val="24"/>
          <w:szCs w:val="24"/>
          <w:lang w:eastAsia="en-US"/>
        </w:rPr>
        <w:t xml:space="preserve">”) </w:t>
      </w:r>
      <w:r w:rsidR="00C37ACB">
        <w:rPr>
          <w:rFonts w:ascii="Calibri" w:eastAsia="Calibri" w:hAnsi="Calibri" w:cs="Times New Roman"/>
          <w:bCs/>
          <w:sz w:val="24"/>
          <w:szCs w:val="24"/>
          <w:lang w:eastAsia="en-US"/>
        </w:rPr>
        <w:t>190</w:t>
      </w:r>
      <w:r w:rsidR="00B10F3F">
        <w:rPr>
          <w:rFonts w:ascii="Calibri" w:eastAsia="Calibri" w:hAnsi="Calibri" w:cs="Times New Roman"/>
          <w:bCs/>
          <w:sz w:val="24"/>
          <w:szCs w:val="24"/>
          <w:lang w:eastAsia="en-US"/>
        </w:rPr>
        <w:t>(1) states:</w:t>
      </w:r>
    </w:p>
    <w:p w14:paraId="639AEF8B" w14:textId="42871324" w:rsidR="00B10F3F" w:rsidRDefault="00C37ACB" w:rsidP="00C37AC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C37ACB">
        <w:rPr>
          <w:rFonts w:ascii="Calibri" w:eastAsia="Calibri" w:hAnsi="Calibri" w:cs="Times New Roman"/>
          <w:bCs/>
          <w:sz w:val="24"/>
          <w:szCs w:val="24"/>
          <w:lang w:eastAsia="en-US"/>
        </w:rPr>
        <w:t>A horse shall be presented for a race free of prohibited</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substances.</w:t>
      </w:r>
    </w:p>
    <w:p w14:paraId="101A544B" w14:textId="77777777" w:rsidR="00C37ACB" w:rsidRDefault="00C37ACB" w:rsidP="00C37ACB">
      <w:pPr>
        <w:spacing w:line="259" w:lineRule="auto"/>
        <w:ind w:left="2880"/>
        <w:jc w:val="both"/>
        <w:rPr>
          <w:rFonts w:ascii="Calibri" w:eastAsia="Calibri" w:hAnsi="Calibri" w:cs="Times New Roman"/>
          <w:bCs/>
          <w:sz w:val="24"/>
          <w:szCs w:val="24"/>
          <w:lang w:eastAsia="en-US"/>
        </w:rPr>
      </w:pPr>
    </w:p>
    <w:p w14:paraId="535C1160" w14:textId="0D0ECC22" w:rsidR="00C37ACB" w:rsidRDefault="00C37ACB" w:rsidP="00C37AC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190B(1)(b) states:</w:t>
      </w:r>
    </w:p>
    <w:p w14:paraId="05C86F22" w14:textId="2D182523" w:rsidR="00C37ACB" w:rsidRPr="00C37ACB" w:rsidRDefault="00C37ACB" w:rsidP="00C37ACB">
      <w:pPr>
        <w:pStyle w:val="ListParagraph"/>
        <w:numPr>
          <w:ilvl w:val="0"/>
          <w:numId w:val="22"/>
        </w:numPr>
        <w:spacing w:line="259" w:lineRule="auto"/>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 xml:space="preserve">A trainer shall at all times keep and maintain a log book:- </w:t>
      </w:r>
    </w:p>
    <w:p w14:paraId="6B762CE8" w14:textId="7032B671"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(b) recording all details of treatment administered to any horse</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in his or her care and including as a minimum requirement:</w:t>
      </w:r>
    </w:p>
    <w:p w14:paraId="2FA5BBFD" w14:textId="6BC46F95"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name of the horse</w:t>
      </w:r>
    </w:p>
    <w:p w14:paraId="0429AE8F" w14:textId="2968F912"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date and time of the administration of the treatment</w:t>
      </w:r>
    </w:p>
    <w:p w14:paraId="4E1A48AA" w14:textId="21FAFA45"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name of the treatment (brand name of active constituent)</w:t>
      </w:r>
    </w:p>
    <w:p w14:paraId="61627BBF" w14:textId="2853C0D0"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(iv)</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route of administration</w:t>
      </w:r>
    </w:p>
    <w:p w14:paraId="1A322DFF" w14:textId="047891D0" w:rsidR="00C37ACB" w:rsidRP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(v)</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amount given</w:t>
      </w:r>
    </w:p>
    <w:p w14:paraId="782768DB" w14:textId="2717E2CB" w:rsidR="00C37ACB" w:rsidRDefault="00C37ACB" w:rsidP="00C37ACB">
      <w:pPr>
        <w:spacing w:line="259" w:lineRule="auto"/>
        <w:ind w:left="2880"/>
        <w:jc w:val="both"/>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(vi)</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the name and signature of the person or persons</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administering and/or authorising the treatment.</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528F4A65" w14:textId="77777777" w:rsidR="00C37ACB" w:rsidRDefault="00C37ACB">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5101E38" w14:textId="5A643D44" w:rsidR="00C37ACB" w:rsidRDefault="007868CF" w:rsidP="00C37ACB">
      <w:pPr>
        <w:spacing w:line="276" w:lineRule="auto"/>
        <w:ind w:left="2880" w:hanging="2880"/>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C37ACB">
        <w:rPr>
          <w:rFonts w:ascii="Calibri" w:eastAsia="Calibri" w:hAnsi="Calibri" w:cs="Times New Roman"/>
          <w:b/>
          <w:sz w:val="24"/>
          <w:szCs w:val="24"/>
          <w:lang w:eastAsia="en-US"/>
        </w:rPr>
        <w:t>Charge 1: AHRR 190(1)</w:t>
      </w:r>
    </w:p>
    <w:p w14:paraId="65916D03" w14:textId="77777777" w:rsidR="00C37ACB" w:rsidRDefault="00C37ACB" w:rsidP="00C37ACB">
      <w:pPr>
        <w:spacing w:line="276" w:lineRule="auto"/>
        <w:ind w:left="2880" w:hanging="2880"/>
        <w:rPr>
          <w:rFonts w:ascii="Calibri" w:eastAsia="Calibri" w:hAnsi="Calibri" w:cs="Times New Roman"/>
          <w:b/>
          <w:sz w:val="24"/>
          <w:szCs w:val="24"/>
          <w:lang w:eastAsia="en-US"/>
        </w:rPr>
      </w:pPr>
    </w:p>
    <w:p w14:paraId="308BC9DE" w14:textId="26640145" w:rsidR="00C37ACB" w:rsidRP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At all relevant times, you were a licensed trainer and driver with HRV and a person bound by the Australian Harness Racing Rules;</w:t>
      </w:r>
    </w:p>
    <w:p w14:paraId="2F702E1E" w14:textId="77777777" w:rsidR="00C37ACB" w:rsidRDefault="00C37ACB" w:rsidP="00C37ACB">
      <w:pPr>
        <w:spacing w:line="276" w:lineRule="auto"/>
        <w:ind w:left="2880" w:hanging="2880"/>
        <w:rPr>
          <w:rFonts w:ascii="Calibri" w:eastAsia="Calibri" w:hAnsi="Calibri" w:cs="Times New Roman"/>
          <w:bCs/>
          <w:sz w:val="24"/>
          <w:szCs w:val="24"/>
          <w:lang w:eastAsia="en-US"/>
        </w:rPr>
      </w:pPr>
    </w:p>
    <w:p w14:paraId="7DCC1B3E" w14:textId="373CB81E" w:rsidR="00C37ACB" w:rsidRP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At the relevant time you were the trainer of the horse Online Model;</w:t>
      </w:r>
    </w:p>
    <w:p w14:paraId="44B071D3" w14:textId="77777777" w:rsidR="00C37ACB" w:rsidRDefault="00C37ACB" w:rsidP="00C37ACB">
      <w:pPr>
        <w:spacing w:line="276" w:lineRule="auto"/>
        <w:ind w:left="2880" w:hanging="2880"/>
        <w:rPr>
          <w:rFonts w:ascii="Calibri" w:eastAsia="Calibri" w:hAnsi="Calibri" w:cs="Times New Roman"/>
          <w:bCs/>
          <w:sz w:val="24"/>
          <w:szCs w:val="24"/>
          <w:lang w:eastAsia="en-US"/>
        </w:rPr>
      </w:pPr>
    </w:p>
    <w:p w14:paraId="1A3E124F" w14:textId="7DC9E057" w:rsidR="00C37ACB" w:rsidRP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On 3 January 2023, Online Model was presented to race at the Mildura harness racing meeting in Race 1, the “Euston Club Resort 3yo &amp; Older Maiden Pace”;</w:t>
      </w:r>
    </w:p>
    <w:p w14:paraId="041F9E96" w14:textId="77777777" w:rsidR="00C37ACB" w:rsidRDefault="00C37ACB" w:rsidP="00C37ACB">
      <w:pPr>
        <w:spacing w:line="276" w:lineRule="auto"/>
        <w:ind w:left="2880" w:hanging="2880"/>
        <w:rPr>
          <w:rFonts w:ascii="Calibri" w:eastAsia="Calibri" w:hAnsi="Calibri" w:cs="Times New Roman"/>
          <w:bCs/>
          <w:sz w:val="24"/>
          <w:szCs w:val="24"/>
          <w:lang w:eastAsia="en-US"/>
        </w:rPr>
      </w:pPr>
    </w:p>
    <w:p w14:paraId="5A51330B" w14:textId="27585E1F" w:rsidR="00C37ACB" w:rsidRP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Following Race 1, a urine sample was collected from Online Model with subsequent analysis of that sample revealing a cobalt concentration in excess of the allowable threshold;</w:t>
      </w:r>
    </w:p>
    <w:p w14:paraId="7FE7CCEF" w14:textId="260963CD" w:rsidR="00A86B3C"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As the trainer of Online Model on 3 January 2023, you presented that horse to race in the “Euston Club Resort 3yo &amp; Older Maiden Pace” at Mildura not free of cobalt, a prohibited substance when present at a concentration in excess of 100 micrograms per litre in urine.</w:t>
      </w:r>
    </w:p>
    <w:p w14:paraId="7383FA58" w14:textId="77777777" w:rsidR="00C37ACB" w:rsidRDefault="00C37ACB" w:rsidP="00C37ACB">
      <w:pPr>
        <w:spacing w:line="276" w:lineRule="auto"/>
        <w:ind w:left="2880"/>
        <w:rPr>
          <w:rFonts w:ascii="Calibri" w:eastAsia="Calibri" w:hAnsi="Calibri" w:cs="Times New Roman"/>
          <w:bCs/>
          <w:sz w:val="24"/>
          <w:szCs w:val="24"/>
          <w:lang w:eastAsia="en-US"/>
        </w:rPr>
      </w:pPr>
    </w:p>
    <w:p w14:paraId="7DB77170" w14:textId="2DE06969" w:rsidR="00C37ACB" w:rsidRPr="00C37ACB" w:rsidRDefault="00C37ACB" w:rsidP="00C37ACB">
      <w:pPr>
        <w:spacing w:line="276" w:lineRule="auto"/>
        <w:ind w:left="2880"/>
        <w:rPr>
          <w:rFonts w:ascii="Calibri" w:eastAsia="Calibri" w:hAnsi="Calibri" w:cs="Times New Roman"/>
          <w:b/>
          <w:sz w:val="24"/>
          <w:szCs w:val="24"/>
          <w:lang w:eastAsia="en-US"/>
        </w:rPr>
      </w:pPr>
      <w:r w:rsidRPr="00C37ACB">
        <w:rPr>
          <w:rFonts w:ascii="Calibri" w:eastAsia="Calibri" w:hAnsi="Calibri" w:cs="Times New Roman"/>
          <w:b/>
          <w:sz w:val="24"/>
          <w:szCs w:val="24"/>
          <w:lang w:eastAsia="en-US"/>
        </w:rPr>
        <w:t>Charge 2: AHRR 190B(1)(b)</w:t>
      </w:r>
    </w:p>
    <w:p w14:paraId="39DAC4B5" w14:textId="77777777" w:rsidR="00C37ACB" w:rsidRDefault="00C37ACB" w:rsidP="00C37ACB">
      <w:pPr>
        <w:spacing w:line="276" w:lineRule="auto"/>
        <w:ind w:left="2880"/>
        <w:rPr>
          <w:rFonts w:ascii="Calibri" w:eastAsia="Calibri" w:hAnsi="Calibri" w:cs="Times New Roman"/>
          <w:bCs/>
          <w:sz w:val="24"/>
          <w:szCs w:val="24"/>
          <w:lang w:eastAsia="en-US"/>
        </w:rPr>
      </w:pPr>
    </w:p>
    <w:p w14:paraId="71A68628" w14:textId="1D3C60D1" w:rsid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 xml:space="preserve">At all relevant times, you were a licensed trainer and driver with HRV and a person bound by the Australian Harness Racing Rules; </w:t>
      </w:r>
    </w:p>
    <w:p w14:paraId="2AB4EB5E" w14:textId="77777777" w:rsidR="00C37ACB" w:rsidRPr="00C37ACB" w:rsidRDefault="00C37ACB" w:rsidP="00C37ACB">
      <w:pPr>
        <w:spacing w:line="276" w:lineRule="auto"/>
        <w:ind w:left="2880"/>
        <w:rPr>
          <w:rFonts w:ascii="Calibri" w:eastAsia="Calibri" w:hAnsi="Calibri" w:cs="Times New Roman"/>
          <w:bCs/>
          <w:sz w:val="24"/>
          <w:szCs w:val="24"/>
          <w:lang w:eastAsia="en-US"/>
        </w:rPr>
      </w:pPr>
    </w:p>
    <w:p w14:paraId="1C75ADA3" w14:textId="6170B8DA" w:rsid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On 9 February 2023, you were interviewed by HRV Investigative Stewards, during which you gave evidence to the effect that you do not use a log book and had not used one for two years;</w:t>
      </w:r>
    </w:p>
    <w:p w14:paraId="407C939C" w14:textId="77777777" w:rsidR="00C37ACB" w:rsidRPr="00C37ACB" w:rsidRDefault="00C37ACB" w:rsidP="00C37ACB">
      <w:pPr>
        <w:spacing w:line="276" w:lineRule="auto"/>
        <w:ind w:left="2880"/>
        <w:rPr>
          <w:rFonts w:ascii="Calibri" w:eastAsia="Calibri" w:hAnsi="Calibri" w:cs="Times New Roman"/>
          <w:bCs/>
          <w:sz w:val="24"/>
          <w:szCs w:val="24"/>
          <w:lang w:eastAsia="en-US"/>
        </w:rPr>
      </w:pPr>
    </w:p>
    <w:p w14:paraId="6992F87D" w14:textId="1FFF6778" w:rsidR="00C37ACB" w:rsidRP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On 30 November 2023, you were interviewed by HRV Investigative Stewards, during which you gave evidence to the effect that you administered injections to horses in your care, including injections of “Tripart” and “V.A.M”, and that the treatments were not recorded anywhere;</w:t>
      </w:r>
    </w:p>
    <w:p w14:paraId="4A10A28F" w14:textId="0EB008F3" w:rsidR="00C37ACB" w:rsidRDefault="00C37ACB" w:rsidP="00C37ACB">
      <w:pPr>
        <w:spacing w:line="276" w:lineRule="auto"/>
        <w:ind w:left="2880"/>
        <w:rPr>
          <w:rFonts w:ascii="Calibri" w:eastAsia="Calibri" w:hAnsi="Calibri" w:cs="Times New Roman"/>
          <w:bCs/>
          <w:sz w:val="24"/>
          <w:szCs w:val="24"/>
          <w:lang w:eastAsia="en-US"/>
        </w:rPr>
      </w:pPr>
      <w:r w:rsidRPr="00C37ACB">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C37ACB">
        <w:rPr>
          <w:rFonts w:ascii="Calibri" w:eastAsia="Calibri" w:hAnsi="Calibri" w:cs="Times New Roman"/>
          <w:bCs/>
          <w:sz w:val="24"/>
          <w:szCs w:val="24"/>
          <w:lang w:eastAsia="en-US"/>
        </w:rPr>
        <w:t>You failed to keep and maintain a log book as required.</w:t>
      </w:r>
    </w:p>
    <w:p w14:paraId="192E5DD3" w14:textId="77777777" w:rsidR="00C37ACB" w:rsidRPr="005D6B97" w:rsidRDefault="00C37ACB" w:rsidP="00C37ACB">
      <w:pPr>
        <w:spacing w:line="276" w:lineRule="auto"/>
        <w:ind w:left="2880"/>
        <w:rPr>
          <w:rFonts w:ascii="Calibri" w:eastAsia="Calibri" w:hAnsi="Calibri" w:cs="Times New Roman"/>
          <w:bCs/>
          <w:sz w:val="24"/>
          <w:szCs w:val="24"/>
          <w:lang w:eastAsia="en-US"/>
        </w:rPr>
      </w:pPr>
    </w:p>
    <w:p w14:paraId="6941B9F0" w14:textId="60845B23"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8166D">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1D8E57B" w14:textId="172FADB3" w:rsidR="00B97EE9" w:rsidRDefault="00B97EE9" w:rsidP="00B97EE9">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B97EE9">
        <w:rPr>
          <w:rFonts w:ascii="Calibri" w:eastAsia="Calibri" w:hAnsi="Calibri" w:cs="Times New Roman"/>
          <w:bCs/>
          <w:sz w:val="24"/>
          <w:szCs w:val="24"/>
          <w:lang w:eastAsia="en-US"/>
        </w:rPr>
        <w:t xml:space="preserve">Mr Luke Watson is a grade A trainer and a driver of harness racing horses.  At all material times, he was the trainer of the horse </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Online Model</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 xml:space="preserve">. Online Model competed in Race 1 at Mildura on 3 January 2023.  A post-race swab revealed the presence of cobalt at a level beyond the permitted threshold.  </w:t>
      </w:r>
    </w:p>
    <w:p w14:paraId="27E16E7E" w14:textId="77777777" w:rsidR="00B97EE9" w:rsidRPr="00B97EE9" w:rsidRDefault="00B97EE9" w:rsidP="00B97EE9">
      <w:pPr>
        <w:spacing w:line="259" w:lineRule="auto"/>
        <w:jc w:val="both"/>
        <w:rPr>
          <w:rFonts w:ascii="Calibri" w:eastAsia="Calibri" w:hAnsi="Calibri" w:cs="Times New Roman"/>
          <w:bCs/>
          <w:sz w:val="24"/>
          <w:szCs w:val="24"/>
          <w:lang w:eastAsia="en-US"/>
        </w:rPr>
      </w:pPr>
    </w:p>
    <w:p w14:paraId="09F95D0D" w14:textId="546C9EB8" w:rsidR="00831E4D" w:rsidRDefault="00B97EE9" w:rsidP="00B97EE9">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B97EE9">
        <w:rPr>
          <w:rFonts w:ascii="Calibri" w:eastAsia="Calibri" w:hAnsi="Calibri" w:cs="Times New Roman"/>
          <w:bCs/>
          <w:sz w:val="24"/>
          <w:szCs w:val="24"/>
          <w:lang w:eastAsia="en-US"/>
        </w:rPr>
        <w:t xml:space="preserve">Cobalt at a level beyond </w:t>
      </w:r>
      <w:r w:rsidR="00135051">
        <w:rPr>
          <w:rFonts w:ascii="Calibri" w:eastAsia="Calibri" w:hAnsi="Calibri" w:cs="Times New Roman"/>
          <w:bCs/>
          <w:sz w:val="24"/>
          <w:szCs w:val="24"/>
          <w:lang w:eastAsia="en-US"/>
        </w:rPr>
        <w:t>the</w:t>
      </w:r>
      <w:r w:rsidRPr="00B97EE9">
        <w:rPr>
          <w:rFonts w:ascii="Calibri" w:eastAsia="Calibri" w:hAnsi="Calibri" w:cs="Times New Roman"/>
          <w:bCs/>
          <w:sz w:val="24"/>
          <w:szCs w:val="24"/>
          <w:lang w:eastAsia="en-US"/>
        </w:rPr>
        <w:t xml:space="preserve"> stated threshold is a prohibited substance under the Rules of Harness Racing. It is a naturally occurring element which is found at low levels in most food sources. It improves metabolism and increases the production of red blood cells. It is capable of affecting the condition or performance of a horse in a race.</w:t>
      </w:r>
    </w:p>
    <w:p w14:paraId="6EB0CFE8" w14:textId="77777777" w:rsidR="00B97EE9" w:rsidRPr="00B97EE9" w:rsidRDefault="00B97EE9" w:rsidP="00B97EE9">
      <w:pPr>
        <w:pStyle w:val="ListParagraph"/>
        <w:rPr>
          <w:rFonts w:ascii="Calibri" w:eastAsia="Calibri" w:hAnsi="Calibri" w:cs="Times New Roman"/>
          <w:bCs/>
          <w:sz w:val="24"/>
          <w:szCs w:val="24"/>
          <w:lang w:eastAsia="en-US"/>
        </w:rPr>
      </w:pPr>
    </w:p>
    <w:p w14:paraId="760DA926" w14:textId="4E469D40" w:rsidR="00B97EE9" w:rsidRPr="00135051" w:rsidRDefault="00B97EE9" w:rsidP="00135051">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B97EE9">
        <w:rPr>
          <w:rFonts w:ascii="Calibri" w:eastAsia="Calibri" w:hAnsi="Calibri" w:cs="Times New Roman"/>
          <w:bCs/>
          <w:sz w:val="24"/>
          <w:szCs w:val="24"/>
          <w:lang w:eastAsia="en-US"/>
        </w:rPr>
        <w:t xml:space="preserve">Stewards of Harness Racing Victoria </w:t>
      </w:r>
      <w:r>
        <w:rPr>
          <w:rFonts w:ascii="Calibri" w:eastAsia="Calibri" w:hAnsi="Calibri" w:cs="Times New Roman"/>
          <w:bCs/>
          <w:sz w:val="24"/>
          <w:szCs w:val="24"/>
          <w:lang w:eastAsia="en-US"/>
        </w:rPr>
        <w:t xml:space="preserve">(“HRV”) </w:t>
      </w:r>
      <w:r w:rsidRPr="00B97EE9">
        <w:rPr>
          <w:rFonts w:ascii="Calibri" w:eastAsia="Calibri" w:hAnsi="Calibri" w:cs="Times New Roman"/>
          <w:bCs/>
          <w:sz w:val="24"/>
          <w:szCs w:val="24"/>
          <w:lang w:eastAsia="en-US"/>
        </w:rPr>
        <w:t xml:space="preserve">have charged Mr Watson with an offence under Australian Harness Racing Rule </w:t>
      </w:r>
      <w:r>
        <w:rPr>
          <w:rFonts w:ascii="Calibri" w:eastAsia="Calibri" w:hAnsi="Calibri" w:cs="Times New Roman"/>
          <w:bCs/>
          <w:sz w:val="24"/>
          <w:szCs w:val="24"/>
          <w:lang w:eastAsia="en-US"/>
        </w:rPr>
        <w:t xml:space="preserve">(“AHRR”) </w:t>
      </w:r>
      <w:r w:rsidRPr="00B97EE9">
        <w:rPr>
          <w:rFonts w:ascii="Calibri" w:eastAsia="Calibri" w:hAnsi="Calibri" w:cs="Times New Roman"/>
          <w:bCs/>
          <w:sz w:val="24"/>
          <w:szCs w:val="24"/>
          <w:lang w:eastAsia="en-US"/>
        </w:rPr>
        <w:t>190(1)</w:t>
      </w:r>
      <w:r w:rsidR="00135051">
        <w:rPr>
          <w:rFonts w:ascii="Calibri" w:eastAsia="Calibri" w:hAnsi="Calibri" w:cs="Times New Roman"/>
          <w:bCs/>
          <w:sz w:val="24"/>
          <w:szCs w:val="24"/>
          <w:lang w:eastAsia="en-US"/>
        </w:rPr>
        <w:t xml:space="preserve"> –</w:t>
      </w:r>
      <w:r w:rsidRPr="00135051">
        <w:rPr>
          <w:rFonts w:ascii="Calibri" w:eastAsia="Calibri" w:hAnsi="Calibri" w:cs="Times New Roman"/>
          <w:bCs/>
          <w:sz w:val="24"/>
          <w:szCs w:val="24"/>
          <w:lang w:eastAsia="en-US"/>
        </w:rPr>
        <w:t xml:space="preserve"> presenting a horse for a race while not free of a prohibited substance. Mr Watson pleaded guilty to the offence at the earliest opportunity.  </w:t>
      </w:r>
    </w:p>
    <w:p w14:paraId="051EFD89" w14:textId="77777777" w:rsidR="00B97EE9" w:rsidRPr="00B97EE9" w:rsidRDefault="00B97EE9" w:rsidP="00B97EE9">
      <w:pPr>
        <w:pStyle w:val="ListParagraph"/>
        <w:rPr>
          <w:rFonts w:ascii="Calibri" w:eastAsia="Calibri" w:hAnsi="Calibri" w:cs="Times New Roman"/>
          <w:bCs/>
          <w:sz w:val="24"/>
          <w:szCs w:val="24"/>
          <w:lang w:eastAsia="en-US"/>
        </w:rPr>
      </w:pPr>
    </w:p>
    <w:p w14:paraId="0D0407ED" w14:textId="1F405E0F" w:rsidR="00B97EE9" w:rsidRDefault="00B97EE9" w:rsidP="00B97EE9">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B97EE9">
        <w:rPr>
          <w:rFonts w:ascii="Calibri" w:eastAsia="Calibri" w:hAnsi="Calibri" w:cs="Times New Roman"/>
          <w:bCs/>
          <w:sz w:val="24"/>
          <w:szCs w:val="24"/>
          <w:lang w:eastAsia="en-US"/>
        </w:rPr>
        <w:t xml:space="preserve">Mr Watson was aware of the presence of cobalt in supplements given to some of his horses by him. These supplements have included </w:t>
      </w:r>
      <w:r>
        <w:rPr>
          <w:rFonts w:ascii="Calibri" w:eastAsia="Calibri" w:hAnsi="Calibri" w:cs="Times New Roman"/>
          <w:bCs/>
          <w:sz w:val="24"/>
          <w:szCs w:val="24"/>
          <w:lang w:eastAsia="en-US"/>
        </w:rPr>
        <w:t>“Cell-Iron”</w:t>
      </w:r>
      <w:r w:rsidRPr="00B97E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 xml:space="preserve">Hygain </w:t>
      </w:r>
      <w:r>
        <w:rPr>
          <w:rFonts w:ascii="Calibri" w:eastAsia="Calibri" w:hAnsi="Calibri" w:cs="Times New Roman"/>
          <w:bCs/>
          <w:sz w:val="24"/>
          <w:szCs w:val="24"/>
          <w:lang w:eastAsia="en-US"/>
        </w:rPr>
        <w:t>Recuperate”</w:t>
      </w:r>
      <w:r w:rsidRPr="00B97EE9">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V</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A</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M</w:t>
      </w:r>
      <w:r>
        <w:rPr>
          <w:rFonts w:ascii="Calibri" w:eastAsia="Calibri" w:hAnsi="Calibri" w:cs="Times New Roman"/>
          <w:bCs/>
          <w:sz w:val="24"/>
          <w:szCs w:val="24"/>
          <w:lang w:eastAsia="en-US"/>
        </w:rPr>
        <w:t>”</w:t>
      </w:r>
      <w:r w:rsidRPr="00B97EE9">
        <w:rPr>
          <w:rFonts w:ascii="Calibri" w:eastAsia="Calibri" w:hAnsi="Calibri" w:cs="Times New Roman"/>
          <w:bCs/>
          <w:sz w:val="24"/>
          <w:szCs w:val="24"/>
          <w:lang w:eastAsia="en-US"/>
        </w:rPr>
        <w:t>. It is not clear what cobalt-containing substances were given to Online Model.</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There is also the possibility of contamination by water.</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 xml:space="preserve">The Stewards accept that the source of the cobalt reading </w:t>
      </w:r>
      <w:r w:rsidR="00135051">
        <w:rPr>
          <w:rFonts w:ascii="Calibri" w:eastAsia="Calibri" w:hAnsi="Calibri" w:cs="Times New Roman"/>
          <w:bCs/>
          <w:sz w:val="24"/>
          <w:szCs w:val="24"/>
          <w:lang w:eastAsia="en-US"/>
        </w:rPr>
        <w:t>i</w:t>
      </w:r>
      <w:r w:rsidRPr="00B97EE9">
        <w:rPr>
          <w:rFonts w:ascii="Calibri" w:eastAsia="Calibri" w:hAnsi="Calibri" w:cs="Times New Roman"/>
          <w:bCs/>
          <w:sz w:val="24"/>
          <w:szCs w:val="24"/>
          <w:lang w:eastAsia="en-US"/>
        </w:rPr>
        <w:t>s unknown.</w:t>
      </w:r>
    </w:p>
    <w:p w14:paraId="3E8EB42B" w14:textId="77777777" w:rsidR="00B97EE9" w:rsidRPr="00B97EE9" w:rsidRDefault="00B97EE9" w:rsidP="00B97EE9">
      <w:pPr>
        <w:pStyle w:val="ListParagraph"/>
        <w:rPr>
          <w:rFonts w:ascii="Calibri" w:eastAsia="Calibri" w:hAnsi="Calibri" w:cs="Times New Roman"/>
          <w:bCs/>
          <w:sz w:val="24"/>
          <w:szCs w:val="24"/>
          <w:lang w:eastAsia="en-US"/>
        </w:rPr>
      </w:pPr>
    </w:p>
    <w:p w14:paraId="69D2297E" w14:textId="5CC6FC3C" w:rsidR="00B97EE9" w:rsidRDefault="00B97EE9" w:rsidP="00B97EE9">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B97EE9">
        <w:rPr>
          <w:rFonts w:ascii="Calibri" w:eastAsia="Calibri" w:hAnsi="Calibri" w:cs="Times New Roman"/>
          <w:bCs/>
          <w:sz w:val="24"/>
          <w:szCs w:val="24"/>
          <w:lang w:eastAsia="en-US"/>
        </w:rPr>
        <w:t xml:space="preserve">Mr Watson has also been charged with an offence under </w:t>
      </w:r>
      <w:r>
        <w:rPr>
          <w:rFonts w:ascii="Calibri" w:eastAsia="Calibri" w:hAnsi="Calibri" w:cs="Times New Roman"/>
          <w:bCs/>
          <w:sz w:val="24"/>
          <w:szCs w:val="24"/>
          <w:lang w:eastAsia="en-US"/>
        </w:rPr>
        <w:t>AHRR</w:t>
      </w:r>
      <w:r w:rsidRPr="00B97EE9">
        <w:rPr>
          <w:rFonts w:ascii="Calibri" w:eastAsia="Calibri" w:hAnsi="Calibri" w:cs="Times New Roman"/>
          <w:bCs/>
          <w:sz w:val="24"/>
          <w:szCs w:val="24"/>
          <w:lang w:eastAsia="en-US"/>
        </w:rPr>
        <w:t xml:space="preserve"> 190B(1)(b) for failing to maintain and keep a log book.</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Mr Watson had neglected to keep a log book for up to two years.</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He was most remiss in doing so.</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It makes the job of Stewards more difficult if log books are not properly maintained and even more so where they are not maintained at all.</w:t>
      </w:r>
      <w:r>
        <w:rPr>
          <w:rFonts w:ascii="Calibri" w:eastAsia="Calibri" w:hAnsi="Calibri" w:cs="Times New Roman"/>
          <w:bCs/>
          <w:sz w:val="24"/>
          <w:szCs w:val="24"/>
          <w:lang w:eastAsia="en-US"/>
        </w:rPr>
        <w:t xml:space="preserve"> </w:t>
      </w:r>
      <w:r w:rsidRPr="00B97EE9">
        <w:rPr>
          <w:rFonts w:ascii="Calibri" w:eastAsia="Calibri" w:hAnsi="Calibri" w:cs="Times New Roman"/>
          <w:bCs/>
          <w:sz w:val="24"/>
          <w:szCs w:val="24"/>
          <w:lang w:eastAsia="en-US"/>
        </w:rPr>
        <w:t xml:space="preserve">Mr Watson has pleaded guilty to this offence at the earliest opportunity.  </w:t>
      </w:r>
    </w:p>
    <w:p w14:paraId="3183FDD7" w14:textId="77777777" w:rsidR="00B97EE9" w:rsidRPr="004F4866" w:rsidRDefault="00B97EE9" w:rsidP="004F4866">
      <w:pPr>
        <w:rPr>
          <w:rFonts w:ascii="Calibri" w:eastAsia="Calibri" w:hAnsi="Calibri" w:cs="Times New Roman"/>
          <w:bCs/>
          <w:sz w:val="24"/>
          <w:szCs w:val="24"/>
          <w:lang w:eastAsia="en-US"/>
        </w:rPr>
      </w:pPr>
    </w:p>
    <w:p w14:paraId="22CD1AA5" w14:textId="17D969AC" w:rsidR="00B97EE9" w:rsidRDefault="00330265" w:rsidP="00B97EE9">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30265">
        <w:rPr>
          <w:rFonts w:ascii="Calibri" w:eastAsia="Calibri" w:hAnsi="Calibri" w:cs="Times New Roman"/>
          <w:bCs/>
          <w:sz w:val="24"/>
          <w:szCs w:val="24"/>
          <w:lang w:eastAsia="en-US"/>
        </w:rPr>
        <w:t>In setting penalties on each charge, particularly the presentation charge, we take into account general and specific deterrence, especially general deterrence, as well as the importance of maintaining a level playing field by having a drug-free industry. We also take into account the early guilty pleas and the unblemished record of Mr Watson over his 14 years as a trainer in the industry, as well as the considerable delay in bringing the matter on for hearing.</w:t>
      </w:r>
    </w:p>
    <w:p w14:paraId="4517195D" w14:textId="77777777" w:rsidR="00330265" w:rsidRPr="00330265" w:rsidRDefault="00330265" w:rsidP="00330265">
      <w:pPr>
        <w:pStyle w:val="ListParagraph"/>
        <w:rPr>
          <w:rFonts w:ascii="Calibri" w:eastAsia="Calibri" w:hAnsi="Calibri" w:cs="Times New Roman"/>
          <w:bCs/>
          <w:sz w:val="24"/>
          <w:szCs w:val="24"/>
          <w:lang w:eastAsia="en-US"/>
        </w:rPr>
      </w:pPr>
    </w:p>
    <w:p w14:paraId="7E193FAF" w14:textId="261A2A36" w:rsidR="00330265" w:rsidRPr="00330265" w:rsidRDefault="00330265" w:rsidP="003302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30265">
        <w:rPr>
          <w:rFonts w:ascii="Calibri" w:eastAsia="Calibri" w:hAnsi="Calibri" w:cs="Times New Roman"/>
          <w:bCs/>
          <w:sz w:val="24"/>
          <w:szCs w:val="24"/>
          <w:lang w:eastAsia="en-US"/>
        </w:rPr>
        <w:lastRenderedPageBreak/>
        <w:t>On the presentation charge, we impose a penalty of 12 months suspension, with 10 months of that period being suspended for a period of 24 months, pending no further relevant offending.</w:t>
      </w:r>
      <w:r>
        <w:rPr>
          <w:rFonts w:ascii="Calibri" w:eastAsia="Calibri" w:hAnsi="Calibri" w:cs="Times New Roman"/>
          <w:bCs/>
          <w:sz w:val="24"/>
          <w:szCs w:val="24"/>
          <w:lang w:eastAsia="en-US"/>
        </w:rPr>
        <w:t xml:space="preserve"> </w:t>
      </w:r>
      <w:r w:rsidRPr="00330265">
        <w:rPr>
          <w:rFonts w:ascii="Calibri" w:eastAsia="Calibri" w:hAnsi="Calibri" w:cs="Times New Roman"/>
          <w:bCs/>
          <w:sz w:val="24"/>
          <w:szCs w:val="24"/>
          <w:lang w:eastAsia="en-US"/>
        </w:rPr>
        <w:t xml:space="preserve">The effective two months suspension shall commence at </w:t>
      </w:r>
      <w:r>
        <w:rPr>
          <w:rFonts w:ascii="Calibri" w:eastAsia="Calibri" w:hAnsi="Calibri" w:cs="Times New Roman"/>
          <w:bCs/>
          <w:sz w:val="24"/>
          <w:szCs w:val="24"/>
          <w:lang w:eastAsia="en-US"/>
        </w:rPr>
        <w:t xml:space="preserve">12.00 AM </w:t>
      </w:r>
      <w:r w:rsidRPr="00330265">
        <w:rPr>
          <w:rFonts w:ascii="Calibri" w:eastAsia="Calibri" w:hAnsi="Calibri" w:cs="Times New Roman"/>
          <w:bCs/>
          <w:sz w:val="24"/>
          <w:szCs w:val="24"/>
          <w:lang w:eastAsia="en-US"/>
        </w:rPr>
        <w:t>on 15 June 2024.</w:t>
      </w:r>
      <w:r>
        <w:rPr>
          <w:rFonts w:ascii="Calibri" w:eastAsia="Calibri" w:hAnsi="Calibri" w:cs="Times New Roman"/>
          <w:bCs/>
          <w:sz w:val="24"/>
          <w:szCs w:val="24"/>
          <w:lang w:eastAsia="en-US"/>
        </w:rPr>
        <w:t xml:space="preserve"> </w:t>
      </w:r>
      <w:r w:rsidRPr="00330265">
        <w:rPr>
          <w:rFonts w:ascii="Calibri" w:eastAsia="Calibri" w:hAnsi="Calibri" w:cs="Times New Roman"/>
          <w:bCs/>
          <w:sz w:val="24"/>
          <w:szCs w:val="24"/>
          <w:lang w:eastAsia="en-US"/>
        </w:rPr>
        <w:t>At this stage, we will impose that penalty only in respect of Mr Watson's training licence and we will program a further hearing to consider whether the driver's licence should be affected</w:t>
      </w:r>
      <w:r w:rsidR="00135051">
        <w:rPr>
          <w:rFonts w:ascii="Calibri" w:eastAsia="Calibri" w:hAnsi="Calibri" w:cs="Times New Roman"/>
          <w:bCs/>
          <w:sz w:val="24"/>
          <w:szCs w:val="24"/>
          <w:lang w:eastAsia="en-US"/>
        </w:rPr>
        <w:t>. W</w:t>
      </w:r>
      <w:r w:rsidRPr="00330265">
        <w:rPr>
          <w:rFonts w:ascii="Calibri" w:eastAsia="Calibri" w:hAnsi="Calibri" w:cs="Times New Roman"/>
          <w:bCs/>
          <w:sz w:val="24"/>
          <w:szCs w:val="24"/>
          <w:lang w:eastAsia="en-US"/>
        </w:rPr>
        <w:t xml:space="preserve">e will do so as soon as is reasonably practical.  </w:t>
      </w:r>
    </w:p>
    <w:p w14:paraId="29AD1EF3" w14:textId="77777777" w:rsidR="00330265" w:rsidRPr="00330265" w:rsidRDefault="00330265" w:rsidP="00330265">
      <w:pPr>
        <w:pStyle w:val="ListParagraph"/>
        <w:spacing w:line="259" w:lineRule="auto"/>
        <w:jc w:val="both"/>
        <w:rPr>
          <w:rFonts w:ascii="Calibri" w:eastAsia="Calibri" w:hAnsi="Calibri" w:cs="Times New Roman"/>
          <w:bCs/>
          <w:sz w:val="24"/>
          <w:szCs w:val="24"/>
          <w:lang w:eastAsia="en-US"/>
        </w:rPr>
      </w:pPr>
    </w:p>
    <w:p w14:paraId="6AA994E4" w14:textId="77777777" w:rsidR="00330265" w:rsidRDefault="00330265" w:rsidP="003302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30265">
        <w:rPr>
          <w:rFonts w:ascii="Calibri" w:eastAsia="Calibri" w:hAnsi="Calibri" w:cs="Times New Roman"/>
          <w:bCs/>
          <w:sz w:val="24"/>
          <w:szCs w:val="24"/>
          <w:lang w:eastAsia="en-US"/>
        </w:rPr>
        <w:t xml:space="preserve">On the record-keeping charge, we impose a fine of $500 with $250 suspended for a period of 24 months, pending no further relevant offending.  </w:t>
      </w:r>
    </w:p>
    <w:p w14:paraId="06C1EFB5" w14:textId="77777777" w:rsidR="00330265" w:rsidRPr="00330265" w:rsidRDefault="00330265" w:rsidP="00330265">
      <w:pPr>
        <w:pStyle w:val="ListParagraph"/>
        <w:rPr>
          <w:rFonts w:ascii="Calibri" w:eastAsia="Calibri" w:hAnsi="Calibri" w:cs="Times New Roman"/>
          <w:bCs/>
          <w:sz w:val="24"/>
          <w:szCs w:val="24"/>
          <w:lang w:eastAsia="en-US"/>
        </w:rPr>
      </w:pPr>
    </w:p>
    <w:p w14:paraId="71892C36" w14:textId="50358BCA" w:rsidR="00330265" w:rsidRPr="00330265" w:rsidRDefault="00330265" w:rsidP="003302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330265">
        <w:rPr>
          <w:rFonts w:ascii="Calibri" w:eastAsia="Calibri" w:hAnsi="Calibri" w:cs="Times New Roman"/>
          <w:bCs/>
          <w:sz w:val="24"/>
          <w:szCs w:val="24"/>
          <w:lang w:eastAsia="en-US"/>
        </w:rPr>
        <w:t xml:space="preserve">In addition, Online Model is disqualified from Race 1 at Mildura on 3 January 2023, and the </w:t>
      </w:r>
      <w:r w:rsidR="00135051">
        <w:rPr>
          <w:rFonts w:ascii="Calibri" w:eastAsia="Calibri" w:hAnsi="Calibri" w:cs="Times New Roman"/>
          <w:bCs/>
          <w:sz w:val="24"/>
          <w:szCs w:val="24"/>
          <w:lang w:eastAsia="en-US"/>
        </w:rPr>
        <w:t xml:space="preserve">finishing order is </w:t>
      </w:r>
      <w:r w:rsidRPr="00330265">
        <w:rPr>
          <w:rFonts w:ascii="Calibri" w:eastAsia="Calibri" w:hAnsi="Calibri" w:cs="Times New Roman"/>
          <w:bCs/>
          <w:sz w:val="24"/>
          <w:szCs w:val="24"/>
          <w:lang w:eastAsia="en-US"/>
        </w:rPr>
        <w:t>amended accordingly.</w:t>
      </w:r>
    </w:p>
    <w:p w14:paraId="36720EF3" w14:textId="77777777" w:rsidR="00330265" w:rsidRPr="00330265" w:rsidRDefault="00330265" w:rsidP="00330265">
      <w:pPr>
        <w:spacing w:line="259" w:lineRule="auto"/>
        <w:jc w:val="both"/>
        <w:rPr>
          <w:rFonts w:ascii="Calibri" w:eastAsia="Calibri" w:hAnsi="Calibri" w:cs="Times New Roman"/>
          <w:bCs/>
          <w:sz w:val="24"/>
          <w:szCs w:val="24"/>
          <w:lang w:eastAsia="en-US"/>
        </w:rPr>
      </w:pPr>
    </w:p>
    <w:p w14:paraId="44E94C0B" w14:textId="4C17D8E4" w:rsidR="00330265" w:rsidRDefault="00330265" w:rsidP="00330265">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w:t>
      </w:r>
      <w:r w:rsidRPr="00330265">
        <w:rPr>
          <w:rFonts w:ascii="Calibri" w:eastAsia="Calibri" w:hAnsi="Calibri" w:cs="Times New Roman"/>
          <w:bCs/>
          <w:sz w:val="24"/>
          <w:szCs w:val="24"/>
          <w:lang w:eastAsia="en-US"/>
        </w:rPr>
        <w:t>e note that the Tribunal is empowered to hear the presentation charge as it is defined in the Rules as a serious offence.</w:t>
      </w:r>
      <w:r>
        <w:rPr>
          <w:rFonts w:ascii="Calibri" w:eastAsia="Calibri" w:hAnsi="Calibri" w:cs="Times New Roman"/>
          <w:bCs/>
          <w:sz w:val="24"/>
          <w:szCs w:val="24"/>
          <w:lang w:eastAsia="en-US"/>
        </w:rPr>
        <w:t xml:space="preserve"> </w:t>
      </w:r>
      <w:r w:rsidRPr="00330265">
        <w:rPr>
          <w:rFonts w:ascii="Calibri" w:eastAsia="Calibri" w:hAnsi="Calibri" w:cs="Times New Roman"/>
          <w:bCs/>
          <w:sz w:val="24"/>
          <w:szCs w:val="24"/>
          <w:lang w:eastAsia="en-US"/>
        </w:rPr>
        <w:t xml:space="preserve">The record-keeping charge </w:t>
      </w:r>
      <w:r>
        <w:rPr>
          <w:rFonts w:ascii="Calibri" w:eastAsia="Calibri" w:hAnsi="Calibri" w:cs="Times New Roman"/>
          <w:bCs/>
          <w:sz w:val="24"/>
          <w:szCs w:val="24"/>
          <w:lang w:eastAsia="en-US"/>
        </w:rPr>
        <w:t>is</w:t>
      </w:r>
      <w:r w:rsidRPr="00330265">
        <w:rPr>
          <w:rFonts w:ascii="Calibri" w:eastAsia="Calibri" w:hAnsi="Calibri" w:cs="Times New Roman"/>
          <w:bCs/>
          <w:sz w:val="24"/>
          <w:szCs w:val="24"/>
          <w:lang w:eastAsia="en-US"/>
        </w:rPr>
        <w:t xml:space="preserve"> a non serious offence under the Rules, which was referred to the Tribunal under the </w:t>
      </w:r>
      <w:r w:rsidRPr="00330265">
        <w:rPr>
          <w:rFonts w:ascii="Calibri" w:eastAsia="Calibri" w:hAnsi="Calibri" w:cs="Times New Roman"/>
          <w:bCs/>
          <w:i/>
          <w:iCs/>
          <w:sz w:val="24"/>
          <w:szCs w:val="24"/>
          <w:lang w:eastAsia="en-US"/>
        </w:rPr>
        <w:t>Racing Act 1958</w:t>
      </w:r>
      <w:r w:rsidRPr="00330265">
        <w:rPr>
          <w:rFonts w:ascii="Calibri" w:eastAsia="Calibri" w:hAnsi="Calibri" w:cs="Times New Roman"/>
          <w:bCs/>
          <w:sz w:val="24"/>
          <w:szCs w:val="24"/>
          <w:lang w:eastAsia="en-US"/>
        </w:rPr>
        <w:t xml:space="preserve"> by the Chief Steward of </w:t>
      </w:r>
      <w:r>
        <w:rPr>
          <w:rFonts w:ascii="Calibri" w:eastAsia="Calibri" w:hAnsi="Calibri" w:cs="Times New Roman"/>
          <w:bCs/>
          <w:sz w:val="24"/>
          <w:szCs w:val="24"/>
          <w:lang w:eastAsia="en-US"/>
        </w:rPr>
        <w:t>HRV</w:t>
      </w:r>
      <w:r w:rsidRPr="00330265">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E3365"/>
    <w:rsid w:val="000E63ED"/>
    <w:rsid w:val="000F57BE"/>
    <w:rsid w:val="000F5FA4"/>
    <w:rsid w:val="000F6267"/>
    <w:rsid w:val="00100B03"/>
    <w:rsid w:val="00104AA1"/>
    <w:rsid w:val="00105417"/>
    <w:rsid w:val="001164B5"/>
    <w:rsid w:val="001175D7"/>
    <w:rsid w:val="0012029D"/>
    <w:rsid w:val="001203CF"/>
    <w:rsid w:val="001214EE"/>
    <w:rsid w:val="0012210D"/>
    <w:rsid w:val="00123EDB"/>
    <w:rsid w:val="0012674F"/>
    <w:rsid w:val="00135051"/>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39D3"/>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339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14FE"/>
    <w:rsid w:val="00BC566B"/>
    <w:rsid w:val="00BD2BF7"/>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5D9"/>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VG001805-1503986887-29600</_dlc_DocId>
    <_dlc_DocIdUrl xmlns="498a0cc5-c2a5-4cf9-8fa4-b0a7e7f68826">
      <Url>https://vicgov.sharepoint.com/sites/VG001805/_layouts/15/DocIdRedir.aspx?ID=VG001805-1503986887-29600</Url>
      <Description>VG001805-1503986887-29600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4F11B91F-A7A8-45D4-BB03-C965BD927FE4}"/>
</file>

<file path=customXml/itemProps4.xml><?xml version="1.0" encoding="utf-8"?>
<ds:datastoreItem xmlns:ds="http://schemas.openxmlformats.org/officeDocument/2006/customXml" ds:itemID="{55E0E427-7EF3-4C23-BF1A-2D40745D70B8}">
  <ds:schemaRefs>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9167E9F-9A23-4F8A-8113-F3F4CAC175A1}"/>
</file>

<file path=docProps/app.xml><?xml version="1.0" encoding="utf-8"?>
<Properties xmlns="http://schemas.openxmlformats.org/officeDocument/2006/extended-properties" xmlns:vt="http://schemas.openxmlformats.org/officeDocument/2006/docPropsVTypes">
  <Template>Normal.dotm</Template>
  <TotalTime>6</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2024-07-02T02:43:00Z</cp:lastPrinted>
  <dcterms:created xsi:type="dcterms:W3CDTF">2024-06-21T00:05:00Z</dcterms:created>
  <dcterms:modified xsi:type="dcterms:W3CDTF">2024-07-02T02:44:00Z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y fmtid="{D5CDD505-2E9C-101B-9397-08002B2CF9AE}" pid="16" name="_dlc_DocIdItemGuid">
    <vt:lpwstr>630a5ba1-d444-4f1e-b45d-f10f4f746ad5</vt:lpwstr>
  </property>
  <property fmtid="{D5CDD505-2E9C-101B-9397-08002B2CF9AE}" pid="17" name="MediaServiceImageTags">
    <vt:lpwstr/>
  </property>
</Properties>
</file>