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5CD8E26" w:rsidR="00DA77A1" w:rsidRDefault="00C97BF4" w:rsidP="007868CF">
      <w:pPr>
        <w:pStyle w:val="Reference"/>
      </w:pPr>
      <w:r>
        <w:t>10</w:t>
      </w:r>
      <w:r w:rsidR="00625B35">
        <w:t xml:space="preserve"> September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ADB5982" w:rsidR="005E5788" w:rsidRDefault="00625B3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LEANNE REED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54143F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25B35">
        <w:rPr>
          <w:rFonts w:ascii="Calibri" w:eastAsia="Calibri" w:hAnsi="Calibri" w:cs="Times New Roman"/>
          <w:bCs/>
          <w:sz w:val="24"/>
          <w:szCs w:val="24"/>
          <w:lang w:eastAsia="en-US"/>
        </w:rPr>
        <w:t>3</w:t>
      </w:r>
      <w:r w:rsidR="00680E16">
        <w:rPr>
          <w:rFonts w:ascii="Calibri" w:eastAsia="Calibri" w:hAnsi="Calibri" w:cs="Times New Roman"/>
          <w:bCs/>
          <w:sz w:val="24"/>
          <w:szCs w:val="24"/>
          <w:lang w:eastAsia="en-US"/>
        </w:rPr>
        <w:t xml:space="preserve"> </w:t>
      </w:r>
      <w:r w:rsidR="00095EAA">
        <w:rPr>
          <w:rFonts w:ascii="Calibri" w:eastAsia="Calibri" w:hAnsi="Calibri" w:cs="Times New Roman"/>
          <w:bCs/>
          <w:sz w:val="24"/>
          <w:szCs w:val="24"/>
          <w:lang w:eastAsia="en-US"/>
        </w:rPr>
        <w:t>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1BABB60"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25B35">
        <w:rPr>
          <w:rFonts w:ascii="Calibri" w:eastAsia="Calibri" w:hAnsi="Calibri" w:cs="Times New Roman"/>
          <w:bCs/>
          <w:sz w:val="24"/>
          <w:szCs w:val="24"/>
          <w:lang w:eastAsia="en-US"/>
        </w:rPr>
        <w:t xml:space="preserve">3 </w:t>
      </w:r>
      <w:r w:rsidR="00095EAA">
        <w:rPr>
          <w:rFonts w:ascii="Calibri" w:eastAsia="Calibri" w:hAnsi="Calibri" w:cs="Times New Roman"/>
          <w:bCs/>
          <w:sz w:val="24"/>
          <w:szCs w:val="24"/>
          <w:lang w:eastAsia="en-US"/>
        </w:rPr>
        <w:t>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DECD8E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25B35">
        <w:rPr>
          <w:rFonts w:ascii="Calibri" w:eastAsia="Calibri" w:hAnsi="Calibri" w:cs="Times New Roman"/>
          <w:sz w:val="24"/>
          <w:szCs w:val="24"/>
          <w:lang w:eastAsia="en-US"/>
        </w:rPr>
        <w:t>Judge John Bowman</w:t>
      </w:r>
      <w:r w:rsidR="00680E16">
        <w:rPr>
          <w:rFonts w:ascii="Calibri" w:eastAsia="Calibri" w:hAnsi="Calibri" w:cs="Times New Roman"/>
          <w:sz w:val="24"/>
          <w:szCs w:val="24"/>
          <w:lang w:eastAsia="en-US"/>
        </w:rPr>
        <w:t xml:space="preserve"> </w:t>
      </w:r>
      <w:r w:rsidR="00625B35">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25B35">
        <w:rPr>
          <w:rFonts w:ascii="Calibri" w:eastAsia="Calibri" w:hAnsi="Calibri" w:cs="Times New Roman"/>
          <w:sz w:val="24"/>
          <w:szCs w:val="24"/>
          <w:lang w:eastAsia="en-US"/>
        </w:rPr>
        <w:t>, Ms Danielle Hikri</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625B35">
        <w:rPr>
          <w:rFonts w:ascii="Calibri" w:eastAsia="Calibri" w:hAnsi="Calibri" w:cs="Times New Roman"/>
          <w:sz w:val="24"/>
          <w:szCs w:val="24"/>
          <w:lang w:eastAsia="en-US"/>
        </w:rPr>
        <w:t>Mr Robert Abrahams</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B7F5A96"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5B35">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0943BBCE" w14:textId="30DD5D86"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25B35">
        <w:rPr>
          <w:rFonts w:ascii="Calibri" w:eastAsia="Calibri" w:hAnsi="Calibri" w:cs="Times New Roman"/>
          <w:bCs/>
          <w:sz w:val="24"/>
          <w:szCs w:val="24"/>
          <w:lang w:eastAsia="en-US"/>
        </w:rPr>
        <w:t>Ms Leanne Reed</w:t>
      </w:r>
      <w:r w:rsidR="00EB13C0">
        <w:rPr>
          <w:rFonts w:ascii="Calibri" w:eastAsia="Calibri" w:hAnsi="Calibri" w:cs="Times New Roman"/>
          <w:bCs/>
          <w:sz w:val="24"/>
          <w:szCs w:val="24"/>
          <w:lang w:eastAsia="en-US"/>
        </w:rPr>
        <w:t xml:space="preserve"> </w:t>
      </w:r>
      <w:r w:rsidR="00625B35">
        <w:rPr>
          <w:rFonts w:ascii="Calibri" w:eastAsia="Calibri" w:hAnsi="Calibri" w:cs="Times New Roman"/>
          <w:bCs/>
          <w:sz w:val="24"/>
          <w:szCs w:val="24"/>
          <w:lang w:eastAsia="en-US"/>
        </w:rPr>
        <w:t>did not attend the hearing</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47C1902" w14:textId="1D10F076" w:rsidR="00EB13C0" w:rsidRPr="00EB13C0" w:rsidRDefault="00A26D2E" w:rsidP="00EB13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63CCD">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Greyhounds Australasia Rule (“GAR”) </w:t>
      </w:r>
      <w:r w:rsidR="00625B35">
        <w:rPr>
          <w:rFonts w:ascii="Calibri" w:eastAsia="Calibri" w:hAnsi="Calibri" w:cs="Times New Roman"/>
          <w:bCs/>
          <w:sz w:val="24"/>
          <w:szCs w:val="24"/>
          <w:lang w:eastAsia="en-US"/>
        </w:rPr>
        <w:t>21</w:t>
      </w:r>
      <w:r w:rsidR="00680E16">
        <w:rPr>
          <w:rFonts w:ascii="Calibri" w:eastAsia="Calibri" w:hAnsi="Calibri" w:cs="Times New Roman"/>
          <w:bCs/>
          <w:sz w:val="24"/>
          <w:szCs w:val="24"/>
          <w:lang w:eastAsia="en-US"/>
        </w:rPr>
        <w:t>(1)</w:t>
      </w:r>
      <w:r w:rsidR="00625B35">
        <w:rPr>
          <w:rFonts w:ascii="Calibri" w:eastAsia="Calibri" w:hAnsi="Calibri" w:cs="Times New Roman"/>
          <w:bCs/>
          <w:sz w:val="24"/>
          <w:szCs w:val="24"/>
          <w:lang w:eastAsia="en-US"/>
        </w:rPr>
        <w:t>(c)</w:t>
      </w:r>
      <w:r w:rsidR="00EB13C0" w:rsidRPr="00EB13C0">
        <w:rPr>
          <w:rFonts w:ascii="Calibri" w:eastAsia="Calibri" w:hAnsi="Calibri" w:cs="Times New Roman"/>
          <w:bCs/>
          <w:sz w:val="24"/>
          <w:szCs w:val="24"/>
          <w:lang w:eastAsia="en-US"/>
        </w:rPr>
        <w:t xml:space="preserve"> states:</w:t>
      </w:r>
    </w:p>
    <w:p w14:paraId="1CB10AA2" w14:textId="489CF1AD" w:rsidR="00625B35" w:rsidRPr="00625B35"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A person must ensure that any greyhound in the person’s</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care or custody, is at all times provided with:</w:t>
      </w:r>
    </w:p>
    <w:p w14:paraId="775C110B" w14:textId="1D9A9434" w:rsidR="00680E16"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(c) kennels constructed and of a standard approved by a Controlling Body which are adequate in size, and which are kept in a clean and sanitary condition</w:t>
      </w:r>
      <w:r w:rsidR="00CA55B6">
        <w:rPr>
          <w:rFonts w:ascii="Calibri" w:eastAsia="Calibri" w:hAnsi="Calibri" w:cs="Times New Roman"/>
          <w:bCs/>
          <w:sz w:val="24"/>
          <w:szCs w:val="24"/>
          <w:lang w:eastAsia="en-US"/>
        </w:rPr>
        <w:t>.</w:t>
      </w:r>
    </w:p>
    <w:p w14:paraId="6EB59930" w14:textId="77777777" w:rsidR="00625B35" w:rsidRDefault="00625B35" w:rsidP="00680E16">
      <w:pPr>
        <w:spacing w:line="259" w:lineRule="auto"/>
        <w:ind w:left="2160" w:firstLine="720"/>
        <w:jc w:val="both"/>
        <w:rPr>
          <w:rFonts w:ascii="Calibri" w:eastAsia="Calibri" w:hAnsi="Calibri" w:cs="Times New Roman"/>
          <w:bCs/>
          <w:sz w:val="24"/>
          <w:szCs w:val="24"/>
          <w:lang w:eastAsia="en-US"/>
        </w:rPr>
      </w:pPr>
    </w:p>
    <w:p w14:paraId="7885786E" w14:textId="59E04353" w:rsidR="00680E16" w:rsidRDefault="00680E16" w:rsidP="00680E1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625B35">
        <w:rPr>
          <w:rFonts w:ascii="Calibri" w:eastAsia="Calibri" w:hAnsi="Calibri" w:cs="Times New Roman"/>
          <w:bCs/>
          <w:sz w:val="24"/>
          <w:szCs w:val="24"/>
          <w:lang w:eastAsia="en-US"/>
        </w:rPr>
        <w:t>2</w:t>
      </w:r>
      <w:r>
        <w:rPr>
          <w:rFonts w:ascii="Calibri" w:eastAsia="Calibri" w:hAnsi="Calibri" w:cs="Times New Roman"/>
          <w:bCs/>
          <w:sz w:val="24"/>
          <w:szCs w:val="24"/>
          <w:lang w:eastAsia="en-US"/>
        </w:rPr>
        <w:t>1(3) states:</w:t>
      </w:r>
    </w:p>
    <w:p w14:paraId="02646E9C" w14:textId="40B7ED33" w:rsidR="00680E16" w:rsidRDefault="00625B35" w:rsidP="00680E16">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A person shall not cause or permit, on any premises owned or occupied by that person, any condition that is likely to be dangerous to the health, welfare or safety of that greyhound.</w:t>
      </w:r>
    </w:p>
    <w:p w14:paraId="56A5EAAE" w14:textId="77777777" w:rsidR="00625B35" w:rsidRDefault="00625B35" w:rsidP="00680E16">
      <w:pPr>
        <w:spacing w:line="259" w:lineRule="auto"/>
        <w:ind w:left="2880"/>
        <w:jc w:val="both"/>
        <w:rPr>
          <w:rFonts w:ascii="Calibri" w:eastAsia="Calibri" w:hAnsi="Calibri" w:cs="Times New Roman"/>
          <w:bCs/>
          <w:sz w:val="24"/>
          <w:szCs w:val="24"/>
          <w:lang w:eastAsia="en-US"/>
        </w:rPr>
      </w:pPr>
    </w:p>
    <w:p w14:paraId="5D8C9EB1" w14:textId="181DC055" w:rsidR="00625B35" w:rsidRDefault="00625B35" w:rsidP="00680E1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156(w) states:</w:t>
      </w:r>
    </w:p>
    <w:p w14:paraId="1752A9DA" w14:textId="77777777" w:rsidR="00625B35" w:rsidRPr="00625B35"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An offence is committed if a person (including an official):</w:t>
      </w:r>
    </w:p>
    <w:p w14:paraId="62C5C5B1" w14:textId="696B693F" w:rsidR="00625B35"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(w) fails to comply with a policy or code of practice adopted by a Controlling Body</w:t>
      </w:r>
      <w:r>
        <w:rPr>
          <w:rFonts w:ascii="Calibri" w:eastAsia="Calibri" w:hAnsi="Calibri" w:cs="Times New Roman"/>
          <w:bCs/>
          <w:sz w:val="24"/>
          <w:szCs w:val="24"/>
          <w:lang w:eastAsia="en-US"/>
        </w:rPr>
        <w:t>.</w:t>
      </w:r>
    </w:p>
    <w:p w14:paraId="4D1A7C6A" w14:textId="77777777" w:rsidR="00625B35" w:rsidRDefault="00625B35" w:rsidP="00625B35">
      <w:pPr>
        <w:spacing w:line="259" w:lineRule="auto"/>
        <w:ind w:left="2880"/>
        <w:jc w:val="both"/>
        <w:rPr>
          <w:rFonts w:ascii="Calibri" w:eastAsia="Calibri" w:hAnsi="Calibri" w:cs="Times New Roman"/>
          <w:bCs/>
          <w:sz w:val="24"/>
          <w:szCs w:val="24"/>
          <w:lang w:eastAsia="en-US"/>
        </w:rPr>
      </w:pPr>
    </w:p>
    <w:p w14:paraId="55B839C2" w14:textId="24F6A0F5" w:rsidR="00625B35" w:rsidRDefault="00625B35" w:rsidP="00625B35">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7AFBDF89" w14:textId="77777777" w:rsidR="00625B35" w:rsidRPr="00625B35"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An offence is committed if a person (including an official):</w:t>
      </w:r>
    </w:p>
    <w:p w14:paraId="4BBD806A" w14:textId="2E035C0E" w:rsidR="00625B35" w:rsidRDefault="00625B35" w:rsidP="00625B35">
      <w:pPr>
        <w:spacing w:line="259"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 xml:space="preserve">disobeys or fails to comply with a lawful order of a Controlling Body, the Stewards, or another person authorised </w:t>
      </w:r>
      <w:r w:rsidRPr="00625B35">
        <w:rPr>
          <w:rFonts w:ascii="Calibri" w:eastAsia="Calibri" w:hAnsi="Calibri" w:cs="Times New Roman"/>
          <w:bCs/>
          <w:sz w:val="24"/>
          <w:szCs w:val="24"/>
          <w:lang w:eastAsia="en-US"/>
        </w:rPr>
        <w:lastRenderedPageBreak/>
        <w:t>by a Controlling Body with official duties in relation to greyhound racing.</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192E5DD3" w14:textId="1D89E566" w:rsidR="00C37ACB" w:rsidRDefault="007868CF" w:rsidP="00680E1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80E16" w:rsidRPr="00680E16">
        <w:rPr>
          <w:rFonts w:ascii="Calibri" w:eastAsia="Calibri" w:hAnsi="Calibri" w:cs="Times New Roman"/>
          <w:b/>
          <w:sz w:val="24"/>
          <w:szCs w:val="24"/>
          <w:lang w:eastAsia="en-US"/>
        </w:rPr>
        <w:t xml:space="preserve">Charge 1: GAR </w:t>
      </w:r>
      <w:r w:rsidR="00625B35">
        <w:rPr>
          <w:rFonts w:ascii="Calibri" w:eastAsia="Calibri" w:hAnsi="Calibri" w:cs="Times New Roman"/>
          <w:b/>
          <w:sz w:val="24"/>
          <w:szCs w:val="24"/>
          <w:lang w:eastAsia="en-US"/>
        </w:rPr>
        <w:t>2</w:t>
      </w:r>
      <w:r w:rsidR="00680E16" w:rsidRPr="00680E16">
        <w:rPr>
          <w:rFonts w:ascii="Calibri" w:eastAsia="Calibri" w:hAnsi="Calibri" w:cs="Times New Roman"/>
          <w:b/>
          <w:sz w:val="24"/>
          <w:szCs w:val="24"/>
          <w:lang w:eastAsia="en-US"/>
        </w:rPr>
        <w:t>1(1)</w:t>
      </w:r>
      <w:r w:rsidR="00625B35">
        <w:rPr>
          <w:rFonts w:ascii="Calibri" w:eastAsia="Calibri" w:hAnsi="Calibri" w:cs="Times New Roman"/>
          <w:b/>
          <w:sz w:val="24"/>
          <w:szCs w:val="24"/>
          <w:lang w:eastAsia="en-US"/>
        </w:rPr>
        <w:t>(c)</w:t>
      </w:r>
    </w:p>
    <w:p w14:paraId="6CE0873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37DD2956" w14:textId="39923A08" w:rsidR="00625B35" w:rsidRPr="00625B35" w:rsidRDefault="00680E16" w:rsidP="00625B35">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25B35" w:rsidRPr="00625B35">
        <w:rPr>
          <w:rFonts w:ascii="Calibri" w:eastAsia="Calibri" w:hAnsi="Calibri" w:cs="Times New Roman"/>
          <w:bCs/>
          <w:sz w:val="24"/>
          <w:szCs w:val="24"/>
          <w:lang w:eastAsia="en-US"/>
        </w:rPr>
        <w:t>1.</w:t>
      </w:r>
      <w:r w:rsidR="00625B35">
        <w:rPr>
          <w:rFonts w:ascii="Calibri" w:eastAsia="Calibri" w:hAnsi="Calibri" w:cs="Times New Roman"/>
          <w:bCs/>
          <w:sz w:val="24"/>
          <w:szCs w:val="24"/>
          <w:lang w:eastAsia="en-US"/>
        </w:rPr>
        <w:t xml:space="preserve"> Y</w:t>
      </w:r>
      <w:r w:rsidR="00625B35" w:rsidRPr="00625B35">
        <w:rPr>
          <w:rFonts w:ascii="Calibri" w:eastAsia="Calibri" w:hAnsi="Calibri" w:cs="Times New Roman"/>
          <w:bCs/>
          <w:sz w:val="24"/>
          <w:szCs w:val="24"/>
          <w:lang w:eastAsia="en-US"/>
        </w:rPr>
        <w:t>ou were, at all relevant times, a public trainer and breeder registered with Greyhound Racing Victoria (GRV) (Member No.326577) and a person bound by the Greyhounds Australasia Rules and Local Racing Rules.</w:t>
      </w:r>
    </w:p>
    <w:p w14:paraId="3A879139" w14:textId="77777777" w:rsidR="00625B35" w:rsidRPr="00625B35" w:rsidRDefault="00625B35" w:rsidP="00625B35">
      <w:pPr>
        <w:spacing w:line="276" w:lineRule="auto"/>
        <w:ind w:left="2880" w:hanging="2880"/>
        <w:jc w:val="both"/>
        <w:rPr>
          <w:rFonts w:ascii="Calibri" w:eastAsia="Calibri" w:hAnsi="Calibri" w:cs="Times New Roman"/>
          <w:bCs/>
          <w:sz w:val="24"/>
          <w:szCs w:val="24"/>
          <w:lang w:eastAsia="en-US"/>
        </w:rPr>
      </w:pPr>
    </w:p>
    <w:p w14:paraId="7DDB0E65" w14:textId="15788494"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625B35">
        <w:rPr>
          <w:rFonts w:ascii="Calibri" w:eastAsia="Calibri" w:hAnsi="Calibri" w:cs="Times New Roman"/>
          <w:bCs/>
          <w:sz w:val="24"/>
          <w:szCs w:val="24"/>
          <w:lang w:eastAsia="en-US"/>
        </w:rPr>
        <w:t xml:space="preserve"> Cranbourne East. </w:t>
      </w:r>
    </w:p>
    <w:p w14:paraId="57C43EF6" w14:textId="77777777" w:rsidR="00625B35" w:rsidRPr="00625B35" w:rsidRDefault="00625B35" w:rsidP="00625B35">
      <w:pPr>
        <w:spacing w:line="276" w:lineRule="auto"/>
        <w:ind w:left="2880" w:hanging="2880"/>
        <w:jc w:val="both"/>
        <w:rPr>
          <w:rFonts w:ascii="Calibri" w:eastAsia="Calibri" w:hAnsi="Calibri" w:cs="Times New Roman"/>
          <w:bCs/>
          <w:sz w:val="24"/>
          <w:szCs w:val="24"/>
          <w:lang w:eastAsia="en-US"/>
        </w:rPr>
      </w:pPr>
    </w:p>
    <w:p w14:paraId="1EB05064" w14:textId="7618D33C"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On 23 November 2023, GRIU Investigative Stewards attended your premises and identified a failure by you to provide the greyhounds in your care or custody with kennels, at all times,  constructed and of a standard approved by GRV which are kept in a clean and sanitary condition, in that the kennels were not compliant with the ‘Code of Practice for the Keeping of Racing Greyhounds 2018’, which included:</w:t>
      </w:r>
    </w:p>
    <w:p w14:paraId="6D08CAD1" w14:textId="77777777" w:rsidR="00625B35" w:rsidRPr="00625B35" w:rsidRDefault="00625B35" w:rsidP="00625B35">
      <w:pPr>
        <w:spacing w:line="276" w:lineRule="auto"/>
        <w:ind w:left="2880" w:hanging="2880"/>
        <w:jc w:val="both"/>
        <w:rPr>
          <w:rFonts w:ascii="Calibri" w:eastAsia="Calibri" w:hAnsi="Calibri" w:cs="Times New Roman"/>
          <w:bCs/>
          <w:sz w:val="24"/>
          <w:szCs w:val="24"/>
          <w:lang w:eastAsia="en-US"/>
        </w:rPr>
      </w:pPr>
    </w:p>
    <w:p w14:paraId="0559A080" w14:textId="5D620C0C" w:rsidR="00625B35" w:rsidRPr="00625B35"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Kennel flooring was dirt and covered with excess piles of faeces</w:t>
      </w:r>
      <w:r>
        <w:rPr>
          <w:rFonts w:ascii="Calibri" w:eastAsia="Calibri" w:hAnsi="Calibri" w:cs="Times New Roman"/>
          <w:bCs/>
          <w:sz w:val="24"/>
          <w:szCs w:val="24"/>
          <w:lang w:eastAsia="en-US"/>
        </w:rPr>
        <w:t>.</w:t>
      </w:r>
    </w:p>
    <w:p w14:paraId="19755F2F" w14:textId="77777777" w:rsidR="00625B35" w:rsidRDefault="00625B35" w:rsidP="00625B35">
      <w:pPr>
        <w:spacing w:line="276" w:lineRule="auto"/>
        <w:ind w:left="2880" w:hanging="2880"/>
        <w:jc w:val="both"/>
        <w:rPr>
          <w:rFonts w:ascii="Calibri" w:eastAsia="Calibri" w:hAnsi="Calibri" w:cs="Times New Roman"/>
          <w:bCs/>
          <w:sz w:val="24"/>
          <w:szCs w:val="24"/>
          <w:lang w:eastAsia="en-US"/>
        </w:rPr>
      </w:pPr>
    </w:p>
    <w:p w14:paraId="5A6F099E" w14:textId="15750E31" w:rsidR="00625B35" w:rsidRPr="00625B35"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Sleeping areas had concrete flooring with a scant amount of broken-down straw</w:t>
      </w:r>
      <w:r>
        <w:rPr>
          <w:rFonts w:ascii="Calibri" w:eastAsia="Calibri" w:hAnsi="Calibri" w:cs="Times New Roman"/>
          <w:bCs/>
          <w:sz w:val="24"/>
          <w:szCs w:val="24"/>
          <w:lang w:eastAsia="en-US"/>
        </w:rPr>
        <w:t>.</w:t>
      </w:r>
    </w:p>
    <w:p w14:paraId="52C4233E"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25C01DE5" w14:textId="46AE1B82" w:rsidR="00680E16"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Bedding provided was timber slatted pallets with no bedding material</w:t>
      </w:r>
      <w:r>
        <w:rPr>
          <w:rFonts w:ascii="Calibri" w:eastAsia="Calibri" w:hAnsi="Calibri" w:cs="Times New Roman"/>
          <w:bCs/>
          <w:sz w:val="24"/>
          <w:szCs w:val="24"/>
          <w:lang w:eastAsia="en-US"/>
        </w:rPr>
        <w:t>.</w:t>
      </w:r>
    </w:p>
    <w:p w14:paraId="5CCDE5B2"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7C57E2D5" w14:textId="68A00E75" w:rsidR="00680E16" w:rsidRPr="00680E16" w:rsidRDefault="00680E16" w:rsidP="00680E16">
      <w:pPr>
        <w:spacing w:line="276" w:lineRule="auto"/>
        <w:ind w:left="2880"/>
        <w:jc w:val="both"/>
        <w:rPr>
          <w:rFonts w:ascii="Calibri" w:eastAsia="Calibri" w:hAnsi="Calibri" w:cs="Times New Roman"/>
          <w:b/>
          <w:sz w:val="24"/>
          <w:szCs w:val="24"/>
          <w:lang w:eastAsia="en-US"/>
        </w:rPr>
      </w:pPr>
      <w:r w:rsidRPr="00680E16">
        <w:rPr>
          <w:rFonts w:ascii="Calibri" w:eastAsia="Calibri" w:hAnsi="Calibri" w:cs="Times New Roman"/>
          <w:b/>
          <w:sz w:val="24"/>
          <w:szCs w:val="24"/>
          <w:lang w:eastAsia="en-US"/>
        </w:rPr>
        <w:t xml:space="preserve">Charge 2: GAR </w:t>
      </w:r>
      <w:r w:rsidR="00625B35">
        <w:rPr>
          <w:rFonts w:ascii="Calibri" w:eastAsia="Calibri" w:hAnsi="Calibri" w:cs="Times New Roman"/>
          <w:b/>
          <w:sz w:val="24"/>
          <w:szCs w:val="24"/>
          <w:lang w:eastAsia="en-US"/>
        </w:rPr>
        <w:t>2</w:t>
      </w:r>
      <w:r w:rsidRPr="00680E16">
        <w:rPr>
          <w:rFonts w:ascii="Calibri" w:eastAsia="Calibri" w:hAnsi="Calibri" w:cs="Times New Roman"/>
          <w:b/>
          <w:sz w:val="24"/>
          <w:szCs w:val="24"/>
          <w:lang w:eastAsia="en-US"/>
        </w:rPr>
        <w:t>1(3)</w:t>
      </w:r>
    </w:p>
    <w:p w14:paraId="7490D224"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08239070" w14:textId="6C2BB0B8"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were, at all relevant times, a public trainer and breeder registered with Greyhound Racing Victoria (GRV) (Member No.326577) and a person bound by the Greyhounds Australasia Rules and Local Racing Rules.</w:t>
      </w:r>
    </w:p>
    <w:p w14:paraId="5768D621"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6BEB87BA" w14:textId="33FA8621"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625B35">
        <w:rPr>
          <w:rFonts w:ascii="Calibri" w:eastAsia="Calibri" w:hAnsi="Calibri" w:cs="Times New Roman"/>
          <w:bCs/>
          <w:sz w:val="24"/>
          <w:szCs w:val="24"/>
          <w:lang w:eastAsia="en-US"/>
        </w:rPr>
        <w:t xml:space="preserve"> Cranbourne East. </w:t>
      </w:r>
    </w:p>
    <w:p w14:paraId="45C2DF4F"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5FFDB389" w14:textId="533B6DA0"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On 23 November 2023, GRIU Investigative Stewards attended your premises and identified a failure by you to provide the greyhounds in your care or custody with kennels constructed and of a standard approved by GRV which are kept in a clean and sanitary condition, in that the kennels were not compliant with the ‘Code of Practice for the Keeping of Racing Greyhounds 2018’, which included:</w:t>
      </w:r>
    </w:p>
    <w:p w14:paraId="22DD86CF"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2789663A" w14:textId="5CF682AC" w:rsidR="00625B35"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Kennel flooring was dirt and covered with excess piles of faeces</w:t>
      </w:r>
      <w:r>
        <w:rPr>
          <w:rFonts w:ascii="Calibri" w:eastAsia="Calibri" w:hAnsi="Calibri" w:cs="Times New Roman"/>
          <w:bCs/>
          <w:sz w:val="24"/>
          <w:szCs w:val="24"/>
          <w:lang w:eastAsia="en-US"/>
        </w:rPr>
        <w:t>.</w:t>
      </w:r>
    </w:p>
    <w:p w14:paraId="300255D2"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5D238D4B" w14:textId="43060ABE" w:rsidR="00625B35"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Sleeping areas had concrete flooring with a scant amount of broken-down straw</w:t>
      </w:r>
      <w:r>
        <w:rPr>
          <w:rFonts w:ascii="Calibri" w:eastAsia="Calibri" w:hAnsi="Calibri" w:cs="Times New Roman"/>
          <w:bCs/>
          <w:sz w:val="24"/>
          <w:szCs w:val="24"/>
          <w:lang w:eastAsia="en-US"/>
        </w:rPr>
        <w:t>.</w:t>
      </w:r>
    </w:p>
    <w:p w14:paraId="23D6327B"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10C0858C" w14:textId="321F43AF" w:rsidR="00680E16" w:rsidRDefault="00625B35"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25B3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Bedding provided was timber slatted pallets with no bedding material</w:t>
      </w:r>
      <w:r>
        <w:rPr>
          <w:rFonts w:ascii="Calibri" w:eastAsia="Calibri" w:hAnsi="Calibri" w:cs="Times New Roman"/>
          <w:bCs/>
          <w:sz w:val="24"/>
          <w:szCs w:val="24"/>
          <w:lang w:eastAsia="en-US"/>
        </w:rPr>
        <w:t>.</w:t>
      </w:r>
    </w:p>
    <w:p w14:paraId="2F2F0CAF"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7F159C63" w14:textId="2DD1FD3A" w:rsidR="00625B35" w:rsidRPr="00625B35" w:rsidRDefault="00625B35" w:rsidP="00625B35">
      <w:pPr>
        <w:spacing w:line="276" w:lineRule="auto"/>
        <w:ind w:left="2880"/>
        <w:jc w:val="both"/>
        <w:rPr>
          <w:rFonts w:ascii="Calibri" w:eastAsia="Calibri" w:hAnsi="Calibri" w:cs="Times New Roman"/>
          <w:b/>
          <w:sz w:val="24"/>
          <w:szCs w:val="24"/>
          <w:lang w:eastAsia="en-US"/>
        </w:rPr>
      </w:pPr>
      <w:r w:rsidRPr="00625B35">
        <w:rPr>
          <w:rFonts w:ascii="Calibri" w:eastAsia="Calibri" w:hAnsi="Calibri" w:cs="Times New Roman"/>
          <w:b/>
          <w:sz w:val="24"/>
          <w:szCs w:val="24"/>
          <w:lang w:eastAsia="en-US"/>
        </w:rPr>
        <w:t>Charge 3: GAR 156(w)</w:t>
      </w:r>
    </w:p>
    <w:p w14:paraId="66D19E37"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4EDC1F5B" w14:textId="2AD89B94"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 xml:space="preserve">You were, at all relevant times, a public trainer and breeder registered with Greyhound Racing Victoria (GRV) (Member No.326577 and a person bound by the Greyhounds Australasia Rules and Local Racing Rules. </w:t>
      </w:r>
    </w:p>
    <w:p w14:paraId="6DABD1CE"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739CAD51" w14:textId="2F8DD39A"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 xml:space="preserve">The Code of Practice for the Keeping of Racing Greyhounds has been adopted by the Controlling Body since April 2019. The code of practice states; </w:t>
      </w:r>
    </w:p>
    <w:p w14:paraId="5CB1E267"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61F3DE6C" w14:textId="6EFB9335"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 xml:space="preserve">4.1 Establishment and Health Management Plan (EHMP) </w:t>
      </w:r>
    </w:p>
    <w:p w14:paraId="63A8B5AA"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 xml:space="preserve">Every establishment must have an EHMP in place for general operational matters and greyhound management, welfare, socialisation, enrichment and education (as appropriate) that is reviewed annually. The EHMP may outline protocols that differ </w:t>
      </w:r>
      <w:r w:rsidRPr="00625B35">
        <w:rPr>
          <w:rFonts w:ascii="Calibri" w:eastAsia="Calibri" w:hAnsi="Calibri" w:cs="Times New Roman"/>
          <w:bCs/>
          <w:sz w:val="24"/>
          <w:szCs w:val="24"/>
          <w:lang w:eastAsia="en-US"/>
        </w:rPr>
        <w:lastRenderedPageBreak/>
        <w:t xml:space="preserve">from the requirements outlined in this Code. Where protocols are not specified, the requirements outlined in this Code apply. </w:t>
      </w:r>
    </w:p>
    <w:p w14:paraId="5A4E3231"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1142A3A8" w14:textId="19651410" w:rsid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failed to ensure you complied with The Code of Practice for the Keeping of Racing Greyhounds in that you do not have a valid Establishment Health Management Plan (EHMP) for your establishment.</w:t>
      </w:r>
    </w:p>
    <w:p w14:paraId="62429F02"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5D1924FD" w14:textId="331260D0" w:rsidR="00625B35" w:rsidRPr="00625B35" w:rsidRDefault="00625B35" w:rsidP="00625B35">
      <w:pPr>
        <w:spacing w:line="276" w:lineRule="auto"/>
        <w:ind w:left="2880"/>
        <w:jc w:val="both"/>
        <w:rPr>
          <w:rFonts w:ascii="Calibri" w:eastAsia="Calibri" w:hAnsi="Calibri" w:cs="Times New Roman"/>
          <w:b/>
          <w:sz w:val="24"/>
          <w:szCs w:val="24"/>
          <w:lang w:eastAsia="en-US"/>
        </w:rPr>
      </w:pPr>
      <w:r w:rsidRPr="00625B35">
        <w:rPr>
          <w:rFonts w:ascii="Calibri" w:eastAsia="Calibri" w:hAnsi="Calibri" w:cs="Times New Roman"/>
          <w:b/>
          <w:sz w:val="24"/>
          <w:szCs w:val="24"/>
          <w:lang w:eastAsia="en-US"/>
        </w:rPr>
        <w:t>Charge 4: GAR 156(h)</w:t>
      </w:r>
    </w:p>
    <w:p w14:paraId="4A1A7523" w14:textId="77777777" w:rsidR="00625B35" w:rsidRDefault="00625B35" w:rsidP="00625B35">
      <w:pPr>
        <w:spacing w:line="276" w:lineRule="auto"/>
        <w:ind w:left="2880"/>
        <w:jc w:val="both"/>
        <w:rPr>
          <w:rFonts w:ascii="Calibri" w:eastAsia="Calibri" w:hAnsi="Calibri" w:cs="Times New Roman"/>
          <w:bCs/>
          <w:sz w:val="24"/>
          <w:szCs w:val="24"/>
          <w:lang w:eastAsia="en-US"/>
        </w:rPr>
      </w:pPr>
    </w:p>
    <w:p w14:paraId="6D7730D7" w14:textId="12C90E2F"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were, at all relevant times, a public trainer and breeder registered with Greyhound Racing Victoria (GRV) (Member No.326577) and a person bound by the Greyhounds Australasia Rules and Local Racing Rules.</w:t>
      </w:r>
    </w:p>
    <w:p w14:paraId="1099A949"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72000EB0" w14:textId="5CBE4495"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were at all relevant times a person responsible for the greyhounds housed at your GRV registered kennelling premises</w:t>
      </w:r>
      <w:r w:rsidR="00F23097">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namely Cranbourne East.</w:t>
      </w:r>
    </w:p>
    <w:p w14:paraId="0740667C"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4CA84FEE" w14:textId="37EDB9DC"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3.</w:t>
      </w:r>
      <w:r w:rsidR="00F23097">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 xml:space="preserve">On 23 November 2023, you were issued with a Lawful Order by a Steward, by way of a Notice of Direction which stated, “You are required to ensure that your kennels located at 4 Burchill Avenue, Cranbourne East, VIC 3977 comply with all aspects of Greyhound Australasia Rule 21 Proper Care for and Welfare of Greyhounds, namely, all aspects of subsection (1)(c). All kennels must be cleaned of all excess faeces. Remove and dispose of all rubbish, chewed bedding material, and any other debris”. Compliance was required by 27 November 2023.  </w:t>
      </w:r>
    </w:p>
    <w:p w14:paraId="700F2FBB"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11A703B6" w14:textId="361F45E8" w:rsidR="00625B35" w:rsidRP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5.</w:t>
      </w:r>
      <w:r w:rsidR="00F23097">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On 28 November2023, GRIU Operations Manager and GWAR General Manager attended the premises and identified a failure to provide the greyhounds in your care or custody with kennels constructed and of a standard approved by Greyhound Racing Victoria which are kept in a clean and sanitary condition, in that the kennels were not compliant with the ‘Code of Practice for the Keeping of Racing Greyhounds 2018’, which included:</w:t>
      </w:r>
    </w:p>
    <w:p w14:paraId="4F460A73"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4D0BB37F" w14:textId="37ADAF5F" w:rsidR="00625B35" w:rsidRDefault="00F23097"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t>
      </w:r>
      <w:r w:rsidR="00625B35" w:rsidRPr="00625B3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00625B35" w:rsidRPr="00625B35">
        <w:rPr>
          <w:rFonts w:ascii="Calibri" w:eastAsia="Calibri" w:hAnsi="Calibri" w:cs="Times New Roman"/>
          <w:bCs/>
          <w:sz w:val="24"/>
          <w:szCs w:val="24"/>
          <w:lang w:eastAsia="en-US"/>
        </w:rPr>
        <w:t>Kennel flooring was dirt and covered with excess piles of faeces</w:t>
      </w:r>
      <w:r>
        <w:rPr>
          <w:rFonts w:ascii="Calibri" w:eastAsia="Calibri" w:hAnsi="Calibri" w:cs="Times New Roman"/>
          <w:bCs/>
          <w:sz w:val="24"/>
          <w:szCs w:val="24"/>
          <w:lang w:eastAsia="en-US"/>
        </w:rPr>
        <w:t>.</w:t>
      </w:r>
    </w:p>
    <w:p w14:paraId="7C08D064" w14:textId="77777777" w:rsidR="00F23097" w:rsidRPr="00625B35" w:rsidRDefault="00F23097" w:rsidP="00625B35">
      <w:pPr>
        <w:spacing w:line="276" w:lineRule="auto"/>
        <w:ind w:left="2880"/>
        <w:jc w:val="both"/>
        <w:rPr>
          <w:rFonts w:ascii="Calibri" w:eastAsia="Calibri" w:hAnsi="Calibri" w:cs="Times New Roman"/>
          <w:bCs/>
          <w:sz w:val="24"/>
          <w:szCs w:val="24"/>
          <w:lang w:eastAsia="en-US"/>
        </w:rPr>
      </w:pPr>
    </w:p>
    <w:p w14:paraId="54F1E12F" w14:textId="5C53C6AB" w:rsidR="00625B35" w:rsidRDefault="00F23097"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625B35" w:rsidRPr="00625B3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00625B35" w:rsidRPr="00625B35">
        <w:rPr>
          <w:rFonts w:ascii="Calibri" w:eastAsia="Calibri" w:hAnsi="Calibri" w:cs="Times New Roman"/>
          <w:bCs/>
          <w:sz w:val="24"/>
          <w:szCs w:val="24"/>
          <w:lang w:eastAsia="en-US"/>
        </w:rPr>
        <w:t>Sleeping areas had concrete flooring with a scant amount of broken-down straw</w:t>
      </w:r>
      <w:r>
        <w:rPr>
          <w:rFonts w:ascii="Calibri" w:eastAsia="Calibri" w:hAnsi="Calibri" w:cs="Times New Roman"/>
          <w:bCs/>
          <w:sz w:val="24"/>
          <w:szCs w:val="24"/>
          <w:lang w:eastAsia="en-US"/>
        </w:rPr>
        <w:t>.</w:t>
      </w:r>
    </w:p>
    <w:p w14:paraId="3F18F9E9" w14:textId="77777777" w:rsidR="00F23097" w:rsidRPr="00625B35" w:rsidRDefault="00F23097" w:rsidP="00625B35">
      <w:pPr>
        <w:spacing w:line="276" w:lineRule="auto"/>
        <w:ind w:left="2880"/>
        <w:jc w:val="both"/>
        <w:rPr>
          <w:rFonts w:ascii="Calibri" w:eastAsia="Calibri" w:hAnsi="Calibri" w:cs="Times New Roman"/>
          <w:bCs/>
          <w:sz w:val="24"/>
          <w:szCs w:val="24"/>
          <w:lang w:eastAsia="en-US"/>
        </w:rPr>
      </w:pPr>
    </w:p>
    <w:p w14:paraId="5E589DF1" w14:textId="58341EA7" w:rsidR="00625B35" w:rsidRPr="00625B35" w:rsidRDefault="00F23097" w:rsidP="00625B35">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625B35" w:rsidRPr="00625B3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00625B35" w:rsidRPr="00625B35">
        <w:rPr>
          <w:rFonts w:ascii="Calibri" w:eastAsia="Calibri" w:hAnsi="Calibri" w:cs="Times New Roman"/>
          <w:bCs/>
          <w:sz w:val="24"/>
          <w:szCs w:val="24"/>
          <w:lang w:eastAsia="en-US"/>
        </w:rPr>
        <w:t>Bedding provided was timber slatted pallets with no bedding material</w:t>
      </w:r>
      <w:r>
        <w:rPr>
          <w:rFonts w:ascii="Calibri" w:eastAsia="Calibri" w:hAnsi="Calibri" w:cs="Times New Roman"/>
          <w:bCs/>
          <w:sz w:val="24"/>
          <w:szCs w:val="24"/>
          <w:lang w:eastAsia="en-US"/>
        </w:rPr>
        <w:t>.</w:t>
      </w:r>
    </w:p>
    <w:p w14:paraId="08B0068A" w14:textId="77777777" w:rsidR="00625B35" w:rsidRPr="00625B35" w:rsidRDefault="00625B35" w:rsidP="00625B35">
      <w:pPr>
        <w:spacing w:line="276" w:lineRule="auto"/>
        <w:ind w:left="2880"/>
        <w:jc w:val="both"/>
        <w:rPr>
          <w:rFonts w:ascii="Calibri" w:eastAsia="Calibri" w:hAnsi="Calibri" w:cs="Times New Roman"/>
          <w:bCs/>
          <w:sz w:val="24"/>
          <w:szCs w:val="24"/>
          <w:lang w:eastAsia="en-US"/>
        </w:rPr>
      </w:pPr>
    </w:p>
    <w:p w14:paraId="22FE47AA" w14:textId="358A4B82" w:rsidR="00625B35" w:rsidRDefault="00625B35" w:rsidP="00625B35">
      <w:pPr>
        <w:spacing w:line="276" w:lineRule="auto"/>
        <w:ind w:left="2880"/>
        <w:jc w:val="both"/>
        <w:rPr>
          <w:rFonts w:ascii="Calibri" w:eastAsia="Calibri" w:hAnsi="Calibri" w:cs="Times New Roman"/>
          <w:bCs/>
          <w:sz w:val="24"/>
          <w:szCs w:val="24"/>
          <w:lang w:eastAsia="en-US"/>
        </w:rPr>
      </w:pPr>
      <w:r w:rsidRPr="00625B35">
        <w:rPr>
          <w:rFonts w:ascii="Calibri" w:eastAsia="Calibri" w:hAnsi="Calibri" w:cs="Times New Roman"/>
          <w:bCs/>
          <w:sz w:val="24"/>
          <w:szCs w:val="24"/>
          <w:lang w:eastAsia="en-US"/>
        </w:rPr>
        <w:t>4.</w:t>
      </w:r>
      <w:r w:rsidR="00F23097">
        <w:rPr>
          <w:rFonts w:ascii="Calibri" w:eastAsia="Calibri" w:hAnsi="Calibri" w:cs="Times New Roman"/>
          <w:bCs/>
          <w:sz w:val="24"/>
          <w:szCs w:val="24"/>
          <w:lang w:eastAsia="en-US"/>
        </w:rPr>
        <w:t xml:space="preserve"> </w:t>
      </w:r>
      <w:r w:rsidRPr="00625B35">
        <w:rPr>
          <w:rFonts w:ascii="Calibri" w:eastAsia="Calibri" w:hAnsi="Calibri" w:cs="Times New Roman"/>
          <w:bCs/>
          <w:sz w:val="24"/>
          <w:szCs w:val="24"/>
          <w:lang w:eastAsia="en-US"/>
        </w:rPr>
        <w:t>You failed to comply with the Lawful Order of a Steward in relation to greyhound racing.</w:t>
      </w:r>
    </w:p>
    <w:p w14:paraId="73691CB7" w14:textId="77777777" w:rsidR="00625B35" w:rsidRPr="005D6B97" w:rsidRDefault="00625B35" w:rsidP="00625B35">
      <w:pPr>
        <w:spacing w:line="276" w:lineRule="auto"/>
        <w:ind w:left="2880"/>
        <w:jc w:val="both"/>
        <w:rPr>
          <w:rFonts w:ascii="Calibri" w:eastAsia="Calibri" w:hAnsi="Calibri" w:cs="Times New Roman"/>
          <w:bCs/>
          <w:sz w:val="24"/>
          <w:szCs w:val="24"/>
          <w:lang w:eastAsia="en-US"/>
        </w:rPr>
      </w:pPr>
    </w:p>
    <w:p w14:paraId="6941B9F0" w14:textId="1DA84D3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3CC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23097">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5BB9E3B" w14:textId="07FCE762" w:rsidR="005F6595" w:rsidRDefault="005F6595"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Leanne Reed has been charges with four offences. She did not appear at this hearing. She has previously stated that she would not be attending. The Assistant Registrar rang Ms Reed prior to the hearing commencing. She repeated briefly and clearly that she would not be participating and hung up.</w:t>
      </w:r>
    </w:p>
    <w:p w14:paraId="3B9FF82C" w14:textId="77777777" w:rsidR="005F6595" w:rsidRDefault="005F6595" w:rsidP="005F6595">
      <w:pPr>
        <w:spacing w:line="276" w:lineRule="auto"/>
        <w:jc w:val="both"/>
        <w:rPr>
          <w:rFonts w:ascii="Calibri" w:eastAsia="Calibri" w:hAnsi="Calibri" w:cs="Times New Roman"/>
          <w:sz w:val="24"/>
          <w:szCs w:val="24"/>
          <w:lang w:eastAsia="en-US"/>
        </w:rPr>
      </w:pPr>
    </w:p>
    <w:p w14:paraId="47103130" w14:textId="695927E6" w:rsidR="005F6595" w:rsidRDefault="005F6595"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those circumstances, we treat</w:t>
      </w:r>
      <w:r w:rsidR="00C97BF4">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her as pleading “not guilty” and required the case of the Stewards to be prov</w:t>
      </w:r>
      <w:r w:rsidR="00C97BF4">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to our comfortable satisfaction. Mr Anthony Pearce, on behalf of the Stewards, referred to all necessary documents and summarised the Charges.</w:t>
      </w:r>
    </w:p>
    <w:p w14:paraId="33A03DA5" w14:textId="77777777" w:rsidR="005F6595" w:rsidRDefault="005F6595" w:rsidP="005F6595">
      <w:pPr>
        <w:spacing w:line="276" w:lineRule="auto"/>
        <w:jc w:val="both"/>
        <w:rPr>
          <w:rFonts w:ascii="Calibri" w:eastAsia="Calibri" w:hAnsi="Calibri" w:cs="Times New Roman"/>
          <w:sz w:val="24"/>
          <w:szCs w:val="24"/>
          <w:lang w:eastAsia="en-US"/>
        </w:rPr>
      </w:pPr>
    </w:p>
    <w:p w14:paraId="62656E62" w14:textId="3CCF716B" w:rsidR="005F6595" w:rsidRDefault="00CC4E1A"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comfortably satisfied that each Charge has been proven and accordingly there is a finding of guilty on each Charge.</w:t>
      </w:r>
    </w:p>
    <w:p w14:paraId="7253CCBA" w14:textId="77777777" w:rsidR="00CC4E1A" w:rsidRDefault="00CC4E1A" w:rsidP="005F6595">
      <w:pPr>
        <w:spacing w:line="276" w:lineRule="auto"/>
        <w:jc w:val="both"/>
        <w:rPr>
          <w:rFonts w:ascii="Calibri" w:eastAsia="Calibri" w:hAnsi="Calibri" w:cs="Times New Roman"/>
          <w:sz w:val="24"/>
          <w:szCs w:val="24"/>
          <w:lang w:eastAsia="en-US"/>
        </w:rPr>
      </w:pPr>
    </w:p>
    <w:p w14:paraId="5D3A470F" w14:textId="6386603A" w:rsidR="00CC4E1A" w:rsidRDefault="003B0F70"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Pearce </w:t>
      </w:r>
      <w:r w:rsidR="00043C2D">
        <w:rPr>
          <w:rFonts w:ascii="Calibri" w:eastAsia="Calibri" w:hAnsi="Calibri" w:cs="Times New Roman"/>
          <w:sz w:val="24"/>
          <w:szCs w:val="24"/>
          <w:lang w:eastAsia="en-US"/>
        </w:rPr>
        <w:t>addressed</w:t>
      </w:r>
      <w:r>
        <w:rPr>
          <w:rFonts w:ascii="Calibri" w:eastAsia="Calibri" w:hAnsi="Calibri" w:cs="Times New Roman"/>
          <w:sz w:val="24"/>
          <w:szCs w:val="24"/>
          <w:lang w:eastAsia="en-US"/>
        </w:rPr>
        <w:t xml:space="preserve"> us on the question of penalty and referred us to other relevant decisions. He put forward the proposed penalty for each Charge. We agree with his proposals.</w:t>
      </w:r>
    </w:p>
    <w:p w14:paraId="1B82BE96" w14:textId="77777777" w:rsidR="003B0F70" w:rsidRDefault="003B0F70" w:rsidP="005F6595">
      <w:pPr>
        <w:spacing w:line="276" w:lineRule="auto"/>
        <w:jc w:val="both"/>
        <w:rPr>
          <w:rFonts w:ascii="Calibri" w:eastAsia="Calibri" w:hAnsi="Calibri" w:cs="Times New Roman"/>
          <w:sz w:val="24"/>
          <w:szCs w:val="24"/>
          <w:lang w:eastAsia="en-US"/>
        </w:rPr>
      </w:pPr>
    </w:p>
    <w:p w14:paraId="164AE11C" w14:textId="77777777" w:rsidR="00043C2D" w:rsidRDefault="003B0F70"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Charges 1 and 2 overlap to </w:t>
      </w:r>
      <w:r w:rsidR="001D3043">
        <w:rPr>
          <w:rFonts w:ascii="Calibri" w:eastAsia="Calibri" w:hAnsi="Calibri" w:cs="Times New Roman"/>
          <w:sz w:val="24"/>
          <w:szCs w:val="24"/>
          <w:lang w:eastAsia="en-US"/>
        </w:rPr>
        <w:t>a considerable degree. Each concerns the state of the kennels in which the two dogs in question were kept. Charge 2 could be summarised as</w:t>
      </w:r>
      <w:r w:rsidR="00043C2D" w:rsidRPr="00043C2D">
        <w:rPr>
          <w:rFonts w:ascii="Calibri" w:eastAsia="Calibri" w:hAnsi="Calibri" w:cs="Times New Roman"/>
          <w:sz w:val="24"/>
          <w:szCs w:val="24"/>
          <w:lang w:eastAsia="en-US"/>
        </w:rPr>
        <w:t xml:space="preserve"> having premises for the dogs which are in a condition of being dangerous to their health.</w:t>
      </w:r>
      <w:r w:rsidR="00043C2D">
        <w:rPr>
          <w:rFonts w:ascii="Calibri" w:eastAsia="Calibri" w:hAnsi="Calibri" w:cs="Times New Roman"/>
          <w:sz w:val="24"/>
          <w:szCs w:val="24"/>
          <w:lang w:eastAsia="en-US"/>
        </w:rPr>
        <w:t xml:space="preserve"> </w:t>
      </w:r>
    </w:p>
    <w:p w14:paraId="1AC9C4FF" w14:textId="77777777" w:rsidR="00043C2D" w:rsidRDefault="00043C2D" w:rsidP="005F6595">
      <w:pPr>
        <w:spacing w:line="276" w:lineRule="auto"/>
        <w:jc w:val="both"/>
        <w:rPr>
          <w:rFonts w:ascii="Calibri" w:eastAsia="Calibri" w:hAnsi="Calibri" w:cs="Times New Roman"/>
          <w:sz w:val="24"/>
          <w:szCs w:val="24"/>
          <w:lang w:eastAsia="en-US"/>
        </w:rPr>
      </w:pPr>
    </w:p>
    <w:p w14:paraId="12101D35" w14:textId="18264DA5" w:rsidR="003B0F70" w:rsidRDefault="00043C2D"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3 involves the absence of an </w:t>
      </w:r>
      <w:r w:rsidRPr="00043C2D">
        <w:rPr>
          <w:rFonts w:ascii="Calibri" w:eastAsia="Calibri" w:hAnsi="Calibri" w:cs="Times New Roman"/>
          <w:sz w:val="24"/>
          <w:szCs w:val="24"/>
          <w:lang w:eastAsia="en-US"/>
        </w:rPr>
        <w:t>Establishment Health Management Plan (</w:t>
      </w:r>
      <w:r>
        <w:rPr>
          <w:rFonts w:ascii="Calibri" w:eastAsia="Calibri" w:hAnsi="Calibri" w:cs="Times New Roman"/>
          <w:sz w:val="24"/>
          <w:szCs w:val="24"/>
          <w:lang w:eastAsia="en-US"/>
        </w:rPr>
        <w:t>“</w:t>
      </w:r>
      <w:r w:rsidRPr="00043C2D">
        <w:rPr>
          <w:rFonts w:ascii="Calibri" w:eastAsia="Calibri" w:hAnsi="Calibri" w:cs="Times New Roman"/>
          <w:sz w:val="24"/>
          <w:szCs w:val="24"/>
          <w:lang w:eastAsia="en-US"/>
        </w:rPr>
        <w:t>EHMP</w:t>
      </w:r>
      <w:r>
        <w:rPr>
          <w:rFonts w:ascii="Calibri" w:eastAsia="Calibri" w:hAnsi="Calibri" w:cs="Times New Roman"/>
          <w:sz w:val="24"/>
          <w:szCs w:val="24"/>
          <w:lang w:eastAsia="en-US"/>
        </w:rPr>
        <w:t>”</w:t>
      </w:r>
      <w:r w:rsidRPr="00043C2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is more related to proper administration.</w:t>
      </w:r>
    </w:p>
    <w:p w14:paraId="3A205B5C" w14:textId="77777777" w:rsidR="00043C2D" w:rsidRDefault="00043C2D" w:rsidP="005F6595">
      <w:pPr>
        <w:spacing w:line="276" w:lineRule="auto"/>
        <w:jc w:val="both"/>
        <w:rPr>
          <w:rFonts w:ascii="Calibri" w:eastAsia="Calibri" w:hAnsi="Calibri" w:cs="Times New Roman"/>
          <w:sz w:val="24"/>
          <w:szCs w:val="24"/>
          <w:lang w:eastAsia="en-US"/>
        </w:rPr>
      </w:pPr>
    </w:p>
    <w:p w14:paraId="52395545" w14:textId="384F896B" w:rsidR="00043C2D" w:rsidRDefault="00043C2D"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Charge 4 concerns a failure to comply with directions in relation to the state of the kennels, sleeping arrangements, sanitary conditions and the like. It should be pointed out that the Stewards made two visits, the earlier being on 23 November 2023 and the latter being on 28 November 2023. </w:t>
      </w:r>
    </w:p>
    <w:p w14:paraId="62EC6CBF" w14:textId="77777777" w:rsidR="00043C2D" w:rsidRDefault="00043C2D" w:rsidP="005F6595">
      <w:pPr>
        <w:spacing w:line="276" w:lineRule="auto"/>
        <w:jc w:val="both"/>
        <w:rPr>
          <w:rFonts w:ascii="Calibri" w:eastAsia="Calibri" w:hAnsi="Calibri" w:cs="Times New Roman"/>
          <w:sz w:val="24"/>
          <w:szCs w:val="24"/>
          <w:lang w:eastAsia="en-US"/>
        </w:rPr>
      </w:pPr>
    </w:p>
    <w:p w14:paraId="6DF7928A" w14:textId="230D9312" w:rsidR="00043C2D" w:rsidRDefault="00493DB2"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it is probable that Ms Reed, who has only been registered since 2021, had these two dogs left with her and failed to look after them. She has stated a firm view as to her no longer being </w:t>
      </w:r>
      <w:r w:rsidR="000174C9">
        <w:rPr>
          <w:rFonts w:ascii="Calibri" w:eastAsia="Calibri" w:hAnsi="Calibri" w:cs="Times New Roman"/>
          <w:sz w:val="24"/>
          <w:szCs w:val="24"/>
          <w:lang w:eastAsia="en-US"/>
        </w:rPr>
        <w:t xml:space="preserve">interested in involvement in the industry. </w:t>
      </w:r>
    </w:p>
    <w:p w14:paraId="72ADD077" w14:textId="77777777" w:rsidR="00CC33C9" w:rsidRDefault="00CC33C9" w:rsidP="005F6595">
      <w:pPr>
        <w:spacing w:line="276" w:lineRule="auto"/>
        <w:jc w:val="both"/>
        <w:rPr>
          <w:rFonts w:ascii="Calibri" w:eastAsia="Calibri" w:hAnsi="Calibri" w:cs="Times New Roman"/>
          <w:sz w:val="24"/>
          <w:szCs w:val="24"/>
          <w:lang w:eastAsia="en-US"/>
        </w:rPr>
      </w:pPr>
    </w:p>
    <w:p w14:paraId="1402FB94" w14:textId="7B00F3AC" w:rsidR="00CC33C9" w:rsidRDefault="00CC33C9"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Obviously, the health and welfare of greyhounds is of paramount importance. The same could be said of compliance with the directions of the Stewards in relation to the proper and hygienic upkeep of kennels. Happily, in the present case, the animals themselves came to no serious harm and were later transferred by the Stewards into the Greyhound Adoption Program (“GAP”).</w:t>
      </w:r>
    </w:p>
    <w:p w14:paraId="4E59842A" w14:textId="77777777" w:rsidR="00CC33C9" w:rsidRDefault="00CC33C9" w:rsidP="005F6595">
      <w:pPr>
        <w:spacing w:line="276" w:lineRule="auto"/>
        <w:jc w:val="both"/>
        <w:rPr>
          <w:rFonts w:ascii="Calibri" w:eastAsia="Calibri" w:hAnsi="Calibri" w:cs="Times New Roman"/>
          <w:sz w:val="24"/>
          <w:szCs w:val="24"/>
          <w:lang w:eastAsia="en-US"/>
        </w:rPr>
      </w:pPr>
    </w:p>
    <w:p w14:paraId="5E87AE07" w14:textId="14582082" w:rsidR="00CC33C9"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penalties we impose are as follows: - </w:t>
      </w:r>
    </w:p>
    <w:p w14:paraId="2926B6E7" w14:textId="77777777" w:rsidR="0081583F" w:rsidRDefault="0081583F" w:rsidP="005F6595">
      <w:pPr>
        <w:spacing w:line="276" w:lineRule="auto"/>
        <w:jc w:val="both"/>
        <w:rPr>
          <w:rFonts w:ascii="Calibri" w:eastAsia="Calibri" w:hAnsi="Calibri" w:cs="Times New Roman"/>
          <w:sz w:val="24"/>
          <w:szCs w:val="24"/>
          <w:lang w:eastAsia="en-US"/>
        </w:rPr>
      </w:pPr>
    </w:p>
    <w:p w14:paraId="34A70738" w14:textId="05C75D88" w:rsidR="0081583F"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disqualification for three months. This penalty is wholly concurrent with the penalty imposed on Charge 2.</w:t>
      </w:r>
    </w:p>
    <w:p w14:paraId="790333CD" w14:textId="77777777" w:rsidR="0081583F" w:rsidRDefault="0081583F" w:rsidP="005F6595">
      <w:pPr>
        <w:spacing w:line="276" w:lineRule="auto"/>
        <w:jc w:val="both"/>
        <w:rPr>
          <w:rFonts w:ascii="Calibri" w:eastAsia="Calibri" w:hAnsi="Calibri" w:cs="Times New Roman"/>
          <w:sz w:val="24"/>
          <w:szCs w:val="24"/>
          <w:lang w:eastAsia="en-US"/>
        </w:rPr>
      </w:pPr>
    </w:p>
    <w:p w14:paraId="6149A6A2" w14:textId="2ECFF43A" w:rsidR="0081583F"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disqualification for six months.</w:t>
      </w:r>
    </w:p>
    <w:p w14:paraId="7593B8B9" w14:textId="77777777" w:rsidR="0081583F" w:rsidRDefault="0081583F" w:rsidP="005F6595">
      <w:pPr>
        <w:spacing w:line="276" w:lineRule="auto"/>
        <w:jc w:val="both"/>
        <w:rPr>
          <w:rFonts w:ascii="Calibri" w:eastAsia="Calibri" w:hAnsi="Calibri" w:cs="Times New Roman"/>
          <w:sz w:val="24"/>
          <w:szCs w:val="24"/>
          <w:lang w:eastAsia="en-US"/>
        </w:rPr>
      </w:pPr>
    </w:p>
    <w:p w14:paraId="2B9601E0" w14:textId="2BF5DADC" w:rsidR="0081583F"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 $500 fine.</w:t>
      </w:r>
    </w:p>
    <w:p w14:paraId="73DAA0FE" w14:textId="77777777" w:rsidR="0081583F" w:rsidRDefault="0081583F" w:rsidP="005F6595">
      <w:pPr>
        <w:spacing w:line="276" w:lineRule="auto"/>
        <w:jc w:val="both"/>
        <w:rPr>
          <w:rFonts w:ascii="Calibri" w:eastAsia="Calibri" w:hAnsi="Calibri" w:cs="Times New Roman"/>
          <w:sz w:val="24"/>
          <w:szCs w:val="24"/>
          <w:lang w:eastAsia="en-US"/>
        </w:rPr>
      </w:pPr>
    </w:p>
    <w:p w14:paraId="4D49E74B" w14:textId="063AB7D3" w:rsidR="0081583F"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disqualification for six months. This penalty is cumulative with the penalty imposed on Charge 2.</w:t>
      </w:r>
    </w:p>
    <w:p w14:paraId="52D47072" w14:textId="77777777" w:rsidR="0081583F" w:rsidRDefault="0081583F" w:rsidP="005F6595">
      <w:pPr>
        <w:spacing w:line="276" w:lineRule="auto"/>
        <w:jc w:val="both"/>
        <w:rPr>
          <w:rFonts w:ascii="Calibri" w:eastAsia="Calibri" w:hAnsi="Calibri" w:cs="Times New Roman"/>
          <w:sz w:val="24"/>
          <w:szCs w:val="24"/>
          <w:lang w:eastAsia="en-US"/>
        </w:rPr>
      </w:pPr>
    </w:p>
    <w:p w14:paraId="585C1638" w14:textId="0915448C" w:rsidR="0081583F" w:rsidRPr="005F6595" w:rsidRDefault="0081583F" w:rsidP="005F6595">
      <w:p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the effective total penalty imposed is disqualification for a period of 12 months and a fine of $500.</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3"/>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652293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4C9"/>
    <w:rsid w:val="000177E5"/>
    <w:rsid w:val="00017A50"/>
    <w:rsid w:val="0002157F"/>
    <w:rsid w:val="000215EA"/>
    <w:rsid w:val="00022E9B"/>
    <w:rsid w:val="000304D0"/>
    <w:rsid w:val="00032DE6"/>
    <w:rsid w:val="00032FF1"/>
    <w:rsid w:val="00043C2D"/>
    <w:rsid w:val="0004612C"/>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5EAA"/>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3043"/>
    <w:rsid w:val="001D5EA1"/>
    <w:rsid w:val="001E21F0"/>
    <w:rsid w:val="001E58D7"/>
    <w:rsid w:val="001F20A9"/>
    <w:rsid w:val="001F4FF6"/>
    <w:rsid w:val="001F58E6"/>
    <w:rsid w:val="00205A9C"/>
    <w:rsid w:val="00210263"/>
    <w:rsid w:val="00210EC7"/>
    <w:rsid w:val="0021172F"/>
    <w:rsid w:val="00214575"/>
    <w:rsid w:val="002147D5"/>
    <w:rsid w:val="00214D38"/>
    <w:rsid w:val="002161B7"/>
    <w:rsid w:val="00216214"/>
    <w:rsid w:val="00220424"/>
    <w:rsid w:val="00230002"/>
    <w:rsid w:val="00237626"/>
    <w:rsid w:val="0024210D"/>
    <w:rsid w:val="002434F5"/>
    <w:rsid w:val="00245238"/>
    <w:rsid w:val="0025057F"/>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0F7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1D4"/>
    <w:rsid w:val="0040472C"/>
    <w:rsid w:val="00405629"/>
    <w:rsid w:val="0040758A"/>
    <w:rsid w:val="004175AC"/>
    <w:rsid w:val="004208B8"/>
    <w:rsid w:val="004235E9"/>
    <w:rsid w:val="004258E8"/>
    <w:rsid w:val="00425AD7"/>
    <w:rsid w:val="00434C95"/>
    <w:rsid w:val="004435FB"/>
    <w:rsid w:val="00447020"/>
    <w:rsid w:val="004752EE"/>
    <w:rsid w:val="00476C22"/>
    <w:rsid w:val="004773C3"/>
    <w:rsid w:val="004823A6"/>
    <w:rsid w:val="00483162"/>
    <w:rsid w:val="00493DB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5F6595"/>
    <w:rsid w:val="0060093E"/>
    <w:rsid w:val="0060363F"/>
    <w:rsid w:val="00603F36"/>
    <w:rsid w:val="00614A98"/>
    <w:rsid w:val="00620923"/>
    <w:rsid w:val="0062226E"/>
    <w:rsid w:val="00625B35"/>
    <w:rsid w:val="0063130F"/>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1583F"/>
    <w:rsid w:val="00831E4D"/>
    <w:rsid w:val="00842094"/>
    <w:rsid w:val="00843549"/>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CCD"/>
    <w:rsid w:val="00C63FE5"/>
    <w:rsid w:val="00C67B4D"/>
    <w:rsid w:val="00C72E30"/>
    <w:rsid w:val="00C757BD"/>
    <w:rsid w:val="00C84BB4"/>
    <w:rsid w:val="00C85694"/>
    <w:rsid w:val="00C90F7D"/>
    <w:rsid w:val="00C97BF4"/>
    <w:rsid w:val="00CA3162"/>
    <w:rsid w:val="00CA49B1"/>
    <w:rsid w:val="00CA55B6"/>
    <w:rsid w:val="00CB31B5"/>
    <w:rsid w:val="00CB7455"/>
    <w:rsid w:val="00CC33C9"/>
    <w:rsid w:val="00CC3BA7"/>
    <w:rsid w:val="00CC4E1A"/>
    <w:rsid w:val="00CC7D0C"/>
    <w:rsid w:val="00CD0F12"/>
    <w:rsid w:val="00CE2139"/>
    <w:rsid w:val="00CE4E87"/>
    <w:rsid w:val="00CE5B33"/>
    <w:rsid w:val="00CF0999"/>
    <w:rsid w:val="00CF1D51"/>
    <w:rsid w:val="00D01649"/>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6553C"/>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097"/>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15</cp:revision>
  <cp:lastPrinted>2024-09-10T05:07:00Z</cp:lastPrinted>
  <dcterms:created xsi:type="dcterms:W3CDTF">2024-09-05T00:53:00Z</dcterms:created>
  <dcterms:modified xsi:type="dcterms:W3CDTF">2024-09-10T05:07:00Z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