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792B26" w14:textId="77777777" w:rsidR="00002990" w:rsidRPr="00C34AB7" w:rsidRDefault="00FA6383" w:rsidP="00FE51D3">
      <w:pPr>
        <w:pStyle w:val="DPCbodynospace"/>
      </w:pPr>
      <w:r>
        <w:rPr>
          <w:noProof/>
          <w:lang w:eastAsia="en-AU"/>
        </w:rPr>
        <w:drawing>
          <wp:anchor distT="0" distB="0" distL="114300" distR="114300" simplePos="0" relativeHeight="251658240" behindDoc="1" locked="1" layoutInCell="0" allowOverlap="1" wp14:anchorId="7DEF204B" wp14:editId="59B6D222">
            <wp:simplePos x="0" y="0"/>
            <wp:positionH relativeFrom="page">
              <wp:posOffset>0</wp:posOffset>
            </wp:positionH>
            <wp:positionV relativeFrom="page">
              <wp:posOffset>0</wp:posOffset>
            </wp:positionV>
            <wp:extent cx="7563600" cy="10700280"/>
            <wp:effectExtent l="0" t="0" r="0" b="6350"/>
            <wp:wrapNone/>
            <wp:docPr id="2" name="Picture 2" descr="Victoria State Government Department of Premier and Cabi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tretch>
                      <a:fillRect/>
                    </a:stretch>
                  </pic:blipFill>
                  <pic:spPr>
                    <a:xfrm>
                      <a:off x="0" y="0"/>
                      <a:ext cx="7563600" cy="10700280"/>
                    </a:xfrm>
                    <a:prstGeom prst="rect">
                      <a:avLst/>
                    </a:prstGeom>
                  </pic:spPr>
                </pic:pic>
              </a:graphicData>
            </a:graphic>
            <wp14:sizeRelH relativeFrom="margin">
              <wp14:pctWidth>0</wp14:pctWidth>
            </wp14:sizeRelH>
            <wp14:sizeRelV relativeFrom="margin">
              <wp14:pctHeight>0</wp14:pctHeight>
            </wp14:sizeRelV>
          </wp:anchor>
        </w:drawing>
      </w:r>
    </w:p>
    <w:tbl>
      <w:tblPr>
        <w:tblW w:w="9086" w:type="dxa"/>
        <w:tblCellMar>
          <w:left w:w="0" w:type="dxa"/>
          <w:right w:w="0" w:type="dxa"/>
        </w:tblCellMar>
        <w:tblLook w:val="04A0" w:firstRow="1" w:lastRow="0" w:firstColumn="1" w:lastColumn="0" w:noHBand="0" w:noVBand="1"/>
      </w:tblPr>
      <w:tblGrid>
        <w:gridCol w:w="9086"/>
      </w:tblGrid>
      <w:tr w:rsidR="001817CD" w:rsidRPr="00C34AB7" w14:paraId="35ACF7D0" w14:textId="77777777" w:rsidTr="006452A6">
        <w:trPr>
          <w:trHeight w:val="6131"/>
        </w:trPr>
        <w:tc>
          <w:tcPr>
            <w:tcW w:w="9086" w:type="dxa"/>
            <w:shd w:val="clear" w:color="auto" w:fill="auto"/>
            <w:vAlign w:val="center"/>
          </w:tcPr>
          <w:p w14:paraId="417902A2" w14:textId="77777777" w:rsidR="00C416E1" w:rsidRPr="004C4D4A" w:rsidRDefault="00850E01" w:rsidP="004C4D4A">
            <w:pPr>
              <w:pStyle w:val="DPCreporttitle"/>
            </w:pPr>
            <w:r>
              <w:t>New Starter Information Pack</w:t>
            </w:r>
          </w:p>
          <w:p w14:paraId="5A66D2AC" w14:textId="77777777" w:rsidR="00444D82" w:rsidRPr="004C4D4A" w:rsidRDefault="003F0EA4" w:rsidP="00850E01">
            <w:pPr>
              <w:pStyle w:val="DPCreportsubtitle"/>
            </w:pPr>
            <w:r w:rsidRPr="004C4D4A">
              <w:t>D</w:t>
            </w:r>
            <w:r w:rsidR="00850E01">
              <w:t>epartment of Premier and Cabinet</w:t>
            </w:r>
          </w:p>
        </w:tc>
      </w:tr>
    </w:tbl>
    <w:p w14:paraId="47ABAC8C" w14:textId="77777777" w:rsidR="0069374A" w:rsidRPr="00C34AB7" w:rsidRDefault="0069374A" w:rsidP="00FE51D3">
      <w:pPr>
        <w:pStyle w:val="DPCbodynospace"/>
      </w:pPr>
    </w:p>
    <w:p w14:paraId="2007435D" w14:textId="77777777" w:rsidR="00320FDE" w:rsidRPr="0088510E" w:rsidRDefault="00320FDE" w:rsidP="0088510E">
      <w:pPr>
        <w:pStyle w:val="TOC3"/>
        <w:sectPr w:rsidR="00320FDE" w:rsidRPr="0088510E" w:rsidSect="00BB2E18">
          <w:headerReference w:type="even" r:id="rId10"/>
          <w:headerReference w:type="default" r:id="rId11"/>
          <w:footerReference w:type="even" r:id="rId12"/>
          <w:footerReference w:type="default" r:id="rId13"/>
          <w:headerReference w:type="first" r:id="rId14"/>
          <w:footerReference w:type="first" r:id="rId15"/>
          <w:type w:val="oddPage"/>
          <w:pgSz w:w="11906" w:h="16838"/>
          <w:pgMar w:top="1134" w:right="1418" w:bottom="1134" w:left="1418" w:header="454" w:footer="567" w:gutter="0"/>
          <w:pgNumType w:fmt="lowerRoman" w:start="1"/>
          <w:cols w:space="720"/>
          <w:docGrid w:linePitch="360"/>
        </w:sectPr>
      </w:pPr>
    </w:p>
    <w:p w14:paraId="51B00BB8" w14:textId="77777777" w:rsidR="00023DBC" w:rsidRPr="002C4D47" w:rsidRDefault="00A613A9" w:rsidP="00023DBC">
      <w:pPr>
        <w:pStyle w:val="DPCTOCheadingreport"/>
      </w:pPr>
      <w:r>
        <w:lastRenderedPageBreak/>
        <w:t xml:space="preserve"> </w:t>
      </w:r>
      <w:r w:rsidR="00023DBC" w:rsidRPr="002C4D47">
        <w:t>Contents</w:t>
      </w:r>
      <w:r w:rsidR="00023DBC">
        <w:t xml:space="preserve"> of your New Starter Information Pack</w:t>
      </w:r>
    </w:p>
    <w:p w14:paraId="69BE6FE0" w14:textId="77777777" w:rsidR="00850E01" w:rsidRPr="00850E01" w:rsidRDefault="00850E01" w:rsidP="00850E01">
      <w:pPr>
        <w:autoSpaceDE w:val="0"/>
        <w:autoSpaceDN w:val="0"/>
        <w:adjustRightInd w:val="0"/>
        <w:jc w:val="both"/>
        <w:rPr>
          <w:rFonts w:ascii="Arial" w:hAnsi="Arial" w:cs="Arial"/>
          <w:color w:val="000000"/>
          <w:sz w:val="22"/>
          <w:szCs w:val="22"/>
          <w:lang w:eastAsia="en-AU"/>
        </w:rPr>
      </w:pPr>
      <w:r w:rsidRPr="00850E01">
        <w:rPr>
          <w:rFonts w:ascii="Arial" w:hAnsi="Arial" w:cs="Arial"/>
          <w:color w:val="000000"/>
          <w:sz w:val="22"/>
          <w:szCs w:val="22"/>
          <w:lang w:eastAsia="en-AU"/>
        </w:rPr>
        <w:t xml:space="preserve">The documents listed below are provided </w:t>
      </w:r>
      <w:r>
        <w:rPr>
          <w:rFonts w:ascii="Arial" w:hAnsi="Arial" w:cs="Arial"/>
          <w:color w:val="000000"/>
          <w:sz w:val="22"/>
          <w:szCs w:val="22"/>
          <w:lang w:eastAsia="en-AU"/>
        </w:rPr>
        <w:t xml:space="preserve">as links </w:t>
      </w:r>
      <w:r w:rsidRPr="00850E01">
        <w:rPr>
          <w:rFonts w:ascii="Arial" w:hAnsi="Arial" w:cs="Arial"/>
          <w:color w:val="000000"/>
          <w:sz w:val="22"/>
          <w:szCs w:val="22"/>
          <w:lang w:eastAsia="en-AU"/>
        </w:rPr>
        <w:t>with</w:t>
      </w:r>
      <w:r>
        <w:rPr>
          <w:rFonts w:ascii="Arial" w:hAnsi="Arial" w:cs="Arial"/>
          <w:color w:val="000000"/>
          <w:sz w:val="22"/>
          <w:szCs w:val="22"/>
          <w:lang w:eastAsia="en-AU"/>
        </w:rPr>
        <w:t xml:space="preserve">in </w:t>
      </w:r>
      <w:r w:rsidRPr="00850E01">
        <w:rPr>
          <w:rFonts w:ascii="Arial" w:hAnsi="Arial" w:cs="Arial"/>
          <w:color w:val="000000"/>
          <w:sz w:val="22"/>
          <w:szCs w:val="22"/>
          <w:lang w:eastAsia="en-AU"/>
        </w:rPr>
        <w:t>your offer of employment. Please contact HR Shared Services on 1800 039 411 if you are missing any documents or would like assistance in completing them.</w:t>
      </w:r>
    </w:p>
    <w:p w14:paraId="49D6E301" w14:textId="77777777" w:rsidR="00850E01" w:rsidRPr="00850E01" w:rsidRDefault="00850E01" w:rsidP="00850E01">
      <w:pPr>
        <w:autoSpaceDE w:val="0"/>
        <w:autoSpaceDN w:val="0"/>
        <w:adjustRightInd w:val="0"/>
        <w:jc w:val="both"/>
        <w:rPr>
          <w:rFonts w:ascii="Arial" w:hAnsi="Arial" w:cs="Arial"/>
          <w:color w:val="000000"/>
          <w:sz w:val="22"/>
          <w:szCs w:val="22"/>
          <w:lang w:eastAsia="en-AU"/>
        </w:rPr>
      </w:pPr>
    </w:p>
    <w:p w14:paraId="53CF7627" w14:textId="77777777" w:rsidR="00850E01" w:rsidRPr="00850E01" w:rsidRDefault="00850E01" w:rsidP="00A03F41">
      <w:pPr>
        <w:numPr>
          <w:ilvl w:val="0"/>
          <w:numId w:val="9"/>
        </w:numPr>
        <w:autoSpaceDE w:val="0"/>
        <w:autoSpaceDN w:val="0"/>
        <w:adjustRightInd w:val="0"/>
        <w:jc w:val="both"/>
        <w:rPr>
          <w:rFonts w:ascii="Arial" w:hAnsi="Arial" w:cs="Arial"/>
          <w:color w:val="000000"/>
          <w:sz w:val="22"/>
          <w:szCs w:val="22"/>
          <w:lang w:eastAsia="en-AU"/>
        </w:rPr>
      </w:pPr>
      <w:r w:rsidRPr="00850E01">
        <w:rPr>
          <w:rFonts w:ascii="Arial" w:hAnsi="Arial" w:cs="Arial"/>
          <w:color w:val="000000"/>
          <w:sz w:val="22"/>
          <w:szCs w:val="22"/>
          <w:lang w:eastAsia="en-AU"/>
        </w:rPr>
        <w:t xml:space="preserve">New </w:t>
      </w:r>
      <w:r>
        <w:rPr>
          <w:rFonts w:ascii="Arial" w:hAnsi="Arial" w:cs="Arial"/>
          <w:color w:val="000000"/>
          <w:sz w:val="22"/>
          <w:szCs w:val="22"/>
          <w:lang w:eastAsia="en-AU"/>
        </w:rPr>
        <w:t>Employee Personal Details</w:t>
      </w:r>
      <w:r w:rsidRPr="00850E01">
        <w:rPr>
          <w:rFonts w:ascii="Arial" w:hAnsi="Arial" w:cs="Arial"/>
          <w:color w:val="000000"/>
          <w:sz w:val="22"/>
          <w:szCs w:val="22"/>
          <w:lang w:eastAsia="en-AU"/>
        </w:rPr>
        <w:t xml:space="preserve"> </w:t>
      </w:r>
    </w:p>
    <w:p w14:paraId="58F4995F" w14:textId="77777777" w:rsidR="00850E01" w:rsidRPr="00850E01" w:rsidRDefault="00850E01" w:rsidP="00A03F41">
      <w:pPr>
        <w:numPr>
          <w:ilvl w:val="0"/>
          <w:numId w:val="9"/>
        </w:numPr>
        <w:autoSpaceDE w:val="0"/>
        <w:autoSpaceDN w:val="0"/>
        <w:adjustRightInd w:val="0"/>
        <w:jc w:val="both"/>
        <w:rPr>
          <w:rFonts w:ascii="Arial" w:hAnsi="Arial" w:cs="Arial"/>
          <w:color w:val="000000"/>
          <w:sz w:val="22"/>
          <w:szCs w:val="22"/>
          <w:lang w:eastAsia="en-AU"/>
        </w:rPr>
      </w:pPr>
      <w:r>
        <w:rPr>
          <w:rFonts w:ascii="Arial" w:hAnsi="Arial" w:cs="Arial"/>
          <w:color w:val="000000"/>
          <w:sz w:val="22"/>
          <w:szCs w:val="22"/>
          <w:lang w:eastAsia="en-AU"/>
        </w:rPr>
        <w:t>Online Consent form for National Police Check</w:t>
      </w:r>
      <w:r w:rsidRPr="00850E01">
        <w:rPr>
          <w:rFonts w:ascii="Arial" w:hAnsi="Arial" w:cs="Arial"/>
          <w:color w:val="000000"/>
          <w:sz w:val="22"/>
          <w:szCs w:val="22"/>
          <w:lang w:eastAsia="en-AU"/>
        </w:rPr>
        <w:t>:</w:t>
      </w:r>
    </w:p>
    <w:p w14:paraId="3AACBE3C" w14:textId="77777777" w:rsidR="00850E01" w:rsidRDefault="00850E01" w:rsidP="00A03F41">
      <w:pPr>
        <w:numPr>
          <w:ilvl w:val="0"/>
          <w:numId w:val="9"/>
        </w:numPr>
        <w:autoSpaceDE w:val="0"/>
        <w:autoSpaceDN w:val="0"/>
        <w:adjustRightInd w:val="0"/>
        <w:jc w:val="both"/>
        <w:rPr>
          <w:rFonts w:ascii="Arial" w:hAnsi="Arial" w:cs="Arial"/>
          <w:color w:val="000000"/>
          <w:sz w:val="22"/>
          <w:szCs w:val="22"/>
          <w:lang w:eastAsia="en-AU"/>
        </w:rPr>
      </w:pPr>
      <w:r w:rsidRPr="00850E01">
        <w:rPr>
          <w:rFonts w:ascii="Arial" w:hAnsi="Arial" w:cs="Arial"/>
          <w:color w:val="000000"/>
          <w:sz w:val="22"/>
          <w:szCs w:val="22"/>
          <w:lang w:eastAsia="en-AU"/>
        </w:rPr>
        <w:t>Health Declaration Form</w:t>
      </w:r>
    </w:p>
    <w:p w14:paraId="100ACCC8" w14:textId="77777777" w:rsidR="00850E01" w:rsidRDefault="00850E01" w:rsidP="00A03F41">
      <w:pPr>
        <w:numPr>
          <w:ilvl w:val="0"/>
          <w:numId w:val="9"/>
        </w:numPr>
        <w:autoSpaceDE w:val="0"/>
        <w:autoSpaceDN w:val="0"/>
        <w:adjustRightInd w:val="0"/>
        <w:jc w:val="both"/>
        <w:rPr>
          <w:rFonts w:ascii="Arial" w:hAnsi="Arial" w:cs="Arial"/>
          <w:color w:val="000000"/>
          <w:sz w:val="22"/>
          <w:szCs w:val="22"/>
          <w:lang w:eastAsia="en-AU"/>
        </w:rPr>
      </w:pPr>
      <w:r>
        <w:rPr>
          <w:rFonts w:ascii="Arial" w:hAnsi="Arial" w:cs="Arial"/>
          <w:color w:val="000000"/>
          <w:sz w:val="22"/>
          <w:szCs w:val="22"/>
          <w:lang w:eastAsia="en-AU"/>
        </w:rPr>
        <w:t>Direct Credit Form</w:t>
      </w:r>
    </w:p>
    <w:p w14:paraId="095EC4FD" w14:textId="77777777" w:rsidR="00850E01" w:rsidRDefault="00850E01" w:rsidP="00A03F41">
      <w:pPr>
        <w:numPr>
          <w:ilvl w:val="0"/>
          <w:numId w:val="9"/>
        </w:numPr>
        <w:autoSpaceDE w:val="0"/>
        <w:autoSpaceDN w:val="0"/>
        <w:adjustRightInd w:val="0"/>
        <w:jc w:val="both"/>
        <w:rPr>
          <w:rFonts w:ascii="Arial" w:hAnsi="Arial" w:cs="Arial"/>
          <w:color w:val="000000"/>
          <w:sz w:val="22"/>
          <w:szCs w:val="22"/>
          <w:lang w:eastAsia="en-AU"/>
        </w:rPr>
      </w:pPr>
      <w:r>
        <w:rPr>
          <w:rFonts w:ascii="Arial" w:hAnsi="Arial" w:cs="Arial"/>
          <w:color w:val="000000"/>
          <w:sz w:val="22"/>
          <w:szCs w:val="22"/>
          <w:lang w:eastAsia="en-AU"/>
        </w:rPr>
        <w:t>Tax File Number Declaration Form</w:t>
      </w:r>
    </w:p>
    <w:p w14:paraId="13B7D775" w14:textId="77777777" w:rsidR="00850E01" w:rsidRDefault="00850E01" w:rsidP="00A03F41">
      <w:pPr>
        <w:numPr>
          <w:ilvl w:val="0"/>
          <w:numId w:val="9"/>
        </w:numPr>
        <w:autoSpaceDE w:val="0"/>
        <w:autoSpaceDN w:val="0"/>
        <w:adjustRightInd w:val="0"/>
        <w:jc w:val="both"/>
        <w:rPr>
          <w:rFonts w:ascii="Arial" w:hAnsi="Arial" w:cs="Arial"/>
          <w:color w:val="000000"/>
          <w:sz w:val="22"/>
          <w:szCs w:val="22"/>
          <w:lang w:eastAsia="en-AU"/>
        </w:rPr>
      </w:pPr>
      <w:r>
        <w:rPr>
          <w:rFonts w:ascii="Arial" w:hAnsi="Arial" w:cs="Arial"/>
          <w:color w:val="000000"/>
          <w:sz w:val="22"/>
          <w:szCs w:val="22"/>
          <w:lang w:eastAsia="en-AU"/>
        </w:rPr>
        <w:t>Privacy Collection Statement</w:t>
      </w:r>
    </w:p>
    <w:p w14:paraId="0ED16A2A" w14:textId="77777777" w:rsidR="00850E01" w:rsidRDefault="00850E01" w:rsidP="00A03F41">
      <w:pPr>
        <w:numPr>
          <w:ilvl w:val="0"/>
          <w:numId w:val="9"/>
        </w:numPr>
        <w:autoSpaceDE w:val="0"/>
        <w:autoSpaceDN w:val="0"/>
        <w:adjustRightInd w:val="0"/>
        <w:jc w:val="both"/>
        <w:rPr>
          <w:rFonts w:ascii="Arial" w:hAnsi="Arial" w:cs="Arial"/>
          <w:color w:val="000000"/>
          <w:sz w:val="22"/>
          <w:szCs w:val="22"/>
          <w:lang w:eastAsia="en-AU"/>
        </w:rPr>
      </w:pPr>
      <w:r>
        <w:rPr>
          <w:rFonts w:ascii="Arial" w:hAnsi="Arial" w:cs="Arial"/>
          <w:color w:val="000000"/>
          <w:sz w:val="22"/>
          <w:szCs w:val="22"/>
          <w:lang w:eastAsia="en-AU"/>
        </w:rPr>
        <w:t>Choice of Superannuation Fund</w:t>
      </w:r>
    </w:p>
    <w:p w14:paraId="12E28BC0" w14:textId="77777777" w:rsidR="00850E01" w:rsidRDefault="00850E01" w:rsidP="00A03F41">
      <w:pPr>
        <w:numPr>
          <w:ilvl w:val="0"/>
          <w:numId w:val="9"/>
        </w:numPr>
        <w:autoSpaceDE w:val="0"/>
        <w:autoSpaceDN w:val="0"/>
        <w:adjustRightInd w:val="0"/>
        <w:jc w:val="both"/>
        <w:rPr>
          <w:rFonts w:ascii="Arial" w:hAnsi="Arial" w:cs="Arial"/>
          <w:color w:val="000000"/>
          <w:sz w:val="22"/>
          <w:szCs w:val="22"/>
          <w:lang w:eastAsia="en-AU"/>
        </w:rPr>
      </w:pPr>
      <w:r>
        <w:rPr>
          <w:rFonts w:ascii="Arial" w:hAnsi="Arial" w:cs="Arial"/>
          <w:color w:val="000000"/>
          <w:sz w:val="22"/>
          <w:szCs w:val="22"/>
          <w:lang w:eastAsia="en-AU"/>
        </w:rPr>
        <w:t>Recognition of Prior Service</w:t>
      </w:r>
    </w:p>
    <w:p w14:paraId="18180AF6" w14:textId="77777777" w:rsidR="00850E01" w:rsidRDefault="006128E1" w:rsidP="00A03F41">
      <w:pPr>
        <w:numPr>
          <w:ilvl w:val="0"/>
          <w:numId w:val="9"/>
        </w:numPr>
        <w:autoSpaceDE w:val="0"/>
        <w:autoSpaceDN w:val="0"/>
        <w:adjustRightInd w:val="0"/>
        <w:jc w:val="both"/>
        <w:rPr>
          <w:rFonts w:ascii="Arial" w:hAnsi="Arial" w:cs="Arial"/>
          <w:color w:val="000000"/>
          <w:sz w:val="22"/>
          <w:szCs w:val="22"/>
          <w:lang w:eastAsia="en-AU"/>
        </w:rPr>
      </w:pPr>
      <w:r>
        <w:rPr>
          <w:rFonts w:ascii="Arial" w:hAnsi="Arial" w:cs="Arial"/>
          <w:color w:val="000000"/>
          <w:sz w:val="22"/>
          <w:szCs w:val="22"/>
          <w:lang w:eastAsia="en-AU"/>
        </w:rPr>
        <w:t xml:space="preserve">Commuter </w:t>
      </w:r>
      <w:r w:rsidR="00850E01">
        <w:rPr>
          <w:rFonts w:ascii="Arial" w:hAnsi="Arial" w:cs="Arial"/>
          <w:color w:val="000000"/>
          <w:sz w:val="22"/>
          <w:szCs w:val="22"/>
          <w:lang w:eastAsia="en-AU"/>
        </w:rPr>
        <w:t>Club</w:t>
      </w:r>
    </w:p>
    <w:p w14:paraId="6D693A69" w14:textId="77777777" w:rsidR="00850E01" w:rsidRPr="00850E01" w:rsidRDefault="00850E01" w:rsidP="00A03F41">
      <w:pPr>
        <w:numPr>
          <w:ilvl w:val="0"/>
          <w:numId w:val="9"/>
        </w:numPr>
        <w:autoSpaceDE w:val="0"/>
        <w:autoSpaceDN w:val="0"/>
        <w:adjustRightInd w:val="0"/>
        <w:jc w:val="both"/>
        <w:rPr>
          <w:rFonts w:ascii="Arial" w:hAnsi="Arial" w:cs="Arial"/>
          <w:color w:val="000000"/>
          <w:sz w:val="22"/>
          <w:szCs w:val="22"/>
          <w:lang w:eastAsia="en-AU"/>
        </w:rPr>
      </w:pPr>
      <w:r>
        <w:rPr>
          <w:rFonts w:ascii="Arial" w:hAnsi="Arial" w:cs="Arial"/>
          <w:color w:val="000000"/>
          <w:sz w:val="22"/>
          <w:szCs w:val="22"/>
          <w:lang w:eastAsia="en-AU"/>
        </w:rPr>
        <w:t>V/Line commuter club</w:t>
      </w:r>
    </w:p>
    <w:p w14:paraId="78F2AD13" w14:textId="77777777" w:rsidR="00850E01" w:rsidRPr="00850E01" w:rsidRDefault="00850E01" w:rsidP="005F5FE0">
      <w:pPr>
        <w:autoSpaceDE w:val="0"/>
        <w:autoSpaceDN w:val="0"/>
        <w:adjustRightInd w:val="0"/>
        <w:ind w:left="360"/>
        <w:jc w:val="both"/>
        <w:rPr>
          <w:rFonts w:ascii="Arial" w:hAnsi="Arial" w:cs="Arial"/>
          <w:color w:val="000000"/>
          <w:sz w:val="22"/>
          <w:szCs w:val="22"/>
          <w:lang w:eastAsia="en-AU"/>
        </w:rPr>
      </w:pPr>
    </w:p>
    <w:p w14:paraId="10E6B781" w14:textId="77777777" w:rsidR="00850E01" w:rsidRPr="00850E01" w:rsidRDefault="00850E01" w:rsidP="00850E01">
      <w:pPr>
        <w:autoSpaceDE w:val="0"/>
        <w:autoSpaceDN w:val="0"/>
        <w:adjustRightInd w:val="0"/>
        <w:jc w:val="both"/>
        <w:rPr>
          <w:rFonts w:ascii="Arial" w:hAnsi="Arial" w:cs="Arial"/>
          <w:i/>
          <w:iCs/>
          <w:color w:val="000000"/>
          <w:sz w:val="22"/>
          <w:szCs w:val="22"/>
          <w:lang w:eastAsia="en-AU"/>
        </w:rPr>
      </w:pPr>
    </w:p>
    <w:p w14:paraId="7E1A7E3E" w14:textId="77777777" w:rsidR="00850E01" w:rsidRPr="00850E01" w:rsidRDefault="00850E01" w:rsidP="00023DBC">
      <w:pPr>
        <w:autoSpaceDE w:val="0"/>
        <w:autoSpaceDN w:val="0"/>
        <w:adjustRightInd w:val="0"/>
        <w:jc w:val="both"/>
        <w:rPr>
          <w:rFonts w:ascii="Arial" w:hAnsi="Arial" w:cs="Arial"/>
          <w:i/>
          <w:iCs/>
          <w:color w:val="000000"/>
          <w:sz w:val="22"/>
          <w:szCs w:val="22"/>
          <w:lang w:eastAsia="en-AU"/>
        </w:rPr>
      </w:pPr>
    </w:p>
    <w:p w14:paraId="5969FB12" w14:textId="77777777" w:rsidR="00850E01" w:rsidRPr="00850E01" w:rsidRDefault="00850E01" w:rsidP="00850E01">
      <w:pPr>
        <w:autoSpaceDE w:val="0"/>
        <w:autoSpaceDN w:val="0"/>
        <w:adjustRightInd w:val="0"/>
        <w:jc w:val="both"/>
        <w:rPr>
          <w:rFonts w:ascii="Arial" w:hAnsi="Arial" w:cs="Arial"/>
          <w:color w:val="5A3B26"/>
          <w:sz w:val="22"/>
          <w:szCs w:val="22"/>
          <w:lang w:eastAsia="en-AU"/>
        </w:rPr>
      </w:pPr>
    </w:p>
    <w:p w14:paraId="51D1C6C4" w14:textId="77777777" w:rsidR="00850E01" w:rsidRPr="00850E01" w:rsidRDefault="00850E01" w:rsidP="00850E01">
      <w:pPr>
        <w:pStyle w:val="Heading3"/>
        <w:jc w:val="both"/>
        <w:rPr>
          <w:sz w:val="22"/>
          <w:szCs w:val="22"/>
          <w:lang w:eastAsia="en-AU"/>
        </w:rPr>
      </w:pPr>
      <w:bookmarkStart w:id="0" w:name="_Toc500754961"/>
      <w:r w:rsidRPr="00850E01">
        <w:rPr>
          <w:sz w:val="22"/>
          <w:szCs w:val="22"/>
          <w:lang w:eastAsia="en-AU"/>
        </w:rPr>
        <w:t>HOW TO ACCEPT THE OFFER:</w:t>
      </w:r>
      <w:bookmarkEnd w:id="0"/>
    </w:p>
    <w:p w14:paraId="77C33640" w14:textId="77777777" w:rsidR="00850E01" w:rsidRPr="00850E01" w:rsidRDefault="00850E01" w:rsidP="00850E01">
      <w:pPr>
        <w:autoSpaceDE w:val="0"/>
        <w:autoSpaceDN w:val="0"/>
        <w:adjustRightInd w:val="0"/>
        <w:jc w:val="both"/>
        <w:rPr>
          <w:rFonts w:ascii="Arial" w:hAnsi="Arial" w:cs="Arial"/>
          <w:color w:val="000000"/>
          <w:sz w:val="22"/>
          <w:szCs w:val="22"/>
          <w:lang w:eastAsia="en-AU"/>
        </w:rPr>
      </w:pPr>
      <w:r w:rsidRPr="00850E01">
        <w:rPr>
          <w:rFonts w:ascii="Arial" w:hAnsi="Arial" w:cs="Arial"/>
          <w:color w:val="000000"/>
          <w:sz w:val="22"/>
          <w:szCs w:val="22"/>
          <w:lang w:eastAsia="en-AU"/>
        </w:rPr>
        <w:t xml:space="preserve">Begin by reading the letter of offer and supporting documentation. If you have any questions, discuss them with your prospective manager. </w:t>
      </w:r>
      <w:r w:rsidR="006128E1" w:rsidRPr="00850E01">
        <w:rPr>
          <w:rFonts w:ascii="Arial" w:hAnsi="Arial" w:cs="Arial"/>
          <w:color w:val="000000"/>
          <w:sz w:val="22"/>
          <w:szCs w:val="22"/>
          <w:lang w:eastAsia="en-AU"/>
        </w:rPr>
        <w:t>Alternatively,</w:t>
      </w:r>
      <w:r w:rsidRPr="00850E01">
        <w:rPr>
          <w:rFonts w:ascii="Arial" w:hAnsi="Arial" w:cs="Arial"/>
          <w:color w:val="000000"/>
          <w:sz w:val="22"/>
          <w:szCs w:val="22"/>
          <w:lang w:eastAsia="en-AU"/>
        </w:rPr>
        <w:t xml:space="preserve"> you can contact HR Shared Services on 1800 039 411 or via email: </w:t>
      </w:r>
      <w:hyperlink r:id="rId16" w:history="1">
        <w:r w:rsidRPr="00850E01">
          <w:rPr>
            <w:rStyle w:val="Hyperlink"/>
            <w:rFonts w:ascii="Arial" w:hAnsi="Arial" w:cs="Arial"/>
            <w:sz w:val="22"/>
            <w:szCs w:val="22"/>
            <w:lang w:eastAsia="en-AU"/>
          </w:rPr>
          <w:t>hr.shared.services@edumail.vic.gov.au</w:t>
        </w:r>
      </w:hyperlink>
      <w:r w:rsidRPr="00850E01">
        <w:rPr>
          <w:rFonts w:ascii="Arial" w:hAnsi="Arial" w:cs="Arial"/>
          <w:color w:val="000000"/>
          <w:sz w:val="22"/>
          <w:szCs w:val="22"/>
          <w:lang w:eastAsia="en-AU"/>
        </w:rPr>
        <w:t xml:space="preserve"> for further information.  It is also important that you follow all of the instructions which have been included in your letter of offer.  </w:t>
      </w:r>
    </w:p>
    <w:p w14:paraId="1705286B" w14:textId="77777777" w:rsidR="00850E01" w:rsidRPr="00850E01" w:rsidRDefault="00850E01" w:rsidP="00850E01">
      <w:pPr>
        <w:autoSpaceDE w:val="0"/>
        <w:autoSpaceDN w:val="0"/>
        <w:adjustRightInd w:val="0"/>
        <w:jc w:val="both"/>
        <w:rPr>
          <w:rFonts w:ascii="Arial" w:hAnsi="Arial" w:cs="Arial"/>
          <w:color w:val="000000"/>
          <w:sz w:val="22"/>
          <w:szCs w:val="22"/>
          <w:lang w:eastAsia="en-AU"/>
        </w:rPr>
      </w:pPr>
    </w:p>
    <w:p w14:paraId="3BEC4B64" w14:textId="77777777" w:rsidR="00850E01" w:rsidRPr="00850E01" w:rsidRDefault="00850E01" w:rsidP="00850E01">
      <w:pPr>
        <w:autoSpaceDE w:val="0"/>
        <w:autoSpaceDN w:val="0"/>
        <w:adjustRightInd w:val="0"/>
        <w:jc w:val="both"/>
        <w:rPr>
          <w:rFonts w:ascii="Arial" w:hAnsi="Arial" w:cs="Arial"/>
          <w:color w:val="000000"/>
          <w:sz w:val="22"/>
          <w:szCs w:val="22"/>
          <w:lang w:eastAsia="en-AU"/>
        </w:rPr>
      </w:pPr>
      <w:r w:rsidRPr="00850E01">
        <w:rPr>
          <w:rFonts w:ascii="Arial" w:hAnsi="Arial" w:cs="Arial"/>
          <w:color w:val="000000"/>
          <w:sz w:val="22"/>
          <w:szCs w:val="22"/>
          <w:lang w:eastAsia="en-AU"/>
        </w:rPr>
        <w:t>Your acceptance of offer and payroll forms (where applicable) should be completed and returned to:</w:t>
      </w:r>
    </w:p>
    <w:p w14:paraId="73150FD8" w14:textId="77777777" w:rsidR="00850E01" w:rsidRPr="00850E01" w:rsidRDefault="00850E01" w:rsidP="00850E01">
      <w:pPr>
        <w:autoSpaceDE w:val="0"/>
        <w:autoSpaceDN w:val="0"/>
        <w:adjustRightInd w:val="0"/>
        <w:rPr>
          <w:rFonts w:ascii="Arial" w:hAnsi="Arial" w:cs="Arial"/>
          <w:color w:val="000000"/>
          <w:sz w:val="22"/>
          <w:szCs w:val="22"/>
          <w:lang w:eastAsia="en-AU"/>
        </w:rPr>
      </w:pPr>
    </w:p>
    <w:p w14:paraId="0A0DCD7B" w14:textId="77777777" w:rsidR="00850E01" w:rsidRPr="00850E01" w:rsidRDefault="00850E01" w:rsidP="00850E01">
      <w:pPr>
        <w:autoSpaceDE w:val="0"/>
        <w:autoSpaceDN w:val="0"/>
        <w:adjustRightInd w:val="0"/>
        <w:rPr>
          <w:rFonts w:ascii="Arial" w:hAnsi="Arial" w:cs="Arial"/>
          <w:color w:val="000000"/>
          <w:sz w:val="22"/>
          <w:szCs w:val="22"/>
          <w:lang w:eastAsia="en-AU"/>
        </w:rPr>
      </w:pPr>
      <w:r w:rsidRPr="00850E01">
        <w:rPr>
          <w:rFonts w:ascii="Arial" w:hAnsi="Arial" w:cs="Arial"/>
          <w:color w:val="000000"/>
          <w:sz w:val="22"/>
          <w:szCs w:val="22"/>
          <w:lang w:eastAsia="en-AU"/>
        </w:rPr>
        <w:t>HR Shared Services</w:t>
      </w:r>
    </w:p>
    <w:p w14:paraId="4E908C79" w14:textId="77777777" w:rsidR="00850E01" w:rsidRPr="00850E01" w:rsidRDefault="00850E01" w:rsidP="00850E01">
      <w:pPr>
        <w:autoSpaceDE w:val="0"/>
        <w:autoSpaceDN w:val="0"/>
        <w:adjustRightInd w:val="0"/>
        <w:rPr>
          <w:rFonts w:ascii="Arial" w:hAnsi="Arial" w:cs="Arial"/>
          <w:color w:val="000000"/>
          <w:sz w:val="22"/>
          <w:szCs w:val="22"/>
          <w:lang w:eastAsia="en-AU"/>
        </w:rPr>
      </w:pPr>
      <w:r w:rsidRPr="00850E01">
        <w:rPr>
          <w:rFonts w:ascii="Arial" w:hAnsi="Arial" w:cs="Arial"/>
          <w:color w:val="000000"/>
          <w:sz w:val="22"/>
          <w:szCs w:val="22"/>
          <w:lang w:eastAsia="en-AU"/>
        </w:rPr>
        <w:t xml:space="preserve">2 Treasury Place, Melbourne 3002. </w:t>
      </w:r>
    </w:p>
    <w:p w14:paraId="1A69DEEB" w14:textId="77777777" w:rsidR="003E2E12" w:rsidRPr="00850E01" w:rsidRDefault="00850E01" w:rsidP="00850E01">
      <w:pPr>
        <w:pStyle w:val="TOC2"/>
      </w:pPr>
      <w:r w:rsidRPr="00850E01">
        <w:rPr>
          <w:rFonts w:ascii="Arial" w:hAnsi="Arial" w:cs="Arial"/>
          <w:color w:val="000000"/>
          <w:lang w:eastAsia="en-AU"/>
        </w:rPr>
        <w:t xml:space="preserve">Email: </w:t>
      </w:r>
      <w:hyperlink r:id="rId17" w:history="1">
        <w:r w:rsidRPr="00850E01">
          <w:rPr>
            <w:rStyle w:val="Hyperlink"/>
            <w:rFonts w:ascii="Arial" w:hAnsi="Arial" w:cs="Arial"/>
            <w:lang w:eastAsia="en-AU"/>
          </w:rPr>
          <w:t>hr.shared.services@edumail.vic.gov.au</w:t>
        </w:r>
      </w:hyperlink>
    </w:p>
    <w:p w14:paraId="6A99927E" w14:textId="77777777" w:rsidR="009204F1" w:rsidRDefault="009204F1" w:rsidP="009204F1">
      <w:pPr>
        <w:pStyle w:val="DPCbody"/>
      </w:pPr>
      <w:r w:rsidRPr="009204F1">
        <w:br w:type="page"/>
      </w:r>
    </w:p>
    <w:p w14:paraId="2095E3A9" w14:textId="77777777" w:rsidR="00E37C54" w:rsidRPr="009204F1" w:rsidRDefault="000D36F8" w:rsidP="009204F1">
      <w:pPr>
        <w:pStyle w:val="DPCbody"/>
      </w:pPr>
      <w:r>
        <w:lastRenderedPageBreak/>
        <w:t xml:space="preserve"> </w:t>
      </w:r>
    </w:p>
    <w:p w14:paraId="314B95D9" w14:textId="77777777" w:rsidR="00E30414" w:rsidRPr="002C4D47" w:rsidRDefault="00850E01" w:rsidP="002C4D47">
      <w:pPr>
        <w:pStyle w:val="Heading1"/>
      </w:pPr>
      <w:bookmarkStart w:id="1" w:name="_Toc494190897"/>
      <w:bookmarkStart w:id="2" w:name="_Toc500754962"/>
      <w:r>
        <w:t>Secretary’s Message</w:t>
      </w:r>
      <w:bookmarkEnd w:id="1"/>
      <w:bookmarkEnd w:id="2"/>
    </w:p>
    <w:p w14:paraId="3BC07C4D" w14:textId="77777777" w:rsidR="00850E01" w:rsidRPr="00023DBC" w:rsidRDefault="00850E01" w:rsidP="00850E01">
      <w:pPr>
        <w:autoSpaceDE w:val="0"/>
        <w:autoSpaceDN w:val="0"/>
        <w:adjustRightInd w:val="0"/>
        <w:spacing w:after="120"/>
        <w:jc w:val="both"/>
        <w:rPr>
          <w:rFonts w:ascii="Arial" w:hAnsi="Arial" w:cs="Arial"/>
          <w:color w:val="000000"/>
          <w:sz w:val="22"/>
          <w:szCs w:val="22"/>
          <w:lang w:eastAsia="en-AU"/>
        </w:rPr>
      </w:pPr>
      <w:r w:rsidRPr="00023DBC">
        <w:rPr>
          <w:rFonts w:ascii="Arial" w:hAnsi="Arial" w:cs="Arial"/>
          <w:color w:val="000000"/>
          <w:sz w:val="22"/>
          <w:szCs w:val="22"/>
          <w:lang w:eastAsia="en-AU"/>
        </w:rPr>
        <w:t>Welcome to the Department of Premier and Cabinet. You're joining a unique workplace full of smart and committed people who share the desire to make a positive difference to the lives of all Victorians. So, I congratulate you on your offer to become part of our high-performing team.</w:t>
      </w:r>
    </w:p>
    <w:p w14:paraId="626D60F9" w14:textId="77777777" w:rsidR="00850E01" w:rsidRPr="00023DBC" w:rsidRDefault="00850E01" w:rsidP="00850E01">
      <w:pPr>
        <w:autoSpaceDE w:val="0"/>
        <w:autoSpaceDN w:val="0"/>
        <w:adjustRightInd w:val="0"/>
        <w:jc w:val="both"/>
        <w:rPr>
          <w:rFonts w:ascii="Arial" w:hAnsi="Arial" w:cs="Arial"/>
          <w:color w:val="000000"/>
          <w:sz w:val="22"/>
          <w:szCs w:val="22"/>
          <w:lang w:eastAsia="en-AU"/>
        </w:rPr>
      </w:pPr>
      <w:r w:rsidRPr="00023DBC">
        <w:rPr>
          <w:rFonts w:ascii="Arial" w:hAnsi="Arial" w:cs="Arial"/>
          <w:color w:val="000000"/>
          <w:sz w:val="22"/>
          <w:szCs w:val="22"/>
          <w:lang w:eastAsia="en-AU"/>
        </w:rPr>
        <w:t xml:space="preserve">As a central agency, DPC leads the Victorian Public Service in supporting the Premier and the government to deliver better services and infrastructure projects to all Victorians and in strengthening capability within the VPS for innovation and whole-of-government vision. </w:t>
      </w:r>
    </w:p>
    <w:p w14:paraId="192E29D8" w14:textId="77777777" w:rsidR="00850E01" w:rsidRPr="00023DBC" w:rsidRDefault="00850E01" w:rsidP="00850E01">
      <w:pPr>
        <w:autoSpaceDE w:val="0"/>
        <w:autoSpaceDN w:val="0"/>
        <w:adjustRightInd w:val="0"/>
        <w:jc w:val="both"/>
        <w:rPr>
          <w:rFonts w:ascii="Arial" w:hAnsi="Arial" w:cs="Arial"/>
          <w:color w:val="000000"/>
          <w:sz w:val="22"/>
          <w:szCs w:val="22"/>
          <w:lang w:eastAsia="en-AU"/>
        </w:rPr>
      </w:pPr>
    </w:p>
    <w:p w14:paraId="1B0800D6" w14:textId="7FF8C83B" w:rsidR="00850E01" w:rsidRPr="00023DBC" w:rsidRDefault="00850E01" w:rsidP="00850E01">
      <w:pPr>
        <w:autoSpaceDE w:val="0"/>
        <w:autoSpaceDN w:val="0"/>
        <w:adjustRightInd w:val="0"/>
        <w:jc w:val="both"/>
        <w:rPr>
          <w:rFonts w:ascii="Arial" w:hAnsi="Arial" w:cs="Arial"/>
          <w:color w:val="000000"/>
          <w:sz w:val="22"/>
          <w:szCs w:val="22"/>
          <w:lang w:eastAsia="en-AU"/>
        </w:rPr>
      </w:pPr>
      <w:r w:rsidRPr="00023DBC">
        <w:rPr>
          <w:rFonts w:ascii="Arial" w:hAnsi="Arial" w:cs="Arial"/>
          <w:color w:val="000000"/>
          <w:sz w:val="22"/>
          <w:szCs w:val="22"/>
          <w:lang w:eastAsia="en-AU"/>
        </w:rPr>
        <w:t>We support the Premier, as head of the Victorian Government and the Cabinet, as well as the Deputy Premier</w:t>
      </w:r>
      <w:r w:rsidR="009D2FCF">
        <w:rPr>
          <w:rFonts w:ascii="Arial" w:hAnsi="Arial" w:cs="Arial"/>
          <w:color w:val="000000"/>
          <w:sz w:val="22"/>
          <w:szCs w:val="22"/>
          <w:lang w:eastAsia="en-AU"/>
        </w:rPr>
        <w:t xml:space="preserve"> </w:t>
      </w:r>
      <w:r w:rsidRPr="00023DBC">
        <w:rPr>
          <w:rFonts w:ascii="Arial" w:hAnsi="Arial" w:cs="Arial"/>
          <w:color w:val="000000"/>
          <w:sz w:val="22"/>
          <w:szCs w:val="22"/>
          <w:lang w:eastAsia="en-AU"/>
        </w:rPr>
        <w:t xml:space="preserve">and DPC's other portfolio Ministers. The department also provides support to the Cabinet Secretary. The Premier's portfolio oversees DPC and supports a range of agencies and independent offices including the Office of the Governor, the Office of the Chief Parliamentary Counsel, </w:t>
      </w:r>
      <w:r w:rsidR="00AF70F2">
        <w:rPr>
          <w:rFonts w:ascii="Arial" w:hAnsi="Arial" w:cs="Arial"/>
          <w:color w:val="000000"/>
          <w:sz w:val="22"/>
          <w:szCs w:val="22"/>
          <w:lang w:eastAsia="en-AU"/>
        </w:rPr>
        <w:t>and</w:t>
      </w:r>
      <w:r w:rsidRPr="00023DBC">
        <w:rPr>
          <w:rFonts w:ascii="Arial" w:hAnsi="Arial" w:cs="Arial"/>
          <w:color w:val="000000"/>
          <w:sz w:val="22"/>
          <w:szCs w:val="22"/>
          <w:lang w:eastAsia="en-AU"/>
        </w:rPr>
        <w:t xml:space="preserve"> the Victorian Public Sector Commission</w:t>
      </w:r>
      <w:r w:rsidR="00AF70F2">
        <w:rPr>
          <w:rFonts w:ascii="Arial" w:hAnsi="Arial" w:cs="Arial"/>
          <w:color w:val="000000"/>
          <w:sz w:val="22"/>
          <w:szCs w:val="22"/>
          <w:lang w:eastAsia="en-AU"/>
        </w:rPr>
        <w:t>.</w:t>
      </w:r>
    </w:p>
    <w:p w14:paraId="1D14E284" w14:textId="77777777" w:rsidR="00850E01" w:rsidRPr="00023DBC" w:rsidRDefault="00850E01" w:rsidP="00850E01">
      <w:pPr>
        <w:autoSpaceDE w:val="0"/>
        <w:autoSpaceDN w:val="0"/>
        <w:adjustRightInd w:val="0"/>
        <w:jc w:val="both"/>
        <w:rPr>
          <w:rFonts w:ascii="Arial" w:hAnsi="Arial" w:cs="Arial"/>
          <w:color w:val="000000"/>
          <w:sz w:val="22"/>
          <w:szCs w:val="22"/>
          <w:lang w:eastAsia="en-AU"/>
        </w:rPr>
      </w:pPr>
    </w:p>
    <w:p w14:paraId="4542B473" w14:textId="77777777" w:rsidR="00850E01" w:rsidRPr="00023DBC" w:rsidRDefault="00850E01" w:rsidP="00850E01">
      <w:pPr>
        <w:autoSpaceDE w:val="0"/>
        <w:autoSpaceDN w:val="0"/>
        <w:adjustRightInd w:val="0"/>
        <w:jc w:val="both"/>
        <w:rPr>
          <w:rFonts w:ascii="Arial" w:hAnsi="Arial" w:cs="Arial"/>
          <w:color w:val="000000"/>
          <w:sz w:val="22"/>
          <w:szCs w:val="22"/>
          <w:lang w:eastAsia="en-AU"/>
        </w:rPr>
      </w:pPr>
      <w:r w:rsidRPr="00023DBC">
        <w:rPr>
          <w:rFonts w:ascii="Arial" w:hAnsi="Arial" w:cs="Arial"/>
          <w:color w:val="000000"/>
          <w:sz w:val="22"/>
          <w:szCs w:val="22"/>
          <w:lang w:eastAsia="en-AU"/>
        </w:rPr>
        <w:t xml:space="preserve">I am extremely proud of the way our people work together to continuously meet the challenges of a demanding environment. Our </w:t>
      </w:r>
      <w:r w:rsidR="006128E1">
        <w:rPr>
          <w:rFonts w:ascii="Arial" w:hAnsi="Arial" w:cs="Arial"/>
          <w:color w:val="000000"/>
          <w:sz w:val="22"/>
          <w:szCs w:val="22"/>
          <w:lang w:eastAsia="en-AU"/>
        </w:rPr>
        <w:t xml:space="preserve">VPS </w:t>
      </w:r>
      <w:r w:rsidRPr="00023DBC">
        <w:rPr>
          <w:rFonts w:ascii="Arial" w:hAnsi="Arial" w:cs="Arial"/>
          <w:color w:val="000000"/>
          <w:sz w:val="22"/>
          <w:szCs w:val="22"/>
          <w:lang w:eastAsia="en-AU"/>
        </w:rPr>
        <w:t xml:space="preserve">values of </w:t>
      </w:r>
      <w:r w:rsidR="006128E1">
        <w:rPr>
          <w:rFonts w:ascii="Arial" w:hAnsi="Arial" w:cs="Arial"/>
          <w:color w:val="000000"/>
          <w:sz w:val="22"/>
          <w:szCs w:val="22"/>
          <w:lang w:eastAsia="en-AU"/>
        </w:rPr>
        <w:t xml:space="preserve">responsiveness, integrity, impartiality, accountability, respect, </w:t>
      </w:r>
      <w:r w:rsidRPr="00023DBC">
        <w:rPr>
          <w:rFonts w:ascii="Arial" w:hAnsi="Arial" w:cs="Arial"/>
          <w:color w:val="000000"/>
          <w:sz w:val="22"/>
          <w:szCs w:val="22"/>
          <w:lang w:eastAsia="en-AU"/>
        </w:rPr>
        <w:t>leadership</w:t>
      </w:r>
      <w:r w:rsidR="006128E1">
        <w:rPr>
          <w:rFonts w:ascii="Arial" w:hAnsi="Arial" w:cs="Arial"/>
          <w:color w:val="000000"/>
          <w:sz w:val="22"/>
          <w:szCs w:val="22"/>
          <w:lang w:eastAsia="en-AU"/>
        </w:rPr>
        <w:t xml:space="preserve"> and human rights</w:t>
      </w:r>
      <w:r w:rsidRPr="00023DBC">
        <w:rPr>
          <w:rFonts w:ascii="Arial" w:hAnsi="Arial" w:cs="Arial"/>
          <w:color w:val="000000"/>
          <w:sz w:val="22"/>
          <w:szCs w:val="22"/>
          <w:lang w:eastAsia="en-AU"/>
        </w:rPr>
        <w:t xml:space="preserve"> are fundamental to our success and drive the behaviours we expect from all of our people. </w:t>
      </w:r>
    </w:p>
    <w:p w14:paraId="2B117918" w14:textId="77777777" w:rsidR="00850E01" w:rsidRPr="00023DBC" w:rsidRDefault="00850E01" w:rsidP="00850E01">
      <w:pPr>
        <w:autoSpaceDE w:val="0"/>
        <w:autoSpaceDN w:val="0"/>
        <w:adjustRightInd w:val="0"/>
        <w:spacing w:after="120"/>
        <w:jc w:val="both"/>
        <w:rPr>
          <w:rFonts w:ascii="Arial" w:hAnsi="Arial" w:cs="Arial"/>
          <w:color w:val="000000"/>
          <w:sz w:val="22"/>
          <w:szCs w:val="22"/>
          <w:lang w:eastAsia="en-AU"/>
        </w:rPr>
      </w:pPr>
    </w:p>
    <w:p w14:paraId="585F54F9" w14:textId="77777777" w:rsidR="00850E01" w:rsidRPr="00023DBC" w:rsidRDefault="00850E01" w:rsidP="00850E01">
      <w:pPr>
        <w:autoSpaceDE w:val="0"/>
        <w:autoSpaceDN w:val="0"/>
        <w:adjustRightInd w:val="0"/>
        <w:spacing w:after="120"/>
        <w:jc w:val="both"/>
        <w:rPr>
          <w:rFonts w:ascii="Arial" w:hAnsi="Arial" w:cs="Arial"/>
          <w:color w:val="000000"/>
          <w:sz w:val="22"/>
          <w:szCs w:val="22"/>
          <w:lang w:eastAsia="en-AU"/>
        </w:rPr>
      </w:pPr>
      <w:r w:rsidRPr="00023DBC">
        <w:rPr>
          <w:rFonts w:ascii="Arial" w:hAnsi="Arial" w:cs="Arial"/>
          <w:color w:val="000000"/>
          <w:sz w:val="22"/>
          <w:szCs w:val="22"/>
          <w:lang w:eastAsia="en-AU"/>
        </w:rPr>
        <w:t xml:space="preserve">We are providing you with this information pack to assist you to make an informed decision about your offer of employment. It will help you to understand what you can expect from DPC as an employer, and what DPC will expect from you as an employee. </w:t>
      </w:r>
    </w:p>
    <w:p w14:paraId="5C4BCAB1" w14:textId="77777777" w:rsidR="00850E01" w:rsidRPr="00023DBC" w:rsidRDefault="00850E01" w:rsidP="00850E01">
      <w:pPr>
        <w:autoSpaceDE w:val="0"/>
        <w:autoSpaceDN w:val="0"/>
        <w:adjustRightInd w:val="0"/>
        <w:jc w:val="both"/>
        <w:rPr>
          <w:rFonts w:ascii="Arial" w:hAnsi="Arial" w:cs="Arial"/>
          <w:color w:val="000000"/>
          <w:sz w:val="22"/>
          <w:szCs w:val="22"/>
          <w:lang w:eastAsia="en-AU"/>
        </w:rPr>
      </w:pPr>
      <w:r w:rsidRPr="00023DBC">
        <w:rPr>
          <w:rFonts w:ascii="Arial" w:hAnsi="Arial" w:cs="Arial"/>
          <w:color w:val="000000"/>
          <w:sz w:val="22"/>
          <w:szCs w:val="22"/>
          <w:lang w:eastAsia="en-AU"/>
        </w:rPr>
        <w:t xml:space="preserve">Upon acceptance of this offer, you will receive further information and training as part of your induction into the department. In the meantime, I would encourage you to direct any questions you may have to HR Shared Services on 1800 039 411 or to your prospective manager. </w:t>
      </w:r>
    </w:p>
    <w:p w14:paraId="62ABDA44" w14:textId="77777777" w:rsidR="00850E01" w:rsidRPr="00023DBC" w:rsidRDefault="00850E01" w:rsidP="00850E01">
      <w:pPr>
        <w:autoSpaceDE w:val="0"/>
        <w:autoSpaceDN w:val="0"/>
        <w:adjustRightInd w:val="0"/>
        <w:jc w:val="both"/>
        <w:rPr>
          <w:rFonts w:ascii="Arial" w:hAnsi="Arial" w:cs="Arial"/>
          <w:color w:val="000000"/>
          <w:sz w:val="22"/>
          <w:szCs w:val="22"/>
          <w:lang w:eastAsia="en-AU"/>
        </w:rPr>
      </w:pPr>
    </w:p>
    <w:p w14:paraId="75E1471B" w14:textId="77777777" w:rsidR="00850E01" w:rsidRPr="00023DBC" w:rsidRDefault="00850E01" w:rsidP="00850E01">
      <w:pPr>
        <w:autoSpaceDE w:val="0"/>
        <w:autoSpaceDN w:val="0"/>
        <w:adjustRightInd w:val="0"/>
        <w:jc w:val="both"/>
        <w:rPr>
          <w:rFonts w:ascii="Arial" w:hAnsi="Arial" w:cs="Arial"/>
          <w:color w:val="000000"/>
          <w:sz w:val="22"/>
          <w:szCs w:val="22"/>
          <w:lang w:eastAsia="en-AU"/>
        </w:rPr>
      </w:pPr>
      <w:r w:rsidRPr="00023DBC">
        <w:rPr>
          <w:rFonts w:ascii="Arial" w:hAnsi="Arial" w:cs="Arial"/>
          <w:color w:val="000000"/>
          <w:sz w:val="22"/>
          <w:szCs w:val="22"/>
          <w:lang w:eastAsia="en-AU"/>
        </w:rPr>
        <w:t>Once again, may I offer my congratulations and welcome you, in anticipation, to the department. I look forward to meeting you personally and working with you in the department.</w:t>
      </w:r>
    </w:p>
    <w:p w14:paraId="5E71BFEE" w14:textId="77777777" w:rsidR="00850E01" w:rsidRPr="00023DBC" w:rsidRDefault="00850E01" w:rsidP="00850E01">
      <w:pPr>
        <w:autoSpaceDE w:val="0"/>
        <w:autoSpaceDN w:val="0"/>
        <w:adjustRightInd w:val="0"/>
        <w:jc w:val="both"/>
        <w:rPr>
          <w:rFonts w:ascii="Arial" w:hAnsi="Arial" w:cs="Arial"/>
          <w:color w:val="000000"/>
          <w:sz w:val="22"/>
          <w:szCs w:val="22"/>
          <w:lang w:eastAsia="en-AU"/>
        </w:rPr>
      </w:pPr>
    </w:p>
    <w:p w14:paraId="4CDD07AB" w14:textId="77777777" w:rsidR="00850E01" w:rsidRPr="00023DBC" w:rsidRDefault="00850E01" w:rsidP="00850E01">
      <w:pPr>
        <w:autoSpaceDE w:val="0"/>
        <w:autoSpaceDN w:val="0"/>
        <w:adjustRightInd w:val="0"/>
        <w:jc w:val="both"/>
        <w:rPr>
          <w:rFonts w:ascii="Arial" w:hAnsi="Arial" w:cs="Arial"/>
          <w:color w:val="000000"/>
          <w:sz w:val="22"/>
          <w:szCs w:val="22"/>
          <w:lang w:eastAsia="en-AU"/>
        </w:rPr>
      </w:pPr>
    </w:p>
    <w:p w14:paraId="567C0EC6" w14:textId="77777777" w:rsidR="00850E01" w:rsidRPr="00023DBC" w:rsidRDefault="00AE02DE" w:rsidP="00850E01">
      <w:pPr>
        <w:autoSpaceDE w:val="0"/>
        <w:autoSpaceDN w:val="0"/>
        <w:adjustRightInd w:val="0"/>
        <w:jc w:val="both"/>
        <w:rPr>
          <w:rFonts w:ascii="Arial" w:hAnsi="Arial" w:cs="Arial"/>
          <w:color w:val="000000"/>
          <w:sz w:val="22"/>
          <w:szCs w:val="22"/>
          <w:lang w:eastAsia="en-AU"/>
        </w:rPr>
      </w:pPr>
      <w:r>
        <w:rPr>
          <w:rFonts w:ascii="Arial" w:hAnsi="Arial" w:cs="Arial"/>
          <w:color w:val="000000"/>
          <w:sz w:val="22"/>
          <w:szCs w:val="22"/>
          <w:lang w:eastAsia="en-AU"/>
        </w:rPr>
        <w:t>Jeremi Moule</w:t>
      </w:r>
    </w:p>
    <w:p w14:paraId="704FB218" w14:textId="77777777" w:rsidR="00850E01" w:rsidRPr="00023DBC" w:rsidRDefault="00850E01" w:rsidP="00850E01">
      <w:pPr>
        <w:autoSpaceDE w:val="0"/>
        <w:autoSpaceDN w:val="0"/>
        <w:adjustRightInd w:val="0"/>
        <w:jc w:val="both"/>
        <w:rPr>
          <w:rFonts w:ascii="Arial" w:hAnsi="Arial" w:cs="Arial"/>
          <w:color w:val="000000"/>
          <w:sz w:val="22"/>
          <w:szCs w:val="22"/>
          <w:lang w:eastAsia="en-AU"/>
        </w:rPr>
      </w:pPr>
      <w:r w:rsidRPr="00023DBC">
        <w:rPr>
          <w:rFonts w:ascii="Arial" w:hAnsi="Arial" w:cs="Arial"/>
          <w:color w:val="000000"/>
          <w:sz w:val="22"/>
          <w:szCs w:val="22"/>
          <w:lang w:eastAsia="en-AU"/>
        </w:rPr>
        <w:t>Secretary</w:t>
      </w:r>
    </w:p>
    <w:p w14:paraId="3C703FB3" w14:textId="77777777" w:rsidR="00850E01" w:rsidRPr="00023DBC" w:rsidRDefault="00850E01" w:rsidP="00850E01">
      <w:pPr>
        <w:autoSpaceDE w:val="0"/>
        <w:autoSpaceDN w:val="0"/>
        <w:adjustRightInd w:val="0"/>
        <w:jc w:val="both"/>
        <w:rPr>
          <w:rFonts w:ascii="Arial" w:hAnsi="Arial" w:cs="Arial"/>
          <w:color w:val="000000"/>
          <w:sz w:val="22"/>
          <w:szCs w:val="22"/>
          <w:lang w:eastAsia="en-AU"/>
        </w:rPr>
      </w:pPr>
      <w:r w:rsidRPr="00023DBC">
        <w:rPr>
          <w:rFonts w:ascii="Arial" w:hAnsi="Arial" w:cs="Arial"/>
          <w:color w:val="000000"/>
          <w:sz w:val="22"/>
          <w:szCs w:val="22"/>
          <w:lang w:eastAsia="en-AU"/>
        </w:rPr>
        <w:t>Department of Premier and Cabinet</w:t>
      </w:r>
    </w:p>
    <w:p w14:paraId="39488EF8" w14:textId="77777777" w:rsidR="00023DBC" w:rsidRDefault="00023DBC">
      <w:pPr>
        <w:rPr>
          <w:rFonts w:asciiTheme="minorHAnsi" w:eastAsia="Times" w:hAnsiTheme="minorHAnsi" w:cs="Arial"/>
          <w:color w:val="000000" w:themeColor="text1"/>
          <w:sz w:val="22"/>
          <w:szCs w:val="22"/>
        </w:rPr>
      </w:pPr>
      <w:r>
        <w:br w:type="page"/>
      </w:r>
    </w:p>
    <w:p w14:paraId="2FA18AE0" w14:textId="77777777" w:rsidR="00FE6E70" w:rsidRDefault="00023DBC" w:rsidP="00023DBC">
      <w:pPr>
        <w:pStyle w:val="DPCTOCheadingreport"/>
        <w:rPr>
          <w:noProof/>
        </w:rPr>
      </w:pPr>
      <w:r w:rsidRPr="002C4D47">
        <w:lastRenderedPageBreak/>
        <w:t>Contents</w:t>
      </w:r>
      <w:r>
        <w:t xml:space="preserve"> of your New Starter Information Pack</w:t>
      </w:r>
      <w:r w:rsidR="00FE6E70">
        <w:fldChar w:fldCharType="begin"/>
      </w:r>
      <w:r w:rsidR="00FE6E70">
        <w:instrText xml:space="preserve"> TOC \o "1-3" \h \z \u </w:instrText>
      </w:r>
      <w:r w:rsidR="00FE6E70">
        <w:fldChar w:fldCharType="separate"/>
      </w:r>
    </w:p>
    <w:p w14:paraId="6359717D" w14:textId="77777777" w:rsidR="00FE6E70" w:rsidRDefault="00FE6E70">
      <w:pPr>
        <w:pStyle w:val="TOC1"/>
        <w:rPr>
          <w:rFonts w:eastAsiaTheme="minorEastAsia" w:cstheme="minorBidi"/>
          <w:b w:val="0"/>
          <w:lang w:eastAsia="en-AU"/>
        </w:rPr>
      </w:pPr>
      <w:hyperlink w:anchor="_Toc500754962" w:history="1">
        <w:r w:rsidRPr="00D86072">
          <w:rPr>
            <w:rStyle w:val="Hyperlink"/>
          </w:rPr>
          <w:t>Secretary’s Message</w:t>
        </w:r>
        <w:r>
          <w:rPr>
            <w:webHidden/>
          </w:rPr>
          <w:tab/>
        </w:r>
        <w:r>
          <w:rPr>
            <w:webHidden/>
          </w:rPr>
          <w:fldChar w:fldCharType="begin"/>
        </w:r>
        <w:r>
          <w:rPr>
            <w:webHidden/>
          </w:rPr>
          <w:instrText xml:space="preserve"> PAGEREF _Toc500754962 \h </w:instrText>
        </w:r>
        <w:r>
          <w:rPr>
            <w:webHidden/>
          </w:rPr>
        </w:r>
        <w:r>
          <w:rPr>
            <w:webHidden/>
          </w:rPr>
          <w:fldChar w:fldCharType="separate"/>
        </w:r>
        <w:r>
          <w:rPr>
            <w:webHidden/>
          </w:rPr>
          <w:t>4</w:t>
        </w:r>
        <w:r>
          <w:rPr>
            <w:webHidden/>
          </w:rPr>
          <w:fldChar w:fldCharType="end"/>
        </w:r>
      </w:hyperlink>
    </w:p>
    <w:p w14:paraId="7963B880" w14:textId="77777777" w:rsidR="00FE6E70" w:rsidRDefault="00FE6E70">
      <w:pPr>
        <w:pStyle w:val="TOC1"/>
        <w:rPr>
          <w:rFonts w:eastAsiaTheme="minorEastAsia" w:cstheme="minorBidi"/>
          <w:b w:val="0"/>
          <w:lang w:eastAsia="en-AU"/>
        </w:rPr>
      </w:pPr>
      <w:hyperlink w:anchor="_Toc500754963" w:history="1">
        <w:r w:rsidRPr="00D86072">
          <w:rPr>
            <w:rStyle w:val="Hyperlink"/>
          </w:rPr>
          <w:t>About the Department of Premier and Cabinet</w:t>
        </w:r>
        <w:r>
          <w:rPr>
            <w:webHidden/>
          </w:rPr>
          <w:tab/>
        </w:r>
        <w:r>
          <w:rPr>
            <w:webHidden/>
          </w:rPr>
          <w:fldChar w:fldCharType="begin"/>
        </w:r>
        <w:r>
          <w:rPr>
            <w:webHidden/>
          </w:rPr>
          <w:instrText xml:space="preserve"> PAGEREF _Toc500754963 \h </w:instrText>
        </w:r>
        <w:r>
          <w:rPr>
            <w:webHidden/>
          </w:rPr>
        </w:r>
        <w:r>
          <w:rPr>
            <w:webHidden/>
          </w:rPr>
          <w:fldChar w:fldCharType="separate"/>
        </w:r>
        <w:r>
          <w:rPr>
            <w:webHidden/>
          </w:rPr>
          <w:t>8</w:t>
        </w:r>
        <w:r>
          <w:rPr>
            <w:webHidden/>
          </w:rPr>
          <w:fldChar w:fldCharType="end"/>
        </w:r>
      </w:hyperlink>
    </w:p>
    <w:p w14:paraId="01A9FC84" w14:textId="77777777" w:rsidR="00FE6E70" w:rsidRDefault="00FE6E70">
      <w:pPr>
        <w:pStyle w:val="TOC2"/>
        <w:rPr>
          <w:rFonts w:eastAsiaTheme="minorEastAsia" w:cstheme="minorBidi"/>
          <w:lang w:eastAsia="en-AU"/>
        </w:rPr>
      </w:pPr>
      <w:hyperlink w:anchor="_Toc500754964" w:history="1">
        <w:r w:rsidRPr="00D86072">
          <w:rPr>
            <w:rStyle w:val="Hyperlink"/>
          </w:rPr>
          <w:t>Purpose of the New Starter Information Pack</w:t>
        </w:r>
        <w:r>
          <w:rPr>
            <w:webHidden/>
          </w:rPr>
          <w:tab/>
        </w:r>
        <w:r>
          <w:rPr>
            <w:webHidden/>
          </w:rPr>
          <w:fldChar w:fldCharType="begin"/>
        </w:r>
        <w:r>
          <w:rPr>
            <w:webHidden/>
          </w:rPr>
          <w:instrText xml:space="preserve"> PAGEREF _Toc500754964 \h </w:instrText>
        </w:r>
        <w:r>
          <w:rPr>
            <w:webHidden/>
          </w:rPr>
        </w:r>
        <w:r>
          <w:rPr>
            <w:webHidden/>
          </w:rPr>
          <w:fldChar w:fldCharType="separate"/>
        </w:r>
        <w:r>
          <w:rPr>
            <w:webHidden/>
          </w:rPr>
          <w:t>8</w:t>
        </w:r>
        <w:r>
          <w:rPr>
            <w:webHidden/>
          </w:rPr>
          <w:fldChar w:fldCharType="end"/>
        </w:r>
      </w:hyperlink>
    </w:p>
    <w:p w14:paraId="71490AB9" w14:textId="77777777" w:rsidR="00FE6E70" w:rsidRDefault="00FE6E70">
      <w:pPr>
        <w:pStyle w:val="TOC2"/>
        <w:rPr>
          <w:rFonts w:eastAsiaTheme="minorEastAsia" w:cstheme="minorBidi"/>
          <w:lang w:eastAsia="en-AU"/>
        </w:rPr>
      </w:pPr>
      <w:hyperlink w:anchor="_Toc500754965" w:history="1">
        <w:r w:rsidRPr="00D86072">
          <w:rPr>
            <w:rStyle w:val="Hyperlink"/>
          </w:rPr>
          <w:t>Objectives</w:t>
        </w:r>
        <w:r>
          <w:rPr>
            <w:webHidden/>
          </w:rPr>
          <w:tab/>
        </w:r>
        <w:r>
          <w:rPr>
            <w:webHidden/>
          </w:rPr>
          <w:fldChar w:fldCharType="begin"/>
        </w:r>
        <w:r>
          <w:rPr>
            <w:webHidden/>
          </w:rPr>
          <w:instrText xml:space="preserve"> PAGEREF _Toc500754965 \h </w:instrText>
        </w:r>
        <w:r>
          <w:rPr>
            <w:webHidden/>
          </w:rPr>
        </w:r>
        <w:r>
          <w:rPr>
            <w:webHidden/>
          </w:rPr>
          <w:fldChar w:fldCharType="separate"/>
        </w:r>
        <w:r>
          <w:rPr>
            <w:webHidden/>
          </w:rPr>
          <w:t>8</w:t>
        </w:r>
        <w:r>
          <w:rPr>
            <w:webHidden/>
          </w:rPr>
          <w:fldChar w:fldCharType="end"/>
        </w:r>
      </w:hyperlink>
    </w:p>
    <w:p w14:paraId="1A2D52F2" w14:textId="77777777" w:rsidR="00FE6E70" w:rsidRDefault="00FE6E70">
      <w:pPr>
        <w:pStyle w:val="TOC2"/>
        <w:rPr>
          <w:rFonts w:eastAsiaTheme="minorEastAsia" w:cstheme="minorBidi"/>
          <w:lang w:eastAsia="en-AU"/>
        </w:rPr>
      </w:pPr>
      <w:hyperlink w:anchor="_Toc500754966" w:history="1">
        <w:r w:rsidRPr="00D86072">
          <w:rPr>
            <w:rStyle w:val="Hyperlink"/>
          </w:rPr>
          <w:t>Additional information</w:t>
        </w:r>
        <w:r>
          <w:rPr>
            <w:webHidden/>
          </w:rPr>
          <w:tab/>
        </w:r>
        <w:r>
          <w:rPr>
            <w:webHidden/>
          </w:rPr>
          <w:fldChar w:fldCharType="begin"/>
        </w:r>
        <w:r>
          <w:rPr>
            <w:webHidden/>
          </w:rPr>
          <w:instrText xml:space="preserve"> PAGEREF _Toc500754966 \h </w:instrText>
        </w:r>
        <w:r>
          <w:rPr>
            <w:webHidden/>
          </w:rPr>
        </w:r>
        <w:r>
          <w:rPr>
            <w:webHidden/>
          </w:rPr>
          <w:fldChar w:fldCharType="separate"/>
        </w:r>
        <w:r>
          <w:rPr>
            <w:webHidden/>
          </w:rPr>
          <w:t>8</w:t>
        </w:r>
        <w:r>
          <w:rPr>
            <w:webHidden/>
          </w:rPr>
          <w:fldChar w:fldCharType="end"/>
        </w:r>
      </w:hyperlink>
    </w:p>
    <w:p w14:paraId="57D3D6F8" w14:textId="77777777" w:rsidR="00FE6E70" w:rsidRDefault="00FE6E70">
      <w:pPr>
        <w:pStyle w:val="TOC3"/>
        <w:tabs>
          <w:tab w:val="right" w:pos="9288"/>
        </w:tabs>
        <w:rPr>
          <w:rFonts w:eastAsiaTheme="minorEastAsia" w:cstheme="minorBidi"/>
          <w:noProof/>
          <w:color w:val="auto"/>
          <w:lang w:eastAsia="en-AU"/>
        </w:rPr>
      </w:pPr>
      <w:hyperlink w:anchor="_Toc500754968" w:history="1">
        <w:r w:rsidRPr="00D86072">
          <w:rPr>
            <w:rStyle w:val="Hyperlink"/>
            <w:noProof/>
            <w:lang w:eastAsia="en-AU"/>
          </w:rPr>
          <w:t>An Overview of DPC</w:t>
        </w:r>
        <w:r>
          <w:rPr>
            <w:noProof/>
            <w:webHidden/>
          </w:rPr>
          <w:tab/>
        </w:r>
        <w:r>
          <w:rPr>
            <w:noProof/>
            <w:webHidden/>
          </w:rPr>
          <w:fldChar w:fldCharType="begin"/>
        </w:r>
        <w:r>
          <w:rPr>
            <w:noProof/>
            <w:webHidden/>
          </w:rPr>
          <w:instrText xml:space="preserve"> PAGEREF _Toc500754968 \h </w:instrText>
        </w:r>
        <w:r>
          <w:rPr>
            <w:noProof/>
            <w:webHidden/>
          </w:rPr>
        </w:r>
        <w:r>
          <w:rPr>
            <w:noProof/>
            <w:webHidden/>
          </w:rPr>
          <w:fldChar w:fldCharType="separate"/>
        </w:r>
        <w:r>
          <w:rPr>
            <w:noProof/>
            <w:webHidden/>
          </w:rPr>
          <w:t>9</w:t>
        </w:r>
        <w:r>
          <w:rPr>
            <w:noProof/>
            <w:webHidden/>
          </w:rPr>
          <w:fldChar w:fldCharType="end"/>
        </w:r>
      </w:hyperlink>
    </w:p>
    <w:p w14:paraId="74EAC5C0" w14:textId="77777777" w:rsidR="00FE6E70" w:rsidRDefault="00FE6E70">
      <w:pPr>
        <w:pStyle w:val="TOC1"/>
        <w:rPr>
          <w:rFonts w:eastAsiaTheme="minorEastAsia" w:cstheme="minorBidi"/>
          <w:b w:val="0"/>
          <w:lang w:eastAsia="en-AU"/>
        </w:rPr>
      </w:pPr>
      <w:hyperlink w:anchor="_Toc500754970" w:history="1">
        <w:r>
          <w:rPr>
            <w:rStyle w:val="Hyperlink"/>
            <w:iCs/>
          </w:rPr>
          <w:t>Victorian Public Service</w:t>
        </w:r>
        <w:r>
          <w:rPr>
            <w:webHidden/>
          </w:rPr>
          <w:tab/>
        </w:r>
        <w:r>
          <w:rPr>
            <w:webHidden/>
          </w:rPr>
          <w:fldChar w:fldCharType="begin"/>
        </w:r>
        <w:r>
          <w:rPr>
            <w:webHidden/>
          </w:rPr>
          <w:instrText xml:space="preserve"> PAGEREF _Toc500754970 \h </w:instrText>
        </w:r>
        <w:r>
          <w:rPr>
            <w:webHidden/>
          </w:rPr>
        </w:r>
        <w:r>
          <w:rPr>
            <w:webHidden/>
          </w:rPr>
          <w:fldChar w:fldCharType="separate"/>
        </w:r>
        <w:r>
          <w:rPr>
            <w:webHidden/>
          </w:rPr>
          <w:t>12</w:t>
        </w:r>
        <w:r>
          <w:rPr>
            <w:webHidden/>
          </w:rPr>
          <w:fldChar w:fldCharType="end"/>
        </w:r>
      </w:hyperlink>
    </w:p>
    <w:p w14:paraId="6DB158E6" w14:textId="77777777" w:rsidR="00FE6E70" w:rsidRDefault="00FE6E70">
      <w:pPr>
        <w:pStyle w:val="TOC3"/>
        <w:tabs>
          <w:tab w:val="right" w:pos="9288"/>
        </w:tabs>
        <w:rPr>
          <w:rFonts w:eastAsiaTheme="minorEastAsia" w:cstheme="minorBidi"/>
          <w:noProof/>
          <w:color w:val="auto"/>
          <w:lang w:eastAsia="en-AU"/>
        </w:rPr>
      </w:pPr>
      <w:hyperlink w:anchor="_Toc500754972" w:history="1">
        <w:r w:rsidRPr="00D86072">
          <w:rPr>
            <w:rStyle w:val="Hyperlink"/>
            <w:noProof/>
            <w:lang w:eastAsia="en-AU"/>
          </w:rPr>
          <w:t>Public Administration Act 2004</w:t>
        </w:r>
        <w:r>
          <w:rPr>
            <w:noProof/>
            <w:webHidden/>
          </w:rPr>
          <w:tab/>
        </w:r>
        <w:r>
          <w:rPr>
            <w:noProof/>
            <w:webHidden/>
          </w:rPr>
          <w:fldChar w:fldCharType="begin"/>
        </w:r>
        <w:r>
          <w:rPr>
            <w:noProof/>
            <w:webHidden/>
          </w:rPr>
          <w:instrText xml:space="preserve"> PAGEREF _Toc500754972 \h </w:instrText>
        </w:r>
        <w:r>
          <w:rPr>
            <w:noProof/>
            <w:webHidden/>
          </w:rPr>
        </w:r>
        <w:r>
          <w:rPr>
            <w:noProof/>
            <w:webHidden/>
          </w:rPr>
          <w:fldChar w:fldCharType="separate"/>
        </w:r>
        <w:r>
          <w:rPr>
            <w:noProof/>
            <w:webHidden/>
          </w:rPr>
          <w:t>13</w:t>
        </w:r>
        <w:r>
          <w:rPr>
            <w:noProof/>
            <w:webHidden/>
          </w:rPr>
          <w:fldChar w:fldCharType="end"/>
        </w:r>
      </w:hyperlink>
    </w:p>
    <w:p w14:paraId="47AC5D06" w14:textId="77777777" w:rsidR="00FE6E70" w:rsidRDefault="00FE6E70">
      <w:pPr>
        <w:pStyle w:val="TOC3"/>
        <w:tabs>
          <w:tab w:val="right" w:pos="9288"/>
        </w:tabs>
        <w:rPr>
          <w:rFonts w:eastAsiaTheme="minorEastAsia" w:cstheme="minorBidi"/>
          <w:noProof/>
          <w:color w:val="auto"/>
          <w:lang w:eastAsia="en-AU"/>
        </w:rPr>
      </w:pPr>
      <w:hyperlink w:anchor="_Toc500754973" w:history="1">
        <w:r w:rsidRPr="00D86072">
          <w:rPr>
            <w:rStyle w:val="Hyperlink"/>
            <w:noProof/>
            <w:lang w:eastAsia="en-AU"/>
          </w:rPr>
          <w:t>DPC Onboarding and Induction</w:t>
        </w:r>
        <w:r>
          <w:rPr>
            <w:noProof/>
            <w:webHidden/>
          </w:rPr>
          <w:tab/>
        </w:r>
        <w:r>
          <w:rPr>
            <w:noProof/>
            <w:webHidden/>
          </w:rPr>
          <w:fldChar w:fldCharType="begin"/>
        </w:r>
        <w:r>
          <w:rPr>
            <w:noProof/>
            <w:webHidden/>
          </w:rPr>
          <w:instrText xml:space="preserve"> PAGEREF _Toc500754973 \h </w:instrText>
        </w:r>
        <w:r>
          <w:rPr>
            <w:noProof/>
            <w:webHidden/>
          </w:rPr>
        </w:r>
        <w:r>
          <w:rPr>
            <w:noProof/>
            <w:webHidden/>
          </w:rPr>
          <w:fldChar w:fldCharType="separate"/>
        </w:r>
        <w:r>
          <w:rPr>
            <w:noProof/>
            <w:webHidden/>
          </w:rPr>
          <w:t>13</w:t>
        </w:r>
        <w:r>
          <w:rPr>
            <w:noProof/>
            <w:webHidden/>
          </w:rPr>
          <w:fldChar w:fldCharType="end"/>
        </w:r>
      </w:hyperlink>
    </w:p>
    <w:p w14:paraId="3A79978E" w14:textId="77777777" w:rsidR="00FE6E70" w:rsidRDefault="00FE6E70">
      <w:pPr>
        <w:pStyle w:val="TOC3"/>
        <w:tabs>
          <w:tab w:val="right" w:pos="9288"/>
        </w:tabs>
        <w:rPr>
          <w:rFonts w:eastAsiaTheme="minorEastAsia" w:cstheme="minorBidi"/>
          <w:noProof/>
          <w:color w:val="auto"/>
          <w:lang w:eastAsia="en-AU"/>
        </w:rPr>
      </w:pPr>
      <w:hyperlink w:anchor="_Toc500754974" w:history="1">
        <w:r w:rsidRPr="00D86072">
          <w:rPr>
            <w:rStyle w:val="Hyperlink"/>
            <w:noProof/>
            <w:lang w:eastAsia="en-AU"/>
          </w:rPr>
          <w:t>Need to know more?</w:t>
        </w:r>
        <w:r>
          <w:rPr>
            <w:noProof/>
            <w:webHidden/>
          </w:rPr>
          <w:tab/>
        </w:r>
        <w:r>
          <w:rPr>
            <w:noProof/>
            <w:webHidden/>
          </w:rPr>
          <w:fldChar w:fldCharType="begin"/>
        </w:r>
        <w:r>
          <w:rPr>
            <w:noProof/>
            <w:webHidden/>
          </w:rPr>
          <w:instrText xml:space="preserve"> PAGEREF _Toc500754974 \h </w:instrText>
        </w:r>
        <w:r>
          <w:rPr>
            <w:noProof/>
            <w:webHidden/>
          </w:rPr>
        </w:r>
        <w:r>
          <w:rPr>
            <w:noProof/>
            <w:webHidden/>
          </w:rPr>
          <w:fldChar w:fldCharType="separate"/>
        </w:r>
        <w:r>
          <w:rPr>
            <w:noProof/>
            <w:webHidden/>
          </w:rPr>
          <w:t>13</w:t>
        </w:r>
        <w:r>
          <w:rPr>
            <w:noProof/>
            <w:webHidden/>
          </w:rPr>
          <w:fldChar w:fldCharType="end"/>
        </w:r>
      </w:hyperlink>
    </w:p>
    <w:p w14:paraId="65B7FD66" w14:textId="77777777" w:rsidR="00FE6E70" w:rsidRDefault="00FE6E70">
      <w:pPr>
        <w:pStyle w:val="TOC1"/>
        <w:rPr>
          <w:rFonts w:eastAsiaTheme="minorEastAsia" w:cstheme="minorBidi"/>
          <w:b w:val="0"/>
          <w:lang w:eastAsia="en-AU"/>
        </w:rPr>
      </w:pPr>
      <w:hyperlink w:anchor="_Toc500754975" w:history="1">
        <w:r w:rsidRPr="00D86072">
          <w:rPr>
            <w:rStyle w:val="Hyperlink"/>
          </w:rPr>
          <w:t>Working in DPC</w:t>
        </w:r>
        <w:r>
          <w:rPr>
            <w:webHidden/>
          </w:rPr>
          <w:tab/>
        </w:r>
        <w:r>
          <w:rPr>
            <w:webHidden/>
          </w:rPr>
          <w:fldChar w:fldCharType="begin"/>
        </w:r>
        <w:r>
          <w:rPr>
            <w:webHidden/>
          </w:rPr>
          <w:instrText xml:space="preserve"> PAGEREF _Toc500754975 \h </w:instrText>
        </w:r>
        <w:r>
          <w:rPr>
            <w:webHidden/>
          </w:rPr>
        </w:r>
        <w:r>
          <w:rPr>
            <w:webHidden/>
          </w:rPr>
          <w:fldChar w:fldCharType="separate"/>
        </w:r>
        <w:r>
          <w:rPr>
            <w:webHidden/>
          </w:rPr>
          <w:t>14</w:t>
        </w:r>
        <w:r>
          <w:rPr>
            <w:webHidden/>
          </w:rPr>
          <w:fldChar w:fldCharType="end"/>
        </w:r>
      </w:hyperlink>
    </w:p>
    <w:p w14:paraId="5E811196" w14:textId="77777777" w:rsidR="00FE6E70" w:rsidRDefault="00FE6E70">
      <w:pPr>
        <w:pStyle w:val="TOC3"/>
        <w:tabs>
          <w:tab w:val="right" w:pos="9288"/>
        </w:tabs>
        <w:rPr>
          <w:rFonts w:eastAsiaTheme="minorEastAsia" w:cstheme="minorBidi"/>
          <w:noProof/>
          <w:color w:val="auto"/>
          <w:lang w:eastAsia="en-AU"/>
        </w:rPr>
      </w:pPr>
      <w:hyperlink w:anchor="_Toc500754976" w:history="1">
        <w:r w:rsidRPr="00D86072">
          <w:rPr>
            <w:rStyle w:val="Hyperlink"/>
            <w:noProof/>
          </w:rPr>
          <w:t>Learning and Development</w:t>
        </w:r>
        <w:r>
          <w:rPr>
            <w:noProof/>
            <w:webHidden/>
          </w:rPr>
          <w:tab/>
        </w:r>
        <w:r>
          <w:rPr>
            <w:noProof/>
            <w:webHidden/>
          </w:rPr>
          <w:fldChar w:fldCharType="begin"/>
        </w:r>
        <w:r>
          <w:rPr>
            <w:noProof/>
            <w:webHidden/>
          </w:rPr>
          <w:instrText xml:space="preserve"> PAGEREF _Toc500754976 \h </w:instrText>
        </w:r>
        <w:r>
          <w:rPr>
            <w:noProof/>
            <w:webHidden/>
          </w:rPr>
        </w:r>
        <w:r>
          <w:rPr>
            <w:noProof/>
            <w:webHidden/>
          </w:rPr>
          <w:fldChar w:fldCharType="separate"/>
        </w:r>
        <w:r>
          <w:rPr>
            <w:noProof/>
            <w:webHidden/>
          </w:rPr>
          <w:t>14</w:t>
        </w:r>
        <w:r>
          <w:rPr>
            <w:noProof/>
            <w:webHidden/>
          </w:rPr>
          <w:fldChar w:fldCharType="end"/>
        </w:r>
      </w:hyperlink>
    </w:p>
    <w:p w14:paraId="188C980A" w14:textId="77777777" w:rsidR="00FE6E70" w:rsidRDefault="00FE6E70">
      <w:pPr>
        <w:pStyle w:val="TOC3"/>
        <w:tabs>
          <w:tab w:val="right" w:pos="9288"/>
        </w:tabs>
        <w:rPr>
          <w:rFonts w:eastAsiaTheme="minorEastAsia" w:cstheme="minorBidi"/>
          <w:noProof/>
          <w:color w:val="auto"/>
          <w:lang w:eastAsia="en-AU"/>
        </w:rPr>
      </w:pPr>
      <w:hyperlink w:anchor="_Toc500754977" w:history="1">
        <w:r w:rsidRPr="00D86072">
          <w:rPr>
            <w:rStyle w:val="Hyperlink"/>
            <w:noProof/>
          </w:rPr>
          <w:t>Performance Management and the VPS Career Structure</w:t>
        </w:r>
        <w:r>
          <w:rPr>
            <w:noProof/>
            <w:webHidden/>
          </w:rPr>
          <w:tab/>
        </w:r>
        <w:r>
          <w:rPr>
            <w:noProof/>
            <w:webHidden/>
          </w:rPr>
          <w:fldChar w:fldCharType="begin"/>
        </w:r>
        <w:r>
          <w:rPr>
            <w:noProof/>
            <w:webHidden/>
          </w:rPr>
          <w:instrText xml:space="preserve"> PAGEREF _Toc500754977 \h </w:instrText>
        </w:r>
        <w:r>
          <w:rPr>
            <w:noProof/>
            <w:webHidden/>
          </w:rPr>
        </w:r>
        <w:r>
          <w:rPr>
            <w:noProof/>
            <w:webHidden/>
          </w:rPr>
          <w:fldChar w:fldCharType="separate"/>
        </w:r>
        <w:r>
          <w:rPr>
            <w:noProof/>
            <w:webHidden/>
          </w:rPr>
          <w:t>14</w:t>
        </w:r>
        <w:r>
          <w:rPr>
            <w:noProof/>
            <w:webHidden/>
          </w:rPr>
          <w:fldChar w:fldCharType="end"/>
        </w:r>
      </w:hyperlink>
    </w:p>
    <w:p w14:paraId="64B1645D" w14:textId="77777777" w:rsidR="00FE6E70" w:rsidRDefault="00FE6E70">
      <w:pPr>
        <w:pStyle w:val="TOC3"/>
        <w:tabs>
          <w:tab w:val="right" w:pos="9288"/>
        </w:tabs>
        <w:rPr>
          <w:rFonts w:eastAsiaTheme="minorEastAsia" w:cstheme="minorBidi"/>
          <w:noProof/>
          <w:color w:val="auto"/>
          <w:lang w:eastAsia="en-AU"/>
        </w:rPr>
      </w:pPr>
      <w:hyperlink w:anchor="_Toc500754978" w:history="1">
        <w:r w:rsidRPr="00D86072">
          <w:rPr>
            <w:rStyle w:val="Hyperlink"/>
            <w:noProof/>
          </w:rPr>
          <w:t>Employee Benefits</w:t>
        </w:r>
        <w:r>
          <w:rPr>
            <w:noProof/>
            <w:webHidden/>
          </w:rPr>
          <w:tab/>
        </w:r>
        <w:r>
          <w:rPr>
            <w:noProof/>
            <w:webHidden/>
          </w:rPr>
          <w:fldChar w:fldCharType="begin"/>
        </w:r>
        <w:r>
          <w:rPr>
            <w:noProof/>
            <w:webHidden/>
          </w:rPr>
          <w:instrText xml:space="preserve"> PAGEREF _Toc500754978 \h </w:instrText>
        </w:r>
        <w:r>
          <w:rPr>
            <w:noProof/>
            <w:webHidden/>
          </w:rPr>
        </w:r>
        <w:r>
          <w:rPr>
            <w:noProof/>
            <w:webHidden/>
          </w:rPr>
          <w:fldChar w:fldCharType="separate"/>
        </w:r>
        <w:r>
          <w:rPr>
            <w:noProof/>
            <w:webHidden/>
          </w:rPr>
          <w:t>15</w:t>
        </w:r>
        <w:r>
          <w:rPr>
            <w:noProof/>
            <w:webHidden/>
          </w:rPr>
          <w:fldChar w:fldCharType="end"/>
        </w:r>
      </w:hyperlink>
    </w:p>
    <w:p w14:paraId="04642E7D" w14:textId="77777777" w:rsidR="00FE6E70" w:rsidRDefault="00FE6E70">
      <w:pPr>
        <w:pStyle w:val="TOC1"/>
        <w:rPr>
          <w:rFonts w:eastAsiaTheme="minorEastAsia" w:cstheme="minorBidi"/>
          <w:b w:val="0"/>
          <w:lang w:eastAsia="en-AU"/>
        </w:rPr>
      </w:pPr>
      <w:hyperlink w:anchor="_Toc500754979" w:history="1">
        <w:r w:rsidRPr="00D86072">
          <w:rPr>
            <w:rStyle w:val="Hyperlink"/>
            <w:lang w:eastAsia="en-AU"/>
          </w:rPr>
          <w:t>Terms and Conditions of Employment</w:t>
        </w:r>
        <w:r>
          <w:rPr>
            <w:webHidden/>
          </w:rPr>
          <w:tab/>
        </w:r>
        <w:r>
          <w:rPr>
            <w:webHidden/>
          </w:rPr>
          <w:fldChar w:fldCharType="begin"/>
        </w:r>
        <w:r>
          <w:rPr>
            <w:webHidden/>
          </w:rPr>
          <w:instrText xml:space="preserve"> PAGEREF _Toc500754979 \h </w:instrText>
        </w:r>
        <w:r>
          <w:rPr>
            <w:webHidden/>
          </w:rPr>
        </w:r>
        <w:r>
          <w:rPr>
            <w:webHidden/>
          </w:rPr>
          <w:fldChar w:fldCharType="separate"/>
        </w:r>
        <w:r>
          <w:rPr>
            <w:webHidden/>
          </w:rPr>
          <w:t>16</w:t>
        </w:r>
        <w:r>
          <w:rPr>
            <w:webHidden/>
          </w:rPr>
          <w:fldChar w:fldCharType="end"/>
        </w:r>
      </w:hyperlink>
    </w:p>
    <w:p w14:paraId="125817B4" w14:textId="77777777" w:rsidR="00FE6E70" w:rsidRDefault="00FE6E70">
      <w:pPr>
        <w:pStyle w:val="TOC3"/>
        <w:tabs>
          <w:tab w:val="right" w:pos="9288"/>
        </w:tabs>
        <w:rPr>
          <w:rFonts w:eastAsiaTheme="minorEastAsia" w:cstheme="minorBidi"/>
          <w:noProof/>
          <w:color w:val="auto"/>
          <w:lang w:eastAsia="en-AU"/>
        </w:rPr>
      </w:pPr>
      <w:hyperlink w:anchor="_Toc500754980" w:history="1">
        <w:r w:rsidRPr="00D86072">
          <w:rPr>
            <w:rStyle w:val="Hyperlink"/>
            <w:noProof/>
            <w:lang w:eastAsia="en-AU"/>
          </w:rPr>
          <w:t>Code of Conduct</w:t>
        </w:r>
        <w:r>
          <w:rPr>
            <w:noProof/>
            <w:webHidden/>
          </w:rPr>
          <w:tab/>
        </w:r>
        <w:r>
          <w:rPr>
            <w:noProof/>
            <w:webHidden/>
          </w:rPr>
          <w:fldChar w:fldCharType="begin"/>
        </w:r>
        <w:r>
          <w:rPr>
            <w:noProof/>
            <w:webHidden/>
          </w:rPr>
          <w:instrText xml:space="preserve"> PAGEREF _Toc500754980 \h </w:instrText>
        </w:r>
        <w:r>
          <w:rPr>
            <w:noProof/>
            <w:webHidden/>
          </w:rPr>
        </w:r>
        <w:r>
          <w:rPr>
            <w:noProof/>
            <w:webHidden/>
          </w:rPr>
          <w:fldChar w:fldCharType="separate"/>
        </w:r>
        <w:r>
          <w:rPr>
            <w:noProof/>
            <w:webHidden/>
          </w:rPr>
          <w:t>16</w:t>
        </w:r>
        <w:r>
          <w:rPr>
            <w:noProof/>
            <w:webHidden/>
          </w:rPr>
          <w:fldChar w:fldCharType="end"/>
        </w:r>
      </w:hyperlink>
    </w:p>
    <w:p w14:paraId="589200E6" w14:textId="77777777" w:rsidR="00FE6E70" w:rsidRDefault="00FE6E70">
      <w:pPr>
        <w:pStyle w:val="TOC3"/>
        <w:tabs>
          <w:tab w:val="right" w:pos="9288"/>
        </w:tabs>
        <w:rPr>
          <w:rFonts w:eastAsiaTheme="minorEastAsia" w:cstheme="minorBidi"/>
          <w:noProof/>
          <w:color w:val="auto"/>
          <w:lang w:eastAsia="en-AU"/>
        </w:rPr>
      </w:pPr>
      <w:hyperlink w:anchor="_Toc500754981" w:history="1">
        <w:r w:rsidRPr="00D86072">
          <w:rPr>
            <w:rStyle w:val="Hyperlink"/>
            <w:noProof/>
            <w:lang w:eastAsia="en-AU"/>
          </w:rPr>
          <w:t>Responsibilities of Victorian Public Service (VPS) Employees:</w:t>
        </w:r>
        <w:r>
          <w:rPr>
            <w:noProof/>
            <w:webHidden/>
          </w:rPr>
          <w:tab/>
        </w:r>
        <w:r>
          <w:rPr>
            <w:noProof/>
            <w:webHidden/>
          </w:rPr>
          <w:fldChar w:fldCharType="begin"/>
        </w:r>
        <w:r>
          <w:rPr>
            <w:noProof/>
            <w:webHidden/>
          </w:rPr>
          <w:instrText xml:space="preserve"> PAGEREF _Toc500754981 \h </w:instrText>
        </w:r>
        <w:r>
          <w:rPr>
            <w:noProof/>
            <w:webHidden/>
          </w:rPr>
        </w:r>
        <w:r>
          <w:rPr>
            <w:noProof/>
            <w:webHidden/>
          </w:rPr>
          <w:fldChar w:fldCharType="separate"/>
        </w:r>
        <w:r>
          <w:rPr>
            <w:noProof/>
            <w:webHidden/>
          </w:rPr>
          <w:t>16</w:t>
        </w:r>
        <w:r>
          <w:rPr>
            <w:noProof/>
            <w:webHidden/>
          </w:rPr>
          <w:fldChar w:fldCharType="end"/>
        </w:r>
      </w:hyperlink>
    </w:p>
    <w:p w14:paraId="74394D58" w14:textId="77777777" w:rsidR="00FE6E70" w:rsidRDefault="00FE6E70">
      <w:pPr>
        <w:pStyle w:val="TOC3"/>
        <w:tabs>
          <w:tab w:val="right" w:pos="9288"/>
        </w:tabs>
        <w:rPr>
          <w:rFonts w:eastAsiaTheme="minorEastAsia" w:cstheme="minorBidi"/>
          <w:noProof/>
          <w:color w:val="auto"/>
          <w:lang w:eastAsia="en-AU"/>
        </w:rPr>
      </w:pPr>
      <w:hyperlink w:anchor="_Toc500754982" w:history="1">
        <w:r w:rsidRPr="00D86072">
          <w:rPr>
            <w:rStyle w:val="Hyperlink"/>
            <w:noProof/>
            <w:lang w:eastAsia="en-AU"/>
          </w:rPr>
          <w:t>Remuneration</w:t>
        </w:r>
        <w:r>
          <w:rPr>
            <w:noProof/>
            <w:webHidden/>
          </w:rPr>
          <w:tab/>
        </w:r>
        <w:r>
          <w:rPr>
            <w:noProof/>
            <w:webHidden/>
          </w:rPr>
          <w:fldChar w:fldCharType="begin"/>
        </w:r>
        <w:r>
          <w:rPr>
            <w:noProof/>
            <w:webHidden/>
          </w:rPr>
          <w:instrText xml:space="preserve"> PAGEREF _Toc500754982 \h </w:instrText>
        </w:r>
        <w:r>
          <w:rPr>
            <w:noProof/>
            <w:webHidden/>
          </w:rPr>
        </w:r>
        <w:r>
          <w:rPr>
            <w:noProof/>
            <w:webHidden/>
          </w:rPr>
          <w:fldChar w:fldCharType="separate"/>
        </w:r>
        <w:r>
          <w:rPr>
            <w:noProof/>
            <w:webHidden/>
          </w:rPr>
          <w:t>17</w:t>
        </w:r>
        <w:r>
          <w:rPr>
            <w:noProof/>
            <w:webHidden/>
          </w:rPr>
          <w:fldChar w:fldCharType="end"/>
        </w:r>
      </w:hyperlink>
    </w:p>
    <w:p w14:paraId="55592859" w14:textId="77777777" w:rsidR="00FE6E70" w:rsidRDefault="00FE6E70">
      <w:pPr>
        <w:pStyle w:val="TOC3"/>
        <w:tabs>
          <w:tab w:val="right" w:pos="9288"/>
        </w:tabs>
        <w:rPr>
          <w:rFonts w:eastAsiaTheme="minorEastAsia" w:cstheme="minorBidi"/>
          <w:noProof/>
          <w:color w:val="auto"/>
          <w:lang w:eastAsia="en-AU"/>
        </w:rPr>
      </w:pPr>
      <w:hyperlink w:anchor="_Toc500754983" w:history="1">
        <w:r w:rsidRPr="00D86072">
          <w:rPr>
            <w:rStyle w:val="Hyperlink"/>
            <w:noProof/>
            <w:lang w:eastAsia="en-AU"/>
          </w:rPr>
          <w:t>Leave</w:t>
        </w:r>
        <w:r>
          <w:rPr>
            <w:noProof/>
            <w:webHidden/>
          </w:rPr>
          <w:tab/>
        </w:r>
        <w:r>
          <w:rPr>
            <w:noProof/>
            <w:webHidden/>
          </w:rPr>
          <w:fldChar w:fldCharType="begin"/>
        </w:r>
        <w:r>
          <w:rPr>
            <w:noProof/>
            <w:webHidden/>
          </w:rPr>
          <w:instrText xml:space="preserve"> PAGEREF _Toc500754983 \h </w:instrText>
        </w:r>
        <w:r>
          <w:rPr>
            <w:noProof/>
            <w:webHidden/>
          </w:rPr>
        </w:r>
        <w:r>
          <w:rPr>
            <w:noProof/>
            <w:webHidden/>
          </w:rPr>
          <w:fldChar w:fldCharType="separate"/>
        </w:r>
        <w:r>
          <w:rPr>
            <w:noProof/>
            <w:webHidden/>
          </w:rPr>
          <w:t>18</w:t>
        </w:r>
        <w:r>
          <w:rPr>
            <w:noProof/>
            <w:webHidden/>
          </w:rPr>
          <w:fldChar w:fldCharType="end"/>
        </w:r>
      </w:hyperlink>
    </w:p>
    <w:p w14:paraId="586DB014" w14:textId="77777777" w:rsidR="00FE6E70" w:rsidRDefault="00FE6E70">
      <w:pPr>
        <w:pStyle w:val="TOC3"/>
        <w:tabs>
          <w:tab w:val="right" w:pos="9288"/>
        </w:tabs>
        <w:rPr>
          <w:rFonts w:eastAsiaTheme="minorEastAsia" w:cstheme="minorBidi"/>
          <w:noProof/>
          <w:color w:val="auto"/>
          <w:lang w:eastAsia="en-AU"/>
        </w:rPr>
      </w:pPr>
      <w:hyperlink w:anchor="_Toc500754984" w:history="1">
        <w:r w:rsidRPr="00D86072">
          <w:rPr>
            <w:rStyle w:val="Hyperlink"/>
            <w:noProof/>
            <w:lang w:eastAsia="en-AU"/>
          </w:rPr>
          <w:t>HR Policies, Procedures and Forms</w:t>
        </w:r>
        <w:r>
          <w:rPr>
            <w:noProof/>
            <w:webHidden/>
          </w:rPr>
          <w:tab/>
        </w:r>
        <w:r>
          <w:rPr>
            <w:noProof/>
            <w:webHidden/>
          </w:rPr>
          <w:fldChar w:fldCharType="begin"/>
        </w:r>
        <w:r>
          <w:rPr>
            <w:noProof/>
            <w:webHidden/>
          </w:rPr>
          <w:instrText xml:space="preserve"> PAGEREF _Toc500754984 \h </w:instrText>
        </w:r>
        <w:r>
          <w:rPr>
            <w:noProof/>
            <w:webHidden/>
          </w:rPr>
        </w:r>
        <w:r>
          <w:rPr>
            <w:noProof/>
            <w:webHidden/>
          </w:rPr>
          <w:fldChar w:fldCharType="separate"/>
        </w:r>
        <w:r>
          <w:rPr>
            <w:noProof/>
            <w:webHidden/>
          </w:rPr>
          <w:t>19</w:t>
        </w:r>
        <w:r>
          <w:rPr>
            <w:noProof/>
            <w:webHidden/>
          </w:rPr>
          <w:fldChar w:fldCharType="end"/>
        </w:r>
      </w:hyperlink>
    </w:p>
    <w:p w14:paraId="0308CFA1" w14:textId="77777777" w:rsidR="00FE6E70" w:rsidRDefault="00FE6E70">
      <w:pPr>
        <w:pStyle w:val="TOC3"/>
        <w:tabs>
          <w:tab w:val="right" w:pos="9288"/>
        </w:tabs>
        <w:rPr>
          <w:rFonts w:eastAsiaTheme="minorEastAsia" w:cstheme="minorBidi"/>
          <w:noProof/>
          <w:color w:val="auto"/>
          <w:lang w:eastAsia="en-AU"/>
        </w:rPr>
      </w:pPr>
      <w:hyperlink w:anchor="_Toc500754985" w:history="1">
        <w:r w:rsidRPr="00D86072">
          <w:rPr>
            <w:rStyle w:val="Hyperlink"/>
            <w:noProof/>
          </w:rPr>
          <w:t>Internet and Email Usage Policy</w:t>
        </w:r>
        <w:r>
          <w:rPr>
            <w:noProof/>
            <w:webHidden/>
          </w:rPr>
          <w:tab/>
        </w:r>
        <w:r>
          <w:rPr>
            <w:noProof/>
            <w:webHidden/>
          </w:rPr>
          <w:fldChar w:fldCharType="begin"/>
        </w:r>
        <w:r>
          <w:rPr>
            <w:noProof/>
            <w:webHidden/>
          </w:rPr>
          <w:instrText xml:space="preserve"> PAGEREF _Toc500754985 \h </w:instrText>
        </w:r>
        <w:r>
          <w:rPr>
            <w:noProof/>
            <w:webHidden/>
          </w:rPr>
        </w:r>
        <w:r>
          <w:rPr>
            <w:noProof/>
            <w:webHidden/>
          </w:rPr>
          <w:fldChar w:fldCharType="separate"/>
        </w:r>
        <w:r>
          <w:rPr>
            <w:noProof/>
            <w:webHidden/>
          </w:rPr>
          <w:t>19</w:t>
        </w:r>
        <w:r>
          <w:rPr>
            <w:noProof/>
            <w:webHidden/>
          </w:rPr>
          <w:fldChar w:fldCharType="end"/>
        </w:r>
      </w:hyperlink>
    </w:p>
    <w:p w14:paraId="0411F73C" w14:textId="77777777" w:rsidR="00FE6E70" w:rsidRDefault="00FE6E70">
      <w:pPr>
        <w:pStyle w:val="TOC3"/>
        <w:tabs>
          <w:tab w:val="right" w:pos="9288"/>
        </w:tabs>
        <w:rPr>
          <w:rFonts w:eastAsiaTheme="minorEastAsia" w:cstheme="minorBidi"/>
          <w:noProof/>
          <w:color w:val="auto"/>
          <w:lang w:eastAsia="en-AU"/>
        </w:rPr>
      </w:pPr>
      <w:hyperlink w:anchor="_Toc500754986" w:history="1">
        <w:r w:rsidRPr="00D86072">
          <w:rPr>
            <w:rStyle w:val="Hyperlink"/>
            <w:noProof/>
            <w:lang w:eastAsia="en-AU"/>
          </w:rPr>
          <w:t>Probation Period</w:t>
        </w:r>
        <w:r>
          <w:rPr>
            <w:noProof/>
            <w:webHidden/>
          </w:rPr>
          <w:tab/>
        </w:r>
        <w:r>
          <w:rPr>
            <w:noProof/>
            <w:webHidden/>
          </w:rPr>
          <w:fldChar w:fldCharType="begin"/>
        </w:r>
        <w:r>
          <w:rPr>
            <w:noProof/>
            <w:webHidden/>
          </w:rPr>
          <w:instrText xml:space="preserve"> PAGEREF _Toc500754986 \h </w:instrText>
        </w:r>
        <w:r>
          <w:rPr>
            <w:noProof/>
            <w:webHidden/>
          </w:rPr>
        </w:r>
        <w:r>
          <w:rPr>
            <w:noProof/>
            <w:webHidden/>
          </w:rPr>
          <w:fldChar w:fldCharType="separate"/>
        </w:r>
        <w:r>
          <w:rPr>
            <w:noProof/>
            <w:webHidden/>
          </w:rPr>
          <w:t>20</w:t>
        </w:r>
        <w:r>
          <w:rPr>
            <w:noProof/>
            <w:webHidden/>
          </w:rPr>
          <w:fldChar w:fldCharType="end"/>
        </w:r>
      </w:hyperlink>
    </w:p>
    <w:p w14:paraId="40465E90" w14:textId="77777777" w:rsidR="00FE6E70" w:rsidRDefault="00FE6E70">
      <w:pPr>
        <w:pStyle w:val="TOC3"/>
        <w:tabs>
          <w:tab w:val="right" w:pos="9288"/>
        </w:tabs>
        <w:rPr>
          <w:rFonts w:eastAsiaTheme="minorEastAsia" w:cstheme="minorBidi"/>
          <w:noProof/>
          <w:color w:val="auto"/>
          <w:lang w:eastAsia="en-AU"/>
        </w:rPr>
      </w:pPr>
      <w:hyperlink w:anchor="_Toc500754987" w:history="1">
        <w:r w:rsidRPr="00D86072">
          <w:rPr>
            <w:rStyle w:val="Hyperlink"/>
            <w:noProof/>
            <w:lang w:eastAsia="en-AU"/>
          </w:rPr>
          <w:t>Personnel Records</w:t>
        </w:r>
        <w:r>
          <w:rPr>
            <w:noProof/>
            <w:webHidden/>
          </w:rPr>
          <w:tab/>
        </w:r>
        <w:r>
          <w:rPr>
            <w:noProof/>
            <w:webHidden/>
          </w:rPr>
          <w:fldChar w:fldCharType="begin"/>
        </w:r>
        <w:r>
          <w:rPr>
            <w:noProof/>
            <w:webHidden/>
          </w:rPr>
          <w:instrText xml:space="preserve"> PAGEREF _Toc500754987 \h </w:instrText>
        </w:r>
        <w:r>
          <w:rPr>
            <w:noProof/>
            <w:webHidden/>
          </w:rPr>
        </w:r>
        <w:r>
          <w:rPr>
            <w:noProof/>
            <w:webHidden/>
          </w:rPr>
          <w:fldChar w:fldCharType="separate"/>
        </w:r>
        <w:r>
          <w:rPr>
            <w:noProof/>
            <w:webHidden/>
          </w:rPr>
          <w:t>20</w:t>
        </w:r>
        <w:r>
          <w:rPr>
            <w:noProof/>
            <w:webHidden/>
          </w:rPr>
          <w:fldChar w:fldCharType="end"/>
        </w:r>
      </w:hyperlink>
    </w:p>
    <w:p w14:paraId="66A699C2" w14:textId="77777777" w:rsidR="00FE6E70" w:rsidRDefault="00FE6E70">
      <w:pPr>
        <w:pStyle w:val="TOC1"/>
        <w:rPr>
          <w:rFonts w:eastAsiaTheme="minorEastAsia" w:cstheme="minorBidi"/>
          <w:b w:val="0"/>
          <w:lang w:eastAsia="en-AU"/>
        </w:rPr>
      </w:pPr>
      <w:hyperlink w:anchor="_Toc500754988" w:history="1">
        <w:r w:rsidRPr="00D86072">
          <w:rPr>
            <w:rStyle w:val="Hyperlink"/>
          </w:rPr>
          <w:t>DPC Employee Responsibilities</w:t>
        </w:r>
        <w:r>
          <w:rPr>
            <w:webHidden/>
          </w:rPr>
          <w:tab/>
        </w:r>
        <w:r>
          <w:rPr>
            <w:webHidden/>
          </w:rPr>
          <w:fldChar w:fldCharType="begin"/>
        </w:r>
        <w:r>
          <w:rPr>
            <w:webHidden/>
          </w:rPr>
          <w:instrText xml:space="preserve"> PAGEREF _Toc500754988 \h </w:instrText>
        </w:r>
        <w:r>
          <w:rPr>
            <w:webHidden/>
          </w:rPr>
        </w:r>
        <w:r>
          <w:rPr>
            <w:webHidden/>
          </w:rPr>
          <w:fldChar w:fldCharType="separate"/>
        </w:r>
        <w:r>
          <w:rPr>
            <w:webHidden/>
          </w:rPr>
          <w:t>21</w:t>
        </w:r>
        <w:r>
          <w:rPr>
            <w:webHidden/>
          </w:rPr>
          <w:fldChar w:fldCharType="end"/>
        </w:r>
      </w:hyperlink>
    </w:p>
    <w:p w14:paraId="2065A821" w14:textId="77777777" w:rsidR="00FE6E70" w:rsidRDefault="00FE6E70">
      <w:pPr>
        <w:pStyle w:val="TOC3"/>
        <w:tabs>
          <w:tab w:val="right" w:pos="9288"/>
        </w:tabs>
        <w:rPr>
          <w:rFonts w:eastAsiaTheme="minorEastAsia" w:cstheme="minorBidi"/>
          <w:noProof/>
          <w:color w:val="auto"/>
          <w:lang w:eastAsia="en-AU"/>
        </w:rPr>
      </w:pPr>
      <w:hyperlink w:anchor="_Toc500754989" w:history="1">
        <w:r w:rsidRPr="00D86072">
          <w:rPr>
            <w:rStyle w:val="Hyperlink"/>
            <w:noProof/>
            <w:lang w:eastAsia="en-AU"/>
          </w:rPr>
          <w:t>Managing and Valuing Diversity</w:t>
        </w:r>
        <w:r>
          <w:rPr>
            <w:noProof/>
            <w:webHidden/>
          </w:rPr>
          <w:tab/>
        </w:r>
        <w:r>
          <w:rPr>
            <w:noProof/>
            <w:webHidden/>
          </w:rPr>
          <w:fldChar w:fldCharType="begin"/>
        </w:r>
        <w:r>
          <w:rPr>
            <w:noProof/>
            <w:webHidden/>
          </w:rPr>
          <w:instrText xml:space="preserve"> PAGEREF _Toc500754989 \h </w:instrText>
        </w:r>
        <w:r>
          <w:rPr>
            <w:noProof/>
            <w:webHidden/>
          </w:rPr>
        </w:r>
        <w:r>
          <w:rPr>
            <w:noProof/>
            <w:webHidden/>
          </w:rPr>
          <w:fldChar w:fldCharType="separate"/>
        </w:r>
        <w:r>
          <w:rPr>
            <w:noProof/>
            <w:webHidden/>
          </w:rPr>
          <w:t>21</w:t>
        </w:r>
        <w:r>
          <w:rPr>
            <w:noProof/>
            <w:webHidden/>
          </w:rPr>
          <w:fldChar w:fldCharType="end"/>
        </w:r>
      </w:hyperlink>
    </w:p>
    <w:p w14:paraId="76EFCF1B" w14:textId="77777777" w:rsidR="00FE6E70" w:rsidRDefault="00FE6E70">
      <w:pPr>
        <w:pStyle w:val="TOC3"/>
        <w:tabs>
          <w:tab w:val="right" w:pos="9288"/>
        </w:tabs>
        <w:rPr>
          <w:rFonts w:eastAsiaTheme="minorEastAsia" w:cstheme="minorBidi"/>
          <w:noProof/>
          <w:color w:val="auto"/>
          <w:lang w:eastAsia="en-AU"/>
        </w:rPr>
      </w:pPr>
      <w:hyperlink w:anchor="_Toc500754990" w:history="1">
        <w:r w:rsidRPr="00D86072">
          <w:rPr>
            <w:rStyle w:val="Hyperlink"/>
            <w:noProof/>
            <w:lang w:eastAsia="en-AU"/>
          </w:rPr>
          <w:t>Freedom of Information</w:t>
        </w:r>
        <w:r>
          <w:rPr>
            <w:noProof/>
            <w:webHidden/>
          </w:rPr>
          <w:tab/>
        </w:r>
        <w:r>
          <w:rPr>
            <w:noProof/>
            <w:webHidden/>
          </w:rPr>
          <w:fldChar w:fldCharType="begin"/>
        </w:r>
        <w:r>
          <w:rPr>
            <w:noProof/>
            <w:webHidden/>
          </w:rPr>
          <w:instrText xml:space="preserve"> PAGEREF _Toc500754990 \h </w:instrText>
        </w:r>
        <w:r>
          <w:rPr>
            <w:noProof/>
            <w:webHidden/>
          </w:rPr>
        </w:r>
        <w:r>
          <w:rPr>
            <w:noProof/>
            <w:webHidden/>
          </w:rPr>
          <w:fldChar w:fldCharType="separate"/>
        </w:r>
        <w:r>
          <w:rPr>
            <w:noProof/>
            <w:webHidden/>
          </w:rPr>
          <w:t>21</w:t>
        </w:r>
        <w:r>
          <w:rPr>
            <w:noProof/>
            <w:webHidden/>
          </w:rPr>
          <w:fldChar w:fldCharType="end"/>
        </w:r>
      </w:hyperlink>
    </w:p>
    <w:p w14:paraId="68E925D5" w14:textId="77777777" w:rsidR="00FE6E70" w:rsidRDefault="00FE6E70">
      <w:pPr>
        <w:pStyle w:val="TOC3"/>
        <w:tabs>
          <w:tab w:val="right" w:pos="9288"/>
        </w:tabs>
        <w:rPr>
          <w:rFonts w:eastAsiaTheme="minorEastAsia" w:cstheme="minorBidi"/>
          <w:noProof/>
          <w:color w:val="auto"/>
          <w:lang w:eastAsia="en-AU"/>
        </w:rPr>
      </w:pPr>
      <w:hyperlink w:anchor="_Toc500754991" w:history="1">
        <w:r w:rsidRPr="00D86072">
          <w:rPr>
            <w:rStyle w:val="Hyperlink"/>
            <w:noProof/>
          </w:rPr>
          <w:t>WorkCover</w:t>
        </w:r>
        <w:r>
          <w:rPr>
            <w:noProof/>
            <w:webHidden/>
          </w:rPr>
          <w:tab/>
        </w:r>
        <w:r>
          <w:rPr>
            <w:noProof/>
            <w:webHidden/>
          </w:rPr>
          <w:fldChar w:fldCharType="begin"/>
        </w:r>
        <w:r>
          <w:rPr>
            <w:noProof/>
            <w:webHidden/>
          </w:rPr>
          <w:instrText xml:space="preserve"> PAGEREF _Toc500754991 \h </w:instrText>
        </w:r>
        <w:r>
          <w:rPr>
            <w:noProof/>
            <w:webHidden/>
          </w:rPr>
        </w:r>
        <w:r>
          <w:rPr>
            <w:noProof/>
            <w:webHidden/>
          </w:rPr>
          <w:fldChar w:fldCharType="separate"/>
        </w:r>
        <w:r>
          <w:rPr>
            <w:noProof/>
            <w:webHidden/>
          </w:rPr>
          <w:t>22</w:t>
        </w:r>
        <w:r>
          <w:rPr>
            <w:noProof/>
            <w:webHidden/>
          </w:rPr>
          <w:fldChar w:fldCharType="end"/>
        </w:r>
      </w:hyperlink>
    </w:p>
    <w:p w14:paraId="535D534A" w14:textId="77777777" w:rsidR="00FE6E70" w:rsidRDefault="00FE6E70">
      <w:pPr>
        <w:pStyle w:val="TOC3"/>
        <w:tabs>
          <w:tab w:val="right" w:pos="9288"/>
        </w:tabs>
        <w:rPr>
          <w:rFonts w:eastAsiaTheme="minorEastAsia" w:cstheme="minorBidi"/>
          <w:noProof/>
          <w:color w:val="auto"/>
          <w:lang w:eastAsia="en-AU"/>
        </w:rPr>
      </w:pPr>
      <w:hyperlink w:anchor="_Toc500754992" w:history="1">
        <w:r w:rsidRPr="00D86072">
          <w:rPr>
            <w:rStyle w:val="Hyperlink"/>
            <w:noProof/>
            <w:lang w:eastAsia="en-AU"/>
          </w:rPr>
          <w:t>Smoking Policy</w:t>
        </w:r>
        <w:r>
          <w:rPr>
            <w:noProof/>
            <w:webHidden/>
          </w:rPr>
          <w:tab/>
        </w:r>
        <w:r>
          <w:rPr>
            <w:noProof/>
            <w:webHidden/>
          </w:rPr>
          <w:fldChar w:fldCharType="begin"/>
        </w:r>
        <w:r>
          <w:rPr>
            <w:noProof/>
            <w:webHidden/>
          </w:rPr>
          <w:instrText xml:space="preserve"> PAGEREF _Toc500754992 \h </w:instrText>
        </w:r>
        <w:r>
          <w:rPr>
            <w:noProof/>
            <w:webHidden/>
          </w:rPr>
        </w:r>
        <w:r>
          <w:rPr>
            <w:noProof/>
            <w:webHidden/>
          </w:rPr>
          <w:fldChar w:fldCharType="separate"/>
        </w:r>
        <w:r>
          <w:rPr>
            <w:noProof/>
            <w:webHidden/>
          </w:rPr>
          <w:t>22</w:t>
        </w:r>
        <w:r>
          <w:rPr>
            <w:noProof/>
            <w:webHidden/>
          </w:rPr>
          <w:fldChar w:fldCharType="end"/>
        </w:r>
      </w:hyperlink>
    </w:p>
    <w:p w14:paraId="3E5121D6" w14:textId="77777777" w:rsidR="00FE6E70" w:rsidRDefault="00FE6E70">
      <w:pPr>
        <w:pStyle w:val="TOC3"/>
        <w:tabs>
          <w:tab w:val="right" w:pos="9288"/>
        </w:tabs>
        <w:rPr>
          <w:rFonts w:eastAsiaTheme="minorEastAsia" w:cstheme="minorBidi"/>
          <w:noProof/>
          <w:color w:val="auto"/>
          <w:lang w:eastAsia="en-AU"/>
        </w:rPr>
      </w:pPr>
      <w:hyperlink w:anchor="_Toc500754993" w:history="1">
        <w:r w:rsidRPr="00D86072">
          <w:rPr>
            <w:rStyle w:val="Hyperlink"/>
            <w:noProof/>
            <w:lang w:eastAsia="en-AU"/>
          </w:rPr>
          <w:t>Security</w:t>
        </w:r>
        <w:r>
          <w:rPr>
            <w:noProof/>
            <w:webHidden/>
          </w:rPr>
          <w:tab/>
        </w:r>
        <w:r>
          <w:rPr>
            <w:noProof/>
            <w:webHidden/>
          </w:rPr>
          <w:fldChar w:fldCharType="begin"/>
        </w:r>
        <w:r>
          <w:rPr>
            <w:noProof/>
            <w:webHidden/>
          </w:rPr>
          <w:instrText xml:space="preserve"> PAGEREF _Toc500754993 \h </w:instrText>
        </w:r>
        <w:r>
          <w:rPr>
            <w:noProof/>
            <w:webHidden/>
          </w:rPr>
        </w:r>
        <w:r>
          <w:rPr>
            <w:noProof/>
            <w:webHidden/>
          </w:rPr>
          <w:fldChar w:fldCharType="separate"/>
        </w:r>
        <w:r>
          <w:rPr>
            <w:noProof/>
            <w:webHidden/>
          </w:rPr>
          <w:t>22</w:t>
        </w:r>
        <w:r>
          <w:rPr>
            <w:noProof/>
            <w:webHidden/>
          </w:rPr>
          <w:fldChar w:fldCharType="end"/>
        </w:r>
      </w:hyperlink>
    </w:p>
    <w:p w14:paraId="498BF46B" w14:textId="77777777" w:rsidR="00FE6E70" w:rsidRDefault="00FE6E70">
      <w:pPr>
        <w:pStyle w:val="TOC3"/>
        <w:tabs>
          <w:tab w:val="right" w:pos="9288"/>
        </w:tabs>
        <w:rPr>
          <w:rFonts w:eastAsiaTheme="minorEastAsia" w:cstheme="minorBidi"/>
          <w:noProof/>
          <w:color w:val="auto"/>
          <w:lang w:eastAsia="en-AU"/>
        </w:rPr>
      </w:pPr>
      <w:hyperlink w:anchor="_Toc500754994" w:history="1">
        <w:r w:rsidRPr="00D86072">
          <w:rPr>
            <w:rStyle w:val="Hyperlink"/>
            <w:noProof/>
            <w:lang w:eastAsia="en-AU"/>
          </w:rPr>
          <w:t>Evacuation Procedures</w:t>
        </w:r>
        <w:r>
          <w:rPr>
            <w:noProof/>
            <w:webHidden/>
          </w:rPr>
          <w:tab/>
        </w:r>
        <w:r>
          <w:rPr>
            <w:noProof/>
            <w:webHidden/>
          </w:rPr>
          <w:fldChar w:fldCharType="begin"/>
        </w:r>
        <w:r>
          <w:rPr>
            <w:noProof/>
            <w:webHidden/>
          </w:rPr>
          <w:instrText xml:space="preserve"> PAGEREF _Toc500754994 \h </w:instrText>
        </w:r>
        <w:r>
          <w:rPr>
            <w:noProof/>
            <w:webHidden/>
          </w:rPr>
        </w:r>
        <w:r>
          <w:rPr>
            <w:noProof/>
            <w:webHidden/>
          </w:rPr>
          <w:fldChar w:fldCharType="separate"/>
        </w:r>
        <w:r>
          <w:rPr>
            <w:noProof/>
            <w:webHidden/>
          </w:rPr>
          <w:t>22</w:t>
        </w:r>
        <w:r>
          <w:rPr>
            <w:noProof/>
            <w:webHidden/>
          </w:rPr>
          <w:fldChar w:fldCharType="end"/>
        </w:r>
      </w:hyperlink>
    </w:p>
    <w:p w14:paraId="192C995F" w14:textId="77777777" w:rsidR="00FE6E70" w:rsidRDefault="00FE6E70">
      <w:pPr>
        <w:pStyle w:val="TOC3"/>
        <w:tabs>
          <w:tab w:val="right" w:pos="9288"/>
        </w:tabs>
        <w:rPr>
          <w:rFonts w:eastAsiaTheme="minorEastAsia" w:cstheme="minorBidi"/>
          <w:noProof/>
          <w:color w:val="auto"/>
          <w:lang w:eastAsia="en-AU"/>
        </w:rPr>
      </w:pPr>
      <w:hyperlink w:anchor="_Toc500754995" w:history="1">
        <w:r w:rsidRPr="00D86072">
          <w:rPr>
            <w:rStyle w:val="Hyperlink"/>
            <w:noProof/>
            <w:lang w:eastAsia="en-AU"/>
          </w:rPr>
          <w:t>Computer Access</w:t>
        </w:r>
        <w:r>
          <w:rPr>
            <w:noProof/>
            <w:webHidden/>
          </w:rPr>
          <w:tab/>
        </w:r>
        <w:r>
          <w:rPr>
            <w:noProof/>
            <w:webHidden/>
          </w:rPr>
          <w:fldChar w:fldCharType="begin"/>
        </w:r>
        <w:r>
          <w:rPr>
            <w:noProof/>
            <w:webHidden/>
          </w:rPr>
          <w:instrText xml:space="preserve"> PAGEREF _Toc500754995 \h </w:instrText>
        </w:r>
        <w:r>
          <w:rPr>
            <w:noProof/>
            <w:webHidden/>
          </w:rPr>
        </w:r>
        <w:r>
          <w:rPr>
            <w:noProof/>
            <w:webHidden/>
          </w:rPr>
          <w:fldChar w:fldCharType="separate"/>
        </w:r>
        <w:r>
          <w:rPr>
            <w:noProof/>
            <w:webHidden/>
          </w:rPr>
          <w:t>23</w:t>
        </w:r>
        <w:r>
          <w:rPr>
            <w:noProof/>
            <w:webHidden/>
          </w:rPr>
          <w:fldChar w:fldCharType="end"/>
        </w:r>
      </w:hyperlink>
    </w:p>
    <w:p w14:paraId="5F048596" w14:textId="77777777" w:rsidR="00FE6E70" w:rsidRDefault="00FE6E70">
      <w:pPr>
        <w:pStyle w:val="TOC3"/>
        <w:tabs>
          <w:tab w:val="right" w:pos="9288"/>
        </w:tabs>
        <w:rPr>
          <w:rFonts w:eastAsiaTheme="minorEastAsia" w:cstheme="minorBidi"/>
          <w:noProof/>
          <w:color w:val="auto"/>
          <w:lang w:eastAsia="en-AU"/>
        </w:rPr>
      </w:pPr>
      <w:hyperlink w:anchor="_Toc500754996" w:history="1">
        <w:r w:rsidRPr="00D86072">
          <w:rPr>
            <w:rStyle w:val="Hyperlink"/>
            <w:noProof/>
            <w:lang w:eastAsia="en-AU"/>
          </w:rPr>
          <w:t>Office Locations</w:t>
        </w:r>
        <w:r>
          <w:rPr>
            <w:noProof/>
            <w:webHidden/>
          </w:rPr>
          <w:tab/>
        </w:r>
        <w:r>
          <w:rPr>
            <w:noProof/>
            <w:webHidden/>
          </w:rPr>
          <w:fldChar w:fldCharType="begin"/>
        </w:r>
        <w:r>
          <w:rPr>
            <w:noProof/>
            <w:webHidden/>
          </w:rPr>
          <w:instrText xml:space="preserve"> PAGEREF _Toc500754996 \h </w:instrText>
        </w:r>
        <w:r>
          <w:rPr>
            <w:noProof/>
            <w:webHidden/>
          </w:rPr>
        </w:r>
        <w:r>
          <w:rPr>
            <w:noProof/>
            <w:webHidden/>
          </w:rPr>
          <w:fldChar w:fldCharType="separate"/>
        </w:r>
        <w:r>
          <w:rPr>
            <w:noProof/>
            <w:webHidden/>
          </w:rPr>
          <w:t>23</w:t>
        </w:r>
        <w:r>
          <w:rPr>
            <w:noProof/>
            <w:webHidden/>
          </w:rPr>
          <w:fldChar w:fldCharType="end"/>
        </w:r>
      </w:hyperlink>
    </w:p>
    <w:p w14:paraId="4B85AE8C" w14:textId="77777777" w:rsidR="00FE6E70" w:rsidRDefault="00FE6E70">
      <w:pPr>
        <w:pStyle w:val="TOC3"/>
        <w:tabs>
          <w:tab w:val="right" w:pos="9288"/>
        </w:tabs>
        <w:rPr>
          <w:rFonts w:eastAsiaTheme="minorEastAsia" w:cstheme="minorBidi"/>
          <w:noProof/>
          <w:color w:val="auto"/>
          <w:lang w:eastAsia="en-AU"/>
        </w:rPr>
      </w:pPr>
      <w:hyperlink w:anchor="_Toc500754997" w:history="1">
        <w:r w:rsidRPr="00D86072">
          <w:rPr>
            <w:rStyle w:val="Hyperlink"/>
            <w:noProof/>
            <w:lang w:eastAsia="en-AU"/>
          </w:rPr>
          <w:t>Information Management &amp; Technology Branch</w:t>
        </w:r>
        <w:r>
          <w:rPr>
            <w:noProof/>
            <w:webHidden/>
          </w:rPr>
          <w:tab/>
        </w:r>
        <w:r>
          <w:rPr>
            <w:noProof/>
            <w:webHidden/>
          </w:rPr>
          <w:fldChar w:fldCharType="begin"/>
        </w:r>
        <w:r>
          <w:rPr>
            <w:noProof/>
            <w:webHidden/>
          </w:rPr>
          <w:instrText xml:space="preserve"> PAGEREF _Toc500754997 \h </w:instrText>
        </w:r>
        <w:r>
          <w:rPr>
            <w:noProof/>
            <w:webHidden/>
          </w:rPr>
        </w:r>
        <w:r>
          <w:rPr>
            <w:noProof/>
            <w:webHidden/>
          </w:rPr>
          <w:fldChar w:fldCharType="separate"/>
        </w:r>
        <w:r>
          <w:rPr>
            <w:noProof/>
            <w:webHidden/>
          </w:rPr>
          <w:t>23</w:t>
        </w:r>
        <w:r>
          <w:rPr>
            <w:noProof/>
            <w:webHidden/>
          </w:rPr>
          <w:fldChar w:fldCharType="end"/>
        </w:r>
      </w:hyperlink>
    </w:p>
    <w:p w14:paraId="62860FA4" w14:textId="77777777" w:rsidR="00FE6E70" w:rsidRDefault="00FE6E70">
      <w:pPr>
        <w:pStyle w:val="TOC3"/>
        <w:tabs>
          <w:tab w:val="right" w:pos="9288"/>
        </w:tabs>
        <w:rPr>
          <w:rFonts w:eastAsiaTheme="minorEastAsia" w:cstheme="minorBidi"/>
          <w:noProof/>
          <w:color w:val="auto"/>
          <w:lang w:eastAsia="en-AU"/>
        </w:rPr>
      </w:pPr>
      <w:hyperlink w:anchor="_Toc500754998" w:history="1">
        <w:r w:rsidRPr="00D86072">
          <w:rPr>
            <w:rStyle w:val="Hyperlink"/>
            <w:noProof/>
            <w:lang w:eastAsia="en-AU"/>
          </w:rPr>
          <w:t>Showers and changing rooms</w:t>
        </w:r>
        <w:r>
          <w:rPr>
            <w:noProof/>
            <w:webHidden/>
          </w:rPr>
          <w:tab/>
        </w:r>
        <w:r>
          <w:rPr>
            <w:noProof/>
            <w:webHidden/>
          </w:rPr>
          <w:fldChar w:fldCharType="begin"/>
        </w:r>
        <w:r>
          <w:rPr>
            <w:noProof/>
            <w:webHidden/>
          </w:rPr>
          <w:instrText xml:space="preserve"> PAGEREF _Toc500754998 \h </w:instrText>
        </w:r>
        <w:r>
          <w:rPr>
            <w:noProof/>
            <w:webHidden/>
          </w:rPr>
        </w:r>
        <w:r>
          <w:rPr>
            <w:noProof/>
            <w:webHidden/>
          </w:rPr>
          <w:fldChar w:fldCharType="separate"/>
        </w:r>
        <w:r>
          <w:rPr>
            <w:noProof/>
            <w:webHidden/>
          </w:rPr>
          <w:t>24</w:t>
        </w:r>
        <w:r>
          <w:rPr>
            <w:noProof/>
            <w:webHidden/>
          </w:rPr>
          <w:fldChar w:fldCharType="end"/>
        </w:r>
      </w:hyperlink>
    </w:p>
    <w:p w14:paraId="4C12FE2A" w14:textId="77777777" w:rsidR="00FE6E70" w:rsidRDefault="00FE6E70">
      <w:pPr>
        <w:pStyle w:val="TOC3"/>
        <w:tabs>
          <w:tab w:val="right" w:pos="9288"/>
        </w:tabs>
        <w:rPr>
          <w:rFonts w:eastAsiaTheme="minorEastAsia" w:cstheme="minorBidi"/>
          <w:noProof/>
          <w:color w:val="auto"/>
          <w:lang w:eastAsia="en-AU"/>
        </w:rPr>
      </w:pPr>
      <w:hyperlink w:anchor="_Toc500754999" w:history="1">
        <w:r w:rsidRPr="00D86072">
          <w:rPr>
            <w:rStyle w:val="Hyperlink"/>
            <w:noProof/>
            <w:lang w:eastAsia="en-AU"/>
          </w:rPr>
          <w:t>Transport during office hours</w:t>
        </w:r>
        <w:r>
          <w:rPr>
            <w:noProof/>
            <w:webHidden/>
          </w:rPr>
          <w:tab/>
        </w:r>
        <w:r>
          <w:rPr>
            <w:noProof/>
            <w:webHidden/>
          </w:rPr>
          <w:fldChar w:fldCharType="begin"/>
        </w:r>
        <w:r>
          <w:rPr>
            <w:noProof/>
            <w:webHidden/>
          </w:rPr>
          <w:instrText xml:space="preserve"> PAGEREF _Toc500754999 \h </w:instrText>
        </w:r>
        <w:r>
          <w:rPr>
            <w:noProof/>
            <w:webHidden/>
          </w:rPr>
        </w:r>
        <w:r>
          <w:rPr>
            <w:noProof/>
            <w:webHidden/>
          </w:rPr>
          <w:fldChar w:fldCharType="separate"/>
        </w:r>
        <w:r>
          <w:rPr>
            <w:noProof/>
            <w:webHidden/>
          </w:rPr>
          <w:t>24</w:t>
        </w:r>
        <w:r>
          <w:rPr>
            <w:noProof/>
            <w:webHidden/>
          </w:rPr>
          <w:fldChar w:fldCharType="end"/>
        </w:r>
      </w:hyperlink>
    </w:p>
    <w:p w14:paraId="0FAD6734" w14:textId="77777777" w:rsidR="00FE6E70" w:rsidRDefault="00FE6E70">
      <w:pPr>
        <w:pStyle w:val="TOC3"/>
        <w:tabs>
          <w:tab w:val="right" w:pos="9288"/>
        </w:tabs>
        <w:rPr>
          <w:rFonts w:eastAsiaTheme="minorEastAsia" w:cstheme="minorBidi"/>
          <w:noProof/>
          <w:color w:val="auto"/>
          <w:lang w:eastAsia="en-AU"/>
        </w:rPr>
      </w:pPr>
      <w:hyperlink w:anchor="_Toc500755000" w:history="1">
        <w:r w:rsidRPr="00D86072">
          <w:rPr>
            <w:rStyle w:val="Hyperlink"/>
            <w:noProof/>
          </w:rPr>
          <w:t>Need to know more</w:t>
        </w:r>
        <w:r w:rsidRPr="00D86072">
          <w:rPr>
            <w:rStyle w:val="Hyperlink"/>
            <w:noProof/>
            <w:lang w:eastAsia="en-AU"/>
          </w:rPr>
          <w:t>?</w:t>
        </w:r>
        <w:r>
          <w:rPr>
            <w:noProof/>
            <w:webHidden/>
          </w:rPr>
          <w:tab/>
        </w:r>
        <w:r>
          <w:rPr>
            <w:noProof/>
            <w:webHidden/>
          </w:rPr>
          <w:fldChar w:fldCharType="begin"/>
        </w:r>
        <w:r>
          <w:rPr>
            <w:noProof/>
            <w:webHidden/>
          </w:rPr>
          <w:instrText xml:space="preserve"> PAGEREF _Toc500755000 \h </w:instrText>
        </w:r>
        <w:r>
          <w:rPr>
            <w:noProof/>
            <w:webHidden/>
          </w:rPr>
        </w:r>
        <w:r>
          <w:rPr>
            <w:noProof/>
            <w:webHidden/>
          </w:rPr>
          <w:fldChar w:fldCharType="separate"/>
        </w:r>
        <w:r>
          <w:rPr>
            <w:noProof/>
            <w:webHidden/>
          </w:rPr>
          <w:t>24</w:t>
        </w:r>
        <w:r>
          <w:rPr>
            <w:noProof/>
            <w:webHidden/>
          </w:rPr>
          <w:fldChar w:fldCharType="end"/>
        </w:r>
      </w:hyperlink>
    </w:p>
    <w:p w14:paraId="0A5CF67B" w14:textId="77777777" w:rsidR="00E30414" w:rsidRDefault="00FE6E70" w:rsidP="00FE6E70">
      <w:pPr>
        <w:pStyle w:val="DPCTOCheadingreport"/>
      </w:pPr>
      <w:r>
        <w:lastRenderedPageBreak/>
        <w:fldChar w:fldCharType="end"/>
      </w:r>
      <w:bookmarkStart w:id="3" w:name="_Toc500754963"/>
      <w:r w:rsidR="009E6580">
        <w:t>About the Department of Premier and Cabinet</w:t>
      </w:r>
      <w:bookmarkEnd w:id="3"/>
    </w:p>
    <w:p w14:paraId="2B689631" w14:textId="77777777" w:rsidR="00954B12" w:rsidRPr="00BA70B9" w:rsidRDefault="00954B12" w:rsidP="00954B12">
      <w:pPr>
        <w:pStyle w:val="Heading2"/>
      </w:pPr>
      <w:bookmarkStart w:id="4" w:name="_Toc500754964"/>
      <w:r w:rsidRPr="00BA70B9">
        <w:t>Purpose</w:t>
      </w:r>
      <w:r>
        <w:t xml:space="preserve"> of the New Starter Information Pack</w:t>
      </w:r>
      <w:bookmarkEnd w:id="4"/>
    </w:p>
    <w:p w14:paraId="6656908B" w14:textId="77777777" w:rsidR="00954B12" w:rsidRPr="00954B12" w:rsidRDefault="00954B12" w:rsidP="005F5FE0">
      <w:pPr>
        <w:pStyle w:val="DPCbody"/>
        <w:spacing w:line="240" w:lineRule="auto"/>
      </w:pPr>
      <w:r w:rsidRPr="00954B12">
        <w:t>DPC relies greatly on the strength and commitment of its people in achieving its mission and strategic objectives. It is important, therefore, that you have a clear understanding of what the department will expect from you as an employee and, likewise, what you can expect from DPC as an employer.</w:t>
      </w:r>
    </w:p>
    <w:p w14:paraId="21F40DEC" w14:textId="77777777" w:rsidR="00954B12" w:rsidRPr="00BA70B9" w:rsidRDefault="00954B12" w:rsidP="00954B12">
      <w:pPr>
        <w:pStyle w:val="Heading2"/>
      </w:pPr>
      <w:bookmarkStart w:id="5" w:name="_Toc500754965"/>
      <w:r w:rsidRPr="00BA70B9">
        <w:t>Objectives</w:t>
      </w:r>
      <w:bookmarkEnd w:id="5"/>
    </w:p>
    <w:p w14:paraId="2AC6E004" w14:textId="77777777" w:rsidR="00954B12" w:rsidRPr="00954B12" w:rsidRDefault="00954B12" w:rsidP="00954B12">
      <w:pPr>
        <w:pStyle w:val="DPCbody"/>
      </w:pPr>
      <w:r w:rsidRPr="00954B12">
        <w:t xml:space="preserve">This New Starter Information Pack is being provided to you with the offer of employment to: </w:t>
      </w:r>
    </w:p>
    <w:p w14:paraId="2A8CC5A8" w14:textId="77777777" w:rsidR="00954B12" w:rsidRPr="00954B12" w:rsidRDefault="00954B12" w:rsidP="00A03F41">
      <w:pPr>
        <w:pStyle w:val="DPCnumberdigit"/>
        <w:numPr>
          <w:ilvl w:val="0"/>
          <w:numId w:val="8"/>
        </w:numPr>
      </w:pPr>
      <w:r w:rsidRPr="00954B12">
        <w:t>assist you in making an informed decision about your offer of employment</w:t>
      </w:r>
    </w:p>
    <w:p w14:paraId="75878D74" w14:textId="77777777" w:rsidR="00954B12" w:rsidRPr="00954B12" w:rsidRDefault="00954B12" w:rsidP="00A03F41">
      <w:pPr>
        <w:pStyle w:val="DPCnumberdigit"/>
        <w:numPr>
          <w:ilvl w:val="0"/>
          <w:numId w:val="8"/>
        </w:numPr>
      </w:pPr>
      <w:r w:rsidRPr="00954B12">
        <w:t>help ease your transition into your new role with DPC.</w:t>
      </w:r>
    </w:p>
    <w:p w14:paraId="6C4A89A8" w14:textId="77777777" w:rsidR="00954B12" w:rsidRPr="00BA70B9" w:rsidRDefault="00954B12" w:rsidP="00954B12">
      <w:pPr>
        <w:pStyle w:val="Heading2"/>
      </w:pPr>
      <w:bookmarkStart w:id="6" w:name="_Toc500754966"/>
      <w:r w:rsidRPr="00BA70B9">
        <w:t xml:space="preserve">Additional </w:t>
      </w:r>
      <w:r>
        <w:t>i</w:t>
      </w:r>
      <w:r w:rsidRPr="00BA70B9">
        <w:t>nformation</w:t>
      </w:r>
      <w:bookmarkEnd w:id="6"/>
    </w:p>
    <w:p w14:paraId="028FEF3E" w14:textId="77777777" w:rsidR="00954B12" w:rsidRPr="00954B12" w:rsidRDefault="00954B12" w:rsidP="005F5FE0">
      <w:pPr>
        <w:autoSpaceDE w:val="0"/>
        <w:autoSpaceDN w:val="0"/>
        <w:adjustRightInd w:val="0"/>
        <w:spacing w:after="120"/>
        <w:jc w:val="both"/>
        <w:rPr>
          <w:rFonts w:asciiTheme="minorHAnsi" w:eastAsia="Times" w:hAnsiTheme="minorHAnsi" w:cs="Arial"/>
          <w:color w:val="000000" w:themeColor="text1"/>
          <w:sz w:val="22"/>
          <w:szCs w:val="22"/>
        </w:rPr>
      </w:pPr>
      <w:r w:rsidRPr="00954B12">
        <w:rPr>
          <w:rFonts w:asciiTheme="minorHAnsi" w:eastAsia="Times" w:hAnsiTheme="minorHAnsi" w:cs="Arial"/>
          <w:color w:val="000000" w:themeColor="text1"/>
          <w:sz w:val="22"/>
          <w:szCs w:val="22"/>
        </w:rPr>
        <w:t>Important information relating to your employment is also contained in your letter of offer. Please ensure that you read these documents carefully as your appointment is conditional upon your decision to accept the terms and conditions which are specified or referred to in the letter of offer.</w:t>
      </w:r>
    </w:p>
    <w:p w14:paraId="66D9BEB7" w14:textId="77777777" w:rsidR="00954B12" w:rsidRPr="00954B12" w:rsidRDefault="00954B12" w:rsidP="00954B12">
      <w:pPr>
        <w:autoSpaceDE w:val="0"/>
        <w:autoSpaceDN w:val="0"/>
        <w:adjustRightInd w:val="0"/>
        <w:spacing w:after="120"/>
        <w:jc w:val="both"/>
        <w:rPr>
          <w:rFonts w:asciiTheme="minorHAnsi" w:eastAsia="Times" w:hAnsiTheme="minorHAnsi" w:cs="Arial"/>
          <w:color w:val="000000" w:themeColor="text1"/>
          <w:sz w:val="22"/>
          <w:szCs w:val="22"/>
        </w:rPr>
      </w:pPr>
      <w:r w:rsidRPr="00954B12">
        <w:rPr>
          <w:rFonts w:asciiTheme="minorHAnsi" w:eastAsia="Times" w:hAnsiTheme="minorHAnsi" w:cs="Arial"/>
          <w:color w:val="000000" w:themeColor="text1"/>
          <w:sz w:val="22"/>
          <w:szCs w:val="22"/>
        </w:rPr>
        <w:t xml:space="preserve">If you have any questions prior to accepting the offer, you are encouraged to speak with your prospective manager in </w:t>
      </w:r>
      <w:r w:rsidRPr="009641A7">
        <w:rPr>
          <w:rFonts w:asciiTheme="minorHAnsi" w:eastAsia="Times" w:hAnsiTheme="minorHAnsi" w:cs="Arial"/>
          <w:color w:val="000000" w:themeColor="text1"/>
          <w:sz w:val="22"/>
          <w:szCs w:val="22"/>
        </w:rPr>
        <w:t>the first instance or HR Shared Services on 1800 039 411.</w:t>
      </w:r>
    </w:p>
    <w:p w14:paraId="4A765E3B" w14:textId="77777777" w:rsidR="00954B12" w:rsidRPr="00954B12" w:rsidRDefault="00954B12" w:rsidP="00954B12">
      <w:pPr>
        <w:autoSpaceDE w:val="0"/>
        <w:autoSpaceDN w:val="0"/>
        <w:adjustRightInd w:val="0"/>
        <w:jc w:val="both"/>
        <w:rPr>
          <w:rFonts w:asciiTheme="minorHAnsi" w:eastAsia="Times" w:hAnsiTheme="minorHAnsi" w:cs="Arial"/>
          <w:color w:val="000000" w:themeColor="text1"/>
          <w:sz w:val="22"/>
          <w:szCs w:val="22"/>
        </w:rPr>
      </w:pPr>
      <w:r w:rsidRPr="00954B12">
        <w:rPr>
          <w:rFonts w:asciiTheme="minorHAnsi" w:eastAsia="Times" w:hAnsiTheme="minorHAnsi" w:cs="Arial"/>
          <w:color w:val="000000" w:themeColor="text1"/>
          <w:sz w:val="22"/>
          <w:szCs w:val="22"/>
        </w:rPr>
        <w:t>If you wish to accept the offer of employment, you may also find it helpful to read the department’s most recent Annual Report, the Corporate Plan, and the Branch Plan for the section you have joined. This will help you to understand what is expected of you in your work performance. Please contact your prospective manager should you require a copy of these documents.</w:t>
      </w:r>
    </w:p>
    <w:p w14:paraId="3A09CF8E" w14:textId="77777777" w:rsidR="00954B12" w:rsidRPr="00BA70B9" w:rsidRDefault="00954B12" w:rsidP="00954B12">
      <w:pPr>
        <w:autoSpaceDE w:val="0"/>
        <w:autoSpaceDN w:val="0"/>
        <w:adjustRightInd w:val="0"/>
        <w:jc w:val="both"/>
        <w:rPr>
          <w:rFonts w:ascii="Arial" w:hAnsi="Arial" w:cs="Arial"/>
          <w:color w:val="000000"/>
          <w:sz w:val="17"/>
          <w:szCs w:val="17"/>
          <w:lang w:eastAsia="en-AU"/>
        </w:rPr>
      </w:pPr>
    </w:p>
    <w:p w14:paraId="256C576D" w14:textId="77777777" w:rsidR="005F5FE0" w:rsidRPr="00BA70B9" w:rsidRDefault="005F5FE0" w:rsidP="005F5FE0">
      <w:pPr>
        <w:pStyle w:val="Heading3"/>
        <w:rPr>
          <w:lang w:eastAsia="en-AU"/>
        </w:rPr>
      </w:pPr>
      <w:bookmarkStart w:id="7" w:name="_Toc500754967"/>
      <w:r w:rsidRPr="00BA70B9">
        <w:rPr>
          <w:lang w:eastAsia="en-AU"/>
        </w:rPr>
        <w:t>Disclaimer</w:t>
      </w:r>
      <w:bookmarkEnd w:id="7"/>
    </w:p>
    <w:p w14:paraId="4862A619" w14:textId="74DB52B6" w:rsidR="00094A6A" w:rsidRDefault="005F5FE0" w:rsidP="005F5FE0">
      <w:pPr>
        <w:autoSpaceDE w:val="0"/>
        <w:autoSpaceDN w:val="0"/>
        <w:adjustRightInd w:val="0"/>
        <w:spacing w:after="120"/>
        <w:jc w:val="both"/>
        <w:rPr>
          <w:rFonts w:asciiTheme="minorHAnsi" w:eastAsia="Times" w:hAnsiTheme="minorHAnsi" w:cs="Arial"/>
          <w:color w:val="000000" w:themeColor="text1"/>
          <w:sz w:val="22"/>
          <w:szCs w:val="22"/>
        </w:rPr>
      </w:pPr>
      <w:r w:rsidRPr="005F5FE0">
        <w:rPr>
          <w:rFonts w:asciiTheme="minorHAnsi" w:eastAsia="Times" w:hAnsiTheme="minorHAnsi" w:cs="Arial"/>
          <w:color w:val="000000" w:themeColor="text1"/>
          <w:sz w:val="22"/>
          <w:szCs w:val="22"/>
        </w:rPr>
        <w:t xml:space="preserve">The information contained in this document is true and accurate, to the best of our knowledge, as at </w:t>
      </w:r>
      <w:r w:rsidR="00AF70F2">
        <w:rPr>
          <w:rFonts w:asciiTheme="minorHAnsi" w:eastAsia="Times" w:hAnsiTheme="minorHAnsi" w:cs="Arial"/>
          <w:color w:val="000000" w:themeColor="text1"/>
          <w:sz w:val="22"/>
          <w:szCs w:val="22"/>
        </w:rPr>
        <w:t>April 2021</w:t>
      </w:r>
      <w:r w:rsidRPr="005F5FE0">
        <w:rPr>
          <w:rFonts w:asciiTheme="minorHAnsi" w:eastAsia="Times" w:hAnsiTheme="minorHAnsi" w:cs="Arial"/>
          <w:color w:val="000000" w:themeColor="text1"/>
          <w:sz w:val="22"/>
          <w:szCs w:val="22"/>
        </w:rPr>
        <w:t xml:space="preserve">. DPC intends it to be used by prospective employees as a guide </w:t>
      </w:r>
      <w:r w:rsidR="00940187" w:rsidRPr="005F5FE0">
        <w:rPr>
          <w:rFonts w:asciiTheme="minorHAnsi" w:eastAsia="Times" w:hAnsiTheme="minorHAnsi" w:cs="Arial"/>
          <w:color w:val="000000" w:themeColor="text1"/>
          <w:sz w:val="22"/>
          <w:szCs w:val="22"/>
        </w:rPr>
        <w:t>to employment</w:t>
      </w:r>
      <w:r w:rsidRPr="005F5FE0">
        <w:rPr>
          <w:rFonts w:asciiTheme="minorHAnsi" w:eastAsia="Times" w:hAnsiTheme="minorHAnsi" w:cs="Arial"/>
          <w:color w:val="000000" w:themeColor="text1"/>
          <w:sz w:val="22"/>
          <w:szCs w:val="22"/>
        </w:rPr>
        <w:t xml:space="preserve"> only. It does not form part of any offer of employment, and is not intended to override or otherwise amend the provisions in the Victorian Public Service Enterprise Agreement </w:t>
      </w:r>
      <w:r w:rsidR="00604BB7">
        <w:rPr>
          <w:rFonts w:asciiTheme="minorHAnsi" w:eastAsia="Times" w:hAnsiTheme="minorHAnsi" w:cs="Arial"/>
          <w:color w:val="000000" w:themeColor="text1"/>
          <w:sz w:val="22"/>
          <w:szCs w:val="22"/>
        </w:rPr>
        <w:t>2020</w:t>
      </w:r>
      <w:r w:rsidRPr="005F5FE0">
        <w:rPr>
          <w:rFonts w:asciiTheme="minorHAnsi" w:eastAsia="Times" w:hAnsiTheme="minorHAnsi" w:cs="Arial"/>
          <w:color w:val="000000" w:themeColor="text1"/>
          <w:sz w:val="22"/>
          <w:szCs w:val="22"/>
        </w:rPr>
        <w:t>.</w:t>
      </w:r>
    </w:p>
    <w:p w14:paraId="0B8ADB16" w14:textId="77777777" w:rsidR="005A04BA" w:rsidRDefault="005A04BA" w:rsidP="005F5FE0">
      <w:pPr>
        <w:autoSpaceDE w:val="0"/>
        <w:autoSpaceDN w:val="0"/>
        <w:adjustRightInd w:val="0"/>
        <w:spacing w:after="120"/>
        <w:jc w:val="both"/>
        <w:rPr>
          <w:rFonts w:asciiTheme="minorHAnsi" w:eastAsia="Times" w:hAnsiTheme="minorHAnsi" w:cs="Arial"/>
          <w:color w:val="000000" w:themeColor="text1"/>
          <w:sz w:val="22"/>
          <w:szCs w:val="22"/>
        </w:rPr>
      </w:pPr>
    </w:p>
    <w:p w14:paraId="690391D6" w14:textId="77777777" w:rsidR="005A04BA" w:rsidRDefault="005A04BA" w:rsidP="005F5FE0">
      <w:pPr>
        <w:autoSpaceDE w:val="0"/>
        <w:autoSpaceDN w:val="0"/>
        <w:adjustRightInd w:val="0"/>
        <w:spacing w:after="120"/>
        <w:jc w:val="both"/>
        <w:rPr>
          <w:rFonts w:asciiTheme="minorHAnsi" w:eastAsia="Times" w:hAnsiTheme="minorHAnsi" w:cs="Arial"/>
          <w:color w:val="000000" w:themeColor="text1"/>
          <w:sz w:val="22"/>
          <w:szCs w:val="22"/>
        </w:rPr>
      </w:pPr>
    </w:p>
    <w:p w14:paraId="48FEBD72" w14:textId="77777777" w:rsidR="005A04BA" w:rsidRDefault="005A04BA" w:rsidP="005F5FE0">
      <w:pPr>
        <w:autoSpaceDE w:val="0"/>
        <w:autoSpaceDN w:val="0"/>
        <w:adjustRightInd w:val="0"/>
        <w:spacing w:after="120"/>
        <w:jc w:val="both"/>
        <w:rPr>
          <w:rFonts w:asciiTheme="minorHAnsi" w:eastAsia="Times" w:hAnsiTheme="minorHAnsi" w:cs="Arial"/>
          <w:color w:val="000000" w:themeColor="text1"/>
          <w:sz w:val="22"/>
          <w:szCs w:val="22"/>
        </w:rPr>
      </w:pPr>
    </w:p>
    <w:p w14:paraId="6FB69E2B" w14:textId="77777777" w:rsidR="005A04BA" w:rsidRDefault="005A04BA" w:rsidP="005F5FE0">
      <w:pPr>
        <w:autoSpaceDE w:val="0"/>
        <w:autoSpaceDN w:val="0"/>
        <w:adjustRightInd w:val="0"/>
        <w:spacing w:after="120"/>
        <w:jc w:val="both"/>
        <w:rPr>
          <w:rFonts w:asciiTheme="minorHAnsi" w:eastAsia="Times" w:hAnsiTheme="minorHAnsi" w:cs="Arial"/>
          <w:color w:val="000000" w:themeColor="text1"/>
          <w:sz w:val="22"/>
          <w:szCs w:val="22"/>
        </w:rPr>
      </w:pPr>
    </w:p>
    <w:p w14:paraId="4BDEDD11" w14:textId="77777777" w:rsidR="005A04BA" w:rsidRDefault="005A04BA" w:rsidP="005F5FE0">
      <w:pPr>
        <w:autoSpaceDE w:val="0"/>
        <w:autoSpaceDN w:val="0"/>
        <w:adjustRightInd w:val="0"/>
        <w:spacing w:after="120"/>
        <w:jc w:val="both"/>
        <w:rPr>
          <w:rFonts w:asciiTheme="minorHAnsi" w:eastAsia="Times" w:hAnsiTheme="minorHAnsi" w:cs="Arial"/>
          <w:color w:val="000000" w:themeColor="text1"/>
          <w:sz w:val="22"/>
          <w:szCs w:val="22"/>
        </w:rPr>
      </w:pPr>
    </w:p>
    <w:p w14:paraId="3FD3C259" w14:textId="77777777" w:rsidR="005A04BA" w:rsidRDefault="005A04BA" w:rsidP="005F5FE0">
      <w:pPr>
        <w:autoSpaceDE w:val="0"/>
        <w:autoSpaceDN w:val="0"/>
        <w:adjustRightInd w:val="0"/>
        <w:spacing w:after="120"/>
        <w:jc w:val="both"/>
        <w:rPr>
          <w:rFonts w:asciiTheme="minorHAnsi" w:eastAsia="Times" w:hAnsiTheme="minorHAnsi" w:cs="Arial"/>
          <w:color w:val="000000" w:themeColor="text1"/>
          <w:sz w:val="22"/>
          <w:szCs w:val="22"/>
        </w:rPr>
      </w:pPr>
    </w:p>
    <w:p w14:paraId="39D39CC2" w14:textId="77777777" w:rsidR="005A04BA" w:rsidRDefault="005A04BA" w:rsidP="005F5FE0">
      <w:pPr>
        <w:autoSpaceDE w:val="0"/>
        <w:autoSpaceDN w:val="0"/>
        <w:adjustRightInd w:val="0"/>
        <w:spacing w:after="120"/>
        <w:jc w:val="both"/>
        <w:rPr>
          <w:rFonts w:asciiTheme="minorHAnsi" w:eastAsia="Times" w:hAnsiTheme="minorHAnsi" w:cs="Arial"/>
          <w:color w:val="000000" w:themeColor="text1"/>
          <w:sz w:val="22"/>
          <w:szCs w:val="22"/>
        </w:rPr>
      </w:pPr>
    </w:p>
    <w:p w14:paraId="0631A2CF" w14:textId="77777777" w:rsidR="005A04BA" w:rsidRPr="00BA70B9" w:rsidRDefault="005A04BA" w:rsidP="005A04BA">
      <w:pPr>
        <w:pStyle w:val="Heading3"/>
        <w:jc w:val="both"/>
        <w:rPr>
          <w:lang w:eastAsia="en-AU"/>
        </w:rPr>
      </w:pPr>
      <w:bookmarkStart w:id="8" w:name="_Toc500754968"/>
      <w:r w:rsidRPr="00BA70B9">
        <w:rPr>
          <w:lang w:eastAsia="en-AU"/>
        </w:rPr>
        <w:t>An Overview</w:t>
      </w:r>
      <w:r>
        <w:rPr>
          <w:lang w:eastAsia="en-AU"/>
        </w:rPr>
        <w:t xml:space="preserve"> of DPC</w:t>
      </w:r>
      <w:bookmarkEnd w:id="8"/>
    </w:p>
    <w:p w14:paraId="393F9AFE" w14:textId="77777777" w:rsidR="005A04BA" w:rsidRDefault="005A04BA" w:rsidP="005F5FE0">
      <w:pPr>
        <w:autoSpaceDE w:val="0"/>
        <w:autoSpaceDN w:val="0"/>
        <w:adjustRightInd w:val="0"/>
        <w:spacing w:after="120"/>
        <w:jc w:val="both"/>
        <w:rPr>
          <w:rFonts w:asciiTheme="minorHAnsi" w:eastAsia="Times" w:hAnsiTheme="minorHAnsi" w:cs="Arial"/>
          <w:color w:val="000000" w:themeColor="text1"/>
          <w:sz w:val="22"/>
          <w:szCs w:val="22"/>
        </w:rPr>
      </w:pPr>
    </w:p>
    <w:p w14:paraId="5829DA2A" w14:textId="0D976D0A" w:rsidR="005A04BA" w:rsidRPr="005A04BA" w:rsidRDefault="005A04BA" w:rsidP="005A04BA">
      <w:pPr>
        <w:autoSpaceDE w:val="0"/>
        <w:autoSpaceDN w:val="0"/>
        <w:adjustRightInd w:val="0"/>
        <w:spacing w:after="120"/>
        <w:jc w:val="both"/>
        <w:rPr>
          <w:rFonts w:asciiTheme="minorHAnsi" w:eastAsia="Times" w:hAnsiTheme="minorHAnsi" w:cs="Arial"/>
          <w:color w:val="000000" w:themeColor="text1"/>
          <w:sz w:val="22"/>
          <w:szCs w:val="22"/>
        </w:rPr>
      </w:pPr>
      <w:r w:rsidRPr="005A04BA">
        <w:rPr>
          <w:rFonts w:asciiTheme="minorHAnsi" w:eastAsia="Times" w:hAnsiTheme="minorHAnsi" w:cs="Arial"/>
          <w:color w:val="000000" w:themeColor="text1"/>
          <w:sz w:val="22"/>
          <w:szCs w:val="22"/>
        </w:rPr>
        <w:t xml:space="preserve">DPC is one of </w:t>
      </w:r>
      <w:r w:rsidR="00AF70F2">
        <w:rPr>
          <w:rFonts w:asciiTheme="minorHAnsi" w:eastAsia="Times" w:hAnsiTheme="minorHAnsi" w:cs="Arial"/>
          <w:color w:val="000000" w:themeColor="text1"/>
          <w:sz w:val="22"/>
          <w:szCs w:val="22"/>
        </w:rPr>
        <w:t>nine</w:t>
      </w:r>
      <w:r w:rsidR="00AF70F2" w:rsidRPr="005A04BA">
        <w:rPr>
          <w:rFonts w:asciiTheme="minorHAnsi" w:eastAsia="Times" w:hAnsiTheme="minorHAnsi" w:cs="Arial"/>
          <w:color w:val="000000" w:themeColor="text1"/>
          <w:sz w:val="22"/>
          <w:szCs w:val="22"/>
        </w:rPr>
        <w:t xml:space="preserve"> </w:t>
      </w:r>
      <w:r w:rsidRPr="005A04BA">
        <w:rPr>
          <w:rFonts w:asciiTheme="minorHAnsi" w:eastAsia="Times" w:hAnsiTheme="minorHAnsi" w:cs="Arial"/>
          <w:color w:val="000000" w:themeColor="text1"/>
          <w:sz w:val="22"/>
          <w:szCs w:val="22"/>
        </w:rPr>
        <w:t xml:space="preserve">departments within the Victorian Public Service (VPS). The department reports to the Premier and its work reflects the Premier’s widespread responsibilities as Premier of Victoria. The Premier is DPC’s primary stakeholder and, associated with him is the Premier’s Office, the Cabinet and the Parliamentary Secretaries. </w:t>
      </w:r>
    </w:p>
    <w:p w14:paraId="58A35991" w14:textId="0B70B1C3" w:rsidR="005A04BA" w:rsidRPr="005A04BA" w:rsidRDefault="005A04BA" w:rsidP="005A04BA">
      <w:pPr>
        <w:autoSpaceDE w:val="0"/>
        <w:autoSpaceDN w:val="0"/>
        <w:adjustRightInd w:val="0"/>
        <w:spacing w:after="120"/>
        <w:jc w:val="both"/>
        <w:rPr>
          <w:rFonts w:asciiTheme="minorHAnsi" w:eastAsia="Times" w:hAnsiTheme="minorHAnsi" w:cs="Arial"/>
          <w:color w:val="000000" w:themeColor="text1"/>
          <w:sz w:val="22"/>
          <w:szCs w:val="22"/>
        </w:rPr>
      </w:pPr>
      <w:r w:rsidRPr="005A04BA">
        <w:rPr>
          <w:rFonts w:asciiTheme="minorHAnsi" w:eastAsia="Times" w:hAnsiTheme="minorHAnsi" w:cs="Arial"/>
          <w:color w:val="000000" w:themeColor="text1"/>
          <w:sz w:val="22"/>
          <w:szCs w:val="22"/>
        </w:rPr>
        <w:t xml:space="preserve">The department also directly supports a number of other portfolio Ministers, including the Deputy Premier, Minister for Aboriginal </w:t>
      </w:r>
      <w:r>
        <w:rPr>
          <w:rFonts w:asciiTheme="minorHAnsi" w:eastAsia="Times" w:hAnsiTheme="minorHAnsi" w:cs="Arial"/>
          <w:color w:val="000000" w:themeColor="text1"/>
          <w:sz w:val="22"/>
          <w:szCs w:val="22"/>
        </w:rPr>
        <w:t xml:space="preserve">Affairs, </w:t>
      </w:r>
      <w:r w:rsidR="008C7A45">
        <w:rPr>
          <w:rFonts w:asciiTheme="minorHAnsi" w:eastAsia="Times" w:hAnsiTheme="minorHAnsi" w:cs="Arial"/>
          <w:color w:val="000000" w:themeColor="text1"/>
          <w:sz w:val="22"/>
          <w:szCs w:val="22"/>
        </w:rPr>
        <w:t>Minister for Industrial Relations,</w:t>
      </w:r>
      <w:r w:rsidR="009D2FCF">
        <w:rPr>
          <w:rFonts w:asciiTheme="minorHAnsi" w:eastAsia="Times" w:hAnsiTheme="minorHAnsi" w:cs="Arial"/>
          <w:color w:val="000000" w:themeColor="text1"/>
          <w:sz w:val="22"/>
          <w:szCs w:val="22"/>
        </w:rPr>
        <w:t xml:space="preserve"> </w:t>
      </w:r>
      <w:r w:rsidR="00AF70F2">
        <w:rPr>
          <w:rFonts w:asciiTheme="minorHAnsi" w:eastAsia="Times" w:hAnsiTheme="minorHAnsi" w:cs="Arial"/>
          <w:color w:val="000000" w:themeColor="text1"/>
          <w:sz w:val="22"/>
          <w:szCs w:val="22"/>
        </w:rPr>
        <w:t xml:space="preserve">and </w:t>
      </w:r>
      <w:r w:rsidR="009D2FCF">
        <w:rPr>
          <w:rFonts w:asciiTheme="minorHAnsi" w:eastAsia="Times" w:hAnsiTheme="minorHAnsi" w:cs="Arial"/>
          <w:color w:val="000000" w:themeColor="text1"/>
          <w:sz w:val="22"/>
          <w:szCs w:val="22"/>
        </w:rPr>
        <w:t>Minister for Government Services</w:t>
      </w:r>
      <w:r w:rsidR="00AF70F2">
        <w:rPr>
          <w:rFonts w:asciiTheme="minorHAnsi" w:eastAsia="Times" w:hAnsiTheme="minorHAnsi" w:cs="Arial"/>
          <w:color w:val="000000" w:themeColor="text1"/>
          <w:sz w:val="22"/>
          <w:szCs w:val="22"/>
        </w:rPr>
        <w:t>.</w:t>
      </w:r>
    </w:p>
    <w:p w14:paraId="0DB0077D" w14:textId="77777777" w:rsidR="005A04BA" w:rsidRPr="005A04BA" w:rsidRDefault="005A04BA" w:rsidP="005A04BA">
      <w:pPr>
        <w:autoSpaceDE w:val="0"/>
        <w:autoSpaceDN w:val="0"/>
        <w:adjustRightInd w:val="0"/>
        <w:spacing w:after="120"/>
        <w:jc w:val="both"/>
        <w:rPr>
          <w:rFonts w:asciiTheme="minorHAnsi" w:eastAsia="Times" w:hAnsiTheme="minorHAnsi" w:cs="Arial"/>
          <w:color w:val="000000" w:themeColor="text1"/>
          <w:sz w:val="22"/>
          <w:szCs w:val="22"/>
        </w:rPr>
      </w:pPr>
      <w:r w:rsidRPr="005A04BA">
        <w:rPr>
          <w:rFonts w:asciiTheme="minorHAnsi" w:eastAsia="Times" w:hAnsiTheme="minorHAnsi" w:cs="Arial"/>
          <w:color w:val="000000" w:themeColor="text1"/>
          <w:sz w:val="22"/>
          <w:szCs w:val="22"/>
        </w:rPr>
        <w:t>DPC is principally a policy department but also has administrative and service functions. It has a leadership role in the identification, elaboration, and implementation of the strategic directions of government and achieves this through the provision of independent, rigorous, and soundly based policy advice for the Premier and the Cabinet. This is directed towards the effective and efficient implementation of the government’s policies and programs.</w:t>
      </w:r>
    </w:p>
    <w:p w14:paraId="351C0AE5" w14:textId="77777777" w:rsidR="005A04BA" w:rsidRPr="005A04BA" w:rsidRDefault="005A04BA" w:rsidP="005A04BA">
      <w:pPr>
        <w:autoSpaceDE w:val="0"/>
        <w:autoSpaceDN w:val="0"/>
        <w:adjustRightInd w:val="0"/>
        <w:spacing w:after="120"/>
        <w:jc w:val="both"/>
        <w:rPr>
          <w:rFonts w:asciiTheme="minorHAnsi" w:eastAsia="Times" w:hAnsiTheme="minorHAnsi" w:cs="Arial"/>
          <w:color w:val="000000" w:themeColor="text1"/>
          <w:sz w:val="22"/>
          <w:szCs w:val="22"/>
        </w:rPr>
      </w:pPr>
      <w:r w:rsidRPr="005A04BA">
        <w:rPr>
          <w:rFonts w:asciiTheme="minorHAnsi" w:eastAsia="Times" w:hAnsiTheme="minorHAnsi" w:cs="Arial"/>
          <w:color w:val="000000" w:themeColor="text1"/>
          <w:sz w:val="22"/>
          <w:szCs w:val="22"/>
        </w:rPr>
        <w:t>The department also plays an important role in leading the Victorian public sector by developing and implementing strategies aimed at improving service delivery, by promoting professionalism in administration and by instilling a spirit of cooperation and service to the community.</w:t>
      </w:r>
    </w:p>
    <w:p w14:paraId="0FDACDC8" w14:textId="77777777" w:rsidR="005A04BA" w:rsidRPr="005A04BA" w:rsidRDefault="005A04BA" w:rsidP="005A04BA">
      <w:pPr>
        <w:autoSpaceDE w:val="0"/>
        <w:autoSpaceDN w:val="0"/>
        <w:adjustRightInd w:val="0"/>
        <w:spacing w:after="120"/>
        <w:jc w:val="both"/>
        <w:rPr>
          <w:rFonts w:asciiTheme="minorHAnsi" w:eastAsia="Times" w:hAnsiTheme="minorHAnsi" w:cs="Arial"/>
          <w:color w:val="000000" w:themeColor="text1"/>
          <w:sz w:val="22"/>
          <w:szCs w:val="22"/>
        </w:rPr>
      </w:pPr>
      <w:r w:rsidRPr="005A04BA">
        <w:rPr>
          <w:rFonts w:asciiTheme="minorHAnsi" w:eastAsia="Times" w:hAnsiTheme="minorHAnsi" w:cs="Arial"/>
          <w:color w:val="000000" w:themeColor="text1"/>
          <w:sz w:val="22"/>
          <w:szCs w:val="22"/>
        </w:rPr>
        <w:t>DPC exercises its power by virtue of the fact that the Premier is the Head of Government in Victoria and the Minister administering the Public Administration Act 2004 (PAA)</w:t>
      </w:r>
    </w:p>
    <w:p w14:paraId="58153C49" w14:textId="0737BB13" w:rsidR="005A04BA" w:rsidRPr="005A04BA" w:rsidRDefault="005A04BA" w:rsidP="005A04BA">
      <w:pPr>
        <w:autoSpaceDE w:val="0"/>
        <w:autoSpaceDN w:val="0"/>
        <w:adjustRightInd w:val="0"/>
        <w:jc w:val="both"/>
        <w:rPr>
          <w:rFonts w:asciiTheme="minorHAnsi" w:eastAsia="Times" w:hAnsiTheme="minorHAnsi" w:cs="Arial"/>
          <w:color w:val="000000" w:themeColor="text1"/>
          <w:sz w:val="22"/>
          <w:szCs w:val="22"/>
        </w:rPr>
      </w:pPr>
      <w:r w:rsidRPr="005A04BA">
        <w:rPr>
          <w:rFonts w:asciiTheme="minorHAnsi" w:eastAsia="Times" w:hAnsiTheme="minorHAnsi" w:cs="Arial"/>
          <w:color w:val="000000" w:themeColor="text1"/>
          <w:sz w:val="22"/>
          <w:szCs w:val="22"/>
        </w:rPr>
        <w:t xml:space="preserve">DPC directly employs </w:t>
      </w:r>
      <w:r w:rsidRPr="007714BB">
        <w:rPr>
          <w:rFonts w:asciiTheme="minorHAnsi" w:eastAsia="Times" w:hAnsiTheme="minorHAnsi" w:cs="Arial"/>
          <w:color w:val="000000" w:themeColor="text1"/>
          <w:sz w:val="22"/>
          <w:szCs w:val="22"/>
        </w:rPr>
        <w:t xml:space="preserve">approximately </w:t>
      </w:r>
      <w:r w:rsidR="00AF70F2">
        <w:rPr>
          <w:rFonts w:asciiTheme="minorHAnsi" w:eastAsia="Times" w:hAnsiTheme="minorHAnsi" w:cs="Arial"/>
          <w:color w:val="000000" w:themeColor="text1"/>
          <w:sz w:val="22"/>
          <w:szCs w:val="22"/>
        </w:rPr>
        <w:t xml:space="preserve">870 </w:t>
      </w:r>
      <w:r w:rsidRPr="007714BB">
        <w:rPr>
          <w:rFonts w:asciiTheme="minorHAnsi" w:eastAsia="Times" w:hAnsiTheme="minorHAnsi" w:cs="Arial"/>
          <w:color w:val="000000" w:themeColor="text1"/>
          <w:sz w:val="22"/>
          <w:szCs w:val="22"/>
        </w:rPr>
        <w:t>people. It should be noted that this figure does not include staff employed in the portfolio agencies</w:t>
      </w:r>
      <w:r w:rsidR="00AF70F2">
        <w:rPr>
          <w:rFonts w:asciiTheme="minorHAnsi" w:eastAsia="Times" w:hAnsiTheme="minorHAnsi" w:cs="Arial"/>
          <w:color w:val="000000" w:themeColor="text1"/>
          <w:sz w:val="22"/>
          <w:szCs w:val="22"/>
        </w:rPr>
        <w:t xml:space="preserve"> or entities</w:t>
      </w:r>
      <w:r w:rsidRPr="007714BB">
        <w:rPr>
          <w:rFonts w:asciiTheme="minorHAnsi" w:eastAsia="Times" w:hAnsiTheme="minorHAnsi" w:cs="Arial"/>
          <w:color w:val="000000" w:themeColor="text1"/>
          <w:sz w:val="22"/>
          <w:szCs w:val="22"/>
        </w:rPr>
        <w:t xml:space="preserve"> and does not account</w:t>
      </w:r>
      <w:r w:rsidRPr="005A04BA">
        <w:rPr>
          <w:rFonts w:asciiTheme="minorHAnsi" w:eastAsia="Times" w:hAnsiTheme="minorHAnsi" w:cs="Arial"/>
          <w:color w:val="000000" w:themeColor="text1"/>
          <w:sz w:val="22"/>
          <w:szCs w:val="22"/>
        </w:rPr>
        <w:t xml:space="preserve"> for services provided by contracted staff or shared services.</w:t>
      </w:r>
    </w:p>
    <w:p w14:paraId="41B69310" w14:textId="77777777" w:rsidR="005A04BA" w:rsidRPr="00BA70B9" w:rsidRDefault="005A04BA" w:rsidP="005A04BA">
      <w:pPr>
        <w:autoSpaceDE w:val="0"/>
        <w:autoSpaceDN w:val="0"/>
        <w:adjustRightInd w:val="0"/>
        <w:jc w:val="both"/>
        <w:rPr>
          <w:rFonts w:ascii="Arial" w:hAnsi="Arial" w:cs="Arial"/>
          <w:color w:val="000000"/>
          <w:sz w:val="17"/>
          <w:szCs w:val="17"/>
          <w:lang w:eastAsia="en-AU"/>
        </w:rPr>
      </w:pPr>
    </w:p>
    <w:p w14:paraId="14349EC9" w14:textId="77777777" w:rsidR="005A04BA" w:rsidRPr="009C0815" w:rsidRDefault="005A04BA" w:rsidP="005A04BA">
      <w:pPr>
        <w:pStyle w:val="Heading4"/>
        <w:rPr>
          <w:lang w:eastAsia="en-AU"/>
        </w:rPr>
      </w:pPr>
      <w:r w:rsidRPr="009C0815">
        <w:rPr>
          <w:lang w:eastAsia="en-AU"/>
        </w:rPr>
        <w:t>Strategic Objectives</w:t>
      </w:r>
    </w:p>
    <w:p w14:paraId="41BC53EB" w14:textId="77777777" w:rsidR="005A04BA" w:rsidRPr="005A04BA" w:rsidRDefault="005A04BA" w:rsidP="005A04BA">
      <w:pPr>
        <w:autoSpaceDE w:val="0"/>
        <w:autoSpaceDN w:val="0"/>
        <w:adjustRightInd w:val="0"/>
        <w:spacing w:after="120"/>
        <w:jc w:val="both"/>
        <w:rPr>
          <w:rFonts w:asciiTheme="minorHAnsi" w:eastAsia="Times" w:hAnsiTheme="minorHAnsi" w:cs="Arial"/>
          <w:color w:val="000000" w:themeColor="text1"/>
          <w:sz w:val="22"/>
          <w:szCs w:val="22"/>
        </w:rPr>
      </w:pPr>
      <w:r w:rsidRPr="005A04BA">
        <w:rPr>
          <w:rFonts w:asciiTheme="minorHAnsi" w:eastAsia="Times" w:hAnsiTheme="minorHAnsi" w:cs="Arial"/>
          <w:color w:val="000000" w:themeColor="text1"/>
          <w:sz w:val="22"/>
          <w:szCs w:val="22"/>
        </w:rPr>
        <w:t>The department aims to achieve its mission through its fundamental objectives, which are to:</w:t>
      </w:r>
    </w:p>
    <w:p w14:paraId="70EC4279" w14:textId="77777777" w:rsidR="005A04BA" w:rsidRDefault="005A04BA" w:rsidP="005A04BA">
      <w:pPr>
        <w:autoSpaceDE w:val="0"/>
        <w:autoSpaceDN w:val="0"/>
        <w:adjustRightInd w:val="0"/>
        <w:ind w:left="360"/>
        <w:jc w:val="both"/>
        <w:rPr>
          <w:rFonts w:ascii="Arial" w:hAnsi="Arial" w:cs="Arial"/>
          <w:color w:val="000000"/>
          <w:sz w:val="17"/>
          <w:szCs w:val="17"/>
          <w:lang w:eastAsia="en-AU"/>
        </w:rPr>
      </w:pPr>
    </w:p>
    <w:p w14:paraId="32BF0F93" w14:textId="77777777" w:rsidR="005A04BA" w:rsidRPr="005A04BA" w:rsidRDefault="005A04BA" w:rsidP="005A04BA">
      <w:pPr>
        <w:pStyle w:val="DPCquotebullet"/>
      </w:pPr>
      <w:r w:rsidRPr="005A04BA">
        <w:t>Strengthen public policy outcomes and high-quality government decision-making</w:t>
      </w:r>
    </w:p>
    <w:p w14:paraId="66C5385E" w14:textId="77777777" w:rsidR="005A04BA" w:rsidRPr="005A04BA" w:rsidRDefault="005A04BA" w:rsidP="005A04BA">
      <w:pPr>
        <w:pStyle w:val="DPCquotebullet"/>
      </w:pPr>
      <w:r w:rsidRPr="005A04BA">
        <w:t xml:space="preserve">Promote and strengthen active </w:t>
      </w:r>
      <w:r w:rsidR="008D2C7F">
        <w:t xml:space="preserve">and engaged </w:t>
      </w:r>
      <w:r w:rsidRPr="005A04BA">
        <w:t>citizenship</w:t>
      </w:r>
    </w:p>
    <w:p w14:paraId="3710504E" w14:textId="77777777" w:rsidR="005A04BA" w:rsidRPr="005A04BA" w:rsidRDefault="005A04BA" w:rsidP="005A04BA">
      <w:pPr>
        <w:pStyle w:val="DPCquotebullet"/>
      </w:pPr>
      <w:r w:rsidRPr="005A04BA">
        <w:t>Ensure an innovative, accountable and professional public administration</w:t>
      </w:r>
    </w:p>
    <w:p w14:paraId="07E5983B" w14:textId="77777777" w:rsidR="005A04BA" w:rsidRPr="005A04BA" w:rsidRDefault="00EA15F7" w:rsidP="005A04BA">
      <w:pPr>
        <w:pStyle w:val="DPCquotebullet"/>
      </w:pPr>
      <w:r>
        <w:t>Ensure a high performing DPC</w:t>
      </w:r>
    </w:p>
    <w:p w14:paraId="0E0DC563" w14:textId="77777777" w:rsidR="005A04BA" w:rsidRDefault="005A04BA" w:rsidP="005A04BA">
      <w:pPr>
        <w:autoSpaceDE w:val="0"/>
        <w:autoSpaceDN w:val="0"/>
        <w:adjustRightInd w:val="0"/>
        <w:jc w:val="both"/>
        <w:rPr>
          <w:rFonts w:ascii="Arial" w:hAnsi="Arial" w:cs="Arial"/>
          <w:color w:val="9F000A"/>
          <w:sz w:val="18"/>
          <w:szCs w:val="18"/>
          <w:lang w:eastAsia="en-AU"/>
        </w:rPr>
      </w:pPr>
    </w:p>
    <w:p w14:paraId="415A120D" w14:textId="77777777" w:rsidR="00183631" w:rsidRDefault="00183631" w:rsidP="005A04BA">
      <w:pPr>
        <w:pStyle w:val="Heading4"/>
        <w:rPr>
          <w:lang w:eastAsia="en-AU"/>
        </w:rPr>
      </w:pPr>
    </w:p>
    <w:p w14:paraId="37734135" w14:textId="77777777" w:rsidR="00183631" w:rsidRDefault="00183631" w:rsidP="005A04BA">
      <w:pPr>
        <w:pStyle w:val="Heading4"/>
        <w:rPr>
          <w:lang w:eastAsia="en-AU"/>
        </w:rPr>
      </w:pPr>
    </w:p>
    <w:p w14:paraId="5B9968D7" w14:textId="77777777" w:rsidR="00183631" w:rsidRDefault="00183631" w:rsidP="005A04BA">
      <w:pPr>
        <w:pStyle w:val="Heading4"/>
        <w:rPr>
          <w:lang w:eastAsia="en-AU"/>
        </w:rPr>
      </w:pPr>
    </w:p>
    <w:p w14:paraId="2757F119" w14:textId="77777777" w:rsidR="00183631" w:rsidRDefault="00183631" w:rsidP="00183631">
      <w:pPr>
        <w:pStyle w:val="DPCbody"/>
        <w:rPr>
          <w:lang w:eastAsia="en-AU"/>
        </w:rPr>
      </w:pPr>
    </w:p>
    <w:p w14:paraId="73C9229F" w14:textId="77777777" w:rsidR="00183631" w:rsidRDefault="00183631" w:rsidP="00183631">
      <w:pPr>
        <w:pStyle w:val="DPCbody"/>
        <w:rPr>
          <w:lang w:eastAsia="en-AU"/>
        </w:rPr>
      </w:pPr>
    </w:p>
    <w:p w14:paraId="0642261A" w14:textId="77777777" w:rsidR="00183631" w:rsidRPr="00183631" w:rsidRDefault="00183631" w:rsidP="00183631">
      <w:pPr>
        <w:pStyle w:val="DPCbody"/>
        <w:rPr>
          <w:lang w:eastAsia="en-AU"/>
        </w:rPr>
      </w:pPr>
    </w:p>
    <w:p w14:paraId="32BC5C22" w14:textId="77777777" w:rsidR="00183631" w:rsidRDefault="00183631" w:rsidP="005A04BA">
      <w:pPr>
        <w:pStyle w:val="Heading4"/>
        <w:rPr>
          <w:lang w:eastAsia="en-AU"/>
        </w:rPr>
      </w:pPr>
    </w:p>
    <w:p w14:paraId="7F275007" w14:textId="77777777" w:rsidR="005A04BA" w:rsidRDefault="005A04BA" w:rsidP="005A04BA">
      <w:pPr>
        <w:pStyle w:val="Heading4"/>
        <w:rPr>
          <w:lang w:eastAsia="en-AU"/>
        </w:rPr>
      </w:pPr>
      <w:r w:rsidRPr="005A04BA">
        <w:rPr>
          <w:lang w:eastAsia="en-AU"/>
        </w:rPr>
        <w:t>Our Public Sector Values</w:t>
      </w:r>
    </w:p>
    <w:p w14:paraId="223607EB" w14:textId="77777777" w:rsidR="007714BB" w:rsidRPr="007714BB" w:rsidRDefault="007714BB" w:rsidP="007714BB">
      <w:pPr>
        <w:pStyle w:val="DPCbody"/>
        <w:rPr>
          <w:lang w:eastAsia="en-AU"/>
        </w:rPr>
      </w:pPr>
    </w:p>
    <w:p w14:paraId="0DDA8117" w14:textId="77777777" w:rsidR="005A04BA" w:rsidRPr="00183631" w:rsidRDefault="005A04BA" w:rsidP="005A04BA">
      <w:pPr>
        <w:autoSpaceDE w:val="0"/>
        <w:autoSpaceDN w:val="0"/>
        <w:adjustRightInd w:val="0"/>
        <w:jc w:val="both"/>
        <w:rPr>
          <w:rFonts w:ascii="Arial" w:hAnsi="Arial" w:cs="Arial"/>
          <w:b/>
          <w:sz w:val="22"/>
          <w:szCs w:val="22"/>
          <w:lang w:eastAsia="en-AU"/>
        </w:rPr>
      </w:pPr>
      <w:r w:rsidRPr="00183631">
        <w:rPr>
          <w:rFonts w:ascii="Arial" w:hAnsi="Arial" w:cs="Arial"/>
          <w:b/>
          <w:sz w:val="22"/>
          <w:szCs w:val="22"/>
          <w:lang w:eastAsia="en-AU"/>
        </w:rPr>
        <w:t>Our values guide us in delivering outcomes for all Victorians</w:t>
      </w:r>
    </w:p>
    <w:p w14:paraId="1297041C" w14:textId="77777777" w:rsidR="00EA15F7" w:rsidRDefault="005A04BA" w:rsidP="00CF3880">
      <w:pPr>
        <w:autoSpaceDE w:val="0"/>
        <w:autoSpaceDN w:val="0"/>
        <w:adjustRightInd w:val="0"/>
        <w:spacing w:after="120"/>
        <w:jc w:val="both"/>
        <w:rPr>
          <w:rFonts w:asciiTheme="minorHAnsi" w:eastAsia="Times" w:hAnsiTheme="minorHAnsi" w:cs="Arial"/>
          <w:color w:val="000000" w:themeColor="text1"/>
          <w:sz w:val="22"/>
          <w:szCs w:val="22"/>
        </w:rPr>
      </w:pPr>
      <w:r w:rsidRPr="005A04BA">
        <w:rPr>
          <w:rFonts w:asciiTheme="minorHAnsi" w:eastAsia="Times" w:hAnsiTheme="minorHAnsi" w:cs="Arial"/>
          <w:color w:val="000000" w:themeColor="text1"/>
          <w:sz w:val="22"/>
          <w:szCs w:val="22"/>
        </w:rPr>
        <w:t xml:space="preserve">The values at DPC highlight our commitment to professional conduct and exemplary quality of work. Building our internal capability and improving processes and systems that support our people and their work is crucial to achieving our objectives. The Public Administration Act 2004 establishes values to guide conduct and performance in the Victorian Public Sector. </w:t>
      </w:r>
    </w:p>
    <w:p w14:paraId="468554DA" w14:textId="77777777" w:rsidR="005A04BA" w:rsidRPr="005A04BA" w:rsidRDefault="005A04BA" w:rsidP="00CF3880">
      <w:pPr>
        <w:autoSpaceDE w:val="0"/>
        <w:autoSpaceDN w:val="0"/>
        <w:adjustRightInd w:val="0"/>
        <w:spacing w:after="120"/>
        <w:jc w:val="both"/>
        <w:rPr>
          <w:rFonts w:asciiTheme="minorHAnsi" w:eastAsia="Times" w:hAnsiTheme="minorHAnsi" w:cs="Arial"/>
          <w:color w:val="000000" w:themeColor="text1"/>
          <w:sz w:val="22"/>
          <w:szCs w:val="22"/>
        </w:rPr>
      </w:pPr>
      <w:r w:rsidRPr="005A04BA">
        <w:rPr>
          <w:rFonts w:asciiTheme="minorHAnsi" w:eastAsia="Times" w:hAnsiTheme="minorHAnsi" w:cs="Arial"/>
          <w:color w:val="000000" w:themeColor="text1"/>
          <w:sz w:val="22"/>
          <w:szCs w:val="22"/>
        </w:rPr>
        <w:t>The Public Sector Values and Code of Conduct for Victorian Public Sector Employees lays the foundation for integrity and accountability for all public sector employees. DPC has adopted the Public Sector Values. The values of the Department of Premier and Cabinet embody the essential spirit of an adaptable and innovative public sector committed to serving government and the wider community.</w:t>
      </w:r>
    </w:p>
    <w:p w14:paraId="04150F42" w14:textId="77777777" w:rsidR="005A04BA" w:rsidRDefault="005A04BA" w:rsidP="005A04BA">
      <w:pPr>
        <w:rPr>
          <w:rFonts w:asciiTheme="minorHAnsi" w:hAnsiTheme="minorHAnsi" w:cstheme="minorHAnsi"/>
          <w:sz w:val="17"/>
          <w:szCs w:val="17"/>
        </w:rPr>
      </w:pPr>
    </w:p>
    <w:p w14:paraId="36F70535" w14:textId="77777777" w:rsidR="005A04BA" w:rsidRPr="002B7923" w:rsidRDefault="005A04BA" w:rsidP="005A04BA">
      <w:pPr>
        <w:rPr>
          <w:rFonts w:asciiTheme="minorHAnsi" w:hAnsiTheme="minorHAnsi" w:cstheme="minorHAnsi"/>
          <w:sz w:val="17"/>
          <w:szCs w:val="17"/>
        </w:rPr>
      </w:pPr>
    </w:p>
    <w:p w14:paraId="3D8F9EDE" w14:textId="77777777" w:rsidR="005A04BA" w:rsidRPr="00183631" w:rsidRDefault="005A04BA" w:rsidP="005A04BA">
      <w:pPr>
        <w:rPr>
          <w:rFonts w:asciiTheme="minorHAnsi" w:hAnsiTheme="minorHAnsi" w:cstheme="minorHAnsi"/>
          <w:b/>
          <w:sz w:val="22"/>
          <w:szCs w:val="22"/>
        </w:rPr>
      </w:pPr>
      <w:r w:rsidRPr="00183631">
        <w:rPr>
          <w:rFonts w:asciiTheme="minorHAnsi" w:hAnsiTheme="minorHAnsi" w:cstheme="minorHAnsi"/>
          <w:b/>
          <w:sz w:val="22"/>
          <w:szCs w:val="22"/>
        </w:rPr>
        <w:t>Responsiveness</w:t>
      </w:r>
    </w:p>
    <w:p w14:paraId="49CE719B" w14:textId="77777777" w:rsidR="005A04BA" w:rsidRPr="00183631" w:rsidRDefault="005A04BA" w:rsidP="005A04BA">
      <w:pPr>
        <w:rPr>
          <w:rFonts w:asciiTheme="minorHAnsi" w:hAnsiTheme="minorHAnsi" w:cstheme="minorHAnsi"/>
          <w:sz w:val="22"/>
          <w:szCs w:val="22"/>
        </w:rPr>
      </w:pPr>
      <w:r w:rsidRPr="00183631">
        <w:rPr>
          <w:rFonts w:asciiTheme="minorHAnsi" w:hAnsiTheme="minorHAnsi" w:cstheme="minorHAnsi"/>
          <w:sz w:val="22"/>
          <w:szCs w:val="22"/>
        </w:rPr>
        <w:t>We respond in a timely way with our best work</w:t>
      </w:r>
    </w:p>
    <w:p w14:paraId="0FE921AD" w14:textId="77777777" w:rsidR="005A04BA" w:rsidRPr="00183631" w:rsidRDefault="005A04BA" w:rsidP="005A04BA">
      <w:pPr>
        <w:rPr>
          <w:rFonts w:asciiTheme="minorHAnsi" w:hAnsiTheme="minorHAnsi" w:cstheme="minorHAnsi"/>
          <w:b/>
          <w:sz w:val="22"/>
          <w:szCs w:val="22"/>
        </w:rPr>
      </w:pPr>
      <w:r w:rsidRPr="00183631">
        <w:rPr>
          <w:rFonts w:asciiTheme="minorHAnsi" w:hAnsiTheme="minorHAnsi" w:cstheme="minorHAnsi"/>
          <w:b/>
          <w:sz w:val="22"/>
          <w:szCs w:val="22"/>
        </w:rPr>
        <w:t>Integrity</w:t>
      </w:r>
    </w:p>
    <w:p w14:paraId="7DBD9F91" w14:textId="77777777" w:rsidR="005A04BA" w:rsidRPr="00183631" w:rsidRDefault="005A04BA" w:rsidP="005A04BA">
      <w:pPr>
        <w:rPr>
          <w:rFonts w:asciiTheme="minorHAnsi" w:hAnsiTheme="minorHAnsi" w:cstheme="minorHAnsi"/>
          <w:sz w:val="22"/>
          <w:szCs w:val="22"/>
        </w:rPr>
      </w:pPr>
      <w:r w:rsidRPr="00183631">
        <w:rPr>
          <w:rFonts w:asciiTheme="minorHAnsi" w:hAnsiTheme="minorHAnsi" w:cstheme="minorHAnsi"/>
          <w:sz w:val="22"/>
          <w:szCs w:val="22"/>
        </w:rPr>
        <w:t>We are honest, ethical and transparent</w:t>
      </w:r>
    </w:p>
    <w:p w14:paraId="6E9F86F1" w14:textId="77777777" w:rsidR="005A04BA" w:rsidRPr="00183631" w:rsidRDefault="005A04BA" w:rsidP="005A04BA">
      <w:pPr>
        <w:rPr>
          <w:rFonts w:asciiTheme="minorHAnsi" w:hAnsiTheme="minorHAnsi" w:cstheme="minorHAnsi"/>
          <w:b/>
          <w:sz w:val="22"/>
          <w:szCs w:val="22"/>
        </w:rPr>
      </w:pPr>
      <w:r w:rsidRPr="00183631">
        <w:rPr>
          <w:rFonts w:asciiTheme="minorHAnsi" w:hAnsiTheme="minorHAnsi" w:cstheme="minorHAnsi"/>
          <w:b/>
          <w:sz w:val="22"/>
          <w:szCs w:val="22"/>
        </w:rPr>
        <w:t>Impartiality</w:t>
      </w:r>
    </w:p>
    <w:p w14:paraId="7908C2C2" w14:textId="77777777" w:rsidR="005A04BA" w:rsidRPr="00183631" w:rsidRDefault="005A04BA" w:rsidP="005A04BA">
      <w:pPr>
        <w:rPr>
          <w:rFonts w:asciiTheme="minorHAnsi" w:hAnsiTheme="minorHAnsi" w:cstheme="minorHAnsi"/>
          <w:sz w:val="22"/>
          <w:szCs w:val="22"/>
        </w:rPr>
      </w:pPr>
      <w:r w:rsidRPr="00183631">
        <w:rPr>
          <w:rFonts w:asciiTheme="minorHAnsi" w:hAnsiTheme="minorHAnsi" w:cstheme="minorHAnsi"/>
          <w:sz w:val="22"/>
          <w:szCs w:val="22"/>
        </w:rPr>
        <w:t>We behave in the best interests of the public by making fair and objective decisions</w:t>
      </w:r>
    </w:p>
    <w:p w14:paraId="60248C61" w14:textId="77777777" w:rsidR="005A04BA" w:rsidRPr="00183631" w:rsidRDefault="005A04BA" w:rsidP="005A04BA">
      <w:pPr>
        <w:rPr>
          <w:rFonts w:asciiTheme="minorHAnsi" w:hAnsiTheme="minorHAnsi" w:cstheme="minorHAnsi"/>
          <w:b/>
          <w:sz w:val="22"/>
          <w:szCs w:val="22"/>
        </w:rPr>
      </w:pPr>
      <w:r w:rsidRPr="00183631">
        <w:rPr>
          <w:rFonts w:asciiTheme="minorHAnsi" w:hAnsiTheme="minorHAnsi" w:cstheme="minorHAnsi"/>
          <w:b/>
          <w:sz w:val="22"/>
          <w:szCs w:val="22"/>
        </w:rPr>
        <w:t>Accountability</w:t>
      </w:r>
    </w:p>
    <w:p w14:paraId="752A4179" w14:textId="77777777" w:rsidR="005A04BA" w:rsidRPr="00183631" w:rsidRDefault="005A04BA" w:rsidP="005A04BA">
      <w:pPr>
        <w:rPr>
          <w:rFonts w:asciiTheme="minorHAnsi" w:hAnsiTheme="minorHAnsi" w:cstheme="minorHAnsi"/>
          <w:sz w:val="22"/>
          <w:szCs w:val="22"/>
        </w:rPr>
      </w:pPr>
      <w:r w:rsidRPr="00183631">
        <w:rPr>
          <w:rFonts w:asciiTheme="minorHAnsi" w:hAnsiTheme="minorHAnsi" w:cstheme="minorHAnsi"/>
          <w:sz w:val="22"/>
          <w:szCs w:val="22"/>
        </w:rPr>
        <w:t>We hold ourselves and others to account for the work that we do</w:t>
      </w:r>
    </w:p>
    <w:p w14:paraId="711EAFCC" w14:textId="77777777" w:rsidR="005A04BA" w:rsidRPr="00183631" w:rsidRDefault="005A04BA" w:rsidP="005A04BA">
      <w:pPr>
        <w:rPr>
          <w:rFonts w:asciiTheme="minorHAnsi" w:hAnsiTheme="minorHAnsi" w:cstheme="minorHAnsi"/>
          <w:b/>
          <w:sz w:val="22"/>
          <w:szCs w:val="22"/>
        </w:rPr>
      </w:pPr>
      <w:r w:rsidRPr="00183631">
        <w:rPr>
          <w:rFonts w:asciiTheme="minorHAnsi" w:hAnsiTheme="minorHAnsi" w:cstheme="minorHAnsi"/>
          <w:b/>
          <w:sz w:val="22"/>
          <w:szCs w:val="22"/>
        </w:rPr>
        <w:t>Respect</w:t>
      </w:r>
    </w:p>
    <w:p w14:paraId="414B143A" w14:textId="77777777" w:rsidR="005A04BA" w:rsidRPr="00183631" w:rsidRDefault="005A04BA" w:rsidP="005A04BA">
      <w:pPr>
        <w:rPr>
          <w:rFonts w:asciiTheme="minorHAnsi" w:hAnsiTheme="minorHAnsi" w:cstheme="minorHAnsi"/>
          <w:sz w:val="22"/>
          <w:szCs w:val="22"/>
        </w:rPr>
      </w:pPr>
      <w:r w:rsidRPr="00183631">
        <w:rPr>
          <w:rFonts w:asciiTheme="minorHAnsi" w:hAnsiTheme="minorHAnsi" w:cstheme="minorHAnsi"/>
          <w:sz w:val="22"/>
          <w:szCs w:val="22"/>
        </w:rPr>
        <w:t>We value others and accept their differences</w:t>
      </w:r>
    </w:p>
    <w:p w14:paraId="7853DD4B" w14:textId="77777777" w:rsidR="005A04BA" w:rsidRPr="00183631" w:rsidRDefault="005A04BA" w:rsidP="005A04BA">
      <w:pPr>
        <w:rPr>
          <w:rFonts w:asciiTheme="minorHAnsi" w:hAnsiTheme="minorHAnsi" w:cstheme="minorHAnsi"/>
          <w:b/>
          <w:sz w:val="22"/>
          <w:szCs w:val="22"/>
        </w:rPr>
      </w:pPr>
      <w:r w:rsidRPr="00183631">
        <w:rPr>
          <w:rFonts w:asciiTheme="minorHAnsi" w:hAnsiTheme="minorHAnsi" w:cstheme="minorHAnsi"/>
          <w:b/>
          <w:sz w:val="22"/>
          <w:szCs w:val="22"/>
        </w:rPr>
        <w:t>Leadership</w:t>
      </w:r>
    </w:p>
    <w:p w14:paraId="445D797C" w14:textId="77777777" w:rsidR="005A04BA" w:rsidRPr="00183631" w:rsidRDefault="005A04BA" w:rsidP="005A04BA">
      <w:pPr>
        <w:rPr>
          <w:rFonts w:asciiTheme="minorHAnsi" w:hAnsiTheme="minorHAnsi" w:cstheme="minorHAnsi"/>
          <w:sz w:val="22"/>
          <w:szCs w:val="22"/>
        </w:rPr>
      </w:pPr>
      <w:r w:rsidRPr="00183631">
        <w:rPr>
          <w:rFonts w:asciiTheme="minorHAnsi" w:hAnsiTheme="minorHAnsi" w:cstheme="minorHAnsi"/>
          <w:sz w:val="22"/>
          <w:szCs w:val="22"/>
        </w:rPr>
        <w:t>We are genuine, supportive and do the right thing</w:t>
      </w:r>
    </w:p>
    <w:p w14:paraId="510A71F9" w14:textId="77777777" w:rsidR="005A04BA" w:rsidRPr="00183631" w:rsidRDefault="005A04BA" w:rsidP="005A04BA">
      <w:pPr>
        <w:rPr>
          <w:rFonts w:asciiTheme="minorHAnsi" w:hAnsiTheme="minorHAnsi" w:cstheme="minorHAnsi"/>
          <w:b/>
          <w:sz w:val="22"/>
          <w:szCs w:val="22"/>
        </w:rPr>
      </w:pPr>
      <w:r w:rsidRPr="00183631">
        <w:rPr>
          <w:rFonts w:asciiTheme="minorHAnsi" w:hAnsiTheme="minorHAnsi" w:cstheme="minorHAnsi"/>
          <w:b/>
          <w:sz w:val="22"/>
          <w:szCs w:val="22"/>
        </w:rPr>
        <w:t>Commitment to Human Rights</w:t>
      </w:r>
    </w:p>
    <w:p w14:paraId="18C334D3" w14:textId="77777777" w:rsidR="005A04BA" w:rsidRPr="00183631" w:rsidRDefault="005A04BA" w:rsidP="005A04BA">
      <w:pPr>
        <w:rPr>
          <w:rFonts w:asciiTheme="minorHAnsi" w:hAnsiTheme="minorHAnsi" w:cstheme="minorHAnsi"/>
          <w:sz w:val="22"/>
          <w:szCs w:val="22"/>
        </w:rPr>
      </w:pPr>
      <w:r w:rsidRPr="00183631">
        <w:rPr>
          <w:rFonts w:asciiTheme="minorHAnsi" w:hAnsiTheme="minorHAnsi" w:cstheme="minorHAnsi"/>
          <w:sz w:val="22"/>
          <w:szCs w:val="22"/>
        </w:rPr>
        <w:t>We uphold and respect the rights of others</w:t>
      </w:r>
    </w:p>
    <w:p w14:paraId="13CE548D" w14:textId="77777777" w:rsidR="005A04BA" w:rsidRDefault="005A04BA" w:rsidP="005A04BA">
      <w:pPr>
        <w:autoSpaceDE w:val="0"/>
        <w:autoSpaceDN w:val="0"/>
        <w:adjustRightInd w:val="0"/>
        <w:spacing w:after="120"/>
        <w:jc w:val="both"/>
        <w:rPr>
          <w:rFonts w:ascii="Arial" w:hAnsi="Arial" w:cs="Arial"/>
          <w:color w:val="000000"/>
          <w:sz w:val="17"/>
          <w:szCs w:val="17"/>
          <w:lang w:eastAsia="en-AU"/>
        </w:rPr>
      </w:pPr>
    </w:p>
    <w:p w14:paraId="6D8E6D27" w14:textId="77777777" w:rsidR="00183631" w:rsidRDefault="00183631" w:rsidP="00183631">
      <w:pPr>
        <w:pStyle w:val="Heading2"/>
      </w:pPr>
    </w:p>
    <w:p w14:paraId="0BFE5966" w14:textId="77777777" w:rsidR="00183631" w:rsidRDefault="00183631" w:rsidP="00183631">
      <w:pPr>
        <w:pStyle w:val="Heading2"/>
      </w:pPr>
    </w:p>
    <w:p w14:paraId="37B844A5" w14:textId="77777777" w:rsidR="00183631" w:rsidRDefault="00183631" w:rsidP="00183631">
      <w:pPr>
        <w:pStyle w:val="Heading2"/>
      </w:pPr>
    </w:p>
    <w:p w14:paraId="332E3653" w14:textId="77777777" w:rsidR="00183631" w:rsidRDefault="00183631" w:rsidP="00183631">
      <w:pPr>
        <w:pStyle w:val="Heading2"/>
      </w:pPr>
    </w:p>
    <w:p w14:paraId="0EE6D377" w14:textId="77777777" w:rsidR="00183631" w:rsidRDefault="00183631" w:rsidP="00183631">
      <w:pPr>
        <w:pStyle w:val="Heading2"/>
      </w:pPr>
    </w:p>
    <w:p w14:paraId="484B3061" w14:textId="77777777" w:rsidR="00183631" w:rsidRDefault="00183631" w:rsidP="00183631">
      <w:pPr>
        <w:pStyle w:val="DPCbody"/>
      </w:pPr>
    </w:p>
    <w:p w14:paraId="078BE344" w14:textId="77777777" w:rsidR="00183631" w:rsidRDefault="00183631" w:rsidP="00183631">
      <w:pPr>
        <w:pStyle w:val="DPCbody"/>
      </w:pPr>
    </w:p>
    <w:p w14:paraId="1C9A5C01" w14:textId="77777777" w:rsidR="00183631" w:rsidRPr="00183631" w:rsidRDefault="00183631" w:rsidP="00183631">
      <w:pPr>
        <w:pStyle w:val="DPCbody"/>
      </w:pPr>
    </w:p>
    <w:p w14:paraId="68C863F5" w14:textId="77777777" w:rsidR="00E03F5B" w:rsidRDefault="00E03F5B" w:rsidP="004719BC">
      <w:pPr>
        <w:pStyle w:val="Heading2"/>
      </w:pPr>
    </w:p>
    <w:p w14:paraId="6AAFA6C9" w14:textId="77777777" w:rsidR="004719BC" w:rsidRPr="004719BC" w:rsidRDefault="004719BC" w:rsidP="004719BC">
      <w:pPr>
        <w:pStyle w:val="Heading2"/>
      </w:pPr>
      <w:hyperlink r:id="rId18" w:history="1">
        <w:bookmarkStart w:id="9" w:name="_Toc500754969"/>
        <w:r w:rsidRPr="004719BC">
          <w:t>DPC O</w:t>
        </w:r>
        <w:bookmarkEnd w:id="9"/>
        <w:r w:rsidR="00FE6E70">
          <w:t>rganisational</w:t>
        </w:r>
      </w:hyperlink>
      <w:r w:rsidR="00FE6E70">
        <w:t xml:space="preserve"> Structure</w:t>
      </w:r>
    </w:p>
    <w:p w14:paraId="6F9E65BA" w14:textId="77777777" w:rsidR="004719BC" w:rsidRPr="004719BC" w:rsidRDefault="004719BC" w:rsidP="004719BC">
      <w:pPr>
        <w:autoSpaceDE w:val="0"/>
        <w:autoSpaceDN w:val="0"/>
        <w:adjustRightInd w:val="0"/>
        <w:spacing w:after="120"/>
        <w:jc w:val="both"/>
        <w:rPr>
          <w:rFonts w:asciiTheme="minorHAnsi" w:eastAsia="Times" w:hAnsiTheme="minorHAnsi" w:cs="Arial"/>
          <w:color w:val="000000" w:themeColor="text1"/>
          <w:sz w:val="22"/>
          <w:szCs w:val="22"/>
        </w:rPr>
      </w:pPr>
      <w:r w:rsidRPr="004719BC">
        <w:rPr>
          <w:rFonts w:asciiTheme="minorHAnsi" w:eastAsia="Times" w:hAnsiTheme="minorHAnsi" w:cs="Arial"/>
          <w:color w:val="000000" w:themeColor="text1"/>
          <w:sz w:val="22"/>
          <w:szCs w:val="22"/>
        </w:rPr>
        <w:t xml:space="preserve">The department is led by the Secretary and the </w:t>
      </w:r>
      <w:r w:rsidR="009D2FCF">
        <w:rPr>
          <w:rFonts w:asciiTheme="minorHAnsi" w:eastAsia="Times" w:hAnsiTheme="minorHAnsi" w:cs="Arial"/>
          <w:color w:val="000000" w:themeColor="text1"/>
          <w:sz w:val="22"/>
          <w:szCs w:val="22"/>
        </w:rPr>
        <w:t>Board of Management</w:t>
      </w:r>
      <w:r w:rsidRPr="004719BC">
        <w:rPr>
          <w:rFonts w:asciiTheme="minorHAnsi" w:eastAsia="Times" w:hAnsiTheme="minorHAnsi" w:cs="Arial"/>
          <w:color w:val="000000" w:themeColor="text1"/>
          <w:sz w:val="22"/>
          <w:szCs w:val="22"/>
        </w:rPr>
        <w:t>. The Secretary is the Head of the Department and responsible for the effective, efficient and economical management of the functions and activities of DPC. The department comprises the following Groups:</w:t>
      </w:r>
    </w:p>
    <w:p w14:paraId="2AB18250" w14:textId="77777777" w:rsidR="004719BC" w:rsidRPr="004719BC" w:rsidRDefault="004719BC" w:rsidP="004719BC">
      <w:pPr>
        <w:autoSpaceDE w:val="0"/>
        <w:autoSpaceDN w:val="0"/>
        <w:adjustRightInd w:val="0"/>
        <w:spacing w:after="120"/>
        <w:jc w:val="both"/>
        <w:rPr>
          <w:rFonts w:asciiTheme="minorHAnsi" w:eastAsia="Times" w:hAnsiTheme="minorHAnsi" w:cs="Arial"/>
          <w:color w:val="000000" w:themeColor="text1"/>
          <w:sz w:val="22"/>
          <w:szCs w:val="22"/>
        </w:rPr>
      </w:pPr>
    </w:p>
    <w:p w14:paraId="76E106B5" w14:textId="00108160" w:rsidR="004719BC" w:rsidRPr="004719BC" w:rsidRDefault="00AF70F2" w:rsidP="00A03F41">
      <w:pPr>
        <w:pStyle w:val="ListParagraph"/>
        <w:numPr>
          <w:ilvl w:val="0"/>
          <w:numId w:val="10"/>
        </w:numPr>
        <w:autoSpaceDE w:val="0"/>
        <w:autoSpaceDN w:val="0"/>
        <w:adjustRightInd w:val="0"/>
        <w:spacing w:after="120"/>
        <w:jc w:val="both"/>
        <w:rPr>
          <w:rFonts w:asciiTheme="minorHAnsi" w:eastAsia="Times" w:hAnsiTheme="minorHAnsi" w:cs="Arial"/>
          <w:color w:val="000000" w:themeColor="text1"/>
          <w:sz w:val="22"/>
          <w:szCs w:val="22"/>
        </w:rPr>
      </w:pPr>
      <w:r>
        <w:rPr>
          <w:rFonts w:asciiTheme="minorHAnsi" w:eastAsia="Times" w:hAnsiTheme="minorHAnsi" w:cs="Arial"/>
          <w:color w:val="000000" w:themeColor="text1"/>
          <w:sz w:val="22"/>
          <w:szCs w:val="22"/>
        </w:rPr>
        <w:t>Legal, Legislation and Governance</w:t>
      </w:r>
    </w:p>
    <w:p w14:paraId="31CB512E" w14:textId="143FFF91" w:rsidR="004719BC" w:rsidRPr="004719BC" w:rsidRDefault="00AF70F2" w:rsidP="00A03F41">
      <w:pPr>
        <w:pStyle w:val="ListParagraph"/>
        <w:numPr>
          <w:ilvl w:val="0"/>
          <w:numId w:val="10"/>
        </w:numPr>
        <w:autoSpaceDE w:val="0"/>
        <w:autoSpaceDN w:val="0"/>
        <w:adjustRightInd w:val="0"/>
        <w:spacing w:after="120"/>
        <w:jc w:val="both"/>
        <w:rPr>
          <w:rFonts w:asciiTheme="minorHAnsi" w:eastAsia="Times" w:hAnsiTheme="minorHAnsi" w:cs="Arial"/>
          <w:color w:val="000000" w:themeColor="text1"/>
          <w:sz w:val="22"/>
          <w:szCs w:val="22"/>
        </w:rPr>
      </w:pPr>
      <w:r>
        <w:rPr>
          <w:rFonts w:asciiTheme="minorHAnsi" w:eastAsia="Times" w:hAnsiTheme="minorHAnsi" w:cs="Arial"/>
          <w:color w:val="000000" w:themeColor="text1"/>
          <w:sz w:val="22"/>
          <w:szCs w:val="22"/>
        </w:rPr>
        <w:t>Digital Victoria</w:t>
      </w:r>
    </w:p>
    <w:p w14:paraId="5FF61C43" w14:textId="763C2049" w:rsidR="004719BC" w:rsidRDefault="00AF70F2" w:rsidP="00A03F41">
      <w:pPr>
        <w:pStyle w:val="ListParagraph"/>
        <w:numPr>
          <w:ilvl w:val="0"/>
          <w:numId w:val="10"/>
        </w:numPr>
        <w:autoSpaceDE w:val="0"/>
        <w:autoSpaceDN w:val="0"/>
        <w:adjustRightInd w:val="0"/>
        <w:spacing w:after="120"/>
        <w:jc w:val="both"/>
        <w:rPr>
          <w:rFonts w:asciiTheme="minorHAnsi" w:eastAsia="Times" w:hAnsiTheme="minorHAnsi" w:cs="Arial"/>
          <w:color w:val="000000" w:themeColor="text1"/>
          <w:sz w:val="22"/>
          <w:szCs w:val="22"/>
        </w:rPr>
      </w:pPr>
      <w:r>
        <w:rPr>
          <w:rFonts w:asciiTheme="minorHAnsi" w:eastAsia="Times" w:hAnsiTheme="minorHAnsi" w:cs="Arial"/>
          <w:color w:val="000000" w:themeColor="text1"/>
          <w:sz w:val="22"/>
          <w:szCs w:val="22"/>
        </w:rPr>
        <w:t xml:space="preserve">Cabinet, Communications and </w:t>
      </w:r>
      <w:r w:rsidR="00255704">
        <w:rPr>
          <w:rFonts w:asciiTheme="minorHAnsi" w:eastAsia="Times" w:hAnsiTheme="minorHAnsi" w:cs="Arial"/>
          <w:color w:val="000000" w:themeColor="text1"/>
          <w:sz w:val="22"/>
          <w:szCs w:val="22"/>
        </w:rPr>
        <w:t>Corporate</w:t>
      </w:r>
    </w:p>
    <w:p w14:paraId="29BA0ACB" w14:textId="2C2C4452" w:rsidR="00255704" w:rsidRPr="004719BC" w:rsidRDefault="00255704" w:rsidP="00A03F41">
      <w:pPr>
        <w:pStyle w:val="ListParagraph"/>
        <w:numPr>
          <w:ilvl w:val="0"/>
          <w:numId w:val="10"/>
        </w:numPr>
        <w:autoSpaceDE w:val="0"/>
        <w:autoSpaceDN w:val="0"/>
        <w:adjustRightInd w:val="0"/>
        <w:spacing w:after="120"/>
        <w:jc w:val="both"/>
        <w:rPr>
          <w:rFonts w:asciiTheme="minorHAnsi" w:eastAsia="Times" w:hAnsiTheme="minorHAnsi" w:cs="Arial"/>
          <w:color w:val="000000" w:themeColor="text1"/>
          <w:sz w:val="22"/>
          <w:szCs w:val="22"/>
        </w:rPr>
      </w:pPr>
      <w:r>
        <w:rPr>
          <w:rFonts w:asciiTheme="minorHAnsi" w:eastAsia="Times" w:hAnsiTheme="minorHAnsi" w:cs="Arial"/>
          <w:color w:val="000000" w:themeColor="text1"/>
          <w:sz w:val="22"/>
          <w:szCs w:val="22"/>
        </w:rPr>
        <w:t>Social Policy and Intergovernmental Relations</w:t>
      </w:r>
    </w:p>
    <w:p w14:paraId="7FA72C46" w14:textId="77777777" w:rsidR="004719BC" w:rsidRDefault="004719BC" w:rsidP="00A03F41">
      <w:pPr>
        <w:pStyle w:val="ListParagraph"/>
        <w:numPr>
          <w:ilvl w:val="0"/>
          <w:numId w:val="10"/>
        </w:numPr>
        <w:autoSpaceDE w:val="0"/>
        <w:autoSpaceDN w:val="0"/>
        <w:adjustRightInd w:val="0"/>
        <w:spacing w:after="120"/>
        <w:jc w:val="both"/>
        <w:rPr>
          <w:rFonts w:asciiTheme="minorHAnsi" w:eastAsia="Times" w:hAnsiTheme="minorHAnsi" w:cs="Arial"/>
          <w:color w:val="000000" w:themeColor="text1"/>
          <w:sz w:val="22"/>
          <w:szCs w:val="22"/>
        </w:rPr>
      </w:pPr>
      <w:r w:rsidRPr="004719BC">
        <w:rPr>
          <w:rFonts w:asciiTheme="minorHAnsi" w:eastAsia="Times" w:hAnsiTheme="minorHAnsi" w:cs="Arial"/>
          <w:color w:val="000000" w:themeColor="text1"/>
          <w:sz w:val="22"/>
          <w:szCs w:val="22"/>
        </w:rPr>
        <w:t>Economic Policy and State Productivity</w:t>
      </w:r>
    </w:p>
    <w:p w14:paraId="4B5A75E3" w14:textId="7BAF8A5E" w:rsidR="00EA15F7" w:rsidRDefault="00255704" w:rsidP="00A03F41">
      <w:pPr>
        <w:pStyle w:val="ListParagraph"/>
        <w:numPr>
          <w:ilvl w:val="0"/>
          <w:numId w:val="10"/>
        </w:numPr>
        <w:autoSpaceDE w:val="0"/>
        <w:autoSpaceDN w:val="0"/>
        <w:adjustRightInd w:val="0"/>
        <w:spacing w:after="120"/>
        <w:jc w:val="both"/>
        <w:rPr>
          <w:rFonts w:asciiTheme="minorHAnsi" w:eastAsia="Times" w:hAnsiTheme="minorHAnsi" w:cs="Arial"/>
          <w:color w:val="000000" w:themeColor="text1"/>
          <w:sz w:val="22"/>
          <w:szCs w:val="22"/>
        </w:rPr>
      </w:pPr>
      <w:r>
        <w:rPr>
          <w:rFonts w:asciiTheme="minorHAnsi" w:eastAsia="Times" w:hAnsiTheme="minorHAnsi" w:cs="Arial"/>
          <w:color w:val="000000" w:themeColor="text1"/>
          <w:sz w:val="22"/>
          <w:szCs w:val="22"/>
        </w:rPr>
        <w:t>First Peoples – State Relations</w:t>
      </w:r>
    </w:p>
    <w:p w14:paraId="68695410" w14:textId="77777777" w:rsidR="00EA15F7" w:rsidRDefault="00EA15F7" w:rsidP="00A03F41">
      <w:pPr>
        <w:pStyle w:val="ListParagraph"/>
        <w:numPr>
          <w:ilvl w:val="0"/>
          <w:numId w:val="10"/>
        </w:numPr>
        <w:autoSpaceDE w:val="0"/>
        <w:autoSpaceDN w:val="0"/>
        <w:adjustRightInd w:val="0"/>
        <w:spacing w:after="120"/>
        <w:jc w:val="both"/>
        <w:rPr>
          <w:rFonts w:asciiTheme="minorHAnsi" w:eastAsia="Times" w:hAnsiTheme="minorHAnsi" w:cs="Arial"/>
          <w:color w:val="000000" w:themeColor="text1"/>
          <w:sz w:val="22"/>
          <w:szCs w:val="22"/>
        </w:rPr>
      </w:pPr>
      <w:r>
        <w:rPr>
          <w:rFonts w:asciiTheme="minorHAnsi" w:eastAsia="Times" w:hAnsiTheme="minorHAnsi" w:cs="Arial"/>
          <w:color w:val="000000" w:themeColor="text1"/>
          <w:sz w:val="22"/>
          <w:szCs w:val="22"/>
        </w:rPr>
        <w:t>Industrial Relations Victoria</w:t>
      </w:r>
    </w:p>
    <w:p w14:paraId="794409B5" w14:textId="77777777" w:rsidR="004719BC" w:rsidRPr="004719BC" w:rsidRDefault="004719BC" w:rsidP="004719BC">
      <w:pPr>
        <w:autoSpaceDE w:val="0"/>
        <w:autoSpaceDN w:val="0"/>
        <w:adjustRightInd w:val="0"/>
        <w:spacing w:after="120"/>
        <w:jc w:val="both"/>
        <w:rPr>
          <w:rFonts w:asciiTheme="minorHAnsi" w:eastAsia="Times" w:hAnsiTheme="minorHAnsi" w:cs="Arial"/>
          <w:color w:val="000000" w:themeColor="text1"/>
          <w:sz w:val="22"/>
          <w:szCs w:val="22"/>
        </w:rPr>
      </w:pPr>
    </w:p>
    <w:p w14:paraId="42354E07" w14:textId="77777777" w:rsidR="004719BC" w:rsidRPr="004719BC" w:rsidRDefault="004719BC" w:rsidP="004719BC">
      <w:pPr>
        <w:autoSpaceDE w:val="0"/>
        <w:autoSpaceDN w:val="0"/>
        <w:adjustRightInd w:val="0"/>
        <w:spacing w:after="120"/>
        <w:jc w:val="both"/>
        <w:rPr>
          <w:rFonts w:asciiTheme="minorHAnsi" w:eastAsia="Times" w:hAnsiTheme="minorHAnsi" w:cs="Arial"/>
          <w:color w:val="000000" w:themeColor="text1"/>
          <w:sz w:val="22"/>
          <w:szCs w:val="22"/>
        </w:rPr>
      </w:pPr>
      <w:r w:rsidRPr="004719BC">
        <w:rPr>
          <w:rFonts w:asciiTheme="minorHAnsi" w:eastAsia="Times" w:hAnsiTheme="minorHAnsi" w:cs="Arial"/>
          <w:color w:val="000000" w:themeColor="text1"/>
          <w:sz w:val="22"/>
          <w:szCs w:val="22"/>
        </w:rPr>
        <w:t>The funding for a number of portfolio agencies</w:t>
      </w:r>
      <w:r w:rsidR="00EA15F7">
        <w:rPr>
          <w:rFonts w:asciiTheme="minorHAnsi" w:eastAsia="Times" w:hAnsiTheme="minorHAnsi" w:cs="Arial"/>
          <w:color w:val="000000" w:themeColor="text1"/>
          <w:sz w:val="22"/>
          <w:szCs w:val="22"/>
        </w:rPr>
        <w:t xml:space="preserve"> and entities</w:t>
      </w:r>
      <w:r w:rsidRPr="004719BC">
        <w:rPr>
          <w:rFonts w:asciiTheme="minorHAnsi" w:eastAsia="Times" w:hAnsiTheme="minorHAnsi" w:cs="Arial"/>
          <w:color w:val="000000" w:themeColor="text1"/>
          <w:sz w:val="22"/>
          <w:szCs w:val="22"/>
        </w:rPr>
        <w:t xml:space="preserve"> is administered by DPC, although each has its own planning and management processes. These agencies</w:t>
      </w:r>
      <w:r w:rsidR="00EA15F7">
        <w:rPr>
          <w:rFonts w:asciiTheme="minorHAnsi" w:eastAsia="Times" w:hAnsiTheme="minorHAnsi" w:cs="Arial"/>
          <w:color w:val="000000" w:themeColor="text1"/>
          <w:sz w:val="22"/>
          <w:szCs w:val="22"/>
        </w:rPr>
        <w:t xml:space="preserve"> and entities</w:t>
      </w:r>
      <w:r w:rsidRPr="004719BC">
        <w:rPr>
          <w:rFonts w:asciiTheme="minorHAnsi" w:eastAsia="Times" w:hAnsiTheme="minorHAnsi" w:cs="Arial"/>
          <w:color w:val="000000" w:themeColor="text1"/>
          <w:sz w:val="22"/>
          <w:szCs w:val="22"/>
        </w:rPr>
        <w:t xml:space="preserve"> are managed by statutory officers whose powers and duties are defined either by the Constitution or by legislation.</w:t>
      </w:r>
    </w:p>
    <w:p w14:paraId="11FF4454" w14:textId="77777777" w:rsidR="004719BC" w:rsidRPr="004719BC" w:rsidRDefault="004719BC" w:rsidP="004719BC">
      <w:pPr>
        <w:autoSpaceDE w:val="0"/>
        <w:autoSpaceDN w:val="0"/>
        <w:adjustRightInd w:val="0"/>
        <w:spacing w:after="120"/>
        <w:jc w:val="both"/>
        <w:rPr>
          <w:rFonts w:asciiTheme="minorHAnsi" w:eastAsia="Times" w:hAnsiTheme="minorHAnsi" w:cs="Arial"/>
          <w:color w:val="000000" w:themeColor="text1"/>
          <w:sz w:val="22"/>
          <w:szCs w:val="22"/>
        </w:rPr>
      </w:pPr>
    </w:p>
    <w:p w14:paraId="08ECFF92" w14:textId="77777777" w:rsidR="004719BC" w:rsidRPr="004719BC" w:rsidRDefault="004719BC" w:rsidP="004719BC">
      <w:pPr>
        <w:autoSpaceDE w:val="0"/>
        <w:autoSpaceDN w:val="0"/>
        <w:adjustRightInd w:val="0"/>
        <w:spacing w:after="120"/>
        <w:jc w:val="both"/>
        <w:rPr>
          <w:rFonts w:asciiTheme="minorHAnsi" w:eastAsia="Times" w:hAnsiTheme="minorHAnsi" w:cs="Arial"/>
          <w:color w:val="000000" w:themeColor="text1"/>
          <w:sz w:val="22"/>
          <w:szCs w:val="22"/>
        </w:rPr>
      </w:pPr>
      <w:r w:rsidRPr="004719BC">
        <w:rPr>
          <w:rFonts w:asciiTheme="minorHAnsi" w:eastAsia="Times" w:hAnsiTheme="minorHAnsi" w:cs="Arial"/>
          <w:color w:val="000000" w:themeColor="text1"/>
          <w:sz w:val="22"/>
          <w:szCs w:val="22"/>
        </w:rPr>
        <w:t>They include:</w:t>
      </w:r>
    </w:p>
    <w:p w14:paraId="0715283C" w14:textId="395AB952" w:rsidR="004719BC" w:rsidRPr="004719BC" w:rsidRDefault="004719BC" w:rsidP="00A03F41">
      <w:pPr>
        <w:pStyle w:val="ListParagraph"/>
        <w:numPr>
          <w:ilvl w:val="0"/>
          <w:numId w:val="10"/>
        </w:numPr>
        <w:autoSpaceDE w:val="0"/>
        <w:autoSpaceDN w:val="0"/>
        <w:adjustRightInd w:val="0"/>
        <w:spacing w:after="120"/>
        <w:jc w:val="both"/>
        <w:rPr>
          <w:rFonts w:asciiTheme="minorHAnsi" w:eastAsia="Times" w:hAnsiTheme="minorHAnsi" w:cs="Arial"/>
          <w:color w:val="000000" w:themeColor="text1"/>
          <w:sz w:val="22"/>
          <w:szCs w:val="22"/>
        </w:rPr>
      </w:pPr>
      <w:r w:rsidRPr="004719BC">
        <w:rPr>
          <w:rFonts w:asciiTheme="minorHAnsi" w:eastAsia="Times" w:hAnsiTheme="minorHAnsi" w:cs="Arial"/>
          <w:color w:val="000000" w:themeColor="text1"/>
          <w:sz w:val="22"/>
          <w:szCs w:val="22"/>
        </w:rPr>
        <w:t>Office of the Governor (</w:t>
      </w:r>
      <w:proofErr w:type="spellStart"/>
      <w:r w:rsidR="00D93BC0" w:rsidRPr="004719BC">
        <w:rPr>
          <w:rFonts w:asciiTheme="minorHAnsi" w:eastAsia="Times" w:hAnsiTheme="minorHAnsi" w:cs="Arial"/>
          <w:color w:val="000000" w:themeColor="text1"/>
          <w:sz w:val="22"/>
          <w:szCs w:val="22"/>
        </w:rPr>
        <w:t>O</w:t>
      </w:r>
      <w:r w:rsidR="00D93BC0">
        <w:rPr>
          <w:rFonts w:asciiTheme="minorHAnsi" w:eastAsia="Times" w:hAnsiTheme="minorHAnsi" w:cs="Arial"/>
          <w:color w:val="000000" w:themeColor="text1"/>
          <w:sz w:val="22"/>
          <w:szCs w:val="22"/>
        </w:rPr>
        <w:t>oG</w:t>
      </w:r>
      <w:proofErr w:type="spellEnd"/>
      <w:r w:rsidRPr="004719BC">
        <w:rPr>
          <w:rFonts w:asciiTheme="minorHAnsi" w:eastAsia="Times" w:hAnsiTheme="minorHAnsi" w:cs="Arial"/>
          <w:color w:val="000000" w:themeColor="text1"/>
          <w:sz w:val="22"/>
          <w:szCs w:val="22"/>
        </w:rPr>
        <w:t>)</w:t>
      </w:r>
    </w:p>
    <w:p w14:paraId="51B52F02" w14:textId="77777777" w:rsidR="004719BC" w:rsidRPr="004719BC" w:rsidRDefault="004719BC" w:rsidP="00A03F41">
      <w:pPr>
        <w:pStyle w:val="ListParagraph"/>
        <w:numPr>
          <w:ilvl w:val="0"/>
          <w:numId w:val="10"/>
        </w:numPr>
        <w:autoSpaceDE w:val="0"/>
        <w:autoSpaceDN w:val="0"/>
        <w:adjustRightInd w:val="0"/>
        <w:spacing w:after="120"/>
        <w:jc w:val="both"/>
        <w:rPr>
          <w:rFonts w:asciiTheme="minorHAnsi" w:eastAsia="Times" w:hAnsiTheme="minorHAnsi" w:cs="Arial"/>
          <w:color w:val="000000" w:themeColor="text1"/>
          <w:sz w:val="22"/>
          <w:szCs w:val="22"/>
        </w:rPr>
      </w:pPr>
      <w:r w:rsidRPr="004719BC">
        <w:rPr>
          <w:rFonts w:asciiTheme="minorHAnsi" w:eastAsia="Times" w:hAnsiTheme="minorHAnsi" w:cs="Arial"/>
          <w:color w:val="000000" w:themeColor="text1"/>
          <w:sz w:val="22"/>
          <w:szCs w:val="22"/>
        </w:rPr>
        <w:t>Victorian Public Sector Commission (VPSC)</w:t>
      </w:r>
    </w:p>
    <w:p w14:paraId="2ED935D2" w14:textId="77777777" w:rsidR="004719BC" w:rsidRPr="004719BC" w:rsidRDefault="004719BC" w:rsidP="00A03F41">
      <w:pPr>
        <w:pStyle w:val="ListParagraph"/>
        <w:numPr>
          <w:ilvl w:val="0"/>
          <w:numId w:val="10"/>
        </w:numPr>
        <w:autoSpaceDE w:val="0"/>
        <w:autoSpaceDN w:val="0"/>
        <w:adjustRightInd w:val="0"/>
        <w:spacing w:after="120"/>
        <w:jc w:val="both"/>
        <w:rPr>
          <w:rFonts w:asciiTheme="minorHAnsi" w:eastAsia="Times" w:hAnsiTheme="minorHAnsi" w:cs="Arial"/>
          <w:color w:val="000000" w:themeColor="text1"/>
          <w:sz w:val="22"/>
          <w:szCs w:val="22"/>
        </w:rPr>
      </w:pPr>
      <w:r w:rsidRPr="004719BC">
        <w:rPr>
          <w:rFonts w:asciiTheme="minorHAnsi" w:eastAsia="Times" w:hAnsiTheme="minorHAnsi" w:cs="Arial"/>
          <w:color w:val="000000" w:themeColor="text1"/>
          <w:sz w:val="22"/>
          <w:szCs w:val="22"/>
        </w:rPr>
        <w:t>Office of the Chief Parliamentary Counsel (OCPC)</w:t>
      </w:r>
    </w:p>
    <w:p w14:paraId="5DF287D0" w14:textId="77777777" w:rsidR="004719BC" w:rsidRPr="004719BC" w:rsidRDefault="004719BC" w:rsidP="00A03F41">
      <w:pPr>
        <w:pStyle w:val="ListParagraph"/>
        <w:numPr>
          <w:ilvl w:val="0"/>
          <w:numId w:val="10"/>
        </w:numPr>
        <w:autoSpaceDE w:val="0"/>
        <w:autoSpaceDN w:val="0"/>
        <w:adjustRightInd w:val="0"/>
        <w:spacing w:after="120"/>
        <w:jc w:val="both"/>
        <w:rPr>
          <w:rFonts w:asciiTheme="minorHAnsi" w:eastAsia="Times" w:hAnsiTheme="minorHAnsi" w:cs="Arial"/>
          <w:color w:val="000000" w:themeColor="text1"/>
          <w:sz w:val="22"/>
          <w:szCs w:val="22"/>
        </w:rPr>
      </w:pPr>
      <w:r w:rsidRPr="004719BC">
        <w:rPr>
          <w:rFonts w:asciiTheme="minorHAnsi" w:eastAsia="Times" w:hAnsiTheme="minorHAnsi" w:cs="Arial"/>
          <w:color w:val="000000" w:themeColor="text1"/>
          <w:sz w:val="22"/>
          <w:szCs w:val="22"/>
        </w:rPr>
        <w:t>Public Record Office Victoria (PROV)</w:t>
      </w:r>
    </w:p>
    <w:p w14:paraId="3C511E30" w14:textId="5811356F" w:rsidR="004719BC" w:rsidRDefault="004719BC" w:rsidP="00A03F41">
      <w:pPr>
        <w:pStyle w:val="ListParagraph"/>
        <w:numPr>
          <w:ilvl w:val="0"/>
          <w:numId w:val="10"/>
        </w:numPr>
        <w:autoSpaceDE w:val="0"/>
        <w:autoSpaceDN w:val="0"/>
        <w:adjustRightInd w:val="0"/>
        <w:spacing w:after="120"/>
        <w:jc w:val="both"/>
        <w:rPr>
          <w:rFonts w:asciiTheme="minorHAnsi" w:eastAsia="Times" w:hAnsiTheme="minorHAnsi" w:cs="Arial"/>
          <w:color w:val="000000" w:themeColor="text1"/>
          <w:sz w:val="22"/>
          <w:szCs w:val="22"/>
        </w:rPr>
      </w:pPr>
      <w:r w:rsidRPr="004719BC">
        <w:rPr>
          <w:rFonts w:asciiTheme="minorHAnsi" w:eastAsia="Times" w:hAnsiTheme="minorHAnsi" w:cs="Arial"/>
          <w:color w:val="000000" w:themeColor="text1"/>
          <w:sz w:val="22"/>
          <w:szCs w:val="22"/>
        </w:rPr>
        <w:t>Office of the Victorian Government Architect (OVGA)</w:t>
      </w:r>
    </w:p>
    <w:p w14:paraId="273BC602" w14:textId="1F03CBC2" w:rsidR="00D93BC0" w:rsidRDefault="00D93BC0" w:rsidP="00A03F41">
      <w:pPr>
        <w:pStyle w:val="ListParagraph"/>
        <w:numPr>
          <w:ilvl w:val="0"/>
          <w:numId w:val="10"/>
        </w:numPr>
        <w:autoSpaceDE w:val="0"/>
        <w:autoSpaceDN w:val="0"/>
        <w:adjustRightInd w:val="0"/>
        <w:spacing w:after="120"/>
        <w:jc w:val="both"/>
        <w:rPr>
          <w:rFonts w:asciiTheme="minorHAnsi" w:eastAsia="Times" w:hAnsiTheme="minorHAnsi" w:cs="Arial"/>
          <w:color w:val="000000" w:themeColor="text1"/>
          <w:sz w:val="22"/>
          <w:szCs w:val="22"/>
        </w:rPr>
      </w:pPr>
      <w:r>
        <w:rPr>
          <w:rFonts w:asciiTheme="minorHAnsi" w:eastAsia="Times" w:hAnsiTheme="minorHAnsi" w:cs="Arial"/>
          <w:color w:val="000000" w:themeColor="text1"/>
          <w:sz w:val="22"/>
          <w:szCs w:val="22"/>
        </w:rPr>
        <w:t>Victorian Independent Remuneration Tribunal (VIRT)</w:t>
      </w:r>
    </w:p>
    <w:p w14:paraId="30D602F6" w14:textId="77777777" w:rsidR="00786838" w:rsidRDefault="00D93BC0" w:rsidP="00A03F41">
      <w:pPr>
        <w:pStyle w:val="ListParagraph"/>
        <w:numPr>
          <w:ilvl w:val="0"/>
          <w:numId w:val="10"/>
        </w:numPr>
        <w:autoSpaceDE w:val="0"/>
        <w:autoSpaceDN w:val="0"/>
        <w:adjustRightInd w:val="0"/>
        <w:spacing w:after="120"/>
        <w:jc w:val="both"/>
        <w:rPr>
          <w:rFonts w:asciiTheme="minorHAnsi" w:eastAsia="Times" w:hAnsiTheme="minorHAnsi" w:cs="Arial"/>
          <w:color w:val="000000" w:themeColor="text1"/>
          <w:sz w:val="22"/>
          <w:szCs w:val="22"/>
        </w:rPr>
      </w:pPr>
      <w:r>
        <w:rPr>
          <w:rFonts w:asciiTheme="minorHAnsi" w:eastAsia="Times" w:hAnsiTheme="minorHAnsi" w:cs="Arial"/>
          <w:color w:val="000000" w:themeColor="text1"/>
          <w:sz w:val="22"/>
          <w:szCs w:val="22"/>
        </w:rPr>
        <w:t>Victorian Electoral Commission (VEC)</w:t>
      </w:r>
    </w:p>
    <w:p w14:paraId="6FAC9044" w14:textId="053905FE" w:rsidR="00D93BC0" w:rsidRDefault="00D93BC0" w:rsidP="00A03F41">
      <w:pPr>
        <w:pStyle w:val="ListParagraph"/>
        <w:numPr>
          <w:ilvl w:val="0"/>
          <w:numId w:val="10"/>
        </w:numPr>
        <w:autoSpaceDE w:val="0"/>
        <w:autoSpaceDN w:val="0"/>
        <w:adjustRightInd w:val="0"/>
        <w:spacing w:after="120"/>
        <w:jc w:val="both"/>
        <w:rPr>
          <w:rFonts w:asciiTheme="minorHAnsi" w:eastAsia="Times" w:hAnsiTheme="minorHAnsi" w:cs="Arial"/>
          <w:color w:val="000000" w:themeColor="text1"/>
          <w:sz w:val="22"/>
          <w:szCs w:val="22"/>
        </w:rPr>
      </w:pPr>
      <w:r>
        <w:rPr>
          <w:rFonts w:asciiTheme="minorHAnsi" w:eastAsia="Times" w:hAnsiTheme="minorHAnsi" w:cs="Arial"/>
          <w:color w:val="000000" w:themeColor="text1"/>
          <w:sz w:val="22"/>
          <w:szCs w:val="22"/>
        </w:rPr>
        <w:t>Electoral Boundaries Commission</w:t>
      </w:r>
    </w:p>
    <w:p w14:paraId="1E021C56" w14:textId="4CB7F804" w:rsidR="00D93BC0" w:rsidRDefault="00D93BC0" w:rsidP="00A03F41">
      <w:pPr>
        <w:pStyle w:val="ListParagraph"/>
        <w:numPr>
          <w:ilvl w:val="0"/>
          <w:numId w:val="10"/>
        </w:numPr>
        <w:autoSpaceDE w:val="0"/>
        <w:autoSpaceDN w:val="0"/>
        <w:adjustRightInd w:val="0"/>
        <w:spacing w:after="120"/>
        <w:jc w:val="both"/>
        <w:rPr>
          <w:rFonts w:asciiTheme="minorHAnsi" w:eastAsia="Times" w:hAnsiTheme="minorHAnsi" w:cs="Arial"/>
          <w:color w:val="000000" w:themeColor="text1"/>
          <w:sz w:val="22"/>
          <w:szCs w:val="22"/>
        </w:rPr>
      </w:pPr>
      <w:proofErr w:type="spellStart"/>
      <w:r>
        <w:rPr>
          <w:rFonts w:asciiTheme="minorHAnsi" w:eastAsia="Times" w:hAnsiTheme="minorHAnsi" w:cs="Arial"/>
          <w:color w:val="000000" w:themeColor="text1"/>
          <w:sz w:val="22"/>
          <w:szCs w:val="22"/>
        </w:rPr>
        <w:t>CenITex</w:t>
      </w:r>
      <w:proofErr w:type="spellEnd"/>
    </w:p>
    <w:p w14:paraId="48B290E9" w14:textId="18E90B71" w:rsidR="00D93BC0" w:rsidRDefault="00D93BC0" w:rsidP="00A03F41">
      <w:pPr>
        <w:pStyle w:val="ListParagraph"/>
        <w:numPr>
          <w:ilvl w:val="0"/>
          <w:numId w:val="10"/>
        </w:numPr>
        <w:autoSpaceDE w:val="0"/>
        <w:autoSpaceDN w:val="0"/>
        <w:adjustRightInd w:val="0"/>
        <w:spacing w:after="120"/>
        <w:jc w:val="both"/>
        <w:rPr>
          <w:rFonts w:asciiTheme="minorHAnsi" w:eastAsia="Times" w:hAnsiTheme="minorHAnsi" w:cs="Arial"/>
          <w:color w:val="000000" w:themeColor="text1"/>
          <w:sz w:val="22"/>
          <w:szCs w:val="22"/>
        </w:rPr>
      </w:pPr>
      <w:r>
        <w:rPr>
          <w:rFonts w:asciiTheme="minorHAnsi" w:eastAsia="Times" w:hAnsiTheme="minorHAnsi" w:cs="Arial"/>
          <w:color w:val="000000" w:themeColor="text1"/>
          <w:sz w:val="22"/>
          <w:szCs w:val="22"/>
        </w:rPr>
        <w:t>Service Victoria</w:t>
      </w:r>
    </w:p>
    <w:p w14:paraId="3F689AEF" w14:textId="70AF9E7A" w:rsidR="00D93BC0" w:rsidRPr="004719BC" w:rsidRDefault="00786838" w:rsidP="00A03F41">
      <w:pPr>
        <w:pStyle w:val="ListParagraph"/>
        <w:numPr>
          <w:ilvl w:val="0"/>
          <w:numId w:val="10"/>
        </w:numPr>
        <w:autoSpaceDE w:val="0"/>
        <w:autoSpaceDN w:val="0"/>
        <w:adjustRightInd w:val="0"/>
        <w:spacing w:after="120"/>
        <w:jc w:val="both"/>
        <w:rPr>
          <w:rFonts w:asciiTheme="minorHAnsi" w:eastAsia="Times" w:hAnsiTheme="minorHAnsi" w:cs="Arial"/>
          <w:color w:val="000000" w:themeColor="text1"/>
          <w:sz w:val="22"/>
          <w:szCs w:val="22"/>
        </w:rPr>
      </w:pPr>
      <w:r>
        <w:rPr>
          <w:rFonts w:asciiTheme="minorHAnsi" w:eastAsia="Times" w:hAnsiTheme="minorHAnsi" w:cs="Arial"/>
          <w:color w:val="000000" w:themeColor="text1"/>
          <w:sz w:val="22"/>
          <w:szCs w:val="22"/>
        </w:rPr>
        <w:t>Victorian Aboriginal Heritage Council</w:t>
      </w:r>
    </w:p>
    <w:p w14:paraId="0EFFF94C" w14:textId="68843E40" w:rsidR="004719BC" w:rsidRDefault="00585784" w:rsidP="00A03F41">
      <w:pPr>
        <w:pStyle w:val="ListParagraph"/>
        <w:numPr>
          <w:ilvl w:val="0"/>
          <w:numId w:val="10"/>
        </w:numPr>
        <w:autoSpaceDE w:val="0"/>
        <w:autoSpaceDN w:val="0"/>
        <w:adjustRightInd w:val="0"/>
        <w:spacing w:after="120"/>
        <w:jc w:val="both"/>
        <w:rPr>
          <w:rFonts w:asciiTheme="minorHAnsi" w:eastAsia="Times" w:hAnsiTheme="minorHAnsi" w:cs="Arial"/>
          <w:color w:val="000000" w:themeColor="text1"/>
          <w:sz w:val="22"/>
          <w:szCs w:val="22"/>
        </w:rPr>
      </w:pPr>
      <w:r>
        <w:rPr>
          <w:rFonts w:asciiTheme="minorHAnsi" w:eastAsia="Times" w:hAnsiTheme="minorHAnsi" w:cs="Arial"/>
          <w:color w:val="000000" w:themeColor="text1"/>
          <w:sz w:val="22"/>
          <w:szCs w:val="22"/>
        </w:rPr>
        <w:t>Family Violence Implementation</w:t>
      </w:r>
      <w:r w:rsidR="00D93BC0">
        <w:rPr>
          <w:rFonts w:asciiTheme="minorHAnsi" w:eastAsia="Times" w:hAnsiTheme="minorHAnsi" w:cs="Arial"/>
          <w:color w:val="000000" w:themeColor="text1"/>
          <w:sz w:val="22"/>
          <w:szCs w:val="22"/>
        </w:rPr>
        <w:t xml:space="preserve"> Reform</w:t>
      </w:r>
      <w:r>
        <w:rPr>
          <w:rFonts w:asciiTheme="minorHAnsi" w:eastAsia="Times" w:hAnsiTheme="minorHAnsi" w:cs="Arial"/>
          <w:color w:val="000000" w:themeColor="text1"/>
          <w:sz w:val="22"/>
          <w:szCs w:val="22"/>
        </w:rPr>
        <w:t xml:space="preserve"> Monitor</w:t>
      </w:r>
    </w:p>
    <w:p w14:paraId="19FCC75E" w14:textId="59ABEA18" w:rsidR="00786838" w:rsidRDefault="00786838" w:rsidP="00A03F41">
      <w:pPr>
        <w:pStyle w:val="ListParagraph"/>
        <w:numPr>
          <w:ilvl w:val="0"/>
          <w:numId w:val="10"/>
        </w:numPr>
        <w:autoSpaceDE w:val="0"/>
        <w:autoSpaceDN w:val="0"/>
        <w:adjustRightInd w:val="0"/>
        <w:spacing w:after="120"/>
        <w:jc w:val="both"/>
        <w:rPr>
          <w:rFonts w:asciiTheme="minorHAnsi" w:eastAsia="Times" w:hAnsiTheme="minorHAnsi" w:cs="Arial"/>
          <w:color w:val="000000" w:themeColor="text1"/>
          <w:sz w:val="22"/>
          <w:szCs w:val="22"/>
        </w:rPr>
      </w:pPr>
      <w:r>
        <w:rPr>
          <w:rFonts w:asciiTheme="minorHAnsi" w:eastAsia="Times" w:hAnsiTheme="minorHAnsi" w:cs="Arial"/>
          <w:color w:val="000000" w:themeColor="text1"/>
          <w:sz w:val="22"/>
          <w:szCs w:val="22"/>
        </w:rPr>
        <w:t>Labour Hire Licensing Authority</w:t>
      </w:r>
    </w:p>
    <w:p w14:paraId="33407442" w14:textId="71243F20" w:rsidR="00786838" w:rsidRPr="00786838" w:rsidRDefault="00786838" w:rsidP="00786838">
      <w:pPr>
        <w:pStyle w:val="ListParagraph"/>
        <w:numPr>
          <w:ilvl w:val="0"/>
          <w:numId w:val="10"/>
        </w:numPr>
        <w:autoSpaceDE w:val="0"/>
        <w:autoSpaceDN w:val="0"/>
        <w:adjustRightInd w:val="0"/>
        <w:spacing w:after="120"/>
        <w:jc w:val="both"/>
        <w:rPr>
          <w:rFonts w:asciiTheme="minorHAnsi" w:eastAsia="Times" w:hAnsiTheme="minorHAnsi" w:cs="Arial"/>
          <w:color w:val="000000" w:themeColor="text1"/>
          <w:sz w:val="22"/>
          <w:szCs w:val="22"/>
        </w:rPr>
      </w:pPr>
      <w:r w:rsidRPr="00786838">
        <w:rPr>
          <w:rFonts w:asciiTheme="minorHAnsi" w:eastAsia="Times" w:hAnsiTheme="minorHAnsi" w:cs="Arial"/>
          <w:color w:val="000000" w:themeColor="text1"/>
          <w:sz w:val="22"/>
          <w:szCs w:val="22"/>
        </w:rPr>
        <w:t>Portable Long Service</w:t>
      </w:r>
      <w:r>
        <w:rPr>
          <w:rFonts w:asciiTheme="minorHAnsi" w:eastAsia="Times" w:hAnsiTheme="minorHAnsi" w:cs="Arial"/>
          <w:color w:val="000000" w:themeColor="text1"/>
          <w:sz w:val="22"/>
          <w:szCs w:val="22"/>
        </w:rPr>
        <w:t xml:space="preserve"> </w:t>
      </w:r>
      <w:r w:rsidRPr="00786838">
        <w:rPr>
          <w:rFonts w:asciiTheme="minorHAnsi" w:eastAsia="Times" w:hAnsiTheme="minorHAnsi" w:cs="Arial"/>
          <w:color w:val="000000" w:themeColor="text1"/>
          <w:sz w:val="22"/>
          <w:szCs w:val="22"/>
        </w:rPr>
        <w:t>Benefits Authority</w:t>
      </w:r>
    </w:p>
    <w:p w14:paraId="0D0B94A1" w14:textId="77777777" w:rsidR="00E03F5B" w:rsidRDefault="00E03F5B" w:rsidP="00E03F5B">
      <w:pPr>
        <w:autoSpaceDE w:val="0"/>
        <w:autoSpaceDN w:val="0"/>
        <w:adjustRightInd w:val="0"/>
        <w:jc w:val="both"/>
        <w:rPr>
          <w:rFonts w:ascii="Arial" w:hAnsi="Arial" w:cs="Arial"/>
          <w:b/>
          <w:sz w:val="26"/>
          <w:szCs w:val="26"/>
          <w:lang w:eastAsia="en-AU"/>
        </w:rPr>
      </w:pPr>
    </w:p>
    <w:p w14:paraId="1051AAED" w14:textId="77777777" w:rsidR="00EA15F7" w:rsidRDefault="00EA15F7" w:rsidP="00E03F5B">
      <w:pPr>
        <w:autoSpaceDE w:val="0"/>
        <w:autoSpaceDN w:val="0"/>
        <w:adjustRightInd w:val="0"/>
        <w:jc w:val="both"/>
        <w:rPr>
          <w:rFonts w:asciiTheme="minorHAnsi" w:eastAsia="Times" w:hAnsiTheme="minorHAnsi" w:cs="Arial"/>
          <w:color w:val="000000" w:themeColor="text1"/>
          <w:sz w:val="22"/>
          <w:szCs w:val="22"/>
        </w:rPr>
      </w:pPr>
      <w:r>
        <w:rPr>
          <w:rFonts w:asciiTheme="minorHAnsi" w:eastAsia="Times" w:hAnsiTheme="minorHAnsi" w:cs="Arial"/>
          <w:color w:val="000000" w:themeColor="text1"/>
          <w:sz w:val="22"/>
          <w:szCs w:val="22"/>
        </w:rPr>
        <w:t>A</w:t>
      </w:r>
      <w:r w:rsidRPr="00EA15F7">
        <w:rPr>
          <w:rFonts w:asciiTheme="minorHAnsi" w:eastAsia="Times" w:hAnsiTheme="minorHAnsi" w:cs="Arial"/>
          <w:color w:val="000000" w:themeColor="text1"/>
          <w:sz w:val="22"/>
          <w:szCs w:val="22"/>
        </w:rPr>
        <w:t xml:space="preserve"> full list </w:t>
      </w:r>
      <w:r>
        <w:rPr>
          <w:rFonts w:asciiTheme="minorHAnsi" w:eastAsia="Times" w:hAnsiTheme="minorHAnsi" w:cs="Arial"/>
          <w:color w:val="000000" w:themeColor="text1"/>
          <w:sz w:val="22"/>
          <w:szCs w:val="22"/>
        </w:rPr>
        <w:t xml:space="preserve">of portfolio entities and agencies is available at </w:t>
      </w:r>
      <w:hyperlink r:id="rId19" w:history="1">
        <w:r w:rsidRPr="007368FA">
          <w:rPr>
            <w:rStyle w:val="Hyperlink"/>
            <w:rFonts w:asciiTheme="minorHAnsi" w:eastAsia="Times" w:hAnsiTheme="minorHAnsi" w:cs="Arial"/>
            <w:sz w:val="22"/>
            <w:szCs w:val="22"/>
          </w:rPr>
          <w:t>https://www.vic.gov.au/dpc-portfolio-entities-and-agencies</w:t>
        </w:r>
      </w:hyperlink>
    </w:p>
    <w:p w14:paraId="2816EFAF" w14:textId="77777777" w:rsidR="00EA15F7" w:rsidRPr="00EA15F7" w:rsidRDefault="00EA15F7" w:rsidP="00E03F5B">
      <w:pPr>
        <w:autoSpaceDE w:val="0"/>
        <w:autoSpaceDN w:val="0"/>
        <w:adjustRightInd w:val="0"/>
        <w:jc w:val="both"/>
        <w:rPr>
          <w:rFonts w:asciiTheme="minorHAnsi" w:eastAsia="Times" w:hAnsiTheme="minorHAnsi" w:cs="Arial"/>
          <w:color w:val="000000" w:themeColor="text1"/>
          <w:sz w:val="22"/>
          <w:szCs w:val="22"/>
        </w:rPr>
      </w:pPr>
    </w:p>
    <w:p w14:paraId="12F5DF26" w14:textId="77777777" w:rsidR="00E03F5B" w:rsidRPr="00E03F5B" w:rsidRDefault="00E03F5B" w:rsidP="00E03F5B">
      <w:pPr>
        <w:pStyle w:val="Heading4"/>
        <w:rPr>
          <w:lang w:eastAsia="en-AU"/>
        </w:rPr>
      </w:pPr>
      <w:r w:rsidRPr="00E03F5B">
        <w:rPr>
          <w:lang w:eastAsia="en-AU"/>
        </w:rPr>
        <w:t>The Premier’s Office</w:t>
      </w:r>
    </w:p>
    <w:p w14:paraId="7D7E6EB9" w14:textId="77777777" w:rsidR="00E03F5B" w:rsidRDefault="00E03F5B" w:rsidP="00E03F5B">
      <w:pPr>
        <w:autoSpaceDE w:val="0"/>
        <w:autoSpaceDN w:val="0"/>
        <w:adjustRightInd w:val="0"/>
        <w:jc w:val="both"/>
        <w:rPr>
          <w:rFonts w:asciiTheme="minorHAnsi" w:eastAsia="Times" w:hAnsiTheme="minorHAnsi" w:cs="Arial"/>
          <w:color w:val="000000" w:themeColor="text1"/>
          <w:sz w:val="22"/>
          <w:szCs w:val="22"/>
        </w:rPr>
      </w:pPr>
      <w:r w:rsidRPr="00E03F5B">
        <w:rPr>
          <w:rFonts w:asciiTheme="minorHAnsi" w:eastAsia="Times" w:hAnsiTheme="minorHAnsi" w:cs="Arial"/>
          <w:color w:val="000000" w:themeColor="text1"/>
          <w:sz w:val="22"/>
          <w:szCs w:val="22"/>
        </w:rPr>
        <w:t xml:space="preserve">The Premier’s Office is not part of the department, with people employed directly by the Premier. Functional responsibilities within the office include policy, strategic and media advice, as well as providing program and administrative support for the Premier. Collectively, these work units support the political role of the Premier and the government. The principal function of the Premier’s Office is to ensure that the Premier is appropriately advised about the political </w:t>
      </w:r>
      <w:r w:rsidRPr="00E03F5B">
        <w:rPr>
          <w:rFonts w:asciiTheme="minorHAnsi" w:eastAsia="Times" w:hAnsiTheme="minorHAnsi" w:cs="Arial"/>
          <w:color w:val="000000" w:themeColor="text1"/>
          <w:sz w:val="22"/>
          <w:szCs w:val="22"/>
        </w:rPr>
        <w:lastRenderedPageBreak/>
        <w:t xml:space="preserve">implications of policy and other advice and decisions. The Premier’s Office also works closely with the private offices of other Cabinet Ministers. </w:t>
      </w:r>
    </w:p>
    <w:p w14:paraId="766A98B4" w14:textId="77777777" w:rsidR="00E03F5B" w:rsidRPr="00E03F5B" w:rsidRDefault="00E03F5B" w:rsidP="00E03F5B">
      <w:pPr>
        <w:autoSpaceDE w:val="0"/>
        <w:autoSpaceDN w:val="0"/>
        <w:adjustRightInd w:val="0"/>
        <w:jc w:val="both"/>
        <w:rPr>
          <w:rFonts w:asciiTheme="minorHAnsi" w:eastAsia="Times" w:hAnsiTheme="minorHAnsi" w:cs="Arial"/>
          <w:color w:val="000000" w:themeColor="text1"/>
          <w:sz w:val="22"/>
          <w:szCs w:val="22"/>
        </w:rPr>
      </w:pPr>
    </w:p>
    <w:p w14:paraId="72712800" w14:textId="77777777" w:rsidR="00E03F5B" w:rsidRDefault="00E03F5B" w:rsidP="00E03F5B">
      <w:pPr>
        <w:autoSpaceDE w:val="0"/>
        <w:autoSpaceDN w:val="0"/>
        <w:adjustRightInd w:val="0"/>
        <w:jc w:val="both"/>
        <w:rPr>
          <w:rFonts w:asciiTheme="minorHAnsi" w:eastAsia="Times" w:hAnsiTheme="minorHAnsi" w:cs="Arial"/>
          <w:color w:val="000000" w:themeColor="text1"/>
          <w:sz w:val="22"/>
          <w:szCs w:val="22"/>
        </w:rPr>
      </w:pPr>
      <w:r w:rsidRPr="00E03F5B">
        <w:rPr>
          <w:rFonts w:asciiTheme="minorHAnsi" w:eastAsia="Times" w:hAnsiTheme="minorHAnsi" w:cs="Arial"/>
          <w:color w:val="000000" w:themeColor="text1"/>
          <w:sz w:val="22"/>
          <w:szCs w:val="22"/>
        </w:rPr>
        <w:t>For further information on the relationship between the department and the Premier’s Office, including protocols for dealing with requests from the Premier’s Office, please contact your prospective manager.</w:t>
      </w:r>
    </w:p>
    <w:p w14:paraId="7A187684" w14:textId="77777777" w:rsidR="00E03F5B" w:rsidRDefault="00E03F5B" w:rsidP="005F5FE0">
      <w:pPr>
        <w:autoSpaceDE w:val="0"/>
        <w:autoSpaceDN w:val="0"/>
        <w:adjustRightInd w:val="0"/>
        <w:spacing w:after="120"/>
        <w:jc w:val="both"/>
        <w:rPr>
          <w:rFonts w:asciiTheme="minorHAnsi" w:eastAsia="Times" w:hAnsiTheme="minorHAnsi" w:cs="Arial"/>
          <w:color w:val="000000" w:themeColor="text1"/>
          <w:sz w:val="22"/>
          <w:szCs w:val="22"/>
        </w:rPr>
      </w:pPr>
    </w:p>
    <w:p w14:paraId="1787A329" w14:textId="77777777" w:rsidR="00FE6E70" w:rsidRDefault="00E03F5B" w:rsidP="00C12C4C">
      <w:pPr>
        <w:pStyle w:val="Heading1"/>
        <w:spacing w:after="0"/>
        <w:rPr>
          <w:rFonts w:cs="Times New Roman"/>
          <w:iCs/>
          <w:kern w:val="0"/>
          <w:sz w:val="36"/>
          <w:szCs w:val="36"/>
        </w:rPr>
      </w:pPr>
      <w:bookmarkStart w:id="10" w:name="_Toc500754970"/>
      <w:r>
        <w:rPr>
          <w:rFonts w:cs="Times New Roman"/>
          <w:iCs/>
          <w:kern w:val="0"/>
          <w:sz w:val="36"/>
          <w:szCs w:val="36"/>
        </w:rPr>
        <w:t>V</w:t>
      </w:r>
      <w:bookmarkStart w:id="11" w:name="_Toc500754971"/>
      <w:bookmarkEnd w:id="10"/>
      <w:r w:rsidR="00FE6E70">
        <w:rPr>
          <w:rFonts w:cs="Times New Roman"/>
          <w:iCs/>
          <w:kern w:val="0"/>
          <w:sz w:val="36"/>
          <w:szCs w:val="36"/>
        </w:rPr>
        <w:t>ictorian Public Service</w:t>
      </w:r>
    </w:p>
    <w:p w14:paraId="498B2373" w14:textId="3F7A66C5" w:rsidR="00E03F5B" w:rsidRPr="00E03F5B" w:rsidRDefault="00E03F5B" w:rsidP="00C12C4C">
      <w:pPr>
        <w:pStyle w:val="Heading1"/>
        <w:spacing w:after="240"/>
        <w:rPr>
          <w:rFonts w:asciiTheme="minorHAnsi" w:eastAsia="Times" w:hAnsiTheme="minorHAnsi"/>
          <w:b/>
          <w:color w:val="000000" w:themeColor="text1"/>
          <w:sz w:val="22"/>
          <w:szCs w:val="22"/>
        </w:rPr>
      </w:pPr>
      <w:r w:rsidRPr="00E03F5B">
        <w:rPr>
          <w:rFonts w:asciiTheme="minorHAnsi" w:eastAsia="Times" w:hAnsiTheme="minorHAnsi"/>
          <w:b/>
          <w:color w:val="000000" w:themeColor="text1"/>
          <w:sz w:val="22"/>
          <w:szCs w:val="22"/>
        </w:rPr>
        <w:t xml:space="preserve">The </w:t>
      </w:r>
      <w:r w:rsidR="00255704">
        <w:rPr>
          <w:rFonts w:asciiTheme="minorHAnsi" w:eastAsia="Times" w:hAnsiTheme="minorHAnsi"/>
          <w:b/>
          <w:color w:val="000000" w:themeColor="text1"/>
          <w:sz w:val="22"/>
          <w:szCs w:val="22"/>
        </w:rPr>
        <w:t>9</w:t>
      </w:r>
      <w:r w:rsidR="00255704" w:rsidRPr="00E03F5B">
        <w:rPr>
          <w:rFonts w:asciiTheme="minorHAnsi" w:eastAsia="Times" w:hAnsiTheme="minorHAnsi"/>
          <w:b/>
          <w:color w:val="000000" w:themeColor="text1"/>
          <w:sz w:val="22"/>
          <w:szCs w:val="22"/>
        </w:rPr>
        <w:t xml:space="preserve"> </w:t>
      </w:r>
      <w:r w:rsidRPr="00E03F5B">
        <w:rPr>
          <w:rFonts w:asciiTheme="minorHAnsi" w:eastAsia="Times" w:hAnsiTheme="minorHAnsi"/>
          <w:b/>
          <w:color w:val="000000" w:themeColor="text1"/>
          <w:sz w:val="22"/>
          <w:szCs w:val="22"/>
        </w:rPr>
        <w:t>government departments that make up the Victorian Public Service (VPS) are:</w:t>
      </w:r>
      <w:bookmarkEnd w:id="11"/>
    </w:p>
    <w:p w14:paraId="79DBDE85" w14:textId="77777777" w:rsidR="00585784" w:rsidRDefault="00585784" w:rsidP="00A03F41">
      <w:pPr>
        <w:pStyle w:val="ListParagraph"/>
        <w:numPr>
          <w:ilvl w:val="0"/>
          <w:numId w:val="10"/>
        </w:numPr>
        <w:autoSpaceDE w:val="0"/>
        <w:autoSpaceDN w:val="0"/>
        <w:adjustRightInd w:val="0"/>
        <w:spacing w:after="120"/>
        <w:jc w:val="both"/>
        <w:rPr>
          <w:rFonts w:asciiTheme="minorHAnsi" w:eastAsia="Times" w:hAnsiTheme="minorHAnsi" w:cs="Arial"/>
          <w:color w:val="000000" w:themeColor="text1"/>
          <w:sz w:val="22"/>
          <w:szCs w:val="22"/>
        </w:rPr>
      </w:pPr>
      <w:r w:rsidRPr="00E03F5B">
        <w:rPr>
          <w:rFonts w:asciiTheme="minorHAnsi" w:eastAsia="Times" w:hAnsiTheme="minorHAnsi" w:cs="Arial"/>
          <w:color w:val="000000" w:themeColor="text1"/>
          <w:sz w:val="22"/>
          <w:szCs w:val="22"/>
        </w:rPr>
        <w:t>Department of Premier and Cabinet (DPC)</w:t>
      </w:r>
    </w:p>
    <w:p w14:paraId="02F49C2A" w14:textId="77777777" w:rsidR="00E03F5B" w:rsidRDefault="00E03F5B" w:rsidP="00A03F41">
      <w:pPr>
        <w:pStyle w:val="ListParagraph"/>
        <w:numPr>
          <w:ilvl w:val="0"/>
          <w:numId w:val="10"/>
        </w:numPr>
        <w:autoSpaceDE w:val="0"/>
        <w:autoSpaceDN w:val="0"/>
        <w:adjustRightInd w:val="0"/>
        <w:spacing w:after="120"/>
        <w:jc w:val="both"/>
        <w:rPr>
          <w:rFonts w:asciiTheme="minorHAnsi" w:eastAsia="Times" w:hAnsiTheme="minorHAnsi" w:cs="Arial"/>
          <w:color w:val="000000" w:themeColor="text1"/>
          <w:sz w:val="22"/>
          <w:szCs w:val="22"/>
        </w:rPr>
      </w:pPr>
      <w:r w:rsidRPr="00E03F5B">
        <w:rPr>
          <w:rFonts w:asciiTheme="minorHAnsi" w:eastAsia="Times" w:hAnsiTheme="minorHAnsi" w:cs="Arial"/>
          <w:color w:val="000000" w:themeColor="text1"/>
          <w:sz w:val="22"/>
          <w:szCs w:val="22"/>
        </w:rPr>
        <w:t>Department of Education and Training (DET)</w:t>
      </w:r>
    </w:p>
    <w:p w14:paraId="7D17B6DE" w14:textId="5F73EC17" w:rsidR="00585784" w:rsidRDefault="00585784" w:rsidP="00585784">
      <w:pPr>
        <w:pStyle w:val="ListParagraph"/>
        <w:numPr>
          <w:ilvl w:val="0"/>
          <w:numId w:val="10"/>
        </w:numPr>
        <w:autoSpaceDE w:val="0"/>
        <w:autoSpaceDN w:val="0"/>
        <w:adjustRightInd w:val="0"/>
        <w:spacing w:after="120"/>
        <w:jc w:val="both"/>
        <w:rPr>
          <w:rFonts w:asciiTheme="minorHAnsi" w:eastAsia="Times" w:hAnsiTheme="minorHAnsi" w:cs="Arial"/>
          <w:color w:val="000000" w:themeColor="text1"/>
          <w:sz w:val="22"/>
          <w:szCs w:val="22"/>
        </w:rPr>
      </w:pPr>
      <w:r w:rsidRPr="00E03F5B">
        <w:rPr>
          <w:rFonts w:asciiTheme="minorHAnsi" w:eastAsia="Times" w:hAnsiTheme="minorHAnsi" w:cs="Arial"/>
          <w:color w:val="000000" w:themeColor="text1"/>
          <w:sz w:val="22"/>
          <w:szCs w:val="22"/>
        </w:rPr>
        <w:t>Department of Environment, Land, Water and Planning (DELWP)</w:t>
      </w:r>
    </w:p>
    <w:p w14:paraId="7D350A10" w14:textId="7337CF5F" w:rsidR="00255704" w:rsidRPr="00585784" w:rsidRDefault="00255704" w:rsidP="00585784">
      <w:pPr>
        <w:pStyle w:val="ListParagraph"/>
        <w:numPr>
          <w:ilvl w:val="0"/>
          <w:numId w:val="10"/>
        </w:numPr>
        <w:autoSpaceDE w:val="0"/>
        <w:autoSpaceDN w:val="0"/>
        <w:adjustRightInd w:val="0"/>
        <w:spacing w:after="120"/>
        <w:jc w:val="both"/>
        <w:rPr>
          <w:rFonts w:asciiTheme="minorHAnsi" w:eastAsia="Times" w:hAnsiTheme="minorHAnsi" w:cs="Arial"/>
          <w:color w:val="000000" w:themeColor="text1"/>
          <w:sz w:val="22"/>
          <w:szCs w:val="22"/>
        </w:rPr>
      </w:pPr>
      <w:r>
        <w:rPr>
          <w:rFonts w:asciiTheme="minorHAnsi" w:eastAsia="Times" w:hAnsiTheme="minorHAnsi" w:cs="Arial"/>
          <w:color w:val="000000" w:themeColor="text1"/>
          <w:sz w:val="22"/>
          <w:szCs w:val="22"/>
        </w:rPr>
        <w:t>Department of Families, Fairness and Housing (DFFH)</w:t>
      </w:r>
    </w:p>
    <w:p w14:paraId="11CF6B06" w14:textId="62CA3EFD" w:rsidR="00E03F5B" w:rsidRDefault="00E03F5B" w:rsidP="00A03F41">
      <w:pPr>
        <w:pStyle w:val="ListParagraph"/>
        <w:numPr>
          <w:ilvl w:val="0"/>
          <w:numId w:val="10"/>
        </w:numPr>
        <w:autoSpaceDE w:val="0"/>
        <w:autoSpaceDN w:val="0"/>
        <w:adjustRightInd w:val="0"/>
        <w:spacing w:after="120"/>
        <w:jc w:val="both"/>
        <w:rPr>
          <w:rFonts w:asciiTheme="minorHAnsi" w:eastAsia="Times" w:hAnsiTheme="minorHAnsi" w:cs="Arial"/>
          <w:color w:val="000000" w:themeColor="text1"/>
          <w:sz w:val="22"/>
          <w:szCs w:val="22"/>
        </w:rPr>
      </w:pPr>
      <w:r w:rsidRPr="00E03F5B">
        <w:rPr>
          <w:rFonts w:asciiTheme="minorHAnsi" w:eastAsia="Times" w:hAnsiTheme="minorHAnsi" w:cs="Arial"/>
          <w:color w:val="000000" w:themeColor="text1"/>
          <w:sz w:val="22"/>
          <w:szCs w:val="22"/>
        </w:rPr>
        <w:t xml:space="preserve">Department of Health </w:t>
      </w:r>
      <w:r w:rsidR="00255704">
        <w:rPr>
          <w:rFonts w:asciiTheme="minorHAnsi" w:eastAsia="Times" w:hAnsiTheme="minorHAnsi" w:cs="Arial"/>
          <w:color w:val="000000" w:themeColor="text1"/>
          <w:sz w:val="22"/>
          <w:szCs w:val="22"/>
        </w:rPr>
        <w:t>(</w:t>
      </w:r>
      <w:proofErr w:type="spellStart"/>
      <w:r w:rsidR="00255704">
        <w:rPr>
          <w:rFonts w:asciiTheme="minorHAnsi" w:eastAsia="Times" w:hAnsiTheme="minorHAnsi" w:cs="Arial"/>
          <w:color w:val="000000" w:themeColor="text1"/>
          <w:sz w:val="22"/>
          <w:szCs w:val="22"/>
        </w:rPr>
        <w:t>D</w:t>
      </w:r>
      <w:r w:rsidR="00D92947">
        <w:rPr>
          <w:rFonts w:asciiTheme="minorHAnsi" w:eastAsia="Times" w:hAnsiTheme="minorHAnsi" w:cs="Arial"/>
          <w:color w:val="000000" w:themeColor="text1"/>
          <w:sz w:val="22"/>
          <w:szCs w:val="22"/>
        </w:rPr>
        <w:t>o</w:t>
      </w:r>
      <w:r w:rsidR="00255704">
        <w:rPr>
          <w:rFonts w:asciiTheme="minorHAnsi" w:eastAsia="Times" w:hAnsiTheme="minorHAnsi" w:cs="Arial"/>
          <w:color w:val="000000" w:themeColor="text1"/>
          <w:sz w:val="22"/>
          <w:szCs w:val="22"/>
        </w:rPr>
        <w:t>H</w:t>
      </w:r>
      <w:proofErr w:type="spellEnd"/>
      <w:r w:rsidR="00255704">
        <w:rPr>
          <w:rFonts w:asciiTheme="minorHAnsi" w:eastAsia="Times" w:hAnsiTheme="minorHAnsi" w:cs="Arial"/>
          <w:color w:val="000000" w:themeColor="text1"/>
          <w:sz w:val="22"/>
          <w:szCs w:val="22"/>
        </w:rPr>
        <w:t>)</w:t>
      </w:r>
    </w:p>
    <w:p w14:paraId="5D497FD9" w14:textId="77777777" w:rsidR="00585784" w:rsidRPr="00585784" w:rsidRDefault="00585784" w:rsidP="00585784">
      <w:pPr>
        <w:pStyle w:val="ListParagraph"/>
        <w:numPr>
          <w:ilvl w:val="0"/>
          <w:numId w:val="10"/>
        </w:numPr>
        <w:autoSpaceDE w:val="0"/>
        <w:autoSpaceDN w:val="0"/>
        <w:adjustRightInd w:val="0"/>
        <w:spacing w:after="120"/>
        <w:jc w:val="both"/>
        <w:rPr>
          <w:rFonts w:asciiTheme="minorHAnsi" w:eastAsia="Times" w:hAnsiTheme="minorHAnsi" w:cs="Arial"/>
          <w:color w:val="000000" w:themeColor="text1"/>
          <w:sz w:val="22"/>
          <w:szCs w:val="22"/>
        </w:rPr>
      </w:pPr>
      <w:r w:rsidRPr="00E03F5B">
        <w:rPr>
          <w:rFonts w:asciiTheme="minorHAnsi" w:eastAsia="Times" w:hAnsiTheme="minorHAnsi" w:cs="Arial"/>
          <w:color w:val="000000" w:themeColor="text1"/>
          <w:sz w:val="22"/>
          <w:szCs w:val="22"/>
        </w:rPr>
        <w:t xml:space="preserve">Department of Jobs, </w:t>
      </w:r>
      <w:r>
        <w:rPr>
          <w:rFonts w:asciiTheme="minorHAnsi" w:eastAsia="Times" w:hAnsiTheme="minorHAnsi" w:cs="Arial"/>
          <w:color w:val="000000" w:themeColor="text1"/>
          <w:sz w:val="22"/>
          <w:szCs w:val="22"/>
        </w:rPr>
        <w:t>Precincts and Regions</w:t>
      </w:r>
      <w:r w:rsidRPr="00E03F5B">
        <w:rPr>
          <w:rFonts w:asciiTheme="minorHAnsi" w:eastAsia="Times" w:hAnsiTheme="minorHAnsi" w:cs="Arial"/>
          <w:color w:val="000000" w:themeColor="text1"/>
          <w:sz w:val="22"/>
          <w:szCs w:val="22"/>
        </w:rPr>
        <w:t xml:space="preserve"> (D</w:t>
      </w:r>
      <w:r>
        <w:rPr>
          <w:rFonts w:asciiTheme="minorHAnsi" w:eastAsia="Times" w:hAnsiTheme="minorHAnsi" w:cs="Arial"/>
          <w:color w:val="000000" w:themeColor="text1"/>
          <w:sz w:val="22"/>
          <w:szCs w:val="22"/>
        </w:rPr>
        <w:t>JPR</w:t>
      </w:r>
      <w:r w:rsidRPr="00E03F5B">
        <w:rPr>
          <w:rFonts w:asciiTheme="minorHAnsi" w:eastAsia="Times" w:hAnsiTheme="minorHAnsi" w:cs="Arial"/>
          <w:color w:val="000000" w:themeColor="text1"/>
          <w:sz w:val="22"/>
          <w:szCs w:val="22"/>
        </w:rPr>
        <w:t>)</w:t>
      </w:r>
    </w:p>
    <w:p w14:paraId="67BA8A49" w14:textId="77777777" w:rsidR="00E03F5B" w:rsidRDefault="00E03F5B" w:rsidP="00585784">
      <w:pPr>
        <w:pStyle w:val="ListParagraph"/>
        <w:numPr>
          <w:ilvl w:val="0"/>
          <w:numId w:val="10"/>
        </w:numPr>
        <w:autoSpaceDE w:val="0"/>
        <w:autoSpaceDN w:val="0"/>
        <w:adjustRightInd w:val="0"/>
        <w:spacing w:after="120"/>
        <w:jc w:val="both"/>
        <w:rPr>
          <w:rFonts w:asciiTheme="minorHAnsi" w:eastAsia="Times" w:hAnsiTheme="minorHAnsi" w:cs="Arial"/>
          <w:color w:val="000000" w:themeColor="text1"/>
          <w:sz w:val="22"/>
          <w:szCs w:val="22"/>
        </w:rPr>
      </w:pPr>
      <w:r w:rsidRPr="00E03F5B">
        <w:rPr>
          <w:rFonts w:asciiTheme="minorHAnsi" w:eastAsia="Times" w:hAnsiTheme="minorHAnsi" w:cs="Arial"/>
          <w:color w:val="000000" w:themeColor="text1"/>
          <w:sz w:val="22"/>
          <w:szCs w:val="22"/>
        </w:rPr>
        <w:t xml:space="preserve">Department of Justice and </w:t>
      </w:r>
      <w:r w:rsidR="00585784">
        <w:rPr>
          <w:rFonts w:asciiTheme="minorHAnsi" w:eastAsia="Times" w:hAnsiTheme="minorHAnsi" w:cs="Arial"/>
          <w:color w:val="000000" w:themeColor="text1"/>
          <w:sz w:val="22"/>
          <w:szCs w:val="22"/>
        </w:rPr>
        <w:t>Community Safety</w:t>
      </w:r>
      <w:r w:rsidRPr="00E03F5B">
        <w:rPr>
          <w:rFonts w:asciiTheme="minorHAnsi" w:eastAsia="Times" w:hAnsiTheme="minorHAnsi" w:cs="Arial"/>
          <w:color w:val="000000" w:themeColor="text1"/>
          <w:sz w:val="22"/>
          <w:szCs w:val="22"/>
        </w:rPr>
        <w:t xml:space="preserve"> (DJ</w:t>
      </w:r>
      <w:r w:rsidR="00585784">
        <w:rPr>
          <w:rFonts w:asciiTheme="minorHAnsi" w:eastAsia="Times" w:hAnsiTheme="minorHAnsi" w:cs="Arial"/>
          <w:color w:val="000000" w:themeColor="text1"/>
          <w:sz w:val="22"/>
          <w:szCs w:val="22"/>
        </w:rPr>
        <w:t>CS</w:t>
      </w:r>
      <w:r w:rsidRPr="00E03F5B">
        <w:rPr>
          <w:rFonts w:asciiTheme="minorHAnsi" w:eastAsia="Times" w:hAnsiTheme="minorHAnsi" w:cs="Arial"/>
          <w:color w:val="000000" w:themeColor="text1"/>
          <w:sz w:val="22"/>
          <w:szCs w:val="22"/>
        </w:rPr>
        <w:t>)</w:t>
      </w:r>
    </w:p>
    <w:p w14:paraId="7A580648" w14:textId="77777777" w:rsidR="00585784" w:rsidRPr="00585784" w:rsidRDefault="00585784" w:rsidP="00585784">
      <w:pPr>
        <w:pStyle w:val="ListParagraph"/>
        <w:numPr>
          <w:ilvl w:val="0"/>
          <w:numId w:val="10"/>
        </w:numPr>
        <w:autoSpaceDE w:val="0"/>
        <w:autoSpaceDN w:val="0"/>
        <w:adjustRightInd w:val="0"/>
        <w:spacing w:after="120"/>
        <w:jc w:val="both"/>
        <w:rPr>
          <w:rFonts w:asciiTheme="minorHAnsi" w:eastAsia="Times" w:hAnsiTheme="minorHAnsi" w:cs="Arial"/>
          <w:color w:val="000000" w:themeColor="text1"/>
          <w:sz w:val="22"/>
          <w:szCs w:val="22"/>
        </w:rPr>
      </w:pPr>
      <w:r>
        <w:rPr>
          <w:rFonts w:asciiTheme="minorHAnsi" w:eastAsia="Times" w:hAnsiTheme="minorHAnsi" w:cs="Arial"/>
          <w:color w:val="000000" w:themeColor="text1"/>
          <w:sz w:val="22"/>
          <w:szCs w:val="22"/>
        </w:rPr>
        <w:t>Department of Transport (DOT)</w:t>
      </w:r>
    </w:p>
    <w:p w14:paraId="1DF5EA59" w14:textId="77777777" w:rsidR="00E03F5B" w:rsidRPr="00E03F5B" w:rsidRDefault="00E03F5B" w:rsidP="00A03F41">
      <w:pPr>
        <w:pStyle w:val="ListParagraph"/>
        <w:numPr>
          <w:ilvl w:val="0"/>
          <w:numId w:val="10"/>
        </w:numPr>
        <w:autoSpaceDE w:val="0"/>
        <w:autoSpaceDN w:val="0"/>
        <w:adjustRightInd w:val="0"/>
        <w:spacing w:after="120"/>
        <w:jc w:val="both"/>
        <w:rPr>
          <w:rFonts w:asciiTheme="minorHAnsi" w:eastAsia="Times" w:hAnsiTheme="minorHAnsi" w:cs="Arial"/>
          <w:color w:val="000000" w:themeColor="text1"/>
          <w:sz w:val="22"/>
          <w:szCs w:val="22"/>
        </w:rPr>
      </w:pPr>
      <w:r w:rsidRPr="00E03F5B">
        <w:rPr>
          <w:rFonts w:asciiTheme="minorHAnsi" w:eastAsia="Times" w:hAnsiTheme="minorHAnsi" w:cs="Arial"/>
          <w:color w:val="000000" w:themeColor="text1"/>
          <w:sz w:val="22"/>
          <w:szCs w:val="22"/>
        </w:rPr>
        <w:t>Department of Treasury and Finance (DTF)</w:t>
      </w:r>
    </w:p>
    <w:p w14:paraId="7E2C2B46" w14:textId="77777777" w:rsidR="00E03F5B" w:rsidRPr="00E03F5B" w:rsidRDefault="00E03F5B" w:rsidP="00E03F5B">
      <w:pPr>
        <w:autoSpaceDE w:val="0"/>
        <w:autoSpaceDN w:val="0"/>
        <w:adjustRightInd w:val="0"/>
        <w:jc w:val="both"/>
        <w:rPr>
          <w:rFonts w:asciiTheme="minorHAnsi" w:eastAsia="Times" w:hAnsiTheme="minorHAnsi" w:cs="Arial"/>
          <w:color w:val="000000" w:themeColor="text1"/>
          <w:sz w:val="22"/>
          <w:szCs w:val="22"/>
        </w:rPr>
      </w:pPr>
    </w:p>
    <w:p w14:paraId="7F851F8D" w14:textId="77777777" w:rsidR="00E03F5B" w:rsidRPr="00E03F5B" w:rsidRDefault="00E03F5B" w:rsidP="00E03F5B">
      <w:pPr>
        <w:autoSpaceDE w:val="0"/>
        <w:autoSpaceDN w:val="0"/>
        <w:adjustRightInd w:val="0"/>
        <w:spacing w:after="120"/>
        <w:jc w:val="both"/>
        <w:rPr>
          <w:rFonts w:asciiTheme="minorHAnsi" w:eastAsia="Times" w:hAnsiTheme="minorHAnsi" w:cs="Arial"/>
          <w:b/>
          <w:color w:val="000000" w:themeColor="text1"/>
          <w:sz w:val="22"/>
          <w:szCs w:val="22"/>
        </w:rPr>
      </w:pPr>
      <w:r w:rsidRPr="00E03F5B">
        <w:rPr>
          <w:rFonts w:asciiTheme="minorHAnsi" w:eastAsia="Times" w:hAnsiTheme="minorHAnsi" w:cs="Arial"/>
          <w:b/>
          <w:color w:val="000000" w:themeColor="text1"/>
          <w:sz w:val="22"/>
          <w:szCs w:val="22"/>
        </w:rPr>
        <w:t>Role of ‘Central Agencies’</w:t>
      </w:r>
    </w:p>
    <w:p w14:paraId="31185FA1" w14:textId="77777777" w:rsidR="00E03F5B" w:rsidRPr="00E03F5B" w:rsidRDefault="00E03F5B" w:rsidP="00E03F5B">
      <w:pPr>
        <w:autoSpaceDE w:val="0"/>
        <w:autoSpaceDN w:val="0"/>
        <w:adjustRightInd w:val="0"/>
        <w:jc w:val="both"/>
        <w:rPr>
          <w:rFonts w:asciiTheme="minorHAnsi" w:eastAsia="Times" w:hAnsiTheme="minorHAnsi" w:cs="Arial"/>
          <w:color w:val="000000" w:themeColor="text1"/>
          <w:sz w:val="22"/>
          <w:szCs w:val="22"/>
        </w:rPr>
      </w:pPr>
      <w:r w:rsidRPr="00E03F5B">
        <w:rPr>
          <w:rFonts w:asciiTheme="minorHAnsi" w:eastAsia="Times" w:hAnsiTheme="minorHAnsi" w:cs="Arial"/>
          <w:color w:val="000000" w:themeColor="text1"/>
          <w:sz w:val="22"/>
          <w:szCs w:val="22"/>
        </w:rPr>
        <w:t>There are currently two ‘central agencies’ within the VPS:</w:t>
      </w:r>
    </w:p>
    <w:p w14:paraId="0F1983A0" w14:textId="77777777" w:rsidR="00E03F5B" w:rsidRPr="00E03F5B" w:rsidRDefault="00E03F5B" w:rsidP="00E03F5B">
      <w:pPr>
        <w:autoSpaceDE w:val="0"/>
        <w:autoSpaceDN w:val="0"/>
        <w:adjustRightInd w:val="0"/>
        <w:jc w:val="both"/>
        <w:rPr>
          <w:rFonts w:asciiTheme="minorHAnsi" w:eastAsia="Times" w:hAnsiTheme="minorHAnsi" w:cs="Arial"/>
          <w:color w:val="000000" w:themeColor="text1"/>
          <w:sz w:val="22"/>
          <w:szCs w:val="22"/>
        </w:rPr>
      </w:pPr>
    </w:p>
    <w:p w14:paraId="60DB4653" w14:textId="77777777" w:rsidR="00E03F5B" w:rsidRPr="00E03F5B" w:rsidRDefault="00E03F5B" w:rsidP="00A03F41">
      <w:pPr>
        <w:pStyle w:val="ListParagraph"/>
        <w:numPr>
          <w:ilvl w:val="0"/>
          <w:numId w:val="10"/>
        </w:numPr>
        <w:autoSpaceDE w:val="0"/>
        <w:autoSpaceDN w:val="0"/>
        <w:adjustRightInd w:val="0"/>
        <w:spacing w:after="120"/>
        <w:jc w:val="both"/>
        <w:rPr>
          <w:rFonts w:asciiTheme="minorHAnsi" w:eastAsia="Times" w:hAnsiTheme="minorHAnsi" w:cs="Arial"/>
          <w:color w:val="000000" w:themeColor="text1"/>
          <w:sz w:val="22"/>
          <w:szCs w:val="22"/>
        </w:rPr>
      </w:pPr>
      <w:r w:rsidRPr="00E03F5B">
        <w:rPr>
          <w:rFonts w:asciiTheme="minorHAnsi" w:eastAsia="Times" w:hAnsiTheme="minorHAnsi" w:cs="Arial"/>
          <w:color w:val="000000" w:themeColor="text1"/>
          <w:sz w:val="22"/>
          <w:szCs w:val="22"/>
        </w:rPr>
        <w:t>the Department of Premier and Cabinet</w:t>
      </w:r>
    </w:p>
    <w:p w14:paraId="5725B6A4" w14:textId="77777777" w:rsidR="00E03F5B" w:rsidRPr="00E03F5B" w:rsidRDefault="00E03F5B" w:rsidP="00A03F41">
      <w:pPr>
        <w:pStyle w:val="ListParagraph"/>
        <w:numPr>
          <w:ilvl w:val="0"/>
          <w:numId w:val="10"/>
        </w:numPr>
        <w:autoSpaceDE w:val="0"/>
        <w:autoSpaceDN w:val="0"/>
        <w:adjustRightInd w:val="0"/>
        <w:spacing w:after="120"/>
        <w:jc w:val="both"/>
        <w:rPr>
          <w:rFonts w:asciiTheme="minorHAnsi" w:eastAsia="Times" w:hAnsiTheme="minorHAnsi" w:cs="Arial"/>
          <w:color w:val="000000" w:themeColor="text1"/>
          <w:sz w:val="22"/>
          <w:szCs w:val="22"/>
        </w:rPr>
      </w:pPr>
      <w:r w:rsidRPr="00E03F5B">
        <w:rPr>
          <w:rFonts w:asciiTheme="minorHAnsi" w:eastAsia="Times" w:hAnsiTheme="minorHAnsi" w:cs="Arial"/>
          <w:color w:val="000000" w:themeColor="text1"/>
          <w:sz w:val="22"/>
          <w:szCs w:val="22"/>
        </w:rPr>
        <w:t>the Department of Treasury and Finance</w:t>
      </w:r>
    </w:p>
    <w:p w14:paraId="5CDC9F46" w14:textId="77777777" w:rsidR="00E03F5B" w:rsidRPr="00E03F5B" w:rsidRDefault="00E03F5B" w:rsidP="00E03F5B">
      <w:pPr>
        <w:autoSpaceDE w:val="0"/>
        <w:autoSpaceDN w:val="0"/>
        <w:adjustRightInd w:val="0"/>
        <w:jc w:val="both"/>
        <w:rPr>
          <w:rFonts w:asciiTheme="minorHAnsi" w:eastAsia="Times" w:hAnsiTheme="minorHAnsi" w:cs="Arial"/>
          <w:color w:val="000000" w:themeColor="text1"/>
          <w:sz w:val="22"/>
          <w:szCs w:val="22"/>
        </w:rPr>
      </w:pPr>
      <w:r w:rsidRPr="00E03F5B">
        <w:rPr>
          <w:rFonts w:asciiTheme="minorHAnsi" w:eastAsia="Times" w:hAnsiTheme="minorHAnsi" w:cs="Arial"/>
          <w:color w:val="000000" w:themeColor="text1"/>
          <w:sz w:val="22"/>
          <w:szCs w:val="22"/>
        </w:rPr>
        <w:t>The role of central agencies is to provide leadership and strategic direction on the implementation of government policy. A function of DPC is thus to provide advice on decision-making and, in those instances where consistency across departments is important, set broad parameters within which the strategic objectives of government can be met.</w:t>
      </w:r>
    </w:p>
    <w:p w14:paraId="16D71746" w14:textId="77777777" w:rsidR="00E03F5B" w:rsidRDefault="00E03F5B" w:rsidP="00E03F5B">
      <w:pPr>
        <w:autoSpaceDE w:val="0"/>
        <w:autoSpaceDN w:val="0"/>
        <w:adjustRightInd w:val="0"/>
        <w:spacing w:after="120"/>
        <w:jc w:val="both"/>
        <w:rPr>
          <w:rFonts w:asciiTheme="minorHAnsi" w:eastAsia="Times" w:hAnsiTheme="minorHAnsi" w:cs="Arial"/>
          <w:color w:val="000000" w:themeColor="text1"/>
          <w:sz w:val="22"/>
          <w:szCs w:val="22"/>
        </w:rPr>
      </w:pPr>
    </w:p>
    <w:p w14:paraId="54A49FE9" w14:textId="77777777" w:rsidR="00E03F5B" w:rsidRPr="00E03F5B" w:rsidRDefault="00E03F5B" w:rsidP="00E03F5B">
      <w:pPr>
        <w:autoSpaceDE w:val="0"/>
        <w:autoSpaceDN w:val="0"/>
        <w:adjustRightInd w:val="0"/>
        <w:spacing w:after="120"/>
        <w:jc w:val="both"/>
        <w:rPr>
          <w:rFonts w:asciiTheme="minorHAnsi" w:eastAsia="Times" w:hAnsiTheme="minorHAnsi" w:cs="Arial"/>
          <w:b/>
          <w:color w:val="000000" w:themeColor="text1"/>
          <w:sz w:val="22"/>
          <w:szCs w:val="22"/>
        </w:rPr>
      </w:pPr>
      <w:r w:rsidRPr="00E03F5B">
        <w:rPr>
          <w:rFonts w:asciiTheme="minorHAnsi" w:eastAsia="Times" w:hAnsiTheme="minorHAnsi" w:cs="Arial"/>
          <w:b/>
          <w:color w:val="000000" w:themeColor="text1"/>
          <w:sz w:val="22"/>
          <w:szCs w:val="22"/>
        </w:rPr>
        <w:t xml:space="preserve">Role of the </w:t>
      </w:r>
      <w:r>
        <w:rPr>
          <w:rFonts w:asciiTheme="minorHAnsi" w:eastAsia="Times" w:hAnsiTheme="minorHAnsi" w:cs="Arial"/>
          <w:b/>
          <w:color w:val="000000" w:themeColor="text1"/>
          <w:sz w:val="22"/>
          <w:szCs w:val="22"/>
        </w:rPr>
        <w:t>Victorian Public Sector</w:t>
      </w:r>
      <w:r w:rsidRPr="00E03F5B">
        <w:rPr>
          <w:rFonts w:asciiTheme="minorHAnsi" w:eastAsia="Times" w:hAnsiTheme="minorHAnsi" w:cs="Arial"/>
          <w:b/>
          <w:color w:val="000000" w:themeColor="text1"/>
          <w:sz w:val="22"/>
          <w:szCs w:val="22"/>
        </w:rPr>
        <w:t xml:space="preserve"> Commissioner</w:t>
      </w:r>
    </w:p>
    <w:p w14:paraId="4A97926C" w14:textId="03DF499A" w:rsidR="00E03F5B" w:rsidRPr="00E03F5B" w:rsidRDefault="00E03F5B" w:rsidP="00E03F5B">
      <w:pPr>
        <w:autoSpaceDE w:val="0"/>
        <w:autoSpaceDN w:val="0"/>
        <w:adjustRightInd w:val="0"/>
        <w:jc w:val="both"/>
        <w:rPr>
          <w:rFonts w:asciiTheme="minorHAnsi" w:eastAsia="Times" w:hAnsiTheme="minorHAnsi" w:cs="Arial"/>
          <w:color w:val="000000" w:themeColor="text1"/>
          <w:sz w:val="22"/>
          <w:szCs w:val="22"/>
        </w:rPr>
      </w:pPr>
      <w:r w:rsidRPr="00E03F5B">
        <w:rPr>
          <w:rFonts w:asciiTheme="minorHAnsi" w:eastAsia="Times" w:hAnsiTheme="minorHAnsi" w:cs="Arial"/>
          <w:color w:val="000000" w:themeColor="text1"/>
          <w:sz w:val="22"/>
          <w:szCs w:val="22"/>
        </w:rPr>
        <w:t>The Public Administration Act (2004) (PAA) established the Victorian Public Sector Commission (formerly the State Services Authority</w:t>
      </w:r>
      <w:r w:rsidR="00255704">
        <w:rPr>
          <w:rFonts w:asciiTheme="minorHAnsi" w:eastAsia="Times" w:hAnsiTheme="minorHAnsi" w:cs="Arial"/>
          <w:color w:val="000000" w:themeColor="text1"/>
          <w:sz w:val="22"/>
          <w:szCs w:val="22"/>
        </w:rPr>
        <w:t>).</w:t>
      </w:r>
      <w:r w:rsidRPr="00E03F5B">
        <w:rPr>
          <w:rFonts w:asciiTheme="minorHAnsi" w:eastAsia="Times" w:hAnsiTheme="minorHAnsi" w:cs="Arial"/>
          <w:color w:val="000000" w:themeColor="text1"/>
          <w:sz w:val="22"/>
          <w:szCs w:val="22"/>
        </w:rPr>
        <w:t>The PAA also established the position of the Public Sector Standards Commissioner, within the Victorian Public Sector Commission. The role of the Commissioner includes promoting the public sector values, the public sector employment principles, codes of conduct and standards concerning the application of the employment principles.</w:t>
      </w:r>
    </w:p>
    <w:p w14:paraId="33D91ED7" w14:textId="77777777" w:rsidR="00E03F5B" w:rsidRPr="00BA70B9" w:rsidRDefault="00E03F5B" w:rsidP="00E03F5B">
      <w:pPr>
        <w:autoSpaceDE w:val="0"/>
        <w:autoSpaceDN w:val="0"/>
        <w:adjustRightInd w:val="0"/>
        <w:jc w:val="both"/>
        <w:rPr>
          <w:rFonts w:ascii="Arial" w:hAnsi="Arial" w:cs="Arial"/>
          <w:color w:val="FFFFFF"/>
          <w:sz w:val="14"/>
          <w:szCs w:val="14"/>
          <w:lang w:eastAsia="en-AU"/>
        </w:rPr>
      </w:pPr>
      <w:r w:rsidRPr="00BA70B9">
        <w:rPr>
          <w:rFonts w:ascii="Arial" w:hAnsi="Arial" w:cs="Arial"/>
          <w:color w:val="FFFFFF"/>
          <w:sz w:val="14"/>
          <w:szCs w:val="14"/>
          <w:lang w:eastAsia="en-AU"/>
        </w:rPr>
        <w:t>NEW STARTER PACK</w:t>
      </w:r>
    </w:p>
    <w:p w14:paraId="2B80DD46" w14:textId="77777777" w:rsidR="00E03F5B" w:rsidRPr="00A30E36" w:rsidRDefault="00E03F5B" w:rsidP="00E03F5B">
      <w:pPr>
        <w:autoSpaceDE w:val="0"/>
        <w:autoSpaceDN w:val="0"/>
        <w:adjustRightInd w:val="0"/>
        <w:jc w:val="both"/>
        <w:rPr>
          <w:rFonts w:ascii="Arial" w:hAnsi="Arial" w:cs="Arial"/>
          <w:color w:val="000000"/>
          <w:sz w:val="26"/>
          <w:szCs w:val="26"/>
          <w:lang w:eastAsia="en-AU"/>
        </w:rPr>
      </w:pPr>
    </w:p>
    <w:p w14:paraId="09B57EA1" w14:textId="77777777" w:rsidR="00E03F5B" w:rsidRPr="00E03F5B" w:rsidRDefault="00E03F5B" w:rsidP="00E03F5B">
      <w:pPr>
        <w:pStyle w:val="Heading4"/>
        <w:rPr>
          <w:lang w:eastAsia="en-AU"/>
        </w:rPr>
      </w:pPr>
      <w:r w:rsidRPr="00E03F5B">
        <w:rPr>
          <w:lang w:eastAsia="en-AU"/>
        </w:rPr>
        <w:t xml:space="preserve">Victorian Secretaries Board </w:t>
      </w:r>
    </w:p>
    <w:p w14:paraId="12C7A2CF" w14:textId="77777777" w:rsidR="00E03F5B" w:rsidRPr="00E03F5B" w:rsidRDefault="00E03F5B" w:rsidP="00E03F5B">
      <w:pPr>
        <w:autoSpaceDE w:val="0"/>
        <w:autoSpaceDN w:val="0"/>
        <w:adjustRightInd w:val="0"/>
        <w:jc w:val="both"/>
        <w:rPr>
          <w:rFonts w:asciiTheme="minorHAnsi" w:eastAsia="Times" w:hAnsiTheme="minorHAnsi" w:cs="Arial"/>
          <w:color w:val="000000" w:themeColor="text1"/>
          <w:sz w:val="22"/>
          <w:szCs w:val="22"/>
        </w:rPr>
      </w:pPr>
      <w:r w:rsidRPr="00E03F5B">
        <w:rPr>
          <w:rFonts w:asciiTheme="minorHAnsi" w:eastAsia="Times" w:hAnsiTheme="minorHAnsi" w:cs="Arial"/>
          <w:color w:val="000000" w:themeColor="text1"/>
          <w:sz w:val="22"/>
          <w:szCs w:val="22"/>
        </w:rPr>
        <w:t xml:space="preserve">The Victorian Secretaries Board (VSB) is Victoria’s public sector strategic leadership group. VSB considers whole-of-government issues and drives improvements in public administration and service delivery for the benefit of all Victorians. The membership of VSB includes the Secretary of DPC (as Chair), the Secretaries of each other department, the Chief Commissioner of Police, the Chair of the Victorian Public Sector Commission, and the Chair of the Deputy Secretaries Sub-Committee. </w:t>
      </w:r>
    </w:p>
    <w:p w14:paraId="0FBD9B25" w14:textId="77777777" w:rsidR="00A37CDD" w:rsidRPr="00A37CDD" w:rsidRDefault="00A37CDD" w:rsidP="00A37CDD">
      <w:pPr>
        <w:pStyle w:val="Heading3"/>
        <w:rPr>
          <w:lang w:eastAsia="en-AU"/>
        </w:rPr>
      </w:pPr>
      <w:bookmarkStart w:id="12" w:name="_Toc500754972"/>
      <w:r w:rsidRPr="00A37CDD">
        <w:rPr>
          <w:lang w:eastAsia="en-AU"/>
        </w:rPr>
        <w:lastRenderedPageBreak/>
        <w:t>Public Administration Act 2004</w:t>
      </w:r>
      <w:bookmarkEnd w:id="12"/>
    </w:p>
    <w:p w14:paraId="77F599E7" w14:textId="77777777" w:rsidR="00A37CDD" w:rsidRPr="00A37CDD" w:rsidRDefault="00A37CDD" w:rsidP="00A37CDD">
      <w:pPr>
        <w:autoSpaceDE w:val="0"/>
        <w:autoSpaceDN w:val="0"/>
        <w:adjustRightInd w:val="0"/>
        <w:jc w:val="both"/>
        <w:rPr>
          <w:rFonts w:ascii="Arial" w:hAnsi="Arial" w:cs="Arial"/>
          <w:b/>
          <w:sz w:val="26"/>
          <w:szCs w:val="26"/>
          <w:lang w:eastAsia="en-AU"/>
        </w:rPr>
      </w:pPr>
    </w:p>
    <w:p w14:paraId="241E2D5A" w14:textId="77777777" w:rsidR="00A37CDD" w:rsidRPr="00A37CDD" w:rsidRDefault="00A37CDD" w:rsidP="00A37CDD">
      <w:pPr>
        <w:autoSpaceDE w:val="0"/>
        <w:autoSpaceDN w:val="0"/>
        <w:adjustRightInd w:val="0"/>
        <w:spacing w:after="120"/>
        <w:jc w:val="both"/>
        <w:rPr>
          <w:rFonts w:asciiTheme="minorHAnsi" w:eastAsia="Times" w:hAnsiTheme="minorHAnsi" w:cs="Arial"/>
          <w:color w:val="000000" w:themeColor="text1"/>
          <w:sz w:val="22"/>
          <w:szCs w:val="22"/>
        </w:rPr>
      </w:pPr>
      <w:r w:rsidRPr="00A37CDD">
        <w:rPr>
          <w:rFonts w:asciiTheme="minorHAnsi" w:eastAsia="Times" w:hAnsiTheme="minorHAnsi" w:cs="Arial"/>
          <w:color w:val="000000" w:themeColor="text1"/>
          <w:sz w:val="22"/>
          <w:szCs w:val="22"/>
        </w:rPr>
        <w:t xml:space="preserve">The principles of public sector employment and conduct are established by Parliament in the Public Administration Act 2004 (PAA). These principles provide a public statement of the values and principles expected of an apolitical public sector, serving the government of the day. </w:t>
      </w:r>
    </w:p>
    <w:p w14:paraId="34BEA80B" w14:textId="77777777" w:rsidR="00A37CDD" w:rsidRPr="00A37CDD" w:rsidRDefault="00A37CDD" w:rsidP="00A37CDD">
      <w:pPr>
        <w:autoSpaceDE w:val="0"/>
        <w:autoSpaceDN w:val="0"/>
        <w:adjustRightInd w:val="0"/>
        <w:jc w:val="both"/>
        <w:rPr>
          <w:rFonts w:asciiTheme="minorHAnsi" w:eastAsia="Times" w:hAnsiTheme="minorHAnsi" w:cs="Arial"/>
          <w:color w:val="000000" w:themeColor="text1"/>
          <w:sz w:val="22"/>
          <w:szCs w:val="22"/>
        </w:rPr>
      </w:pPr>
      <w:r w:rsidRPr="00A37CDD">
        <w:rPr>
          <w:rFonts w:asciiTheme="minorHAnsi" w:eastAsia="Times" w:hAnsiTheme="minorHAnsi" w:cs="Arial"/>
          <w:color w:val="000000" w:themeColor="text1"/>
          <w:sz w:val="22"/>
          <w:szCs w:val="22"/>
        </w:rPr>
        <w:t>The public sector employment principles set out in the PAA (section 8) are:</w:t>
      </w:r>
    </w:p>
    <w:p w14:paraId="11417961" w14:textId="77777777" w:rsidR="00A37CDD" w:rsidRPr="00A37CDD" w:rsidRDefault="00A37CDD" w:rsidP="00A37CDD">
      <w:pPr>
        <w:autoSpaceDE w:val="0"/>
        <w:autoSpaceDN w:val="0"/>
        <w:adjustRightInd w:val="0"/>
        <w:jc w:val="both"/>
        <w:rPr>
          <w:rFonts w:asciiTheme="minorHAnsi" w:eastAsia="Times" w:hAnsiTheme="minorHAnsi" w:cs="Arial"/>
          <w:color w:val="000000" w:themeColor="text1"/>
          <w:sz w:val="22"/>
          <w:szCs w:val="22"/>
        </w:rPr>
      </w:pPr>
    </w:p>
    <w:p w14:paraId="17DA2760" w14:textId="77777777" w:rsidR="00A37CDD" w:rsidRPr="00A37CDD" w:rsidRDefault="00A37CDD" w:rsidP="00A03F41">
      <w:pPr>
        <w:numPr>
          <w:ilvl w:val="0"/>
          <w:numId w:val="11"/>
        </w:numPr>
        <w:autoSpaceDE w:val="0"/>
        <w:autoSpaceDN w:val="0"/>
        <w:adjustRightInd w:val="0"/>
        <w:jc w:val="both"/>
        <w:rPr>
          <w:rFonts w:asciiTheme="minorHAnsi" w:eastAsia="Times" w:hAnsiTheme="minorHAnsi" w:cs="Arial"/>
          <w:color w:val="000000" w:themeColor="text1"/>
          <w:sz w:val="22"/>
          <w:szCs w:val="22"/>
        </w:rPr>
      </w:pPr>
      <w:r w:rsidRPr="00A37CDD">
        <w:rPr>
          <w:rFonts w:asciiTheme="minorHAnsi" w:eastAsia="Times" w:hAnsiTheme="minorHAnsi" w:cs="Arial"/>
          <w:color w:val="000000" w:themeColor="text1"/>
          <w:sz w:val="22"/>
          <w:szCs w:val="22"/>
        </w:rPr>
        <w:t>employment decisions are based on merit</w:t>
      </w:r>
    </w:p>
    <w:p w14:paraId="27255D00" w14:textId="77777777" w:rsidR="00A37CDD" w:rsidRPr="00A37CDD" w:rsidRDefault="00A37CDD" w:rsidP="00A03F41">
      <w:pPr>
        <w:numPr>
          <w:ilvl w:val="0"/>
          <w:numId w:val="11"/>
        </w:numPr>
        <w:autoSpaceDE w:val="0"/>
        <w:autoSpaceDN w:val="0"/>
        <w:adjustRightInd w:val="0"/>
        <w:jc w:val="both"/>
        <w:rPr>
          <w:rFonts w:asciiTheme="minorHAnsi" w:eastAsia="Times" w:hAnsiTheme="minorHAnsi" w:cs="Arial"/>
          <w:color w:val="000000" w:themeColor="text1"/>
          <w:sz w:val="22"/>
          <w:szCs w:val="22"/>
        </w:rPr>
      </w:pPr>
      <w:r w:rsidRPr="00A37CDD">
        <w:rPr>
          <w:rFonts w:asciiTheme="minorHAnsi" w:eastAsia="Times" w:hAnsiTheme="minorHAnsi" w:cs="Arial"/>
          <w:color w:val="000000" w:themeColor="text1"/>
          <w:sz w:val="22"/>
          <w:szCs w:val="22"/>
        </w:rPr>
        <w:t>public sector employees are treated fairly and reasonably</w:t>
      </w:r>
    </w:p>
    <w:p w14:paraId="5F6D9BA5" w14:textId="77777777" w:rsidR="00A37CDD" w:rsidRPr="00A37CDD" w:rsidRDefault="00A37CDD" w:rsidP="00A03F41">
      <w:pPr>
        <w:numPr>
          <w:ilvl w:val="0"/>
          <w:numId w:val="11"/>
        </w:numPr>
        <w:autoSpaceDE w:val="0"/>
        <w:autoSpaceDN w:val="0"/>
        <w:adjustRightInd w:val="0"/>
        <w:jc w:val="both"/>
        <w:rPr>
          <w:rFonts w:asciiTheme="minorHAnsi" w:eastAsia="Times" w:hAnsiTheme="minorHAnsi" w:cs="Arial"/>
          <w:color w:val="000000" w:themeColor="text1"/>
          <w:sz w:val="22"/>
          <w:szCs w:val="22"/>
        </w:rPr>
      </w:pPr>
      <w:r w:rsidRPr="00A37CDD">
        <w:rPr>
          <w:rFonts w:asciiTheme="minorHAnsi" w:eastAsia="Times" w:hAnsiTheme="minorHAnsi" w:cs="Arial"/>
          <w:color w:val="000000" w:themeColor="text1"/>
          <w:sz w:val="22"/>
          <w:szCs w:val="22"/>
        </w:rPr>
        <w:t>equal employment opportunity is provided</w:t>
      </w:r>
    </w:p>
    <w:p w14:paraId="0AF8F032" w14:textId="77777777" w:rsidR="00A37CDD" w:rsidRPr="00A37CDD" w:rsidRDefault="00A37CDD" w:rsidP="00A03F41">
      <w:pPr>
        <w:numPr>
          <w:ilvl w:val="0"/>
          <w:numId w:val="11"/>
        </w:numPr>
        <w:autoSpaceDE w:val="0"/>
        <w:autoSpaceDN w:val="0"/>
        <w:adjustRightInd w:val="0"/>
        <w:jc w:val="both"/>
        <w:rPr>
          <w:rFonts w:asciiTheme="minorHAnsi" w:eastAsia="Times" w:hAnsiTheme="minorHAnsi" w:cs="Arial"/>
          <w:color w:val="000000" w:themeColor="text1"/>
          <w:sz w:val="22"/>
          <w:szCs w:val="22"/>
        </w:rPr>
      </w:pPr>
      <w:r w:rsidRPr="00A37CDD">
        <w:rPr>
          <w:rFonts w:asciiTheme="minorHAnsi" w:eastAsia="Times" w:hAnsiTheme="minorHAnsi" w:cs="Arial"/>
          <w:color w:val="000000" w:themeColor="text1"/>
          <w:sz w:val="22"/>
          <w:szCs w:val="22"/>
        </w:rPr>
        <w:t>employees have reasonable avenues of redress against unfair or unreasonable treatment</w:t>
      </w:r>
    </w:p>
    <w:p w14:paraId="0B236D2F" w14:textId="77777777" w:rsidR="00A37CDD" w:rsidRPr="00A37CDD" w:rsidRDefault="00A37CDD" w:rsidP="00A03F41">
      <w:pPr>
        <w:numPr>
          <w:ilvl w:val="0"/>
          <w:numId w:val="11"/>
        </w:numPr>
        <w:autoSpaceDE w:val="0"/>
        <w:autoSpaceDN w:val="0"/>
        <w:adjustRightInd w:val="0"/>
        <w:jc w:val="both"/>
        <w:rPr>
          <w:rFonts w:asciiTheme="minorHAnsi" w:eastAsia="Times" w:hAnsiTheme="minorHAnsi" w:cs="Arial"/>
          <w:color w:val="000000" w:themeColor="text1"/>
          <w:sz w:val="22"/>
          <w:szCs w:val="22"/>
        </w:rPr>
      </w:pPr>
      <w:r w:rsidRPr="00A37CDD">
        <w:rPr>
          <w:rFonts w:asciiTheme="minorHAnsi" w:eastAsia="Times" w:hAnsiTheme="minorHAnsi" w:cs="Arial"/>
          <w:color w:val="000000" w:themeColor="text1"/>
          <w:sz w:val="22"/>
          <w:szCs w:val="22"/>
        </w:rPr>
        <w:t>for public service bodies, the development of a career public service.</w:t>
      </w:r>
    </w:p>
    <w:p w14:paraId="69204E55" w14:textId="77777777" w:rsidR="00E03F5B" w:rsidRDefault="00E03F5B" w:rsidP="005F5FE0">
      <w:pPr>
        <w:autoSpaceDE w:val="0"/>
        <w:autoSpaceDN w:val="0"/>
        <w:adjustRightInd w:val="0"/>
        <w:spacing w:after="120"/>
        <w:jc w:val="both"/>
        <w:rPr>
          <w:rFonts w:asciiTheme="minorHAnsi" w:eastAsia="Times" w:hAnsiTheme="minorHAnsi" w:cs="Arial"/>
          <w:color w:val="000000" w:themeColor="text1"/>
          <w:sz w:val="22"/>
          <w:szCs w:val="22"/>
        </w:rPr>
      </w:pPr>
    </w:p>
    <w:p w14:paraId="1769FDCE" w14:textId="77777777" w:rsidR="00A37CDD" w:rsidRDefault="00A37CDD" w:rsidP="00A37CDD">
      <w:pPr>
        <w:rPr>
          <w:rFonts w:ascii="Arial" w:hAnsi="Arial" w:cs="Arial"/>
          <w:b/>
          <w:sz w:val="32"/>
          <w:szCs w:val="32"/>
          <w:lang w:eastAsia="en-AU"/>
        </w:rPr>
      </w:pPr>
    </w:p>
    <w:p w14:paraId="583A8307" w14:textId="77777777" w:rsidR="00A37CDD" w:rsidRPr="00046904" w:rsidRDefault="00A37CDD" w:rsidP="00A37CDD">
      <w:pPr>
        <w:rPr>
          <w:rFonts w:ascii="Arial" w:hAnsi="Arial" w:cs="Arial"/>
          <w:b/>
          <w:sz w:val="32"/>
          <w:szCs w:val="32"/>
          <w:lang w:eastAsia="en-AU"/>
        </w:rPr>
      </w:pPr>
      <w:r w:rsidRPr="00046904">
        <w:rPr>
          <w:rFonts w:ascii="Arial" w:hAnsi="Arial" w:cs="Arial"/>
          <w:b/>
          <w:sz w:val="32"/>
          <w:szCs w:val="32"/>
          <w:lang w:eastAsia="en-AU"/>
        </w:rPr>
        <w:t>WHAT YOU CAN EXPECT WHEN YOU START</w:t>
      </w:r>
    </w:p>
    <w:p w14:paraId="57C1906A" w14:textId="77777777" w:rsidR="00A37CDD" w:rsidRPr="00BA70B9" w:rsidRDefault="00A37CDD" w:rsidP="00A37CDD">
      <w:pPr>
        <w:pStyle w:val="Heading3"/>
        <w:rPr>
          <w:lang w:eastAsia="en-AU"/>
        </w:rPr>
      </w:pPr>
      <w:bookmarkStart w:id="13" w:name="_Toc500754973"/>
      <w:r>
        <w:rPr>
          <w:lang w:eastAsia="en-AU"/>
        </w:rPr>
        <w:t>DPC Onboarding</w:t>
      </w:r>
      <w:r w:rsidRPr="00EE0E44">
        <w:rPr>
          <w:lang w:eastAsia="en-AU"/>
        </w:rPr>
        <w:t xml:space="preserve"> and Induction</w:t>
      </w:r>
      <w:bookmarkEnd w:id="13"/>
    </w:p>
    <w:p w14:paraId="37CE096D" w14:textId="77777777" w:rsidR="00A37CDD" w:rsidRDefault="00A37CDD" w:rsidP="00A37CDD">
      <w:pPr>
        <w:autoSpaceDE w:val="0"/>
        <w:autoSpaceDN w:val="0"/>
        <w:adjustRightInd w:val="0"/>
        <w:jc w:val="both"/>
        <w:rPr>
          <w:rFonts w:asciiTheme="minorHAnsi" w:eastAsia="Times" w:hAnsiTheme="minorHAnsi" w:cs="Arial"/>
          <w:color w:val="000000" w:themeColor="text1"/>
          <w:sz w:val="22"/>
          <w:szCs w:val="22"/>
        </w:rPr>
      </w:pPr>
      <w:r w:rsidRPr="00A37CDD">
        <w:rPr>
          <w:rFonts w:asciiTheme="minorHAnsi" w:eastAsia="Times" w:hAnsiTheme="minorHAnsi" w:cs="Arial"/>
          <w:color w:val="000000" w:themeColor="text1"/>
          <w:sz w:val="22"/>
          <w:szCs w:val="22"/>
        </w:rPr>
        <w:t>Upon commencement with DPC, you will be part of an o</w:t>
      </w:r>
      <w:r>
        <w:rPr>
          <w:rFonts w:asciiTheme="minorHAnsi" w:eastAsia="Times" w:hAnsiTheme="minorHAnsi" w:cs="Arial"/>
          <w:color w:val="000000" w:themeColor="text1"/>
          <w:sz w:val="22"/>
          <w:szCs w:val="22"/>
        </w:rPr>
        <w:t>nboarding</w:t>
      </w:r>
      <w:r w:rsidRPr="00A37CDD">
        <w:rPr>
          <w:rFonts w:asciiTheme="minorHAnsi" w:eastAsia="Times" w:hAnsiTheme="minorHAnsi" w:cs="Arial"/>
          <w:color w:val="000000" w:themeColor="text1"/>
          <w:sz w:val="22"/>
          <w:szCs w:val="22"/>
        </w:rPr>
        <w:t xml:space="preserve"> process. O</w:t>
      </w:r>
      <w:r>
        <w:rPr>
          <w:rFonts w:asciiTheme="minorHAnsi" w:eastAsia="Times" w:hAnsiTheme="minorHAnsi" w:cs="Arial"/>
          <w:color w:val="000000" w:themeColor="text1"/>
          <w:sz w:val="22"/>
          <w:szCs w:val="22"/>
        </w:rPr>
        <w:t>nboarding</w:t>
      </w:r>
      <w:r w:rsidRPr="00A37CDD">
        <w:rPr>
          <w:rFonts w:asciiTheme="minorHAnsi" w:eastAsia="Times" w:hAnsiTheme="minorHAnsi" w:cs="Arial"/>
          <w:color w:val="000000" w:themeColor="text1"/>
          <w:sz w:val="22"/>
          <w:szCs w:val="22"/>
        </w:rPr>
        <w:t xml:space="preserve"> is designed to provide new starters with an introduction to the organisation, its employees and their role. </w:t>
      </w:r>
      <w:r w:rsidR="00B639DA">
        <w:rPr>
          <w:rFonts w:asciiTheme="minorHAnsi" w:eastAsia="Times" w:hAnsiTheme="minorHAnsi" w:cs="Arial"/>
          <w:color w:val="000000" w:themeColor="text1"/>
          <w:sz w:val="22"/>
          <w:szCs w:val="22"/>
        </w:rPr>
        <w:t>It</w:t>
      </w:r>
      <w:r w:rsidRPr="00A37CDD">
        <w:rPr>
          <w:rFonts w:asciiTheme="minorHAnsi" w:eastAsia="Times" w:hAnsiTheme="minorHAnsi" w:cs="Arial"/>
          <w:color w:val="000000" w:themeColor="text1"/>
          <w:sz w:val="22"/>
          <w:szCs w:val="22"/>
        </w:rPr>
        <w:t xml:space="preserve"> is also concerned with the development of efficient on-the-job skills to support new employees in making a valuable contribution to the organisation.  </w:t>
      </w:r>
    </w:p>
    <w:p w14:paraId="764C690B" w14:textId="77777777" w:rsidR="00253B17" w:rsidRDefault="00253B17" w:rsidP="00A37CDD">
      <w:pPr>
        <w:autoSpaceDE w:val="0"/>
        <w:autoSpaceDN w:val="0"/>
        <w:adjustRightInd w:val="0"/>
        <w:jc w:val="both"/>
        <w:rPr>
          <w:rFonts w:asciiTheme="minorHAnsi" w:eastAsia="Times" w:hAnsiTheme="minorHAnsi" w:cs="Arial"/>
          <w:color w:val="000000" w:themeColor="text1"/>
          <w:sz w:val="22"/>
          <w:szCs w:val="22"/>
        </w:rPr>
      </w:pPr>
    </w:p>
    <w:p w14:paraId="6C66D204" w14:textId="77777777" w:rsidR="00253B17" w:rsidRDefault="00253B17" w:rsidP="00253B17">
      <w:pPr>
        <w:autoSpaceDE w:val="0"/>
        <w:autoSpaceDN w:val="0"/>
        <w:adjustRightInd w:val="0"/>
        <w:jc w:val="both"/>
        <w:rPr>
          <w:rFonts w:asciiTheme="minorHAnsi" w:eastAsia="Times" w:hAnsiTheme="minorHAnsi" w:cs="Arial"/>
          <w:b/>
          <w:color w:val="000000" w:themeColor="text1"/>
          <w:sz w:val="22"/>
          <w:szCs w:val="22"/>
        </w:rPr>
      </w:pPr>
      <w:r w:rsidRPr="00253B17">
        <w:rPr>
          <w:rFonts w:asciiTheme="minorHAnsi" w:eastAsia="Times" w:hAnsiTheme="minorHAnsi" w:cs="Arial"/>
          <w:b/>
          <w:color w:val="000000" w:themeColor="text1"/>
          <w:sz w:val="22"/>
          <w:szCs w:val="22"/>
        </w:rPr>
        <w:t>Local induction</w:t>
      </w:r>
    </w:p>
    <w:p w14:paraId="3F93C995" w14:textId="77777777" w:rsidR="00253B17" w:rsidRDefault="00253B17" w:rsidP="00253B17">
      <w:pPr>
        <w:autoSpaceDE w:val="0"/>
        <w:autoSpaceDN w:val="0"/>
        <w:adjustRightInd w:val="0"/>
        <w:jc w:val="both"/>
        <w:rPr>
          <w:rFonts w:asciiTheme="minorHAnsi" w:eastAsia="Times" w:hAnsiTheme="minorHAnsi" w:cs="Arial"/>
          <w:b/>
          <w:color w:val="000000" w:themeColor="text1"/>
          <w:sz w:val="22"/>
          <w:szCs w:val="22"/>
        </w:rPr>
      </w:pPr>
    </w:p>
    <w:p w14:paraId="23A922C9" w14:textId="77777777" w:rsidR="00253B17" w:rsidRDefault="00253B17" w:rsidP="00253B17">
      <w:pPr>
        <w:autoSpaceDE w:val="0"/>
        <w:autoSpaceDN w:val="0"/>
        <w:adjustRightInd w:val="0"/>
        <w:jc w:val="both"/>
        <w:rPr>
          <w:rFonts w:asciiTheme="minorHAnsi" w:eastAsia="Times" w:hAnsiTheme="minorHAnsi" w:cs="Arial"/>
          <w:b/>
          <w:color w:val="000000" w:themeColor="text1"/>
          <w:sz w:val="22"/>
          <w:szCs w:val="22"/>
        </w:rPr>
      </w:pPr>
      <w:r w:rsidRPr="00253B17">
        <w:rPr>
          <w:rFonts w:asciiTheme="minorHAnsi" w:eastAsia="Times" w:hAnsiTheme="minorHAnsi" w:cs="Arial"/>
          <w:color w:val="000000" w:themeColor="text1"/>
          <w:sz w:val="22"/>
          <w:szCs w:val="22"/>
        </w:rPr>
        <w:t>You will experience a local induction and orientation that is organised by your business unit.</w:t>
      </w:r>
      <w:r>
        <w:rPr>
          <w:rFonts w:asciiTheme="minorHAnsi" w:eastAsia="Times" w:hAnsiTheme="minorHAnsi" w:cs="Arial"/>
          <w:b/>
          <w:color w:val="000000" w:themeColor="text1"/>
          <w:sz w:val="22"/>
          <w:szCs w:val="22"/>
        </w:rPr>
        <w:t xml:space="preserve"> </w:t>
      </w:r>
      <w:r w:rsidRPr="00253B17">
        <w:rPr>
          <w:rFonts w:asciiTheme="minorHAnsi" w:eastAsia="Times" w:hAnsiTheme="minorHAnsi" w:cs="Arial"/>
          <w:color w:val="000000" w:themeColor="text1"/>
          <w:sz w:val="22"/>
          <w:szCs w:val="22"/>
        </w:rPr>
        <w:t xml:space="preserve">Managers are responsible for ensuring that appropriate and effective </w:t>
      </w:r>
      <w:r>
        <w:rPr>
          <w:rFonts w:asciiTheme="minorHAnsi" w:eastAsia="Times" w:hAnsiTheme="minorHAnsi" w:cs="Arial"/>
          <w:color w:val="000000" w:themeColor="text1"/>
          <w:sz w:val="22"/>
          <w:szCs w:val="22"/>
        </w:rPr>
        <w:t xml:space="preserve">local induction </w:t>
      </w:r>
      <w:r w:rsidRPr="00253B17">
        <w:rPr>
          <w:rFonts w:asciiTheme="minorHAnsi" w:eastAsia="Times" w:hAnsiTheme="minorHAnsi" w:cs="Arial"/>
          <w:color w:val="000000" w:themeColor="text1"/>
          <w:sz w:val="22"/>
          <w:szCs w:val="22"/>
        </w:rPr>
        <w:t>is provided, including establishing a positive relationship, providing information, training and feedback, ensuring that you understand your obligations, and that your health and safety is maintained.</w:t>
      </w:r>
    </w:p>
    <w:p w14:paraId="2AA841B4" w14:textId="77777777" w:rsidR="00253B17" w:rsidRDefault="00253B17" w:rsidP="00253B17">
      <w:pPr>
        <w:autoSpaceDE w:val="0"/>
        <w:autoSpaceDN w:val="0"/>
        <w:adjustRightInd w:val="0"/>
        <w:jc w:val="both"/>
        <w:rPr>
          <w:rFonts w:asciiTheme="minorHAnsi" w:eastAsia="Times" w:hAnsiTheme="minorHAnsi" w:cs="Arial"/>
          <w:color w:val="000000" w:themeColor="text1"/>
          <w:sz w:val="22"/>
          <w:szCs w:val="22"/>
        </w:rPr>
      </w:pPr>
      <w:r w:rsidRPr="00253B17">
        <w:rPr>
          <w:rFonts w:asciiTheme="minorHAnsi" w:eastAsia="Times" w:hAnsiTheme="minorHAnsi" w:cs="Arial"/>
          <w:color w:val="000000" w:themeColor="text1"/>
          <w:sz w:val="22"/>
          <w:szCs w:val="22"/>
        </w:rPr>
        <w:t>Your manager may have assigned you a buddy, whose role it is to support your orientation into your role and the workplace.</w:t>
      </w:r>
    </w:p>
    <w:p w14:paraId="13ED5136" w14:textId="77777777" w:rsidR="00155FD4" w:rsidRDefault="00155FD4" w:rsidP="00253B17">
      <w:pPr>
        <w:autoSpaceDE w:val="0"/>
        <w:autoSpaceDN w:val="0"/>
        <w:adjustRightInd w:val="0"/>
        <w:jc w:val="both"/>
        <w:rPr>
          <w:rFonts w:asciiTheme="minorHAnsi" w:eastAsia="Times" w:hAnsiTheme="minorHAnsi" w:cs="Arial"/>
          <w:color w:val="000000" w:themeColor="text1"/>
          <w:sz w:val="22"/>
          <w:szCs w:val="22"/>
        </w:rPr>
      </w:pPr>
    </w:p>
    <w:p w14:paraId="12514EA6" w14:textId="77777777" w:rsidR="00155FD4" w:rsidRDefault="00155FD4" w:rsidP="00155FD4">
      <w:pPr>
        <w:autoSpaceDE w:val="0"/>
        <w:autoSpaceDN w:val="0"/>
        <w:adjustRightInd w:val="0"/>
        <w:jc w:val="both"/>
        <w:rPr>
          <w:rFonts w:asciiTheme="minorHAnsi" w:eastAsia="Times" w:hAnsiTheme="minorHAnsi" w:cs="Arial"/>
          <w:b/>
          <w:color w:val="000000" w:themeColor="text1"/>
          <w:sz w:val="22"/>
          <w:szCs w:val="22"/>
        </w:rPr>
      </w:pPr>
      <w:proofErr w:type="spellStart"/>
      <w:r w:rsidRPr="00155FD4">
        <w:rPr>
          <w:rFonts w:asciiTheme="minorHAnsi" w:eastAsia="Times" w:hAnsiTheme="minorHAnsi" w:cs="Arial"/>
          <w:b/>
          <w:color w:val="000000" w:themeColor="text1"/>
          <w:sz w:val="22"/>
          <w:szCs w:val="22"/>
        </w:rPr>
        <w:t>PeopleCentral</w:t>
      </w:r>
      <w:proofErr w:type="spellEnd"/>
      <w:r w:rsidRPr="00155FD4">
        <w:rPr>
          <w:rFonts w:asciiTheme="minorHAnsi" w:eastAsia="Times" w:hAnsiTheme="minorHAnsi" w:cs="Arial"/>
          <w:b/>
          <w:color w:val="000000" w:themeColor="text1"/>
          <w:sz w:val="22"/>
          <w:szCs w:val="22"/>
        </w:rPr>
        <w:t xml:space="preserve"> New Starter Induction Program</w:t>
      </w:r>
    </w:p>
    <w:p w14:paraId="5442FB76" w14:textId="77777777" w:rsidR="00155FD4" w:rsidRPr="00155FD4" w:rsidRDefault="00155FD4" w:rsidP="00155FD4">
      <w:pPr>
        <w:autoSpaceDE w:val="0"/>
        <w:autoSpaceDN w:val="0"/>
        <w:adjustRightInd w:val="0"/>
        <w:jc w:val="both"/>
        <w:rPr>
          <w:rFonts w:asciiTheme="minorHAnsi" w:eastAsia="Times" w:hAnsiTheme="minorHAnsi" w:cs="Arial"/>
          <w:b/>
          <w:color w:val="000000" w:themeColor="text1"/>
          <w:sz w:val="22"/>
          <w:szCs w:val="22"/>
        </w:rPr>
      </w:pPr>
    </w:p>
    <w:p w14:paraId="28B5D0CF" w14:textId="68F56C36" w:rsidR="00155FD4" w:rsidRPr="00155FD4" w:rsidRDefault="00155FD4" w:rsidP="00155FD4">
      <w:pPr>
        <w:autoSpaceDE w:val="0"/>
        <w:autoSpaceDN w:val="0"/>
        <w:adjustRightInd w:val="0"/>
        <w:jc w:val="both"/>
        <w:rPr>
          <w:rFonts w:asciiTheme="minorHAnsi" w:eastAsia="Times" w:hAnsiTheme="minorHAnsi" w:cs="Arial"/>
          <w:bCs/>
          <w:color w:val="000000" w:themeColor="text1"/>
          <w:sz w:val="22"/>
          <w:szCs w:val="22"/>
        </w:rPr>
      </w:pPr>
      <w:r w:rsidRPr="00155FD4">
        <w:rPr>
          <w:rFonts w:asciiTheme="minorHAnsi" w:eastAsia="Times" w:hAnsiTheme="minorHAnsi" w:cs="Arial"/>
          <w:bCs/>
          <w:color w:val="000000" w:themeColor="text1"/>
          <w:sz w:val="22"/>
          <w:szCs w:val="22"/>
        </w:rPr>
        <w:t>An Induction Program is assigned to each new DPC core VPS employee</w:t>
      </w:r>
      <w:r w:rsidR="00255704">
        <w:rPr>
          <w:rFonts w:asciiTheme="minorHAnsi" w:eastAsia="Times" w:hAnsiTheme="minorHAnsi" w:cs="Arial"/>
          <w:bCs/>
          <w:color w:val="000000" w:themeColor="text1"/>
          <w:sz w:val="22"/>
          <w:szCs w:val="22"/>
        </w:rPr>
        <w:t xml:space="preserve"> and applicable contractors</w:t>
      </w:r>
      <w:r w:rsidRPr="00155FD4">
        <w:rPr>
          <w:rFonts w:asciiTheme="minorHAnsi" w:eastAsia="Times" w:hAnsiTheme="minorHAnsi" w:cs="Arial"/>
          <w:bCs/>
          <w:color w:val="000000" w:themeColor="text1"/>
          <w:sz w:val="22"/>
          <w:szCs w:val="22"/>
        </w:rPr>
        <w:t xml:space="preserve"> in </w:t>
      </w:r>
      <w:proofErr w:type="spellStart"/>
      <w:r w:rsidRPr="00155FD4">
        <w:rPr>
          <w:rFonts w:asciiTheme="minorHAnsi" w:eastAsia="Times" w:hAnsiTheme="minorHAnsi" w:cs="Arial"/>
          <w:bCs/>
          <w:color w:val="000000" w:themeColor="text1"/>
          <w:sz w:val="22"/>
          <w:szCs w:val="22"/>
        </w:rPr>
        <w:t>PeopleCentral</w:t>
      </w:r>
      <w:proofErr w:type="spellEnd"/>
      <w:r w:rsidRPr="00155FD4">
        <w:rPr>
          <w:rFonts w:asciiTheme="minorHAnsi" w:eastAsia="Times" w:hAnsiTheme="minorHAnsi" w:cs="Arial"/>
          <w:bCs/>
          <w:color w:val="000000" w:themeColor="text1"/>
          <w:sz w:val="22"/>
          <w:szCs w:val="22"/>
        </w:rPr>
        <w:t>, the DPC Learning Management System (LMS).</w:t>
      </w:r>
    </w:p>
    <w:p w14:paraId="6218611A" w14:textId="77777777" w:rsidR="00155FD4" w:rsidRPr="00155FD4" w:rsidRDefault="00155FD4" w:rsidP="00155FD4">
      <w:pPr>
        <w:autoSpaceDE w:val="0"/>
        <w:autoSpaceDN w:val="0"/>
        <w:adjustRightInd w:val="0"/>
        <w:jc w:val="both"/>
        <w:rPr>
          <w:rFonts w:asciiTheme="minorHAnsi" w:eastAsia="Times" w:hAnsiTheme="minorHAnsi" w:cs="Arial"/>
          <w:bCs/>
          <w:color w:val="000000" w:themeColor="text1"/>
          <w:sz w:val="22"/>
          <w:szCs w:val="22"/>
        </w:rPr>
      </w:pPr>
    </w:p>
    <w:p w14:paraId="5C51FC5C" w14:textId="1200B790" w:rsidR="00155FD4" w:rsidRPr="00155FD4" w:rsidRDefault="00155FD4" w:rsidP="00155FD4">
      <w:pPr>
        <w:autoSpaceDE w:val="0"/>
        <w:autoSpaceDN w:val="0"/>
        <w:adjustRightInd w:val="0"/>
        <w:jc w:val="both"/>
        <w:rPr>
          <w:rFonts w:asciiTheme="minorHAnsi" w:eastAsia="Times" w:hAnsiTheme="minorHAnsi" w:cs="Arial"/>
          <w:bCs/>
          <w:color w:val="000000" w:themeColor="text1"/>
          <w:sz w:val="22"/>
          <w:szCs w:val="22"/>
        </w:rPr>
      </w:pPr>
      <w:r w:rsidRPr="00155FD4">
        <w:rPr>
          <w:rFonts w:asciiTheme="minorHAnsi" w:eastAsia="Times" w:hAnsiTheme="minorHAnsi" w:cs="Arial"/>
          <w:bCs/>
          <w:color w:val="000000" w:themeColor="text1"/>
          <w:sz w:val="22"/>
          <w:szCs w:val="22"/>
        </w:rPr>
        <w:t>The Induction Program helps to support employees transition into their new role at DPC and there are a number of mandatory online and facilitated activities new employees</w:t>
      </w:r>
      <w:r w:rsidR="00255704">
        <w:rPr>
          <w:rFonts w:asciiTheme="minorHAnsi" w:eastAsia="Times" w:hAnsiTheme="minorHAnsi" w:cs="Arial"/>
          <w:bCs/>
          <w:color w:val="000000" w:themeColor="text1"/>
          <w:sz w:val="22"/>
          <w:szCs w:val="22"/>
        </w:rPr>
        <w:t xml:space="preserve"> and contractors</w:t>
      </w:r>
      <w:r w:rsidRPr="00155FD4">
        <w:rPr>
          <w:rFonts w:asciiTheme="minorHAnsi" w:eastAsia="Times" w:hAnsiTheme="minorHAnsi" w:cs="Arial"/>
          <w:bCs/>
          <w:color w:val="000000" w:themeColor="text1"/>
          <w:sz w:val="22"/>
          <w:szCs w:val="22"/>
        </w:rPr>
        <w:t xml:space="preserve"> will need to work through and complete as part of this program.</w:t>
      </w:r>
    </w:p>
    <w:p w14:paraId="504B2E10" w14:textId="77777777" w:rsidR="00A37CDD" w:rsidRPr="00A37CDD" w:rsidRDefault="00A37CDD" w:rsidP="00A37CDD">
      <w:pPr>
        <w:autoSpaceDE w:val="0"/>
        <w:autoSpaceDN w:val="0"/>
        <w:adjustRightInd w:val="0"/>
        <w:jc w:val="both"/>
        <w:rPr>
          <w:rFonts w:asciiTheme="minorHAnsi" w:eastAsia="Times" w:hAnsiTheme="minorHAnsi" w:cs="Arial"/>
          <w:color w:val="000000" w:themeColor="text1"/>
          <w:sz w:val="22"/>
          <w:szCs w:val="22"/>
        </w:rPr>
      </w:pPr>
    </w:p>
    <w:p w14:paraId="6F32F114" w14:textId="77777777" w:rsidR="00A37CDD" w:rsidRPr="00A37CDD" w:rsidRDefault="00A37CDD" w:rsidP="00A37CDD">
      <w:pPr>
        <w:autoSpaceDE w:val="0"/>
        <w:autoSpaceDN w:val="0"/>
        <w:adjustRightInd w:val="0"/>
        <w:jc w:val="both"/>
        <w:rPr>
          <w:rFonts w:asciiTheme="minorHAnsi" w:eastAsia="Times" w:hAnsiTheme="minorHAnsi" w:cs="Arial"/>
          <w:color w:val="000000" w:themeColor="text1"/>
          <w:sz w:val="22"/>
          <w:szCs w:val="22"/>
        </w:rPr>
      </w:pPr>
    </w:p>
    <w:p w14:paraId="1057813B" w14:textId="77777777" w:rsidR="00A37CDD" w:rsidRPr="00A37CDD" w:rsidRDefault="00A37CDD" w:rsidP="00A37CDD">
      <w:pPr>
        <w:autoSpaceDE w:val="0"/>
        <w:autoSpaceDN w:val="0"/>
        <w:adjustRightInd w:val="0"/>
        <w:spacing w:after="120"/>
        <w:jc w:val="both"/>
        <w:rPr>
          <w:rFonts w:asciiTheme="minorHAnsi" w:eastAsia="Times" w:hAnsiTheme="minorHAnsi" w:cs="Arial"/>
          <w:b/>
          <w:color w:val="000000" w:themeColor="text1"/>
          <w:sz w:val="22"/>
          <w:szCs w:val="22"/>
        </w:rPr>
      </w:pPr>
      <w:r w:rsidRPr="00A37CDD">
        <w:rPr>
          <w:rFonts w:asciiTheme="minorHAnsi" w:eastAsia="Times" w:hAnsiTheme="minorHAnsi" w:cs="Arial"/>
          <w:b/>
          <w:color w:val="000000" w:themeColor="text1"/>
          <w:sz w:val="22"/>
          <w:szCs w:val="22"/>
        </w:rPr>
        <w:t xml:space="preserve">DPC </w:t>
      </w:r>
      <w:r w:rsidR="00253B17">
        <w:rPr>
          <w:rFonts w:asciiTheme="minorHAnsi" w:eastAsia="Times" w:hAnsiTheme="minorHAnsi" w:cs="Arial"/>
          <w:b/>
          <w:color w:val="000000" w:themeColor="text1"/>
          <w:sz w:val="22"/>
          <w:szCs w:val="22"/>
        </w:rPr>
        <w:t xml:space="preserve">Monthly </w:t>
      </w:r>
      <w:r w:rsidRPr="00A37CDD">
        <w:rPr>
          <w:rFonts w:asciiTheme="minorHAnsi" w:eastAsia="Times" w:hAnsiTheme="minorHAnsi" w:cs="Arial"/>
          <w:b/>
          <w:color w:val="000000" w:themeColor="text1"/>
          <w:sz w:val="22"/>
          <w:szCs w:val="22"/>
        </w:rPr>
        <w:t xml:space="preserve">Induction </w:t>
      </w:r>
    </w:p>
    <w:p w14:paraId="08057CBE" w14:textId="234B60D8" w:rsidR="00253B17" w:rsidRDefault="00A37CDD" w:rsidP="00A37CDD">
      <w:pPr>
        <w:autoSpaceDE w:val="0"/>
        <w:autoSpaceDN w:val="0"/>
        <w:adjustRightInd w:val="0"/>
        <w:jc w:val="both"/>
        <w:rPr>
          <w:rFonts w:asciiTheme="minorHAnsi" w:eastAsia="Times" w:hAnsiTheme="minorHAnsi" w:cs="Arial"/>
          <w:color w:val="000000" w:themeColor="text1"/>
          <w:sz w:val="22"/>
          <w:szCs w:val="22"/>
        </w:rPr>
      </w:pPr>
      <w:r w:rsidRPr="00A37CDD">
        <w:rPr>
          <w:rFonts w:asciiTheme="minorHAnsi" w:eastAsia="Times" w:hAnsiTheme="minorHAnsi" w:cs="Arial"/>
          <w:color w:val="000000" w:themeColor="text1"/>
          <w:sz w:val="22"/>
          <w:szCs w:val="22"/>
        </w:rPr>
        <w:t xml:space="preserve">During the first </w:t>
      </w:r>
      <w:r w:rsidR="00115B9B">
        <w:rPr>
          <w:rFonts w:asciiTheme="minorHAnsi" w:eastAsia="Times" w:hAnsiTheme="minorHAnsi" w:cs="Arial"/>
          <w:color w:val="000000" w:themeColor="text1"/>
          <w:sz w:val="22"/>
          <w:szCs w:val="22"/>
        </w:rPr>
        <w:t>few</w:t>
      </w:r>
      <w:r w:rsidRPr="00A37CDD">
        <w:rPr>
          <w:rFonts w:asciiTheme="minorHAnsi" w:eastAsia="Times" w:hAnsiTheme="minorHAnsi" w:cs="Arial"/>
          <w:color w:val="000000" w:themeColor="text1"/>
          <w:sz w:val="22"/>
          <w:szCs w:val="22"/>
        </w:rPr>
        <w:t xml:space="preserve"> months of your employment you </w:t>
      </w:r>
      <w:r w:rsidR="00001A24">
        <w:rPr>
          <w:rFonts w:asciiTheme="minorHAnsi" w:eastAsia="Times" w:hAnsiTheme="minorHAnsi" w:cs="Arial"/>
          <w:color w:val="000000" w:themeColor="text1"/>
          <w:sz w:val="22"/>
          <w:szCs w:val="22"/>
        </w:rPr>
        <w:t>are encouraged to</w:t>
      </w:r>
      <w:r w:rsidRPr="00A37CDD">
        <w:rPr>
          <w:rFonts w:asciiTheme="minorHAnsi" w:eastAsia="Times" w:hAnsiTheme="minorHAnsi" w:cs="Arial"/>
          <w:color w:val="000000" w:themeColor="text1"/>
          <w:sz w:val="22"/>
          <w:szCs w:val="22"/>
        </w:rPr>
        <w:t xml:space="preserve"> attend the DPC </w:t>
      </w:r>
      <w:r w:rsidR="00253B17">
        <w:rPr>
          <w:rFonts w:asciiTheme="minorHAnsi" w:eastAsia="Times" w:hAnsiTheme="minorHAnsi" w:cs="Arial"/>
          <w:color w:val="000000" w:themeColor="text1"/>
          <w:sz w:val="22"/>
          <w:szCs w:val="22"/>
        </w:rPr>
        <w:t xml:space="preserve">Monthly </w:t>
      </w:r>
      <w:r w:rsidRPr="00A37CDD">
        <w:rPr>
          <w:rFonts w:asciiTheme="minorHAnsi" w:eastAsia="Times" w:hAnsiTheme="minorHAnsi" w:cs="Arial"/>
          <w:color w:val="000000" w:themeColor="text1"/>
          <w:sz w:val="22"/>
          <w:szCs w:val="22"/>
        </w:rPr>
        <w:t xml:space="preserve">Induction. </w:t>
      </w:r>
      <w:r w:rsidR="00253B17" w:rsidRPr="00253B17">
        <w:rPr>
          <w:rFonts w:asciiTheme="minorHAnsi" w:eastAsia="Times" w:hAnsiTheme="minorHAnsi" w:cs="Arial"/>
          <w:color w:val="000000" w:themeColor="text1"/>
          <w:sz w:val="22"/>
          <w:szCs w:val="22"/>
        </w:rPr>
        <w:t xml:space="preserve">Induction is scheduled monthly from February to December and </w:t>
      </w:r>
      <w:r w:rsidR="00001A24" w:rsidRPr="00001A24">
        <w:rPr>
          <w:rFonts w:asciiTheme="minorHAnsi" w:eastAsia="Times" w:hAnsiTheme="minorHAnsi" w:cs="Arial"/>
          <w:color w:val="000000" w:themeColor="text1"/>
          <w:sz w:val="22"/>
          <w:szCs w:val="22"/>
        </w:rPr>
        <w:t xml:space="preserve">DPC core employees </w:t>
      </w:r>
      <w:r w:rsidR="00542482">
        <w:rPr>
          <w:rFonts w:asciiTheme="minorHAnsi" w:eastAsia="Times" w:hAnsiTheme="minorHAnsi" w:cs="Arial"/>
          <w:color w:val="000000" w:themeColor="text1"/>
          <w:sz w:val="22"/>
          <w:szCs w:val="22"/>
        </w:rPr>
        <w:t>and contractors</w:t>
      </w:r>
      <w:r w:rsidR="00001A24" w:rsidRPr="00001A24">
        <w:rPr>
          <w:rFonts w:asciiTheme="minorHAnsi" w:eastAsia="Times" w:hAnsiTheme="minorHAnsi" w:cs="Arial"/>
          <w:color w:val="000000" w:themeColor="text1"/>
          <w:sz w:val="22"/>
          <w:szCs w:val="22"/>
        </w:rPr>
        <w:t xml:space="preserve"> are able to book themselves into an available session via the Induction Program in </w:t>
      </w:r>
      <w:proofErr w:type="spellStart"/>
      <w:r w:rsidR="00001A24" w:rsidRPr="00001A24">
        <w:rPr>
          <w:rFonts w:asciiTheme="minorHAnsi" w:eastAsia="Times" w:hAnsiTheme="minorHAnsi" w:cs="Arial"/>
          <w:color w:val="000000" w:themeColor="text1"/>
          <w:sz w:val="22"/>
          <w:szCs w:val="22"/>
        </w:rPr>
        <w:t>PeopleCentral</w:t>
      </w:r>
      <w:proofErr w:type="spellEnd"/>
      <w:r w:rsidR="00001A24" w:rsidRPr="00001A24">
        <w:rPr>
          <w:rFonts w:asciiTheme="minorHAnsi" w:eastAsia="Times" w:hAnsiTheme="minorHAnsi" w:cs="Arial"/>
          <w:color w:val="000000" w:themeColor="text1"/>
          <w:sz w:val="22"/>
          <w:szCs w:val="22"/>
        </w:rPr>
        <w:t>.</w:t>
      </w:r>
    </w:p>
    <w:p w14:paraId="558F435D" w14:textId="77777777" w:rsidR="00001A24" w:rsidRDefault="00001A24" w:rsidP="00A37CDD">
      <w:pPr>
        <w:autoSpaceDE w:val="0"/>
        <w:autoSpaceDN w:val="0"/>
        <w:adjustRightInd w:val="0"/>
        <w:jc w:val="both"/>
        <w:rPr>
          <w:rFonts w:asciiTheme="minorHAnsi" w:eastAsia="Times" w:hAnsiTheme="minorHAnsi" w:cs="Arial"/>
          <w:color w:val="000000" w:themeColor="text1"/>
          <w:sz w:val="22"/>
          <w:szCs w:val="22"/>
        </w:rPr>
      </w:pPr>
    </w:p>
    <w:p w14:paraId="3E3160E5" w14:textId="7B08F3DE" w:rsidR="00255704" w:rsidRPr="00255704" w:rsidRDefault="00A37CDD" w:rsidP="00A37CDD">
      <w:pPr>
        <w:autoSpaceDE w:val="0"/>
        <w:autoSpaceDN w:val="0"/>
        <w:adjustRightInd w:val="0"/>
        <w:jc w:val="both"/>
        <w:rPr>
          <w:rFonts w:ascii="Arial" w:hAnsi="Arial" w:cs="Arial"/>
          <w:color w:val="000000"/>
          <w:sz w:val="17"/>
          <w:szCs w:val="17"/>
          <w:lang w:eastAsia="en-AU"/>
        </w:rPr>
      </w:pPr>
      <w:r w:rsidRPr="00A37CDD">
        <w:rPr>
          <w:rFonts w:asciiTheme="minorHAnsi" w:eastAsia="Times" w:hAnsiTheme="minorHAnsi" w:cs="Arial"/>
          <w:color w:val="000000" w:themeColor="text1"/>
          <w:sz w:val="22"/>
          <w:szCs w:val="22"/>
        </w:rPr>
        <w:lastRenderedPageBreak/>
        <w:t>Th</w:t>
      </w:r>
      <w:r w:rsidR="00001A24">
        <w:rPr>
          <w:rFonts w:asciiTheme="minorHAnsi" w:eastAsia="Times" w:hAnsiTheme="minorHAnsi" w:cs="Arial"/>
          <w:color w:val="000000" w:themeColor="text1"/>
          <w:sz w:val="22"/>
          <w:szCs w:val="22"/>
        </w:rPr>
        <w:t>e Monthly I</w:t>
      </w:r>
      <w:r w:rsidR="009F0C7A">
        <w:rPr>
          <w:rFonts w:asciiTheme="minorHAnsi" w:eastAsia="Times" w:hAnsiTheme="minorHAnsi" w:cs="Arial"/>
          <w:color w:val="000000" w:themeColor="text1"/>
          <w:sz w:val="22"/>
          <w:szCs w:val="22"/>
        </w:rPr>
        <w:t>n</w:t>
      </w:r>
      <w:r w:rsidR="00001A24">
        <w:rPr>
          <w:rFonts w:asciiTheme="minorHAnsi" w:eastAsia="Times" w:hAnsiTheme="minorHAnsi" w:cs="Arial"/>
          <w:color w:val="000000" w:themeColor="text1"/>
          <w:sz w:val="22"/>
          <w:szCs w:val="22"/>
        </w:rPr>
        <w:t>duction</w:t>
      </w:r>
      <w:r w:rsidRPr="00A37CDD">
        <w:rPr>
          <w:rFonts w:asciiTheme="minorHAnsi" w:eastAsia="Times" w:hAnsiTheme="minorHAnsi" w:cs="Arial"/>
          <w:color w:val="000000" w:themeColor="text1"/>
          <w:sz w:val="22"/>
          <w:szCs w:val="22"/>
        </w:rPr>
        <w:t xml:space="preserve"> will provide you with an overview of DPC and the key systems, supports and procedures you should know in your role, as well as give you an opportunity to hear from one of the department’s senior executives. You are strongly encouraged to participate in one of these sessions early in your induction into the department.</w:t>
      </w:r>
    </w:p>
    <w:p w14:paraId="5D606385" w14:textId="77777777" w:rsidR="00A37CDD" w:rsidRPr="00BA70B9" w:rsidRDefault="00A37CDD" w:rsidP="00A37CDD">
      <w:pPr>
        <w:pStyle w:val="Heading3"/>
        <w:rPr>
          <w:lang w:eastAsia="en-AU"/>
        </w:rPr>
      </w:pPr>
      <w:bookmarkStart w:id="14" w:name="_Toc500754974"/>
      <w:r w:rsidRPr="00BA70B9">
        <w:rPr>
          <w:lang w:eastAsia="en-AU"/>
        </w:rPr>
        <w:t>Need to know more?</w:t>
      </w:r>
      <w:bookmarkEnd w:id="14"/>
    </w:p>
    <w:p w14:paraId="55D6C3A6" w14:textId="77777777" w:rsidR="00A37CDD" w:rsidRDefault="00A37CDD" w:rsidP="00A37CDD">
      <w:pPr>
        <w:autoSpaceDE w:val="0"/>
        <w:autoSpaceDN w:val="0"/>
        <w:adjustRightInd w:val="0"/>
        <w:jc w:val="both"/>
        <w:rPr>
          <w:rFonts w:asciiTheme="minorHAnsi" w:eastAsia="Times" w:hAnsiTheme="minorHAnsi" w:cs="Arial"/>
          <w:color w:val="000000" w:themeColor="text1"/>
          <w:sz w:val="22"/>
          <w:szCs w:val="22"/>
        </w:rPr>
      </w:pPr>
      <w:r w:rsidRPr="00A37CDD">
        <w:rPr>
          <w:rFonts w:asciiTheme="minorHAnsi" w:eastAsia="Times" w:hAnsiTheme="minorHAnsi" w:cs="Arial"/>
          <w:color w:val="000000" w:themeColor="text1"/>
          <w:sz w:val="22"/>
          <w:szCs w:val="22"/>
        </w:rPr>
        <w:t>If you require further information about this section please contact your prospective manager or</w:t>
      </w:r>
      <w:r>
        <w:rPr>
          <w:rFonts w:asciiTheme="minorHAnsi" w:eastAsia="Times" w:hAnsiTheme="minorHAnsi" w:cs="Arial"/>
          <w:color w:val="000000" w:themeColor="text1"/>
          <w:sz w:val="22"/>
          <w:szCs w:val="22"/>
        </w:rPr>
        <w:t xml:space="preserve"> the DPC People and Culture</w:t>
      </w:r>
      <w:r w:rsidRPr="00A37CDD">
        <w:rPr>
          <w:rFonts w:asciiTheme="minorHAnsi" w:eastAsia="Times" w:hAnsiTheme="minorHAnsi" w:cs="Arial"/>
          <w:color w:val="000000" w:themeColor="text1"/>
          <w:sz w:val="22"/>
          <w:szCs w:val="22"/>
        </w:rPr>
        <w:t xml:space="preserve"> team.</w:t>
      </w:r>
    </w:p>
    <w:p w14:paraId="2B1CAB72" w14:textId="77777777" w:rsidR="00A37CDD" w:rsidRDefault="00A37CDD" w:rsidP="00A37CDD">
      <w:pPr>
        <w:autoSpaceDE w:val="0"/>
        <w:autoSpaceDN w:val="0"/>
        <w:adjustRightInd w:val="0"/>
        <w:jc w:val="both"/>
        <w:rPr>
          <w:rFonts w:asciiTheme="minorHAnsi" w:eastAsia="Times" w:hAnsiTheme="minorHAnsi" w:cs="Arial"/>
          <w:color w:val="000000" w:themeColor="text1"/>
          <w:sz w:val="22"/>
          <w:szCs w:val="22"/>
        </w:rPr>
      </w:pPr>
    </w:p>
    <w:p w14:paraId="05E9FCB9" w14:textId="77777777" w:rsidR="00A37CDD" w:rsidRDefault="00A37CDD" w:rsidP="00A37CDD">
      <w:pPr>
        <w:autoSpaceDE w:val="0"/>
        <w:autoSpaceDN w:val="0"/>
        <w:adjustRightInd w:val="0"/>
        <w:jc w:val="both"/>
        <w:rPr>
          <w:rFonts w:asciiTheme="minorHAnsi" w:eastAsia="Times" w:hAnsiTheme="minorHAnsi" w:cs="Arial"/>
          <w:color w:val="000000" w:themeColor="text1"/>
          <w:sz w:val="22"/>
          <w:szCs w:val="22"/>
        </w:rPr>
      </w:pPr>
    </w:p>
    <w:p w14:paraId="7C91038B" w14:textId="77777777" w:rsidR="00A37CDD" w:rsidRDefault="00A37CDD" w:rsidP="007714BB">
      <w:pPr>
        <w:pStyle w:val="Heading1"/>
        <w:spacing w:after="0"/>
      </w:pPr>
      <w:bookmarkStart w:id="15" w:name="_Toc500754975"/>
      <w:r>
        <w:t xml:space="preserve">Working in </w:t>
      </w:r>
      <w:r w:rsidRPr="00BA70B9">
        <w:t>DPC</w:t>
      </w:r>
      <w:bookmarkEnd w:id="15"/>
    </w:p>
    <w:p w14:paraId="6241F07E" w14:textId="77777777" w:rsidR="007714BB" w:rsidRPr="007714BB" w:rsidRDefault="007714BB" w:rsidP="007714BB">
      <w:pPr>
        <w:pStyle w:val="DPCbody"/>
      </w:pPr>
    </w:p>
    <w:p w14:paraId="16B3FB80" w14:textId="77777777" w:rsidR="00A37CDD" w:rsidRPr="00A37CDD" w:rsidRDefault="00C35F3E" w:rsidP="00A37CDD">
      <w:pPr>
        <w:autoSpaceDE w:val="0"/>
        <w:autoSpaceDN w:val="0"/>
        <w:adjustRightInd w:val="0"/>
        <w:jc w:val="both"/>
        <w:rPr>
          <w:rFonts w:asciiTheme="minorHAnsi" w:eastAsia="Times" w:hAnsiTheme="minorHAnsi" w:cs="Arial"/>
          <w:color w:val="000000" w:themeColor="text1"/>
          <w:sz w:val="22"/>
          <w:szCs w:val="22"/>
        </w:rPr>
      </w:pPr>
      <w:r>
        <w:rPr>
          <w:rFonts w:asciiTheme="minorHAnsi" w:eastAsia="Times" w:hAnsiTheme="minorHAnsi" w:cs="Arial"/>
          <w:color w:val="000000" w:themeColor="text1"/>
          <w:sz w:val="22"/>
          <w:szCs w:val="22"/>
        </w:rPr>
        <w:t>DPC</w:t>
      </w:r>
      <w:r w:rsidR="00A37CDD" w:rsidRPr="00A37CDD">
        <w:rPr>
          <w:rFonts w:asciiTheme="minorHAnsi" w:eastAsia="Times" w:hAnsiTheme="minorHAnsi" w:cs="Arial"/>
          <w:color w:val="000000" w:themeColor="text1"/>
          <w:sz w:val="22"/>
          <w:szCs w:val="22"/>
        </w:rPr>
        <w:t xml:space="preserve"> is committed to helping its people invest in their careers and the future. There are a number of programs and benefits specially designed for employees of the department and the VPS.</w:t>
      </w:r>
    </w:p>
    <w:p w14:paraId="11C41C4B" w14:textId="77777777" w:rsidR="00A37CDD" w:rsidRPr="00A37CDD" w:rsidRDefault="00A37CDD" w:rsidP="00A37CDD">
      <w:pPr>
        <w:autoSpaceDE w:val="0"/>
        <w:autoSpaceDN w:val="0"/>
        <w:adjustRightInd w:val="0"/>
        <w:jc w:val="both"/>
        <w:rPr>
          <w:rFonts w:asciiTheme="minorHAnsi" w:eastAsia="Times" w:hAnsiTheme="minorHAnsi" w:cs="Arial"/>
          <w:color w:val="000000" w:themeColor="text1"/>
          <w:sz w:val="22"/>
          <w:szCs w:val="22"/>
        </w:rPr>
      </w:pPr>
    </w:p>
    <w:p w14:paraId="2B7E24F7" w14:textId="77777777" w:rsidR="00A37CDD" w:rsidRPr="00A37CDD" w:rsidRDefault="00C35F3E" w:rsidP="00A37CDD">
      <w:pPr>
        <w:autoSpaceDE w:val="0"/>
        <w:autoSpaceDN w:val="0"/>
        <w:adjustRightInd w:val="0"/>
        <w:jc w:val="both"/>
        <w:rPr>
          <w:rFonts w:asciiTheme="minorHAnsi" w:eastAsia="Times" w:hAnsiTheme="minorHAnsi" w:cs="Arial"/>
          <w:b/>
          <w:color w:val="000000" w:themeColor="text1"/>
          <w:sz w:val="22"/>
          <w:szCs w:val="22"/>
        </w:rPr>
      </w:pPr>
      <w:r>
        <w:rPr>
          <w:rFonts w:asciiTheme="minorHAnsi" w:eastAsia="Times" w:hAnsiTheme="minorHAnsi" w:cs="Arial"/>
          <w:b/>
          <w:color w:val="000000" w:themeColor="text1"/>
          <w:sz w:val="22"/>
          <w:szCs w:val="22"/>
        </w:rPr>
        <w:t>People section</w:t>
      </w:r>
      <w:r w:rsidR="00A37CDD" w:rsidRPr="00A37CDD">
        <w:rPr>
          <w:rFonts w:asciiTheme="minorHAnsi" w:eastAsia="Times" w:hAnsiTheme="minorHAnsi" w:cs="Arial"/>
          <w:b/>
          <w:color w:val="000000" w:themeColor="text1"/>
          <w:sz w:val="22"/>
          <w:szCs w:val="22"/>
        </w:rPr>
        <w:t xml:space="preserve"> on the Intranet</w:t>
      </w:r>
    </w:p>
    <w:p w14:paraId="215CE8A8" w14:textId="3A629978" w:rsidR="00A37CDD" w:rsidRPr="00A37CDD" w:rsidRDefault="00A37CDD" w:rsidP="00A37CDD">
      <w:pPr>
        <w:autoSpaceDE w:val="0"/>
        <w:autoSpaceDN w:val="0"/>
        <w:adjustRightInd w:val="0"/>
        <w:jc w:val="both"/>
        <w:rPr>
          <w:rFonts w:asciiTheme="minorHAnsi" w:eastAsia="Times" w:hAnsiTheme="minorHAnsi" w:cs="Arial"/>
          <w:color w:val="000000" w:themeColor="text1"/>
          <w:sz w:val="22"/>
          <w:szCs w:val="22"/>
        </w:rPr>
      </w:pPr>
      <w:r w:rsidRPr="00A37CDD">
        <w:rPr>
          <w:rFonts w:asciiTheme="minorHAnsi" w:eastAsia="Times" w:hAnsiTheme="minorHAnsi" w:cs="Arial"/>
          <w:color w:val="000000" w:themeColor="text1"/>
          <w:sz w:val="22"/>
          <w:szCs w:val="22"/>
        </w:rPr>
        <w:t xml:space="preserve">The </w:t>
      </w:r>
      <w:r w:rsidR="00C35F3E">
        <w:rPr>
          <w:rFonts w:asciiTheme="minorHAnsi" w:eastAsia="Times" w:hAnsiTheme="minorHAnsi" w:cs="Arial"/>
          <w:color w:val="000000" w:themeColor="text1"/>
          <w:sz w:val="22"/>
          <w:szCs w:val="22"/>
        </w:rPr>
        <w:t>People</w:t>
      </w:r>
      <w:r w:rsidRPr="00A37CDD">
        <w:rPr>
          <w:rFonts w:asciiTheme="minorHAnsi" w:eastAsia="Times" w:hAnsiTheme="minorHAnsi" w:cs="Arial"/>
          <w:color w:val="000000" w:themeColor="text1"/>
          <w:sz w:val="22"/>
          <w:szCs w:val="22"/>
        </w:rPr>
        <w:t xml:space="preserve"> section on the intranet is the gateway to online HR information, resources and tools. Its purpose is to assist DPC employees to do their job effectively as well as plan for career growth. Information and services are categorised around key HR processes</w:t>
      </w:r>
      <w:r w:rsidR="00C35F3E">
        <w:rPr>
          <w:rFonts w:asciiTheme="minorHAnsi" w:eastAsia="Times" w:hAnsiTheme="minorHAnsi" w:cs="Arial"/>
          <w:color w:val="000000" w:themeColor="text1"/>
          <w:sz w:val="22"/>
          <w:szCs w:val="22"/>
        </w:rPr>
        <w:t>, including</w:t>
      </w:r>
      <w:r w:rsidRPr="00A37CDD">
        <w:rPr>
          <w:rFonts w:asciiTheme="minorHAnsi" w:eastAsia="Times" w:hAnsiTheme="minorHAnsi" w:cs="Arial"/>
          <w:color w:val="000000" w:themeColor="text1"/>
          <w:sz w:val="22"/>
          <w:szCs w:val="22"/>
        </w:rPr>
        <w:t xml:space="preserve"> recruitment, performance management, learning and development, </w:t>
      </w:r>
      <w:r w:rsidR="00C35F3E">
        <w:rPr>
          <w:rFonts w:asciiTheme="minorHAnsi" w:eastAsia="Times" w:hAnsiTheme="minorHAnsi" w:cs="Arial"/>
          <w:color w:val="000000" w:themeColor="text1"/>
          <w:sz w:val="22"/>
          <w:szCs w:val="22"/>
        </w:rPr>
        <w:t>health</w:t>
      </w:r>
      <w:r w:rsidR="00857028">
        <w:rPr>
          <w:rFonts w:asciiTheme="minorHAnsi" w:eastAsia="Times" w:hAnsiTheme="minorHAnsi" w:cs="Arial"/>
          <w:color w:val="000000" w:themeColor="text1"/>
          <w:sz w:val="22"/>
          <w:szCs w:val="22"/>
        </w:rPr>
        <w:t xml:space="preserve"> </w:t>
      </w:r>
      <w:r w:rsidR="00940187">
        <w:rPr>
          <w:rFonts w:asciiTheme="minorHAnsi" w:eastAsia="Times" w:hAnsiTheme="minorHAnsi" w:cs="Arial"/>
          <w:color w:val="000000" w:themeColor="text1"/>
          <w:sz w:val="22"/>
          <w:szCs w:val="22"/>
        </w:rPr>
        <w:t>safety and</w:t>
      </w:r>
      <w:r w:rsidR="00C35F3E">
        <w:rPr>
          <w:rFonts w:asciiTheme="minorHAnsi" w:eastAsia="Times" w:hAnsiTheme="minorHAnsi" w:cs="Arial"/>
          <w:color w:val="000000" w:themeColor="text1"/>
          <w:sz w:val="22"/>
          <w:szCs w:val="22"/>
        </w:rPr>
        <w:t xml:space="preserve"> wellbeing, diversity and inclusion,</w:t>
      </w:r>
      <w:r w:rsidR="00857028">
        <w:rPr>
          <w:rFonts w:asciiTheme="minorHAnsi" w:eastAsia="Times" w:hAnsiTheme="minorHAnsi" w:cs="Arial"/>
          <w:color w:val="000000" w:themeColor="text1"/>
          <w:sz w:val="22"/>
          <w:szCs w:val="22"/>
        </w:rPr>
        <w:t xml:space="preserve"> and reward and recognition.</w:t>
      </w:r>
    </w:p>
    <w:p w14:paraId="04562F1B" w14:textId="77777777" w:rsidR="00A37CDD" w:rsidRPr="0039586B" w:rsidRDefault="00A37CDD" w:rsidP="0039586B">
      <w:pPr>
        <w:pStyle w:val="Heading3"/>
      </w:pPr>
      <w:bookmarkStart w:id="16" w:name="_Learning_and_Development"/>
      <w:bookmarkStart w:id="17" w:name="_Toc500754976"/>
      <w:bookmarkEnd w:id="16"/>
      <w:r w:rsidRPr="0039586B">
        <w:t>Learning and Development</w:t>
      </w:r>
      <w:bookmarkEnd w:id="17"/>
    </w:p>
    <w:p w14:paraId="7959C984" w14:textId="77777777" w:rsidR="00A37CDD" w:rsidRPr="0039586B" w:rsidRDefault="00A37CDD" w:rsidP="00A37CDD">
      <w:pPr>
        <w:autoSpaceDE w:val="0"/>
        <w:autoSpaceDN w:val="0"/>
        <w:adjustRightInd w:val="0"/>
        <w:spacing w:after="120"/>
        <w:jc w:val="both"/>
        <w:rPr>
          <w:rFonts w:asciiTheme="minorHAnsi" w:eastAsia="Times" w:hAnsiTheme="minorHAnsi" w:cs="Arial"/>
          <w:color w:val="000000" w:themeColor="text1"/>
          <w:sz w:val="22"/>
          <w:szCs w:val="22"/>
        </w:rPr>
      </w:pPr>
      <w:r w:rsidRPr="0039586B">
        <w:rPr>
          <w:rFonts w:asciiTheme="minorHAnsi" w:eastAsia="Times" w:hAnsiTheme="minorHAnsi" w:cs="Arial"/>
          <w:color w:val="000000" w:themeColor="text1"/>
          <w:sz w:val="22"/>
          <w:szCs w:val="22"/>
        </w:rPr>
        <w:t xml:space="preserve">DPC is committed to developing and enhancing the skills and abilities of all employees in line with the DPC Corporate Plan and individual Performance Development and Planning (PDP) Plans, both for current duties and potential future roles. Under the VPS Career Structure, progression criteria must address your learning and development (L&amp;D) goals. Professional development and </w:t>
      </w:r>
      <w:r w:rsidR="00D223EB">
        <w:rPr>
          <w:rFonts w:asciiTheme="minorHAnsi" w:eastAsia="Times" w:hAnsiTheme="minorHAnsi" w:cs="Arial"/>
          <w:color w:val="000000" w:themeColor="text1"/>
          <w:sz w:val="22"/>
          <w:szCs w:val="22"/>
        </w:rPr>
        <w:t xml:space="preserve">learning </w:t>
      </w:r>
      <w:r w:rsidRPr="0039586B">
        <w:rPr>
          <w:rFonts w:asciiTheme="minorHAnsi" w:eastAsia="Times" w:hAnsiTheme="minorHAnsi" w:cs="Arial"/>
          <w:color w:val="000000" w:themeColor="text1"/>
          <w:sz w:val="22"/>
          <w:szCs w:val="22"/>
        </w:rPr>
        <w:t>activities are the shared responsibility of all managers and their team members.</w:t>
      </w:r>
    </w:p>
    <w:p w14:paraId="0494BB54" w14:textId="77777777" w:rsidR="00A37CDD" w:rsidRPr="0039586B" w:rsidRDefault="00A37CDD" w:rsidP="00A37CDD">
      <w:pPr>
        <w:autoSpaceDE w:val="0"/>
        <w:autoSpaceDN w:val="0"/>
        <w:adjustRightInd w:val="0"/>
        <w:jc w:val="both"/>
        <w:rPr>
          <w:rFonts w:asciiTheme="minorHAnsi" w:eastAsia="Times" w:hAnsiTheme="minorHAnsi" w:cs="Arial"/>
          <w:color w:val="000000" w:themeColor="text1"/>
          <w:sz w:val="22"/>
          <w:szCs w:val="22"/>
        </w:rPr>
      </w:pPr>
      <w:r w:rsidRPr="0039586B">
        <w:rPr>
          <w:rFonts w:asciiTheme="minorHAnsi" w:eastAsia="Times" w:hAnsiTheme="minorHAnsi" w:cs="Arial"/>
          <w:color w:val="000000" w:themeColor="text1"/>
          <w:sz w:val="22"/>
          <w:szCs w:val="22"/>
        </w:rPr>
        <w:t>L&amp;D in DPC is broadly focused, however it is usually concerned with:</w:t>
      </w:r>
    </w:p>
    <w:p w14:paraId="58E3280E" w14:textId="77777777" w:rsidR="00A37CDD" w:rsidRPr="0039586B" w:rsidRDefault="00A37CDD" w:rsidP="00A37CDD">
      <w:pPr>
        <w:autoSpaceDE w:val="0"/>
        <w:autoSpaceDN w:val="0"/>
        <w:adjustRightInd w:val="0"/>
        <w:jc w:val="both"/>
        <w:rPr>
          <w:rFonts w:asciiTheme="minorHAnsi" w:eastAsia="Times" w:hAnsiTheme="minorHAnsi" w:cs="Arial"/>
          <w:color w:val="000000" w:themeColor="text1"/>
          <w:sz w:val="22"/>
          <w:szCs w:val="22"/>
        </w:rPr>
      </w:pPr>
    </w:p>
    <w:p w14:paraId="1D84972D" w14:textId="77777777" w:rsidR="00A37CDD" w:rsidRPr="0039586B" w:rsidRDefault="00A37CDD" w:rsidP="00A03F41">
      <w:pPr>
        <w:numPr>
          <w:ilvl w:val="0"/>
          <w:numId w:val="12"/>
        </w:numPr>
        <w:autoSpaceDE w:val="0"/>
        <w:autoSpaceDN w:val="0"/>
        <w:adjustRightInd w:val="0"/>
        <w:jc w:val="both"/>
        <w:rPr>
          <w:rFonts w:asciiTheme="minorHAnsi" w:eastAsia="Times" w:hAnsiTheme="minorHAnsi" w:cs="Arial"/>
          <w:color w:val="000000" w:themeColor="text1"/>
          <w:sz w:val="22"/>
          <w:szCs w:val="22"/>
        </w:rPr>
      </w:pPr>
      <w:r w:rsidRPr="0039586B">
        <w:rPr>
          <w:rFonts w:asciiTheme="minorHAnsi" w:eastAsia="Times" w:hAnsiTheme="minorHAnsi" w:cs="Arial"/>
          <w:color w:val="000000" w:themeColor="text1"/>
          <w:sz w:val="22"/>
          <w:szCs w:val="22"/>
        </w:rPr>
        <w:t>the development of skills identified by the DPC Capability Framework</w:t>
      </w:r>
    </w:p>
    <w:p w14:paraId="02A85705" w14:textId="77777777" w:rsidR="00A37CDD" w:rsidRPr="0039586B" w:rsidRDefault="00A37CDD" w:rsidP="00A03F41">
      <w:pPr>
        <w:numPr>
          <w:ilvl w:val="0"/>
          <w:numId w:val="12"/>
        </w:numPr>
        <w:autoSpaceDE w:val="0"/>
        <w:autoSpaceDN w:val="0"/>
        <w:adjustRightInd w:val="0"/>
        <w:jc w:val="both"/>
        <w:rPr>
          <w:rFonts w:asciiTheme="minorHAnsi" w:eastAsia="Times" w:hAnsiTheme="minorHAnsi" w:cs="Arial"/>
          <w:color w:val="000000" w:themeColor="text1"/>
          <w:sz w:val="22"/>
          <w:szCs w:val="22"/>
        </w:rPr>
      </w:pPr>
      <w:r w:rsidRPr="0039586B">
        <w:rPr>
          <w:rFonts w:asciiTheme="minorHAnsi" w:eastAsia="Times" w:hAnsiTheme="minorHAnsi" w:cs="Arial"/>
          <w:color w:val="000000" w:themeColor="text1"/>
          <w:sz w:val="22"/>
          <w:szCs w:val="22"/>
        </w:rPr>
        <w:t>the improvement of individual work performance leading to the improvement of corporate performance</w:t>
      </w:r>
    </w:p>
    <w:p w14:paraId="0F1EFABD" w14:textId="77777777" w:rsidR="00A37CDD" w:rsidRDefault="00A37CDD" w:rsidP="00A03F41">
      <w:pPr>
        <w:numPr>
          <w:ilvl w:val="0"/>
          <w:numId w:val="12"/>
        </w:numPr>
        <w:autoSpaceDE w:val="0"/>
        <w:autoSpaceDN w:val="0"/>
        <w:adjustRightInd w:val="0"/>
        <w:jc w:val="both"/>
        <w:rPr>
          <w:rFonts w:asciiTheme="minorHAnsi" w:eastAsia="Times" w:hAnsiTheme="minorHAnsi" w:cs="Arial"/>
          <w:color w:val="000000" w:themeColor="text1"/>
          <w:sz w:val="22"/>
          <w:szCs w:val="22"/>
        </w:rPr>
      </w:pPr>
      <w:r w:rsidRPr="0039586B">
        <w:rPr>
          <w:rFonts w:asciiTheme="minorHAnsi" w:eastAsia="Times" w:hAnsiTheme="minorHAnsi" w:cs="Arial"/>
          <w:color w:val="000000" w:themeColor="text1"/>
          <w:sz w:val="22"/>
          <w:szCs w:val="22"/>
        </w:rPr>
        <w:t>the provision of excellence in policy advice and service delivery.</w:t>
      </w:r>
    </w:p>
    <w:p w14:paraId="3285E6AD" w14:textId="77777777" w:rsidR="0073570F" w:rsidRDefault="0073570F" w:rsidP="0073570F">
      <w:pPr>
        <w:autoSpaceDE w:val="0"/>
        <w:autoSpaceDN w:val="0"/>
        <w:adjustRightInd w:val="0"/>
        <w:jc w:val="both"/>
        <w:rPr>
          <w:rFonts w:asciiTheme="minorHAnsi" w:eastAsia="Times" w:hAnsiTheme="minorHAnsi" w:cs="Arial"/>
          <w:color w:val="000000" w:themeColor="text1"/>
          <w:sz w:val="22"/>
          <w:szCs w:val="22"/>
        </w:rPr>
      </w:pPr>
    </w:p>
    <w:p w14:paraId="55EF464D" w14:textId="77777777" w:rsidR="0073570F" w:rsidRPr="0039586B" w:rsidRDefault="0073570F" w:rsidP="0073570F">
      <w:pPr>
        <w:autoSpaceDE w:val="0"/>
        <w:autoSpaceDN w:val="0"/>
        <w:adjustRightInd w:val="0"/>
        <w:spacing w:after="120"/>
        <w:jc w:val="both"/>
        <w:rPr>
          <w:rFonts w:asciiTheme="minorHAnsi" w:eastAsia="Times" w:hAnsiTheme="minorHAnsi" w:cs="Arial"/>
          <w:color w:val="000000" w:themeColor="text1"/>
          <w:sz w:val="22"/>
          <w:szCs w:val="22"/>
        </w:rPr>
      </w:pPr>
      <w:r>
        <w:rPr>
          <w:rFonts w:asciiTheme="minorHAnsi" w:eastAsia="Times" w:hAnsiTheme="minorHAnsi" w:cs="Arial"/>
          <w:color w:val="000000" w:themeColor="text1"/>
          <w:sz w:val="22"/>
          <w:szCs w:val="22"/>
        </w:rPr>
        <w:t>DPC uses an</w:t>
      </w:r>
      <w:r w:rsidRPr="00194BA5">
        <w:rPr>
          <w:rFonts w:asciiTheme="minorHAnsi" w:eastAsia="Times" w:hAnsiTheme="minorHAnsi" w:cs="Arial"/>
          <w:color w:val="000000" w:themeColor="text1"/>
          <w:sz w:val="22"/>
          <w:szCs w:val="22"/>
        </w:rPr>
        <w:t xml:space="preserve"> </w:t>
      </w:r>
      <w:r>
        <w:rPr>
          <w:rFonts w:asciiTheme="minorHAnsi" w:eastAsia="Times" w:hAnsiTheme="minorHAnsi" w:cs="Arial"/>
          <w:color w:val="000000" w:themeColor="text1"/>
          <w:sz w:val="22"/>
          <w:szCs w:val="22"/>
        </w:rPr>
        <w:t>online</w:t>
      </w:r>
      <w:r w:rsidRPr="00194BA5">
        <w:rPr>
          <w:rFonts w:asciiTheme="minorHAnsi" w:eastAsia="Times" w:hAnsiTheme="minorHAnsi" w:cs="Arial"/>
          <w:color w:val="000000" w:themeColor="text1"/>
          <w:sz w:val="22"/>
          <w:szCs w:val="22"/>
        </w:rPr>
        <w:t xml:space="preserve"> platform</w:t>
      </w:r>
      <w:r>
        <w:rPr>
          <w:rFonts w:asciiTheme="minorHAnsi" w:eastAsia="Times" w:hAnsiTheme="minorHAnsi" w:cs="Arial"/>
          <w:color w:val="000000" w:themeColor="text1"/>
          <w:sz w:val="22"/>
          <w:szCs w:val="22"/>
        </w:rPr>
        <w:t xml:space="preserve"> called </w:t>
      </w:r>
      <w:proofErr w:type="spellStart"/>
      <w:r w:rsidRPr="00194BA5">
        <w:rPr>
          <w:rFonts w:asciiTheme="minorHAnsi" w:eastAsia="Times" w:hAnsiTheme="minorHAnsi" w:cs="Arial"/>
          <w:color w:val="000000" w:themeColor="text1"/>
          <w:sz w:val="22"/>
          <w:szCs w:val="22"/>
        </w:rPr>
        <w:t>PeopleCentral</w:t>
      </w:r>
      <w:proofErr w:type="spellEnd"/>
      <w:r>
        <w:rPr>
          <w:rFonts w:asciiTheme="minorHAnsi" w:eastAsia="Times" w:hAnsiTheme="minorHAnsi" w:cs="Arial"/>
          <w:color w:val="000000" w:themeColor="text1"/>
          <w:sz w:val="22"/>
          <w:szCs w:val="22"/>
        </w:rPr>
        <w:t xml:space="preserve"> where staff can view and enrol in face to face training, complete e-learning modules, view resources and record learning activities.</w:t>
      </w:r>
    </w:p>
    <w:p w14:paraId="5768CE70" w14:textId="77777777" w:rsidR="0039586B" w:rsidRPr="00BA70B9" w:rsidRDefault="0039586B" w:rsidP="0039586B">
      <w:pPr>
        <w:pStyle w:val="Heading3"/>
      </w:pPr>
      <w:bookmarkStart w:id="18" w:name="_Toc500754977"/>
      <w:r w:rsidRPr="00BA70B9">
        <w:t>Performance Management</w:t>
      </w:r>
      <w:r>
        <w:t xml:space="preserve"> </w:t>
      </w:r>
      <w:r w:rsidRPr="00BA70B9">
        <w:t>and the VPS Career Structure</w:t>
      </w:r>
      <w:bookmarkEnd w:id="18"/>
    </w:p>
    <w:p w14:paraId="6AC4900D" w14:textId="77777777" w:rsidR="0039586B" w:rsidRDefault="0039586B" w:rsidP="0039586B">
      <w:pPr>
        <w:autoSpaceDE w:val="0"/>
        <w:autoSpaceDN w:val="0"/>
        <w:adjustRightInd w:val="0"/>
        <w:jc w:val="both"/>
        <w:rPr>
          <w:rFonts w:ascii="Arial" w:hAnsi="Arial" w:cs="Arial"/>
          <w:color w:val="000000"/>
          <w:sz w:val="17"/>
          <w:szCs w:val="17"/>
          <w:lang w:eastAsia="en-AU"/>
        </w:rPr>
      </w:pPr>
    </w:p>
    <w:p w14:paraId="11D73C1C" w14:textId="77777777" w:rsidR="0039586B" w:rsidRPr="0039586B" w:rsidRDefault="0039586B" w:rsidP="0039586B">
      <w:pPr>
        <w:autoSpaceDE w:val="0"/>
        <w:autoSpaceDN w:val="0"/>
        <w:adjustRightInd w:val="0"/>
        <w:spacing w:after="120"/>
        <w:jc w:val="both"/>
        <w:rPr>
          <w:rFonts w:asciiTheme="minorHAnsi" w:eastAsia="Times" w:hAnsiTheme="minorHAnsi" w:cs="Arial"/>
          <w:color w:val="000000" w:themeColor="text1"/>
          <w:sz w:val="22"/>
          <w:szCs w:val="22"/>
        </w:rPr>
      </w:pPr>
      <w:r w:rsidRPr="0039586B">
        <w:rPr>
          <w:rFonts w:asciiTheme="minorHAnsi" w:eastAsia="Times" w:hAnsiTheme="minorHAnsi" w:cs="Arial"/>
          <w:color w:val="000000" w:themeColor="text1"/>
          <w:sz w:val="22"/>
          <w:szCs w:val="22"/>
        </w:rPr>
        <w:t xml:space="preserve">DPC has a formal Performance Development and Planning (PDP) process. The DPC PDP approach aims to: </w:t>
      </w:r>
    </w:p>
    <w:p w14:paraId="0929BB8B" w14:textId="77777777" w:rsidR="0039586B" w:rsidRPr="0039586B" w:rsidRDefault="0039586B" w:rsidP="00A03F41">
      <w:pPr>
        <w:pStyle w:val="ListParagraph"/>
        <w:numPr>
          <w:ilvl w:val="0"/>
          <w:numId w:val="13"/>
        </w:numPr>
        <w:autoSpaceDE w:val="0"/>
        <w:autoSpaceDN w:val="0"/>
        <w:adjustRightInd w:val="0"/>
        <w:spacing w:after="120"/>
        <w:jc w:val="both"/>
        <w:rPr>
          <w:rFonts w:asciiTheme="minorHAnsi" w:eastAsia="Times" w:hAnsiTheme="minorHAnsi" w:cs="Arial"/>
          <w:color w:val="000000" w:themeColor="text1"/>
          <w:sz w:val="22"/>
          <w:szCs w:val="22"/>
        </w:rPr>
      </w:pPr>
      <w:r w:rsidRPr="0039586B">
        <w:rPr>
          <w:rFonts w:asciiTheme="minorHAnsi" w:eastAsia="Times" w:hAnsiTheme="minorHAnsi" w:cs="Arial"/>
          <w:color w:val="000000" w:themeColor="text1"/>
          <w:sz w:val="22"/>
          <w:szCs w:val="22"/>
        </w:rPr>
        <w:t>provide a planning and assessment process which is equitable and transparent</w:t>
      </w:r>
    </w:p>
    <w:p w14:paraId="210C6DE8" w14:textId="77777777" w:rsidR="0039586B" w:rsidRPr="0039586B" w:rsidRDefault="0039586B" w:rsidP="00A03F41">
      <w:pPr>
        <w:pStyle w:val="ListParagraph"/>
        <w:numPr>
          <w:ilvl w:val="0"/>
          <w:numId w:val="13"/>
        </w:numPr>
        <w:autoSpaceDE w:val="0"/>
        <w:autoSpaceDN w:val="0"/>
        <w:adjustRightInd w:val="0"/>
        <w:spacing w:after="120"/>
        <w:jc w:val="both"/>
        <w:rPr>
          <w:rFonts w:asciiTheme="minorHAnsi" w:eastAsia="Times" w:hAnsiTheme="minorHAnsi" w:cs="Arial"/>
          <w:color w:val="000000" w:themeColor="text1"/>
          <w:sz w:val="22"/>
          <w:szCs w:val="22"/>
        </w:rPr>
      </w:pPr>
      <w:r w:rsidRPr="0039586B">
        <w:rPr>
          <w:rFonts w:asciiTheme="minorHAnsi" w:eastAsia="Times" w:hAnsiTheme="minorHAnsi" w:cs="Arial"/>
          <w:color w:val="000000" w:themeColor="text1"/>
          <w:sz w:val="22"/>
          <w:szCs w:val="22"/>
        </w:rPr>
        <w:t>provide clarity for staff regarding expectations of their roles</w:t>
      </w:r>
    </w:p>
    <w:p w14:paraId="74E12FC6" w14:textId="77777777" w:rsidR="0039586B" w:rsidRPr="0039586B" w:rsidRDefault="0039586B" w:rsidP="00A03F41">
      <w:pPr>
        <w:pStyle w:val="ListParagraph"/>
        <w:numPr>
          <w:ilvl w:val="0"/>
          <w:numId w:val="13"/>
        </w:numPr>
        <w:autoSpaceDE w:val="0"/>
        <w:autoSpaceDN w:val="0"/>
        <w:adjustRightInd w:val="0"/>
        <w:spacing w:after="120"/>
        <w:jc w:val="both"/>
        <w:rPr>
          <w:rFonts w:asciiTheme="minorHAnsi" w:eastAsia="Times" w:hAnsiTheme="minorHAnsi" w:cs="Arial"/>
          <w:color w:val="000000" w:themeColor="text1"/>
          <w:sz w:val="22"/>
          <w:szCs w:val="22"/>
        </w:rPr>
      </w:pPr>
      <w:r w:rsidRPr="0039586B">
        <w:rPr>
          <w:rFonts w:asciiTheme="minorHAnsi" w:eastAsia="Times" w:hAnsiTheme="minorHAnsi" w:cs="Arial"/>
          <w:color w:val="000000" w:themeColor="text1"/>
          <w:sz w:val="22"/>
          <w:szCs w:val="22"/>
        </w:rPr>
        <w:t>encourage staff to discuss their career goals and build these into their PDP plans</w:t>
      </w:r>
    </w:p>
    <w:p w14:paraId="7DF2BE9B" w14:textId="77777777" w:rsidR="0039586B" w:rsidRPr="0039586B" w:rsidRDefault="0039586B" w:rsidP="00A03F41">
      <w:pPr>
        <w:pStyle w:val="ListParagraph"/>
        <w:numPr>
          <w:ilvl w:val="0"/>
          <w:numId w:val="13"/>
        </w:numPr>
        <w:autoSpaceDE w:val="0"/>
        <w:autoSpaceDN w:val="0"/>
        <w:adjustRightInd w:val="0"/>
        <w:spacing w:after="120"/>
        <w:jc w:val="both"/>
        <w:rPr>
          <w:rFonts w:asciiTheme="minorHAnsi" w:eastAsia="Times" w:hAnsiTheme="minorHAnsi" w:cs="Arial"/>
          <w:color w:val="000000" w:themeColor="text1"/>
          <w:sz w:val="22"/>
          <w:szCs w:val="22"/>
        </w:rPr>
      </w:pPr>
      <w:r w:rsidRPr="0039586B">
        <w:rPr>
          <w:rFonts w:asciiTheme="minorHAnsi" w:eastAsia="Times" w:hAnsiTheme="minorHAnsi" w:cs="Arial"/>
          <w:color w:val="000000" w:themeColor="text1"/>
          <w:sz w:val="22"/>
          <w:szCs w:val="22"/>
        </w:rPr>
        <w:t>support and encourage staff to achieve both work and career goals</w:t>
      </w:r>
    </w:p>
    <w:p w14:paraId="64872DED" w14:textId="77777777" w:rsidR="0039586B" w:rsidRPr="0039586B" w:rsidRDefault="0039586B" w:rsidP="00A03F41">
      <w:pPr>
        <w:pStyle w:val="ListParagraph"/>
        <w:numPr>
          <w:ilvl w:val="0"/>
          <w:numId w:val="13"/>
        </w:numPr>
        <w:autoSpaceDE w:val="0"/>
        <w:autoSpaceDN w:val="0"/>
        <w:adjustRightInd w:val="0"/>
        <w:spacing w:after="120"/>
        <w:jc w:val="both"/>
        <w:rPr>
          <w:rFonts w:asciiTheme="minorHAnsi" w:eastAsia="Times" w:hAnsiTheme="minorHAnsi" w:cs="Arial"/>
          <w:color w:val="000000" w:themeColor="text1"/>
          <w:sz w:val="22"/>
          <w:szCs w:val="22"/>
        </w:rPr>
      </w:pPr>
      <w:r w:rsidRPr="0039586B">
        <w:rPr>
          <w:rFonts w:asciiTheme="minorHAnsi" w:eastAsia="Times" w:hAnsiTheme="minorHAnsi" w:cs="Arial"/>
          <w:color w:val="000000" w:themeColor="text1"/>
          <w:sz w:val="22"/>
          <w:szCs w:val="22"/>
        </w:rPr>
        <w:lastRenderedPageBreak/>
        <w:t>provide links with L&amp;D initiatives and planning</w:t>
      </w:r>
    </w:p>
    <w:p w14:paraId="30F9D369" w14:textId="77777777" w:rsidR="0039586B" w:rsidRPr="0039586B" w:rsidRDefault="0039586B" w:rsidP="00A03F41">
      <w:pPr>
        <w:pStyle w:val="ListParagraph"/>
        <w:numPr>
          <w:ilvl w:val="0"/>
          <w:numId w:val="13"/>
        </w:numPr>
        <w:autoSpaceDE w:val="0"/>
        <w:autoSpaceDN w:val="0"/>
        <w:adjustRightInd w:val="0"/>
        <w:spacing w:after="120"/>
        <w:jc w:val="both"/>
        <w:rPr>
          <w:rFonts w:asciiTheme="minorHAnsi" w:eastAsia="Times" w:hAnsiTheme="minorHAnsi" w:cs="Arial"/>
          <w:color w:val="000000" w:themeColor="text1"/>
          <w:sz w:val="22"/>
          <w:szCs w:val="22"/>
        </w:rPr>
      </w:pPr>
      <w:r w:rsidRPr="0039586B">
        <w:rPr>
          <w:rFonts w:asciiTheme="minorHAnsi" w:eastAsia="Times" w:hAnsiTheme="minorHAnsi" w:cs="Arial"/>
          <w:color w:val="000000" w:themeColor="text1"/>
          <w:sz w:val="22"/>
          <w:szCs w:val="22"/>
        </w:rPr>
        <w:t>encourage and facilitate performance feedback</w:t>
      </w:r>
    </w:p>
    <w:p w14:paraId="7B3035B6" w14:textId="77777777" w:rsidR="0039586B" w:rsidRPr="0039586B" w:rsidRDefault="0039586B" w:rsidP="00A03F41">
      <w:pPr>
        <w:pStyle w:val="ListParagraph"/>
        <w:numPr>
          <w:ilvl w:val="0"/>
          <w:numId w:val="13"/>
        </w:numPr>
        <w:autoSpaceDE w:val="0"/>
        <w:autoSpaceDN w:val="0"/>
        <w:adjustRightInd w:val="0"/>
        <w:spacing w:after="120"/>
        <w:jc w:val="both"/>
        <w:rPr>
          <w:rFonts w:asciiTheme="minorHAnsi" w:eastAsia="Times" w:hAnsiTheme="minorHAnsi" w:cs="Arial"/>
          <w:color w:val="000000" w:themeColor="text1"/>
          <w:sz w:val="22"/>
          <w:szCs w:val="22"/>
        </w:rPr>
      </w:pPr>
      <w:r w:rsidRPr="0039586B">
        <w:rPr>
          <w:rFonts w:asciiTheme="minorHAnsi" w:eastAsia="Times" w:hAnsiTheme="minorHAnsi" w:cs="Arial"/>
          <w:color w:val="000000" w:themeColor="text1"/>
          <w:sz w:val="22"/>
          <w:szCs w:val="22"/>
        </w:rPr>
        <w:t>recognise good performance (including demonstrating DPC’s values and behaviours) and identify under-performance</w:t>
      </w:r>
    </w:p>
    <w:p w14:paraId="03898DC4" w14:textId="77777777" w:rsidR="0039586B" w:rsidRPr="0039586B" w:rsidRDefault="0039586B" w:rsidP="00A03F41">
      <w:pPr>
        <w:pStyle w:val="ListParagraph"/>
        <w:numPr>
          <w:ilvl w:val="0"/>
          <w:numId w:val="13"/>
        </w:numPr>
        <w:autoSpaceDE w:val="0"/>
        <w:autoSpaceDN w:val="0"/>
        <w:adjustRightInd w:val="0"/>
        <w:spacing w:after="120"/>
        <w:jc w:val="both"/>
        <w:rPr>
          <w:rFonts w:asciiTheme="minorHAnsi" w:eastAsia="Times" w:hAnsiTheme="minorHAnsi" w:cs="Arial"/>
          <w:color w:val="000000" w:themeColor="text1"/>
          <w:sz w:val="22"/>
          <w:szCs w:val="22"/>
        </w:rPr>
      </w:pPr>
      <w:r w:rsidRPr="0039586B">
        <w:rPr>
          <w:rFonts w:asciiTheme="minorHAnsi" w:eastAsia="Times" w:hAnsiTheme="minorHAnsi" w:cs="Arial"/>
          <w:color w:val="000000" w:themeColor="text1"/>
          <w:sz w:val="22"/>
          <w:szCs w:val="22"/>
        </w:rPr>
        <w:t>provide a structure on which to base progression decisions/recommendations</w:t>
      </w:r>
    </w:p>
    <w:p w14:paraId="4F105B6A" w14:textId="77777777" w:rsidR="0039586B" w:rsidRPr="0039586B" w:rsidRDefault="0039586B" w:rsidP="00A03F41">
      <w:pPr>
        <w:pStyle w:val="ListParagraph"/>
        <w:numPr>
          <w:ilvl w:val="0"/>
          <w:numId w:val="13"/>
        </w:numPr>
        <w:autoSpaceDE w:val="0"/>
        <w:autoSpaceDN w:val="0"/>
        <w:adjustRightInd w:val="0"/>
        <w:spacing w:after="120"/>
        <w:jc w:val="both"/>
        <w:rPr>
          <w:rFonts w:asciiTheme="minorHAnsi" w:eastAsia="Times" w:hAnsiTheme="minorHAnsi" w:cs="Arial"/>
          <w:color w:val="000000" w:themeColor="text1"/>
          <w:sz w:val="22"/>
          <w:szCs w:val="22"/>
        </w:rPr>
      </w:pPr>
      <w:r w:rsidRPr="0039586B">
        <w:rPr>
          <w:rFonts w:asciiTheme="minorHAnsi" w:eastAsia="Times" w:hAnsiTheme="minorHAnsi" w:cs="Arial"/>
          <w:color w:val="000000" w:themeColor="text1"/>
          <w:sz w:val="22"/>
          <w:szCs w:val="22"/>
        </w:rPr>
        <w:t>provide an approach for planning, supporting and reviewing group as well as individual performance</w:t>
      </w:r>
    </w:p>
    <w:p w14:paraId="418FC8B9" w14:textId="77777777" w:rsidR="0039586B" w:rsidRPr="0039586B" w:rsidRDefault="0039586B" w:rsidP="00A03F41">
      <w:pPr>
        <w:pStyle w:val="ListParagraph"/>
        <w:numPr>
          <w:ilvl w:val="0"/>
          <w:numId w:val="13"/>
        </w:numPr>
        <w:autoSpaceDE w:val="0"/>
        <w:autoSpaceDN w:val="0"/>
        <w:adjustRightInd w:val="0"/>
        <w:spacing w:after="120"/>
        <w:jc w:val="both"/>
        <w:rPr>
          <w:rFonts w:asciiTheme="minorHAnsi" w:eastAsia="Times" w:hAnsiTheme="minorHAnsi" w:cs="Arial"/>
          <w:color w:val="000000" w:themeColor="text1"/>
          <w:sz w:val="22"/>
          <w:szCs w:val="22"/>
        </w:rPr>
      </w:pPr>
      <w:r w:rsidRPr="0039586B">
        <w:rPr>
          <w:rFonts w:asciiTheme="minorHAnsi" w:eastAsia="Times" w:hAnsiTheme="minorHAnsi" w:cs="Arial"/>
          <w:color w:val="000000" w:themeColor="text1"/>
          <w:sz w:val="22"/>
          <w:szCs w:val="22"/>
        </w:rPr>
        <w:t>enhance DPC’s organisational performance and achievement of its strategic goals.</w:t>
      </w:r>
    </w:p>
    <w:p w14:paraId="44144B88" w14:textId="77777777" w:rsidR="00194BA5" w:rsidRDefault="00194BA5" w:rsidP="0039586B">
      <w:pPr>
        <w:autoSpaceDE w:val="0"/>
        <w:autoSpaceDN w:val="0"/>
        <w:adjustRightInd w:val="0"/>
        <w:spacing w:after="120"/>
        <w:jc w:val="both"/>
        <w:rPr>
          <w:rFonts w:asciiTheme="minorHAnsi" w:eastAsia="Times" w:hAnsiTheme="minorHAnsi" w:cs="Arial"/>
          <w:color w:val="000000" w:themeColor="text1"/>
          <w:sz w:val="22"/>
          <w:szCs w:val="22"/>
        </w:rPr>
      </w:pPr>
    </w:p>
    <w:p w14:paraId="59A27094" w14:textId="77777777" w:rsidR="0039586B" w:rsidRPr="0073570F" w:rsidRDefault="00194BA5" w:rsidP="0073570F">
      <w:pPr>
        <w:autoSpaceDE w:val="0"/>
        <w:autoSpaceDN w:val="0"/>
        <w:adjustRightInd w:val="0"/>
        <w:spacing w:after="120"/>
        <w:jc w:val="both"/>
        <w:rPr>
          <w:rFonts w:asciiTheme="minorHAnsi" w:eastAsia="Times" w:hAnsiTheme="minorHAnsi" w:cs="Arial"/>
          <w:color w:val="000000" w:themeColor="text1"/>
          <w:sz w:val="22"/>
          <w:szCs w:val="22"/>
        </w:rPr>
      </w:pPr>
      <w:proofErr w:type="spellStart"/>
      <w:r w:rsidRPr="00194BA5">
        <w:rPr>
          <w:rFonts w:asciiTheme="minorHAnsi" w:eastAsia="Times" w:hAnsiTheme="minorHAnsi" w:cs="Arial"/>
          <w:color w:val="000000" w:themeColor="text1"/>
          <w:sz w:val="22"/>
          <w:szCs w:val="22"/>
        </w:rPr>
        <w:t>PeopleCentral</w:t>
      </w:r>
      <w:proofErr w:type="spellEnd"/>
      <w:r w:rsidRPr="00194BA5">
        <w:rPr>
          <w:rFonts w:asciiTheme="minorHAnsi" w:eastAsia="Times" w:hAnsiTheme="minorHAnsi" w:cs="Arial"/>
          <w:color w:val="000000" w:themeColor="text1"/>
          <w:sz w:val="22"/>
          <w:szCs w:val="22"/>
        </w:rPr>
        <w:t xml:space="preserve"> is DPC’s </w:t>
      </w:r>
      <w:r w:rsidR="0073570F">
        <w:rPr>
          <w:rFonts w:asciiTheme="minorHAnsi" w:eastAsia="Times" w:hAnsiTheme="minorHAnsi" w:cs="Arial"/>
          <w:color w:val="000000" w:themeColor="text1"/>
          <w:sz w:val="22"/>
          <w:szCs w:val="22"/>
        </w:rPr>
        <w:t>online</w:t>
      </w:r>
      <w:r w:rsidRPr="00194BA5">
        <w:rPr>
          <w:rFonts w:asciiTheme="minorHAnsi" w:eastAsia="Times" w:hAnsiTheme="minorHAnsi" w:cs="Arial"/>
          <w:color w:val="000000" w:themeColor="text1"/>
          <w:sz w:val="22"/>
          <w:szCs w:val="22"/>
        </w:rPr>
        <w:t xml:space="preserve"> platform for Performance Management for both VPS staff and Executive Officers</w:t>
      </w:r>
      <w:r w:rsidR="0073570F">
        <w:rPr>
          <w:rFonts w:asciiTheme="minorHAnsi" w:eastAsia="Times" w:hAnsiTheme="minorHAnsi" w:cs="Arial"/>
          <w:color w:val="000000" w:themeColor="text1"/>
          <w:sz w:val="22"/>
          <w:szCs w:val="22"/>
        </w:rPr>
        <w:t>.</w:t>
      </w:r>
      <w:r w:rsidR="00A3545F">
        <w:rPr>
          <w:rFonts w:asciiTheme="minorHAnsi" w:eastAsia="Times" w:hAnsiTheme="minorHAnsi" w:cs="Arial"/>
          <w:color w:val="000000" w:themeColor="text1"/>
          <w:sz w:val="22"/>
          <w:szCs w:val="22"/>
        </w:rPr>
        <w:t xml:space="preserve"> </w:t>
      </w:r>
      <w:r w:rsidR="0039586B" w:rsidRPr="0039586B">
        <w:rPr>
          <w:rFonts w:asciiTheme="minorHAnsi" w:eastAsia="Times" w:hAnsiTheme="minorHAnsi" w:cs="Arial"/>
          <w:color w:val="000000" w:themeColor="text1"/>
          <w:sz w:val="22"/>
          <w:szCs w:val="22"/>
        </w:rPr>
        <w:t xml:space="preserve">A number of resources are available to assist you in understanding DPC’s PDP process and to complete your plan. These are available </w:t>
      </w:r>
      <w:r w:rsidR="00D223EB">
        <w:rPr>
          <w:rFonts w:asciiTheme="minorHAnsi" w:eastAsia="Times" w:hAnsiTheme="minorHAnsi" w:cs="Arial"/>
          <w:color w:val="000000" w:themeColor="text1"/>
          <w:sz w:val="22"/>
          <w:szCs w:val="22"/>
        </w:rPr>
        <w:t xml:space="preserve">on the Performance </w:t>
      </w:r>
      <w:r w:rsidR="0073570F">
        <w:rPr>
          <w:rFonts w:asciiTheme="minorHAnsi" w:eastAsia="Times" w:hAnsiTheme="minorHAnsi" w:cs="Arial"/>
          <w:color w:val="000000" w:themeColor="text1"/>
          <w:sz w:val="22"/>
          <w:szCs w:val="22"/>
        </w:rPr>
        <w:t>D</w:t>
      </w:r>
      <w:r w:rsidR="00D223EB">
        <w:rPr>
          <w:rFonts w:asciiTheme="minorHAnsi" w:eastAsia="Times" w:hAnsiTheme="minorHAnsi" w:cs="Arial"/>
          <w:color w:val="000000" w:themeColor="text1"/>
          <w:sz w:val="22"/>
          <w:szCs w:val="22"/>
        </w:rPr>
        <w:t xml:space="preserve">evelopment page on </w:t>
      </w:r>
      <w:r w:rsidR="0039586B" w:rsidRPr="0039586B">
        <w:rPr>
          <w:rFonts w:asciiTheme="minorHAnsi" w:eastAsia="Times" w:hAnsiTheme="minorHAnsi" w:cs="Arial"/>
          <w:color w:val="000000" w:themeColor="text1"/>
          <w:sz w:val="22"/>
          <w:szCs w:val="22"/>
        </w:rPr>
        <w:t>the DPC intranet.</w:t>
      </w:r>
    </w:p>
    <w:p w14:paraId="47C5C53E" w14:textId="77777777" w:rsidR="0039586B" w:rsidRDefault="0039586B" w:rsidP="0039586B">
      <w:pPr>
        <w:pStyle w:val="Heading3"/>
        <w:jc w:val="both"/>
      </w:pPr>
      <w:bookmarkStart w:id="19" w:name="_Toc500754978"/>
      <w:r>
        <w:t>Employee</w:t>
      </w:r>
      <w:r w:rsidRPr="00BA70B9">
        <w:t xml:space="preserve"> Benefits</w:t>
      </w:r>
      <w:bookmarkEnd w:id="19"/>
    </w:p>
    <w:p w14:paraId="092CAF72" w14:textId="77777777" w:rsidR="0039586B" w:rsidRPr="00FB4395" w:rsidRDefault="0039586B" w:rsidP="0039586B">
      <w:pPr>
        <w:rPr>
          <w:lang w:eastAsia="en-AU"/>
        </w:rPr>
      </w:pPr>
    </w:p>
    <w:p w14:paraId="12536CAD" w14:textId="77777777" w:rsidR="0039586B" w:rsidRPr="0039586B" w:rsidRDefault="0039586B" w:rsidP="0039586B">
      <w:pPr>
        <w:autoSpaceDE w:val="0"/>
        <w:autoSpaceDN w:val="0"/>
        <w:adjustRightInd w:val="0"/>
        <w:spacing w:after="120"/>
        <w:jc w:val="both"/>
        <w:rPr>
          <w:rFonts w:asciiTheme="minorHAnsi" w:eastAsia="Times" w:hAnsiTheme="minorHAnsi" w:cs="Arial"/>
          <w:b/>
          <w:color w:val="000000" w:themeColor="text1"/>
          <w:sz w:val="22"/>
          <w:szCs w:val="22"/>
        </w:rPr>
      </w:pPr>
      <w:hyperlink r:id="rId20" w:history="1">
        <w:r w:rsidRPr="0039586B">
          <w:rPr>
            <w:rFonts w:asciiTheme="minorHAnsi" w:eastAsia="Times" w:hAnsiTheme="minorHAnsi"/>
            <w:b/>
            <w:color w:val="000000" w:themeColor="text1"/>
            <w:sz w:val="22"/>
            <w:szCs w:val="22"/>
          </w:rPr>
          <w:t>Government Bodies Gymnasium</w:t>
        </w:r>
      </w:hyperlink>
    </w:p>
    <w:p w14:paraId="257CEE88" w14:textId="77777777" w:rsidR="0039586B" w:rsidRPr="0039586B" w:rsidRDefault="0039586B" w:rsidP="0039586B">
      <w:pPr>
        <w:autoSpaceDE w:val="0"/>
        <w:autoSpaceDN w:val="0"/>
        <w:adjustRightInd w:val="0"/>
        <w:jc w:val="both"/>
        <w:rPr>
          <w:rFonts w:asciiTheme="minorHAnsi" w:eastAsia="Times" w:hAnsiTheme="minorHAnsi" w:cs="Arial"/>
          <w:color w:val="000000" w:themeColor="text1"/>
          <w:sz w:val="22"/>
          <w:szCs w:val="22"/>
        </w:rPr>
      </w:pPr>
      <w:r w:rsidRPr="0039586B">
        <w:rPr>
          <w:rFonts w:asciiTheme="minorHAnsi" w:eastAsia="Times" w:hAnsiTheme="minorHAnsi" w:cs="Arial"/>
          <w:color w:val="000000" w:themeColor="text1"/>
          <w:sz w:val="22"/>
          <w:szCs w:val="22"/>
        </w:rPr>
        <w:t xml:space="preserve">A gymnasium is located on the ground floor of </w:t>
      </w:r>
      <w:smartTag w:uri="urn:schemas-microsoft-com:office:smarttags" w:element="address">
        <w:smartTag w:uri="urn:schemas-microsoft-com:office:smarttags" w:element="Street">
          <w:r w:rsidRPr="0039586B">
            <w:rPr>
              <w:rFonts w:asciiTheme="minorHAnsi" w:eastAsia="Times" w:hAnsiTheme="minorHAnsi" w:cs="Arial"/>
              <w:color w:val="000000" w:themeColor="text1"/>
              <w:sz w:val="22"/>
              <w:szCs w:val="22"/>
            </w:rPr>
            <w:t>1 Macarthur Street</w:t>
          </w:r>
        </w:smartTag>
      </w:smartTag>
      <w:r w:rsidRPr="0039586B">
        <w:rPr>
          <w:rFonts w:asciiTheme="minorHAnsi" w:eastAsia="Times" w:hAnsiTheme="minorHAnsi" w:cs="Arial"/>
          <w:color w:val="000000" w:themeColor="text1"/>
          <w:sz w:val="22"/>
          <w:szCs w:val="22"/>
        </w:rPr>
        <w:t xml:space="preserve">. There is a small cost involved in joining the gymnasium, paid upfront or via salary deductions. Membership includes access to the gymnasium, classes, health appraisals and exercise programs. </w:t>
      </w:r>
    </w:p>
    <w:p w14:paraId="44D7AE66" w14:textId="77777777" w:rsidR="0039586B" w:rsidRPr="0039586B" w:rsidRDefault="0039586B" w:rsidP="0039586B">
      <w:pPr>
        <w:autoSpaceDE w:val="0"/>
        <w:autoSpaceDN w:val="0"/>
        <w:adjustRightInd w:val="0"/>
        <w:jc w:val="both"/>
        <w:rPr>
          <w:rFonts w:asciiTheme="minorHAnsi" w:eastAsia="Times" w:hAnsiTheme="minorHAnsi" w:cs="Arial"/>
          <w:color w:val="000000" w:themeColor="text1"/>
          <w:sz w:val="22"/>
          <w:szCs w:val="22"/>
        </w:rPr>
      </w:pPr>
    </w:p>
    <w:p w14:paraId="214A547A" w14:textId="77777777" w:rsidR="0039586B" w:rsidRDefault="0039586B" w:rsidP="0039586B">
      <w:pPr>
        <w:autoSpaceDE w:val="0"/>
        <w:autoSpaceDN w:val="0"/>
        <w:adjustRightInd w:val="0"/>
        <w:jc w:val="both"/>
        <w:rPr>
          <w:rFonts w:asciiTheme="minorHAnsi" w:eastAsia="Times" w:hAnsiTheme="minorHAnsi" w:cs="Arial"/>
          <w:color w:val="000000" w:themeColor="text1"/>
          <w:sz w:val="22"/>
          <w:szCs w:val="22"/>
        </w:rPr>
      </w:pPr>
      <w:r w:rsidRPr="0039586B">
        <w:rPr>
          <w:rFonts w:asciiTheme="minorHAnsi" w:eastAsia="Times" w:hAnsiTheme="minorHAnsi" w:cs="Arial"/>
          <w:color w:val="000000" w:themeColor="text1"/>
          <w:sz w:val="22"/>
          <w:szCs w:val="22"/>
        </w:rPr>
        <w:t xml:space="preserve">For more details on the gym, including how to become a member, please visit </w:t>
      </w:r>
      <w:hyperlink r:id="rId21" w:history="1">
        <w:r w:rsidR="00D223EB" w:rsidRPr="007368FA">
          <w:rPr>
            <w:rStyle w:val="Hyperlink"/>
            <w:rFonts w:asciiTheme="minorHAnsi" w:eastAsia="Times" w:hAnsiTheme="minorHAnsi" w:cs="Arial"/>
            <w:sz w:val="22"/>
            <w:szCs w:val="22"/>
          </w:rPr>
          <w:t>http://dtf.chmwellness.com.au/?password-protected=login&amp;redirect_to=http%3A%2F%2Fdtf.chmwellness.com.au%2F</w:t>
        </w:r>
      </w:hyperlink>
    </w:p>
    <w:p w14:paraId="3B97827E" w14:textId="77777777" w:rsidR="00D223EB" w:rsidRPr="0039586B" w:rsidRDefault="00D223EB" w:rsidP="0039586B">
      <w:pPr>
        <w:autoSpaceDE w:val="0"/>
        <w:autoSpaceDN w:val="0"/>
        <w:adjustRightInd w:val="0"/>
        <w:jc w:val="both"/>
        <w:rPr>
          <w:rFonts w:asciiTheme="minorHAnsi" w:eastAsia="Times" w:hAnsiTheme="minorHAnsi" w:cs="Arial"/>
          <w:color w:val="000000" w:themeColor="text1"/>
          <w:sz w:val="22"/>
          <w:szCs w:val="22"/>
        </w:rPr>
      </w:pPr>
    </w:p>
    <w:p w14:paraId="3E760220" w14:textId="77777777" w:rsidR="0039586B" w:rsidRPr="0039586B" w:rsidRDefault="00D223EB" w:rsidP="0039586B">
      <w:pPr>
        <w:autoSpaceDE w:val="0"/>
        <w:autoSpaceDN w:val="0"/>
        <w:adjustRightInd w:val="0"/>
        <w:jc w:val="both"/>
        <w:rPr>
          <w:rFonts w:asciiTheme="minorHAnsi" w:eastAsia="Times" w:hAnsiTheme="minorHAnsi" w:cs="Arial"/>
          <w:color w:val="000000" w:themeColor="text1"/>
          <w:sz w:val="22"/>
          <w:szCs w:val="22"/>
        </w:rPr>
      </w:pPr>
      <w:r>
        <w:rPr>
          <w:rFonts w:asciiTheme="minorHAnsi" w:eastAsia="Times" w:hAnsiTheme="minorHAnsi" w:cs="Arial"/>
          <w:color w:val="000000" w:themeColor="text1"/>
          <w:sz w:val="22"/>
          <w:szCs w:val="22"/>
        </w:rPr>
        <w:t>The</w:t>
      </w:r>
      <w:r w:rsidR="0039586B" w:rsidRPr="0039586B">
        <w:rPr>
          <w:rFonts w:asciiTheme="minorHAnsi" w:eastAsia="Times" w:hAnsiTheme="minorHAnsi" w:cs="Arial"/>
          <w:color w:val="000000" w:themeColor="text1"/>
          <w:sz w:val="22"/>
          <w:szCs w:val="22"/>
        </w:rPr>
        <w:t xml:space="preserve"> password</w:t>
      </w:r>
      <w:r>
        <w:rPr>
          <w:rFonts w:asciiTheme="minorHAnsi" w:eastAsia="Times" w:hAnsiTheme="minorHAnsi" w:cs="Arial"/>
          <w:color w:val="000000" w:themeColor="text1"/>
          <w:sz w:val="22"/>
          <w:szCs w:val="22"/>
        </w:rPr>
        <w:t xml:space="preserve"> is </w:t>
      </w:r>
      <w:proofErr w:type="spellStart"/>
      <w:r>
        <w:rPr>
          <w:rFonts w:asciiTheme="minorHAnsi" w:eastAsia="Times" w:hAnsiTheme="minorHAnsi" w:cs="Arial"/>
          <w:color w:val="000000" w:themeColor="text1"/>
          <w:sz w:val="22"/>
          <w:szCs w:val="22"/>
        </w:rPr>
        <w:t>DTFgym</w:t>
      </w:r>
      <w:proofErr w:type="spellEnd"/>
      <w:r>
        <w:rPr>
          <w:rFonts w:asciiTheme="minorHAnsi" w:eastAsia="Times" w:hAnsiTheme="minorHAnsi" w:cs="Arial"/>
          <w:color w:val="000000" w:themeColor="text1"/>
          <w:sz w:val="22"/>
          <w:szCs w:val="22"/>
        </w:rPr>
        <w:t>.</w:t>
      </w:r>
    </w:p>
    <w:p w14:paraId="503C641C" w14:textId="77777777" w:rsidR="0039586B" w:rsidRDefault="0039586B" w:rsidP="0039586B">
      <w:pPr>
        <w:autoSpaceDE w:val="0"/>
        <w:autoSpaceDN w:val="0"/>
        <w:adjustRightInd w:val="0"/>
        <w:spacing w:after="120"/>
        <w:jc w:val="both"/>
        <w:rPr>
          <w:rFonts w:asciiTheme="minorHAnsi" w:eastAsia="Times" w:hAnsiTheme="minorHAnsi" w:cs="Arial"/>
          <w:color w:val="000000" w:themeColor="text1"/>
          <w:sz w:val="22"/>
          <w:szCs w:val="22"/>
        </w:rPr>
      </w:pPr>
    </w:p>
    <w:p w14:paraId="37D961E3" w14:textId="77777777" w:rsidR="0039586B" w:rsidRPr="0039586B" w:rsidRDefault="0039586B" w:rsidP="0039586B">
      <w:pPr>
        <w:autoSpaceDE w:val="0"/>
        <w:autoSpaceDN w:val="0"/>
        <w:adjustRightInd w:val="0"/>
        <w:spacing w:after="120"/>
        <w:jc w:val="both"/>
        <w:rPr>
          <w:rFonts w:asciiTheme="minorHAnsi" w:eastAsia="Times" w:hAnsiTheme="minorHAnsi" w:cs="Arial"/>
          <w:b/>
          <w:color w:val="000000" w:themeColor="text1"/>
          <w:sz w:val="22"/>
          <w:szCs w:val="22"/>
        </w:rPr>
      </w:pPr>
      <w:hyperlink r:id="rId22" w:history="1">
        <w:r w:rsidRPr="0039586B">
          <w:rPr>
            <w:rFonts w:asciiTheme="minorHAnsi" w:eastAsia="Times" w:hAnsiTheme="minorHAnsi"/>
            <w:b/>
            <w:color w:val="000000" w:themeColor="text1"/>
            <w:sz w:val="22"/>
            <w:szCs w:val="22"/>
          </w:rPr>
          <w:t>Commuter Club</w:t>
        </w:r>
      </w:hyperlink>
    </w:p>
    <w:p w14:paraId="298D0188" w14:textId="77777777" w:rsidR="0039586B" w:rsidRPr="0039586B" w:rsidRDefault="0039586B" w:rsidP="0039586B">
      <w:pPr>
        <w:autoSpaceDE w:val="0"/>
        <w:autoSpaceDN w:val="0"/>
        <w:adjustRightInd w:val="0"/>
        <w:jc w:val="both"/>
        <w:rPr>
          <w:rFonts w:asciiTheme="minorHAnsi" w:eastAsia="Times" w:hAnsiTheme="minorHAnsi" w:cs="Arial"/>
          <w:color w:val="000000" w:themeColor="text1"/>
          <w:sz w:val="22"/>
          <w:szCs w:val="22"/>
        </w:rPr>
      </w:pPr>
      <w:r w:rsidRPr="0039586B">
        <w:rPr>
          <w:rFonts w:asciiTheme="minorHAnsi" w:eastAsia="Times" w:hAnsiTheme="minorHAnsi" w:cs="Arial"/>
          <w:color w:val="000000" w:themeColor="text1"/>
          <w:sz w:val="22"/>
          <w:szCs w:val="22"/>
        </w:rPr>
        <w:t>The department, through HR Shared Services, provides employees with the option of deducting the cost of a yearly public transport ticket, at a discounted rate, from their fortnightly pay over the full year. This ticket covers train, tram, light rail and bus travel. It should be noted that a discount is only applicable if the ticket is retained for the full year. For further information, please refer to the form accessed via the link in your letter of offer, or contact HR Shared Services on 1800 039 411.</w:t>
      </w:r>
    </w:p>
    <w:p w14:paraId="21807D80" w14:textId="77777777" w:rsidR="0039586B" w:rsidRPr="0039586B" w:rsidRDefault="0039586B" w:rsidP="0039586B">
      <w:pPr>
        <w:autoSpaceDE w:val="0"/>
        <w:autoSpaceDN w:val="0"/>
        <w:adjustRightInd w:val="0"/>
        <w:jc w:val="both"/>
        <w:rPr>
          <w:rFonts w:asciiTheme="minorHAnsi" w:eastAsia="Times" w:hAnsiTheme="minorHAnsi" w:cs="Arial"/>
          <w:color w:val="000000" w:themeColor="text1"/>
          <w:sz w:val="22"/>
          <w:szCs w:val="22"/>
        </w:rPr>
      </w:pPr>
    </w:p>
    <w:p w14:paraId="595B48BA" w14:textId="77777777" w:rsidR="0039586B" w:rsidRPr="0039586B" w:rsidRDefault="0039586B" w:rsidP="0039586B">
      <w:pPr>
        <w:autoSpaceDE w:val="0"/>
        <w:autoSpaceDN w:val="0"/>
        <w:adjustRightInd w:val="0"/>
        <w:spacing w:after="120"/>
        <w:jc w:val="both"/>
        <w:rPr>
          <w:rFonts w:asciiTheme="minorHAnsi" w:eastAsia="Times" w:hAnsiTheme="minorHAnsi" w:cs="Arial"/>
          <w:b/>
          <w:color w:val="000000" w:themeColor="text1"/>
          <w:sz w:val="22"/>
          <w:szCs w:val="22"/>
        </w:rPr>
      </w:pPr>
      <w:hyperlink r:id="rId23" w:history="1">
        <w:r w:rsidRPr="0039586B">
          <w:rPr>
            <w:rFonts w:asciiTheme="minorHAnsi" w:eastAsia="Times" w:hAnsiTheme="minorHAnsi"/>
            <w:b/>
            <w:color w:val="000000" w:themeColor="text1"/>
            <w:sz w:val="22"/>
            <w:szCs w:val="22"/>
          </w:rPr>
          <w:t>VPS Health Insurance Scheme</w:t>
        </w:r>
      </w:hyperlink>
    </w:p>
    <w:p w14:paraId="1E01EE60" w14:textId="77777777" w:rsidR="00C03061" w:rsidRPr="00C03061" w:rsidRDefault="00C03061" w:rsidP="00C03061">
      <w:pPr>
        <w:autoSpaceDE w:val="0"/>
        <w:autoSpaceDN w:val="0"/>
        <w:adjustRightInd w:val="0"/>
        <w:jc w:val="both"/>
        <w:rPr>
          <w:rFonts w:asciiTheme="minorHAnsi" w:eastAsia="Times" w:hAnsiTheme="minorHAnsi" w:cs="Arial"/>
          <w:color w:val="000000" w:themeColor="text1"/>
          <w:sz w:val="22"/>
          <w:szCs w:val="22"/>
        </w:rPr>
      </w:pPr>
      <w:r w:rsidRPr="00C03061">
        <w:rPr>
          <w:rFonts w:asciiTheme="minorHAnsi" w:eastAsia="Times" w:hAnsiTheme="minorHAnsi" w:cs="Arial"/>
          <w:color w:val="000000" w:themeColor="text1"/>
          <w:sz w:val="22"/>
          <w:szCs w:val="22"/>
        </w:rPr>
        <w:t>HCF is a registered health fund selected to provide specific health insurance products to eligible VPS employees within the department</w:t>
      </w:r>
      <w:r>
        <w:rPr>
          <w:rFonts w:asciiTheme="minorHAnsi" w:eastAsia="Times" w:hAnsiTheme="minorHAnsi" w:cs="Arial"/>
          <w:color w:val="000000" w:themeColor="text1"/>
          <w:sz w:val="22"/>
          <w:szCs w:val="22"/>
        </w:rPr>
        <w:t xml:space="preserve">, including </w:t>
      </w:r>
      <w:r w:rsidRPr="00C03061">
        <w:rPr>
          <w:rFonts w:asciiTheme="minorHAnsi" w:eastAsia="Times" w:hAnsiTheme="minorHAnsi" w:cs="Arial"/>
          <w:color w:val="000000" w:themeColor="text1"/>
          <w:sz w:val="22"/>
          <w:szCs w:val="22"/>
        </w:rPr>
        <w:t xml:space="preserve">executive, fixed term and ongoing departmental </w:t>
      </w:r>
      <w:r>
        <w:rPr>
          <w:rFonts w:asciiTheme="minorHAnsi" w:eastAsia="Times" w:hAnsiTheme="minorHAnsi" w:cs="Arial"/>
          <w:color w:val="000000" w:themeColor="text1"/>
          <w:sz w:val="22"/>
          <w:szCs w:val="22"/>
        </w:rPr>
        <w:t>staff</w:t>
      </w:r>
      <w:r w:rsidRPr="00C03061">
        <w:rPr>
          <w:rFonts w:asciiTheme="minorHAnsi" w:eastAsia="Times" w:hAnsiTheme="minorHAnsi" w:cs="Arial"/>
          <w:color w:val="000000" w:themeColor="text1"/>
          <w:sz w:val="22"/>
          <w:szCs w:val="22"/>
        </w:rPr>
        <w:t>.</w:t>
      </w:r>
    </w:p>
    <w:p w14:paraId="4B229471" w14:textId="77777777" w:rsidR="00C03061" w:rsidRPr="00C03061" w:rsidRDefault="00C03061" w:rsidP="00C03061">
      <w:pPr>
        <w:autoSpaceDE w:val="0"/>
        <w:autoSpaceDN w:val="0"/>
        <w:adjustRightInd w:val="0"/>
        <w:jc w:val="both"/>
        <w:rPr>
          <w:rFonts w:asciiTheme="minorHAnsi" w:eastAsia="Times" w:hAnsiTheme="minorHAnsi" w:cs="Arial"/>
          <w:color w:val="000000" w:themeColor="text1"/>
          <w:sz w:val="22"/>
          <w:szCs w:val="22"/>
        </w:rPr>
      </w:pPr>
    </w:p>
    <w:p w14:paraId="08A59C67" w14:textId="77777777" w:rsidR="0039586B" w:rsidRDefault="00C03061" w:rsidP="00C03061">
      <w:pPr>
        <w:autoSpaceDE w:val="0"/>
        <w:autoSpaceDN w:val="0"/>
        <w:adjustRightInd w:val="0"/>
        <w:jc w:val="both"/>
        <w:rPr>
          <w:rFonts w:asciiTheme="minorHAnsi" w:eastAsia="Times" w:hAnsiTheme="minorHAnsi" w:cs="Arial"/>
          <w:color w:val="000000" w:themeColor="text1"/>
          <w:sz w:val="22"/>
          <w:szCs w:val="22"/>
        </w:rPr>
      </w:pPr>
      <w:r w:rsidRPr="00C03061">
        <w:rPr>
          <w:rFonts w:asciiTheme="minorHAnsi" w:eastAsia="Times" w:hAnsiTheme="minorHAnsi" w:cs="Arial"/>
          <w:color w:val="000000" w:themeColor="text1"/>
          <w:sz w:val="22"/>
          <w:szCs w:val="22"/>
        </w:rPr>
        <w:t>To find out more information, visit the HCF VPS page</w:t>
      </w:r>
      <w:r>
        <w:rPr>
          <w:rFonts w:asciiTheme="minorHAnsi" w:eastAsia="Times" w:hAnsiTheme="minorHAnsi" w:cs="Arial"/>
          <w:color w:val="000000" w:themeColor="text1"/>
          <w:sz w:val="22"/>
          <w:szCs w:val="22"/>
        </w:rPr>
        <w:t xml:space="preserve"> </w:t>
      </w:r>
      <w:hyperlink r:id="rId24" w:history="1">
        <w:r w:rsidRPr="007368FA">
          <w:rPr>
            <w:rStyle w:val="Hyperlink"/>
            <w:rFonts w:asciiTheme="minorHAnsi" w:eastAsia="Times" w:hAnsiTheme="minorHAnsi" w:cs="Arial"/>
            <w:sz w:val="22"/>
            <w:szCs w:val="22"/>
          </w:rPr>
          <w:t>https://corporate.hcf.com.au/vps</w:t>
        </w:r>
      </w:hyperlink>
    </w:p>
    <w:p w14:paraId="546DDDBB" w14:textId="77777777" w:rsidR="00C03061" w:rsidRDefault="00C03061" w:rsidP="00C03061">
      <w:pPr>
        <w:autoSpaceDE w:val="0"/>
        <w:autoSpaceDN w:val="0"/>
        <w:adjustRightInd w:val="0"/>
        <w:jc w:val="both"/>
        <w:rPr>
          <w:rFonts w:asciiTheme="minorHAnsi" w:eastAsia="Times" w:hAnsiTheme="minorHAnsi" w:cs="Arial"/>
          <w:color w:val="000000" w:themeColor="text1"/>
          <w:sz w:val="22"/>
          <w:szCs w:val="22"/>
        </w:rPr>
      </w:pPr>
    </w:p>
    <w:p w14:paraId="15E01F42" w14:textId="77777777" w:rsidR="00C03061" w:rsidRPr="0039586B" w:rsidRDefault="00C03061" w:rsidP="00C03061">
      <w:pPr>
        <w:autoSpaceDE w:val="0"/>
        <w:autoSpaceDN w:val="0"/>
        <w:adjustRightInd w:val="0"/>
        <w:jc w:val="both"/>
        <w:rPr>
          <w:rFonts w:asciiTheme="minorHAnsi" w:eastAsia="Times" w:hAnsiTheme="minorHAnsi" w:cs="Arial"/>
          <w:color w:val="000000" w:themeColor="text1"/>
          <w:sz w:val="22"/>
          <w:szCs w:val="22"/>
        </w:rPr>
      </w:pPr>
    </w:p>
    <w:p w14:paraId="521BF606" w14:textId="77777777" w:rsidR="0039586B" w:rsidRPr="0039586B" w:rsidRDefault="0039586B" w:rsidP="0039586B">
      <w:pPr>
        <w:autoSpaceDE w:val="0"/>
        <w:autoSpaceDN w:val="0"/>
        <w:adjustRightInd w:val="0"/>
        <w:spacing w:after="120"/>
        <w:jc w:val="both"/>
        <w:rPr>
          <w:rFonts w:asciiTheme="minorHAnsi" w:eastAsia="Times" w:hAnsiTheme="minorHAnsi" w:cs="Arial"/>
          <w:b/>
          <w:color w:val="000000" w:themeColor="text1"/>
          <w:sz w:val="22"/>
          <w:szCs w:val="22"/>
        </w:rPr>
      </w:pPr>
      <w:r w:rsidRPr="0039586B">
        <w:rPr>
          <w:rFonts w:asciiTheme="minorHAnsi" w:eastAsia="Times" w:hAnsiTheme="minorHAnsi" w:cs="Arial"/>
          <w:b/>
          <w:color w:val="000000" w:themeColor="text1"/>
          <w:sz w:val="22"/>
          <w:szCs w:val="22"/>
        </w:rPr>
        <w:t>Employee Assistance Program</w:t>
      </w:r>
    </w:p>
    <w:p w14:paraId="15BA3639" w14:textId="77777777" w:rsidR="00404E15" w:rsidRDefault="00404E15" w:rsidP="004917FA">
      <w:pPr>
        <w:autoSpaceDE w:val="0"/>
        <w:autoSpaceDN w:val="0"/>
        <w:adjustRightInd w:val="0"/>
        <w:jc w:val="both"/>
        <w:rPr>
          <w:rFonts w:asciiTheme="minorHAnsi" w:eastAsia="Times" w:hAnsiTheme="minorHAnsi" w:cs="Arial"/>
          <w:color w:val="000000" w:themeColor="text1"/>
          <w:sz w:val="22"/>
          <w:szCs w:val="22"/>
        </w:rPr>
      </w:pPr>
      <w:r w:rsidRPr="004917FA">
        <w:rPr>
          <w:rFonts w:asciiTheme="minorHAnsi" w:eastAsia="Times" w:hAnsiTheme="minorHAnsi" w:cs="Arial"/>
          <w:color w:val="000000" w:themeColor="text1"/>
          <w:sz w:val="22"/>
          <w:szCs w:val="22"/>
        </w:rPr>
        <w:t>The E</w:t>
      </w:r>
      <w:r>
        <w:rPr>
          <w:rFonts w:asciiTheme="minorHAnsi" w:eastAsia="Times" w:hAnsiTheme="minorHAnsi" w:cs="Arial"/>
          <w:color w:val="000000" w:themeColor="text1"/>
          <w:sz w:val="22"/>
          <w:szCs w:val="22"/>
        </w:rPr>
        <w:t>mployee Assistance program (EAP)</w:t>
      </w:r>
      <w:r w:rsidRPr="004917FA">
        <w:rPr>
          <w:rFonts w:asciiTheme="minorHAnsi" w:eastAsia="Times" w:hAnsiTheme="minorHAnsi" w:cs="Arial"/>
          <w:color w:val="000000" w:themeColor="text1"/>
          <w:sz w:val="22"/>
          <w:szCs w:val="22"/>
        </w:rPr>
        <w:t xml:space="preserve"> is a professional counselling service that offers confidential, short-term support for a variety of work-related and personal problems. The EAP gives you access to qualified professionals, including psychologists, social workers and management coaches.</w:t>
      </w:r>
    </w:p>
    <w:p w14:paraId="23BEEDB8" w14:textId="77777777" w:rsidR="00404E15" w:rsidRDefault="00404E15" w:rsidP="004917FA">
      <w:pPr>
        <w:autoSpaceDE w:val="0"/>
        <w:autoSpaceDN w:val="0"/>
        <w:adjustRightInd w:val="0"/>
        <w:jc w:val="both"/>
        <w:rPr>
          <w:rFonts w:asciiTheme="minorHAnsi" w:eastAsia="Times" w:hAnsiTheme="minorHAnsi" w:cs="Arial"/>
          <w:color w:val="000000" w:themeColor="text1"/>
          <w:sz w:val="22"/>
          <w:szCs w:val="22"/>
        </w:rPr>
      </w:pPr>
    </w:p>
    <w:p w14:paraId="6EB26A7B" w14:textId="3FEEFF65" w:rsidR="004917FA" w:rsidRPr="004917FA" w:rsidRDefault="00404E15" w:rsidP="004917FA">
      <w:pPr>
        <w:autoSpaceDE w:val="0"/>
        <w:autoSpaceDN w:val="0"/>
        <w:adjustRightInd w:val="0"/>
        <w:jc w:val="both"/>
        <w:rPr>
          <w:rFonts w:asciiTheme="minorHAnsi" w:eastAsia="Times" w:hAnsiTheme="minorHAnsi" w:cs="Arial"/>
          <w:color w:val="000000" w:themeColor="text1"/>
          <w:sz w:val="22"/>
          <w:szCs w:val="22"/>
        </w:rPr>
      </w:pPr>
      <w:r>
        <w:rPr>
          <w:rFonts w:asciiTheme="minorHAnsi" w:eastAsia="Times" w:hAnsiTheme="minorHAnsi" w:cs="Arial"/>
          <w:color w:val="000000" w:themeColor="text1"/>
          <w:sz w:val="22"/>
          <w:szCs w:val="22"/>
        </w:rPr>
        <w:lastRenderedPageBreak/>
        <w:t xml:space="preserve">DPC has engaged </w:t>
      </w:r>
      <w:r w:rsidR="004917FA" w:rsidRPr="004917FA">
        <w:rPr>
          <w:rFonts w:asciiTheme="minorHAnsi" w:eastAsia="Times" w:hAnsiTheme="minorHAnsi" w:cs="Arial"/>
          <w:color w:val="000000" w:themeColor="text1"/>
          <w:sz w:val="22"/>
          <w:szCs w:val="22"/>
        </w:rPr>
        <w:t xml:space="preserve">Converge International </w:t>
      </w:r>
      <w:r>
        <w:rPr>
          <w:rFonts w:asciiTheme="minorHAnsi" w:eastAsia="Times" w:hAnsiTheme="minorHAnsi" w:cs="Arial"/>
          <w:color w:val="000000" w:themeColor="text1"/>
          <w:sz w:val="22"/>
          <w:szCs w:val="22"/>
        </w:rPr>
        <w:t xml:space="preserve">to </w:t>
      </w:r>
      <w:r w:rsidR="004917FA" w:rsidRPr="004917FA">
        <w:rPr>
          <w:rFonts w:asciiTheme="minorHAnsi" w:eastAsia="Times" w:hAnsiTheme="minorHAnsi" w:cs="Arial"/>
          <w:color w:val="000000" w:themeColor="text1"/>
          <w:sz w:val="22"/>
          <w:szCs w:val="22"/>
        </w:rPr>
        <w:t xml:space="preserve">offer a comprehensive EAP to help you meet the challenges and demands of your work and personal life. This service is available to all </w:t>
      </w:r>
      <w:r w:rsidR="00235A7F">
        <w:rPr>
          <w:rFonts w:asciiTheme="minorHAnsi" w:eastAsia="Times" w:hAnsiTheme="minorHAnsi" w:cs="Arial"/>
          <w:color w:val="000000" w:themeColor="text1"/>
          <w:sz w:val="22"/>
          <w:szCs w:val="22"/>
        </w:rPr>
        <w:t xml:space="preserve">DPC </w:t>
      </w:r>
      <w:r w:rsidR="004917FA" w:rsidRPr="004917FA">
        <w:rPr>
          <w:rFonts w:asciiTheme="minorHAnsi" w:eastAsia="Times" w:hAnsiTheme="minorHAnsi" w:cs="Arial"/>
          <w:color w:val="000000" w:themeColor="text1"/>
          <w:sz w:val="22"/>
          <w:szCs w:val="22"/>
        </w:rPr>
        <w:t>staff and their immediate family members.</w:t>
      </w:r>
    </w:p>
    <w:p w14:paraId="4DABEB31" w14:textId="77777777" w:rsidR="004917FA" w:rsidRPr="004917FA" w:rsidRDefault="004917FA" w:rsidP="004917FA">
      <w:pPr>
        <w:autoSpaceDE w:val="0"/>
        <w:autoSpaceDN w:val="0"/>
        <w:adjustRightInd w:val="0"/>
        <w:jc w:val="both"/>
        <w:rPr>
          <w:rFonts w:asciiTheme="minorHAnsi" w:eastAsia="Times" w:hAnsiTheme="minorHAnsi" w:cs="Arial"/>
          <w:color w:val="000000" w:themeColor="text1"/>
          <w:sz w:val="22"/>
          <w:szCs w:val="22"/>
        </w:rPr>
      </w:pPr>
    </w:p>
    <w:p w14:paraId="576A900A" w14:textId="77777777" w:rsidR="0039586B" w:rsidRPr="0039586B" w:rsidRDefault="00404E15" w:rsidP="0039586B">
      <w:pPr>
        <w:autoSpaceDE w:val="0"/>
        <w:autoSpaceDN w:val="0"/>
        <w:adjustRightInd w:val="0"/>
        <w:jc w:val="both"/>
        <w:rPr>
          <w:rFonts w:asciiTheme="minorHAnsi" w:eastAsia="Times" w:hAnsiTheme="minorHAnsi" w:cs="Arial"/>
          <w:color w:val="000000" w:themeColor="text1"/>
          <w:sz w:val="22"/>
          <w:szCs w:val="22"/>
        </w:rPr>
      </w:pPr>
      <w:r>
        <w:rPr>
          <w:rFonts w:asciiTheme="minorHAnsi" w:eastAsia="Times" w:hAnsiTheme="minorHAnsi" w:cs="Arial"/>
          <w:color w:val="000000" w:themeColor="text1"/>
          <w:sz w:val="22"/>
          <w:szCs w:val="22"/>
        </w:rPr>
        <w:t>Converge International</w:t>
      </w:r>
      <w:r w:rsidR="0039586B" w:rsidRPr="0039586B">
        <w:rPr>
          <w:rFonts w:asciiTheme="minorHAnsi" w:eastAsia="Times" w:hAnsiTheme="minorHAnsi" w:cs="Arial"/>
          <w:color w:val="000000" w:themeColor="text1"/>
          <w:sz w:val="22"/>
          <w:szCs w:val="22"/>
        </w:rPr>
        <w:t xml:space="preserve"> can be contacted on </w:t>
      </w:r>
      <w:r w:rsidR="0039586B" w:rsidRPr="0039586B">
        <w:rPr>
          <w:rFonts w:asciiTheme="minorHAnsi" w:eastAsia="Times" w:hAnsiTheme="minorHAnsi"/>
          <w:b/>
          <w:bCs/>
          <w:color w:val="000000" w:themeColor="text1"/>
          <w:sz w:val="22"/>
          <w:szCs w:val="22"/>
        </w:rPr>
        <w:t>1300 687 327</w:t>
      </w:r>
      <w:r w:rsidR="0039586B" w:rsidRPr="0039586B">
        <w:rPr>
          <w:rFonts w:asciiTheme="minorHAnsi" w:eastAsia="Times" w:hAnsiTheme="minorHAnsi" w:cs="Arial"/>
          <w:color w:val="000000" w:themeColor="text1"/>
          <w:sz w:val="22"/>
          <w:szCs w:val="22"/>
        </w:rPr>
        <w:t>. Further information regarding the EAP can be found on the DPC intranet.</w:t>
      </w:r>
    </w:p>
    <w:p w14:paraId="2E24B649" w14:textId="77777777" w:rsidR="0039586B" w:rsidRPr="00BA70B9" w:rsidRDefault="0039586B" w:rsidP="0039586B">
      <w:pPr>
        <w:autoSpaceDE w:val="0"/>
        <w:autoSpaceDN w:val="0"/>
        <w:adjustRightInd w:val="0"/>
        <w:jc w:val="both"/>
        <w:rPr>
          <w:rFonts w:ascii="Arial" w:hAnsi="Arial" w:cs="Arial"/>
          <w:color w:val="FFFFFF"/>
          <w:sz w:val="14"/>
          <w:szCs w:val="14"/>
          <w:lang w:eastAsia="en-AU"/>
        </w:rPr>
      </w:pPr>
      <w:r w:rsidRPr="00BA70B9">
        <w:rPr>
          <w:rFonts w:ascii="Arial" w:hAnsi="Arial" w:cs="Arial"/>
          <w:color w:val="FFFFFF"/>
          <w:sz w:val="14"/>
          <w:szCs w:val="14"/>
          <w:lang w:eastAsia="en-AU"/>
        </w:rPr>
        <w:t>NEW STARTER PACK</w:t>
      </w:r>
    </w:p>
    <w:p w14:paraId="5171E283" w14:textId="77777777" w:rsidR="0039586B" w:rsidRDefault="0039586B" w:rsidP="007714BB">
      <w:pPr>
        <w:pStyle w:val="Heading1"/>
        <w:spacing w:after="0"/>
        <w:rPr>
          <w:lang w:eastAsia="en-AU"/>
        </w:rPr>
      </w:pPr>
      <w:r>
        <w:rPr>
          <w:lang w:eastAsia="en-AU"/>
        </w:rPr>
        <w:br w:type="page"/>
      </w:r>
      <w:bookmarkStart w:id="20" w:name="_Toc500754979"/>
      <w:r>
        <w:rPr>
          <w:lang w:eastAsia="en-AU"/>
        </w:rPr>
        <w:lastRenderedPageBreak/>
        <w:t>Terms and Conditions of Employment</w:t>
      </w:r>
      <w:bookmarkEnd w:id="20"/>
    </w:p>
    <w:p w14:paraId="190BAD2F" w14:textId="77777777" w:rsidR="007714BB" w:rsidRPr="007714BB" w:rsidRDefault="007714BB" w:rsidP="007714BB">
      <w:pPr>
        <w:pStyle w:val="DPCbody"/>
        <w:rPr>
          <w:lang w:eastAsia="en-AU"/>
        </w:rPr>
      </w:pPr>
    </w:p>
    <w:p w14:paraId="6FFFA5A2" w14:textId="77777777" w:rsidR="0039586B" w:rsidRPr="00ED5D33" w:rsidRDefault="0039586B" w:rsidP="0039586B">
      <w:pPr>
        <w:autoSpaceDE w:val="0"/>
        <w:autoSpaceDN w:val="0"/>
        <w:adjustRightInd w:val="0"/>
        <w:jc w:val="both"/>
        <w:rPr>
          <w:rFonts w:asciiTheme="minorHAnsi" w:eastAsia="Times" w:hAnsiTheme="minorHAnsi" w:cs="Arial"/>
          <w:color w:val="000000" w:themeColor="text1"/>
          <w:sz w:val="22"/>
          <w:szCs w:val="22"/>
        </w:rPr>
      </w:pPr>
      <w:bookmarkStart w:id="21" w:name="_Terms_and_Conditions_of_Employment"/>
      <w:bookmarkEnd w:id="21"/>
      <w:r w:rsidRPr="00ED5D33">
        <w:rPr>
          <w:rFonts w:asciiTheme="minorHAnsi" w:eastAsia="Times" w:hAnsiTheme="minorHAnsi" w:cs="Arial"/>
          <w:color w:val="000000" w:themeColor="text1"/>
          <w:sz w:val="22"/>
          <w:szCs w:val="22"/>
        </w:rPr>
        <w:t xml:space="preserve">Details of your employment are stated in your letter of offer (e.g. starting salary, start date etc). However, your full terms and conditions of employment are specified in the Victorian Public Service Enterprise Agreement </w:t>
      </w:r>
      <w:r w:rsidR="00155FD4" w:rsidRPr="00ED5D33">
        <w:rPr>
          <w:rFonts w:asciiTheme="minorHAnsi" w:eastAsia="Times" w:hAnsiTheme="minorHAnsi" w:cs="Arial"/>
          <w:color w:val="000000" w:themeColor="text1"/>
          <w:sz w:val="22"/>
          <w:szCs w:val="22"/>
        </w:rPr>
        <w:t>20</w:t>
      </w:r>
      <w:r w:rsidR="00155FD4">
        <w:rPr>
          <w:rFonts w:asciiTheme="minorHAnsi" w:eastAsia="Times" w:hAnsiTheme="minorHAnsi" w:cs="Arial"/>
          <w:color w:val="000000" w:themeColor="text1"/>
          <w:sz w:val="22"/>
          <w:szCs w:val="22"/>
        </w:rPr>
        <w:t>20</w:t>
      </w:r>
      <w:r w:rsidR="00155FD4" w:rsidRPr="00ED5D33">
        <w:rPr>
          <w:rFonts w:asciiTheme="minorHAnsi" w:eastAsia="Times" w:hAnsiTheme="minorHAnsi" w:cs="Arial"/>
          <w:color w:val="000000" w:themeColor="text1"/>
          <w:sz w:val="22"/>
          <w:szCs w:val="22"/>
        </w:rPr>
        <w:t xml:space="preserve"> </w:t>
      </w:r>
      <w:r w:rsidRPr="00ED5D33">
        <w:rPr>
          <w:rFonts w:asciiTheme="minorHAnsi" w:eastAsia="Times" w:hAnsiTheme="minorHAnsi" w:cs="Arial"/>
          <w:color w:val="000000" w:themeColor="text1"/>
          <w:sz w:val="22"/>
          <w:szCs w:val="22"/>
        </w:rPr>
        <w:t xml:space="preserve">and departmental policies. Please refer to the Agreement for your full terms and conditions. </w:t>
      </w:r>
    </w:p>
    <w:p w14:paraId="3D823595" w14:textId="77777777" w:rsidR="0039586B" w:rsidRPr="00ED5D33" w:rsidRDefault="0039586B" w:rsidP="0039586B">
      <w:pPr>
        <w:autoSpaceDE w:val="0"/>
        <w:autoSpaceDN w:val="0"/>
        <w:adjustRightInd w:val="0"/>
        <w:jc w:val="both"/>
        <w:rPr>
          <w:rFonts w:asciiTheme="minorHAnsi" w:eastAsia="Times" w:hAnsiTheme="minorHAnsi" w:cs="Arial"/>
          <w:color w:val="000000" w:themeColor="text1"/>
          <w:sz w:val="22"/>
          <w:szCs w:val="22"/>
        </w:rPr>
      </w:pPr>
    </w:p>
    <w:p w14:paraId="474E672D" w14:textId="77777777" w:rsidR="0039586B" w:rsidRDefault="0039586B" w:rsidP="0039586B">
      <w:pPr>
        <w:autoSpaceDE w:val="0"/>
        <w:autoSpaceDN w:val="0"/>
        <w:adjustRightInd w:val="0"/>
        <w:jc w:val="both"/>
        <w:rPr>
          <w:rFonts w:asciiTheme="minorHAnsi" w:eastAsia="Times" w:hAnsiTheme="minorHAnsi" w:cs="Arial"/>
          <w:color w:val="000000" w:themeColor="text1"/>
          <w:sz w:val="22"/>
          <w:szCs w:val="22"/>
        </w:rPr>
      </w:pPr>
      <w:r w:rsidRPr="00ED5D33">
        <w:rPr>
          <w:rFonts w:asciiTheme="minorHAnsi" w:eastAsia="Times" w:hAnsiTheme="minorHAnsi" w:cs="Arial"/>
          <w:color w:val="000000" w:themeColor="text1"/>
          <w:sz w:val="22"/>
          <w:szCs w:val="22"/>
        </w:rPr>
        <w:t xml:space="preserve">A copy of the Agreement is available at </w:t>
      </w:r>
      <w:hyperlink r:id="rId25" w:history="1">
        <w:r w:rsidR="0004620A" w:rsidRPr="002455CE">
          <w:rPr>
            <w:rStyle w:val="Hyperlink"/>
            <w:rFonts w:asciiTheme="minorHAnsi" w:eastAsia="Times" w:hAnsiTheme="minorHAnsi" w:cs="Arial"/>
            <w:sz w:val="22"/>
            <w:szCs w:val="22"/>
          </w:rPr>
          <w:t>https://www.dtf.vic.gov.au/funds-programs-and-policies/victorian-public-service-enterprise-agreement-2020</w:t>
        </w:r>
      </w:hyperlink>
    </w:p>
    <w:p w14:paraId="25D8FF38" w14:textId="77777777" w:rsidR="00AB2DBF" w:rsidRDefault="00AB2DBF" w:rsidP="0039586B">
      <w:pPr>
        <w:autoSpaceDE w:val="0"/>
        <w:autoSpaceDN w:val="0"/>
        <w:adjustRightInd w:val="0"/>
        <w:jc w:val="both"/>
        <w:rPr>
          <w:rFonts w:asciiTheme="minorHAnsi" w:eastAsia="Times" w:hAnsiTheme="minorHAnsi" w:cs="Arial"/>
          <w:color w:val="000000" w:themeColor="text1"/>
          <w:sz w:val="22"/>
          <w:szCs w:val="22"/>
        </w:rPr>
      </w:pPr>
    </w:p>
    <w:p w14:paraId="10C3C0F8" w14:textId="77777777" w:rsidR="0039586B" w:rsidRPr="00ED5D33" w:rsidRDefault="0039586B" w:rsidP="0039586B">
      <w:pPr>
        <w:autoSpaceDE w:val="0"/>
        <w:autoSpaceDN w:val="0"/>
        <w:adjustRightInd w:val="0"/>
        <w:jc w:val="both"/>
        <w:rPr>
          <w:rFonts w:asciiTheme="minorHAnsi" w:eastAsia="Times" w:hAnsiTheme="minorHAnsi" w:cs="Arial"/>
          <w:color w:val="000000" w:themeColor="text1"/>
          <w:sz w:val="22"/>
          <w:szCs w:val="22"/>
        </w:rPr>
      </w:pPr>
      <w:r w:rsidRPr="00ED5D33">
        <w:rPr>
          <w:rFonts w:asciiTheme="minorHAnsi" w:eastAsia="Times" w:hAnsiTheme="minorHAnsi" w:cs="Arial"/>
          <w:color w:val="000000" w:themeColor="text1"/>
          <w:sz w:val="22"/>
          <w:szCs w:val="22"/>
        </w:rPr>
        <w:t>Departmental polices can be accessed upon your commencement with the department through the DPC intranet</w:t>
      </w:r>
      <w:r w:rsidR="00A9135E">
        <w:rPr>
          <w:rFonts w:asciiTheme="minorHAnsi" w:eastAsia="Times" w:hAnsiTheme="minorHAnsi" w:cs="Arial"/>
          <w:color w:val="000000" w:themeColor="text1"/>
          <w:sz w:val="22"/>
          <w:szCs w:val="22"/>
        </w:rPr>
        <w:t>, and f</w:t>
      </w:r>
      <w:r w:rsidRPr="00ED5D33">
        <w:rPr>
          <w:rFonts w:asciiTheme="minorHAnsi" w:eastAsia="Times" w:hAnsiTheme="minorHAnsi" w:cs="Arial"/>
          <w:color w:val="000000" w:themeColor="text1"/>
          <w:sz w:val="22"/>
          <w:szCs w:val="22"/>
        </w:rPr>
        <w:t>urther information can also be obtained from your prospective manager or HR Shared Services on</w:t>
      </w:r>
      <w:r w:rsidR="00ED5D33">
        <w:rPr>
          <w:rFonts w:asciiTheme="minorHAnsi" w:eastAsia="Times" w:hAnsiTheme="minorHAnsi" w:cs="Arial"/>
          <w:color w:val="000000" w:themeColor="text1"/>
          <w:sz w:val="22"/>
          <w:szCs w:val="22"/>
        </w:rPr>
        <w:t xml:space="preserve"> </w:t>
      </w:r>
      <w:r w:rsidRPr="00ED5D33">
        <w:rPr>
          <w:rFonts w:asciiTheme="minorHAnsi" w:eastAsia="Times" w:hAnsiTheme="minorHAnsi" w:cs="Arial"/>
          <w:color w:val="000000" w:themeColor="text1"/>
          <w:sz w:val="22"/>
          <w:szCs w:val="22"/>
        </w:rPr>
        <w:t>1800 039 411.</w:t>
      </w:r>
    </w:p>
    <w:p w14:paraId="40CE915B" w14:textId="77777777" w:rsidR="0039586B" w:rsidRPr="00ED5D33" w:rsidRDefault="0039586B" w:rsidP="0039586B">
      <w:pPr>
        <w:autoSpaceDE w:val="0"/>
        <w:autoSpaceDN w:val="0"/>
        <w:adjustRightInd w:val="0"/>
        <w:jc w:val="both"/>
        <w:rPr>
          <w:rFonts w:asciiTheme="minorHAnsi" w:eastAsia="Times" w:hAnsiTheme="minorHAnsi" w:cs="Arial"/>
          <w:color w:val="000000" w:themeColor="text1"/>
          <w:sz w:val="22"/>
          <w:szCs w:val="22"/>
        </w:rPr>
      </w:pPr>
    </w:p>
    <w:p w14:paraId="4FAB30CA" w14:textId="77777777" w:rsidR="0039586B" w:rsidRPr="00ED5D33" w:rsidRDefault="0039586B" w:rsidP="0039586B">
      <w:pPr>
        <w:autoSpaceDE w:val="0"/>
        <w:autoSpaceDN w:val="0"/>
        <w:adjustRightInd w:val="0"/>
        <w:spacing w:after="120"/>
        <w:jc w:val="both"/>
        <w:rPr>
          <w:rFonts w:asciiTheme="minorHAnsi" w:eastAsia="Times" w:hAnsiTheme="minorHAnsi" w:cs="Arial"/>
          <w:b/>
          <w:color w:val="000000" w:themeColor="text1"/>
          <w:sz w:val="22"/>
          <w:szCs w:val="22"/>
        </w:rPr>
      </w:pPr>
      <w:r w:rsidRPr="00ED5D33">
        <w:rPr>
          <w:rFonts w:asciiTheme="minorHAnsi" w:eastAsia="Times" w:hAnsiTheme="minorHAnsi" w:cs="Arial"/>
          <w:b/>
          <w:color w:val="000000" w:themeColor="text1"/>
          <w:sz w:val="22"/>
          <w:szCs w:val="22"/>
        </w:rPr>
        <w:t>Policies, Procedures, Standards and Guidelines</w:t>
      </w:r>
    </w:p>
    <w:p w14:paraId="757BA253" w14:textId="77777777" w:rsidR="0039586B" w:rsidRPr="00ED5D33" w:rsidRDefault="0039586B" w:rsidP="0039586B">
      <w:pPr>
        <w:autoSpaceDE w:val="0"/>
        <w:autoSpaceDN w:val="0"/>
        <w:adjustRightInd w:val="0"/>
        <w:spacing w:after="120"/>
        <w:jc w:val="both"/>
        <w:rPr>
          <w:rFonts w:asciiTheme="minorHAnsi" w:eastAsia="Times" w:hAnsiTheme="minorHAnsi" w:cs="Arial"/>
          <w:color w:val="000000" w:themeColor="text1"/>
          <w:sz w:val="22"/>
          <w:szCs w:val="22"/>
        </w:rPr>
      </w:pPr>
      <w:r w:rsidRPr="00ED5D33">
        <w:rPr>
          <w:rFonts w:asciiTheme="minorHAnsi" w:eastAsia="Times" w:hAnsiTheme="minorHAnsi" w:cs="Arial"/>
          <w:color w:val="000000" w:themeColor="text1"/>
          <w:sz w:val="22"/>
          <w:szCs w:val="22"/>
        </w:rPr>
        <w:t xml:space="preserve">Corporate information is maintained electronically for staff on the DPC intranet. Staff may access various government standards, policies and procedures via the intranet. Other additional information on HR-related matters can be obtained by accessing the </w:t>
      </w:r>
      <w:r w:rsidR="00EE4111">
        <w:rPr>
          <w:rFonts w:asciiTheme="minorHAnsi" w:eastAsia="Times" w:hAnsiTheme="minorHAnsi" w:cs="Arial"/>
          <w:color w:val="000000" w:themeColor="text1"/>
          <w:sz w:val="22"/>
          <w:szCs w:val="22"/>
        </w:rPr>
        <w:t>People</w:t>
      </w:r>
      <w:r w:rsidRPr="00ED5D33">
        <w:rPr>
          <w:rFonts w:asciiTheme="minorHAnsi" w:eastAsia="Times" w:hAnsiTheme="minorHAnsi" w:cs="Arial"/>
          <w:color w:val="000000" w:themeColor="text1"/>
          <w:sz w:val="22"/>
          <w:szCs w:val="22"/>
        </w:rPr>
        <w:t xml:space="preserve"> pages on the DPC intranet. </w:t>
      </w:r>
    </w:p>
    <w:p w14:paraId="230F4E67" w14:textId="77777777" w:rsidR="0039586B" w:rsidRPr="00ED5D33" w:rsidRDefault="0039586B" w:rsidP="0039586B">
      <w:pPr>
        <w:autoSpaceDE w:val="0"/>
        <w:autoSpaceDN w:val="0"/>
        <w:adjustRightInd w:val="0"/>
        <w:jc w:val="both"/>
        <w:rPr>
          <w:rFonts w:asciiTheme="minorHAnsi" w:eastAsia="Times" w:hAnsiTheme="minorHAnsi" w:cs="Arial"/>
          <w:color w:val="000000" w:themeColor="text1"/>
          <w:sz w:val="22"/>
          <w:szCs w:val="22"/>
        </w:rPr>
      </w:pPr>
      <w:r w:rsidRPr="00ED5D33">
        <w:rPr>
          <w:rFonts w:asciiTheme="minorHAnsi" w:eastAsia="Times" w:hAnsiTheme="minorHAnsi" w:cs="Arial"/>
          <w:color w:val="000000" w:themeColor="text1"/>
          <w:sz w:val="22"/>
          <w:szCs w:val="22"/>
        </w:rPr>
        <w:t>If you have any questions about the offer or any terms and conditions of employment, please contact your prospective manager or HR Shared Services immediately on 1800 039 411.</w:t>
      </w:r>
    </w:p>
    <w:p w14:paraId="1D3F8FD3" w14:textId="77777777" w:rsidR="0039586B" w:rsidRPr="00BA70B9" w:rsidRDefault="0039586B" w:rsidP="0039586B">
      <w:pPr>
        <w:pStyle w:val="Heading3"/>
        <w:jc w:val="both"/>
        <w:rPr>
          <w:lang w:eastAsia="en-AU"/>
        </w:rPr>
      </w:pPr>
      <w:bookmarkStart w:id="22" w:name="_Toc500754980"/>
      <w:r w:rsidRPr="00BA70B9">
        <w:rPr>
          <w:lang w:eastAsia="en-AU"/>
        </w:rPr>
        <w:t>Code of Conduct</w:t>
      </w:r>
      <w:bookmarkEnd w:id="22"/>
    </w:p>
    <w:p w14:paraId="2A7D534B" w14:textId="77777777" w:rsidR="0039586B" w:rsidRPr="007A4144" w:rsidRDefault="0039586B" w:rsidP="0039586B">
      <w:pPr>
        <w:autoSpaceDE w:val="0"/>
        <w:autoSpaceDN w:val="0"/>
        <w:adjustRightInd w:val="0"/>
        <w:spacing w:after="120"/>
        <w:jc w:val="both"/>
        <w:rPr>
          <w:rFonts w:asciiTheme="minorHAnsi" w:eastAsia="Times" w:hAnsiTheme="minorHAnsi" w:cs="Arial"/>
          <w:color w:val="000000" w:themeColor="text1"/>
          <w:sz w:val="22"/>
          <w:szCs w:val="22"/>
        </w:rPr>
      </w:pPr>
      <w:r w:rsidRPr="007A4144">
        <w:rPr>
          <w:rFonts w:asciiTheme="minorHAnsi" w:eastAsia="Times" w:hAnsiTheme="minorHAnsi" w:cs="Arial"/>
          <w:color w:val="000000" w:themeColor="text1"/>
          <w:sz w:val="22"/>
          <w:szCs w:val="22"/>
        </w:rPr>
        <w:t xml:space="preserve">As a Victorian Public Servant you must adhere to the </w:t>
      </w:r>
      <w:hyperlink r:id="rId26" w:history="1">
        <w:r w:rsidRPr="007A4144">
          <w:rPr>
            <w:rFonts w:asciiTheme="minorHAnsi" w:eastAsia="Times" w:hAnsiTheme="minorHAnsi"/>
            <w:color w:val="000000" w:themeColor="text1"/>
            <w:sz w:val="22"/>
            <w:szCs w:val="22"/>
          </w:rPr>
          <w:t>Code of Conduct for Victorian Public Sector Employees</w:t>
        </w:r>
      </w:hyperlink>
      <w:r w:rsidRPr="007A4144">
        <w:rPr>
          <w:rFonts w:asciiTheme="minorHAnsi" w:eastAsia="Times" w:hAnsiTheme="minorHAnsi" w:cs="Arial"/>
          <w:color w:val="000000" w:themeColor="text1"/>
          <w:sz w:val="22"/>
          <w:szCs w:val="22"/>
        </w:rPr>
        <w:t xml:space="preserve"> (the Code). This is a public statement to assist employees, including managers, to understand their responsibilities and obligations in relation to work performance and ethical conduct. </w:t>
      </w:r>
    </w:p>
    <w:p w14:paraId="24F11C38" w14:textId="77777777" w:rsidR="0039586B" w:rsidRPr="007A4144" w:rsidRDefault="0039586B" w:rsidP="0039586B">
      <w:pPr>
        <w:autoSpaceDE w:val="0"/>
        <w:autoSpaceDN w:val="0"/>
        <w:adjustRightInd w:val="0"/>
        <w:jc w:val="both"/>
        <w:rPr>
          <w:rFonts w:asciiTheme="minorHAnsi" w:eastAsia="Times" w:hAnsiTheme="minorHAnsi" w:cs="Arial"/>
          <w:color w:val="000000" w:themeColor="text1"/>
          <w:sz w:val="22"/>
          <w:szCs w:val="22"/>
        </w:rPr>
      </w:pPr>
      <w:r w:rsidRPr="007A4144">
        <w:rPr>
          <w:rFonts w:asciiTheme="minorHAnsi" w:eastAsia="Times" w:hAnsiTheme="minorHAnsi" w:cs="Arial"/>
          <w:color w:val="000000" w:themeColor="text1"/>
          <w:sz w:val="22"/>
          <w:szCs w:val="22"/>
        </w:rPr>
        <w:t>If you accept your offer of employment, you will be expected to familiarise yourself with the Code and to act in accordance with it.</w:t>
      </w:r>
    </w:p>
    <w:p w14:paraId="50D45E1E" w14:textId="77777777" w:rsidR="0039586B" w:rsidRDefault="0039586B" w:rsidP="0039586B">
      <w:pPr>
        <w:pStyle w:val="Heading3"/>
        <w:jc w:val="both"/>
        <w:rPr>
          <w:lang w:eastAsia="en-AU"/>
        </w:rPr>
      </w:pPr>
      <w:bookmarkStart w:id="23" w:name="_Toc500754981"/>
      <w:r w:rsidRPr="00BA70B9">
        <w:rPr>
          <w:lang w:eastAsia="en-AU"/>
        </w:rPr>
        <w:t>Responsibilities of Victorian</w:t>
      </w:r>
      <w:r>
        <w:rPr>
          <w:lang w:eastAsia="en-AU"/>
        </w:rPr>
        <w:t xml:space="preserve"> </w:t>
      </w:r>
      <w:r w:rsidRPr="00BA70B9">
        <w:rPr>
          <w:lang w:eastAsia="en-AU"/>
        </w:rPr>
        <w:t>Public Service (VPS) Employees</w:t>
      </w:r>
      <w:r>
        <w:rPr>
          <w:lang w:eastAsia="en-AU"/>
        </w:rPr>
        <w:t>:</w:t>
      </w:r>
      <w:bookmarkEnd w:id="23"/>
    </w:p>
    <w:p w14:paraId="7E2B9390" w14:textId="77777777" w:rsidR="0039586B" w:rsidRPr="007A4144" w:rsidRDefault="0039586B" w:rsidP="00A03F41">
      <w:pPr>
        <w:numPr>
          <w:ilvl w:val="0"/>
          <w:numId w:val="14"/>
        </w:numPr>
        <w:autoSpaceDE w:val="0"/>
        <w:autoSpaceDN w:val="0"/>
        <w:adjustRightInd w:val="0"/>
        <w:jc w:val="both"/>
        <w:rPr>
          <w:rFonts w:asciiTheme="minorHAnsi" w:eastAsia="Times" w:hAnsiTheme="minorHAnsi" w:cs="Arial"/>
          <w:color w:val="000000" w:themeColor="text1"/>
          <w:sz w:val="22"/>
          <w:szCs w:val="22"/>
        </w:rPr>
      </w:pPr>
      <w:r w:rsidRPr="007A4144">
        <w:rPr>
          <w:rFonts w:asciiTheme="minorHAnsi" w:eastAsia="Times" w:hAnsiTheme="minorHAnsi" w:cs="Arial"/>
          <w:color w:val="000000" w:themeColor="text1"/>
          <w:sz w:val="22"/>
          <w:szCs w:val="22"/>
        </w:rPr>
        <w:t>To acquire the required job skills and perform them to the required standard and to the best of your ability (refer to your Position Description and Performance Development and Planning system).</w:t>
      </w:r>
    </w:p>
    <w:p w14:paraId="68C90661" w14:textId="77777777" w:rsidR="0039586B" w:rsidRPr="007A4144" w:rsidRDefault="0039586B" w:rsidP="00A03F41">
      <w:pPr>
        <w:numPr>
          <w:ilvl w:val="0"/>
          <w:numId w:val="14"/>
        </w:numPr>
        <w:autoSpaceDE w:val="0"/>
        <w:autoSpaceDN w:val="0"/>
        <w:adjustRightInd w:val="0"/>
        <w:jc w:val="both"/>
        <w:rPr>
          <w:rFonts w:asciiTheme="minorHAnsi" w:eastAsia="Times" w:hAnsiTheme="minorHAnsi" w:cs="Arial"/>
          <w:color w:val="000000" w:themeColor="text1"/>
          <w:sz w:val="22"/>
          <w:szCs w:val="22"/>
        </w:rPr>
      </w:pPr>
      <w:r w:rsidRPr="007A4144">
        <w:rPr>
          <w:rFonts w:asciiTheme="minorHAnsi" w:eastAsia="Times" w:hAnsiTheme="minorHAnsi" w:cs="Arial"/>
          <w:color w:val="000000" w:themeColor="text1"/>
          <w:sz w:val="22"/>
          <w:szCs w:val="22"/>
        </w:rPr>
        <w:t>To behave in the manner expected of officers of the VPS, considering the public sector values and Code of Conduct.</w:t>
      </w:r>
    </w:p>
    <w:p w14:paraId="030695E0" w14:textId="77777777" w:rsidR="0039586B" w:rsidRPr="007A4144" w:rsidRDefault="0039586B" w:rsidP="00A03F41">
      <w:pPr>
        <w:numPr>
          <w:ilvl w:val="0"/>
          <w:numId w:val="14"/>
        </w:numPr>
        <w:autoSpaceDE w:val="0"/>
        <w:autoSpaceDN w:val="0"/>
        <w:adjustRightInd w:val="0"/>
        <w:jc w:val="both"/>
        <w:rPr>
          <w:rFonts w:asciiTheme="minorHAnsi" w:eastAsia="Times" w:hAnsiTheme="minorHAnsi" w:cs="Arial"/>
          <w:color w:val="000000" w:themeColor="text1"/>
          <w:sz w:val="22"/>
          <w:szCs w:val="22"/>
        </w:rPr>
      </w:pPr>
      <w:r w:rsidRPr="007A4144">
        <w:rPr>
          <w:rFonts w:asciiTheme="minorHAnsi" w:eastAsia="Times" w:hAnsiTheme="minorHAnsi" w:cs="Arial"/>
          <w:color w:val="000000" w:themeColor="text1"/>
          <w:sz w:val="22"/>
          <w:szCs w:val="22"/>
        </w:rPr>
        <w:t>To perform your role in accordance with Common Law and Statutes, whole-of-government policies and guidelines, DPC policies, procedures and systems and other relevant legislation or requirements.</w:t>
      </w:r>
    </w:p>
    <w:p w14:paraId="2EB075A9" w14:textId="77777777" w:rsidR="0039586B" w:rsidRPr="007A4144" w:rsidRDefault="0039586B" w:rsidP="00A03F41">
      <w:pPr>
        <w:numPr>
          <w:ilvl w:val="0"/>
          <w:numId w:val="14"/>
        </w:numPr>
        <w:autoSpaceDE w:val="0"/>
        <w:autoSpaceDN w:val="0"/>
        <w:adjustRightInd w:val="0"/>
        <w:jc w:val="both"/>
        <w:rPr>
          <w:rFonts w:asciiTheme="minorHAnsi" w:eastAsia="Times" w:hAnsiTheme="minorHAnsi" w:cs="Arial"/>
          <w:color w:val="000000" w:themeColor="text1"/>
          <w:sz w:val="22"/>
          <w:szCs w:val="22"/>
        </w:rPr>
      </w:pPr>
      <w:r w:rsidRPr="007A4144">
        <w:rPr>
          <w:rFonts w:asciiTheme="minorHAnsi" w:eastAsia="Times" w:hAnsiTheme="minorHAnsi" w:cs="Arial"/>
          <w:color w:val="000000" w:themeColor="text1"/>
          <w:sz w:val="22"/>
          <w:szCs w:val="22"/>
        </w:rPr>
        <w:t>Should you require assistance, seek advice, support, and guidance from your manager.</w:t>
      </w:r>
    </w:p>
    <w:p w14:paraId="429EB295" w14:textId="77777777" w:rsidR="007714BB" w:rsidRDefault="007714BB" w:rsidP="007714BB">
      <w:pPr>
        <w:pStyle w:val="Heading3"/>
        <w:spacing w:before="0"/>
        <w:jc w:val="both"/>
        <w:rPr>
          <w:lang w:eastAsia="en-AU"/>
        </w:rPr>
      </w:pPr>
      <w:bookmarkStart w:id="24" w:name="_Toc500754982"/>
    </w:p>
    <w:p w14:paraId="5D35D4F8" w14:textId="77777777" w:rsidR="007714BB" w:rsidRDefault="007714BB" w:rsidP="007714BB">
      <w:pPr>
        <w:pStyle w:val="Heading3"/>
        <w:spacing w:before="0"/>
        <w:jc w:val="both"/>
        <w:rPr>
          <w:lang w:eastAsia="en-AU"/>
        </w:rPr>
      </w:pPr>
    </w:p>
    <w:p w14:paraId="75381BF0" w14:textId="77777777" w:rsidR="000573B8" w:rsidRPr="000573B8" w:rsidRDefault="000573B8" w:rsidP="000573B8">
      <w:pPr>
        <w:pStyle w:val="DPCbody"/>
        <w:rPr>
          <w:lang w:eastAsia="en-AU"/>
        </w:rPr>
      </w:pPr>
    </w:p>
    <w:p w14:paraId="0494AAF8" w14:textId="77777777" w:rsidR="0039586B" w:rsidRPr="00BA70B9" w:rsidRDefault="0039586B" w:rsidP="007714BB">
      <w:pPr>
        <w:pStyle w:val="Heading3"/>
        <w:spacing w:before="0"/>
        <w:jc w:val="both"/>
        <w:rPr>
          <w:lang w:eastAsia="en-AU"/>
        </w:rPr>
      </w:pPr>
      <w:r w:rsidRPr="00BA70B9">
        <w:rPr>
          <w:lang w:eastAsia="en-AU"/>
        </w:rPr>
        <w:lastRenderedPageBreak/>
        <w:t>Remuneration</w:t>
      </w:r>
      <w:bookmarkEnd w:id="24"/>
    </w:p>
    <w:p w14:paraId="566FAB68" w14:textId="77777777" w:rsidR="00A03F41" w:rsidRDefault="0039586B" w:rsidP="00A03F41">
      <w:pPr>
        <w:autoSpaceDE w:val="0"/>
        <w:autoSpaceDN w:val="0"/>
        <w:adjustRightInd w:val="0"/>
        <w:spacing w:after="120"/>
        <w:jc w:val="both"/>
        <w:rPr>
          <w:rFonts w:asciiTheme="minorHAnsi" w:eastAsia="Times" w:hAnsiTheme="minorHAnsi" w:cs="Arial"/>
          <w:b/>
          <w:color w:val="000000" w:themeColor="text1"/>
          <w:sz w:val="22"/>
          <w:szCs w:val="22"/>
        </w:rPr>
      </w:pPr>
      <w:r w:rsidRPr="00A03F41">
        <w:rPr>
          <w:rFonts w:asciiTheme="minorHAnsi" w:eastAsia="Times" w:hAnsiTheme="minorHAnsi" w:cs="Arial"/>
          <w:b/>
          <w:color w:val="000000" w:themeColor="text1"/>
          <w:sz w:val="22"/>
          <w:szCs w:val="22"/>
        </w:rPr>
        <w:t>Salary and Salary Ranges</w:t>
      </w:r>
    </w:p>
    <w:p w14:paraId="150FA148" w14:textId="77777777" w:rsidR="00A03F41" w:rsidRPr="00A03F41" w:rsidRDefault="0039586B" w:rsidP="00A03F41">
      <w:pPr>
        <w:autoSpaceDE w:val="0"/>
        <w:autoSpaceDN w:val="0"/>
        <w:adjustRightInd w:val="0"/>
        <w:spacing w:after="120"/>
        <w:jc w:val="both"/>
        <w:rPr>
          <w:rFonts w:asciiTheme="minorHAnsi" w:eastAsia="Times" w:hAnsiTheme="minorHAnsi" w:cs="Arial"/>
          <w:color w:val="000000" w:themeColor="text1"/>
          <w:sz w:val="22"/>
          <w:szCs w:val="22"/>
        </w:rPr>
      </w:pPr>
      <w:r w:rsidRPr="00A03F41">
        <w:rPr>
          <w:rFonts w:asciiTheme="minorHAnsi" w:eastAsia="Times" w:hAnsiTheme="minorHAnsi" w:cs="Arial"/>
          <w:color w:val="000000" w:themeColor="text1"/>
          <w:sz w:val="22"/>
          <w:szCs w:val="22"/>
        </w:rPr>
        <w:t xml:space="preserve">As an employee, you will be paid a salary that will be agreed between “you” the employee, and “DPC” the employer. That salary must be within the salary range applicable to the classification of the role. </w:t>
      </w:r>
    </w:p>
    <w:p w14:paraId="13AAFB3C" w14:textId="77777777" w:rsidR="0039586B" w:rsidRPr="00A03F41" w:rsidRDefault="0039586B" w:rsidP="0039586B">
      <w:pPr>
        <w:autoSpaceDE w:val="0"/>
        <w:autoSpaceDN w:val="0"/>
        <w:adjustRightInd w:val="0"/>
        <w:jc w:val="both"/>
        <w:rPr>
          <w:rFonts w:asciiTheme="minorHAnsi" w:eastAsia="Times" w:hAnsiTheme="minorHAnsi" w:cs="Arial"/>
          <w:color w:val="000000" w:themeColor="text1"/>
          <w:sz w:val="22"/>
          <w:szCs w:val="22"/>
        </w:rPr>
      </w:pPr>
      <w:r w:rsidRPr="00A03F41">
        <w:rPr>
          <w:rFonts w:asciiTheme="minorHAnsi" w:eastAsia="Times" w:hAnsiTheme="minorHAnsi" w:cs="Arial"/>
          <w:color w:val="000000" w:themeColor="text1"/>
          <w:sz w:val="22"/>
          <w:szCs w:val="22"/>
        </w:rPr>
        <w:t xml:space="preserve">The employee holds the classification of the VPS grade to which he or she was appointed. The classification of each grade is based on the level of the work undertaken and encompasses the elements of decision-making, communication, knowledge and proficiency. Work which has been assessed as being appropriate to the employee’s classification shall be assigned by the </w:t>
      </w:r>
      <w:r w:rsidR="00EE4111">
        <w:rPr>
          <w:rFonts w:asciiTheme="minorHAnsi" w:eastAsia="Times" w:hAnsiTheme="minorHAnsi" w:cs="Arial"/>
          <w:color w:val="000000" w:themeColor="text1"/>
          <w:sz w:val="22"/>
          <w:szCs w:val="22"/>
        </w:rPr>
        <w:t>relevant delegate.</w:t>
      </w:r>
    </w:p>
    <w:p w14:paraId="2174E97E" w14:textId="77777777" w:rsidR="00A03F41" w:rsidRDefault="00A03F41" w:rsidP="00A03F41">
      <w:pPr>
        <w:autoSpaceDE w:val="0"/>
        <w:autoSpaceDN w:val="0"/>
        <w:adjustRightInd w:val="0"/>
        <w:jc w:val="both"/>
        <w:rPr>
          <w:rFonts w:asciiTheme="minorHAnsi" w:eastAsia="Times" w:hAnsiTheme="minorHAnsi" w:cs="Arial"/>
          <w:color w:val="000000" w:themeColor="text1"/>
          <w:sz w:val="22"/>
          <w:szCs w:val="22"/>
        </w:rPr>
      </w:pPr>
    </w:p>
    <w:p w14:paraId="1D2E3F32" w14:textId="77777777" w:rsidR="0039586B" w:rsidRDefault="0039586B" w:rsidP="00A03F41">
      <w:pPr>
        <w:autoSpaceDE w:val="0"/>
        <w:autoSpaceDN w:val="0"/>
        <w:adjustRightInd w:val="0"/>
        <w:jc w:val="both"/>
        <w:rPr>
          <w:rFonts w:ascii="Arial" w:hAnsi="Arial" w:cs="Arial"/>
          <w:color w:val="000000"/>
          <w:sz w:val="17"/>
          <w:szCs w:val="17"/>
          <w:lang w:eastAsia="en-AU"/>
        </w:rPr>
      </w:pPr>
      <w:r w:rsidRPr="00A03F41">
        <w:rPr>
          <w:rFonts w:asciiTheme="minorHAnsi" w:eastAsia="Times" w:hAnsiTheme="minorHAnsi" w:cs="Arial"/>
          <w:color w:val="000000" w:themeColor="text1"/>
          <w:sz w:val="22"/>
          <w:szCs w:val="22"/>
        </w:rPr>
        <w:t xml:space="preserve">Victorian Public Service salaries are based on a seven level grade structure. The current annual base salary ranges for full-time employees are available by visiting the VPSC website at </w:t>
      </w:r>
      <w:hyperlink r:id="rId27" w:history="1">
        <w:r w:rsidRPr="00A03F41">
          <w:rPr>
            <w:rFonts w:asciiTheme="minorHAnsi" w:eastAsia="Times" w:hAnsiTheme="minorHAnsi"/>
            <w:color w:val="000000" w:themeColor="text1"/>
            <w:sz w:val="22"/>
            <w:szCs w:val="22"/>
          </w:rPr>
          <w:t>www.vpsc.vic.gov.au</w:t>
        </w:r>
      </w:hyperlink>
      <w:r w:rsidRPr="00A03F41">
        <w:rPr>
          <w:rFonts w:asciiTheme="minorHAnsi" w:eastAsia="Times" w:hAnsiTheme="minorHAnsi" w:cs="Arial"/>
          <w:color w:val="000000" w:themeColor="text1"/>
          <w:sz w:val="22"/>
          <w:szCs w:val="22"/>
        </w:rPr>
        <w:t>. The Victorian Public Service Enterprise Agreement 20</w:t>
      </w:r>
      <w:r w:rsidR="00155FD4">
        <w:rPr>
          <w:rFonts w:asciiTheme="minorHAnsi" w:eastAsia="Times" w:hAnsiTheme="minorHAnsi" w:cs="Arial"/>
          <w:color w:val="000000" w:themeColor="text1"/>
          <w:sz w:val="22"/>
          <w:szCs w:val="22"/>
        </w:rPr>
        <w:t>20</w:t>
      </w:r>
      <w:r w:rsidRPr="00A03F41">
        <w:rPr>
          <w:rFonts w:asciiTheme="minorHAnsi" w:eastAsia="Times" w:hAnsiTheme="minorHAnsi" w:cs="Arial"/>
          <w:color w:val="000000" w:themeColor="text1"/>
          <w:sz w:val="22"/>
          <w:szCs w:val="22"/>
        </w:rPr>
        <w:t xml:space="preserve"> provides for further salary increases.</w:t>
      </w:r>
    </w:p>
    <w:p w14:paraId="123B3264" w14:textId="77777777" w:rsidR="0039586B" w:rsidRPr="00BA70B9" w:rsidRDefault="0039586B" w:rsidP="0039586B">
      <w:pPr>
        <w:autoSpaceDE w:val="0"/>
        <w:autoSpaceDN w:val="0"/>
        <w:adjustRightInd w:val="0"/>
        <w:jc w:val="both"/>
        <w:rPr>
          <w:rFonts w:ascii="Arial" w:hAnsi="Arial" w:cs="Arial"/>
          <w:color w:val="000000"/>
          <w:sz w:val="17"/>
          <w:szCs w:val="17"/>
          <w:lang w:eastAsia="en-AU"/>
        </w:rPr>
      </w:pPr>
    </w:p>
    <w:p w14:paraId="0408D5E9" w14:textId="77777777" w:rsidR="0039586B" w:rsidRPr="00A03F41" w:rsidRDefault="0039586B" w:rsidP="00A03F41">
      <w:pPr>
        <w:autoSpaceDE w:val="0"/>
        <w:autoSpaceDN w:val="0"/>
        <w:adjustRightInd w:val="0"/>
        <w:jc w:val="both"/>
        <w:rPr>
          <w:rFonts w:asciiTheme="minorHAnsi" w:eastAsia="Times" w:hAnsiTheme="minorHAnsi" w:cs="Arial"/>
          <w:b/>
          <w:color w:val="000000" w:themeColor="text1"/>
          <w:sz w:val="22"/>
          <w:szCs w:val="22"/>
        </w:rPr>
      </w:pPr>
      <w:r w:rsidRPr="00A03F41">
        <w:rPr>
          <w:rFonts w:asciiTheme="minorHAnsi" w:eastAsia="Times" w:hAnsiTheme="minorHAnsi" w:cs="Arial"/>
          <w:b/>
          <w:color w:val="000000" w:themeColor="text1"/>
          <w:sz w:val="22"/>
          <w:szCs w:val="22"/>
        </w:rPr>
        <w:t>Progression</w:t>
      </w:r>
    </w:p>
    <w:p w14:paraId="62030C3B" w14:textId="77777777" w:rsidR="0039586B" w:rsidRPr="00A03F41" w:rsidRDefault="0039586B" w:rsidP="0039586B">
      <w:pPr>
        <w:autoSpaceDE w:val="0"/>
        <w:autoSpaceDN w:val="0"/>
        <w:adjustRightInd w:val="0"/>
        <w:jc w:val="both"/>
        <w:rPr>
          <w:rFonts w:asciiTheme="minorHAnsi" w:eastAsia="Times" w:hAnsiTheme="minorHAnsi" w:cs="Arial"/>
          <w:color w:val="000000" w:themeColor="text1"/>
          <w:sz w:val="22"/>
          <w:szCs w:val="22"/>
        </w:rPr>
      </w:pPr>
      <w:r w:rsidRPr="00A03F41">
        <w:rPr>
          <w:rFonts w:asciiTheme="minorHAnsi" w:eastAsia="Times" w:hAnsiTheme="minorHAnsi" w:cs="Arial"/>
          <w:color w:val="000000" w:themeColor="text1"/>
          <w:sz w:val="22"/>
          <w:szCs w:val="22"/>
        </w:rPr>
        <w:t xml:space="preserve">Employees, by accepting the offer of employment, consent to be assessed under the performance management </w:t>
      </w:r>
      <w:r w:rsidR="00EE4111">
        <w:rPr>
          <w:rFonts w:asciiTheme="minorHAnsi" w:eastAsia="Times" w:hAnsiTheme="minorHAnsi" w:cs="Arial"/>
          <w:color w:val="000000" w:themeColor="text1"/>
          <w:sz w:val="22"/>
          <w:szCs w:val="22"/>
        </w:rPr>
        <w:t>process</w:t>
      </w:r>
      <w:r w:rsidRPr="00A03F41">
        <w:rPr>
          <w:rFonts w:asciiTheme="minorHAnsi" w:eastAsia="Times" w:hAnsiTheme="minorHAnsi" w:cs="Arial"/>
          <w:color w:val="000000" w:themeColor="text1"/>
          <w:sz w:val="22"/>
          <w:szCs w:val="22"/>
        </w:rPr>
        <w:t xml:space="preserve">. The Performance, Development and Planning (PDP) </w:t>
      </w:r>
      <w:r w:rsidR="000573B8">
        <w:rPr>
          <w:rFonts w:asciiTheme="minorHAnsi" w:eastAsia="Times" w:hAnsiTheme="minorHAnsi" w:cs="Arial"/>
          <w:color w:val="000000" w:themeColor="text1"/>
          <w:sz w:val="22"/>
          <w:szCs w:val="22"/>
        </w:rPr>
        <w:t>p</w:t>
      </w:r>
      <w:r w:rsidR="00EE4111">
        <w:rPr>
          <w:rFonts w:asciiTheme="minorHAnsi" w:eastAsia="Times" w:hAnsiTheme="minorHAnsi" w:cs="Arial"/>
          <w:color w:val="000000" w:themeColor="text1"/>
          <w:sz w:val="22"/>
          <w:szCs w:val="22"/>
        </w:rPr>
        <w:t>rocess</w:t>
      </w:r>
      <w:r w:rsidRPr="00A03F41">
        <w:rPr>
          <w:rFonts w:asciiTheme="minorHAnsi" w:eastAsia="Times" w:hAnsiTheme="minorHAnsi" w:cs="Arial"/>
          <w:color w:val="000000" w:themeColor="text1"/>
          <w:sz w:val="22"/>
          <w:szCs w:val="22"/>
        </w:rPr>
        <w:t xml:space="preserve"> is a participatory process for planning, supporting, reviewing and rewarding group and individual performance</w:t>
      </w:r>
      <w:r w:rsidR="00A03F41">
        <w:rPr>
          <w:rFonts w:asciiTheme="minorHAnsi" w:eastAsia="Times" w:hAnsiTheme="minorHAnsi" w:cs="Arial"/>
          <w:color w:val="000000" w:themeColor="text1"/>
          <w:sz w:val="22"/>
          <w:szCs w:val="22"/>
        </w:rPr>
        <w:t xml:space="preserve"> </w:t>
      </w:r>
      <w:r w:rsidRPr="00A03F41">
        <w:rPr>
          <w:rFonts w:asciiTheme="minorHAnsi" w:eastAsia="Times" w:hAnsiTheme="minorHAnsi" w:cs="Arial"/>
          <w:color w:val="000000" w:themeColor="text1"/>
          <w:sz w:val="22"/>
          <w:szCs w:val="22"/>
        </w:rPr>
        <w:t>against the department’s business objectives. Through the PDP process, all eligible DPC employees have the opportunity to achieve salary progression</w:t>
      </w:r>
      <w:r w:rsidR="00EE4111">
        <w:rPr>
          <w:rFonts w:asciiTheme="minorHAnsi" w:eastAsia="Times" w:hAnsiTheme="minorHAnsi" w:cs="Arial"/>
          <w:color w:val="000000" w:themeColor="text1"/>
          <w:sz w:val="22"/>
          <w:szCs w:val="22"/>
        </w:rPr>
        <w:t xml:space="preserve"> or top of band payments</w:t>
      </w:r>
      <w:r w:rsidRPr="00A03F41">
        <w:rPr>
          <w:rFonts w:asciiTheme="minorHAnsi" w:eastAsia="Times" w:hAnsiTheme="minorHAnsi" w:cs="Arial"/>
          <w:color w:val="000000" w:themeColor="text1"/>
          <w:sz w:val="22"/>
          <w:szCs w:val="22"/>
        </w:rPr>
        <w:t xml:space="preserve"> (see Section 2: ‘Working in DPC’ for more information).</w:t>
      </w:r>
    </w:p>
    <w:p w14:paraId="29F9234E" w14:textId="77777777" w:rsidR="0039586B" w:rsidRPr="00BA70B9" w:rsidRDefault="0039586B" w:rsidP="0039586B">
      <w:pPr>
        <w:autoSpaceDE w:val="0"/>
        <w:autoSpaceDN w:val="0"/>
        <w:adjustRightInd w:val="0"/>
        <w:jc w:val="both"/>
        <w:rPr>
          <w:rFonts w:ascii="Arial" w:hAnsi="Arial" w:cs="Arial"/>
          <w:color w:val="000000"/>
          <w:sz w:val="17"/>
          <w:szCs w:val="17"/>
          <w:lang w:eastAsia="en-AU"/>
        </w:rPr>
      </w:pPr>
    </w:p>
    <w:p w14:paraId="55CC2214" w14:textId="77777777" w:rsidR="0039586B" w:rsidRPr="00A03F41" w:rsidRDefault="0039586B" w:rsidP="00A03F41">
      <w:pPr>
        <w:autoSpaceDE w:val="0"/>
        <w:autoSpaceDN w:val="0"/>
        <w:adjustRightInd w:val="0"/>
        <w:jc w:val="both"/>
        <w:rPr>
          <w:rFonts w:asciiTheme="minorHAnsi" w:eastAsia="Times" w:hAnsiTheme="minorHAnsi" w:cs="Arial"/>
          <w:b/>
          <w:color w:val="000000" w:themeColor="text1"/>
          <w:sz w:val="22"/>
          <w:szCs w:val="22"/>
        </w:rPr>
      </w:pPr>
      <w:r w:rsidRPr="00A03F41">
        <w:rPr>
          <w:rFonts w:asciiTheme="minorHAnsi" w:eastAsia="Times" w:hAnsiTheme="minorHAnsi" w:cs="Arial"/>
          <w:b/>
          <w:color w:val="000000" w:themeColor="text1"/>
          <w:sz w:val="22"/>
          <w:szCs w:val="22"/>
        </w:rPr>
        <w:t>Payment of Salary and Benefits</w:t>
      </w:r>
    </w:p>
    <w:p w14:paraId="134442B1" w14:textId="77777777" w:rsidR="0039586B" w:rsidRDefault="0039586B" w:rsidP="00A03F41">
      <w:pPr>
        <w:autoSpaceDE w:val="0"/>
        <w:autoSpaceDN w:val="0"/>
        <w:adjustRightInd w:val="0"/>
        <w:jc w:val="both"/>
        <w:rPr>
          <w:rFonts w:asciiTheme="minorHAnsi" w:eastAsia="Times" w:hAnsiTheme="minorHAnsi" w:cs="Arial"/>
          <w:color w:val="000000" w:themeColor="text1"/>
          <w:sz w:val="22"/>
          <w:szCs w:val="22"/>
        </w:rPr>
      </w:pPr>
      <w:r w:rsidRPr="00A03F41">
        <w:rPr>
          <w:rFonts w:asciiTheme="minorHAnsi" w:eastAsia="Times" w:hAnsiTheme="minorHAnsi" w:cs="Arial"/>
          <w:color w:val="000000" w:themeColor="text1"/>
          <w:sz w:val="22"/>
          <w:szCs w:val="22"/>
        </w:rPr>
        <w:t xml:space="preserve">All payments due shall be paid by electronic funds transfer each fortnight to a nominated financial institution. </w:t>
      </w:r>
    </w:p>
    <w:p w14:paraId="3CBF4995" w14:textId="77777777" w:rsidR="00A03F41" w:rsidRDefault="00A03F41" w:rsidP="0039586B">
      <w:pPr>
        <w:autoSpaceDE w:val="0"/>
        <w:autoSpaceDN w:val="0"/>
        <w:adjustRightInd w:val="0"/>
        <w:jc w:val="both"/>
        <w:rPr>
          <w:rFonts w:asciiTheme="minorHAnsi" w:eastAsia="Times" w:hAnsiTheme="minorHAnsi" w:cs="Arial"/>
          <w:color w:val="000000" w:themeColor="text1"/>
          <w:sz w:val="22"/>
          <w:szCs w:val="22"/>
        </w:rPr>
      </w:pPr>
    </w:p>
    <w:p w14:paraId="1176A556" w14:textId="77777777" w:rsidR="0039586B" w:rsidRPr="00A03F41" w:rsidRDefault="0039586B" w:rsidP="0039586B">
      <w:pPr>
        <w:autoSpaceDE w:val="0"/>
        <w:autoSpaceDN w:val="0"/>
        <w:adjustRightInd w:val="0"/>
        <w:jc w:val="both"/>
        <w:rPr>
          <w:rFonts w:asciiTheme="minorHAnsi" w:eastAsia="Times" w:hAnsiTheme="minorHAnsi" w:cs="Arial"/>
          <w:color w:val="000000" w:themeColor="text1"/>
          <w:sz w:val="22"/>
          <w:szCs w:val="22"/>
        </w:rPr>
      </w:pPr>
      <w:r w:rsidRPr="00A03F41">
        <w:rPr>
          <w:rFonts w:asciiTheme="minorHAnsi" w:eastAsia="Times" w:hAnsiTheme="minorHAnsi" w:cs="Arial"/>
          <w:color w:val="000000" w:themeColor="text1"/>
          <w:sz w:val="22"/>
          <w:szCs w:val="22"/>
        </w:rPr>
        <w:t xml:space="preserve">You will be provided with electronic payslips </w:t>
      </w:r>
      <w:r w:rsidR="000573B8">
        <w:rPr>
          <w:rFonts w:asciiTheme="minorHAnsi" w:eastAsia="Times" w:hAnsiTheme="minorHAnsi" w:cs="Arial"/>
          <w:color w:val="000000" w:themeColor="text1"/>
          <w:sz w:val="22"/>
          <w:szCs w:val="22"/>
        </w:rPr>
        <w:t>in</w:t>
      </w:r>
      <w:r w:rsidRPr="00A03F41">
        <w:rPr>
          <w:rFonts w:asciiTheme="minorHAnsi" w:eastAsia="Times" w:hAnsiTheme="minorHAnsi" w:cs="Arial"/>
          <w:color w:val="000000" w:themeColor="text1"/>
          <w:sz w:val="22"/>
          <w:szCs w:val="22"/>
        </w:rPr>
        <w:t xml:space="preserve"> the </w:t>
      </w:r>
      <w:proofErr w:type="spellStart"/>
      <w:r w:rsidRPr="00A03F41">
        <w:rPr>
          <w:rFonts w:asciiTheme="minorHAnsi" w:eastAsia="Times" w:hAnsiTheme="minorHAnsi" w:cs="Arial"/>
          <w:color w:val="000000" w:themeColor="text1"/>
          <w:sz w:val="22"/>
          <w:szCs w:val="22"/>
        </w:rPr>
        <w:t>EduPay</w:t>
      </w:r>
      <w:proofErr w:type="spellEnd"/>
      <w:r w:rsidRPr="00A03F41">
        <w:rPr>
          <w:rFonts w:asciiTheme="minorHAnsi" w:eastAsia="Times" w:hAnsiTheme="minorHAnsi" w:cs="Arial"/>
          <w:color w:val="000000" w:themeColor="text1"/>
          <w:sz w:val="22"/>
          <w:szCs w:val="22"/>
        </w:rPr>
        <w:t xml:space="preserve"> system regarding the </w:t>
      </w:r>
      <w:r w:rsidR="00A03F41" w:rsidRPr="00A03F41">
        <w:rPr>
          <w:rFonts w:asciiTheme="minorHAnsi" w:eastAsia="Times" w:hAnsiTheme="minorHAnsi" w:cs="Arial"/>
          <w:color w:val="000000" w:themeColor="text1"/>
          <w:sz w:val="22"/>
          <w:szCs w:val="22"/>
        </w:rPr>
        <w:t>make-up</w:t>
      </w:r>
      <w:r w:rsidRPr="00A03F41">
        <w:rPr>
          <w:rFonts w:asciiTheme="minorHAnsi" w:eastAsia="Times" w:hAnsiTheme="minorHAnsi" w:cs="Arial"/>
          <w:color w:val="000000" w:themeColor="text1"/>
          <w:sz w:val="22"/>
          <w:szCs w:val="22"/>
        </w:rPr>
        <w:t xml:space="preserve"> of your salary and any deductions made. By agreement with the employer, the employee may authorise electronic deductions from salary to other parties, subject to departmental policy and the capacity of the department’s pay processing systems.</w:t>
      </w:r>
    </w:p>
    <w:p w14:paraId="0FB17D4E" w14:textId="77777777" w:rsidR="0039586B" w:rsidRPr="00A03F41" w:rsidRDefault="0039586B" w:rsidP="0039586B">
      <w:pPr>
        <w:autoSpaceDE w:val="0"/>
        <w:autoSpaceDN w:val="0"/>
        <w:adjustRightInd w:val="0"/>
        <w:jc w:val="both"/>
        <w:rPr>
          <w:rFonts w:asciiTheme="minorHAnsi" w:eastAsia="Times" w:hAnsiTheme="minorHAnsi" w:cs="Arial"/>
          <w:color w:val="000000" w:themeColor="text1"/>
          <w:sz w:val="22"/>
          <w:szCs w:val="22"/>
        </w:rPr>
      </w:pPr>
    </w:p>
    <w:p w14:paraId="2720E17E" w14:textId="77777777" w:rsidR="0039586B" w:rsidRPr="00A03F41" w:rsidRDefault="0039586B" w:rsidP="00A03F41">
      <w:pPr>
        <w:autoSpaceDE w:val="0"/>
        <w:autoSpaceDN w:val="0"/>
        <w:adjustRightInd w:val="0"/>
        <w:jc w:val="both"/>
        <w:rPr>
          <w:rFonts w:asciiTheme="minorHAnsi" w:eastAsia="Times" w:hAnsiTheme="minorHAnsi" w:cs="Arial"/>
          <w:b/>
          <w:color w:val="000000" w:themeColor="text1"/>
          <w:sz w:val="22"/>
          <w:szCs w:val="22"/>
        </w:rPr>
      </w:pPr>
      <w:r w:rsidRPr="00A03F41">
        <w:rPr>
          <w:rFonts w:asciiTheme="minorHAnsi" w:eastAsia="Times" w:hAnsiTheme="minorHAnsi" w:cs="Arial"/>
          <w:b/>
          <w:color w:val="000000" w:themeColor="text1"/>
          <w:sz w:val="22"/>
          <w:szCs w:val="22"/>
        </w:rPr>
        <w:t>Pay Day</w:t>
      </w:r>
    </w:p>
    <w:p w14:paraId="3377758B" w14:textId="77777777" w:rsidR="0039586B" w:rsidRPr="00A03F41" w:rsidRDefault="0039586B" w:rsidP="0039586B">
      <w:pPr>
        <w:autoSpaceDE w:val="0"/>
        <w:autoSpaceDN w:val="0"/>
        <w:adjustRightInd w:val="0"/>
        <w:jc w:val="both"/>
        <w:rPr>
          <w:rFonts w:asciiTheme="minorHAnsi" w:eastAsia="Times" w:hAnsiTheme="minorHAnsi" w:cs="Arial"/>
          <w:color w:val="000000" w:themeColor="text1"/>
          <w:sz w:val="22"/>
          <w:szCs w:val="22"/>
        </w:rPr>
      </w:pPr>
      <w:r w:rsidRPr="00A03F41">
        <w:rPr>
          <w:rFonts w:asciiTheme="minorHAnsi" w:eastAsia="Times" w:hAnsiTheme="minorHAnsi" w:cs="Arial"/>
          <w:color w:val="000000" w:themeColor="text1"/>
          <w:sz w:val="22"/>
          <w:szCs w:val="22"/>
        </w:rPr>
        <w:t>Salary is paid every second Thursday by direct credit and electronic transfer to a nominated account and covers the pay period for the fortnight commencing on a Sunday, and ending on the Saturday following the pay day. Salary will be credited to a nominated bank, building society, or credit union by 6.00 a.m. on the morning of pay day. Where a normal payday falls on a public holiday the direct credit to your nominated account shall be made no later than the last working day prior to the public holiday occurring.</w:t>
      </w:r>
    </w:p>
    <w:p w14:paraId="08E51603" w14:textId="77777777" w:rsidR="0039586B" w:rsidRDefault="0039586B" w:rsidP="0039586B">
      <w:pPr>
        <w:autoSpaceDE w:val="0"/>
        <w:autoSpaceDN w:val="0"/>
        <w:adjustRightInd w:val="0"/>
        <w:spacing w:after="120"/>
        <w:jc w:val="both"/>
        <w:rPr>
          <w:rFonts w:ascii="Arial" w:hAnsi="Arial" w:cs="Arial"/>
          <w:b/>
          <w:sz w:val="18"/>
          <w:szCs w:val="18"/>
          <w:lang w:eastAsia="en-AU"/>
        </w:rPr>
      </w:pPr>
    </w:p>
    <w:p w14:paraId="578A33A0" w14:textId="77777777" w:rsidR="0039586B" w:rsidRPr="00A03F41" w:rsidRDefault="0039586B" w:rsidP="00A03F41">
      <w:pPr>
        <w:autoSpaceDE w:val="0"/>
        <w:autoSpaceDN w:val="0"/>
        <w:adjustRightInd w:val="0"/>
        <w:jc w:val="both"/>
        <w:rPr>
          <w:rFonts w:asciiTheme="minorHAnsi" w:eastAsia="Times" w:hAnsiTheme="minorHAnsi" w:cs="Arial"/>
          <w:b/>
          <w:color w:val="000000" w:themeColor="text1"/>
          <w:sz w:val="22"/>
          <w:szCs w:val="22"/>
        </w:rPr>
      </w:pPr>
      <w:r w:rsidRPr="00A03F41">
        <w:rPr>
          <w:rFonts w:asciiTheme="minorHAnsi" w:eastAsia="Times" w:hAnsiTheme="minorHAnsi" w:cs="Arial"/>
          <w:b/>
          <w:color w:val="000000" w:themeColor="text1"/>
          <w:sz w:val="22"/>
          <w:szCs w:val="22"/>
        </w:rPr>
        <w:t>Superannuation</w:t>
      </w:r>
    </w:p>
    <w:p w14:paraId="6BEB665A" w14:textId="77777777" w:rsidR="0039586B" w:rsidRDefault="0039586B" w:rsidP="0039586B">
      <w:pPr>
        <w:autoSpaceDE w:val="0"/>
        <w:autoSpaceDN w:val="0"/>
        <w:adjustRightInd w:val="0"/>
        <w:jc w:val="both"/>
        <w:rPr>
          <w:rFonts w:asciiTheme="minorHAnsi" w:eastAsia="Times" w:hAnsiTheme="minorHAnsi" w:cs="Arial"/>
          <w:color w:val="000000" w:themeColor="text1"/>
          <w:sz w:val="22"/>
          <w:szCs w:val="22"/>
        </w:rPr>
      </w:pPr>
      <w:r w:rsidRPr="00A03F41">
        <w:rPr>
          <w:rFonts w:asciiTheme="minorHAnsi" w:eastAsia="Times" w:hAnsiTheme="minorHAnsi" w:cs="Arial"/>
          <w:color w:val="000000" w:themeColor="text1"/>
          <w:sz w:val="22"/>
          <w:szCs w:val="22"/>
        </w:rPr>
        <w:t xml:space="preserve">All new employees will be set up with the VPS super fund, </w:t>
      </w:r>
      <w:proofErr w:type="spellStart"/>
      <w:r w:rsidRPr="00A03F41">
        <w:rPr>
          <w:rFonts w:asciiTheme="minorHAnsi" w:eastAsia="Times" w:hAnsiTheme="minorHAnsi" w:cs="Arial"/>
          <w:color w:val="000000" w:themeColor="text1"/>
          <w:sz w:val="22"/>
          <w:szCs w:val="22"/>
        </w:rPr>
        <w:t>VicSuper</w:t>
      </w:r>
      <w:proofErr w:type="spellEnd"/>
      <w:r w:rsidRPr="00A03F41">
        <w:rPr>
          <w:rFonts w:asciiTheme="minorHAnsi" w:eastAsia="Times" w:hAnsiTheme="minorHAnsi" w:cs="Arial"/>
          <w:color w:val="000000" w:themeColor="text1"/>
          <w:sz w:val="22"/>
          <w:szCs w:val="22"/>
        </w:rPr>
        <w:t xml:space="preserve"> unless they nominate an alternative “complying” superannuation fund upon commencement. Should you wish to nominate an alternate fund please contact HR Shared Services on 1800 039 411 to discuss your requirements. DPC recommends that new employees seek independent financial advice on their superannuation matters. The employer’s contribution is currently 9.5%. For more information on the </w:t>
      </w:r>
      <w:proofErr w:type="spellStart"/>
      <w:r w:rsidRPr="00A03F41">
        <w:rPr>
          <w:rFonts w:asciiTheme="minorHAnsi" w:eastAsia="Times" w:hAnsiTheme="minorHAnsi" w:cs="Arial"/>
          <w:color w:val="000000" w:themeColor="text1"/>
          <w:sz w:val="22"/>
          <w:szCs w:val="22"/>
        </w:rPr>
        <w:t>VicSuper</w:t>
      </w:r>
      <w:proofErr w:type="spellEnd"/>
      <w:r w:rsidRPr="00A03F41">
        <w:rPr>
          <w:rFonts w:asciiTheme="minorHAnsi" w:eastAsia="Times" w:hAnsiTheme="minorHAnsi" w:cs="Arial"/>
          <w:color w:val="000000" w:themeColor="text1"/>
          <w:sz w:val="22"/>
          <w:szCs w:val="22"/>
        </w:rPr>
        <w:t xml:space="preserve"> Scheme please visit: </w:t>
      </w:r>
      <w:hyperlink r:id="rId28" w:history="1">
        <w:r w:rsidRPr="00A03F41">
          <w:rPr>
            <w:rFonts w:asciiTheme="minorHAnsi" w:eastAsia="Times" w:hAnsiTheme="minorHAnsi"/>
            <w:color w:val="000000" w:themeColor="text1"/>
            <w:sz w:val="22"/>
            <w:szCs w:val="22"/>
          </w:rPr>
          <w:t>http://www.vicsuper.com.au</w:t>
        </w:r>
      </w:hyperlink>
      <w:r w:rsidRPr="00A03F41">
        <w:rPr>
          <w:rFonts w:asciiTheme="minorHAnsi" w:eastAsia="Times" w:hAnsiTheme="minorHAnsi" w:cs="Arial"/>
          <w:color w:val="000000" w:themeColor="text1"/>
          <w:sz w:val="22"/>
          <w:szCs w:val="22"/>
        </w:rPr>
        <w:t>.</w:t>
      </w:r>
    </w:p>
    <w:p w14:paraId="40C273BF" w14:textId="77777777" w:rsidR="00A03F41" w:rsidRDefault="00A03F41" w:rsidP="0039586B">
      <w:pPr>
        <w:autoSpaceDE w:val="0"/>
        <w:autoSpaceDN w:val="0"/>
        <w:adjustRightInd w:val="0"/>
        <w:jc w:val="both"/>
        <w:rPr>
          <w:rFonts w:asciiTheme="minorHAnsi" w:eastAsia="Times" w:hAnsiTheme="minorHAnsi" w:cs="Arial"/>
          <w:color w:val="000000" w:themeColor="text1"/>
          <w:sz w:val="22"/>
          <w:szCs w:val="22"/>
        </w:rPr>
      </w:pPr>
    </w:p>
    <w:p w14:paraId="7EDF3356" w14:textId="77777777" w:rsidR="00A03F41" w:rsidRPr="00A03F41" w:rsidRDefault="00A03F41" w:rsidP="0039586B">
      <w:pPr>
        <w:autoSpaceDE w:val="0"/>
        <w:autoSpaceDN w:val="0"/>
        <w:adjustRightInd w:val="0"/>
        <w:jc w:val="both"/>
        <w:rPr>
          <w:rFonts w:asciiTheme="minorHAnsi" w:eastAsia="Times" w:hAnsiTheme="minorHAnsi" w:cs="Arial"/>
          <w:color w:val="000000" w:themeColor="text1"/>
          <w:sz w:val="22"/>
          <w:szCs w:val="22"/>
        </w:rPr>
      </w:pPr>
    </w:p>
    <w:p w14:paraId="53C158FC" w14:textId="77777777" w:rsidR="0039586B" w:rsidRDefault="0039586B" w:rsidP="0039586B">
      <w:pPr>
        <w:autoSpaceDE w:val="0"/>
        <w:autoSpaceDN w:val="0"/>
        <w:adjustRightInd w:val="0"/>
        <w:jc w:val="both"/>
        <w:rPr>
          <w:rFonts w:ascii="Arial" w:hAnsi="Arial" w:cs="Arial"/>
          <w:color w:val="000000"/>
          <w:sz w:val="17"/>
          <w:szCs w:val="17"/>
          <w:lang w:eastAsia="en-AU"/>
        </w:rPr>
      </w:pPr>
    </w:p>
    <w:p w14:paraId="3B7FA75F" w14:textId="77777777" w:rsidR="000573B8" w:rsidRPr="00A03F41" w:rsidRDefault="000573B8" w:rsidP="0039586B">
      <w:pPr>
        <w:autoSpaceDE w:val="0"/>
        <w:autoSpaceDN w:val="0"/>
        <w:adjustRightInd w:val="0"/>
        <w:jc w:val="both"/>
        <w:rPr>
          <w:rFonts w:ascii="Arial" w:hAnsi="Arial" w:cs="Arial"/>
          <w:color w:val="000000"/>
          <w:sz w:val="17"/>
          <w:szCs w:val="17"/>
          <w:lang w:eastAsia="en-AU"/>
        </w:rPr>
      </w:pPr>
    </w:p>
    <w:p w14:paraId="2B44A99A" w14:textId="77777777" w:rsidR="00204ABB" w:rsidRDefault="00204ABB" w:rsidP="0039586B">
      <w:pPr>
        <w:autoSpaceDE w:val="0"/>
        <w:autoSpaceDN w:val="0"/>
        <w:adjustRightInd w:val="0"/>
        <w:spacing w:after="120"/>
        <w:jc w:val="both"/>
        <w:rPr>
          <w:rFonts w:asciiTheme="minorHAnsi" w:eastAsia="Times" w:hAnsiTheme="minorHAnsi" w:cs="Arial"/>
          <w:b/>
          <w:color w:val="000000" w:themeColor="text1"/>
          <w:sz w:val="22"/>
          <w:szCs w:val="22"/>
        </w:rPr>
      </w:pPr>
    </w:p>
    <w:p w14:paraId="042B345E" w14:textId="77777777" w:rsidR="0039586B" w:rsidRPr="00A03F41" w:rsidRDefault="0039586B" w:rsidP="0039586B">
      <w:pPr>
        <w:autoSpaceDE w:val="0"/>
        <w:autoSpaceDN w:val="0"/>
        <w:adjustRightInd w:val="0"/>
        <w:spacing w:after="120"/>
        <w:jc w:val="both"/>
        <w:rPr>
          <w:rFonts w:asciiTheme="minorHAnsi" w:eastAsia="Times" w:hAnsiTheme="minorHAnsi" w:cs="Arial"/>
          <w:b/>
          <w:color w:val="000000" w:themeColor="text1"/>
          <w:sz w:val="22"/>
          <w:szCs w:val="22"/>
        </w:rPr>
      </w:pPr>
      <w:r w:rsidRPr="00A03F41">
        <w:rPr>
          <w:rFonts w:asciiTheme="minorHAnsi" w:eastAsia="Times" w:hAnsiTheme="minorHAnsi" w:cs="Arial"/>
          <w:b/>
          <w:color w:val="000000" w:themeColor="text1"/>
          <w:sz w:val="22"/>
          <w:szCs w:val="22"/>
        </w:rPr>
        <w:lastRenderedPageBreak/>
        <w:t>Salary Sacrifice and Salary Packaging</w:t>
      </w:r>
    </w:p>
    <w:p w14:paraId="0884AF34" w14:textId="77777777" w:rsidR="0039586B" w:rsidRPr="00A03F41" w:rsidRDefault="0039586B" w:rsidP="00A03F41">
      <w:pPr>
        <w:autoSpaceDE w:val="0"/>
        <w:autoSpaceDN w:val="0"/>
        <w:adjustRightInd w:val="0"/>
        <w:spacing w:after="120"/>
        <w:jc w:val="both"/>
        <w:rPr>
          <w:rFonts w:asciiTheme="minorHAnsi" w:eastAsia="Times" w:hAnsiTheme="minorHAnsi" w:cs="Arial"/>
          <w:color w:val="000000" w:themeColor="text1"/>
          <w:sz w:val="22"/>
          <w:szCs w:val="22"/>
        </w:rPr>
      </w:pPr>
      <w:r w:rsidRPr="00A03F41">
        <w:rPr>
          <w:rFonts w:asciiTheme="minorHAnsi" w:eastAsia="Times" w:hAnsiTheme="minorHAnsi" w:cs="Arial"/>
          <w:color w:val="000000" w:themeColor="text1"/>
          <w:sz w:val="22"/>
          <w:szCs w:val="22"/>
        </w:rPr>
        <w:t xml:space="preserve">Salary sacrifice is the voluntary redirection of part of any employee’s gross (pre-tax) income to a benefit, such as superannuation, or salary packaging option, such as a novated vehicle lease facility. The employee may enter into a salary packaging arrangement with the employer, consistent with State Government policy and Australian Tax Office regulations and guidelines. In such cases the total amount of salary and the cost to the employer of providing any employment benefits shall not exceed the ordinary rate of pay of the employee. DPC allows employees to salary sacrifice various items from their pre-tax salary (subject to the Salary Sacrifice Policy): </w:t>
      </w:r>
    </w:p>
    <w:p w14:paraId="65420214" w14:textId="77777777" w:rsidR="0039586B" w:rsidRPr="00A03F41" w:rsidRDefault="0039586B" w:rsidP="00A03F41">
      <w:pPr>
        <w:pStyle w:val="ListParagraph"/>
        <w:numPr>
          <w:ilvl w:val="0"/>
          <w:numId w:val="19"/>
        </w:numPr>
        <w:autoSpaceDE w:val="0"/>
        <w:autoSpaceDN w:val="0"/>
        <w:adjustRightInd w:val="0"/>
        <w:spacing w:after="120"/>
        <w:jc w:val="both"/>
        <w:rPr>
          <w:rFonts w:asciiTheme="minorHAnsi" w:eastAsia="Times" w:hAnsiTheme="minorHAnsi" w:cs="Arial"/>
          <w:color w:val="000000" w:themeColor="text1"/>
          <w:sz w:val="22"/>
          <w:szCs w:val="22"/>
        </w:rPr>
      </w:pPr>
      <w:r w:rsidRPr="00A03F41">
        <w:rPr>
          <w:rFonts w:asciiTheme="minorHAnsi" w:eastAsia="Times" w:hAnsiTheme="minorHAnsi" w:cs="Arial"/>
          <w:color w:val="000000" w:themeColor="text1"/>
          <w:sz w:val="22"/>
          <w:szCs w:val="22"/>
        </w:rPr>
        <w:t>lap top computers</w:t>
      </w:r>
    </w:p>
    <w:p w14:paraId="3056AF34" w14:textId="77777777" w:rsidR="0039586B" w:rsidRPr="00A03F41" w:rsidRDefault="0039586B" w:rsidP="00A03F41">
      <w:pPr>
        <w:pStyle w:val="ListParagraph"/>
        <w:numPr>
          <w:ilvl w:val="0"/>
          <w:numId w:val="19"/>
        </w:numPr>
        <w:autoSpaceDE w:val="0"/>
        <w:autoSpaceDN w:val="0"/>
        <w:adjustRightInd w:val="0"/>
        <w:spacing w:after="120"/>
        <w:jc w:val="both"/>
        <w:rPr>
          <w:rFonts w:asciiTheme="minorHAnsi" w:eastAsia="Times" w:hAnsiTheme="minorHAnsi" w:cs="Arial"/>
          <w:color w:val="000000" w:themeColor="text1"/>
          <w:sz w:val="22"/>
          <w:szCs w:val="22"/>
        </w:rPr>
      </w:pPr>
      <w:r w:rsidRPr="00A03F41">
        <w:rPr>
          <w:rFonts w:asciiTheme="minorHAnsi" w:eastAsia="Times" w:hAnsiTheme="minorHAnsi" w:cs="Arial"/>
          <w:color w:val="000000" w:themeColor="text1"/>
          <w:sz w:val="22"/>
          <w:szCs w:val="22"/>
        </w:rPr>
        <w:t>work-related self-education expenses</w:t>
      </w:r>
    </w:p>
    <w:p w14:paraId="088C33FD" w14:textId="77777777" w:rsidR="0039586B" w:rsidRPr="00A03F41" w:rsidRDefault="0039586B" w:rsidP="00A03F41">
      <w:pPr>
        <w:pStyle w:val="ListParagraph"/>
        <w:numPr>
          <w:ilvl w:val="0"/>
          <w:numId w:val="19"/>
        </w:numPr>
        <w:autoSpaceDE w:val="0"/>
        <w:autoSpaceDN w:val="0"/>
        <w:adjustRightInd w:val="0"/>
        <w:spacing w:after="120"/>
        <w:jc w:val="both"/>
        <w:rPr>
          <w:rFonts w:asciiTheme="minorHAnsi" w:eastAsia="Times" w:hAnsiTheme="minorHAnsi" w:cs="Arial"/>
          <w:color w:val="000000" w:themeColor="text1"/>
          <w:sz w:val="22"/>
          <w:szCs w:val="22"/>
        </w:rPr>
      </w:pPr>
      <w:r w:rsidRPr="00A03F41">
        <w:rPr>
          <w:rFonts w:asciiTheme="minorHAnsi" w:eastAsia="Times" w:hAnsiTheme="minorHAnsi" w:cs="Arial"/>
          <w:color w:val="000000" w:themeColor="text1"/>
          <w:sz w:val="22"/>
          <w:szCs w:val="22"/>
        </w:rPr>
        <w:t>electronic diary (or similar item)</w:t>
      </w:r>
    </w:p>
    <w:p w14:paraId="05B31913" w14:textId="77777777" w:rsidR="0039586B" w:rsidRPr="00A03F41" w:rsidRDefault="0039586B" w:rsidP="00A03F41">
      <w:pPr>
        <w:pStyle w:val="ListParagraph"/>
        <w:numPr>
          <w:ilvl w:val="0"/>
          <w:numId w:val="19"/>
        </w:numPr>
        <w:autoSpaceDE w:val="0"/>
        <w:autoSpaceDN w:val="0"/>
        <w:adjustRightInd w:val="0"/>
        <w:spacing w:after="120"/>
        <w:jc w:val="both"/>
        <w:rPr>
          <w:rFonts w:asciiTheme="minorHAnsi" w:eastAsia="Times" w:hAnsiTheme="minorHAnsi" w:cs="Arial"/>
          <w:color w:val="000000" w:themeColor="text1"/>
          <w:sz w:val="22"/>
          <w:szCs w:val="22"/>
        </w:rPr>
      </w:pPr>
      <w:r w:rsidRPr="00A03F41">
        <w:rPr>
          <w:rFonts w:asciiTheme="minorHAnsi" w:eastAsia="Times" w:hAnsiTheme="minorHAnsi" w:cs="Arial"/>
          <w:color w:val="000000" w:themeColor="text1"/>
          <w:sz w:val="22"/>
          <w:szCs w:val="22"/>
        </w:rPr>
        <w:t>superannuation (for accumulation fund members only)</w:t>
      </w:r>
    </w:p>
    <w:p w14:paraId="42D5AF2A" w14:textId="77777777" w:rsidR="0039586B" w:rsidRPr="00A03F41" w:rsidRDefault="0039586B" w:rsidP="00A03F41">
      <w:pPr>
        <w:pStyle w:val="ListParagraph"/>
        <w:numPr>
          <w:ilvl w:val="0"/>
          <w:numId w:val="19"/>
        </w:numPr>
        <w:autoSpaceDE w:val="0"/>
        <w:autoSpaceDN w:val="0"/>
        <w:adjustRightInd w:val="0"/>
        <w:spacing w:after="120"/>
        <w:jc w:val="both"/>
        <w:rPr>
          <w:rFonts w:asciiTheme="minorHAnsi" w:eastAsia="Times" w:hAnsiTheme="minorHAnsi" w:cs="Arial"/>
          <w:color w:val="000000" w:themeColor="text1"/>
          <w:sz w:val="22"/>
          <w:szCs w:val="22"/>
        </w:rPr>
      </w:pPr>
      <w:r w:rsidRPr="00A03F41">
        <w:rPr>
          <w:rFonts w:asciiTheme="minorHAnsi" w:eastAsia="Times" w:hAnsiTheme="minorHAnsi" w:cs="Arial"/>
          <w:color w:val="000000" w:themeColor="text1"/>
          <w:sz w:val="22"/>
          <w:szCs w:val="22"/>
        </w:rPr>
        <w:t>motor vehicles through novated leasing arrangement.</w:t>
      </w:r>
    </w:p>
    <w:p w14:paraId="1AADC01E" w14:textId="77777777" w:rsidR="0039586B" w:rsidRPr="00A03F41" w:rsidRDefault="0039586B" w:rsidP="00A03F41">
      <w:pPr>
        <w:autoSpaceDE w:val="0"/>
        <w:autoSpaceDN w:val="0"/>
        <w:adjustRightInd w:val="0"/>
        <w:spacing w:after="120"/>
        <w:jc w:val="both"/>
        <w:rPr>
          <w:rFonts w:asciiTheme="minorHAnsi" w:eastAsia="Times" w:hAnsiTheme="minorHAnsi" w:cs="Arial"/>
          <w:color w:val="000000" w:themeColor="text1"/>
          <w:sz w:val="22"/>
          <w:szCs w:val="22"/>
        </w:rPr>
      </w:pPr>
    </w:p>
    <w:p w14:paraId="16AFFAEB" w14:textId="77777777" w:rsidR="0039586B" w:rsidRPr="00A03F41" w:rsidRDefault="0039586B" w:rsidP="00A03F41">
      <w:pPr>
        <w:autoSpaceDE w:val="0"/>
        <w:autoSpaceDN w:val="0"/>
        <w:adjustRightInd w:val="0"/>
        <w:spacing w:after="120"/>
        <w:jc w:val="both"/>
        <w:rPr>
          <w:rFonts w:asciiTheme="minorHAnsi" w:eastAsia="Times" w:hAnsiTheme="minorHAnsi" w:cs="Arial"/>
          <w:color w:val="000000" w:themeColor="text1"/>
          <w:sz w:val="22"/>
          <w:szCs w:val="22"/>
        </w:rPr>
      </w:pPr>
      <w:r w:rsidRPr="00A03F41">
        <w:rPr>
          <w:rFonts w:asciiTheme="minorHAnsi" w:eastAsia="Times" w:hAnsiTheme="minorHAnsi" w:cs="Arial"/>
          <w:color w:val="000000" w:themeColor="text1"/>
          <w:sz w:val="22"/>
          <w:szCs w:val="22"/>
        </w:rPr>
        <w:t xml:space="preserve">Please see the Salary Sacrifice policy on the DPC Intranet for more information. </w:t>
      </w:r>
    </w:p>
    <w:p w14:paraId="7839CFCD" w14:textId="77777777" w:rsidR="0039586B" w:rsidRPr="00BA70B9" w:rsidRDefault="0039586B" w:rsidP="0039586B">
      <w:pPr>
        <w:pStyle w:val="Heading3"/>
        <w:jc w:val="both"/>
        <w:rPr>
          <w:lang w:eastAsia="en-AU"/>
        </w:rPr>
      </w:pPr>
      <w:bookmarkStart w:id="25" w:name="_Toc500754983"/>
      <w:r w:rsidRPr="00BA70B9">
        <w:rPr>
          <w:lang w:eastAsia="en-AU"/>
        </w:rPr>
        <w:t>Leave</w:t>
      </w:r>
      <w:bookmarkEnd w:id="25"/>
    </w:p>
    <w:p w14:paraId="5CE5E1C8" w14:textId="77777777" w:rsidR="0039586B" w:rsidRPr="00A03F41" w:rsidRDefault="0039586B" w:rsidP="0039586B">
      <w:pPr>
        <w:autoSpaceDE w:val="0"/>
        <w:autoSpaceDN w:val="0"/>
        <w:adjustRightInd w:val="0"/>
        <w:jc w:val="both"/>
        <w:rPr>
          <w:rFonts w:asciiTheme="minorHAnsi" w:eastAsia="Times" w:hAnsiTheme="minorHAnsi" w:cs="Arial"/>
          <w:color w:val="000000" w:themeColor="text1"/>
          <w:sz w:val="22"/>
          <w:szCs w:val="22"/>
        </w:rPr>
      </w:pPr>
      <w:r w:rsidRPr="00A03F41">
        <w:rPr>
          <w:rFonts w:asciiTheme="minorHAnsi" w:eastAsia="Times" w:hAnsiTheme="minorHAnsi" w:cs="Arial"/>
          <w:color w:val="000000" w:themeColor="text1"/>
          <w:sz w:val="22"/>
          <w:szCs w:val="22"/>
        </w:rPr>
        <w:t>The Department of Premier and Cabinet is committed to offering flexible working conditions that enable our employees to achieve greater balance between work and personal roles and responsibilities. There are a number of family-friendly policies available to assist you in being able to achieve a work/life balance, including</w:t>
      </w:r>
      <w:r w:rsidR="000573B8">
        <w:rPr>
          <w:rFonts w:asciiTheme="minorHAnsi" w:eastAsia="Times" w:hAnsiTheme="minorHAnsi" w:cs="Arial"/>
          <w:color w:val="000000" w:themeColor="text1"/>
          <w:sz w:val="22"/>
          <w:szCs w:val="22"/>
        </w:rPr>
        <w:t xml:space="preserve"> </w:t>
      </w:r>
      <w:r w:rsidRPr="00A03F41">
        <w:rPr>
          <w:rFonts w:asciiTheme="minorHAnsi" w:eastAsia="Times" w:hAnsiTheme="minorHAnsi" w:cs="Arial"/>
          <w:color w:val="000000" w:themeColor="text1"/>
          <w:sz w:val="22"/>
          <w:szCs w:val="22"/>
        </w:rPr>
        <w:t xml:space="preserve">purchased leave arrangements. </w:t>
      </w:r>
    </w:p>
    <w:p w14:paraId="7A13AEAA" w14:textId="77777777" w:rsidR="0039586B" w:rsidRPr="00A03F41" w:rsidRDefault="0039586B" w:rsidP="0039586B">
      <w:pPr>
        <w:autoSpaceDE w:val="0"/>
        <w:autoSpaceDN w:val="0"/>
        <w:adjustRightInd w:val="0"/>
        <w:jc w:val="both"/>
        <w:rPr>
          <w:rFonts w:asciiTheme="minorHAnsi" w:eastAsia="Times" w:hAnsiTheme="minorHAnsi" w:cs="Arial"/>
          <w:color w:val="000000" w:themeColor="text1"/>
          <w:sz w:val="22"/>
          <w:szCs w:val="22"/>
        </w:rPr>
      </w:pPr>
    </w:p>
    <w:p w14:paraId="60209702" w14:textId="77777777" w:rsidR="0039586B" w:rsidRPr="00A03F41" w:rsidRDefault="0039586B" w:rsidP="0039586B">
      <w:pPr>
        <w:autoSpaceDE w:val="0"/>
        <w:autoSpaceDN w:val="0"/>
        <w:adjustRightInd w:val="0"/>
        <w:jc w:val="both"/>
        <w:rPr>
          <w:rFonts w:asciiTheme="minorHAnsi" w:eastAsia="Times" w:hAnsiTheme="minorHAnsi" w:cs="Arial"/>
          <w:color w:val="000000" w:themeColor="text1"/>
          <w:sz w:val="22"/>
          <w:szCs w:val="22"/>
        </w:rPr>
      </w:pPr>
      <w:r w:rsidRPr="00A03F41">
        <w:rPr>
          <w:rFonts w:asciiTheme="minorHAnsi" w:eastAsia="Times" w:hAnsiTheme="minorHAnsi" w:cs="Arial"/>
          <w:color w:val="000000" w:themeColor="text1"/>
          <w:sz w:val="22"/>
          <w:szCs w:val="22"/>
        </w:rPr>
        <w:t xml:space="preserve">Work/life balance is an important part of your personal well-being which can affect your ability to perform effectively in your role and how you are able to contribute to corporate objectives. </w:t>
      </w:r>
    </w:p>
    <w:p w14:paraId="5D4E0D41" w14:textId="77777777" w:rsidR="0039586B" w:rsidRPr="00A03F41" w:rsidRDefault="0039586B" w:rsidP="0039586B">
      <w:pPr>
        <w:autoSpaceDE w:val="0"/>
        <w:autoSpaceDN w:val="0"/>
        <w:adjustRightInd w:val="0"/>
        <w:jc w:val="both"/>
        <w:rPr>
          <w:rFonts w:asciiTheme="minorHAnsi" w:eastAsia="Times" w:hAnsiTheme="minorHAnsi" w:cs="Arial"/>
          <w:color w:val="000000" w:themeColor="text1"/>
          <w:sz w:val="22"/>
          <w:szCs w:val="22"/>
        </w:rPr>
      </w:pPr>
    </w:p>
    <w:p w14:paraId="165F552D" w14:textId="77777777" w:rsidR="0039586B" w:rsidRPr="00A03F41" w:rsidRDefault="0039586B" w:rsidP="0039586B">
      <w:pPr>
        <w:autoSpaceDE w:val="0"/>
        <w:autoSpaceDN w:val="0"/>
        <w:adjustRightInd w:val="0"/>
        <w:jc w:val="both"/>
        <w:rPr>
          <w:rFonts w:asciiTheme="minorHAnsi" w:eastAsia="Times" w:hAnsiTheme="minorHAnsi" w:cs="Arial"/>
          <w:color w:val="000000" w:themeColor="text1"/>
          <w:sz w:val="22"/>
          <w:szCs w:val="22"/>
        </w:rPr>
      </w:pPr>
      <w:r w:rsidRPr="00A03F41">
        <w:rPr>
          <w:rFonts w:asciiTheme="minorHAnsi" w:eastAsia="Times" w:hAnsiTheme="minorHAnsi" w:cs="Arial"/>
          <w:color w:val="000000" w:themeColor="text1"/>
          <w:sz w:val="22"/>
          <w:szCs w:val="22"/>
        </w:rPr>
        <w:t>Leave entitlements contained in this policy fall into three categories:</w:t>
      </w:r>
    </w:p>
    <w:p w14:paraId="62535BAA" w14:textId="77777777" w:rsidR="0039586B" w:rsidRPr="00A03F41" w:rsidRDefault="0039586B" w:rsidP="0039586B">
      <w:pPr>
        <w:autoSpaceDE w:val="0"/>
        <w:autoSpaceDN w:val="0"/>
        <w:adjustRightInd w:val="0"/>
        <w:jc w:val="both"/>
        <w:rPr>
          <w:rFonts w:asciiTheme="minorHAnsi" w:eastAsia="Times" w:hAnsiTheme="minorHAnsi" w:cs="Arial"/>
          <w:color w:val="000000" w:themeColor="text1"/>
          <w:sz w:val="22"/>
          <w:szCs w:val="22"/>
        </w:rPr>
      </w:pPr>
    </w:p>
    <w:p w14:paraId="32F06B11" w14:textId="77777777" w:rsidR="0039586B" w:rsidRPr="00A03F41" w:rsidRDefault="0039586B" w:rsidP="00A03F41">
      <w:pPr>
        <w:numPr>
          <w:ilvl w:val="0"/>
          <w:numId w:val="18"/>
        </w:numPr>
        <w:autoSpaceDE w:val="0"/>
        <w:autoSpaceDN w:val="0"/>
        <w:adjustRightInd w:val="0"/>
        <w:jc w:val="both"/>
        <w:rPr>
          <w:rFonts w:asciiTheme="minorHAnsi" w:eastAsia="Times" w:hAnsiTheme="minorHAnsi" w:cs="Arial"/>
          <w:color w:val="000000" w:themeColor="text1"/>
          <w:sz w:val="22"/>
          <w:szCs w:val="22"/>
        </w:rPr>
      </w:pPr>
      <w:r w:rsidRPr="00A03F41">
        <w:rPr>
          <w:rFonts w:asciiTheme="minorHAnsi" w:eastAsia="Times" w:hAnsiTheme="minorHAnsi" w:cs="Arial"/>
          <w:color w:val="000000" w:themeColor="text1"/>
          <w:sz w:val="22"/>
          <w:szCs w:val="22"/>
        </w:rPr>
        <w:t xml:space="preserve">Work/Life Balance </w:t>
      </w:r>
    </w:p>
    <w:p w14:paraId="4C482AA4" w14:textId="77777777" w:rsidR="0039586B" w:rsidRPr="00A03F41" w:rsidRDefault="0039586B" w:rsidP="00A03F41">
      <w:pPr>
        <w:numPr>
          <w:ilvl w:val="0"/>
          <w:numId w:val="18"/>
        </w:numPr>
        <w:autoSpaceDE w:val="0"/>
        <w:autoSpaceDN w:val="0"/>
        <w:adjustRightInd w:val="0"/>
        <w:jc w:val="both"/>
        <w:rPr>
          <w:rFonts w:asciiTheme="minorHAnsi" w:eastAsia="Times" w:hAnsiTheme="minorHAnsi" w:cs="Arial"/>
          <w:color w:val="000000" w:themeColor="text1"/>
          <w:sz w:val="22"/>
          <w:szCs w:val="22"/>
        </w:rPr>
      </w:pPr>
      <w:r w:rsidRPr="00A03F41">
        <w:rPr>
          <w:rFonts w:asciiTheme="minorHAnsi" w:eastAsia="Times" w:hAnsiTheme="minorHAnsi" w:cs="Arial"/>
          <w:color w:val="000000" w:themeColor="text1"/>
          <w:sz w:val="22"/>
          <w:szCs w:val="22"/>
        </w:rPr>
        <w:t>Well Being Support</w:t>
      </w:r>
    </w:p>
    <w:p w14:paraId="0798A9A7" w14:textId="77777777" w:rsidR="0039586B" w:rsidRPr="00A03F41" w:rsidRDefault="0039586B" w:rsidP="00A03F41">
      <w:pPr>
        <w:numPr>
          <w:ilvl w:val="0"/>
          <w:numId w:val="18"/>
        </w:numPr>
        <w:autoSpaceDE w:val="0"/>
        <w:autoSpaceDN w:val="0"/>
        <w:adjustRightInd w:val="0"/>
        <w:jc w:val="both"/>
        <w:rPr>
          <w:rFonts w:asciiTheme="minorHAnsi" w:eastAsia="Times" w:hAnsiTheme="minorHAnsi" w:cs="Arial"/>
          <w:color w:val="000000" w:themeColor="text1"/>
          <w:sz w:val="22"/>
          <w:szCs w:val="22"/>
        </w:rPr>
      </w:pPr>
      <w:r w:rsidRPr="00A03F41">
        <w:rPr>
          <w:rFonts w:asciiTheme="minorHAnsi" w:eastAsia="Times" w:hAnsiTheme="minorHAnsi" w:cs="Arial"/>
          <w:color w:val="000000" w:themeColor="text1"/>
          <w:sz w:val="22"/>
          <w:szCs w:val="22"/>
        </w:rPr>
        <w:t xml:space="preserve">Miscellaneous </w:t>
      </w:r>
    </w:p>
    <w:p w14:paraId="06B11781" w14:textId="77777777" w:rsidR="0039586B" w:rsidRPr="00A03F41" w:rsidRDefault="0039586B" w:rsidP="0039586B">
      <w:pPr>
        <w:autoSpaceDE w:val="0"/>
        <w:autoSpaceDN w:val="0"/>
        <w:adjustRightInd w:val="0"/>
        <w:jc w:val="both"/>
        <w:rPr>
          <w:rFonts w:asciiTheme="minorHAnsi" w:eastAsia="Times" w:hAnsiTheme="minorHAnsi" w:cs="Arial"/>
          <w:color w:val="000000" w:themeColor="text1"/>
          <w:sz w:val="22"/>
          <w:szCs w:val="22"/>
        </w:rPr>
      </w:pPr>
    </w:p>
    <w:p w14:paraId="52DF6D4E" w14:textId="77777777" w:rsidR="0039586B" w:rsidRPr="00A03F41" w:rsidRDefault="0039586B" w:rsidP="0039586B">
      <w:pPr>
        <w:autoSpaceDE w:val="0"/>
        <w:autoSpaceDN w:val="0"/>
        <w:adjustRightInd w:val="0"/>
        <w:jc w:val="both"/>
        <w:rPr>
          <w:rFonts w:asciiTheme="minorHAnsi" w:eastAsia="Times" w:hAnsiTheme="minorHAnsi" w:cs="Arial"/>
          <w:color w:val="000000" w:themeColor="text1"/>
          <w:sz w:val="22"/>
          <w:szCs w:val="22"/>
        </w:rPr>
      </w:pPr>
      <w:r w:rsidRPr="00A03F41">
        <w:rPr>
          <w:rFonts w:asciiTheme="minorHAnsi" w:eastAsia="Times" w:hAnsiTheme="minorHAnsi" w:cs="Arial"/>
          <w:color w:val="000000" w:themeColor="text1"/>
          <w:sz w:val="22"/>
          <w:szCs w:val="22"/>
        </w:rPr>
        <w:t>These entitlements apply to all ongoing and fixed-term employees unless otherwise stated. For further information refer to HR Shared Services on 1800 039 411 or visit the DPC intranet.</w:t>
      </w:r>
    </w:p>
    <w:p w14:paraId="60712113" w14:textId="77777777" w:rsidR="0039586B" w:rsidRPr="00BA70B9" w:rsidRDefault="0039586B" w:rsidP="0039586B">
      <w:pPr>
        <w:pStyle w:val="Heading3"/>
        <w:jc w:val="both"/>
        <w:rPr>
          <w:lang w:eastAsia="en-AU"/>
        </w:rPr>
      </w:pPr>
      <w:r>
        <w:rPr>
          <w:lang w:eastAsia="en-AU"/>
        </w:rPr>
        <w:br w:type="page"/>
      </w:r>
      <w:bookmarkStart w:id="26" w:name="_Toc500754984"/>
      <w:r w:rsidRPr="00BA70B9">
        <w:rPr>
          <w:lang w:eastAsia="en-AU"/>
        </w:rPr>
        <w:lastRenderedPageBreak/>
        <w:t>HR Policies, Procedures</w:t>
      </w:r>
      <w:r>
        <w:rPr>
          <w:lang w:eastAsia="en-AU"/>
        </w:rPr>
        <w:t xml:space="preserve"> </w:t>
      </w:r>
      <w:r w:rsidRPr="00BA70B9">
        <w:rPr>
          <w:lang w:eastAsia="en-AU"/>
        </w:rPr>
        <w:t>and Forms</w:t>
      </w:r>
      <w:bookmarkEnd w:id="26"/>
    </w:p>
    <w:p w14:paraId="6F0ECAA3" w14:textId="77777777" w:rsidR="0039586B" w:rsidRPr="00A03F41" w:rsidRDefault="0039586B" w:rsidP="0039586B">
      <w:pPr>
        <w:autoSpaceDE w:val="0"/>
        <w:autoSpaceDN w:val="0"/>
        <w:adjustRightInd w:val="0"/>
        <w:spacing w:after="120"/>
        <w:jc w:val="both"/>
        <w:rPr>
          <w:rFonts w:asciiTheme="minorHAnsi" w:eastAsia="Times" w:hAnsiTheme="minorHAnsi" w:cs="Arial"/>
          <w:color w:val="000000" w:themeColor="text1"/>
          <w:sz w:val="22"/>
          <w:szCs w:val="22"/>
        </w:rPr>
      </w:pPr>
      <w:r w:rsidRPr="00A03F41">
        <w:rPr>
          <w:rFonts w:asciiTheme="minorHAnsi" w:eastAsia="Times" w:hAnsiTheme="minorHAnsi" w:cs="Arial"/>
          <w:color w:val="000000" w:themeColor="text1"/>
          <w:sz w:val="22"/>
          <w:szCs w:val="22"/>
        </w:rPr>
        <w:t>DPC has a range of HR-related policies that are accessible via the Intranet. Many of these policies relate to issues covered in the Victorian Public Service Enterprise Agreement 20</w:t>
      </w:r>
      <w:r w:rsidR="00243009">
        <w:rPr>
          <w:rFonts w:asciiTheme="minorHAnsi" w:eastAsia="Times" w:hAnsiTheme="minorHAnsi" w:cs="Arial"/>
          <w:color w:val="000000" w:themeColor="text1"/>
          <w:sz w:val="22"/>
          <w:szCs w:val="22"/>
        </w:rPr>
        <w:t>20</w:t>
      </w:r>
      <w:r w:rsidRPr="00A03F41">
        <w:rPr>
          <w:rFonts w:asciiTheme="minorHAnsi" w:eastAsia="Times" w:hAnsiTheme="minorHAnsi" w:cs="Arial"/>
          <w:color w:val="000000" w:themeColor="text1"/>
          <w:sz w:val="22"/>
          <w:szCs w:val="22"/>
        </w:rPr>
        <w:t xml:space="preserve">, but provide further details of employees’ entitlements and obligations in these areas. For matters not covered in the Agreement, these policies are the first source of information. Further information is available from HR Shared Services on 1800 039 411 or the DPC </w:t>
      </w:r>
      <w:r w:rsidR="000573B8">
        <w:rPr>
          <w:rFonts w:asciiTheme="minorHAnsi" w:eastAsia="Times" w:hAnsiTheme="minorHAnsi" w:cs="Arial"/>
          <w:color w:val="000000" w:themeColor="text1"/>
          <w:sz w:val="22"/>
          <w:szCs w:val="22"/>
        </w:rPr>
        <w:t xml:space="preserve">People and Culture </w:t>
      </w:r>
      <w:r w:rsidRPr="00A03F41">
        <w:rPr>
          <w:rFonts w:asciiTheme="minorHAnsi" w:eastAsia="Times" w:hAnsiTheme="minorHAnsi" w:cs="Arial"/>
          <w:color w:val="000000" w:themeColor="text1"/>
          <w:sz w:val="22"/>
          <w:szCs w:val="22"/>
        </w:rPr>
        <w:t>team.</w:t>
      </w:r>
    </w:p>
    <w:p w14:paraId="2580CF45" w14:textId="77777777" w:rsidR="0039586B" w:rsidRDefault="0039586B" w:rsidP="0039586B">
      <w:pPr>
        <w:autoSpaceDE w:val="0"/>
        <w:autoSpaceDN w:val="0"/>
        <w:adjustRightInd w:val="0"/>
        <w:spacing w:after="120"/>
        <w:jc w:val="both"/>
        <w:rPr>
          <w:rFonts w:asciiTheme="minorHAnsi" w:eastAsia="Times" w:hAnsiTheme="minorHAnsi" w:cs="Arial"/>
          <w:color w:val="000000" w:themeColor="text1"/>
          <w:sz w:val="22"/>
          <w:szCs w:val="22"/>
        </w:rPr>
      </w:pPr>
      <w:r w:rsidRPr="00A03F41">
        <w:rPr>
          <w:rFonts w:asciiTheme="minorHAnsi" w:eastAsia="Times" w:hAnsiTheme="minorHAnsi" w:cs="Arial"/>
          <w:color w:val="000000" w:themeColor="text1"/>
          <w:sz w:val="22"/>
          <w:szCs w:val="22"/>
        </w:rPr>
        <w:t>New employees are encouraged to familiarise themselves with these policies as soon as possible after commencing with DPC. Below are brief details of a number of policies with particular relevance for new employees.</w:t>
      </w:r>
    </w:p>
    <w:p w14:paraId="599C4DE0" w14:textId="77777777" w:rsidR="00A03F41" w:rsidRPr="00A03F41" w:rsidRDefault="00A03F41" w:rsidP="0039586B">
      <w:pPr>
        <w:autoSpaceDE w:val="0"/>
        <w:autoSpaceDN w:val="0"/>
        <w:adjustRightInd w:val="0"/>
        <w:spacing w:after="120"/>
        <w:jc w:val="both"/>
        <w:rPr>
          <w:rFonts w:asciiTheme="minorHAnsi" w:eastAsia="Times" w:hAnsiTheme="minorHAnsi" w:cs="Arial"/>
          <w:color w:val="000000" w:themeColor="text1"/>
          <w:sz w:val="22"/>
          <w:szCs w:val="22"/>
        </w:rPr>
      </w:pPr>
    </w:p>
    <w:p w14:paraId="5C6472F9" w14:textId="77777777" w:rsidR="0039586B" w:rsidRPr="00A03F41" w:rsidRDefault="0039586B" w:rsidP="0039586B">
      <w:pPr>
        <w:autoSpaceDE w:val="0"/>
        <w:autoSpaceDN w:val="0"/>
        <w:adjustRightInd w:val="0"/>
        <w:spacing w:after="120"/>
        <w:jc w:val="both"/>
        <w:rPr>
          <w:rFonts w:asciiTheme="minorHAnsi" w:eastAsia="Times" w:hAnsiTheme="minorHAnsi" w:cs="Arial"/>
          <w:b/>
          <w:color w:val="000000" w:themeColor="text1"/>
          <w:sz w:val="22"/>
          <w:szCs w:val="22"/>
        </w:rPr>
      </w:pPr>
      <w:r w:rsidRPr="00A03F41">
        <w:rPr>
          <w:rFonts w:asciiTheme="minorHAnsi" w:eastAsia="Times" w:hAnsiTheme="minorHAnsi" w:cs="Arial"/>
          <w:b/>
          <w:color w:val="000000" w:themeColor="text1"/>
          <w:sz w:val="22"/>
          <w:szCs w:val="22"/>
        </w:rPr>
        <w:t>Occupational Health and Safety Policy</w:t>
      </w:r>
    </w:p>
    <w:p w14:paraId="149BAA2E" w14:textId="77777777" w:rsidR="0039586B" w:rsidRPr="00A03F41" w:rsidRDefault="0039586B" w:rsidP="0039586B">
      <w:pPr>
        <w:autoSpaceDE w:val="0"/>
        <w:autoSpaceDN w:val="0"/>
        <w:adjustRightInd w:val="0"/>
        <w:spacing w:after="120"/>
        <w:jc w:val="both"/>
        <w:rPr>
          <w:rFonts w:asciiTheme="minorHAnsi" w:eastAsia="Times" w:hAnsiTheme="minorHAnsi" w:cs="Arial"/>
          <w:color w:val="000000" w:themeColor="text1"/>
          <w:sz w:val="22"/>
          <w:szCs w:val="22"/>
        </w:rPr>
      </w:pPr>
      <w:r w:rsidRPr="00A03F41">
        <w:rPr>
          <w:rFonts w:asciiTheme="minorHAnsi" w:eastAsia="Times" w:hAnsiTheme="minorHAnsi" w:cs="Arial"/>
          <w:color w:val="000000" w:themeColor="text1"/>
          <w:sz w:val="22"/>
          <w:szCs w:val="22"/>
        </w:rPr>
        <w:t xml:space="preserve">DPC is firmly committed to providing, maintaining and continuously improving a healthy and safe work environment for all its employees. By law, employers are required, so far as reasonably practicable, to provide a working environment that is safe and without risk to health. </w:t>
      </w:r>
    </w:p>
    <w:p w14:paraId="32DC5385" w14:textId="77777777" w:rsidR="0039586B" w:rsidRPr="00A03F41" w:rsidRDefault="0039586B" w:rsidP="0039586B">
      <w:pPr>
        <w:autoSpaceDE w:val="0"/>
        <w:autoSpaceDN w:val="0"/>
        <w:adjustRightInd w:val="0"/>
        <w:jc w:val="both"/>
        <w:rPr>
          <w:rFonts w:asciiTheme="minorHAnsi" w:eastAsia="Times" w:hAnsiTheme="minorHAnsi" w:cs="Arial"/>
          <w:color w:val="000000" w:themeColor="text1"/>
          <w:sz w:val="22"/>
          <w:szCs w:val="22"/>
        </w:rPr>
      </w:pPr>
      <w:r w:rsidRPr="00A03F41">
        <w:rPr>
          <w:rFonts w:asciiTheme="minorHAnsi" w:eastAsia="Times" w:hAnsiTheme="minorHAnsi" w:cs="Arial"/>
          <w:color w:val="000000" w:themeColor="text1"/>
          <w:sz w:val="22"/>
          <w:szCs w:val="22"/>
        </w:rPr>
        <w:t xml:space="preserve">DPC adheres to the following key occupational health and safety (OHS) principles: </w:t>
      </w:r>
    </w:p>
    <w:p w14:paraId="497CE09E" w14:textId="77777777" w:rsidR="0039586B" w:rsidRPr="00A03F41" w:rsidRDefault="0039586B" w:rsidP="0039586B">
      <w:pPr>
        <w:autoSpaceDE w:val="0"/>
        <w:autoSpaceDN w:val="0"/>
        <w:adjustRightInd w:val="0"/>
        <w:jc w:val="both"/>
        <w:rPr>
          <w:rFonts w:asciiTheme="minorHAnsi" w:eastAsia="Times" w:hAnsiTheme="minorHAnsi" w:cs="Arial"/>
          <w:color w:val="000000" w:themeColor="text1"/>
          <w:sz w:val="22"/>
          <w:szCs w:val="22"/>
        </w:rPr>
      </w:pPr>
    </w:p>
    <w:p w14:paraId="56C1FC4B" w14:textId="77777777" w:rsidR="0039586B" w:rsidRPr="00A03F41" w:rsidRDefault="0039586B" w:rsidP="00A03F41">
      <w:pPr>
        <w:numPr>
          <w:ilvl w:val="0"/>
          <w:numId w:val="17"/>
        </w:numPr>
        <w:autoSpaceDE w:val="0"/>
        <w:autoSpaceDN w:val="0"/>
        <w:adjustRightInd w:val="0"/>
        <w:jc w:val="both"/>
        <w:rPr>
          <w:rFonts w:asciiTheme="minorHAnsi" w:eastAsia="Times" w:hAnsiTheme="minorHAnsi" w:cs="Arial"/>
          <w:color w:val="000000" w:themeColor="text1"/>
          <w:sz w:val="22"/>
          <w:szCs w:val="22"/>
        </w:rPr>
      </w:pPr>
      <w:r w:rsidRPr="00A03F41">
        <w:rPr>
          <w:rFonts w:asciiTheme="minorHAnsi" w:eastAsia="Times" w:hAnsiTheme="minorHAnsi" w:cs="Arial"/>
          <w:color w:val="000000" w:themeColor="text1"/>
          <w:sz w:val="22"/>
          <w:szCs w:val="22"/>
        </w:rPr>
        <w:t>prevention of injury and illness by providing a safe and healthy working environment</w:t>
      </w:r>
    </w:p>
    <w:p w14:paraId="6AF89C7D" w14:textId="77777777" w:rsidR="0039586B" w:rsidRPr="00A03F41" w:rsidRDefault="0039586B" w:rsidP="00A03F41">
      <w:pPr>
        <w:numPr>
          <w:ilvl w:val="0"/>
          <w:numId w:val="17"/>
        </w:numPr>
        <w:autoSpaceDE w:val="0"/>
        <w:autoSpaceDN w:val="0"/>
        <w:adjustRightInd w:val="0"/>
        <w:jc w:val="both"/>
        <w:rPr>
          <w:rFonts w:asciiTheme="minorHAnsi" w:eastAsia="Times" w:hAnsiTheme="minorHAnsi" w:cs="Arial"/>
          <w:color w:val="000000" w:themeColor="text1"/>
          <w:sz w:val="22"/>
          <w:szCs w:val="22"/>
        </w:rPr>
      </w:pPr>
      <w:r w:rsidRPr="00A03F41">
        <w:rPr>
          <w:rFonts w:asciiTheme="minorHAnsi" w:eastAsia="Times" w:hAnsiTheme="minorHAnsi" w:cs="Arial"/>
          <w:color w:val="000000" w:themeColor="text1"/>
          <w:sz w:val="22"/>
          <w:szCs w:val="22"/>
        </w:rPr>
        <w:t>provision of minimum acceptable requirements throughout the department by ensuring adherence to the relevant Acts, regulations, codes, and standards</w:t>
      </w:r>
    </w:p>
    <w:p w14:paraId="5E98600B" w14:textId="77777777" w:rsidR="0039586B" w:rsidRPr="00A03F41" w:rsidRDefault="0039586B" w:rsidP="00A03F41">
      <w:pPr>
        <w:numPr>
          <w:ilvl w:val="0"/>
          <w:numId w:val="17"/>
        </w:numPr>
        <w:autoSpaceDE w:val="0"/>
        <w:autoSpaceDN w:val="0"/>
        <w:adjustRightInd w:val="0"/>
        <w:jc w:val="both"/>
        <w:rPr>
          <w:rFonts w:asciiTheme="minorHAnsi" w:eastAsia="Times" w:hAnsiTheme="minorHAnsi" w:cs="Arial"/>
          <w:color w:val="000000" w:themeColor="text1"/>
          <w:sz w:val="22"/>
          <w:szCs w:val="22"/>
        </w:rPr>
      </w:pPr>
      <w:r w:rsidRPr="00A03F41">
        <w:rPr>
          <w:rFonts w:asciiTheme="minorHAnsi" w:eastAsia="Times" w:hAnsiTheme="minorHAnsi" w:cs="Arial"/>
          <w:color w:val="000000" w:themeColor="text1"/>
          <w:sz w:val="22"/>
          <w:szCs w:val="22"/>
        </w:rPr>
        <w:t>establishment of a ‘Central Agencies’ OHS Committee</w:t>
      </w:r>
    </w:p>
    <w:p w14:paraId="16A970EC" w14:textId="77777777" w:rsidR="0039586B" w:rsidRPr="00A03F41" w:rsidRDefault="0039586B" w:rsidP="00A03F41">
      <w:pPr>
        <w:numPr>
          <w:ilvl w:val="0"/>
          <w:numId w:val="17"/>
        </w:numPr>
        <w:autoSpaceDE w:val="0"/>
        <w:autoSpaceDN w:val="0"/>
        <w:adjustRightInd w:val="0"/>
        <w:jc w:val="both"/>
        <w:rPr>
          <w:rFonts w:asciiTheme="minorHAnsi" w:eastAsia="Times" w:hAnsiTheme="minorHAnsi" w:cs="Arial"/>
          <w:color w:val="000000" w:themeColor="text1"/>
          <w:sz w:val="22"/>
          <w:szCs w:val="22"/>
        </w:rPr>
      </w:pPr>
      <w:r w:rsidRPr="00A03F41">
        <w:rPr>
          <w:rFonts w:asciiTheme="minorHAnsi" w:eastAsia="Times" w:hAnsiTheme="minorHAnsi" w:cs="Arial"/>
          <w:color w:val="000000" w:themeColor="text1"/>
          <w:sz w:val="22"/>
          <w:szCs w:val="22"/>
        </w:rPr>
        <w:t xml:space="preserve">provision of awareness training for staff. </w:t>
      </w:r>
    </w:p>
    <w:p w14:paraId="7D5DC8ED" w14:textId="77777777" w:rsidR="0039586B" w:rsidRPr="00A03F41" w:rsidRDefault="0039586B" w:rsidP="0039586B">
      <w:pPr>
        <w:autoSpaceDE w:val="0"/>
        <w:autoSpaceDN w:val="0"/>
        <w:adjustRightInd w:val="0"/>
        <w:jc w:val="both"/>
        <w:rPr>
          <w:rFonts w:asciiTheme="minorHAnsi" w:eastAsia="Times" w:hAnsiTheme="minorHAnsi" w:cs="Arial"/>
          <w:color w:val="000000" w:themeColor="text1"/>
          <w:sz w:val="22"/>
          <w:szCs w:val="22"/>
        </w:rPr>
      </w:pPr>
    </w:p>
    <w:p w14:paraId="11F218F9" w14:textId="77777777" w:rsidR="0039586B" w:rsidRPr="00A03F41" w:rsidRDefault="0039586B" w:rsidP="0039586B">
      <w:pPr>
        <w:autoSpaceDE w:val="0"/>
        <w:autoSpaceDN w:val="0"/>
        <w:adjustRightInd w:val="0"/>
        <w:spacing w:after="120"/>
        <w:jc w:val="both"/>
        <w:rPr>
          <w:rFonts w:asciiTheme="minorHAnsi" w:eastAsia="Times" w:hAnsiTheme="minorHAnsi" w:cs="Arial"/>
          <w:color w:val="000000" w:themeColor="text1"/>
          <w:sz w:val="22"/>
          <w:szCs w:val="22"/>
        </w:rPr>
      </w:pPr>
      <w:r w:rsidRPr="00A03F41">
        <w:rPr>
          <w:rFonts w:asciiTheme="minorHAnsi" w:eastAsia="Times" w:hAnsiTheme="minorHAnsi" w:cs="Arial"/>
          <w:color w:val="000000" w:themeColor="text1"/>
          <w:sz w:val="22"/>
          <w:szCs w:val="22"/>
        </w:rPr>
        <w:t>DPC has a suite of OH&amp;S policies and documents to support this commitment. The policies cover issues such as: what to do if you are injured, ergonomics, OH&amp;S roles and responsibilities for all levels of staff and representation of employees i.e. OH&amp;S Committee and health and safety representatives.</w:t>
      </w:r>
    </w:p>
    <w:p w14:paraId="0FB4B917" w14:textId="77777777" w:rsidR="0039586B" w:rsidRPr="00A03F41" w:rsidRDefault="0039586B" w:rsidP="0039586B">
      <w:pPr>
        <w:autoSpaceDE w:val="0"/>
        <w:autoSpaceDN w:val="0"/>
        <w:adjustRightInd w:val="0"/>
        <w:spacing w:after="120"/>
        <w:jc w:val="both"/>
        <w:rPr>
          <w:rFonts w:asciiTheme="minorHAnsi" w:eastAsia="Times" w:hAnsiTheme="minorHAnsi" w:cs="Arial"/>
          <w:color w:val="000000" w:themeColor="text1"/>
          <w:sz w:val="22"/>
          <w:szCs w:val="22"/>
        </w:rPr>
      </w:pPr>
      <w:r w:rsidRPr="00A03F41">
        <w:rPr>
          <w:rFonts w:asciiTheme="minorHAnsi" w:eastAsia="Times" w:hAnsiTheme="minorHAnsi" w:cs="Arial"/>
          <w:color w:val="000000" w:themeColor="text1"/>
          <w:sz w:val="22"/>
          <w:szCs w:val="22"/>
        </w:rPr>
        <w:t xml:space="preserve">The department also offers a range of workplace health initiatives, for example: low cost gym membership at the </w:t>
      </w:r>
      <w:smartTag w:uri="urn:schemas-microsoft-com:office:smarttags" w:element="address">
        <w:smartTag w:uri="urn:schemas-microsoft-com:office:smarttags" w:element="Street">
          <w:r w:rsidRPr="00A03F41">
            <w:rPr>
              <w:rFonts w:asciiTheme="minorHAnsi" w:eastAsia="Times" w:hAnsiTheme="minorHAnsi" w:cs="Arial"/>
              <w:color w:val="000000" w:themeColor="text1"/>
              <w:sz w:val="22"/>
              <w:szCs w:val="22"/>
            </w:rPr>
            <w:t>1 Macarthur Street</w:t>
          </w:r>
        </w:smartTag>
      </w:smartTag>
      <w:r w:rsidRPr="00A03F41">
        <w:rPr>
          <w:rFonts w:asciiTheme="minorHAnsi" w:eastAsia="Times" w:hAnsiTheme="minorHAnsi" w:cs="Arial"/>
          <w:color w:val="000000" w:themeColor="text1"/>
          <w:sz w:val="22"/>
          <w:szCs w:val="22"/>
        </w:rPr>
        <w:t xml:space="preserve"> Gym, free flu vaccinations, and ergonomic assessments where required.</w:t>
      </w:r>
    </w:p>
    <w:p w14:paraId="232D566A" w14:textId="77777777" w:rsidR="0039586B" w:rsidRPr="00A03F41" w:rsidRDefault="0039586B" w:rsidP="0039586B">
      <w:pPr>
        <w:autoSpaceDE w:val="0"/>
        <w:autoSpaceDN w:val="0"/>
        <w:adjustRightInd w:val="0"/>
        <w:jc w:val="both"/>
        <w:rPr>
          <w:rFonts w:asciiTheme="minorHAnsi" w:eastAsia="Times" w:hAnsiTheme="minorHAnsi" w:cs="Arial"/>
          <w:color w:val="000000" w:themeColor="text1"/>
          <w:sz w:val="22"/>
          <w:szCs w:val="22"/>
        </w:rPr>
      </w:pPr>
      <w:r w:rsidRPr="00A03F41">
        <w:rPr>
          <w:rFonts w:asciiTheme="minorHAnsi" w:eastAsia="Times" w:hAnsiTheme="minorHAnsi" w:cs="Arial"/>
          <w:color w:val="000000" w:themeColor="text1"/>
          <w:sz w:val="22"/>
          <w:szCs w:val="22"/>
        </w:rPr>
        <w:t>More information about these programs is available on the DPC intranet.</w:t>
      </w:r>
    </w:p>
    <w:p w14:paraId="1D58D6AF" w14:textId="77777777" w:rsidR="0039586B" w:rsidRPr="00A03F41" w:rsidRDefault="0039586B" w:rsidP="0039586B">
      <w:pPr>
        <w:pStyle w:val="Heading3"/>
        <w:jc w:val="both"/>
        <w:rPr>
          <w:rFonts w:asciiTheme="minorHAnsi" w:eastAsia="Times" w:hAnsiTheme="minorHAnsi" w:cs="Arial"/>
          <w:bCs w:val="0"/>
          <w:color w:val="000000" w:themeColor="text1"/>
          <w:sz w:val="22"/>
          <w:szCs w:val="22"/>
        </w:rPr>
      </w:pPr>
      <w:bookmarkStart w:id="27" w:name="_Toc500754985"/>
      <w:r w:rsidRPr="00A03F41">
        <w:rPr>
          <w:rFonts w:asciiTheme="minorHAnsi" w:eastAsia="Times" w:hAnsiTheme="minorHAnsi" w:cs="Arial"/>
          <w:bCs w:val="0"/>
          <w:color w:val="000000" w:themeColor="text1"/>
          <w:sz w:val="22"/>
          <w:szCs w:val="22"/>
        </w:rPr>
        <w:t>Internet and Email Usage Policy</w:t>
      </w:r>
      <w:bookmarkEnd w:id="27"/>
    </w:p>
    <w:p w14:paraId="7430B78F" w14:textId="77777777" w:rsidR="0039586B" w:rsidRDefault="0039586B" w:rsidP="00AD5D75">
      <w:pPr>
        <w:autoSpaceDE w:val="0"/>
        <w:autoSpaceDN w:val="0"/>
        <w:adjustRightInd w:val="0"/>
        <w:jc w:val="both"/>
        <w:rPr>
          <w:rFonts w:asciiTheme="minorHAnsi" w:eastAsia="Times" w:hAnsiTheme="minorHAnsi" w:cs="Arial"/>
          <w:color w:val="000000" w:themeColor="text1"/>
          <w:sz w:val="22"/>
          <w:szCs w:val="22"/>
        </w:rPr>
      </w:pPr>
      <w:r w:rsidRPr="00A03F41">
        <w:rPr>
          <w:rFonts w:asciiTheme="minorHAnsi" w:eastAsia="Times" w:hAnsiTheme="minorHAnsi" w:cs="Arial"/>
          <w:color w:val="000000" w:themeColor="text1"/>
          <w:sz w:val="22"/>
          <w:szCs w:val="22"/>
        </w:rPr>
        <w:t>DPC provides internet and email access to staff for work-related needs and reasonable personal use, as specified in the Internet and Email Usage Policy. This policy aims to clarify appropriate (professional and personal) use of this technology within DPC and outlines the expected behaviours of DPC employees when using the department’s internet and email technology. The policy also addre</w:t>
      </w:r>
      <w:r w:rsidR="00AD5D75">
        <w:rPr>
          <w:rFonts w:asciiTheme="minorHAnsi" w:eastAsia="Times" w:hAnsiTheme="minorHAnsi" w:cs="Arial"/>
          <w:color w:val="000000" w:themeColor="text1"/>
          <w:sz w:val="22"/>
          <w:szCs w:val="22"/>
        </w:rPr>
        <w:t xml:space="preserve">sses issues such as Information </w:t>
      </w:r>
      <w:r w:rsidRPr="00A03F41">
        <w:rPr>
          <w:rFonts w:asciiTheme="minorHAnsi" w:eastAsia="Times" w:hAnsiTheme="minorHAnsi" w:cs="Arial"/>
          <w:color w:val="000000" w:themeColor="text1"/>
          <w:sz w:val="22"/>
          <w:szCs w:val="22"/>
        </w:rPr>
        <w:t xml:space="preserve">Management and security, privacy, security and consequences associated with misuse. </w:t>
      </w:r>
    </w:p>
    <w:p w14:paraId="0BFEEDCD" w14:textId="77777777" w:rsidR="00AD5D75" w:rsidRPr="00A03F41" w:rsidRDefault="00AD5D75" w:rsidP="00AD5D75">
      <w:pPr>
        <w:autoSpaceDE w:val="0"/>
        <w:autoSpaceDN w:val="0"/>
        <w:adjustRightInd w:val="0"/>
        <w:jc w:val="both"/>
        <w:rPr>
          <w:rFonts w:asciiTheme="minorHAnsi" w:eastAsia="Times" w:hAnsiTheme="minorHAnsi" w:cs="Arial"/>
          <w:color w:val="000000" w:themeColor="text1"/>
          <w:sz w:val="22"/>
          <w:szCs w:val="22"/>
        </w:rPr>
      </w:pPr>
    </w:p>
    <w:p w14:paraId="4DF586E5" w14:textId="77777777" w:rsidR="0039586B" w:rsidRPr="00A03F41" w:rsidRDefault="0039586B" w:rsidP="0039586B">
      <w:pPr>
        <w:autoSpaceDE w:val="0"/>
        <w:autoSpaceDN w:val="0"/>
        <w:adjustRightInd w:val="0"/>
        <w:jc w:val="both"/>
        <w:rPr>
          <w:rFonts w:asciiTheme="minorHAnsi" w:eastAsia="Times" w:hAnsiTheme="minorHAnsi" w:cs="Arial"/>
          <w:color w:val="000000" w:themeColor="text1"/>
          <w:sz w:val="22"/>
          <w:szCs w:val="22"/>
        </w:rPr>
      </w:pPr>
      <w:r w:rsidRPr="00A03F41">
        <w:rPr>
          <w:rFonts w:asciiTheme="minorHAnsi" w:eastAsia="Times" w:hAnsiTheme="minorHAnsi" w:cs="Arial"/>
          <w:color w:val="000000" w:themeColor="text1"/>
          <w:sz w:val="22"/>
          <w:szCs w:val="22"/>
        </w:rPr>
        <w:t>You are required to read the policy upon commencement, agree to its conditions and thereafter are strongly encouraged to revisit the policy on a regular basis to ensure continued compliance.</w:t>
      </w:r>
    </w:p>
    <w:p w14:paraId="5F44EC96" w14:textId="77777777" w:rsidR="0039586B" w:rsidRPr="00A03F41" w:rsidRDefault="0039586B" w:rsidP="0039586B">
      <w:pPr>
        <w:autoSpaceDE w:val="0"/>
        <w:autoSpaceDN w:val="0"/>
        <w:adjustRightInd w:val="0"/>
        <w:jc w:val="both"/>
        <w:rPr>
          <w:rFonts w:asciiTheme="minorHAnsi" w:eastAsia="Times" w:hAnsiTheme="minorHAnsi" w:cs="Arial"/>
          <w:color w:val="000000" w:themeColor="text1"/>
          <w:sz w:val="22"/>
          <w:szCs w:val="22"/>
        </w:rPr>
      </w:pPr>
    </w:p>
    <w:p w14:paraId="723517D2" w14:textId="77777777" w:rsidR="0083265A" w:rsidRDefault="0083265A" w:rsidP="0039586B">
      <w:pPr>
        <w:autoSpaceDE w:val="0"/>
        <w:autoSpaceDN w:val="0"/>
        <w:adjustRightInd w:val="0"/>
        <w:spacing w:before="240" w:after="60"/>
        <w:jc w:val="both"/>
        <w:rPr>
          <w:rFonts w:asciiTheme="minorHAnsi" w:eastAsia="Times" w:hAnsiTheme="minorHAnsi" w:cs="Arial"/>
          <w:b/>
          <w:color w:val="000000" w:themeColor="text1"/>
          <w:sz w:val="22"/>
          <w:szCs w:val="22"/>
        </w:rPr>
      </w:pPr>
    </w:p>
    <w:p w14:paraId="79DFD19D" w14:textId="77777777" w:rsidR="0083265A" w:rsidRDefault="0083265A" w:rsidP="0039586B">
      <w:pPr>
        <w:autoSpaceDE w:val="0"/>
        <w:autoSpaceDN w:val="0"/>
        <w:adjustRightInd w:val="0"/>
        <w:spacing w:before="240" w:after="60"/>
        <w:jc w:val="both"/>
        <w:rPr>
          <w:rFonts w:asciiTheme="minorHAnsi" w:eastAsia="Times" w:hAnsiTheme="minorHAnsi" w:cs="Arial"/>
          <w:b/>
          <w:color w:val="000000" w:themeColor="text1"/>
          <w:sz w:val="22"/>
          <w:szCs w:val="22"/>
        </w:rPr>
      </w:pPr>
    </w:p>
    <w:p w14:paraId="1A797DD5" w14:textId="77777777" w:rsidR="0083265A" w:rsidRDefault="0083265A" w:rsidP="0039586B">
      <w:pPr>
        <w:autoSpaceDE w:val="0"/>
        <w:autoSpaceDN w:val="0"/>
        <w:adjustRightInd w:val="0"/>
        <w:spacing w:before="240" w:after="60"/>
        <w:jc w:val="both"/>
        <w:rPr>
          <w:rFonts w:asciiTheme="minorHAnsi" w:eastAsia="Times" w:hAnsiTheme="minorHAnsi" w:cs="Arial"/>
          <w:b/>
          <w:color w:val="000000" w:themeColor="text1"/>
          <w:sz w:val="22"/>
          <w:szCs w:val="22"/>
        </w:rPr>
      </w:pPr>
    </w:p>
    <w:p w14:paraId="41DD095A" w14:textId="77777777" w:rsidR="00AD5D75" w:rsidRDefault="00AD5D75" w:rsidP="0039586B">
      <w:pPr>
        <w:autoSpaceDE w:val="0"/>
        <w:autoSpaceDN w:val="0"/>
        <w:adjustRightInd w:val="0"/>
        <w:spacing w:before="240" w:after="60"/>
        <w:jc w:val="both"/>
        <w:rPr>
          <w:rFonts w:asciiTheme="minorHAnsi" w:eastAsia="Times" w:hAnsiTheme="minorHAnsi" w:cs="Arial"/>
          <w:b/>
          <w:color w:val="000000" w:themeColor="text1"/>
          <w:sz w:val="22"/>
          <w:szCs w:val="22"/>
        </w:rPr>
      </w:pPr>
    </w:p>
    <w:p w14:paraId="57BCABA5" w14:textId="77777777" w:rsidR="0039586B" w:rsidRPr="00A03F41" w:rsidRDefault="0039586B" w:rsidP="0039586B">
      <w:pPr>
        <w:autoSpaceDE w:val="0"/>
        <w:autoSpaceDN w:val="0"/>
        <w:adjustRightInd w:val="0"/>
        <w:spacing w:before="240" w:after="60"/>
        <w:jc w:val="both"/>
        <w:rPr>
          <w:rFonts w:asciiTheme="minorHAnsi" w:eastAsia="Times" w:hAnsiTheme="minorHAnsi" w:cs="Arial"/>
          <w:b/>
          <w:color w:val="000000" w:themeColor="text1"/>
          <w:sz w:val="22"/>
          <w:szCs w:val="22"/>
        </w:rPr>
      </w:pPr>
      <w:r w:rsidRPr="00A03F41">
        <w:rPr>
          <w:rFonts w:asciiTheme="minorHAnsi" w:eastAsia="Times" w:hAnsiTheme="minorHAnsi" w:cs="Arial"/>
          <w:b/>
          <w:color w:val="000000" w:themeColor="text1"/>
          <w:sz w:val="22"/>
          <w:szCs w:val="22"/>
        </w:rPr>
        <w:t>Recognition of Prior Service Policy</w:t>
      </w:r>
    </w:p>
    <w:p w14:paraId="7C11ACA2" w14:textId="77777777" w:rsidR="0039586B" w:rsidRPr="00A03F41" w:rsidRDefault="0039586B" w:rsidP="00A03F41">
      <w:pPr>
        <w:autoSpaceDE w:val="0"/>
        <w:autoSpaceDN w:val="0"/>
        <w:adjustRightInd w:val="0"/>
        <w:jc w:val="both"/>
        <w:rPr>
          <w:rFonts w:asciiTheme="minorHAnsi" w:eastAsia="Times" w:hAnsiTheme="minorHAnsi" w:cs="Arial"/>
          <w:color w:val="000000" w:themeColor="text1"/>
          <w:sz w:val="22"/>
          <w:szCs w:val="22"/>
        </w:rPr>
      </w:pPr>
      <w:r w:rsidRPr="00A03F41">
        <w:rPr>
          <w:rFonts w:asciiTheme="minorHAnsi" w:eastAsia="Times" w:hAnsiTheme="minorHAnsi" w:cs="Arial"/>
          <w:color w:val="000000" w:themeColor="text1"/>
          <w:sz w:val="22"/>
          <w:szCs w:val="22"/>
        </w:rPr>
        <w:t xml:space="preserve">Service with an Australian local, state or Commonwealth government authority, Victorian governing body or a public entity under the Public Administration Act, 2004 may be taken into consideration for long service leave purposes. Where recognition of prior service is sought, the following details should be provided to HR Shared Services via mail: </w:t>
      </w:r>
      <w:smartTag w:uri="urn:schemas-microsoft-com:office:smarttags" w:element="address">
        <w:smartTag w:uri="urn:schemas-microsoft-com:office:smarttags" w:element="Street">
          <w:r w:rsidRPr="00A03F41">
            <w:rPr>
              <w:rFonts w:asciiTheme="minorHAnsi" w:eastAsia="Times" w:hAnsiTheme="minorHAnsi" w:cs="Arial"/>
              <w:color w:val="000000" w:themeColor="text1"/>
              <w:sz w:val="22"/>
              <w:szCs w:val="22"/>
            </w:rPr>
            <w:t>2 Treasury Place</w:t>
          </w:r>
        </w:smartTag>
        <w:r w:rsidRPr="00A03F41">
          <w:rPr>
            <w:rFonts w:asciiTheme="minorHAnsi" w:eastAsia="Times" w:hAnsiTheme="minorHAnsi" w:cs="Arial"/>
            <w:color w:val="000000" w:themeColor="text1"/>
            <w:sz w:val="22"/>
            <w:szCs w:val="22"/>
          </w:rPr>
          <w:t xml:space="preserve">, </w:t>
        </w:r>
        <w:smartTag w:uri="urn:schemas-microsoft-com:office:smarttags" w:element="City">
          <w:r w:rsidRPr="00A03F41">
            <w:rPr>
              <w:rFonts w:asciiTheme="minorHAnsi" w:eastAsia="Times" w:hAnsiTheme="minorHAnsi" w:cs="Arial"/>
              <w:color w:val="000000" w:themeColor="text1"/>
              <w:sz w:val="22"/>
              <w:szCs w:val="22"/>
            </w:rPr>
            <w:t>Melbourne</w:t>
          </w:r>
        </w:smartTag>
      </w:smartTag>
      <w:r w:rsidRPr="00A03F41">
        <w:rPr>
          <w:rFonts w:asciiTheme="minorHAnsi" w:eastAsia="Times" w:hAnsiTheme="minorHAnsi" w:cs="Arial"/>
          <w:color w:val="000000" w:themeColor="text1"/>
          <w:sz w:val="22"/>
          <w:szCs w:val="22"/>
        </w:rPr>
        <w:t xml:space="preserve"> VIC 3002 or email:  </w:t>
      </w:r>
      <w:hyperlink r:id="rId29" w:history="1">
        <w:r w:rsidRPr="00A03F41">
          <w:rPr>
            <w:rFonts w:asciiTheme="minorHAnsi" w:eastAsia="Times" w:hAnsiTheme="minorHAnsi"/>
            <w:color w:val="000000" w:themeColor="text1"/>
            <w:sz w:val="22"/>
            <w:szCs w:val="22"/>
          </w:rPr>
          <w:t>hrsharedservices@edumail.vic.gov.au</w:t>
        </w:r>
      </w:hyperlink>
      <w:r w:rsidRPr="00A03F41">
        <w:rPr>
          <w:rFonts w:asciiTheme="minorHAnsi" w:eastAsia="Times" w:hAnsiTheme="minorHAnsi" w:cs="Arial"/>
          <w:color w:val="000000" w:themeColor="text1"/>
          <w:sz w:val="22"/>
          <w:szCs w:val="22"/>
        </w:rPr>
        <w:t xml:space="preserve"> :</w:t>
      </w:r>
    </w:p>
    <w:p w14:paraId="4D18BEEF" w14:textId="77777777" w:rsidR="0039586B" w:rsidRPr="00A03F41" w:rsidRDefault="0039586B" w:rsidP="0039586B">
      <w:pPr>
        <w:autoSpaceDE w:val="0"/>
        <w:autoSpaceDN w:val="0"/>
        <w:adjustRightInd w:val="0"/>
        <w:ind w:left="360"/>
        <w:jc w:val="both"/>
        <w:rPr>
          <w:rFonts w:asciiTheme="minorHAnsi" w:eastAsia="Times" w:hAnsiTheme="minorHAnsi" w:cs="Arial"/>
          <w:color w:val="000000" w:themeColor="text1"/>
          <w:sz w:val="22"/>
          <w:szCs w:val="22"/>
        </w:rPr>
      </w:pPr>
    </w:p>
    <w:p w14:paraId="4961A8DF" w14:textId="77777777" w:rsidR="0039586B" w:rsidRPr="00A03F41" w:rsidRDefault="0039586B" w:rsidP="00A03F41">
      <w:pPr>
        <w:numPr>
          <w:ilvl w:val="0"/>
          <w:numId w:val="15"/>
        </w:numPr>
        <w:autoSpaceDE w:val="0"/>
        <w:autoSpaceDN w:val="0"/>
        <w:adjustRightInd w:val="0"/>
        <w:jc w:val="both"/>
        <w:rPr>
          <w:rFonts w:asciiTheme="minorHAnsi" w:eastAsia="Times" w:hAnsiTheme="minorHAnsi" w:cs="Arial"/>
          <w:color w:val="000000" w:themeColor="text1"/>
          <w:sz w:val="22"/>
          <w:szCs w:val="22"/>
        </w:rPr>
      </w:pPr>
      <w:r w:rsidRPr="00A03F41">
        <w:rPr>
          <w:rFonts w:asciiTheme="minorHAnsi" w:eastAsia="Times" w:hAnsiTheme="minorHAnsi" w:cs="Arial"/>
          <w:color w:val="000000" w:themeColor="text1"/>
          <w:sz w:val="22"/>
          <w:szCs w:val="22"/>
        </w:rPr>
        <w:t>the name of the previous employer and a contact in the human resources department</w:t>
      </w:r>
    </w:p>
    <w:p w14:paraId="429848E1" w14:textId="77777777" w:rsidR="0039586B" w:rsidRPr="00A03F41" w:rsidRDefault="0039586B" w:rsidP="00A03F41">
      <w:pPr>
        <w:numPr>
          <w:ilvl w:val="0"/>
          <w:numId w:val="15"/>
        </w:numPr>
        <w:autoSpaceDE w:val="0"/>
        <w:autoSpaceDN w:val="0"/>
        <w:adjustRightInd w:val="0"/>
        <w:jc w:val="both"/>
        <w:rPr>
          <w:rFonts w:asciiTheme="minorHAnsi" w:eastAsia="Times" w:hAnsiTheme="minorHAnsi" w:cs="Arial"/>
          <w:color w:val="000000" w:themeColor="text1"/>
          <w:sz w:val="22"/>
          <w:szCs w:val="22"/>
        </w:rPr>
      </w:pPr>
      <w:r w:rsidRPr="00A03F41">
        <w:rPr>
          <w:rFonts w:asciiTheme="minorHAnsi" w:eastAsia="Times" w:hAnsiTheme="minorHAnsi" w:cs="Arial"/>
          <w:color w:val="000000" w:themeColor="text1"/>
          <w:sz w:val="22"/>
          <w:szCs w:val="22"/>
        </w:rPr>
        <w:t>the period of service involved, including any period of leave without pay granted</w:t>
      </w:r>
    </w:p>
    <w:p w14:paraId="6730BFB8" w14:textId="77777777" w:rsidR="0039586B" w:rsidRPr="00A03F41" w:rsidRDefault="0039586B" w:rsidP="00A03F41">
      <w:pPr>
        <w:numPr>
          <w:ilvl w:val="0"/>
          <w:numId w:val="15"/>
        </w:numPr>
        <w:autoSpaceDE w:val="0"/>
        <w:autoSpaceDN w:val="0"/>
        <w:adjustRightInd w:val="0"/>
        <w:jc w:val="both"/>
        <w:rPr>
          <w:rFonts w:asciiTheme="minorHAnsi" w:eastAsia="Times" w:hAnsiTheme="minorHAnsi" w:cs="Arial"/>
          <w:color w:val="000000" w:themeColor="text1"/>
          <w:sz w:val="22"/>
          <w:szCs w:val="22"/>
        </w:rPr>
      </w:pPr>
      <w:r w:rsidRPr="00A03F41">
        <w:rPr>
          <w:rFonts w:asciiTheme="minorHAnsi" w:eastAsia="Times" w:hAnsiTheme="minorHAnsi" w:cs="Arial"/>
          <w:color w:val="000000" w:themeColor="text1"/>
          <w:sz w:val="22"/>
          <w:szCs w:val="22"/>
        </w:rPr>
        <w:t>details of any pay in lieu of long service leave or leave already taken</w:t>
      </w:r>
    </w:p>
    <w:p w14:paraId="5437E9D5" w14:textId="77777777" w:rsidR="0039586B" w:rsidRPr="00A03F41" w:rsidRDefault="0039586B" w:rsidP="00A03F41">
      <w:pPr>
        <w:numPr>
          <w:ilvl w:val="0"/>
          <w:numId w:val="15"/>
        </w:numPr>
        <w:autoSpaceDE w:val="0"/>
        <w:autoSpaceDN w:val="0"/>
        <w:adjustRightInd w:val="0"/>
        <w:jc w:val="both"/>
        <w:rPr>
          <w:rFonts w:asciiTheme="minorHAnsi" w:eastAsia="Times" w:hAnsiTheme="minorHAnsi" w:cs="Arial"/>
          <w:color w:val="000000" w:themeColor="text1"/>
          <w:sz w:val="22"/>
          <w:szCs w:val="22"/>
        </w:rPr>
      </w:pPr>
      <w:r w:rsidRPr="00A03F41">
        <w:rPr>
          <w:rFonts w:asciiTheme="minorHAnsi" w:eastAsia="Times" w:hAnsiTheme="minorHAnsi" w:cs="Arial"/>
          <w:color w:val="000000" w:themeColor="text1"/>
          <w:sz w:val="22"/>
          <w:szCs w:val="22"/>
        </w:rPr>
        <w:t xml:space="preserve">reason/s for cessation. </w:t>
      </w:r>
    </w:p>
    <w:p w14:paraId="0012711E" w14:textId="77777777" w:rsidR="0039586B" w:rsidRDefault="0039586B" w:rsidP="0039586B">
      <w:pPr>
        <w:autoSpaceDE w:val="0"/>
        <w:autoSpaceDN w:val="0"/>
        <w:adjustRightInd w:val="0"/>
        <w:jc w:val="both"/>
        <w:rPr>
          <w:rFonts w:ascii="Arial" w:hAnsi="Arial" w:cs="Arial"/>
          <w:color w:val="000000"/>
          <w:sz w:val="17"/>
          <w:szCs w:val="17"/>
          <w:lang w:eastAsia="en-AU"/>
        </w:rPr>
      </w:pPr>
    </w:p>
    <w:p w14:paraId="5E8A2C1E" w14:textId="77777777" w:rsidR="0039586B" w:rsidRPr="00A03F41" w:rsidRDefault="0039586B" w:rsidP="00A03F41">
      <w:pPr>
        <w:autoSpaceDE w:val="0"/>
        <w:autoSpaceDN w:val="0"/>
        <w:adjustRightInd w:val="0"/>
        <w:spacing w:after="120"/>
        <w:jc w:val="both"/>
        <w:rPr>
          <w:rFonts w:asciiTheme="minorHAnsi" w:eastAsia="Times" w:hAnsiTheme="minorHAnsi" w:cs="Arial"/>
          <w:color w:val="000000" w:themeColor="text1"/>
          <w:sz w:val="22"/>
          <w:szCs w:val="22"/>
        </w:rPr>
      </w:pPr>
      <w:r w:rsidRPr="00A03F41">
        <w:rPr>
          <w:rFonts w:asciiTheme="minorHAnsi" w:eastAsia="Times" w:hAnsiTheme="minorHAnsi" w:cs="Arial"/>
          <w:color w:val="000000" w:themeColor="text1"/>
          <w:sz w:val="22"/>
          <w:szCs w:val="22"/>
        </w:rPr>
        <w:t xml:space="preserve">HR Shared Services will then contact the previous employer/s for confirmation of details of eligible service. Please contact HR Shared Services on 1800 039 411 if you would like to discuss your eligibility. It should be noted that service for the purpose of long service leave does not include the following periods of service: </w:t>
      </w:r>
    </w:p>
    <w:p w14:paraId="75CB58C8" w14:textId="77777777" w:rsidR="0039586B" w:rsidRPr="00A03F41" w:rsidRDefault="0039586B" w:rsidP="00A03F41">
      <w:pPr>
        <w:pStyle w:val="ListParagraph"/>
        <w:numPr>
          <w:ilvl w:val="0"/>
          <w:numId w:val="20"/>
        </w:numPr>
        <w:autoSpaceDE w:val="0"/>
        <w:autoSpaceDN w:val="0"/>
        <w:adjustRightInd w:val="0"/>
        <w:spacing w:after="120"/>
        <w:jc w:val="both"/>
        <w:rPr>
          <w:rFonts w:asciiTheme="minorHAnsi" w:eastAsia="Times" w:hAnsiTheme="minorHAnsi" w:cs="Arial"/>
          <w:color w:val="000000" w:themeColor="text1"/>
          <w:sz w:val="22"/>
          <w:szCs w:val="22"/>
        </w:rPr>
      </w:pPr>
      <w:r w:rsidRPr="00A03F41">
        <w:rPr>
          <w:rFonts w:asciiTheme="minorHAnsi" w:eastAsia="Times" w:hAnsiTheme="minorHAnsi" w:cs="Arial"/>
          <w:color w:val="000000" w:themeColor="text1"/>
          <w:sz w:val="22"/>
          <w:szCs w:val="22"/>
        </w:rPr>
        <w:t>where there has been a break in service with the public sector of over 12 months. In this case the service prior to this period would not be recognised unless the department is satisfied that the break was due to special circumstances</w:t>
      </w:r>
    </w:p>
    <w:p w14:paraId="1519EEFD" w14:textId="77777777" w:rsidR="0039586B" w:rsidRPr="00A03F41" w:rsidRDefault="0039586B" w:rsidP="00A03F41">
      <w:pPr>
        <w:pStyle w:val="ListParagraph"/>
        <w:numPr>
          <w:ilvl w:val="0"/>
          <w:numId w:val="20"/>
        </w:numPr>
        <w:autoSpaceDE w:val="0"/>
        <w:autoSpaceDN w:val="0"/>
        <w:adjustRightInd w:val="0"/>
        <w:spacing w:after="120"/>
        <w:jc w:val="both"/>
        <w:rPr>
          <w:rFonts w:asciiTheme="minorHAnsi" w:eastAsia="Times" w:hAnsiTheme="minorHAnsi" w:cs="Arial"/>
          <w:color w:val="000000" w:themeColor="text1"/>
          <w:sz w:val="22"/>
          <w:szCs w:val="22"/>
        </w:rPr>
      </w:pPr>
      <w:r w:rsidRPr="00A03F41">
        <w:rPr>
          <w:rFonts w:asciiTheme="minorHAnsi" w:eastAsia="Times" w:hAnsiTheme="minorHAnsi" w:cs="Arial"/>
          <w:color w:val="000000" w:themeColor="text1"/>
          <w:sz w:val="22"/>
          <w:szCs w:val="22"/>
        </w:rPr>
        <w:t>service which preceded the resignation of the employee from the public service or the termination of the employee’s employment in the public service if on that resignation or termination the employee received a sum characterised as a voluntary departure incentive or a targeted separation payment that was additional to his or her entitlements under any Act or agreement.</w:t>
      </w:r>
    </w:p>
    <w:p w14:paraId="1EF21CFB" w14:textId="77777777" w:rsidR="0039586B" w:rsidRPr="00A03F41" w:rsidRDefault="0039586B" w:rsidP="00A03F41">
      <w:pPr>
        <w:pStyle w:val="ListParagraph"/>
        <w:numPr>
          <w:ilvl w:val="0"/>
          <w:numId w:val="20"/>
        </w:numPr>
        <w:autoSpaceDE w:val="0"/>
        <w:autoSpaceDN w:val="0"/>
        <w:adjustRightInd w:val="0"/>
        <w:spacing w:after="120"/>
        <w:jc w:val="both"/>
        <w:rPr>
          <w:rFonts w:asciiTheme="minorHAnsi" w:eastAsia="Times" w:hAnsiTheme="minorHAnsi" w:cs="Arial"/>
          <w:color w:val="000000" w:themeColor="text1"/>
          <w:sz w:val="22"/>
          <w:szCs w:val="22"/>
        </w:rPr>
      </w:pPr>
      <w:r w:rsidRPr="00A03F41">
        <w:rPr>
          <w:rFonts w:asciiTheme="minorHAnsi" w:eastAsia="Times" w:hAnsiTheme="minorHAnsi" w:cs="Arial"/>
          <w:color w:val="000000" w:themeColor="text1"/>
          <w:sz w:val="22"/>
          <w:szCs w:val="22"/>
        </w:rPr>
        <w:t>characterised as a voluntary departure incentive or a targeted separation payment that was additional to his or her entitlements under any Act or agreement.</w:t>
      </w:r>
    </w:p>
    <w:p w14:paraId="494E7E15" w14:textId="77777777" w:rsidR="0039586B" w:rsidRPr="00BA70B9" w:rsidRDefault="0039586B" w:rsidP="0039586B">
      <w:pPr>
        <w:pStyle w:val="Heading3"/>
        <w:jc w:val="both"/>
        <w:rPr>
          <w:lang w:eastAsia="en-AU"/>
        </w:rPr>
      </w:pPr>
      <w:bookmarkStart w:id="28" w:name="_Toc500754986"/>
      <w:r w:rsidRPr="00BA70B9">
        <w:rPr>
          <w:lang w:eastAsia="en-AU"/>
        </w:rPr>
        <w:t>Probation Period</w:t>
      </w:r>
      <w:bookmarkEnd w:id="28"/>
    </w:p>
    <w:p w14:paraId="6347CE9B" w14:textId="77777777" w:rsidR="0039586B" w:rsidRPr="00A03F41" w:rsidRDefault="0039586B" w:rsidP="0039586B">
      <w:pPr>
        <w:autoSpaceDE w:val="0"/>
        <w:autoSpaceDN w:val="0"/>
        <w:adjustRightInd w:val="0"/>
        <w:spacing w:after="120"/>
        <w:jc w:val="both"/>
        <w:rPr>
          <w:rFonts w:asciiTheme="minorHAnsi" w:eastAsia="Times" w:hAnsiTheme="minorHAnsi" w:cs="Arial"/>
          <w:color w:val="000000" w:themeColor="text1"/>
          <w:sz w:val="22"/>
          <w:szCs w:val="22"/>
        </w:rPr>
      </w:pPr>
      <w:r w:rsidRPr="00A03F41">
        <w:rPr>
          <w:rFonts w:asciiTheme="minorHAnsi" w:eastAsia="Times" w:hAnsiTheme="minorHAnsi" w:cs="Arial"/>
          <w:color w:val="000000" w:themeColor="text1"/>
          <w:sz w:val="22"/>
          <w:szCs w:val="22"/>
        </w:rPr>
        <w:t xml:space="preserve">Employees who are new to the VPS or who used to work in the VPS will, upon commencement with DPC, enter a probation period. The employee’s letter of offer will state the length of the probation period. </w:t>
      </w:r>
    </w:p>
    <w:p w14:paraId="54CE0E7D" w14:textId="77777777" w:rsidR="0039586B" w:rsidRPr="00A03F41" w:rsidRDefault="0039586B" w:rsidP="0039586B">
      <w:pPr>
        <w:autoSpaceDE w:val="0"/>
        <w:autoSpaceDN w:val="0"/>
        <w:adjustRightInd w:val="0"/>
        <w:jc w:val="both"/>
        <w:rPr>
          <w:rFonts w:asciiTheme="minorHAnsi" w:eastAsia="Times" w:hAnsiTheme="minorHAnsi" w:cs="Arial"/>
          <w:color w:val="000000" w:themeColor="text1"/>
          <w:sz w:val="22"/>
          <w:szCs w:val="22"/>
        </w:rPr>
      </w:pPr>
      <w:r w:rsidRPr="00A03F41">
        <w:rPr>
          <w:rFonts w:asciiTheme="minorHAnsi" w:eastAsia="Times" w:hAnsiTheme="minorHAnsi" w:cs="Arial"/>
          <w:color w:val="000000" w:themeColor="text1"/>
          <w:sz w:val="22"/>
          <w:szCs w:val="22"/>
        </w:rPr>
        <w:t>During the probation period, work performance and progress will be closely monitored by the relevant manager to ascertain the employee’s suitability to the role. Probation also provides an opportunity for the employee to receive regular feedback about performance and to evaluate their own suitability to the role and environment. A decision to confirm or terminate the appointment will be made at the end of the probation period. Please see the DPC Probation policy for more information.</w:t>
      </w:r>
    </w:p>
    <w:p w14:paraId="000EA6C2" w14:textId="77777777" w:rsidR="0039586B" w:rsidRPr="00BA70B9" w:rsidRDefault="0039586B" w:rsidP="0039586B">
      <w:pPr>
        <w:pStyle w:val="Heading3"/>
        <w:jc w:val="both"/>
        <w:rPr>
          <w:lang w:eastAsia="en-AU"/>
        </w:rPr>
      </w:pPr>
      <w:bookmarkStart w:id="29" w:name="_Toc500754987"/>
      <w:r w:rsidRPr="00BA70B9">
        <w:rPr>
          <w:lang w:eastAsia="en-AU"/>
        </w:rPr>
        <w:t>Personnel Records</w:t>
      </w:r>
      <w:bookmarkEnd w:id="29"/>
    </w:p>
    <w:p w14:paraId="4D200FAE" w14:textId="77777777" w:rsidR="0039586B" w:rsidRPr="00A03F41" w:rsidRDefault="0039586B" w:rsidP="00A03F41">
      <w:pPr>
        <w:autoSpaceDE w:val="0"/>
        <w:autoSpaceDN w:val="0"/>
        <w:adjustRightInd w:val="0"/>
        <w:spacing w:after="120"/>
        <w:jc w:val="both"/>
        <w:rPr>
          <w:rFonts w:asciiTheme="minorHAnsi" w:eastAsia="Times" w:hAnsiTheme="minorHAnsi" w:cs="Arial"/>
          <w:color w:val="000000" w:themeColor="text1"/>
          <w:sz w:val="22"/>
          <w:szCs w:val="22"/>
        </w:rPr>
      </w:pPr>
      <w:r w:rsidRPr="00A03F41">
        <w:rPr>
          <w:rFonts w:asciiTheme="minorHAnsi" w:eastAsia="Times" w:hAnsiTheme="minorHAnsi" w:cs="Arial"/>
          <w:color w:val="000000" w:themeColor="text1"/>
          <w:sz w:val="22"/>
          <w:szCs w:val="22"/>
        </w:rPr>
        <w:t xml:space="preserve">HR Shared Services hold all employee files in a secure storage facility. The files contain the official documents relating to each staff member’s personal, payroll and position details. Staff and their respective managers may obtain copies of documents upon request to HR Shared Services. All information placed on personnel records will be handled with sensitivity, confidentiality and in accordance with the </w:t>
      </w:r>
      <w:hyperlink r:id="rId30" w:history="1">
        <w:r w:rsidRPr="00A03F41">
          <w:rPr>
            <w:rFonts w:asciiTheme="minorHAnsi" w:eastAsia="Times" w:hAnsiTheme="minorHAnsi"/>
            <w:color w:val="000000" w:themeColor="text1"/>
            <w:sz w:val="22"/>
            <w:szCs w:val="22"/>
          </w:rPr>
          <w:t>Privacy</w:t>
        </w:r>
      </w:hyperlink>
      <w:r w:rsidRPr="00A03F41">
        <w:rPr>
          <w:rFonts w:asciiTheme="minorHAnsi" w:eastAsia="Times" w:hAnsiTheme="minorHAnsi" w:cs="Arial"/>
          <w:color w:val="000000" w:themeColor="text1"/>
          <w:sz w:val="22"/>
          <w:szCs w:val="22"/>
        </w:rPr>
        <w:t xml:space="preserve"> and Data Protection Act, 2014.</w:t>
      </w:r>
    </w:p>
    <w:p w14:paraId="620670AF" w14:textId="77777777" w:rsidR="0039586B" w:rsidRPr="00BA70B9" w:rsidRDefault="0039586B" w:rsidP="0039586B">
      <w:pPr>
        <w:autoSpaceDE w:val="0"/>
        <w:autoSpaceDN w:val="0"/>
        <w:adjustRightInd w:val="0"/>
        <w:jc w:val="both"/>
        <w:rPr>
          <w:rFonts w:ascii="Arial" w:hAnsi="Arial" w:cs="Arial"/>
          <w:color w:val="FFFFFF"/>
          <w:sz w:val="14"/>
          <w:szCs w:val="14"/>
          <w:lang w:eastAsia="en-AU"/>
        </w:rPr>
      </w:pPr>
      <w:r w:rsidRPr="00BA70B9">
        <w:rPr>
          <w:rFonts w:ascii="Arial" w:hAnsi="Arial" w:cs="Arial"/>
          <w:color w:val="FFFFFF"/>
          <w:sz w:val="14"/>
          <w:szCs w:val="14"/>
          <w:lang w:eastAsia="en-AU"/>
        </w:rPr>
        <w:t>NEW STARTER PACK</w:t>
      </w:r>
    </w:p>
    <w:p w14:paraId="2C1DD553" w14:textId="77777777" w:rsidR="0039586B" w:rsidRPr="0039586B" w:rsidRDefault="0039586B" w:rsidP="007714BB">
      <w:pPr>
        <w:pStyle w:val="Heading1"/>
        <w:spacing w:after="0"/>
      </w:pPr>
      <w:r>
        <w:rPr>
          <w:lang w:eastAsia="en-AU"/>
        </w:rPr>
        <w:br w:type="page"/>
      </w:r>
    </w:p>
    <w:p w14:paraId="0F8D8C46" w14:textId="77777777" w:rsidR="0039586B" w:rsidRPr="00BA70B9" w:rsidRDefault="0039586B" w:rsidP="0039586B">
      <w:pPr>
        <w:pStyle w:val="Heading3"/>
        <w:jc w:val="both"/>
        <w:rPr>
          <w:lang w:eastAsia="en-AU"/>
        </w:rPr>
      </w:pPr>
      <w:bookmarkStart w:id="30" w:name="_Managing_and_Valuing_Diversity"/>
      <w:bookmarkStart w:id="31" w:name="_Toc500754989"/>
      <w:bookmarkEnd w:id="30"/>
      <w:r w:rsidRPr="00BA70B9">
        <w:rPr>
          <w:lang w:eastAsia="en-AU"/>
        </w:rPr>
        <w:lastRenderedPageBreak/>
        <w:t>Diversity</w:t>
      </w:r>
      <w:bookmarkEnd w:id="31"/>
      <w:r w:rsidR="005229D6">
        <w:rPr>
          <w:lang w:eastAsia="en-AU"/>
        </w:rPr>
        <w:t xml:space="preserve"> and Inclusion</w:t>
      </w:r>
    </w:p>
    <w:p w14:paraId="444B18F8" w14:textId="77777777" w:rsidR="00695661" w:rsidRPr="00695661" w:rsidRDefault="00695661" w:rsidP="00695661">
      <w:pPr>
        <w:autoSpaceDE w:val="0"/>
        <w:autoSpaceDN w:val="0"/>
        <w:adjustRightInd w:val="0"/>
        <w:jc w:val="both"/>
        <w:rPr>
          <w:rFonts w:asciiTheme="minorHAnsi" w:eastAsia="Times" w:hAnsiTheme="minorHAnsi" w:cs="Arial"/>
          <w:color w:val="000000" w:themeColor="text1"/>
          <w:sz w:val="22"/>
          <w:szCs w:val="22"/>
        </w:rPr>
      </w:pPr>
      <w:r w:rsidRPr="00695661">
        <w:rPr>
          <w:rFonts w:asciiTheme="minorHAnsi" w:eastAsia="Times" w:hAnsiTheme="minorHAnsi" w:cs="Arial"/>
          <w:color w:val="000000" w:themeColor="text1"/>
          <w:sz w:val="22"/>
          <w:szCs w:val="22"/>
        </w:rPr>
        <w:t>We are committed to the principles of diversity, inclusion and equity, to ensure that all people:</w:t>
      </w:r>
    </w:p>
    <w:p w14:paraId="1009BD23" w14:textId="77777777" w:rsidR="00695661" w:rsidRPr="00695661" w:rsidRDefault="00695661" w:rsidP="00695661">
      <w:pPr>
        <w:autoSpaceDE w:val="0"/>
        <w:autoSpaceDN w:val="0"/>
        <w:adjustRightInd w:val="0"/>
        <w:jc w:val="both"/>
        <w:rPr>
          <w:rFonts w:asciiTheme="minorHAnsi" w:eastAsia="Times" w:hAnsiTheme="minorHAnsi" w:cs="Arial"/>
          <w:color w:val="000000" w:themeColor="text1"/>
          <w:sz w:val="22"/>
          <w:szCs w:val="22"/>
        </w:rPr>
      </w:pPr>
    </w:p>
    <w:p w14:paraId="60A98F6D" w14:textId="77777777" w:rsidR="00695661" w:rsidRPr="00695661" w:rsidRDefault="00695661" w:rsidP="00695661">
      <w:pPr>
        <w:pStyle w:val="ListParagraph"/>
        <w:numPr>
          <w:ilvl w:val="0"/>
          <w:numId w:val="24"/>
        </w:numPr>
        <w:autoSpaceDE w:val="0"/>
        <w:autoSpaceDN w:val="0"/>
        <w:adjustRightInd w:val="0"/>
        <w:jc w:val="both"/>
        <w:rPr>
          <w:rFonts w:asciiTheme="minorHAnsi" w:eastAsia="Times" w:hAnsiTheme="minorHAnsi" w:cs="Arial"/>
          <w:color w:val="000000" w:themeColor="text1"/>
          <w:sz w:val="22"/>
          <w:szCs w:val="22"/>
        </w:rPr>
      </w:pPr>
      <w:r w:rsidRPr="00695661">
        <w:rPr>
          <w:rFonts w:asciiTheme="minorHAnsi" w:eastAsia="Times" w:hAnsiTheme="minorHAnsi" w:cs="Arial"/>
          <w:color w:val="000000" w:themeColor="text1"/>
          <w:sz w:val="22"/>
          <w:szCs w:val="22"/>
        </w:rPr>
        <w:t>are treated with dignity and respect</w:t>
      </w:r>
    </w:p>
    <w:p w14:paraId="63F02CC6" w14:textId="77777777" w:rsidR="00695661" w:rsidRPr="00695661" w:rsidRDefault="00695661" w:rsidP="00695661">
      <w:pPr>
        <w:pStyle w:val="ListParagraph"/>
        <w:numPr>
          <w:ilvl w:val="0"/>
          <w:numId w:val="24"/>
        </w:numPr>
        <w:autoSpaceDE w:val="0"/>
        <w:autoSpaceDN w:val="0"/>
        <w:adjustRightInd w:val="0"/>
        <w:jc w:val="both"/>
        <w:rPr>
          <w:rFonts w:asciiTheme="minorHAnsi" w:eastAsia="Times" w:hAnsiTheme="minorHAnsi" w:cs="Arial"/>
          <w:color w:val="000000" w:themeColor="text1"/>
          <w:sz w:val="22"/>
          <w:szCs w:val="22"/>
        </w:rPr>
      </w:pPr>
      <w:r w:rsidRPr="00695661">
        <w:rPr>
          <w:rFonts w:asciiTheme="minorHAnsi" w:eastAsia="Times" w:hAnsiTheme="minorHAnsi" w:cs="Arial"/>
          <w:color w:val="000000" w:themeColor="text1"/>
          <w:sz w:val="22"/>
          <w:szCs w:val="22"/>
        </w:rPr>
        <w:t>have equitable access to employment opportunities and outcomes</w:t>
      </w:r>
    </w:p>
    <w:p w14:paraId="0FF2A284" w14:textId="77777777" w:rsidR="00695661" w:rsidRPr="00695661" w:rsidRDefault="00695661" w:rsidP="00695661">
      <w:pPr>
        <w:pStyle w:val="ListParagraph"/>
        <w:numPr>
          <w:ilvl w:val="0"/>
          <w:numId w:val="24"/>
        </w:numPr>
        <w:autoSpaceDE w:val="0"/>
        <w:autoSpaceDN w:val="0"/>
        <w:adjustRightInd w:val="0"/>
        <w:jc w:val="both"/>
        <w:rPr>
          <w:rFonts w:asciiTheme="minorHAnsi" w:eastAsia="Times" w:hAnsiTheme="minorHAnsi" w:cs="Arial"/>
          <w:color w:val="000000" w:themeColor="text1"/>
          <w:sz w:val="22"/>
          <w:szCs w:val="22"/>
        </w:rPr>
      </w:pPr>
      <w:r w:rsidRPr="00695661">
        <w:rPr>
          <w:rFonts w:asciiTheme="minorHAnsi" w:eastAsia="Times" w:hAnsiTheme="minorHAnsi" w:cs="Arial"/>
          <w:color w:val="000000" w:themeColor="text1"/>
          <w:sz w:val="22"/>
          <w:szCs w:val="22"/>
        </w:rPr>
        <w:t>have the ability to participate in all aspects of work life</w:t>
      </w:r>
    </w:p>
    <w:p w14:paraId="6A515BB8" w14:textId="77777777" w:rsidR="00695661" w:rsidRPr="00695661" w:rsidRDefault="00695661" w:rsidP="00695661">
      <w:pPr>
        <w:pStyle w:val="ListParagraph"/>
        <w:numPr>
          <w:ilvl w:val="0"/>
          <w:numId w:val="24"/>
        </w:numPr>
        <w:autoSpaceDE w:val="0"/>
        <w:autoSpaceDN w:val="0"/>
        <w:adjustRightInd w:val="0"/>
        <w:jc w:val="both"/>
        <w:rPr>
          <w:rFonts w:asciiTheme="minorHAnsi" w:eastAsia="Times" w:hAnsiTheme="minorHAnsi" w:cs="Arial"/>
          <w:color w:val="000000" w:themeColor="text1"/>
          <w:sz w:val="22"/>
          <w:szCs w:val="22"/>
        </w:rPr>
      </w:pPr>
      <w:r w:rsidRPr="00695661">
        <w:rPr>
          <w:rFonts w:asciiTheme="minorHAnsi" w:eastAsia="Times" w:hAnsiTheme="minorHAnsi" w:cs="Arial"/>
          <w:color w:val="000000" w:themeColor="text1"/>
          <w:sz w:val="22"/>
          <w:szCs w:val="22"/>
        </w:rPr>
        <w:t>can achieve their full potential.</w:t>
      </w:r>
    </w:p>
    <w:p w14:paraId="4E38A3C5" w14:textId="77777777" w:rsidR="00695661" w:rsidRDefault="00695661" w:rsidP="0039586B">
      <w:pPr>
        <w:autoSpaceDE w:val="0"/>
        <w:autoSpaceDN w:val="0"/>
        <w:adjustRightInd w:val="0"/>
        <w:jc w:val="both"/>
        <w:rPr>
          <w:rFonts w:asciiTheme="minorHAnsi" w:eastAsia="Times" w:hAnsiTheme="minorHAnsi" w:cs="Arial"/>
          <w:color w:val="000000" w:themeColor="text1"/>
          <w:sz w:val="22"/>
          <w:szCs w:val="22"/>
        </w:rPr>
      </w:pPr>
    </w:p>
    <w:p w14:paraId="6DEF950E" w14:textId="77777777" w:rsidR="00695661" w:rsidRPr="00695661" w:rsidRDefault="00695661" w:rsidP="00695661">
      <w:pPr>
        <w:autoSpaceDE w:val="0"/>
        <w:autoSpaceDN w:val="0"/>
        <w:adjustRightInd w:val="0"/>
        <w:jc w:val="both"/>
        <w:rPr>
          <w:rFonts w:asciiTheme="minorHAnsi" w:eastAsia="Times" w:hAnsiTheme="minorHAnsi" w:cs="Arial"/>
          <w:color w:val="000000" w:themeColor="text1"/>
          <w:sz w:val="22"/>
          <w:szCs w:val="22"/>
        </w:rPr>
      </w:pPr>
      <w:r w:rsidRPr="00695661">
        <w:rPr>
          <w:rFonts w:asciiTheme="minorHAnsi" w:eastAsia="Times" w:hAnsiTheme="minorHAnsi" w:cs="Arial"/>
          <w:color w:val="000000" w:themeColor="text1"/>
          <w:sz w:val="22"/>
          <w:szCs w:val="22"/>
        </w:rPr>
        <w:t>DPC aspires to be a vibrant and inclusive environment that values diversity and promotes inclusion.</w:t>
      </w:r>
    </w:p>
    <w:p w14:paraId="1B3627C9" w14:textId="77777777" w:rsidR="00695661" w:rsidRPr="00695661" w:rsidRDefault="00695661" w:rsidP="00695661">
      <w:pPr>
        <w:autoSpaceDE w:val="0"/>
        <w:autoSpaceDN w:val="0"/>
        <w:adjustRightInd w:val="0"/>
        <w:jc w:val="both"/>
        <w:rPr>
          <w:rFonts w:asciiTheme="minorHAnsi" w:eastAsia="Times" w:hAnsiTheme="minorHAnsi" w:cs="Arial"/>
          <w:color w:val="000000" w:themeColor="text1"/>
          <w:sz w:val="22"/>
          <w:szCs w:val="22"/>
        </w:rPr>
      </w:pPr>
    </w:p>
    <w:p w14:paraId="07A0FA80" w14:textId="77777777" w:rsidR="00695661" w:rsidRPr="00695661" w:rsidRDefault="00695661" w:rsidP="00695661">
      <w:pPr>
        <w:autoSpaceDE w:val="0"/>
        <w:autoSpaceDN w:val="0"/>
        <w:adjustRightInd w:val="0"/>
        <w:jc w:val="both"/>
        <w:rPr>
          <w:rFonts w:asciiTheme="minorHAnsi" w:eastAsia="Times" w:hAnsiTheme="minorHAnsi" w:cs="Arial"/>
          <w:color w:val="000000" w:themeColor="text1"/>
          <w:sz w:val="22"/>
          <w:szCs w:val="22"/>
        </w:rPr>
      </w:pPr>
      <w:r w:rsidRPr="00695661">
        <w:rPr>
          <w:rFonts w:asciiTheme="minorHAnsi" w:eastAsia="Times" w:hAnsiTheme="minorHAnsi" w:cs="Arial"/>
          <w:color w:val="000000" w:themeColor="text1"/>
          <w:sz w:val="22"/>
          <w:szCs w:val="22"/>
        </w:rPr>
        <w:t>Our commitment is demonstrated through workplace diversity and inclusion actions, plans and initiatives which will:</w:t>
      </w:r>
    </w:p>
    <w:p w14:paraId="45B6C7FB" w14:textId="77777777" w:rsidR="00695661" w:rsidRPr="00695661" w:rsidRDefault="00695661" w:rsidP="00695661">
      <w:pPr>
        <w:autoSpaceDE w:val="0"/>
        <w:autoSpaceDN w:val="0"/>
        <w:adjustRightInd w:val="0"/>
        <w:jc w:val="both"/>
        <w:rPr>
          <w:rFonts w:asciiTheme="minorHAnsi" w:eastAsia="Times" w:hAnsiTheme="minorHAnsi" w:cs="Arial"/>
          <w:color w:val="000000" w:themeColor="text1"/>
          <w:sz w:val="22"/>
          <w:szCs w:val="22"/>
        </w:rPr>
      </w:pPr>
    </w:p>
    <w:p w14:paraId="1022CCF7" w14:textId="77777777" w:rsidR="00695661" w:rsidRPr="00695661" w:rsidRDefault="00695661" w:rsidP="00695661">
      <w:pPr>
        <w:pStyle w:val="ListParagraph"/>
        <w:numPr>
          <w:ilvl w:val="0"/>
          <w:numId w:val="25"/>
        </w:numPr>
        <w:autoSpaceDE w:val="0"/>
        <w:autoSpaceDN w:val="0"/>
        <w:adjustRightInd w:val="0"/>
        <w:jc w:val="both"/>
        <w:rPr>
          <w:rFonts w:asciiTheme="minorHAnsi" w:eastAsia="Times" w:hAnsiTheme="minorHAnsi" w:cs="Arial"/>
          <w:color w:val="000000" w:themeColor="text1"/>
          <w:sz w:val="22"/>
          <w:szCs w:val="22"/>
        </w:rPr>
      </w:pPr>
      <w:r w:rsidRPr="00695661">
        <w:rPr>
          <w:rFonts w:asciiTheme="minorHAnsi" w:eastAsia="Times" w:hAnsiTheme="minorHAnsi" w:cs="Arial"/>
          <w:color w:val="000000" w:themeColor="text1"/>
          <w:sz w:val="22"/>
          <w:szCs w:val="22"/>
        </w:rPr>
        <w:t>enhance our ability to attract, retain and develop diverse talent</w:t>
      </w:r>
    </w:p>
    <w:p w14:paraId="221DDEF9" w14:textId="77777777" w:rsidR="00695661" w:rsidRPr="00695661" w:rsidRDefault="00695661" w:rsidP="00695661">
      <w:pPr>
        <w:pStyle w:val="ListParagraph"/>
        <w:numPr>
          <w:ilvl w:val="0"/>
          <w:numId w:val="25"/>
        </w:numPr>
        <w:autoSpaceDE w:val="0"/>
        <w:autoSpaceDN w:val="0"/>
        <w:adjustRightInd w:val="0"/>
        <w:jc w:val="both"/>
        <w:rPr>
          <w:rFonts w:asciiTheme="minorHAnsi" w:eastAsia="Times" w:hAnsiTheme="minorHAnsi" w:cs="Arial"/>
          <w:color w:val="000000" w:themeColor="text1"/>
          <w:sz w:val="22"/>
          <w:szCs w:val="22"/>
        </w:rPr>
      </w:pPr>
      <w:r w:rsidRPr="00695661">
        <w:rPr>
          <w:rFonts w:asciiTheme="minorHAnsi" w:eastAsia="Times" w:hAnsiTheme="minorHAnsi" w:cs="Arial"/>
          <w:color w:val="000000" w:themeColor="text1"/>
          <w:sz w:val="22"/>
          <w:szCs w:val="22"/>
        </w:rPr>
        <w:t>allow us to competently work with and manage diversity</w:t>
      </w:r>
    </w:p>
    <w:p w14:paraId="6EFFB59E" w14:textId="77777777" w:rsidR="00695661" w:rsidRPr="00695661" w:rsidRDefault="00695661" w:rsidP="00695661">
      <w:pPr>
        <w:pStyle w:val="ListParagraph"/>
        <w:numPr>
          <w:ilvl w:val="0"/>
          <w:numId w:val="25"/>
        </w:numPr>
        <w:autoSpaceDE w:val="0"/>
        <w:autoSpaceDN w:val="0"/>
        <w:adjustRightInd w:val="0"/>
        <w:jc w:val="both"/>
        <w:rPr>
          <w:rFonts w:asciiTheme="minorHAnsi" w:eastAsia="Times" w:hAnsiTheme="minorHAnsi" w:cs="Arial"/>
          <w:color w:val="000000" w:themeColor="text1"/>
          <w:sz w:val="22"/>
          <w:szCs w:val="22"/>
        </w:rPr>
      </w:pPr>
      <w:r w:rsidRPr="00695661">
        <w:rPr>
          <w:rFonts w:asciiTheme="minorHAnsi" w:eastAsia="Times" w:hAnsiTheme="minorHAnsi" w:cs="Arial"/>
          <w:color w:val="000000" w:themeColor="text1"/>
          <w:sz w:val="22"/>
          <w:szCs w:val="22"/>
        </w:rPr>
        <w:t>help us achieve authentic and inclusive leadership</w:t>
      </w:r>
    </w:p>
    <w:p w14:paraId="62E77352" w14:textId="77777777" w:rsidR="00695661" w:rsidRPr="00695661" w:rsidRDefault="00695661" w:rsidP="00695661">
      <w:pPr>
        <w:pStyle w:val="ListParagraph"/>
        <w:numPr>
          <w:ilvl w:val="0"/>
          <w:numId w:val="25"/>
        </w:numPr>
        <w:autoSpaceDE w:val="0"/>
        <w:autoSpaceDN w:val="0"/>
        <w:adjustRightInd w:val="0"/>
        <w:jc w:val="both"/>
        <w:rPr>
          <w:rFonts w:asciiTheme="minorHAnsi" w:eastAsia="Times" w:hAnsiTheme="minorHAnsi" w:cs="Arial"/>
          <w:color w:val="000000" w:themeColor="text1"/>
          <w:sz w:val="22"/>
          <w:szCs w:val="22"/>
        </w:rPr>
      </w:pPr>
      <w:r w:rsidRPr="00695661">
        <w:rPr>
          <w:rFonts w:asciiTheme="minorHAnsi" w:eastAsia="Times" w:hAnsiTheme="minorHAnsi" w:cs="Arial"/>
          <w:color w:val="000000" w:themeColor="text1"/>
          <w:sz w:val="22"/>
          <w:szCs w:val="22"/>
        </w:rPr>
        <w:t>allow multiple perspectives in decision making</w:t>
      </w:r>
    </w:p>
    <w:p w14:paraId="643FF39E" w14:textId="77777777" w:rsidR="00695661" w:rsidRPr="00695661" w:rsidRDefault="00695661" w:rsidP="00695661">
      <w:pPr>
        <w:pStyle w:val="ListParagraph"/>
        <w:numPr>
          <w:ilvl w:val="0"/>
          <w:numId w:val="25"/>
        </w:numPr>
        <w:autoSpaceDE w:val="0"/>
        <w:autoSpaceDN w:val="0"/>
        <w:adjustRightInd w:val="0"/>
        <w:jc w:val="both"/>
        <w:rPr>
          <w:rFonts w:asciiTheme="minorHAnsi" w:eastAsia="Times" w:hAnsiTheme="minorHAnsi" w:cs="Arial"/>
          <w:color w:val="000000" w:themeColor="text1"/>
          <w:sz w:val="22"/>
          <w:szCs w:val="22"/>
        </w:rPr>
      </w:pPr>
      <w:r w:rsidRPr="00695661">
        <w:rPr>
          <w:rFonts w:asciiTheme="minorHAnsi" w:eastAsia="Times" w:hAnsiTheme="minorHAnsi" w:cs="Arial"/>
          <w:color w:val="000000" w:themeColor="text1"/>
          <w:sz w:val="22"/>
          <w:szCs w:val="22"/>
        </w:rPr>
        <w:t>enhance our reputation as a genuine employer of choice</w:t>
      </w:r>
    </w:p>
    <w:p w14:paraId="0471E4A5" w14:textId="77777777" w:rsidR="00695661" w:rsidRPr="00695661" w:rsidRDefault="00695661" w:rsidP="00695661">
      <w:pPr>
        <w:pStyle w:val="ListParagraph"/>
        <w:numPr>
          <w:ilvl w:val="0"/>
          <w:numId w:val="25"/>
        </w:numPr>
        <w:autoSpaceDE w:val="0"/>
        <w:autoSpaceDN w:val="0"/>
        <w:adjustRightInd w:val="0"/>
        <w:jc w:val="both"/>
        <w:rPr>
          <w:rFonts w:asciiTheme="minorHAnsi" w:eastAsia="Times" w:hAnsiTheme="minorHAnsi" w:cs="Arial"/>
          <w:color w:val="000000" w:themeColor="text1"/>
          <w:sz w:val="22"/>
          <w:szCs w:val="22"/>
        </w:rPr>
      </w:pPr>
      <w:r w:rsidRPr="00695661">
        <w:rPr>
          <w:rFonts w:asciiTheme="minorHAnsi" w:eastAsia="Times" w:hAnsiTheme="minorHAnsi" w:cs="Arial"/>
          <w:color w:val="000000" w:themeColor="text1"/>
          <w:sz w:val="22"/>
          <w:szCs w:val="22"/>
        </w:rPr>
        <w:t>increase our accountability for achieving diversity goals</w:t>
      </w:r>
    </w:p>
    <w:p w14:paraId="205D452A" w14:textId="77777777" w:rsidR="00695661" w:rsidRPr="00695661" w:rsidRDefault="00695661" w:rsidP="00695661">
      <w:pPr>
        <w:pStyle w:val="ListParagraph"/>
        <w:numPr>
          <w:ilvl w:val="0"/>
          <w:numId w:val="25"/>
        </w:numPr>
        <w:autoSpaceDE w:val="0"/>
        <w:autoSpaceDN w:val="0"/>
        <w:adjustRightInd w:val="0"/>
        <w:jc w:val="both"/>
        <w:rPr>
          <w:rFonts w:asciiTheme="minorHAnsi" w:eastAsia="Times" w:hAnsiTheme="minorHAnsi" w:cs="Arial"/>
          <w:color w:val="000000" w:themeColor="text1"/>
          <w:sz w:val="22"/>
          <w:szCs w:val="22"/>
        </w:rPr>
      </w:pPr>
      <w:r w:rsidRPr="00695661">
        <w:rPr>
          <w:rFonts w:asciiTheme="minorHAnsi" w:eastAsia="Times" w:hAnsiTheme="minorHAnsi" w:cs="Arial"/>
          <w:color w:val="000000" w:themeColor="text1"/>
          <w:sz w:val="22"/>
          <w:szCs w:val="22"/>
        </w:rPr>
        <w:t>ensure we reflect the community we serve</w:t>
      </w:r>
    </w:p>
    <w:p w14:paraId="35333114" w14:textId="77777777" w:rsidR="00695661" w:rsidRDefault="00695661" w:rsidP="00695661">
      <w:pPr>
        <w:pStyle w:val="ListParagraph"/>
        <w:numPr>
          <w:ilvl w:val="0"/>
          <w:numId w:val="25"/>
        </w:numPr>
        <w:autoSpaceDE w:val="0"/>
        <w:autoSpaceDN w:val="0"/>
        <w:adjustRightInd w:val="0"/>
        <w:jc w:val="both"/>
        <w:rPr>
          <w:rFonts w:asciiTheme="minorHAnsi" w:eastAsia="Times" w:hAnsiTheme="minorHAnsi" w:cs="Arial"/>
          <w:color w:val="000000" w:themeColor="text1"/>
          <w:sz w:val="22"/>
          <w:szCs w:val="22"/>
        </w:rPr>
      </w:pPr>
      <w:r w:rsidRPr="00695661">
        <w:rPr>
          <w:rFonts w:asciiTheme="minorHAnsi" w:eastAsia="Times" w:hAnsiTheme="minorHAnsi" w:cs="Arial"/>
          <w:color w:val="000000" w:themeColor="text1"/>
          <w:sz w:val="22"/>
          <w:szCs w:val="22"/>
        </w:rPr>
        <w:t>engage people and get people excited about diversity and inclusion.</w:t>
      </w:r>
    </w:p>
    <w:p w14:paraId="07EE976C" w14:textId="77777777" w:rsidR="00695661" w:rsidRPr="00695661" w:rsidRDefault="00695661" w:rsidP="00695661">
      <w:pPr>
        <w:pStyle w:val="ListParagraph"/>
        <w:autoSpaceDE w:val="0"/>
        <w:autoSpaceDN w:val="0"/>
        <w:adjustRightInd w:val="0"/>
        <w:jc w:val="both"/>
        <w:rPr>
          <w:rFonts w:asciiTheme="minorHAnsi" w:eastAsia="Times" w:hAnsiTheme="minorHAnsi" w:cs="Arial"/>
          <w:color w:val="000000" w:themeColor="text1"/>
          <w:sz w:val="22"/>
          <w:szCs w:val="22"/>
        </w:rPr>
      </w:pPr>
    </w:p>
    <w:p w14:paraId="6733C4D4" w14:textId="77777777" w:rsidR="0039586B" w:rsidRDefault="00695661" w:rsidP="00695661">
      <w:pPr>
        <w:autoSpaceDE w:val="0"/>
        <w:autoSpaceDN w:val="0"/>
        <w:adjustRightInd w:val="0"/>
        <w:jc w:val="both"/>
        <w:rPr>
          <w:rFonts w:asciiTheme="minorHAnsi" w:eastAsia="Times" w:hAnsiTheme="minorHAnsi" w:cs="Arial"/>
          <w:color w:val="000000" w:themeColor="text1"/>
          <w:sz w:val="22"/>
          <w:szCs w:val="22"/>
        </w:rPr>
      </w:pPr>
      <w:r w:rsidRPr="00695661">
        <w:rPr>
          <w:rFonts w:asciiTheme="minorHAnsi" w:eastAsia="Times" w:hAnsiTheme="minorHAnsi" w:cs="Arial"/>
          <w:color w:val="000000" w:themeColor="text1"/>
          <w:sz w:val="22"/>
          <w:szCs w:val="22"/>
        </w:rPr>
        <w:t>Diversity and inclusion needs to be a lived and breathed experience; contemplated in all key decision making processes and at all levels of the organisation.</w:t>
      </w:r>
    </w:p>
    <w:p w14:paraId="4812D481" w14:textId="77777777" w:rsidR="00695661" w:rsidRDefault="00695661" w:rsidP="00695661">
      <w:pPr>
        <w:autoSpaceDE w:val="0"/>
        <w:autoSpaceDN w:val="0"/>
        <w:adjustRightInd w:val="0"/>
        <w:jc w:val="both"/>
        <w:rPr>
          <w:rFonts w:asciiTheme="minorHAnsi" w:eastAsia="Times" w:hAnsiTheme="minorHAnsi" w:cs="Arial"/>
          <w:color w:val="000000" w:themeColor="text1"/>
          <w:sz w:val="22"/>
          <w:szCs w:val="22"/>
        </w:rPr>
      </w:pPr>
    </w:p>
    <w:p w14:paraId="156F2A63" w14:textId="77777777" w:rsidR="00695661" w:rsidRDefault="00695661" w:rsidP="00695661">
      <w:pPr>
        <w:autoSpaceDE w:val="0"/>
        <w:autoSpaceDN w:val="0"/>
        <w:adjustRightInd w:val="0"/>
        <w:jc w:val="both"/>
        <w:rPr>
          <w:rFonts w:asciiTheme="minorHAnsi" w:eastAsia="Times" w:hAnsiTheme="minorHAnsi" w:cs="Arial"/>
          <w:color w:val="000000" w:themeColor="text1"/>
          <w:sz w:val="22"/>
          <w:szCs w:val="22"/>
        </w:rPr>
      </w:pPr>
      <w:r w:rsidRPr="00C57C7E">
        <w:rPr>
          <w:rFonts w:asciiTheme="minorHAnsi" w:eastAsia="Times" w:hAnsiTheme="minorHAnsi" w:cs="Arial"/>
          <w:color w:val="000000" w:themeColor="text1"/>
          <w:sz w:val="22"/>
          <w:szCs w:val="22"/>
        </w:rPr>
        <w:t xml:space="preserve">For more information, please refer to </w:t>
      </w:r>
      <w:r>
        <w:rPr>
          <w:rFonts w:asciiTheme="minorHAnsi" w:eastAsia="Times" w:hAnsiTheme="minorHAnsi" w:cs="Arial"/>
          <w:color w:val="000000" w:themeColor="text1"/>
          <w:sz w:val="22"/>
          <w:szCs w:val="22"/>
        </w:rPr>
        <w:t>the</w:t>
      </w:r>
      <w:r w:rsidRPr="00C57C7E">
        <w:rPr>
          <w:rFonts w:asciiTheme="minorHAnsi" w:eastAsia="Times" w:hAnsiTheme="minorHAnsi" w:cs="Arial"/>
          <w:color w:val="000000" w:themeColor="text1"/>
          <w:sz w:val="22"/>
          <w:szCs w:val="22"/>
        </w:rPr>
        <w:t xml:space="preserve"> </w:t>
      </w:r>
      <w:r>
        <w:rPr>
          <w:rFonts w:asciiTheme="minorHAnsi" w:eastAsia="Times" w:hAnsiTheme="minorHAnsi" w:cs="Arial"/>
          <w:color w:val="000000" w:themeColor="text1"/>
          <w:sz w:val="22"/>
          <w:szCs w:val="22"/>
        </w:rPr>
        <w:t>Diversity and Inclusion section on the DPC Intranet.</w:t>
      </w:r>
    </w:p>
    <w:p w14:paraId="64B9E36A" w14:textId="77777777" w:rsidR="00695661" w:rsidRDefault="00695661" w:rsidP="00695661">
      <w:pPr>
        <w:autoSpaceDE w:val="0"/>
        <w:autoSpaceDN w:val="0"/>
        <w:adjustRightInd w:val="0"/>
        <w:jc w:val="both"/>
        <w:rPr>
          <w:rFonts w:asciiTheme="minorHAnsi" w:eastAsia="Times" w:hAnsiTheme="minorHAnsi" w:cs="Arial"/>
          <w:color w:val="000000" w:themeColor="text1"/>
          <w:sz w:val="22"/>
          <w:szCs w:val="22"/>
        </w:rPr>
      </w:pPr>
    </w:p>
    <w:p w14:paraId="4A565657" w14:textId="77777777" w:rsidR="00695661" w:rsidRPr="00BA70B9" w:rsidRDefault="00695661" w:rsidP="00695661">
      <w:pPr>
        <w:autoSpaceDE w:val="0"/>
        <w:autoSpaceDN w:val="0"/>
        <w:adjustRightInd w:val="0"/>
        <w:jc w:val="both"/>
        <w:rPr>
          <w:rFonts w:ascii="Arial" w:hAnsi="Arial" w:cs="Arial"/>
          <w:color w:val="000000"/>
          <w:sz w:val="17"/>
          <w:szCs w:val="17"/>
          <w:lang w:eastAsia="en-AU"/>
        </w:rPr>
      </w:pPr>
    </w:p>
    <w:p w14:paraId="6D3B129B" w14:textId="77777777" w:rsidR="00AD5D75" w:rsidRDefault="00C57C7E" w:rsidP="00AD5D75">
      <w:pPr>
        <w:autoSpaceDE w:val="0"/>
        <w:autoSpaceDN w:val="0"/>
        <w:adjustRightInd w:val="0"/>
        <w:jc w:val="both"/>
        <w:rPr>
          <w:rFonts w:asciiTheme="minorHAnsi" w:eastAsia="Times" w:hAnsiTheme="minorHAnsi" w:cs="Arial"/>
          <w:b/>
          <w:color w:val="000000" w:themeColor="text1"/>
          <w:sz w:val="22"/>
          <w:szCs w:val="22"/>
        </w:rPr>
      </w:pPr>
      <w:r w:rsidRPr="00C57C7E">
        <w:rPr>
          <w:rFonts w:asciiTheme="minorHAnsi" w:eastAsia="Times" w:hAnsiTheme="minorHAnsi" w:cs="Arial"/>
          <w:b/>
          <w:color w:val="000000" w:themeColor="text1"/>
          <w:sz w:val="22"/>
          <w:szCs w:val="22"/>
        </w:rPr>
        <w:t>Equal Opportunity and Diversity Policy and Procedure</w:t>
      </w:r>
    </w:p>
    <w:p w14:paraId="0E45BDB2" w14:textId="77777777" w:rsidR="00C57C7E" w:rsidRDefault="00C57C7E" w:rsidP="00AD5D75">
      <w:pPr>
        <w:autoSpaceDE w:val="0"/>
        <w:autoSpaceDN w:val="0"/>
        <w:adjustRightInd w:val="0"/>
        <w:jc w:val="both"/>
        <w:rPr>
          <w:rFonts w:asciiTheme="minorHAnsi" w:eastAsia="Times" w:hAnsiTheme="minorHAnsi" w:cs="Arial"/>
          <w:color w:val="000000" w:themeColor="text1"/>
          <w:sz w:val="22"/>
          <w:szCs w:val="22"/>
        </w:rPr>
      </w:pPr>
    </w:p>
    <w:p w14:paraId="248B1308" w14:textId="77777777" w:rsidR="0039586B" w:rsidRDefault="0039586B" w:rsidP="00AD5D75">
      <w:pPr>
        <w:autoSpaceDE w:val="0"/>
        <w:autoSpaceDN w:val="0"/>
        <w:adjustRightInd w:val="0"/>
        <w:jc w:val="both"/>
        <w:rPr>
          <w:rFonts w:asciiTheme="minorHAnsi" w:eastAsia="Times" w:hAnsiTheme="minorHAnsi" w:cs="Arial"/>
          <w:color w:val="000000" w:themeColor="text1"/>
          <w:sz w:val="22"/>
          <w:szCs w:val="22"/>
        </w:rPr>
      </w:pPr>
      <w:r w:rsidRPr="00AD5D75">
        <w:rPr>
          <w:rFonts w:asciiTheme="minorHAnsi" w:eastAsia="Times" w:hAnsiTheme="minorHAnsi" w:cs="Arial"/>
          <w:color w:val="000000" w:themeColor="text1"/>
          <w:sz w:val="22"/>
          <w:szCs w:val="22"/>
        </w:rPr>
        <w:t xml:space="preserve">DPC is committed to the principle of equity and fair treatment of their employees. In accordance with the Equal Opportunity Act 2010, this means, among other things, selecting the best person for the job. This should be based on an individual’s ability to meet the job requirements, without regard to age, impairment, industrial activity, lawful sexual activity, marital status, sex, race, physical features, pregnancy, religious or political beliefs, status as parent/carer, personal association or other factors except where they are directly relevant to the job requirements. </w:t>
      </w:r>
    </w:p>
    <w:p w14:paraId="0665EAAF" w14:textId="77777777" w:rsidR="00AD5D75" w:rsidRPr="00AD5D75" w:rsidRDefault="00AD5D75" w:rsidP="00AD5D75">
      <w:pPr>
        <w:autoSpaceDE w:val="0"/>
        <w:autoSpaceDN w:val="0"/>
        <w:adjustRightInd w:val="0"/>
        <w:jc w:val="both"/>
        <w:rPr>
          <w:rFonts w:asciiTheme="minorHAnsi" w:eastAsia="Times" w:hAnsiTheme="minorHAnsi" w:cs="Arial"/>
          <w:color w:val="000000" w:themeColor="text1"/>
          <w:sz w:val="22"/>
          <w:szCs w:val="22"/>
        </w:rPr>
      </w:pPr>
    </w:p>
    <w:p w14:paraId="0EE8E7B6" w14:textId="77777777" w:rsidR="0039586B" w:rsidRDefault="0039586B" w:rsidP="0039586B">
      <w:pPr>
        <w:autoSpaceDE w:val="0"/>
        <w:autoSpaceDN w:val="0"/>
        <w:adjustRightInd w:val="0"/>
        <w:jc w:val="both"/>
        <w:rPr>
          <w:rFonts w:asciiTheme="minorHAnsi" w:eastAsia="Times" w:hAnsiTheme="minorHAnsi" w:cs="Arial"/>
          <w:color w:val="000000" w:themeColor="text1"/>
          <w:sz w:val="22"/>
          <w:szCs w:val="22"/>
        </w:rPr>
      </w:pPr>
      <w:r w:rsidRPr="00AD5D75">
        <w:rPr>
          <w:rFonts w:asciiTheme="minorHAnsi" w:eastAsia="Times" w:hAnsiTheme="minorHAnsi" w:cs="Arial"/>
          <w:color w:val="000000" w:themeColor="text1"/>
          <w:sz w:val="22"/>
          <w:szCs w:val="22"/>
        </w:rPr>
        <w:t>This also means alleviating barriers which may be faced by disadvantaged groups and ensuring that staff have access to a fair and efficient grievance review process to address perceived breaches of merit and equity.</w:t>
      </w:r>
    </w:p>
    <w:p w14:paraId="180DE412" w14:textId="77777777" w:rsidR="00695661" w:rsidRDefault="00695661" w:rsidP="0039586B">
      <w:pPr>
        <w:autoSpaceDE w:val="0"/>
        <w:autoSpaceDN w:val="0"/>
        <w:adjustRightInd w:val="0"/>
        <w:jc w:val="both"/>
        <w:rPr>
          <w:rFonts w:asciiTheme="minorHAnsi" w:eastAsia="Times" w:hAnsiTheme="minorHAnsi" w:cs="Arial"/>
          <w:color w:val="000000" w:themeColor="text1"/>
          <w:sz w:val="22"/>
          <w:szCs w:val="22"/>
        </w:rPr>
      </w:pPr>
    </w:p>
    <w:p w14:paraId="67F34DCB" w14:textId="77777777" w:rsidR="00695661" w:rsidRPr="00AD5D75" w:rsidRDefault="00695661" w:rsidP="00695661">
      <w:pPr>
        <w:autoSpaceDE w:val="0"/>
        <w:autoSpaceDN w:val="0"/>
        <w:adjustRightInd w:val="0"/>
        <w:jc w:val="both"/>
        <w:rPr>
          <w:rFonts w:asciiTheme="minorHAnsi" w:eastAsia="Times" w:hAnsiTheme="minorHAnsi" w:cs="Arial"/>
          <w:color w:val="000000" w:themeColor="text1"/>
          <w:sz w:val="22"/>
          <w:szCs w:val="22"/>
        </w:rPr>
      </w:pPr>
      <w:r w:rsidRPr="00AD5D75">
        <w:rPr>
          <w:rFonts w:asciiTheme="minorHAnsi" w:eastAsia="Times" w:hAnsiTheme="minorHAnsi" w:cs="Arial"/>
          <w:color w:val="000000" w:themeColor="text1"/>
          <w:sz w:val="22"/>
          <w:szCs w:val="22"/>
        </w:rPr>
        <w:t xml:space="preserve">In accepting this offer of employment, and in accordance with Commonwealth legislation applicable in Victoria, you will be agreeing to abide by the terms and conditions of </w:t>
      </w:r>
      <w:r>
        <w:rPr>
          <w:rFonts w:asciiTheme="minorHAnsi" w:eastAsia="Times" w:hAnsiTheme="minorHAnsi" w:cs="Arial"/>
          <w:color w:val="000000" w:themeColor="text1"/>
          <w:sz w:val="22"/>
          <w:szCs w:val="22"/>
        </w:rPr>
        <w:t xml:space="preserve">this policy. </w:t>
      </w:r>
      <w:r w:rsidRPr="00AD5D75">
        <w:rPr>
          <w:rFonts w:asciiTheme="minorHAnsi" w:eastAsia="Times" w:hAnsiTheme="minorHAnsi" w:cs="Arial"/>
          <w:color w:val="000000" w:themeColor="text1"/>
          <w:sz w:val="22"/>
          <w:szCs w:val="22"/>
        </w:rPr>
        <w:t xml:space="preserve">Please contact DPC </w:t>
      </w:r>
      <w:r>
        <w:rPr>
          <w:rFonts w:asciiTheme="minorHAnsi" w:eastAsia="Times" w:hAnsiTheme="minorHAnsi" w:cs="Arial"/>
          <w:color w:val="000000" w:themeColor="text1"/>
          <w:sz w:val="22"/>
          <w:szCs w:val="22"/>
        </w:rPr>
        <w:t>People and Culture</w:t>
      </w:r>
      <w:r w:rsidRPr="00AD5D75">
        <w:rPr>
          <w:rFonts w:asciiTheme="minorHAnsi" w:eastAsia="Times" w:hAnsiTheme="minorHAnsi" w:cs="Arial"/>
          <w:color w:val="000000" w:themeColor="text1"/>
          <w:sz w:val="22"/>
          <w:szCs w:val="22"/>
        </w:rPr>
        <w:t xml:space="preserve"> for further information.</w:t>
      </w:r>
    </w:p>
    <w:p w14:paraId="7BFC5AFB" w14:textId="77777777" w:rsidR="0039586B" w:rsidRPr="00C57C7E" w:rsidRDefault="0039586B" w:rsidP="0039586B">
      <w:pPr>
        <w:autoSpaceDE w:val="0"/>
        <w:autoSpaceDN w:val="0"/>
        <w:adjustRightInd w:val="0"/>
        <w:jc w:val="both"/>
        <w:rPr>
          <w:rFonts w:asciiTheme="majorHAnsi" w:eastAsia="MS Gothic" w:hAnsiTheme="majorHAnsi"/>
          <w:b/>
          <w:bCs/>
          <w:color w:val="53565A"/>
          <w:sz w:val="32"/>
          <w:szCs w:val="32"/>
          <w:lang w:eastAsia="en-AU"/>
        </w:rPr>
      </w:pPr>
    </w:p>
    <w:p w14:paraId="1B3B4127" w14:textId="77777777" w:rsidR="0039586B" w:rsidRPr="00C57C7E" w:rsidRDefault="00C57C7E" w:rsidP="0039586B">
      <w:pPr>
        <w:autoSpaceDE w:val="0"/>
        <w:autoSpaceDN w:val="0"/>
        <w:adjustRightInd w:val="0"/>
        <w:spacing w:after="120"/>
        <w:jc w:val="both"/>
        <w:rPr>
          <w:rFonts w:asciiTheme="majorHAnsi" w:eastAsia="MS Gothic" w:hAnsiTheme="majorHAnsi"/>
          <w:b/>
          <w:bCs/>
          <w:color w:val="53565A"/>
          <w:sz w:val="32"/>
          <w:szCs w:val="32"/>
          <w:lang w:eastAsia="en-AU"/>
        </w:rPr>
      </w:pPr>
      <w:r>
        <w:rPr>
          <w:rFonts w:asciiTheme="majorHAnsi" w:eastAsia="MS Gothic" w:hAnsiTheme="majorHAnsi"/>
          <w:b/>
          <w:bCs/>
          <w:color w:val="53565A"/>
          <w:sz w:val="32"/>
          <w:szCs w:val="32"/>
          <w:lang w:eastAsia="en-AU"/>
        </w:rPr>
        <w:t xml:space="preserve">Prevention of </w:t>
      </w:r>
      <w:r w:rsidR="0039586B" w:rsidRPr="00C57C7E">
        <w:rPr>
          <w:rFonts w:asciiTheme="majorHAnsi" w:eastAsia="MS Gothic" w:hAnsiTheme="majorHAnsi"/>
          <w:b/>
          <w:bCs/>
          <w:color w:val="53565A"/>
          <w:sz w:val="32"/>
          <w:szCs w:val="32"/>
          <w:lang w:eastAsia="en-AU"/>
        </w:rPr>
        <w:t>Sexual Harassment Policy</w:t>
      </w:r>
    </w:p>
    <w:p w14:paraId="4B3F3348" w14:textId="77777777" w:rsidR="00C57C7E" w:rsidRPr="00C57C7E" w:rsidRDefault="00C57C7E" w:rsidP="00C57C7E">
      <w:pPr>
        <w:autoSpaceDE w:val="0"/>
        <w:autoSpaceDN w:val="0"/>
        <w:adjustRightInd w:val="0"/>
        <w:jc w:val="both"/>
        <w:rPr>
          <w:rFonts w:asciiTheme="minorHAnsi" w:eastAsia="Times" w:hAnsiTheme="minorHAnsi" w:cs="Arial"/>
          <w:color w:val="000000" w:themeColor="text1"/>
          <w:sz w:val="22"/>
          <w:szCs w:val="22"/>
        </w:rPr>
      </w:pPr>
      <w:r w:rsidRPr="00C57C7E">
        <w:rPr>
          <w:rFonts w:asciiTheme="minorHAnsi" w:eastAsia="Times" w:hAnsiTheme="minorHAnsi" w:cs="Arial"/>
          <w:color w:val="000000" w:themeColor="text1"/>
          <w:sz w:val="22"/>
          <w:szCs w:val="22"/>
        </w:rPr>
        <w:t>The Prevention of Sexual Harassment in the Workplace Policy</w:t>
      </w:r>
      <w:r>
        <w:rPr>
          <w:rFonts w:asciiTheme="minorHAnsi" w:eastAsia="Times" w:hAnsiTheme="minorHAnsi" w:cs="Arial"/>
          <w:color w:val="000000" w:themeColor="text1"/>
          <w:sz w:val="22"/>
          <w:szCs w:val="22"/>
        </w:rPr>
        <w:t xml:space="preserve"> </w:t>
      </w:r>
      <w:r w:rsidRPr="00C57C7E">
        <w:rPr>
          <w:rFonts w:asciiTheme="minorHAnsi" w:eastAsia="Times" w:hAnsiTheme="minorHAnsi" w:cs="Arial"/>
          <w:color w:val="000000" w:themeColor="text1"/>
          <w:sz w:val="22"/>
          <w:szCs w:val="22"/>
        </w:rPr>
        <w:t>applies to all staff and clients of DPC and sets out the legal responsibilities and obligations for DPC and its staff.</w:t>
      </w:r>
    </w:p>
    <w:p w14:paraId="529F4140" w14:textId="77777777" w:rsidR="00C57C7E" w:rsidRPr="00C57C7E" w:rsidRDefault="00C57C7E" w:rsidP="00C57C7E">
      <w:pPr>
        <w:autoSpaceDE w:val="0"/>
        <w:autoSpaceDN w:val="0"/>
        <w:adjustRightInd w:val="0"/>
        <w:jc w:val="both"/>
        <w:rPr>
          <w:rFonts w:asciiTheme="minorHAnsi" w:eastAsia="Times" w:hAnsiTheme="minorHAnsi" w:cs="Arial"/>
          <w:color w:val="000000" w:themeColor="text1"/>
          <w:sz w:val="22"/>
          <w:szCs w:val="22"/>
        </w:rPr>
      </w:pPr>
    </w:p>
    <w:p w14:paraId="429703E6" w14:textId="77777777" w:rsidR="00C57C7E" w:rsidRDefault="00C57C7E" w:rsidP="00C57C7E">
      <w:pPr>
        <w:autoSpaceDE w:val="0"/>
        <w:autoSpaceDN w:val="0"/>
        <w:adjustRightInd w:val="0"/>
        <w:jc w:val="both"/>
        <w:rPr>
          <w:rFonts w:asciiTheme="minorHAnsi" w:eastAsia="Times" w:hAnsiTheme="minorHAnsi" w:cs="Arial"/>
          <w:color w:val="000000" w:themeColor="text1"/>
          <w:sz w:val="22"/>
          <w:szCs w:val="22"/>
        </w:rPr>
      </w:pPr>
      <w:r w:rsidRPr="00C57C7E">
        <w:rPr>
          <w:rFonts w:asciiTheme="minorHAnsi" w:eastAsia="Times" w:hAnsiTheme="minorHAnsi" w:cs="Arial"/>
          <w:color w:val="000000" w:themeColor="text1"/>
          <w:sz w:val="22"/>
          <w:szCs w:val="22"/>
        </w:rPr>
        <w:lastRenderedPageBreak/>
        <w:t>Sexual harassment is unlawful and prohibited by both the Equal Opportunity Act 2010 (Vic) and the Sex Discrimination Act 1984 (</w:t>
      </w:r>
      <w:proofErr w:type="spellStart"/>
      <w:r w:rsidRPr="00C57C7E">
        <w:rPr>
          <w:rFonts w:asciiTheme="minorHAnsi" w:eastAsia="Times" w:hAnsiTheme="minorHAnsi" w:cs="Arial"/>
          <w:color w:val="000000" w:themeColor="text1"/>
          <w:sz w:val="22"/>
          <w:szCs w:val="22"/>
        </w:rPr>
        <w:t>Cth</w:t>
      </w:r>
      <w:proofErr w:type="spellEnd"/>
      <w:r w:rsidRPr="00C57C7E">
        <w:rPr>
          <w:rFonts w:asciiTheme="minorHAnsi" w:eastAsia="Times" w:hAnsiTheme="minorHAnsi" w:cs="Arial"/>
          <w:color w:val="000000" w:themeColor="text1"/>
          <w:sz w:val="22"/>
          <w:szCs w:val="22"/>
        </w:rPr>
        <w:t>). DPC is committed to providing a safe, flexible and respectful environment for staff and clients that is free from all forms of sexual harassment.</w:t>
      </w:r>
    </w:p>
    <w:p w14:paraId="367D6B9E" w14:textId="77777777" w:rsidR="00C57C7E" w:rsidRDefault="00C57C7E" w:rsidP="00C57C7E">
      <w:pPr>
        <w:autoSpaceDE w:val="0"/>
        <w:autoSpaceDN w:val="0"/>
        <w:adjustRightInd w:val="0"/>
        <w:jc w:val="both"/>
        <w:rPr>
          <w:rFonts w:asciiTheme="minorHAnsi" w:eastAsia="Times" w:hAnsiTheme="minorHAnsi" w:cs="Arial"/>
          <w:color w:val="000000" w:themeColor="text1"/>
          <w:sz w:val="22"/>
          <w:szCs w:val="22"/>
        </w:rPr>
      </w:pPr>
    </w:p>
    <w:p w14:paraId="049656CE" w14:textId="77777777" w:rsidR="00C57C7E" w:rsidRDefault="00C57C7E" w:rsidP="00C57C7E">
      <w:pPr>
        <w:autoSpaceDE w:val="0"/>
        <w:autoSpaceDN w:val="0"/>
        <w:adjustRightInd w:val="0"/>
        <w:jc w:val="both"/>
        <w:rPr>
          <w:rFonts w:asciiTheme="minorHAnsi" w:eastAsia="Times" w:hAnsiTheme="minorHAnsi" w:cs="Arial"/>
          <w:color w:val="000000" w:themeColor="text1"/>
          <w:sz w:val="22"/>
          <w:szCs w:val="22"/>
        </w:rPr>
      </w:pPr>
      <w:r w:rsidRPr="00C57C7E">
        <w:rPr>
          <w:rFonts w:asciiTheme="minorHAnsi" w:eastAsia="Times" w:hAnsiTheme="minorHAnsi" w:cs="Arial"/>
          <w:color w:val="000000" w:themeColor="text1"/>
          <w:sz w:val="22"/>
          <w:szCs w:val="22"/>
        </w:rPr>
        <w:t>For more information, please refer to DPC’s Prevention of Sexual Harassment in the Workplace Policy.</w:t>
      </w:r>
    </w:p>
    <w:p w14:paraId="168CDE7A" w14:textId="77777777" w:rsidR="0039586B" w:rsidRPr="00AD5D75" w:rsidRDefault="0039586B" w:rsidP="0039586B">
      <w:pPr>
        <w:autoSpaceDE w:val="0"/>
        <w:autoSpaceDN w:val="0"/>
        <w:adjustRightInd w:val="0"/>
        <w:jc w:val="both"/>
        <w:rPr>
          <w:rFonts w:asciiTheme="minorHAnsi" w:eastAsia="Times" w:hAnsiTheme="minorHAnsi" w:cs="Arial"/>
          <w:color w:val="000000" w:themeColor="text1"/>
          <w:sz w:val="22"/>
          <w:szCs w:val="22"/>
        </w:rPr>
      </w:pPr>
    </w:p>
    <w:p w14:paraId="353FA64B" w14:textId="77777777" w:rsidR="0039586B" w:rsidRPr="00AD5D75" w:rsidRDefault="0039586B" w:rsidP="0039586B">
      <w:pPr>
        <w:autoSpaceDE w:val="0"/>
        <w:autoSpaceDN w:val="0"/>
        <w:adjustRightInd w:val="0"/>
        <w:jc w:val="both"/>
        <w:rPr>
          <w:rFonts w:asciiTheme="minorHAnsi" w:eastAsia="Times" w:hAnsiTheme="minorHAnsi" w:cs="Arial"/>
          <w:color w:val="000000" w:themeColor="text1"/>
          <w:sz w:val="22"/>
          <w:szCs w:val="22"/>
        </w:rPr>
      </w:pPr>
      <w:r w:rsidRPr="00AD5D75">
        <w:rPr>
          <w:rFonts w:asciiTheme="minorHAnsi" w:eastAsia="Times" w:hAnsiTheme="minorHAnsi" w:cs="Arial"/>
          <w:color w:val="000000" w:themeColor="text1"/>
          <w:sz w:val="22"/>
          <w:szCs w:val="22"/>
        </w:rPr>
        <w:t xml:space="preserve">In accepting this offer of employment, and in accordance with Commonwealth legislation applicable in Victoria, you will be agreeing to abide by the terms and conditions of </w:t>
      </w:r>
      <w:r w:rsidR="00695661">
        <w:rPr>
          <w:rFonts w:asciiTheme="minorHAnsi" w:eastAsia="Times" w:hAnsiTheme="minorHAnsi" w:cs="Arial"/>
          <w:color w:val="000000" w:themeColor="text1"/>
          <w:sz w:val="22"/>
          <w:szCs w:val="22"/>
        </w:rPr>
        <w:t xml:space="preserve">this policy. </w:t>
      </w:r>
      <w:r w:rsidRPr="00AD5D75">
        <w:rPr>
          <w:rFonts w:asciiTheme="minorHAnsi" w:eastAsia="Times" w:hAnsiTheme="minorHAnsi" w:cs="Arial"/>
          <w:color w:val="000000" w:themeColor="text1"/>
          <w:sz w:val="22"/>
          <w:szCs w:val="22"/>
        </w:rPr>
        <w:t xml:space="preserve">Please contact DPC </w:t>
      </w:r>
      <w:r w:rsidR="00C57C7E">
        <w:rPr>
          <w:rFonts w:asciiTheme="minorHAnsi" w:eastAsia="Times" w:hAnsiTheme="minorHAnsi" w:cs="Arial"/>
          <w:color w:val="000000" w:themeColor="text1"/>
          <w:sz w:val="22"/>
          <w:szCs w:val="22"/>
        </w:rPr>
        <w:t>People and Culture</w:t>
      </w:r>
      <w:r w:rsidRPr="00AD5D75">
        <w:rPr>
          <w:rFonts w:asciiTheme="minorHAnsi" w:eastAsia="Times" w:hAnsiTheme="minorHAnsi" w:cs="Arial"/>
          <w:color w:val="000000" w:themeColor="text1"/>
          <w:sz w:val="22"/>
          <w:szCs w:val="22"/>
        </w:rPr>
        <w:t xml:space="preserve"> for further information.</w:t>
      </w:r>
    </w:p>
    <w:p w14:paraId="65DB5905" w14:textId="77777777" w:rsidR="0039586B" w:rsidRPr="00BA70B9" w:rsidRDefault="0039586B" w:rsidP="0039586B">
      <w:pPr>
        <w:pStyle w:val="Heading3"/>
        <w:jc w:val="both"/>
        <w:rPr>
          <w:lang w:eastAsia="en-AU"/>
        </w:rPr>
      </w:pPr>
      <w:bookmarkStart w:id="32" w:name="_Toc500754990"/>
      <w:r w:rsidRPr="00BA70B9">
        <w:rPr>
          <w:lang w:eastAsia="en-AU"/>
        </w:rPr>
        <w:t>Freedom of Information</w:t>
      </w:r>
      <w:bookmarkEnd w:id="32"/>
    </w:p>
    <w:p w14:paraId="2AF3037D" w14:textId="77777777" w:rsidR="0039586B" w:rsidRPr="00AD5D75" w:rsidRDefault="0039586B" w:rsidP="0039586B">
      <w:pPr>
        <w:autoSpaceDE w:val="0"/>
        <w:autoSpaceDN w:val="0"/>
        <w:adjustRightInd w:val="0"/>
        <w:jc w:val="both"/>
        <w:rPr>
          <w:rFonts w:asciiTheme="minorHAnsi" w:eastAsia="Times" w:hAnsiTheme="minorHAnsi" w:cs="Arial"/>
          <w:color w:val="000000" w:themeColor="text1"/>
          <w:sz w:val="22"/>
          <w:szCs w:val="22"/>
        </w:rPr>
      </w:pPr>
      <w:r w:rsidRPr="00AD5D75">
        <w:rPr>
          <w:rFonts w:asciiTheme="minorHAnsi" w:eastAsia="Times" w:hAnsiTheme="minorHAnsi" w:cs="Arial"/>
          <w:color w:val="000000" w:themeColor="text1"/>
          <w:sz w:val="22"/>
          <w:szCs w:val="22"/>
        </w:rPr>
        <w:t xml:space="preserve">The Freedom of Information Act 1982 is a part of a package of administrative laws, which provide rights of public access to, and collection of, government information. Consequently, most documentation relating to decisions and activities is open to public scrutiny. This should be kept in mind in the conduct of your duties and the exercise of your responsibilities. For more details on this subject, contact the Freedom of Information </w:t>
      </w:r>
      <w:r w:rsidR="00695661">
        <w:rPr>
          <w:rFonts w:asciiTheme="minorHAnsi" w:eastAsia="Times" w:hAnsiTheme="minorHAnsi" w:cs="Arial"/>
          <w:color w:val="000000" w:themeColor="text1"/>
          <w:sz w:val="22"/>
          <w:szCs w:val="22"/>
        </w:rPr>
        <w:t>team</w:t>
      </w:r>
      <w:r w:rsidRPr="00AD5D75">
        <w:rPr>
          <w:rFonts w:asciiTheme="minorHAnsi" w:eastAsia="Times" w:hAnsiTheme="minorHAnsi" w:cs="Arial"/>
          <w:color w:val="000000" w:themeColor="text1"/>
          <w:sz w:val="22"/>
          <w:szCs w:val="22"/>
        </w:rPr>
        <w:t xml:space="preserve"> in Corporate Operations Branch upon commencement.</w:t>
      </w:r>
    </w:p>
    <w:p w14:paraId="47D990C0" w14:textId="77777777" w:rsidR="00204ABB" w:rsidRDefault="00204ABB" w:rsidP="0039586B">
      <w:pPr>
        <w:autoSpaceDE w:val="0"/>
        <w:autoSpaceDN w:val="0"/>
        <w:adjustRightInd w:val="0"/>
        <w:spacing w:after="120"/>
        <w:jc w:val="both"/>
        <w:rPr>
          <w:rFonts w:asciiTheme="minorHAnsi" w:eastAsia="Times" w:hAnsiTheme="minorHAnsi" w:cs="Arial"/>
          <w:b/>
          <w:color w:val="000000" w:themeColor="text1"/>
          <w:sz w:val="22"/>
          <w:szCs w:val="22"/>
        </w:rPr>
      </w:pPr>
    </w:p>
    <w:p w14:paraId="0092F463" w14:textId="77777777" w:rsidR="007714BB" w:rsidRPr="00695661" w:rsidRDefault="0039586B" w:rsidP="0039586B">
      <w:pPr>
        <w:autoSpaceDE w:val="0"/>
        <w:autoSpaceDN w:val="0"/>
        <w:adjustRightInd w:val="0"/>
        <w:spacing w:after="120"/>
        <w:jc w:val="both"/>
        <w:rPr>
          <w:rFonts w:asciiTheme="majorHAnsi" w:eastAsia="MS Gothic" w:hAnsiTheme="majorHAnsi"/>
          <w:b/>
          <w:bCs/>
          <w:color w:val="53565A"/>
          <w:sz w:val="32"/>
          <w:szCs w:val="32"/>
          <w:lang w:eastAsia="en-AU"/>
        </w:rPr>
      </w:pPr>
      <w:r w:rsidRPr="00695661">
        <w:rPr>
          <w:rFonts w:asciiTheme="majorHAnsi" w:eastAsia="MS Gothic" w:hAnsiTheme="majorHAnsi"/>
          <w:b/>
          <w:bCs/>
          <w:color w:val="53565A"/>
          <w:sz w:val="32"/>
          <w:szCs w:val="32"/>
          <w:lang w:eastAsia="en-AU"/>
        </w:rPr>
        <w:t>Records Management</w:t>
      </w:r>
    </w:p>
    <w:p w14:paraId="20B63D41" w14:textId="77777777" w:rsidR="0039586B" w:rsidRPr="00AD5D75" w:rsidRDefault="0039586B" w:rsidP="0039586B">
      <w:pPr>
        <w:autoSpaceDE w:val="0"/>
        <w:autoSpaceDN w:val="0"/>
        <w:adjustRightInd w:val="0"/>
        <w:spacing w:after="120"/>
        <w:jc w:val="both"/>
        <w:rPr>
          <w:rFonts w:asciiTheme="minorHAnsi" w:eastAsia="Times" w:hAnsiTheme="minorHAnsi" w:cs="Arial"/>
          <w:color w:val="000000" w:themeColor="text1"/>
          <w:sz w:val="22"/>
          <w:szCs w:val="22"/>
        </w:rPr>
      </w:pPr>
      <w:r w:rsidRPr="00AD5D75">
        <w:rPr>
          <w:rFonts w:asciiTheme="minorHAnsi" w:eastAsia="Times" w:hAnsiTheme="minorHAnsi" w:cs="Arial"/>
          <w:color w:val="000000" w:themeColor="text1"/>
          <w:sz w:val="22"/>
          <w:szCs w:val="22"/>
        </w:rPr>
        <w:t xml:space="preserve">DPC relies on well-organised information to make recommendations and decisions. As such, an efficient records management system is an essential part of the communication process. All DPC employees are expected to familiarise themselves with the general principles outlined in the Public Records Act 1973 and to adhere to the VPS Code of Conduct in relation to documentation, security, and confidentiality requirements. Upon commencement with the department you will be provided with details and training of DPC’s electronic management system, </w:t>
      </w:r>
      <w:r w:rsidR="00695661">
        <w:rPr>
          <w:rFonts w:asciiTheme="minorHAnsi" w:eastAsia="Times" w:hAnsiTheme="minorHAnsi" w:cs="Arial"/>
          <w:color w:val="000000" w:themeColor="text1"/>
          <w:sz w:val="22"/>
          <w:szCs w:val="22"/>
        </w:rPr>
        <w:t>Content Manager</w:t>
      </w:r>
      <w:r w:rsidRPr="00AD5D75">
        <w:rPr>
          <w:rFonts w:asciiTheme="minorHAnsi" w:eastAsia="Times" w:hAnsiTheme="minorHAnsi" w:cs="Arial"/>
          <w:color w:val="000000" w:themeColor="text1"/>
          <w:sz w:val="22"/>
          <w:szCs w:val="22"/>
        </w:rPr>
        <w:t xml:space="preserve">.   </w:t>
      </w:r>
    </w:p>
    <w:p w14:paraId="0A589E71" w14:textId="77777777" w:rsidR="0039586B" w:rsidRPr="00AD5D75" w:rsidRDefault="0039586B" w:rsidP="0039586B">
      <w:pPr>
        <w:autoSpaceDE w:val="0"/>
        <w:autoSpaceDN w:val="0"/>
        <w:adjustRightInd w:val="0"/>
        <w:jc w:val="both"/>
        <w:rPr>
          <w:rFonts w:asciiTheme="minorHAnsi" w:eastAsia="Times" w:hAnsiTheme="minorHAnsi" w:cs="Arial"/>
          <w:color w:val="000000" w:themeColor="text1"/>
          <w:sz w:val="22"/>
          <w:szCs w:val="22"/>
        </w:rPr>
      </w:pPr>
      <w:r w:rsidRPr="00AD5D75">
        <w:rPr>
          <w:rFonts w:asciiTheme="minorHAnsi" w:eastAsia="Times" w:hAnsiTheme="minorHAnsi" w:cs="Arial"/>
          <w:color w:val="000000" w:themeColor="text1"/>
          <w:sz w:val="22"/>
          <w:szCs w:val="22"/>
        </w:rPr>
        <w:t>DPC also has a Clean Desk Policy requiring staff to ensure that documents, files, and other materials are locked away at the end of the working day.</w:t>
      </w:r>
    </w:p>
    <w:p w14:paraId="04C2FA08" w14:textId="77777777" w:rsidR="0039586B" w:rsidRPr="00AD5D75" w:rsidRDefault="0039586B" w:rsidP="00AD5D75">
      <w:pPr>
        <w:pStyle w:val="Heading3"/>
      </w:pPr>
      <w:bookmarkStart w:id="33" w:name="_Toc500754991"/>
      <w:proofErr w:type="spellStart"/>
      <w:r w:rsidRPr="00AD5D75">
        <w:t>WorkCover</w:t>
      </w:r>
      <w:bookmarkEnd w:id="33"/>
      <w:proofErr w:type="spellEnd"/>
    </w:p>
    <w:p w14:paraId="46FEBDBD" w14:textId="77777777" w:rsidR="0039586B" w:rsidRPr="00AD5D75" w:rsidRDefault="0039586B" w:rsidP="0039586B">
      <w:pPr>
        <w:autoSpaceDE w:val="0"/>
        <w:autoSpaceDN w:val="0"/>
        <w:adjustRightInd w:val="0"/>
        <w:jc w:val="both"/>
        <w:rPr>
          <w:rFonts w:asciiTheme="minorHAnsi" w:eastAsia="Times" w:hAnsiTheme="minorHAnsi" w:cs="Arial"/>
          <w:color w:val="000000" w:themeColor="text1"/>
          <w:sz w:val="22"/>
          <w:szCs w:val="22"/>
        </w:rPr>
      </w:pPr>
      <w:r w:rsidRPr="00AD5D75">
        <w:rPr>
          <w:rFonts w:asciiTheme="minorHAnsi" w:eastAsia="Times" w:hAnsiTheme="minorHAnsi" w:cs="Arial"/>
          <w:color w:val="000000" w:themeColor="text1"/>
          <w:sz w:val="22"/>
          <w:szCs w:val="22"/>
        </w:rPr>
        <w:t xml:space="preserve">For the purposes of workers’ compensation and rehabilitation, all staff are covered under the provisions of the </w:t>
      </w:r>
      <w:hyperlink r:id="rId31" w:history="1">
        <w:r w:rsidRPr="00AD5D75">
          <w:rPr>
            <w:rFonts w:asciiTheme="minorHAnsi" w:eastAsia="Times" w:hAnsiTheme="minorHAnsi"/>
            <w:color w:val="000000" w:themeColor="text1"/>
            <w:sz w:val="22"/>
            <w:szCs w:val="22"/>
          </w:rPr>
          <w:t>Occupational Health and Safety Act 2004</w:t>
        </w:r>
      </w:hyperlink>
      <w:r w:rsidRPr="00AD5D75">
        <w:rPr>
          <w:rFonts w:asciiTheme="minorHAnsi" w:eastAsia="Times" w:hAnsiTheme="minorHAnsi" w:cs="Arial"/>
          <w:color w:val="000000" w:themeColor="text1"/>
          <w:sz w:val="22"/>
          <w:szCs w:val="22"/>
        </w:rPr>
        <w:t xml:space="preserve"> and the Accident Compensation Act, 1985. People who are injured or have a condition arising out of, or in the course of, employment with DPC are eligible to claim for </w:t>
      </w:r>
      <w:proofErr w:type="spellStart"/>
      <w:r w:rsidRPr="00AD5D75">
        <w:rPr>
          <w:rFonts w:asciiTheme="minorHAnsi" w:eastAsia="Times" w:hAnsiTheme="minorHAnsi" w:cs="Arial"/>
          <w:color w:val="000000" w:themeColor="text1"/>
          <w:sz w:val="22"/>
          <w:szCs w:val="22"/>
        </w:rPr>
        <w:t>WorkCover</w:t>
      </w:r>
      <w:proofErr w:type="spellEnd"/>
      <w:r w:rsidRPr="00AD5D75">
        <w:rPr>
          <w:rFonts w:asciiTheme="minorHAnsi" w:eastAsia="Times" w:hAnsiTheme="minorHAnsi" w:cs="Arial"/>
          <w:color w:val="000000" w:themeColor="text1"/>
          <w:sz w:val="22"/>
          <w:szCs w:val="22"/>
        </w:rPr>
        <w:t xml:space="preserve"> if work significantly contributed to the injury or illness. </w:t>
      </w:r>
    </w:p>
    <w:p w14:paraId="35C1E007" w14:textId="77777777" w:rsidR="0039586B" w:rsidRPr="00C45724" w:rsidRDefault="0039586B" w:rsidP="0039586B">
      <w:pPr>
        <w:pStyle w:val="Heading3"/>
        <w:jc w:val="both"/>
        <w:rPr>
          <w:lang w:eastAsia="en-AU"/>
        </w:rPr>
      </w:pPr>
      <w:bookmarkStart w:id="34" w:name="_Toc500754992"/>
      <w:r w:rsidRPr="00C45724">
        <w:rPr>
          <w:lang w:eastAsia="en-AU"/>
        </w:rPr>
        <w:t>Smoking Policy</w:t>
      </w:r>
      <w:bookmarkEnd w:id="34"/>
    </w:p>
    <w:p w14:paraId="69BC3EF6" w14:textId="77777777" w:rsidR="0039586B" w:rsidRPr="00AD5D75" w:rsidRDefault="0039586B" w:rsidP="0039586B">
      <w:pPr>
        <w:autoSpaceDE w:val="0"/>
        <w:autoSpaceDN w:val="0"/>
        <w:adjustRightInd w:val="0"/>
        <w:jc w:val="both"/>
        <w:rPr>
          <w:rFonts w:asciiTheme="minorHAnsi" w:eastAsia="Times" w:hAnsiTheme="minorHAnsi" w:cs="Arial"/>
          <w:color w:val="000000" w:themeColor="text1"/>
          <w:sz w:val="22"/>
          <w:szCs w:val="22"/>
        </w:rPr>
      </w:pPr>
      <w:r w:rsidRPr="00AD5D75">
        <w:rPr>
          <w:rFonts w:asciiTheme="minorHAnsi" w:eastAsia="Times" w:hAnsiTheme="minorHAnsi" w:cs="Arial"/>
          <w:color w:val="000000" w:themeColor="text1"/>
          <w:sz w:val="22"/>
          <w:szCs w:val="22"/>
        </w:rPr>
        <w:t>The VPS maintains a smoke-free environment. In accordance with government policy, all government buildings and vehicles are designated non-smoking areas. Smoking within the grounds of the ‘Treasury Reserve’ is only permitted in designated areas. These areas are identified in the department’s Smoking Policy. You may access a copy from the ‘Occupational Health and Safety’ page on the intranet.</w:t>
      </w:r>
    </w:p>
    <w:p w14:paraId="75C85C13" w14:textId="77777777" w:rsidR="0039586B" w:rsidRPr="00C45724" w:rsidRDefault="0039586B" w:rsidP="0039586B">
      <w:pPr>
        <w:pStyle w:val="Heading3"/>
        <w:jc w:val="both"/>
        <w:rPr>
          <w:lang w:eastAsia="en-AU"/>
        </w:rPr>
      </w:pPr>
      <w:bookmarkStart w:id="35" w:name="_Toc500754993"/>
      <w:r w:rsidRPr="00C45724">
        <w:rPr>
          <w:lang w:eastAsia="en-AU"/>
        </w:rPr>
        <w:t>Security</w:t>
      </w:r>
      <w:bookmarkEnd w:id="35"/>
    </w:p>
    <w:p w14:paraId="228136A5" w14:textId="77777777" w:rsidR="00695661" w:rsidRDefault="0039586B" w:rsidP="00695661">
      <w:pPr>
        <w:autoSpaceDE w:val="0"/>
        <w:autoSpaceDN w:val="0"/>
        <w:adjustRightInd w:val="0"/>
        <w:jc w:val="both"/>
        <w:rPr>
          <w:rFonts w:asciiTheme="minorHAnsi" w:eastAsia="Times" w:hAnsiTheme="minorHAnsi" w:cs="Arial"/>
          <w:color w:val="000000" w:themeColor="text1"/>
          <w:sz w:val="22"/>
          <w:szCs w:val="22"/>
        </w:rPr>
      </w:pPr>
      <w:r w:rsidRPr="00AD5D75">
        <w:rPr>
          <w:rFonts w:asciiTheme="minorHAnsi" w:eastAsia="Times" w:hAnsiTheme="minorHAnsi" w:cs="Arial"/>
          <w:color w:val="000000" w:themeColor="text1"/>
          <w:sz w:val="22"/>
          <w:szCs w:val="22"/>
        </w:rPr>
        <w:t>Entry to the Treasury Reserve premises</w:t>
      </w:r>
      <w:r w:rsidR="00AD5D75">
        <w:rPr>
          <w:rFonts w:asciiTheme="minorHAnsi" w:eastAsia="Times" w:hAnsiTheme="minorHAnsi" w:cs="Arial"/>
          <w:color w:val="000000" w:themeColor="text1"/>
          <w:sz w:val="22"/>
          <w:szCs w:val="22"/>
        </w:rPr>
        <w:t xml:space="preserve"> and other DPC buildings are</w:t>
      </w:r>
      <w:r w:rsidRPr="00AD5D75">
        <w:rPr>
          <w:rFonts w:asciiTheme="minorHAnsi" w:eastAsia="Times" w:hAnsiTheme="minorHAnsi" w:cs="Arial"/>
          <w:color w:val="000000" w:themeColor="text1"/>
          <w:sz w:val="22"/>
          <w:szCs w:val="22"/>
        </w:rPr>
        <w:t xml:space="preserve"> subject to security arrangements and employees are issued with security access cards on commencement</w:t>
      </w:r>
      <w:r w:rsidR="00695661">
        <w:rPr>
          <w:rFonts w:asciiTheme="minorHAnsi" w:eastAsia="Times" w:hAnsiTheme="minorHAnsi" w:cs="Arial"/>
          <w:color w:val="000000" w:themeColor="text1"/>
          <w:sz w:val="22"/>
          <w:szCs w:val="22"/>
        </w:rPr>
        <w:t xml:space="preserve">. </w:t>
      </w:r>
      <w:r w:rsidRPr="00AD5D75">
        <w:rPr>
          <w:rFonts w:asciiTheme="minorHAnsi" w:eastAsia="Times" w:hAnsiTheme="minorHAnsi" w:cs="Arial"/>
          <w:color w:val="000000" w:themeColor="text1"/>
          <w:sz w:val="22"/>
          <w:szCs w:val="22"/>
        </w:rPr>
        <w:t xml:space="preserve">Employees are required to carry </w:t>
      </w:r>
      <w:r w:rsidR="00695661">
        <w:rPr>
          <w:rFonts w:asciiTheme="minorHAnsi" w:eastAsia="Times" w:hAnsiTheme="minorHAnsi" w:cs="Arial"/>
          <w:color w:val="000000" w:themeColor="text1"/>
          <w:sz w:val="22"/>
          <w:szCs w:val="22"/>
        </w:rPr>
        <w:t>their security access</w:t>
      </w:r>
      <w:r w:rsidRPr="00AD5D75">
        <w:rPr>
          <w:rFonts w:asciiTheme="minorHAnsi" w:eastAsia="Times" w:hAnsiTheme="minorHAnsi" w:cs="Arial"/>
          <w:color w:val="000000" w:themeColor="text1"/>
          <w:sz w:val="22"/>
          <w:szCs w:val="22"/>
        </w:rPr>
        <w:t xml:space="preserve"> card at all times and to display it on </w:t>
      </w:r>
      <w:r w:rsidRPr="00AD5D75">
        <w:rPr>
          <w:rFonts w:asciiTheme="minorHAnsi" w:eastAsia="Times" w:hAnsiTheme="minorHAnsi" w:cs="Arial"/>
          <w:color w:val="000000" w:themeColor="text1"/>
          <w:sz w:val="22"/>
          <w:szCs w:val="22"/>
        </w:rPr>
        <w:lastRenderedPageBreak/>
        <w:t xml:space="preserve">entering the building. Regular patrols are made of the premises and these patrols are supported by an electronic monitoring system. </w:t>
      </w:r>
    </w:p>
    <w:p w14:paraId="521A2797" w14:textId="77777777" w:rsidR="00695661" w:rsidRDefault="00695661" w:rsidP="00695661">
      <w:pPr>
        <w:autoSpaceDE w:val="0"/>
        <w:autoSpaceDN w:val="0"/>
        <w:adjustRightInd w:val="0"/>
        <w:jc w:val="both"/>
        <w:rPr>
          <w:rFonts w:asciiTheme="minorHAnsi" w:eastAsia="Times" w:hAnsiTheme="minorHAnsi" w:cs="Arial"/>
          <w:color w:val="000000" w:themeColor="text1"/>
          <w:sz w:val="22"/>
          <w:szCs w:val="22"/>
        </w:rPr>
      </w:pPr>
      <w:r>
        <w:rPr>
          <w:rFonts w:asciiTheme="minorHAnsi" w:eastAsia="Times" w:hAnsiTheme="minorHAnsi" w:cs="Arial"/>
          <w:color w:val="000000" w:themeColor="text1"/>
          <w:sz w:val="22"/>
          <w:szCs w:val="22"/>
        </w:rPr>
        <w:t>V</w:t>
      </w:r>
      <w:r w:rsidR="0039586B" w:rsidRPr="00AD5D75">
        <w:rPr>
          <w:rFonts w:asciiTheme="minorHAnsi" w:eastAsia="Times" w:hAnsiTheme="minorHAnsi" w:cs="Arial"/>
          <w:color w:val="000000" w:themeColor="text1"/>
          <w:sz w:val="22"/>
          <w:szCs w:val="22"/>
        </w:rPr>
        <w:t>isitors</w:t>
      </w:r>
      <w:r>
        <w:rPr>
          <w:rFonts w:asciiTheme="minorHAnsi" w:eastAsia="Times" w:hAnsiTheme="minorHAnsi" w:cs="Arial"/>
          <w:color w:val="000000" w:themeColor="text1"/>
          <w:sz w:val="22"/>
          <w:szCs w:val="22"/>
        </w:rPr>
        <w:t xml:space="preserve"> </w:t>
      </w:r>
      <w:r w:rsidR="0039586B" w:rsidRPr="00AD5D75">
        <w:rPr>
          <w:rFonts w:asciiTheme="minorHAnsi" w:eastAsia="Times" w:hAnsiTheme="minorHAnsi" w:cs="Arial"/>
          <w:color w:val="000000" w:themeColor="text1"/>
          <w:sz w:val="22"/>
          <w:szCs w:val="22"/>
        </w:rPr>
        <w:t>are required to sign-in at reception</w:t>
      </w:r>
      <w:r>
        <w:rPr>
          <w:rFonts w:asciiTheme="minorHAnsi" w:eastAsia="Times" w:hAnsiTheme="minorHAnsi" w:cs="Arial"/>
          <w:color w:val="000000" w:themeColor="text1"/>
          <w:sz w:val="22"/>
          <w:szCs w:val="22"/>
        </w:rPr>
        <w:t>/security at a number of our locations</w:t>
      </w:r>
      <w:r w:rsidR="0039586B" w:rsidRPr="00AD5D75">
        <w:rPr>
          <w:rFonts w:asciiTheme="minorHAnsi" w:eastAsia="Times" w:hAnsiTheme="minorHAnsi" w:cs="Arial"/>
          <w:color w:val="000000" w:themeColor="text1"/>
          <w:sz w:val="22"/>
          <w:szCs w:val="22"/>
        </w:rPr>
        <w:t xml:space="preserve"> and </w:t>
      </w:r>
      <w:r>
        <w:rPr>
          <w:rFonts w:asciiTheme="minorHAnsi" w:eastAsia="Times" w:hAnsiTheme="minorHAnsi" w:cs="Arial"/>
          <w:color w:val="000000" w:themeColor="text1"/>
          <w:sz w:val="22"/>
          <w:szCs w:val="22"/>
        </w:rPr>
        <w:t>where applicable, will be</w:t>
      </w:r>
      <w:r w:rsidR="0039586B" w:rsidRPr="00AD5D75">
        <w:rPr>
          <w:rFonts w:asciiTheme="minorHAnsi" w:eastAsia="Times" w:hAnsiTheme="minorHAnsi" w:cs="Arial"/>
          <w:color w:val="000000" w:themeColor="text1"/>
          <w:sz w:val="22"/>
          <w:szCs w:val="22"/>
        </w:rPr>
        <w:t xml:space="preserve"> issued with a visitor’s pass</w:t>
      </w:r>
      <w:r>
        <w:rPr>
          <w:rFonts w:asciiTheme="minorHAnsi" w:eastAsia="Times" w:hAnsiTheme="minorHAnsi" w:cs="Arial"/>
          <w:color w:val="000000" w:themeColor="text1"/>
          <w:sz w:val="22"/>
          <w:szCs w:val="22"/>
        </w:rPr>
        <w:t>.</w:t>
      </w:r>
    </w:p>
    <w:p w14:paraId="506DA8EA" w14:textId="77777777" w:rsidR="00695661" w:rsidRDefault="00695661" w:rsidP="00695661">
      <w:pPr>
        <w:autoSpaceDE w:val="0"/>
        <w:autoSpaceDN w:val="0"/>
        <w:adjustRightInd w:val="0"/>
        <w:jc w:val="both"/>
        <w:rPr>
          <w:rFonts w:asciiTheme="minorHAnsi" w:eastAsia="Times" w:hAnsiTheme="minorHAnsi" w:cs="Arial"/>
          <w:color w:val="000000" w:themeColor="text1"/>
          <w:sz w:val="22"/>
          <w:szCs w:val="22"/>
        </w:rPr>
      </w:pPr>
    </w:p>
    <w:p w14:paraId="19F609C7" w14:textId="77777777" w:rsidR="00695661" w:rsidRPr="00695661" w:rsidRDefault="00695661" w:rsidP="00695661">
      <w:pPr>
        <w:autoSpaceDE w:val="0"/>
        <w:autoSpaceDN w:val="0"/>
        <w:adjustRightInd w:val="0"/>
        <w:jc w:val="both"/>
        <w:rPr>
          <w:rFonts w:asciiTheme="minorHAnsi" w:eastAsia="Times" w:hAnsiTheme="minorHAnsi" w:cs="Arial"/>
          <w:color w:val="000000" w:themeColor="text1"/>
          <w:sz w:val="22"/>
          <w:szCs w:val="22"/>
        </w:rPr>
      </w:pPr>
      <w:r>
        <w:rPr>
          <w:rFonts w:asciiTheme="minorHAnsi" w:eastAsia="Times" w:hAnsiTheme="minorHAnsi" w:cs="Arial"/>
          <w:color w:val="000000" w:themeColor="text1"/>
          <w:sz w:val="22"/>
          <w:szCs w:val="22"/>
        </w:rPr>
        <w:t>O</w:t>
      </w:r>
      <w:r w:rsidR="0039586B" w:rsidRPr="00AD5D75">
        <w:rPr>
          <w:rFonts w:asciiTheme="minorHAnsi" w:eastAsia="Times" w:hAnsiTheme="minorHAnsi" w:cs="Arial"/>
          <w:color w:val="000000" w:themeColor="text1"/>
          <w:sz w:val="22"/>
          <w:szCs w:val="22"/>
        </w:rPr>
        <w:t xml:space="preserve">nce inside the department, a DPC employee must escort a visitor at all times. </w:t>
      </w:r>
      <w:bookmarkStart w:id="36" w:name="_Toc500754994"/>
    </w:p>
    <w:p w14:paraId="0EE1D8EF" w14:textId="77777777" w:rsidR="0039586B" w:rsidRPr="00C45724" w:rsidRDefault="0039586B" w:rsidP="0039586B">
      <w:pPr>
        <w:pStyle w:val="Heading3"/>
        <w:jc w:val="both"/>
        <w:rPr>
          <w:lang w:eastAsia="en-AU"/>
        </w:rPr>
      </w:pPr>
      <w:r w:rsidRPr="00C45724">
        <w:rPr>
          <w:lang w:eastAsia="en-AU"/>
        </w:rPr>
        <w:t>Evacuation Procedures</w:t>
      </w:r>
      <w:bookmarkEnd w:id="36"/>
    </w:p>
    <w:p w14:paraId="094C00CD" w14:textId="77777777" w:rsidR="0039586B" w:rsidRDefault="0039586B" w:rsidP="0039586B">
      <w:pPr>
        <w:autoSpaceDE w:val="0"/>
        <w:autoSpaceDN w:val="0"/>
        <w:adjustRightInd w:val="0"/>
        <w:jc w:val="both"/>
        <w:rPr>
          <w:rFonts w:asciiTheme="minorHAnsi" w:eastAsia="Times" w:hAnsiTheme="minorHAnsi" w:cs="Arial"/>
          <w:color w:val="000000" w:themeColor="text1"/>
          <w:sz w:val="22"/>
          <w:szCs w:val="22"/>
        </w:rPr>
      </w:pPr>
      <w:r w:rsidRPr="00AD5D75">
        <w:rPr>
          <w:rFonts w:asciiTheme="minorHAnsi" w:eastAsia="Times" w:hAnsiTheme="minorHAnsi" w:cs="Arial"/>
          <w:color w:val="000000" w:themeColor="text1"/>
          <w:sz w:val="22"/>
          <w:szCs w:val="22"/>
        </w:rPr>
        <w:t>DPC has established procedures to deal with emergency situations, such as fire, bomb threat, or personal emergencies. There will be drills from time to time to familiarise you with escape routes and the procedures to be followed in emergency situations. DPC expects all employees to learn and cooperate with the emergency procedures. Upon commencement, make sure you read the emergency procedures and know where the emergency exits are located.</w:t>
      </w:r>
    </w:p>
    <w:p w14:paraId="43C75FE3" w14:textId="77777777" w:rsidR="00B411A9" w:rsidRDefault="00B411A9" w:rsidP="0039586B">
      <w:pPr>
        <w:autoSpaceDE w:val="0"/>
        <w:autoSpaceDN w:val="0"/>
        <w:adjustRightInd w:val="0"/>
        <w:jc w:val="both"/>
        <w:rPr>
          <w:rFonts w:asciiTheme="minorHAnsi" w:eastAsia="Times" w:hAnsiTheme="minorHAnsi" w:cs="Arial"/>
          <w:color w:val="000000" w:themeColor="text1"/>
          <w:sz w:val="22"/>
          <w:szCs w:val="22"/>
        </w:rPr>
      </w:pPr>
    </w:p>
    <w:p w14:paraId="52B64FC5" w14:textId="77777777" w:rsidR="00B411A9" w:rsidRPr="00AD5D75" w:rsidRDefault="00B411A9" w:rsidP="0039586B">
      <w:pPr>
        <w:autoSpaceDE w:val="0"/>
        <w:autoSpaceDN w:val="0"/>
        <w:adjustRightInd w:val="0"/>
        <w:jc w:val="both"/>
        <w:rPr>
          <w:rFonts w:asciiTheme="minorHAnsi" w:eastAsia="Times" w:hAnsiTheme="minorHAnsi" w:cs="Arial"/>
          <w:color w:val="000000" w:themeColor="text1"/>
          <w:sz w:val="22"/>
          <w:szCs w:val="22"/>
        </w:rPr>
      </w:pPr>
      <w:r w:rsidRPr="00B411A9">
        <w:rPr>
          <w:rFonts w:asciiTheme="minorHAnsi" w:eastAsia="Times" w:hAnsiTheme="minorHAnsi" w:cs="Arial"/>
          <w:color w:val="000000" w:themeColor="text1"/>
          <w:sz w:val="22"/>
          <w:szCs w:val="22"/>
        </w:rPr>
        <w:t xml:space="preserve">Staff who are mobility impaired should complete </w:t>
      </w:r>
      <w:r>
        <w:rPr>
          <w:rFonts w:asciiTheme="minorHAnsi" w:eastAsia="Times" w:hAnsiTheme="minorHAnsi" w:cs="Arial"/>
          <w:color w:val="000000" w:themeColor="text1"/>
          <w:sz w:val="22"/>
          <w:szCs w:val="22"/>
        </w:rPr>
        <w:t xml:space="preserve">a </w:t>
      </w:r>
      <w:r w:rsidRPr="00B411A9">
        <w:rPr>
          <w:rFonts w:asciiTheme="minorHAnsi" w:eastAsia="Times" w:hAnsiTheme="minorHAnsi" w:cs="Arial"/>
          <w:color w:val="000000" w:themeColor="text1"/>
          <w:sz w:val="22"/>
          <w:szCs w:val="22"/>
        </w:rPr>
        <w:t>Personal Emergency Evacuation Plan (PEEP). This includes anyone who foresees that they may require assistance during an evacuation, due to an existing injury, disability or medical condition.</w:t>
      </w:r>
    </w:p>
    <w:p w14:paraId="371F1D45" w14:textId="77777777" w:rsidR="007714BB" w:rsidRDefault="007714BB" w:rsidP="007714BB">
      <w:pPr>
        <w:pStyle w:val="Heading3"/>
        <w:spacing w:before="0"/>
        <w:jc w:val="both"/>
        <w:rPr>
          <w:lang w:eastAsia="en-AU"/>
        </w:rPr>
      </w:pPr>
      <w:bookmarkStart w:id="37" w:name="_Toc500754995"/>
    </w:p>
    <w:p w14:paraId="3FB2BEB4" w14:textId="77777777" w:rsidR="0039586B" w:rsidRPr="00C45724" w:rsidRDefault="0039586B" w:rsidP="007714BB">
      <w:pPr>
        <w:pStyle w:val="Heading3"/>
        <w:spacing w:before="0"/>
        <w:jc w:val="both"/>
        <w:rPr>
          <w:lang w:eastAsia="en-AU"/>
        </w:rPr>
      </w:pPr>
      <w:r w:rsidRPr="00C45724">
        <w:rPr>
          <w:lang w:eastAsia="en-AU"/>
        </w:rPr>
        <w:t>Computer Access</w:t>
      </w:r>
      <w:bookmarkEnd w:id="37"/>
    </w:p>
    <w:p w14:paraId="474AC2AD" w14:textId="77777777" w:rsidR="0039586B" w:rsidRPr="00AD5D75" w:rsidRDefault="0039586B" w:rsidP="0039586B">
      <w:pPr>
        <w:autoSpaceDE w:val="0"/>
        <w:autoSpaceDN w:val="0"/>
        <w:adjustRightInd w:val="0"/>
        <w:jc w:val="both"/>
        <w:rPr>
          <w:rFonts w:asciiTheme="minorHAnsi" w:eastAsia="Times" w:hAnsiTheme="minorHAnsi" w:cs="Arial"/>
          <w:color w:val="000000" w:themeColor="text1"/>
          <w:sz w:val="22"/>
          <w:szCs w:val="22"/>
        </w:rPr>
      </w:pPr>
      <w:r w:rsidRPr="00AD5D75">
        <w:rPr>
          <w:rFonts w:asciiTheme="minorHAnsi" w:eastAsia="Times" w:hAnsiTheme="minorHAnsi" w:cs="Arial"/>
          <w:color w:val="000000" w:themeColor="text1"/>
          <w:sz w:val="22"/>
          <w:szCs w:val="22"/>
        </w:rPr>
        <w:t xml:space="preserve">Your manager will have arranged for you to have access to DPC’s computer system upon commencement. Given the reliance on computer processing and information exchange, </w:t>
      </w:r>
      <w:r w:rsidR="00165FB7">
        <w:rPr>
          <w:rFonts w:asciiTheme="minorHAnsi" w:eastAsia="Times" w:hAnsiTheme="minorHAnsi" w:cs="Arial"/>
          <w:color w:val="000000" w:themeColor="text1"/>
          <w:sz w:val="22"/>
          <w:szCs w:val="22"/>
        </w:rPr>
        <w:t xml:space="preserve">the </w:t>
      </w:r>
      <w:r w:rsidRPr="00AD5D75">
        <w:rPr>
          <w:rFonts w:asciiTheme="minorHAnsi" w:eastAsia="Times" w:hAnsiTheme="minorHAnsi" w:cs="Arial"/>
          <w:color w:val="000000" w:themeColor="text1"/>
          <w:sz w:val="22"/>
          <w:szCs w:val="22"/>
        </w:rPr>
        <w:t xml:space="preserve">Information Management </w:t>
      </w:r>
      <w:r w:rsidR="00165FB7">
        <w:rPr>
          <w:rFonts w:asciiTheme="minorHAnsi" w:eastAsia="Times" w:hAnsiTheme="minorHAnsi" w:cs="Arial"/>
          <w:color w:val="000000" w:themeColor="text1"/>
          <w:sz w:val="22"/>
          <w:szCs w:val="22"/>
        </w:rPr>
        <w:t>team</w:t>
      </w:r>
      <w:r w:rsidRPr="00AD5D75">
        <w:rPr>
          <w:rFonts w:asciiTheme="minorHAnsi" w:eastAsia="Times" w:hAnsiTheme="minorHAnsi" w:cs="Arial"/>
          <w:color w:val="000000" w:themeColor="text1"/>
          <w:sz w:val="22"/>
          <w:szCs w:val="22"/>
        </w:rPr>
        <w:t xml:space="preserve"> will provide you with resources and an introduction to your PC and IT services on your arrival. You will also be advised of DPC’s password security and information security practices.</w:t>
      </w:r>
    </w:p>
    <w:p w14:paraId="1A1B4509" w14:textId="77777777" w:rsidR="0039586B" w:rsidRPr="00AD5D75" w:rsidRDefault="0039586B" w:rsidP="0039586B">
      <w:pPr>
        <w:autoSpaceDE w:val="0"/>
        <w:autoSpaceDN w:val="0"/>
        <w:adjustRightInd w:val="0"/>
        <w:jc w:val="both"/>
        <w:rPr>
          <w:rFonts w:asciiTheme="minorHAnsi" w:eastAsia="Times" w:hAnsiTheme="minorHAnsi" w:cs="Arial"/>
          <w:color w:val="000000" w:themeColor="text1"/>
          <w:sz w:val="22"/>
          <w:szCs w:val="22"/>
        </w:rPr>
      </w:pPr>
    </w:p>
    <w:p w14:paraId="23342A1C" w14:textId="77777777" w:rsidR="00AD5D75" w:rsidRPr="00AD5D75" w:rsidRDefault="0039586B" w:rsidP="0039586B">
      <w:pPr>
        <w:autoSpaceDE w:val="0"/>
        <w:autoSpaceDN w:val="0"/>
        <w:adjustRightInd w:val="0"/>
        <w:jc w:val="both"/>
        <w:rPr>
          <w:rFonts w:asciiTheme="minorHAnsi" w:eastAsia="Times" w:hAnsiTheme="minorHAnsi" w:cs="Arial"/>
          <w:color w:val="000000" w:themeColor="text1"/>
          <w:sz w:val="22"/>
          <w:szCs w:val="22"/>
        </w:rPr>
      </w:pPr>
      <w:r w:rsidRPr="00AD5D75">
        <w:rPr>
          <w:rFonts w:asciiTheme="minorHAnsi" w:eastAsia="Times" w:hAnsiTheme="minorHAnsi" w:cs="Arial"/>
          <w:color w:val="000000" w:themeColor="text1"/>
          <w:sz w:val="22"/>
          <w:szCs w:val="22"/>
        </w:rPr>
        <w:t>Please take particular care to become familiar with these and adhere to them at all times. You are also required to comply with the Internet and Email Usage Policy, as outlined in Section 3 of this document.</w:t>
      </w:r>
    </w:p>
    <w:p w14:paraId="234044B9" w14:textId="77777777" w:rsidR="009B6B5D" w:rsidRPr="00B3312C" w:rsidRDefault="00B411A9" w:rsidP="00B3312C">
      <w:pPr>
        <w:pStyle w:val="Heading3"/>
        <w:jc w:val="both"/>
        <w:rPr>
          <w:lang w:eastAsia="en-AU"/>
        </w:rPr>
      </w:pPr>
      <w:bookmarkStart w:id="38" w:name="_Office_Locations"/>
      <w:bookmarkStart w:id="39" w:name="_Toc500754996"/>
      <w:bookmarkEnd w:id="38"/>
      <w:r>
        <w:rPr>
          <w:lang w:eastAsia="en-AU"/>
        </w:rPr>
        <w:t xml:space="preserve">DPC Core </w:t>
      </w:r>
      <w:r w:rsidR="00AD5D75" w:rsidRPr="00BA70B9">
        <w:rPr>
          <w:lang w:eastAsia="en-AU"/>
        </w:rPr>
        <w:t>Office Locations</w:t>
      </w:r>
      <w:bookmarkEnd w:id="39"/>
    </w:p>
    <w:tbl>
      <w:tblPr>
        <w:tblStyle w:val="TableGrid"/>
        <w:tblW w:w="0" w:type="auto"/>
        <w:tblLook w:val="04A0" w:firstRow="1" w:lastRow="0" w:firstColumn="1" w:lastColumn="0" w:noHBand="0" w:noVBand="1"/>
      </w:tblPr>
      <w:tblGrid>
        <w:gridCol w:w="4694"/>
      </w:tblGrid>
      <w:tr w:rsidR="00B411A9" w14:paraId="560BB9C9" w14:textId="77777777" w:rsidTr="004D044A">
        <w:tc>
          <w:tcPr>
            <w:tcW w:w="4694" w:type="dxa"/>
          </w:tcPr>
          <w:p w14:paraId="73992ACC" w14:textId="77777777" w:rsidR="00B411A9" w:rsidRDefault="00B411A9" w:rsidP="009B6B5D">
            <w:pPr>
              <w:autoSpaceDE w:val="0"/>
              <w:autoSpaceDN w:val="0"/>
              <w:adjustRightInd w:val="0"/>
              <w:jc w:val="both"/>
              <w:rPr>
                <w:rFonts w:asciiTheme="minorHAnsi" w:eastAsia="Times" w:hAnsiTheme="minorHAnsi" w:cs="Arial"/>
                <w:color w:val="000000" w:themeColor="text1"/>
                <w:sz w:val="22"/>
                <w:szCs w:val="22"/>
              </w:rPr>
            </w:pPr>
            <w:r w:rsidRPr="00AD5D75">
              <w:rPr>
                <w:rFonts w:asciiTheme="minorHAnsi" w:eastAsia="Times" w:hAnsiTheme="minorHAnsi" w:cs="Arial"/>
                <w:b/>
                <w:color w:val="000000" w:themeColor="text1"/>
                <w:sz w:val="22"/>
                <w:szCs w:val="22"/>
              </w:rPr>
              <w:t>LOCATION</w:t>
            </w:r>
          </w:p>
        </w:tc>
      </w:tr>
      <w:tr w:rsidR="00B411A9" w14:paraId="1B31C244" w14:textId="77777777" w:rsidTr="004D044A">
        <w:tc>
          <w:tcPr>
            <w:tcW w:w="4694" w:type="dxa"/>
          </w:tcPr>
          <w:p w14:paraId="1AE34098" w14:textId="77777777" w:rsidR="00B411A9" w:rsidRDefault="00B411A9" w:rsidP="009B6B5D">
            <w:pPr>
              <w:autoSpaceDE w:val="0"/>
              <w:autoSpaceDN w:val="0"/>
              <w:adjustRightInd w:val="0"/>
              <w:jc w:val="both"/>
              <w:rPr>
                <w:rFonts w:asciiTheme="minorHAnsi" w:eastAsia="Times" w:hAnsiTheme="minorHAnsi" w:cs="Arial"/>
                <w:color w:val="000000" w:themeColor="text1"/>
                <w:sz w:val="22"/>
                <w:szCs w:val="22"/>
              </w:rPr>
            </w:pPr>
            <w:r>
              <w:rPr>
                <w:rFonts w:asciiTheme="minorHAnsi" w:eastAsia="Times" w:hAnsiTheme="minorHAnsi" w:cs="Arial"/>
                <w:color w:val="000000" w:themeColor="text1"/>
                <w:sz w:val="22"/>
                <w:szCs w:val="22"/>
              </w:rPr>
              <w:t>1 Treasury Place*</w:t>
            </w:r>
          </w:p>
        </w:tc>
      </w:tr>
      <w:tr w:rsidR="00B411A9" w14:paraId="2D4B5397" w14:textId="77777777" w:rsidTr="004D044A">
        <w:tc>
          <w:tcPr>
            <w:tcW w:w="4694" w:type="dxa"/>
          </w:tcPr>
          <w:p w14:paraId="5EF66346" w14:textId="77777777" w:rsidR="00B411A9" w:rsidRDefault="00B411A9" w:rsidP="009B6B5D">
            <w:pPr>
              <w:autoSpaceDE w:val="0"/>
              <w:autoSpaceDN w:val="0"/>
              <w:adjustRightInd w:val="0"/>
              <w:jc w:val="both"/>
              <w:rPr>
                <w:rFonts w:asciiTheme="minorHAnsi" w:eastAsia="Times" w:hAnsiTheme="minorHAnsi" w:cs="Arial"/>
                <w:color w:val="000000" w:themeColor="text1"/>
                <w:sz w:val="22"/>
                <w:szCs w:val="22"/>
              </w:rPr>
            </w:pPr>
            <w:r>
              <w:rPr>
                <w:rFonts w:asciiTheme="minorHAnsi" w:eastAsia="Times" w:hAnsiTheme="minorHAnsi" w:cs="Arial"/>
                <w:color w:val="000000" w:themeColor="text1"/>
                <w:sz w:val="22"/>
                <w:szCs w:val="22"/>
              </w:rPr>
              <w:t>1 Macarthur Street*</w:t>
            </w:r>
          </w:p>
        </w:tc>
      </w:tr>
      <w:tr w:rsidR="00B411A9" w14:paraId="52C05049" w14:textId="77777777" w:rsidTr="004D044A">
        <w:tc>
          <w:tcPr>
            <w:tcW w:w="4694" w:type="dxa"/>
          </w:tcPr>
          <w:p w14:paraId="3DD2958E" w14:textId="77777777" w:rsidR="00B411A9" w:rsidRDefault="00B411A9" w:rsidP="009B6B5D">
            <w:pPr>
              <w:autoSpaceDE w:val="0"/>
              <w:autoSpaceDN w:val="0"/>
              <w:adjustRightInd w:val="0"/>
              <w:jc w:val="both"/>
              <w:rPr>
                <w:rFonts w:asciiTheme="minorHAnsi" w:eastAsia="Times" w:hAnsiTheme="minorHAnsi" w:cs="Arial"/>
                <w:color w:val="000000" w:themeColor="text1"/>
                <w:sz w:val="22"/>
                <w:szCs w:val="22"/>
              </w:rPr>
            </w:pPr>
            <w:r>
              <w:rPr>
                <w:rFonts w:asciiTheme="minorHAnsi" w:eastAsia="Times" w:hAnsiTheme="minorHAnsi" w:cs="Arial"/>
                <w:color w:val="000000" w:themeColor="text1"/>
                <w:sz w:val="22"/>
                <w:szCs w:val="22"/>
              </w:rPr>
              <w:t>1 Spring Street</w:t>
            </w:r>
          </w:p>
        </w:tc>
      </w:tr>
      <w:tr w:rsidR="00B411A9" w14:paraId="2108B33B" w14:textId="77777777" w:rsidTr="004D044A">
        <w:tc>
          <w:tcPr>
            <w:tcW w:w="4694" w:type="dxa"/>
          </w:tcPr>
          <w:p w14:paraId="36D4E958" w14:textId="77777777" w:rsidR="00B411A9" w:rsidRDefault="00B411A9" w:rsidP="009B6B5D">
            <w:pPr>
              <w:autoSpaceDE w:val="0"/>
              <w:autoSpaceDN w:val="0"/>
              <w:adjustRightInd w:val="0"/>
              <w:jc w:val="both"/>
              <w:rPr>
                <w:rFonts w:asciiTheme="minorHAnsi" w:eastAsia="Times" w:hAnsiTheme="minorHAnsi" w:cs="Arial"/>
                <w:color w:val="000000" w:themeColor="text1"/>
                <w:sz w:val="22"/>
                <w:szCs w:val="22"/>
              </w:rPr>
            </w:pPr>
            <w:r>
              <w:rPr>
                <w:rFonts w:asciiTheme="minorHAnsi" w:eastAsia="Times" w:hAnsiTheme="minorHAnsi" w:cs="Arial"/>
                <w:color w:val="000000" w:themeColor="text1"/>
                <w:sz w:val="22"/>
                <w:szCs w:val="22"/>
              </w:rPr>
              <w:t>35 Collins Street</w:t>
            </w:r>
          </w:p>
        </w:tc>
      </w:tr>
      <w:tr w:rsidR="00B411A9" w14:paraId="4731F177" w14:textId="77777777" w:rsidTr="004D044A">
        <w:tc>
          <w:tcPr>
            <w:tcW w:w="4694" w:type="dxa"/>
          </w:tcPr>
          <w:p w14:paraId="4F1DD99B" w14:textId="77777777" w:rsidR="00B411A9" w:rsidRDefault="00B411A9" w:rsidP="009B6B5D">
            <w:pPr>
              <w:autoSpaceDE w:val="0"/>
              <w:autoSpaceDN w:val="0"/>
              <w:adjustRightInd w:val="0"/>
              <w:jc w:val="both"/>
              <w:rPr>
                <w:rFonts w:asciiTheme="minorHAnsi" w:eastAsia="Times" w:hAnsiTheme="minorHAnsi" w:cs="Arial"/>
                <w:color w:val="000000" w:themeColor="text1"/>
                <w:sz w:val="22"/>
                <w:szCs w:val="22"/>
              </w:rPr>
            </w:pPr>
            <w:r>
              <w:rPr>
                <w:rFonts w:asciiTheme="minorHAnsi" w:eastAsia="Times" w:hAnsiTheme="minorHAnsi" w:cs="Arial"/>
                <w:color w:val="000000" w:themeColor="text1"/>
                <w:sz w:val="22"/>
                <w:szCs w:val="22"/>
              </w:rPr>
              <w:t>121 Exhibition Street</w:t>
            </w:r>
          </w:p>
        </w:tc>
      </w:tr>
    </w:tbl>
    <w:p w14:paraId="62093A1F" w14:textId="77777777" w:rsidR="009B6B5D" w:rsidRPr="009B6B5D" w:rsidRDefault="009B6B5D" w:rsidP="009B6B5D">
      <w:pPr>
        <w:autoSpaceDE w:val="0"/>
        <w:autoSpaceDN w:val="0"/>
        <w:adjustRightInd w:val="0"/>
        <w:jc w:val="both"/>
        <w:rPr>
          <w:rFonts w:asciiTheme="minorHAnsi" w:eastAsia="Times" w:hAnsiTheme="minorHAnsi" w:cs="Arial"/>
          <w:color w:val="000000" w:themeColor="text1"/>
          <w:sz w:val="22"/>
          <w:szCs w:val="22"/>
        </w:rPr>
      </w:pPr>
    </w:p>
    <w:p w14:paraId="17079394" w14:textId="77777777" w:rsidR="00AD5D75" w:rsidRPr="00AD5D75" w:rsidRDefault="00AD5D75" w:rsidP="00AD5D75">
      <w:pPr>
        <w:autoSpaceDE w:val="0"/>
        <w:autoSpaceDN w:val="0"/>
        <w:adjustRightInd w:val="0"/>
        <w:jc w:val="both"/>
        <w:rPr>
          <w:rFonts w:asciiTheme="minorHAnsi" w:eastAsia="Times" w:hAnsiTheme="minorHAnsi" w:cs="Arial"/>
          <w:color w:val="000000" w:themeColor="text1"/>
          <w:sz w:val="22"/>
          <w:szCs w:val="22"/>
        </w:rPr>
      </w:pPr>
    </w:p>
    <w:p w14:paraId="18B53FDA" w14:textId="77777777" w:rsidR="00AD5D75" w:rsidRPr="00AD5D75" w:rsidRDefault="00AD5D75" w:rsidP="00AD5D75">
      <w:pPr>
        <w:autoSpaceDE w:val="0"/>
        <w:autoSpaceDN w:val="0"/>
        <w:adjustRightInd w:val="0"/>
        <w:jc w:val="both"/>
        <w:rPr>
          <w:rFonts w:asciiTheme="minorHAnsi" w:eastAsia="Times" w:hAnsiTheme="minorHAnsi" w:cs="Arial"/>
          <w:color w:val="000000" w:themeColor="text1"/>
          <w:sz w:val="22"/>
          <w:szCs w:val="22"/>
        </w:rPr>
      </w:pPr>
      <w:r w:rsidRPr="00AD5D75">
        <w:rPr>
          <w:rFonts w:asciiTheme="minorHAnsi" w:eastAsia="Times" w:hAnsiTheme="minorHAnsi" w:cs="Arial"/>
          <w:color w:val="000000" w:themeColor="text1"/>
          <w:sz w:val="22"/>
          <w:szCs w:val="22"/>
        </w:rPr>
        <w:t xml:space="preserve">* These locations are in an area known as Treasury Reserve. </w:t>
      </w:r>
      <w:smartTag w:uri="urn:schemas-microsoft-com:office:smarttags" w:element="address">
        <w:smartTag w:uri="urn:schemas-microsoft-com:office:smarttags" w:element="Street">
          <w:r w:rsidRPr="00AD5D75">
            <w:rPr>
              <w:rFonts w:asciiTheme="minorHAnsi" w:eastAsia="Times" w:hAnsiTheme="minorHAnsi" w:cs="Arial"/>
              <w:color w:val="000000" w:themeColor="text1"/>
              <w:sz w:val="22"/>
              <w:szCs w:val="22"/>
            </w:rPr>
            <w:t>1 Treasury Place</w:t>
          </w:r>
        </w:smartTag>
      </w:smartTag>
      <w:r w:rsidRPr="00AD5D75">
        <w:rPr>
          <w:rFonts w:asciiTheme="minorHAnsi" w:eastAsia="Times" w:hAnsiTheme="minorHAnsi" w:cs="Arial"/>
          <w:color w:val="000000" w:themeColor="text1"/>
          <w:sz w:val="22"/>
          <w:szCs w:val="22"/>
        </w:rPr>
        <w:t xml:space="preserve"> and </w:t>
      </w:r>
      <w:smartTag w:uri="urn:schemas-microsoft-com:office:smarttags" w:element="address">
        <w:smartTag w:uri="urn:schemas-microsoft-com:office:smarttags" w:element="Street">
          <w:r w:rsidRPr="00AD5D75">
            <w:rPr>
              <w:rFonts w:asciiTheme="minorHAnsi" w:eastAsia="Times" w:hAnsiTheme="minorHAnsi" w:cs="Arial"/>
              <w:color w:val="000000" w:themeColor="text1"/>
              <w:sz w:val="22"/>
              <w:szCs w:val="22"/>
            </w:rPr>
            <w:t>1 Macarthur Street</w:t>
          </w:r>
        </w:smartTag>
      </w:smartTag>
      <w:r w:rsidRPr="00AD5D75">
        <w:rPr>
          <w:rFonts w:asciiTheme="minorHAnsi" w:eastAsia="Times" w:hAnsiTheme="minorHAnsi" w:cs="Arial"/>
          <w:color w:val="000000" w:themeColor="text1"/>
          <w:sz w:val="22"/>
          <w:szCs w:val="22"/>
        </w:rPr>
        <w:t xml:space="preserve"> are both shared with the Department of Treasury and Finance.</w:t>
      </w:r>
    </w:p>
    <w:p w14:paraId="7C5F52AD" w14:textId="77777777" w:rsidR="00AD5D75" w:rsidRPr="003A6045" w:rsidRDefault="00AD5D75" w:rsidP="00AD5D75">
      <w:pPr>
        <w:autoSpaceDE w:val="0"/>
        <w:autoSpaceDN w:val="0"/>
        <w:adjustRightInd w:val="0"/>
        <w:jc w:val="both"/>
        <w:rPr>
          <w:rFonts w:ascii="Arial" w:hAnsi="Arial" w:cs="Arial"/>
          <w:color w:val="8C7668"/>
          <w:sz w:val="17"/>
          <w:szCs w:val="17"/>
          <w:lang w:eastAsia="en-AU"/>
        </w:rPr>
      </w:pPr>
    </w:p>
    <w:p w14:paraId="6FF3B7CC" w14:textId="77777777" w:rsidR="00AD5D75" w:rsidRPr="00AD5D75" w:rsidRDefault="00AD5D75" w:rsidP="00AD5D75">
      <w:pPr>
        <w:autoSpaceDE w:val="0"/>
        <w:autoSpaceDN w:val="0"/>
        <w:adjustRightInd w:val="0"/>
        <w:jc w:val="both"/>
        <w:rPr>
          <w:rFonts w:asciiTheme="minorHAnsi" w:eastAsia="Times" w:hAnsiTheme="minorHAnsi" w:cs="Arial"/>
          <w:color w:val="000000" w:themeColor="text1"/>
          <w:sz w:val="22"/>
          <w:szCs w:val="22"/>
        </w:rPr>
      </w:pPr>
      <w:r w:rsidRPr="00AD5D75">
        <w:rPr>
          <w:rFonts w:asciiTheme="minorHAnsi" w:eastAsia="Times" w:hAnsiTheme="minorHAnsi" w:cs="Arial"/>
          <w:color w:val="000000" w:themeColor="text1"/>
          <w:sz w:val="22"/>
          <w:szCs w:val="22"/>
        </w:rPr>
        <w:t xml:space="preserve">Key contacts for </w:t>
      </w:r>
      <w:r w:rsidR="00BF6860">
        <w:rPr>
          <w:rFonts w:asciiTheme="minorHAnsi" w:eastAsia="Times" w:hAnsiTheme="minorHAnsi" w:cs="Arial"/>
          <w:color w:val="000000" w:themeColor="text1"/>
          <w:sz w:val="22"/>
          <w:szCs w:val="22"/>
        </w:rPr>
        <w:t>DPC</w:t>
      </w:r>
      <w:r w:rsidRPr="00AD5D75">
        <w:rPr>
          <w:rFonts w:asciiTheme="minorHAnsi" w:eastAsia="Times" w:hAnsiTheme="minorHAnsi" w:cs="Arial"/>
          <w:color w:val="000000" w:themeColor="text1"/>
          <w:sz w:val="22"/>
          <w:szCs w:val="22"/>
        </w:rPr>
        <w:t xml:space="preserve"> and other departments can be found in the Victorian Government Directory via the DPC intranet.</w:t>
      </w:r>
    </w:p>
    <w:p w14:paraId="73DEFE2C" w14:textId="12842420" w:rsidR="00AD5D75" w:rsidRPr="00BA70B9" w:rsidRDefault="00AD5D75" w:rsidP="00AD5D75">
      <w:pPr>
        <w:pStyle w:val="Heading3"/>
        <w:jc w:val="both"/>
        <w:rPr>
          <w:lang w:eastAsia="en-AU"/>
        </w:rPr>
      </w:pPr>
      <w:bookmarkStart w:id="40" w:name="_Toc500754997"/>
      <w:r w:rsidRPr="00BA70B9">
        <w:rPr>
          <w:lang w:eastAsia="en-AU"/>
        </w:rPr>
        <w:t>Information Management</w:t>
      </w:r>
      <w:r>
        <w:rPr>
          <w:lang w:eastAsia="en-AU"/>
        </w:rPr>
        <w:t xml:space="preserve"> </w:t>
      </w:r>
      <w:r w:rsidRPr="00BA70B9">
        <w:rPr>
          <w:lang w:eastAsia="en-AU"/>
        </w:rPr>
        <w:t>&amp; Technology</w:t>
      </w:r>
      <w:bookmarkEnd w:id="40"/>
    </w:p>
    <w:p w14:paraId="4CC9E1EF" w14:textId="77777777" w:rsidR="00AD5D75" w:rsidRPr="00DB6552" w:rsidRDefault="00AD5D75" w:rsidP="00AD5D75">
      <w:pPr>
        <w:autoSpaceDE w:val="0"/>
        <w:autoSpaceDN w:val="0"/>
        <w:adjustRightInd w:val="0"/>
        <w:jc w:val="both"/>
        <w:rPr>
          <w:rFonts w:asciiTheme="minorHAnsi" w:eastAsia="Times" w:hAnsiTheme="minorHAnsi" w:cs="Arial"/>
          <w:color w:val="000000" w:themeColor="text1"/>
          <w:sz w:val="22"/>
          <w:szCs w:val="22"/>
        </w:rPr>
      </w:pPr>
      <w:r w:rsidRPr="00DB6552">
        <w:rPr>
          <w:rFonts w:asciiTheme="minorHAnsi" w:eastAsia="Times" w:hAnsiTheme="minorHAnsi" w:cs="Arial"/>
          <w:color w:val="000000" w:themeColor="text1"/>
          <w:sz w:val="22"/>
          <w:szCs w:val="22"/>
        </w:rPr>
        <w:t xml:space="preserve">Effectively managing our information is critical to DPC’s ability to deliver timely and responsive policy advice to the Premier and Cabinet. The Information Management and Technology (IMT) team of the Corporate Operations Branch in DPC can advise you about good recordkeeping practices and help you to understand the IM policies, procedures and business rules you must </w:t>
      </w:r>
      <w:r w:rsidRPr="00DB6552">
        <w:rPr>
          <w:rFonts w:asciiTheme="minorHAnsi" w:eastAsia="Times" w:hAnsiTheme="minorHAnsi" w:cs="Arial"/>
          <w:color w:val="000000" w:themeColor="text1"/>
          <w:sz w:val="22"/>
          <w:szCs w:val="22"/>
        </w:rPr>
        <w:lastRenderedPageBreak/>
        <w:t xml:space="preserve">comply with, as well as your information security obligations. IMT also provides user training and support for IM and IT processes, systems and applications. </w:t>
      </w:r>
    </w:p>
    <w:p w14:paraId="77ED62B7" w14:textId="77777777" w:rsidR="00AD5D75" w:rsidRPr="00DB6552" w:rsidRDefault="00AD5D75" w:rsidP="00AD5D75">
      <w:pPr>
        <w:autoSpaceDE w:val="0"/>
        <w:autoSpaceDN w:val="0"/>
        <w:adjustRightInd w:val="0"/>
        <w:jc w:val="both"/>
        <w:rPr>
          <w:rFonts w:asciiTheme="minorHAnsi" w:eastAsia="Times" w:hAnsiTheme="minorHAnsi" w:cs="Arial"/>
          <w:color w:val="000000" w:themeColor="text1"/>
          <w:sz w:val="22"/>
          <w:szCs w:val="22"/>
        </w:rPr>
      </w:pPr>
    </w:p>
    <w:p w14:paraId="68F0FEF7" w14:textId="77777777" w:rsidR="00DB6552" w:rsidRDefault="00AD5D75" w:rsidP="00165FB7">
      <w:pPr>
        <w:autoSpaceDE w:val="0"/>
        <w:autoSpaceDN w:val="0"/>
        <w:adjustRightInd w:val="0"/>
        <w:jc w:val="both"/>
        <w:rPr>
          <w:rFonts w:asciiTheme="minorHAnsi" w:eastAsia="Times" w:hAnsiTheme="minorHAnsi" w:cs="Arial"/>
          <w:color w:val="000000" w:themeColor="text1"/>
          <w:sz w:val="22"/>
          <w:szCs w:val="22"/>
        </w:rPr>
      </w:pPr>
      <w:r w:rsidRPr="00DB6552">
        <w:rPr>
          <w:rFonts w:asciiTheme="minorHAnsi" w:eastAsia="Times" w:hAnsiTheme="minorHAnsi" w:cs="Arial"/>
          <w:color w:val="000000" w:themeColor="text1"/>
          <w:sz w:val="22"/>
          <w:szCs w:val="22"/>
        </w:rPr>
        <w:t xml:space="preserve">IMT is also the contract manager for the department’s IT service provider, </w:t>
      </w:r>
      <w:proofErr w:type="spellStart"/>
      <w:r w:rsidRPr="00DB6552">
        <w:rPr>
          <w:rFonts w:asciiTheme="minorHAnsi" w:eastAsia="Times" w:hAnsiTheme="minorHAnsi" w:cs="Arial"/>
          <w:color w:val="000000" w:themeColor="text1"/>
          <w:sz w:val="22"/>
          <w:szCs w:val="22"/>
        </w:rPr>
        <w:t>CenITex</w:t>
      </w:r>
      <w:proofErr w:type="spellEnd"/>
      <w:r w:rsidRPr="00DB6552">
        <w:rPr>
          <w:rFonts w:asciiTheme="minorHAnsi" w:eastAsia="Times" w:hAnsiTheme="minorHAnsi" w:cs="Arial"/>
          <w:color w:val="000000" w:themeColor="text1"/>
          <w:sz w:val="22"/>
          <w:szCs w:val="22"/>
        </w:rPr>
        <w:t xml:space="preserve">. </w:t>
      </w:r>
      <w:proofErr w:type="spellStart"/>
      <w:r w:rsidRPr="00DB6552">
        <w:rPr>
          <w:rFonts w:asciiTheme="minorHAnsi" w:eastAsia="Times" w:hAnsiTheme="minorHAnsi" w:cs="Arial"/>
          <w:color w:val="000000" w:themeColor="text1"/>
          <w:sz w:val="22"/>
          <w:szCs w:val="22"/>
        </w:rPr>
        <w:t>CenITex</w:t>
      </w:r>
      <w:proofErr w:type="spellEnd"/>
      <w:r w:rsidRPr="00DB6552">
        <w:rPr>
          <w:rFonts w:asciiTheme="minorHAnsi" w:eastAsia="Times" w:hAnsiTheme="minorHAnsi" w:cs="Arial"/>
          <w:color w:val="000000" w:themeColor="text1"/>
          <w:sz w:val="22"/>
          <w:szCs w:val="22"/>
        </w:rPr>
        <w:t xml:space="preserve"> maintains the network infrastructure, provides a help desk service for users and supplies standard services such as installing</w:t>
      </w:r>
      <w:r w:rsidR="00DB6552">
        <w:rPr>
          <w:rFonts w:asciiTheme="minorHAnsi" w:eastAsia="Times" w:hAnsiTheme="minorHAnsi" w:cs="Arial"/>
          <w:color w:val="000000" w:themeColor="text1"/>
          <w:sz w:val="22"/>
          <w:szCs w:val="22"/>
        </w:rPr>
        <w:t xml:space="preserve"> </w:t>
      </w:r>
      <w:r w:rsidRPr="00DB6552">
        <w:rPr>
          <w:rFonts w:asciiTheme="minorHAnsi" w:eastAsia="Times" w:hAnsiTheme="minorHAnsi" w:cs="Arial"/>
          <w:color w:val="000000" w:themeColor="text1"/>
          <w:sz w:val="22"/>
          <w:szCs w:val="22"/>
        </w:rPr>
        <w:t>PCs and setting up new user accounts.</w:t>
      </w:r>
    </w:p>
    <w:p w14:paraId="00722692" w14:textId="77777777" w:rsidR="00165FB7" w:rsidRPr="00165FB7" w:rsidRDefault="00165FB7" w:rsidP="00165FB7">
      <w:pPr>
        <w:autoSpaceDE w:val="0"/>
        <w:autoSpaceDN w:val="0"/>
        <w:adjustRightInd w:val="0"/>
        <w:jc w:val="both"/>
        <w:rPr>
          <w:rFonts w:asciiTheme="minorHAnsi" w:eastAsia="Times" w:hAnsiTheme="minorHAnsi" w:cs="Arial"/>
          <w:color w:val="000000" w:themeColor="text1"/>
          <w:sz w:val="22"/>
          <w:szCs w:val="22"/>
        </w:rPr>
      </w:pPr>
    </w:p>
    <w:p w14:paraId="363E648A" w14:textId="77777777" w:rsidR="00AD5D75" w:rsidRPr="00BA70B9" w:rsidRDefault="00AD5D75" w:rsidP="007714BB">
      <w:pPr>
        <w:pStyle w:val="Heading3"/>
        <w:spacing w:before="0"/>
        <w:jc w:val="both"/>
        <w:rPr>
          <w:lang w:eastAsia="en-AU"/>
        </w:rPr>
      </w:pPr>
      <w:bookmarkStart w:id="41" w:name="_Toc500754998"/>
      <w:r w:rsidRPr="00BA70B9">
        <w:rPr>
          <w:lang w:eastAsia="en-AU"/>
        </w:rPr>
        <w:t>Showers and changing rooms</w:t>
      </w:r>
      <w:bookmarkEnd w:id="41"/>
    </w:p>
    <w:p w14:paraId="12A3D023" w14:textId="77777777" w:rsidR="00AD5D75" w:rsidRDefault="00AD5D75" w:rsidP="00AD5D75">
      <w:pPr>
        <w:autoSpaceDE w:val="0"/>
        <w:autoSpaceDN w:val="0"/>
        <w:adjustRightInd w:val="0"/>
        <w:jc w:val="both"/>
        <w:rPr>
          <w:rFonts w:asciiTheme="minorHAnsi" w:eastAsia="Times" w:hAnsiTheme="minorHAnsi" w:cs="Arial"/>
          <w:color w:val="000000" w:themeColor="text1"/>
          <w:sz w:val="22"/>
          <w:szCs w:val="22"/>
        </w:rPr>
      </w:pPr>
      <w:r w:rsidRPr="00AD5D75">
        <w:rPr>
          <w:rFonts w:asciiTheme="minorHAnsi" w:eastAsia="Times" w:hAnsiTheme="minorHAnsi" w:cs="Arial"/>
          <w:color w:val="000000" w:themeColor="text1"/>
          <w:sz w:val="22"/>
          <w:szCs w:val="22"/>
        </w:rPr>
        <w:t>Showers and changing room facilities</w:t>
      </w:r>
      <w:r w:rsidR="00DB6552">
        <w:rPr>
          <w:rFonts w:asciiTheme="minorHAnsi" w:eastAsia="Times" w:hAnsiTheme="minorHAnsi" w:cs="Arial"/>
          <w:color w:val="000000" w:themeColor="text1"/>
          <w:sz w:val="22"/>
          <w:szCs w:val="22"/>
        </w:rPr>
        <w:t xml:space="preserve"> are available in all buildings. Please check with your Manager or local building management.</w:t>
      </w:r>
    </w:p>
    <w:p w14:paraId="31749107" w14:textId="77777777" w:rsidR="00165FB7" w:rsidRDefault="00165FB7" w:rsidP="00AD5D75">
      <w:pPr>
        <w:autoSpaceDE w:val="0"/>
        <w:autoSpaceDN w:val="0"/>
        <w:adjustRightInd w:val="0"/>
        <w:jc w:val="both"/>
        <w:rPr>
          <w:rFonts w:asciiTheme="minorHAnsi" w:eastAsia="Times" w:hAnsiTheme="minorHAnsi" w:cs="Arial"/>
          <w:color w:val="000000" w:themeColor="text1"/>
          <w:sz w:val="22"/>
          <w:szCs w:val="22"/>
        </w:rPr>
      </w:pPr>
    </w:p>
    <w:p w14:paraId="5FEC89DD" w14:textId="77777777" w:rsidR="00165FB7" w:rsidRPr="00165FB7" w:rsidRDefault="00165FB7" w:rsidP="00165FB7">
      <w:pPr>
        <w:autoSpaceDE w:val="0"/>
        <w:autoSpaceDN w:val="0"/>
        <w:adjustRightInd w:val="0"/>
        <w:spacing w:after="100" w:afterAutospacing="1"/>
        <w:jc w:val="both"/>
        <w:rPr>
          <w:rFonts w:asciiTheme="majorHAnsi" w:eastAsia="MS Gothic" w:hAnsiTheme="majorHAnsi"/>
          <w:b/>
          <w:bCs/>
          <w:color w:val="53565A"/>
          <w:sz w:val="32"/>
          <w:szCs w:val="32"/>
          <w:lang w:eastAsia="en-AU"/>
        </w:rPr>
      </w:pPr>
      <w:r>
        <w:rPr>
          <w:rFonts w:asciiTheme="majorHAnsi" w:eastAsia="MS Gothic" w:hAnsiTheme="majorHAnsi"/>
          <w:b/>
          <w:bCs/>
          <w:color w:val="53565A"/>
          <w:sz w:val="32"/>
          <w:szCs w:val="32"/>
          <w:lang w:eastAsia="en-AU"/>
        </w:rPr>
        <w:t>Nursing</w:t>
      </w:r>
      <w:r w:rsidRPr="00165FB7">
        <w:rPr>
          <w:rFonts w:asciiTheme="majorHAnsi" w:eastAsia="MS Gothic" w:hAnsiTheme="majorHAnsi"/>
          <w:b/>
          <w:bCs/>
          <w:color w:val="53565A"/>
          <w:sz w:val="32"/>
          <w:szCs w:val="32"/>
          <w:lang w:eastAsia="en-AU"/>
        </w:rPr>
        <w:t xml:space="preserve"> and parent facilities</w:t>
      </w:r>
    </w:p>
    <w:p w14:paraId="1071D8B3" w14:textId="77777777" w:rsidR="00165FB7" w:rsidRDefault="00165FB7" w:rsidP="00AD5D75">
      <w:pPr>
        <w:pStyle w:val="Heading3"/>
        <w:jc w:val="both"/>
        <w:rPr>
          <w:rFonts w:asciiTheme="minorHAnsi" w:eastAsia="Times" w:hAnsiTheme="minorHAnsi" w:cs="Arial"/>
          <w:b w:val="0"/>
          <w:bCs w:val="0"/>
          <w:color w:val="000000" w:themeColor="text1"/>
          <w:sz w:val="22"/>
          <w:szCs w:val="22"/>
        </w:rPr>
      </w:pPr>
      <w:bookmarkStart w:id="42" w:name="_Toc500754999"/>
      <w:r w:rsidRPr="00165FB7">
        <w:rPr>
          <w:rFonts w:asciiTheme="minorHAnsi" w:eastAsia="Times" w:hAnsiTheme="minorHAnsi" w:cs="Arial"/>
          <w:b w:val="0"/>
          <w:bCs w:val="0"/>
          <w:color w:val="000000" w:themeColor="text1"/>
          <w:sz w:val="22"/>
          <w:szCs w:val="22"/>
        </w:rPr>
        <w:t xml:space="preserve">DPC is an accredited Breastfeeding friendly Workplace by </w:t>
      </w:r>
      <w:r w:rsidR="0004620A">
        <w:rPr>
          <w:rFonts w:asciiTheme="minorHAnsi" w:eastAsia="Times" w:hAnsiTheme="minorHAnsi" w:cs="Arial"/>
          <w:b w:val="0"/>
          <w:bCs w:val="0"/>
          <w:color w:val="000000" w:themeColor="text1"/>
          <w:sz w:val="22"/>
          <w:szCs w:val="22"/>
        </w:rPr>
        <w:t xml:space="preserve">the </w:t>
      </w:r>
      <w:r w:rsidRPr="00165FB7">
        <w:rPr>
          <w:rFonts w:asciiTheme="minorHAnsi" w:eastAsia="Times" w:hAnsiTheme="minorHAnsi" w:cs="Arial"/>
          <w:b w:val="0"/>
          <w:bCs w:val="0"/>
          <w:color w:val="000000" w:themeColor="text1"/>
          <w:sz w:val="22"/>
          <w:szCs w:val="22"/>
        </w:rPr>
        <w:t>Australian Breastfeeding Association and is committed to providing a workplace environment that will assist employees to balance their work and family responsibilities</w:t>
      </w:r>
    </w:p>
    <w:p w14:paraId="7A9316B4" w14:textId="77777777" w:rsidR="00E315A4" w:rsidRPr="00E315A4" w:rsidRDefault="00E315A4" w:rsidP="00E315A4">
      <w:pPr>
        <w:pStyle w:val="DPCbody"/>
      </w:pPr>
      <w:r w:rsidRPr="00E315A4">
        <w:t xml:space="preserve">Further information about </w:t>
      </w:r>
      <w:r>
        <w:t>available facilities</w:t>
      </w:r>
      <w:r w:rsidRPr="00E315A4">
        <w:t xml:space="preserve"> can be found on the DPC intranet.</w:t>
      </w:r>
    </w:p>
    <w:p w14:paraId="77DAE2C3" w14:textId="77777777" w:rsidR="00AD5D75" w:rsidRPr="00BA70B9" w:rsidRDefault="00AD5D75" w:rsidP="00AD5D75">
      <w:pPr>
        <w:pStyle w:val="Heading3"/>
        <w:jc w:val="both"/>
        <w:rPr>
          <w:lang w:eastAsia="en-AU"/>
        </w:rPr>
      </w:pPr>
      <w:r w:rsidRPr="00BA70B9">
        <w:rPr>
          <w:lang w:eastAsia="en-AU"/>
        </w:rPr>
        <w:t>Transport during office hours</w:t>
      </w:r>
      <w:bookmarkEnd w:id="42"/>
    </w:p>
    <w:p w14:paraId="233A37EC" w14:textId="77777777" w:rsidR="00AD5D75" w:rsidRPr="00DB6552" w:rsidRDefault="00AD5D75" w:rsidP="00AD5D75">
      <w:pPr>
        <w:autoSpaceDE w:val="0"/>
        <w:autoSpaceDN w:val="0"/>
        <w:adjustRightInd w:val="0"/>
        <w:jc w:val="both"/>
        <w:rPr>
          <w:rFonts w:asciiTheme="minorHAnsi" w:eastAsia="Times" w:hAnsiTheme="minorHAnsi" w:cs="Arial"/>
          <w:color w:val="000000" w:themeColor="text1"/>
          <w:sz w:val="22"/>
          <w:szCs w:val="22"/>
        </w:rPr>
      </w:pPr>
      <w:r w:rsidRPr="00DB6552">
        <w:rPr>
          <w:rFonts w:asciiTheme="minorHAnsi" w:eastAsia="Times" w:hAnsiTheme="minorHAnsi" w:cs="Arial"/>
          <w:color w:val="000000" w:themeColor="text1"/>
          <w:sz w:val="22"/>
          <w:szCs w:val="22"/>
        </w:rPr>
        <w:t>Due to the department’s inner city location, in most circumstances it is appropriate to utilise public transport to visit other city locations for business reasons. Please see the Travel Policy for more information on travel, or your Branch E</w:t>
      </w:r>
      <w:r w:rsidR="0004620A">
        <w:rPr>
          <w:rFonts w:asciiTheme="minorHAnsi" w:eastAsia="Times" w:hAnsiTheme="minorHAnsi" w:cs="Arial"/>
          <w:color w:val="000000" w:themeColor="text1"/>
          <w:sz w:val="22"/>
          <w:szCs w:val="22"/>
        </w:rPr>
        <w:t xml:space="preserve">xecutive </w:t>
      </w:r>
      <w:r w:rsidRPr="00DB6552">
        <w:rPr>
          <w:rFonts w:asciiTheme="minorHAnsi" w:eastAsia="Times" w:hAnsiTheme="minorHAnsi" w:cs="Arial"/>
          <w:color w:val="000000" w:themeColor="text1"/>
          <w:sz w:val="22"/>
          <w:szCs w:val="22"/>
        </w:rPr>
        <w:t>A</w:t>
      </w:r>
      <w:r w:rsidR="0004620A">
        <w:rPr>
          <w:rFonts w:asciiTheme="minorHAnsi" w:eastAsia="Times" w:hAnsiTheme="minorHAnsi" w:cs="Arial"/>
          <w:color w:val="000000" w:themeColor="text1"/>
          <w:sz w:val="22"/>
          <w:szCs w:val="22"/>
        </w:rPr>
        <w:t>ssistant (EA)</w:t>
      </w:r>
      <w:r w:rsidRPr="00DB6552">
        <w:rPr>
          <w:rFonts w:asciiTheme="minorHAnsi" w:eastAsia="Times" w:hAnsiTheme="minorHAnsi" w:cs="Arial"/>
          <w:color w:val="000000" w:themeColor="text1"/>
          <w:sz w:val="22"/>
          <w:szCs w:val="22"/>
        </w:rPr>
        <w:t xml:space="preserve"> for a Myki pass or </w:t>
      </w:r>
      <w:proofErr w:type="spellStart"/>
      <w:r w:rsidRPr="00DB6552">
        <w:rPr>
          <w:rFonts w:asciiTheme="minorHAnsi" w:eastAsia="Times" w:hAnsiTheme="minorHAnsi" w:cs="Arial"/>
          <w:color w:val="000000" w:themeColor="text1"/>
          <w:sz w:val="22"/>
          <w:szCs w:val="22"/>
        </w:rPr>
        <w:t>Cabcharge</w:t>
      </w:r>
      <w:proofErr w:type="spellEnd"/>
      <w:r w:rsidRPr="00DB6552">
        <w:rPr>
          <w:rFonts w:asciiTheme="minorHAnsi" w:eastAsia="Times" w:hAnsiTheme="minorHAnsi" w:cs="Arial"/>
          <w:color w:val="000000" w:themeColor="text1"/>
          <w:sz w:val="22"/>
          <w:szCs w:val="22"/>
        </w:rPr>
        <w:t xml:space="preserve"> voucher.</w:t>
      </w:r>
    </w:p>
    <w:p w14:paraId="0B800D90" w14:textId="77777777" w:rsidR="00AD5D75" w:rsidRPr="00DB6552" w:rsidRDefault="00AD5D75" w:rsidP="00AD5D75">
      <w:pPr>
        <w:autoSpaceDE w:val="0"/>
        <w:autoSpaceDN w:val="0"/>
        <w:adjustRightInd w:val="0"/>
        <w:jc w:val="both"/>
        <w:rPr>
          <w:rFonts w:asciiTheme="minorHAnsi" w:eastAsia="Times" w:hAnsiTheme="minorHAnsi" w:cs="Arial"/>
          <w:color w:val="000000" w:themeColor="text1"/>
          <w:sz w:val="22"/>
          <w:szCs w:val="22"/>
        </w:rPr>
      </w:pPr>
    </w:p>
    <w:p w14:paraId="4A9502F6" w14:textId="77777777" w:rsidR="00DB6552" w:rsidRPr="00AD5D75" w:rsidRDefault="00DB6552" w:rsidP="00DB6552">
      <w:pPr>
        <w:pStyle w:val="Heading3"/>
        <w:rPr>
          <w:lang w:eastAsia="en-AU"/>
        </w:rPr>
      </w:pPr>
      <w:bookmarkStart w:id="43" w:name="_Toc500755000"/>
      <w:r w:rsidRPr="00AD5D75">
        <w:t>Need to know more</w:t>
      </w:r>
      <w:r w:rsidRPr="00AD5D75">
        <w:rPr>
          <w:lang w:eastAsia="en-AU"/>
        </w:rPr>
        <w:t>?</w:t>
      </w:r>
      <w:bookmarkEnd w:id="43"/>
    </w:p>
    <w:p w14:paraId="519F734E" w14:textId="429DB088" w:rsidR="00DB6552" w:rsidRPr="00BA70B9" w:rsidRDefault="00DB6552" w:rsidP="00DB6552">
      <w:pPr>
        <w:autoSpaceDE w:val="0"/>
        <w:autoSpaceDN w:val="0"/>
        <w:adjustRightInd w:val="0"/>
        <w:jc w:val="both"/>
        <w:rPr>
          <w:rFonts w:ascii="Arial" w:hAnsi="Arial" w:cs="Arial"/>
          <w:color w:val="FFFFFF"/>
          <w:sz w:val="14"/>
          <w:szCs w:val="14"/>
          <w:lang w:eastAsia="en-AU"/>
        </w:rPr>
      </w:pPr>
      <w:r w:rsidRPr="00AD5D75">
        <w:rPr>
          <w:rFonts w:asciiTheme="minorHAnsi" w:eastAsia="Times" w:hAnsiTheme="minorHAnsi" w:cs="Arial"/>
          <w:color w:val="000000" w:themeColor="text1"/>
          <w:sz w:val="22"/>
          <w:szCs w:val="22"/>
        </w:rPr>
        <w:t xml:space="preserve">If you require further information on something outlined in this section please contact your prospective </w:t>
      </w:r>
      <w:r w:rsidR="00940187" w:rsidRPr="00AD5D75">
        <w:rPr>
          <w:rFonts w:asciiTheme="minorHAnsi" w:eastAsia="Times" w:hAnsiTheme="minorHAnsi" w:cs="Arial"/>
          <w:color w:val="000000" w:themeColor="text1"/>
          <w:sz w:val="22"/>
          <w:szCs w:val="22"/>
        </w:rPr>
        <w:t>manager</w:t>
      </w:r>
      <w:r w:rsidR="00940187">
        <w:rPr>
          <w:rFonts w:asciiTheme="minorHAnsi" w:eastAsia="Times" w:hAnsiTheme="minorHAnsi" w:cs="Arial"/>
          <w:color w:val="000000" w:themeColor="text1"/>
          <w:sz w:val="22"/>
          <w:szCs w:val="22"/>
        </w:rPr>
        <w:t>,</w:t>
      </w:r>
      <w:r w:rsidR="00940187" w:rsidRPr="00AD5D75">
        <w:rPr>
          <w:rFonts w:asciiTheme="minorHAnsi" w:eastAsia="Times" w:hAnsiTheme="minorHAnsi" w:cs="Arial"/>
          <w:color w:val="000000" w:themeColor="text1"/>
          <w:sz w:val="22"/>
          <w:szCs w:val="22"/>
        </w:rPr>
        <w:t xml:space="preserve"> HR</w:t>
      </w:r>
      <w:r w:rsidRPr="00AD5D75">
        <w:rPr>
          <w:rFonts w:asciiTheme="minorHAnsi" w:eastAsia="Times" w:hAnsiTheme="minorHAnsi" w:cs="Arial"/>
          <w:color w:val="000000" w:themeColor="text1"/>
          <w:sz w:val="22"/>
          <w:szCs w:val="22"/>
        </w:rPr>
        <w:t xml:space="preserve"> Shared </w:t>
      </w:r>
      <w:r w:rsidR="006375C4">
        <w:rPr>
          <w:rFonts w:asciiTheme="minorHAnsi" w:eastAsia="Times" w:hAnsiTheme="minorHAnsi" w:cs="Arial"/>
          <w:color w:val="000000" w:themeColor="text1"/>
          <w:sz w:val="22"/>
          <w:szCs w:val="22"/>
        </w:rPr>
        <w:t>Services</w:t>
      </w:r>
      <w:r w:rsidR="00817804">
        <w:rPr>
          <w:rFonts w:asciiTheme="minorHAnsi" w:eastAsia="Times" w:hAnsiTheme="minorHAnsi" w:cs="Arial"/>
          <w:color w:val="000000" w:themeColor="text1"/>
          <w:sz w:val="22"/>
          <w:szCs w:val="22"/>
        </w:rPr>
        <w:t>, or the DPC Recruitment and Employee Experience team</w:t>
      </w:r>
      <w:r w:rsidR="006375C4">
        <w:rPr>
          <w:rFonts w:asciiTheme="minorHAnsi" w:eastAsia="Times" w:hAnsiTheme="minorHAnsi" w:cs="Arial"/>
          <w:color w:val="000000" w:themeColor="text1"/>
          <w:sz w:val="22"/>
          <w:szCs w:val="22"/>
        </w:rPr>
        <w:t>.</w:t>
      </w:r>
      <w:r w:rsidR="006375C4" w:rsidRPr="00BA70B9">
        <w:rPr>
          <w:rFonts w:ascii="Arial" w:hAnsi="Arial" w:cs="Arial"/>
          <w:color w:val="FFFFFF"/>
          <w:sz w:val="14"/>
          <w:szCs w:val="14"/>
          <w:lang w:eastAsia="en-AU"/>
        </w:rPr>
        <w:t xml:space="preserve"> </w:t>
      </w:r>
      <w:r w:rsidRPr="00BA70B9">
        <w:rPr>
          <w:rFonts w:ascii="Arial" w:hAnsi="Arial" w:cs="Arial"/>
          <w:color w:val="FFFFFF"/>
          <w:sz w:val="14"/>
          <w:szCs w:val="14"/>
          <w:lang w:eastAsia="en-AU"/>
        </w:rPr>
        <w:t>PACK</w:t>
      </w:r>
    </w:p>
    <w:p w14:paraId="6D174C4D" w14:textId="77777777" w:rsidR="00DB6552" w:rsidRDefault="00DB6552" w:rsidP="00DB6552">
      <w:pPr>
        <w:pStyle w:val="DPCbody"/>
      </w:pPr>
    </w:p>
    <w:p w14:paraId="31D7256D" w14:textId="77777777" w:rsidR="00483254" w:rsidRDefault="00483254" w:rsidP="00483254">
      <w:pPr>
        <w:autoSpaceDE w:val="0"/>
        <w:autoSpaceDN w:val="0"/>
        <w:adjustRightInd w:val="0"/>
        <w:spacing w:after="120"/>
        <w:jc w:val="both"/>
        <w:rPr>
          <w:rFonts w:asciiTheme="minorHAnsi" w:eastAsia="Times" w:hAnsiTheme="minorHAnsi" w:cs="Arial"/>
          <w:b/>
          <w:color w:val="000000" w:themeColor="text1"/>
          <w:sz w:val="22"/>
          <w:szCs w:val="22"/>
        </w:rPr>
      </w:pPr>
      <w:r>
        <w:rPr>
          <w:rFonts w:asciiTheme="minorHAnsi" w:eastAsia="Times" w:hAnsiTheme="minorHAnsi" w:cs="Arial"/>
          <w:b/>
          <w:color w:val="000000" w:themeColor="text1"/>
          <w:sz w:val="22"/>
          <w:szCs w:val="22"/>
        </w:rPr>
        <w:t>Contact Details for HR Shared Services</w:t>
      </w:r>
    </w:p>
    <w:p w14:paraId="25C39F64" w14:textId="77777777" w:rsidR="00483254" w:rsidRDefault="00483254" w:rsidP="00483254">
      <w:pPr>
        <w:autoSpaceDE w:val="0"/>
        <w:autoSpaceDN w:val="0"/>
        <w:adjustRightInd w:val="0"/>
        <w:jc w:val="both"/>
        <w:rPr>
          <w:rFonts w:asciiTheme="minorHAnsi" w:eastAsia="Times" w:hAnsiTheme="minorHAnsi" w:cs="Arial"/>
          <w:color w:val="000000" w:themeColor="text1"/>
          <w:sz w:val="22"/>
          <w:szCs w:val="22"/>
        </w:rPr>
      </w:pPr>
      <w:r>
        <w:rPr>
          <w:rFonts w:asciiTheme="minorHAnsi" w:eastAsia="Times" w:hAnsiTheme="minorHAnsi" w:cs="Arial"/>
          <w:color w:val="000000" w:themeColor="text1"/>
          <w:sz w:val="22"/>
          <w:szCs w:val="22"/>
        </w:rPr>
        <w:t xml:space="preserve">Phone: 1800 039 411 </w:t>
      </w:r>
    </w:p>
    <w:p w14:paraId="5CC67C2B" w14:textId="77777777" w:rsidR="00483254" w:rsidRDefault="00483254" w:rsidP="00483254">
      <w:pPr>
        <w:autoSpaceDE w:val="0"/>
        <w:autoSpaceDN w:val="0"/>
        <w:adjustRightInd w:val="0"/>
        <w:jc w:val="both"/>
        <w:rPr>
          <w:rFonts w:asciiTheme="minorHAnsi" w:eastAsia="Times" w:hAnsiTheme="minorHAnsi" w:cs="Arial"/>
          <w:color w:val="000000" w:themeColor="text1"/>
          <w:sz w:val="22"/>
          <w:szCs w:val="22"/>
        </w:rPr>
      </w:pPr>
      <w:r>
        <w:rPr>
          <w:rFonts w:asciiTheme="minorHAnsi" w:eastAsia="Times" w:hAnsiTheme="minorHAnsi" w:cs="Arial"/>
          <w:color w:val="000000" w:themeColor="text1"/>
          <w:sz w:val="22"/>
          <w:szCs w:val="22"/>
        </w:rPr>
        <w:t xml:space="preserve">Email:   </w:t>
      </w:r>
      <w:hyperlink r:id="rId32" w:history="1">
        <w:r>
          <w:rPr>
            <w:rStyle w:val="Hyperlink"/>
            <w:rFonts w:asciiTheme="minorHAnsi" w:eastAsia="Times" w:hAnsiTheme="minorHAnsi"/>
            <w:color w:val="000000" w:themeColor="text1"/>
            <w:sz w:val="22"/>
            <w:szCs w:val="22"/>
          </w:rPr>
          <w:t>hr.shared.services@edumail.vic.gov.au</w:t>
        </w:r>
      </w:hyperlink>
    </w:p>
    <w:p w14:paraId="45966A58" w14:textId="576D4278" w:rsidR="00483254" w:rsidRDefault="00483254" w:rsidP="00483254">
      <w:pPr>
        <w:autoSpaceDE w:val="0"/>
        <w:autoSpaceDN w:val="0"/>
        <w:adjustRightInd w:val="0"/>
        <w:jc w:val="both"/>
        <w:rPr>
          <w:rFonts w:asciiTheme="minorHAnsi" w:eastAsia="Times" w:hAnsiTheme="minorHAnsi" w:cs="Arial"/>
          <w:color w:val="000000" w:themeColor="text1"/>
          <w:sz w:val="22"/>
          <w:szCs w:val="22"/>
        </w:rPr>
      </w:pPr>
      <w:r>
        <w:rPr>
          <w:rFonts w:asciiTheme="minorHAnsi" w:eastAsia="Times" w:hAnsiTheme="minorHAnsi" w:cs="Arial"/>
          <w:color w:val="000000" w:themeColor="text1"/>
          <w:sz w:val="22"/>
          <w:szCs w:val="22"/>
        </w:rPr>
        <w:t>Mail:     2 Treasury Place, Melbourne, VIC  3000</w:t>
      </w:r>
    </w:p>
    <w:p w14:paraId="367A7AF3" w14:textId="77777777" w:rsidR="00483254" w:rsidRDefault="00483254" w:rsidP="00483254">
      <w:pPr>
        <w:autoSpaceDE w:val="0"/>
        <w:autoSpaceDN w:val="0"/>
        <w:adjustRightInd w:val="0"/>
        <w:jc w:val="both"/>
        <w:rPr>
          <w:rFonts w:asciiTheme="minorHAnsi" w:eastAsia="Times" w:hAnsiTheme="minorHAnsi" w:cs="Arial"/>
          <w:color w:val="000000" w:themeColor="text1"/>
          <w:sz w:val="22"/>
          <w:szCs w:val="22"/>
        </w:rPr>
      </w:pPr>
    </w:p>
    <w:p w14:paraId="13CB92F9" w14:textId="77777777" w:rsidR="00483254" w:rsidRDefault="00483254" w:rsidP="00483254">
      <w:pPr>
        <w:autoSpaceDE w:val="0"/>
        <w:autoSpaceDN w:val="0"/>
        <w:adjustRightInd w:val="0"/>
        <w:jc w:val="both"/>
        <w:rPr>
          <w:rFonts w:asciiTheme="minorHAnsi" w:eastAsia="Times" w:hAnsiTheme="minorHAnsi" w:cs="Arial"/>
          <w:color w:val="000000" w:themeColor="text1"/>
          <w:sz w:val="22"/>
          <w:szCs w:val="22"/>
        </w:rPr>
      </w:pPr>
      <w:r>
        <w:rPr>
          <w:rFonts w:asciiTheme="minorHAnsi" w:eastAsia="Times" w:hAnsiTheme="minorHAnsi" w:cs="Arial"/>
          <w:color w:val="000000" w:themeColor="text1"/>
          <w:sz w:val="22"/>
          <w:szCs w:val="22"/>
        </w:rPr>
        <w:t>Or</w:t>
      </w:r>
    </w:p>
    <w:p w14:paraId="03D21402" w14:textId="77777777" w:rsidR="00483254" w:rsidRDefault="00483254" w:rsidP="00483254">
      <w:pPr>
        <w:autoSpaceDE w:val="0"/>
        <w:autoSpaceDN w:val="0"/>
        <w:adjustRightInd w:val="0"/>
        <w:jc w:val="both"/>
        <w:rPr>
          <w:rFonts w:asciiTheme="minorHAnsi" w:eastAsia="Times" w:hAnsiTheme="minorHAnsi" w:cs="Arial"/>
          <w:color w:val="000000" w:themeColor="text1"/>
          <w:sz w:val="22"/>
          <w:szCs w:val="22"/>
        </w:rPr>
      </w:pPr>
    </w:p>
    <w:p w14:paraId="2D563106" w14:textId="77777777" w:rsidR="00483254" w:rsidRDefault="00483254" w:rsidP="00483254">
      <w:pPr>
        <w:autoSpaceDE w:val="0"/>
        <w:autoSpaceDN w:val="0"/>
        <w:adjustRightInd w:val="0"/>
        <w:spacing w:after="120"/>
        <w:jc w:val="both"/>
        <w:rPr>
          <w:rFonts w:asciiTheme="minorHAnsi" w:eastAsia="Times" w:hAnsiTheme="minorHAnsi" w:cs="Arial"/>
          <w:b/>
          <w:color w:val="000000" w:themeColor="text1"/>
          <w:sz w:val="22"/>
          <w:szCs w:val="22"/>
        </w:rPr>
      </w:pPr>
      <w:r>
        <w:rPr>
          <w:rFonts w:asciiTheme="minorHAnsi" w:eastAsia="Times" w:hAnsiTheme="minorHAnsi" w:cs="Arial"/>
          <w:b/>
          <w:color w:val="000000" w:themeColor="text1"/>
          <w:sz w:val="22"/>
          <w:szCs w:val="22"/>
        </w:rPr>
        <w:t>Contact details for DPC Recruitment and Employee Experience team</w:t>
      </w:r>
    </w:p>
    <w:p w14:paraId="5EA371AB" w14:textId="77777777" w:rsidR="00483254" w:rsidRDefault="00483254" w:rsidP="00483254">
      <w:pPr>
        <w:autoSpaceDE w:val="0"/>
        <w:autoSpaceDN w:val="0"/>
        <w:adjustRightInd w:val="0"/>
        <w:jc w:val="both"/>
        <w:rPr>
          <w:rFonts w:asciiTheme="minorHAnsi" w:eastAsia="Times" w:hAnsiTheme="minorHAnsi" w:cs="Arial"/>
          <w:color w:val="000000" w:themeColor="text1"/>
          <w:sz w:val="22"/>
          <w:szCs w:val="22"/>
        </w:rPr>
      </w:pPr>
      <w:r>
        <w:rPr>
          <w:rFonts w:asciiTheme="minorHAnsi" w:eastAsia="Times" w:hAnsiTheme="minorHAnsi" w:cs="Arial"/>
          <w:color w:val="000000" w:themeColor="text1"/>
          <w:sz w:val="22"/>
          <w:szCs w:val="22"/>
        </w:rPr>
        <w:t>People and Culture</w:t>
      </w:r>
    </w:p>
    <w:p w14:paraId="3F4C99B1" w14:textId="64E84848" w:rsidR="00483254" w:rsidRDefault="00483254" w:rsidP="00483254">
      <w:pPr>
        <w:autoSpaceDE w:val="0"/>
        <w:autoSpaceDN w:val="0"/>
        <w:adjustRightInd w:val="0"/>
        <w:jc w:val="both"/>
        <w:rPr>
          <w:rFonts w:asciiTheme="minorHAnsi" w:eastAsia="Times" w:hAnsiTheme="minorHAnsi" w:cs="Arial"/>
          <w:color w:val="000000" w:themeColor="text1"/>
          <w:sz w:val="22"/>
          <w:szCs w:val="22"/>
        </w:rPr>
      </w:pPr>
      <w:r>
        <w:rPr>
          <w:rFonts w:asciiTheme="minorHAnsi" w:eastAsia="Times" w:hAnsiTheme="minorHAnsi" w:cs="Arial"/>
          <w:color w:val="000000" w:themeColor="text1"/>
          <w:sz w:val="22"/>
          <w:szCs w:val="22"/>
        </w:rPr>
        <w:t>Email:</w:t>
      </w:r>
      <w:r w:rsidR="008F2945" w:rsidRPr="008F2945">
        <w:t xml:space="preserve"> </w:t>
      </w:r>
      <w:hyperlink r:id="rId33" w:history="1">
        <w:r w:rsidR="008F2945" w:rsidRPr="008F2945">
          <w:rPr>
            <w:rStyle w:val="Hyperlink"/>
            <w:rFonts w:asciiTheme="minorHAnsi" w:eastAsia="Times" w:hAnsiTheme="minorHAnsi" w:cs="Arial"/>
            <w:sz w:val="22"/>
            <w:szCs w:val="22"/>
          </w:rPr>
          <w:t>recruitment@dgs.vic.gov.au</w:t>
        </w:r>
      </w:hyperlink>
    </w:p>
    <w:p w14:paraId="78B0FCB4" w14:textId="368A2926" w:rsidR="00483254" w:rsidRDefault="00483254" w:rsidP="00483254">
      <w:pPr>
        <w:autoSpaceDE w:val="0"/>
        <w:autoSpaceDN w:val="0"/>
        <w:adjustRightInd w:val="0"/>
        <w:jc w:val="both"/>
        <w:rPr>
          <w:rFonts w:asciiTheme="minorHAnsi" w:eastAsia="Times" w:hAnsiTheme="minorHAnsi" w:cs="Arial"/>
          <w:color w:val="000000" w:themeColor="text1"/>
          <w:sz w:val="22"/>
          <w:szCs w:val="22"/>
        </w:rPr>
      </w:pPr>
      <w:r>
        <w:rPr>
          <w:rFonts w:asciiTheme="minorHAnsi" w:eastAsia="Times" w:hAnsiTheme="minorHAnsi" w:cs="Arial"/>
          <w:color w:val="000000" w:themeColor="text1"/>
          <w:sz w:val="22"/>
          <w:szCs w:val="22"/>
        </w:rPr>
        <w:t xml:space="preserve">Mail: </w:t>
      </w:r>
      <w:r w:rsidR="00317CD9">
        <w:rPr>
          <w:rFonts w:asciiTheme="minorHAnsi" w:eastAsia="Times" w:hAnsiTheme="minorHAnsi" w:cs="Arial"/>
          <w:color w:val="000000" w:themeColor="text1"/>
          <w:sz w:val="22"/>
          <w:szCs w:val="22"/>
        </w:rPr>
        <w:t>level 16, 35 Collins St</w:t>
      </w:r>
      <w:r>
        <w:rPr>
          <w:rFonts w:asciiTheme="minorHAnsi" w:eastAsia="Times" w:hAnsiTheme="minorHAnsi" w:cs="Arial"/>
          <w:color w:val="000000" w:themeColor="text1"/>
          <w:sz w:val="22"/>
          <w:szCs w:val="22"/>
        </w:rPr>
        <w:t xml:space="preserve"> Melbourne, VIC, 3000</w:t>
      </w:r>
    </w:p>
    <w:p w14:paraId="38DB8AB0" w14:textId="77777777" w:rsidR="00DB6552" w:rsidRDefault="00DB6552" w:rsidP="00DB6552">
      <w:pPr>
        <w:autoSpaceDE w:val="0"/>
        <w:autoSpaceDN w:val="0"/>
        <w:adjustRightInd w:val="0"/>
        <w:jc w:val="both"/>
        <w:rPr>
          <w:rFonts w:asciiTheme="minorHAnsi" w:eastAsia="Times" w:hAnsiTheme="minorHAnsi" w:cs="Arial"/>
          <w:color w:val="000000" w:themeColor="text1"/>
          <w:sz w:val="22"/>
          <w:szCs w:val="22"/>
        </w:rPr>
      </w:pPr>
    </w:p>
    <w:p w14:paraId="5964612C" w14:textId="77777777" w:rsidR="00DB6552" w:rsidRDefault="00DB6552" w:rsidP="00DB6552">
      <w:pPr>
        <w:autoSpaceDE w:val="0"/>
        <w:autoSpaceDN w:val="0"/>
        <w:adjustRightInd w:val="0"/>
        <w:jc w:val="both"/>
        <w:rPr>
          <w:rFonts w:asciiTheme="minorHAnsi" w:eastAsia="Times" w:hAnsiTheme="minorHAnsi" w:cs="Arial"/>
          <w:color w:val="000000" w:themeColor="text1"/>
          <w:sz w:val="22"/>
          <w:szCs w:val="22"/>
        </w:rPr>
      </w:pPr>
    </w:p>
    <w:p w14:paraId="7AF0A9A6" w14:textId="77777777" w:rsidR="004D044A" w:rsidRDefault="004D044A" w:rsidP="004D044A">
      <w:pPr>
        <w:pStyle w:val="Heading3"/>
      </w:pPr>
    </w:p>
    <w:p w14:paraId="7DA94F3F" w14:textId="77777777" w:rsidR="004D044A" w:rsidRDefault="004D044A" w:rsidP="004D044A">
      <w:pPr>
        <w:pStyle w:val="Heading3"/>
      </w:pPr>
    </w:p>
    <w:p w14:paraId="63520D29" w14:textId="77777777" w:rsidR="004D044A" w:rsidRDefault="004D044A" w:rsidP="004D044A">
      <w:pPr>
        <w:pStyle w:val="Heading3"/>
      </w:pPr>
    </w:p>
    <w:p w14:paraId="5DCFBFAD" w14:textId="77777777" w:rsidR="00E315A4" w:rsidRDefault="00E315A4" w:rsidP="004D044A">
      <w:pPr>
        <w:pStyle w:val="Heading3"/>
      </w:pPr>
    </w:p>
    <w:p w14:paraId="05F92B44" w14:textId="77777777" w:rsidR="00DB6552" w:rsidRPr="004D044A" w:rsidRDefault="00DB6552" w:rsidP="004D044A">
      <w:pPr>
        <w:pStyle w:val="Heading3"/>
      </w:pPr>
      <w:r w:rsidRPr="004D044A">
        <w:t xml:space="preserve">Congratulations again on being offered employment in the Department of Premier and Cabinet. We hope that you will enjoy your time in DPC! </w:t>
      </w:r>
    </w:p>
    <w:p w14:paraId="42FD73E5" w14:textId="77777777" w:rsidR="00DB6552" w:rsidRDefault="00DB6552" w:rsidP="004D044A">
      <w:pPr>
        <w:pStyle w:val="Heading3"/>
      </w:pPr>
    </w:p>
    <w:p w14:paraId="1053E7C5" w14:textId="77777777" w:rsidR="00DB6552" w:rsidRPr="005F5FE0" w:rsidRDefault="00DB6552" w:rsidP="00A37CDD">
      <w:pPr>
        <w:autoSpaceDE w:val="0"/>
        <w:autoSpaceDN w:val="0"/>
        <w:adjustRightInd w:val="0"/>
        <w:jc w:val="both"/>
        <w:rPr>
          <w:rFonts w:asciiTheme="minorHAnsi" w:eastAsia="Times" w:hAnsiTheme="minorHAnsi" w:cs="Arial"/>
          <w:color w:val="000000" w:themeColor="text1"/>
          <w:sz w:val="22"/>
          <w:szCs w:val="22"/>
        </w:rPr>
      </w:pPr>
    </w:p>
    <w:sectPr w:rsidR="00DB6552" w:rsidRPr="005F5FE0" w:rsidSect="00FE34F1">
      <w:headerReference w:type="even" r:id="rId34"/>
      <w:headerReference w:type="default" r:id="rId35"/>
      <w:footerReference w:type="even" r:id="rId36"/>
      <w:footerReference w:type="default" r:id="rId37"/>
      <w:footerReference w:type="first" r:id="rId38"/>
      <w:pgSz w:w="11906" w:h="16838" w:code="9"/>
      <w:pgMar w:top="1701" w:right="1304" w:bottom="1134" w:left="1304" w:header="567"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D59D01" w14:textId="77777777" w:rsidR="00ED48F9" w:rsidRDefault="00ED48F9">
      <w:r>
        <w:separator/>
      </w:r>
    </w:p>
    <w:p w14:paraId="36F520F5" w14:textId="77777777" w:rsidR="00ED48F9" w:rsidRDefault="00ED48F9"/>
  </w:endnote>
  <w:endnote w:type="continuationSeparator" w:id="0">
    <w:p w14:paraId="53014A0B" w14:textId="77777777" w:rsidR="00ED48F9" w:rsidRDefault="00ED48F9">
      <w:r>
        <w:continuationSeparator/>
      </w:r>
    </w:p>
    <w:p w14:paraId="73825A0A" w14:textId="77777777" w:rsidR="00ED48F9" w:rsidRDefault="00ED48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Lucida Grande">
    <w:altName w:val="Segoe UI"/>
    <w:charset w:val="00"/>
    <w:family w:val="auto"/>
    <w:pitch w:val="variable"/>
    <w:sig w:usb0="E1001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A6B8F5" w14:textId="77777777" w:rsidR="00D93BC0" w:rsidRDefault="00D93BC0">
    <w:pPr>
      <w:pStyle w:val="Footer"/>
    </w:pPr>
    <w:r>
      <w:rPr>
        <w:noProof/>
      </w:rPr>
      <mc:AlternateContent>
        <mc:Choice Requires="wps">
          <w:drawing>
            <wp:anchor distT="0" distB="0" distL="114300" distR="114300" simplePos="1" relativeHeight="251660288" behindDoc="0" locked="0" layoutInCell="0" allowOverlap="1" wp14:anchorId="6AB81567" wp14:editId="2B61C1EE">
              <wp:simplePos x="0" y="10234930"/>
              <wp:positionH relativeFrom="page">
                <wp:posOffset>0</wp:posOffset>
              </wp:positionH>
              <wp:positionV relativeFrom="page">
                <wp:posOffset>10234930</wp:posOffset>
              </wp:positionV>
              <wp:extent cx="7560310" cy="266700"/>
              <wp:effectExtent l="0" t="0" r="0" b="0"/>
              <wp:wrapNone/>
              <wp:docPr id="5" name="MSIPCMa84d49398500c56004c4bf6a" descr="{&quot;HashCode&quot;:-1267603503,&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66062A5" w14:textId="77777777" w:rsidR="00D93BC0" w:rsidRPr="00076FCB" w:rsidRDefault="00D93BC0" w:rsidP="00076FCB">
                          <w:pPr>
                            <w:rPr>
                              <w:rFonts w:ascii="Calibri" w:hAnsi="Calibri" w:cs="Calibri"/>
                              <w:color w:val="000000"/>
                              <w:sz w:val="22"/>
                            </w:rPr>
                          </w:pPr>
                          <w:r w:rsidRPr="00076FCB">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AB81567" id="_x0000_t202" coordsize="21600,21600" o:spt="202" path="m,l,21600r21600,l21600,xe">
              <v:stroke joinstyle="miter"/>
              <v:path gradientshapeok="t" o:connecttype="rect"/>
            </v:shapetype>
            <v:shape id="MSIPCMa84d49398500c56004c4bf6a" o:spid="_x0000_s1026" type="#_x0000_t202" alt="{&quot;HashCode&quot;:-1267603503,&quot;Height&quot;:841.0,&quot;Width&quot;:595.0,&quot;Placement&quot;:&quot;Footer&quot;,&quot;Index&quot;:&quot;OddAndEven&quot;,&quot;Section&quot;:1,&quot;Top&quot;:0.0,&quot;Left&quot;:0.0}" style="position:absolute;margin-left:0;margin-top:805.9pt;width:595.3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5GA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" o:allowincell="f" filled="f" stroked="f" strokeweight=".5pt">
              <v:textbox inset="20pt,0,,0">
                <w:txbxContent>
                  <w:p w14:paraId="166062A5" w14:textId="77777777" w:rsidR="00D93BC0" w:rsidRPr="00076FCB" w:rsidRDefault="00D93BC0" w:rsidP="00076FCB">
                    <w:pPr>
                      <w:rPr>
                        <w:rFonts w:ascii="Calibri" w:hAnsi="Calibri" w:cs="Calibri"/>
                        <w:color w:val="000000"/>
                        <w:sz w:val="22"/>
                      </w:rPr>
                    </w:pPr>
                    <w:r w:rsidRPr="00076FCB">
                      <w:rPr>
                        <w:rFonts w:ascii="Calibri" w:hAnsi="Calibri" w:cs="Calibri"/>
                        <w:color w:val="000000"/>
                        <w:sz w:val="22"/>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329DC" w14:textId="77777777" w:rsidR="00D93BC0" w:rsidRDefault="00D93BC0">
    <w:pPr>
      <w:pStyle w:val="Footer"/>
    </w:pPr>
    <w:r>
      <w:rPr>
        <w:noProof/>
      </w:rPr>
      <mc:AlternateContent>
        <mc:Choice Requires="wps">
          <w:drawing>
            <wp:anchor distT="0" distB="0" distL="114300" distR="114300" simplePos="0" relativeHeight="251656192" behindDoc="0" locked="0" layoutInCell="0" allowOverlap="1" wp14:anchorId="09897A9C" wp14:editId="60599D54">
              <wp:simplePos x="0" y="0"/>
              <wp:positionH relativeFrom="page">
                <wp:posOffset>0</wp:posOffset>
              </wp:positionH>
              <wp:positionV relativeFrom="page">
                <wp:posOffset>10234930</wp:posOffset>
              </wp:positionV>
              <wp:extent cx="7560310" cy="266700"/>
              <wp:effectExtent l="0" t="0" r="0" b="0"/>
              <wp:wrapNone/>
              <wp:docPr id="1" name="MSIPCM22344509916b814cf9ac3933"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D99E92A" w14:textId="77777777" w:rsidR="00D93BC0" w:rsidRPr="00076FCB" w:rsidRDefault="00D93BC0" w:rsidP="00076FCB">
                          <w:pPr>
                            <w:rPr>
                              <w:rFonts w:ascii="Calibri" w:hAnsi="Calibri" w:cs="Calibri"/>
                              <w:color w:val="000000"/>
                              <w:sz w:val="22"/>
                            </w:rPr>
                          </w:pPr>
                          <w:r w:rsidRPr="00076FCB">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9897A9C" id="_x0000_t202" coordsize="21600,21600" o:spt="202" path="m,l,21600r21600,l21600,xe">
              <v:stroke joinstyle="miter"/>
              <v:path gradientshapeok="t" o:connecttype="rect"/>
            </v:shapetype>
            <v:shape id="MSIPCM22344509916b814cf9ac3933" o:spid="_x0000_s1027" type="#_x0000_t202" alt="{&quot;HashCode&quot;:-1267603503,&quot;Height&quot;:841.0,&quot;Width&quot;:595.0,&quot;Placement&quot;:&quot;Footer&quot;,&quot;Index&quot;:&quot;Primary&quot;,&quot;Section&quot;:1,&quot;Top&quot;:0.0,&quot;Left&quot;:0.0}" style="position:absolute;margin-left:0;margin-top:805.9pt;width:595.3pt;height:21pt;z-index:2516561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" o:allowincell="f" filled="f" stroked="f" strokeweight=".5pt">
              <v:textbox inset="20pt,0,,0">
                <w:txbxContent>
                  <w:p w14:paraId="5D99E92A" w14:textId="77777777" w:rsidR="00D93BC0" w:rsidRPr="00076FCB" w:rsidRDefault="00D93BC0" w:rsidP="00076FCB">
                    <w:pPr>
                      <w:rPr>
                        <w:rFonts w:ascii="Calibri" w:hAnsi="Calibri" w:cs="Calibri"/>
                        <w:color w:val="000000"/>
                        <w:sz w:val="22"/>
                      </w:rPr>
                    </w:pPr>
                    <w:r w:rsidRPr="00076FCB">
                      <w:rPr>
                        <w:rFonts w:ascii="Calibri" w:hAnsi="Calibri" w:cs="Calibri"/>
                        <w:color w:val="000000"/>
                        <w:sz w:val="22"/>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75D52" w14:textId="77777777" w:rsidR="00DE46A0" w:rsidRDefault="00DE46A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C5C42" w14:textId="16E6A6B3" w:rsidR="00D93BC0" w:rsidRDefault="00D93BC0" w:rsidP="00331C46">
    <w:pPr>
      <w:pStyle w:val="Footer"/>
    </w:pPr>
    <w:r>
      <w:rPr>
        <w:noProof/>
      </w:rPr>
      <mc:AlternateContent>
        <mc:Choice Requires="wps">
          <w:drawing>
            <wp:anchor distT="0" distB="0" distL="114300" distR="114300" simplePos="0" relativeHeight="251659264" behindDoc="0" locked="0" layoutInCell="0" allowOverlap="1" wp14:anchorId="22419687" wp14:editId="1D9BEF5C">
              <wp:simplePos x="0" y="0"/>
              <wp:positionH relativeFrom="page">
                <wp:posOffset>0</wp:posOffset>
              </wp:positionH>
              <wp:positionV relativeFrom="page">
                <wp:posOffset>10224297</wp:posOffset>
              </wp:positionV>
              <wp:extent cx="7560310" cy="266700"/>
              <wp:effectExtent l="0" t="0" r="0" b="0"/>
              <wp:wrapNone/>
              <wp:docPr id="7" name="MSIPCMc08c41af8c090edd2d5cb2b9" descr="{&quot;HashCode&quot;:-1267603503,&quot;Height&quot;:841.0,&quot;Width&quot;:595.0,&quot;Placement&quot;:&quot;Footer&quot;,&quot;Index&quot;:&quot;OddAndEven&quot;,&quot;Section&quot;:2,&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5A3303" w14:textId="77777777" w:rsidR="00D93BC0" w:rsidRPr="00076FCB" w:rsidRDefault="00D93BC0" w:rsidP="00076FCB">
                          <w:pPr>
                            <w:rPr>
                              <w:rFonts w:ascii="Calibri" w:hAnsi="Calibri" w:cs="Calibri"/>
                              <w:color w:val="000000"/>
                              <w:sz w:val="22"/>
                            </w:rPr>
                          </w:pPr>
                          <w:r w:rsidRPr="00076FCB">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2419687" id="_x0000_t202" coordsize="21600,21600" o:spt="202" path="m,l,21600r21600,l21600,xe">
              <v:stroke joinstyle="miter"/>
              <v:path gradientshapeok="t" o:connecttype="rect"/>
            </v:shapetype>
            <v:shape id="MSIPCMc08c41af8c090edd2d5cb2b9" o:spid="_x0000_s1028" type="#_x0000_t202" alt="{&quot;HashCode&quot;:-1267603503,&quot;Height&quot;:841.0,&quot;Width&quot;:595.0,&quot;Placement&quot;:&quot;Footer&quot;,&quot;Index&quot;:&quot;OddAndEven&quot;,&quot;Section&quot;:2,&quot;Top&quot;:0.0,&quot;Left&quot;:0.0}" style="position:absolute;margin-left:0;margin-top:805.05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" o:allowincell="f" filled="f" stroked="f" strokeweight=".5pt">
              <v:textbox inset="20pt,0,,0">
                <w:txbxContent>
                  <w:p w14:paraId="3E5A3303" w14:textId="77777777" w:rsidR="00D93BC0" w:rsidRPr="00076FCB" w:rsidRDefault="00D93BC0" w:rsidP="00076FCB">
                    <w:pPr>
                      <w:rPr>
                        <w:rFonts w:ascii="Calibri" w:hAnsi="Calibri" w:cs="Calibri"/>
                        <w:color w:val="000000"/>
                        <w:sz w:val="22"/>
                      </w:rPr>
                    </w:pPr>
                    <w:r w:rsidRPr="00076FCB">
                      <w:rPr>
                        <w:rFonts w:ascii="Calibri" w:hAnsi="Calibri" w:cs="Calibri"/>
                        <w:color w:val="000000"/>
                        <w:sz w:val="22"/>
                      </w:rPr>
                      <w:t>OFFICIAL</w:t>
                    </w:r>
                  </w:p>
                </w:txbxContent>
              </v:textbox>
              <w10:wrap anchorx="page" anchory="page"/>
            </v:shape>
          </w:pict>
        </mc:Fallback>
      </mc:AlternateContent>
    </w:r>
    <w:r w:rsidRPr="0099618E">
      <w:fldChar w:fldCharType="begin"/>
    </w:r>
    <w:r w:rsidRPr="0099618E">
      <w:instrText xml:space="preserve"> PAGE </w:instrText>
    </w:r>
    <w:r w:rsidRPr="0099618E">
      <w:fldChar w:fldCharType="separate"/>
    </w:r>
    <w:r>
      <w:rPr>
        <w:noProof/>
      </w:rPr>
      <w:t>22</w:t>
    </w:r>
    <w:r w:rsidRPr="0099618E">
      <w:fldChar w:fldCharType="end"/>
    </w:r>
    <w:r w:rsidRPr="0099618E">
      <w:tab/>
    </w:r>
    <w:r>
      <w:t>New Starter Information Pack – April 2021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9BCE6" w14:textId="2995D062" w:rsidR="00D93BC0" w:rsidRDefault="00D93BC0" w:rsidP="00331C46">
    <w:pPr>
      <w:pStyle w:val="Footer"/>
    </w:pPr>
    <w:r>
      <w:rPr>
        <w:noProof/>
      </w:rPr>
      <mc:AlternateContent>
        <mc:Choice Requires="wps">
          <w:drawing>
            <wp:anchor distT="0" distB="0" distL="114300" distR="114300" simplePos="0" relativeHeight="251657216" behindDoc="0" locked="0" layoutInCell="0" allowOverlap="1" wp14:anchorId="1673E74D" wp14:editId="7456555E">
              <wp:simplePos x="0" y="0"/>
              <wp:positionH relativeFrom="page">
                <wp:posOffset>0</wp:posOffset>
              </wp:positionH>
              <wp:positionV relativeFrom="page">
                <wp:posOffset>10234930</wp:posOffset>
              </wp:positionV>
              <wp:extent cx="7560310" cy="266700"/>
              <wp:effectExtent l="0" t="0" r="0" b="0"/>
              <wp:wrapNone/>
              <wp:docPr id="6" name="MSIPCM5a284de680f034501147e445" descr="{&quot;HashCode&quot;:-1267603503,&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F115B0" w14:textId="77777777" w:rsidR="00D93BC0" w:rsidRPr="00076FCB" w:rsidRDefault="00D93BC0" w:rsidP="00076FCB">
                          <w:pPr>
                            <w:rPr>
                              <w:rFonts w:ascii="Calibri" w:hAnsi="Calibri" w:cs="Calibri"/>
                              <w:color w:val="000000"/>
                              <w:sz w:val="22"/>
                            </w:rPr>
                          </w:pPr>
                          <w:r w:rsidRPr="00076FCB">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14:sizeRelV relativeFrom="margin">
                <wp14:pctHeight>0</wp14:pctHeight>
              </wp14:sizeRelV>
            </wp:anchor>
          </w:drawing>
        </mc:Choice>
        <mc:Fallback>
          <w:pict>
            <v:shapetype w14:anchorId="1673E74D" id="_x0000_t202" coordsize="21600,21600" o:spt="202" path="m,l,21600r21600,l21600,xe">
              <v:stroke joinstyle="miter"/>
              <v:path gradientshapeok="t" o:connecttype="rect"/>
            </v:shapetype>
            <v:shape id="MSIPCM5a284de680f034501147e445" o:spid="_x0000_s1029" type="#_x0000_t202" alt="{&quot;HashCode&quot;:-1267603503,&quot;Height&quot;:841.0,&quot;Width&quot;:595.0,&quot;Placement&quot;:&quot;Footer&quot;,&quot;Index&quot;:&quot;Primary&quot;,&quot;Section&quot;:2,&quot;Top&quot;:0.0,&quot;Left&quot;:0.0}" style="position:absolute;margin-left:0;margin-top:805.9pt;width:595.3pt;height:21pt;z-index:251657216;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" o:allowincell="f" filled="f" stroked="f" strokeweight=".5pt">
              <v:textbox inset="20pt,0,,0">
                <w:txbxContent>
                  <w:p w14:paraId="02F115B0" w14:textId="77777777" w:rsidR="00D93BC0" w:rsidRPr="00076FCB" w:rsidRDefault="00D93BC0" w:rsidP="00076FCB">
                    <w:pPr>
                      <w:rPr>
                        <w:rFonts w:ascii="Calibri" w:hAnsi="Calibri" w:cs="Calibri"/>
                        <w:color w:val="000000"/>
                        <w:sz w:val="22"/>
                      </w:rPr>
                    </w:pPr>
                    <w:r w:rsidRPr="00076FCB">
                      <w:rPr>
                        <w:rFonts w:ascii="Calibri" w:hAnsi="Calibri" w:cs="Calibri"/>
                        <w:color w:val="000000"/>
                        <w:sz w:val="22"/>
                      </w:rPr>
                      <w:t>OFFICIAL</w:t>
                    </w:r>
                  </w:p>
                </w:txbxContent>
              </v:textbox>
              <w10:wrap anchorx="page" anchory="page"/>
            </v:shape>
          </w:pict>
        </mc:Fallback>
      </mc:AlternateContent>
    </w:r>
    <w:r>
      <w:t>New Starter Information Pack – April 2021</w:t>
    </w:r>
    <w:r w:rsidRPr="00A80D31">
      <w:tab/>
    </w:r>
    <w:r w:rsidRPr="00A80D31">
      <w:fldChar w:fldCharType="begin"/>
    </w:r>
    <w:r w:rsidRPr="00A80D31">
      <w:instrText xml:space="preserve"> PAGE </w:instrText>
    </w:r>
    <w:r w:rsidRPr="00A80D31">
      <w:fldChar w:fldCharType="separate"/>
    </w:r>
    <w:r>
      <w:rPr>
        <w:noProof/>
      </w:rPr>
      <w:t>21</w:t>
    </w:r>
    <w:r w:rsidRPr="00A80D31">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B24D9" w14:textId="77777777" w:rsidR="00D93BC0" w:rsidRPr="001A7E04" w:rsidRDefault="00D93BC0" w:rsidP="009961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6732F7" w14:textId="77777777" w:rsidR="00ED48F9" w:rsidRDefault="00ED48F9">
      <w:r>
        <w:separator/>
      </w:r>
    </w:p>
  </w:footnote>
  <w:footnote w:type="continuationSeparator" w:id="0">
    <w:p w14:paraId="064EBA18" w14:textId="77777777" w:rsidR="00ED48F9" w:rsidRDefault="00ED48F9">
      <w:r>
        <w:continuationSeparator/>
      </w:r>
    </w:p>
    <w:p w14:paraId="1545DD99" w14:textId="77777777" w:rsidR="00ED48F9" w:rsidRDefault="00ED48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08FE69" w14:textId="77777777" w:rsidR="00DE46A0" w:rsidRDefault="00DE46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9EC21" w14:textId="77777777" w:rsidR="00DE46A0" w:rsidRDefault="00DE46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836C9" w14:textId="77777777" w:rsidR="00DE46A0" w:rsidRDefault="00DE46A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634EF" w14:textId="77777777" w:rsidR="00D93BC0" w:rsidRDefault="00D93BC0">
    <w:pPr>
      <w:pStyle w:val="Header"/>
    </w:pPr>
    <w:r>
      <w:rPr>
        <w:noProof/>
        <w:lang w:eastAsia="en-AU"/>
      </w:rPr>
      <w:drawing>
        <wp:anchor distT="0" distB="0" distL="114300" distR="114300" simplePos="0" relativeHeight="251658240" behindDoc="0" locked="1" layoutInCell="0" allowOverlap="1" wp14:anchorId="55CC3E98" wp14:editId="68F57F7F">
          <wp:simplePos x="0" y="0"/>
          <wp:positionH relativeFrom="page">
            <wp:posOffset>0</wp:posOffset>
          </wp:positionH>
          <wp:positionV relativeFrom="page">
            <wp:posOffset>360045</wp:posOffset>
          </wp:positionV>
          <wp:extent cx="7563600" cy="502920"/>
          <wp:effectExtent l="0" t="0" r="0" b="0"/>
          <wp:wrapNone/>
          <wp:docPr id="3" name="Picture 3"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 Background Navy.png"/>
                  <pic:cNvPicPr/>
                </pic:nvPicPr>
                <pic:blipFill>
                  <a:blip r:embed="rId1">
                    <a:extLst>
                      <a:ext uri="{28A0092B-C50C-407E-A947-70E740481C1C}">
                        <a14:useLocalDpi xmlns:a14="http://schemas.microsoft.com/office/drawing/2010/main" val="0"/>
                      </a:ext>
                    </a:extLst>
                  </a:blip>
                  <a:stretch>
                    <a:fillRect/>
                  </a:stretch>
                </pic:blipFill>
                <pic:spPr>
                  <a:xfrm>
                    <a:off x="0" y="0"/>
                    <a:ext cx="7563600" cy="502920"/>
                  </a:xfrm>
                  <a:prstGeom prst="rect">
                    <a:avLst/>
                  </a:prstGeom>
                </pic:spPr>
              </pic:pic>
            </a:graphicData>
          </a:graphic>
          <wp14:sizeRelH relativeFrom="margin">
            <wp14:pctWidth>0</wp14:pctWidth>
          </wp14:sizeRelH>
          <wp14:sizeRelV relativeFrom="margin">
            <wp14:pctHeight>0</wp14:pctHeight>
          </wp14:sizeRelV>
        </wp:anchor>
      </w:drawing>
    </w:r>
  </w:p>
  <w:p w14:paraId="3019B135" w14:textId="77777777" w:rsidR="00D93BC0" w:rsidRDefault="00D93BC0"/>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DBC1F2" w14:textId="77777777" w:rsidR="00D93BC0" w:rsidRDefault="00D93BC0">
    <w:pPr>
      <w:pStyle w:val="Header"/>
    </w:pPr>
    <w:r>
      <w:rPr>
        <w:noProof/>
        <w:lang w:eastAsia="en-AU"/>
      </w:rPr>
      <w:drawing>
        <wp:anchor distT="0" distB="0" distL="114300" distR="114300" simplePos="0" relativeHeight="251655168" behindDoc="0" locked="1" layoutInCell="0" allowOverlap="1" wp14:anchorId="2BC9A7F3" wp14:editId="2D291F21">
          <wp:simplePos x="0" y="0"/>
          <wp:positionH relativeFrom="page">
            <wp:posOffset>635</wp:posOffset>
          </wp:positionH>
          <wp:positionV relativeFrom="page">
            <wp:posOffset>341630</wp:posOffset>
          </wp:positionV>
          <wp:extent cx="7555865" cy="501015"/>
          <wp:effectExtent l="0" t="0" r="0" b="69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 Background Navy.png"/>
                  <pic:cNvPicPr/>
                </pic:nvPicPr>
                <pic:blipFill>
                  <a:blip r:embed="rId1">
                    <a:extLst>
                      <a:ext uri="{28A0092B-C50C-407E-A947-70E740481C1C}">
                        <a14:useLocalDpi xmlns:a14="http://schemas.microsoft.com/office/drawing/2010/main" val="0"/>
                      </a:ext>
                    </a:extLst>
                  </a:blip>
                  <a:stretch>
                    <a:fillRect/>
                  </a:stretch>
                </pic:blipFill>
                <pic:spPr>
                  <a:xfrm>
                    <a:off x="0" y="0"/>
                    <a:ext cx="7555865" cy="501015"/>
                  </a:xfrm>
                  <a:prstGeom prst="rect">
                    <a:avLst/>
                  </a:prstGeom>
                </pic:spPr>
              </pic:pic>
            </a:graphicData>
          </a:graphic>
          <wp14:sizeRelH relativeFrom="margin">
            <wp14:pctWidth>0</wp14:pctWidth>
          </wp14:sizeRelH>
          <wp14:sizeRelV relativeFrom="margin">
            <wp14:pctHeight>0</wp14:pctHeight>
          </wp14:sizeRelV>
        </wp:anchor>
      </w:drawing>
    </w:r>
  </w:p>
  <w:p w14:paraId="3CAC4265" w14:textId="77777777" w:rsidR="00D93BC0" w:rsidRDefault="00D93BC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26B66"/>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7993763"/>
    <w:multiLevelType w:val="multilevel"/>
    <w:tmpl w:val="E21AABEA"/>
    <w:styleLink w:val="ZZTablebullets"/>
    <w:lvl w:ilvl="0">
      <w:start w:val="1"/>
      <w:numFmt w:val="bullet"/>
      <w:pStyle w:val="DPCtablebullet"/>
      <w:lvlText w:val="▪"/>
      <w:lvlJc w:val="left"/>
      <w:pPr>
        <w:ind w:left="227" w:hanging="227"/>
      </w:pPr>
      <w:rPr>
        <w:rFonts w:ascii="Arial" w:hAnsi="Arial" w:hint="default"/>
        <w:color w:val="auto"/>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0BAD2E30"/>
    <w:multiLevelType w:val="multilevel"/>
    <w:tmpl w:val="69D0DEFE"/>
    <w:styleLink w:val="ZZNumbersloweralpha"/>
    <w:lvl w:ilvl="0">
      <w:start w:val="1"/>
      <w:numFmt w:val="lowerLetter"/>
      <w:pStyle w:val="DPCnumberloweralpha"/>
      <w:lvlText w:val="(%1)"/>
      <w:lvlJc w:val="left"/>
      <w:pPr>
        <w:tabs>
          <w:tab w:val="num" w:pos="397"/>
        </w:tabs>
        <w:ind w:left="397" w:hanging="397"/>
      </w:pPr>
      <w:rPr>
        <w:rFonts w:hint="default"/>
      </w:rPr>
    </w:lvl>
    <w:lvl w:ilvl="1">
      <w:start w:val="1"/>
      <w:numFmt w:val="lowerLetter"/>
      <w:pStyle w:val="DPC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0E1E3DDC"/>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0F776E18"/>
    <w:multiLevelType w:val="multilevel"/>
    <w:tmpl w:val="BB542504"/>
    <w:styleLink w:val="ZZQuotebullets"/>
    <w:lvl w:ilvl="0">
      <w:start w:val="1"/>
      <w:numFmt w:val="bullet"/>
      <w:pStyle w:val="DPCquotebullet"/>
      <w:lvlText w:val="▪"/>
      <w:lvlJc w:val="left"/>
      <w:pPr>
        <w:ind w:left="680" w:hanging="283"/>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157F6799"/>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6" w15:restartNumberingAfterBreak="0">
    <w:nsid w:val="2C875F97"/>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7" w15:restartNumberingAfterBreak="0">
    <w:nsid w:val="2FF926F7"/>
    <w:multiLevelType w:val="hybridMultilevel"/>
    <w:tmpl w:val="2FBE08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02D6269"/>
    <w:multiLevelType w:val="hybridMultilevel"/>
    <w:tmpl w:val="66C2A9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5D0253E"/>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10" w15:restartNumberingAfterBreak="0">
    <w:nsid w:val="3AE06261"/>
    <w:multiLevelType w:val="hybridMultilevel"/>
    <w:tmpl w:val="E73201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BE80179"/>
    <w:multiLevelType w:val="hybridMultilevel"/>
    <w:tmpl w:val="74427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C2478D2"/>
    <w:multiLevelType w:val="multilevel"/>
    <w:tmpl w:val="6AE413A0"/>
    <w:styleLink w:val="ZZBullets"/>
    <w:lvl w:ilvl="0">
      <w:start w:val="1"/>
      <w:numFmt w:val="bullet"/>
      <w:pStyle w:val="DPCbullet1"/>
      <w:lvlText w:val="▪"/>
      <w:lvlJc w:val="left"/>
      <w:pPr>
        <w:ind w:left="284" w:hanging="284"/>
      </w:pPr>
      <w:rPr>
        <w:rFonts w:hint="default"/>
        <w:sz w:val="24"/>
      </w:rPr>
    </w:lvl>
    <w:lvl w:ilvl="1">
      <w:start w:val="1"/>
      <w:numFmt w:val="bullet"/>
      <w:lvlRestart w:val="0"/>
      <w:pStyle w:val="DPCbullet2"/>
      <w:lvlText w:val="–"/>
      <w:lvlJc w:val="left"/>
      <w:pPr>
        <w:tabs>
          <w:tab w:val="num" w:pos="284"/>
        </w:tabs>
        <w:ind w:left="567" w:hanging="283"/>
      </w:pPr>
      <w:rPr>
        <w:rFonts w:ascii="Arial" w:hAnsi="Arial"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478E644B"/>
    <w:multiLevelType w:val="hybridMultilevel"/>
    <w:tmpl w:val="B622B9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7B40FED"/>
    <w:multiLevelType w:val="hybridMultilevel"/>
    <w:tmpl w:val="4BEE65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634F25"/>
    <w:multiLevelType w:val="hybridMultilevel"/>
    <w:tmpl w:val="19900C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3DC6506"/>
    <w:multiLevelType w:val="hybridMultilevel"/>
    <w:tmpl w:val="D70EC7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926533F"/>
    <w:multiLevelType w:val="hybridMultilevel"/>
    <w:tmpl w:val="66D2EE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A0F4552"/>
    <w:multiLevelType w:val="multilevel"/>
    <w:tmpl w:val="F1781AEE"/>
    <w:styleLink w:val="ZZNumberslowerroman"/>
    <w:lvl w:ilvl="0">
      <w:start w:val="1"/>
      <w:numFmt w:val="lowerRoman"/>
      <w:pStyle w:val="DPCnumberlowerroman"/>
      <w:lvlText w:val="(%1)"/>
      <w:lvlJc w:val="left"/>
      <w:pPr>
        <w:tabs>
          <w:tab w:val="num" w:pos="397"/>
        </w:tabs>
        <w:ind w:left="397" w:hanging="397"/>
      </w:pPr>
      <w:rPr>
        <w:rFonts w:hint="default"/>
      </w:rPr>
    </w:lvl>
    <w:lvl w:ilvl="1">
      <w:start w:val="1"/>
      <w:numFmt w:val="lowerRoman"/>
      <w:pStyle w:val="DPC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5FDD5FB5"/>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20" w15:restartNumberingAfterBreak="0">
    <w:nsid w:val="749423DA"/>
    <w:multiLevelType w:val="multilevel"/>
    <w:tmpl w:val="306C070E"/>
    <w:styleLink w:val="ZZNumbersdigit"/>
    <w:lvl w:ilvl="0">
      <w:start w:val="1"/>
      <w:numFmt w:val="decimal"/>
      <w:pStyle w:val="DPCnumberdigit"/>
      <w:lvlText w:val="%1."/>
      <w:lvlJc w:val="left"/>
      <w:pPr>
        <w:tabs>
          <w:tab w:val="num" w:pos="397"/>
        </w:tabs>
        <w:ind w:left="397" w:hanging="397"/>
      </w:pPr>
      <w:rPr>
        <w:rFonts w:hint="default"/>
      </w:rPr>
    </w:lvl>
    <w:lvl w:ilvl="1">
      <w:start w:val="1"/>
      <w:numFmt w:val="decimal"/>
      <w:pStyle w:val="DPCnumberdigitindent"/>
      <w:lvlText w:val="%2."/>
      <w:lvlJc w:val="left"/>
      <w:pPr>
        <w:tabs>
          <w:tab w:val="num" w:pos="794"/>
        </w:tabs>
        <w:ind w:left="794" w:hanging="397"/>
      </w:pPr>
      <w:rPr>
        <w:rFonts w:hint="default"/>
      </w:rPr>
    </w:lvl>
    <w:lvl w:ilvl="2">
      <w:start w:val="1"/>
      <w:numFmt w:val="bullet"/>
      <w:lvlRestart w:val="0"/>
      <w:pStyle w:val="DPCbulletafternumbers1"/>
      <w:lvlText w:val="▪"/>
      <w:lvlJc w:val="left"/>
      <w:pPr>
        <w:ind w:left="794" w:hanging="397"/>
      </w:pPr>
      <w:rPr>
        <w:rFonts w:hint="default"/>
      </w:rPr>
    </w:lvl>
    <w:lvl w:ilvl="3">
      <w:start w:val="1"/>
      <w:numFmt w:val="bullet"/>
      <w:lvlRestart w:val="0"/>
      <w:pStyle w:val="DPCbulletafternumbers2"/>
      <w:lvlText w:val="–"/>
      <w:lvlJc w:val="left"/>
      <w:pPr>
        <w:ind w:left="1191" w:hanging="397"/>
      </w:pPr>
      <w:rPr>
        <w:rFonts w:hint="default"/>
        <w:color w:val="auto"/>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77320F49"/>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22" w15:restartNumberingAfterBreak="0">
    <w:nsid w:val="7F327158"/>
    <w:multiLevelType w:val="singleLevel"/>
    <w:tmpl w:val="0C090001"/>
    <w:lvl w:ilvl="0">
      <w:start w:val="1"/>
      <w:numFmt w:val="bullet"/>
      <w:lvlText w:val=""/>
      <w:lvlJc w:val="left"/>
      <w:pPr>
        <w:tabs>
          <w:tab w:val="num" w:pos="720"/>
        </w:tabs>
        <w:ind w:left="720" w:hanging="360"/>
      </w:pPr>
      <w:rPr>
        <w:rFonts w:ascii="Symbol" w:hAnsi="Symbol" w:hint="default"/>
      </w:rPr>
    </w:lvl>
  </w:abstractNum>
  <w:num w:numId="1" w16cid:durableId="751048172">
    <w:abstractNumId w:val="12"/>
  </w:num>
  <w:num w:numId="2" w16cid:durableId="330185763">
    <w:abstractNumId w:val="1"/>
  </w:num>
  <w:num w:numId="3" w16cid:durableId="365567848">
    <w:abstractNumId w:val="4"/>
  </w:num>
  <w:num w:numId="4" w16cid:durableId="350424832">
    <w:abstractNumId w:val="18"/>
  </w:num>
  <w:num w:numId="5" w16cid:durableId="1479881164">
    <w:abstractNumId w:val="20"/>
  </w:num>
  <w:num w:numId="6" w16cid:durableId="255214676">
    <w:abstractNumId w:val="2"/>
  </w:num>
  <w:num w:numId="7" w16cid:durableId="1208178237">
    <w:abstractNumId w:val="2"/>
  </w:num>
  <w:num w:numId="8" w16cid:durableId="11215357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2928822">
    <w:abstractNumId w:val="6"/>
  </w:num>
  <w:num w:numId="10" w16cid:durableId="1195580210">
    <w:abstractNumId w:val="16"/>
  </w:num>
  <w:num w:numId="11" w16cid:durableId="2003460323">
    <w:abstractNumId w:val="3"/>
  </w:num>
  <w:num w:numId="12" w16cid:durableId="1533494390">
    <w:abstractNumId w:val="21"/>
  </w:num>
  <w:num w:numId="13" w16cid:durableId="1021518080">
    <w:abstractNumId w:val="7"/>
  </w:num>
  <w:num w:numId="14" w16cid:durableId="244535974">
    <w:abstractNumId w:val="0"/>
  </w:num>
  <w:num w:numId="15" w16cid:durableId="641154314">
    <w:abstractNumId w:val="19"/>
  </w:num>
  <w:num w:numId="16" w16cid:durableId="1901550271">
    <w:abstractNumId w:val="9"/>
  </w:num>
  <w:num w:numId="17" w16cid:durableId="1176918000">
    <w:abstractNumId w:val="22"/>
  </w:num>
  <w:num w:numId="18" w16cid:durableId="2143577006">
    <w:abstractNumId w:val="5"/>
  </w:num>
  <w:num w:numId="19" w16cid:durableId="980577604">
    <w:abstractNumId w:val="8"/>
  </w:num>
  <w:num w:numId="20" w16cid:durableId="1425301679">
    <w:abstractNumId w:val="14"/>
  </w:num>
  <w:num w:numId="21" w16cid:durableId="1661739374">
    <w:abstractNumId w:val="11"/>
  </w:num>
  <w:num w:numId="22" w16cid:durableId="1970234683">
    <w:abstractNumId w:val="17"/>
  </w:num>
  <w:num w:numId="23" w16cid:durableId="579170209">
    <w:abstractNumId w:val="13"/>
  </w:num>
  <w:num w:numId="24" w16cid:durableId="135685883">
    <w:abstractNumId w:val="10"/>
  </w:num>
  <w:num w:numId="25" w16cid:durableId="2078818113">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stylePaneSortMethod w:val="0000"/>
  <w:defaultTabStop w:val="720"/>
  <w:evenAndOddHeaders/>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0E01"/>
    <w:rsid w:val="00001A24"/>
    <w:rsid w:val="00002990"/>
    <w:rsid w:val="000048AC"/>
    <w:rsid w:val="00014DD4"/>
    <w:rsid w:val="00014FC4"/>
    <w:rsid w:val="00020AAB"/>
    <w:rsid w:val="00022E60"/>
    <w:rsid w:val="00023DBC"/>
    <w:rsid w:val="0002569A"/>
    <w:rsid w:val="00026C19"/>
    <w:rsid w:val="000270E1"/>
    <w:rsid w:val="00031B1A"/>
    <w:rsid w:val="00035C2C"/>
    <w:rsid w:val="0004620A"/>
    <w:rsid w:val="000464DC"/>
    <w:rsid w:val="000573B8"/>
    <w:rsid w:val="00060E93"/>
    <w:rsid w:val="0006392B"/>
    <w:rsid w:val="00064936"/>
    <w:rsid w:val="00072333"/>
    <w:rsid w:val="000734F8"/>
    <w:rsid w:val="000736B8"/>
    <w:rsid w:val="000763E5"/>
    <w:rsid w:val="00076FCB"/>
    <w:rsid w:val="000817CB"/>
    <w:rsid w:val="0008644A"/>
    <w:rsid w:val="000873EF"/>
    <w:rsid w:val="00087CDC"/>
    <w:rsid w:val="0009003A"/>
    <w:rsid w:val="00092660"/>
    <w:rsid w:val="00094A6A"/>
    <w:rsid w:val="00094C7D"/>
    <w:rsid w:val="000A3D10"/>
    <w:rsid w:val="000C42CB"/>
    <w:rsid w:val="000C6242"/>
    <w:rsid w:val="000C68DB"/>
    <w:rsid w:val="000D2C32"/>
    <w:rsid w:val="000D36F8"/>
    <w:rsid w:val="000E23EC"/>
    <w:rsid w:val="000E38B6"/>
    <w:rsid w:val="000E6F72"/>
    <w:rsid w:val="000F0478"/>
    <w:rsid w:val="00103D5E"/>
    <w:rsid w:val="00104EA7"/>
    <w:rsid w:val="00105FAD"/>
    <w:rsid w:val="0011155B"/>
    <w:rsid w:val="00111A6A"/>
    <w:rsid w:val="00115B9B"/>
    <w:rsid w:val="00121BF1"/>
    <w:rsid w:val="00125685"/>
    <w:rsid w:val="00127A8B"/>
    <w:rsid w:val="00134BE5"/>
    <w:rsid w:val="0014221E"/>
    <w:rsid w:val="001423E3"/>
    <w:rsid w:val="001475EA"/>
    <w:rsid w:val="001504F5"/>
    <w:rsid w:val="00150F8F"/>
    <w:rsid w:val="001517BD"/>
    <w:rsid w:val="001552EF"/>
    <w:rsid w:val="00155FD4"/>
    <w:rsid w:val="00157B43"/>
    <w:rsid w:val="00165FB7"/>
    <w:rsid w:val="0017248D"/>
    <w:rsid w:val="0017272C"/>
    <w:rsid w:val="00173626"/>
    <w:rsid w:val="0017614A"/>
    <w:rsid w:val="001817CD"/>
    <w:rsid w:val="0018235E"/>
    <w:rsid w:val="00183631"/>
    <w:rsid w:val="00192BA0"/>
    <w:rsid w:val="00194BA5"/>
    <w:rsid w:val="001971C9"/>
    <w:rsid w:val="00197303"/>
    <w:rsid w:val="001A17EA"/>
    <w:rsid w:val="001A7A18"/>
    <w:rsid w:val="001B1565"/>
    <w:rsid w:val="001B166D"/>
    <w:rsid w:val="001B28B5"/>
    <w:rsid w:val="001B2975"/>
    <w:rsid w:val="001C122D"/>
    <w:rsid w:val="001D2A82"/>
    <w:rsid w:val="001D569B"/>
    <w:rsid w:val="001E0EA3"/>
    <w:rsid w:val="001E2E20"/>
    <w:rsid w:val="001E4A90"/>
    <w:rsid w:val="001F43E6"/>
    <w:rsid w:val="00204ABB"/>
    <w:rsid w:val="00213772"/>
    <w:rsid w:val="00213CAA"/>
    <w:rsid w:val="00213E5E"/>
    <w:rsid w:val="00215B5D"/>
    <w:rsid w:val="002170F8"/>
    <w:rsid w:val="00220749"/>
    <w:rsid w:val="002219A8"/>
    <w:rsid w:val="0022422C"/>
    <w:rsid w:val="0022724E"/>
    <w:rsid w:val="00230458"/>
    <w:rsid w:val="00230666"/>
    <w:rsid w:val="00231153"/>
    <w:rsid w:val="00232144"/>
    <w:rsid w:val="0023252E"/>
    <w:rsid w:val="00235A7F"/>
    <w:rsid w:val="00241C31"/>
    <w:rsid w:val="00243009"/>
    <w:rsid w:val="0024745A"/>
    <w:rsid w:val="00253B17"/>
    <w:rsid w:val="00254988"/>
    <w:rsid w:val="00255704"/>
    <w:rsid w:val="0026104C"/>
    <w:rsid w:val="00263C52"/>
    <w:rsid w:val="002708A6"/>
    <w:rsid w:val="002714B5"/>
    <w:rsid w:val="002714FD"/>
    <w:rsid w:val="00272BE8"/>
    <w:rsid w:val="00275F94"/>
    <w:rsid w:val="00281B9C"/>
    <w:rsid w:val="00284C9B"/>
    <w:rsid w:val="00295421"/>
    <w:rsid w:val="002A141B"/>
    <w:rsid w:val="002A26B6"/>
    <w:rsid w:val="002A3E1C"/>
    <w:rsid w:val="002A557E"/>
    <w:rsid w:val="002A6A4E"/>
    <w:rsid w:val="002B3A1E"/>
    <w:rsid w:val="002B5A85"/>
    <w:rsid w:val="002B63A7"/>
    <w:rsid w:val="002C4D47"/>
    <w:rsid w:val="002C5543"/>
    <w:rsid w:val="002D0F7F"/>
    <w:rsid w:val="002D1A7C"/>
    <w:rsid w:val="002D514F"/>
    <w:rsid w:val="002E0198"/>
    <w:rsid w:val="002E1D7C"/>
    <w:rsid w:val="002E2475"/>
    <w:rsid w:val="002E2AA7"/>
    <w:rsid w:val="002F201C"/>
    <w:rsid w:val="002F449B"/>
    <w:rsid w:val="002F4D86"/>
    <w:rsid w:val="002F7C77"/>
    <w:rsid w:val="0030394B"/>
    <w:rsid w:val="00315BBD"/>
    <w:rsid w:val="0031753A"/>
    <w:rsid w:val="00317CD9"/>
    <w:rsid w:val="00320FDE"/>
    <w:rsid w:val="00322CC2"/>
    <w:rsid w:val="003307C8"/>
    <w:rsid w:val="00331C46"/>
    <w:rsid w:val="00334B54"/>
    <w:rsid w:val="00343733"/>
    <w:rsid w:val="00346B4E"/>
    <w:rsid w:val="00352B6B"/>
    <w:rsid w:val="00352FB7"/>
    <w:rsid w:val="00353D19"/>
    <w:rsid w:val="00355761"/>
    <w:rsid w:val="00355886"/>
    <w:rsid w:val="00356814"/>
    <w:rsid w:val="003720DD"/>
    <w:rsid w:val="00381236"/>
    <w:rsid w:val="00382071"/>
    <w:rsid w:val="0039586B"/>
    <w:rsid w:val="003A0470"/>
    <w:rsid w:val="003A2F25"/>
    <w:rsid w:val="003A44A4"/>
    <w:rsid w:val="003A497F"/>
    <w:rsid w:val="003A78DC"/>
    <w:rsid w:val="003B2807"/>
    <w:rsid w:val="003B5CC5"/>
    <w:rsid w:val="003B7E7C"/>
    <w:rsid w:val="003C2854"/>
    <w:rsid w:val="003D4500"/>
    <w:rsid w:val="003D4AF3"/>
    <w:rsid w:val="003D5CFB"/>
    <w:rsid w:val="003E0316"/>
    <w:rsid w:val="003E2636"/>
    <w:rsid w:val="003E2E12"/>
    <w:rsid w:val="003E721B"/>
    <w:rsid w:val="003F0EA4"/>
    <w:rsid w:val="003F39CE"/>
    <w:rsid w:val="00401108"/>
    <w:rsid w:val="00402927"/>
    <w:rsid w:val="00403AE9"/>
    <w:rsid w:val="00404E15"/>
    <w:rsid w:val="00411833"/>
    <w:rsid w:val="00412F64"/>
    <w:rsid w:val="00417BEB"/>
    <w:rsid w:val="00422BC6"/>
    <w:rsid w:val="00431779"/>
    <w:rsid w:val="004324FF"/>
    <w:rsid w:val="00432A55"/>
    <w:rsid w:val="00435468"/>
    <w:rsid w:val="004374D2"/>
    <w:rsid w:val="0044260A"/>
    <w:rsid w:val="00444D82"/>
    <w:rsid w:val="0045135D"/>
    <w:rsid w:val="004564C6"/>
    <w:rsid w:val="004610CC"/>
    <w:rsid w:val="00463E5A"/>
    <w:rsid w:val="00465464"/>
    <w:rsid w:val="00465E87"/>
    <w:rsid w:val="00467827"/>
    <w:rsid w:val="004719BC"/>
    <w:rsid w:val="004725D3"/>
    <w:rsid w:val="00472E00"/>
    <w:rsid w:val="0047519B"/>
    <w:rsid w:val="0047786A"/>
    <w:rsid w:val="00477A65"/>
    <w:rsid w:val="00480278"/>
    <w:rsid w:val="00482DB3"/>
    <w:rsid w:val="00483254"/>
    <w:rsid w:val="0048380B"/>
    <w:rsid w:val="004917FA"/>
    <w:rsid w:val="0049707A"/>
    <w:rsid w:val="00497F25"/>
    <w:rsid w:val="004A0236"/>
    <w:rsid w:val="004A369A"/>
    <w:rsid w:val="004A3B3E"/>
    <w:rsid w:val="004B20C7"/>
    <w:rsid w:val="004B3B86"/>
    <w:rsid w:val="004B53A4"/>
    <w:rsid w:val="004B7AD3"/>
    <w:rsid w:val="004C294E"/>
    <w:rsid w:val="004C4D4A"/>
    <w:rsid w:val="004C7E25"/>
    <w:rsid w:val="004D00F0"/>
    <w:rsid w:val="004D0173"/>
    <w:rsid w:val="004D044A"/>
    <w:rsid w:val="004D0960"/>
    <w:rsid w:val="004D1056"/>
    <w:rsid w:val="004E293F"/>
    <w:rsid w:val="004E7922"/>
    <w:rsid w:val="004F0DFC"/>
    <w:rsid w:val="004F41B2"/>
    <w:rsid w:val="004F4AFC"/>
    <w:rsid w:val="004F52A5"/>
    <w:rsid w:val="00500C8C"/>
    <w:rsid w:val="00501375"/>
    <w:rsid w:val="00501D7E"/>
    <w:rsid w:val="00502121"/>
    <w:rsid w:val="005022C9"/>
    <w:rsid w:val="0050633E"/>
    <w:rsid w:val="00506653"/>
    <w:rsid w:val="0050779D"/>
    <w:rsid w:val="00510435"/>
    <w:rsid w:val="00520BBB"/>
    <w:rsid w:val="00522120"/>
    <w:rsid w:val="005229D6"/>
    <w:rsid w:val="00525456"/>
    <w:rsid w:val="00531650"/>
    <w:rsid w:val="00532236"/>
    <w:rsid w:val="00537CD2"/>
    <w:rsid w:val="00541DFE"/>
    <w:rsid w:val="00542482"/>
    <w:rsid w:val="00543E6C"/>
    <w:rsid w:val="00551152"/>
    <w:rsid w:val="005552FD"/>
    <w:rsid w:val="0055648C"/>
    <w:rsid w:val="005600E5"/>
    <w:rsid w:val="00562814"/>
    <w:rsid w:val="00564E8F"/>
    <w:rsid w:val="005728A4"/>
    <w:rsid w:val="005763FC"/>
    <w:rsid w:val="00576EB4"/>
    <w:rsid w:val="00582768"/>
    <w:rsid w:val="00583461"/>
    <w:rsid w:val="005856A4"/>
    <w:rsid w:val="00585784"/>
    <w:rsid w:val="00590730"/>
    <w:rsid w:val="0059347A"/>
    <w:rsid w:val="005A04BA"/>
    <w:rsid w:val="005A3051"/>
    <w:rsid w:val="005A53FE"/>
    <w:rsid w:val="005B7D22"/>
    <w:rsid w:val="005C029E"/>
    <w:rsid w:val="005C0C68"/>
    <w:rsid w:val="005E085D"/>
    <w:rsid w:val="005E1B17"/>
    <w:rsid w:val="005E3FA7"/>
    <w:rsid w:val="005E7963"/>
    <w:rsid w:val="005F218C"/>
    <w:rsid w:val="005F5FE0"/>
    <w:rsid w:val="006005F2"/>
    <w:rsid w:val="00601D4D"/>
    <w:rsid w:val="006021B4"/>
    <w:rsid w:val="00604BB7"/>
    <w:rsid w:val="00604BDF"/>
    <w:rsid w:val="006062D8"/>
    <w:rsid w:val="00606827"/>
    <w:rsid w:val="006128E1"/>
    <w:rsid w:val="0061779E"/>
    <w:rsid w:val="00617DCC"/>
    <w:rsid w:val="00620262"/>
    <w:rsid w:val="00620A76"/>
    <w:rsid w:val="00621001"/>
    <w:rsid w:val="00621B4C"/>
    <w:rsid w:val="00627C52"/>
    <w:rsid w:val="00630937"/>
    <w:rsid w:val="0063220A"/>
    <w:rsid w:val="006375C4"/>
    <w:rsid w:val="00642E94"/>
    <w:rsid w:val="006452A6"/>
    <w:rsid w:val="00653B84"/>
    <w:rsid w:val="006561C7"/>
    <w:rsid w:val="00665B41"/>
    <w:rsid w:val="00670614"/>
    <w:rsid w:val="006722B7"/>
    <w:rsid w:val="00681CDB"/>
    <w:rsid w:val="00685CD1"/>
    <w:rsid w:val="006865C8"/>
    <w:rsid w:val="00686B48"/>
    <w:rsid w:val="00687038"/>
    <w:rsid w:val="0068714E"/>
    <w:rsid w:val="0069297B"/>
    <w:rsid w:val="006929F7"/>
    <w:rsid w:val="0069374A"/>
    <w:rsid w:val="00695661"/>
    <w:rsid w:val="006B2C51"/>
    <w:rsid w:val="006B6361"/>
    <w:rsid w:val="006C3896"/>
    <w:rsid w:val="006C7844"/>
    <w:rsid w:val="006D360C"/>
    <w:rsid w:val="006D5AC9"/>
    <w:rsid w:val="006D66ED"/>
    <w:rsid w:val="006D7199"/>
    <w:rsid w:val="006E1C1A"/>
    <w:rsid w:val="006E786B"/>
    <w:rsid w:val="006F1DC8"/>
    <w:rsid w:val="006F613A"/>
    <w:rsid w:val="007002B1"/>
    <w:rsid w:val="00704EB7"/>
    <w:rsid w:val="00705742"/>
    <w:rsid w:val="00705D85"/>
    <w:rsid w:val="007104FE"/>
    <w:rsid w:val="007117FE"/>
    <w:rsid w:val="00713981"/>
    <w:rsid w:val="007176D6"/>
    <w:rsid w:val="007177E6"/>
    <w:rsid w:val="007243B4"/>
    <w:rsid w:val="00727D54"/>
    <w:rsid w:val="00731952"/>
    <w:rsid w:val="007344C5"/>
    <w:rsid w:val="00734959"/>
    <w:rsid w:val="0073570F"/>
    <w:rsid w:val="00747004"/>
    <w:rsid w:val="00750531"/>
    <w:rsid w:val="00764B08"/>
    <w:rsid w:val="00767D11"/>
    <w:rsid w:val="007714BB"/>
    <w:rsid w:val="00781AB4"/>
    <w:rsid w:val="00786838"/>
    <w:rsid w:val="007923B7"/>
    <w:rsid w:val="00792616"/>
    <w:rsid w:val="007926BB"/>
    <w:rsid w:val="00796960"/>
    <w:rsid w:val="007A0283"/>
    <w:rsid w:val="007A3B56"/>
    <w:rsid w:val="007A4144"/>
    <w:rsid w:val="007A6B45"/>
    <w:rsid w:val="007B37A7"/>
    <w:rsid w:val="007C2DC1"/>
    <w:rsid w:val="007C4AE5"/>
    <w:rsid w:val="007D06C4"/>
    <w:rsid w:val="007D1063"/>
    <w:rsid w:val="007D3A2E"/>
    <w:rsid w:val="007D6652"/>
    <w:rsid w:val="007E343D"/>
    <w:rsid w:val="007F4383"/>
    <w:rsid w:val="007F6406"/>
    <w:rsid w:val="00801601"/>
    <w:rsid w:val="008017AB"/>
    <w:rsid w:val="00802F12"/>
    <w:rsid w:val="00805F11"/>
    <w:rsid w:val="008141DE"/>
    <w:rsid w:val="00814A9B"/>
    <w:rsid w:val="00814F66"/>
    <w:rsid w:val="008150F6"/>
    <w:rsid w:val="00817804"/>
    <w:rsid w:val="00817C9E"/>
    <w:rsid w:val="008205AF"/>
    <w:rsid w:val="008225E5"/>
    <w:rsid w:val="00831053"/>
    <w:rsid w:val="008314D2"/>
    <w:rsid w:val="0083254D"/>
    <w:rsid w:val="0083265A"/>
    <w:rsid w:val="00836249"/>
    <w:rsid w:val="00836F00"/>
    <w:rsid w:val="008458D6"/>
    <w:rsid w:val="00846192"/>
    <w:rsid w:val="00850806"/>
    <w:rsid w:val="00850E01"/>
    <w:rsid w:val="0085110D"/>
    <w:rsid w:val="00856A1B"/>
    <w:rsid w:val="00857028"/>
    <w:rsid w:val="00861F82"/>
    <w:rsid w:val="008621C3"/>
    <w:rsid w:val="00865486"/>
    <w:rsid w:val="0087159F"/>
    <w:rsid w:val="00876275"/>
    <w:rsid w:val="00882B99"/>
    <w:rsid w:val="008839C4"/>
    <w:rsid w:val="00883CA1"/>
    <w:rsid w:val="0088510E"/>
    <w:rsid w:val="00890710"/>
    <w:rsid w:val="008A295B"/>
    <w:rsid w:val="008A2A28"/>
    <w:rsid w:val="008A6604"/>
    <w:rsid w:val="008A6840"/>
    <w:rsid w:val="008A7A7F"/>
    <w:rsid w:val="008A7FDB"/>
    <w:rsid w:val="008B2BA1"/>
    <w:rsid w:val="008B5482"/>
    <w:rsid w:val="008B7693"/>
    <w:rsid w:val="008C11F4"/>
    <w:rsid w:val="008C2BEC"/>
    <w:rsid w:val="008C6D0E"/>
    <w:rsid w:val="008C7A45"/>
    <w:rsid w:val="008D09D2"/>
    <w:rsid w:val="008D18F7"/>
    <w:rsid w:val="008D2C7F"/>
    <w:rsid w:val="008D39C5"/>
    <w:rsid w:val="008E1D89"/>
    <w:rsid w:val="008E3E3E"/>
    <w:rsid w:val="008F2945"/>
    <w:rsid w:val="008F56F0"/>
    <w:rsid w:val="008F5F87"/>
    <w:rsid w:val="00900A34"/>
    <w:rsid w:val="0090157A"/>
    <w:rsid w:val="00907073"/>
    <w:rsid w:val="0091040F"/>
    <w:rsid w:val="00911EF0"/>
    <w:rsid w:val="009172BB"/>
    <w:rsid w:val="009204F1"/>
    <w:rsid w:val="009208F5"/>
    <w:rsid w:val="009243AA"/>
    <w:rsid w:val="00930B65"/>
    <w:rsid w:val="00932051"/>
    <w:rsid w:val="00932862"/>
    <w:rsid w:val="00935D60"/>
    <w:rsid w:val="00940187"/>
    <w:rsid w:val="009447BB"/>
    <w:rsid w:val="00946335"/>
    <w:rsid w:val="009513C4"/>
    <w:rsid w:val="00954B12"/>
    <w:rsid w:val="00955E55"/>
    <w:rsid w:val="00960279"/>
    <w:rsid w:val="00962200"/>
    <w:rsid w:val="009641A7"/>
    <w:rsid w:val="00966F54"/>
    <w:rsid w:val="00973D72"/>
    <w:rsid w:val="00975E61"/>
    <w:rsid w:val="00976E31"/>
    <w:rsid w:val="00977C63"/>
    <w:rsid w:val="00980087"/>
    <w:rsid w:val="00980C0B"/>
    <w:rsid w:val="009900F1"/>
    <w:rsid w:val="00992714"/>
    <w:rsid w:val="0099618E"/>
    <w:rsid w:val="009963CD"/>
    <w:rsid w:val="009A2C8B"/>
    <w:rsid w:val="009B266D"/>
    <w:rsid w:val="009B5CBF"/>
    <w:rsid w:val="009B6B5D"/>
    <w:rsid w:val="009C1788"/>
    <w:rsid w:val="009C184A"/>
    <w:rsid w:val="009D2C69"/>
    <w:rsid w:val="009D2FCF"/>
    <w:rsid w:val="009E2587"/>
    <w:rsid w:val="009E6580"/>
    <w:rsid w:val="009F08D1"/>
    <w:rsid w:val="009F0C7A"/>
    <w:rsid w:val="009F1665"/>
    <w:rsid w:val="009F3F89"/>
    <w:rsid w:val="009F480E"/>
    <w:rsid w:val="00A022A2"/>
    <w:rsid w:val="00A02D15"/>
    <w:rsid w:val="00A03F41"/>
    <w:rsid w:val="00A11403"/>
    <w:rsid w:val="00A25B76"/>
    <w:rsid w:val="00A26B0D"/>
    <w:rsid w:val="00A3545F"/>
    <w:rsid w:val="00A36459"/>
    <w:rsid w:val="00A37CDD"/>
    <w:rsid w:val="00A42F1B"/>
    <w:rsid w:val="00A44AAD"/>
    <w:rsid w:val="00A546BC"/>
    <w:rsid w:val="00A60DD9"/>
    <w:rsid w:val="00A613A9"/>
    <w:rsid w:val="00A759F8"/>
    <w:rsid w:val="00A75CD5"/>
    <w:rsid w:val="00A77062"/>
    <w:rsid w:val="00A80D31"/>
    <w:rsid w:val="00A832AF"/>
    <w:rsid w:val="00A87106"/>
    <w:rsid w:val="00A9135E"/>
    <w:rsid w:val="00A952AB"/>
    <w:rsid w:val="00A95FC3"/>
    <w:rsid w:val="00AA45E6"/>
    <w:rsid w:val="00AB1F81"/>
    <w:rsid w:val="00AB2DBF"/>
    <w:rsid w:val="00AB489C"/>
    <w:rsid w:val="00AB6936"/>
    <w:rsid w:val="00AB6E15"/>
    <w:rsid w:val="00AC0C3B"/>
    <w:rsid w:val="00AC2D63"/>
    <w:rsid w:val="00AD03D8"/>
    <w:rsid w:val="00AD0711"/>
    <w:rsid w:val="00AD189F"/>
    <w:rsid w:val="00AD5D75"/>
    <w:rsid w:val="00AE02DE"/>
    <w:rsid w:val="00AE5FE0"/>
    <w:rsid w:val="00AE60B7"/>
    <w:rsid w:val="00AE7665"/>
    <w:rsid w:val="00AF2AB7"/>
    <w:rsid w:val="00AF2B1C"/>
    <w:rsid w:val="00AF322D"/>
    <w:rsid w:val="00AF3B58"/>
    <w:rsid w:val="00AF4D3F"/>
    <w:rsid w:val="00AF5308"/>
    <w:rsid w:val="00AF70F2"/>
    <w:rsid w:val="00B0300B"/>
    <w:rsid w:val="00B05457"/>
    <w:rsid w:val="00B05941"/>
    <w:rsid w:val="00B115F3"/>
    <w:rsid w:val="00B128A0"/>
    <w:rsid w:val="00B157D3"/>
    <w:rsid w:val="00B20240"/>
    <w:rsid w:val="00B23281"/>
    <w:rsid w:val="00B26574"/>
    <w:rsid w:val="00B27571"/>
    <w:rsid w:val="00B3312C"/>
    <w:rsid w:val="00B3527C"/>
    <w:rsid w:val="00B35864"/>
    <w:rsid w:val="00B411A9"/>
    <w:rsid w:val="00B4164B"/>
    <w:rsid w:val="00B5409A"/>
    <w:rsid w:val="00B55574"/>
    <w:rsid w:val="00B55D4D"/>
    <w:rsid w:val="00B639DA"/>
    <w:rsid w:val="00B6525D"/>
    <w:rsid w:val="00B65ABA"/>
    <w:rsid w:val="00B6790F"/>
    <w:rsid w:val="00B70111"/>
    <w:rsid w:val="00B71B3B"/>
    <w:rsid w:val="00B73701"/>
    <w:rsid w:val="00B77D66"/>
    <w:rsid w:val="00B82CE3"/>
    <w:rsid w:val="00B85C16"/>
    <w:rsid w:val="00B87D61"/>
    <w:rsid w:val="00B93948"/>
    <w:rsid w:val="00BA4BC7"/>
    <w:rsid w:val="00BA55B7"/>
    <w:rsid w:val="00BA7D57"/>
    <w:rsid w:val="00BB18D1"/>
    <w:rsid w:val="00BB2E18"/>
    <w:rsid w:val="00BB3330"/>
    <w:rsid w:val="00BB47D7"/>
    <w:rsid w:val="00BB4845"/>
    <w:rsid w:val="00BB4A62"/>
    <w:rsid w:val="00BB702B"/>
    <w:rsid w:val="00BC01C1"/>
    <w:rsid w:val="00BC604E"/>
    <w:rsid w:val="00BD6E05"/>
    <w:rsid w:val="00BE54D0"/>
    <w:rsid w:val="00BE575E"/>
    <w:rsid w:val="00BF6860"/>
    <w:rsid w:val="00BF7251"/>
    <w:rsid w:val="00BF7F28"/>
    <w:rsid w:val="00C03061"/>
    <w:rsid w:val="00C05787"/>
    <w:rsid w:val="00C05A69"/>
    <w:rsid w:val="00C12C4C"/>
    <w:rsid w:val="00C156D4"/>
    <w:rsid w:val="00C167A3"/>
    <w:rsid w:val="00C2232A"/>
    <w:rsid w:val="00C24D34"/>
    <w:rsid w:val="00C25AEB"/>
    <w:rsid w:val="00C2657D"/>
    <w:rsid w:val="00C34AB7"/>
    <w:rsid w:val="00C35F3E"/>
    <w:rsid w:val="00C416E1"/>
    <w:rsid w:val="00C45AAF"/>
    <w:rsid w:val="00C4798E"/>
    <w:rsid w:val="00C47BF8"/>
    <w:rsid w:val="00C535F3"/>
    <w:rsid w:val="00C53DCE"/>
    <w:rsid w:val="00C57C7E"/>
    <w:rsid w:val="00C601CF"/>
    <w:rsid w:val="00C649CF"/>
    <w:rsid w:val="00C655F2"/>
    <w:rsid w:val="00C65B61"/>
    <w:rsid w:val="00C70E53"/>
    <w:rsid w:val="00C72979"/>
    <w:rsid w:val="00C73A05"/>
    <w:rsid w:val="00C73D14"/>
    <w:rsid w:val="00C7481E"/>
    <w:rsid w:val="00C81529"/>
    <w:rsid w:val="00C81BA6"/>
    <w:rsid w:val="00C8377C"/>
    <w:rsid w:val="00C877CD"/>
    <w:rsid w:val="00C902E9"/>
    <w:rsid w:val="00C908B7"/>
    <w:rsid w:val="00C96517"/>
    <w:rsid w:val="00CA4871"/>
    <w:rsid w:val="00CA6722"/>
    <w:rsid w:val="00CA6D4E"/>
    <w:rsid w:val="00CA7B4B"/>
    <w:rsid w:val="00CB52DD"/>
    <w:rsid w:val="00CB5C2D"/>
    <w:rsid w:val="00CC11CE"/>
    <w:rsid w:val="00CC2B63"/>
    <w:rsid w:val="00CC4F64"/>
    <w:rsid w:val="00CD058C"/>
    <w:rsid w:val="00CD3B98"/>
    <w:rsid w:val="00CD4216"/>
    <w:rsid w:val="00CD574B"/>
    <w:rsid w:val="00CD733F"/>
    <w:rsid w:val="00CE0942"/>
    <w:rsid w:val="00CE7CA5"/>
    <w:rsid w:val="00CF1D81"/>
    <w:rsid w:val="00CF2DC9"/>
    <w:rsid w:val="00CF3880"/>
    <w:rsid w:val="00D16AA4"/>
    <w:rsid w:val="00D223EB"/>
    <w:rsid w:val="00D311AB"/>
    <w:rsid w:val="00D332E1"/>
    <w:rsid w:val="00D372F7"/>
    <w:rsid w:val="00D442AD"/>
    <w:rsid w:val="00D45A15"/>
    <w:rsid w:val="00D4664B"/>
    <w:rsid w:val="00D518B6"/>
    <w:rsid w:val="00D5784B"/>
    <w:rsid w:val="00D57908"/>
    <w:rsid w:val="00D61D91"/>
    <w:rsid w:val="00D63EFB"/>
    <w:rsid w:val="00D658AF"/>
    <w:rsid w:val="00D65EEF"/>
    <w:rsid w:val="00D67F2D"/>
    <w:rsid w:val="00D81F78"/>
    <w:rsid w:val="00D83DE9"/>
    <w:rsid w:val="00D8450D"/>
    <w:rsid w:val="00D9040C"/>
    <w:rsid w:val="00D92947"/>
    <w:rsid w:val="00D93BC0"/>
    <w:rsid w:val="00D95AF9"/>
    <w:rsid w:val="00DA09C9"/>
    <w:rsid w:val="00DA1822"/>
    <w:rsid w:val="00DB3DF3"/>
    <w:rsid w:val="00DB5E1F"/>
    <w:rsid w:val="00DB6552"/>
    <w:rsid w:val="00DC2613"/>
    <w:rsid w:val="00DC4512"/>
    <w:rsid w:val="00DE24E6"/>
    <w:rsid w:val="00DE46A0"/>
    <w:rsid w:val="00DE7ACD"/>
    <w:rsid w:val="00DF07AD"/>
    <w:rsid w:val="00DF3364"/>
    <w:rsid w:val="00DF453D"/>
    <w:rsid w:val="00DF5ACB"/>
    <w:rsid w:val="00E03F5B"/>
    <w:rsid w:val="00E055BB"/>
    <w:rsid w:val="00E10C93"/>
    <w:rsid w:val="00E11988"/>
    <w:rsid w:val="00E15DA9"/>
    <w:rsid w:val="00E2095D"/>
    <w:rsid w:val="00E22BB8"/>
    <w:rsid w:val="00E27B33"/>
    <w:rsid w:val="00E27E99"/>
    <w:rsid w:val="00E30414"/>
    <w:rsid w:val="00E315A4"/>
    <w:rsid w:val="00E36ADE"/>
    <w:rsid w:val="00E37C54"/>
    <w:rsid w:val="00E40769"/>
    <w:rsid w:val="00E60F12"/>
    <w:rsid w:val="00E62903"/>
    <w:rsid w:val="00E652FB"/>
    <w:rsid w:val="00E75DD0"/>
    <w:rsid w:val="00E7635F"/>
    <w:rsid w:val="00E82E04"/>
    <w:rsid w:val="00E90882"/>
    <w:rsid w:val="00E917CD"/>
    <w:rsid w:val="00E92A81"/>
    <w:rsid w:val="00EA15F7"/>
    <w:rsid w:val="00EA66AE"/>
    <w:rsid w:val="00EB6552"/>
    <w:rsid w:val="00EB65D4"/>
    <w:rsid w:val="00EC18E6"/>
    <w:rsid w:val="00EC1984"/>
    <w:rsid w:val="00ED0A67"/>
    <w:rsid w:val="00ED3529"/>
    <w:rsid w:val="00ED48F9"/>
    <w:rsid w:val="00ED5D33"/>
    <w:rsid w:val="00EE397B"/>
    <w:rsid w:val="00EE4111"/>
    <w:rsid w:val="00EE6CD3"/>
    <w:rsid w:val="00EF20D7"/>
    <w:rsid w:val="00EF3419"/>
    <w:rsid w:val="00F02BDB"/>
    <w:rsid w:val="00F036B2"/>
    <w:rsid w:val="00F037E3"/>
    <w:rsid w:val="00F0441B"/>
    <w:rsid w:val="00F07623"/>
    <w:rsid w:val="00F20479"/>
    <w:rsid w:val="00F3136B"/>
    <w:rsid w:val="00F314F1"/>
    <w:rsid w:val="00F327EA"/>
    <w:rsid w:val="00F34379"/>
    <w:rsid w:val="00F3468C"/>
    <w:rsid w:val="00F40675"/>
    <w:rsid w:val="00F42842"/>
    <w:rsid w:val="00F46E40"/>
    <w:rsid w:val="00F4760A"/>
    <w:rsid w:val="00F52B0E"/>
    <w:rsid w:val="00F52B8E"/>
    <w:rsid w:val="00F53C33"/>
    <w:rsid w:val="00F53CFD"/>
    <w:rsid w:val="00F54AF5"/>
    <w:rsid w:val="00F557E3"/>
    <w:rsid w:val="00F61E78"/>
    <w:rsid w:val="00F635C5"/>
    <w:rsid w:val="00F736E3"/>
    <w:rsid w:val="00F75E21"/>
    <w:rsid w:val="00F767E8"/>
    <w:rsid w:val="00F86A3F"/>
    <w:rsid w:val="00F91297"/>
    <w:rsid w:val="00F9368B"/>
    <w:rsid w:val="00F97730"/>
    <w:rsid w:val="00FA6383"/>
    <w:rsid w:val="00FB32A4"/>
    <w:rsid w:val="00FB594D"/>
    <w:rsid w:val="00FC32EA"/>
    <w:rsid w:val="00FC49BB"/>
    <w:rsid w:val="00FD2412"/>
    <w:rsid w:val="00FD616B"/>
    <w:rsid w:val="00FE33CE"/>
    <w:rsid w:val="00FE34F1"/>
    <w:rsid w:val="00FE51D3"/>
    <w:rsid w:val="00FE61D3"/>
    <w:rsid w:val="00FE6E70"/>
    <w:rsid w:val="00FF29DC"/>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Street"/>
  <w:smartTagType w:namespaceuri="urn:schemas-microsoft-com:office:smarttags" w:name="address"/>
  <w:shapeDefaults>
    <o:shapedefaults v:ext="edit" spidmax="2050"/>
    <o:shapelayout v:ext="edit">
      <o:idmap v:ext="edit" data="2"/>
    </o:shapelayout>
  </w:shapeDefaults>
  <w:decimalSymbol w:val="."/>
  <w:listSeparator w:val=","/>
  <w14:docId w14:val="312E76C7"/>
  <w15:docId w15:val="{92A986C8-1690-466A-90D2-C3A77574C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1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31C46"/>
    <w:rPr>
      <w:rFonts w:ascii="Cambria" w:hAnsi="Cambria"/>
      <w:lang w:eastAsia="en-US"/>
    </w:rPr>
  </w:style>
  <w:style w:type="paragraph" w:styleId="Heading1">
    <w:name w:val="heading 1"/>
    <w:next w:val="DPCbody"/>
    <w:link w:val="Heading1Char"/>
    <w:uiPriority w:val="1"/>
    <w:qFormat/>
    <w:rsid w:val="00DB3DF3"/>
    <w:pPr>
      <w:keepNext/>
      <w:keepLines/>
      <w:spacing w:after="800" w:line="560" w:lineRule="atLeast"/>
      <w:outlineLvl w:val="0"/>
    </w:pPr>
    <w:rPr>
      <w:rFonts w:asciiTheme="majorHAnsi" w:eastAsia="MS Gothic" w:hAnsiTheme="majorHAnsi" w:cs="Arial"/>
      <w:bCs/>
      <w:color w:val="0072CE"/>
      <w:kern w:val="32"/>
      <w:sz w:val="52"/>
      <w:szCs w:val="52"/>
      <w:lang w:eastAsia="en-US"/>
    </w:rPr>
  </w:style>
  <w:style w:type="paragraph" w:styleId="Heading2">
    <w:name w:val="heading 2"/>
    <w:next w:val="DPCbody"/>
    <w:link w:val="Heading2Char"/>
    <w:uiPriority w:val="1"/>
    <w:qFormat/>
    <w:rsid w:val="00DB3DF3"/>
    <w:pPr>
      <w:keepNext/>
      <w:keepLines/>
      <w:spacing w:before="280" w:after="120"/>
      <w:outlineLvl w:val="1"/>
    </w:pPr>
    <w:rPr>
      <w:rFonts w:asciiTheme="majorHAnsi" w:eastAsia="MS Gothic" w:hAnsiTheme="majorHAnsi"/>
      <w:bCs/>
      <w:iCs/>
      <w:color w:val="0072CE"/>
      <w:sz w:val="36"/>
      <w:szCs w:val="36"/>
      <w:lang w:eastAsia="en-US"/>
    </w:rPr>
  </w:style>
  <w:style w:type="paragraph" w:styleId="Heading3">
    <w:name w:val="heading 3"/>
    <w:next w:val="DPCbody"/>
    <w:link w:val="Heading3Char"/>
    <w:uiPriority w:val="1"/>
    <w:qFormat/>
    <w:rsid w:val="00705D85"/>
    <w:pPr>
      <w:keepNext/>
      <w:keepLines/>
      <w:spacing w:before="320" w:after="80"/>
      <w:outlineLvl w:val="2"/>
    </w:pPr>
    <w:rPr>
      <w:rFonts w:asciiTheme="majorHAnsi" w:eastAsia="MS Gothic" w:hAnsiTheme="majorHAnsi"/>
      <w:b/>
      <w:bCs/>
      <w:color w:val="53565A"/>
      <w:sz w:val="32"/>
      <w:szCs w:val="32"/>
      <w:lang w:eastAsia="en-US"/>
    </w:rPr>
  </w:style>
  <w:style w:type="paragraph" w:styleId="Heading4">
    <w:name w:val="heading 4"/>
    <w:next w:val="DPCbody"/>
    <w:link w:val="Heading4Char"/>
    <w:uiPriority w:val="1"/>
    <w:qFormat/>
    <w:rsid w:val="007F6406"/>
    <w:pPr>
      <w:keepNext/>
      <w:keepLines/>
      <w:spacing w:before="240" w:after="120"/>
      <w:outlineLvl w:val="3"/>
    </w:pPr>
    <w:rPr>
      <w:rFonts w:asciiTheme="majorHAnsi" w:eastAsia="MS Mincho" w:hAnsiTheme="majorHAnsi"/>
      <w:b/>
      <w:bCs/>
      <w:color w:val="0072CE"/>
      <w:sz w:val="28"/>
      <w:szCs w:val="28"/>
      <w:lang w:eastAsia="en-US"/>
    </w:rPr>
  </w:style>
  <w:style w:type="paragraph" w:styleId="Heading5">
    <w:name w:val="heading 5"/>
    <w:next w:val="Normal"/>
    <w:link w:val="Heading5Char"/>
    <w:uiPriority w:val="9"/>
    <w:qFormat/>
    <w:rsid w:val="00501D7E"/>
    <w:pPr>
      <w:keepNext/>
      <w:keepLines/>
      <w:suppressAutoHyphens/>
      <w:spacing w:before="240" w:after="120"/>
      <w:outlineLvl w:val="4"/>
    </w:pPr>
    <w:rPr>
      <w:rFonts w:asciiTheme="majorHAnsi" w:eastAsia="MS Mincho" w:hAnsiTheme="majorHAnsi"/>
      <w:b/>
      <w:bCs/>
      <w:i/>
      <w:sz w:val="24"/>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DB3DF3"/>
    <w:rPr>
      <w:rFonts w:asciiTheme="majorHAnsi" w:eastAsia="MS Gothic" w:hAnsiTheme="majorHAnsi" w:cs="Arial"/>
      <w:bCs/>
      <w:color w:val="0072CE"/>
      <w:kern w:val="32"/>
      <w:sz w:val="52"/>
      <w:szCs w:val="52"/>
      <w:lang w:eastAsia="en-US"/>
    </w:rPr>
  </w:style>
  <w:style w:type="character" w:customStyle="1" w:styleId="Heading2Char">
    <w:name w:val="Heading 2 Char"/>
    <w:link w:val="Heading2"/>
    <w:uiPriority w:val="1"/>
    <w:rsid w:val="00DB3DF3"/>
    <w:rPr>
      <w:rFonts w:asciiTheme="majorHAnsi" w:eastAsia="MS Gothic" w:hAnsiTheme="majorHAnsi"/>
      <w:bCs/>
      <w:iCs/>
      <w:color w:val="0072CE"/>
      <w:sz w:val="36"/>
      <w:szCs w:val="36"/>
      <w:lang w:eastAsia="en-US"/>
    </w:rPr>
  </w:style>
  <w:style w:type="character" w:customStyle="1" w:styleId="Heading3Char">
    <w:name w:val="Heading 3 Char"/>
    <w:link w:val="Heading3"/>
    <w:uiPriority w:val="1"/>
    <w:rsid w:val="00705D85"/>
    <w:rPr>
      <w:rFonts w:asciiTheme="majorHAnsi" w:eastAsia="MS Gothic" w:hAnsiTheme="majorHAnsi"/>
      <w:b/>
      <w:bCs/>
      <w:color w:val="53565A"/>
      <w:sz w:val="32"/>
      <w:szCs w:val="32"/>
      <w:lang w:eastAsia="en-US"/>
    </w:rPr>
  </w:style>
  <w:style w:type="character" w:customStyle="1" w:styleId="Heading4Char">
    <w:name w:val="Heading 4 Char"/>
    <w:link w:val="Heading4"/>
    <w:uiPriority w:val="1"/>
    <w:rsid w:val="007F6406"/>
    <w:rPr>
      <w:rFonts w:asciiTheme="majorHAnsi" w:eastAsia="MS Mincho" w:hAnsiTheme="majorHAnsi"/>
      <w:b/>
      <w:bCs/>
      <w:color w:val="0072CE"/>
      <w:sz w:val="28"/>
      <w:szCs w:val="28"/>
      <w:lang w:eastAsia="en-US"/>
    </w:rPr>
  </w:style>
  <w:style w:type="paragraph" w:styleId="Header">
    <w:name w:val="header"/>
    <w:rsid w:val="00900A34"/>
    <w:pPr>
      <w:tabs>
        <w:tab w:val="left" w:pos="9299"/>
      </w:tabs>
    </w:pPr>
    <w:rPr>
      <w:rFonts w:ascii="Arial" w:hAnsi="Arial"/>
      <w:lang w:eastAsia="en-US"/>
    </w:rPr>
  </w:style>
  <w:style w:type="paragraph" w:styleId="Footer">
    <w:name w:val="footer"/>
    <w:basedOn w:val="Normal"/>
    <w:rsid w:val="0099618E"/>
    <w:pPr>
      <w:tabs>
        <w:tab w:val="right" w:pos="9299"/>
      </w:tabs>
    </w:pPr>
    <w:rPr>
      <w:rFonts w:asciiTheme="majorHAnsi" w:hAnsiTheme="majorHAnsi" w:cs="Arial"/>
    </w:rPr>
  </w:style>
  <w:style w:type="character" w:styleId="FollowedHyperlink">
    <w:name w:val="FollowedHyperlink"/>
    <w:uiPriority w:val="99"/>
    <w:rsid w:val="00087CDC"/>
    <w:rPr>
      <w:color w:val="87189D"/>
      <w:u w:val="dotted"/>
    </w:rPr>
  </w:style>
  <w:style w:type="character" w:customStyle="1" w:styleId="FootnoteTextChar">
    <w:name w:val="Footnote Text Char"/>
    <w:link w:val="FootnoteText"/>
    <w:uiPriority w:val="8"/>
    <w:rsid w:val="0099618E"/>
    <w:rPr>
      <w:rFonts w:asciiTheme="minorHAnsi" w:eastAsia="MS Gothic" w:hAnsiTheme="minorHAnsi"/>
      <w:sz w:val="18"/>
      <w:szCs w:val="18"/>
      <w:lang w:eastAsia="en-US"/>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353D19"/>
    <w:tblPr>
      <w:tblInd w:w="108" w:type="dxa"/>
      <w:tblBorders>
        <w:top w:val="single" w:sz="4" w:space="0" w:color="auto"/>
        <w:bottom w:val="single" w:sz="4" w:space="0" w:color="auto"/>
        <w:insideH w:val="single" w:sz="4" w:space="0" w:color="auto"/>
      </w:tblBorders>
    </w:tblPr>
  </w:style>
  <w:style w:type="character" w:styleId="PageNumber">
    <w:name w:val="page number"/>
    <w:basedOn w:val="DefaultParagraphFont"/>
    <w:semiHidden/>
    <w:rsid w:val="00DA7946"/>
  </w:style>
  <w:style w:type="character" w:styleId="FootnoteReference">
    <w:name w:val="footnote reference"/>
    <w:uiPriority w:val="8"/>
    <w:rsid w:val="00232144"/>
    <w:rPr>
      <w:vertAlign w:val="superscript"/>
    </w:rPr>
  </w:style>
  <w:style w:type="paragraph" w:styleId="FootnoteText">
    <w:name w:val="footnote text"/>
    <w:link w:val="FootnoteTextChar"/>
    <w:uiPriority w:val="8"/>
    <w:rsid w:val="0099618E"/>
    <w:pPr>
      <w:spacing w:before="60" w:after="60"/>
    </w:pPr>
    <w:rPr>
      <w:rFonts w:asciiTheme="minorHAnsi" w:eastAsia="MS Gothic" w:hAnsiTheme="minorHAnsi"/>
      <w:sz w:val="18"/>
      <w:szCs w:val="18"/>
      <w:lang w:eastAsia="en-US"/>
    </w:rPr>
  </w:style>
  <w:style w:type="paragraph" w:styleId="TOC1">
    <w:name w:val="toc 1"/>
    <w:uiPriority w:val="39"/>
    <w:rsid w:val="00E90882"/>
    <w:pPr>
      <w:keepLines/>
      <w:tabs>
        <w:tab w:val="right" w:pos="9299"/>
      </w:tabs>
      <w:spacing w:before="200" w:after="60"/>
      <w:ind w:right="680"/>
    </w:pPr>
    <w:rPr>
      <w:rFonts w:asciiTheme="minorHAnsi" w:hAnsiTheme="minorHAnsi"/>
      <w:b/>
      <w:noProof/>
      <w:sz w:val="22"/>
      <w:szCs w:val="22"/>
      <w:lang w:eastAsia="en-US"/>
    </w:rPr>
  </w:style>
  <w:style w:type="paragraph" w:styleId="TOC2">
    <w:name w:val="toc 2"/>
    <w:uiPriority w:val="39"/>
    <w:rsid w:val="00C45AAF"/>
    <w:pPr>
      <w:keepLines/>
      <w:tabs>
        <w:tab w:val="right" w:pos="9299"/>
      </w:tabs>
      <w:spacing w:after="60"/>
      <w:ind w:right="680"/>
    </w:pPr>
    <w:rPr>
      <w:rFonts w:asciiTheme="minorHAnsi" w:hAnsiTheme="minorHAnsi"/>
      <w:noProof/>
      <w:sz w:val="22"/>
      <w:szCs w:val="22"/>
      <w:lang w:eastAsia="en-US"/>
    </w:rPr>
  </w:style>
  <w:style w:type="paragraph" w:styleId="TOC3">
    <w:name w:val="toc 3"/>
    <w:basedOn w:val="DPCbodynospace"/>
    <w:next w:val="Normal"/>
    <w:uiPriority w:val="39"/>
    <w:rsid w:val="0088510E"/>
  </w:style>
  <w:style w:type="paragraph" w:styleId="TOC4">
    <w:name w:val="toc 4"/>
    <w:basedOn w:val="Normal"/>
    <w:next w:val="Normal"/>
    <w:autoRedefine/>
    <w:uiPriority w:val="39"/>
    <w:semiHidden/>
    <w:rsid w:val="00AC2D63"/>
    <w:pPr>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PCreporttitle">
    <w:name w:val="DPC report title"/>
    <w:uiPriority w:val="4"/>
    <w:rsid w:val="00705D85"/>
    <w:pPr>
      <w:keepLines/>
      <w:spacing w:after="240"/>
    </w:pPr>
    <w:rPr>
      <w:rFonts w:asciiTheme="majorHAnsi" w:hAnsiTheme="majorHAnsi"/>
      <w:bCs/>
      <w:color w:val="53565A"/>
      <w:sz w:val="64"/>
      <w:szCs w:val="64"/>
      <w:lang w:eastAsia="en-US"/>
    </w:rPr>
  </w:style>
  <w:style w:type="paragraph" w:customStyle="1" w:styleId="DPCreportsubtitle">
    <w:name w:val="DPC report subtitle"/>
    <w:uiPriority w:val="4"/>
    <w:rsid w:val="00705D85"/>
    <w:pPr>
      <w:spacing w:after="120"/>
    </w:pPr>
    <w:rPr>
      <w:rFonts w:asciiTheme="majorHAnsi" w:hAnsiTheme="majorHAnsi"/>
      <w:bCs/>
      <w:color w:val="53565A"/>
      <w:sz w:val="40"/>
      <w:szCs w:val="40"/>
      <w:lang w:eastAsia="en-US"/>
    </w:rPr>
  </w:style>
  <w:style w:type="character" w:customStyle="1" w:styleId="Heading5Char">
    <w:name w:val="Heading 5 Char"/>
    <w:link w:val="Heading5"/>
    <w:uiPriority w:val="9"/>
    <w:rsid w:val="00501D7E"/>
    <w:rPr>
      <w:rFonts w:asciiTheme="majorHAnsi" w:eastAsia="MS Mincho" w:hAnsiTheme="majorHAnsi"/>
      <w:b/>
      <w:bCs/>
      <w:i/>
      <w:sz w:val="24"/>
      <w:szCs w:val="24"/>
      <w:lang w:eastAsia="en-US"/>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087CDC"/>
    <w:rPr>
      <w:color w:val="0072CE"/>
      <w:u w:val="dotted"/>
    </w:rPr>
  </w:style>
  <w:style w:type="paragraph" w:customStyle="1" w:styleId="DPCTOCheadingreport">
    <w:name w:val="DPC TOC heading report"/>
    <w:basedOn w:val="Heading1"/>
    <w:link w:val="DPCTOCheadingreportChar"/>
    <w:uiPriority w:val="5"/>
    <w:rsid w:val="00DB3DF3"/>
    <w:pPr>
      <w:pageBreakBefore/>
      <w:outlineLvl w:val="9"/>
    </w:pPr>
  </w:style>
  <w:style w:type="character" w:customStyle="1" w:styleId="DPCTOCheadingreportChar">
    <w:name w:val="DPC TOC heading report Char"/>
    <w:link w:val="DPCTOCheadingreport"/>
    <w:uiPriority w:val="5"/>
    <w:rsid w:val="00DB3DF3"/>
    <w:rPr>
      <w:rFonts w:asciiTheme="majorHAnsi" w:eastAsia="MS Gothic" w:hAnsiTheme="majorHAnsi" w:cs="Arial"/>
      <w:bCs/>
      <w:color w:val="0072CE"/>
      <w:kern w:val="32"/>
      <w:sz w:val="52"/>
      <w:szCs w:val="52"/>
      <w:lang w:eastAsia="en-US"/>
    </w:rPr>
  </w:style>
  <w:style w:type="numbering" w:customStyle="1" w:styleId="ZZBullets">
    <w:name w:val="ZZ Bullets"/>
    <w:rsid w:val="00AF5308"/>
    <w:pPr>
      <w:numPr>
        <w:numId w:val="1"/>
      </w:numPr>
    </w:pPr>
  </w:style>
  <w:style w:type="paragraph" w:customStyle="1" w:styleId="DPCaccessibilitypara">
    <w:name w:val="DPC accessibility para"/>
    <w:uiPriority w:val="11"/>
    <w:rsid w:val="007A6B45"/>
    <w:pPr>
      <w:spacing w:before="80" w:after="160" w:line="320" w:lineRule="atLeast"/>
    </w:pPr>
    <w:rPr>
      <w:rFonts w:asciiTheme="minorHAnsi" w:eastAsia="Times" w:hAnsiTheme="minorHAnsi"/>
      <w:color w:val="000000" w:themeColor="text1"/>
      <w:sz w:val="26"/>
      <w:szCs w:val="26"/>
      <w:lang w:eastAsia="en-US"/>
    </w:rPr>
  </w:style>
  <w:style w:type="paragraph" w:customStyle="1" w:styleId="DPCbody">
    <w:name w:val="DPC body"/>
    <w:qFormat/>
    <w:rsid w:val="00FE51D3"/>
    <w:pPr>
      <w:spacing w:after="160" w:line="300" w:lineRule="atLeast"/>
    </w:pPr>
    <w:rPr>
      <w:rFonts w:asciiTheme="minorHAnsi" w:eastAsia="Times" w:hAnsiTheme="minorHAnsi" w:cs="Arial"/>
      <w:color w:val="000000" w:themeColor="text1"/>
      <w:sz w:val="22"/>
      <w:szCs w:val="22"/>
      <w:lang w:eastAsia="en-US"/>
    </w:rPr>
  </w:style>
  <w:style w:type="paragraph" w:customStyle="1" w:styleId="DPCbodyaftertablefigure">
    <w:name w:val="DPC body after table/figure"/>
    <w:basedOn w:val="DPCbody"/>
    <w:uiPriority w:val="1"/>
    <w:rsid w:val="00232144"/>
    <w:pPr>
      <w:spacing w:before="240"/>
    </w:pPr>
  </w:style>
  <w:style w:type="paragraph" w:customStyle="1" w:styleId="DPCbodynospace">
    <w:name w:val="DPC body no space"/>
    <w:basedOn w:val="DPCbody"/>
    <w:uiPriority w:val="1"/>
    <w:rsid w:val="00232144"/>
    <w:pPr>
      <w:spacing w:after="0"/>
    </w:pPr>
  </w:style>
  <w:style w:type="paragraph" w:customStyle="1" w:styleId="DPCbullet1">
    <w:name w:val="DPC bullet 1"/>
    <w:basedOn w:val="DPCbody"/>
    <w:qFormat/>
    <w:rsid w:val="00AF5308"/>
    <w:pPr>
      <w:numPr>
        <w:numId w:val="1"/>
      </w:numPr>
      <w:spacing w:after="60"/>
    </w:pPr>
  </w:style>
  <w:style w:type="paragraph" w:customStyle="1" w:styleId="DPCbullet2">
    <w:name w:val="DPC bullet 2"/>
    <w:basedOn w:val="DPCbody"/>
    <w:uiPriority w:val="2"/>
    <w:qFormat/>
    <w:rsid w:val="00AF5308"/>
    <w:pPr>
      <w:numPr>
        <w:ilvl w:val="1"/>
        <w:numId w:val="1"/>
      </w:numPr>
      <w:spacing w:after="60"/>
    </w:pPr>
  </w:style>
  <w:style w:type="paragraph" w:customStyle="1" w:styleId="DPCfigurecaption">
    <w:name w:val="DPC figure caption"/>
    <w:next w:val="DPCbody"/>
    <w:uiPriority w:val="8"/>
    <w:rsid w:val="00501D7E"/>
    <w:pPr>
      <w:keepNext/>
      <w:keepLines/>
      <w:spacing w:before="240" w:after="120"/>
    </w:pPr>
    <w:rPr>
      <w:rFonts w:asciiTheme="minorHAnsi" w:hAnsiTheme="minorHAnsi"/>
      <w:b/>
      <w:color w:val="000000" w:themeColor="text1"/>
      <w:sz w:val="22"/>
      <w:szCs w:val="22"/>
      <w:lang w:eastAsia="en-US"/>
    </w:rPr>
  </w:style>
  <w:style w:type="paragraph" w:customStyle="1" w:styleId="DPCnumberdigit">
    <w:name w:val="DPC number digit"/>
    <w:basedOn w:val="DPCbody"/>
    <w:uiPriority w:val="4"/>
    <w:rsid w:val="00E36ADE"/>
    <w:pPr>
      <w:numPr>
        <w:numId w:val="5"/>
      </w:numPr>
    </w:pPr>
  </w:style>
  <w:style w:type="paragraph" w:customStyle="1" w:styleId="DPCnumberdigitindent">
    <w:name w:val="DPC number digit indent"/>
    <w:basedOn w:val="Normal"/>
    <w:uiPriority w:val="4"/>
    <w:qFormat/>
    <w:rsid w:val="00E36ADE"/>
    <w:pPr>
      <w:numPr>
        <w:ilvl w:val="1"/>
        <w:numId w:val="5"/>
      </w:numPr>
      <w:spacing w:after="160" w:line="300" w:lineRule="atLeast"/>
    </w:pPr>
    <w:rPr>
      <w:rFonts w:asciiTheme="minorHAnsi" w:eastAsia="Times" w:hAnsiTheme="minorHAnsi" w:cs="Arial"/>
      <w:color w:val="000000" w:themeColor="text1"/>
      <w:sz w:val="22"/>
      <w:szCs w:val="22"/>
    </w:rPr>
  </w:style>
  <w:style w:type="paragraph" w:customStyle="1" w:styleId="DPCnumberlowerroman">
    <w:name w:val="DPC number lower roman"/>
    <w:basedOn w:val="DPCbody"/>
    <w:uiPriority w:val="4"/>
    <w:qFormat/>
    <w:rsid w:val="00E36ADE"/>
    <w:pPr>
      <w:numPr>
        <w:numId w:val="4"/>
      </w:numPr>
    </w:pPr>
  </w:style>
  <w:style w:type="paragraph" w:customStyle="1" w:styleId="DPCnumberlowerromanindent">
    <w:name w:val="DPC number lower roman indent"/>
    <w:basedOn w:val="DPCbody"/>
    <w:uiPriority w:val="4"/>
    <w:qFormat/>
    <w:rsid w:val="00E36ADE"/>
    <w:pPr>
      <w:numPr>
        <w:ilvl w:val="1"/>
        <w:numId w:val="4"/>
      </w:numPr>
    </w:pPr>
  </w:style>
  <w:style w:type="paragraph" w:customStyle="1" w:styleId="DPCquote">
    <w:name w:val="DPC quote"/>
    <w:basedOn w:val="DPCbody"/>
    <w:uiPriority w:val="3"/>
    <w:qFormat/>
    <w:rsid w:val="00232144"/>
    <w:pPr>
      <w:ind w:left="397"/>
    </w:pPr>
    <w:rPr>
      <w:szCs w:val="18"/>
    </w:rPr>
  </w:style>
  <w:style w:type="paragraph" w:customStyle="1" w:styleId="DPCtabletext">
    <w:name w:val="DPC table text"/>
    <w:uiPriority w:val="3"/>
    <w:qFormat/>
    <w:rsid w:val="00FE51D3"/>
    <w:pPr>
      <w:spacing w:before="60" w:after="40"/>
    </w:pPr>
    <w:rPr>
      <w:rFonts w:asciiTheme="minorHAnsi" w:hAnsiTheme="minorHAnsi"/>
      <w:color w:val="000000" w:themeColor="text1"/>
      <w:lang w:eastAsia="en-US"/>
    </w:rPr>
  </w:style>
  <w:style w:type="paragraph" w:customStyle="1" w:styleId="DPCtablebullet">
    <w:name w:val="DPC table bullet"/>
    <w:basedOn w:val="DPCtabletext"/>
    <w:uiPriority w:val="3"/>
    <w:qFormat/>
    <w:rsid w:val="00C601CF"/>
    <w:pPr>
      <w:numPr>
        <w:numId w:val="2"/>
      </w:numPr>
    </w:pPr>
  </w:style>
  <w:style w:type="paragraph" w:customStyle="1" w:styleId="DPCtablecaption">
    <w:name w:val="DPC table caption"/>
    <w:next w:val="DPCbody"/>
    <w:uiPriority w:val="3"/>
    <w:qFormat/>
    <w:rsid w:val="00501D7E"/>
    <w:pPr>
      <w:keepNext/>
      <w:keepLines/>
      <w:spacing w:before="240" w:after="120" w:line="270" w:lineRule="exact"/>
    </w:pPr>
    <w:rPr>
      <w:rFonts w:asciiTheme="majorHAnsi" w:hAnsiTheme="majorHAnsi"/>
      <w:b/>
      <w:color w:val="000000" w:themeColor="text1"/>
      <w:sz w:val="22"/>
      <w:szCs w:val="22"/>
      <w:lang w:eastAsia="en-US"/>
    </w:rPr>
  </w:style>
  <w:style w:type="paragraph" w:customStyle="1" w:styleId="DPCtablecolhead">
    <w:name w:val="DPC table col head"/>
    <w:uiPriority w:val="3"/>
    <w:qFormat/>
    <w:rsid w:val="00705D85"/>
    <w:pPr>
      <w:spacing w:before="80" w:after="60"/>
    </w:pPr>
    <w:rPr>
      <w:rFonts w:asciiTheme="majorHAnsi" w:hAnsiTheme="majorHAnsi"/>
      <w:b/>
      <w:color w:val="53565A"/>
      <w:lang w:eastAsia="en-US"/>
    </w:rPr>
  </w:style>
  <w:style w:type="paragraph" w:customStyle="1" w:styleId="DPCtablefigurefootnote">
    <w:name w:val="DPC table/figure footnote"/>
    <w:uiPriority w:val="4"/>
    <w:rsid w:val="00FE51D3"/>
    <w:pPr>
      <w:spacing w:before="60" w:after="60"/>
    </w:pPr>
    <w:rPr>
      <w:rFonts w:asciiTheme="minorHAnsi" w:hAnsiTheme="minorHAnsi"/>
      <w:color w:val="000000" w:themeColor="text1"/>
      <w:sz w:val="18"/>
      <w:szCs w:val="18"/>
      <w:lang w:eastAsia="en-US"/>
    </w:rPr>
  </w:style>
  <w:style w:type="paragraph" w:customStyle="1" w:styleId="Spacerparatopoffirstpage">
    <w:name w:val="Spacer para top of first page"/>
    <w:basedOn w:val="DPCbodynospace"/>
    <w:semiHidden/>
    <w:rsid w:val="00232144"/>
    <w:pPr>
      <w:spacing w:line="240" w:lineRule="auto"/>
    </w:pPr>
    <w:rPr>
      <w:noProof/>
      <w:sz w:val="12"/>
    </w:rPr>
  </w:style>
  <w:style w:type="paragraph" w:customStyle="1" w:styleId="DPCbodyafterbullets">
    <w:name w:val="DPC body after bullets"/>
    <w:basedOn w:val="DPCbody"/>
    <w:uiPriority w:val="11"/>
    <w:rsid w:val="0002569A"/>
    <w:pPr>
      <w:spacing w:before="160"/>
    </w:pPr>
  </w:style>
  <w:style w:type="numbering" w:customStyle="1" w:styleId="ZZTablebullets">
    <w:name w:val="ZZ Table bullets"/>
    <w:basedOn w:val="ZZBullets"/>
    <w:uiPriority w:val="99"/>
    <w:rsid w:val="0002569A"/>
    <w:pPr>
      <w:numPr>
        <w:numId w:val="2"/>
      </w:numPr>
    </w:pPr>
  </w:style>
  <w:style w:type="numbering" w:customStyle="1" w:styleId="ZZQuotebullets">
    <w:name w:val="ZZ Quote bullets"/>
    <w:basedOn w:val="NoList"/>
    <w:uiPriority w:val="99"/>
    <w:rsid w:val="002F201C"/>
    <w:pPr>
      <w:numPr>
        <w:numId w:val="3"/>
      </w:numPr>
    </w:pPr>
  </w:style>
  <w:style w:type="paragraph" w:customStyle="1" w:styleId="DPCquotebullet">
    <w:name w:val="DPC quote bullet"/>
    <w:basedOn w:val="DPCquote"/>
    <w:rsid w:val="002F201C"/>
    <w:pPr>
      <w:numPr>
        <w:numId w:val="3"/>
      </w:numPr>
    </w:pPr>
  </w:style>
  <w:style w:type="numbering" w:customStyle="1" w:styleId="ZZNumberslowerroman">
    <w:name w:val="ZZ Numbers lower roman"/>
    <w:basedOn w:val="NoList"/>
    <w:uiPriority w:val="99"/>
    <w:rsid w:val="00E36ADE"/>
    <w:pPr>
      <w:numPr>
        <w:numId w:val="4"/>
      </w:numPr>
    </w:pPr>
  </w:style>
  <w:style w:type="numbering" w:customStyle="1" w:styleId="ZZNumbersloweralpha">
    <w:name w:val="ZZ Numbers lower alpha"/>
    <w:basedOn w:val="NoList"/>
    <w:rsid w:val="00E36ADE"/>
    <w:pPr>
      <w:numPr>
        <w:numId w:val="6"/>
      </w:numPr>
    </w:pPr>
  </w:style>
  <w:style w:type="numbering" w:customStyle="1" w:styleId="ZZNumbersdigit">
    <w:name w:val="ZZ Numbers digit"/>
    <w:basedOn w:val="NoList"/>
    <w:uiPriority w:val="99"/>
    <w:rsid w:val="00E36ADE"/>
    <w:pPr>
      <w:numPr>
        <w:numId w:val="5"/>
      </w:numPr>
    </w:pPr>
  </w:style>
  <w:style w:type="paragraph" w:customStyle="1" w:styleId="DPCbulletafternumbers1">
    <w:name w:val="DPC bullet after numbers 1"/>
    <w:basedOn w:val="DPCbody"/>
    <w:rsid w:val="00E36ADE"/>
    <w:pPr>
      <w:numPr>
        <w:ilvl w:val="2"/>
        <w:numId w:val="5"/>
      </w:numPr>
    </w:pPr>
  </w:style>
  <w:style w:type="paragraph" w:customStyle="1" w:styleId="DPCbulletafternumbers2">
    <w:name w:val="DPC bullet after numbers 2"/>
    <w:basedOn w:val="DPCbody"/>
    <w:rsid w:val="00E36ADE"/>
    <w:pPr>
      <w:numPr>
        <w:ilvl w:val="3"/>
        <w:numId w:val="5"/>
      </w:numPr>
    </w:pPr>
  </w:style>
  <w:style w:type="paragraph" w:customStyle="1" w:styleId="DPCnumberloweralpha">
    <w:name w:val="DPC number lower alpha"/>
    <w:basedOn w:val="DPCbody"/>
    <w:uiPriority w:val="3"/>
    <w:rsid w:val="00E36ADE"/>
    <w:pPr>
      <w:numPr>
        <w:numId w:val="7"/>
      </w:numPr>
    </w:pPr>
    <w:rPr>
      <w:rFonts w:ascii="Arial" w:hAnsi="Arial"/>
    </w:rPr>
  </w:style>
  <w:style w:type="paragraph" w:customStyle="1" w:styleId="DPCnumberloweralphaindent">
    <w:name w:val="DPC number lower alpha indent"/>
    <w:basedOn w:val="DPCbody"/>
    <w:uiPriority w:val="3"/>
    <w:rsid w:val="00E36ADE"/>
    <w:pPr>
      <w:numPr>
        <w:ilvl w:val="1"/>
        <w:numId w:val="7"/>
      </w:numPr>
    </w:pPr>
    <w:rPr>
      <w:rFonts w:ascii="Arial" w:hAnsi="Arial"/>
    </w:rPr>
  </w:style>
  <w:style w:type="paragraph" w:customStyle="1" w:styleId="DPCtabletext6pt">
    <w:name w:val="DPC table text + 6pt"/>
    <w:basedOn w:val="DPCtabletext"/>
    <w:uiPriority w:val="11"/>
    <w:rsid w:val="009F1665"/>
    <w:pPr>
      <w:spacing w:after="120"/>
    </w:pPr>
  </w:style>
  <w:style w:type="paragraph" w:styleId="BalloonText">
    <w:name w:val="Balloon Text"/>
    <w:basedOn w:val="Normal"/>
    <w:link w:val="BalloonTextChar"/>
    <w:uiPriority w:val="99"/>
    <w:semiHidden/>
    <w:unhideWhenUsed/>
    <w:rsid w:val="00850E01"/>
    <w:rPr>
      <w:rFonts w:ascii="Tahoma" w:hAnsi="Tahoma" w:cs="Tahoma"/>
      <w:sz w:val="16"/>
      <w:szCs w:val="16"/>
    </w:rPr>
  </w:style>
  <w:style w:type="character" w:customStyle="1" w:styleId="BalloonTextChar">
    <w:name w:val="Balloon Text Char"/>
    <w:basedOn w:val="DefaultParagraphFont"/>
    <w:link w:val="BalloonText"/>
    <w:uiPriority w:val="99"/>
    <w:semiHidden/>
    <w:rsid w:val="00850E01"/>
    <w:rPr>
      <w:rFonts w:ascii="Tahoma" w:hAnsi="Tahoma" w:cs="Tahoma"/>
      <w:sz w:val="16"/>
      <w:szCs w:val="16"/>
      <w:lang w:eastAsia="en-US"/>
    </w:rPr>
  </w:style>
  <w:style w:type="paragraph" w:styleId="ListParagraph">
    <w:name w:val="List Paragraph"/>
    <w:basedOn w:val="Normal"/>
    <w:uiPriority w:val="72"/>
    <w:semiHidden/>
    <w:qFormat/>
    <w:rsid w:val="004719BC"/>
    <w:pPr>
      <w:ind w:left="720"/>
      <w:contextualSpacing/>
    </w:pPr>
  </w:style>
  <w:style w:type="character" w:styleId="Strong">
    <w:name w:val="Strong"/>
    <w:uiPriority w:val="22"/>
    <w:qFormat/>
    <w:rsid w:val="0039586B"/>
    <w:rPr>
      <w:b/>
      <w:bCs/>
    </w:rPr>
  </w:style>
  <w:style w:type="character" w:styleId="UnresolvedMention">
    <w:name w:val="Unresolved Mention"/>
    <w:basedOn w:val="DefaultParagraphFont"/>
    <w:uiPriority w:val="99"/>
    <w:semiHidden/>
    <w:unhideWhenUsed/>
    <w:rsid w:val="00EA15F7"/>
    <w:rPr>
      <w:color w:val="605E5C"/>
      <w:shd w:val="clear" w:color="auto" w:fill="E1DFDD"/>
    </w:rPr>
  </w:style>
  <w:style w:type="character" w:styleId="CommentReference">
    <w:name w:val="annotation reference"/>
    <w:basedOn w:val="DefaultParagraphFont"/>
    <w:uiPriority w:val="99"/>
    <w:semiHidden/>
    <w:unhideWhenUsed/>
    <w:rsid w:val="002714B5"/>
    <w:rPr>
      <w:sz w:val="16"/>
      <w:szCs w:val="16"/>
    </w:rPr>
  </w:style>
  <w:style w:type="paragraph" w:styleId="CommentText">
    <w:name w:val="annotation text"/>
    <w:basedOn w:val="Normal"/>
    <w:link w:val="CommentTextChar"/>
    <w:uiPriority w:val="99"/>
    <w:semiHidden/>
    <w:unhideWhenUsed/>
    <w:rsid w:val="002714B5"/>
  </w:style>
  <w:style w:type="character" w:customStyle="1" w:styleId="CommentTextChar">
    <w:name w:val="Comment Text Char"/>
    <w:basedOn w:val="DefaultParagraphFont"/>
    <w:link w:val="CommentText"/>
    <w:uiPriority w:val="99"/>
    <w:semiHidden/>
    <w:rsid w:val="002714B5"/>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2714B5"/>
    <w:rPr>
      <w:b/>
      <w:bCs/>
    </w:rPr>
  </w:style>
  <w:style w:type="character" w:customStyle="1" w:styleId="CommentSubjectChar">
    <w:name w:val="Comment Subject Char"/>
    <w:basedOn w:val="CommentTextChar"/>
    <w:link w:val="CommentSubject"/>
    <w:uiPriority w:val="99"/>
    <w:semiHidden/>
    <w:rsid w:val="002714B5"/>
    <w:rPr>
      <w:rFonts w:ascii="Cambria" w:hAnsi="Cambria"/>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9131332">
      <w:bodyDiv w:val="1"/>
      <w:marLeft w:val="0"/>
      <w:marRight w:val="0"/>
      <w:marTop w:val="0"/>
      <w:marBottom w:val="0"/>
      <w:divBdr>
        <w:top w:val="none" w:sz="0" w:space="0" w:color="auto"/>
        <w:left w:val="none" w:sz="0" w:space="0" w:color="auto"/>
        <w:bottom w:val="none" w:sz="0" w:space="0" w:color="auto"/>
        <w:right w:val="none" w:sz="0" w:space="0" w:color="auto"/>
      </w:divBdr>
    </w:div>
    <w:div w:id="452795520">
      <w:bodyDiv w:val="1"/>
      <w:marLeft w:val="0"/>
      <w:marRight w:val="0"/>
      <w:marTop w:val="0"/>
      <w:marBottom w:val="0"/>
      <w:divBdr>
        <w:top w:val="none" w:sz="0" w:space="0" w:color="auto"/>
        <w:left w:val="none" w:sz="0" w:space="0" w:color="auto"/>
        <w:bottom w:val="none" w:sz="0" w:space="0" w:color="auto"/>
        <w:right w:val="none" w:sz="0" w:space="0" w:color="auto"/>
      </w:divBdr>
    </w:div>
    <w:div w:id="455947711">
      <w:bodyDiv w:val="1"/>
      <w:marLeft w:val="0"/>
      <w:marRight w:val="0"/>
      <w:marTop w:val="0"/>
      <w:marBottom w:val="0"/>
      <w:divBdr>
        <w:top w:val="none" w:sz="0" w:space="0" w:color="auto"/>
        <w:left w:val="none" w:sz="0" w:space="0" w:color="auto"/>
        <w:bottom w:val="none" w:sz="0" w:space="0" w:color="auto"/>
        <w:right w:val="none" w:sz="0" w:space="0" w:color="auto"/>
      </w:divBdr>
    </w:div>
    <w:div w:id="653335652">
      <w:bodyDiv w:val="1"/>
      <w:marLeft w:val="0"/>
      <w:marRight w:val="0"/>
      <w:marTop w:val="0"/>
      <w:marBottom w:val="0"/>
      <w:divBdr>
        <w:top w:val="none" w:sz="0" w:space="0" w:color="auto"/>
        <w:left w:val="none" w:sz="0" w:space="0" w:color="auto"/>
        <w:bottom w:val="none" w:sz="0" w:space="0" w:color="auto"/>
        <w:right w:val="none" w:sz="0" w:space="0" w:color="auto"/>
      </w:divBdr>
    </w:div>
    <w:div w:id="1051609311">
      <w:bodyDiv w:val="1"/>
      <w:marLeft w:val="0"/>
      <w:marRight w:val="0"/>
      <w:marTop w:val="0"/>
      <w:marBottom w:val="0"/>
      <w:divBdr>
        <w:top w:val="none" w:sz="0" w:space="0" w:color="auto"/>
        <w:left w:val="none" w:sz="0" w:space="0" w:color="auto"/>
        <w:bottom w:val="none" w:sz="0" w:space="0" w:color="auto"/>
        <w:right w:val="none" w:sz="0" w:space="0" w:color="auto"/>
      </w:divBdr>
      <w:divsChild>
        <w:div w:id="142549198">
          <w:marLeft w:val="0"/>
          <w:marRight w:val="0"/>
          <w:marTop w:val="0"/>
          <w:marBottom w:val="0"/>
          <w:divBdr>
            <w:top w:val="none" w:sz="0" w:space="0" w:color="auto"/>
            <w:left w:val="none" w:sz="0" w:space="0" w:color="auto"/>
            <w:bottom w:val="none" w:sz="0" w:space="0" w:color="auto"/>
            <w:right w:val="none" w:sz="0" w:space="0" w:color="auto"/>
          </w:divBdr>
        </w:div>
        <w:div w:id="1781950853">
          <w:marLeft w:val="0"/>
          <w:marRight w:val="0"/>
          <w:marTop w:val="0"/>
          <w:marBottom w:val="0"/>
          <w:divBdr>
            <w:top w:val="none" w:sz="0" w:space="0" w:color="auto"/>
            <w:left w:val="none" w:sz="0" w:space="0" w:color="auto"/>
            <w:bottom w:val="none" w:sz="0" w:space="0" w:color="auto"/>
            <w:right w:val="none" w:sz="0" w:space="0" w:color="auto"/>
          </w:divBdr>
          <w:divsChild>
            <w:div w:id="1554196322">
              <w:marLeft w:val="0"/>
              <w:marRight w:val="0"/>
              <w:marTop w:val="0"/>
              <w:marBottom w:val="0"/>
              <w:divBdr>
                <w:top w:val="none" w:sz="0" w:space="0" w:color="auto"/>
                <w:left w:val="none" w:sz="0" w:space="0" w:color="auto"/>
                <w:bottom w:val="none" w:sz="0" w:space="0" w:color="auto"/>
                <w:right w:val="none" w:sz="0" w:space="0" w:color="auto"/>
              </w:divBdr>
              <w:divsChild>
                <w:div w:id="212245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962224">
      <w:bodyDiv w:val="1"/>
      <w:marLeft w:val="0"/>
      <w:marRight w:val="0"/>
      <w:marTop w:val="0"/>
      <w:marBottom w:val="0"/>
      <w:divBdr>
        <w:top w:val="none" w:sz="0" w:space="0" w:color="auto"/>
        <w:left w:val="none" w:sz="0" w:space="0" w:color="auto"/>
        <w:bottom w:val="none" w:sz="0" w:space="0" w:color="auto"/>
        <w:right w:val="none" w:sz="0" w:space="0" w:color="auto"/>
      </w:divBdr>
    </w:div>
    <w:div w:id="1115292637">
      <w:bodyDiv w:val="1"/>
      <w:marLeft w:val="0"/>
      <w:marRight w:val="0"/>
      <w:marTop w:val="0"/>
      <w:marBottom w:val="0"/>
      <w:divBdr>
        <w:top w:val="none" w:sz="0" w:space="0" w:color="auto"/>
        <w:left w:val="none" w:sz="0" w:space="0" w:color="auto"/>
        <w:bottom w:val="none" w:sz="0" w:space="0" w:color="auto"/>
        <w:right w:val="none" w:sz="0" w:space="0" w:color="auto"/>
      </w:divBdr>
    </w:div>
    <w:div w:id="1427505649">
      <w:bodyDiv w:val="1"/>
      <w:marLeft w:val="0"/>
      <w:marRight w:val="0"/>
      <w:marTop w:val="0"/>
      <w:marBottom w:val="0"/>
      <w:divBdr>
        <w:top w:val="none" w:sz="0" w:space="0" w:color="auto"/>
        <w:left w:val="none" w:sz="0" w:space="0" w:color="auto"/>
        <w:bottom w:val="none" w:sz="0" w:space="0" w:color="auto"/>
        <w:right w:val="none" w:sz="0" w:space="0" w:color="auto"/>
      </w:divBdr>
    </w:div>
    <w:div w:id="1629772885">
      <w:bodyDiv w:val="1"/>
      <w:marLeft w:val="0"/>
      <w:marRight w:val="0"/>
      <w:marTop w:val="0"/>
      <w:marBottom w:val="0"/>
      <w:divBdr>
        <w:top w:val="none" w:sz="0" w:space="0" w:color="auto"/>
        <w:left w:val="none" w:sz="0" w:space="0" w:color="auto"/>
        <w:bottom w:val="none" w:sz="0" w:space="0" w:color="auto"/>
        <w:right w:val="none" w:sz="0" w:space="0" w:color="auto"/>
      </w:divBdr>
    </w:div>
    <w:div w:id="1722091760">
      <w:bodyDiv w:val="1"/>
      <w:marLeft w:val="0"/>
      <w:marRight w:val="0"/>
      <w:marTop w:val="0"/>
      <w:marBottom w:val="0"/>
      <w:divBdr>
        <w:top w:val="none" w:sz="0" w:space="0" w:color="auto"/>
        <w:left w:val="none" w:sz="0" w:space="0" w:color="auto"/>
        <w:bottom w:val="none" w:sz="0" w:space="0" w:color="auto"/>
        <w:right w:val="none" w:sz="0" w:space="0" w:color="auto"/>
      </w:divBdr>
    </w:div>
    <w:div w:id="2138984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www.dpc.vic.gov.au/CA256D800027B102/Lookup/AnnualReport200910FullReportWord/$file/DPC%202009-10%20Annual%20Report.doc" TargetMode="External"/><Relationship Id="rId26" Type="http://schemas.openxmlformats.org/officeDocument/2006/relationships/hyperlink" Target="http://vpsc.vic.gov.au/html-resources/code-of-conduct-for-victorian-public-sector-employees/" TargetMode="External"/><Relationship Id="rId39"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dtf.chmwellness.com.au/?password-protected=login&amp;redirect_to=http%3A%2F%2Fdtf.chmwellness.com.au%2F" TargetMode="External"/><Relationship Id="rId34"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mailto:hr.shared.services@edumail.vic.gov.au" TargetMode="External"/><Relationship Id="rId25" Type="http://schemas.openxmlformats.org/officeDocument/2006/relationships/hyperlink" Target="https://www.dtf.vic.gov.au/funds-programs-and-policies/victorian-public-service-enterprise-agreement-2020" TargetMode="External"/><Relationship Id="rId33" Type="http://schemas.openxmlformats.org/officeDocument/2006/relationships/hyperlink" Target="mailto:recruitment@dgs.vic.gov.au" TargetMode="External"/><Relationship Id="rId38"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yperlink" Target="mailto:hr.shared.services@edumail.vic.gov.au" TargetMode="External"/><Relationship Id="rId20" Type="http://schemas.openxmlformats.org/officeDocument/2006/relationships/hyperlink" Target="trim://D10/128743?view" TargetMode="External"/><Relationship Id="rId29" Type="http://schemas.openxmlformats.org/officeDocument/2006/relationships/hyperlink" Target="mailto:hrsharedservices@edumail.vic.gov.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s://corporate.hcf.com.au/vps" TargetMode="External"/><Relationship Id="rId32" Type="http://schemas.openxmlformats.org/officeDocument/2006/relationships/hyperlink" Target="mailto:hr.shared.services@edumail.vic.gov.au" TargetMode="External"/><Relationship Id="rId37" Type="http://schemas.openxmlformats.org/officeDocument/2006/relationships/footer" Target="footer5.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www.hcf.com.au/vps" TargetMode="External"/><Relationship Id="rId28" Type="http://schemas.openxmlformats.org/officeDocument/2006/relationships/hyperlink" Target="http://www.vicsuper.com.au" TargetMode="External"/><Relationship Id="rId36" Type="http://schemas.openxmlformats.org/officeDocument/2006/relationships/footer" Target="footer4.xml"/><Relationship Id="rId10" Type="http://schemas.openxmlformats.org/officeDocument/2006/relationships/header" Target="header1.xml"/><Relationship Id="rId19" Type="http://schemas.openxmlformats.org/officeDocument/2006/relationships/hyperlink" Target="https://www.vic.gov.au/dpc-portfolio-entities-and-agencies" TargetMode="External"/><Relationship Id="rId31" Type="http://schemas.openxmlformats.org/officeDocument/2006/relationships/hyperlink" Target="http://www.worksafe.vic.gov.au/wps/wcm/connect/wsinternet/WorkSafe/Home/Safety+and+Prevention/Health+And+Safety+Topics/Occupational+Health+and+Safety+Act+2004/"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hyperlink" Target="trim://D10/178378?view" TargetMode="External"/><Relationship Id="rId27" Type="http://schemas.openxmlformats.org/officeDocument/2006/relationships/hyperlink" Target="http://vpsc.vic.gov.au/" TargetMode="External"/><Relationship Id="rId30" Type="http://schemas.openxmlformats.org/officeDocument/2006/relationships/hyperlink" Target="http://www.ssa.vic.gov.au/CA2571C900701857/0/CAA3DCEBF7EA95FDCA2571CA00270CCD" TargetMode="External"/><Relationship Id="rId35" Type="http://schemas.openxmlformats.org/officeDocument/2006/relationships/header" Target="header5.xml"/></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s>
</file>

<file path=word/_rels/header5.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DPC PPT 2017">
      <a:dk1>
        <a:sysClr val="windowText" lastClr="000000"/>
      </a:dk1>
      <a:lt1>
        <a:sysClr val="window" lastClr="FFFFFF"/>
      </a:lt1>
      <a:dk2>
        <a:srgbClr val="53565A"/>
      </a:dk2>
      <a:lt2>
        <a:srgbClr val="FFFFFF"/>
      </a:lt2>
      <a:accent1>
        <a:srgbClr val="0072CE"/>
      </a:accent1>
      <a:accent2>
        <a:srgbClr val="009CA6"/>
      </a:accent2>
      <a:accent3>
        <a:srgbClr val="87189D"/>
      </a:accent3>
      <a:accent4>
        <a:srgbClr val="E35205"/>
      </a:accent4>
      <a:accent5>
        <a:srgbClr val="007B4B"/>
      </a:accent5>
      <a:accent6>
        <a:srgbClr val="AF272F"/>
      </a:accent6>
      <a:hlink>
        <a:srgbClr val="0072CE"/>
      </a:hlink>
      <a:folHlink>
        <a:srgbClr val="87189D"/>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98C3BB91-9F36-4002-93E1-D971189DDA75}">
  <ds:schemaRefs>
    <ds:schemaRef ds:uri="http://schemas.openxmlformats.org/officeDocument/2006/bibliography"/>
  </ds:schemaRefs>
</ds:datastoreItem>
</file>

<file path=customXml/itemProps2.xml><?xml version="1.0" encoding="utf-8"?>
<ds:datastoreItem xmlns:ds="http://schemas.openxmlformats.org/officeDocument/2006/customXml" ds:itemID="{1067E456-3FE5-4543-B322-E3C12F67E75A}">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7216</Words>
  <Characters>41136</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Department of Premier and Cabinet</Company>
  <LinksUpToDate>false</LinksUpToDate>
  <CharactersWithSpaces>48256</CharactersWithSpaces>
  <SharedDoc>false</SharedDoc>
  <HyperlinkBase/>
  <HLinks>
    <vt:vector size="36" baseType="variant">
      <vt:variant>
        <vt:i4>1245237</vt:i4>
      </vt:variant>
      <vt:variant>
        <vt:i4>32</vt:i4>
      </vt:variant>
      <vt:variant>
        <vt:i4>0</vt:i4>
      </vt:variant>
      <vt:variant>
        <vt:i4>5</vt:i4>
      </vt:variant>
      <vt:variant>
        <vt:lpwstr/>
      </vt:variant>
      <vt:variant>
        <vt:lpwstr>_Toc411370762</vt:lpwstr>
      </vt:variant>
      <vt:variant>
        <vt:i4>1245237</vt:i4>
      </vt:variant>
      <vt:variant>
        <vt:i4>26</vt:i4>
      </vt:variant>
      <vt:variant>
        <vt:i4>0</vt:i4>
      </vt:variant>
      <vt:variant>
        <vt:i4>5</vt:i4>
      </vt:variant>
      <vt:variant>
        <vt:lpwstr/>
      </vt:variant>
      <vt:variant>
        <vt:lpwstr>_Toc411370761</vt:lpwstr>
      </vt:variant>
      <vt:variant>
        <vt:i4>1245237</vt:i4>
      </vt:variant>
      <vt:variant>
        <vt:i4>20</vt:i4>
      </vt:variant>
      <vt:variant>
        <vt:i4>0</vt:i4>
      </vt:variant>
      <vt:variant>
        <vt:i4>5</vt:i4>
      </vt:variant>
      <vt:variant>
        <vt:lpwstr/>
      </vt:variant>
      <vt:variant>
        <vt:lpwstr>_Toc411370760</vt:lpwstr>
      </vt:variant>
      <vt:variant>
        <vt:i4>1048629</vt:i4>
      </vt:variant>
      <vt:variant>
        <vt:i4>14</vt:i4>
      </vt:variant>
      <vt:variant>
        <vt:i4>0</vt:i4>
      </vt:variant>
      <vt:variant>
        <vt:i4>5</vt:i4>
      </vt:variant>
      <vt:variant>
        <vt:lpwstr/>
      </vt:variant>
      <vt:variant>
        <vt:lpwstr>_Toc411370759</vt:lpwstr>
      </vt:variant>
      <vt:variant>
        <vt:i4>1048629</vt:i4>
      </vt:variant>
      <vt:variant>
        <vt:i4>8</vt:i4>
      </vt:variant>
      <vt:variant>
        <vt:i4>0</vt:i4>
      </vt:variant>
      <vt:variant>
        <vt:i4>5</vt:i4>
      </vt:variant>
      <vt:variant>
        <vt:lpwstr/>
      </vt:variant>
      <vt:variant>
        <vt:lpwstr>_Toc411370758</vt:lpwstr>
      </vt:variant>
      <vt:variant>
        <vt:i4>1048629</vt:i4>
      </vt:variant>
      <vt:variant>
        <vt:i4>2</vt:i4>
      </vt:variant>
      <vt:variant>
        <vt:i4>0</vt:i4>
      </vt:variant>
      <vt:variant>
        <vt:i4>5</vt:i4>
      </vt:variant>
      <vt:variant>
        <vt:lpwstr/>
      </vt:variant>
      <vt:variant>
        <vt:lpwstr>_Toc411370757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cp:lastPrinted>2015-02-19T09:37:00Z</cp:lastPrinted>
  <dcterms:created xsi:type="dcterms:W3CDTF">2021-04-22T07:54:00Z</dcterms:created>
  <dcterms:modified xsi:type="dcterms:W3CDTF">2025-05-26T07:22:00Z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itusGUID">
    <vt:lpwstr>ad3910ae-0a69-4e82-b11d-d274ae254825</vt:lpwstr>
  </property>
  <property fmtid="{D5CDD505-2E9C-101B-9397-08002B2CF9AE}" pid="4" name="PSPFClassification">
    <vt:lpwstr>Do Not Mark</vt:lpwstr>
  </property>
  <property fmtid="{D5CDD505-2E9C-101B-9397-08002B2CF9AE}" pid="5" name="MSIP_Label_7158ebbd-6c5e-441f-bfc9-4eb8c11e3978_Enabled">
    <vt:lpwstr>true</vt:lpwstr>
  </property>
  <property fmtid="{D5CDD505-2E9C-101B-9397-08002B2CF9AE}" pid="6" name="MSIP_Label_7158ebbd-6c5e-441f-bfc9-4eb8c11e3978_SetDate">
    <vt:lpwstr>2021-04-22T06:36:26Z</vt:lpwstr>
  </property>
  <property fmtid="{D5CDD505-2E9C-101B-9397-08002B2CF9AE}" pid="7" name="MSIP_Label_7158ebbd-6c5e-441f-bfc9-4eb8c11e3978_Method">
    <vt:lpwstr>Privileged</vt:lpwstr>
  </property>
  <property fmtid="{D5CDD505-2E9C-101B-9397-08002B2CF9AE}" pid="8" name="MSIP_Label_7158ebbd-6c5e-441f-bfc9-4eb8c11e3978_Name">
    <vt:lpwstr>7158ebbd-6c5e-441f-bfc9-4eb8c11e3978</vt:lpwstr>
  </property>
  <property fmtid="{D5CDD505-2E9C-101B-9397-08002B2CF9AE}" pid="9" name="MSIP_Label_7158ebbd-6c5e-441f-bfc9-4eb8c11e3978_SiteId">
    <vt:lpwstr>722ea0be-3e1c-4b11-ad6f-9401d6856e24</vt:lpwstr>
  </property>
  <property fmtid="{D5CDD505-2E9C-101B-9397-08002B2CF9AE}" pid="10" name="MSIP_Label_7158ebbd-6c5e-441f-bfc9-4eb8c11e3978_ActionId">
    <vt:lpwstr/>
  </property>
  <property fmtid="{D5CDD505-2E9C-101B-9397-08002B2CF9AE}" pid="11" name="MSIP_Label_7158ebbd-6c5e-441f-bfc9-4eb8c11e3978_ContentBits">
    <vt:lpwstr>2</vt:lpwstr>
  </property>
</Properties>
</file>