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DE3FE" w14:textId="2E636AD5" w:rsidR="00EB3DDE" w:rsidRPr="00EB3DDE" w:rsidRDefault="00A32026" w:rsidP="0086625B">
      <w:pPr>
        <w:pStyle w:val="Title"/>
        <w:spacing w:after="1200"/>
      </w:pPr>
      <w:r w:rsidRPr="00A32026">
        <w:t xml:space="preserve">Circular Economy Risk, </w:t>
      </w:r>
      <w:r w:rsidRPr="00A32026">
        <w:br/>
        <w:t xml:space="preserve">Consequence and </w:t>
      </w:r>
      <w:r w:rsidRPr="00A32026">
        <w:br/>
        <w:t>Contingency Plan</w:t>
      </w:r>
      <w:r w:rsidR="53C81347">
        <w:t xml:space="preserve"> 2025</w:t>
      </w:r>
    </w:p>
    <w:sdt>
      <w:sdtPr>
        <w:rPr>
          <w:rFonts w:asciiTheme="minorHAnsi" w:eastAsiaTheme="minorEastAsia" w:hAnsiTheme="minorHAnsi" w:cstheme="minorBidi"/>
          <w:b w:val="0"/>
          <w:bCs/>
          <w:iCs/>
          <w:color w:val="auto"/>
          <w:sz w:val="24"/>
          <w:szCs w:val="24"/>
          <w:lang w:val="en-AU"/>
        </w:rPr>
        <w:id w:val="1915607098"/>
        <w:docPartObj>
          <w:docPartGallery w:val="Table of Contents"/>
          <w:docPartUnique/>
        </w:docPartObj>
      </w:sdtPr>
      <w:sdtEndPr>
        <w:rPr>
          <w:b/>
          <w:iCs w:val="0"/>
        </w:rPr>
      </w:sdtEndPr>
      <w:sdtContent>
        <w:p w14:paraId="68BAF5D6" w14:textId="685DBE22" w:rsidR="00471860" w:rsidRDefault="00471860">
          <w:pPr>
            <w:pStyle w:val="TOCHeading"/>
          </w:pPr>
          <w:r>
            <w:t>Table of Contents</w:t>
          </w:r>
        </w:p>
        <w:p w14:paraId="2CDB14E8" w14:textId="44BB9ECE" w:rsidR="006B53A4" w:rsidRDefault="237A5C43">
          <w:pPr>
            <w:pStyle w:val="TOC1"/>
            <w:tabs>
              <w:tab w:val="right" w:leader="dot" w:pos="9628"/>
            </w:tabs>
            <w:rPr>
              <w:rFonts w:cstheme="minorBidi"/>
              <w:b w:val="0"/>
              <w:bCs w:val="0"/>
              <w:noProof/>
              <w:kern w:val="2"/>
              <w:szCs w:val="24"/>
              <w:lang w:eastAsia="en-GB"/>
              <w14:ligatures w14:val="standardContextual"/>
            </w:rPr>
          </w:pPr>
          <w:r>
            <w:fldChar w:fldCharType="begin"/>
          </w:r>
          <w:r w:rsidR="4AFED4AD">
            <w:instrText>TOC \o "1-2" \z \u \h</w:instrText>
          </w:r>
          <w:r>
            <w:fldChar w:fldCharType="separate"/>
          </w:r>
          <w:hyperlink w:anchor="_Toc199760767" w:history="1">
            <w:r w:rsidR="006B53A4" w:rsidRPr="00E45CFA">
              <w:rPr>
                <w:rStyle w:val="Hyperlink"/>
                <w:noProof/>
              </w:rPr>
              <w:t>Executive summary</w:t>
            </w:r>
            <w:r w:rsidR="006B53A4">
              <w:rPr>
                <w:noProof/>
                <w:webHidden/>
              </w:rPr>
              <w:tab/>
            </w:r>
            <w:r w:rsidR="006B53A4">
              <w:rPr>
                <w:noProof/>
                <w:webHidden/>
              </w:rPr>
              <w:fldChar w:fldCharType="begin"/>
            </w:r>
            <w:r w:rsidR="006B53A4">
              <w:rPr>
                <w:noProof/>
                <w:webHidden/>
              </w:rPr>
              <w:instrText xml:space="preserve"> PAGEREF _Toc199760767 \h </w:instrText>
            </w:r>
            <w:r w:rsidR="006B53A4">
              <w:rPr>
                <w:noProof/>
                <w:webHidden/>
              </w:rPr>
            </w:r>
            <w:r w:rsidR="006B53A4">
              <w:rPr>
                <w:noProof/>
                <w:webHidden/>
              </w:rPr>
              <w:fldChar w:fldCharType="separate"/>
            </w:r>
            <w:r w:rsidR="007F6DB3">
              <w:rPr>
                <w:noProof/>
                <w:webHidden/>
              </w:rPr>
              <w:t>3</w:t>
            </w:r>
            <w:r w:rsidR="006B53A4">
              <w:rPr>
                <w:noProof/>
                <w:webHidden/>
              </w:rPr>
              <w:fldChar w:fldCharType="end"/>
            </w:r>
          </w:hyperlink>
        </w:p>
        <w:p w14:paraId="6BBDE005" w14:textId="2E8C3C35" w:rsidR="006B53A4" w:rsidRDefault="006B53A4">
          <w:pPr>
            <w:pStyle w:val="TOC1"/>
            <w:tabs>
              <w:tab w:val="right" w:leader="dot" w:pos="9628"/>
            </w:tabs>
            <w:rPr>
              <w:rFonts w:cstheme="minorBidi"/>
              <w:b w:val="0"/>
              <w:bCs w:val="0"/>
              <w:noProof/>
              <w:kern w:val="2"/>
              <w:szCs w:val="24"/>
              <w:lang w:eastAsia="en-GB"/>
              <w14:ligatures w14:val="standardContextual"/>
            </w:rPr>
          </w:pPr>
          <w:hyperlink w:anchor="_Toc199760768" w:history="1">
            <w:r w:rsidRPr="00E45CFA">
              <w:rPr>
                <w:rStyle w:val="Hyperlink"/>
                <w:noProof/>
              </w:rPr>
              <w:t>Acronyms</w:t>
            </w:r>
            <w:r>
              <w:rPr>
                <w:noProof/>
                <w:webHidden/>
              </w:rPr>
              <w:tab/>
            </w:r>
            <w:r>
              <w:rPr>
                <w:noProof/>
                <w:webHidden/>
              </w:rPr>
              <w:fldChar w:fldCharType="begin"/>
            </w:r>
            <w:r>
              <w:rPr>
                <w:noProof/>
                <w:webHidden/>
              </w:rPr>
              <w:instrText xml:space="preserve"> PAGEREF _Toc199760768 \h </w:instrText>
            </w:r>
            <w:r>
              <w:rPr>
                <w:noProof/>
                <w:webHidden/>
              </w:rPr>
            </w:r>
            <w:r>
              <w:rPr>
                <w:noProof/>
                <w:webHidden/>
              </w:rPr>
              <w:fldChar w:fldCharType="separate"/>
            </w:r>
            <w:r w:rsidR="007F6DB3">
              <w:rPr>
                <w:noProof/>
                <w:webHidden/>
              </w:rPr>
              <w:t>5</w:t>
            </w:r>
            <w:r>
              <w:rPr>
                <w:noProof/>
                <w:webHidden/>
              </w:rPr>
              <w:fldChar w:fldCharType="end"/>
            </w:r>
          </w:hyperlink>
        </w:p>
        <w:p w14:paraId="6E48148D" w14:textId="3AC01AC1" w:rsidR="006B53A4" w:rsidRDefault="006B53A4">
          <w:pPr>
            <w:pStyle w:val="TOC1"/>
            <w:tabs>
              <w:tab w:val="right" w:leader="dot" w:pos="9628"/>
            </w:tabs>
            <w:rPr>
              <w:rFonts w:cstheme="minorBidi"/>
              <w:b w:val="0"/>
              <w:bCs w:val="0"/>
              <w:noProof/>
              <w:kern w:val="2"/>
              <w:szCs w:val="24"/>
              <w:lang w:eastAsia="en-GB"/>
              <w14:ligatures w14:val="standardContextual"/>
            </w:rPr>
          </w:pPr>
          <w:hyperlink w:anchor="_Toc199760769" w:history="1">
            <w:r w:rsidRPr="00E45CFA">
              <w:rPr>
                <w:rStyle w:val="Hyperlink"/>
                <w:noProof/>
              </w:rPr>
              <w:t>Introduction</w:t>
            </w:r>
            <w:r>
              <w:rPr>
                <w:noProof/>
                <w:webHidden/>
              </w:rPr>
              <w:tab/>
            </w:r>
            <w:r>
              <w:rPr>
                <w:noProof/>
                <w:webHidden/>
              </w:rPr>
              <w:fldChar w:fldCharType="begin"/>
            </w:r>
            <w:r>
              <w:rPr>
                <w:noProof/>
                <w:webHidden/>
              </w:rPr>
              <w:instrText xml:space="preserve"> PAGEREF _Toc199760769 \h </w:instrText>
            </w:r>
            <w:r>
              <w:rPr>
                <w:noProof/>
                <w:webHidden/>
              </w:rPr>
            </w:r>
            <w:r>
              <w:rPr>
                <w:noProof/>
                <w:webHidden/>
              </w:rPr>
              <w:fldChar w:fldCharType="separate"/>
            </w:r>
            <w:r w:rsidR="007F6DB3">
              <w:rPr>
                <w:noProof/>
                <w:webHidden/>
              </w:rPr>
              <w:t>7</w:t>
            </w:r>
            <w:r>
              <w:rPr>
                <w:noProof/>
                <w:webHidden/>
              </w:rPr>
              <w:fldChar w:fldCharType="end"/>
            </w:r>
          </w:hyperlink>
        </w:p>
        <w:p w14:paraId="5E496546" w14:textId="3056B437"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0" w:history="1">
            <w:r w:rsidRPr="00E45CFA">
              <w:rPr>
                <w:rStyle w:val="Hyperlink"/>
                <w:noProof/>
              </w:rPr>
              <w:t>Purpose of the Circular Economy Risk, Consequence and Contingency Plan</w:t>
            </w:r>
            <w:r>
              <w:rPr>
                <w:noProof/>
                <w:webHidden/>
              </w:rPr>
              <w:tab/>
            </w:r>
            <w:r>
              <w:rPr>
                <w:noProof/>
                <w:webHidden/>
              </w:rPr>
              <w:fldChar w:fldCharType="begin"/>
            </w:r>
            <w:r>
              <w:rPr>
                <w:noProof/>
                <w:webHidden/>
              </w:rPr>
              <w:instrText xml:space="preserve"> PAGEREF _Toc199760770 \h </w:instrText>
            </w:r>
            <w:r>
              <w:rPr>
                <w:noProof/>
                <w:webHidden/>
              </w:rPr>
            </w:r>
            <w:r>
              <w:rPr>
                <w:noProof/>
                <w:webHidden/>
              </w:rPr>
              <w:fldChar w:fldCharType="separate"/>
            </w:r>
            <w:r w:rsidR="007F6DB3">
              <w:rPr>
                <w:noProof/>
                <w:webHidden/>
              </w:rPr>
              <w:t>7</w:t>
            </w:r>
            <w:r>
              <w:rPr>
                <w:noProof/>
                <w:webHidden/>
              </w:rPr>
              <w:fldChar w:fldCharType="end"/>
            </w:r>
          </w:hyperlink>
        </w:p>
        <w:p w14:paraId="40BF189A" w14:textId="191F7DF8"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1" w:history="1">
            <w:r w:rsidRPr="00E45CFA">
              <w:rPr>
                <w:rStyle w:val="Hyperlink"/>
                <w:noProof/>
              </w:rPr>
              <w:t>What is system resilience in the waste, recycling and resource recovery sector?</w:t>
            </w:r>
            <w:r>
              <w:rPr>
                <w:noProof/>
                <w:webHidden/>
              </w:rPr>
              <w:tab/>
            </w:r>
            <w:r>
              <w:rPr>
                <w:noProof/>
                <w:webHidden/>
              </w:rPr>
              <w:fldChar w:fldCharType="begin"/>
            </w:r>
            <w:r>
              <w:rPr>
                <w:noProof/>
                <w:webHidden/>
              </w:rPr>
              <w:instrText xml:space="preserve"> PAGEREF _Toc199760771 \h </w:instrText>
            </w:r>
            <w:r>
              <w:rPr>
                <w:noProof/>
                <w:webHidden/>
              </w:rPr>
            </w:r>
            <w:r>
              <w:rPr>
                <w:noProof/>
                <w:webHidden/>
              </w:rPr>
              <w:fldChar w:fldCharType="separate"/>
            </w:r>
            <w:r w:rsidR="007F6DB3">
              <w:rPr>
                <w:noProof/>
                <w:webHidden/>
              </w:rPr>
              <w:t>8</w:t>
            </w:r>
            <w:r>
              <w:rPr>
                <w:noProof/>
                <w:webHidden/>
              </w:rPr>
              <w:fldChar w:fldCharType="end"/>
            </w:r>
          </w:hyperlink>
        </w:p>
        <w:p w14:paraId="7E1FB48B" w14:textId="7CF3BB03"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2" w:history="1">
            <w:r w:rsidRPr="00E45CFA">
              <w:rPr>
                <w:rStyle w:val="Hyperlink"/>
                <w:noProof/>
              </w:rPr>
              <w:t>What is a circular economy?</w:t>
            </w:r>
            <w:r>
              <w:rPr>
                <w:noProof/>
                <w:webHidden/>
              </w:rPr>
              <w:tab/>
            </w:r>
            <w:r>
              <w:rPr>
                <w:noProof/>
                <w:webHidden/>
              </w:rPr>
              <w:fldChar w:fldCharType="begin"/>
            </w:r>
            <w:r>
              <w:rPr>
                <w:noProof/>
                <w:webHidden/>
              </w:rPr>
              <w:instrText xml:space="preserve"> PAGEREF _Toc199760772 \h </w:instrText>
            </w:r>
            <w:r>
              <w:rPr>
                <w:noProof/>
                <w:webHidden/>
              </w:rPr>
            </w:r>
            <w:r>
              <w:rPr>
                <w:noProof/>
                <w:webHidden/>
              </w:rPr>
              <w:fldChar w:fldCharType="separate"/>
            </w:r>
            <w:r w:rsidR="007F6DB3">
              <w:rPr>
                <w:noProof/>
                <w:webHidden/>
              </w:rPr>
              <w:t>9</w:t>
            </w:r>
            <w:r>
              <w:rPr>
                <w:noProof/>
                <w:webHidden/>
              </w:rPr>
              <w:fldChar w:fldCharType="end"/>
            </w:r>
          </w:hyperlink>
        </w:p>
        <w:p w14:paraId="215E2837" w14:textId="2DAF57E3"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3" w:history="1">
            <w:r w:rsidRPr="00E45CFA">
              <w:rPr>
                <w:rStyle w:val="Hyperlink"/>
                <w:noProof/>
              </w:rPr>
              <w:t>Legislative environment</w:t>
            </w:r>
            <w:r>
              <w:rPr>
                <w:noProof/>
                <w:webHidden/>
              </w:rPr>
              <w:tab/>
            </w:r>
            <w:r>
              <w:rPr>
                <w:noProof/>
                <w:webHidden/>
              </w:rPr>
              <w:fldChar w:fldCharType="begin"/>
            </w:r>
            <w:r>
              <w:rPr>
                <w:noProof/>
                <w:webHidden/>
              </w:rPr>
              <w:instrText xml:space="preserve"> PAGEREF _Toc199760773 \h </w:instrText>
            </w:r>
            <w:r>
              <w:rPr>
                <w:noProof/>
                <w:webHidden/>
              </w:rPr>
            </w:r>
            <w:r>
              <w:rPr>
                <w:noProof/>
                <w:webHidden/>
              </w:rPr>
              <w:fldChar w:fldCharType="separate"/>
            </w:r>
            <w:r w:rsidR="007F6DB3">
              <w:rPr>
                <w:noProof/>
                <w:webHidden/>
              </w:rPr>
              <w:t>10</w:t>
            </w:r>
            <w:r>
              <w:rPr>
                <w:noProof/>
                <w:webHidden/>
              </w:rPr>
              <w:fldChar w:fldCharType="end"/>
            </w:r>
          </w:hyperlink>
        </w:p>
        <w:p w14:paraId="3439993A" w14:textId="2572AB53"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4" w:history="1">
            <w:r w:rsidRPr="00E45CFA">
              <w:rPr>
                <w:rStyle w:val="Hyperlink"/>
                <w:noProof/>
              </w:rPr>
              <w:t>Recycling Victoria</w:t>
            </w:r>
            <w:r>
              <w:rPr>
                <w:noProof/>
                <w:webHidden/>
              </w:rPr>
              <w:tab/>
            </w:r>
            <w:r>
              <w:rPr>
                <w:noProof/>
                <w:webHidden/>
              </w:rPr>
              <w:fldChar w:fldCharType="begin"/>
            </w:r>
            <w:r>
              <w:rPr>
                <w:noProof/>
                <w:webHidden/>
              </w:rPr>
              <w:instrText xml:space="preserve"> PAGEREF _Toc199760774 \h </w:instrText>
            </w:r>
            <w:r>
              <w:rPr>
                <w:noProof/>
                <w:webHidden/>
              </w:rPr>
            </w:r>
            <w:r>
              <w:rPr>
                <w:noProof/>
                <w:webHidden/>
              </w:rPr>
              <w:fldChar w:fldCharType="separate"/>
            </w:r>
            <w:r w:rsidR="007F6DB3">
              <w:rPr>
                <w:noProof/>
                <w:webHidden/>
              </w:rPr>
              <w:t>13</w:t>
            </w:r>
            <w:r>
              <w:rPr>
                <w:noProof/>
                <w:webHidden/>
              </w:rPr>
              <w:fldChar w:fldCharType="end"/>
            </w:r>
          </w:hyperlink>
        </w:p>
        <w:p w14:paraId="20B81858" w14:textId="3497E36B"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5" w:history="1">
            <w:r w:rsidRPr="00E45CFA">
              <w:rPr>
                <w:rStyle w:val="Hyperlink"/>
                <w:rFonts w:ascii="Arial" w:eastAsia="Arial" w:hAnsi="Arial" w:cs="Arial"/>
                <w:noProof/>
              </w:rPr>
              <w:t>United Nations Sustainable Development Goals</w:t>
            </w:r>
            <w:r>
              <w:rPr>
                <w:noProof/>
                <w:webHidden/>
              </w:rPr>
              <w:tab/>
            </w:r>
            <w:r>
              <w:rPr>
                <w:noProof/>
                <w:webHidden/>
              </w:rPr>
              <w:fldChar w:fldCharType="begin"/>
            </w:r>
            <w:r>
              <w:rPr>
                <w:noProof/>
                <w:webHidden/>
              </w:rPr>
              <w:instrText xml:space="preserve"> PAGEREF _Toc199760775 \h </w:instrText>
            </w:r>
            <w:r>
              <w:rPr>
                <w:noProof/>
                <w:webHidden/>
              </w:rPr>
            </w:r>
            <w:r>
              <w:rPr>
                <w:noProof/>
                <w:webHidden/>
              </w:rPr>
              <w:fldChar w:fldCharType="separate"/>
            </w:r>
            <w:r w:rsidR="007F6DB3">
              <w:rPr>
                <w:noProof/>
                <w:webHidden/>
              </w:rPr>
              <w:t>13</w:t>
            </w:r>
            <w:r>
              <w:rPr>
                <w:noProof/>
                <w:webHidden/>
              </w:rPr>
              <w:fldChar w:fldCharType="end"/>
            </w:r>
          </w:hyperlink>
        </w:p>
        <w:p w14:paraId="518AAC61" w14:textId="525CD576"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6" w:history="1">
            <w:r w:rsidRPr="00E45CFA">
              <w:rPr>
                <w:rStyle w:val="Hyperlink"/>
                <w:noProof/>
              </w:rPr>
              <w:t>About this plan</w:t>
            </w:r>
            <w:r>
              <w:rPr>
                <w:noProof/>
                <w:webHidden/>
              </w:rPr>
              <w:tab/>
            </w:r>
            <w:r>
              <w:rPr>
                <w:noProof/>
                <w:webHidden/>
              </w:rPr>
              <w:fldChar w:fldCharType="begin"/>
            </w:r>
            <w:r>
              <w:rPr>
                <w:noProof/>
                <w:webHidden/>
              </w:rPr>
              <w:instrText xml:space="preserve"> PAGEREF _Toc199760776 \h </w:instrText>
            </w:r>
            <w:r>
              <w:rPr>
                <w:noProof/>
                <w:webHidden/>
              </w:rPr>
            </w:r>
            <w:r>
              <w:rPr>
                <w:noProof/>
                <w:webHidden/>
              </w:rPr>
              <w:fldChar w:fldCharType="separate"/>
            </w:r>
            <w:r w:rsidR="007F6DB3">
              <w:rPr>
                <w:noProof/>
                <w:webHidden/>
              </w:rPr>
              <w:t>14</w:t>
            </w:r>
            <w:r>
              <w:rPr>
                <w:noProof/>
                <w:webHidden/>
              </w:rPr>
              <w:fldChar w:fldCharType="end"/>
            </w:r>
          </w:hyperlink>
        </w:p>
        <w:p w14:paraId="5003D8DC" w14:textId="774D68DF" w:rsidR="006B53A4" w:rsidRDefault="006B53A4">
          <w:pPr>
            <w:pStyle w:val="TOC1"/>
            <w:tabs>
              <w:tab w:val="right" w:leader="dot" w:pos="9628"/>
            </w:tabs>
            <w:rPr>
              <w:rFonts w:cstheme="minorBidi"/>
              <w:b w:val="0"/>
              <w:bCs w:val="0"/>
              <w:noProof/>
              <w:kern w:val="2"/>
              <w:szCs w:val="24"/>
              <w:lang w:eastAsia="en-GB"/>
              <w14:ligatures w14:val="standardContextual"/>
            </w:rPr>
          </w:pPr>
          <w:hyperlink w:anchor="_Toc199760777" w:history="1">
            <w:r w:rsidRPr="00E45CFA">
              <w:rPr>
                <w:rStyle w:val="Hyperlink"/>
                <w:noProof/>
              </w:rPr>
              <w:t>Context</w:t>
            </w:r>
            <w:r>
              <w:rPr>
                <w:noProof/>
                <w:webHidden/>
              </w:rPr>
              <w:tab/>
            </w:r>
            <w:r>
              <w:rPr>
                <w:noProof/>
                <w:webHidden/>
              </w:rPr>
              <w:fldChar w:fldCharType="begin"/>
            </w:r>
            <w:r>
              <w:rPr>
                <w:noProof/>
                <w:webHidden/>
              </w:rPr>
              <w:instrText xml:space="preserve"> PAGEREF _Toc199760777 \h </w:instrText>
            </w:r>
            <w:r>
              <w:rPr>
                <w:noProof/>
                <w:webHidden/>
              </w:rPr>
            </w:r>
            <w:r>
              <w:rPr>
                <w:noProof/>
                <w:webHidden/>
              </w:rPr>
              <w:fldChar w:fldCharType="separate"/>
            </w:r>
            <w:r w:rsidR="007F6DB3">
              <w:rPr>
                <w:noProof/>
                <w:webHidden/>
              </w:rPr>
              <w:t>15</w:t>
            </w:r>
            <w:r>
              <w:rPr>
                <w:noProof/>
                <w:webHidden/>
              </w:rPr>
              <w:fldChar w:fldCharType="end"/>
            </w:r>
          </w:hyperlink>
        </w:p>
        <w:p w14:paraId="3EA33EAC" w14:textId="5B92CB26"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8" w:history="1">
            <w:r w:rsidRPr="00E45CFA">
              <w:rPr>
                <w:rStyle w:val="Hyperlink"/>
                <w:noProof/>
              </w:rPr>
              <w:t>Sector risk context in 2024</w:t>
            </w:r>
            <w:r>
              <w:rPr>
                <w:noProof/>
                <w:webHidden/>
              </w:rPr>
              <w:tab/>
            </w:r>
            <w:r>
              <w:rPr>
                <w:noProof/>
                <w:webHidden/>
              </w:rPr>
              <w:fldChar w:fldCharType="begin"/>
            </w:r>
            <w:r>
              <w:rPr>
                <w:noProof/>
                <w:webHidden/>
              </w:rPr>
              <w:instrText xml:space="preserve"> PAGEREF _Toc199760778 \h </w:instrText>
            </w:r>
            <w:r>
              <w:rPr>
                <w:noProof/>
                <w:webHidden/>
              </w:rPr>
            </w:r>
            <w:r>
              <w:rPr>
                <w:noProof/>
                <w:webHidden/>
              </w:rPr>
              <w:fldChar w:fldCharType="separate"/>
            </w:r>
            <w:r w:rsidR="007F6DB3">
              <w:rPr>
                <w:noProof/>
                <w:webHidden/>
              </w:rPr>
              <w:t>15</w:t>
            </w:r>
            <w:r>
              <w:rPr>
                <w:noProof/>
                <w:webHidden/>
              </w:rPr>
              <w:fldChar w:fldCharType="end"/>
            </w:r>
          </w:hyperlink>
        </w:p>
        <w:p w14:paraId="17A822A8" w14:textId="5E0ED81F"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79" w:history="1">
            <w:r w:rsidRPr="00E45CFA">
              <w:rPr>
                <w:rStyle w:val="Hyperlink"/>
                <w:noProof/>
              </w:rPr>
              <w:t>Global macro risks and trends affecting the sector</w:t>
            </w:r>
            <w:r>
              <w:rPr>
                <w:noProof/>
                <w:webHidden/>
              </w:rPr>
              <w:tab/>
            </w:r>
            <w:r>
              <w:rPr>
                <w:noProof/>
                <w:webHidden/>
              </w:rPr>
              <w:fldChar w:fldCharType="begin"/>
            </w:r>
            <w:r>
              <w:rPr>
                <w:noProof/>
                <w:webHidden/>
              </w:rPr>
              <w:instrText xml:space="preserve"> PAGEREF _Toc199760779 \h </w:instrText>
            </w:r>
            <w:r>
              <w:rPr>
                <w:noProof/>
                <w:webHidden/>
              </w:rPr>
            </w:r>
            <w:r>
              <w:rPr>
                <w:noProof/>
                <w:webHidden/>
              </w:rPr>
              <w:fldChar w:fldCharType="separate"/>
            </w:r>
            <w:r w:rsidR="007F6DB3">
              <w:rPr>
                <w:noProof/>
                <w:webHidden/>
              </w:rPr>
              <w:t>16</w:t>
            </w:r>
            <w:r>
              <w:rPr>
                <w:noProof/>
                <w:webHidden/>
              </w:rPr>
              <w:fldChar w:fldCharType="end"/>
            </w:r>
          </w:hyperlink>
        </w:p>
        <w:p w14:paraId="2846362A" w14:textId="3EB8F557"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0" w:history="1">
            <w:r w:rsidRPr="00E45CFA">
              <w:rPr>
                <w:rStyle w:val="Hyperlink"/>
                <w:noProof/>
              </w:rPr>
              <w:t>National trends and emerging issues in the circular economy</w:t>
            </w:r>
            <w:r>
              <w:rPr>
                <w:noProof/>
                <w:webHidden/>
              </w:rPr>
              <w:tab/>
            </w:r>
            <w:r>
              <w:rPr>
                <w:noProof/>
                <w:webHidden/>
              </w:rPr>
              <w:fldChar w:fldCharType="begin"/>
            </w:r>
            <w:r>
              <w:rPr>
                <w:noProof/>
                <w:webHidden/>
              </w:rPr>
              <w:instrText xml:space="preserve"> PAGEREF _Toc199760780 \h </w:instrText>
            </w:r>
            <w:r>
              <w:rPr>
                <w:noProof/>
                <w:webHidden/>
              </w:rPr>
            </w:r>
            <w:r>
              <w:rPr>
                <w:noProof/>
                <w:webHidden/>
              </w:rPr>
              <w:fldChar w:fldCharType="separate"/>
            </w:r>
            <w:r w:rsidR="007F6DB3">
              <w:rPr>
                <w:noProof/>
                <w:webHidden/>
              </w:rPr>
              <w:t>19</w:t>
            </w:r>
            <w:r>
              <w:rPr>
                <w:noProof/>
                <w:webHidden/>
              </w:rPr>
              <w:fldChar w:fldCharType="end"/>
            </w:r>
          </w:hyperlink>
        </w:p>
        <w:p w14:paraId="2898A667" w14:textId="7BD41FC2"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1" w:history="1">
            <w:r w:rsidRPr="00E45CFA">
              <w:rPr>
                <w:rStyle w:val="Hyperlink"/>
                <w:noProof/>
              </w:rPr>
              <w:t>Victorian trends and emerging issues in the circular economy</w:t>
            </w:r>
            <w:r>
              <w:rPr>
                <w:noProof/>
                <w:webHidden/>
              </w:rPr>
              <w:tab/>
            </w:r>
            <w:r>
              <w:rPr>
                <w:noProof/>
                <w:webHidden/>
              </w:rPr>
              <w:fldChar w:fldCharType="begin"/>
            </w:r>
            <w:r>
              <w:rPr>
                <w:noProof/>
                <w:webHidden/>
              </w:rPr>
              <w:instrText xml:space="preserve"> PAGEREF _Toc199760781 \h </w:instrText>
            </w:r>
            <w:r>
              <w:rPr>
                <w:noProof/>
                <w:webHidden/>
              </w:rPr>
            </w:r>
            <w:r>
              <w:rPr>
                <w:noProof/>
                <w:webHidden/>
              </w:rPr>
              <w:fldChar w:fldCharType="separate"/>
            </w:r>
            <w:r w:rsidR="007F6DB3">
              <w:rPr>
                <w:noProof/>
                <w:webHidden/>
              </w:rPr>
              <w:t>25</w:t>
            </w:r>
            <w:r>
              <w:rPr>
                <w:noProof/>
                <w:webHidden/>
              </w:rPr>
              <w:fldChar w:fldCharType="end"/>
            </w:r>
          </w:hyperlink>
        </w:p>
        <w:p w14:paraId="0334794A" w14:textId="65470791"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2" w:history="1">
            <w:r w:rsidRPr="00E45CFA">
              <w:rPr>
                <w:rStyle w:val="Hyperlink"/>
                <w:noProof/>
              </w:rPr>
              <w:t>Issues of performance and supply</w:t>
            </w:r>
            <w:r>
              <w:rPr>
                <w:noProof/>
                <w:webHidden/>
              </w:rPr>
              <w:tab/>
            </w:r>
            <w:r>
              <w:rPr>
                <w:noProof/>
                <w:webHidden/>
              </w:rPr>
              <w:fldChar w:fldCharType="begin"/>
            </w:r>
            <w:r>
              <w:rPr>
                <w:noProof/>
                <w:webHidden/>
              </w:rPr>
              <w:instrText xml:space="preserve"> PAGEREF _Toc199760782 \h </w:instrText>
            </w:r>
            <w:r>
              <w:rPr>
                <w:noProof/>
                <w:webHidden/>
              </w:rPr>
            </w:r>
            <w:r>
              <w:rPr>
                <w:noProof/>
                <w:webHidden/>
              </w:rPr>
              <w:fldChar w:fldCharType="separate"/>
            </w:r>
            <w:r w:rsidR="007F6DB3">
              <w:rPr>
                <w:noProof/>
                <w:webHidden/>
              </w:rPr>
              <w:t>26</w:t>
            </w:r>
            <w:r>
              <w:rPr>
                <w:noProof/>
                <w:webHidden/>
              </w:rPr>
              <w:fldChar w:fldCharType="end"/>
            </w:r>
          </w:hyperlink>
        </w:p>
        <w:p w14:paraId="0F1DC462" w14:textId="1785708E"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3" w:history="1">
            <w:r w:rsidRPr="00E45CFA">
              <w:rPr>
                <w:rStyle w:val="Hyperlink"/>
                <w:noProof/>
              </w:rPr>
              <w:t>Government action towards risk mitigation</w:t>
            </w:r>
            <w:r>
              <w:rPr>
                <w:noProof/>
                <w:webHidden/>
              </w:rPr>
              <w:tab/>
            </w:r>
            <w:r>
              <w:rPr>
                <w:noProof/>
                <w:webHidden/>
              </w:rPr>
              <w:fldChar w:fldCharType="begin"/>
            </w:r>
            <w:r>
              <w:rPr>
                <w:noProof/>
                <w:webHidden/>
              </w:rPr>
              <w:instrText xml:space="preserve"> PAGEREF _Toc199760783 \h </w:instrText>
            </w:r>
            <w:r>
              <w:rPr>
                <w:noProof/>
                <w:webHidden/>
              </w:rPr>
            </w:r>
            <w:r>
              <w:rPr>
                <w:noProof/>
                <w:webHidden/>
              </w:rPr>
              <w:fldChar w:fldCharType="separate"/>
            </w:r>
            <w:r w:rsidR="007F6DB3">
              <w:rPr>
                <w:noProof/>
                <w:webHidden/>
              </w:rPr>
              <w:t>30</w:t>
            </w:r>
            <w:r>
              <w:rPr>
                <w:noProof/>
                <w:webHidden/>
              </w:rPr>
              <w:fldChar w:fldCharType="end"/>
            </w:r>
          </w:hyperlink>
        </w:p>
        <w:p w14:paraId="0403956F" w14:textId="55D8C04B"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4" w:history="1">
            <w:r w:rsidRPr="00E45CFA">
              <w:rPr>
                <w:rStyle w:val="Hyperlink"/>
                <w:noProof/>
              </w:rPr>
              <w:t>Responsible entity progress towards sector risk mitigation</w:t>
            </w:r>
            <w:r>
              <w:rPr>
                <w:noProof/>
                <w:webHidden/>
              </w:rPr>
              <w:tab/>
            </w:r>
            <w:r>
              <w:rPr>
                <w:noProof/>
                <w:webHidden/>
              </w:rPr>
              <w:fldChar w:fldCharType="begin"/>
            </w:r>
            <w:r>
              <w:rPr>
                <w:noProof/>
                <w:webHidden/>
              </w:rPr>
              <w:instrText xml:space="preserve"> PAGEREF _Toc199760784 \h </w:instrText>
            </w:r>
            <w:r>
              <w:rPr>
                <w:noProof/>
                <w:webHidden/>
              </w:rPr>
            </w:r>
            <w:r>
              <w:rPr>
                <w:noProof/>
                <w:webHidden/>
              </w:rPr>
              <w:fldChar w:fldCharType="separate"/>
            </w:r>
            <w:r w:rsidR="007F6DB3">
              <w:rPr>
                <w:noProof/>
                <w:webHidden/>
              </w:rPr>
              <w:t>35</w:t>
            </w:r>
            <w:r>
              <w:rPr>
                <w:noProof/>
                <w:webHidden/>
              </w:rPr>
              <w:fldChar w:fldCharType="end"/>
            </w:r>
          </w:hyperlink>
        </w:p>
        <w:p w14:paraId="188885CA" w14:textId="53A9BAA4" w:rsidR="006B53A4" w:rsidRDefault="006B53A4">
          <w:pPr>
            <w:pStyle w:val="TOC1"/>
            <w:tabs>
              <w:tab w:val="right" w:leader="dot" w:pos="9628"/>
            </w:tabs>
            <w:rPr>
              <w:rFonts w:cstheme="minorBidi"/>
              <w:b w:val="0"/>
              <w:bCs w:val="0"/>
              <w:noProof/>
              <w:kern w:val="2"/>
              <w:szCs w:val="24"/>
              <w:lang w:eastAsia="en-GB"/>
              <w14:ligatures w14:val="standardContextual"/>
            </w:rPr>
          </w:pPr>
          <w:hyperlink w:anchor="_Toc199760785" w:history="1">
            <w:r w:rsidRPr="00E45CFA">
              <w:rPr>
                <w:rStyle w:val="Hyperlink"/>
                <w:noProof/>
              </w:rPr>
              <w:t>Victorian waste, recycling and resource recovery sector risks</w:t>
            </w:r>
            <w:r>
              <w:rPr>
                <w:noProof/>
                <w:webHidden/>
              </w:rPr>
              <w:tab/>
            </w:r>
            <w:r>
              <w:rPr>
                <w:noProof/>
                <w:webHidden/>
              </w:rPr>
              <w:fldChar w:fldCharType="begin"/>
            </w:r>
            <w:r>
              <w:rPr>
                <w:noProof/>
                <w:webHidden/>
              </w:rPr>
              <w:instrText xml:space="preserve"> PAGEREF _Toc199760785 \h </w:instrText>
            </w:r>
            <w:r>
              <w:rPr>
                <w:noProof/>
                <w:webHidden/>
              </w:rPr>
            </w:r>
            <w:r>
              <w:rPr>
                <w:noProof/>
                <w:webHidden/>
              </w:rPr>
              <w:fldChar w:fldCharType="separate"/>
            </w:r>
            <w:r w:rsidR="007F6DB3">
              <w:rPr>
                <w:noProof/>
                <w:webHidden/>
              </w:rPr>
              <w:t>36</w:t>
            </w:r>
            <w:r>
              <w:rPr>
                <w:noProof/>
                <w:webHidden/>
              </w:rPr>
              <w:fldChar w:fldCharType="end"/>
            </w:r>
          </w:hyperlink>
        </w:p>
        <w:p w14:paraId="48814E47" w14:textId="665B339A"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6" w:history="1">
            <w:r w:rsidRPr="00E45CFA">
              <w:rPr>
                <w:rStyle w:val="Hyperlink"/>
                <w:noProof/>
              </w:rPr>
              <w:t>Risk assessment process</w:t>
            </w:r>
            <w:r>
              <w:rPr>
                <w:noProof/>
                <w:webHidden/>
              </w:rPr>
              <w:tab/>
            </w:r>
            <w:r>
              <w:rPr>
                <w:noProof/>
                <w:webHidden/>
              </w:rPr>
              <w:fldChar w:fldCharType="begin"/>
            </w:r>
            <w:r>
              <w:rPr>
                <w:noProof/>
                <w:webHidden/>
              </w:rPr>
              <w:instrText xml:space="preserve"> PAGEREF _Toc199760786 \h </w:instrText>
            </w:r>
            <w:r>
              <w:rPr>
                <w:noProof/>
                <w:webHidden/>
              </w:rPr>
            </w:r>
            <w:r>
              <w:rPr>
                <w:noProof/>
                <w:webHidden/>
              </w:rPr>
              <w:fldChar w:fldCharType="separate"/>
            </w:r>
            <w:r w:rsidR="007F6DB3">
              <w:rPr>
                <w:noProof/>
                <w:webHidden/>
              </w:rPr>
              <w:t>36</w:t>
            </w:r>
            <w:r>
              <w:rPr>
                <w:noProof/>
                <w:webHidden/>
              </w:rPr>
              <w:fldChar w:fldCharType="end"/>
            </w:r>
          </w:hyperlink>
        </w:p>
        <w:p w14:paraId="23A4E6F7" w14:textId="38290ECF"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7" w:history="1">
            <w:r w:rsidRPr="00E45CFA">
              <w:rPr>
                <w:rStyle w:val="Hyperlink"/>
                <w:noProof/>
              </w:rPr>
              <w:t>Serious sector risks</w:t>
            </w:r>
            <w:r>
              <w:rPr>
                <w:noProof/>
                <w:webHidden/>
              </w:rPr>
              <w:tab/>
            </w:r>
            <w:r>
              <w:rPr>
                <w:noProof/>
                <w:webHidden/>
              </w:rPr>
              <w:fldChar w:fldCharType="begin"/>
            </w:r>
            <w:r>
              <w:rPr>
                <w:noProof/>
                <w:webHidden/>
              </w:rPr>
              <w:instrText xml:space="preserve"> PAGEREF _Toc199760787 \h </w:instrText>
            </w:r>
            <w:r>
              <w:rPr>
                <w:noProof/>
                <w:webHidden/>
              </w:rPr>
            </w:r>
            <w:r>
              <w:rPr>
                <w:noProof/>
                <w:webHidden/>
              </w:rPr>
              <w:fldChar w:fldCharType="separate"/>
            </w:r>
            <w:r w:rsidR="007F6DB3">
              <w:rPr>
                <w:noProof/>
                <w:webHidden/>
              </w:rPr>
              <w:t>39</w:t>
            </w:r>
            <w:r>
              <w:rPr>
                <w:noProof/>
                <w:webHidden/>
              </w:rPr>
              <w:fldChar w:fldCharType="end"/>
            </w:r>
          </w:hyperlink>
        </w:p>
        <w:p w14:paraId="083D5E29" w14:textId="51CE5183"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8" w:history="1">
            <w:r w:rsidRPr="00E45CFA">
              <w:rPr>
                <w:rStyle w:val="Hyperlink"/>
                <w:noProof/>
              </w:rPr>
              <w:t>Risk treatments</w:t>
            </w:r>
            <w:r>
              <w:rPr>
                <w:noProof/>
                <w:webHidden/>
              </w:rPr>
              <w:tab/>
            </w:r>
            <w:r>
              <w:rPr>
                <w:noProof/>
                <w:webHidden/>
              </w:rPr>
              <w:fldChar w:fldCharType="begin"/>
            </w:r>
            <w:r>
              <w:rPr>
                <w:noProof/>
                <w:webHidden/>
              </w:rPr>
              <w:instrText xml:space="preserve"> PAGEREF _Toc199760788 \h </w:instrText>
            </w:r>
            <w:r>
              <w:rPr>
                <w:noProof/>
                <w:webHidden/>
              </w:rPr>
            </w:r>
            <w:r>
              <w:rPr>
                <w:noProof/>
                <w:webHidden/>
              </w:rPr>
              <w:fldChar w:fldCharType="separate"/>
            </w:r>
            <w:r w:rsidR="007F6DB3">
              <w:rPr>
                <w:noProof/>
                <w:webHidden/>
              </w:rPr>
              <w:t>58</w:t>
            </w:r>
            <w:r>
              <w:rPr>
                <w:noProof/>
                <w:webHidden/>
              </w:rPr>
              <w:fldChar w:fldCharType="end"/>
            </w:r>
          </w:hyperlink>
        </w:p>
        <w:p w14:paraId="355208DC" w14:textId="0C57D49C"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89" w:history="1">
            <w:r w:rsidRPr="00E45CFA">
              <w:rPr>
                <w:rStyle w:val="Hyperlink"/>
                <w:noProof/>
              </w:rPr>
              <w:t>Actions proposed to be taken by responsible entities</w:t>
            </w:r>
            <w:r>
              <w:rPr>
                <w:noProof/>
                <w:webHidden/>
              </w:rPr>
              <w:tab/>
            </w:r>
            <w:r>
              <w:rPr>
                <w:noProof/>
                <w:webHidden/>
              </w:rPr>
              <w:fldChar w:fldCharType="begin"/>
            </w:r>
            <w:r>
              <w:rPr>
                <w:noProof/>
                <w:webHidden/>
              </w:rPr>
              <w:instrText xml:space="preserve"> PAGEREF _Toc199760789 \h </w:instrText>
            </w:r>
            <w:r>
              <w:rPr>
                <w:noProof/>
                <w:webHidden/>
              </w:rPr>
            </w:r>
            <w:r>
              <w:rPr>
                <w:noProof/>
                <w:webHidden/>
              </w:rPr>
              <w:fldChar w:fldCharType="separate"/>
            </w:r>
            <w:r w:rsidR="007F6DB3">
              <w:rPr>
                <w:noProof/>
                <w:webHidden/>
              </w:rPr>
              <w:t>58</w:t>
            </w:r>
            <w:r>
              <w:rPr>
                <w:noProof/>
                <w:webHidden/>
              </w:rPr>
              <w:fldChar w:fldCharType="end"/>
            </w:r>
          </w:hyperlink>
        </w:p>
        <w:p w14:paraId="272AC214" w14:textId="03C59698"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90" w:history="1">
            <w:r w:rsidRPr="00E45CFA">
              <w:rPr>
                <w:rStyle w:val="Hyperlink"/>
                <w:noProof/>
              </w:rPr>
              <w:t>Responsible entity measures</w:t>
            </w:r>
            <w:r>
              <w:rPr>
                <w:noProof/>
                <w:webHidden/>
              </w:rPr>
              <w:tab/>
            </w:r>
            <w:r>
              <w:rPr>
                <w:noProof/>
                <w:webHidden/>
              </w:rPr>
              <w:fldChar w:fldCharType="begin"/>
            </w:r>
            <w:r>
              <w:rPr>
                <w:noProof/>
                <w:webHidden/>
              </w:rPr>
              <w:instrText xml:space="preserve"> PAGEREF _Toc199760790 \h </w:instrText>
            </w:r>
            <w:r>
              <w:rPr>
                <w:noProof/>
                <w:webHidden/>
              </w:rPr>
            </w:r>
            <w:r>
              <w:rPr>
                <w:noProof/>
                <w:webHidden/>
              </w:rPr>
              <w:fldChar w:fldCharType="separate"/>
            </w:r>
            <w:r w:rsidR="007F6DB3">
              <w:rPr>
                <w:noProof/>
                <w:webHidden/>
              </w:rPr>
              <w:t>60</w:t>
            </w:r>
            <w:r>
              <w:rPr>
                <w:noProof/>
                <w:webHidden/>
              </w:rPr>
              <w:fldChar w:fldCharType="end"/>
            </w:r>
          </w:hyperlink>
        </w:p>
        <w:p w14:paraId="2E645128" w14:textId="54BCADAD" w:rsidR="006B53A4" w:rsidRDefault="006B53A4">
          <w:pPr>
            <w:pStyle w:val="TOC1"/>
            <w:tabs>
              <w:tab w:val="right" w:leader="dot" w:pos="9628"/>
            </w:tabs>
            <w:rPr>
              <w:rFonts w:cstheme="minorBidi"/>
              <w:b w:val="0"/>
              <w:bCs w:val="0"/>
              <w:noProof/>
              <w:kern w:val="2"/>
              <w:szCs w:val="24"/>
              <w:lang w:eastAsia="en-GB"/>
              <w14:ligatures w14:val="standardContextual"/>
            </w:rPr>
          </w:pPr>
          <w:hyperlink w:anchor="_Toc199760791" w:history="1">
            <w:r w:rsidRPr="00E45CFA">
              <w:rPr>
                <w:rStyle w:val="Hyperlink"/>
                <w:noProof/>
              </w:rPr>
              <w:t>Engagement and support</w:t>
            </w:r>
            <w:r>
              <w:rPr>
                <w:noProof/>
                <w:webHidden/>
              </w:rPr>
              <w:tab/>
            </w:r>
            <w:r>
              <w:rPr>
                <w:noProof/>
                <w:webHidden/>
              </w:rPr>
              <w:fldChar w:fldCharType="begin"/>
            </w:r>
            <w:r>
              <w:rPr>
                <w:noProof/>
                <w:webHidden/>
              </w:rPr>
              <w:instrText xml:space="preserve"> PAGEREF _Toc199760791 \h </w:instrText>
            </w:r>
            <w:r>
              <w:rPr>
                <w:noProof/>
                <w:webHidden/>
              </w:rPr>
            </w:r>
            <w:r>
              <w:rPr>
                <w:noProof/>
                <w:webHidden/>
              </w:rPr>
              <w:fldChar w:fldCharType="separate"/>
            </w:r>
            <w:r w:rsidR="007F6DB3">
              <w:rPr>
                <w:noProof/>
                <w:webHidden/>
              </w:rPr>
              <w:t>63</w:t>
            </w:r>
            <w:r>
              <w:rPr>
                <w:noProof/>
                <w:webHidden/>
              </w:rPr>
              <w:fldChar w:fldCharType="end"/>
            </w:r>
          </w:hyperlink>
        </w:p>
        <w:p w14:paraId="598A47D7" w14:textId="59CCB0C4"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92" w:history="1">
            <w:r w:rsidRPr="00E45CFA">
              <w:rPr>
                <w:rStyle w:val="Hyperlink"/>
                <w:noProof/>
              </w:rPr>
              <w:t>Engagement</w:t>
            </w:r>
            <w:r>
              <w:rPr>
                <w:noProof/>
                <w:webHidden/>
              </w:rPr>
              <w:tab/>
            </w:r>
            <w:r>
              <w:rPr>
                <w:noProof/>
                <w:webHidden/>
              </w:rPr>
              <w:fldChar w:fldCharType="begin"/>
            </w:r>
            <w:r>
              <w:rPr>
                <w:noProof/>
                <w:webHidden/>
              </w:rPr>
              <w:instrText xml:space="preserve"> PAGEREF _Toc199760792 \h </w:instrText>
            </w:r>
            <w:r>
              <w:rPr>
                <w:noProof/>
                <w:webHidden/>
              </w:rPr>
            </w:r>
            <w:r>
              <w:rPr>
                <w:noProof/>
                <w:webHidden/>
              </w:rPr>
              <w:fldChar w:fldCharType="separate"/>
            </w:r>
            <w:r w:rsidR="007F6DB3">
              <w:rPr>
                <w:noProof/>
                <w:webHidden/>
              </w:rPr>
              <w:t>63</w:t>
            </w:r>
            <w:r>
              <w:rPr>
                <w:noProof/>
                <w:webHidden/>
              </w:rPr>
              <w:fldChar w:fldCharType="end"/>
            </w:r>
          </w:hyperlink>
        </w:p>
        <w:p w14:paraId="28F2FAEB" w14:textId="35C19B28"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93" w:history="1">
            <w:r w:rsidRPr="00E45CFA">
              <w:rPr>
                <w:rStyle w:val="Hyperlink"/>
                <w:noProof/>
              </w:rPr>
              <w:t>Support</w:t>
            </w:r>
            <w:r>
              <w:rPr>
                <w:noProof/>
                <w:webHidden/>
              </w:rPr>
              <w:tab/>
            </w:r>
            <w:r>
              <w:rPr>
                <w:noProof/>
                <w:webHidden/>
              </w:rPr>
              <w:fldChar w:fldCharType="begin"/>
            </w:r>
            <w:r>
              <w:rPr>
                <w:noProof/>
                <w:webHidden/>
              </w:rPr>
              <w:instrText xml:space="preserve"> PAGEREF _Toc199760793 \h </w:instrText>
            </w:r>
            <w:r>
              <w:rPr>
                <w:noProof/>
                <w:webHidden/>
              </w:rPr>
            </w:r>
            <w:r>
              <w:rPr>
                <w:noProof/>
                <w:webHidden/>
              </w:rPr>
              <w:fldChar w:fldCharType="separate"/>
            </w:r>
            <w:r w:rsidR="007F6DB3">
              <w:rPr>
                <w:noProof/>
                <w:webHidden/>
              </w:rPr>
              <w:t>63</w:t>
            </w:r>
            <w:r>
              <w:rPr>
                <w:noProof/>
                <w:webHidden/>
              </w:rPr>
              <w:fldChar w:fldCharType="end"/>
            </w:r>
          </w:hyperlink>
        </w:p>
        <w:p w14:paraId="0C90CDDC" w14:textId="36DB6363"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94" w:history="1">
            <w:r w:rsidRPr="00E45CFA">
              <w:rPr>
                <w:rStyle w:val="Hyperlink"/>
                <w:noProof/>
              </w:rPr>
              <w:t>Consultation on a draft CERCC Plan 2025</w:t>
            </w:r>
            <w:r>
              <w:rPr>
                <w:noProof/>
                <w:webHidden/>
              </w:rPr>
              <w:tab/>
            </w:r>
            <w:r>
              <w:rPr>
                <w:noProof/>
                <w:webHidden/>
              </w:rPr>
              <w:fldChar w:fldCharType="begin"/>
            </w:r>
            <w:r>
              <w:rPr>
                <w:noProof/>
                <w:webHidden/>
              </w:rPr>
              <w:instrText xml:space="preserve"> PAGEREF _Toc199760794 \h </w:instrText>
            </w:r>
            <w:r>
              <w:rPr>
                <w:noProof/>
                <w:webHidden/>
              </w:rPr>
            </w:r>
            <w:r>
              <w:rPr>
                <w:noProof/>
                <w:webHidden/>
              </w:rPr>
              <w:fldChar w:fldCharType="separate"/>
            </w:r>
            <w:r w:rsidR="007F6DB3">
              <w:rPr>
                <w:noProof/>
                <w:webHidden/>
              </w:rPr>
              <w:t>64</w:t>
            </w:r>
            <w:r>
              <w:rPr>
                <w:noProof/>
                <w:webHidden/>
              </w:rPr>
              <w:fldChar w:fldCharType="end"/>
            </w:r>
          </w:hyperlink>
        </w:p>
        <w:p w14:paraId="2A362526" w14:textId="01C3D620" w:rsidR="006B53A4" w:rsidRDefault="006B53A4">
          <w:pPr>
            <w:pStyle w:val="TOC1"/>
            <w:tabs>
              <w:tab w:val="right" w:leader="dot" w:pos="9628"/>
            </w:tabs>
            <w:rPr>
              <w:rFonts w:cstheme="minorBidi"/>
              <w:b w:val="0"/>
              <w:bCs w:val="0"/>
              <w:noProof/>
              <w:kern w:val="2"/>
              <w:szCs w:val="24"/>
              <w:lang w:eastAsia="en-GB"/>
              <w14:ligatures w14:val="standardContextual"/>
            </w:rPr>
          </w:pPr>
          <w:hyperlink w:anchor="_Toc199760795" w:history="1">
            <w:r w:rsidRPr="00E45CFA">
              <w:rPr>
                <w:rStyle w:val="Hyperlink"/>
                <w:noProof/>
              </w:rPr>
              <w:t>Appendices</w:t>
            </w:r>
            <w:r>
              <w:rPr>
                <w:noProof/>
                <w:webHidden/>
              </w:rPr>
              <w:tab/>
            </w:r>
            <w:r>
              <w:rPr>
                <w:noProof/>
                <w:webHidden/>
              </w:rPr>
              <w:fldChar w:fldCharType="begin"/>
            </w:r>
            <w:r>
              <w:rPr>
                <w:noProof/>
                <w:webHidden/>
              </w:rPr>
              <w:instrText xml:space="preserve"> PAGEREF _Toc199760795 \h </w:instrText>
            </w:r>
            <w:r>
              <w:rPr>
                <w:noProof/>
                <w:webHidden/>
              </w:rPr>
            </w:r>
            <w:r>
              <w:rPr>
                <w:noProof/>
                <w:webHidden/>
              </w:rPr>
              <w:fldChar w:fldCharType="separate"/>
            </w:r>
            <w:r w:rsidR="007F6DB3">
              <w:rPr>
                <w:noProof/>
                <w:webHidden/>
              </w:rPr>
              <w:t>66</w:t>
            </w:r>
            <w:r>
              <w:rPr>
                <w:noProof/>
                <w:webHidden/>
              </w:rPr>
              <w:fldChar w:fldCharType="end"/>
            </w:r>
          </w:hyperlink>
        </w:p>
        <w:p w14:paraId="7A3BED6E" w14:textId="3425E873"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96" w:history="1">
            <w:r w:rsidRPr="00E45CFA">
              <w:rPr>
                <w:rStyle w:val="Hyperlink"/>
                <w:noProof/>
              </w:rPr>
              <w:t>Appendix 1 – Essential service providers for the Victorian waste, recycling and resource recovery sector</w:t>
            </w:r>
            <w:r>
              <w:rPr>
                <w:noProof/>
                <w:webHidden/>
              </w:rPr>
              <w:tab/>
            </w:r>
            <w:r>
              <w:rPr>
                <w:noProof/>
                <w:webHidden/>
              </w:rPr>
              <w:fldChar w:fldCharType="begin"/>
            </w:r>
            <w:r>
              <w:rPr>
                <w:noProof/>
                <w:webHidden/>
              </w:rPr>
              <w:instrText xml:space="preserve"> PAGEREF _Toc199760796 \h </w:instrText>
            </w:r>
            <w:r>
              <w:rPr>
                <w:noProof/>
                <w:webHidden/>
              </w:rPr>
            </w:r>
            <w:r>
              <w:rPr>
                <w:noProof/>
                <w:webHidden/>
              </w:rPr>
              <w:fldChar w:fldCharType="separate"/>
            </w:r>
            <w:r w:rsidR="007F6DB3">
              <w:rPr>
                <w:noProof/>
                <w:webHidden/>
              </w:rPr>
              <w:t>66</w:t>
            </w:r>
            <w:r>
              <w:rPr>
                <w:noProof/>
                <w:webHidden/>
              </w:rPr>
              <w:fldChar w:fldCharType="end"/>
            </w:r>
          </w:hyperlink>
        </w:p>
        <w:p w14:paraId="681091DD" w14:textId="26DF94BD"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97" w:history="1">
            <w:r w:rsidRPr="00E45CFA">
              <w:rPr>
                <w:rStyle w:val="Hyperlink"/>
                <w:noProof/>
              </w:rPr>
              <w:t>Appendix 2 – Definition of responsible entity</w:t>
            </w:r>
            <w:r>
              <w:rPr>
                <w:noProof/>
                <w:webHidden/>
              </w:rPr>
              <w:tab/>
            </w:r>
            <w:r>
              <w:rPr>
                <w:noProof/>
                <w:webHidden/>
              </w:rPr>
              <w:fldChar w:fldCharType="begin"/>
            </w:r>
            <w:r>
              <w:rPr>
                <w:noProof/>
                <w:webHidden/>
              </w:rPr>
              <w:instrText xml:space="preserve"> PAGEREF _Toc199760797 \h </w:instrText>
            </w:r>
            <w:r>
              <w:rPr>
                <w:noProof/>
                <w:webHidden/>
              </w:rPr>
            </w:r>
            <w:r>
              <w:rPr>
                <w:noProof/>
                <w:webHidden/>
              </w:rPr>
              <w:fldChar w:fldCharType="separate"/>
            </w:r>
            <w:r w:rsidR="007F6DB3">
              <w:rPr>
                <w:noProof/>
                <w:webHidden/>
              </w:rPr>
              <w:t>75</w:t>
            </w:r>
            <w:r>
              <w:rPr>
                <w:noProof/>
                <w:webHidden/>
              </w:rPr>
              <w:fldChar w:fldCharType="end"/>
            </w:r>
          </w:hyperlink>
        </w:p>
        <w:p w14:paraId="5EB8C3B2" w14:textId="72A3872F"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98" w:history="1">
            <w:r w:rsidRPr="00E45CFA">
              <w:rPr>
                <w:rStyle w:val="Hyperlink"/>
                <w:noProof/>
              </w:rPr>
              <w:t>Appendix 3 – Total amount of waste managed in Victoria for the specified period</w:t>
            </w:r>
            <w:r>
              <w:rPr>
                <w:noProof/>
                <w:webHidden/>
              </w:rPr>
              <w:tab/>
            </w:r>
            <w:r>
              <w:rPr>
                <w:noProof/>
                <w:webHidden/>
              </w:rPr>
              <w:fldChar w:fldCharType="begin"/>
            </w:r>
            <w:r>
              <w:rPr>
                <w:noProof/>
                <w:webHidden/>
              </w:rPr>
              <w:instrText xml:space="preserve"> PAGEREF _Toc199760798 \h </w:instrText>
            </w:r>
            <w:r>
              <w:rPr>
                <w:noProof/>
                <w:webHidden/>
              </w:rPr>
            </w:r>
            <w:r>
              <w:rPr>
                <w:noProof/>
                <w:webHidden/>
              </w:rPr>
              <w:fldChar w:fldCharType="separate"/>
            </w:r>
            <w:r w:rsidR="007F6DB3">
              <w:rPr>
                <w:noProof/>
                <w:webHidden/>
              </w:rPr>
              <w:t>77</w:t>
            </w:r>
            <w:r>
              <w:rPr>
                <w:noProof/>
                <w:webHidden/>
              </w:rPr>
              <w:fldChar w:fldCharType="end"/>
            </w:r>
          </w:hyperlink>
        </w:p>
        <w:p w14:paraId="71385987" w14:textId="642FCDB0" w:rsidR="006B53A4" w:rsidRDefault="006B53A4">
          <w:pPr>
            <w:pStyle w:val="TOC2"/>
            <w:tabs>
              <w:tab w:val="right" w:leader="dot" w:pos="9628"/>
            </w:tabs>
            <w:rPr>
              <w:rFonts w:cstheme="minorBidi"/>
              <w:iCs w:val="0"/>
              <w:noProof/>
              <w:kern w:val="2"/>
              <w:szCs w:val="24"/>
              <w:lang w:eastAsia="en-GB"/>
              <w14:ligatures w14:val="standardContextual"/>
            </w:rPr>
          </w:pPr>
          <w:hyperlink w:anchor="_Toc199760799" w:history="1">
            <w:r w:rsidRPr="00E45CFA">
              <w:rPr>
                <w:rStyle w:val="Hyperlink"/>
                <w:noProof/>
              </w:rPr>
              <w:t>Appendix 4 – Victorian waste, recycling and resource recovery sector risk assessment process</w:t>
            </w:r>
            <w:r>
              <w:rPr>
                <w:noProof/>
                <w:webHidden/>
              </w:rPr>
              <w:tab/>
            </w:r>
            <w:r>
              <w:rPr>
                <w:noProof/>
                <w:webHidden/>
              </w:rPr>
              <w:fldChar w:fldCharType="begin"/>
            </w:r>
            <w:r>
              <w:rPr>
                <w:noProof/>
                <w:webHidden/>
              </w:rPr>
              <w:instrText xml:space="preserve"> PAGEREF _Toc199760799 \h </w:instrText>
            </w:r>
            <w:r>
              <w:rPr>
                <w:noProof/>
                <w:webHidden/>
              </w:rPr>
            </w:r>
            <w:r>
              <w:rPr>
                <w:noProof/>
                <w:webHidden/>
              </w:rPr>
              <w:fldChar w:fldCharType="separate"/>
            </w:r>
            <w:r w:rsidR="007F6DB3">
              <w:rPr>
                <w:noProof/>
                <w:webHidden/>
              </w:rPr>
              <w:t>81</w:t>
            </w:r>
            <w:r>
              <w:rPr>
                <w:noProof/>
                <w:webHidden/>
              </w:rPr>
              <w:fldChar w:fldCharType="end"/>
            </w:r>
          </w:hyperlink>
        </w:p>
        <w:p w14:paraId="78DC21DE" w14:textId="6DA35E13" w:rsidR="005023D1" w:rsidRPr="006B53A4" w:rsidRDefault="006B53A4" w:rsidP="006B53A4">
          <w:pPr>
            <w:pStyle w:val="TOC1"/>
            <w:tabs>
              <w:tab w:val="right" w:leader="dot" w:pos="9628"/>
            </w:tabs>
            <w:rPr>
              <w:rFonts w:cstheme="minorBidi"/>
              <w:b w:val="0"/>
              <w:bCs w:val="0"/>
              <w:noProof/>
              <w:kern w:val="2"/>
              <w:szCs w:val="24"/>
              <w:lang w:eastAsia="en-GB"/>
              <w14:ligatures w14:val="standardContextual"/>
            </w:rPr>
          </w:pPr>
          <w:hyperlink w:anchor="_Toc199760800" w:history="1">
            <w:r w:rsidRPr="00E45CFA">
              <w:rPr>
                <w:rStyle w:val="Hyperlink"/>
                <w:noProof/>
              </w:rPr>
              <w:t>Publication information</w:t>
            </w:r>
            <w:r>
              <w:rPr>
                <w:noProof/>
                <w:webHidden/>
              </w:rPr>
              <w:tab/>
            </w:r>
            <w:r>
              <w:rPr>
                <w:noProof/>
                <w:webHidden/>
              </w:rPr>
              <w:fldChar w:fldCharType="begin"/>
            </w:r>
            <w:r>
              <w:rPr>
                <w:noProof/>
                <w:webHidden/>
              </w:rPr>
              <w:instrText xml:space="preserve"> PAGEREF _Toc199760800 \h </w:instrText>
            </w:r>
            <w:r>
              <w:rPr>
                <w:noProof/>
                <w:webHidden/>
              </w:rPr>
            </w:r>
            <w:r>
              <w:rPr>
                <w:noProof/>
                <w:webHidden/>
              </w:rPr>
              <w:fldChar w:fldCharType="separate"/>
            </w:r>
            <w:r w:rsidR="007F6DB3">
              <w:rPr>
                <w:noProof/>
                <w:webHidden/>
              </w:rPr>
              <w:t>101</w:t>
            </w:r>
            <w:r>
              <w:rPr>
                <w:noProof/>
                <w:webHidden/>
              </w:rPr>
              <w:fldChar w:fldCharType="end"/>
            </w:r>
          </w:hyperlink>
          <w:r w:rsidR="237A5C43">
            <w:fldChar w:fldCharType="end"/>
          </w:r>
        </w:p>
      </w:sdtContent>
    </w:sdt>
    <w:p w14:paraId="0949D866" w14:textId="084267B6" w:rsidR="00A32026" w:rsidRDefault="00A32026" w:rsidP="00A32026">
      <w:pPr>
        <w:pStyle w:val="Heading1"/>
      </w:pPr>
      <w:bookmarkStart w:id="0" w:name="_Toc199760767"/>
      <w:r>
        <w:lastRenderedPageBreak/>
        <w:t>Executive summary</w:t>
      </w:r>
      <w:bookmarkEnd w:id="0"/>
    </w:p>
    <w:p w14:paraId="180963EC" w14:textId="65815795" w:rsidR="001B5AAB" w:rsidRPr="004931B8" w:rsidRDefault="001B5AAB" w:rsidP="001B5AAB">
      <w:pPr>
        <w:pStyle w:val="BodyText"/>
        <w:rPr>
          <w:lang w:val="en-AU"/>
        </w:rPr>
      </w:pPr>
      <w:r>
        <w:rPr>
          <w:lang w:val="en-AU"/>
        </w:rPr>
        <w:t xml:space="preserve">Recycling Victoria </w:t>
      </w:r>
      <w:r w:rsidR="00255636">
        <w:rPr>
          <w:lang w:val="en-AU"/>
        </w:rPr>
        <w:t>has</w:t>
      </w:r>
      <w:r>
        <w:rPr>
          <w:lang w:val="en-AU"/>
        </w:rPr>
        <w:t xml:space="preserve"> prepared the second annual</w:t>
      </w:r>
      <w:r w:rsidR="004931B8" w:rsidRPr="004931B8">
        <w:rPr>
          <w:lang w:val="en-AU"/>
        </w:rPr>
        <w:t xml:space="preserve"> Circular Economy Risk, Consequence and Contingency (CERCC) Plan </w:t>
      </w:r>
      <w:r w:rsidR="000F55AC">
        <w:rPr>
          <w:lang w:val="en-AU"/>
        </w:rPr>
        <w:t xml:space="preserve">2025. The CERCC Plan </w:t>
      </w:r>
      <w:r w:rsidR="004931B8" w:rsidRPr="004931B8">
        <w:rPr>
          <w:lang w:val="en-AU"/>
        </w:rPr>
        <w:t xml:space="preserve">is part of an overarching Risk, Consequence and Contingency </w:t>
      </w:r>
      <w:r w:rsidR="004026D8">
        <w:rPr>
          <w:lang w:val="en-AU"/>
        </w:rPr>
        <w:t>P</w:t>
      </w:r>
      <w:r w:rsidR="004931B8" w:rsidRPr="004931B8">
        <w:rPr>
          <w:lang w:val="en-AU"/>
        </w:rPr>
        <w:t xml:space="preserve">lanning </w:t>
      </w:r>
      <w:r w:rsidR="004026D8">
        <w:rPr>
          <w:lang w:val="en-AU"/>
        </w:rPr>
        <w:t>F</w:t>
      </w:r>
      <w:r w:rsidR="004931B8" w:rsidRPr="004931B8">
        <w:rPr>
          <w:lang w:val="en-AU"/>
        </w:rPr>
        <w:t xml:space="preserve">ramework </w:t>
      </w:r>
      <w:r w:rsidR="004026D8">
        <w:rPr>
          <w:lang w:val="en-AU"/>
        </w:rPr>
        <w:t xml:space="preserve">(RCC Framework) </w:t>
      </w:r>
      <w:r w:rsidRPr="004931B8">
        <w:rPr>
          <w:lang w:val="en-AU"/>
        </w:rPr>
        <w:t>enabl</w:t>
      </w:r>
      <w:r w:rsidR="000F55AC">
        <w:rPr>
          <w:lang w:val="en-AU"/>
        </w:rPr>
        <w:t>ing</w:t>
      </w:r>
      <w:r w:rsidRPr="004931B8">
        <w:rPr>
          <w:lang w:val="en-AU"/>
        </w:rPr>
        <w:t xml:space="preserve"> Victoria</w:t>
      </w:r>
      <w:r w:rsidR="00654EC6">
        <w:rPr>
          <w:lang w:val="en-AU"/>
        </w:rPr>
        <w:t>’s</w:t>
      </w:r>
      <w:r w:rsidRPr="004931B8">
        <w:rPr>
          <w:lang w:val="en-AU"/>
        </w:rPr>
        <w:t xml:space="preserve"> </w:t>
      </w:r>
      <w:r w:rsidR="004931B8" w:rsidRPr="004931B8">
        <w:rPr>
          <w:lang w:val="en-AU"/>
        </w:rPr>
        <w:t xml:space="preserve">transition to a strong and resilient circular economy that </w:t>
      </w:r>
      <w:r w:rsidR="001D5BAB">
        <w:rPr>
          <w:lang w:val="en-AU"/>
        </w:rPr>
        <w:t xml:space="preserve">is better positioned to </w:t>
      </w:r>
      <w:r w:rsidR="004931B8" w:rsidRPr="004931B8">
        <w:rPr>
          <w:lang w:val="en-AU"/>
        </w:rPr>
        <w:t xml:space="preserve">withstand </w:t>
      </w:r>
      <w:r w:rsidR="001D5BAB">
        <w:rPr>
          <w:lang w:val="en-AU"/>
        </w:rPr>
        <w:t>future</w:t>
      </w:r>
      <w:r w:rsidR="004931B8" w:rsidRPr="004931B8">
        <w:rPr>
          <w:lang w:val="en-AU"/>
        </w:rPr>
        <w:t xml:space="preserve"> shocks and stressors</w:t>
      </w:r>
      <w:r w:rsidRPr="004931B8">
        <w:rPr>
          <w:lang w:val="en-AU"/>
        </w:rPr>
        <w:t>.</w:t>
      </w:r>
    </w:p>
    <w:p w14:paraId="01E1DF25" w14:textId="42CD82C4" w:rsidR="002C217A" w:rsidRPr="004931B8" w:rsidRDefault="00886F81" w:rsidP="002C217A">
      <w:pPr>
        <w:pStyle w:val="BodyText"/>
        <w:rPr>
          <w:lang w:val="en-AU"/>
        </w:rPr>
      </w:pPr>
      <w:r>
        <w:rPr>
          <w:lang w:val="en-AU"/>
        </w:rPr>
        <w:t xml:space="preserve">CERCC Plan 2025 </w:t>
      </w:r>
      <w:r w:rsidR="00763533">
        <w:rPr>
          <w:lang w:val="en-AU"/>
        </w:rPr>
        <w:t>on publication</w:t>
      </w:r>
      <w:r w:rsidR="00D45615">
        <w:rPr>
          <w:lang w:val="en-AU"/>
        </w:rPr>
        <w:t xml:space="preserve">, becomes the CERCC Plan in force and supersedes </w:t>
      </w:r>
      <w:r>
        <w:rPr>
          <w:lang w:val="en-AU"/>
        </w:rPr>
        <w:t xml:space="preserve">the </w:t>
      </w:r>
      <w:r w:rsidR="002C217A">
        <w:rPr>
          <w:lang w:val="en-AU"/>
        </w:rPr>
        <w:t xml:space="preserve">inaugural </w:t>
      </w:r>
      <w:r w:rsidR="002C217A" w:rsidRPr="004931B8">
        <w:rPr>
          <w:lang w:val="en-AU"/>
        </w:rPr>
        <w:t>CERCC Plan 2024</w:t>
      </w:r>
      <w:r w:rsidR="00EB505C">
        <w:rPr>
          <w:lang w:val="en-AU"/>
        </w:rPr>
        <w:t>.</w:t>
      </w:r>
    </w:p>
    <w:p w14:paraId="3638C03D" w14:textId="5C7D60C2" w:rsidR="00D479B4" w:rsidRDefault="003D48FC" w:rsidP="004931B8">
      <w:pPr>
        <w:pStyle w:val="BodyText"/>
        <w:rPr>
          <w:lang w:val="en-AU"/>
        </w:rPr>
      </w:pPr>
      <w:r>
        <w:rPr>
          <w:lang w:val="en-AU"/>
        </w:rPr>
        <w:t>The sector faced significant challenges in 2024</w:t>
      </w:r>
      <w:r w:rsidR="008C77AE">
        <w:rPr>
          <w:lang w:val="en-AU"/>
        </w:rPr>
        <w:t xml:space="preserve">, including the proliferation of </w:t>
      </w:r>
      <w:r w:rsidR="00925715">
        <w:rPr>
          <w:lang w:val="en-AU"/>
        </w:rPr>
        <w:t>l</w:t>
      </w:r>
      <w:r w:rsidR="003929D1">
        <w:rPr>
          <w:lang w:val="en-AU"/>
        </w:rPr>
        <w:t>ithi</w:t>
      </w:r>
      <w:r w:rsidR="006E6E23">
        <w:rPr>
          <w:lang w:val="en-AU"/>
        </w:rPr>
        <w:t>um-</w:t>
      </w:r>
      <w:r w:rsidR="003929D1">
        <w:rPr>
          <w:lang w:val="en-AU"/>
        </w:rPr>
        <w:t xml:space="preserve">ion </w:t>
      </w:r>
      <w:r w:rsidR="006A0FF1">
        <w:rPr>
          <w:lang w:val="en-AU"/>
        </w:rPr>
        <w:t>battery</w:t>
      </w:r>
      <w:r w:rsidR="003F631F">
        <w:rPr>
          <w:lang w:val="en-AU"/>
        </w:rPr>
        <w:t xml:space="preserve"> (LIB)</w:t>
      </w:r>
      <w:r w:rsidR="006A0FF1">
        <w:rPr>
          <w:lang w:val="en-AU"/>
        </w:rPr>
        <w:t xml:space="preserve"> </w:t>
      </w:r>
      <w:r w:rsidR="00426380">
        <w:rPr>
          <w:lang w:val="en-AU"/>
        </w:rPr>
        <w:t xml:space="preserve">sourced </w:t>
      </w:r>
      <w:r w:rsidR="006A0FF1">
        <w:rPr>
          <w:lang w:val="en-AU"/>
        </w:rPr>
        <w:t>fires, significant incidents</w:t>
      </w:r>
      <w:r w:rsidR="00426380">
        <w:rPr>
          <w:lang w:val="en-AU"/>
        </w:rPr>
        <w:t xml:space="preserve"> and fires </w:t>
      </w:r>
      <w:r w:rsidR="00F33EB6">
        <w:rPr>
          <w:lang w:val="en-AU"/>
        </w:rPr>
        <w:t xml:space="preserve">involving </w:t>
      </w:r>
      <w:r w:rsidR="009D57AE">
        <w:rPr>
          <w:lang w:val="en-AU"/>
        </w:rPr>
        <w:t xml:space="preserve">large scale </w:t>
      </w:r>
      <w:r w:rsidR="00D15E84">
        <w:rPr>
          <w:lang w:val="en-AU"/>
        </w:rPr>
        <w:t xml:space="preserve">impacts to </w:t>
      </w:r>
      <w:r w:rsidR="009D57AE">
        <w:rPr>
          <w:lang w:val="en-AU"/>
        </w:rPr>
        <w:t>facilit</w:t>
      </w:r>
      <w:r w:rsidR="00D15E84">
        <w:rPr>
          <w:lang w:val="en-AU"/>
        </w:rPr>
        <w:t>ies</w:t>
      </w:r>
      <w:r w:rsidR="00426380">
        <w:rPr>
          <w:lang w:val="en-AU"/>
        </w:rPr>
        <w:t xml:space="preserve"> and the presence of asbestos contamination in mulch, identified </w:t>
      </w:r>
      <w:r w:rsidR="0087283E">
        <w:rPr>
          <w:lang w:val="en-AU"/>
        </w:rPr>
        <w:t xml:space="preserve">in public spaces </w:t>
      </w:r>
      <w:r w:rsidR="00426380">
        <w:rPr>
          <w:lang w:val="en-AU"/>
        </w:rPr>
        <w:t>along the eastern seaboard.</w:t>
      </w:r>
    </w:p>
    <w:p w14:paraId="5FC18EE0" w14:textId="13946BB5" w:rsidR="00217151" w:rsidRDefault="00423217" w:rsidP="004931B8">
      <w:pPr>
        <w:pStyle w:val="BodyText"/>
        <w:rPr>
          <w:lang w:val="en-AU"/>
        </w:rPr>
      </w:pPr>
      <w:r>
        <w:rPr>
          <w:lang w:val="en-AU"/>
        </w:rPr>
        <w:t>Existing stress</w:t>
      </w:r>
      <w:r w:rsidR="000772DE">
        <w:rPr>
          <w:lang w:val="en-AU"/>
        </w:rPr>
        <w:t>or</w:t>
      </w:r>
      <w:r>
        <w:rPr>
          <w:lang w:val="en-AU"/>
        </w:rPr>
        <w:t xml:space="preserve">s and </w:t>
      </w:r>
      <w:r w:rsidR="0018300B">
        <w:rPr>
          <w:lang w:val="en-AU"/>
        </w:rPr>
        <w:t xml:space="preserve">new challenges facing the sector were also experienced, driven by </w:t>
      </w:r>
      <w:r w:rsidR="00E83EB3">
        <w:rPr>
          <w:lang w:val="en-AU"/>
        </w:rPr>
        <w:t>rising inflation</w:t>
      </w:r>
      <w:r w:rsidR="003A23B9">
        <w:rPr>
          <w:lang w:val="en-AU"/>
        </w:rPr>
        <w:t xml:space="preserve"> and costs</w:t>
      </w:r>
      <w:r w:rsidR="00E83EB3">
        <w:rPr>
          <w:lang w:val="en-AU"/>
        </w:rPr>
        <w:t xml:space="preserve"> </w:t>
      </w:r>
      <w:r w:rsidR="002B40B9">
        <w:rPr>
          <w:lang w:val="en-AU"/>
        </w:rPr>
        <w:t xml:space="preserve">felt in Victoria, </w:t>
      </w:r>
      <w:r w:rsidR="00886219">
        <w:rPr>
          <w:lang w:val="en-AU"/>
        </w:rPr>
        <w:t>n</w:t>
      </w:r>
      <w:r w:rsidR="002B40B9">
        <w:rPr>
          <w:lang w:val="en-AU"/>
        </w:rPr>
        <w:t xml:space="preserve">ationally </w:t>
      </w:r>
      <w:r w:rsidR="00886219">
        <w:rPr>
          <w:lang w:val="en-AU"/>
        </w:rPr>
        <w:t xml:space="preserve">and globally. </w:t>
      </w:r>
      <w:r w:rsidR="00171D07">
        <w:rPr>
          <w:lang w:val="en-AU"/>
        </w:rPr>
        <w:t xml:space="preserve">Each of these challenges has faced the sector </w:t>
      </w:r>
      <w:r w:rsidR="00217151">
        <w:rPr>
          <w:lang w:val="en-AU"/>
        </w:rPr>
        <w:t>with a need to be more resilient.</w:t>
      </w:r>
    </w:p>
    <w:p w14:paraId="373F2855" w14:textId="4BAABD54" w:rsidR="00672B92" w:rsidRDefault="00217151" w:rsidP="00217151">
      <w:pPr>
        <w:pStyle w:val="BodyText"/>
        <w:rPr>
          <w:lang w:val="en-AU"/>
        </w:rPr>
      </w:pPr>
      <w:r w:rsidRPr="69DD7F19">
        <w:rPr>
          <w:lang w:val="en-AU"/>
        </w:rPr>
        <w:t xml:space="preserve">CERCC Plan </w:t>
      </w:r>
      <w:r w:rsidR="00A30DBF" w:rsidRPr="69DD7F19">
        <w:rPr>
          <w:lang w:val="en-AU"/>
        </w:rPr>
        <w:t>2025</w:t>
      </w:r>
      <w:r w:rsidR="0036635B" w:rsidRPr="69DD7F19">
        <w:rPr>
          <w:lang w:val="en-AU"/>
        </w:rPr>
        <w:t xml:space="preserve"> </w:t>
      </w:r>
      <w:r w:rsidR="00A30DBF" w:rsidRPr="69DD7F19">
        <w:rPr>
          <w:lang w:val="en-AU"/>
        </w:rPr>
        <w:t xml:space="preserve">has been prepared in accordance with </w:t>
      </w:r>
      <w:r w:rsidR="00BC373D" w:rsidRPr="69DD7F19">
        <w:rPr>
          <w:lang w:val="en-AU"/>
        </w:rPr>
        <w:t>statutory</w:t>
      </w:r>
      <w:r w:rsidR="00A30DBF" w:rsidRPr="69DD7F19">
        <w:rPr>
          <w:lang w:val="en-AU"/>
        </w:rPr>
        <w:t xml:space="preserve"> requirements</w:t>
      </w:r>
      <w:r w:rsidR="0036635B" w:rsidRPr="69DD7F19">
        <w:rPr>
          <w:lang w:val="en-AU"/>
        </w:rPr>
        <w:t xml:space="preserve"> and </w:t>
      </w:r>
      <w:r w:rsidR="00A30DBF" w:rsidRPr="69DD7F19">
        <w:rPr>
          <w:lang w:val="en-AU"/>
        </w:rPr>
        <w:t xml:space="preserve">includes </w:t>
      </w:r>
      <w:r w:rsidR="00DB14C3" w:rsidRPr="69DD7F19">
        <w:rPr>
          <w:lang w:val="en-AU"/>
        </w:rPr>
        <w:t xml:space="preserve">a review of CERCC Plan 2024, including </w:t>
      </w:r>
      <w:r w:rsidR="00A30DBF" w:rsidRPr="69DD7F19">
        <w:rPr>
          <w:lang w:val="en-AU"/>
        </w:rPr>
        <w:t>revisions of serious sector risks</w:t>
      </w:r>
      <w:r w:rsidR="00D70568" w:rsidRPr="69DD7F19">
        <w:rPr>
          <w:lang w:val="en-AU"/>
        </w:rPr>
        <w:t xml:space="preserve"> identified </w:t>
      </w:r>
      <w:r w:rsidR="001B56C8" w:rsidRPr="69DD7F19">
        <w:rPr>
          <w:lang w:val="en-AU"/>
        </w:rPr>
        <w:t xml:space="preserve">and </w:t>
      </w:r>
      <w:r w:rsidR="00EF5B6B" w:rsidRPr="69DD7F19">
        <w:rPr>
          <w:lang w:val="en-AU"/>
        </w:rPr>
        <w:t xml:space="preserve">the </w:t>
      </w:r>
      <w:r w:rsidR="001B56C8" w:rsidRPr="69DD7F19">
        <w:rPr>
          <w:lang w:val="en-AU"/>
        </w:rPr>
        <w:t>identification of a new r</w:t>
      </w:r>
      <w:r w:rsidR="009450ED" w:rsidRPr="69DD7F19">
        <w:rPr>
          <w:lang w:val="en-AU"/>
        </w:rPr>
        <w:t xml:space="preserve">isk </w:t>
      </w:r>
      <w:r w:rsidR="00A84DDC" w:rsidRPr="69DD7F19">
        <w:rPr>
          <w:lang w:val="en-AU"/>
        </w:rPr>
        <w:t>–</w:t>
      </w:r>
      <w:r w:rsidR="009450ED" w:rsidRPr="69DD7F19">
        <w:rPr>
          <w:lang w:val="en-AU"/>
        </w:rPr>
        <w:t xml:space="preserve"> </w:t>
      </w:r>
      <w:r w:rsidR="00DD4661" w:rsidRPr="69DD7F19">
        <w:rPr>
          <w:lang w:val="en-AU"/>
        </w:rPr>
        <w:t xml:space="preserve">Commercial viability in the market </w:t>
      </w:r>
      <w:r w:rsidR="00FC53D2" w:rsidRPr="69DD7F19">
        <w:rPr>
          <w:lang w:val="en-AU"/>
        </w:rPr>
        <w:t xml:space="preserve">– </w:t>
      </w:r>
      <w:r w:rsidR="00A84DDC" w:rsidRPr="69DD7F19">
        <w:rPr>
          <w:lang w:val="en-AU"/>
        </w:rPr>
        <w:t xml:space="preserve">in response </w:t>
      </w:r>
      <w:r w:rsidR="008F6033" w:rsidRPr="69DD7F19">
        <w:rPr>
          <w:lang w:val="en-AU"/>
        </w:rPr>
        <w:t xml:space="preserve">to </w:t>
      </w:r>
      <w:r w:rsidR="00DD4661" w:rsidRPr="69DD7F19">
        <w:rPr>
          <w:lang w:val="en-AU"/>
        </w:rPr>
        <w:t>these</w:t>
      </w:r>
      <w:r w:rsidR="00080911" w:rsidRPr="69DD7F19">
        <w:rPr>
          <w:lang w:val="en-AU"/>
        </w:rPr>
        <w:t xml:space="preserve"> challenges</w:t>
      </w:r>
      <w:r w:rsidR="1F2A1DDB" w:rsidRPr="69DD7F19">
        <w:rPr>
          <w:lang w:val="en-AU"/>
        </w:rPr>
        <w:t>.</w:t>
      </w:r>
      <w:r w:rsidR="00A30DBF" w:rsidRPr="69DD7F19">
        <w:rPr>
          <w:lang w:val="en-AU"/>
        </w:rPr>
        <w:t xml:space="preserve"> </w:t>
      </w:r>
      <w:r w:rsidR="00EF5B6B" w:rsidRPr="69DD7F19">
        <w:rPr>
          <w:lang w:val="en-AU"/>
        </w:rPr>
        <w:t>P</w:t>
      </w:r>
      <w:r w:rsidR="00A30DBF" w:rsidRPr="69DD7F19">
        <w:rPr>
          <w:lang w:val="en-AU"/>
        </w:rPr>
        <w:t xml:space="preserve">reliminary analysis of content from </w:t>
      </w:r>
      <w:r w:rsidR="00781A20" w:rsidRPr="69DD7F19">
        <w:rPr>
          <w:lang w:val="en-AU"/>
        </w:rPr>
        <w:t xml:space="preserve">inaugural </w:t>
      </w:r>
      <w:r w:rsidR="00A30DBF" w:rsidRPr="69DD7F19">
        <w:rPr>
          <w:lang w:val="en-AU"/>
        </w:rPr>
        <w:t xml:space="preserve">Responsible Entity, Risk, Consequence and Contingency Plans (RERCC Plans) </w:t>
      </w:r>
      <w:r w:rsidR="00781A20" w:rsidRPr="69DD7F19">
        <w:rPr>
          <w:lang w:val="en-AU"/>
        </w:rPr>
        <w:t xml:space="preserve">submitted to Recycling Victoria </w:t>
      </w:r>
      <w:r w:rsidR="00F91990" w:rsidRPr="69DD7F19">
        <w:rPr>
          <w:lang w:val="en-AU"/>
        </w:rPr>
        <w:t>in September 2024</w:t>
      </w:r>
      <w:r w:rsidR="00190174" w:rsidRPr="69DD7F19">
        <w:rPr>
          <w:lang w:val="en-AU"/>
        </w:rPr>
        <w:t xml:space="preserve"> has informed </w:t>
      </w:r>
      <w:r w:rsidR="00214F13" w:rsidRPr="69DD7F19">
        <w:rPr>
          <w:lang w:val="en-AU"/>
        </w:rPr>
        <w:t xml:space="preserve">and improved sector understanding </w:t>
      </w:r>
      <w:r w:rsidR="0086598F" w:rsidRPr="69DD7F19">
        <w:rPr>
          <w:lang w:val="en-AU"/>
        </w:rPr>
        <w:t>of risks and their management</w:t>
      </w:r>
      <w:r w:rsidR="00595851" w:rsidRPr="69DD7F19">
        <w:rPr>
          <w:lang w:val="en-AU"/>
        </w:rPr>
        <w:t>. I</w:t>
      </w:r>
      <w:r w:rsidR="00A30DBF" w:rsidRPr="69DD7F19">
        <w:rPr>
          <w:lang w:val="en-AU"/>
        </w:rPr>
        <w:t>ssues of performance and supply</w:t>
      </w:r>
      <w:r w:rsidR="00595851" w:rsidRPr="69DD7F19">
        <w:rPr>
          <w:lang w:val="en-AU"/>
        </w:rPr>
        <w:t xml:space="preserve">, particularly </w:t>
      </w:r>
      <w:r w:rsidR="00972D38" w:rsidRPr="69DD7F19">
        <w:rPr>
          <w:lang w:val="en-AU"/>
        </w:rPr>
        <w:t>impacting the sector in 2024</w:t>
      </w:r>
      <w:r w:rsidR="00607521" w:rsidRPr="69DD7F19">
        <w:rPr>
          <w:lang w:val="en-AU"/>
        </w:rPr>
        <w:t xml:space="preserve"> </w:t>
      </w:r>
      <w:r w:rsidR="007B4F17" w:rsidRPr="69DD7F19">
        <w:rPr>
          <w:lang w:val="en-AU"/>
        </w:rPr>
        <w:t>h</w:t>
      </w:r>
      <w:r w:rsidR="00607521" w:rsidRPr="69DD7F19">
        <w:rPr>
          <w:lang w:val="en-AU"/>
        </w:rPr>
        <w:t>ave also been highlighted</w:t>
      </w:r>
      <w:r w:rsidR="00672B92" w:rsidRPr="69DD7F19">
        <w:rPr>
          <w:lang w:val="en-AU"/>
        </w:rPr>
        <w:t>.</w:t>
      </w:r>
      <w:r w:rsidR="00EE5629" w:rsidRPr="69DD7F19">
        <w:rPr>
          <w:lang w:val="en-AU"/>
        </w:rPr>
        <w:t xml:space="preserve"> </w:t>
      </w:r>
      <w:r w:rsidR="00D00BFA" w:rsidRPr="69DD7F19">
        <w:rPr>
          <w:lang w:val="en-AU"/>
        </w:rPr>
        <w:t>The total amount of waste managed in Victoria, for the specified period</w:t>
      </w:r>
      <w:r w:rsidR="00962895" w:rsidRPr="69DD7F19">
        <w:rPr>
          <w:lang w:val="en-AU"/>
        </w:rPr>
        <w:t xml:space="preserve"> </w:t>
      </w:r>
      <w:r w:rsidR="007809DE" w:rsidRPr="69DD7F19">
        <w:rPr>
          <w:lang w:val="en-AU"/>
        </w:rPr>
        <w:t xml:space="preserve">(refer Appendix 3) </w:t>
      </w:r>
      <w:r w:rsidR="009A5CCD" w:rsidRPr="69DD7F19">
        <w:rPr>
          <w:lang w:val="en-AU"/>
        </w:rPr>
        <w:t xml:space="preserve">has been included, </w:t>
      </w:r>
      <w:r w:rsidR="00962895" w:rsidRPr="69DD7F19">
        <w:rPr>
          <w:lang w:val="en-AU"/>
        </w:rPr>
        <w:t>to enable</w:t>
      </w:r>
      <w:r w:rsidR="00CB7378" w:rsidRPr="69DD7F19">
        <w:rPr>
          <w:lang w:val="en-AU"/>
        </w:rPr>
        <w:t xml:space="preserve"> self-assessment </w:t>
      </w:r>
      <w:r w:rsidR="00BB677C" w:rsidRPr="69DD7F19">
        <w:rPr>
          <w:lang w:val="en-AU"/>
        </w:rPr>
        <w:t xml:space="preserve">by operators to </w:t>
      </w:r>
      <w:r w:rsidR="00CB7378" w:rsidRPr="69DD7F19">
        <w:rPr>
          <w:lang w:val="en-AU"/>
        </w:rPr>
        <w:t>determin</w:t>
      </w:r>
      <w:r w:rsidR="00BB677C" w:rsidRPr="69DD7F19">
        <w:rPr>
          <w:lang w:val="en-AU"/>
        </w:rPr>
        <w:t>e</w:t>
      </w:r>
      <w:r w:rsidR="00CB7378" w:rsidRPr="69DD7F19">
        <w:rPr>
          <w:lang w:val="en-AU"/>
        </w:rPr>
        <w:t xml:space="preserve"> their responsible entity status</w:t>
      </w:r>
      <w:r w:rsidR="00F55C10" w:rsidRPr="69DD7F19">
        <w:rPr>
          <w:lang w:val="en-AU"/>
        </w:rPr>
        <w:t>.</w:t>
      </w:r>
      <w:r w:rsidR="00962895" w:rsidRPr="69DD7F19">
        <w:rPr>
          <w:lang w:val="en-AU"/>
        </w:rPr>
        <w:t xml:space="preserve"> </w:t>
      </w:r>
      <w:r w:rsidR="00DE7862" w:rsidRPr="69DD7F19">
        <w:rPr>
          <w:lang w:val="en-AU"/>
        </w:rPr>
        <w:t>Case studies representing e</w:t>
      </w:r>
      <w:r w:rsidR="00EE5629" w:rsidRPr="69DD7F19">
        <w:rPr>
          <w:lang w:val="en-AU"/>
        </w:rPr>
        <w:t>xample</w:t>
      </w:r>
      <w:r w:rsidR="00544AD5" w:rsidRPr="69DD7F19">
        <w:rPr>
          <w:lang w:val="en-AU"/>
        </w:rPr>
        <w:t>s</w:t>
      </w:r>
      <w:r w:rsidR="00EE5629" w:rsidRPr="69DD7F19">
        <w:rPr>
          <w:lang w:val="en-AU"/>
        </w:rPr>
        <w:t xml:space="preserve"> of sector resilience are </w:t>
      </w:r>
      <w:r w:rsidR="005752DC" w:rsidRPr="69DD7F19">
        <w:rPr>
          <w:lang w:val="en-AU"/>
        </w:rPr>
        <w:t>further identified in the second CERCC Plan</w:t>
      </w:r>
      <w:r w:rsidR="00EE5629" w:rsidRPr="69DD7F19">
        <w:rPr>
          <w:lang w:val="en-AU"/>
        </w:rPr>
        <w:t>.</w:t>
      </w:r>
    </w:p>
    <w:p w14:paraId="2125BBCA" w14:textId="0847EACA" w:rsidR="00A30DBF" w:rsidRDefault="00D3502B" w:rsidP="00217151">
      <w:pPr>
        <w:pStyle w:val="BodyText"/>
        <w:rPr>
          <w:lang w:val="en-AU"/>
        </w:rPr>
      </w:pPr>
      <w:r w:rsidRPr="00B84534">
        <w:t xml:space="preserve">New in CERCC Plan 2025 is the inclusion of existing </w:t>
      </w:r>
      <w:r w:rsidR="00F96F3D">
        <w:t>r</w:t>
      </w:r>
      <w:r w:rsidRPr="00B84534">
        <w:t xml:space="preserve">esponsible </w:t>
      </w:r>
      <w:r w:rsidR="00F96F3D">
        <w:t>e</w:t>
      </w:r>
      <w:r w:rsidRPr="00B84534">
        <w:t xml:space="preserve">ntity controls, proposed responsible entity actions and measures directed by Recycling Victoria to further mitigate </w:t>
      </w:r>
      <w:r w:rsidR="001052CA">
        <w:t xml:space="preserve">serious </w:t>
      </w:r>
      <w:r w:rsidRPr="00B84534">
        <w:t>sector risks</w:t>
      </w:r>
      <w:r w:rsidR="00D03F9D">
        <w:rPr>
          <w:lang w:val="en-AU"/>
        </w:rPr>
        <w:t>.</w:t>
      </w:r>
      <w:r w:rsidR="00246FFB">
        <w:rPr>
          <w:lang w:val="en-AU"/>
        </w:rPr>
        <w:t xml:space="preserve"> </w:t>
      </w:r>
      <w:r w:rsidR="00E62F30">
        <w:rPr>
          <w:lang w:val="en-AU"/>
        </w:rPr>
        <w:t>Responsible entities</w:t>
      </w:r>
      <w:r w:rsidR="00771175">
        <w:rPr>
          <w:lang w:val="en-AU"/>
        </w:rPr>
        <w:t xml:space="preserve"> will be required to </w:t>
      </w:r>
      <w:r w:rsidR="0056277D">
        <w:rPr>
          <w:lang w:val="en-AU"/>
        </w:rPr>
        <w:t xml:space="preserve">address </w:t>
      </w:r>
      <w:r w:rsidR="00E62F30">
        <w:rPr>
          <w:lang w:val="en-AU"/>
        </w:rPr>
        <w:t xml:space="preserve">and report on these </w:t>
      </w:r>
      <w:r w:rsidR="0056277D">
        <w:rPr>
          <w:lang w:val="en-AU"/>
        </w:rPr>
        <w:t xml:space="preserve">in </w:t>
      </w:r>
      <w:r w:rsidR="00864A66">
        <w:rPr>
          <w:lang w:val="en-AU"/>
        </w:rPr>
        <w:t xml:space="preserve">their </w:t>
      </w:r>
      <w:r w:rsidR="0056277D">
        <w:rPr>
          <w:lang w:val="en-AU"/>
        </w:rPr>
        <w:t>RERCC Plans</w:t>
      </w:r>
      <w:r w:rsidR="00864A66">
        <w:rPr>
          <w:lang w:val="en-AU"/>
        </w:rPr>
        <w:t>,</w:t>
      </w:r>
      <w:r w:rsidR="00D47EC5">
        <w:rPr>
          <w:lang w:val="en-AU"/>
        </w:rPr>
        <w:t xml:space="preserve"> to be submitted </w:t>
      </w:r>
      <w:r w:rsidR="00864A66">
        <w:rPr>
          <w:lang w:val="en-AU"/>
        </w:rPr>
        <w:t>to Recycling V</w:t>
      </w:r>
      <w:r w:rsidR="00DD4661">
        <w:rPr>
          <w:lang w:val="en-AU"/>
        </w:rPr>
        <w:t>i</w:t>
      </w:r>
      <w:r w:rsidR="00864A66">
        <w:rPr>
          <w:lang w:val="en-AU"/>
        </w:rPr>
        <w:t xml:space="preserve">ctoria </w:t>
      </w:r>
      <w:r w:rsidR="00D47EC5">
        <w:rPr>
          <w:lang w:val="en-AU"/>
        </w:rPr>
        <w:t>in September 2025</w:t>
      </w:r>
      <w:r w:rsidR="00A30DBF" w:rsidRPr="00A30DBF">
        <w:rPr>
          <w:lang w:val="en-AU"/>
        </w:rPr>
        <w:t>.</w:t>
      </w:r>
    </w:p>
    <w:p w14:paraId="76D4B95B" w14:textId="5F8F93E1" w:rsidR="00322430" w:rsidRDefault="0047109D" w:rsidP="004B2CA6">
      <w:pPr>
        <w:pStyle w:val="BodyText"/>
        <w:rPr>
          <w:lang w:val="en-AU"/>
        </w:rPr>
      </w:pPr>
      <w:r>
        <w:rPr>
          <w:lang w:val="en-AU"/>
        </w:rPr>
        <w:lastRenderedPageBreak/>
        <w:t xml:space="preserve">Recycling Victoria consulted on a draft </w:t>
      </w:r>
      <w:r w:rsidR="004E53AD">
        <w:rPr>
          <w:lang w:val="en-AU"/>
        </w:rPr>
        <w:t xml:space="preserve">of the CERCC Plan 2025 </w:t>
      </w:r>
      <w:r w:rsidR="00301AF6">
        <w:rPr>
          <w:lang w:val="en-AU"/>
        </w:rPr>
        <w:t xml:space="preserve">with </w:t>
      </w:r>
      <w:r w:rsidR="004B2CA6" w:rsidRPr="004B2CA6">
        <w:rPr>
          <w:lang w:val="en-AU"/>
        </w:rPr>
        <w:t>responsible entities</w:t>
      </w:r>
      <w:r w:rsidR="004B2CA6">
        <w:rPr>
          <w:lang w:val="en-AU"/>
        </w:rPr>
        <w:t>,</w:t>
      </w:r>
      <w:r w:rsidR="004B2CA6" w:rsidRPr="004B2CA6">
        <w:rPr>
          <w:lang w:val="en-AU"/>
        </w:rPr>
        <w:t xml:space="preserve"> public sector bod</w:t>
      </w:r>
      <w:r w:rsidR="001B4AC0">
        <w:rPr>
          <w:lang w:val="en-AU"/>
        </w:rPr>
        <w:t xml:space="preserve">ies </w:t>
      </w:r>
      <w:r w:rsidR="004B2CA6" w:rsidRPr="004B2CA6">
        <w:rPr>
          <w:lang w:val="en-AU"/>
        </w:rPr>
        <w:t>that may be affected by the CERCC Plan</w:t>
      </w:r>
      <w:r w:rsidR="001B4AC0">
        <w:rPr>
          <w:lang w:val="en-AU"/>
        </w:rPr>
        <w:t xml:space="preserve"> and </w:t>
      </w:r>
      <w:r w:rsidR="000F0546" w:rsidRPr="000F0546">
        <w:rPr>
          <w:lang w:val="en-AU"/>
        </w:rPr>
        <w:t>others deemed appropriate</w:t>
      </w:r>
      <w:r w:rsidR="000B0FB1">
        <w:rPr>
          <w:lang w:val="en-AU"/>
        </w:rPr>
        <w:t xml:space="preserve">. </w:t>
      </w:r>
      <w:r w:rsidR="0051648D">
        <w:rPr>
          <w:lang w:val="en-AU"/>
        </w:rPr>
        <w:t>Feedback from this consultation has been considered and addressed.</w:t>
      </w:r>
    </w:p>
    <w:p w14:paraId="00981210" w14:textId="25D60ABA" w:rsidR="00E236C4" w:rsidRPr="005023D1" w:rsidRDefault="006102F5" w:rsidP="005023D1">
      <w:pPr>
        <w:pStyle w:val="BodyText"/>
        <w:rPr>
          <w:lang w:val="en-AU"/>
        </w:rPr>
      </w:pPr>
      <w:r>
        <w:rPr>
          <w:lang w:val="en-AU"/>
        </w:rPr>
        <w:t xml:space="preserve">Recycling Victoria will continue </w:t>
      </w:r>
      <w:r w:rsidR="00D12CB3">
        <w:rPr>
          <w:lang w:val="en-AU"/>
        </w:rPr>
        <w:t xml:space="preserve">to support industry in adopting these </w:t>
      </w:r>
      <w:r w:rsidR="00E109AB">
        <w:rPr>
          <w:lang w:val="en-AU"/>
        </w:rPr>
        <w:t>requirements</w:t>
      </w:r>
      <w:r w:rsidR="00F6720D" w:rsidRPr="00F6720D">
        <w:rPr>
          <w:lang w:val="en-AU"/>
        </w:rPr>
        <w:t xml:space="preserve"> </w:t>
      </w:r>
      <w:r w:rsidR="00F6720D">
        <w:rPr>
          <w:lang w:val="en-AU"/>
        </w:rPr>
        <w:t>in 2025</w:t>
      </w:r>
      <w:r w:rsidR="005640E2">
        <w:rPr>
          <w:lang w:val="en-AU"/>
        </w:rPr>
        <w:t xml:space="preserve">. This includes engagement on </w:t>
      </w:r>
      <w:r w:rsidR="005E2838">
        <w:rPr>
          <w:lang w:val="en-AU"/>
        </w:rPr>
        <w:t xml:space="preserve">CERCC Plan 2025, supporting responsible entities </w:t>
      </w:r>
      <w:r w:rsidR="00A90E94">
        <w:rPr>
          <w:lang w:val="en-AU"/>
        </w:rPr>
        <w:t xml:space="preserve">to </w:t>
      </w:r>
      <w:r w:rsidR="004574D8">
        <w:rPr>
          <w:lang w:val="en-AU"/>
        </w:rPr>
        <w:t xml:space="preserve">implement their RERCC Plans and progressively improve </w:t>
      </w:r>
      <w:r w:rsidR="00F6720D">
        <w:rPr>
          <w:lang w:val="en-AU"/>
        </w:rPr>
        <w:t>t</w:t>
      </w:r>
      <w:r w:rsidR="004574D8">
        <w:rPr>
          <w:lang w:val="en-AU"/>
        </w:rPr>
        <w:t>heir risk management practices as the</w:t>
      </w:r>
      <w:r w:rsidR="00F6720D">
        <w:rPr>
          <w:lang w:val="en-AU"/>
        </w:rPr>
        <w:t>y</w:t>
      </w:r>
      <w:r w:rsidR="004574D8">
        <w:rPr>
          <w:lang w:val="en-AU"/>
        </w:rPr>
        <w:t xml:space="preserve"> prepare </w:t>
      </w:r>
      <w:r w:rsidR="00F6720D">
        <w:rPr>
          <w:lang w:val="en-AU"/>
        </w:rPr>
        <w:t xml:space="preserve">their </w:t>
      </w:r>
      <w:r w:rsidR="004574D8">
        <w:rPr>
          <w:lang w:val="en-AU"/>
        </w:rPr>
        <w:t>RE</w:t>
      </w:r>
      <w:r w:rsidR="00F6720D">
        <w:rPr>
          <w:lang w:val="en-AU"/>
        </w:rPr>
        <w:t>RCC Plans for 2025.</w:t>
      </w:r>
      <w:r w:rsidR="00E236C4">
        <w:br w:type="page"/>
      </w:r>
    </w:p>
    <w:p w14:paraId="7245F160" w14:textId="650B6113" w:rsidR="00671EAC" w:rsidRDefault="00671EAC" w:rsidP="00671EAC">
      <w:pPr>
        <w:pStyle w:val="Heading1"/>
      </w:pPr>
      <w:bookmarkStart w:id="1" w:name="_Toc199760768"/>
      <w:r w:rsidRPr="00671EAC">
        <w:lastRenderedPageBreak/>
        <w:t>Acronyms</w:t>
      </w:r>
      <w:bookmarkEnd w:id="1"/>
    </w:p>
    <w:p w14:paraId="0BAFD511" w14:textId="3E229002" w:rsidR="00837AF7" w:rsidRDefault="00837AF7" w:rsidP="00837AF7">
      <w:pPr>
        <w:pStyle w:val="Caption"/>
        <w:keepNext/>
      </w:pPr>
      <w:r>
        <w:t xml:space="preserve">Table </w:t>
      </w:r>
      <w:r>
        <w:fldChar w:fldCharType="begin"/>
      </w:r>
      <w:r>
        <w:instrText>SEQ Table \* ARABIC</w:instrText>
      </w:r>
      <w:r>
        <w:fldChar w:fldCharType="separate"/>
      </w:r>
      <w:r w:rsidR="008F43B8">
        <w:rPr>
          <w:noProof/>
        </w:rPr>
        <w:t>1</w:t>
      </w:r>
      <w:r>
        <w:fldChar w:fldCharType="end"/>
      </w:r>
      <w:r>
        <w:t>: List of Acronyms</w:t>
      </w:r>
    </w:p>
    <w:tbl>
      <w:tblPr>
        <w:tblStyle w:val="Style2"/>
        <w:tblW w:w="5000" w:type="pct"/>
        <w:tblLook w:val="0020" w:firstRow="1" w:lastRow="0" w:firstColumn="0" w:lastColumn="0" w:noHBand="0" w:noVBand="0"/>
        <w:tblCaption w:val="Table 1: List of Acronyms"/>
        <w:tblDescription w:val="Table 1: List of Acronyms"/>
      </w:tblPr>
      <w:tblGrid>
        <w:gridCol w:w="2201"/>
        <w:gridCol w:w="7427"/>
      </w:tblGrid>
      <w:tr w:rsidR="00671EAC" w:rsidRPr="00671EAC" w14:paraId="6E12C2CC" w14:textId="77777777" w:rsidTr="005023D1">
        <w:trPr>
          <w:cnfStyle w:val="100000000000" w:firstRow="1" w:lastRow="0" w:firstColumn="0" w:lastColumn="0" w:oddVBand="0" w:evenVBand="0" w:oddHBand="0" w:evenHBand="0" w:firstRowFirstColumn="0" w:firstRowLastColumn="0" w:lastRowFirstColumn="0" w:lastRowLastColumn="0"/>
          <w:trHeight w:val="60"/>
          <w:tblHeader/>
        </w:trPr>
        <w:tc>
          <w:tcPr>
            <w:tcW w:w="1143" w:type="pct"/>
          </w:tcPr>
          <w:p w14:paraId="79BD8AA0" w14:textId="77777777" w:rsidR="00671EAC" w:rsidRPr="00671EAC" w:rsidRDefault="00671EAC" w:rsidP="00671EAC">
            <w:pPr>
              <w:pStyle w:val="Tabletext"/>
            </w:pPr>
            <w:r w:rsidRPr="00671EAC">
              <w:t>Abbreviation</w:t>
            </w:r>
          </w:p>
        </w:tc>
        <w:tc>
          <w:tcPr>
            <w:tcW w:w="3857" w:type="pct"/>
          </w:tcPr>
          <w:p w14:paraId="777C13DB" w14:textId="77777777" w:rsidR="00671EAC" w:rsidRPr="00671EAC" w:rsidRDefault="00671EAC" w:rsidP="00671EAC">
            <w:pPr>
              <w:pStyle w:val="Tabletext"/>
            </w:pPr>
            <w:r w:rsidRPr="00671EAC">
              <w:t>Full name</w:t>
            </w:r>
          </w:p>
        </w:tc>
      </w:tr>
      <w:tr w:rsidR="00295C5C" w:rsidRPr="00671EAC" w14:paraId="10855AE7" w14:textId="77777777" w:rsidTr="005023D1">
        <w:trPr>
          <w:trHeight w:val="60"/>
        </w:trPr>
        <w:tc>
          <w:tcPr>
            <w:tcW w:w="1143" w:type="pct"/>
          </w:tcPr>
          <w:p w14:paraId="29B68064" w14:textId="4545B3C0" w:rsidR="00295C5C" w:rsidRPr="00207D87" w:rsidRDefault="00207D87" w:rsidP="00295C5C">
            <w:pPr>
              <w:pStyle w:val="Tabletext"/>
            </w:pPr>
            <w:r w:rsidRPr="00207D87">
              <w:t>ACCC</w:t>
            </w:r>
          </w:p>
        </w:tc>
        <w:tc>
          <w:tcPr>
            <w:tcW w:w="3857" w:type="pct"/>
          </w:tcPr>
          <w:p w14:paraId="59684755" w14:textId="57A00FCD" w:rsidR="00295C5C" w:rsidRPr="00207D87" w:rsidRDefault="00207D87" w:rsidP="00295C5C">
            <w:pPr>
              <w:pStyle w:val="Tabletext"/>
            </w:pPr>
            <w:r w:rsidRPr="00207D87">
              <w:t>Australian Competition and Consumer Commission</w:t>
            </w:r>
          </w:p>
        </w:tc>
      </w:tr>
      <w:tr w:rsidR="00207D87" w:rsidRPr="00671EAC" w14:paraId="47D85274" w14:textId="77777777" w:rsidTr="005023D1">
        <w:trPr>
          <w:trHeight w:val="60"/>
        </w:trPr>
        <w:tc>
          <w:tcPr>
            <w:tcW w:w="1143" w:type="pct"/>
          </w:tcPr>
          <w:p w14:paraId="14829B50" w14:textId="5863B30C" w:rsidR="00207D87" w:rsidRPr="00671EAC" w:rsidRDefault="00207D87" w:rsidP="00295C5C">
            <w:pPr>
              <w:pStyle w:val="Tabletext"/>
            </w:pPr>
            <w:r w:rsidRPr="00671EAC">
              <w:t>CDS</w:t>
            </w:r>
            <w:r w:rsidR="00FF0EEB">
              <w:t xml:space="preserve"> V</w:t>
            </w:r>
            <w:r w:rsidR="002D6ED1">
              <w:t>ic</w:t>
            </w:r>
          </w:p>
        </w:tc>
        <w:tc>
          <w:tcPr>
            <w:tcW w:w="3857" w:type="pct"/>
          </w:tcPr>
          <w:p w14:paraId="718CF678" w14:textId="1F0C7A10" w:rsidR="00207D87" w:rsidRPr="00671EAC" w:rsidRDefault="00DA6DF6" w:rsidP="00295C5C">
            <w:pPr>
              <w:pStyle w:val="Tabletext"/>
            </w:pPr>
            <w:r>
              <w:t>Victoria</w:t>
            </w:r>
            <w:r w:rsidR="00E55722">
              <w:t>’s</w:t>
            </w:r>
            <w:r w:rsidRPr="00671EAC">
              <w:t xml:space="preserve"> </w:t>
            </w:r>
            <w:r w:rsidR="00207D87" w:rsidRPr="00671EAC">
              <w:t>Container Deposit Scheme</w:t>
            </w:r>
          </w:p>
        </w:tc>
      </w:tr>
      <w:tr w:rsidR="00295C5C" w:rsidRPr="00671EAC" w14:paraId="5BA761BE" w14:textId="77777777" w:rsidTr="005023D1">
        <w:trPr>
          <w:trHeight w:val="60"/>
        </w:trPr>
        <w:tc>
          <w:tcPr>
            <w:tcW w:w="1143" w:type="pct"/>
          </w:tcPr>
          <w:p w14:paraId="66FD0D48" w14:textId="7172DA63" w:rsidR="00295C5C" w:rsidRPr="00671EAC" w:rsidRDefault="00295C5C" w:rsidP="00295C5C">
            <w:pPr>
              <w:pStyle w:val="Tabletext"/>
            </w:pPr>
            <w:r w:rsidRPr="00671EAC">
              <w:t>CE Act</w:t>
            </w:r>
          </w:p>
        </w:tc>
        <w:tc>
          <w:tcPr>
            <w:tcW w:w="3857" w:type="pct"/>
          </w:tcPr>
          <w:p w14:paraId="14F37A4C" w14:textId="5E30F8BB" w:rsidR="00295C5C" w:rsidRPr="00671EAC" w:rsidRDefault="00295C5C" w:rsidP="00295C5C">
            <w:pPr>
              <w:pStyle w:val="Tabletext"/>
            </w:pPr>
            <w:r w:rsidRPr="00027A9E">
              <w:rPr>
                <w:i/>
              </w:rPr>
              <w:t xml:space="preserve">Circular Economy (Waste Reduction and Recycling) Act </w:t>
            </w:r>
            <w:r w:rsidRPr="003372F1">
              <w:rPr>
                <w:iCs/>
              </w:rPr>
              <w:t>2021</w:t>
            </w:r>
          </w:p>
        </w:tc>
      </w:tr>
      <w:tr w:rsidR="00295C5C" w:rsidRPr="00671EAC" w14:paraId="4C76C529" w14:textId="77777777" w:rsidTr="005023D1">
        <w:trPr>
          <w:trHeight w:val="60"/>
        </w:trPr>
        <w:tc>
          <w:tcPr>
            <w:tcW w:w="1143" w:type="pct"/>
          </w:tcPr>
          <w:p w14:paraId="3F5D8F57" w14:textId="17C30603" w:rsidR="00295C5C" w:rsidRPr="00671EAC" w:rsidRDefault="00295C5C" w:rsidP="00295C5C">
            <w:pPr>
              <w:pStyle w:val="Tabletext"/>
            </w:pPr>
            <w:r w:rsidRPr="00671EAC">
              <w:t>CE Regulations</w:t>
            </w:r>
          </w:p>
        </w:tc>
        <w:tc>
          <w:tcPr>
            <w:tcW w:w="3857" w:type="pct"/>
          </w:tcPr>
          <w:p w14:paraId="0350C3DE" w14:textId="5914911E" w:rsidR="00295C5C" w:rsidRPr="00027A9E" w:rsidRDefault="00295C5C" w:rsidP="00295C5C">
            <w:pPr>
              <w:pStyle w:val="Tabletext"/>
              <w:rPr>
                <w:i/>
              </w:rPr>
            </w:pPr>
            <w:r w:rsidRPr="00671EAC">
              <w:t>Circular Economy (Waste Reduction and Recycling) (Risk, Consequence and</w:t>
            </w:r>
            <w:r w:rsidR="004C28A7">
              <w:t xml:space="preserve"> </w:t>
            </w:r>
            <w:r w:rsidRPr="00671EAC">
              <w:t>Contingency</w:t>
            </w:r>
            <w:r w:rsidR="004C28A7">
              <w:t xml:space="preserve"> </w:t>
            </w:r>
            <w:r w:rsidRPr="00671EAC">
              <w:t>Plans and Other Matters) Regulations 2023</w:t>
            </w:r>
          </w:p>
        </w:tc>
      </w:tr>
      <w:tr w:rsidR="00295C5C" w:rsidRPr="00671EAC" w14:paraId="2A7D148E" w14:textId="77777777" w:rsidTr="005023D1">
        <w:trPr>
          <w:trHeight w:val="60"/>
        </w:trPr>
        <w:tc>
          <w:tcPr>
            <w:tcW w:w="1143" w:type="pct"/>
          </w:tcPr>
          <w:p w14:paraId="03768181" w14:textId="01D2DC91" w:rsidR="00295C5C" w:rsidRPr="00671EAC" w:rsidRDefault="00295C5C" w:rsidP="00295C5C">
            <w:pPr>
              <w:pStyle w:val="Tabletext"/>
            </w:pPr>
            <w:r w:rsidRPr="00671EAC">
              <w:t>CERCC</w:t>
            </w:r>
            <w:r>
              <w:t xml:space="preserve"> Plan</w:t>
            </w:r>
          </w:p>
        </w:tc>
        <w:tc>
          <w:tcPr>
            <w:tcW w:w="3857" w:type="pct"/>
          </w:tcPr>
          <w:p w14:paraId="7452E08A" w14:textId="116448FF" w:rsidR="00295C5C" w:rsidRPr="00671EAC" w:rsidRDefault="00295C5C" w:rsidP="00295C5C">
            <w:pPr>
              <w:pStyle w:val="Tabletext"/>
            </w:pPr>
            <w:r w:rsidRPr="00671EAC">
              <w:t>Circular Economy Risk, Consequence and Contingency</w:t>
            </w:r>
            <w:r>
              <w:t xml:space="preserve"> Plan</w:t>
            </w:r>
          </w:p>
        </w:tc>
      </w:tr>
      <w:tr w:rsidR="00295C5C" w:rsidRPr="00671EAC" w14:paraId="4871B41C" w14:textId="77777777" w:rsidTr="005023D1">
        <w:trPr>
          <w:trHeight w:val="60"/>
        </w:trPr>
        <w:tc>
          <w:tcPr>
            <w:tcW w:w="1143" w:type="pct"/>
          </w:tcPr>
          <w:p w14:paraId="1B8A602F" w14:textId="754A7E88" w:rsidR="00295C5C" w:rsidRPr="00671EAC" w:rsidRDefault="00295C5C" w:rsidP="00295C5C">
            <w:pPr>
              <w:pStyle w:val="Tabletext"/>
            </w:pPr>
            <w:r w:rsidRPr="00671EAC">
              <w:t>CO2-e</w:t>
            </w:r>
          </w:p>
        </w:tc>
        <w:tc>
          <w:tcPr>
            <w:tcW w:w="3857" w:type="pct"/>
          </w:tcPr>
          <w:p w14:paraId="2698A153" w14:textId="0477EEA0" w:rsidR="00295C5C" w:rsidRPr="00671EAC" w:rsidRDefault="00295C5C" w:rsidP="00295C5C">
            <w:pPr>
              <w:pStyle w:val="Tabletext"/>
            </w:pPr>
            <w:r w:rsidRPr="00671EAC">
              <w:t>Carbon dioxide equivalent</w:t>
            </w:r>
          </w:p>
        </w:tc>
      </w:tr>
      <w:tr w:rsidR="00295C5C" w:rsidRPr="00671EAC" w14:paraId="0FF41DF4" w14:textId="77777777" w:rsidTr="005023D1">
        <w:trPr>
          <w:trHeight w:val="60"/>
        </w:trPr>
        <w:tc>
          <w:tcPr>
            <w:tcW w:w="1143" w:type="pct"/>
          </w:tcPr>
          <w:p w14:paraId="5D96C3DC" w14:textId="45B2C8E6" w:rsidR="00295C5C" w:rsidRPr="00671EAC" w:rsidRDefault="00295C5C" w:rsidP="00295C5C">
            <w:pPr>
              <w:pStyle w:val="Tabletext"/>
            </w:pPr>
            <w:r>
              <w:t>CSIRO</w:t>
            </w:r>
          </w:p>
        </w:tc>
        <w:tc>
          <w:tcPr>
            <w:tcW w:w="3857" w:type="pct"/>
          </w:tcPr>
          <w:p w14:paraId="7BE4B4AC" w14:textId="6E8D7E0E" w:rsidR="00295C5C" w:rsidRPr="00671EAC" w:rsidRDefault="00295C5C" w:rsidP="00295C5C">
            <w:pPr>
              <w:pStyle w:val="Tabletext"/>
            </w:pPr>
            <w:r w:rsidRPr="00E041FB">
              <w:t>Commonwealth Scientific and Industrial Research Organisation</w:t>
            </w:r>
          </w:p>
        </w:tc>
      </w:tr>
      <w:tr w:rsidR="00295C5C" w:rsidRPr="00671EAC" w14:paraId="3A184DA6" w14:textId="77777777" w:rsidTr="005023D1">
        <w:trPr>
          <w:trHeight w:val="60"/>
        </w:trPr>
        <w:tc>
          <w:tcPr>
            <w:tcW w:w="1143" w:type="pct"/>
          </w:tcPr>
          <w:p w14:paraId="411F231D" w14:textId="4529BFD2" w:rsidR="00295C5C" w:rsidRPr="00671EAC" w:rsidRDefault="00295C5C" w:rsidP="00295C5C">
            <w:pPr>
              <w:pStyle w:val="Tabletext"/>
            </w:pPr>
            <w:r w:rsidRPr="00671EAC">
              <w:t>DCCEEW</w:t>
            </w:r>
          </w:p>
        </w:tc>
        <w:tc>
          <w:tcPr>
            <w:tcW w:w="3857" w:type="pct"/>
          </w:tcPr>
          <w:p w14:paraId="6292F044" w14:textId="6DB0A1F2" w:rsidR="00295C5C" w:rsidRPr="00671EAC" w:rsidRDefault="00295C5C" w:rsidP="00295C5C">
            <w:pPr>
              <w:pStyle w:val="Tabletext"/>
            </w:pPr>
            <w:r w:rsidRPr="00671EAC">
              <w:t>(Australian) Department of Climate Change, Energy, the Environment and Water</w:t>
            </w:r>
          </w:p>
        </w:tc>
      </w:tr>
      <w:tr w:rsidR="00295C5C" w:rsidRPr="00671EAC" w14:paraId="3EFFB2CD" w14:textId="77777777" w:rsidTr="005023D1">
        <w:trPr>
          <w:trHeight w:val="60"/>
        </w:trPr>
        <w:tc>
          <w:tcPr>
            <w:tcW w:w="1143" w:type="pct"/>
          </w:tcPr>
          <w:p w14:paraId="38C1B5BF" w14:textId="2C41A5C5" w:rsidR="00295C5C" w:rsidRPr="00671EAC" w:rsidRDefault="00295C5C" w:rsidP="00295C5C">
            <w:pPr>
              <w:pStyle w:val="Tabletext"/>
            </w:pPr>
            <w:r w:rsidRPr="00671EAC">
              <w:t>DEECA</w:t>
            </w:r>
          </w:p>
        </w:tc>
        <w:tc>
          <w:tcPr>
            <w:tcW w:w="3857" w:type="pct"/>
          </w:tcPr>
          <w:p w14:paraId="7A663B59" w14:textId="120B1915" w:rsidR="00295C5C" w:rsidRPr="00671EAC" w:rsidRDefault="00295C5C" w:rsidP="00295C5C">
            <w:pPr>
              <w:pStyle w:val="Tabletext"/>
            </w:pPr>
            <w:r w:rsidRPr="00671EAC">
              <w:t xml:space="preserve">Department of Energy, Environment and Climate Action </w:t>
            </w:r>
          </w:p>
        </w:tc>
      </w:tr>
      <w:tr w:rsidR="00295C5C" w:rsidRPr="00671EAC" w14:paraId="73E2A8CE" w14:textId="77777777" w:rsidTr="005023D1">
        <w:trPr>
          <w:trHeight w:val="60"/>
        </w:trPr>
        <w:tc>
          <w:tcPr>
            <w:tcW w:w="1143" w:type="pct"/>
          </w:tcPr>
          <w:p w14:paraId="4F78B093" w14:textId="4ECDEB1B" w:rsidR="00295C5C" w:rsidRPr="00671EAC" w:rsidRDefault="00295C5C" w:rsidP="00295C5C">
            <w:pPr>
              <w:pStyle w:val="Tabletext"/>
            </w:pPr>
            <w:r w:rsidRPr="00671EAC">
              <w:t>DELWP</w:t>
            </w:r>
          </w:p>
        </w:tc>
        <w:tc>
          <w:tcPr>
            <w:tcW w:w="3857" w:type="pct"/>
          </w:tcPr>
          <w:p w14:paraId="641AD177" w14:textId="4CC158A7" w:rsidR="00295C5C" w:rsidRPr="00671EAC" w:rsidRDefault="00295C5C" w:rsidP="00295C5C">
            <w:pPr>
              <w:pStyle w:val="Tabletext"/>
            </w:pPr>
            <w:r w:rsidRPr="00671EAC">
              <w:t>Department of Environment, Land, Water and Planning (the former)</w:t>
            </w:r>
          </w:p>
        </w:tc>
      </w:tr>
      <w:tr w:rsidR="00295C5C" w:rsidRPr="00671EAC" w14:paraId="4F0B9A6C" w14:textId="77777777" w:rsidTr="005023D1">
        <w:trPr>
          <w:trHeight w:val="60"/>
        </w:trPr>
        <w:tc>
          <w:tcPr>
            <w:tcW w:w="1143" w:type="pct"/>
          </w:tcPr>
          <w:p w14:paraId="5972DA39" w14:textId="3072E373" w:rsidR="00295C5C" w:rsidRPr="00671EAC" w:rsidRDefault="00295C5C" w:rsidP="00295C5C">
            <w:pPr>
              <w:pStyle w:val="Tabletext"/>
            </w:pPr>
            <w:r>
              <w:t>EMM</w:t>
            </w:r>
          </w:p>
        </w:tc>
        <w:tc>
          <w:tcPr>
            <w:tcW w:w="3857" w:type="pct"/>
          </w:tcPr>
          <w:p w14:paraId="262AB26C" w14:textId="428C7204" w:rsidR="00295C5C" w:rsidRPr="00671EAC" w:rsidRDefault="00295C5C" w:rsidP="00295C5C">
            <w:pPr>
              <w:pStyle w:val="Tabletext"/>
            </w:pPr>
            <w:r>
              <w:t>Environment M</w:t>
            </w:r>
            <w:r w:rsidR="00FF5B46">
              <w:t>inister’s Meeting</w:t>
            </w:r>
          </w:p>
        </w:tc>
      </w:tr>
      <w:tr w:rsidR="00295C5C" w:rsidRPr="00671EAC" w14:paraId="5EBF448B" w14:textId="77777777" w:rsidTr="005023D1">
        <w:trPr>
          <w:trHeight w:val="60"/>
        </w:trPr>
        <w:tc>
          <w:tcPr>
            <w:tcW w:w="1143" w:type="pct"/>
          </w:tcPr>
          <w:p w14:paraId="0F837F44" w14:textId="2D0172CE" w:rsidR="00295C5C" w:rsidRPr="00671EAC" w:rsidRDefault="00295C5C" w:rsidP="00295C5C">
            <w:pPr>
              <w:pStyle w:val="Tabletext"/>
            </w:pPr>
            <w:r w:rsidRPr="00671EAC">
              <w:t>EPA</w:t>
            </w:r>
          </w:p>
        </w:tc>
        <w:tc>
          <w:tcPr>
            <w:tcW w:w="3857" w:type="pct"/>
          </w:tcPr>
          <w:p w14:paraId="42B617E3" w14:textId="50F5DE4C" w:rsidR="00295C5C" w:rsidRPr="00671EAC" w:rsidRDefault="00295C5C" w:rsidP="00295C5C">
            <w:pPr>
              <w:pStyle w:val="Tabletext"/>
            </w:pPr>
            <w:r w:rsidRPr="00671EAC">
              <w:t>Environment Protection Authority</w:t>
            </w:r>
            <w:r w:rsidR="00F02E7C">
              <w:t xml:space="preserve"> Victoria</w:t>
            </w:r>
          </w:p>
        </w:tc>
      </w:tr>
      <w:tr w:rsidR="00295C5C" w:rsidRPr="00671EAC" w14:paraId="66AF4889" w14:textId="7310D473" w:rsidTr="005023D1">
        <w:trPr>
          <w:trHeight w:val="60"/>
        </w:trPr>
        <w:tc>
          <w:tcPr>
            <w:tcW w:w="1143" w:type="pct"/>
          </w:tcPr>
          <w:p w14:paraId="6AB5639B" w14:textId="60655E14" w:rsidR="00295C5C" w:rsidRPr="00671EAC" w:rsidRDefault="00295C5C" w:rsidP="00295C5C">
            <w:pPr>
              <w:pStyle w:val="Tabletext"/>
            </w:pPr>
            <w:r w:rsidRPr="00671EAC">
              <w:t>FY</w:t>
            </w:r>
          </w:p>
        </w:tc>
        <w:tc>
          <w:tcPr>
            <w:tcW w:w="3857" w:type="pct"/>
          </w:tcPr>
          <w:p w14:paraId="4BBB2CB7" w14:textId="2BD70613" w:rsidR="00295C5C" w:rsidRPr="00671EAC" w:rsidRDefault="00295C5C" w:rsidP="00295C5C">
            <w:pPr>
              <w:pStyle w:val="Tabletext"/>
            </w:pPr>
            <w:r w:rsidRPr="00671EAC">
              <w:t>Financial year</w:t>
            </w:r>
          </w:p>
        </w:tc>
      </w:tr>
      <w:tr w:rsidR="00EB5810" w:rsidRPr="00671EAC" w14:paraId="09F2E7DD" w14:textId="77777777" w:rsidTr="005023D1">
        <w:trPr>
          <w:trHeight w:val="60"/>
        </w:trPr>
        <w:tc>
          <w:tcPr>
            <w:tcW w:w="1143" w:type="pct"/>
          </w:tcPr>
          <w:p w14:paraId="0AA6047D" w14:textId="33F6BFAA" w:rsidR="00EB5810" w:rsidRPr="00671EAC" w:rsidRDefault="00EA1F9F" w:rsidP="00295C5C">
            <w:pPr>
              <w:pStyle w:val="Tabletext"/>
            </w:pPr>
            <w:r>
              <w:t>t</w:t>
            </w:r>
            <w:r w:rsidR="002A04EC">
              <w:t xml:space="preserve">he </w:t>
            </w:r>
            <w:r w:rsidR="00EB5810">
              <w:t>Guideline</w:t>
            </w:r>
            <w:r>
              <w:t>s</w:t>
            </w:r>
          </w:p>
        </w:tc>
        <w:tc>
          <w:tcPr>
            <w:tcW w:w="3857" w:type="pct"/>
          </w:tcPr>
          <w:p w14:paraId="1E06E7AF" w14:textId="6A65A561" w:rsidR="00EB5810" w:rsidRPr="00671EAC" w:rsidRDefault="00D75F8F" w:rsidP="00295C5C">
            <w:pPr>
              <w:pStyle w:val="Tabletext"/>
            </w:pPr>
            <w:r>
              <w:t>Guidelines</w:t>
            </w:r>
            <w:r w:rsidRPr="00671EAC">
              <w:t xml:space="preserve"> </w:t>
            </w:r>
            <w:r>
              <w:t>for</w:t>
            </w:r>
            <w:r w:rsidR="00DB567B">
              <w:t xml:space="preserve"> a </w:t>
            </w:r>
            <w:r w:rsidR="00EB5810" w:rsidRPr="00671EAC">
              <w:t>Responsible Entity Risk, Consequence and Contingency</w:t>
            </w:r>
            <w:r w:rsidR="00EB5810">
              <w:t xml:space="preserve"> Plan</w:t>
            </w:r>
          </w:p>
        </w:tc>
      </w:tr>
      <w:tr w:rsidR="00295C5C" w:rsidRPr="00671EAC" w14:paraId="56BD9808" w14:textId="77777777" w:rsidTr="005023D1">
        <w:trPr>
          <w:trHeight w:val="60"/>
        </w:trPr>
        <w:tc>
          <w:tcPr>
            <w:tcW w:w="1143" w:type="pct"/>
          </w:tcPr>
          <w:p w14:paraId="6D7EAAB9" w14:textId="03551F63" w:rsidR="00295C5C" w:rsidRPr="00671EAC" w:rsidRDefault="00295C5C" w:rsidP="00295C5C">
            <w:pPr>
              <w:pStyle w:val="Tabletext"/>
            </w:pPr>
            <w:r w:rsidRPr="00671EAC">
              <w:t>HAZMAT</w:t>
            </w:r>
          </w:p>
        </w:tc>
        <w:tc>
          <w:tcPr>
            <w:tcW w:w="3857" w:type="pct"/>
          </w:tcPr>
          <w:p w14:paraId="2F687E2F" w14:textId="08FA3A3A" w:rsidR="00295C5C" w:rsidRPr="00671EAC" w:rsidRDefault="00295C5C" w:rsidP="00295C5C">
            <w:pPr>
              <w:pStyle w:val="Tabletext"/>
            </w:pPr>
            <w:r w:rsidRPr="00671EAC">
              <w:t xml:space="preserve">Hazardous materials </w:t>
            </w:r>
          </w:p>
        </w:tc>
      </w:tr>
      <w:tr w:rsidR="003F631F" w:rsidRPr="00671EAC" w14:paraId="7632FC08" w14:textId="77777777" w:rsidTr="005023D1">
        <w:trPr>
          <w:trHeight w:val="60"/>
        </w:trPr>
        <w:tc>
          <w:tcPr>
            <w:tcW w:w="1143" w:type="pct"/>
          </w:tcPr>
          <w:p w14:paraId="3D458915" w14:textId="77076856" w:rsidR="003F631F" w:rsidRPr="00671EAC" w:rsidRDefault="003F631F" w:rsidP="00295C5C">
            <w:pPr>
              <w:pStyle w:val="Tabletext"/>
            </w:pPr>
            <w:r>
              <w:lastRenderedPageBreak/>
              <w:t>HEPA</w:t>
            </w:r>
          </w:p>
        </w:tc>
        <w:tc>
          <w:tcPr>
            <w:tcW w:w="3857" w:type="pct"/>
          </w:tcPr>
          <w:p w14:paraId="2FA8B4F6" w14:textId="3300F99F" w:rsidR="003F631F" w:rsidRPr="00671EAC" w:rsidRDefault="003F631F" w:rsidP="00295C5C">
            <w:pPr>
              <w:pStyle w:val="Tabletext"/>
            </w:pPr>
            <w:r>
              <w:t>Heads of Environment Protection Authorit</w:t>
            </w:r>
            <w:r w:rsidR="00AE725E">
              <w:t>y</w:t>
            </w:r>
            <w:r w:rsidR="007337C2">
              <w:t xml:space="preserve"> Australia and New Zeal</w:t>
            </w:r>
            <w:r w:rsidR="00AE725E">
              <w:t>a</w:t>
            </w:r>
            <w:r w:rsidR="007337C2">
              <w:t>nd</w:t>
            </w:r>
          </w:p>
        </w:tc>
      </w:tr>
      <w:tr w:rsidR="00295C5C" w:rsidRPr="00671EAC" w14:paraId="4D276F13" w14:textId="77777777" w:rsidTr="005023D1">
        <w:trPr>
          <w:trHeight w:val="60"/>
        </w:trPr>
        <w:tc>
          <w:tcPr>
            <w:tcW w:w="1143" w:type="pct"/>
          </w:tcPr>
          <w:p w14:paraId="427E4545" w14:textId="77777777" w:rsidR="00295C5C" w:rsidRPr="00671EAC" w:rsidRDefault="00295C5C" w:rsidP="00295C5C">
            <w:pPr>
              <w:pStyle w:val="Tabletext"/>
            </w:pPr>
            <w:r w:rsidRPr="00671EAC">
              <w:t>ISO</w:t>
            </w:r>
          </w:p>
        </w:tc>
        <w:tc>
          <w:tcPr>
            <w:tcW w:w="3857" w:type="pct"/>
          </w:tcPr>
          <w:p w14:paraId="01344428" w14:textId="77777777" w:rsidR="00295C5C" w:rsidRPr="00671EAC" w:rsidRDefault="00295C5C" w:rsidP="00295C5C">
            <w:pPr>
              <w:pStyle w:val="Tabletext"/>
            </w:pPr>
            <w:r w:rsidRPr="00671EAC">
              <w:t>International Organization for Standardization</w:t>
            </w:r>
          </w:p>
        </w:tc>
      </w:tr>
      <w:tr w:rsidR="00295C5C" w:rsidRPr="00671EAC" w14:paraId="00BD2EA4" w14:textId="77777777" w:rsidTr="005023D1">
        <w:trPr>
          <w:trHeight w:val="60"/>
        </w:trPr>
        <w:tc>
          <w:tcPr>
            <w:tcW w:w="1143" w:type="pct"/>
          </w:tcPr>
          <w:p w14:paraId="658C7AE7" w14:textId="43D34164" w:rsidR="00295C5C" w:rsidRPr="00671EAC" w:rsidRDefault="00295C5C" w:rsidP="00295C5C">
            <w:pPr>
              <w:pStyle w:val="Tabletext"/>
            </w:pPr>
            <w:r>
              <w:t>IT</w:t>
            </w:r>
          </w:p>
        </w:tc>
        <w:tc>
          <w:tcPr>
            <w:tcW w:w="3857" w:type="pct"/>
          </w:tcPr>
          <w:p w14:paraId="5953D91E" w14:textId="602598BD" w:rsidR="00295C5C" w:rsidRPr="00671EAC" w:rsidRDefault="00295C5C" w:rsidP="00295C5C">
            <w:pPr>
              <w:pStyle w:val="Tabletext"/>
            </w:pPr>
            <w:r>
              <w:t>Information technology</w:t>
            </w:r>
          </w:p>
        </w:tc>
      </w:tr>
      <w:tr w:rsidR="00295C5C" w:rsidRPr="00671EAC" w14:paraId="60D3EC19" w14:textId="77777777" w:rsidTr="005023D1">
        <w:trPr>
          <w:trHeight w:val="60"/>
        </w:trPr>
        <w:tc>
          <w:tcPr>
            <w:tcW w:w="1143" w:type="pct"/>
          </w:tcPr>
          <w:p w14:paraId="5A533DB9" w14:textId="0ACBAD7E" w:rsidR="00295C5C" w:rsidRPr="00671EAC" w:rsidRDefault="00295C5C" w:rsidP="00295C5C">
            <w:pPr>
              <w:pStyle w:val="Tabletext"/>
            </w:pPr>
            <w:r>
              <w:t>LIB</w:t>
            </w:r>
          </w:p>
        </w:tc>
        <w:tc>
          <w:tcPr>
            <w:tcW w:w="3857" w:type="pct"/>
          </w:tcPr>
          <w:p w14:paraId="4673BAD9" w14:textId="1AD2C4AE" w:rsidR="00295C5C" w:rsidRPr="00671EAC" w:rsidRDefault="00295C5C" w:rsidP="00295C5C">
            <w:pPr>
              <w:pStyle w:val="Tabletext"/>
            </w:pPr>
            <w:r w:rsidRPr="00502473">
              <w:t>Lithium-ion batter</w:t>
            </w:r>
            <w:r>
              <w:t>y</w:t>
            </w:r>
          </w:p>
        </w:tc>
      </w:tr>
      <w:tr w:rsidR="00E9771D" w:rsidRPr="00671EAC" w14:paraId="391ABF6F" w14:textId="77777777" w:rsidTr="005023D1">
        <w:trPr>
          <w:trHeight w:val="60"/>
        </w:trPr>
        <w:tc>
          <w:tcPr>
            <w:tcW w:w="1143" w:type="pct"/>
          </w:tcPr>
          <w:p w14:paraId="3E330976" w14:textId="4322118C" w:rsidR="00E9771D" w:rsidRPr="00671EAC" w:rsidRDefault="00E9771D" w:rsidP="00295C5C">
            <w:pPr>
              <w:pStyle w:val="Tabletext"/>
            </w:pPr>
            <w:r>
              <w:t>NSW</w:t>
            </w:r>
          </w:p>
        </w:tc>
        <w:tc>
          <w:tcPr>
            <w:tcW w:w="3857" w:type="pct"/>
          </w:tcPr>
          <w:p w14:paraId="46FED413" w14:textId="23BD360D" w:rsidR="00E9771D" w:rsidRPr="00671EAC" w:rsidRDefault="00E9771D" w:rsidP="00295C5C">
            <w:pPr>
              <w:pStyle w:val="Tabletext"/>
            </w:pPr>
            <w:r>
              <w:t>New South Wales</w:t>
            </w:r>
          </w:p>
        </w:tc>
      </w:tr>
      <w:tr w:rsidR="00295C5C" w:rsidRPr="00671EAC" w14:paraId="74D378DC" w14:textId="77777777" w:rsidTr="005023D1">
        <w:trPr>
          <w:trHeight w:val="60"/>
        </w:trPr>
        <w:tc>
          <w:tcPr>
            <w:tcW w:w="1143" w:type="pct"/>
          </w:tcPr>
          <w:p w14:paraId="72E7591E" w14:textId="77777777" w:rsidR="00295C5C" w:rsidRPr="00671EAC" w:rsidRDefault="00295C5C" w:rsidP="00295C5C">
            <w:pPr>
              <w:pStyle w:val="Tabletext"/>
            </w:pPr>
            <w:r w:rsidRPr="00671EAC">
              <w:t>PFAS</w:t>
            </w:r>
          </w:p>
        </w:tc>
        <w:tc>
          <w:tcPr>
            <w:tcW w:w="3857" w:type="pct"/>
          </w:tcPr>
          <w:p w14:paraId="3052D573" w14:textId="7711BEF1" w:rsidR="00295C5C" w:rsidRPr="00671EAC" w:rsidRDefault="00295C5C" w:rsidP="00295C5C">
            <w:pPr>
              <w:pStyle w:val="Tabletext"/>
            </w:pPr>
            <w:r w:rsidRPr="00671EAC">
              <w:t>Per-</w:t>
            </w:r>
            <w:r w:rsidR="008A0EE5">
              <w:t xml:space="preserve"> </w:t>
            </w:r>
            <w:r w:rsidRPr="00671EAC">
              <w:t>and polyfluoroalkyl substances</w:t>
            </w:r>
          </w:p>
        </w:tc>
      </w:tr>
      <w:tr w:rsidR="00295C5C" w:rsidRPr="00671EAC" w14:paraId="622562D8" w14:textId="77777777" w:rsidTr="005023D1">
        <w:trPr>
          <w:trHeight w:val="60"/>
        </w:trPr>
        <w:tc>
          <w:tcPr>
            <w:tcW w:w="1143" w:type="pct"/>
          </w:tcPr>
          <w:p w14:paraId="6FD09930" w14:textId="616A8AD0" w:rsidR="00295C5C" w:rsidRPr="00671EAC" w:rsidRDefault="00295C5C" w:rsidP="00295C5C">
            <w:pPr>
              <w:pStyle w:val="Tabletext"/>
            </w:pPr>
            <w:r w:rsidRPr="00671EAC">
              <w:t xml:space="preserve">RCC </w:t>
            </w:r>
            <w:r>
              <w:t>F</w:t>
            </w:r>
            <w:r w:rsidRPr="00671EAC">
              <w:t>ramework</w:t>
            </w:r>
          </w:p>
        </w:tc>
        <w:tc>
          <w:tcPr>
            <w:tcW w:w="3857" w:type="pct"/>
          </w:tcPr>
          <w:p w14:paraId="3091BDA6" w14:textId="2034CB81" w:rsidR="00295C5C" w:rsidRPr="00671EAC" w:rsidRDefault="00295C5C" w:rsidP="00295C5C">
            <w:pPr>
              <w:pStyle w:val="Tabletext"/>
            </w:pPr>
            <w:r w:rsidRPr="00671EAC">
              <w:t xml:space="preserve">Risk, Consequence and Contingency </w:t>
            </w:r>
            <w:r>
              <w:t>P</w:t>
            </w:r>
            <w:r w:rsidRPr="00671EAC">
              <w:t xml:space="preserve">lanning </w:t>
            </w:r>
            <w:r>
              <w:t>F</w:t>
            </w:r>
            <w:r w:rsidRPr="00671EAC">
              <w:t>ramework</w:t>
            </w:r>
          </w:p>
        </w:tc>
      </w:tr>
      <w:tr w:rsidR="00295C5C" w:rsidRPr="00671EAC" w14:paraId="5CAAD283" w14:textId="77777777" w:rsidTr="005023D1">
        <w:trPr>
          <w:trHeight w:val="60"/>
        </w:trPr>
        <w:tc>
          <w:tcPr>
            <w:tcW w:w="1143" w:type="pct"/>
          </w:tcPr>
          <w:p w14:paraId="4F4DD4A1" w14:textId="005DD3F0" w:rsidR="00295C5C" w:rsidRPr="00671EAC" w:rsidRDefault="00295C5C" w:rsidP="00295C5C">
            <w:pPr>
              <w:pStyle w:val="Tabletext"/>
            </w:pPr>
            <w:r w:rsidRPr="00671EAC">
              <w:t>RERCC</w:t>
            </w:r>
            <w:r>
              <w:t xml:space="preserve"> Plan</w:t>
            </w:r>
          </w:p>
        </w:tc>
        <w:tc>
          <w:tcPr>
            <w:tcW w:w="3857" w:type="pct"/>
          </w:tcPr>
          <w:p w14:paraId="77E30E5C" w14:textId="00ED3988" w:rsidR="00295C5C" w:rsidRPr="00671EAC" w:rsidRDefault="00295C5C" w:rsidP="00295C5C">
            <w:pPr>
              <w:pStyle w:val="Tabletext"/>
            </w:pPr>
            <w:r w:rsidRPr="00671EAC">
              <w:t>Responsible Entity Risk, Consequence and Contingency</w:t>
            </w:r>
            <w:r>
              <w:t xml:space="preserve"> Plan</w:t>
            </w:r>
            <w:r w:rsidRPr="00671EAC">
              <w:t xml:space="preserve"> </w:t>
            </w:r>
          </w:p>
        </w:tc>
      </w:tr>
      <w:tr w:rsidR="00295C5C" w:rsidRPr="00671EAC" w14:paraId="33EDC63E" w14:textId="77777777" w:rsidTr="005023D1">
        <w:trPr>
          <w:trHeight w:val="60"/>
        </w:trPr>
        <w:tc>
          <w:tcPr>
            <w:tcW w:w="1143" w:type="pct"/>
          </w:tcPr>
          <w:p w14:paraId="205AC56E" w14:textId="77777777" w:rsidR="00295C5C" w:rsidRPr="00671EAC" w:rsidRDefault="00295C5C" w:rsidP="00295C5C">
            <w:pPr>
              <w:pStyle w:val="Tabletext"/>
            </w:pPr>
            <w:r w:rsidRPr="00671EAC">
              <w:t>SCADA</w:t>
            </w:r>
          </w:p>
        </w:tc>
        <w:tc>
          <w:tcPr>
            <w:tcW w:w="3857" w:type="pct"/>
          </w:tcPr>
          <w:p w14:paraId="5554DEA2" w14:textId="77777777" w:rsidR="00295C5C" w:rsidRPr="00671EAC" w:rsidRDefault="00295C5C" w:rsidP="00295C5C">
            <w:pPr>
              <w:pStyle w:val="Tabletext"/>
            </w:pPr>
            <w:r w:rsidRPr="008876D2">
              <w:t>Supervisory control and data acquisition</w:t>
            </w:r>
          </w:p>
        </w:tc>
      </w:tr>
      <w:tr w:rsidR="00295C5C" w:rsidRPr="00671EAC" w14:paraId="0F7D5DBA" w14:textId="77777777" w:rsidTr="005023D1">
        <w:trPr>
          <w:trHeight w:val="60"/>
        </w:trPr>
        <w:tc>
          <w:tcPr>
            <w:tcW w:w="1143" w:type="pct"/>
          </w:tcPr>
          <w:p w14:paraId="2E4E6A81" w14:textId="4E8825AE" w:rsidR="00295C5C" w:rsidRPr="00671EAC" w:rsidRDefault="00295C5C" w:rsidP="00295C5C">
            <w:pPr>
              <w:pStyle w:val="Tabletext"/>
            </w:pPr>
            <w:r>
              <w:t>VIDA</w:t>
            </w:r>
          </w:p>
        </w:tc>
        <w:tc>
          <w:tcPr>
            <w:tcW w:w="3857" w:type="pct"/>
          </w:tcPr>
          <w:p w14:paraId="11589CA0" w14:textId="4B759223" w:rsidR="00295C5C" w:rsidRPr="00671EAC" w:rsidRDefault="00295C5C" w:rsidP="00295C5C">
            <w:pPr>
              <w:pStyle w:val="Tabletext"/>
            </w:pPr>
            <w:r>
              <w:t xml:space="preserve">Victoria Infrastructure Delivery Authority </w:t>
            </w:r>
          </w:p>
        </w:tc>
      </w:tr>
      <w:tr w:rsidR="00235BD6" w:rsidRPr="00671EAC" w14:paraId="67AD678F" w14:textId="77777777" w:rsidTr="005023D1">
        <w:trPr>
          <w:trHeight w:val="60"/>
        </w:trPr>
        <w:tc>
          <w:tcPr>
            <w:tcW w:w="1143" w:type="pct"/>
          </w:tcPr>
          <w:p w14:paraId="31EC492B" w14:textId="73CBA804" w:rsidR="00235BD6" w:rsidRDefault="00235BD6" w:rsidP="00295C5C">
            <w:pPr>
              <w:pStyle w:val="Tabletext"/>
            </w:pPr>
            <w:r>
              <w:t>VRIP</w:t>
            </w:r>
          </w:p>
        </w:tc>
        <w:tc>
          <w:tcPr>
            <w:tcW w:w="3857" w:type="pct"/>
          </w:tcPr>
          <w:p w14:paraId="50BFC31F" w14:textId="45CE0B56" w:rsidR="00235BD6" w:rsidRDefault="00235BD6" w:rsidP="00295C5C">
            <w:pPr>
              <w:pStyle w:val="Tabletext"/>
            </w:pPr>
            <w:r>
              <w:t>V</w:t>
            </w:r>
            <w:r w:rsidR="006C166D">
              <w:t>ictorian Recycling Infrastructure Plan</w:t>
            </w:r>
          </w:p>
        </w:tc>
      </w:tr>
    </w:tbl>
    <w:p w14:paraId="0CEAEF87" w14:textId="77777777" w:rsidR="00671EAC" w:rsidRDefault="00671EAC">
      <w:pPr>
        <w:suppressAutoHyphens w:val="0"/>
        <w:spacing w:after="160"/>
        <w:rPr>
          <w:lang w:val="en-GB"/>
        </w:rPr>
      </w:pPr>
      <w:r>
        <w:rPr>
          <w:lang w:val="en-GB"/>
        </w:rPr>
        <w:br w:type="page"/>
      </w:r>
    </w:p>
    <w:p w14:paraId="60284068" w14:textId="36B88DEA" w:rsidR="00671EAC" w:rsidRPr="00671EAC" w:rsidRDefault="00671EAC" w:rsidP="00671EAC">
      <w:pPr>
        <w:pStyle w:val="Heading1"/>
      </w:pPr>
      <w:bookmarkStart w:id="2" w:name="_Toc199760769"/>
      <w:r w:rsidRPr="00671EAC">
        <w:lastRenderedPageBreak/>
        <w:t>Introduction</w:t>
      </w:r>
      <w:bookmarkEnd w:id="2"/>
    </w:p>
    <w:p w14:paraId="346D1D34" w14:textId="00B24627" w:rsidR="00042A94" w:rsidRDefault="4273729C" w:rsidP="00C13688">
      <w:pPr>
        <w:pStyle w:val="Heading2"/>
      </w:pPr>
      <w:bookmarkStart w:id="3" w:name="_Toc199760770"/>
      <w:r>
        <w:t xml:space="preserve">Purpose of </w:t>
      </w:r>
      <w:r w:rsidR="489FF770">
        <w:t>the Circular Economy Risk, Consequence and Contingency Plan</w:t>
      </w:r>
      <w:bookmarkEnd w:id="3"/>
    </w:p>
    <w:p w14:paraId="4A21DEAF" w14:textId="706F5C16" w:rsidR="005508FB" w:rsidRDefault="005508FB" w:rsidP="005508FB">
      <w:pPr>
        <w:pStyle w:val="BodyText"/>
      </w:pPr>
      <w:r>
        <w:t xml:space="preserve">The </w:t>
      </w:r>
      <w:r w:rsidR="00B5144E" w:rsidRPr="00671EAC">
        <w:t>Circular Economy Risk, Consequence and Contingency (CERCC)</w:t>
      </w:r>
      <w:r>
        <w:t xml:space="preserve"> Plan </w:t>
      </w:r>
      <w:r w:rsidR="0010239C">
        <w:t xml:space="preserve">aims </w:t>
      </w:r>
      <w:r>
        <w:t>to mitigate harms associated with waste, recycling and resource recovery sector risks, including financial harms for government and to the sector</w:t>
      </w:r>
      <w:r w:rsidR="00390333">
        <w:t>. The</w:t>
      </w:r>
      <w:r w:rsidR="003F631F">
        <w:t xml:space="preserve"> CERCC</w:t>
      </w:r>
      <w:r w:rsidR="00390333">
        <w:t xml:space="preserve"> plan is developed</w:t>
      </w:r>
      <w:r w:rsidR="00247B39">
        <w:t xml:space="preserve"> and </w:t>
      </w:r>
      <w:r w:rsidR="00AC6C04">
        <w:t xml:space="preserve">given effect </w:t>
      </w:r>
      <w:r>
        <w:t xml:space="preserve">with the relevant requirements of the </w:t>
      </w:r>
      <w:r w:rsidRPr="00CC5321">
        <w:rPr>
          <w:i/>
          <w:iCs/>
        </w:rPr>
        <w:t>Circular Economy (Waste Reduction and Recycling) Act 2021</w:t>
      </w:r>
      <w:r>
        <w:t xml:space="preserve"> (CE Act) and </w:t>
      </w:r>
      <w:r w:rsidRPr="00D26D8B">
        <w:t>Circular Economy (Waste Reduction and Recycling) (Risk, Consequence and Contingency Plans and Other Matters) Regulations 2023</w:t>
      </w:r>
      <w:r>
        <w:t xml:space="preserve"> (CE Regulations).</w:t>
      </w:r>
    </w:p>
    <w:p w14:paraId="67A3B1FA" w14:textId="77777777" w:rsidR="005023D1" w:rsidRDefault="00042A94" w:rsidP="00042A94">
      <w:pPr>
        <w:pStyle w:val="BodyText"/>
      </w:pPr>
      <w:r w:rsidRPr="00671EAC">
        <w:t>The CERCC Plan is an annual plan that the Head, Recycling Victoria must submit for approval to the Minister by 31 December each year.</w:t>
      </w:r>
    </w:p>
    <w:p w14:paraId="5FFA8B39" w14:textId="7BF66860" w:rsidR="00042A94" w:rsidRDefault="5EBD917D" w:rsidP="00042A94">
      <w:pPr>
        <w:pStyle w:val="BodyText"/>
      </w:pPr>
      <w:r>
        <w:t>As the CERCC Plan captures risk across all services in</w:t>
      </w:r>
      <w:r w:rsidR="004C28A7">
        <w:t xml:space="preserve"> </w:t>
      </w:r>
      <w:r>
        <w:t>the waste, recycling and resource recovery sector</w:t>
      </w:r>
      <w:r w:rsidR="004C28A7">
        <w:t xml:space="preserve"> </w:t>
      </w:r>
      <w:r>
        <w:t>and is a statewide report, it has relevance to</w:t>
      </w:r>
      <w:r w:rsidR="004C28A7">
        <w:t xml:space="preserve"> </w:t>
      </w:r>
      <w:r>
        <w:t>everyone involved in the waste, recycling and resource recovery sector, including consumers, producers and state and local government.</w:t>
      </w:r>
    </w:p>
    <w:p w14:paraId="494DACCE" w14:textId="77777777" w:rsidR="005023D1" w:rsidRDefault="00C211C9" w:rsidP="00671EAC">
      <w:pPr>
        <w:pStyle w:val="BodyText"/>
      </w:pPr>
      <w:r>
        <w:t xml:space="preserve">Recycling Victoria </w:t>
      </w:r>
      <w:r w:rsidR="4DD0CE1A">
        <w:t>submitted</w:t>
      </w:r>
      <w:r>
        <w:t xml:space="preserve"> the inaugural </w:t>
      </w:r>
      <w:r w:rsidR="00FD7E4F">
        <w:t xml:space="preserve">CERCC </w:t>
      </w:r>
      <w:r>
        <w:t xml:space="preserve">Plan </w:t>
      </w:r>
      <w:r w:rsidR="00C5014B">
        <w:t xml:space="preserve">to the Minister </w:t>
      </w:r>
      <w:r w:rsidR="5CEF686B">
        <w:t>befor</w:t>
      </w:r>
      <w:r w:rsidR="38F15DF4">
        <w:t>e</w:t>
      </w:r>
      <w:r w:rsidR="5CEF686B">
        <w:t xml:space="preserve"> 31 December</w:t>
      </w:r>
      <w:r w:rsidR="00B82DEA">
        <w:t xml:space="preserve"> </w:t>
      </w:r>
      <w:r w:rsidR="005E27A5">
        <w:t>2023</w:t>
      </w:r>
      <w:r w:rsidR="002E77E4">
        <w:t>,</w:t>
      </w:r>
      <w:r w:rsidR="1831DA0C">
        <w:t xml:space="preserve"> </w:t>
      </w:r>
      <w:r w:rsidR="304502D0">
        <w:t>which was subsequently approved and</w:t>
      </w:r>
      <w:r w:rsidR="1831DA0C">
        <w:t xml:space="preserve"> published </w:t>
      </w:r>
      <w:r w:rsidR="002E77E4">
        <w:t xml:space="preserve">in </w:t>
      </w:r>
      <w:r w:rsidR="00165D63">
        <w:t>early</w:t>
      </w:r>
      <w:r w:rsidR="00AF3623">
        <w:t xml:space="preserve"> 2024.</w:t>
      </w:r>
    </w:p>
    <w:p w14:paraId="4C33CD56" w14:textId="4C53E38E" w:rsidR="00806E75" w:rsidRDefault="00461B53" w:rsidP="00671EAC">
      <w:pPr>
        <w:pStyle w:val="BodyText"/>
      </w:pPr>
      <w:r>
        <w:t xml:space="preserve">The inaugural CERCC </w:t>
      </w:r>
      <w:r w:rsidR="00E34DDB">
        <w:t>P</w:t>
      </w:r>
      <w:r>
        <w:t>lan</w:t>
      </w:r>
      <w:r w:rsidDel="007538F6">
        <w:t xml:space="preserve"> </w:t>
      </w:r>
      <w:r>
        <w:t>identified the serious</w:t>
      </w:r>
      <w:r w:rsidR="00A66D66">
        <w:t xml:space="preserve"> sector</w:t>
      </w:r>
      <w:r>
        <w:t xml:space="preserve"> risk</w:t>
      </w:r>
      <w:r w:rsidR="008016AD">
        <w:t xml:space="preserve">s </w:t>
      </w:r>
      <w:r w:rsidR="00E96FC2">
        <w:t>to widespread service continuity and progressing a more circular economy</w:t>
      </w:r>
      <w:r w:rsidR="00045CE4">
        <w:t>.</w:t>
      </w:r>
    </w:p>
    <w:p w14:paraId="326D35B8" w14:textId="77777777" w:rsidR="005023D1" w:rsidRDefault="00A413F9" w:rsidP="00671EAC">
      <w:pPr>
        <w:pStyle w:val="BodyText"/>
      </w:pPr>
      <w:r>
        <w:t xml:space="preserve">CERCC Plan </w:t>
      </w:r>
      <w:r w:rsidR="009D11FF">
        <w:t xml:space="preserve">2024 </w:t>
      </w:r>
      <w:r>
        <w:t>detail</w:t>
      </w:r>
      <w:r w:rsidR="0047523F">
        <w:t xml:space="preserve">ed </w:t>
      </w:r>
      <w:r w:rsidR="00DC6699">
        <w:t xml:space="preserve">the risks </w:t>
      </w:r>
      <w:r>
        <w:t xml:space="preserve">that responsible entities </w:t>
      </w:r>
      <w:r w:rsidR="0079124E">
        <w:t xml:space="preserve">had to address in the preparation of </w:t>
      </w:r>
      <w:r>
        <w:t xml:space="preserve">their </w:t>
      </w:r>
      <w:r w:rsidR="0079124E">
        <w:t xml:space="preserve">inaugural </w:t>
      </w:r>
      <w:r>
        <w:t>Responsible Entity Risk, Consequence and Contingency Plans (RERCC Plans)</w:t>
      </w:r>
      <w:r w:rsidR="18CF8CEE">
        <w:t>, due by end September 2024</w:t>
      </w:r>
      <w:r>
        <w:t>.</w:t>
      </w:r>
    </w:p>
    <w:p w14:paraId="11D410D7" w14:textId="43EB3C18" w:rsidR="005F4044" w:rsidRDefault="218AC6B5" w:rsidP="005F4044">
      <w:pPr>
        <w:pStyle w:val="BodyText"/>
      </w:pPr>
      <w:r>
        <w:t xml:space="preserve">CERCC </w:t>
      </w:r>
      <w:r w:rsidR="002E77E4">
        <w:t>Plan</w:t>
      </w:r>
      <w:r>
        <w:t xml:space="preserve"> 2025 outlines</w:t>
      </w:r>
      <w:r w:rsidR="60F9CB4C">
        <w:t xml:space="preserve"> the current challenges of th</w:t>
      </w:r>
      <w:r w:rsidR="6A895DEF">
        <w:t>e sector and issues relating to performance and supply</w:t>
      </w:r>
      <w:r w:rsidR="3CDB3D86">
        <w:t xml:space="preserve"> and provides an updated assessment of sector risks, factoring in the existing controls in place</w:t>
      </w:r>
      <w:r w:rsidR="00215D2D">
        <w:t>,</w:t>
      </w:r>
      <w:r w:rsidR="3CDB3D86">
        <w:t xml:space="preserve"> as informed by RERCC plans</w:t>
      </w:r>
      <w:r w:rsidR="20F27956">
        <w:t xml:space="preserve"> received</w:t>
      </w:r>
      <w:r w:rsidR="3CDB3D86">
        <w:t>.</w:t>
      </w:r>
    </w:p>
    <w:p w14:paraId="0C366D51" w14:textId="7AADCAB7" w:rsidR="0006752E" w:rsidRDefault="74A2C378" w:rsidP="0006752E">
      <w:pPr>
        <w:pStyle w:val="BodyText"/>
      </w:pPr>
      <w:r>
        <w:lastRenderedPageBreak/>
        <w:t>To showcase industry action, CERCC</w:t>
      </w:r>
      <w:r w:rsidR="00D41589">
        <w:t xml:space="preserve"> Plan</w:t>
      </w:r>
      <w:r>
        <w:t xml:space="preserve"> 2025 builds on the examples in the inaugural plan and </w:t>
      </w:r>
      <w:r w:rsidR="596328AE">
        <w:t>features further</w:t>
      </w:r>
      <w:r w:rsidR="0006752E">
        <w:t xml:space="preserve"> sector driven resilience initiatives to minimise sector risk or maximise the transition to a circular economy.</w:t>
      </w:r>
    </w:p>
    <w:p w14:paraId="3403E717" w14:textId="24F3B8EB" w:rsidR="00B130D4" w:rsidRDefault="00B130D4" w:rsidP="00B130D4">
      <w:pPr>
        <w:pStyle w:val="BodyText"/>
      </w:pPr>
      <w:r>
        <w:t>CERCC Plan 2025 includes information from the inaugural submissions by responsible entities to Recycling Victoria in the form of RERCC Plans and Statements of Assurance.</w:t>
      </w:r>
      <w:r w:rsidR="00945437">
        <w:t xml:space="preserve"> This includes </w:t>
      </w:r>
      <w:r>
        <w:t xml:space="preserve">actions </w:t>
      </w:r>
      <w:r w:rsidR="00945437">
        <w:t>that</w:t>
      </w:r>
      <w:r w:rsidRPr="003B40C2">
        <w:t xml:space="preserve"> responsible entit</w:t>
      </w:r>
      <w:r w:rsidR="007C11C9">
        <w:t>ies</w:t>
      </w:r>
      <w:r w:rsidRPr="003B40C2">
        <w:t xml:space="preserve"> propos</w:t>
      </w:r>
      <w:r w:rsidR="00212C05">
        <w:t>e</w:t>
      </w:r>
      <w:r w:rsidRPr="003B40C2">
        <w:t xml:space="preserve"> to take to prevent or minimise </w:t>
      </w:r>
      <w:r>
        <w:t>the serious sector risks.</w:t>
      </w:r>
    </w:p>
    <w:p w14:paraId="14C51C60" w14:textId="2822BCF2" w:rsidR="00B130D4" w:rsidRPr="00C5582F" w:rsidRDefault="00B130D4" w:rsidP="00B130D4">
      <w:pPr>
        <w:pStyle w:val="BodyText"/>
      </w:pPr>
      <w:r>
        <w:t>M</w:t>
      </w:r>
      <w:r w:rsidRPr="00C5582F">
        <w:t>easures that</w:t>
      </w:r>
      <w:r w:rsidR="004C28A7">
        <w:t xml:space="preserve"> </w:t>
      </w:r>
      <w:r w:rsidRPr="00C5582F">
        <w:t xml:space="preserve">responsible entities must take have been included </w:t>
      </w:r>
      <w:r>
        <w:t>in CERCC Plan 2025</w:t>
      </w:r>
      <w:r w:rsidRPr="00C5582F">
        <w:t xml:space="preserve">. </w:t>
      </w:r>
      <w:r>
        <w:t>Identification of measures was</w:t>
      </w:r>
      <w:r w:rsidRPr="00C5582F">
        <w:t xml:space="preserve"> based on Recycling Victoria’s assessment of sector preparedness and</w:t>
      </w:r>
      <w:r w:rsidR="004C28A7">
        <w:t xml:space="preserve"> </w:t>
      </w:r>
      <w:r w:rsidRPr="00C5582F">
        <w:t xml:space="preserve">resilience following </w:t>
      </w:r>
      <w:r>
        <w:t xml:space="preserve">the sector risk review, sector </w:t>
      </w:r>
      <w:r w:rsidR="004779C3">
        <w:t>discussions</w:t>
      </w:r>
      <w:r>
        <w:t xml:space="preserve"> </w:t>
      </w:r>
      <w:r w:rsidRPr="00C5582F">
        <w:t>and response</w:t>
      </w:r>
      <w:r w:rsidR="004779C3">
        <w:t>s</w:t>
      </w:r>
      <w:r w:rsidRPr="00C5582F">
        <w:t xml:space="preserve"> from responsible</w:t>
      </w:r>
      <w:r w:rsidR="004C28A7">
        <w:t xml:space="preserve"> </w:t>
      </w:r>
      <w:r w:rsidRPr="00C5582F">
        <w:t>entities.</w:t>
      </w:r>
    </w:p>
    <w:p w14:paraId="1D1A0955" w14:textId="75FF75D6" w:rsidR="00A915EC" w:rsidRDefault="00E76B29" w:rsidP="00B130D4">
      <w:pPr>
        <w:pStyle w:val="BodyText"/>
      </w:pPr>
      <w:r>
        <w:t xml:space="preserve">A CERCC Plan </w:t>
      </w:r>
      <w:r w:rsidRPr="00E80D79">
        <w:t>remain</w:t>
      </w:r>
      <w:r>
        <w:t>s</w:t>
      </w:r>
      <w:r w:rsidRPr="00E80D79">
        <w:t xml:space="preserve"> in force</w:t>
      </w:r>
      <w:r w:rsidR="004C28A7">
        <w:t xml:space="preserve"> </w:t>
      </w:r>
      <w:r w:rsidRPr="00E80D79">
        <w:t>until revoked or updated through publishing of</w:t>
      </w:r>
      <w:r w:rsidR="004C28A7">
        <w:t xml:space="preserve"> </w:t>
      </w:r>
      <w:r w:rsidRPr="00E80D79">
        <w:t xml:space="preserve">a subsequent plan. </w:t>
      </w:r>
      <w:r w:rsidR="00A915EC" w:rsidRPr="00A915EC">
        <w:t xml:space="preserve">RERCC </w:t>
      </w:r>
      <w:r w:rsidR="000B30AA">
        <w:t>P</w:t>
      </w:r>
      <w:r w:rsidR="00A915EC" w:rsidRPr="00A915EC">
        <w:t xml:space="preserve">lans remain in force until updated through the submission of a subsequent plan. Responsible entities must </w:t>
      </w:r>
      <w:r w:rsidR="00643310">
        <w:t xml:space="preserve">prepare </w:t>
      </w:r>
      <w:r w:rsidR="00786551">
        <w:t xml:space="preserve">and submit </w:t>
      </w:r>
      <w:r w:rsidR="00643310">
        <w:t xml:space="preserve">an </w:t>
      </w:r>
      <w:r w:rsidR="00A915EC" w:rsidRPr="00A915EC">
        <w:t>annual RERCC Plan</w:t>
      </w:r>
      <w:r w:rsidR="000D3AC1">
        <w:t>,</w:t>
      </w:r>
      <w:r w:rsidR="00A915EC" w:rsidRPr="00A915EC">
        <w:t xml:space="preserve"> on the basis of the information and requirements included in the CERCC Plan in force at the time</w:t>
      </w:r>
      <w:r w:rsidR="00464CE7">
        <w:t>.</w:t>
      </w:r>
    </w:p>
    <w:p w14:paraId="3042B847" w14:textId="66E3805A" w:rsidR="00B130D4" w:rsidRPr="00C5582F" w:rsidRDefault="00B130D4" w:rsidP="00B130D4">
      <w:pPr>
        <w:pStyle w:val="BodyText"/>
      </w:pPr>
      <w:r w:rsidRPr="00C5582F">
        <w:t xml:space="preserve">Recycling Victoria acknowledges there are significant regulatory controls in place in Victoria to manage environmental risks associated with waste, recycling and resource recovery. The CERCC Plan has been designed not </w:t>
      </w:r>
      <w:r w:rsidR="00D23D96">
        <w:t xml:space="preserve">to </w:t>
      </w:r>
      <w:r w:rsidRPr="00C5582F">
        <w:t>duplicate existing instruments</w:t>
      </w:r>
      <w:r w:rsidR="00D23D96">
        <w:t>,</w:t>
      </w:r>
      <w:r w:rsidRPr="00C5582F">
        <w:t xml:space="preserve"> but to complement them by providing an assessment of the risks of serious failure, disruption or hindrance to the provision of waste, recycling and resource recovery services and risks of a financial nature to Victoria’s transition to a circular economy.</w:t>
      </w:r>
    </w:p>
    <w:p w14:paraId="2418D84B" w14:textId="2F0B9CAF" w:rsidR="00671EAC" w:rsidRPr="00671EAC" w:rsidRDefault="00671EAC" w:rsidP="00671EAC">
      <w:pPr>
        <w:pStyle w:val="Heading2"/>
      </w:pPr>
      <w:bookmarkStart w:id="4" w:name="_Toc199760771"/>
      <w:r w:rsidRPr="00671EAC">
        <w:t>What is system resilience in the waste,</w:t>
      </w:r>
      <w:r w:rsidR="004C28A7">
        <w:t xml:space="preserve"> </w:t>
      </w:r>
      <w:r w:rsidRPr="00671EAC">
        <w:t>recycling and</w:t>
      </w:r>
      <w:r w:rsidR="004C28A7">
        <w:t xml:space="preserve"> </w:t>
      </w:r>
      <w:r w:rsidRPr="00671EAC">
        <w:t>resource recovery</w:t>
      </w:r>
      <w:r w:rsidR="004C28A7">
        <w:t xml:space="preserve"> </w:t>
      </w:r>
      <w:r w:rsidRPr="00671EAC">
        <w:t>sector?</w:t>
      </w:r>
      <w:bookmarkEnd w:id="4"/>
    </w:p>
    <w:p w14:paraId="38066F0E" w14:textId="6B86A988" w:rsidR="005023D1" w:rsidRDefault="00671EAC" w:rsidP="00671EAC">
      <w:pPr>
        <w:pStyle w:val="BodyText"/>
      </w:pPr>
      <w:r w:rsidRPr="00671EAC">
        <w:t>System resilience in the waste, recycling and</w:t>
      </w:r>
      <w:r w:rsidR="004C28A7">
        <w:t xml:space="preserve"> </w:t>
      </w:r>
      <w:r w:rsidRPr="00671EAC">
        <w:t>resource recovery sector includes:</w:t>
      </w:r>
    </w:p>
    <w:p w14:paraId="5A1AB45B" w14:textId="22B294E2" w:rsidR="00671EAC" w:rsidRPr="00671EAC" w:rsidRDefault="00671EAC" w:rsidP="00C5582F">
      <w:pPr>
        <w:pStyle w:val="ListBullet"/>
      </w:pPr>
      <w:r w:rsidRPr="00671EAC">
        <w:t>a minimum level of industry strategic coordination</w:t>
      </w:r>
    </w:p>
    <w:p w14:paraId="4D85F953" w14:textId="77777777" w:rsidR="00671EAC" w:rsidRPr="00671EAC" w:rsidRDefault="00671EAC" w:rsidP="00C5582F">
      <w:pPr>
        <w:pStyle w:val="ListBullet"/>
      </w:pPr>
      <w:r w:rsidRPr="00671EAC">
        <w:t>sector-wide risk planning</w:t>
      </w:r>
    </w:p>
    <w:p w14:paraId="27BABF11" w14:textId="43EB66FB" w:rsidR="00671EAC" w:rsidRPr="00671EAC" w:rsidRDefault="00671EAC" w:rsidP="00C5582F">
      <w:pPr>
        <w:pStyle w:val="ListBullet"/>
      </w:pPr>
      <w:r w:rsidRPr="00671EAC">
        <w:t>increased government visibility over sector-wide risks, operations and data</w:t>
      </w:r>
    </w:p>
    <w:p w14:paraId="1DE4EAA0" w14:textId="64672F96" w:rsidR="001D78B3" w:rsidRDefault="00671EAC" w:rsidP="00C5582F">
      <w:pPr>
        <w:pStyle w:val="Bullet1last"/>
      </w:pPr>
      <w:r w:rsidRPr="00671EAC">
        <w:lastRenderedPageBreak/>
        <w:t>improving sector-level risk, consequence and contingency management practices by service providers</w:t>
      </w:r>
      <w:r w:rsidR="002D5A27">
        <w:t>.</w:t>
      </w:r>
    </w:p>
    <w:p w14:paraId="32ECA4E7" w14:textId="77777777" w:rsidR="005023D1" w:rsidRDefault="5F542E62" w:rsidP="00671EAC">
      <w:pPr>
        <w:pStyle w:val="BodyText"/>
      </w:pPr>
      <w:r>
        <w:t>Increasing</w:t>
      </w:r>
      <w:r w:rsidR="00671EAC">
        <w:t xml:space="preserve"> </w:t>
      </w:r>
      <w:r w:rsidR="00671EAC" w:rsidRPr="00671EAC">
        <w:t xml:space="preserve">the level of </w:t>
      </w:r>
      <w:r w:rsidR="7FFAB8EB">
        <w:t xml:space="preserve">sector </w:t>
      </w:r>
      <w:r w:rsidR="00671EAC" w:rsidRPr="00671EAC">
        <w:t xml:space="preserve">resilience </w:t>
      </w:r>
      <w:r w:rsidR="6753F113">
        <w:t>aims to result in</w:t>
      </w:r>
      <w:r w:rsidR="00671EAC">
        <w:t xml:space="preserve"> </w:t>
      </w:r>
      <w:r w:rsidR="00671EAC" w:rsidRPr="00671EAC">
        <w:t>greater reliability and fewer significant disruptions to the provision of services.</w:t>
      </w:r>
    </w:p>
    <w:p w14:paraId="58AFB6C3" w14:textId="69DF3477" w:rsidR="00671EAC" w:rsidRPr="00671EAC" w:rsidRDefault="00671EAC" w:rsidP="00671EAC">
      <w:pPr>
        <w:pStyle w:val="Heading2"/>
      </w:pPr>
      <w:bookmarkStart w:id="5" w:name="_Toc199760772"/>
      <w:r w:rsidRPr="00671EAC">
        <w:t>What is a circular economy?</w:t>
      </w:r>
      <w:bookmarkEnd w:id="5"/>
    </w:p>
    <w:p w14:paraId="6D73CF36" w14:textId="5037DA8D" w:rsidR="005023D1" w:rsidRDefault="00671EAC" w:rsidP="00671EAC">
      <w:pPr>
        <w:pStyle w:val="BodyText"/>
      </w:pPr>
      <w:r w:rsidRPr="00671EAC">
        <w:t>A circular economy aims to reduce the environmental impact of production and consumption while promoting economic growth through the efficient use</w:t>
      </w:r>
      <w:r w:rsidR="00FF23D6">
        <w:t xml:space="preserve"> </w:t>
      </w:r>
      <w:r w:rsidRPr="00671EAC">
        <w:t>of natural resources</w:t>
      </w:r>
      <w:r w:rsidR="00766EFE">
        <w:rPr>
          <w:rStyle w:val="FootnoteReference"/>
        </w:rPr>
        <w:footnoteReference w:id="2"/>
      </w:r>
      <w:r w:rsidRPr="00671EAC">
        <w:t>. It achieves this goal by designing products that eliminate waste and improve the recovery of materials that can be reused.</w:t>
      </w:r>
    </w:p>
    <w:p w14:paraId="6548CF34" w14:textId="7A2E543E" w:rsidR="00671EAC" w:rsidRPr="00671EAC" w:rsidRDefault="00671EAC" w:rsidP="00671EAC">
      <w:pPr>
        <w:pStyle w:val="BodyText"/>
      </w:pPr>
      <w:r w:rsidRPr="00671EAC">
        <w:t>It encourages businesses to adopt more efficient models, such as product sharing and service-based models that include maintenance, repair, and disposal. By doing so, it increases the value people derive from the resources used to create goods and services. This approach replaces the traditional linear economy mindset of take, use and throw away, with a</w:t>
      </w:r>
      <w:r w:rsidR="00FF23D6">
        <w:t xml:space="preserve"> </w:t>
      </w:r>
      <w:r w:rsidRPr="00671EAC">
        <w:t xml:space="preserve">more innovative and productive approach. It fosters creativity and productivity, invigorating existing businesses and creating new ones, which in turn creates more jobs and economic growth at the local, regional, state, national and global levels </w:t>
      </w:r>
      <w:r w:rsidR="005658B4">
        <w:t>(</w:t>
      </w:r>
      <w:hyperlink w:anchor="Resource_flows_in_a_circular_economy" w:tooltip="Hyperlink to Figure 1 in this document" w:history="1">
        <w:r w:rsidR="00815D90" w:rsidRPr="00815D90">
          <w:rPr>
            <w:rStyle w:val="Hyperlink"/>
          </w:rPr>
          <w:t xml:space="preserve">Figure </w:t>
        </w:r>
        <w:r w:rsidR="00927660" w:rsidRPr="00815D90">
          <w:rPr>
            <w:rStyle w:val="Hyperlink"/>
          </w:rPr>
          <w:t>1</w:t>
        </w:r>
      </w:hyperlink>
      <w:r w:rsidR="005658B4">
        <w:t>)</w:t>
      </w:r>
      <w:r w:rsidR="00C3411B">
        <w:t>.</w:t>
      </w:r>
    </w:p>
    <w:p w14:paraId="6A8BC6B8" w14:textId="2A270ED0" w:rsidR="00640339" w:rsidRDefault="00640339" w:rsidP="00E236C4">
      <w:pPr>
        <w:pStyle w:val="Caption"/>
        <w:keepNext/>
      </w:pPr>
      <w:bookmarkStart w:id="6" w:name="_Ref165440722"/>
      <w:bookmarkStart w:id="7" w:name="_Toc180757706"/>
      <w:bookmarkStart w:id="8" w:name="_Toc181612736"/>
      <w:bookmarkStart w:id="9" w:name="Resource_flows_in_a_circular_economy"/>
      <w:r>
        <w:lastRenderedPageBreak/>
        <w:t>Figure 1 Resource flows in a circular economy</w:t>
      </w:r>
    </w:p>
    <w:bookmarkEnd w:id="6"/>
    <w:bookmarkEnd w:id="7"/>
    <w:bookmarkEnd w:id="8"/>
    <w:bookmarkEnd w:id="9"/>
    <w:p w14:paraId="354CD567" w14:textId="215ABF18" w:rsidR="00E236C4" w:rsidRPr="00671EAC" w:rsidRDefault="00E236C4" w:rsidP="00E236C4">
      <w:pPr>
        <w:pStyle w:val="BodyText"/>
        <w:jc w:val="center"/>
        <w:rPr>
          <w:b/>
          <w:bCs/>
          <w:color w:val="FF0000"/>
        </w:rPr>
      </w:pPr>
      <w:r>
        <w:rPr>
          <w:b/>
          <w:bCs/>
          <w:noProof/>
          <w:color w:val="FF0000"/>
        </w:rPr>
        <w:drawing>
          <wp:inline distT="0" distB="0" distL="0" distR="0" wp14:anchorId="3161CC0B" wp14:editId="195683F1">
            <wp:extent cx="4136572" cy="3090205"/>
            <wp:effectExtent l="0" t="0" r="3810" b="0"/>
            <wp:docPr id="1108776030" name="Graphic 2" descr="A representation of how resources flow in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76030" name="Graphic 2" descr="A representation of how resources flow in a circular economy."/>
                    <pic:cNvPicPr/>
                  </pic:nvPicPr>
                  <pic:blipFill>
                    <a:blip r:embed="rId14">
                      <a:extLst>
                        <a:ext uri="{96DAC541-7B7A-43D3-8B79-37D633B846F1}">
                          <asvg:svgBlip xmlns:asvg="http://schemas.microsoft.com/office/drawing/2016/SVG/main" r:embed="rId15"/>
                        </a:ext>
                      </a:extLst>
                    </a:blip>
                    <a:stretch>
                      <a:fillRect/>
                    </a:stretch>
                  </pic:blipFill>
                  <pic:spPr>
                    <a:xfrm>
                      <a:off x="0" y="0"/>
                      <a:ext cx="4152229" cy="3101901"/>
                    </a:xfrm>
                    <a:prstGeom prst="rect">
                      <a:avLst/>
                    </a:prstGeom>
                  </pic:spPr>
                </pic:pic>
              </a:graphicData>
            </a:graphic>
          </wp:inline>
        </w:drawing>
      </w:r>
    </w:p>
    <w:p w14:paraId="43FDF45D" w14:textId="57B75107" w:rsidR="00ED356E" w:rsidRDefault="00671EAC" w:rsidP="008876D2">
      <w:pPr>
        <w:spacing w:line="360" w:lineRule="auto"/>
      </w:pPr>
      <w:r w:rsidRPr="4E83448A">
        <w:t xml:space="preserve">Victoria’s circular economy policy, </w:t>
      </w:r>
      <w:r w:rsidRPr="4E83448A">
        <w:rPr>
          <w:i/>
          <w:iCs/>
        </w:rPr>
        <w:t>Recycling Victoria: a new economy</w:t>
      </w:r>
      <w:r w:rsidR="009140D0" w:rsidRPr="4E83448A">
        <w:rPr>
          <w:rStyle w:val="FootnoteReference"/>
          <w:i/>
          <w:iCs/>
        </w:rPr>
        <w:footnoteReference w:id="3"/>
      </w:r>
      <w:r w:rsidRPr="4E83448A">
        <w:t xml:space="preserve"> outlines that it is the responsibility of</w:t>
      </w:r>
      <w:r w:rsidR="004C28A7">
        <w:t xml:space="preserve"> </w:t>
      </w:r>
      <w:r w:rsidRPr="4E83448A">
        <w:t>all levels of government, along with industry, businesses, communities and individuals in Victoria to support the growth of a circular economy.</w:t>
      </w:r>
    </w:p>
    <w:p w14:paraId="14D12D3A" w14:textId="22759257" w:rsidR="00C5582F" w:rsidRPr="00624C9D" w:rsidRDefault="00C5582F" w:rsidP="00DF0D9E">
      <w:pPr>
        <w:pStyle w:val="Heading2"/>
      </w:pPr>
      <w:bookmarkStart w:id="10" w:name="_Toc199760773"/>
      <w:r>
        <w:t>L</w:t>
      </w:r>
      <w:r w:rsidRPr="008876D2">
        <w:t>egislative environment</w:t>
      </w:r>
      <w:bookmarkEnd w:id="10"/>
    </w:p>
    <w:p w14:paraId="73BB2F23" w14:textId="2324927E" w:rsidR="005023D1" w:rsidRDefault="00C5582F" w:rsidP="00C5582F">
      <w:pPr>
        <w:pStyle w:val="BodyText"/>
      </w:pPr>
      <w:r w:rsidRPr="00C5582F">
        <w:t>The</w:t>
      </w:r>
      <w:r w:rsidR="00B920E0">
        <w:t xml:space="preserve"> </w:t>
      </w:r>
      <w:r w:rsidRPr="00C5582F">
        <w:t>CE Act confers functions and</w:t>
      </w:r>
      <w:r w:rsidR="004C28A7">
        <w:t xml:space="preserve"> </w:t>
      </w:r>
      <w:r w:rsidRPr="00C5582F">
        <w:t>powers on the Head, Recycling Victoria and places high-level obligations or requirements on</w:t>
      </w:r>
      <w:r w:rsidR="004C28A7">
        <w:t xml:space="preserve"> </w:t>
      </w:r>
      <w:r w:rsidRPr="00C5582F">
        <w:t>various waste, recycling and resource recovery service providers and other entities to manage risks.</w:t>
      </w:r>
    </w:p>
    <w:p w14:paraId="7C6A6508" w14:textId="4D14B175" w:rsidR="00C5582F" w:rsidRPr="00C5582F" w:rsidRDefault="00C5582F" w:rsidP="00C5582F">
      <w:pPr>
        <w:pStyle w:val="BodyText"/>
      </w:pPr>
      <w:r w:rsidRPr="00C5582F">
        <w:t>Section 74 of the CE Act, relating to service standards, imposes a duty on providers of essential</w:t>
      </w:r>
      <w:r w:rsidR="004C28A7">
        <w:t xml:space="preserve"> </w:t>
      </w:r>
      <w:r w:rsidRPr="00C5582F">
        <w:t>waste, recycling and resource recovery services to minimise risk of failure, disruption or hindrance of service.</w:t>
      </w:r>
    </w:p>
    <w:p w14:paraId="453CA6BA" w14:textId="522E598E" w:rsidR="005023D1" w:rsidRDefault="00C5582F" w:rsidP="008876D2">
      <w:pPr>
        <w:pStyle w:val="BodyText"/>
      </w:pPr>
      <w:r w:rsidRPr="00C5582F">
        <w:t xml:space="preserve">Division 4 of Part 5 of the CE Act establishes </w:t>
      </w:r>
      <w:r>
        <w:t xml:space="preserve">a </w:t>
      </w:r>
      <w:r w:rsidR="5DBEED5F">
        <w:t>R</w:t>
      </w:r>
      <w:r>
        <w:t xml:space="preserve">isk, </w:t>
      </w:r>
      <w:r w:rsidR="2BD716BD">
        <w:t>C</w:t>
      </w:r>
      <w:r w:rsidRPr="00C5582F" w:rsidDel="002D7FBD">
        <w:t xml:space="preserve">onsequence and </w:t>
      </w:r>
      <w:r w:rsidR="0789C97E">
        <w:t>C</w:t>
      </w:r>
      <w:r>
        <w:t xml:space="preserve">ontingency </w:t>
      </w:r>
      <w:r w:rsidR="6AECA558">
        <w:t>P</w:t>
      </w:r>
      <w:r>
        <w:t xml:space="preserve">lanning </w:t>
      </w:r>
      <w:r w:rsidR="4298F3B1">
        <w:t>F</w:t>
      </w:r>
      <w:r w:rsidRPr="00C5582F" w:rsidDel="002D7FBD">
        <w:t>ramework (</w:t>
      </w:r>
      <w:r w:rsidRPr="00C5582F">
        <w:t xml:space="preserve">RCC </w:t>
      </w:r>
      <w:r w:rsidR="00A95A55">
        <w:t>F</w:t>
      </w:r>
      <w:r w:rsidRPr="00C5582F">
        <w:t>ramework</w:t>
      </w:r>
      <w:r w:rsidRPr="00C5582F" w:rsidDel="002D7FBD">
        <w:t>)</w:t>
      </w:r>
      <w:r w:rsidRPr="00C5582F">
        <w:t xml:space="preserve"> to manage significant risks to the</w:t>
      </w:r>
      <w:r w:rsidR="004C28A7">
        <w:t xml:space="preserve"> </w:t>
      </w:r>
      <w:r w:rsidRPr="00C5582F">
        <w:t>waste, recycling and resource recovery sector. The</w:t>
      </w:r>
      <w:r w:rsidR="004C28A7">
        <w:t xml:space="preserve"> </w:t>
      </w:r>
      <w:r w:rsidRPr="00C5582F">
        <w:t xml:space="preserve">RCC </w:t>
      </w:r>
      <w:r w:rsidR="00A95A55">
        <w:t>F</w:t>
      </w:r>
      <w:r w:rsidRPr="00C5582F">
        <w:t xml:space="preserve">ramework is designed to proportionately apply controls for providers of services in the waste, recycling or resource recovery </w:t>
      </w:r>
      <w:r w:rsidR="004A0C85">
        <w:t xml:space="preserve">sector </w:t>
      </w:r>
      <w:r w:rsidRPr="00C5582F">
        <w:t xml:space="preserve">that present the greatest risks if disrupted. For this reason, greater legislative obligations are placed on providers (referred to under the CE Act as responsible entities) of services that </w:t>
      </w:r>
      <w:r w:rsidRPr="00C5582F">
        <w:lastRenderedPageBreak/>
        <w:t>are identified as essential services and where the risks of impact of failures or disruptions to services are deemed high and unacceptably managed.</w:t>
      </w:r>
    </w:p>
    <w:p w14:paraId="00A9E2E8" w14:textId="77777777" w:rsidR="005023D1" w:rsidRDefault="00D27180" w:rsidP="008876D2">
      <w:pPr>
        <w:pStyle w:val="BodyText"/>
      </w:pPr>
      <w:r w:rsidRPr="00C5582F">
        <w:t xml:space="preserve">Under section 183 of the CE Act, the CE Regulations have been made to further specify the details of the RCC </w:t>
      </w:r>
      <w:r w:rsidR="00A95A55">
        <w:t>F</w:t>
      </w:r>
      <w:r w:rsidRPr="00C5582F">
        <w:t>ramework</w:t>
      </w:r>
      <w:r w:rsidR="0024108D">
        <w:t>.</w:t>
      </w:r>
    </w:p>
    <w:p w14:paraId="2033CB60" w14:textId="2793D10A" w:rsidR="00C5582F" w:rsidRDefault="00D27180" w:rsidP="00D27180">
      <w:pPr>
        <w:pStyle w:val="BodyText"/>
        <w:rPr>
          <w:rStyle w:val="Hyperlink"/>
        </w:rPr>
      </w:pPr>
      <w:r w:rsidRPr="00365A98">
        <w:t>It is important that all entities operating in the waste, recycling and resource recovery sector are familiar with the requirements of the CE Act and CE Regulations. A copy of these can be found on the Victorian Legislation website at</w:t>
      </w:r>
      <w:r w:rsidRPr="00AD3CDB">
        <w:rPr>
          <w:b/>
          <w:bCs/>
        </w:rPr>
        <w:br/>
      </w:r>
      <w:hyperlink r:id="rId16" w:tooltip="Hyperlink to the Victorian Legislation website" w:history="1">
        <w:r w:rsidR="0056054C">
          <w:rPr>
            <w:rStyle w:val="Hyperlink"/>
          </w:rPr>
          <w:t>www.legislation.vic.gov.au</w:t>
        </w:r>
      </w:hyperlink>
    </w:p>
    <w:p w14:paraId="664ABA99" w14:textId="75F853EA" w:rsidR="00D44E5B" w:rsidRPr="00D140FC" w:rsidRDefault="00392863" w:rsidP="00C5582F">
      <w:pPr>
        <w:pStyle w:val="BodyText"/>
      </w:pPr>
      <w:r>
        <w:t xml:space="preserve">Together, the CE Regulations and CERCC </w:t>
      </w:r>
      <w:r w:rsidR="00D670CC">
        <w:t>P</w:t>
      </w:r>
      <w:r w:rsidR="009631C2">
        <w:t xml:space="preserve">lan publication </w:t>
      </w:r>
      <w:r w:rsidR="000A3F04">
        <w:t>connect</w:t>
      </w:r>
      <w:r w:rsidR="00EF1DBE">
        <w:t xml:space="preserve"> through an annual cycle with risk </w:t>
      </w:r>
      <w:r w:rsidR="0065552F">
        <w:t>assessment, planning</w:t>
      </w:r>
      <w:r w:rsidR="002F3F9A">
        <w:t>,</w:t>
      </w:r>
      <w:r w:rsidR="0065552F">
        <w:t xml:space="preserve"> </w:t>
      </w:r>
      <w:r w:rsidR="003B71BC">
        <w:t>reporting</w:t>
      </w:r>
      <w:r w:rsidR="00804E8E">
        <w:t xml:space="preserve">, </w:t>
      </w:r>
      <w:r w:rsidR="000B2F5A">
        <w:t xml:space="preserve">implementation and </w:t>
      </w:r>
      <w:r w:rsidR="00EF1DBE">
        <w:t>monitoring of the sector</w:t>
      </w:r>
      <w:r w:rsidR="000B2F5A">
        <w:t>,</w:t>
      </w:r>
      <w:r w:rsidR="00EF1DBE">
        <w:t xml:space="preserve"> year on year (</w:t>
      </w:r>
      <w:hyperlink w:anchor="CERCC_and_RERCC_annual_development_cycle" w:tooltip="Hyperlink to Figure 2 in this document" w:history="1">
        <w:r w:rsidR="00096E45" w:rsidRPr="00815D90">
          <w:rPr>
            <w:rStyle w:val="Hyperlink"/>
          </w:rPr>
          <w:t>Figure 2</w:t>
        </w:r>
      </w:hyperlink>
      <w:r w:rsidR="00096E45">
        <w:t>)</w:t>
      </w:r>
      <w:r w:rsidR="002E37A0">
        <w:t>.</w:t>
      </w:r>
    </w:p>
    <w:p w14:paraId="58212AE8" w14:textId="6D8A9A6F" w:rsidR="001E0DF8" w:rsidRPr="00E4559E" w:rsidRDefault="006F1E4C" w:rsidP="00E4559E">
      <w:pPr>
        <w:pStyle w:val="Caption"/>
        <w:keepNext/>
        <w:rPr>
          <w:rStyle w:val="Hyperlink"/>
          <w:color w:val="000000" w:themeColor="text1"/>
          <w:u w:val="none"/>
        </w:rPr>
      </w:pPr>
      <w:bookmarkStart w:id="11" w:name="_Toc180757707"/>
      <w:bookmarkStart w:id="12" w:name="_Toc181612737"/>
      <w:r>
        <w:rPr>
          <w:noProof/>
        </w:rPr>
        <w:lastRenderedPageBreak/>
        <w:drawing>
          <wp:anchor distT="0" distB="0" distL="114300" distR="114300" simplePos="0" relativeHeight="251658242" behindDoc="0" locked="0" layoutInCell="1" allowOverlap="1" wp14:anchorId="3792D26D" wp14:editId="1618AA50">
            <wp:simplePos x="0" y="0"/>
            <wp:positionH relativeFrom="margin">
              <wp:align>left</wp:align>
            </wp:positionH>
            <wp:positionV relativeFrom="paragraph">
              <wp:posOffset>341630</wp:posOffset>
            </wp:positionV>
            <wp:extent cx="6079490" cy="6436995"/>
            <wp:effectExtent l="0" t="0" r="3810" b="1905"/>
            <wp:wrapTopAndBottom/>
            <wp:docPr id="8" name="Picture 7" descr="A flow chart which details the timeline for the development cycle of both the Circular Economy Risk, Consequence and Contingency (CERCC) Plan and Responsible Entity Risk, Consequence and Contingency (RERCC) Plan from the beginning of 2024 to the beginning of 2025.">
              <a:extLst xmlns:a="http://schemas.openxmlformats.org/drawingml/2006/main">
                <a:ext uri="{FF2B5EF4-FFF2-40B4-BE49-F238E27FC236}">
                  <a16:creationId xmlns:a16="http://schemas.microsoft.com/office/drawing/2014/main" id="{6E1468D5-96EC-5AE0-8B9D-A4787B22E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flow chart which details the timeline for the development cycle of both the Circular Economy Risk, Consequence and Contingency (CERCC) Plan and Responsible Entity Risk, Consequence and Contingency (RERCC) Plan from the beginning of 2024 to the beginning of 2025.">
                      <a:extLst>
                        <a:ext uri="{FF2B5EF4-FFF2-40B4-BE49-F238E27FC236}">
                          <a16:creationId xmlns:a16="http://schemas.microsoft.com/office/drawing/2014/main" id="{6E1468D5-96EC-5AE0-8B9D-A4787B22ECAE}"/>
                        </a:ext>
                      </a:extLst>
                    </pic:cNvPr>
                    <pic:cNvPicPr>
                      <a:picLocks noChangeAspect="1"/>
                    </pic:cNvPicPr>
                  </pic:nvPicPr>
                  <pic:blipFill>
                    <a:blip r:embed="rId17"/>
                    <a:stretch>
                      <a:fillRect/>
                    </a:stretch>
                  </pic:blipFill>
                  <pic:spPr>
                    <a:xfrm>
                      <a:off x="0" y="0"/>
                      <a:ext cx="6114325" cy="6473758"/>
                    </a:xfrm>
                    <a:prstGeom prst="rect">
                      <a:avLst/>
                    </a:prstGeom>
                  </pic:spPr>
                </pic:pic>
              </a:graphicData>
            </a:graphic>
            <wp14:sizeRelH relativeFrom="margin">
              <wp14:pctWidth>0</wp14:pctWidth>
            </wp14:sizeRelH>
            <wp14:sizeRelV relativeFrom="margin">
              <wp14:pctHeight>0</wp14:pctHeight>
            </wp14:sizeRelV>
          </wp:anchor>
        </w:drawing>
      </w:r>
      <w:r w:rsidR="00721A1C">
        <w:t>Figure</w:t>
      </w:r>
      <w:r w:rsidR="00514A7F">
        <w:t xml:space="preserve"> 2</w:t>
      </w:r>
      <w:r w:rsidR="00721A1C">
        <w:t xml:space="preserve">: </w:t>
      </w:r>
      <w:bookmarkStart w:id="13" w:name="CERCC_and_RERCC_annual_development_cycle"/>
      <w:r w:rsidR="00721A1C">
        <w:t>CERCC</w:t>
      </w:r>
      <w:r w:rsidR="00882ACA">
        <w:t xml:space="preserve"> Plan</w:t>
      </w:r>
      <w:r w:rsidR="00721A1C">
        <w:t xml:space="preserve"> and RERCC</w:t>
      </w:r>
      <w:r w:rsidR="00882ACA">
        <w:t xml:space="preserve"> Plan</w:t>
      </w:r>
      <w:r w:rsidR="00721A1C">
        <w:t xml:space="preserve"> annual development cycle</w:t>
      </w:r>
      <w:bookmarkEnd w:id="11"/>
      <w:bookmarkEnd w:id="12"/>
      <w:bookmarkEnd w:id="13"/>
    </w:p>
    <w:p w14:paraId="19335F88" w14:textId="4B2150AF" w:rsidR="00E04EEA" w:rsidRPr="00C5582F" w:rsidRDefault="00C5582F" w:rsidP="008876D2">
      <w:pPr>
        <w:pStyle w:val="Heading2"/>
        <w:rPr>
          <w:rFonts w:cstheme="minorBidi"/>
          <w:szCs w:val="32"/>
        </w:rPr>
      </w:pPr>
      <w:r>
        <w:br w:type="page"/>
      </w:r>
      <w:bookmarkStart w:id="14" w:name="_Toc199760774"/>
      <w:r w:rsidR="00E04EEA" w:rsidRPr="00AF6DDE">
        <w:lastRenderedPageBreak/>
        <w:t>Recycling Victoria</w:t>
      </w:r>
      <w:bookmarkEnd w:id="14"/>
    </w:p>
    <w:p w14:paraId="62E4AA76" w14:textId="094FA9CF" w:rsidR="00E04EEA" w:rsidRPr="00C5582F" w:rsidRDefault="00E6450F" w:rsidP="00E04EEA">
      <w:pPr>
        <w:pStyle w:val="BodyText"/>
      </w:pPr>
      <w:r w:rsidRPr="00E6450F">
        <w:t>Recycling Victoria</w:t>
      </w:r>
      <w:r w:rsidR="004A3F9F">
        <w:t>’s v</w:t>
      </w:r>
      <w:r w:rsidR="00E04EEA" w:rsidRPr="00C5582F">
        <w:t>ision is for a world-class circular economy system that helps build a more sustainable future for all Victorians.</w:t>
      </w:r>
    </w:p>
    <w:p w14:paraId="796C6AB3" w14:textId="7CF07B2F" w:rsidR="00E04EEA" w:rsidRPr="00C5582F" w:rsidRDefault="00E04EEA" w:rsidP="00E04EEA">
      <w:pPr>
        <w:pStyle w:val="BodyText"/>
      </w:pPr>
      <w:r w:rsidRPr="00C5582F">
        <w:t xml:space="preserve">Recycling Victoria was established in July 2022 to provide </w:t>
      </w:r>
      <w:r>
        <w:t>l</w:t>
      </w:r>
      <w:r w:rsidRPr="000236C1">
        <w:t>eadership, stewardship and oversight of Victoria’s waste and resource recovery services to support a strong and resilient circular economy with robust market investment and growth.</w:t>
      </w:r>
      <w:r w:rsidRPr="00C5582F">
        <w:t xml:space="preserve"> This includes providing regulatory oversight for the resilience in the provision of services in sector, as guided by Recycling Victoria’s inaugural Regulatory Strategy. Recycling Victoria’s strategic priorities for 2023 to 2026</w:t>
      </w:r>
      <w:r w:rsidR="00347356">
        <w:rPr>
          <w:rStyle w:val="FootnoteReference"/>
        </w:rPr>
        <w:footnoteReference w:id="4"/>
      </w:r>
      <w:r w:rsidR="00347356">
        <w:t xml:space="preserve"> </w:t>
      </w:r>
      <w:r w:rsidRPr="00C5582F">
        <w:t>include identifying, monitoring and mitigating serious system risks associated with waste, recycling, and resource recovery services.</w:t>
      </w:r>
    </w:p>
    <w:p w14:paraId="0DF19A12" w14:textId="572E791F" w:rsidR="00E04EEA" w:rsidRPr="00E040EB" w:rsidRDefault="00E04EEA" w:rsidP="00E04EEA">
      <w:pPr>
        <w:pStyle w:val="BodyText"/>
      </w:pPr>
      <w:r>
        <w:t>Our focus is on pursuing statewide market growth and investment, building capacity, resilience and reliability in the sector, whil</w:t>
      </w:r>
      <w:r w:rsidR="003C1843">
        <w:t>e</w:t>
      </w:r>
      <w:r>
        <w:t xml:space="preserve"> maximising the ongoing use and value of products and materials. </w:t>
      </w:r>
      <w:r w:rsidRPr="00E040EB">
        <w:t>Everyone has a part to play – collaboration between industry, community, and local, state and Australian governments is needed to</w:t>
      </w:r>
      <w:r w:rsidR="004C28A7">
        <w:t xml:space="preserve"> </w:t>
      </w:r>
      <w:r w:rsidRPr="00E040EB">
        <w:t>help the sector respond to current and future challenges. Recycling Victoria will support the recycling sector to transition to a more resilient circular economy model, which delivers reliable waste, recycling and resource recovery services and the benefits that Victorians expect.</w:t>
      </w:r>
    </w:p>
    <w:p w14:paraId="2011359C" w14:textId="6F532E88" w:rsidR="3660FD04" w:rsidRDefault="3660FD04" w:rsidP="6553637C">
      <w:pPr>
        <w:pStyle w:val="Heading2"/>
        <w:rPr>
          <w:rFonts w:ascii="Arial" w:eastAsia="Arial" w:hAnsi="Arial" w:cs="Arial"/>
          <w:szCs w:val="32"/>
        </w:rPr>
      </w:pPr>
      <w:bookmarkStart w:id="15" w:name="_Toc199760775"/>
      <w:r w:rsidRPr="6553637C">
        <w:rPr>
          <w:rFonts w:ascii="Arial" w:eastAsia="Arial" w:hAnsi="Arial" w:cs="Arial"/>
          <w:szCs w:val="32"/>
        </w:rPr>
        <w:t>United Nations Sustainable Development Goals</w:t>
      </w:r>
      <w:bookmarkEnd w:id="15"/>
    </w:p>
    <w:p w14:paraId="47DEB10C" w14:textId="7466B458" w:rsidR="3660FD04" w:rsidRDefault="3660FD04" w:rsidP="5343CF5C">
      <w:pPr>
        <w:pStyle w:val="BodyText"/>
        <w:rPr>
          <w:rFonts w:ascii="Arial" w:eastAsia="Arial" w:hAnsi="Arial" w:cs="Arial"/>
          <w:color w:val="000000" w:themeColor="text1"/>
          <w:szCs w:val="24"/>
        </w:rPr>
      </w:pPr>
      <w:r w:rsidRPr="5343CF5C">
        <w:rPr>
          <w:rFonts w:ascii="Arial" w:eastAsia="Arial" w:hAnsi="Arial" w:cs="Arial"/>
          <w:color w:val="000000" w:themeColor="text1"/>
          <w:szCs w:val="24"/>
        </w:rPr>
        <w:t>Recycling Victoria’s Strategic Plan</w:t>
      </w:r>
      <w:r w:rsidR="00C63583">
        <w:rPr>
          <w:rFonts w:ascii="Arial" w:eastAsia="Arial" w:hAnsi="Arial" w:cs="Arial"/>
          <w:color w:val="000000" w:themeColor="text1"/>
          <w:sz w:val="18"/>
          <w:szCs w:val="18"/>
          <w:vertAlign w:val="superscript"/>
        </w:rPr>
        <w:t>3</w:t>
      </w:r>
      <w:r w:rsidRPr="5343CF5C">
        <w:rPr>
          <w:rFonts w:ascii="Arial" w:eastAsia="Arial" w:hAnsi="Arial" w:cs="Arial"/>
          <w:color w:val="000000" w:themeColor="text1"/>
          <w:szCs w:val="24"/>
        </w:rPr>
        <w:t xml:space="preserve"> identifies contributions towards 12 of the 17 </w:t>
      </w:r>
      <w:r w:rsidR="4B9710D0" w:rsidRPr="5343CF5C">
        <w:rPr>
          <w:rFonts w:ascii="Arial" w:eastAsia="Arial" w:hAnsi="Arial" w:cs="Arial"/>
          <w:color w:val="000000" w:themeColor="text1"/>
          <w:szCs w:val="24"/>
        </w:rPr>
        <w:t>the United Nations 17 Sustainable Development Goals and Targets</w:t>
      </w:r>
      <w:r w:rsidR="00966494">
        <w:rPr>
          <w:rFonts w:ascii="Arial" w:eastAsia="Arial" w:hAnsi="Arial" w:cs="Arial"/>
          <w:color w:val="000000" w:themeColor="text1"/>
          <w:szCs w:val="24"/>
        </w:rPr>
        <w:t xml:space="preserve"> (</w:t>
      </w:r>
      <w:hyperlink w:anchor="UN_Sustainable_Development_Goals" w:tooltip="Hyperlink to Figure 3 in this document" w:history="1">
        <w:r w:rsidR="00966494" w:rsidRPr="00371D4E">
          <w:rPr>
            <w:rStyle w:val="Hyperlink"/>
            <w:rFonts w:ascii="Arial" w:eastAsia="Arial" w:hAnsi="Arial" w:cs="Arial"/>
            <w:szCs w:val="24"/>
          </w:rPr>
          <w:t>Figure</w:t>
        </w:r>
        <w:r w:rsidR="000F446A" w:rsidRPr="00371D4E">
          <w:rPr>
            <w:rStyle w:val="Hyperlink"/>
            <w:rFonts w:ascii="Arial" w:eastAsia="Arial" w:hAnsi="Arial" w:cs="Arial"/>
            <w:szCs w:val="24"/>
          </w:rPr>
          <w:t xml:space="preserve"> </w:t>
        </w:r>
        <w:r w:rsidR="00966494" w:rsidRPr="00371D4E">
          <w:rPr>
            <w:rStyle w:val="Hyperlink"/>
            <w:rFonts w:ascii="Arial" w:eastAsia="Arial" w:hAnsi="Arial" w:cs="Arial"/>
            <w:szCs w:val="24"/>
          </w:rPr>
          <w:t>3</w:t>
        </w:r>
      </w:hyperlink>
      <w:r w:rsidR="00C63583">
        <w:rPr>
          <w:rFonts w:ascii="Arial" w:eastAsia="Arial" w:hAnsi="Arial" w:cs="Arial"/>
          <w:color w:val="000000" w:themeColor="text1"/>
          <w:szCs w:val="24"/>
        </w:rPr>
        <w:t>)</w:t>
      </w:r>
      <w:r w:rsidRPr="5343CF5C">
        <w:rPr>
          <w:rFonts w:ascii="Arial" w:eastAsia="Arial" w:hAnsi="Arial" w:cs="Arial"/>
          <w:color w:val="000000" w:themeColor="text1"/>
          <w:szCs w:val="24"/>
        </w:rPr>
        <w:t xml:space="preserve"> specifically sets out to address 4ofthe 17 goals:</w:t>
      </w:r>
    </w:p>
    <w:p w14:paraId="7FA7D123" w14:textId="0DA7906E" w:rsidR="3660FD04" w:rsidRDefault="3660FD04" w:rsidP="008876D2">
      <w:pPr>
        <w:pStyle w:val="ListBullet"/>
        <w:spacing w:line="240" w:lineRule="auto"/>
        <w:rPr>
          <w:rFonts w:ascii="Arial" w:eastAsia="Arial" w:hAnsi="Arial" w:cs="Arial"/>
          <w:color w:val="000000" w:themeColor="text1"/>
          <w:szCs w:val="24"/>
        </w:rPr>
      </w:pPr>
      <w:r w:rsidRPr="6553637C">
        <w:rPr>
          <w:rFonts w:ascii="Arial" w:eastAsia="Arial" w:hAnsi="Arial" w:cs="Arial"/>
          <w:b/>
          <w:bCs/>
          <w:color w:val="000000" w:themeColor="text1"/>
          <w:szCs w:val="24"/>
        </w:rPr>
        <w:t>Goal 8:</w:t>
      </w:r>
      <w:r w:rsidRPr="6553637C">
        <w:rPr>
          <w:rFonts w:ascii="Arial" w:eastAsia="Arial" w:hAnsi="Arial" w:cs="Arial"/>
          <w:color w:val="000000" w:themeColor="text1"/>
          <w:szCs w:val="24"/>
        </w:rPr>
        <w:t xml:space="preserve"> Decent work and economic growth.</w:t>
      </w:r>
    </w:p>
    <w:p w14:paraId="186AF8D7" w14:textId="77777777" w:rsidR="005023D1" w:rsidRDefault="3660FD04" w:rsidP="008876D2">
      <w:pPr>
        <w:pStyle w:val="ListBullet"/>
        <w:spacing w:line="240" w:lineRule="auto"/>
        <w:rPr>
          <w:rFonts w:ascii="Arial" w:eastAsia="Arial" w:hAnsi="Arial" w:cs="Arial"/>
          <w:color w:val="000000" w:themeColor="text1"/>
          <w:szCs w:val="24"/>
        </w:rPr>
      </w:pPr>
      <w:r w:rsidRPr="6553637C">
        <w:rPr>
          <w:rFonts w:ascii="Arial" w:eastAsia="Arial" w:hAnsi="Arial" w:cs="Arial"/>
          <w:b/>
          <w:bCs/>
          <w:color w:val="000000" w:themeColor="text1"/>
          <w:szCs w:val="24"/>
        </w:rPr>
        <w:t>Goal 11:</w:t>
      </w:r>
      <w:r w:rsidRPr="6553637C">
        <w:rPr>
          <w:rFonts w:ascii="Arial" w:eastAsia="Arial" w:hAnsi="Arial" w:cs="Arial"/>
          <w:color w:val="000000" w:themeColor="text1"/>
          <w:szCs w:val="24"/>
        </w:rPr>
        <w:t xml:space="preserve"> Sustainable cities and communities.</w:t>
      </w:r>
    </w:p>
    <w:p w14:paraId="52F3C6A8" w14:textId="77777777" w:rsidR="005023D1" w:rsidRDefault="3660FD04" w:rsidP="008876D2">
      <w:pPr>
        <w:pStyle w:val="ListBullet"/>
        <w:spacing w:line="240" w:lineRule="auto"/>
        <w:rPr>
          <w:rFonts w:ascii="Arial" w:eastAsia="Arial" w:hAnsi="Arial" w:cs="Arial"/>
          <w:color w:val="000000" w:themeColor="text1"/>
          <w:szCs w:val="24"/>
        </w:rPr>
      </w:pPr>
      <w:r w:rsidRPr="6553637C">
        <w:rPr>
          <w:rFonts w:ascii="Arial" w:eastAsia="Arial" w:hAnsi="Arial" w:cs="Arial"/>
          <w:b/>
          <w:bCs/>
          <w:color w:val="000000" w:themeColor="text1"/>
          <w:szCs w:val="24"/>
        </w:rPr>
        <w:t>Goal 12:</w:t>
      </w:r>
      <w:r w:rsidRPr="6553637C">
        <w:rPr>
          <w:rFonts w:ascii="Arial" w:eastAsia="Arial" w:hAnsi="Arial" w:cs="Arial"/>
          <w:color w:val="000000" w:themeColor="text1"/>
          <w:szCs w:val="24"/>
        </w:rPr>
        <w:t xml:space="preserve"> Responsible consumption and production.</w:t>
      </w:r>
    </w:p>
    <w:p w14:paraId="218C2F8B" w14:textId="5AD90724" w:rsidR="3660FD04" w:rsidRDefault="3660FD04" w:rsidP="008876D2">
      <w:pPr>
        <w:pStyle w:val="ListBullet"/>
        <w:spacing w:line="240" w:lineRule="auto"/>
        <w:rPr>
          <w:rFonts w:ascii="Arial" w:eastAsia="Arial" w:hAnsi="Arial" w:cs="Arial"/>
          <w:color w:val="000000" w:themeColor="text1"/>
          <w:szCs w:val="24"/>
        </w:rPr>
      </w:pPr>
      <w:r w:rsidRPr="5343CF5C">
        <w:rPr>
          <w:rFonts w:ascii="Arial" w:eastAsia="Arial" w:hAnsi="Arial" w:cs="Arial"/>
          <w:b/>
          <w:bCs/>
          <w:color w:val="000000" w:themeColor="text1"/>
          <w:szCs w:val="24"/>
        </w:rPr>
        <w:t>Goal 17:</w:t>
      </w:r>
      <w:r w:rsidRPr="5343CF5C">
        <w:rPr>
          <w:rFonts w:ascii="Arial" w:eastAsia="Arial" w:hAnsi="Arial" w:cs="Arial"/>
          <w:color w:val="000000" w:themeColor="text1"/>
          <w:szCs w:val="24"/>
        </w:rPr>
        <w:t xml:space="preserve"> Partnerships for the goals.</w:t>
      </w:r>
    </w:p>
    <w:p w14:paraId="4A138F6F" w14:textId="32E30B0B" w:rsidR="00371D4E" w:rsidRDefault="00371D4E" w:rsidP="006C2F71">
      <w:pPr>
        <w:pStyle w:val="Caption"/>
        <w:keepNext/>
      </w:pPr>
      <w:bookmarkStart w:id="16" w:name="_Toc180757708"/>
      <w:bookmarkStart w:id="17" w:name="_Toc181612738"/>
      <w:r>
        <w:lastRenderedPageBreak/>
        <w:t xml:space="preserve">Figure 3: </w:t>
      </w:r>
      <w:bookmarkStart w:id="18" w:name="UN_Sustainable_Development_Goals"/>
      <w:r>
        <w:t>United Nations Sustainable Development Goals</w:t>
      </w:r>
      <w:bookmarkEnd w:id="18"/>
    </w:p>
    <w:bookmarkEnd w:id="16"/>
    <w:bookmarkEnd w:id="17"/>
    <w:p w14:paraId="698E8289" w14:textId="727A57C6" w:rsidR="3660FD04" w:rsidRDefault="3660FD04" w:rsidP="6553637C">
      <w:pPr>
        <w:rPr>
          <w:rFonts w:ascii="Arial" w:eastAsia="Arial" w:hAnsi="Arial" w:cs="Arial"/>
          <w:color w:val="000000" w:themeColor="text1"/>
          <w:szCs w:val="24"/>
          <w:lang w:val="en-GB"/>
        </w:rPr>
      </w:pPr>
      <w:r>
        <w:rPr>
          <w:noProof/>
        </w:rPr>
        <w:drawing>
          <wp:inline distT="0" distB="0" distL="0" distR="0" wp14:anchorId="218E2353" wp14:editId="5FB1F4C0">
            <wp:extent cx="6115050" cy="1971675"/>
            <wp:effectExtent l="0" t="0" r="0" b="0"/>
            <wp:docPr id="197554070" name="Picture 197554070" descr="12 tiles showing some of the United Nations Sustainable Development Goals and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15050" cy="1971675"/>
                    </a:xfrm>
                    <a:prstGeom prst="rect">
                      <a:avLst/>
                    </a:prstGeom>
                  </pic:spPr>
                </pic:pic>
              </a:graphicData>
            </a:graphic>
          </wp:inline>
        </w:drawing>
      </w:r>
    </w:p>
    <w:p w14:paraId="7D39CC58" w14:textId="48D5FF5D" w:rsidR="00E14287" w:rsidRDefault="00F776D1" w:rsidP="00A10C6B">
      <w:pPr>
        <w:pStyle w:val="Heading2"/>
      </w:pPr>
      <w:bookmarkStart w:id="19" w:name="_Toc199760776"/>
      <w:r>
        <w:t xml:space="preserve">About this </w:t>
      </w:r>
      <w:r w:rsidR="00E14287">
        <w:t>plan</w:t>
      </w:r>
      <w:bookmarkEnd w:id="19"/>
    </w:p>
    <w:p w14:paraId="0B28F79C" w14:textId="57E840F5" w:rsidR="001D5133" w:rsidRDefault="001D5133" w:rsidP="001D5133">
      <w:pPr>
        <w:suppressAutoHyphens w:val="0"/>
        <w:spacing w:after="160"/>
      </w:pPr>
      <w:r w:rsidRPr="4E83448A">
        <w:t>Th</w:t>
      </w:r>
      <w:r w:rsidR="00E87364" w:rsidRPr="4E83448A">
        <w:t xml:space="preserve">e CERCC Plan 2025 </w:t>
      </w:r>
      <w:r w:rsidRPr="4E83448A">
        <w:t>is prepared in accordance with section 74</w:t>
      </w:r>
      <w:proofErr w:type="gramStart"/>
      <w:r w:rsidRPr="4E83448A">
        <w:t>B(</w:t>
      </w:r>
      <w:proofErr w:type="gramEnd"/>
      <w:r w:rsidRPr="4E83448A">
        <w:t>1) of the CE Act</w:t>
      </w:r>
      <w:r w:rsidR="00530E2E" w:rsidRPr="4E83448A">
        <w:t xml:space="preserve"> and </w:t>
      </w:r>
      <w:r w:rsidR="005A32F8" w:rsidRPr="4E83448A">
        <w:t>is the annual plan in force.</w:t>
      </w:r>
    </w:p>
    <w:p w14:paraId="3DFCF749" w14:textId="3BE5D644" w:rsidR="00E06754" w:rsidRDefault="00541EBD" w:rsidP="00E06754">
      <w:pPr>
        <w:pStyle w:val="BodyText"/>
      </w:pPr>
      <w:r>
        <w:t>In accordance with section 74B</w:t>
      </w:r>
      <w:r w:rsidR="003A6391">
        <w:t xml:space="preserve"> of the CE Act, t</w:t>
      </w:r>
      <w:r w:rsidR="00091DC0">
        <w:t>he annual CERCC Plan remain</w:t>
      </w:r>
      <w:r w:rsidR="00B90779">
        <w:t xml:space="preserve">s in force </w:t>
      </w:r>
      <w:r w:rsidR="00A076E8">
        <w:t xml:space="preserve">until </w:t>
      </w:r>
      <w:r w:rsidR="0021221F">
        <w:t xml:space="preserve">it is revoked </w:t>
      </w:r>
      <w:r w:rsidR="00F37737">
        <w:t xml:space="preserve">or varied </w:t>
      </w:r>
      <w:r w:rsidR="0021221F">
        <w:t xml:space="preserve">by the </w:t>
      </w:r>
      <w:r w:rsidR="00AA33BB">
        <w:t>Minister or</w:t>
      </w:r>
      <w:r w:rsidR="0021221F">
        <w:t xml:space="preserve"> replaced by </w:t>
      </w:r>
      <w:r w:rsidR="009B02EF">
        <w:t>the following annual</w:t>
      </w:r>
      <w:r w:rsidR="00962D79">
        <w:t xml:space="preserve"> plan</w:t>
      </w:r>
      <w:r w:rsidR="00C07760">
        <w:t xml:space="preserve"> on </w:t>
      </w:r>
      <w:r w:rsidR="006F4833">
        <w:t>approv</w:t>
      </w:r>
      <w:r w:rsidR="005A75FE">
        <w:t xml:space="preserve">al of </w:t>
      </w:r>
      <w:r w:rsidR="006F4833">
        <w:t>the Minister</w:t>
      </w:r>
      <w:r w:rsidR="00085AE8">
        <w:t xml:space="preserve">. </w:t>
      </w:r>
      <w:r w:rsidR="009A1103">
        <w:t>Recycling Victoria, in accordance with Regulation 10 of the CE Regulations</w:t>
      </w:r>
      <w:r w:rsidR="00EC45F2">
        <w:t>,</w:t>
      </w:r>
      <w:r w:rsidR="009A1103">
        <w:t xml:space="preserve"> </w:t>
      </w:r>
      <w:r w:rsidR="00634D6F">
        <w:t>is</w:t>
      </w:r>
      <w:r w:rsidR="009A1103">
        <w:t xml:space="preserve"> required to provide a draft of </w:t>
      </w:r>
      <w:r w:rsidR="00414349">
        <w:t>a</w:t>
      </w:r>
      <w:r w:rsidR="009A1103">
        <w:t xml:space="preserve"> CERCC Plan </w:t>
      </w:r>
      <w:r w:rsidR="00E06754">
        <w:t>for a consultation period of at least 14 calendar days to:</w:t>
      </w:r>
    </w:p>
    <w:p w14:paraId="2CA781EA" w14:textId="4A1518E2" w:rsidR="00E06754" w:rsidRDefault="00E06754" w:rsidP="008B451D">
      <w:pPr>
        <w:pStyle w:val="BodyText"/>
        <w:numPr>
          <w:ilvl w:val="0"/>
          <w:numId w:val="50"/>
        </w:numPr>
      </w:pPr>
      <w:r>
        <w:t>responsible entities</w:t>
      </w:r>
    </w:p>
    <w:p w14:paraId="312FB20B" w14:textId="62D47AA8" w:rsidR="00E06754" w:rsidRDefault="00E06754" w:rsidP="008B451D">
      <w:pPr>
        <w:pStyle w:val="BodyText"/>
        <w:numPr>
          <w:ilvl w:val="0"/>
          <w:numId w:val="50"/>
        </w:numPr>
      </w:pPr>
      <w:r>
        <w:t>any public sector body that may be affected by the CERCC Plan</w:t>
      </w:r>
    </w:p>
    <w:p w14:paraId="58D45996" w14:textId="24C59D2F" w:rsidR="009A1103" w:rsidDel="00871384" w:rsidRDefault="00E06754" w:rsidP="008B451D">
      <w:pPr>
        <w:pStyle w:val="BodyText"/>
        <w:numPr>
          <w:ilvl w:val="0"/>
          <w:numId w:val="50"/>
        </w:numPr>
      </w:pPr>
      <w:r>
        <w:t>any other person or entity considered appropriate by the Head, Recycling Victoria.</w:t>
      </w:r>
    </w:p>
    <w:p w14:paraId="56E182DC" w14:textId="78DCDAEB" w:rsidR="00D64EB5" w:rsidRDefault="00865E4A" w:rsidP="003B7691">
      <w:pPr>
        <w:pStyle w:val="BodyText"/>
      </w:pPr>
      <w:r>
        <w:t xml:space="preserve">Feedback received on the consultation draft of the CERCC Plan </w:t>
      </w:r>
      <w:r w:rsidR="000647D0">
        <w:t xml:space="preserve">is to be </w:t>
      </w:r>
      <w:r w:rsidR="00376434">
        <w:t xml:space="preserve">considered </w:t>
      </w:r>
      <w:r w:rsidR="00E45021">
        <w:t xml:space="preserve">and addressed </w:t>
      </w:r>
      <w:r w:rsidR="00376434">
        <w:t xml:space="preserve">in </w:t>
      </w:r>
      <w:r w:rsidR="00E45021">
        <w:t xml:space="preserve">preparing </w:t>
      </w:r>
      <w:r>
        <w:t xml:space="preserve">this </w:t>
      </w:r>
      <w:r w:rsidR="00296F71">
        <w:t>plan.</w:t>
      </w:r>
    </w:p>
    <w:p w14:paraId="57ED8E5C" w14:textId="49CC4773" w:rsidR="00C465FA" w:rsidRPr="00F31E41" w:rsidRDefault="00947334" w:rsidP="003B7691">
      <w:pPr>
        <w:pStyle w:val="BodyText"/>
      </w:pPr>
      <w:r>
        <w:t>Resp</w:t>
      </w:r>
      <w:r w:rsidR="000E1D05">
        <w:t xml:space="preserve">onsible entities are required </w:t>
      </w:r>
      <w:r w:rsidR="006F11FE">
        <w:t xml:space="preserve">under section </w:t>
      </w:r>
      <w:r w:rsidR="00EC2F5F">
        <w:t>74D</w:t>
      </w:r>
      <w:r w:rsidR="0050361A">
        <w:t xml:space="preserve">(1) </w:t>
      </w:r>
      <w:r w:rsidR="00EC2F5F">
        <w:t>of the CE Act</w:t>
      </w:r>
      <w:r w:rsidR="00C533F6">
        <w:t>,</w:t>
      </w:r>
      <w:r w:rsidR="00EC2F5F">
        <w:t xml:space="preserve"> to </w:t>
      </w:r>
      <w:r w:rsidR="00350D08">
        <w:t>comply with the CERCC Plan that is in force</w:t>
      </w:r>
      <w:r w:rsidR="007C2637">
        <w:t>.</w:t>
      </w:r>
      <w:r w:rsidR="00350D08">
        <w:t xml:space="preserve"> </w:t>
      </w:r>
      <w:r w:rsidR="002112FF">
        <w:t xml:space="preserve">Responsible entities are required </w:t>
      </w:r>
      <w:r w:rsidR="00803E0E">
        <w:t xml:space="preserve">in their RERCC Plans </w:t>
      </w:r>
      <w:r w:rsidR="002112FF">
        <w:t xml:space="preserve">to </w:t>
      </w:r>
      <w:r w:rsidR="00803E0E">
        <w:t>demonstrate that their RERCC Plan complies with, and is prepared having regard to, the CERCC Plan</w:t>
      </w:r>
      <w:r w:rsidR="004B7B1D">
        <w:t>.</w:t>
      </w:r>
    </w:p>
    <w:p w14:paraId="76AB7CD7" w14:textId="3CA6CB87" w:rsidR="007646B8" w:rsidRDefault="00831D85" w:rsidP="00262ED2">
      <w:pPr>
        <w:pStyle w:val="BodyText"/>
        <w:rPr>
          <w:rFonts w:asciiTheme="majorHAnsi" w:eastAsiaTheme="majorEastAsia" w:hAnsiTheme="majorHAnsi" w:cs="Times New Roman (Headings CS)"/>
          <w:b/>
          <w:sz w:val="48"/>
          <w:szCs w:val="48"/>
        </w:rPr>
      </w:pPr>
      <w:r>
        <w:t xml:space="preserve">Publication of a new CERCC Plan does not alter the </w:t>
      </w:r>
      <w:r w:rsidR="00F940C5">
        <w:t xml:space="preserve">requirements </w:t>
      </w:r>
      <w:r w:rsidR="003445A6">
        <w:t>for responsible entities to comply with the</w:t>
      </w:r>
      <w:r w:rsidR="00897940">
        <w:t>i</w:t>
      </w:r>
      <w:r w:rsidR="003445A6">
        <w:t>r</w:t>
      </w:r>
      <w:r w:rsidR="00897940">
        <w:t xml:space="preserve"> RERCC Plan</w:t>
      </w:r>
      <w:r w:rsidR="000A00F5">
        <w:t xml:space="preserve">, </w:t>
      </w:r>
      <w:r w:rsidR="002878D5">
        <w:t>submitted the previous Sep</w:t>
      </w:r>
      <w:r w:rsidR="001D5B76">
        <w:t>tember</w:t>
      </w:r>
      <w:r w:rsidR="00E81C4F">
        <w:t>.</w:t>
      </w:r>
      <w:r w:rsidR="006E30A2">
        <w:t xml:space="preserve"> </w:t>
      </w:r>
      <w:r w:rsidR="00691E9B" w:rsidRPr="00F31E41">
        <w:t xml:space="preserve">Responsible entities must comply with </w:t>
      </w:r>
      <w:r w:rsidR="003E5F24" w:rsidRPr="00F31E41">
        <w:t>an existing</w:t>
      </w:r>
      <w:r w:rsidR="00691E9B" w:rsidRPr="00F31E41">
        <w:t xml:space="preserve"> RERCC Plan</w:t>
      </w:r>
      <w:r w:rsidR="00E47D24" w:rsidRPr="00F31E41">
        <w:t>,</w:t>
      </w:r>
      <w:r w:rsidR="00D3461D" w:rsidRPr="00F31E41">
        <w:t xml:space="preserve"> </w:t>
      </w:r>
      <w:r w:rsidR="00691E9B" w:rsidRPr="00F31E41">
        <w:t>until</w:t>
      </w:r>
      <w:r w:rsidR="00AE0F75" w:rsidRPr="00F31E41">
        <w:t xml:space="preserve"> </w:t>
      </w:r>
      <w:r w:rsidR="00E47D24" w:rsidRPr="00F31E41">
        <w:t xml:space="preserve">a new </w:t>
      </w:r>
      <w:r w:rsidR="00C0514A" w:rsidRPr="00F31E41">
        <w:t>RERCC Plan is prepared</w:t>
      </w:r>
      <w:r w:rsidR="000F2527" w:rsidRPr="002A22EA">
        <w:t xml:space="preserve"> which has regard to the CERCC Plan in force</w:t>
      </w:r>
      <w:r w:rsidR="00D27A0B" w:rsidRPr="00F31E41">
        <w:t>.</w:t>
      </w:r>
      <w:r w:rsidR="007646B8">
        <w:br w:type="page"/>
      </w:r>
    </w:p>
    <w:p w14:paraId="105D2299" w14:textId="05A67BBE" w:rsidR="00C5582F" w:rsidRPr="00C5582F" w:rsidRDefault="00C5582F" w:rsidP="00C5582F">
      <w:pPr>
        <w:pStyle w:val="Heading1"/>
      </w:pPr>
      <w:bookmarkStart w:id="20" w:name="_Toc199760777"/>
      <w:r>
        <w:lastRenderedPageBreak/>
        <w:t>Context</w:t>
      </w:r>
      <w:bookmarkEnd w:id="20"/>
    </w:p>
    <w:p w14:paraId="54D7FE92" w14:textId="0B034CFE" w:rsidR="002F43C0" w:rsidRPr="005A6E9D" w:rsidRDefault="00DD045B" w:rsidP="005A6E9D">
      <w:pPr>
        <w:pStyle w:val="Heading2"/>
      </w:pPr>
      <w:bookmarkStart w:id="21" w:name="_Toc199760778"/>
      <w:bookmarkStart w:id="22" w:name="_Toc180701838"/>
      <w:bookmarkStart w:id="23" w:name="_Toc180741411"/>
      <w:bookmarkStart w:id="24" w:name="_Toc180741605"/>
      <w:bookmarkStart w:id="25" w:name="_Toc180741674"/>
      <w:r w:rsidRPr="005A6E9D">
        <w:t xml:space="preserve">Sector risk context </w:t>
      </w:r>
      <w:r w:rsidR="005A6E9D" w:rsidRPr="005A6E9D">
        <w:t xml:space="preserve">in </w:t>
      </w:r>
      <w:r w:rsidRPr="005A6E9D">
        <w:t>2024</w:t>
      </w:r>
      <w:bookmarkEnd w:id="21"/>
    </w:p>
    <w:p w14:paraId="7424A8DF" w14:textId="79D8E3CE" w:rsidR="00B221E8" w:rsidRPr="008876D2" w:rsidRDefault="00E250F0" w:rsidP="008C2EFD">
      <w:pPr>
        <w:pStyle w:val="BodyText"/>
      </w:pPr>
      <w:r>
        <w:t>T</w:t>
      </w:r>
      <w:r w:rsidR="00B93E56" w:rsidRPr="008876D2">
        <w:t xml:space="preserve">he introduction of the inaugural CERCC </w:t>
      </w:r>
      <w:r w:rsidR="002A1A4E">
        <w:t>P</w:t>
      </w:r>
      <w:r w:rsidR="00B93E56" w:rsidRPr="008876D2">
        <w:t>lan</w:t>
      </w:r>
      <w:r w:rsidR="00D460B2">
        <w:t xml:space="preserve"> </w:t>
      </w:r>
      <w:r w:rsidR="00404D1F">
        <w:t xml:space="preserve">in </w:t>
      </w:r>
      <w:r w:rsidR="005A75FE">
        <w:t>2024</w:t>
      </w:r>
      <w:r w:rsidR="00B93E56" w:rsidRPr="008876D2">
        <w:t xml:space="preserve"> </w:t>
      </w:r>
      <w:r w:rsidR="00B221E8" w:rsidRPr="008876D2">
        <w:t>commenced requirements for report</w:t>
      </w:r>
      <w:r w:rsidR="00F01B5F" w:rsidRPr="008876D2">
        <w:t>ing</w:t>
      </w:r>
      <w:r w:rsidR="00B221E8" w:rsidRPr="008876D2">
        <w:t xml:space="preserve"> on risk, consequences and contingencies impacting the waste, recycling and resource recovery sector in Victoria.</w:t>
      </w:r>
    </w:p>
    <w:p w14:paraId="5C1FF1E2" w14:textId="6225FF81" w:rsidR="000D79FB" w:rsidRDefault="0044443A" w:rsidP="008C2EFD">
      <w:pPr>
        <w:pStyle w:val="BodyText"/>
      </w:pPr>
      <w:r w:rsidRPr="008C2EFD">
        <w:t xml:space="preserve">On publication of the CERCC Plan, responsible entities, the cohort of </w:t>
      </w:r>
      <w:r w:rsidR="00844C95" w:rsidRPr="008C2EFD">
        <w:t>operators providing essential services at a volume, value or scale of significance</w:t>
      </w:r>
      <w:r w:rsidR="00D7576D" w:rsidRPr="008876D2">
        <w:t xml:space="preserve">, were required to self-assess against criteria </w:t>
      </w:r>
      <w:r w:rsidR="0075665B" w:rsidRPr="008876D2">
        <w:t>and determine their status</w:t>
      </w:r>
      <w:r w:rsidR="00053BE0" w:rsidRPr="008876D2">
        <w:t xml:space="preserve">, before notifying Recycling </w:t>
      </w:r>
      <w:r w:rsidR="000D79FB" w:rsidRPr="008876D2">
        <w:t>Victoria</w:t>
      </w:r>
      <w:r w:rsidR="00053BE0" w:rsidRPr="008876D2">
        <w:t xml:space="preserve"> when the criteria were met.</w:t>
      </w:r>
      <w:r w:rsidR="001F54C7" w:rsidRPr="008876D2">
        <w:t xml:space="preserve"> </w:t>
      </w:r>
      <w:r w:rsidR="000D79FB" w:rsidRPr="008C2EFD">
        <w:t xml:space="preserve">Responsible entities </w:t>
      </w:r>
      <w:r w:rsidR="00D22B40">
        <w:t>shared their risk</w:t>
      </w:r>
      <w:r w:rsidR="00EB72C0">
        <w:t xml:space="preserve">, consequence and contingency planning with Recycling Victoria on submitting </w:t>
      </w:r>
      <w:r w:rsidR="000D79FB" w:rsidRPr="008C2EFD">
        <w:t>their inaugural RERCC Plans by 30 September 2024</w:t>
      </w:r>
      <w:r w:rsidR="001F54C7" w:rsidRPr="008876D2">
        <w:t>.</w:t>
      </w:r>
    </w:p>
    <w:p w14:paraId="677685B4" w14:textId="6D733025" w:rsidR="003A3C67" w:rsidRPr="008C2EFD" w:rsidRDefault="00EB72C0" w:rsidP="008C2EFD">
      <w:pPr>
        <w:pStyle w:val="BodyText"/>
      </w:pPr>
      <w:r>
        <w:t xml:space="preserve">Some </w:t>
      </w:r>
      <w:r w:rsidR="004D36B6">
        <w:t xml:space="preserve">important </w:t>
      </w:r>
      <w:r>
        <w:t xml:space="preserve">sector gains in relation to the </w:t>
      </w:r>
      <w:r w:rsidR="00B9636F">
        <w:t xml:space="preserve">management of </w:t>
      </w:r>
      <w:r>
        <w:t xml:space="preserve">risks </w:t>
      </w:r>
      <w:r w:rsidR="004D36B6">
        <w:t xml:space="preserve">has </w:t>
      </w:r>
      <w:r>
        <w:t xml:space="preserve">occurred in 2024. The introduction of </w:t>
      </w:r>
      <w:r w:rsidR="00BB28B0">
        <w:t>Victoria’s</w:t>
      </w:r>
      <w:r>
        <w:t xml:space="preserve"> </w:t>
      </w:r>
      <w:r w:rsidR="00892BC7">
        <w:t>C</w:t>
      </w:r>
      <w:r w:rsidR="00651C9B">
        <w:t xml:space="preserve">ontainer </w:t>
      </w:r>
      <w:r w:rsidR="00892BC7">
        <w:t>D</w:t>
      </w:r>
      <w:r w:rsidR="00651C9B">
        <w:t xml:space="preserve">eposit </w:t>
      </w:r>
      <w:r w:rsidR="00F6219D">
        <w:t>S</w:t>
      </w:r>
      <w:r w:rsidR="00651C9B">
        <w:t>cheme (</w:t>
      </w:r>
      <w:r>
        <w:t>CDS</w:t>
      </w:r>
      <w:r w:rsidR="00F6219D">
        <w:t xml:space="preserve"> V</w:t>
      </w:r>
      <w:r w:rsidR="00C02816">
        <w:t>ic</w:t>
      </w:r>
      <w:r w:rsidR="00651C9B">
        <w:t>)</w:t>
      </w:r>
      <w:r>
        <w:t xml:space="preserve"> on 1 November 202</w:t>
      </w:r>
      <w:r w:rsidR="00B825FB">
        <w:t>3</w:t>
      </w:r>
      <w:r w:rsidR="005A2F27">
        <w:t>,</w:t>
      </w:r>
      <w:r>
        <w:t xml:space="preserve"> saw a </w:t>
      </w:r>
      <w:r w:rsidR="00BB7295">
        <w:t xml:space="preserve">new </w:t>
      </w:r>
      <w:r>
        <w:t xml:space="preserve">partnership </w:t>
      </w:r>
      <w:r w:rsidR="00BB7295">
        <w:t xml:space="preserve">through </w:t>
      </w:r>
      <w:r w:rsidR="00441000">
        <w:t xml:space="preserve">an </w:t>
      </w:r>
      <w:r w:rsidR="005A2F27">
        <w:t>industry driven stewardship scheme, supported by network operators to receive and process material</w:t>
      </w:r>
      <w:r w:rsidR="00B7644B">
        <w:t xml:space="preserve"> collected</w:t>
      </w:r>
      <w:r w:rsidR="00364C8E">
        <w:t xml:space="preserve">, with administration and </w:t>
      </w:r>
      <w:r w:rsidR="005A2F27">
        <w:t>overs</w:t>
      </w:r>
      <w:r w:rsidR="00364C8E">
        <w:t xml:space="preserve">ight </w:t>
      </w:r>
      <w:r w:rsidR="005A2F27">
        <w:t xml:space="preserve">by </w:t>
      </w:r>
      <w:r w:rsidR="00364C8E">
        <w:t>R</w:t>
      </w:r>
      <w:r w:rsidR="005A2F27">
        <w:t>ecycling Victori</w:t>
      </w:r>
      <w:r w:rsidR="00B7644B">
        <w:t>a.</w:t>
      </w:r>
      <w:r w:rsidR="00035B90">
        <w:t xml:space="preserve"> </w:t>
      </w:r>
      <w:r w:rsidR="00E87F55">
        <w:t>CDS V</w:t>
      </w:r>
      <w:r w:rsidR="00C02816">
        <w:t>ic</w:t>
      </w:r>
      <w:r w:rsidR="003F30A6">
        <w:t xml:space="preserve"> </w:t>
      </w:r>
      <w:r w:rsidR="008D15A5">
        <w:t xml:space="preserve">has been successful in adding </w:t>
      </w:r>
      <w:r w:rsidR="00B26878">
        <w:t xml:space="preserve">infrastructure across the state, with </w:t>
      </w:r>
      <w:r w:rsidR="00E362F0">
        <w:t>o</w:t>
      </w:r>
      <w:r w:rsidR="004C5035">
        <w:t>ver 3</w:t>
      </w:r>
      <w:r w:rsidR="00FA329A">
        <w:t>3</w:t>
      </w:r>
      <w:r w:rsidR="004C5035">
        <w:t>0</w:t>
      </w:r>
      <w:r w:rsidR="008D15A5">
        <w:t xml:space="preserve"> new</w:t>
      </w:r>
      <w:r w:rsidR="00B26878">
        <w:t xml:space="preserve"> </w:t>
      </w:r>
      <w:r w:rsidR="004C5035">
        <w:t>purpose buil</w:t>
      </w:r>
      <w:r w:rsidR="00AE683A">
        <w:t>t</w:t>
      </w:r>
      <w:r w:rsidR="004C5035">
        <w:t xml:space="preserve"> </w:t>
      </w:r>
      <w:r w:rsidR="00B26878">
        <w:t>collection points established during the year</w:t>
      </w:r>
      <w:r w:rsidR="00C958B4">
        <w:t>.</w:t>
      </w:r>
      <w:r w:rsidR="00B26878">
        <w:t xml:space="preserve"> </w:t>
      </w:r>
      <w:r w:rsidR="007F1EA4" w:rsidRPr="004E0CAA">
        <w:rPr>
          <w:rStyle w:val="ui-provider"/>
        </w:rPr>
        <w:t>Positive perception and trust have been achieved through CDS</w:t>
      </w:r>
      <w:r w:rsidR="00C02816">
        <w:rPr>
          <w:rStyle w:val="ui-provider"/>
        </w:rPr>
        <w:t xml:space="preserve"> Vic</w:t>
      </w:r>
      <w:r w:rsidR="007F1EA4" w:rsidRPr="004E0CAA">
        <w:rPr>
          <w:rStyle w:val="ui-provider"/>
        </w:rPr>
        <w:t>, which Victorians have embraced enthusiastically in its first year. Over 1 billion containers have been returned in that time through the public refund collection point network.</w:t>
      </w:r>
    </w:p>
    <w:p w14:paraId="4BC7751A" w14:textId="7C8EAA9B" w:rsidR="00BA7F5D" w:rsidRPr="008C2EFD" w:rsidRDefault="00E36020" w:rsidP="008C2EFD">
      <w:pPr>
        <w:pStyle w:val="BodyText"/>
      </w:pPr>
      <w:r w:rsidRPr="00E36020">
        <w:rPr>
          <w:lang w:val="en-AU"/>
        </w:rPr>
        <w:t>In 2024, the sector experienced a continuation and in some cases the amplification of challenges in relation to the risk of failure, disruption or hindrance of service, or the transition to a circular economy.</w:t>
      </w:r>
    </w:p>
    <w:bookmarkEnd w:id="22"/>
    <w:bookmarkEnd w:id="23"/>
    <w:bookmarkEnd w:id="24"/>
    <w:bookmarkEnd w:id="25"/>
    <w:p w14:paraId="6004FCDB" w14:textId="5CC6D670" w:rsidR="00C5582F" w:rsidRPr="00C5582F" w:rsidRDefault="00F2199F" w:rsidP="008C2EFD">
      <w:pPr>
        <w:pStyle w:val="BodyText"/>
      </w:pPr>
      <w:r>
        <w:t xml:space="preserve">The risks associated with contamination </w:t>
      </w:r>
      <w:r w:rsidR="00034175">
        <w:t xml:space="preserve">in the sector </w:t>
      </w:r>
      <w:r>
        <w:t xml:space="preserve">continue. </w:t>
      </w:r>
      <w:r w:rsidR="00646CBD" w:rsidRPr="008C2EFD">
        <w:t>The proliferation of lithium</w:t>
      </w:r>
      <w:r w:rsidR="00FD6A72" w:rsidRPr="008C2EFD">
        <w:t>-</w:t>
      </w:r>
      <w:r w:rsidR="00646CBD" w:rsidRPr="008C2EFD">
        <w:t xml:space="preserve">ion </w:t>
      </w:r>
      <w:r w:rsidR="00FD6A72" w:rsidRPr="008C2EFD">
        <w:t xml:space="preserve">sourced </w:t>
      </w:r>
      <w:r w:rsidR="00646CBD" w:rsidRPr="008C2EFD">
        <w:t>batter</w:t>
      </w:r>
      <w:r w:rsidR="00FD6A72" w:rsidRPr="008C2EFD">
        <w:t xml:space="preserve">y fires has </w:t>
      </w:r>
      <w:r w:rsidR="00FA634E" w:rsidRPr="008C2EFD">
        <w:t>led to</w:t>
      </w:r>
      <w:r w:rsidR="006140FC">
        <w:t xml:space="preserve"> </w:t>
      </w:r>
      <w:r w:rsidR="00DE6DD8">
        <w:t>load dump</w:t>
      </w:r>
      <w:r w:rsidR="006140FC">
        <w:t>ing from collection vehicles</w:t>
      </w:r>
      <w:r w:rsidR="00EE6C27" w:rsidRPr="008C2EFD">
        <w:t xml:space="preserve">, </w:t>
      </w:r>
      <w:r w:rsidR="00FD6A72" w:rsidRPr="008C2EFD">
        <w:t xml:space="preserve">impacted facilities, caused service disruptions </w:t>
      </w:r>
      <w:r w:rsidR="00EE6C27" w:rsidRPr="008C2EFD">
        <w:t xml:space="preserve">and gained significant community interest. </w:t>
      </w:r>
      <w:r w:rsidR="008872CD" w:rsidRPr="008C2EFD">
        <w:t>A</w:t>
      </w:r>
      <w:r w:rsidR="0059190F">
        <w:t xml:space="preserve">n industry commissioned and funded </w:t>
      </w:r>
      <w:r w:rsidR="008872CD" w:rsidRPr="008C2EFD">
        <w:t xml:space="preserve">report </w:t>
      </w:r>
      <w:r w:rsidR="00F22002">
        <w:t xml:space="preserve">in December 2023 </w:t>
      </w:r>
      <w:r w:rsidR="008872CD" w:rsidRPr="008C2EFD">
        <w:t xml:space="preserve">by </w:t>
      </w:r>
      <w:r w:rsidR="00E10AA9">
        <w:t xml:space="preserve">the </w:t>
      </w:r>
      <w:r w:rsidR="00E77785" w:rsidRPr="00917B11">
        <w:t xml:space="preserve">Australian Council of </w:t>
      </w:r>
      <w:r w:rsidR="00E77785" w:rsidRPr="00917B11">
        <w:lastRenderedPageBreak/>
        <w:t>Recycling</w:t>
      </w:r>
      <w:r w:rsidR="000178C4">
        <w:rPr>
          <w:rStyle w:val="FootnoteReference"/>
          <w:u w:color="205D9E"/>
        </w:rPr>
        <w:footnoteReference w:id="5"/>
      </w:r>
      <w:r w:rsidR="00E10AA9" w:rsidRPr="00E10AA9">
        <w:t xml:space="preserve"> </w:t>
      </w:r>
      <w:r w:rsidR="00026A09">
        <w:t xml:space="preserve">articulated the prevalence of risks </w:t>
      </w:r>
      <w:r w:rsidR="00104CAF">
        <w:t>facing the sector from battery source</w:t>
      </w:r>
      <w:r w:rsidR="00F22002">
        <w:t>d</w:t>
      </w:r>
      <w:r w:rsidR="00104CAF">
        <w:t xml:space="preserve"> fires</w:t>
      </w:r>
      <w:r>
        <w:t>, with battery usage growing exponentially each year</w:t>
      </w:r>
      <w:r w:rsidR="00F22002">
        <w:t>.</w:t>
      </w:r>
      <w:r w:rsidR="007B551E">
        <w:t xml:space="preserve"> A follow up industry </w:t>
      </w:r>
      <w:r w:rsidR="007B551E" w:rsidRPr="00EF6542">
        <w:t>survey</w:t>
      </w:r>
      <w:r w:rsidR="00486689">
        <w:rPr>
          <w:rStyle w:val="FootnoteReference"/>
        </w:rPr>
        <w:footnoteReference w:id="6"/>
      </w:r>
      <w:r w:rsidR="007B551E">
        <w:t xml:space="preserve"> in </w:t>
      </w:r>
      <w:r w:rsidR="00F9127A" w:rsidRPr="00917B11">
        <w:t>June 2024</w:t>
      </w:r>
      <w:r w:rsidR="007B551E">
        <w:t xml:space="preserve"> </w:t>
      </w:r>
      <w:r w:rsidR="00CD1AC6">
        <w:t>found the proliferation of fires in the sector increasing.</w:t>
      </w:r>
    </w:p>
    <w:p w14:paraId="0285A319" w14:textId="4E958F0E" w:rsidR="00034175" w:rsidRDefault="00034175" w:rsidP="008C2EFD">
      <w:pPr>
        <w:pStyle w:val="BodyText"/>
      </w:pPr>
      <w:r>
        <w:t>Asbestos contamination in mulch gain</w:t>
      </w:r>
      <w:r w:rsidR="004504FB">
        <w:t>ed</w:t>
      </w:r>
      <w:r>
        <w:t xml:space="preserve"> national media attention in </w:t>
      </w:r>
      <w:r w:rsidR="004504FB">
        <w:t xml:space="preserve">early 2024, with the detection of </w:t>
      </w:r>
      <w:r w:rsidR="00780A1D">
        <w:t xml:space="preserve">asbestos in public parks and gardens across </w:t>
      </w:r>
      <w:r w:rsidR="00780A1D" w:rsidRPr="00780A1D">
        <w:t>New South Wales, the Australian Capital Territory</w:t>
      </w:r>
      <w:r w:rsidR="00780A1D">
        <w:t xml:space="preserve">, </w:t>
      </w:r>
      <w:r w:rsidR="00780A1D" w:rsidRPr="00780A1D">
        <w:t xml:space="preserve">Queensland </w:t>
      </w:r>
      <w:r w:rsidR="00780A1D">
        <w:t>and Victoria</w:t>
      </w:r>
      <w:r w:rsidR="009F557C">
        <w:rPr>
          <w:rStyle w:val="FootnoteReference"/>
        </w:rPr>
        <w:footnoteReference w:id="7"/>
      </w:r>
      <w:r w:rsidR="00780A1D">
        <w:t>.</w:t>
      </w:r>
    </w:p>
    <w:p w14:paraId="73B00713" w14:textId="77777777" w:rsidR="005023D1" w:rsidRDefault="5E886DD6" w:rsidP="00397D82">
      <w:pPr>
        <w:pStyle w:val="ListBullet"/>
        <w:numPr>
          <w:ilvl w:val="0"/>
          <w:numId w:val="0"/>
        </w:numPr>
      </w:pPr>
      <w:r>
        <w:t xml:space="preserve">The costs </w:t>
      </w:r>
      <w:r w:rsidR="57E75467">
        <w:t>of delivering and affording sector services ha</w:t>
      </w:r>
      <w:r w:rsidR="44FC0E71">
        <w:t>ve</w:t>
      </w:r>
      <w:r w:rsidR="48DA50B3">
        <w:t xml:space="preserve"> </w:t>
      </w:r>
      <w:r w:rsidR="57E75467">
        <w:t>also escalated as a risk throughout 2024</w:t>
      </w:r>
      <w:r w:rsidR="45DDC251">
        <w:t>,</w:t>
      </w:r>
      <w:r w:rsidR="57E75467">
        <w:t xml:space="preserve"> as m</w:t>
      </w:r>
      <w:r>
        <w:t xml:space="preserve">any nations globally are experiencing </w:t>
      </w:r>
      <w:r w:rsidR="2FF92EB1">
        <w:t xml:space="preserve">the </w:t>
      </w:r>
      <w:r w:rsidR="3333B809">
        <w:t>increase in inflation</w:t>
      </w:r>
      <w:r w:rsidR="7698CE0B">
        <w:t>ary pressures</w:t>
      </w:r>
      <w:r w:rsidR="3333B809">
        <w:t xml:space="preserve"> and </w:t>
      </w:r>
      <w:r w:rsidR="39185FBD">
        <w:t>other</w:t>
      </w:r>
      <w:r w:rsidR="3333B809">
        <w:t xml:space="preserve"> additional costs </w:t>
      </w:r>
      <w:r w:rsidR="3CA15474">
        <w:t>which</w:t>
      </w:r>
      <w:r w:rsidR="3333B809">
        <w:t xml:space="preserve"> </w:t>
      </w:r>
      <w:r w:rsidR="370D1F72">
        <w:t xml:space="preserve">have </w:t>
      </w:r>
      <w:r w:rsidR="341AD28B">
        <w:t xml:space="preserve">been </w:t>
      </w:r>
      <w:r w:rsidR="3333B809">
        <w:t>imposed on business</w:t>
      </w:r>
      <w:r w:rsidR="0007121F">
        <w:t>es</w:t>
      </w:r>
      <w:r w:rsidR="3333B809">
        <w:t>.</w:t>
      </w:r>
    </w:p>
    <w:p w14:paraId="0A31BFF7" w14:textId="6D1903B4" w:rsidR="00107EF0" w:rsidRDefault="00107EF0" w:rsidP="00107EF0">
      <w:pPr>
        <w:pStyle w:val="BodyText"/>
      </w:pPr>
      <w:r>
        <w:t xml:space="preserve">Cybersecurity breaches generally and with some specific cases for the sector remain a threat to business continuity. With a significant reliance on </w:t>
      </w:r>
      <w:r w:rsidR="00AA489F">
        <w:t>information technology (</w:t>
      </w:r>
      <w:r>
        <w:t>IT</w:t>
      </w:r>
      <w:r w:rsidR="00AA489F">
        <w:t>)</w:t>
      </w:r>
      <w:r>
        <w:t>, service continuity in the sector is vulnerable to attack. Cybersecurity remains a prominent cause of the external threat risk of the sector.</w:t>
      </w:r>
    </w:p>
    <w:p w14:paraId="4BCB442E" w14:textId="77777777" w:rsidR="005023D1" w:rsidRDefault="005752E3" w:rsidP="008876D2">
      <w:pPr>
        <w:pStyle w:val="BodyText"/>
      </w:pPr>
      <w:r>
        <w:t>In response</w:t>
      </w:r>
      <w:r w:rsidR="002C240F">
        <w:t xml:space="preserve"> to these challenges </w:t>
      </w:r>
      <w:r>
        <w:t xml:space="preserve">the sector is being asked to more comprehensively consider and plan </w:t>
      </w:r>
      <w:r w:rsidR="00591B14">
        <w:t>for how it may deal with the</w:t>
      </w:r>
      <w:r w:rsidR="003C3240">
        <w:t>se</w:t>
      </w:r>
      <w:r w:rsidR="00591B14">
        <w:t xml:space="preserve"> </w:t>
      </w:r>
      <w:r w:rsidR="003C3240">
        <w:t>risks</w:t>
      </w:r>
      <w:r w:rsidR="005E4030">
        <w:t>.</w:t>
      </w:r>
    </w:p>
    <w:p w14:paraId="21227A6F" w14:textId="430C5951" w:rsidR="00DA5492" w:rsidRDefault="00DA5492" w:rsidP="008876D2">
      <w:pPr>
        <w:pStyle w:val="Heading2"/>
      </w:pPr>
      <w:bookmarkStart w:id="26" w:name="_Toc199760779"/>
      <w:r>
        <w:t>Global macro risks and trends affecting the sector</w:t>
      </w:r>
      <w:bookmarkEnd w:id="26"/>
    </w:p>
    <w:p w14:paraId="6ECB700C" w14:textId="4DDB6ED4" w:rsidR="00DA5492" w:rsidRPr="00DA5492" w:rsidRDefault="00DA5492" w:rsidP="00DA5492">
      <w:pPr>
        <w:pStyle w:val="BodyText"/>
      </w:pPr>
      <w:r w:rsidRPr="00DA5492">
        <w:t>The risks faced by the world today are more interdependent than ever before. Environmental and</w:t>
      </w:r>
      <w:r w:rsidR="004C28A7">
        <w:t xml:space="preserve"> </w:t>
      </w:r>
      <w:r w:rsidRPr="00DA5492">
        <w:t>societal crises are being driven by underlying geopolitical and economic trends, which will continue to shape the next decade. Compounding shocks, interconnected risks and diminishing resilience are making society more susceptible to crises. The 202</w:t>
      </w:r>
      <w:r w:rsidR="00BC492D">
        <w:t>4</w:t>
      </w:r>
      <w:r w:rsidRPr="00DA5492">
        <w:t xml:space="preserve"> Global Risks Report</w:t>
      </w:r>
      <w:r w:rsidR="00556BC6">
        <w:rPr>
          <w:rStyle w:val="FootnoteReference"/>
        </w:rPr>
        <w:footnoteReference w:id="8"/>
      </w:r>
      <w:r w:rsidRPr="00DA5492">
        <w:t xml:space="preserve"> serves as a call to action, urging us to prepare ourselves for the next crisis and work together to create a more stable and resilient world. The 202</w:t>
      </w:r>
      <w:r w:rsidR="003A6231">
        <w:t>4</w:t>
      </w:r>
      <w:r w:rsidRPr="00DA5492">
        <w:t xml:space="preserve"> Global Risks Report ranks risks over the short and long term (</w:t>
      </w:r>
      <w:hyperlink w:anchor="Figure4Globalriskranked" w:tooltip="Hyperlink to Figure 4 in this document" w:history="1">
        <w:r w:rsidR="00B93F02" w:rsidRPr="00B93F02">
          <w:rPr>
            <w:rStyle w:val="Hyperlink"/>
          </w:rPr>
          <w:t>Figure 4</w:t>
        </w:r>
      </w:hyperlink>
      <w:r w:rsidRPr="00DA5492">
        <w:t>).</w:t>
      </w:r>
    </w:p>
    <w:p w14:paraId="32641773" w14:textId="30F4173C" w:rsidR="00DA5492" w:rsidRDefault="00DA5492" w:rsidP="00DA5492">
      <w:pPr>
        <w:pStyle w:val="BodyText"/>
      </w:pPr>
      <w:r w:rsidRPr="00DA5492">
        <w:lastRenderedPageBreak/>
        <w:t xml:space="preserve">The </w:t>
      </w:r>
      <w:r w:rsidR="003A6231">
        <w:t>continuing</w:t>
      </w:r>
      <w:r w:rsidR="003A6231" w:rsidRPr="00DA5492">
        <w:t xml:space="preserve"> </w:t>
      </w:r>
      <w:r w:rsidRPr="00DA5492">
        <w:t xml:space="preserve">global rise in </w:t>
      </w:r>
      <w:r w:rsidR="00761A5E">
        <w:t>economic uncertainty</w:t>
      </w:r>
      <w:r w:rsidRPr="00DA5492">
        <w:t xml:space="preserve">, as shown in </w:t>
      </w:r>
      <w:r w:rsidR="00B42B68">
        <w:fldChar w:fldCharType="begin"/>
      </w:r>
      <w:r w:rsidR="00B42B68">
        <w:instrText xml:space="preserve"> REF _Ref165440137 \h </w:instrText>
      </w:r>
      <w:r w:rsidR="00B42B68">
        <w:fldChar w:fldCharType="separate"/>
      </w:r>
      <w:r w:rsidR="008F43B8">
        <w:t>Figure 4</w:t>
      </w:r>
      <w:r w:rsidR="00B42B68">
        <w:fldChar w:fldCharType="end"/>
      </w:r>
      <w:r w:rsidRPr="00DA5492">
        <w:t xml:space="preserve">, and the ongoing economic challenges faced by Australia, could impact Australia's progress towards circularity and service continuity. </w:t>
      </w:r>
      <w:r w:rsidR="00BE1B6B">
        <w:t>E</w:t>
      </w:r>
      <w:r w:rsidR="0092450C" w:rsidRPr="0092450C">
        <w:t>conomic risks</w:t>
      </w:r>
      <w:r w:rsidR="00BE1B6B">
        <w:t xml:space="preserve">, including </w:t>
      </w:r>
      <w:r w:rsidR="00D05EDC">
        <w:t>a</w:t>
      </w:r>
      <w:r w:rsidR="00917185">
        <w:t xml:space="preserve"> lack of</w:t>
      </w:r>
      <w:r w:rsidR="008541F2">
        <w:t xml:space="preserve"> economic opportunity</w:t>
      </w:r>
      <w:r w:rsidR="002C0FEC">
        <w:t xml:space="preserve">, </w:t>
      </w:r>
      <w:r w:rsidR="00D22149">
        <w:t>i</w:t>
      </w:r>
      <w:r w:rsidR="0092450C" w:rsidRPr="0092450C">
        <w:t xml:space="preserve">nflation and </w:t>
      </w:r>
      <w:r w:rsidR="002C0FEC">
        <w:t>e</w:t>
      </w:r>
      <w:r w:rsidR="0092450C" w:rsidRPr="0092450C">
        <w:t xml:space="preserve">conomic downturn are notable new entrants to the top 10 risk rankings over the </w:t>
      </w:r>
      <w:r w:rsidR="7DD09459">
        <w:t xml:space="preserve">2 </w:t>
      </w:r>
      <w:r w:rsidR="0092450C" w:rsidRPr="0092450C">
        <w:t>year period</w:t>
      </w:r>
      <w:r w:rsidRPr="00DA5492">
        <w:t>.</w:t>
      </w:r>
    </w:p>
    <w:p w14:paraId="7F81572B" w14:textId="14F7E586" w:rsidR="00DA5492" w:rsidRDefault="000563D6" w:rsidP="00DA5492">
      <w:pPr>
        <w:pStyle w:val="BodyText"/>
      </w:pPr>
      <w:r w:rsidRPr="00FD31B3">
        <w:rPr>
          <w:lang w:val="en-AU"/>
        </w:rPr>
        <w:t xml:space="preserve">Environmental risks continue to dominate the risks landscape </w:t>
      </w:r>
      <w:r w:rsidR="00082479">
        <w:rPr>
          <w:lang w:val="en-AU"/>
        </w:rPr>
        <w:t xml:space="preserve">across </w:t>
      </w:r>
      <w:r w:rsidRPr="00FD31B3">
        <w:rPr>
          <w:lang w:val="en-AU"/>
        </w:rPr>
        <w:t xml:space="preserve">all time frames. </w:t>
      </w:r>
      <w:r w:rsidRPr="0056160F">
        <w:rPr>
          <w:lang w:val="en-AU"/>
        </w:rPr>
        <w:t>Extreme weather</w:t>
      </w:r>
      <w:r w:rsidR="004C28A7">
        <w:rPr>
          <w:lang w:val="en-AU"/>
        </w:rPr>
        <w:t xml:space="preserve"> </w:t>
      </w:r>
      <w:r w:rsidR="007D7297">
        <w:rPr>
          <w:lang w:val="en-AU"/>
        </w:rPr>
        <w:t>i</w:t>
      </w:r>
      <w:r w:rsidRPr="00FD31B3">
        <w:rPr>
          <w:lang w:val="en-AU"/>
        </w:rPr>
        <w:t xml:space="preserve">s the top risk most likely to present a material crisis on a global scale in 2024. </w:t>
      </w:r>
      <w:r w:rsidR="001F67D3">
        <w:rPr>
          <w:lang w:val="en-AU"/>
        </w:rPr>
        <w:t>N</w:t>
      </w:r>
      <w:r w:rsidRPr="00FD31B3">
        <w:rPr>
          <w:lang w:val="en-AU"/>
        </w:rPr>
        <w:t>early all environmental risks feature among the top 10 over the longer term.</w:t>
      </w:r>
      <w:r w:rsidR="001F67D3">
        <w:rPr>
          <w:lang w:val="en-AU"/>
        </w:rPr>
        <w:t xml:space="preserve"> </w:t>
      </w:r>
      <w:r w:rsidR="00D14126">
        <w:rPr>
          <w:lang w:val="en-AU"/>
        </w:rPr>
        <w:t xml:space="preserve">Natural </w:t>
      </w:r>
      <w:r w:rsidR="00097EDE">
        <w:rPr>
          <w:lang w:val="en-AU"/>
        </w:rPr>
        <w:t>resource</w:t>
      </w:r>
      <w:r w:rsidR="00D14126">
        <w:rPr>
          <w:lang w:val="en-AU"/>
        </w:rPr>
        <w:t xml:space="preserve"> shortages </w:t>
      </w:r>
      <w:r w:rsidR="00CE1743">
        <w:rPr>
          <w:lang w:val="en-AU"/>
        </w:rPr>
        <w:t>over the next</w:t>
      </w:r>
      <w:r w:rsidR="00944A17">
        <w:rPr>
          <w:lang w:val="en-AU"/>
        </w:rPr>
        <w:t xml:space="preserve"> 10 years </w:t>
      </w:r>
      <w:r w:rsidR="289CAB72" w:rsidRPr="2243E952">
        <w:rPr>
          <w:lang w:val="en-AU"/>
        </w:rPr>
        <w:t>have</w:t>
      </w:r>
      <w:r w:rsidR="00944A17">
        <w:rPr>
          <w:lang w:val="en-AU"/>
        </w:rPr>
        <w:t xml:space="preserve"> gro</w:t>
      </w:r>
      <w:r w:rsidR="005C1328">
        <w:rPr>
          <w:lang w:val="en-AU"/>
        </w:rPr>
        <w:t>w</w:t>
      </w:r>
      <w:r w:rsidR="00944A17">
        <w:rPr>
          <w:lang w:val="en-AU"/>
        </w:rPr>
        <w:t>n in rank</w:t>
      </w:r>
      <w:r w:rsidR="005C1328">
        <w:rPr>
          <w:lang w:val="en-AU"/>
        </w:rPr>
        <w:t>ing</w:t>
      </w:r>
      <w:r w:rsidR="00944A17">
        <w:rPr>
          <w:lang w:val="en-AU"/>
        </w:rPr>
        <w:t xml:space="preserve"> from last year</w:t>
      </w:r>
      <w:r w:rsidR="005C1328">
        <w:rPr>
          <w:lang w:val="en-AU"/>
        </w:rPr>
        <w:t>’s report</w:t>
      </w:r>
      <w:r w:rsidR="006F4FD7">
        <w:rPr>
          <w:rStyle w:val="FootnoteReference"/>
          <w:lang w:val="en-AU"/>
        </w:rPr>
        <w:footnoteReference w:id="9"/>
      </w:r>
      <w:r w:rsidR="00836C48">
        <w:rPr>
          <w:rStyle w:val="FootnoteReference"/>
          <w:lang w:val="en-AU"/>
        </w:rPr>
        <w:footnoteReference w:id="10"/>
      </w:r>
      <w:r w:rsidR="00097EDE">
        <w:rPr>
          <w:lang w:val="en-AU"/>
        </w:rPr>
        <w:t>.</w:t>
      </w:r>
    </w:p>
    <w:p w14:paraId="798B9A5D" w14:textId="7DAA959F" w:rsidR="00370427" w:rsidRPr="00370427" w:rsidRDefault="004B53B6" w:rsidP="00B4050C">
      <w:pPr>
        <w:pStyle w:val="Caption"/>
        <w:keepNext/>
      </w:pPr>
      <w:bookmarkStart w:id="27" w:name="Figure4Globalriskranked"/>
      <w:bookmarkStart w:id="28" w:name="_Ref165440137"/>
      <w:bookmarkStart w:id="29" w:name="_Toc180757709"/>
      <w:bookmarkStart w:id="30" w:name="_Toc181612739"/>
      <w:r>
        <w:rPr>
          <w:b w:val="0"/>
          <w:noProof/>
        </w:rPr>
        <w:drawing>
          <wp:anchor distT="0" distB="0" distL="114300" distR="114300" simplePos="0" relativeHeight="251658240" behindDoc="0" locked="0" layoutInCell="1" allowOverlap="1" wp14:anchorId="54910290" wp14:editId="5F3E8B14">
            <wp:simplePos x="0" y="0"/>
            <wp:positionH relativeFrom="margin">
              <wp:align>right</wp:align>
            </wp:positionH>
            <wp:positionV relativeFrom="paragraph">
              <wp:posOffset>334499</wp:posOffset>
            </wp:positionV>
            <wp:extent cx="6120000" cy="2822400"/>
            <wp:effectExtent l="0" t="0" r="0" b="0"/>
            <wp:wrapTopAndBottom/>
            <wp:docPr id="337618368" name="Picture 1" descr="Global risks ranked by severity over the short and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18368" name="Picture 1" descr="Global risks ranked by severity over the short and long ter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822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7"/>
      <w:r w:rsidR="004A079E">
        <w:t>Figure</w:t>
      </w:r>
      <w:r w:rsidR="00514A7F">
        <w:t xml:space="preserve"> 4</w:t>
      </w:r>
      <w:bookmarkEnd w:id="28"/>
      <w:r w:rsidR="00F55AF1">
        <w:t xml:space="preserve">: </w:t>
      </w:r>
      <w:r w:rsidR="004A079E" w:rsidRPr="00733832">
        <w:t>Global risks ranked by severity over the short and long term</w:t>
      </w:r>
      <w:bookmarkEnd w:id="29"/>
      <w:bookmarkEnd w:id="30"/>
    </w:p>
    <w:p w14:paraId="1DEF6182" w14:textId="77777777" w:rsidR="005023D1" w:rsidRDefault="00EE5F0D" w:rsidP="00A31C8F">
      <w:pPr>
        <w:pStyle w:val="BodyText"/>
      </w:pPr>
      <w:r>
        <w:t xml:space="preserve">Reflecting on </w:t>
      </w:r>
      <w:r w:rsidR="00C742AC">
        <w:t>business resilience, s</w:t>
      </w:r>
      <w:r w:rsidR="00926DC3">
        <w:t>urvey data r</w:t>
      </w:r>
      <w:r w:rsidR="001B78E5">
        <w:t>eleased in 2024</w:t>
      </w:r>
      <w:r w:rsidR="006531B1">
        <w:rPr>
          <w:rStyle w:val="FootnoteReference"/>
        </w:rPr>
        <w:footnoteReference w:id="11"/>
      </w:r>
      <w:r w:rsidR="00903B05">
        <w:t xml:space="preserve"> </w:t>
      </w:r>
      <w:r w:rsidR="00653C1F">
        <w:t>found d</w:t>
      </w:r>
      <w:r w:rsidR="00653C1F" w:rsidRPr="00653C1F">
        <w:t xml:space="preserve">isruptions are inevitable in </w:t>
      </w:r>
      <w:r w:rsidR="00186EA9">
        <w:t>the</w:t>
      </w:r>
      <w:r w:rsidR="00186EA9" w:rsidRPr="00653C1F">
        <w:t xml:space="preserve"> </w:t>
      </w:r>
      <w:r w:rsidR="00653C1F" w:rsidRPr="00653C1F">
        <w:t>current risk environment.</w:t>
      </w:r>
      <w:r w:rsidR="00653C1F">
        <w:t xml:space="preserve"> </w:t>
      </w:r>
      <w:r w:rsidR="00903B05">
        <w:t>That is, i</w:t>
      </w:r>
      <w:r w:rsidR="00A31C8F">
        <w:t>t’s not a case of ‘if’ disruption might happen, but ‘when’.</w:t>
      </w:r>
    </w:p>
    <w:p w14:paraId="0C8838D5" w14:textId="64474A04" w:rsidR="00653C1F" w:rsidRDefault="00BA3F61" w:rsidP="00D213DC">
      <w:pPr>
        <w:pStyle w:val="BodyText"/>
      </w:pPr>
      <w:r>
        <w:t xml:space="preserve">The report quotes from </w:t>
      </w:r>
      <w:r w:rsidR="00653C1F">
        <w:t>PwC’s recent 2023 Global Crisis and Resilience</w:t>
      </w:r>
      <w:r w:rsidR="00D213DC">
        <w:t xml:space="preserve"> </w:t>
      </w:r>
      <w:r w:rsidR="00653C1F">
        <w:t xml:space="preserve">Survey </w:t>
      </w:r>
      <w:r w:rsidR="00545A0B">
        <w:t xml:space="preserve">which </w:t>
      </w:r>
      <w:r w:rsidR="00D42429">
        <w:t>“</w:t>
      </w:r>
      <w:r w:rsidR="00653C1F">
        <w:t>found that an incredible 91% of organisations</w:t>
      </w:r>
      <w:r w:rsidR="00D213DC">
        <w:t xml:space="preserve"> </w:t>
      </w:r>
      <w:r w:rsidR="00653C1F">
        <w:t xml:space="preserve">experienced at least one disruption over the last </w:t>
      </w:r>
      <w:r w:rsidR="0031174D">
        <w:t>2</w:t>
      </w:r>
      <w:r w:rsidR="00820DC1">
        <w:t xml:space="preserve"> </w:t>
      </w:r>
      <w:r w:rsidR="00653C1F">
        <w:t>years (excluding the pandemic), with 76% saying that</w:t>
      </w:r>
      <w:r w:rsidR="00D213DC">
        <w:t xml:space="preserve"> </w:t>
      </w:r>
      <w:r w:rsidR="00653C1F">
        <w:t xml:space="preserve">their most serious disruption </w:t>
      </w:r>
      <w:r w:rsidR="00653C1F">
        <w:lastRenderedPageBreak/>
        <w:t>had a medium-to-high</w:t>
      </w:r>
      <w:r w:rsidR="00D213DC">
        <w:t xml:space="preserve"> </w:t>
      </w:r>
      <w:r w:rsidR="00653C1F">
        <w:t>impact on operations, ‘disrupting critical business</w:t>
      </w:r>
      <w:r w:rsidR="00D213DC">
        <w:t xml:space="preserve"> </w:t>
      </w:r>
      <w:r w:rsidR="00653C1F">
        <w:t>processes and services and causing downstream</w:t>
      </w:r>
      <w:r w:rsidR="00D213DC">
        <w:t xml:space="preserve"> </w:t>
      </w:r>
      <w:r w:rsidR="00653C1F">
        <w:t>financial and reputational issues</w:t>
      </w:r>
      <w:r w:rsidR="005C7F36">
        <w:t>.</w:t>
      </w:r>
      <w:r w:rsidR="005A7916">
        <w:t>”</w:t>
      </w:r>
    </w:p>
    <w:p w14:paraId="6EB9826B" w14:textId="2B5D8AC5" w:rsidR="00FE5FB7" w:rsidRDefault="00D213DC" w:rsidP="000938F4">
      <w:pPr>
        <w:pStyle w:val="BodyText"/>
      </w:pPr>
      <w:r>
        <w:t xml:space="preserve">The report also </w:t>
      </w:r>
      <w:r w:rsidR="000938F4">
        <w:t xml:space="preserve">advises </w:t>
      </w:r>
      <w:r w:rsidR="00653C1F">
        <w:t>“</w:t>
      </w:r>
      <w:r w:rsidR="007E631E">
        <w:t>o</w:t>
      </w:r>
      <w:r w:rsidR="00653C1F">
        <w:t>rganisations are contending with external macro</w:t>
      </w:r>
      <w:r w:rsidR="000938F4">
        <w:t xml:space="preserve"> </w:t>
      </w:r>
      <w:r w:rsidR="00653C1F">
        <w:t>forces and internal business transformations, and it is</w:t>
      </w:r>
      <w:r w:rsidR="000938F4">
        <w:t xml:space="preserve"> </w:t>
      </w:r>
      <w:r w:rsidR="00653C1F">
        <w:t>against this backdrop that resilience has become one</w:t>
      </w:r>
      <w:r w:rsidR="000938F4">
        <w:t xml:space="preserve"> </w:t>
      </w:r>
      <w:r w:rsidR="00653C1F">
        <w:t>of the most vital strategic priorities in the corporate</w:t>
      </w:r>
      <w:r w:rsidR="000938F4">
        <w:t xml:space="preserve"> </w:t>
      </w:r>
      <w:r w:rsidR="00653C1F">
        <w:t>world</w:t>
      </w:r>
      <w:r w:rsidR="005C7F36">
        <w:t>.</w:t>
      </w:r>
      <w:r w:rsidR="00653C1F">
        <w:t>”</w:t>
      </w:r>
    </w:p>
    <w:p w14:paraId="7DEB277A" w14:textId="281562B0" w:rsidR="00BB3AAB" w:rsidRDefault="006E16BC" w:rsidP="00BB3AAB">
      <w:pPr>
        <w:pStyle w:val="BodyText"/>
      </w:pPr>
      <w:r>
        <w:t>The report notes b</w:t>
      </w:r>
      <w:r w:rsidR="00BB3AAB">
        <w:t>uilding and implementing operational resilience is achieved through a strategic and holistic governance by boards and senior leadership team</w:t>
      </w:r>
      <w:r w:rsidR="005C7F36">
        <w:t>s</w:t>
      </w:r>
      <w:r w:rsidR="00BB3AAB">
        <w:t xml:space="preserve"> to systemically address risks, particularly those high risk areas </w:t>
      </w:r>
      <w:r w:rsidR="005C7F36">
        <w:t xml:space="preserve">that </w:t>
      </w:r>
      <w:r w:rsidR="00BB3AAB">
        <w:t>are managed across organisational silos and are interconnected, including:</w:t>
      </w:r>
    </w:p>
    <w:p w14:paraId="64E27EB9" w14:textId="1333E5B0" w:rsidR="000F04A9" w:rsidRDefault="005C7F36" w:rsidP="009E76E6">
      <w:pPr>
        <w:pStyle w:val="Bullet1last"/>
        <w:ind w:left="357" w:hanging="357"/>
      </w:pPr>
      <w:r>
        <w:t>t</w:t>
      </w:r>
      <w:r w:rsidR="000F04A9">
        <w:t>he use of technology, including A</w:t>
      </w:r>
      <w:r w:rsidR="007E631E">
        <w:t xml:space="preserve">rtificial </w:t>
      </w:r>
      <w:r w:rsidR="001E0DF8">
        <w:t>Intelligence</w:t>
      </w:r>
      <w:r w:rsidR="000F04A9">
        <w:t xml:space="preserve"> – from procurement to implementation and ongoing management of technology systems</w:t>
      </w:r>
    </w:p>
    <w:p w14:paraId="7D035A1E" w14:textId="433852B4" w:rsidR="000F04A9" w:rsidRDefault="005C7F36">
      <w:pPr>
        <w:pStyle w:val="Bullet1last"/>
        <w:ind w:left="357" w:hanging="357"/>
      </w:pPr>
      <w:r>
        <w:t>d</w:t>
      </w:r>
      <w:r w:rsidR="000F04A9">
        <w:t>ata and information lifecycle management – from collection/generation, use/re-use, to disposal</w:t>
      </w:r>
    </w:p>
    <w:p w14:paraId="5884CF19" w14:textId="6CC1252C" w:rsidR="000F04A9" w:rsidRDefault="005C7F36" w:rsidP="00F07CBE">
      <w:pPr>
        <w:pStyle w:val="Bullet1last"/>
        <w:ind w:left="357" w:hanging="357"/>
      </w:pPr>
      <w:r>
        <w:t>r</w:t>
      </w:r>
      <w:r w:rsidR="000F04A9">
        <w:t>egulatory compliance – ensuring data security and data minimisation requirements are met – including collecting only necessary personal data and disposal of data that is no longer needed by the organisation</w:t>
      </w:r>
    </w:p>
    <w:p w14:paraId="59814FF0" w14:textId="77777777" w:rsidR="005023D1" w:rsidRDefault="005C7F36" w:rsidP="009E76E6">
      <w:pPr>
        <w:pStyle w:val="Bullet1last"/>
        <w:ind w:left="357" w:hanging="357"/>
      </w:pPr>
      <w:r>
        <w:t>m</w:t>
      </w:r>
      <w:r w:rsidR="000F04A9">
        <w:t>easuring carbon footprint of data and information being stored by the organisation and all the various cloud storage and physical archives.</w:t>
      </w:r>
    </w:p>
    <w:p w14:paraId="55FFE0DC" w14:textId="037C7AD8" w:rsidR="000F09D8" w:rsidRPr="008876D2" w:rsidRDefault="000F09D8" w:rsidP="008876D2">
      <w:pPr>
        <w:pStyle w:val="HeadingFOUR"/>
        <w:rPr>
          <w:i/>
          <w:iCs/>
          <w:sz w:val="28"/>
          <w:szCs w:val="28"/>
        </w:rPr>
      </w:pPr>
      <w:r w:rsidRPr="383586BD">
        <w:rPr>
          <w:rFonts w:asciiTheme="minorHAnsi" w:eastAsiaTheme="minorEastAsia" w:hAnsiTheme="minorHAnsi" w:cs="Times New Roman (Body CS)"/>
          <w:i/>
          <w:iCs/>
          <w:color w:val="auto"/>
          <w:kern w:val="24"/>
          <w:sz w:val="28"/>
          <w:szCs w:val="28"/>
        </w:rPr>
        <w:t xml:space="preserve">Sector challenge: </w:t>
      </w:r>
      <w:r w:rsidR="333A4859" w:rsidRPr="3D1A13DD">
        <w:rPr>
          <w:rFonts w:asciiTheme="minorHAnsi" w:eastAsiaTheme="minorEastAsia" w:hAnsiTheme="minorHAnsi" w:cs="Times New Roman (Body CS)"/>
          <w:i/>
          <w:iCs/>
          <w:color w:val="auto"/>
          <w:sz w:val="28"/>
          <w:szCs w:val="28"/>
        </w:rPr>
        <w:t>Inflationary pressures</w:t>
      </w:r>
    </w:p>
    <w:p w14:paraId="4865C27F" w14:textId="13748611" w:rsidR="0018010C" w:rsidRDefault="000B33FC" w:rsidP="001D12BD">
      <w:pPr>
        <w:pStyle w:val="ListBullet"/>
        <w:numPr>
          <w:ilvl w:val="0"/>
          <w:numId w:val="0"/>
        </w:numPr>
      </w:pPr>
      <w:r>
        <w:t xml:space="preserve">Inflation pressures </w:t>
      </w:r>
      <w:r w:rsidR="00D73440">
        <w:t xml:space="preserve">are leading to </w:t>
      </w:r>
      <w:r w:rsidR="05BDABE4">
        <w:t xml:space="preserve">increased </w:t>
      </w:r>
      <w:r w:rsidR="0018010C">
        <w:t>cost</w:t>
      </w:r>
      <w:r w:rsidR="0021078B">
        <w:t>s</w:t>
      </w:r>
      <w:r w:rsidR="0018010C">
        <w:t xml:space="preserve"> and </w:t>
      </w:r>
      <w:r w:rsidR="05BDABE4">
        <w:t>expenses</w:t>
      </w:r>
      <w:r w:rsidR="00D73440">
        <w:t xml:space="preserve"> nationally and internationally</w:t>
      </w:r>
      <w:r w:rsidR="008822B9">
        <w:t xml:space="preserve"> </w:t>
      </w:r>
      <w:r w:rsidR="008822B9" w:rsidRPr="008822B9">
        <w:t xml:space="preserve">and challenging affordability. </w:t>
      </w:r>
      <w:r w:rsidR="00010654">
        <w:t>For the sector, t</w:t>
      </w:r>
      <w:r w:rsidR="008822B9" w:rsidRPr="008822B9">
        <w:t xml:space="preserve">his may result in increased costs to consumers, or a challenge for businesses operating </w:t>
      </w:r>
      <w:r w:rsidR="00FD48CB">
        <w:t xml:space="preserve">under </w:t>
      </w:r>
      <w:r w:rsidR="008822B9" w:rsidRPr="008822B9">
        <w:t>fixed contracts, without options to accommodate fiscal variability</w:t>
      </w:r>
      <w:r w:rsidR="0018010C">
        <w:t>.</w:t>
      </w:r>
    </w:p>
    <w:p w14:paraId="4DF4D27B" w14:textId="77777777" w:rsidR="000F09D8" w:rsidRDefault="000F09D8" w:rsidP="001D12BD">
      <w:pPr>
        <w:pStyle w:val="ListBullet"/>
        <w:numPr>
          <w:ilvl w:val="0"/>
          <w:numId w:val="0"/>
        </w:numPr>
      </w:pPr>
      <w:r>
        <w:t>Infrastructure cost increases present direct costs and indirect costs in the waste, recycling and resource recovery sector. The cost of infrastructure has increased over 20% in recent years, affecting materials and labour. Demand has outstripped supply in many cases, further compounding cost pressures.</w:t>
      </w:r>
    </w:p>
    <w:p w14:paraId="443B92E6" w14:textId="77777777" w:rsidR="000F09D8" w:rsidRDefault="000F09D8" w:rsidP="001D12BD">
      <w:pPr>
        <w:pStyle w:val="ListBullet"/>
        <w:numPr>
          <w:ilvl w:val="0"/>
          <w:numId w:val="0"/>
        </w:numPr>
      </w:pPr>
      <w:r>
        <w:lastRenderedPageBreak/>
        <w:t>Waste, recycling and resource recovery services are ordinarily high capital investments, requiring significant financing and long lead times, to commence operations. Once established, they require sustained investment in technology and maintenance to remain cost competitive. These start-up costs and longer lead times before achieving profitability are challenged by fiscal variability. In most circumstances, the cost of recycled materials remains higher than that of raw or virgin materials.</w:t>
      </w:r>
    </w:p>
    <w:p w14:paraId="6B533F12" w14:textId="77777777" w:rsidR="005023D1" w:rsidRDefault="000F09D8" w:rsidP="001D12BD">
      <w:pPr>
        <w:pStyle w:val="ListBullet"/>
        <w:numPr>
          <w:ilvl w:val="0"/>
          <w:numId w:val="0"/>
        </w:numPr>
      </w:pPr>
      <w:r>
        <w:t>As a smaller scale industry, the sector is potentially less resilient to cost pressures than larger scale industries. Costs in the waste, recycling and resource recovery sector have also increased, including in fuel, transportation and insurance. At the same time, community c</w:t>
      </w:r>
      <w:r w:rsidRPr="00C0514D">
        <w:t>ost avoidance</w:t>
      </w:r>
      <w:r>
        <w:t xml:space="preserve">, </w:t>
      </w:r>
      <w:r w:rsidRPr="00C0514D">
        <w:t>such as illegal dumping</w:t>
      </w:r>
      <w:r>
        <w:t xml:space="preserve"> or fraud and corruption, are potentially undercutting legitimate operations.</w:t>
      </w:r>
    </w:p>
    <w:p w14:paraId="1AF97485" w14:textId="052CFB08" w:rsidR="00B02439" w:rsidRPr="00B02439" w:rsidRDefault="00B02439" w:rsidP="00B02439">
      <w:pPr>
        <w:pStyle w:val="Heading2"/>
      </w:pPr>
      <w:bookmarkStart w:id="31" w:name="_Toc199760780"/>
      <w:r w:rsidRPr="00B02439">
        <w:t>National trends and emerging issues in</w:t>
      </w:r>
      <w:r w:rsidR="004C28A7">
        <w:t xml:space="preserve"> </w:t>
      </w:r>
      <w:r w:rsidRPr="00B02439">
        <w:t>the circular economy</w:t>
      </w:r>
      <w:bookmarkEnd w:id="31"/>
    </w:p>
    <w:p w14:paraId="7A73706D" w14:textId="0B61AA9D" w:rsidR="00B52031" w:rsidRDefault="00BA71CF" w:rsidP="00B52031">
      <w:pPr>
        <w:pStyle w:val="BodyText"/>
      </w:pPr>
      <w:r>
        <w:t>E</w:t>
      </w:r>
      <w:r w:rsidRPr="00BD2F4B">
        <w:t>xport markets</w:t>
      </w:r>
      <w:r w:rsidRPr="00FE1FBE">
        <w:t xml:space="preserve"> are raising requirements to remove low-quality, mixed materials</w:t>
      </w:r>
      <w:r>
        <w:t xml:space="preserve">. </w:t>
      </w:r>
      <w:r w:rsidR="00B52031">
        <w:t>Export restrictions and bans on some materials</w:t>
      </w:r>
      <w:r w:rsidR="001147B7">
        <w:t xml:space="preserve"> and</w:t>
      </w:r>
      <w:r w:rsidR="003C0DC7">
        <w:t xml:space="preserve"> </w:t>
      </w:r>
      <w:r w:rsidR="00B52031">
        <w:t xml:space="preserve">contaminants </w:t>
      </w:r>
      <w:r w:rsidR="00534125">
        <w:t xml:space="preserve">are driving us to </w:t>
      </w:r>
      <w:r w:rsidRPr="00BA71CF">
        <w:t>build our capacity to turn these waste materials into high-value, recycled commodities in Australia</w:t>
      </w:r>
      <w:r w:rsidR="00813F0D">
        <w:t>.</w:t>
      </w:r>
    </w:p>
    <w:p w14:paraId="591E5D92" w14:textId="77777777" w:rsidR="005023D1" w:rsidRDefault="00813F0D" w:rsidP="00B52031">
      <w:pPr>
        <w:pStyle w:val="BodyText"/>
      </w:pPr>
      <w:r w:rsidRPr="00813F0D">
        <w:t xml:space="preserve">By ensuring we only export </w:t>
      </w:r>
      <w:r w:rsidR="00C11F07">
        <w:t xml:space="preserve">waste material that have been </w:t>
      </w:r>
      <w:r w:rsidRPr="00813F0D">
        <w:t>properly processed</w:t>
      </w:r>
      <w:r w:rsidR="00CE79F3">
        <w:t>,</w:t>
      </w:r>
      <w:r w:rsidRPr="00813F0D">
        <w:t xml:space="preserve"> we are reducing </w:t>
      </w:r>
      <w:r w:rsidR="008576AB">
        <w:t xml:space="preserve">the prospect of </w:t>
      </w:r>
      <w:r w:rsidRPr="00813F0D">
        <w:t>harm to the environment and human health</w:t>
      </w:r>
      <w:r w:rsidR="008576AB">
        <w:t xml:space="preserve"> that arises when </w:t>
      </w:r>
      <w:r w:rsidR="00A26AD4">
        <w:t>mixed, poor quality</w:t>
      </w:r>
      <w:r w:rsidRPr="00813F0D">
        <w:t xml:space="preserve"> materials </w:t>
      </w:r>
      <w:r w:rsidR="00A26AD4">
        <w:t>are</w:t>
      </w:r>
      <w:r w:rsidRPr="00813F0D">
        <w:t xml:space="preserve"> </w:t>
      </w:r>
      <w:r w:rsidR="00E16D86">
        <w:t>used</w:t>
      </w:r>
      <w:r w:rsidR="00E16D86" w:rsidRPr="00813F0D">
        <w:t xml:space="preserve"> </w:t>
      </w:r>
      <w:r w:rsidRPr="00813F0D">
        <w:t>overseas</w:t>
      </w:r>
      <w:r w:rsidR="00A26AD4">
        <w:t>.</w:t>
      </w:r>
    </w:p>
    <w:p w14:paraId="39ACEE20" w14:textId="0C4BF5B8" w:rsidR="00B52031" w:rsidRDefault="00B52031" w:rsidP="00B52031">
      <w:pPr>
        <w:pStyle w:val="BodyText"/>
      </w:pPr>
      <w:r>
        <w:t xml:space="preserve">National packaging targets are not being </w:t>
      </w:r>
      <w:hyperlink r:id="rId20">
        <w:r>
          <w:t>met</w:t>
        </w:r>
      </w:hyperlink>
      <w:r>
        <w:t xml:space="preserve"> and recycling of flexible plastics remains a </w:t>
      </w:r>
      <w:r w:rsidR="00E16D86">
        <w:t xml:space="preserve">notable </w:t>
      </w:r>
      <w:r>
        <w:t>challenge, though in Victoria new facilities</w:t>
      </w:r>
      <w:r w:rsidR="467F6670">
        <w:t>,</w:t>
      </w:r>
      <w:r>
        <w:t xml:space="preserve"> including the Polymer Processors facility (Dandenong) and </w:t>
      </w:r>
      <w:r w:rsidR="74DCC1BD">
        <w:t xml:space="preserve">the </w:t>
      </w:r>
      <w:r>
        <w:t>new Close the Loop facility (Reservoir)</w:t>
      </w:r>
      <w:r w:rsidR="026D399F">
        <w:t>,</w:t>
      </w:r>
      <w:r>
        <w:t xml:space="preserve"> has added much needed new capacity. Technology improvements such as advanced chemical recycling</w:t>
      </w:r>
      <w:r w:rsidR="004B0B75">
        <w:t>,</w:t>
      </w:r>
      <w:r>
        <w:t xml:space="preserve"> </w:t>
      </w:r>
      <w:r w:rsidR="00301306">
        <w:t xml:space="preserve">which </w:t>
      </w:r>
      <w:r>
        <w:t>creat</w:t>
      </w:r>
      <w:r w:rsidR="00301306">
        <w:t>es</w:t>
      </w:r>
      <w:r>
        <w:t xml:space="preserve"> plastic crude oil for manufacturing equivalent to virgin plastic</w:t>
      </w:r>
      <w:r w:rsidR="00165FEA">
        <w:t>,</w:t>
      </w:r>
      <w:r>
        <w:t xml:space="preserve"> </w:t>
      </w:r>
      <w:r w:rsidR="00505AD2">
        <w:t xml:space="preserve">holds significant promise to diversify </w:t>
      </w:r>
      <w:r w:rsidR="00E34ADD">
        <w:t>processing options</w:t>
      </w:r>
      <w:r w:rsidR="00733C0A">
        <w:t xml:space="preserve"> for a broad range of plastic types.</w:t>
      </w:r>
      <w:r w:rsidR="00613911">
        <w:t xml:space="preserve"> The market environment for these investments to be possible and/or sustainable are stil</w:t>
      </w:r>
      <w:r w:rsidR="00763C97">
        <w:t>l considered limited and uncertain.</w:t>
      </w:r>
    </w:p>
    <w:p w14:paraId="3A380416" w14:textId="06CDA864" w:rsidR="00B52031" w:rsidRPr="00D33CD8" w:rsidRDefault="00B52031" w:rsidP="00B52031">
      <w:pPr>
        <w:pStyle w:val="BodyText"/>
      </w:pPr>
      <w:r>
        <w:t xml:space="preserve">Changes have occurred such as </w:t>
      </w:r>
      <w:r w:rsidRPr="00D33CD8">
        <w:t>removal of PVC from rigid and soft plastic packaging by many brand owners</w:t>
      </w:r>
      <w:r w:rsidR="00093A92">
        <w:t>, and the</w:t>
      </w:r>
      <w:r w:rsidR="00904D61">
        <w:t xml:space="preserve"> </w:t>
      </w:r>
      <w:r w:rsidR="006F1A55">
        <w:t>progressi</w:t>
      </w:r>
      <w:r w:rsidR="002D2C29">
        <w:t xml:space="preserve">on of efforts to </w:t>
      </w:r>
      <w:r w:rsidR="00904D61">
        <w:t>p</w:t>
      </w:r>
      <w:r w:rsidR="00904D61" w:rsidRPr="00904D61">
        <w:t>has</w:t>
      </w:r>
      <w:r w:rsidR="002D2C29">
        <w:t>e</w:t>
      </w:r>
      <w:r w:rsidR="00904D61" w:rsidRPr="00904D61">
        <w:t>-out chemicals of concern</w:t>
      </w:r>
      <w:r w:rsidR="006F1A55">
        <w:t xml:space="preserve"> from</w:t>
      </w:r>
      <w:r w:rsidR="006F1A55" w:rsidRPr="006F1A55">
        <w:t xml:space="preserve"> food packaging</w:t>
      </w:r>
      <w:r w:rsidR="006F1A55">
        <w:t>.</w:t>
      </w:r>
    </w:p>
    <w:p w14:paraId="12019E41" w14:textId="5777C10B" w:rsidR="00B52031" w:rsidRDefault="00B52031" w:rsidP="00B52031">
      <w:pPr>
        <w:pStyle w:val="BodyText"/>
      </w:pPr>
      <w:r w:rsidRPr="00C70619">
        <w:lastRenderedPageBreak/>
        <w:t>There has been increasing demand from manufacturers to integrate recycled contents in their packaging, both locally and internationally. B</w:t>
      </w:r>
      <w:r>
        <w:t xml:space="preserve">ottle to bottle plastic processing is replacing virgin material with recycled resources </w:t>
      </w:r>
      <w:r w:rsidR="00490488">
        <w:t xml:space="preserve">in an environment where </w:t>
      </w:r>
      <w:r w:rsidRPr="00C70619">
        <w:t>market price for virgin-equivalent recycled plastics can command higher prices than virgin plastics.</w:t>
      </w:r>
    </w:p>
    <w:p w14:paraId="6920EFC8" w14:textId="77777777" w:rsidR="005023D1" w:rsidRDefault="00B02439" w:rsidP="00B02439">
      <w:pPr>
        <w:pStyle w:val="BodyText"/>
      </w:pPr>
      <w:r w:rsidRPr="00B02439">
        <w:t>Australia's national, state and local governments have united to adopt an ambitious collaborative plan to enhance waste recovery and recycling rates. The National Waste Policy and Action Plan (2022)</w:t>
      </w:r>
      <w:r w:rsidR="6DC08F2D" w:rsidRPr="00B02439">
        <w:t>,</w:t>
      </w:r>
      <w:r w:rsidR="005D035B">
        <w:rPr>
          <w:rStyle w:val="FootnoteReference"/>
        </w:rPr>
        <w:footnoteReference w:id="12"/>
      </w:r>
      <w:r>
        <w:t xml:space="preserve"> </w:t>
      </w:r>
      <w:r w:rsidR="003907D6">
        <w:t xml:space="preserve">prepared by the </w:t>
      </w:r>
      <w:r w:rsidR="003907D6" w:rsidRPr="003907D6">
        <w:t xml:space="preserve">Department of Climate Change, Energy, the Environment and Water </w:t>
      </w:r>
      <w:r w:rsidR="003907D6">
        <w:t>(</w:t>
      </w:r>
      <w:r w:rsidR="00142DCD">
        <w:t>DCCEEW)</w:t>
      </w:r>
      <w:r w:rsidR="71151985">
        <w:t>,</w:t>
      </w:r>
      <w:r w:rsidR="00142DCD">
        <w:t xml:space="preserve"> </w:t>
      </w:r>
      <w:r w:rsidRPr="00B02439">
        <w:t>has been developed by Australia’s 3 levels of government. The plan aims to transition Australia's material use into a circular economy. There is now a national commitment to several goals, including gradually halting the export of critical waste streams</w:t>
      </w:r>
      <w:r w:rsidR="005D102A">
        <w:t>.</w:t>
      </w:r>
    </w:p>
    <w:p w14:paraId="1D9D5514" w14:textId="7CF8A00C" w:rsidR="00C55205" w:rsidRDefault="00F71986" w:rsidP="00B02439">
      <w:pPr>
        <w:pStyle w:val="BodyText"/>
      </w:pPr>
      <w:r w:rsidRPr="00F71986">
        <w:t>Waste paper and cardboard regulation commenced on 1 July 2024</w:t>
      </w:r>
      <w:r w:rsidR="002D37D1">
        <w:t>, with l</w:t>
      </w:r>
      <w:r w:rsidR="002D37D1" w:rsidRPr="002D37D1">
        <w:t>icences required for export from 1 October 2024.</w:t>
      </w:r>
      <w:r w:rsidR="00B02439" w:rsidRPr="00B02439">
        <w:t xml:space="preserve"> </w:t>
      </w:r>
      <w:r w:rsidR="0071178C">
        <w:t>Together with was</w:t>
      </w:r>
      <w:r w:rsidR="008A338B">
        <w:t>t</w:t>
      </w:r>
      <w:r w:rsidR="0071178C">
        <w:t>e tyres</w:t>
      </w:r>
      <w:r w:rsidR="008456FA">
        <w:t>, plastic and glass</w:t>
      </w:r>
      <w:r w:rsidR="00A613F5">
        <w:t>,</w:t>
      </w:r>
      <w:r w:rsidR="00600ECC">
        <w:t xml:space="preserve"> which commenced regulation in 2021</w:t>
      </w:r>
      <w:r w:rsidR="008456FA">
        <w:t>, t</w:t>
      </w:r>
      <w:r w:rsidR="00B02439" w:rsidRPr="00B02439">
        <w:t>his means that more waste must now be processed domestically.</w:t>
      </w:r>
    </w:p>
    <w:p w14:paraId="490A61DE" w14:textId="65B0C0DA" w:rsidR="00B02439" w:rsidRPr="00B02439" w:rsidRDefault="00B02439" w:rsidP="00B02439">
      <w:pPr>
        <w:pStyle w:val="BodyText"/>
      </w:pPr>
      <w:r w:rsidRPr="00B02439">
        <w:t>Australia also aims to increase its resource recovery rate to 80% by2030, reduce food waste sent to landfills by half by2030 and set national packaging targets for the industry. These targets include:</w:t>
      </w:r>
    </w:p>
    <w:p w14:paraId="0498633D" w14:textId="77777777" w:rsidR="005023D1" w:rsidRDefault="00B02439" w:rsidP="008B451D">
      <w:pPr>
        <w:pStyle w:val="BodyText"/>
        <w:numPr>
          <w:ilvl w:val="0"/>
          <w:numId w:val="57"/>
        </w:numPr>
      </w:pPr>
      <w:r w:rsidRPr="00B02439">
        <w:t>100% of packaging should be reusable, recyclable or compostable by 2025</w:t>
      </w:r>
    </w:p>
    <w:p w14:paraId="2A678D21" w14:textId="29A721F9" w:rsidR="005023D1" w:rsidRDefault="00B02439" w:rsidP="008B451D">
      <w:pPr>
        <w:pStyle w:val="BodyText"/>
        <w:numPr>
          <w:ilvl w:val="0"/>
          <w:numId w:val="57"/>
        </w:numPr>
      </w:pPr>
      <w:r w:rsidRPr="00B02439">
        <w:t>70% of plastic packaging should be recycled or</w:t>
      </w:r>
      <w:r w:rsidR="004C28A7">
        <w:t xml:space="preserve"> </w:t>
      </w:r>
      <w:r w:rsidRPr="00B02439">
        <w:t>composted by 2025</w:t>
      </w:r>
    </w:p>
    <w:p w14:paraId="5BCCC245" w14:textId="6523D321" w:rsidR="00B02439" w:rsidRPr="00B02439" w:rsidRDefault="00B02439" w:rsidP="008B451D">
      <w:pPr>
        <w:pStyle w:val="BodyText"/>
        <w:numPr>
          <w:ilvl w:val="0"/>
          <w:numId w:val="57"/>
        </w:numPr>
      </w:pPr>
      <w:r w:rsidRPr="00B02439">
        <w:t>50% of packaging should be made up of recycled materials by 2025</w:t>
      </w:r>
    </w:p>
    <w:p w14:paraId="038B68F4" w14:textId="77777777" w:rsidR="005023D1" w:rsidRDefault="00B02439" w:rsidP="008B451D">
      <w:pPr>
        <w:pStyle w:val="BodyText"/>
        <w:numPr>
          <w:ilvl w:val="0"/>
          <w:numId w:val="57"/>
        </w:numPr>
      </w:pPr>
      <w:r w:rsidRPr="00B02439">
        <w:t>100% of single-use plastic packaging should be phased out by 2025.</w:t>
      </w:r>
    </w:p>
    <w:p w14:paraId="599B9DD1" w14:textId="619DF34B" w:rsidR="00554AAE" w:rsidRDefault="00B02439" w:rsidP="00B02439">
      <w:pPr>
        <w:pStyle w:val="BodyText"/>
      </w:pPr>
      <w:r w:rsidRPr="00B02439">
        <w:t xml:space="preserve">To fulfil these goals, Australia must increase its local processing and recycling capacity substantially, creating opportunities </w:t>
      </w:r>
      <w:r w:rsidR="000E72D0">
        <w:t xml:space="preserve">and certainty </w:t>
      </w:r>
      <w:r w:rsidRPr="00B02439">
        <w:t xml:space="preserve">for investors. The Australian Government </w:t>
      </w:r>
      <w:r w:rsidR="001C3073">
        <w:t>has</w:t>
      </w:r>
      <w:r w:rsidRPr="00B02439">
        <w:t xml:space="preserve"> </w:t>
      </w:r>
      <w:r w:rsidR="002630FF" w:rsidRPr="002630FF">
        <w:t xml:space="preserve">developed </w:t>
      </w:r>
      <w:r w:rsidR="00F0141E">
        <w:t xml:space="preserve">key guidance for </w:t>
      </w:r>
      <w:r w:rsidR="00554AAE">
        <w:t xml:space="preserve">implementation by the </w:t>
      </w:r>
      <w:r w:rsidR="00631E4C">
        <w:t>waste</w:t>
      </w:r>
      <w:r w:rsidR="00242B70">
        <w:t xml:space="preserve">, recycling and resource recovery </w:t>
      </w:r>
      <w:r w:rsidR="00554AAE">
        <w:t>sector</w:t>
      </w:r>
      <w:r w:rsidR="00F0141E">
        <w:t xml:space="preserve"> during </w:t>
      </w:r>
      <w:r w:rsidR="00A81CB4">
        <w:t>2024:</w:t>
      </w:r>
    </w:p>
    <w:p w14:paraId="2BAB0A81" w14:textId="6F589818" w:rsidR="00FB0D25" w:rsidRDefault="00073B9F" w:rsidP="008B451D">
      <w:pPr>
        <w:pStyle w:val="BodyText"/>
        <w:numPr>
          <w:ilvl w:val="0"/>
          <w:numId w:val="57"/>
        </w:numPr>
      </w:pPr>
      <w:r>
        <w:lastRenderedPageBreak/>
        <w:t xml:space="preserve">Revised </w:t>
      </w:r>
      <w:r w:rsidR="005A601B" w:rsidRPr="005A601B">
        <w:t>National standard for waste and resource recovery data and reporting</w:t>
      </w:r>
      <w:r w:rsidR="009B04FA" w:rsidRPr="009B04FA">
        <w:t xml:space="preserve"> </w:t>
      </w:r>
      <w:r w:rsidR="003C0A61">
        <w:t>were released in March 2024</w:t>
      </w:r>
      <w:r w:rsidR="002C42E0">
        <w:t xml:space="preserve"> to</w:t>
      </w:r>
      <w:r w:rsidR="009B04FA">
        <w:t xml:space="preserve"> </w:t>
      </w:r>
      <w:r w:rsidR="009B04FA" w:rsidRPr="009B04FA">
        <w:t>assist organisations to provide data in a consistent and reliable manner</w:t>
      </w:r>
      <w:r w:rsidR="004F6CB1">
        <w:rPr>
          <w:rStyle w:val="FootnoteReference"/>
        </w:rPr>
        <w:footnoteReference w:id="13"/>
      </w:r>
      <w:r w:rsidR="009B04FA" w:rsidRPr="009B04FA">
        <w:t>.</w:t>
      </w:r>
    </w:p>
    <w:p w14:paraId="4FD1C768" w14:textId="77AD4849" w:rsidR="00AC408C" w:rsidRPr="009F16EB" w:rsidRDefault="236041D9" w:rsidP="008B451D">
      <w:pPr>
        <w:pStyle w:val="ListParagraph"/>
        <w:numPr>
          <w:ilvl w:val="0"/>
          <w:numId w:val="57"/>
        </w:numPr>
        <w:rPr>
          <w:rFonts w:cs="Times New Roman (Body CS)"/>
          <w:kern w:val="24"/>
          <w:lang w:val="en-GB"/>
        </w:rPr>
      </w:pPr>
      <w:r w:rsidRPr="60AF5C01">
        <w:rPr>
          <w:rFonts w:cs="Times New Roman (Body CS)"/>
          <w:lang w:val="en-GB"/>
        </w:rPr>
        <w:t>Consultat</w:t>
      </w:r>
      <w:r w:rsidR="00406FD4">
        <w:rPr>
          <w:rFonts w:cs="Times New Roman (Body CS)"/>
          <w:lang w:val="en-GB"/>
        </w:rPr>
        <w:t>i</w:t>
      </w:r>
      <w:r w:rsidRPr="60AF5C01">
        <w:rPr>
          <w:rFonts w:cs="Times New Roman (Body CS)"/>
          <w:lang w:val="en-GB"/>
        </w:rPr>
        <w:t>on by the</w:t>
      </w:r>
      <w:r w:rsidR="00CE1121" w:rsidRPr="60AF5C01">
        <w:rPr>
          <w:rFonts w:cs="Times New Roman (Body CS)"/>
          <w:lang w:val="en-GB"/>
        </w:rPr>
        <w:t xml:space="preserve"> Australian Government </w:t>
      </w:r>
      <w:r w:rsidR="0044547A" w:rsidRPr="60AF5C01">
        <w:rPr>
          <w:rFonts w:cs="Times New Roman (Body CS)"/>
          <w:lang w:val="en-GB"/>
        </w:rPr>
        <w:t>via</w:t>
      </w:r>
      <w:r w:rsidR="00CE1121" w:rsidRPr="60AF5C01">
        <w:rPr>
          <w:rFonts w:cs="Times New Roman (Body CS)"/>
          <w:lang w:val="en-GB"/>
        </w:rPr>
        <w:t xml:space="preserve"> online tutorials to build industry capability in recycled content traceability </w:t>
      </w:r>
      <w:r w:rsidR="085983A8" w:rsidRPr="60AF5C01">
        <w:rPr>
          <w:rFonts w:cs="Times New Roman (Body CS)"/>
          <w:lang w:val="en-GB"/>
        </w:rPr>
        <w:t>and to develop</w:t>
      </w:r>
      <w:r w:rsidR="00CE1121" w:rsidRPr="60AF5C01">
        <w:rPr>
          <w:rFonts w:cs="Times New Roman (Body CS)"/>
          <w:lang w:val="en-GB"/>
        </w:rPr>
        <w:t xml:space="preserve"> content that best meets the needs of businesses</w:t>
      </w:r>
      <w:r w:rsidR="00CE1121">
        <w:rPr>
          <w:rStyle w:val="FootnoteReference"/>
          <w:rFonts w:cs="Times New Roman (Body CS)"/>
          <w:kern w:val="24"/>
          <w:lang w:val="en-GB"/>
        </w:rPr>
        <w:footnoteReference w:id="14"/>
      </w:r>
      <w:r w:rsidR="00CE1121" w:rsidRPr="60AF5C01">
        <w:rPr>
          <w:rFonts w:cs="Times New Roman (Body CS)"/>
          <w:lang w:val="en-GB"/>
        </w:rPr>
        <w:t>.</w:t>
      </w:r>
    </w:p>
    <w:p w14:paraId="18D94AFE" w14:textId="58606E76" w:rsidR="00A54AA8" w:rsidRPr="008876D2" w:rsidRDefault="00117ABA" w:rsidP="006D4550">
      <w:pPr>
        <w:pStyle w:val="HeadingFOUR"/>
        <w:rPr>
          <w:rFonts w:asciiTheme="minorHAnsi" w:eastAsiaTheme="minorEastAsia" w:hAnsiTheme="minorHAnsi" w:cs="Times New Roman (Body CS)"/>
          <w:bCs w:val="0"/>
          <w:i/>
          <w:iCs/>
          <w:color w:val="auto"/>
          <w:kern w:val="24"/>
          <w:sz w:val="28"/>
          <w:szCs w:val="24"/>
        </w:rPr>
      </w:pPr>
      <w:r w:rsidRPr="008876D2">
        <w:rPr>
          <w:rFonts w:asciiTheme="minorHAnsi" w:eastAsiaTheme="minorEastAsia" w:hAnsiTheme="minorHAnsi" w:cs="Times New Roman (Body CS)"/>
          <w:bCs w:val="0"/>
          <w:i/>
          <w:iCs/>
          <w:color w:val="auto"/>
          <w:kern w:val="24"/>
          <w:sz w:val="28"/>
          <w:szCs w:val="24"/>
        </w:rPr>
        <w:t xml:space="preserve">Sector challenge: </w:t>
      </w:r>
      <w:r w:rsidR="00A54AA8" w:rsidRPr="008876D2">
        <w:rPr>
          <w:rFonts w:asciiTheme="minorHAnsi" w:eastAsiaTheme="minorEastAsia" w:hAnsiTheme="minorHAnsi" w:cs="Times New Roman (Body CS)"/>
          <w:bCs w:val="0"/>
          <w:i/>
          <w:iCs/>
          <w:color w:val="auto"/>
          <w:kern w:val="24"/>
          <w:sz w:val="28"/>
          <w:szCs w:val="24"/>
        </w:rPr>
        <w:t xml:space="preserve">Proliferation of </w:t>
      </w:r>
      <w:r w:rsidR="00A54AA8" w:rsidRPr="008876D2">
        <w:rPr>
          <w:rFonts w:asciiTheme="minorHAnsi" w:eastAsiaTheme="minorEastAsia" w:hAnsiTheme="minorHAnsi" w:cs="Times New Roman (Body CS)"/>
          <w:i/>
          <w:color w:val="auto"/>
          <w:kern w:val="24"/>
          <w:sz w:val="28"/>
          <w:szCs w:val="24"/>
        </w:rPr>
        <w:t>batter</w:t>
      </w:r>
      <w:r w:rsidR="006A4235">
        <w:rPr>
          <w:rFonts w:asciiTheme="minorHAnsi" w:eastAsiaTheme="minorEastAsia" w:hAnsiTheme="minorHAnsi" w:cs="Times New Roman (Body CS)"/>
          <w:i/>
          <w:color w:val="auto"/>
          <w:kern w:val="24"/>
          <w:sz w:val="28"/>
          <w:szCs w:val="24"/>
        </w:rPr>
        <w:t>y driven</w:t>
      </w:r>
      <w:r w:rsidR="00A54AA8">
        <w:rPr>
          <w:rFonts w:asciiTheme="minorHAnsi" w:eastAsiaTheme="minorEastAsia" w:hAnsiTheme="minorHAnsi" w:cs="Times New Roman (Body CS)"/>
          <w:i/>
          <w:color w:val="auto"/>
          <w:kern w:val="24"/>
          <w:sz w:val="28"/>
          <w:szCs w:val="24"/>
        </w:rPr>
        <w:t xml:space="preserve"> </w:t>
      </w:r>
      <w:r w:rsidR="00A54AA8" w:rsidRPr="008876D2">
        <w:rPr>
          <w:rFonts w:asciiTheme="minorHAnsi" w:eastAsiaTheme="minorEastAsia" w:hAnsiTheme="minorHAnsi" w:cs="Times New Roman (Body CS)"/>
          <w:bCs w:val="0"/>
          <w:i/>
          <w:iCs/>
          <w:color w:val="auto"/>
          <w:kern w:val="24"/>
          <w:sz w:val="28"/>
          <w:szCs w:val="24"/>
        </w:rPr>
        <w:t>fires</w:t>
      </w:r>
    </w:p>
    <w:p w14:paraId="1903A44C" w14:textId="77777777" w:rsidR="005023D1" w:rsidRDefault="00A54AA8" w:rsidP="00A54AA8">
      <w:pPr>
        <w:pStyle w:val="BodyText"/>
      </w:pPr>
      <w:r>
        <w:t xml:space="preserve">The enabling technologies for batteries, together with the rising demand for consumer electronics, have </w:t>
      </w:r>
      <w:r w:rsidR="0054307A">
        <w:t xml:space="preserve">increased demands </w:t>
      </w:r>
      <w:r>
        <w:t>of existing waste, recycling and resource recovery services, resulting in contaminated waste streams and frequent fires.</w:t>
      </w:r>
    </w:p>
    <w:p w14:paraId="526E2613" w14:textId="164610EA" w:rsidR="00A54AA8" w:rsidRDefault="00A54AA8" w:rsidP="00A54AA8">
      <w:pPr>
        <w:pStyle w:val="BodyText"/>
      </w:pPr>
      <w:r>
        <w:t>This is placing growing pressure on industry and government to undertake priority interventions, to preserve life and property, avoid service disruption and achieve greater material circularity.</w:t>
      </w:r>
    </w:p>
    <w:p w14:paraId="66B7786C" w14:textId="3E347AFE" w:rsidR="00A54AA8" w:rsidRDefault="00A54AA8" w:rsidP="00A54AA8">
      <w:pPr>
        <w:pStyle w:val="BodyText"/>
      </w:pPr>
      <w:r>
        <w:t xml:space="preserve">Lithium-ion batteries </w:t>
      </w:r>
      <w:r w:rsidR="004D2359">
        <w:t>(</w:t>
      </w:r>
      <w:r w:rsidRPr="0087679C">
        <w:t>LIB</w:t>
      </w:r>
      <w:r w:rsidR="004D2359">
        <w:t>)</w:t>
      </w:r>
      <w:r>
        <w:t xml:space="preserve"> are the most at risk of causing significant fires. Degradation of LIBs is termed thermal runaway, which occurs when a battery generates heat faster than it can be dissipated, leading to a rapid increase in temperature and potentially resulting in fire or explosion. </w:t>
      </w:r>
      <w:r w:rsidR="00367255" w:rsidRPr="00367255">
        <w:t>The challenges vary</w:t>
      </w:r>
      <w:r w:rsidR="00367255">
        <w:t>,</w:t>
      </w:r>
      <w:r w:rsidR="00367255" w:rsidRPr="00367255">
        <w:t xml:space="preserve"> depending on the specific battery chemistry</w:t>
      </w:r>
      <w:r w:rsidR="00367255">
        <w:t>,</w:t>
      </w:r>
      <w:r w:rsidR="001E7D3F">
        <w:t xml:space="preserve"> </w:t>
      </w:r>
      <w:r w:rsidR="00367255" w:rsidRPr="00367255">
        <w:t xml:space="preserve">for example </w:t>
      </w:r>
      <w:r>
        <w:t xml:space="preserve">Lithium </w:t>
      </w:r>
      <w:r w:rsidR="000F655F">
        <w:t>i</w:t>
      </w:r>
      <w:r>
        <w:t xml:space="preserve">ron </w:t>
      </w:r>
      <w:r w:rsidR="000F655F">
        <w:t>p</w:t>
      </w:r>
      <w:r>
        <w:t xml:space="preserve">hosphate </w:t>
      </w:r>
      <w:r w:rsidRPr="0087679C">
        <w:t xml:space="preserve">and </w:t>
      </w:r>
      <w:r w:rsidR="000F655F">
        <w:t>n</w:t>
      </w:r>
      <w:r w:rsidRPr="0087679C">
        <w:t xml:space="preserve">ickel </w:t>
      </w:r>
      <w:r w:rsidR="000F655F">
        <w:t>m</w:t>
      </w:r>
      <w:r w:rsidRPr="0087679C">
        <w:t xml:space="preserve">anganese </w:t>
      </w:r>
      <w:r w:rsidR="000F655F">
        <w:t>c</w:t>
      </w:r>
      <w:r w:rsidRPr="0087679C">
        <w:t xml:space="preserve">obalt </w:t>
      </w:r>
      <w:r>
        <w:t xml:space="preserve">batteries </w:t>
      </w:r>
      <w:r w:rsidR="008A2C7B">
        <w:t xml:space="preserve">(both types of LIBs), </w:t>
      </w:r>
      <w:r w:rsidR="00C92485">
        <w:t xml:space="preserve">have different </w:t>
      </w:r>
      <w:r w:rsidR="00D807FB">
        <w:t>risk profiles</w:t>
      </w:r>
      <w:r w:rsidR="00F61D68">
        <w:t xml:space="preserve">. </w:t>
      </w:r>
      <w:r w:rsidR="00BE2D42">
        <w:t>Further,</w:t>
      </w:r>
      <w:r>
        <w:t xml:space="preserve"> the knowledge</w:t>
      </w:r>
      <w:r w:rsidR="00BE2D42">
        <w:t xml:space="preserve"> </w:t>
      </w:r>
      <w:r>
        <w:t>base for best management practices is still developing.</w:t>
      </w:r>
    </w:p>
    <w:p w14:paraId="36D0F52A" w14:textId="77777777" w:rsidR="005023D1" w:rsidRDefault="00A54AA8" w:rsidP="00A54AA8">
      <w:pPr>
        <w:pStyle w:val="BodyText"/>
      </w:pPr>
      <w:r>
        <w:t>The LIB waste stream will continue to grow significantly in coming years across Australia (estimated at 19-22% growth rate each year).</w:t>
      </w:r>
    </w:p>
    <w:p w14:paraId="079D68B5" w14:textId="3BC2AF6E" w:rsidR="00503B98" w:rsidRPr="008876D2" w:rsidRDefault="00503B98" w:rsidP="008876D2">
      <w:pPr>
        <w:pStyle w:val="HeadingFOUR"/>
        <w:rPr>
          <w:i/>
        </w:rPr>
      </w:pPr>
      <w:r w:rsidRPr="008876D2">
        <w:rPr>
          <w:rFonts w:asciiTheme="minorHAnsi" w:eastAsiaTheme="minorEastAsia" w:hAnsiTheme="minorHAnsi" w:cs="Times New Roman (Body CS)"/>
          <w:bCs w:val="0"/>
          <w:i/>
          <w:iCs/>
          <w:color w:val="auto"/>
          <w:kern w:val="24"/>
          <w:sz w:val="24"/>
          <w:szCs w:val="22"/>
        </w:rPr>
        <w:t>Government action</w:t>
      </w:r>
    </w:p>
    <w:p w14:paraId="03EB2E13" w14:textId="28C27CFD" w:rsidR="007E6E10" w:rsidRDefault="000033DB" w:rsidP="00054023">
      <w:pPr>
        <w:pStyle w:val="BodyText"/>
        <w:ind w:right="-285"/>
      </w:pPr>
      <w:r>
        <w:t>S</w:t>
      </w:r>
      <w:r w:rsidR="007E6E10">
        <w:t xml:space="preserve">afe battery disposal is a national issue of significance </w:t>
      </w:r>
      <w:r w:rsidR="505960AD">
        <w:t xml:space="preserve">being considered by </w:t>
      </w:r>
      <w:r w:rsidR="007E6E10">
        <w:t>the Environment Ministers Meeting (EMM)</w:t>
      </w:r>
      <w:r w:rsidR="00A41E6A">
        <w:t xml:space="preserve">. </w:t>
      </w:r>
      <w:r w:rsidR="007E6E10">
        <w:t>At its meeting</w:t>
      </w:r>
      <w:r w:rsidR="00BD0AD3">
        <w:t>s</w:t>
      </w:r>
      <w:r w:rsidR="007E6E10">
        <w:t xml:space="preserve"> </w:t>
      </w:r>
      <w:r w:rsidR="00467CF0">
        <w:t xml:space="preserve">in </w:t>
      </w:r>
      <w:r w:rsidR="007E6E10">
        <w:t>June</w:t>
      </w:r>
      <w:r w:rsidR="00330A0D">
        <w:t xml:space="preserve"> </w:t>
      </w:r>
      <w:r w:rsidR="00467CF0">
        <w:t xml:space="preserve">and </w:t>
      </w:r>
      <w:r w:rsidR="005B5740">
        <w:t>December</w:t>
      </w:r>
      <w:r w:rsidR="007E6E10">
        <w:t xml:space="preserve"> 2024, EMM</w:t>
      </w:r>
      <w:r w:rsidR="001447EC">
        <w:t xml:space="preserve"> noted</w:t>
      </w:r>
      <w:r w:rsidR="00037485">
        <w:t>:</w:t>
      </w:r>
    </w:p>
    <w:p w14:paraId="1F4D5906" w14:textId="52F714E1" w:rsidR="00467CF0" w:rsidRDefault="00467CF0" w:rsidP="004C28A7">
      <w:pPr>
        <w:pStyle w:val="ListBullet"/>
      </w:pPr>
      <w:r>
        <w:lastRenderedPageBreak/>
        <w:t>that battery fires are escalating as an issue and require intervention through the battery life cycle (design, storage and disposal)</w:t>
      </w:r>
    </w:p>
    <w:p w14:paraId="24081C5C" w14:textId="6BE8D008" w:rsidR="00675F28" w:rsidRDefault="008C70AC" w:rsidP="004C28A7">
      <w:pPr>
        <w:pStyle w:val="ListBullet"/>
      </w:pPr>
      <w:r>
        <w:t>the need for urgent reforms to product stewardship arrangements for batteries to address the escalating risks of battery fires and create a safe, circular economy for batteries.</w:t>
      </w:r>
    </w:p>
    <w:p w14:paraId="5F49BEA5" w14:textId="25DD5904" w:rsidR="009649DB" w:rsidRPr="009649DB" w:rsidRDefault="001A1037" w:rsidP="00B2053F">
      <w:pPr>
        <w:pStyle w:val="BodyText"/>
        <w:rPr>
          <w:lang w:val="en-AU"/>
        </w:rPr>
      </w:pPr>
      <w:r>
        <w:t xml:space="preserve">The EMM also </w:t>
      </w:r>
      <w:r w:rsidR="008C70AC">
        <w:t>discussed the</w:t>
      </w:r>
      <w:r w:rsidR="00675F28">
        <w:t xml:space="preserve"> </w:t>
      </w:r>
      <w:r w:rsidR="008C70AC">
        <w:t>findings of a draft Regulatory Impact Statement</w:t>
      </w:r>
      <w:r w:rsidR="00751413">
        <w:t>,</w:t>
      </w:r>
      <w:r w:rsidR="008C70AC">
        <w:t xml:space="preserve"> prepared by </w:t>
      </w:r>
      <w:r w:rsidR="006A24E2">
        <w:t xml:space="preserve">Victoria </w:t>
      </w:r>
      <w:r w:rsidR="00465CBB">
        <w:t xml:space="preserve">and </w:t>
      </w:r>
      <w:r w:rsidR="008C70AC">
        <w:t>N</w:t>
      </w:r>
      <w:r w:rsidR="007F4B13">
        <w:t xml:space="preserve">ew </w:t>
      </w:r>
      <w:r w:rsidR="008C70AC">
        <w:t>S</w:t>
      </w:r>
      <w:r w:rsidR="005D5B81">
        <w:t>outh</w:t>
      </w:r>
      <w:r w:rsidR="00D201DB">
        <w:t xml:space="preserve"> </w:t>
      </w:r>
      <w:r w:rsidR="008C70AC">
        <w:t>W</w:t>
      </w:r>
      <w:r w:rsidR="00D201DB">
        <w:t>ales</w:t>
      </w:r>
      <w:r w:rsidR="00892AE4">
        <w:t xml:space="preserve"> (NSW)</w:t>
      </w:r>
      <w:r w:rsidR="008C70AC">
        <w:t>, examining options</w:t>
      </w:r>
      <w:r w:rsidR="00751413">
        <w:t xml:space="preserve"> </w:t>
      </w:r>
      <w:r w:rsidR="008C70AC">
        <w:t>for these reforms. Recognising the need to act quickly to reduce the risks of battery fires</w:t>
      </w:r>
      <w:r w:rsidR="009649DB" w:rsidRPr="009649DB">
        <w:rPr>
          <w:lang w:val="en-AU"/>
        </w:rPr>
        <w:t>, Ministers agreed to consider how they might progress aligned state-led reforms for mandatory battery product stewardship.</w:t>
      </w:r>
    </w:p>
    <w:p w14:paraId="69AB5828" w14:textId="42BBF758" w:rsidR="007E6E10" w:rsidRPr="002A144B" w:rsidRDefault="007E6E10" w:rsidP="007E6E10">
      <w:pPr>
        <w:pStyle w:val="BodyText"/>
      </w:pPr>
      <w:r w:rsidRPr="002A144B">
        <w:t>Safe management of batteries throughout their lifecycle requires a multi-faceted approach, therefor</w:t>
      </w:r>
      <w:r w:rsidR="00A63149" w:rsidRPr="002A144B">
        <w:t>e,</w:t>
      </w:r>
      <w:r w:rsidRPr="002A144B">
        <w:t xml:space="preserve"> multiple complementary workstreams are underway. Governments will work to ensure these workstreams are addressing aligned objectives.</w:t>
      </w:r>
    </w:p>
    <w:p w14:paraId="73980B13" w14:textId="6591B2FE" w:rsidR="003D4FB0" w:rsidRDefault="003D4FB0" w:rsidP="007E6E10">
      <w:pPr>
        <w:pStyle w:val="BodyText"/>
      </w:pPr>
      <w:r w:rsidRPr="002A144B">
        <w:t xml:space="preserve">For example, </w:t>
      </w:r>
      <w:r w:rsidR="00D421E6">
        <w:t xml:space="preserve">the </w:t>
      </w:r>
      <w:r w:rsidR="00EB143D">
        <w:t>Environment Protection Authority (</w:t>
      </w:r>
      <w:r w:rsidRPr="002A144B">
        <w:t>EPA</w:t>
      </w:r>
      <w:r w:rsidR="00EB143D">
        <w:t>)</w:t>
      </w:r>
      <w:r w:rsidRPr="002A144B">
        <w:t xml:space="preserve"> Victoria is leading national work on behalf of the Heads of EPA</w:t>
      </w:r>
      <w:r w:rsidR="00B36213" w:rsidRPr="002A144B">
        <w:t xml:space="preserve"> Australia and New Zealand</w:t>
      </w:r>
      <w:r w:rsidRPr="002A144B">
        <w:t xml:space="preserve"> (HEPA) to develop a national guideline for the safe storage, handling and transport of LIBs</w:t>
      </w:r>
      <w:r w:rsidR="005B1325" w:rsidRPr="002A144B">
        <w:t>.</w:t>
      </w:r>
    </w:p>
    <w:tbl>
      <w:tblPr>
        <w:tblStyle w:val="TableGrid"/>
        <w:tblpPr w:leftFromText="181" w:rightFromText="181" w:bottomFromText="425" w:vertAnchor="text"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4" w:type="dxa"/>
          <w:left w:w="284" w:type="dxa"/>
          <w:bottom w:w="142" w:type="dxa"/>
          <w:right w:w="170" w:type="dxa"/>
        </w:tblCellMar>
        <w:tblLook w:val="04A0" w:firstRow="1" w:lastRow="0" w:firstColumn="1" w:lastColumn="0" w:noHBand="0" w:noVBand="1"/>
        <w:tblCaption w:val="CASE STUDY: Resilience and adaption through innovation – Commonwealth Scientific and Industrial Research Organisation (CSIRO) Australia"/>
        <w:tblDescription w:val="CASE STUDY: Resilience and adaption through innovation – Commonwealth Scientific and Industrial Research Organisation (CSIRO) Australia"/>
      </w:tblPr>
      <w:tblGrid>
        <w:gridCol w:w="9618"/>
      </w:tblGrid>
      <w:tr w:rsidR="00E4559E" w14:paraId="73BB7190" w14:textId="77777777" w:rsidTr="00054023">
        <w:tc>
          <w:tcPr>
            <w:tcW w:w="9628" w:type="dxa"/>
          </w:tcPr>
          <w:p w14:paraId="2C530AB5" w14:textId="77777777" w:rsidR="00054023" w:rsidRPr="00054023" w:rsidRDefault="00054023" w:rsidP="00054023">
            <w:pPr>
              <w:pStyle w:val="BodyText"/>
              <w:rPr>
                <w:b/>
                <w:bCs/>
              </w:rPr>
            </w:pPr>
            <w:r w:rsidRPr="00054023">
              <w:rPr>
                <w:b/>
                <w:bCs/>
              </w:rPr>
              <w:t xml:space="preserve">CASE STUDY: </w:t>
            </w:r>
            <w:r w:rsidRPr="00054023">
              <w:rPr>
                <w:b/>
                <w:bCs/>
                <w:i/>
                <w:iCs/>
              </w:rPr>
              <w:t>Resilience and adaption through innovation</w:t>
            </w:r>
            <w:r w:rsidRPr="00054023">
              <w:rPr>
                <w:b/>
                <w:bCs/>
              </w:rPr>
              <w:t xml:space="preserve"> – Commonwealth Scientific and Industrial Research Organisation (CSIRO) Australia</w:t>
            </w:r>
          </w:p>
          <w:p w14:paraId="08CE9FA5" w14:textId="77777777" w:rsidR="00054023" w:rsidRDefault="00054023" w:rsidP="00054023">
            <w:pPr>
              <w:pStyle w:val="BodyText"/>
            </w:pPr>
            <w:r>
              <w:t>Australia’s national science agency, CSIRO, is conducting research to support LIB recycling efforts, through processes for the safe recovery of metals and materials, development of new battery materials and battery reuse and recycling to support a circular economy, including the following:</w:t>
            </w:r>
          </w:p>
          <w:p w14:paraId="79CF20E7" w14:textId="4C60F2B3" w:rsidR="00054023" w:rsidRDefault="00054023" w:rsidP="00054023">
            <w:pPr>
              <w:pStyle w:val="ListBullet"/>
            </w:pPr>
            <w:r>
              <w:t>A pilot facility trialling safer and more environmentally friendly recycling of LIB’s has begun operating in Clayton, Victoria. The pilot plant, to be operated by CSIRO, will provide valuable insights into battery fire risks during collection, transportation and storage.</w:t>
            </w:r>
          </w:p>
          <w:p w14:paraId="1A2E4551" w14:textId="3E4BA5A1" w:rsidR="00054023" w:rsidRDefault="00054023" w:rsidP="00054023">
            <w:pPr>
              <w:pStyle w:val="ListBullet"/>
            </w:pPr>
            <w:r>
              <w:t xml:space="preserve">The adoption of new methods to safely process batteries, moving away from the traditional practice of wet shredding in liquid mediums (usually water), to opting for dry shredding under an inert nitrogen gas atmosphere blanket, to exclude oxygen </w:t>
            </w:r>
            <w:r>
              <w:lastRenderedPageBreak/>
              <w:t>from the air. In the dry shredding process, the electrolyte, a valuable component, can be safely separated and recovered. It also often yields a cleaner black mass, leading to a higher purity of recovered metals with increased safety. The dry shredding unit is equipped with several technical features, such as optical and thermal (infrared) cameras and the ability to measure and clean the exhaust gases emitted from the process.</w:t>
            </w:r>
          </w:p>
          <w:p w14:paraId="7C25F097" w14:textId="771DDAD7" w:rsidR="00054023" w:rsidRDefault="00054023" w:rsidP="00054023">
            <w:pPr>
              <w:pStyle w:val="ListBullet"/>
            </w:pPr>
            <w:r>
              <w:t>Working with industry to develop an electrical discharge unit that allows for the safe and controlled discharging of batteries.</w:t>
            </w:r>
          </w:p>
          <w:p w14:paraId="568BCB96" w14:textId="77777777" w:rsidR="00054023" w:rsidRPr="00054023" w:rsidRDefault="00054023" w:rsidP="00054023">
            <w:pPr>
              <w:pStyle w:val="BodyText"/>
              <w:spacing w:before="120" w:after="120"/>
              <w:rPr>
                <w:b/>
                <w:bCs/>
              </w:rPr>
            </w:pPr>
            <w:r w:rsidRPr="00054023">
              <w:rPr>
                <w:b/>
                <w:bCs/>
              </w:rPr>
              <w:t xml:space="preserve">CASE STUDY: </w:t>
            </w:r>
            <w:r w:rsidRPr="00054023">
              <w:rPr>
                <w:b/>
                <w:bCs/>
                <w:i/>
                <w:iCs/>
              </w:rPr>
              <w:t>Safer and more convenient battery collection</w:t>
            </w:r>
            <w:r w:rsidRPr="00054023">
              <w:rPr>
                <w:b/>
                <w:bCs/>
              </w:rPr>
              <w:t xml:space="preserve"> – </w:t>
            </w:r>
            <w:proofErr w:type="spellStart"/>
            <w:r w:rsidRPr="00054023">
              <w:rPr>
                <w:b/>
                <w:bCs/>
              </w:rPr>
              <w:t>Ecobatt</w:t>
            </w:r>
            <w:proofErr w:type="spellEnd"/>
          </w:p>
          <w:p w14:paraId="4C0E2790" w14:textId="77777777" w:rsidR="00054023" w:rsidRDefault="00054023" w:rsidP="00054023">
            <w:pPr>
              <w:pStyle w:val="BodyText"/>
            </w:pPr>
            <w:proofErr w:type="spellStart"/>
            <w:r>
              <w:t>Ecocycle</w:t>
            </w:r>
            <w:proofErr w:type="spellEnd"/>
            <w:r>
              <w:t xml:space="preserve">, through its subsidiary </w:t>
            </w:r>
            <w:proofErr w:type="spellStart"/>
            <w:r>
              <w:t>Ecobatt</w:t>
            </w:r>
            <w:proofErr w:type="spellEnd"/>
            <w:r>
              <w:t>, operates a range of battery transport bins and household battery collection kiosks across Victoria and Australia, designed to safely and conveniently collect batteries.</w:t>
            </w:r>
          </w:p>
          <w:p w14:paraId="561092A2" w14:textId="77777777" w:rsidR="00054023" w:rsidRDefault="00054023" w:rsidP="00054023">
            <w:pPr>
              <w:pStyle w:val="BodyText"/>
            </w:pPr>
            <w:proofErr w:type="spellStart"/>
            <w:r>
              <w:t>Ecobatt</w:t>
            </w:r>
            <w:proofErr w:type="spellEnd"/>
            <w:r>
              <w:t xml:space="preserve"> provide collection bins, equipped with smart sensor technology, to reduces the risks of loose battery and embedded lithium-ion battery product collections. Through ongoing development with patented technology, the sensors enable temperature monitoring and collection scheduling of batteries. The kiosks are located in supermarkets, hardware stores, other retail outlets, council buildings and libraries.</w:t>
            </w:r>
          </w:p>
          <w:p w14:paraId="51743FAB" w14:textId="54D62A17" w:rsidR="00E4559E" w:rsidRDefault="00054023" w:rsidP="00054023">
            <w:pPr>
              <w:pStyle w:val="BodyText"/>
            </w:pPr>
            <w:r>
              <w:t>There are also designated (dangerous goods registered) battery collection trucks and service equipped with the latest technology, including fire containment systems, hand-held lithium extinguishers for adverse battery events, and in-built automated aerosol suppression systems.</w:t>
            </w:r>
          </w:p>
        </w:tc>
      </w:tr>
    </w:tbl>
    <w:p w14:paraId="02855795" w14:textId="2E3AC9D1" w:rsidR="00FD21C5" w:rsidRPr="008876D2" w:rsidRDefault="00117ABA" w:rsidP="006D4550">
      <w:pPr>
        <w:pStyle w:val="HeadingFOUR"/>
        <w:rPr>
          <w:rFonts w:asciiTheme="minorHAnsi" w:eastAsiaTheme="minorEastAsia" w:hAnsiTheme="minorHAnsi" w:cs="Times New Roman (Body CS)"/>
          <w:bCs w:val="0"/>
          <w:i/>
          <w:iCs/>
          <w:color w:val="auto"/>
          <w:kern w:val="24"/>
          <w:sz w:val="28"/>
          <w:szCs w:val="24"/>
        </w:rPr>
      </w:pPr>
      <w:r w:rsidRPr="008876D2">
        <w:rPr>
          <w:rFonts w:asciiTheme="minorHAnsi" w:eastAsiaTheme="minorEastAsia" w:hAnsiTheme="minorHAnsi" w:cs="Times New Roman (Body CS)"/>
          <w:bCs w:val="0"/>
          <w:i/>
          <w:iCs/>
          <w:color w:val="auto"/>
          <w:kern w:val="24"/>
          <w:sz w:val="28"/>
          <w:szCs w:val="24"/>
        </w:rPr>
        <w:lastRenderedPageBreak/>
        <w:t xml:space="preserve">Sector challenge: </w:t>
      </w:r>
      <w:r w:rsidR="00FD21C5" w:rsidRPr="008876D2">
        <w:rPr>
          <w:rFonts w:asciiTheme="minorHAnsi" w:eastAsiaTheme="minorEastAsia" w:hAnsiTheme="minorHAnsi" w:cs="Times New Roman (Body CS)"/>
          <w:bCs w:val="0"/>
          <w:i/>
          <w:iCs/>
          <w:color w:val="auto"/>
          <w:kern w:val="24"/>
          <w:sz w:val="28"/>
          <w:szCs w:val="24"/>
        </w:rPr>
        <w:t>The threat of serious IT disruptions and the benefit of cybersecurity</w:t>
      </w:r>
    </w:p>
    <w:p w14:paraId="507DAB73" w14:textId="2D6A111D" w:rsidR="00FD21C5" w:rsidRPr="009F7448" w:rsidRDefault="00FD21C5" w:rsidP="006D4550">
      <w:pPr>
        <w:pStyle w:val="BodyText"/>
        <w:rPr>
          <w:lang w:val="en-AU"/>
        </w:rPr>
      </w:pPr>
      <w:r w:rsidRPr="009F7448">
        <w:rPr>
          <w:lang w:val="en-AU"/>
        </w:rPr>
        <w:t xml:space="preserve">As technology continues to weave itself into the fabric of daily life, every Australian becomes increasingly vulnerable to cybersecurity threats and IT disruptions. From the average individual to the nation's largest corporations, the digital landscape presents a minefield of potential hazards. Significant IT incidents received public attention in recent times, including </w:t>
      </w:r>
      <w:r w:rsidR="004D50B7">
        <w:rPr>
          <w:lang w:val="en-AU"/>
        </w:rPr>
        <w:t xml:space="preserve">incidents concerning </w:t>
      </w:r>
      <w:r w:rsidRPr="009F7448">
        <w:rPr>
          <w:lang w:val="en-AU"/>
        </w:rPr>
        <w:t>Optus, Medibank</w:t>
      </w:r>
      <w:r>
        <w:rPr>
          <w:lang w:val="en-AU"/>
        </w:rPr>
        <w:t xml:space="preserve"> and </w:t>
      </w:r>
      <w:r w:rsidRPr="009F7448">
        <w:rPr>
          <w:lang w:val="en-AU"/>
        </w:rPr>
        <w:t xml:space="preserve">Fire Rescue Victoria. </w:t>
      </w:r>
      <w:r w:rsidRPr="009F7448">
        <w:rPr>
          <w:lang w:val="en-AU"/>
        </w:rPr>
        <w:lastRenderedPageBreak/>
        <w:t>Hardware failures, human errors, software bugs, and malicious attacks like viruses and ransomware, can compromise personal data, business operations and critical infrastructure.</w:t>
      </w:r>
    </w:p>
    <w:p w14:paraId="00272DB9" w14:textId="6293FC7B" w:rsidR="00FD21C5" w:rsidRPr="009F7448" w:rsidRDefault="00FD21C5" w:rsidP="006D4550">
      <w:pPr>
        <w:pStyle w:val="BodyText"/>
        <w:rPr>
          <w:lang w:val="en-AU"/>
        </w:rPr>
      </w:pPr>
      <w:r w:rsidRPr="009F7448">
        <w:rPr>
          <w:lang w:val="en-AU"/>
        </w:rPr>
        <w:t>The waste</w:t>
      </w:r>
      <w:r>
        <w:rPr>
          <w:lang w:val="en-AU"/>
        </w:rPr>
        <w:t xml:space="preserve">, </w:t>
      </w:r>
      <w:r w:rsidRPr="009F7448">
        <w:rPr>
          <w:lang w:val="en-AU"/>
        </w:rPr>
        <w:t xml:space="preserve">recycling </w:t>
      </w:r>
      <w:r>
        <w:rPr>
          <w:lang w:val="en-AU"/>
        </w:rPr>
        <w:t>and</w:t>
      </w:r>
      <w:r w:rsidRPr="009F7448">
        <w:rPr>
          <w:lang w:val="en-AU"/>
        </w:rPr>
        <w:t xml:space="preserve"> resource recovery sector faces a similar </w:t>
      </w:r>
      <w:r w:rsidR="00DD6005">
        <w:rPr>
          <w:lang w:val="en-AU"/>
        </w:rPr>
        <w:t>cyber-security</w:t>
      </w:r>
      <w:r w:rsidR="00DD6005" w:rsidRPr="009F7448">
        <w:rPr>
          <w:lang w:val="en-AU"/>
        </w:rPr>
        <w:t xml:space="preserve"> </w:t>
      </w:r>
      <w:r w:rsidRPr="13713FDB">
        <w:rPr>
          <w:lang w:val="en-AU"/>
        </w:rPr>
        <w:t>threat</w:t>
      </w:r>
      <w:r w:rsidRPr="009F7448">
        <w:rPr>
          <w:lang w:val="en-AU"/>
        </w:rPr>
        <w:t>, coupled with unique consequences. A significant IT disruption, such as a server failure, could cripple scheduling and routing systems for waste collection trucks. This disruption would result in uncollected waste and recycl</w:t>
      </w:r>
      <w:r>
        <w:rPr>
          <w:lang w:val="en-AU"/>
        </w:rPr>
        <w:t>ables and</w:t>
      </w:r>
      <w:r w:rsidRPr="009F7448">
        <w:rPr>
          <w:lang w:val="en-AU"/>
        </w:rPr>
        <w:t xml:space="preserve"> could create severe environmental hazards. Automated systems reliant on real-time data, such as those for </w:t>
      </w:r>
      <w:r w:rsidR="0087679C">
        <w:rPr>
          <w:lang w:val="en-AU"/>
        </w:rPr>
        <w:t>s</w:t>
      </w:r>
      <w:r w:rsidRPr="009F7448">
        <w:rPr>
          <w:lang w:val="en-AU"/>
        </w:rPr>
        <w:t xml:space="preserve">upervisory </w:t>
      </w:r>
      <w:r w:rsidR="0087679C">
        <w:rPr>
          <w:lang w:val="en-AU"/>
        </w:rPr>
        <w:t>c</w:t>
      </w:r>
      <w:r w:rsidRPr="009F7448">
        <w:rPr>
          <w:lang w:val="en-AU"/>
        </w:rPr>
        <w:t xml:space="preserve">ontrol and </w:t>
      </w:r>
      <w:r w:rsidR="0087679C">
        <w:rPr>
          <w:lang w:val="en-AU"/>
        </w:rPr>
        <w:t>d</w:t>
      </w:r>
      <w:r w:rsidRPr="009F7448">
        <w:rPr>
          <w:lang w:val="en-AU"/>
        </w:rPr>
        <w:t xml:space="preserve">ata </w:t>
      </w:r>
      <w:r w:rsidR="0087679C">
        <w:rPr>
          <w:lang w:val="en-AU"/>
        </w:rPr>
        <w:t>a</w:t>
      </w:r>
      <w:r w:rsidRPr="009F7448">
        <w:rPr>
          <w:lang w:val="en-AU"/>
        </w:rPr>
        <w:t>cquisition (SCADA), would face operational paralysis, impacting efficiency and effectiveness.</w:t>
      </w:r>
    </w:p>
    <w:p w14:paraId="6C57A8F1" w14:textId="77777777" w:rsidR="005023D1" w:rsidRDefault="00FD21C5" w:rsidP="006D4550">
      <w:pPr>
        <w:pStyle w:val="BodyText"/>
        <w:rPr>
          <w:lang w:val="en-AU"/>
        </w:rPr>
      </w:pPr>
      <w:r w:rsidRPr="009F7448">
        <w:rPr>
          <w:lang w:val="en-AU"/>
        </w:rPr>
        <w:t>The impact isn't confined to operational disruptions. The reputational damage for companies can be immense. With increased media exposure following significant breaches, businesses may face a loss of trust from customers and stakeholders. The aftermath of such attacks often involves costly recovery efforts.</w:t>
      </w:r>
    </w:p>
    <w:p w14:paraId="16248466" w14:textId="3B48A110" w:rsidR="00FD21C5" w:rsidRPr="009F7448" w:rsidRDefault="00FD21C5" w:rsidP="006D4550">
      <w:pPr>
        <w:pStyle w:val="BodyText"/>
        <w:rPr>
          <w:lang w:val="en-AU"/>
        </w:rPr>
      </w:pPr>
      <w:r w:rsidRPr="009F7448">
        <w:rPr>
          <w:lang w:val="en-AU"/>
        </w:rPr>
        <w:t>According to the Australian Cyber Security Centre</w:t>
      </w:r>
      <w:r w:rsidR="00201275">
        <w:rPr>
          <w:lang w:val="en-AU"/>
        </w:rPr>
        <w:t>,</w:t>
      </w:r>
      <w:r w:rsidRPr="009F7448">
        <w:rPr>
          <w:lang w:val="en-AU"/>
        </w:rPr>
        <w:t xml:space="preserve"> publicly reported incidents of vulnerabilities and expos</w:t>
      </w:r>
      <w:r>
        <w:rPr>
          <w:lang w:val="en-AU"/>
        </w:rPr>
        <w:t>ur</w:t>
      </w:r>
      <w:r w:rsidRPr="009F7448">
        <w:rPr>
          <w:lang w:val="en-AU"/>
        </w:rPr>
        <w:t xml:space="preserve">e has increased </w:t>
      </w:r>
      <w:r>
        <w:rPr>
          <w:lang w:val="en-AU"/>
        </w:rPr>
        <w:t xml:space="preserve">by </w:t>
      </w:r>
      <w:r w:rsidRPr="009F7448">
        <w:rPr>
          <w:lang w:val="en-AU"/>
        </w:rPr>
        <w:t>20</w:t>
      </w:r>
      <w:r>
        <w:rPr>
          <w:lang w:val="en-AU"/>
        </w:rPr>
        <w:t>%</w:t>
      </w:r>
      <w:r w:rsidRPr="009F7448">
        <w:rPr>
          <w:lang w:val="en-AU"/>
        </w:rPr>
        <w:t xml:space="preserve"> </w:t>
      </w:r>
      <w:r w:rsidR="006803DF">
        <w:rPr>
          <w:lang w:val="en-AU"/>
        </w:rPr>
        <w:t>since</w:t>
      </w:r>
      <w:r w:rsidRPr="009F7448">
        <w:rPr>
          <w:lang w:val="en-AU"/>
        </w:rPr>
        <w:t xml:space="preserve"> 2021-22 and costs associated with recovering from cyber incidents has increased by 14%.</w:t>
      </w:r>
    </w:p>
    <w:p w14:paraId="11F7F5A1" w14:textId="4494C77B" w:rsidR="00FD21C5" w:rsidRPr="009F7448" w:rsidRDefault="00FD21C5" w:rsidP="006D4550">
      <w:pPr>
        <w:pStyle w:val="BodyText"/>
        <w:rPr>
          <w:lang w:val="en-AU"/>
        </w:rPr>
      </w:pPr>
      <w:r w:rsidRPr="009F7448">
        <w:rPr>
          <w:lang w:val="en-AU"/>
        </w:rPr>
        <w:t>In 2024, a notable IT disruption incident impacted the waste</w:t>
      </w:r>
      <w:r w:rsidR="00205FF1">
        <w:rPr>
          <w:lang w:val="en-AU"/>
        </w:rPr>
        <w:t>,</w:t>
      </w:r>
      <w:r w:rsidRPr="009F7448">
        <w:rPr>
          <w:lang w:val="en-AU"/>
        </w:rPr>
        <w:t xml:space="preserve"> recycling</w:t>
      </w:r>
      <w:r w:rsidR="00205FF1">
        <w:rPr>
          <w:lang w:val="en-AU"/>
        </w:rPr>
        <w:t xml:space="preserve"> and resource recovery</w:t>
      </w:r>
      <w:r w:rsidRPr="009F7448">
        <w:rPr>
          <w:lang w:val="en-AU"/>
        </w:rPr>
        <w:t xml:space="preserve"> sector in Victoria, disrupting their operations. This incident halted waste collection and recycling processes</w:t>
      </w:r>
      <w:r>
        <w:rPr>
          <w:lang w:val="en-AU"/>
        </w:rPr>
        <w:t xml:space="preserve"> and </w:t>
      </w:r>
      <w:r w:rsidRPr="009F7448">
        <w:rPr>
          <w:lang w:val="en-AU"/>
        </w:rPr>
        <w:t xml:space="preserve">compromised customer service, highlighting the critical need for robust IT disruption </w:t>
      </w:r>
      <w:r w:rsidR="00585FAB">
        <w:rPr>
          <w:lang w:val="en-AU"/>
        </w:rPr>
        <w:t>systems and processes</w:t>
      </w:r>
      <w:r w:rsidR="00585FAB" w:rsidRPr="009F7448">
        <w:rPr>
          <w:lang w:val="en-AU"/>
        </w:rPr>
        <w:t xml:space="preserve"> </w:t>
      </w:r>
      <w:r w:rsidRPr="009F7448">
        <w:rPr>
          <w:lang w:val="en-AU"/>
        </w:rPr>
        <w:t>in the industry.</w:t>
      </w:r>
    </w:p>
    <w:p w14:paraId="7096DA48" w14:textId="61310EC8" w:rsidR="00FD21C5" w:rsidRDefault="00FD21C5" w:rsidP="00687EA4">
      <w:pPr>
        <w:pStyle w:val="BodyText"/>
        <w:rPr>
          <w:lang w:val="en-AU"/>
        </w:rPr>
      </w:pPr>
      <w:r w:rsidRPr="009F7448">
        <w:rPr>
          <w:lang w:val="en-AU"/>
        </w:rPr>
        <w:t>The Australian Government is introducing a Cyber Security Act that will carry new legislative requirements for all government and industries to comply with. Information is available through Australian Signals Directorate on how to keep your business safe from cyber threats.</w:t>
      </w:r>
    </w:p>
    <w:p w14:paraId="622A8C50" w14:textId="72D72C74" w:rsidR="00441624" w:rsidRPr="00E4559E" w:rsidRDefault="00FD21C5" w:rsidP="00E4559E">
      <w:pPr>
        <w:pStyle w:val="BodyText"/>
      </w:pPr>
      <w:r w:rsidRPr="009F7448">
        <w:rPr>
          <w:lang w:val="en-AU"/>
        </w:rPr>
        <w:t>Only through a well-rounded approach to cybersecurity can the waste</w:t>
      </w:r>
      <w:r>
        <w:rPr>
          <w:lang w:val="en-AU"/>
        </w:rPr>
        <w:t xml:space="preserve">, </w:t>
      </w:r>
      <w:r w:rsidRPr="009F7448">
        <w:rPr>
          <w:lang w:val="en-AU"/>
        </w:rPr>
        <w:t xml:space="preserve">recycling </w:t>
      </w:r>
      <w:r>
        <w:rPr>
          <w:lang w:val="en-AU"/>
        </w:rPr>
        <w:t xml:space="preserve">and </w:t>
      </w:r>
      <w:r w:rsidRPr="009F7448">
        <w:rPr>
          <w:lang w:val="en-AU"/>
        </w:rPr>
        <w:t>resource recovery sector</w:t>
      </w:r>
      <w:r>
        <w:rPr>
          <w:lang w:val="en-AU"/>
        </w:rPr>
        <w:t xml:space="preserve"> </w:t>
      </w:r>
      <w:r w:rsidRPr="009F7448">
        <w:rPr>
          <w:lang w:val="en-AU"/>
        </w:rPr>
        <w:t>maintain resilience in the face of ever-evolving digital threats.</w:t>
      </w:r>
      <w:r w:rsidR="00441624">
        <w:br w:type="page"/>
      </w:r>
    </w:p>
    <w:p w14:paraId="3F0DDD6B" w14:textId="482984C5" w:rsidR="00BA0E8E" w:rsidRDefault="00BA0E8E" w:rsidP="00BA0E8E">
      <w:pPr>
        <w:pStyle w:val="Heading2"/>
      </w:pPr>
      <w:bookmarkStart w:id="32" w:name="_Toc199760781"/>
      <w:r>
        <w:lastRenderedPageBreak/>
        <w:t xml:space="preserve">Victorian </w:t>
      </w:r>
      <w:r w:rsidR="008B6B8F" w:rsidRPr="008B6B8F">
        <w:t>trends and emerging issues in the circular economy</w:t>
      </w:r>
      <w:bookmarkEnd w:id="32"/>
    </w:p>
    <w:p w14:paraId="66412DD3" w14:textId="77777777" w:rsidR="005023D1" w:rsidRDefault="00475BBE" w:rsidP="009D519B">
      <w:pPr>
        <w:pStyle w:val="BodyText"/>
      </w:pPr>
      <w:r>
        <w:t>In Victoria</w:t>
      </w:r>
      <w:r w:rsidR="00821EE4">
        <w:t xml:space="preserve"> in 2023</w:t>
      </w:r>
      <w:r w:rsidR="00245C2C">
        <w:t>,</w:t>
      </w:r>
      <w:r w:rsidR="00821EE4">
        <w:t xml:space="preserve"> an estimated 18.4 million tonnes of hazardous and non-hazardous waste </w:t>
      </w:r>
      <w:r w:rsidR="00245C2C">
        <w:t>was generated</w:t>
      </w:r>
      <w:r w:rsidR="006A17D7">
        <w:t>, with an</w:t>
      </w:r>
      <w:r w:rsidR="002C6283">
        <w:t xml:space="preserve"> </w:t>
      </w:r>
      <w:r w:rsidR="006A17D7">
        <w:t>estimated</w:t>
      </w:r>
      <w:r w:rsidR="003A3392">
        <w:t xml:space="preserve"> 71% of state-</w:t>
      </w:r>
      <w:r w:rsidR="006A17D7">
        <w:t>wide</w:t>
      </w:r>
      <w:r w:rsidR="003A3392">
        <w:t xml:space="preserve"> non</w:t>
      </w:r>
      <w:r w:rsidR="006A17D7">
        <w:t>-</w:t>
      </w:r>
      <w:r w:rsidR="003A3392">
        <w:t xml:space="preserve">hazardous waste </w:t>
      </w:r>
      <w:r w:rsidR="006A17D7">
        <w:t>recovered</w:t>
      </w:r>
      <w:r w:rsidR="002C6283">
        <w:t>.</w:t>
      </w:r>
      <w:r w:rsidR="004B2431">
        <w:t xml:space="preserve"> </w:t>
      </w:r>
      <w:r w:rsidR="00303C24">
        <w:t>Waste g</w:t>
      </w:r>
      <w:r w:rsidR="006D2BE6">
        <w:t xml:space="preserve">eneration is </w:t>
      </w:r>
      <w:r w:rsidR="00303C24">
        <w:t>estimated</w:t>
      </w:r>
      <w:r w:rsidR="006D2BE6">
        <w:t xml:space="preserve"> to rise from around 2.7 tonnes per capita currently to </w:t>
      </w:r>
      <w:r w:rsidR="008D04E4">
        <w:t xml:space="preserve">3 tonnes per capita </w:t>
      </w:r>
      <w:r w:rsidR="001B3735">
        <w:t>over the next 30 years</w:t>
      </w:r>
      <w:r w:rsidR="00F768E0">
        <w:rPr>
          <w:rStyle w:val="FootnoteReference"/>
        </w:rPr>
        <w:footnoteReference w:id="15"/>
      </w:r>
      <w:r w:rsidR="008C019F">
        <w:rPr>
          <w:rStyle w:val="FootnoteReference"/>
          <w:vertAlign w:val="baseline"/>
        </w:rPr>
        <w:t>.</w:t>
      </w:r>
    </w:p>
    <w:p w14:paraId="5FA48814" w14:textId="79F92659" w:rsidR="00475BBE" w:rsidRPr="008C019F" w:rsidRDefault="004B2431" w:rsidP="009D519B">
      <w:pPr>
        <w:pStyle w:val="BodyText"/>
        <w:rPr>
          <w:lang w:val="en-AU"/>
        </w:rPr>
      </w:pPr>
      <w:r w:rsidRPr="663212FE">
        <w:rPr>
          <w:lang w:val="en-AU"/>
        </w:rPr>
        <w:t xml:space="preserve">The largest contributor to Victorian waste generation </w:t>
      </w:r>
      <w:r w:rsidR="1C0F6DA9" w:rsidRPr="663212FE">
        <w:rPr>
          <w:lang w:val="en-AU"/>
        </w:rPr>
        <w:t xml:space="preserve">(by weight) </w:t>
      </w:r>
      <w:r w:rsidRPr="663212FE">
        <w:rPr>
          <w:lang w:val="en-AU"/>
        </w:rPr>
        <w:t xml:space="preserve">is the construction and </w:t>
      </w:r>
      <w:r w:rsidR="002A2FFD" w:rsidRPr="663212FE">
        <w:rPr>
          <w:lang w:val="en-AU"/>
        </w:rPr>
        <w:t>demolition</w:t>
      </w:r>
      <w:r w:rsidRPr="663212FE">
        <w:rPr>
          <w:lang w:val="en-AU"/>
        </w:rPr>
        <w:t xml:space="preserve"> sector with 51% of state-wide </w:t>
      </w:r>
      <w:proofErr w:type="gramStart"/>
      <w:r w:rsidRPr="663212FE">
        <w:rPr>
          <w:lang w:val="en-AU"/>
        </w:rPr>
        <w:t>generation</w:t>
      </w:r>
      <w:r w:rsidR="008919F9" w:rsidRPr="663212FE">
        <w:rPr>
          <w:lang w:val="en-AU"/>
        </w:rPr>
        <w:t>,</w:t>
      </w:r>
      <w:r w:rsidRPr="663212FE">
        <w:rPr>
          <w:lang w:val="en-AU"/>
        </w:rPr>
        <w:t xml:space="preserve"> </w:t>
      </w:r>
      <w:r w:rsidR="003961E3" w:rsidRPr="663212FE">
        <w:rPr>
          <w:lang w:val="en-AU"/>
        </w:rPr>
        <w:t>and</w:t>
      </w:r>
      <w:proofErr w:type="gramEnd"/>
      <w:r w:rsidR="003961E3" w:rsidRPr="663212FE">
        <w:rPr>
          <w:lang w:val="en-AU"/>
        </w:rPr>
        <w:t xml:space="preserve"> </w:t>
      </w:r>
      <w:r w:rsidR="00577BA3" w:rsidRPr="663212FE">
        <w:rPr>
          <w:lang w:val="en-AU"/>
        </w:rPr>
        <w:t>is</w:t>
      </w:r>
      <w:r w:rsidR="00364BED" w:rsidRPr="663212FE">
        <w:rPr>
          <w:lang w:val="en-AU"/>
        </w:rPr>
        <w:t xml:space="preserve"> </w:t>
      </w:r>
      <w:r w:rsidR="00F65E0B" w:rsidRPr="663212FE">
        <w:rPr>
          <w:lang w:val="en-AU"/>
        </w:rPr>
        <w:t>estimated</w:t>
      </w:r>
      <w:r w:rsidR="00364BED" w:rsidRPr="663212FE">
        <w:rPr>
          <w:lang w:val="en-AU"/>
        </w:rPr>
        <w:t xml:space="preserve"> to grow</w:t>
      </w:r>
      <w:r w:rsidR="008919F9" w:rsidRPr="663212FE">
        <w:rPr>
          <w:lang w:val="en-AU"/>
        </w:rPr>
        <w:t xml:space="preserve"> over the next 30 years</w:t>
      </w:r>
      <w:r w:rsidR="001E7EB0" w:rsidRPr="663212FE">
        <w:rPr>
          <w:lang w:val="en-AU"/>
        </w:rPr>
        <w:t>.</w:t>
      </w:r>
      <w:r w:rsidRPr="663212FE">
        <w:rPr>
          <w:lang w:val="en-AU"/>
        </w:rPr>
        <w:t xml:space="preserve"> The </w:t>
      </w:r>
      <w:r w:rsidR="001E7EB0" w:rsidRPr="663212FE">
        <w:rPr>
          <w:lang w:val="en-AU"/>
        </w:rPr>
        <w:t xml:space="preserve">commercial and industrial sector </w:t>
      </w:r>
      <w:r w:rsidR="00577BA3" w:rsidRPr="663212FE">
        <w:rPr>
          <w:lang w:val="en-AU"/>
        </w:rPr>
        <w:t>contribute 29%</w:t>
      </w:r>
      <w:r w:rsidR="001E7EB0" w:rsidRPr="663212FE">
        <w:rPr>
          <w:lang w:val="en-AU"/>
        </w:rPr>
        <w:t xml:space="preserve"> </w:t>
      </w:r>
      <w:r w:rsidRPr="663212FE">
        <w:rPr>
          <w:lang w:val="en-AU"/>
        </w:rPr>
        <w:t xml:space="preserve">and </w:t>
      </w:r>
      <w:r w:rsidR="00364BED" w:rsidRPr="663212FE">
        <w:rPr>
          <w:lang w:val="en-AU"/>
        </w:rPr>
        <w:t>the municipal solid waste</w:t>
      </w:r>
      <w:r w:rsidRPr="663212FE">
        <w:rPr>
          <w:lang w:val="en-AU"/>
        </w:rPr>
        <w:t xml:space="preserve"> sector</w:t>
      </w:r>
      <w:r w:rsidR="00364BED" w:rsidRPr="663212FE">
        <w:rPr>
          <w:lang w:val="en-AU"/>
        </w:rPr>
        <w:t xml:space="preserve"> </w:t>
      </w:r>
      <w:r w:rsidR="008919F9" w:rsidRPr="663212FE">
        <w:rPr>
          <w:lang w:val="en-AU"/>
        </w:rPr>
        <w:t>contribute</w:t>
      </w:r>
      <w:r w:rsidR="00364BED" w:rsidRPr="663212FE">
        <w:rPr>
          <w:lang w:val="en-AU"/>
        </w:rPr>
        <w:t xml:space="preserve"> 20% </w:t>
      </w:r>
      <w:r w:rsidR="004A0125" w:rsidRPr="663212FE">
        <w:rPr>
          <w:lang w:val="en-AU"/>
        </w:rPr>
        <w:t>though</w:t>
      </w:r>
      <w:r w:rsidR="00364BED" w:rsidRPr="663212FE">
        <w:rPr>
          <w:lang w:val="en-AU"/>
        </w:rPr>
        <w:t xml:space="preserve"> are </w:t>
      </w:r>
      <w:r w:rsidR="00F65E0B" w:rsidRPr="663212FE">
        <w:rPr>
          <w:lang w:val="en-AU"/>
        </w:rPr>
        <w:t>estimated</w:t>
      </w:r>
      <w:r w:rsidR="00364BED" w:rsidRPr="663212FE">
        <w:rPr>
          <w:lang w:val="en-AU"/>
        </w:rPr>
        <w:t xml:space="preserve"> to </w:t>
      </w:r>
      <w:r w:rsidR="00CC59C0" w:rsidRPr="663212FE">
        <w:rPr>
          <w:lang w:val="en-AU"/>
        </w:rPr>
        <w:t>decrease their contribution</w:t>
      </w:r>
      <w:r w:rsidR="004A0125" w:rsidRPr="663212FE">
        <w:rPr>
          <w:lang w:val="en-AU"/>
        </w:rPr>
        <w:t>s</w:t>
      </w:r>
      <w:r w:rsidR="00A34DE9" w:rsidRPr="663212FE">
        <w:rPr>
          <w:lang w:val="en-AU"/>
        </w:rPr>
        <w:t xml:space="preserve"> to</w:t>
      </w:r>
      <w:r w:rsidRPr="663212FE">
        <w:rPr>
          <w:lang w:val="en-AU"/>
        </w:rPr>
        <w:t xml:space="preserve"> total waste generation over the next 30 years</w:t>
      </w:r>
      <w:r w:rsidR="007102A1" w:rsidRPr="663212FE">
        <w:rPr>
          <w:vertAlign w:val="superscript"/>
          <w:lang w:val="en-AU"/>
        </w:rPr>
        <w:t>14</w:t>
      </w:r>
      <w:r w:rsidR="008C019F" w:rsidRPr="663212FE">
        <w:rPr>
          <w:lang w:val="en-AU"/>
        </w:rPr>
        <w:t>.</w:t>
      </w:r>
    </w:p>
    <w:p w14:paraId="0D3672D0" w14:textId="1AB5A0B6" w:rsidR="00D44BA4" w:rsidRDefault="00FE5F73" w:rsidP="009D519B">
      <w:pPr>
        <w:pStyle w:val="BodyText"/>
      </w:pPr>
      <w:r>
        <w:rPr>
          <w:lang w:val="en-AU"/>
        </w:rPr>
        <w:t>M</w:t>
      </w:r>
      <w:r w:rsidR="00D44BA4" w:rsidRPr="00D44BA4">
        <w:rPr>
          <w:lang w:val="en-AU"/>
        </w:rPr>
        <w:t xml:space="preserve">ost waste generated in Victoria is managed in the state, </w:t>
      </w:r>
      <w:r w:rsidR="009F11AA">
        <w:rPr>
          <w:lang w:val="en-AU"/>
        </w:rPr>
        <w:t xml:space="preserve">with </w:t>
      </w:r>
      <w:r w:rsidR="00D44BA4" w:rsidRPr="00D44BA4">
        <w:rPr>
          <w:lang w:val="en-AU"/>
        </w:rPr>
        <w:t>some materials exported interstate</w:t>
      </w:r>
      <w:r w:rsidR="009F11AA">
        <w:rPr>
          <w:lang w:val="en-AU"/>
        </w:rPr>
        <w:t>,</w:t>
      </w:r>
      <w:r w:rsidR="00D44BA4" w:rsidRPr="00D44BA4">
        <w:rPr>
          <w:lang w:val="en-AU"/>
        </w:rPr>
        <w:t xml:space="preserve"> or overseas. In 2023, an estimated 7% of state-wide generated waste</w:t>
      </w:r>
      <w:r w:rsidR="3DFD3B2B" w:rsidRPr="00D44BA4">
        <w:rPr>
          <w:lang w:val="en-AU"/>
        </w:rPr>
        <w:t xml:space="preserve"> (by weight)</w:t>
      </w:r>
      <w:r w:rsidR="00D44BA4" w:rsidRPr="00D44BA4">
        <w:rPr>
          <w:lang w:val="en-AU"/>
        </w:rPr>
        <w:t xml:space="preserve"> was exported. Notably, 33% of Victorian-generated metal </w:t>
      </w:r>
      <w:r w:rsidR="00F03FE7">
        <w:rPr>
          <w:lang w:val="en-AU"/>
        </w:rPr>
        <w:t>and 24% state-wide paper and cardboard</w:t>
      </w:r>
      <w:r w:rsidR="00D44BA4" w:rsidRPr="00D44BA4">
        <w:rPr>
          <w:lang w:val="en-AU"/>
        </w:rPr>
        <w:t xml:space="preserve"> waste was exported </w:t>
      </w:r>
      <w:r w:rsidR="005B11A3">
        <w:rPr>
          <w:lang w:val="en-AU"/>
        </w:rPr>
        <w:t>internationally. E</w:t>
      </w:r>
      <w:r w:rsidR="005B11A3" w:rsidRPr="005B11A3">
        <w:rPr>
          <w:lang w:val="en-AU"/>
        </w:rPr>
        <w:t>xports are expected to remain an important market for Victoria’s recycling and resource recovery sector, particularly for certain material streams</w:t>
      </w:r>
      <w:r w:rsidR="00984754">
        <w:rPr>
          <w:rStyle w:val="FootnoteReference"/>
          <w:lang w:val="en-AU"/>
        </w:rPr>
        <w:footnoteReference w:id="16"/>
      </w:r>
      <w:r w:rsidR="008C019F">
        <w:rPr>
          <w:lang w:val="en-AU"/>
        </w:rPr>
        <w:t>.</w:t>
      </w:r>
    </w:p>
    <w:p w14:paraId="1AA641F1" w14:textId="0BCF0C8D" w:rsidR="00DD700E" w:rsidRPr="00054023" w:rsidRDefault="009D519B" w:rsidP="00054023">
      <w:pPr>
        <w:pStyle w:val="BodyText"/>
      </w:pPr>
      <w:r w:rsidRPr="008832D9">
        <w:t xml:space="preserve">In Victoria in 2021, the waste sector was responsible for 3.4% of Victoria’s total net greenhouse gas emissions – emissions from the sector in 2021 were 2.7megatons of </w:t>
      </w:r>
      <w:r w:rsidR="00D03250">
        <w:t>carbon dioxide equivalent (</w:t>
      </w:r>
      <w:r w:rsidRPr="008832D9">
        <w:t>CO</w:t>
      </w:r>
      <w:r w:rsidRPr="008832D9">
        <w:rPr>
          <w:vertAlign w:val="subscript"/>
        </w:rPr>
        <w:t>2</w:t>
      </w:r>
      <w:r w:rsidRPr="008832D9">
        <w:t>-e</w:t>
      </w:r>
      <w:r w:rsidR="00D03250">
        <w:t>)</w:t>
      </w:r>
      <w:r w:rsidRPr="008832D9">
        <w:t>, significantly below the 6.4megatons of CO</w:t>
      </w:r>
      <w:r w:rsidRPr="008832D9">
        <w:rPr>
          <w:vertAlign w:val="subscript"/>
        </w:rPr>
        <w:t>2</w:t>
      </w:r>
      <w:r w:rsidRPr="008832D9">
        <w:t>-e emitted in 1990</w:t>
      </w:r>
      <w:r w:rsidR="005D035B">
        <w:rPr>
          <w:rStyle w:val="FootnoteReference"/>
        </w:rPr>
        <w:footnoteReference w:id="17"/>
      </w:r>
      <w:r w:rsidRPr="008832D9">
        <w:t>.</w:t>
      </w:r>
      <w:r>
        <w:t xml:space="preserve"> </w:t>
      </w:r>
      <w:r w:rsidRPr="008832D9">
        <w:t>The main source of waste sector emissions in 2021 was from the</w:t>
      </w:r>
      <w:r w:rsidR="004C28A7">
        <w:t xml:space="preserve"> </w:t>
      </w:r>
      <w:r w:rsidRPr="008832D9">
        <w:t>disposal of solid waste to landfill (65.8% of total waste sector emissions)</w:t>
      </w:r>
      <w:r w:rsidR="00C7495E">
        <w:t>.</w:t>
      </w:r>
      <w:r w:rsidR="00DD700E">
        <w:rPr>
          <w:sz w:val="28"/>
          <w:szCs w:val="28"/>
        </w:rPr>
        <w:br w:type="page"/>
      </w:r>
    </w:p>
    <w:p w14:paraId="63A3994D" w14:textId="117D9ABF" w:rsidR="005F6FE5" w:rsidRPr="00CE7CC2" w:rsidRDefault="005F6FE5" w:rsidP="005F6FE5">
      <w:pPr>
        <w:pStyle w:val="Heading2"/>
        <w:rPr>
          <w:sz w:val="28"/>
          <w:szCs w:val="28"/>
        </w:rPr>
      </w:pPr>
      <w:bookmarkStart w:id="33" w:name="_Issues_of_performance"/>
      <w:bookmarkStart w:id="34" w:name="_Toc199760782"/>
      <w:bookmarkEnd w:id="33"/>
      <w:r w:rsidRPr="00CE7CC2">
        <w:rPr>
          <w:sz w:val="28"/>
          <w:szCs w:val="28"/>
        </w:rPr>
        <w:lastRenderedPageBreak/>
        <w:t>Issues of performance and supply</w:t>
      </w:r>
      <w:bookmarkEnd w:id="34"/>
    </w:p>
    <w:p w14:paraId="163D0028" w14:textId="3D2CC7C6" w:rsidR="005F6FE5" w:rsidRDefault="005F6FE5" w:rsidP="005F6FE5">
      <w:pPr>
        <w:pStyle w:val="BodyText"/>
      </w:pPr>
      <w:r w:rsidRPr="00AD2304">
        <w:t>Section 74B(2)(f) of the CE Act requires Recycling Victoria to identify issues relating to the performance or supply (including issues relating to the generation, collection, sorting, reprocessing, or re-manufacturing of waste) within the circular economy market or a part of the market of waste management services.</w:t>
      </w:r>
      <w:r w:rsidR="00354648">
        <w:t xml:space="preserve"> Examples that</w:t>
      </w:r>
      <w:r w:rsidR="004D290A">
        <w:t xml:space="preserve"> </w:t>
      </w:r>
      <w:r w:rsidR="005A3DA2">
        <w:t>have been evident during 2024 include</w:t>
      </w:r>
      <w:r w:rsidR="00AF4FA1">
        <w:t xml:space="preserve"> the following</w:t>
      </w:r>
      <w:r w:rsidR="005A3DA2">
        <w:t>:</w:t>
      </w:r>
    </w:p>
    <w:p w14:paraId="577DF5FC" w14:textId="0D1A1AE2" w:rsidR="002B4544" w:rsidRDefault="00221AFA" w:rsidP="00054023">
      <w:pPr>
        <w:pStyle w:val="ListBullet"/>
      </w:pPr>
      <w:r>
        <w:t xml:space="preserve">The prevalence of battery fires and near misses </w:t>
      </w:r>
      <w:r w:rsidR="00463FB9">
        <w:t xml:space="preserve">in the sector </w:t>
      </w:r>
      <w:r w:rsidR="00E26C62">
        <w:t xml:space="preserve">experienced in 2024 </w:t>
      </w:r>
      <w:r w:rsidR="001B7A79">
        <w:t>across the whole supply chain</w:t>
      </w:r>
      <w:r w:rsidR="00A5333C">
        <w:t xml:space="preserve"> (refer </w:t>
      </w:r>
      <w:r w:rsidR="00E062F6">
        <w:t xml:space="preserve">to </w:t>
      </w:r>
      <w:r w:rsidR="00E062F6" w:rsidRPr="00A03AA5">
        <w:rPr>
          <w:i/>
          <w:iCs/>
        </w:rPr>
        <w:t>Sector challenge: Proliferation of battery driven fires</w:t>
      </w:r>
      <w:r w:rsidR="00AD78F5">
        <w:t>)</w:t>
      </w:r>
      <w:r w:rsidR="001B7A79">
        <w:t>.</w:t>
      </w:r>
    </w:p>
    <w:p w14:paraId="4FF0A2B4" w14:textId="2E2FDC62" w:rsidR="00DC7716" w:rsidRDefault="00DC7716" w:rsidP="00054023">
      <w:pPr>
        <w:pStyle w:val="ListBullet"/>
      </w:pPr>
      <w:r>
        <w:t xml:space="preserve">Industry </w:t>
      </w:r>
      <w:r w:rsidR="0094797E">
        <w:t xml:space="preserve">has </w:t>
      </w:r>
      <w:r>
        <w:t xml:space="preserve">noted challenges </w:t>
      </w:r>
      <w:r w:rsidRPr="00A87583">
        <w:t>obtain</w:t>
      </w:r>
      <w:r>
        <w:t>ing</w:t>
      </w:r>
      <w:r w:rsidRPr="00A87583">
        <w:t xml:space="preserve"> materials to manufacture kerbside bins in Victoria</w:t>
      </w:r>
      <w:r w:rsidR="00F93B07">
        <w:t xml:space="preserve"> and have had to </w:t>
      </w:r>
      <w:r w:rsidR="00042AE1">
        <w:t xml:space="preserve">seek alternate markets and other strategies to </w:t>
      </w:r>
      <w:r w:rsidR="00B249B1">
        <w:t xml:space="preserve">service </w:t>
      </w:r>
      <w:r w:rsidR="00F47013">
        <w:t>the demand for orders placed by Victoria</w:t>
      </w:r>
      <w:r w:rsidR="00963D8A">
        <w:t>n</w:t>
      </w:r>
      <w:r w:rsidR="00F47013">
        <w:t xml:space="preserve"> councils</w:t>
      </w:r>
      <w:r w:rsidR="00121CB3">
        <w:t>.</w:t>
      </w:r>
    </w:p>
    <w:p w14:paraId="095A054F" w14:textId="4D0FAB25" w:rsidR="00CC1F21" w:rsidRDefault="00CC1F21" w:rsidP="00054023">
      <w:pPr>
        <w:pStyle w:val="ListBullet"/>
      </w:pPr>
      <w:r>
        <w:t xml:space="preserve">There has been activity </w:t>
      </w:r>
      <w:r w:rsidR="00B066FD">
        <w:t xml:space="preserve">in the market </w:t>
      </w:r>
      <w:r w:rsidR="007B0C1A">
        <w:t xml:space="preserve">for the </w:t>
      </w:r>
      <w:r>
        <w:t xml:space="preserve">securing </w:t>
      </w:r>
      <w:r w:rsidR="007B0C1A">
        <w:t xml:space="preserve">of </w:t>
      </w:r>
      <w:r>
        <w:t>supply of feedstock, particularly for proponents seeking to establish waste to energy facilities</w:t>
      </w:r>
      <w:r w:rsidR="001140F0">
        <w:t>.</w:t>
      </w:r>
      <w:r w:rsidR="003142F0">
        <w:t xml:space="preserve"> </w:t>
      </w:r>
      <w:r w:rsidR="00841124">
        <w:t>Nine councils have</w:t>
      </w:r>
      <w:r w:rsidR="1F73B341">
        <w:t xml:space="preserve"> grouped</w:t>
      </w:r>
      <w:r w:rsidR="00841124">
        <w:t xml:space="preserve"> together to enter a Waste Supply Agreement with Maryvale EfW Project Co Pty Ltd (a consortium between Veolia Australia and New Zealand, Opal Australian Paper, and Masdar Tribe Australia) to send waste to a </w:t>
      </w:r>
      <w:r w:rsidR="00993BB8">
        <w:t xml:space="preserve">waste to energy </w:t>
      </w:r>
      <w:r w:rsidR="00841124">
        <w:t>facility in Maryvale in Victoria’s Latrobe Valley.</w:t>
      </w:r>
    </w:p>
    <w:p w14:paraId="5C401E55" w14:textId="541E9EA8" w:rsidR="002550FD" w:rsidRDefault="002550FD" w:rsidP="00054023">
      <w:pPr>
        <w:pStyle w:val="ListBullet"/>
      </w:pPr>
      <w:r w:rsidRPr="0E101C0E">
        <w:t xml:space="preserve">Six notable fires </w:t>
      </w:r>
      <w:r w:rsidR="0061656B">
        <w:t xml:space="preserve">in the waste, recycling or </w:t>
      </w:r>
      <w:r w:rsidR="00B65A15">
        <w:t>resource</w:t>
      </w:r>
      <w:r w:rsidR="0061656B">
        <w:t xml:space="preserve"> recovery sector, </w:t>
      </w:r>
      <w:r w:rsidR="0061656B" w:rsidRPr="00142D55">
        <w:t xml:space="preserve">or </w:t>
      </w:r>
      <w:r w:rsidR="00B052F4" w:rsidRPr="00142D55">
        <w:t>allied industries</w:t>
      </w:r>
      <w:r w:rsidR="00DD3C93">
        <w:t>,</w:t>
      </w:r>
      <w:r w:rsidR="0061656B">
        <w:t xml:space="preserve"> </w:t>
      </w:r>
      <w:r w:rsidRPr="0E101C0E">
        <w:t xml:space="preserve">occurred in built up areas in 2024. </w:t>
      </w:r>
      <w:r w:rsidR="00C70619">
        <w:t xml:space="preserve">A significant fire at the </w:t>
      </w:r>
      <w:proofErr w:type="spellStart"/>
      <w:r w:rsidR="00C70619" w:rsidRPr="00FB4FE3">
        <w:t>Welvic</w:t>
      </w:r>
      <w:proofErr w:type="spellEnd"/>
      <w:r w:rsidR="00C70619" w:rsidRPr="00FB4FE3">
        <w:t xml:space="preserve"> </w:t>
      </w:r>
      <w:r w:rsidR="00C70619">
        <w:t>Pty Ltd facility in</w:t>
      </w:r>
      <w:r w:rsidR="00C70619" w:rsidRPr="00FB4FE3">
        <w:t xml:space="preserve"> July 2024 </w:t>
      </w:r>
      <w:r w:rsidR="00C70619">
        <w:t>reduced sector capacity to process</w:t>
      </w:r>
      <w:r w:rsidR="00C70619" w:rsidRPr="00FB4FE3">
        <w:t xml:space="preserve"> PVC </w:t>
      </w:r>
      <w:r w:rsidR="00C70619">
        <w:t xml:space="preserve">materials. </w:t>
      </w:r>
      <w:r w:rsidRPr="0E101C0E">
        <w:t xml:space="preserve">For </w:t>
      </w:r>
      <w:r w:rsidR="00AF6763">
        <w:t xml:space="preserve">such </w:t>
      </w:r>
      <w:r w:rsidR="00AF6763" w:rsidRPr="0E101C0E">
        <w:t>incidents</w:t>
      </w:r>
      <w:r w:rsidRPr="0E101C0E">
        <w:t xml:space="preserve">, </w:t>
      </w:r>
      <w:r w:rsidR="00C9401F">
        <w:t>businesses</w:t>
      </w:r>
      <w:r w:rsidRPr="0E101C0E">
        <w:t xml:space="preserve"> </w:t>
      </w:r>
      <w:r w:rsidR="00EB036E">
        <w:t>a</w:t>
      </w:r>
      <w:r w:rsidRPr="0E101C0E">
        <w:t>re required to enact their emergency response</w:t>
      </w:r>
      <w:r w:rsidR="00EB036E">
        <w:t xml:space="preserve"> and</w:t>
      </w:r>
      <w:r w:rsidRPr="0E101C0E">
        <w:t xml:space="preserve"> human resource and business continuity procedures to respond </w:t>
      </w:r>
      <w:r>
        <w:t xml:space="preserve">to </w:t>
      </w:r>
      <w:r w:rsidRPr="0E101C0E">
        <w:t xml:space="preserve">and manage the consequences of the incident. Based on </w:t>
      </w:r>
      <w:r w:rsidR="00AF6763" w:rsidRPr="0E101C0E">
        <w:t>incident</w:t>
      </w:r>
      <w:r w:rsidR="00AF6763">
        <w:t>s</w:t>
      </w:r>
      <w:r w:rsidR="00AF6763" w:rsidRPr="0E101C0E">
        <w:t xml:space="preserve"> </w:t>
      </w:r>
      <w:r w:rsidR="00AF6763">
        <w:t>observed</w:t>
      </w:r>
      <w:r w:rsidRPr="0E101C0E">
        <w:t xml:space="preserve">, health and environmental monitoring and recovery activities </w:t>
      </w:r>
      <w:r w:rsidR="00E9790B">
        <w:t xml:space="preserve">may </w:t>
      </w:r>
      <w:r w:rsidR="00393D40">
        <w:t xml:space="preserve">also </w:t>
      </w:r>
      <w:r w:rsidRPr="0E101C0E">
        <w:t xml:space="preserve">be required </w:t>
      </w:r>
      <w:r w:rsidR="00AF6763" w:rsidRPr="0E101C0E">
        <w:t>for</w:t>
      </w:r>
      <w:r w:rsidR="00AF6763">
        <w:t xml:space="preserve"> extended</w:t>
      </w:r>
      <w:r w:rsidR="00E9790B">
        <w:t xml:space="preserve"> periods</w:t>
      </w:r>
      <w:r w:rsidR="008176F4">
        <w:t xml:space="preserve"> of time</w:t>
      </w:r>
      <w:r w:rsidRPr="0E101C0E">
        <w:t>.</w:t>
      </w:r>
    </w:p>
    <w:p w14:paraId="0DF8D3FB" w14:textId="77777777" w:rsidR="0025779B" w:rsidRDefault="002550FD" w:rsidP="00C061FE">
      <w:pPr>
        <w:pStyle w:val="ListBullet"/>
        <w:spacing w:after="180"/>
      </w:pPr>
      <w:r>
        <w:t xml:space="preserve">Analysis </w:t>
      </w:r>
      <w:r w:rsidR="0029743F">
        <w:t>found</w:t>
      </w:r>
      <w:r>
        <w:t xml:space="preserve"> that possible consequences of fires related to waste, recycling and resource recovery services are generally highest in facilities near major urban areas, where most </w:t>
      </w:r>
      <w:r w:rsidR="005763EB">
        <w:t xml:space="preserve">combustible recyclable and waste material </w:t>
      </w:r>
      <w:r>
        <w:t>is stored</w:t>
      </w:r>
      <w:r w:rsidR="00E6620B">
        <w:rPr>
          <w:rStyle w:val="FootnoteReference"/>
        </w:rPr>
        <w:footnoteReference w:id="18"/>
      </w:r>
      <w:r>
        <w:t xml:space="preserve">. </w:t>
      </w:r>
      <w:r w:rsidR="00EA3BA2">
        <w:t xml:space="preserve">Facilities are </w:t>
      </w:r>
      <w:r w:rsidR="00D42CCB">
        <w:lastRenderedPageBreak/>
        <w:t>sometimes l</w:t>
      </w:r>
      <w:r w:rsidR="00B94633">
        <w:t xml:space="preserve">ocated </w:t>
      </w:r>
      <w:r w:rsidR="00D42CCB">
        <w:t>adjacent or near to</w:t>
      </w:r>
      <w:r w:rsidR="00D42CCB" w:rsidRPr="00015F65">
        <w:t xml:space="preserve"> </w:t>
      </w:r>
      <w:proofErr w:type="spellStart"/>
      <w:r w:rsidRPr="00015F65">
        <w:t>built</w:t>
      </w:r>
      <w:proofErr w:type="spellEnd"/>
      <w:r w:rsidRPr="00015F65">
        <w:t xml:space="preserve"> up areas, </w:t>
      </w:r>
      <w:r w:rsidR="00D42CCB">
        <w:t>such as r</w:t>
      </w:r>
      <w:r w:rsidRPr="00015F65">
        <w:t>esidential dwellings and waterways.</w:t>
      </w:r>
      <w:r>
        <w:t xml:space="preserve"> </w:t>
      </w:r>
      <w:r w:rsidRPr="00015F65">
        <w:t>Population growth and increasing density in Melbourne and regional cities can complicate or increase the human and environment</w:t>
      </w:r>
      <w:r>
        <w:t>al</w:t>
      </w:r>
      <w:r w:rsidRPr="00015F65">
        <w:t xml:space="preserve"> </w:t>
      </w:r>
      <w:r w:rsidR="00523CA8">
        <w:t>interaction</w:t>
      </w:r>
      <w:r w:rsidR="00DE2C21">
        <w:t>s with such facilities</w:t>
      </w:r>
      <w:r w:rsidR="00523CA8">
        <w:t xml:space="preserve"> </w:t>
      </w:r>
      <w:r w:rsidR="005C217F">
        <w:t xml:space="preserve">and </w:t>
      </w:r>
      <w:r w:rsidRPr="00015F65">
        <w:t xml:space="preserve">consequences of industrial fires involving </w:t>
      </w:r>
      <w:r>
        <w:rPr>
          <w:lang w:val="en-AU"/>
        </w:rPr>
        <w:t>waste, recycling and resource recovery facilities</w:t>
      </w:r>
      <w:r w:rsidRPr="00015F65">
        <w:t>.</w:t>
      </w:r>
    </w:p>
    <w:p w14:paraId="08CF2118" w14:textId="487D8613" w:rsidR="00836827" w:rsidRDefault="00620B59" w:rsidP="00C061FE">
      <w:pPr>
        <w:pStyle w:val="ListBullet"/>
        <w:spacing w:after="180"/>
      </w:pPr>
      <w:r>
        <w:t>An increase in a</w:t>
      </w:r>
      <w:r w:rsidR="005D066F">
        <w:t xml:space="preserve">dministrative costs </w:t>
      </w:r>
      <w:r w:rsidR="004F4A79">
        <w:t xml:space="preserve">and missed </w:t>
      </w:r>
      <w:r w:rsidR="00EB1604">
        <w:t>opportunities</w:t>
      </w:r>
      <w:r w:rsidR="004F4A79">
        <w:t xml:space="preserve"> </w:t>
      </w:r>
      <w:r>
        <w:t>for recycling and re</w:t>
      </w:r>
      <w:r w:rsidR="00FC1F86">
        <w:t xml:space="preserve">source recovery </w:t>
      </w:r>
      <w:r w:rsidR="00EB1604">
        <w:t xml:space="preserve">from a </w:t>
      </w:r>
      <w:r w:rsidR="006B676E">
        <w:t>l</w:t>
      </w:r>
      <w:r w:rsidR="00FB7700">
        <w:t xml:space="preserve">ack of harmonisation between </w:t>
      </w:r>
      <w:r w:rsidR="000918D2">
        <w:t>jurisdictions</w:t>
      </w:r>
      <w:r w:rsidR="00FB7700">
        <w:t xml:space="preserve"> </w:t>
      </w:r>
      <w:r w:rsidR="007E0B4A">
        <w:t xml:space="preserve">and / or insufficient or inconsistent </w:t>
      </w:r>
      <w:r w:rsidR="00364C91">
        <w:t xml:space="preserve">applications of </w:t>
      </w:r>
      <w:r w:rsidR="007E0B4A">
        <w:t>Standards</w:t>
      </w:r>
      <w:r w:rsidR="0018191F">
        <w:t>,</w:t>
      </w:r>
      <w:r w:rsidR="00F43E4D">
        <w:t xml:space="preserve"> within or between jurisdictions</w:t>
      </w:r>
      <w:r w:rsidR="0018191F">
        <w:t>,</w:t>
      </w:r>
      <w:r w:rsidR="007E0B4A">
        <w:t xml:space="preserve"> </w:t>
      </w:r>
      <w:r w:rsidR="00FB7700">
        <w:t xml:space="preserve">in the </w:t>
      </w:r>
      <w:r w:rsidR="000918D2">
        <w:t xml:space="preserve">management of </w:t>
      </w:r>
      <w:r w:rsidR="007D0460">
        <w:t>materials</w:t>
      </w:r>
      <w:r w:rsidR="00A20EAA">
        <w:t>,</w:t>
      </w:r>
      <w:r w:rsidR="00A44E2C">
        <w:t xml:space="preserve"> </w:t>
      </w:r>
      <w:r w:rsidR="00A20EAA">
        <w:t xml:space="preserve">particularly evident </w:t>
      </w:r>
      <w:r w:rsidR="00756449">
        <w:t>in</w:t>
      </w:r>
      <w:r w:rsidR="007D0460">
        <w:t xml:space="preserve"> </w:t>
      </w:r>
      <w:r w:rsidR="00A20EAA">
        <w:t>CDS</w:t>
      </w:r>
      <w:r w:rsidR="00AF4FA1">
        <w:t xml:space="preserve"> Vic</w:t>
      </w:r>
      <w:r w:rsidR="00A20EAA">
        <w:t xml:space="preserve"> </w:t>
      </w:r>
      <w:r w:rsidR="000918D2">
        <w:t>services</w:t>
      </w:r>
      <w:r w:rsidR="00B44DAE">
        <w:t>.</w:t>
      </w:r>
    </w:p>
    <w:p w14:paraId="05F0D7AA" w14:textId="6A90B2DE" w:rsidR="00D64F65" w:rsidRDefault="0004170D" w:rsidP="00C061FE">
      <w:pPr>
        <w:pStyle w:val="ListBullet"/>
        <w:spacing w:after="180"/>
      </w:pPr>
      <w:r>
        <w:t xml:space="preserve">Reports from </w:t>
      </w:r>
      <w:r w:rsidR="00097373">
        <w:t xml:space="preserve">sector </w:t>
      </w:r>
      <w:r>
        <w:t xml:space="preserve">operators </w:t>
      </w:r>
      <w:r w:rsidR="00097373">
        <w:t xml:space="preserve">of a continuing contamination of services, </w:t>
      </w:r>
      <w:r w:rsidR="00B47E65">
        <w:t>particularly</w:t>
      </w:r>
      <w:r w:rsidR="00097373">
        <w:t xml:space="preserve"> </w:t>
      </w:r>
      <w:r w:rsidR="00B47E65">
        <w:t xml:space="preserve">in </w:t>
      </w:r>
      <w:r w:rsidR="00B22CA6">
        <w:t>food and garden organics</w:t>
      </w:r>
      <w:r w:rsidR="00876655">
        <w:t xml:space="preserve"> (FOGO)</w:t>
      </w:r>
      <w:r w:rsidR="00B22CA6">
        <w:t>,</w:t>
      </w:r>
      <w:r w:rsidR="00097373">
        <w:t xml:space="preserve"> </w:t>
      </w:r>
      <w:r w:rsidR="00E722B0">
        <w:t xml:space="preserve">with industry citing </w:t>
      </w:r>
      <w:r w:rsidR="00C25327">
        <w:t xml:space="preserve">the </w:t>
      </w:r>
      <w:r w:rsidR="00E722B0">
        <w:t>a</w:t>
      </w:r>
      <w:r w:rsidR="008D0006">
        <w:t>bsence of c</w:t>
      </w:r>
      <w:r w:rsidR="00764E6D">
        <w:t>ohesive and connected c</w:t>
      </w:r>
      <w:r w:rsidR="00D64F65">
        <w:t xml:space="preserve">ommunity education </w:t>
      </w:r>
      <w:r w:rsidR="00645B35">
        <w:t xml:space="preserve">for consumer </w:t>
      </w:r>
      <w:r w:rsidR="00F552AB">
        <w:t>behaviour</w:t>
      </w:r>
      <w:r w:rsidR="00006734">
        <w:t xml:space="preserve"> improvements</w:t>
      </w:r>
      <w:r w:rsidR="001D6942">
        <w:t xml:space="preserve"> </w:t>
      </w:r>
      <w:r w:rsidR="47D326EC">
        <w:t>(</w:t>
      </w:r>
      <w:r w:rsidR="001D6942">
        <w:t xml:space="preserve">in accessing </w:t>
      </w:r>
      <w:r w:rsidR="007B3834">
        <w:t xml:space="preserve">and utilising </w:t>
      </w:r>
      <w:r w:rsidR="001D6942">
        <w:t>services</w:t>
      </w:r>
      <w:r w:rsidR="7482E63F">
        <w:t>)</w:t>
      </w:r>
      <w:r w:rsidR="00B20112">
        <w:t xml:space="preserve"> as a key contributor</w:t>
      </w:r>
      <w:r w:rsidR="00C30A74">
        <w:t>.</w:t>
      </w:r>
    </w:p>
    <w:p w14:paraId="7AC81CB1" w14:textId="783373FE" w:rsidR="00DE38F0" w:rsidRDefault="00AB28F1" w:rsidP="00C061FE">
      <w:pPr>
        <w:pStyle w:val="ListBullet"/>
        <w:spacing w:after="180"/>
      </w:pPr>
      <w:r>
        <w:t xml:space="preserve">A growing demand </w:t>
      </w:r>
      <w:r w:rsidR="007709C3">
        <w:t xml:space="preserve">for </w:t>
      </w:r>
      <w:r w:rsidR="001C159D">
        <w:t xml:space="preserve">recycling and resource recovery </w:t>
      </w:r>
      <w:r w:rsidR="003A3409">
        <w:t>n</w:t>
      </w:r>
      <w:r w:rsidR="00F576AA">
        <w:t xml:space="preserve">ot </w:t>
      </w:r>
      <w:r w:rsidR="003A3409">
        <w:t xml:space="preserve">supported </w:t>
      </w:r>
      <w:r w:rsidR="00287B91">
        <w:t xml:space="preserve">or cost effective </w:t>
      </w:r>
      <w:r w:rsidR="009A671A">
        <w:t xml:space="preserve">for </w:t>
      </w:r>
      <w:r w:rsidR="003A3409">
        <w:t>all material stre</w:t>
      </w:r>
      <w:r w:rsidR="003824A4">
        <w:t>ams</w:t>
      </w:r>
      <w:r w:rsidR="00523902">
        <w:t xml:space="preserve"> </w:t>
      </w:r>
      <w:r w:rsidR="0047483F">
        <w:t xml:space="preserve">to </w:t>
      </w:r>
      <w:r w:rsidR="00A00159">
        <w:t xml:space="preserve">transition to a circular </w:t>
      </w:r>
      <w:r w:rsidR="00DE227F">
        <w:t>economy</w:t>
      </w:r>
      <w:r w:rsidR="0047483F">
        <w:t xml:space="preserve">, </w:t>
      </w:r>
      <w:r w:rsidR="00FB2A9E">
        <w:t>particularl</w:t>
      </w:r>
      <w:r w:rsidR="00156F2A">
        <w:t xml:space="preserve">y for </w:t>
      </w:r>
      <w:r w:rsidR="0047483F">
        <w:t>textiles</w:t>
      </w:r>
      <w:r w:rsidR="008A7E4B">
        <w:t>.</w:t>
      </w:r>
      <w:r w:rsidR="00AF5BD3">
        <w:t xml:space="preserve"> Victoria is reliant on exports and sends most of its textile waste overseas for reprocessing. </w:t>
      </w:r>
      <w:r w:rsidR="00C01B82">
        <w:t xml:space="preserve">There is a </w:t>
      </w:r>
      <w:r w:rsidR="00F441B4">
        <w:t>growing</w:t>
      </w:r>
      <w:r w:rsidR="007205C3">
        <w:t xml:space="preserve"> industry </w:t>
      </w:r>
      <w:r w:rsidR="00F441B4">
        <w:t>circularity movement seeking to increase resource recovery</w:t>
      </w:r>
      <w:r w:rsidR="00E140D2">
        <w:t xml:space="preserve"> of textiles</w:t>
      </w:r>
      <w:r w:rsidR="00F350AA">
        <w:t xml:space="preserve">. </w:t>
      </w:r>
      <w:r w:rsidR="00716A49">
        <w:t>Industry product stewardship scheme</w:t>
      </w:r>
      <w:r w:rsidR="033F9B71">
        <w:t>,</w:t>
      </w:r>
      <w:r w:rsidR="00716A49">
        <w:t xml:space="preserve"> Seamless</w:t>
      </w:r>
      <w:r w:rsidR="00F04354">
        <w:t>,</w:t>
      </w:r>
      <w:r w:rsidR="00716A49">
        <w:t xml:space="preserve"> </w:t>
      </w:r>
      <w:r w:rsidR="00645E00">
        <w:t>funded by the Australian Government,</w:t>
      </w:r>
      <w:r w:rsidR="00716A49">
        <w:t xml:space="preserve"> ha</w:t>
      </w:r>
      <w:r w:rsidR="1ACEBF3A">
        <w:t>s</w:t>
      </w:r>
      <w:r w:rsidR="00716A49">
        <w:t xml:space="preserve"> developed a roadmap to establish multiple recycling facilities for clothing </w:t>
      </w:r>
      <w:r w:rsidR="00763F5A">
        <w:t xml:space="preserve">to increase diversion of end-of-life garments </w:t>
      </w:r>
      <w:r w:rsidR="0BE5521C">
        <w:t>to address the</w:t>
      </w:r>
      <w:r w:rsidR="00AC09EC">
        <w:t xml:space="preserve"> </w:t>
      </w:r>
      <w:r w:rsidR="00D06DC0">
        <w:t>existing gap in infrastructure for sorting and reprocessing materials.</w:t>
      </w:r>
    </w:p>
    <w:p w14:paraId="3C37F2A1" w14:textId="030FB1CF" w:rsidR="009C06EE" w:rsidRDefault="002B5481" w:rsidP="00C061FE">
      <w:pPr>
        <w:pStyle w:val="ListBullet"/>
        <w:spacing w:after="180"/>
      </w:pPr>
      <w:r>
        <w:t xml:space="preserve">Improving </w:t>
      </w:r>
      <w:r w:rsidR="006716C8">
        <w:t xml:space="preserve">sector </w:t>
      </w:r>
      <w:r>
        <w:t>p</w:t>
      </w:r>
      <w:r w:rsidR="00E5643F">
        <w:t>la</w:t>
      </w:r>
      <w:r w:rsidR="009211F4">
        <w:t>n</w:t>
      </w:r>
      <w:r w:rsidR="00E5643F">
        <w:t xml:space="preserve">ning for </w:t>
      </w:r>
      <w:r w:rsidR="009211F4">
        <w:t>s</w:t>
      </w:r>
      <w:r w:rsidR="00051C2D">
        <w:t xml:space="preserve">ufficient infrastructure </w:t>
      </w:r>
      <w:r w:rsidR="00F70A71">
        <w:t xml:space="preserve">for all services </w:t>
      </w:r>
      <w:r w:rsidR="00AB3FE7">
        <w:t>- t</w:t>
      </w:r>
      <w:r w:rsidR="008309CE">
        <w:t xml:space="preserve">he </w:t>
      </w:r>
      <w:r w:rsidR="00752CCC">
        <w:t>Victorian Recycling Infrastructure Plan (</w:t>
      </w:r>
      <w:r w:rsidR="00F005F8">
        <w:t>VRIP</w:t>
      </w:r>
      <w:r w:rsidR="00752CCC">
        <w:t>)</w:t>
      </w:r>
      <w:r w:rsidR="00C61A29">
        <w:rPr>
          <w:rStyle w:val="FootnoteReference"/>
        </w:rPr>
        <w:footnoteReference w:id="19"/>
      </w:r>
      <w:r w:rsidR="006D6915">
        <w:t xml:space="preserve"> was published in November 2024 and </w:t>
      </w:r>
      <w:r w:rsidR="00A02806">
        <w:t xml:space="preserve">aims to address the current </w:t>
      </w:r>
      <w:r w:rsidR="007459FF">
        <w:t>infrastructure</w:t>
      </w:r>
      <w:r w:rsidR="00A02806">
        <w:t xml:space="preserve"> capacity and capability issues with</w:t>
      </w:r>
      <w:r w:rsidR="59645C83">
        <w:t>in</w:t>
      </w:r>
      <w:r w:rsidR="00A02806">
        <w:t xml:space="preserve"> the </w:t>
      </w:r>
      <w:r w:rsidR="007459FF">
        <w:t>sector</w:t>
      </w:r>
      <w:r w:rsidR="00A02806">
        <w:t>, a</w:t>
      </w:r>
      <w:r w:rsidR="007459FF">
        <w:t>d</w:t>
      </w:r>
      <w:r w:rsidR="00A02806">
        <w:t>dre</w:t>
      </w:r>
      <w:r w:rsidR="007459FF">
        <w:t xml:space="preserve">ss </w:t>
      </w:r>
      <w:r w:rsidR="000F5263">
        <w:t>future infrastructure challenges before they become issues and support more reliable waste and recycling systems.</w:t>
      </w:r>
    </w:p>
    <w:p w14:paraId="22D88EB4" w14:textId="108C5AC3" w:rsidR="002550FD" w:rsidRDefault="009C06EE" w:rsidP="00054023">
      <w:pPr>
        <w:pStyle w:val="ListBullet"/>
      </w:pPr>
      <w:r>
        <w:t xml:space="preserve">An emerging issue identified through consultation </w:t>
      </w:r>
      <w:r w:rsidR="00D951C4">
        <w:t xml:space="preserve">on the draft CERCC Plan 2025 </w:t>
      </w:r>
      <w:r w:rsidR="00113ACD">
        <w:t xml:space="preserve">is a risk of future </w:t>
      </w:r>
      <w:r w:rsidR="00CC4775">
        <w:t>contamination</w:t>
      </w:r>
      <w:r w:rsidR="00113ACD">
        <w:t xml:space="preserve"> </w:t>
      </w:r>
      <w:r w:rsidR="00727643">
        <w:t xml:space="preserve">of services </w:t>
      </w:r>
      <w:r w:rsidR="00113ACD">
        <w:t xml:space="preserve">from </w:t>
      </w:r>
      <w:r w:rsidR="00CC4775">
        <w:t>hazardous materials</w:t>
      </w:r>
      <w:r w:rsidR="00DC3CF2">
        <w:t xml:space="preserve">. These have </w:t>
      </w:r>
      <w:r w:rsidR="00CF13F5">
        <w:t xml:space="preserve">been supported </w:t>
      </w:r>
      <w:r w:rsidR="0043595A">
        <w:t xml:space="preserve">by </w:t>
      </w:r>
      <w:r w:rsidR="00452C90">
        <w:t xml:space="preserve">Victorian </w:t>
      </w:r>
      <w:r w:rsidR="00155CE0">
        <w:t>G</w:t>
      </w:r>
      <w:r w:rsidR="00452C90">
        <w:t xml:space="preserve">overnment </w:t>
      </w:r>
      <w:r w:rsidR="00155CE0">
        <w:t>initiatives</w:t>
      </w:r>
      <w:r w:rsidR="00D57D1E">
        <w:t xml:space="preserve"> </w:t>
      </w:r>
      <w:r w:rsidR="38AAAF26">
        <w:t xml:space="preserve">such as </w:t>
      </w:r>
      <w:r w:rsidR="00155CE0">
        <w:t xml:space="preserve">Detox your </w:t>
      </w:r>
      <w:r w:rsidR="001844D5">
        <w:t>H</w:t>
      </w:r>
      <w:r w:rsidR="00155CE0">
        <w:t>ome</w:t>
      </w:r>
      <w:r w:rsidR="00FA2BD8">
        <w:t xml:space="preserve"> and </w:t>
      </w:r>
      <w:r w:rsidR="000B6B8A">
        <w:t>the</w:t>
      </w:r>
      <w:r w:rsidR="009F1D93">
        <w:t xml:space="preserve"> Asbestos Disposal Points Grants program</w:t>
      </w:r>
      <w:r w:rsidR="24AD29BE">
        <w:t>s.</w:t>
      </w:r>
    </w:p>
    <w:tbl>
      <w:tblPr>
        <w:tblStyle w:val="TableGrid"/>
        <w:tblpPr w:leftFromText="181" w:rightFromText="181" w:bottomFromText="425" w:vertAnchor="text"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4" w:type="dxa"/>
          <w:left w:w="284" w:type="dxa"/>
          <w:bottom w:w="142" w:type="dxa"/>
          <w:right w:w="170" w:type="dxa"/>
        </w:tblCellMar>
        <w:tblLook w:val="04A0" w:firstRow="1" w:lastRow="0" w:firstColumn="1" w:lastColumn="0" w:noHBand="0" w:noVBand="1"/>
        <w:tblCaption w:val="CASE STUDY: Resilience and adaption through innovation – Commonwealth Scientific and Industrial Research Organisation (CSIRO) Australia"/>
        <w:tblDescription w:val="CASE STUDY: Resilience and adaption through innovation – Commonwealth Scientific and Industrial Research Organisation (CSIRO) Australia"/>
      </w:tblPr>
      <w:tblGrid>
        <w:gridCol w:w="9618"/>
      </w:tblGrid>
      <w:tr w:rsidR="00054023" w14:paraId="22139F68" w14:textId="77777777" w:rsidTr="00E451F6">
        <w:tc>
          <w:tcPr>
            <w:tcW w:w="9628" w:type="dxa"/>
          </w:tcPr>
          <w:p w14:paraId="2AAE487D" w14:textId="77777777" w:rsidR="00054023" w:rsidRPr="00C061FE" w:rsidRDefault="00054023" w:rsidP="00C061FE">
            <w:pPr>
              <w:pStyle w:val="HeadingFOUR"/>
              <w:spacing w:after="0"/>
              <w:rPr>
                <w:i/>
              </w:rPr>
            </w:pPr>
            <w:r w:rsidRPr="00C061FE">
              <w:rPr>
                <w:i/>
              </w:rPr>
              <w:lastRenderedPageBreak/>
              <w:t>CASE STUDY: Risk reduction through community education – local government partnering with industry for mutual benefit</w:t>
            </w:r>
          </w:p>
          <w:p w14:paraId="7B1FACFD" w14:textId="77777777" w:rsidR="00054023" w:rsidRDefault="00054023" w:rsidP="00C061FE">
            <w:pPr>
              <w:pStyle w:val="HeadingFOUR"/>
            </w:pPr>
            <w:r w:rsidRPr="00B11981">
              <w:t xml:space="preserve">Mornington Peninsula Shire </w:t>
            </w:r>
            <w:r>
              <w:t xml:space="preserve">and </w:t>
            </w:r>
            <w:r w:rsidRPr="00B11981">
              <w:t>Solo Resource Recovery</w:t>
            </w:r>
          </w:p>
          <w:p w14:paraId="093C4DFD" w14:textId="77777777" w:rsidR="00054023" w:rsidRDefault="00054023" w:rsidP="00C061FE">
            <w:pPr>
              <w:pStyle w:val="BodyText"/>
              <w:spacing w:after="120"/>
            </w:pPr>
            <w:r>
              <w:t>Mornington Peninsula Shire and Solo Resource Recovery have partnered for an education and awareness campaign, informing residents that hazardous/highly flammable items cannot go in any kerbside bin through messages on the sides of the Shire’s collection trucks.</w:t>
            </w:r>
          </w:p>
          <w:p w14:paraId="6988A1EC" w14:textId="77777777" w:rsidR="00054023" w:rsidRDefault="00054023" w:rsidP="00C061FE">
            <w:pPr>
              <w:pStyle w:val="BodyText"/>
            </w:pPr>
            <w:r w:rsidRPr="002F5739">
              <w:t xml:space="preserve">Solo </w:t>
            </w:r>
            <w:r w:rsidRPr="00787BD3">
              <w:t xml:space="preserve">Resource Recovery </w:t>
            </w:r>
            <w:r w:rsidRPr="00C45B77">
              <w:t xml:space="preserve">continues to support </w:t>
            </w:r>
            <w:r>
              <w:t>accredited and voluntary industry-led</w:t>
            </w:r>
            <w:r w:rsidRPr="002F5739">
              <w:t xml:space="preserve"> battery stewardship programs, B-cycle and </w:t>
            </w:r>
            <w:proofErr w:type="spellStart"/>
            <w:r w:rsidRPr="002F5739">
              <w:t>MobileMuster</w:t>
            </w:r>
            <w:proofErr w:type="spellEnd"/>
            <w:r w:rsidRPr="002F5739">
              <w:t xml:space="preserve">, in a new national campaign that shares </w:t>
            </w:r>
            <w:r>
              <w:t xml:space="preserve">fire prevention </w:t>
            </w:r>
            <w:r w:rsidRPr="002F5739">
              <w:t xml:space="preserve">messages </w:t>
            </w:r>
            <w:r>
              <w:t>on the sides of their collection trucks.</w:t>
            </w:r>
          </w:p>
          <w:p w14:paraId="39B8D1B9" w14:textId="77777777" w:rsidR="00054023" w:rsidRDefault="00054023" w:rsidP="00C061FE">
            <w:pPr>
              <w:pStyle w:val="BodyText"/>
              <w:spacing w:after="120"/>
            </w:pPr>
            <w:r w:rsidRPr="00A560A8">
              <w:t>“</w:t>
            </w:r>
            <w:r>
              <w:t xml:space="preserve">Your </w:t>
            </w:r>
            <w:r w:rsidRPr="00A560A8">
              <w:t>batteries need extra care, and by taping the terminals of used batteries with clear sticky tape, recycling these resources becomes safer”</w:t>
            </w:r>
            <w:r>
              <w:t>.</w:t>
            </w:r>
          </w:p>
          <w:p w14:paraId="02526AC5" w14:textId="77777777" w:rsidR="00054023" w:rsidRDefault="00054023" w:rsidP="00C061FE">
            <w:pPr>
              <w:pStyle w:val="HeadingFOUR"/>
              <w:spacing w:after="0"/>
            </w:pPr>
            <w:r w:rsidRPr="00DA7C25">
              <w:t xml:space="preserve">Hobsons Bay City Council and </w:t>
            </w:r>
            <w:r w:rsidRPr="00326C95">
              <w:t>Cleanaway / Pact</w:t>
            </w:r>
            <w:r>
              <w:t xml:space="preserve"> Group</w:t>
            </w:r>
          </w:p>
          <w:p w14:paraId="2ED6C2C3" w14:textId="77777777" w:rsidR="00054023" w:rsidRDefault="00054023" w:rsidP="00C061FE">
            <w:pPr>
              <w:pStyle w:val="BodyText"/>
            </w:pPr>
            <w:r>
              <w:t xml:space="preserve">Hobsons Bay City Council is adopting community education strategies to assist households in making smart choices for waste, recycling and resource recovery. Council is using a multi-factorial approach to risk control and have targeted e-waste and batteries as an improvement opportunity. Hobsons Bay City Council, through partnership with Cleanaway and Pact Group as their </w:t>
            </w:r>
            <w:proofErr w:type="gramStart"/>
            <w:r>
              <w:t>collections</w:t>
            </w:r>
            <w:proofErr w:type="gramEnd"/>
            <w:r>
              <w:t xml:space="preserve"> contractor and bin supplier, provide new and replacement bin lids for residents with messaging not to put e-waste, including batteries, with this simple image hot stamped into bin lids.</w:t>
            </w:r>
          </w:p>
          <w:p w14:paraId="7FFA7959" w14:textId="77777777" w:rsidR="00054023" w:rsidRDefault="00054023" w:rsidP="00C061FE">
            <w:pPr>
              <w:pStyle w:val="BodyText"/>
              <w:spacing w:after="120"/>
            </w:pPr>
            <w:r>
              <w:t xml:space="preserve">This is designed to avoid unwanted materials risking combusting during collection and transport and to avoiding depositing material in landfill that may otherwise be recycled. Council is also recommending the use of appropriate facilities to collect batteries through promoting the </w:t>
            </w:r>
            <w:proofErr w:type="spellStart"/>
            <w:r>
              <w:t>Ecobatt</w:t>
            </w:r>
            <w:proofErr w:type="spellEnd"/>
            <w:r>
              <w:t xml:space="preserve"> battery bins located in 8 council facilities as an alternative to kerbside collection.</w:t>
            </w:r>
          </w:p>
          <w:p w14:paraId="470E3940" w14:textId="77777777" w:rsidR="00054023" w:rsidRDefault="00054023" w:rsidP="00C061FE">
            <w:pPr>
              <w:pStyle w:val="HeadingFOUR"/>
              <w:spacing w:after="0"/>
            </w:pPr>
            <w:r>
              <w:t xml:space="preserve">Maribyrnong City Council and </w:t>
            </w:r>
            <w:r w:rsidRPr="006B3D9E">
              <w:t>Bin Thinking</w:t>
            </w:r>
          </w:p>
          <w:p w14:paraId="07B73813" w14:textId="77777777" w:rsidR="00054023" w:rsidRDefault="00054023" w:rsidP="00C061FE">
            <w:pPr>
              <w:pStyle w:val="BodyText"/>
              <w:spacing w:after="120"/>
            </w:pPr>
            <w:r w:rsidRPr="00170A32">
              <w:t>Maribyrnong households are being urged to show more care when disposing of batteries and e-waste</w:t>
            </w:r>
            <w:r>
              <w:t>. As part of the “Bin it Better” recycling education program launched by Maribyrnong City Council in 2024, residents are being warned to keep used batteries and e-waste out of kerbside bins to avoid contamination.</w:t>
            </w:r>
          </w:p>
          <w:p w14:paraId="1AEEF2FE" w14:textId="77777777" w:rsidR="00054023" w:rsidRDefault="00054023" w:rsidP="00C061FE">
            <w:pPr>
              <w:pStyle w:val="BodyText"/>
            </w:pPr>
            <w:r>
              <w:lastRenderedPageBreak/>
              <w:t>To avoid this, Council is recommending that used batteries and e-waste be disposed of at one of the electrical drop off hubs or B-cycle drop offs, located throughout the municipality. Through funding by Sustainability Victoria, the “Bin it Better” campaign seeks to empower residents to place the correct items in the right bins for collection to reduce the amount of contamination in kerbside recycling (yellow lid bins) and FOGO (green lid bins).</w:t>
            </w:r>
          </w:p>
          <w:p w14:paraId="27667E9A" w14:textId="75347440" w:rsidR="00054023" w:rsidRPr="00C061FE" w:rsidRDefault="00054023" w:rsidP="00C061FE">
            <w:pPr>
              <w:pStyle w:val="BodyText"/>
              <w:rPr>
                <w:b/>
                <w:bCs/>
              </w:rPr>
            </w:pPr>
            <w:r>
              <w:t>To achieve this, the campaign is running education workshops across the municipality, including at local schools. Workshops focusing on organics will take place across the municipality in 2025 and more schools are encouraged to sign up and take part in the free education sessions. These sessions are delivered by Bin Thinking, a specialist waste and recycling education business, to further reinforce sustainable waste management practices among students.</w:t>
            </w:r>
          </w:p>
        </w:tc>
      </w:tr>
    </w:tbl>
    <w:p w14:paraId="7C02DC3F" w14:textId="16651102" w:rsidR="002550FD" w:rsidRPr="008876D2" w:rsidRDefault="001B707A" w:rsidP="00940713">
      <w:pPr>
        <w:pStyle w:val="HeadingFOUR"/>
        <w:rPr>
          <w:rFonts w:asciiTheme="minorHAnsi" w:eastAsiaTheme="minorEastAsia" w:hAnsiTheme="minorHAnsi" w:cs="Times New Roman (Body CS)"/>
          <w:bCs w:val="0"/>
          <w:i/>
          <w:iCs/>
          <w:color w:val="auto"/>
          <w:kern w:val="24"/>
          <w:sz w:val="28"/>
          <w:szCs w:val="24"/>
        </w:rPr>
      </w:pPr>
      <w:r w:rsidRPr="008876D2">
        <w:rPr>
          <w:rFonts w:asciiTheme="minorHAnsi" w:eastAsiaTheme="minorEastAsia" w:hAnsiTheme="minorHAnsi" w:cs="Times New Roman (Body CS)"/>
          <w:bCs w:val="0"/>
          <w:i/>
          <w:iCs/>
          <w:color w:val="auto"/>
          <w:kern w:val="24"/>
          <w:sz w:val="28"/>
          <w:szCs w:val="24"/>
        </w:rPr>
        <w:lastRenderedPageBreak/>
        <w:t xml:space="preserve">Sector challenge: </w:t>
      </w:r>
      <w:r w:rsidR="00230272">
        <w:rPr>
          <w:rFonts w:asciiTheme="minorHAnsi" w:eastAsiaTheme="minorEastAsia" w:hAnsiTheme="minorHAnsi" w:cs="Times New Roman (Body CS)"/>
          <w:i/>
          <w:color w:val="auto"/>
          <w:kern w:val="24"/>
          <w:sz w:val="28"/>
          <w:szCs w:val="24"/>
        </w:rPr>
        <w:t>Organics</w:t>
      </w:r>
      <w:r w:rsidR="002550FD">
        <w:rPr>
          <w:rFonts w:asciiTheme="minorHAnsi" w:eastAsiaTheme="minorEastAsia" w:hAnsiTheme="minorHAnsi" w:cs="Times New Roman (Body CS)"/>
          <w:i/>
          <w:color w:val="auto"/>
          <w:kern w:val="24"/>
          <w:sz w:val="28"/>
          <w:szCs w:val="24"/>
        </w:rPr>
        <w:t xml:space="preserve"> </w:t>
      </w:r>
      <w:r w:rsidR="002550FD" w:rsidRPr="00230272">
        <w:rPr>
          <w:rFonts w:asciiTheme="minorHAnsi" w:eastAsiaTheme="minorEastAsia" w:hAnsiTheme="minorHAnsi" w:cs="Times New Roman (Body CS)"/>
          <w:i/>
          <w:color w:val="auto"/>
          <w:kern w:val="24"/>
          <w:sz w:val="28"/>
          <w:szCs w:val="24"/>
        </w:rPr>
        <w:t>contamination</w:t>
      </w:r>
      <w:r w:rsidR="002550FD" w:rsidDel="000F33BE">
        <w:rPr>
          <w:rFonts w:asciiTheme="minorHAnsi" w:eastAsiaTheme="minorEastAsia" w:hAnsiTheme="minorHAnsi" w:cs="Times New Roman (Body CS)"/>
          <w:i/>
          <w:color w:val="auto"/>
          <w:kern w:val="24"/>
          <w:sz w:val="28"/>
          <w:szCs w:val="24"/>
        </w:rPr>
        <w:t xml:space="preserve"> </w:t>
      </w:r>
      <w:r w:rsidR="00230272">
        <w:rPr>
          <w:rFonts w:asciiTheme="minorHAnsi" w:eastAsiaTheme="minorEastAsia" w:hAnsiTheme="minorHAnsi" w:cs="Times New Roman (Body CS)"/>
          <w:i/>
          <w:color w:val="auto"/>
          <w:kern w:val="24"/>
          <w:sz w:val="28"/>
          <w:szCs w:val="24"/>
        </w:rPr>
        <w:t>by asbestos</w:t>
      </w:r>
    </w:p>
    <w:p w14:paraId="14C85AB2" w14:textId="4F6E9799" w:rsidR="002550FD" w:rsidRDefault="002550FD" w:rsidP="00940713">
      <w:pPr>
        <w:pStyle w:val="BodyText"/>
      </w:pPr>
      <w:r>
        <w:t xml:space="preserve">The risks of asbestos are well known. All use, import or manufacture of asbestos was banned completely in Australia by 2003. However, after 100 years of </w:t>
      </w:r>
      <w:r w:rsidR="00C27855">
        <w:t xml:space="preserve">its </w:t>
      </w:r>
      <w:r>
        <w:t>use in building products and materials, Victoria, like many other jurisdictions worldwide, is dealing with legacy asbestos in the built environment.</w:t>
      </w:r>
    </w:p>
    <w:p w14:paraId="380AE381" w14:textId="77777777" w:rsidR="005023D1" w:rsidRDefault="002550FD" w:rsidP="002550FD">
      <w:pPr>
        <w:pStyle w:val="BodyText"/>
      </w:pPr>
      <w:r>
        <w:t xml:space="preserve">In early 2024, reports of asbestos contamination in mulch at public places in </w:t>
      </w:r>
      <w:r w:rsidR="002A5A3D">
        <w:t>NSW</w:t>
      </w:r>
      <w:r>
        <w:t>, the Australian Capital Territory and Queensland</w:t>
      </w:r>
      <w:r w:rsidR="00865528">
        <w:t>,</w:t>
      </w:r>
      <w:r>
        <w:t xml:space="preserve"> led to concerns </w:t>
      </w:r>
      <w:r w:rsidR="007D0915">
        <w:t xml:space="preserve">for </w:t>
      </w:r>
      <w:r>
        <w:t>public safety and posed market impacts for recycled organic</w:t>
      </w:r>
      <w:r w:rsidR="00157999">
        <w:t xml:space="preserve"> </w:t>
      </w:r>
      <w:r w:rsidR="007A254A">
        <w:t>material</w:t>
      </w:r>
      <w:r>
        <w:t>.</w:t>
      </w:r>
    </w:p>
    <w:p w14:paraId="3AEDF3DF" w14:textId="4A263D4F" w:rsidR="002550FD" w:rsidRDefault="007441AD" w:rsidP="00C061FE">
      <w:pPr>
        <w:pStyle w:val="BodyText"/>
        <w:ind w:right="-143"/>
      </w:pPr>
      <w:r>
        <w:t xml:space="preserve">EPA undertook </w:t>
      </w:r>
      <w:r w:rsidR="007B0B78">
        <w:t xml:space="preserve">compliance assessments of mulch producers </w:t>
      </w:r>
      <w:r w:rsidR="000D70FC">
        <w:t xml:space="preserve">during April 2024 </w:t>
      </w:r>
      <w:r w:rsidR="007B0B78">
        <w:t xml:space="preserve">to determine </w:t>
      </w:r>
      <w:r w:rsidR="009B04DA">
        <w:t>prevalence</w:t>
      </w:r>
      <w:r w:rsidR="007B0B78">
        <w:t xml:space="preserve"> of </w:t>
      </w:r>
      <w:r w:rsidR="007A254A">
        <w:t xml:space="preserve">asbestos </w:t>
      </w:r>
      <w:r w:rsidR="00DB0F71">
        <w:t>contamination</w:t>
      </w:r>
      <w:r w:rsidR="007A254A">
        <w:t xml:space="preserve"> </w:t>
      </w:r>
      <w:r w:rsidR="00DB0F71">
        <w:t xml:space="preserve">of mulch </w:t>
      </w:r>
      <w:r w:rsidR="007B0B78">
        <w:t>in Victoria</w:t>
      </w:r>
      <w:r w:rsidR="009B04DA">
        <w:t>.</w:t>
      </w:r>
      <w:r>
        <w:t xml:space="preserve"> </w:t>
      </w:r>
      <w:r w:rsidR="00A36536">
        <w:t>I</w:t>
      </w:r>
      <w:r w:rsidR="0028497B">
        <w:t>nvestigations found</w:t>
      </w:r>
      <w:r w:rsidR="002550FD">
        <w:t xml:space="preserve"> no evidence of asbestos contamination in mulch products</w:t>
      </w:r>
      <w:r w:rsidR="00083EE8">
        <w:t xml:space="preserve"> </w:t>
      </w:r>
      <w:r w:rsidR="002675E3">
        <w:t xml:space="preserve">at processing </w:t>
      </w:r>
      <w:r w:rsidR="00DD0FF5">
        <w:t>facilities;</w:t>
      </w:r>
      <w:r w:rsidR="00083EE8">
        <w:t xml:space="preserve"> </w:t>
      </w:r>
      <w:r w:rsidR="0091719F">
        <w:t>however,</w:t>
      </w:r>
      <w:r w:rsidR="00A8579A">
        <w:t xml:space="preserve"> </w:t>
      </w:r>
      <w:r w:rsidR="0028497B">
        <w:t>s</w:t>
      </w:r>
      <w:r w:rsidR="002550FD">
        <w:t>mall levels of asbestos contamination were detected at some sites</w:t>
      </w:r>
      <w:r w:rsidR="00780F2F">
        <w:t>,</w:t>
      </w:r>
      <w:r w:rsidR="002550FD">
        <w:t xml:space="preserve"> attributed to legacy contamination, or from illegal dumping. </w:t>
      </w:r>
      <w:r w:rsidR="00045292">
        <w:t>All</w:t>
      </w:r>
      <w:r w:rsidR="008167D4">
        <w:t xml:space="preserve"> contaminated sites </w:t>
      </w:r>
      <w:r w:rsidR="00045292">
        <w:t xml:space="preserve">were immediately </w:t>
      </w:r>
      <w:r w:rsidR="002550FD">
        <w:t>remediated</w:t>
      </w:r>
      <w:r w:rsidR="00187B29">
        <w:rPr>
          <w:rStyle w:val="FootnoteReference"/>
        </w:rPr>
        <w:footnoteReference w:id="20"/>
      </w:r>
      <w:r w:rsidR="002550FD">
        <w:t>.</w:t>
      </w:r>
    </w:p>
    <w:p w14:paraId="7C51D06C" w14:textId="04AF1959" w:rsidR="00284265" w:rsidRDefault="00284265" w:rsidP="00284265">
      <w:pPr>
        <w:rPr>
          <w:rFonts w:eastAsia="Times New Roman" w:cs="Arial"/>
          <w:color w:val="000000"/>
        </w:rPr>
      </w:pPr>
      <w:r>
        <w:rPr>
          <w:rFonts w:eastAsia="Times New Roman" w:cs="Arial"/>
          <w:color w:val="000000"/>
        </w:rPr>
        <w:t>Other Victorian Government initiatives to reduce risks of asbestos contamination include:</w:t>
      </w:r>
    </w:p>
    <w:p w14:paraId="21040ADC" w14:textId="22FCA3B1" w:rsidR="00785387" w:rsidRPr="00C75858" w:rsidRDefault="00785387" w:rsidP="00C061FE">
      <w:pPr>
        <w:pStyle w:val="ListBullet"/>
      </w:pPr>
      <w:r>
        <w:lastRenderedPageBreak/>
        <w:t xml:space="preserve">expansion of </w:t>
      </w:r>
      <w:r w:rsidRPr="002A4E11">
        <w:t xml:space="preserve">an asbestos disposal </w:t>
      </w:r>
      <w:proofErr w:type="gramStart"/>
      <w:r w:rsidRPr="002A4E11">
        <w:t>point</w:t>
      </w:r>
      <w:proofErr w:type="gramEnd"/>
      <w:r w:rsidRPr="002A4E11">
        <w:t xml:space="preserve"> pilot program to additional sites in 2024-25, as part of the delivery of the Asbestos Disposal Management Plan. </w:t>
      </w:r>
      <w:r w:rsidRPr="00C75858">
        <w:t xml:space="preserve">The Asbestos Disposal Points Grants program </w:t>
      </w:r>
      <w:r w:rsidR="00D322E7">
        <w:t xml:space="preserve">has </w:t>
      </w:r>
      <w:r w:rsidRPr="00C75858">
        <w:t>provide</w:t>
      </w:r>
      <w:r w:rsidR="00D322E7">
        <w:t>d</w:t>
      </w:r>
      <w:r w:rsidRPr="00C75858">
        <w:t xml:space="preserve"> funding for local government or industry to establish asbestos disposal points that will increase access to waste facilities that support the safe disposal of small quantities (under 10 square meters) of non-friable, packaged asbestos waste</w:t>
      </w:r>
    </w:p>
    <w:p w14:paraId="23352A9A" w14:textId="75C55E54" w:rsidR="00785387" w:rsidRPr="00C75858" w:rsidRDefault="00785387" w:rsidP="00C061FE">
      <w:pPr>
        <w:pStyle w:val="ListBullet"/>
      </w:pPr>
      <w:r w:rsidRPr="00C75858">
        <w:t>EPA</w:t>
      </w:r>
      <w:r w:rsidR="00492656">
        <w:t xml:space="preserve">’s </w:t>
      </w:r>
      <w:r w:rsidRPr="00C75858">
        <w:t>'Reducing Illegal Asbestos Disposal - Compliance Strategy' which is an area of focus in EPA</w:t>
      </w:r>
      <w:r w:rsidR="00492656">
        <w:t>’s</w:t>
      </w:r>
      <w:r w:rsidRPr="00C75858">
        <w:t xml:space="preserve"> 2024-25 Annual Delivery Plan</w:t>
      </w:r>
    </w:p>
    <w:p w14:paraId="61BF4CC6" w14:textId="325FCF65" w:rsidR="00785387" w:rsidRDefault="00785387" w:rsidP="00C061FE">
      <w:pPr>
        <w:pStyle w:val="ListBullet"/>
      </w:pPr>
      <w:r w:rsidRPr="0044763D">
        <w:t>action</w:t>
      </w:r>
      <w:r>
        <w:t xml:space="preserve"> highlighted </w:t>
      </w:r>
      <w:r w:rsidRPr="0044763D">
        <w:t>in</w:t>
      </w:r>
      <w:r>
        <w:t xml:space="preserve"> Recycling Victoria’s </w:t>
      </w:r>
      <w:r w:rsidRPr="0044763D">
        <w:t>VRIP</w:t>
      </w:r>
      <w:r>
        <w:t>, published in 2024,</w:t>
      </w:r>
      <w:r w:rsidRPr="0044763D">
        <w:t xml:space="preserve"> </w:t>
      </w:r>
      <w:r>
        <w:t xml:space="preserve">which </w:t>
      </w:r>
      <w:r w:rsidRPr="0044763D">
        <w:t>is to establish a cross-agency working group to address specific residual and hazardous waste challenges, including asbestos disposal locations across Victoria</w:t>
      </w:r>
      <w:r w:rsidR="00751C24">
        <w:t>.</w:t>
      </w:r>
    </w:p>
    <w:p w14:paraId="276CFBD0" w14:textId="407C4628" w:rsidR="00080B29" w:rsidRDefault="00080B29" w:rsidP="00080B29">
      <w:pPr>
        <w:pStyle w:val="Heading2"/>
      </w:pPr>
      <w:bookmarkStart w:id="35" w:name="_Toc199760783"/>
      <w:r>
        <w:t>Government action towards risk mitigation</w:t>
      </w:r>
      <w:bookmarkEnd w:id="35"/>
    </w:p>
    <w:p w14:paraId="1835458E" w14:textId="1F4AF12B" w:rsidR="002A3E3A" w:rsidRDefault="002A3E3A" w:rsidP="00092475">
      <w:pPr>
        <w:pStyle w:val="Heading3"/>
      </w:pPr>
      <w:r>
        <w:t>Australian Government</w:t>
      </w:r>
    </w:p>
    <w:p w14:paraId="237F3FB0" w14:textId="77777777" w:rsidR="005023D1" w:rsidRDefault="00080B29" w:rsidP="00080B29">
      <w:pPr>
        <w:pStyle w:val="BodyText"/>
      </w:pPr>
      <w:r>
        <w:t xml:space="preserve">In 2024, </w:t>
      </w:r>
      <w:r w:rsidR="00C9327C">
        <w:t xml:space="preserve">EMM </w:t>
      </w:r>
      <w:r w:rsidR="00B76D99">
        <w:t xml:space="preserve">met in </w:t>
      </w:r>
      <w:r w:rsidR="00E74355">
        <w:t xml:space="preserve">June </w:t>
      </w:r>
      <w:r w:rsidR="00B76D99">
        <w:t>and December</w:t>
      </w:r>
      <w:r w:rsidR="00FE3657">
        <w:t xml:space="preserve"> and </w:t>
      </w:r>
      <w:r>
        <w:t xml:space="preserve">discussed the </w:t>
      </w:r>
      <w:r w:rsidR="00AE5F8F" w:rsidRPr="00254937">
        <w:rPr>
          <w:lang w:val="en-AU"/>
        </w:rPr>
        <w:t xml:space="preserve">Australian Government’s </w:t>
      </w:r>
      <w:r>
        <w:t>new National Circular Economy Framework</w:t>
      </w:r>
      <w:r w:rsidR="001327FA">
        <w:t xml:space="preserve">, delivered in </w:t>
      </w:r>
      <w:r w:rsidR="00D0481D">
        <w:t>December 2024</w:t>
      </w:r>
      <w:r>
        <w:t>. The National Circular Economy Framework will drive a faster transition to a circular economy and ensure efficient use of key resources and materials in Australia. Opportunities exist in the manufacturing, food and agriculture, resources and critical minerals sectors and the built environment.</w:t>
      </w:r>
    </w:p>
    <w:p w14:paraId="1CC7CD23" w14:textId="14C6A39B" w:rsidR="00080B29" w:rsidRDefault="00C9327C" w:rsidP="00080B29">
      <w:pPr>
        <w:pStyle w:val="BodyText"/>
      </w:pPr>
      <w:r>
        <w:t>A</w:t>
      </w:r>
      <w:r w:rsidR="00080B29">
        <w:t>t their meeting</w:t>
      </w:r>
      <w:r w:rsidR="003469FF">
        <w:t>s</w:t>
      </w:r>
      <w:r w:rsidR="00080B29">
        <w:t xml:space="preserve"> in June 2024, </w:t>
      </w:r>
      <w:r>
        <w:t xml:space="preserve">EMM </w:t>
      </w:r>
      <w:r w:rsidR="00080B29">
        <w:t>discussed the following:</w:t>
      </w:r>
    </w:p>
    <w:p w14:paraId="16865271" w14:textId="77777777" w:rsidR="005023D1" w:rsidRDefault="00080B29" w:rsidP="00080B29">
      <w:pPr>
        <w:pStyle w:val="ListBullet"/>
      </w:pPr>
      <w:r>
        <w:t>Encouraging the development of stronger end markets for recycled products.</w:t>
      </w:r>
    </w:p>
    <w:p w14:paraId="641C3B43" w14:textId="77777777" w:rsidR="005023D1" w:rsidRDefault="00080B29" w:rsidP="00080B29">
      <w:pPr>
        <w:pStyle w:val="ListBullet"/>
      </w:pPr>
      <w:r>
        <w:t>Implementing the new national packaging regulatory scheme, part of a commitment to harmonisation between jurisdictions.</w:t>
      </w:r>
    </w:p>
    <w:p w14:paraId="53A76753" w14:textId="77777777" w:rsidR="005023D1" w:rsidRDefault="00080B29" w:rsidP="00080B29">
      <w:pPr>
        <w:pStyle w:val="ListBullet"/>
      </w:pPr>
      <w:r>
        <w:t xml:space="preserve">Committing to seeing a circular economy for plastics established in Australia, noting the growing challenge of soft plastics, and industry’s slow progress to re-establish in-store collection since the collapse of the </w:t>
      </w:r>
      <w:proofErr w:type="spellStart"/>
      <w:r>
        <w:t>REDcycle</w:t>
      </w:r>
      <w:proofErr w:type="spellEnd"/>
      <w:r>
        <w:t xml:space="preserve"> scheme.</w:t>
      </w:r>
    </w:p>
    <w:p w14:paraId="24831799" w14:textId="2A1A7280" w:rsidR="00080B29" w:rsidRDefault="00080B29" w:rsidP="00080B29">
      <w:pPr>
        <w:pStyle w:val="ListBullet"/>
      </w:pPr>
      <w:r>
        <w:lastRenderedPageBreak/>
        <w:t xml:space="preserve">Further progress on </w:t>
      </w:r>
      <w:r w:rsidR="00F114CD">
        <w:t>p</w:t>
      </w:r>
      <w:r w:rsidR="009C18F2" w:rsidRPr="009C18F2">
        <w:t>er-</w:t>
      </w:r>
      <w:r w:rsidR="0019621A">
        <w:t xml:space="preserve"> </w:t>
      </w:r>
      <w:r w:rsidR="009C18F2" w:rsidRPr="009C18F2">
        <w:t>and polyfluoroalkyl substances</w:t>
      </w:r>
      <w:r w:rsidR="009C18F2">
        <w:t xml:space="preserve"> (</w:t>
      </w:r>
      <w:r>
        <w:t>PFAS</w:t>
      </w:r>
      <w:r w:rsidR="009C18F2">
        <w:t>)</w:t>
      </w:r>
      <w:r>
        <w:t xml:space="preserve"> contamination, including its removal in packaging as an urgent priority for all jurisdictions. HEPA are reviewing design standards.</w:t>
      </w:r>
    </w:p>
    <w:p w14:paraId="5331C041" w14:textId="77777777" w:rsidR="005023D1" w:rsidRDefault="00261313" w:rsidP="004C28A7">
      <w:pPr>
        <w:pStyle w:val="Bullet1last"/>
      </w:pPr>
      <w:r>
        <w:t>P</w:t>
      </w:r>
      <w:r w:rsidR="00080B29">
        <w:t>riorit</w:t>
      </w:r>
      <w:r>
        <w:t>ising their focus</w:t>
      </w:r>
      <w:r w:rsidR="00080B29">
        <w:t xml:space="preserve"> on battery management and safe disposal, given the risk from fires to life and property.</w:t>
      </w:r>
    </w:p>
    <w:p w14:paraId="4565129C" w14:textId="5833B849" w:rsidR="00A41560" w:rsidRDefault="00A41560" w:rsidP="00B2053F">
      <w:pPr>
        <w:pStyle w:val="ListBullet"/>
        <w:numPr>
          <w:ilvl w:val="0"/>
          <w:numId w:val="0"/>
        </w:numPr>
      </w:pPr>
      <w:r>
        <w:t>At their meeting in December 2024, EMM discussed the following:</w:t>
      </w:r>
    </w:p>
    <w:p w14:paraId="1B0DFD7C" w14:textId="77777777" w:rsidR="005023D1" w:rsidRDefault="00D154C3" w:rsidP="00080B29">
      <w:pPr>
        <w:pStyle w:val="ListBullet"/>
        <w:rPr>
          <w:lang w:val="en-AU"/>
        </w:rPr>
      </w:pPr>
      <w:r>
        <w:rPr>
          <w:lang w:val="en-AU"/>
        </w:rPr>
        <w:t xml:space="preserve">The </w:t>
      </w:r>
      <w:r w:rsidR="00254937" w:rsidRPr="00254937">
        <w:rPr>
          <w:lang w:val="en-AU"/>
        </w:rPr>
        <w:t xml:space="preserve">National Circular Economy Framework </w:t>
      </w:r>
      <w:r>
        <w:rPr>
          <w:lang w:val="en-AU"/>
        </w:rPr>
        <w:t xml:space="preserve">to </w:t>
      </w:r>
      <w:r w:rsidR="00254937" w:rsidRPr="00254937">
        <w:rPr>
          <w:lang w:val="en-AU"/>
        </w:rPr>
        <w:t>accelerate Australia’s transition to a circular economy, ensuring more efficient and productive use of our resources.</w:t>
      </w:r>
    </w:p>
    <w:p w14:paraId="725C8C09" w14:textId="77777777" w:rsidR="005023D1" w:rsidRDefault="00254937" w:rsidP="00080B29">
      <w:pPr>
        <w:pStyle w:val="ListBullet"/>
        <w:rPr>
          <w:lang w:val="en-AU"/>
        </w:rPr>
      </w:pPr>
      <w:r w:rsidRPr="00254937">
        <w:rPr>
          <w:lang w:val="en-AU"/>
        </w:rPr>
        <w:t>Agreed to a strengthened National Waste Policy Action Plan that will direct efforts to where it is most needed to achieve the 2030 waste and resource recovery targets.</w:t>
      </w:r>
    </w:p>
    <w:p w14:paraId="5D1DBF4A" w14:textId="02C2484E" w:rsidR="00463A6B" w:rsidRPr="00B2053F" w:rsidRDefault="00B565F8" w:rsidP="00080B29">
      <w:pPr>
        <w:pStyle w:val="ListBullet"/>
      </w:pPr>
      <w:r w:rsidRPr="00254937">
        <w:rPr>
          <w:lang w:val="en-AU"/>
        </w:rPr>
        <w:t>C</w:t>
      </w:r>
      <w:r w:rsidR="00254937" w:rsidRPr="00254937">
        <w:rPr>
          <w:lang w:val="en-AU"/>
        </w:rPr>
        <w:t>onsult</w:t>
      </w:r>
      <w:r>
        <w:rPr>
          <w:lang w:val="en-AU"/>
        </w:rPr>
        <w:t xml:space="preserve">ation </w:t>
      </w:r>
      <w:r w:rsidR="00254937" w:rsidRPr="00254937">
        <w:rPr>
          <w:lang w:val="en-AU"/>
        </w:rPr>
        <w:t>with governments and industry in early 2025 on packaging design guidance from the National Design Standards Working Group, which is based on best practice and independent expert views.</w:t>
      </w:r>
    </w:p>
    <w:p w14:paraId="4516BF22" w14:textId="675FBED8" w:rsidR="007C4940" w:rsidRPr="00B2053F" w:rsidRDefault="00254937" w:rsidP="00080B29">
      <w:pPr>
        <w:pStyle w:val="ListBullet"/>
      </w:pPr>
      <w:r w:rsidRPr="00254937">
        <w:rPr>
          <w:lang w:val="en-AU"/>
        </w:rPr>
        <w:t xml:space="preserve">Agreed in principle </w:t>
      </w:r>
      <w:r w:rsidR="00A3587F">
        <w:rPr>
          <w:lang w:val="en-AU"/>
        </w:rPr>
        <w:t xml:space="preserve">for </w:t>
      </w:r>
      <w:r w:rsidRPr="00254937">
        <w:rPr>
          <w:lang w:val="en-AU"/>
        </w:rPr>
        <w:t>a roadmap to harmonise kerbside collection systems, to a minimum set of items that can be collected and recycled across the country</w:t>
      </w:r>
      <w:r w:rsidR="00500FFC">
        <w:rPr>
          <w:lang w:val="en-AU"/>
        </w:rPr>
        <w:t xml:space="preserve">, </w:t>
      </w:r>
      <w:r w:rsidR="00821BA3">
        <w:rPr>
          <w:lang w:val="en-AU"/>
        </w:rPr>
        <w:t xml:space="preserve">to </w:t>
      </w:r>
      <w:r w:rsidRPr="00254937">
        <w:rPr>
          <w:lang w:val="en-AU"/>
        </w:rPr>
        <w:t>make recycling easier for households, reduce confusion, increase recycling rates and reduce likelihood of people putting things in the wrong bin</w:t>
      </w:r>
      <w:r w:rsidR="007C4940">
        <w:rPr>
          <w:lang w:val="en-AU"/>
        </w:rPr>
        <w:t xml:space="preserve"> and </w:t>
      </w:r>
      <w:r w:rsidR="0073177E">
        <w:rPr>
          <w:lang w:val="en-AU"/>
        </w:rPr>
        <w:t>a</w:t>
      </w:r>
      <w:r w:rsidR="00342F35">
        <w:rPr>
          <w:lang w:val="en-AU"/>
        </w:rPr>
        <w:t xml:space="preserve"> </w:t>
      </w:r>
      <w:r w:rsidRPr="00254937">
        <w:rPr>
          <w:lang w:val="en-AU"/>
        </w:rPr>
        <w:t xml:space="preserve">pathway </w:t>
      </w:r>
      <w:r w:rsidR="007C4940">
        <w:rPr>
          <w:lang w:val="en-AU"/>
        </w:rPr>
        <w:t xml:space="preserve">for </w:t>
      </w:r>
      <w:r w:rsidRPr="00254937">
        <w:rPr>
          <w:lang w:val="en-AU"/>
        </w:rPr>
        <w:t>soft plastics collection and recycling</w:t>
      </w:r>
      <w:r w:rsidR="0073177E">
        <w:rPr>
          <w:lang w:val="en-AU"/>
        </w:rPr>
        <w:t>.</w:t>
      </w:r>
    </w:p>
    <w:p w14:paraId="5B2EA71B" w14:textId="77777777" w:rsidR="00917DD6" w:rsidRPr="00B2053F" w:rsidRDefault="00254937" w:rsidP="00080B29">
      <w:pPr>
        <w:pStyle w:val="ListBullet"/>
      </w:pPr>
      <w:r w:rsidRPr="00254937">
        <w:rPr>
          <w:lang w:val="en-AU"/>
        </w:rPr>
        <w:t>Agreed to release a summary of the National Roadmap: Harmonising action on problematic and unnecessary plastics identifying 24 items that jurisdictions have agreed to work together to reduce variations on, without reversing any measures that have been taken.</w:t>
      </w:r>
    </w:p>
    <w:p w14:paraId="147A94D1" w14:textId="45F6039C" w:rsidR="00254937" w:rsidRDefault="00254937" w:rsidP="004C28A7">
      <w:pPr>
        <w:pStyle w:val="Bullet1last"/>
      </w:pPr>
      <w:r w:rsidRPr="00254937">
        <w:t>Noted the need for urgent reforms to product stewardship arrangements for batteries</w:t>
      </w:r>
      <w:r w:rsidR="00DA2B17">
        <w:t xml:space="preserve"> </w:t>
      </w:r>
      <w:r w:rsidR="00EF4085">
        <w:t xml:space="preserve">- as detailed in </w:t>
      </w:r>
      <w:r w:rsidR="008B280F" w:rsidRPr="008B280F">
        <w:t>Sector challenge: Proliferation of battery driven fires</w:t>
      </w:r>
      <w:r w:rsidR="00673428">
        <w:t xml:space="preserve"> of this </w:t>
      </w:r>
      <w:r w:rsidR="00CF1228">
        <w:t>plan.</w:t>
      </w:r>
    </w:p>
    <w:p w14:paraId="5E022F48" w14:textId="3F0A0F46" w:rsidR="00080B29" w:rsidRDefault="00080B29" w:rsidP="00080B29">
      <w:pPr>
        <w:pStyle w:val="BodyText"/>
      </w:pPr>
      <w:r w:rsidRPr="00B02439">
        <w:t>National progress towards a circular economy has</w:t>
      </w:r>
      <w:r w:rsidR="0031085A">
        <w:t xml:space="preserve"> </w:t>
      </w:r>
      <w:r w:rsidRPr="00B02439">
        <w:t>informed development of this CERCC Plan and will</w:t>
      </w:r>
      <w:r w:rsidR="0031085A">
        <w:t xml:space="preserve"> </w:t>
      </w:r>
      <w:r w:rsidRPr="00B02439">
        <w:t>continue to inform future risk, consequences and</w:t>
      </w:r>
      <w:r w:rsidR="0031085A">
        <w:t xml:space="preserve"> </w:t>
      </w:r>
      <w:r w:rsidRPr="00B02439">
        <w:t>contingencies for the sector in Victoria through implementation of the CERCC Plan and RERCC Plans</w:t>
      </w:r>
      <w:r>
        <w:t>.</w:t>
      </w:r>
    </w:p>
    <w:p w14:paraId="318C3E24" w14:textId="6C22011B" w:rsidR="00950D2C" w:rsidRDefault="00950D2C" w:rsidP="00950D2C">
      <w:pPr>
        <w:pStyle w:val="Heading3"/>
      </w:pPr>
      <w:r>
        <w:lastRenderedPageBreak/>
        <w:t>Victorian Government</w:t>
      </w:r>
    </w:p>
    <w:p w14:paraId="12172D64" w14:textId="77777777" w:rsidR="00AA5F9B" w:rsidRDefault="00AA5F9B" w:rsidP="00AA5F9B">
      <w:pPr>
        <w:pStyle w:val="BodyText"/>
      </w:pPr>
      <w:r>
        <w:t xml:space="preserve">During 2024, the Victorian Government </w:t>
      </w:r>
      <w:proofErr w:type="gramStart"/>
      <w:r>
        <w:t>provided assistance to</w:t>
      </w:r>
      <w:proofErr w:type="gramEnd"/>
      <w:r>
        <w:t xml:space="preserve"> the sector in response to significant emergency management events across Victoria.</w:t>
      </w:r>
    </w:p>
    <w:p w14:paraId="72D9416E" w14:textId="4351345C" w:rsidR="00AA5F9B" w:rsidRDefault="00AA5F9B" w:rsidP="00AA5F9B">
      <w:pPr>
        <w:pStyle w:val="BodyText"/>
      </w:pPr>
      <w:r>
        <w:t xml:space="preserve">In February, a number of local government regions experienced a major storm event and there was a major bushfire near Beaufort. Both of these events created significant volumes of disaster waste to be managed. In response, </w:t>
      </w:r>
      <w:r w:rsidR="000E3167">
        <w:t xml:space="preserve">the </w:t>
      </w:r>
      <w:r w:rsidR="00CA1C8E" w:rsidRPr="00CA1C8E">
        <w:t>Department of Energy, Environment and Climate Action (</w:t>
      </w:r>
      <w:r w:rsidRPr="00CA1C8E">
        <w:t>DEECA</w:t>
      </w:r>
      <w:r w:rsidR="00CA1C8E" w:rsidRPr="00CA1C8E">
        <w:t>)</w:t>
      </w:r>
      <w:r>
        <w:t xml:space="preserve"> coordinated gate fee rebates and waste levy waivers for eligible entities</w:t>
      </w:r>
      <w:r w:rsidR="0004185D">
        <w:t>,</w:t>
      </w:r>
      <w:r>
        <w:t xml:space="preserve"> including local governments and other facility operators.</w:t>
      </w:r>
    </w:p>
    <w:p w14:paraId="624FB9A2" w14:textId="770AF738" w:rsidR="00AA5F9B" w:rsidRDefault="00AA5F9B" w:rsidP="00AA5F9B">
      <w:pPr>
        <w:pStyle w:val="BodyText"/>
      </w:pPr>
      <w:r>
        <w:t xml:space="preserve">Support provided through a gate fee rebate and waste levy waiver allowed the communities in affected areas to dispose of disaster waste for free at designated waste facilities. This support </w:t>
      </w:r>
      <w:r w:rsidR="5EF834B3">
        <w:t>allowed</w:t>
      </w:r>
      <w:r w:rsidR="00A70693">
        <w:t xml:space="preserve"> </w:t>
      </w:r>
      <w:r>
        <w:t>eligible organisations such as local governments, transfer stations operators and landfills to provide management for over 6,500 tonnes of material.</w:t>
      </w:r>
    </w:p>
    <w:p w14:paraId="30FB38A0" w14:textId="085E7246" w:rsidR="00AA5F9B" w:rsidRDefault="00AA5F9B" w:rsidP="00AA5F9B">
      <w:pPr>
        <w:pStyle w:val="BodyText"/>
      </w:pPr>
      <w:r>
        <w:t xml:space="preserve">Further support was provided to Agriculture Victoria in response to the avian influenza outbreak at poultry farms. Victorian Government action led to the diversion of over 13,000 </w:t>
      </w:r>
      <w:r w:rsidR="00D9473F">
        <w:t>t</w:t>
      </w:r>
      <w:r>
        <w:t>onnes of waste from the response to control disease spread, that would have otherwise been disposed of in landfill</w:t>
      </w:r>
      <w:r w:rsidR="002E60D1">
        <w:t>.</w:t>
      </w:r>
    </w:p>
    <w:tbl>
      <w:tblPr>
        <w:tblStyle w:val="TableGrid"/>
        <w:tblpPr w:leftFromText="181" w:rightFromText="181" w:bottomFromText="425" w:vertAnchor="text"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4" w:type="dxa"/>
          <w:left w:w="284" w:type="dxa"/>
          <w:bottom w:w="142" w:type="dxa"/>
          <w:right w:w="170" w:type="dxa"/>
        </w:tblCellMar>
        <w:tblLook w:val="04A0" w:firstRow="1" w:lastRow="0" w:firstColumn="1" w:lastColumn="0" w:noHBand="0" w:noVBand="1"/>
        <w:tblCaption w:val="CASE STUDY: Resilience and adaption through innovation – Commonwealth Scientific and Industrial Research Organisation (CSIRO) Australia"/>
        <w:tblDescription w:val="CASE STUDY: Resilience and adaption through innovation – Commonwealth Scientific and Industrial Research Organisation (CSIRO) Australia"/>
      </w:tblPr>
      <w:tblGrid>
        <w:gridCol w:w="9618"/>
      </w:tblGrid>
      <w:tr w:rsidR="009E681E" w14:paraId="1FF16F0F" w14:textId="77777777" w:rsidTr="00E451F6">
        <w:tc>
          <w:tcPr>
            <w:tcW w:w="9628" w:type="dxa"/>
          </w:tcPr>
          <w:p w14:paraId="5184F1E9" w14:textId="77777777" w:rsidR="009E681E" w:rsidRPr="009E681E" w:rsidRDefault="009E681E" w:rsidP="009E681E">
            <w:pPr>
              <w:pStyle w:val="HeadingFOUR"/>
              <w:rPr>
                <w:i/>
                <w:iCs/>
              </w:rPr>
            </w:pPr>
            <w:r w:rsidRPr="009E681E">
              <w:rPr>
                <w:i/>
                <w:iCs/>
              </w:rPr>
              <w:t>CASE STUDY: Victoria’s Big Build partner - ecologiQ</w:t>
            </w:r>
          </w:p>
          <w:p w14:paraId="74415514" w14:textId="77777777" w:rsidR="009E681E" w:rsidRPr="009E681E" w:rsidRDefault="009E681E" w:rsidP="009E681E">
            <w:pPr>
              <w:pStyle w:val="BodyText"/>
            </w:pPr>
            <w:r w:rsidRPr="009E681E">
              <w:t>ecologiQ is a Victorian Government initiative, whose goal is to leverage unprecedented investment in infrastructure to be recognised as the world leader in the sustainable use of recycled and reused materials by 2025. This is one step in supporting Victoria’s transition to a circular economy.</w:t>
            </w:r>
          </w:p>
          <w:p w14:paraId="0969CD84" w14:textId="77777777" w:rsidR="009E681E" w:rsidRPr="009E681E" w:rsidRDefault="009E681E" w:rsidP="009E681E">
            <w:pPr>
              <w:pStyle w:val="BodyText"/>
            </w:pPr>
            <w:r w:rsidRPr="009E681E">
              <w:t>ecologiQ is optimising the use of Victorian recycled and reused materials on Victorian major transport projects, as part of the $100 billion Big Build, overseen by the Victorian Infrastructure Delivery Authority (VIDA) and the Suburban Rail Loop Authority.</w:t>
            </w:r>
          </w:p>
          <w:p w14:paraId="3AFDEDFC" w14:textId="77777777" w:rsidR="009E681E" w:rsidRPr="009E681E" w:rsidRDefault="009E681E" w:rsidP="009E681E">
            <w:pPr>
              <w:pStyle w:val="BodyText"/>
            </w:pPr>
            <w:r w:rsidRPr="009E681E">
              <w:t>To achieve its goal, ecologiQ is:</w:t>
            </w:r>
          </w:p>
          <w:p w14:paraId="3A9FBCC1" w14:textId="000C4CA4" w:rsidR="009E681E" w:rsidRPr="009E681E" w:rsidRDefault="009E681E" w:rsidP="009E681E">
            <w:pPr>
              <w:pStyle w:val="ListBullet"/>
            </w:pPr>
            <w:r w:rsidRPr="009E681E">
              <w:t>encouraging innovation in transport infrastructure construction to improve quality and accelerate the implementation of new Victorian recycled products</w:t>
            </w:r>
          </w:p>
          <w:p w14:paraId="1D191AA5" w14:textId="72E4D9AF" w:rsidR="009E681E" w:rsidRPr="009E681E" w:rsidRDefault="009E681E" w:rsidP="009E681E">
            <w:pPr>
              <w:pStyle w:val="ListBullet"/>
            </w:pPr>
            <w:r w:rsidRPr="009E681E">
              <w:lastRenderedPageBreak/>
              <w:t>supporting a vibrant and sustainable Victorian market for reused and recycled materials in transport infrastructure construction</w:t>
            </w:r>
          </w:p>
          <w:p w14:paraId="6720004F" w14:textId="508011ED" w:rsidR="009E681E" w:rsidRPr="009E681E" w:rsidRDefault="009E681E" w:rsidP="009E681E">
            <w:pPr>
              <w:pStyle w:val="ListBullet"/>
            </w:pPr>
            <w:r w:rsidRPr="009E681E">
              <w:t>adopting reduce, re-use and recycling of materials without compromising the delivery of safe, high-quality and sustainable infrastructure.</w:t>
            </w:r>
          </w:p>
          <w:p w14:paraId="51B8C4C5" w14:textId="77777777" w:rsidR="009E681E" w:rsidRPr="009E681E" w:rsidRDefault="009E681E" w:rsidP="009E681E">
            <w:pPr>
              <w:pStyle w:val="BodyText"/>
            </w:pPr>
            <w:r w:rsidRPr="009E681E">
              <w:t>Further, ecologiQ are changing the approach to technical standards and specifications and pursuing market development opportunities for emerging materials. Recycled material used in major transport projects include waste plastic, tyres, glass, concrete, brick, fly ash and slag.</w:t>
            </w:r>
          </w:p>
          <w:p w14:paraId="38618CE3" w14:textId="77777777" w:rsidR="009E681E" w:rsidRPr="009E681E" w:rsidRDefault="009E681E" w:rsidP="009E681E">
            <w:pPr>
              <w:pStyle w:val="BodyText"/>
            </w:pPr>
            <w:r w:rsidRPr="009E681E">
              <w:t>A key driver of change in recycled material adoption is the Recycled First Policy, which, for the first time in Australian history, requires contractors delivering Victorian transport projects to optimise their use of recycled and reused materials. This includes:</w:t>
            </w:r>
          </w:p>
          <w:p w14:paraId="1166B9B5" w14:textId="0DAF5033" w:rsidR="009E681E" w:rsidRPr="009E681E" w:rsidRDefault="009E681E" w:rsidP="009E681E">
            <w:pPr>
              <w:pStyle w:val="ListBullet"/>
            </w:pPr>
            <w:r w:rsidRPr="009E681E">
              <w:t>optimisation of recycled and reused material use in accordance with current standards and specifications</w:t>
            </w:r>
          </w:p>
          <w:p w14:paraId="2CEF150B" w14:textId="19A459C5" w:rsidR="009E681E" w:rsidRPr="009E681E" w:rsidRDefault="009E681E" w:rsidP="009E681E">
            <w:pPr>
              <w:pStyle w:val="ListBullet"/>
            </w:pPr>
            <w:r w:rsidRPr="009E681E">
              <w:t>trialling new or innovative products</w:t>
            </w:r>
          </w:p>
          <w:p w14:paraId="6B071AFD" w14:textId="5114989B" w:rsidR="009E681E" w:rsidRPr="009E681E" w:rsidRDefault="009E681E" w:rsidP="009E681E">
            <w:pPr>
              <w:pStyle w:val="ListBullet"/>
            </w:pPr>
            <w:r w:rsidRPr="009E681E">
              <w:t>opportunities to boost recycled and reused material quantities within existing standards and specifications.</w:t>
            </w:r>
          </w:p>
          <w:p w14:paraId="0AA34D81" w14:textId="77777777" w:rsidR="009E681E" w:rsidRPr="009E681E" w:rsidRDefault="009E681E" w:rsidP="009E681E">
            <w:pPr>
              <w:pStyle w:val="BodyText"/>
            </w:pPr>
            <w:r w:rsidRPr="009E681E">
              <w:t>To date, the Recycled First policy has delivered 4.6 million tonnes of recycled materials into Victoria’s Big Build, effectively leveraging the government’s substantial purchasing power to promote alternative waste uses and reduce landfill.</w:t>
            </w:r>
          </w:p>
          <w:p w14:paraId="35E10F6D" w14:textId="77777777" w:rsidR="009E681E" w:rsidRPr="009E681E" w:rsidRDefault="009E681E" w:rsidP="009E681E">
            <w:pPr>
              <w:pStyle w:val="BodyText"/>
            </w:pPr>
            <w:r w:rsidRPr="009E681E">
              <w:t>A key achievement for ecologiQ has been updating existing standards and developing new standards and specifications, including for recycled plastic noise walls along roadways. The first implementation of the noise walls on the Mordialloc Freeway:</w:t>
            </w:r>
          </w:p>
          <w:p w14:paraId="16199FF8" w14:textId="0B102AB1" w:rsidR="009E681E" w:rsidRPr="009E681E" w:rsidRDefault="009E681E" w:rsidP="009E681E">
            <w:pPr>
              <w:pStyle w:val="ListBullet"/>
            </w:pPr>
            <w:r w:rsidRPr="009E681E">
              <w:t>were constructed from 75% recycled plastic - half of which was plastic disposed in kerbside recycling such as milk and soft drink bottles, with the other half made up of soft plastics such as bread bags, food wrappers and bubble wrap</w:t>
            </w:r>
          </w:p>
          <w:p w14:paraId="701A98A0" w14:textId="06427B55" w:rsidR="009E681E" w:rsidRPr="009E681E" w:rsidRDefault="009E681E" w:rsidP="009E681E">
            <w:pPr>
              <w:pStyle w:val="ListBullet"/>
            </w:pPr>
            <w:r w:rsidRPr="009E681E">
              <w:lastRenderedPageBreak/>
              <w:t>diverted more than 570 tonnes of plastic waste from landfill - the equivalent of plastic waste products collected from 25,000 homes across Victoria in one year - through the installation of 32,000 square metres of noise wall along the Mordialloc Freeway (a world first)</w:t>
            </w:r>
          </w:p>
          <w:p w14:paraId="475E206B" w14:textId="3F8213BE" w:rsidR="009E681E" w:rsidRPr="009E681E" w:rsidRDefault="009E681E" w:rsidP="009E681E">
            <w:pPr>
              <w:pStyle w:val="ListBullet"/>
            </w:pPr>
            <w:r w:rsidRPr="009E681E">
              <w:t>created and retained local jobs - with noise walls manufactured in Carrum Downs by PACT Group</w:t>
            </w:r>
          </w:p>
          <w:p w14:paraId="010E911A" w14:textId="7C3C2BC6" w:rsidR="009E681E" w:rsidRPr="009E681E" w:rsidRDefault="009E681E" w:rsidP="009E681E">
            <w:pPr>
              <w:pStyle w:val="ListBullet"/>
            </w:pPr>
            <w:r w:rsidRPr="009E681E">
              <w:t>generated construction efficiencies - at less than half the weight of steel or concrete panels, the recycled plastic panels are quicker and safer to install, while still meeting or exceeding traffic noise reduction requirements</w:t>
            </w:r>
          </w:p>
          <w:p w14:paraId="26E138F6" w14:textId="2B683D46" w:rsidR="009E681E" w:rsidRPr="009E681E" w:rsidRDefault="009E681E" w:rsidP="004C28A7">
            <w:pPr>
              <w:pStyle w:val="Bullet1last"/>
            </w:pPr>
            <w:r w:rsidRPr="009E681E">
              <w:t>are designed with reprocessing in mind - the recycled plastic panels are non-porous, meaning they won’t absorb paint and graffiti.</w:t>
            </w:r>
          </w:p>
          <w:p w14:paraId="1722750F" w14:textId="2952F6C8" w:rsidR="009E681E" w:rsidRPr="00C061FE" w:rsidRDefault="009E681E" w:rsidP="009E681E">
            <w:pPr>
              <w:pStyle w:val="BodyText"/>
              <w:rPr>
                <w:b/>
                <w:bCs/>
              </w:rPr>
            </w:pPr>
            <w:r w:rsidRPr="009E681E">
              <w:t xml:space="preserve">Recycled plastic noise walls and investment in a circular economy sends a clear signal to the market of a growing demand for recycled products. By growing the market for recycled </w:t>
            </w:r>
            <w:proofErr w:type="gramStart"/>
            <w:r w:rsidRPr="009E681E">
              <w:t>products</w:t>
            </w:r>
            <w:proofErr w:type="gramEnd"/>
            <w:r w:rsidRPr="009E681E">
              <w:t xml:space="preserve"> the viability of the recycling sector is maintained. This is critical to the ongoing continuity of recycling services and Victoria’s transition to a circular economy.</w:t>
            </w:r>
          </w:p>
        </w:tc>
      </w:tr>
    </w:tbl>
    <w:p w14:paraId="53348733" w14:textId="5B72AA20" w:rsidR="00C8322F" w:rsidRDefault="00C8322F" w:rsidP="009E681E">
      <w:pPr>
        <w:pStyle w:val="Heading2"/>
        <w:pageBreakBefore/>
      </w:pPr>
      <w:bookmarkStart w:id="36" w:name="_Toc199760784"/>
      <w:r>
        <w:lastRenderedPageBreak/>
        <w:t xml:space="preserve">Responsible </w:t>
      </w:r>
      <w:r w:rsidR="00920CA9">
        <w:t>e</w:t>
      </w:r>
      <w:r>
        <w:t xml:space="preserve">ntity </w:t>
      </w:r>
      <w:r w:rsidR="008C400D">
        <w:t>progress towards sector risk mitigation</w:t>
      </w:r>
      <w:bookmarkEnd w:id="36"/>
    </w:p>
    <w:p w14:paraId="54E6E1C1" w14:textId="3FE3429F" w:rsidR="00C8322F" w:rsidRDefault="00C8322F" w:rsidP="00C8322F">
      <w:pPr>
        <w:pStyle w:val="BodyText"/>
      </w:pPr>
      <w:r>
        <w:t>Following consultation with Recycling Victoria</w:t>
      </w:r>
      <w:r w:rsidR="008F5EA4">
        <w:t xml:space="preserve"> during 2024</w:t>
      </w:r>
      <w:r>
        <w:t>, 24 entities notified as responsible entities</w:t>
      </w:r>
      <w:r w:rsidR="00565D3D">
        <w:t xml:space="preserve"> and </w:t>
      </w:r>
      <w:r w:rsidR="00D2156B">
        <w:t>provid</w:t>
      </w:r>
      <w:r w:rsidR="00565D3D">
        <w:t>ed</w:t>
      </w:r>
      <w:r w:rsidR="00057A54">
        <w:t xml:space="preserve"> </w:t>
      </w:r>
      <w:r w:rsidR="00D2156B">
        <w:t xml:space="preserve">RERCC Plans and </w:t>
      </w:r>
      <w:r w:rsidR="3B87C42D">
        <w:t>‘</w:t>
      </w:r>
      <w:r w:rsidR="00D2156B">
        <w:t>Statements of Assurance</w:t>
      </w:r>
      <w:r w:rsidR="0B145A8F">
        <w:t>’</w:t>
      </w:r>
      <w:r w:rsidR="00D2156B">
        <w:t xml:space="preserve"> to Recycling Victoria.</w:t>
      </w:r>
      <w:r>
        <w:t xml:space="preserve"> Recycling Victoria, through preparation of </w:t>
      </w:r>
      <w:r w:rsidR="00DC7694">
        <w:t xml:space="preserve">Guidelines for a </w:t>
      </w:r>
      <w:r w:rsidR="001D3F3D">
        <w:t xml:space="preserve">Responsible Entity </w:t>
      </w:r>
      <w:r>
        <w:t>R</w:t>
      </w:r>
      <w:r w:rsidR="001D3F3D">
        <w:t>isk</w:t>
      </w:r>
      <w:r w:rsidR="00351211">
        <w:t>,</w:t>
      </w:r>
      <w:r w:rsidR="001D3F3D">
        <w:t xml:space="preserve"> </w:t>
      </w:r>
      <w:r>
        <w:t>C</w:t>
      </w:r>
      <w:r w:rsidR="001D3F3D">
        <w:t>onsequence and Contingency</w:t>
      </w:r>
      <w:r w:rsidR="00F530C2">
        <w:t xml:space="preserve"> Plan</w:t>
      </w:r>
      <w:r>
        <w:t xml:space="preserve"> </w:t>
      </w:r>
      <w:r w:rsidR="001B5909">
        <w:t>(</w:t>
      </w:r>
      <w:r w:rsidR="00DC7694">
        <w:t>the G</w:t>
      </w:r>
      <w:r w:rsidR="001B5909">
        <w:t>uideline</w:t>
      </w:r>
      <w:r w:rsidR="00DC7694">
        <w:t>s</w:t>
      </w:r>
      <w:r w:rsidR="001B5909">
        <w:t>)</w:t>
      </w:r>
      <w:r>
        <w:t xml:space="preserve">, which were specifically designed to address the self-assessment process, assisted essential service providers in making their own assessments. The </w:t>
      </w:r>
      <w:r w:rsidR="00DC7694">
        <w:t>G</w:t>
      </w:r>
      <w:r>
        <w:t>uidelines proved useful in seeking to clarify any uncertainty in the self-assessment process. The self-assessment process remains an ongoing requirement.</w:t>
      </w:r>
    </w:p>
    <w:p w14:paraId="386F8B45" w14:textId="6BBB6AEC" w:rsidR="00C8322F" w:rsidRDefault="00C8322F" w:rsidP="00C8322F">
      <w:pPr>
        <w:pStyle w:val="BodyText"/>
      </w:pPr>
      <w:r>
        <w:t>For the inaugural RERCC Plans, responsible entities were able to identify their relevance to the serious sector risks identified by Recycling Victoria in CERCC Plan 2024. Responsible entities were all able to s</w:t>
      </w:r>
      <w:r w:rsidRPr="000C10C0">
        <w:t xml:space="preserve">pecify actions </w:t>
      </w:r>
      <w:r>
        <w:t xml:space="preserve">they </w:t>
      </w:r>
      <w:r w:rsidRPr="000C10C0">
        <w:t>propose to take to prevent or minimise the risks identified</w:t>
      </w:r>
      <w:r>
        <w:t>.</w:t>
      </w:r>
    </w:p>
    <w:p w14:paraId="7DD0B219" w14:textId="77777777" w:rsidR="005023D1" w:rsidRDefault="00C8322F" w:rsidP="00C8322F">
      <w:pPr>
        <w:pStyle w:val="BodyText"/>
      </w:pPr>
      <w:r>
        <w:t xml:space="preserve">RERCC Plan content reconfirmed the </w:t>
      </w:r>
      <w:r w:rsidR="007C30AF">
        <w:t xml:space="preserve">continued </w:t>
      </w:r>
      <w:r>
        <w:t>relevance of the 6 serious sector risks published in CERCC Plan 2024 as key challenges to achieving the sector objective</w:t>
      </w:r>
      <w:r w:rsidR="104C6332">
        <w:t>s</w:t>
      </w:r>
      <w:r>
        <w:t xml:space="preserve"> of minimising serious failure disruption or hindrance to the provision of waste, recycling and resource recovery services</w:t>
      </w:r>
      <w:r w:rsidR="5BE2B1C8">
        <w:t>,</w:t>
      </w:r>
      <w:r>
        <w:t xml:space="preserve"> and risks of a financial nature to Victoria's transition to a circular economy. The plans also</w:t>
      </w:r>
      <w:r w:rsidR="00A17B31">
        <w:t xml:space="preserve"> outlined</w:t>
      </w:r>
      <w:r>
        <w:t xml:space="preserve"> additional uncertainties impacting the sector and service delivery.</w:t>
      </w:r>
    </w:p>
    <w:p w14:paraId="41A46C51" w14:textId="15A1DE0F" w:rsidR="00C8322F" w:rsidRDefault="00C8322F" w:rsidP="00C8322F">
      <w:pPr>
        <w:pStyle w:val="BodyText"/>
      </w:pPr>
      <w:r>
        <w:t xml:space="preserve">Through preparation of the RERCC Plans, responsible entities have </w:t>
      </w:r>
      <w:r w:rsidR="004C1E90">
        <w:t>evidenced</w:t>
      </w:r>
      <w:r>
        <w:t xml:space="preserve"> the </w:t>
      </w:r>
      <w:r w:rsidR="00C44C32">
        <w:t>importance of</w:t>
      </w:r>
      <w:r>
        <w:t xml:space="preserve"> plan</w:t>
      </w:r>
      <w:r w:rsidR="00C44C32">
        <w:t>ning</w:t>
      </w:r>
      <w:r>
        <w:t xml:space="preserve"> for and anticipat</w:t>
      </w:r>
      <w:r w:rsidR="00C44C32">
        <w:t>ing</w:t>
      </w:r>
      <w:r>
        <w:t xml:space="preserve"> emerging or heightening challenges to service continuity and the transition to a circular economy, in partnership with other operators, or with the Victorian Government. Preparation of RER</w:t>
      </w:r>
      <w:r w:rsidR="76E42364">
        <w:t>C</w:t>
      </w:r>
      <w:r>
        <w:t>C Plans is affording a better understanding</w:t>
      </w:r>
      <w:r w:rsidR="006C2CBC">
        <w:t xml:space="preserve"> </w:t>
      </w:r>
      <w:r>
        <w:t>of where resilience in the system is strong and where further strengthening opportunities exist.</w:t>
      </w:r>
    </w:p>
    <w:p w14:paraId="50F02804" w14:textId="753146C8" w:rsidR="00433882" w:rsidRDefault="00433882" w:rsidP="00C8322F">
      <w:pPr>
        <w:pStyle w:val="BodyText"/>
      </w:pPr>
      <w:r>
        <w:t>While still in its first year, t</w:t>
      </w:r>
      <w:r w:rsidRPr="00433882">
        <w:t xml:space="preserve">he breadth of services covered by responsible entities is significant, with 14 of the 15 </w:t>
      </w:r>
      <w:r w:rsidR="00BE1485">
        <w:t xml:space="preserve">essential </w:t>
      </w:r>
      <w:r w:rsidRPr="00433882">
        <w:t xml:space="preserve">services </w:t>
      </w:r>
      <w:r w:rsidR="003B5710">
        <w:t xml:space="preserve">listed in the CE Regulations </w:t>
      </w:r>
      <w:r w:rsidRPr="00433882">
        <w:t xml:space="preserve">managed by </w:t>
      </w:r>
      <w:r w:rsidR="00BE1485">
        <w:t xml:space="preserve">the 24 responsible </w:t>
      </w:r>
      <w:r w:rsidRPr="00433882">
        <w:t xml:space="preserve">entities. </w:t>
      </w:r>
      <w:r w:rsidR="004D3549">
        <w:t xml:space="preserve">There is </w:t>
      </w:r>
      <w:r w:rsidRPr="00433882">
        <w:t>a significant focus and spread across landfill, hazardous</w:t>
      </w:r>
      <w:r>
        <w:t xml:space="preserve"> waste</w:t>
      </w:r>
      <w:r w:rsidRPr="00433882">
        <w:t xml:space="preserve">, </w:t>
      </w:r>
      <w:r>
        <w:t>c</w:t>
      </w:r>
      <w:r w:rsidRPr="00433882">
        <w:t>onstruction and demolition</w:t>
      </w:r>
      <w:r w:rsidR="00C51DE1">
        <w:t xml:space="preserve"> and the</w:t>
      </w:r>
      <w:r w:rsidR="00C51DE1" w:rsidDel="001A370C">
        <w:t xml:space="preserve"> c</w:t>
      </w:r>
      <w:r w:rsidRPr="00433882" w:rsidDel="001A370C">
        <w:t>ontainer deposit scheme</w:t>
      </w:r>
      <w:r w:rsidR="002F0413">
        <w:t>.</w:t>
      </w:r>
      <w:r w:rsidR="00ED130A">
        <w:t xml:space="preserve"> </w:t>
      </w:r>
      <w:r w:rsidR="00C65930">
        <w:t>There are n</w:t>
      </w:r>
      <w:r w:rsidR="00ED130A">
        <w:t xml:space="preserve">o providers of </w:t>
      </w:r>
      <w:r w:rsidRPr="00433882">
        <w:t xml:space="preserve">long term </w:t>
      </w:r>
      <w:r w:rsidR="00F80D58">
        <w:t xml:space="preserve">waste </w:t>
      </w:r>
      <w:r w:rsidRPr="00433882">
        <w:t>containment</w:t>
      </w:r>
      <w:r w:rsidR="00C112D2">
        <w:t xml:space="preserve"> </w:t>
      </w:r>
      <w:r w:rsidR="00AB7B2C">
        <w:t xml:space="preserve">services </w:t>
      </w:r>
      <w:r w:rsidR="00C65930">
        <w:t>a</w:t>
      </w:r>
      <w:r w:rsidR="00C112D2">
        <w:t>s t</w:t>
      </w:r>
      <w:r w:rsidR="00C112D2" w:rsidRPr="00C112D2">
        <w:t xml:space="preserve">his type of service </w:t>
      </w:r>
      <w:r w:rsidR="006A43B2">
        <w:t>is</w:t>
      </w:r>
      <w:r w:rsidR="00C112D2" w:rsidRPr="00C112D2">
        <w:t xml:space="preserve"> not currently operational in Victoria.</w:t>
      </w:r>
    </w:p>
    <w:p w14:paraId="6413AACE" w14:textId="2FF66E98" w:rsidR="00F80D58" w:rsidRDefault="001B7117" w:rsidP="001B7117">
      <w:pPr>
        <w:pStyle w:val="BodyText"/>
      </w:pPr>
      <w:r>
        <w:lastRenderedPageBreak/>
        <w:t xml:space="preserve">Responsible entities have </w:t>
      </w:r>
      <w:r w:rsidR="00492455">
        <w:t>demonstrated focus</w:t>
      </w:r>
      <w:r>
        <w:t xml:space="preserve"> on risks</w:t>
      </w:r>
      <w:r w:rsidR="00492455">
        <w:t xml:space="preserve"> related</w:t>
      </w:r>
      <w:r>
        <w:t xml:space="preserve"> to work, health and safety and environmental risks. </w:t>
      </w:r>
      <w:r w:rsidR="004E1A4B">
        <w:t xml:space="preserve">A </w:t>
      </w:r>
      <w:r>
        <w:t>level of partnership between entities and regulators, local government and aligned agencies is evident</w:t>
      </w:r>
      <w:r w:rsidR="004E1A4B">
        <w:t xml:space="preserve"> </w:t>
      </w:r>
      <w:r w:rsidR="002F5D18">
        <w:t xml:space="preserve">of </w:t>
      </w:r>
      <w:r w:rsidR="00DE5730">
        <w:t xml:space="preserve">the </w:t>
      </w:r>
      <w:r w:rsidR="004E1A4B">
        <w:t xml:space="preserve">controls for </w:t>
      </w:r>
      <w:r w:rsidR="00DE5730">
        <w:t xml:space="preserve">some </w:t>
      </w:r>
      <w:r w:rsidR="004E1A4B">
        <w:t>risks.</w:t>
      </w:r>
      <w:r w:rsidR="003311D3">
        <w:t xml:space="preserve"> Examples of controls in place include:</w:t>
      </w:r>
    </w:p>
    <w:p w14:paraId="076C25FA" w14:textId="4FCD629E" w:rsidR="005C29B0" w:rsidRPr="00221F4B" w:rsidRDefault="00483CAE" w:rsidP="008876D2">
      <w:pPr>
        <w:pStyle w:val="ListBullet"/>
        <w:rPr>
          <w:szCs w:val="24"/>
        </w:rPr>
      </w:pPr>
      <w:r>
        <w:rPr>
          <w:szCs w:val="24"/>
          <w:lang w:val="en-AU"/>
        </w:rPr>
        <w:t>e</w:t>
      </w:r>
      <w:r w:rsidR="003015E4" w:rsidRPr="008876D2">
        <w:rPr>
          <w:szCs w:val="24"/>
          <w:lang w:val="en-AU"/>
        </w:rPr>
        <w:t xml:space="preserve">ngineering controls </w:t>
      </w:r>
      <w:r w:rsidR="00221F4B">
        <w:rPr>
          <w:szCs w:val="24"/>
          <w:lang w:val="en-AU"/>
        </w:rPr>
        <w:t>–</w:t>
      </w:r>
      <w:r w:rsidR="003015E4" w:rsidRPr="008876D2">
        <w:rPr>
          <w:szCs w:val="24"/>
          <w:lang w:val="en-AU"/>
        </w:rPr>
        <w:t xml:space="preserve"> </w:t>
      </w:r>
      <w:r w:rsidR="00574FBB">
        <w:rPr>
          <w:szCs w:val="24"/>
          <w:lang w:val="en-AU"/>
        </w:rPr>
        <w:t xml:space="preserve">weighbridges, </w:t>
      </w:r>
      <w:r w:rsidR="003015E4" w:rsidRPr="008876D2">
        <w:rPr>
          <w:szCs w:val="24"/>
          <w:lang w:val="en-AU"/>
        </w:rPr>
        <w:t xml:space="preserve">fire suppression systems, 24/7 </w:t>
      </w:r>
      <w:r w:rsidR="00162414">
        <w:rPr>
          <w:szCs w:val="24"/>
          <w:lang w:val="en-AU"/>
        </w:rPr>
        <w:t>surveillance</w:t>
      </w:r>
      <w:r w:rsidR="003015E4" w:rsidRPr="00985261">
        <w:rPr>
          <w:szCs w:val="24"/>
          <w:lang w:val="en-AU"/>
        </w:rPr>
        <w:t>,</w:t>
      </w:r>
      <w:r w:rsidR="00985261">
        <w:rPr>
          <w:szCs w:val="24"/>
          <w:lang w:val="en-AU"/>
        </w:rPr>
        <w:t xml:space="preserve"> excavators</w:t>
      </w:r>
      <w:r w:rsidR="00EA3F9E">
        <w:rPr>
          <w:szCs w:val="24"/>
          <w:lang w:val="en-AU"/>
        </w:rPr>
        <w:t xml:space="preserve">, </w:t>
      </w:r>
      <w:r w:rsidR="00985261">
        <w:rPr>
          <w:szCs w:val="24"/>
          <w:lang w:val="en-AU"/>
        </w:rPr>
        <w:t>fire suppression water trucks</w:t>
      </w:r>
      <w:r w:rsidR="00D036A3">
        <w:rPr>
          <w:szCs w:val="24"/>
          <w:lang w:val="en-AU"/>
        </w:rPr>
        <w:t>, perimeter fencing, physical barriers</w:t>
      </w:r>
      <w:r w:rsidR="00177663">
        <w:rPr>
          <w:szCs w:val="24"/>
          <w:lang w:val="en-AU"/>
        </w:rPr>
        <w:t xml:space="preserve">, spill containment equipment, </w:t>
      </w:r>
      <w:r w:rsidR="003B19B8">
        <w:rPr>
          <w:szCs w:val="24"/>
          <w:lang w:val="en-AU"/>
        </w:rPr>
        <w:t>stormwater infrastructure</w:t>
      </w:r>
      <w:r w:rsidR="00634794">
        <w:rPr>
          <w:szCs w:val="24"/>
          <w:lang w:val="en-AU"/>
        </w:rPr>
        <w:t>, generators</w:t>
      </w:r>
      <w:r w:rsidR="00547911">
        <w:rPr>
          <w:szCs w:val="24"/>
          <w:lang w:val="en-AU"/>
        </w:rPr>
        <w:t>, fleet</w:t>
      </w:r>
      <w:r w:rsidR="00B57162">
        <w:rPr>
          <w:szCs w:val="24"/>
          <w:lang w:val="en-AU"/>
        </w:rPr>
        <w:t>, hot spot or odour detection</w:t>
      </w:r>
    </w:p>
    <w:p w14:paraId="787B678F" w14:textId="49500064" w:rsidR="005C29B0" w:rsidRPr="008876D2" w:rsidRDefault="00483CAE" w:rsidP="008876D2">
      <w:pPr>
        <w:pStyle w:val="ListBullet"/>
        <w:rPr>
          <w:szCs w:val="24"/>
          <w:lang w:val="en-AU"/>
        </w:rPr>
      </w:pPr>
      <w:r>
        <w:rPr>
          <w:szCs w:val="24"/>
          <w:lang w:val="en-AU"/>
        </w:rPr>
        <w:t>a</w:t>
      </w:r>
      <w:r w:rsidR="005C29B0" w:rsidRPr="008876D2">
        <w:rPr>
          <w:szCs w:val="24"/>
          <w:lang w:val="en-AU"/>
        </w:rPr>
        <w:t xml:space="preserve">dministrative controls </w:t>
      </w:r>
      <w:r w:rsidR="00221F4B">
        <w:rPr>
          <w:szCs w:val="24"/>
          <w:lang w:val="en-AU"/>
        </w:rPr>
        <w:t xml:space="preserve">– </w:t>
      </w:r>
      <w:r w:rsidR="00772928" w:rsidRPr="008876D2">
        <w:rPr>
          <w:szCs w:val="24"/>
          <w:lang w:val="en-AU"/>
        </w:rPr>
        <w:t xml:space="preserve">fire management plans, inspection </w:t>
      </w:r>
      <w:r w:rsidR="00DC0392">
        <w:rPr>
          <w:szCs w:val="24"/>
          <w:lang w:val="en-AU"/>
        </w:rPr>
        <w:t>protocols</w:t>
      </w:r>
      <w:r w:rsidR="00772928" w:rsidRPr="008876D2">
        <w:rPr>
          <w:szCs w:val="24"/>
          <w:lang w:val="en-AU"/>
        </w:rPr>
        <w:t xml:space="preserve">, </w:t>
      </w:r>
      <w:r w:rsidR="00136801">
        <w:rPr>
          <w:szCs w:val="24"/>
          <w:lang w:val="en-AU"/>
        </w:rPr>
        <w:t xml:space="preserve">preventative maintenance programs, </w:t>
      </w:r>
      <w:r w:rsidR="00845CD4">
        <w:rPr>
          <w:szCs w:val="24"/>
          <w:lang w:val="en-AU"/>
        </w:rPr>
        <w:t>safe operating procedures</w:t>
      </w:r>
      <w:r w:rsidR="00FA1835">
        <w:rPr>
          <w:szCs w:val="24"/>
          <w:lang w:val="en-AU"/>
        </w:rPr>
        <w:t xml:space="preserve">, visitor management procedures, </w:t>
      </w:r>
      <w:r w:rsidR="003B19B8">
        <w:rPr>
          <w:szCs w:val="24"/>
          <w:lang w:val="en-AU"/>
        </w:rPr>
        <w:t xml:space="preserve">training </w:t>
      </w:r>
      <w:r w:rsidR="00771397">
        <w:rPr>
          <w:szCs w:val="24"/>
          <w:lang w:val="en-AU"/>
        </w:rPr>
        <w:t xml:space="preserve">regimes on environmental management systems and </w:t>
      </w:r>
      <w:r w:rsidR="003A64BD">
        <w:rPr>
          <w:szCs w:val="24"/>
          <w:lang w:val="en-AU"/>
        </w:rPr>
        <w:t>site-specific</w:t>
      </w:r>
      <w:r w:rsidR="00771397">
        <w:rPr>
          <w:szCs w:val="24"/>
          <w:lang w:val="en-AU"/>
        </w:rPr>
        <w:t xml:space="preserve"> protocols and equipment</w:t>
      </w:r>
      <w:r w:rsidR="00634794">
        <w:rPr>
          <w:szCs w:val="24"/>
          <w:lang w:val="en-AU"/>
        </w:rPr>
        <w:t>, business continuity plans, third party agreements</w:t>
      </w:r>
      <w:r w:rsidR="0034465A">
        <w:rPr>
          <w:szCs w:val="24"/>
          <w:lang w:val="en-AU"/>
        </w:rPr>
        <w:t>, financial practices such as reconciliation</w:t>
      </w:r>
      <w:r w:rsidR="00A163C0">
        <w:rPr>
          <w:szCs w:val="24"/>
          <w:lang w:val="en-AU"/>
        </w:rPr>
        <w:t xml:space="preserve"> and</w:t>
      </w:r>
      <w:r w:rsidR="0034465A">
        <w:rPr>
          <w:szCs w:val="24"/>
          <w:lang w:val="en-AU"/>
        </w:rPr>
        <w:t xml:space="preserve"> </w:t>
      </w:r>
      <w:r w:rsidR="00C235A6">
        <w:rPr>
          <w:szCs w:val="24"/>
          <w:lang w:val="en-AU"/>
        </w:rPr>
        <w:t>financial reporting</w:t>
      </w:r>
      <w:r w:rsidR="00D26811">
        <w:rPr>
          <w:szCs w:val="24"/>
          <w:lang w:val="en-AU"/>
        </w:rPr>
        <w:t>, conflict of interest polic</w:t>
      </w:r>
      <w:r w:rsidR="00F31728">
        <w:rPr>
          <w:szCs w:val="24"/>
          <w:lang w:val="en-AU"/>
        </w:rPr>
        <w:t>ies</w:t>
      </w:r>
      <w:r w:rsidR="00D26811">
        <w:rPr>
          <w:szCs w:val="24"/>
          <w:lang w:val="en-AU"/>
        </w:rPr>
        <w:t xml:space="preserve"> </w:t>
      </w:r>
      <w:r w:rsidR="00F31728">
        <w:rPr>
          <w:szCs w:val="24"/>
          <w:lang w:val="en-AU"/>
        </w:rPr>
        <w:t xml:space="preserve">and </w:t>
      </w:r>
      <w:r w:rsidR="00D26811">
        <w:rPr>
          <w:szCs w:val="24"/>
          <w:lang w:val="en-AU"/>
        </w:rPr>
        <w:t>register</w:t>
      </w:r>
      <w:r w:rsidR="00F31728">
        <w:rPr>
          <w:szCs w:val="24"/>
          <w:lang w:val="en-AU"/>
        </w:rPr>
        <w:t>s</w:t>
      </w:r>
      <w:r>
        <w:rPr>
          <w:szCs w:val="24"/>
          <w:lang w:val="en-AU"/>
        </w:rPr>
        <w:t>.</w:t>
      </w:r>
    </w:p>
    <w:p w14:paraId="03E8211D" w14:textId="126DC2E7" w:rsidR="00967F9F" w:rsidRPr="00136801" w:rsidRDefault="00483CAE" w:rsidP="008876D2">
      <w:pPr>
        <w:pStyle w:val="ListBullet"/>
      </w:pPr>
      <w:r>
        <w:rPr>
          <w:szCs w:val="24"/>
          <w:lang w:val="en-AU"/>
        </w:rPr>
        <w:t>t</w:t>
      </w:r>
      <w:r w:rsidR="005C29B0" w:rsidRPr="008876D2">
        <w:rPr>
          <w:szCs w:val="24"/>
          <w:lang w:val="en-AU"/>
        </w:rPr>
        <w:t xml:space="preserve">echnological controls </w:t>
      </w:r>
      <w:r w:rsidR="00221F4B">
        <w:rPr>
          <w:szCs w:val="24"/>
          <w:lang w:val="en-AU"/>
        </w:rPr>
        <w:t xml:space="preserve">– </w:t>
      </w:r>
      <w:r w:rsidR="00AF28B8">
        <w:rPr>
          <w:szCs w:val="24"/>
          <w:lang w:val="en-AU"/>
        </w:rPr>
        <w:t>multi-factor authentication</w:t>
      </w:r>
      <w:r w:rsidR="00040A02">
        <w:rPr>
          <w:szCs w:val="24"/>
          <w:lang w:val="en-AU"/>
        </w:rPr>
        <w:t xml:space="preserve">, firewalls, </w:t>
      </w:r>
      <w:r w:rsidR="00FA1835">
        <w:rPr>
          <w:szCs w:val="24"/>
          <w:lang w:val="en-AU"/>
        </w:rPr>
        <w:t xml:space="preserve">system audit trails, </w:t>
      </w:r>
      <w:r w:rsidR="00D036A3">
        <w:rPr>
          <w:szCs w:val="24"/>
          <w:lang w:val="en-AU"/>
        </w:rPr>
        <w:t>back to base duress alarms</w:t>
      </w:r>
      <w:r w:rsidR="00D621E3">
        <w:rPr>
          <w:szCs w:val="24"/>
          <w:lang w:val="en-AU"/>
        </w:rPr>
        <w:t>, key or fob security access system, barcode system</w:t>
      </w:r>
      <w:r w:rsidR="00982FAD">
        <w:rPr>
          <w:szCs w:val="24"/>
          <w:lang w:val="en-AU"/>
        </w:rPr>
        <w:t>,</w:t>
      </w:r>
      <w:r w:rsidR="003015E4" w:rsidRPr="00136801">
        <w:t xml:space="preserve"> </w:t>
      </w:r>
      <w:r w:rsidR="007F2E4D">
        <w:t>automated data collection systems</w:t>
      </w:r>
    </w:p>
    <w:p w14:paraId="09C51A15" w14:textId="1BFD957D" w:rsidR="003015E4" w:rsidRDefault="00221F4B" w:rsidP="00772928">
      <w:pPr>
        <w:pStyle w:val="ListBullet"/>
        <w:rPr>
          <w:szCs w:val="24"/>
          <w:lang w:val="en-AU"/>
        </w:rPr>
      </w:pPr>
      <w:r>
        <w:rPr>
          <w:szCs w:val="24"/>
          <w:lang w:val="en-AU"/>
        </w:rPr>
        <w:t>p</w:t>
      </w:r>
      <w:r w:rsidR="00967F9F">
        <w:rPr>
          <w:szCs w:val="24"/>
          <w:lang w:val="en-AU"/>
        </w:rPr>
        <w:t xml:space="preserve">eople related controls </w:t>
      </w:r>
      <w:r>
        <w:rPr>
          <w:szCs w:val="24"/>
          <w:lang w:val="en-AU"/>
        </w:rPr>
        <w:t xml:space="preserve">– </w:t>
      </w:r>
      <w:r w:rsidR="00D70DF8">
        <w:rPr>
          <w:szCs w:val="24"/>
          <w:lang w:val="en-AU"/>
        </w:rPr>
        <w:t xml:space="preserve">training </w:t>
      </w:r>
      <w:r w:rsidR="0067508B">
        <w:rPr>
          <w:szCs w:val="24"/>
          <w:lang w:val="en-AU"/>
        </w:rPr>
        <w:t>on site</w:t>
      </w:r>
      <w:r w:rsidR="00D3740F">
        <w:rPr>
          <w:szCs w:val="24"/>
          <w:lang w:val="en-AU"/>
        </w:rPr>
        <w:t>-</w:t>
      </w:r>
      <w:r w:rsidR="0067508B">
        <w:rPr>
          <w:szCs w:val="24"/>
          <w:lang w:val="en-AU"/>
        </w:rPr>
        <w:t xml:space="preserve">specific protocols, incident management training and exercising, </w:t>
      </w:r>
      <w:r w:rsidR="00CE4510">
        <w:rPr>
          <w:szCs w:val="24"/>
          <w:lang w:val="en-AU"/>
        </w:rPr>
        <w:t xml:space="preserve">biosecurity training, succession planning, driver </w:t>
      </w:r>
      <w:r w:rsidR="00A2789C">
        <w:rPr>
          <w:szCs w:val="24"/>
          <w:lang w:val="en-AU"/>
        </w:rPr>
        <w:t xml:space="preserve">training and </w:t>
      </w:r>
      <w:r w:rsidR="00992384">
        <w:rPr>
          <w:szCs w:val="24"/>
          <w:lang w:val="en-AU"/>
        </w:rPr>
        <w:t>competency assessments, delegation</w:t>
      </w:r>
      <w:r w:rsidR="00B80E47">
        <w:rPr>
          <w:szCs w:val="24"/>
          <w:lang w:val="en-AU"/>
        </w:rPr>
        <w:t xml:space="preserve"> of authority</w:t>
      </w:r>
      <w:r w:rsidR="00992384">
        <w:rPr>
          <w:szCs w:val="24"/>
          <w:lang w:val="en-AU"/>
        </w:rPr>
        <w:t xml:space="preserve">, </w:t>
      </w:r>
      <w:r w:rsidR="00B76A33">
        <w:rPr>
          <w:szCs w:val="24"/>
          <w:lang w:val="en-AU"/>
        </w:rPr>
        <w:t xml:space="preserve">labour hire arrangements, </w:t>
      </w:r>
      <w:r w:rsidR="00D26811">
        <w:rPr>
          <w:szCs w:val="24"/>
          <w:lang w:val="en-AU"/>
        </w:rPr>
        <w:t>fraud and integrity training</w:t>
      </w:r>
      <w:r w:rsidR="00B80E47">
        <w:rPr>
          <w:szCs w:val="24"/>
          <w:lang w:val="en-AU"/>
        </w:rPr>
        <w:t>, segregation of duties</w:t>
      </w:r>
      <w:r w:rsidR="00514D44">
        <w:rPr>
          <w:szCs w:val="24"/>
          <w:lang w:val="en-AU"/>
        </w:rPr>
        <w:t>.</w:t>
      </w:r>
    </w:p>
    <w:p w14:paraId="15C19339" w14:textId="77777777" w:rsidR="005023D1" w:rsidRDefault="00F80D58" w:rsidP="008876D2">
      <w:pPr>
        <w:pStyle w:val="ListBullet"/>
        <w:numPr>
          <w:ilvl w:val="0"/>
          <w:numId w:val="0"/>
        </w:numPr>
      </w:pPr>
      <w:r>
        <w:t xml:space="preserve">Recycling Victoria experienced a </w:t>
      </w:r>
      <w:r w:rsidR="313817A1">
        <w:t>strong</w:t>
      </w:r>
      <w:r>
        <w:t xml:space="preserve"> willingness by industry to engage in this new process</w:t>
      </w:r>
      <w:r w:rsidR="00E36527">
        <w:t>,</w:t>
      </w:r>
      <w:r>
        <w:t xml:space="preserve"> </w:t>
      </w:r>
      <w:r w:rsidR="00AE0130">
        <w:t xml:space="preserve">receiving RERCC </w:t>
      </w:r>
      <w:r w:rsidR="005E5723">
        <w:t>P</w:t>
      </w:r>
      <w:r w:rsidR="00AE0130">
        <w:t xml:space="preserve">lans that </w:t>
      </w:r>
      <w:r w:rsidR="005E5723">
        <w:t xml:space="preserve">provided </w:t>
      </w:r>
      <w:r w:rsidR="006D301D">
        <w:t xml:space="preserve">information </w:t>
      </w:r>
      <w:r w:rsidR="00AE0130">
        <w:t xml:space="preserve">beyond </w:t>
      </w:r>
      <w:r w:rsidR="00B06096">
        <w:t>minimum mandatory requirements</w:t>
      </w:r>
      <w:r w:rsidR="00BE14DB">
        <w:t>,</w:t>
      </w:r>
      <w:r w:rsidR="00B06096">
        <w:t xml:space="preserve"> </w:t>
      </w:r>
      <w:r>
        <w:t>which g</w:t>
      </w:r>
      <w:r w:rsidR="00CF69D4">
        <w:t>a</w:t>
      </w:r>
      <w:r>
        <w:t>ve extra context</w:t>
      </w:r>
      <w:r w:rsidR="0062561D">
        <w:t xml:space="preserve"> and demonstrate</w:t>
      </w:r>
      <w:r w:rsidR="00CF69D4">
        <w:t>d</w:t>
      </w:r>
      <w:r w:rsidR="0062561D">
        <w:t xml:space="preserve"> openness and transparency</w:t>
      </w:r>
      <w:r>
        <w:t>.</w:t>
      </w:r>
    </w:p>
    <w:p w14:paraId="6DF83542" w14:textId="0CF8BE33" w:rsidR="009F0092" w:rsidRPr="00AD2304" w:rsidRDefault="009F0092" w:rsidP="009F0092">
      <w:pPr>
        <w:pStyle w:val="Heading1"/>
      </w:pPr>
      <w:bookmarkStart w:id="37" w:name="_Toc199760785"/>
      <w:r w:rsidRPr="00AD2304">
        <w:t>Victorian waste, recycling and</w:t>
      </w:r>
      <w:r w:rsidR="00A85DA2">
        <w:t xml:space="preserve"> </w:t>
      </w:r>
      <w:r w:rsidRPr="00AD2304">
        <w:t>resource</w:t>
      </w:r>
      <w:r w:rsidR="00FF23D6">
        <w:t xml:space="preserve"> </w:t>
      </w:r>
      <w:r w:rsidRPr="00AD2304">
        <w:t>recovery</w:t>
      </w:r>
      <w:r w:rsidR="00FF23D6">
        <w:t xml:space="preserve"> </w:t>
      </w:r>
      <w:r w:rsidRPr="00AD2304">
        <w:t>sector risks</w:t>
      </w:r>
      <w:bookmarkEnd w:id="37"/>
    </w:p>
    <w:p w14:paraId="54B655A2" w14:textId="77777777" w:rsidR="00AD2304" w:rsidRPr="00111FB4" w:rsidRDefault="00AD2304" w:rsidP="006B53A4">
      <w:pPr>
        <w:pStyle w:val="Heading2"/>
      </w:pPr>
      <w:bookmarkStart w:id="38" w:name="_Toc199760786"/>
      <w:r w:rsidRPr="008876D2">
        <w:t>Risk assessment process</w:t>
      </w:r>
      <w:bookmarkEnd w:id="38"/>
    </w:p>
    <w:p w14:paraId="4AF6050E" w14:textId="2611EF1A" w:rsidR="007F6221" w:rsidRDefault="007F6221" w:rsidP="007F6221">
      <w:pPr>
        <w:pStyle w:val="BodyText"/>
      </w:pPr>
      <w:r>
        <w:t>Recycling Victoria followed a standard risk methodology to develop the CERCC Plan 2024</w:t>
      </w:r>
      <w:r w:rsidR="005B3E4A">
        <w:t xml:space="preserve"> and 2025</w:t>
      </w:r>
      <w:r>
        <w:t xml:space="preserve">. Refer to methodology details in </w:t>
      </w:r>
      <w:hyperlink w:anchor="_Appendix_4_–" w:tooltip="Hyperlink to Appendix 4 in this document" w:history="1">
        <w:r w:rsidRPr="007E2A61">
          <w:rPr>
            <w:rStyle w:val="Hyperlink"/>
          </w:rPr>
          <w:t>Appendix 4</w:t>
        </w:r>
      </w:hyperlink>
      <w:r>
        <w:t>.</w:t>
      </w:r>
    </w:p>
    <w:p w14:paraId="324D1154" w14:textId="77777777" w:rsidR="005023D1" w:rsidRDefault="0064592B" w:rsidP="0064592B">
      <w:pPr>
        <w:pStyle w:val="BodyText"/>
      </w:pPr>
      <w:r>
        <w:lastRenderedPageBreak/>
        <w:t xml:space="preserve">There are elements of each CERCC </w:t>
      </w:r>
      <w:r w:rsidR="001A0B83">
        <w:t>P</w:t>
      </w:r>
      <w:r>
        <w:t>lan</w:t>
      </w:r>
      <w:r w:rsidR="00C90D91">
        <w:t xml:space="preserve"> </w:t>
      </w:r>
      <w:r>
        <w:t xml:space="preserve">that will remain consistent between plans, as the content of the plan is </w:t>
      </w:r>
      <w:r w:rsidR="00970F9C">
        <w:t>prescribed by</w:t>
      </w:r>
      <w:r>
        <w:t xml:space="preserve"> the CE Act and the CE Regulations.</w:t>
      </w:r>
    </w:p>
    <w:p w14:paraId="720019BD" w14:textId="1B233FA3" w:rsidR="00AD2304" w:rsidRPr="00AD2304" w:rsidRDefault="00AD2304" w:rsidP="006B53A4">
      <w:pPr>
        <w:pStyle w:val="Heading3"/>
      </w:pPr>
      <w:r w:rsidRPr="00AD2304">
        <w:t>Risk identification</w:t>
      </w:r>
    </w:p>
    <w:p w14:paraId="08E86B76" w14:textId="0D5EAF2B" w:rsidR="00AD2304" w:rsidRDefault="00AD2304" w:rsidP="00AD2304">
      <w:pPr>
        <w:pStyle w:val="BodyText"/>
      </w:pPr>
      <w:r w:rsidRPr="00AD2304">
        <w:t>Through this plan, Recycling Victoria is required to</w:t>
      </w:r>
      <w:r w:rsidR="00FF23D6">
        <w:t xml:space="preserve"> </w:t>
      </w:r>
      <w:r w:rsidRPr="00AD2304">
        <w:t>identify risks of serious failure, disruption or hindrance to the provision of waste, recycling, and resource recovery services and identify financial risks to Victoria's transition to a circular economy and</w:t>
      </w:r>
      <w:r w:rsidR="00FF23D6">
        <w:t xml:space="preserve"> </w:t>
      </w:r>
      <w:r w:rsidRPr="00AD2304">
        <w:t>to responsible entities.</w:t>
      </w:r>
    </w:p>
    <w:p w14:paraId="0F38F07D" w14:textId="77CD2D84" w:rsidR="00940713" w:rsidRDefault="00940713" w:rsidP="00940713">
      <w:pPr>
        <w:pStyle w:val="BodyText"/>
      </w:pPr>
      <w:r>
        <w:t>In order to understand sector vulnerability and resilience</w:t>
      </w:r>
      <w:r w:rsidR="00741CA8">
        <w:t xml:space="preserve">, including </w:t>
      </w:r>
      <w:r>
        <w:t xml:space="preserve">to financial hardship, Recycling Victoria has reviewed and </w:t>
      </w:r>
      <w:r w:rsidR="00B5640C">
        <w:t xml:space="preserve">identified </w:t>
      </w:r>
      <w:r>
        <w:t>serious sector risks, particularly financial risks</w:t>
      </w:r>
      <w:r w:rsidR="00D53A7A">
        <w:t xml:space="preserve"> in 2024</w:t>
      </w:r>
      <w:r>
        <w:t>.</w:t>
      </w:r>
    </w:p>
    <w:p w14:paraId="4C2467F2" w14:textId="77777777" w:rsidR="005023D1" w:rsidRDefault="008114A7" w:rsidP="003F6EC5">
      <w:pPr>
        <w:pStyle w:val="BodyText"/>
      </w:pPr>
      <w:r>
        <w:t xml:space="preserve">CERCC Plan 2025 </w:t>
      </w:r>
      <w:r w:rsidR="006D60D4">
        <w:t>provides an updated sector risk profile</w:t>
      </w:r>
      <w:r>
        <w:t xml:space="preserve"> in response to the changing circumstance impacting the sector over the previous 12 months and reflective of insights and opportunities detailed within RERCC Plans.</w:t>
      </w:r>
      <w:r w:rsidR="003F6EC5">
        <w:t xml:space="preserve"> </w:t>
      </w:r>
      <w:r w:rsidR="0091530E">
        <w:t>Recycling Victoria has built a sector knowledge base</w:t>
      </w:r>
      <w:r w:rsidR="00A971F5">
        <w:t xml:space="preserve">, with input from </w:t>
      </w:r>
      <w:r w:rsidR="00712DC4">
        <w:t xml:space="preserve">previous </w:t>
      </w:r>
      <w:r w:rsidR="003F6EC5" w:rsidRPr="00AD2304">
        <w:t xml:space="preserve">industry consultation and existing knowledge, such as reports and </w:t>
      </w:r>
      <w:r w:rsidR="007029C8">
        <w:t>events</w:t>
      </w:r>
      <w:r w:rsidR="003F6EC5" w:rsidRPr="00AD2304">
        <w:t xml:space="preserve">. </w:t>
      </w:r>
      <w:r w:rsidR="007029C8">
        <w:t>This knowledge was accessed to further assess the sector risks</w:t>
      </w:r>
      <w:r w:rsidR="00BA4CCB">
        <w:t xml:space="preserve"> relevant for the CERCC </w:t>
      </w:r>
      <w:r w:rsidR="0070405C">
        <w:t xml:space="preserve">Plan </w:t>
      </w:r>
      <w:r w:rsidR="00BA4CCB">
        <w:t>2025.</w:t>
      </w:r>
    </w:p>
    <w:p w14:paraId="4AA9A65C" w14:textId="77777777" w:rsidR="005023D1" w:rsidRDefault="00727DD4" w:rsidP="00727DD4">
      <w:pPr>
        <w:pStyle w:val="BodyText"/>
      </w:pPr>
      <w:r w:rsidRPr="00B02439">
        <w:t xml:space="preserve">The interconnected nature of the sector means that disruptions to one business can have cascading effects on other businesses. This makes risk mitigation at an individual business level alone insufficient to </w:t>
      </w:r>
      <w:r w:rsidR="29789189">
        <w:t>strengthen the sector.</w:t>
      </w:r>
      <w:r w:rsidR="00C92227">
        <w:t xml:space="preserve"> </w:t>
      </w:r>
      <w:r w:rsidR="00D52FE9" w:rsidRPr="00D52FE9">
        <w:t xml:space="preserve">If a business in the sector is not able to operate, there can be flow-on consequences to others in the </w:t>
      </w:r>
      <w:r w:rsidR="00040021" w:rsidRPr="00040021">
        <w:t>upstream</w:t>
      </w:r>
      <w:r w:rsidR="00040021">
        <w:t xml:space="preserve"> and </w:t>
      </w:r>
      <w:r w:rsidR="00D52FE9" w:rsidRPr="00D52FE9">
        <w:t>downstream supply chain that can have significant consequences across the state.</w:t>
      </w:r>
    </w:p>
    <w:p w14:paraId="63BC6713" w14:textId="2BB49AF6" w:rsidR="00917167" w:rsidRDefault="00917167" w:rsidP="00917167">
      <w:pPr>
        <w:pStyle w:val="BodyText"/>
      </w:pPr>
      <w:r>
        <w:t xml:space="preserve">In accordance with </w:t>
      </w:r>
      <w:r w:rsidR="000B7726">
        <w:t>r</w:t>
      </w:r>
      <w:r w:rsidR="008511FC">
        <w:t>egulation</w:t>
      </w:r>
      <w:r w:rsidR="00641940">
        <w:t xml:space="preserve"> </w:t>
      </w:r>
      <w:r>
        <w:t>10</w:t>
      </w:r>
      <w:r w:rsidRPr="00EE45E6">
        <w:t>(a)</w:t>
      </w:r>
      <w:r>
        <w:t xml:space="preserve"> of the CE Regulations, Recycling Victoria undertook </w:t>
      </w:r>
      <w:r w:rsidRPr="00EE45E6">
        <w:t xml:space="preserve">a review of </w:t>
      </w:r>
      <w:r>
        <w:t>the previous</w:t>
      </w:r>
      <w:r w:rsidRPr="00EE45E6">
        <w:t xml:space="preserve"> CERCC Plan to inform the preparation of th</w:t>
      </w:r>
      <w:r>
        <w:t>is document.</w:t>
      </w:r>
    </w:p>
    <w:p w14:paraId="51122E1E" w14:textId="7973C76E" w:rsidR="00917167" w:rsidRDefault="00917167" w:rsidP="00917167">
      <w:pPr>
        <w:pStyle w:val="BodyText"/>
      </w:pPr>
      <w:r>
        <w:t>CERCC Plan 2024 identified 6 serious risks to widespread service continuity and progressing a more circular economy:</w:t>
      </w:r>
    </w:p>
    <w:p w14:paraId="418003A6" w14:textId="77777777" w:rsidR="00917167" w:rsidRPr="00107903" w:rsidRDefault="00917167" w:rsidP="00917167">
      <w:pPr>
        <w:pStyle w:val="ListBullet"/>
        <w:rPr>
          <w:szCs w:val="24"/>
          <w:lang w:val="en-AU"/>
        </w:rPr>
      </w:pPr>
      <w:r w:rsidRPr="00107903">
        <w:rPr>
          <w:szCs w:val="24"/>
          <w:lang w:val="en-AU"/>
        </w:rPr>
        <w:t>contamination</w:t>
      </w:r>
    </w:p>
    <w:p w14:paraId="6718CD78" w14:textId="77777777" w:rsidR="00917167" w:rsidRPr="00107903" w:rsidRDefault="00917167" w:rsidP="00917167">
      <w:pPr>
        <w:pStyle w:val="ListBullet"/>
        <w:rPr>
          <w:szCs w:val="24"/>
          <w:lang w:val="en-AU"/>
        </w:rPr>
      </w:pPr>
      <w:r w:rsidRPr="00107903">
        <w:rPr>
          <w:szCs w:val="24"/>
          <w:lang w:val="en-AU"/>
        </w:rPr>
        <w:t>external threats</w:t>
      </w:r>
    </w:p>
    <w:p w14:paraId="3D8F7073" w14:textId="77777777" w:rsidR="00917167" w:rsidRPr="00107903" w:rsidRDefault="00917167" w:rsidP="00917167">
      <w:pPr>
        <w:pStyle w:val="ListBullet"/>
        <w:rPr>
          <w:szCs w:val="24"/>
          <w:lang w:val="en-AU"/>
        </w:rPr>
      </w:pPr>
      <w:r w:rsidRPr="00107903">
        <w:rPr>
          <w:szCs w:val="24"/>
          <w:lang w:val="en-AU"/>
        </w:rPr>
        <w:t>planning</w:t>
      </w:r>
    </w:p>
    <w:p w14:paraId="42D9CF48" w14:textId="77777777" w:rsidR="00917167" w:rsidRPr="00107903" w:rsidRDefault="00917167" w:rsidP="00917167">
      <w:pPr>
        <w:pStyle w:val="ListBullet"/>
        <w:rPr>
          <w:szCs w:val="24"/>
          <w:lang w:val="en-AU"/>
        </w:rPr>
      </w:pPr>
      <w:r w:rsidRPr="00107903">
        <w:rPr>
          <w:szCs w:val="24"/>
          <w:lang w:val="en-AU"/>
        </w:rPr>
        <w:lastRenderedPageBreak/>
        <w:t>social acceptance</w:t>
      </w:r>
    </w:p>
    <w:p w14:paraId="38F1DF63" w14:textId="77777777" w:rsidR="00917167" w:rsidRPr="00107903" w:rsidRDefault="00917167" w:rsidP="00917167">
      <w:pPr>
        <w:pStyle w:val="ListBullet"/>
        <w:rPr>
          <w:szCs w:val="24"/>
          <w:lang w:val="en-AU"/>
        </w:rPr>
      </w:pPr>
      <w:r w:rsidRPr="00107903">
        <w:rPr>
          <w:szCs w:val="24"/>
          <w:lang w:val="en-AU"/>
        </w:rPr>
        <w:t>internal threats</w:t>
      </w:r>
    </w:p>
    <w:p w14:paraId="3213B7D3" w14:textId="77777777" w:rsidR="00917167" w:rsidRPr="00107903" w:rsidRDefault="00917167" w:rsidP="00917167">
      <w:pPr>
        <w:pStyle w:val="ListBullet"/>
        <w:rPr>
          <w:szCs w:val="24"/>
          <w:lang w:val="en-AU"/>
        </w:rPr>
      </w:pPr>
      <w:r w:rsidRPr="00107903">
        <w:rPr>
          <w:szCs w:val="24"/>
          <w:lang w:val="en-AU"/>
        </w:rPr>
        <w:t>economic stressors</w:t>
      </w:r>
    </w:p>
    <w:p w14:paraId="200DD0A5" w14:textId="77777777" w:rsidR="005023D1" w:rsidRDefault="00D76A6D" w:rsidP="00C44C32">
      <w:pPr>
        <w:pStyle w:val="BodyText"/>
      </w:pPr>
      <w:r>
        <w:t>Reflecting on the context and inciden</w:t>
      </w:r>
      <w:r w:rsidR="001356EC" w:rsidRPr="008876D2">
        <w:t>ts</w:t>
      </w:r>
      <w:r>
        <w:t xml:space="preserve"> in the sector, these </w:t>
      </w:r>
      <w:r w:rsidR="00837286">
        <w:t>6</w:t>
      </w:r>
      <w:r w:rsidR="00917167">
        <w:t xml:space="preserve"> risks </w:t>
      </w:r>
      <w:r w:rsidR="00854888">
        <w:t>were assessed and remain relevant</w:t>
      </w:r>
      <w:r w:rsidR="00327B0C">
        <w:t>.</w:t>
      </w:r>
    </w:p>
    <w:p w14:paraId="55052088" w14:textId="695FECD7" w:rsidR="00631B8B" w:rsidRDefault="00C53C81" w:rsidP="00917167">
      <w:pPr>
        <w:pStyle w:val="BodyText"/>
      </w:pPr>
      <w:r>
        <w:t xml:space="preserve">The economic stressors risk has expanded </w:t>
      </w:r>
      <w:r w:rsidR="00C714EC">
        <w:t xml:space="preserve">to include shocks. This is reflective of the significance </w:t>
      </w:r>
      <w:r w:rsidR="009F1A58">
        <w:t xml:space="preserve">of the economic stressors facing Victorians, and the sector, and the </w:t>
      </w:r>
      <w:r w:rsidR="001D1978">
        <w:t>acknowledgment</w:t>
      </w:r>
      <w:r w:rsidR="009F1A58">
        <w:t xml:space="preserve"> that significant economic shock(s) should also be detailed when considering </w:t>
      </w:r>
      <w:r w:rsidR="00FF34D9">
        <w:t xml:space="preserve">an increase in overall </w:t>
      </w:r>
      <w:r w:rsidR="001D1978">
        <w:t>economic vulnerability.</w:t>
      </w:r>
    </w:p>
    <w:p w14:paraId="3726BEB7" w14:textId="046B6CE7" w:rsidR="00917167" w:rsidRPr="00AD2304" w:rsidRDefault="00BF6917" w:rsidP="00AD2304">
      <w:pPr>
        <w:pStyle w:val="BodyText"/>
      </w:pPr>
      <w:r>
        <w:t>A</w:t>
      </w:r>
      <w:r w:rsidR="002059AC">
        <w:t xml:space="preserve"> new risk </w:t>
      </w:r>
      <w:r w:rsidR="00A44492">
        <w:t>event has been identified during 2024 –</w:t>
      </w:r>
      <w:r w:rsidR="00805E75">
        <w:t xml:space="preserve"> </w:t>
      </w:r>
      <w:r w:rsidR="00547A75">
        <w:t xml:space="preserve">‘commercial </w:t>
      </w:r>
      <w:r w:rsidR="00917167">
        <w:t xml:space="preserve">viability in the </w:t>
      </w:r>
      <w:r w:rsidR="575DF146">
        <w:t>market</w:t>
      </w:r>
      <w:r w:rsidR="7FF01DBA">
        <w:t>’</w:t>
      </w:r>
      <w:r w:rsidR="00917167">
        <w:t xml:space="preserve"> - </w:t>
      </w:r>
      <w:r w:rsidR="08140DD0">
        <w:t xml:space="preserve">which </w:t>
      </w:r>
      <w:r w:rsidR="00917167">
        <w:t xml:space="preserve">has been included as a serious </w:t>
      </w:r>
      <w:r w:rsidR="00816CB7">
        <w:t xml:space="preserve">sector </w:t>
      </w:r>
      <w:r w:rsidR="00917167">
        <w:t>risk in response to challenges directly and indirectly affecting affordability in the sector</w:t>
      </w:r>
      <w:r w:rsidR="00367E19">
        <w:t xml:space="preserve"> and </w:t>
      </w:r>
      <w:r w:rsidR="00B27DD2">
        <w:t xml:space="preserve">a reflection of </w:t>
      </w:r>
      <w:r w:rsidR="00367E19">
        <w:t xml:space="preserve">material streams that may not </w:t>
      </w:r>
      <w:r w:rsidR="00A65BFE">
        <w:t xml:space="preserve">currently </w:t>
      </w:r>
      <w:r w:rsidR="009D26C3">
        <w:t>be commercially viable</w:t>
      </w:r>
      <w:r w:rsidR="00917167">
        <w:t>.</w:t>
      </w:r>
      <w:r w:rsidR="00C5557C">
        <w:t xml:space="preserve"> </w:t>
      </w:r>
      <w:r w:rsidR="00BA6245">
        <w:t xml:space="preserve">This </w:t>
      </w:r>
      <w:r w:rsidR="00602B39">
        <w:t>risk was</w:t>
      </w:r>
      <w:r w:rsidR="009B4A2F">
        <w:t xml:space="preserve"> introduced to </w:t>
      </w:r>
      <w:r w:rsidR="314D1FDC">
        <w:t>articulate</w:t>
      </w:r>
      <w:r w:rsidR="009B4A2F">
        <w:t xml:space="preserve"> </w:t>
      </w:r>
      <w:r w:rsidR="00BA6245">
        <w:t xml:space="preserve">the </w:t>
      </w:r>
      <w:r w:rsidR="009B4A2F">
        <w:t xml:space="preserve">intrinsic </w:t>
      </w:r>
      <w:r w:rsidR="00F61506">
        <w:t>considerations that</w:t>
      </w:r>
      <w:r w:rsidR="32EEDB6B">
        <w:t xml:space="preserve"> </w:t>
      </w:r>
      <w:r w:rsidR="37587EB9">
        <w:t>exist</w:t>
      </w:r>
      <w:r w:rsidR="00F61506">
        <w:t xml:space="preserve"> </w:t>
      </w:r>
      <w:r w:rsidR="00CF4883">
        <w:t xml:space="preserve">for </w:t>
      </w:r>
      <w:r w:rsidR="00F61506">
        <w:t xml:space="preserve">sector </w:t>
      </w:r>
      <w:r w:rsidR="00CF4883">
        <w:t xml:space="preserve">participants </w:t>
      </w:r>
      <w:r w:rsidR="00F61506">
        <w:t>such as immature markets</w:t>
      </w:r>
      <w:r w:rsidR="00CF4883">
        <w:t>, low margins or high operating costs.</w:t>
      </w:r>
      <w:r w:rsidR="00A31AC5">
        <w:t xml:space="preserve"> </w:t>
      </w:r>
      <w:r w:rsidR="00BA6245">
        <w:t xml:space="preserve">These factors are further explored in </w:t>
      </w:r>
      <w:r w:rsidR="00195EC6">
        <w:t xml:space="preserve">the </w:t>
      </w:r>
      <w:r w:rsidR="00E071EA">
        <w:t xml:space="preserve">Sector challenge: </w:t>
      </w:r>
      <w:r w:rsidR="5E2D49E5">
        <w:t>Inflationary pressures</w:t>
      </w:r>
      <w:r w:rsidR="00E071EA">
        <w:t xml:space="preserve"> </w:t>
      </w:r>
      <w:r w:rsidR="00DA2B17">
        <w:t xml:space="preserve">part </w:t>
      </w:r>
      <w:r w:rsidR="00195EC6">
        <w:t>of this document</w:t>
      </w:r>
      <w:r w:rsidR="00F35343">
        <w:t>.</w:t>
      </w:r>
    </w:p>
    <w:p w14:paraId="4B6FB70A" w14:textId="77777777" w:rsidR="00AD2304" w:rsidRPr="00AD2304" w:rsidRDefault="00AD2304" w:rsidP="00AD2304">
      <w:pPr>
        <w:pStyle w:val="Heading3"/>
      </w:pPr>
      <w:r w:rsidRPr="00AD2304">
        <w:t>Risk analysis</w:t>
      </w:r>
    </w:p>
    <w:p w14:paraId="152BCDF3" w14:textId="7FF8C612" w:rsidR="005023D1" w:rsidRDefault="00AD2304" w:rsidP="00AD2304">
      <w:pPr>
        <w:pStyle w:val="BodyText"/>
      </w:pPr>
      <w:r w:rsidRPr="00AD2304">
        <w:t xml:space="preserve">Through this plan, Recycling Victoria is required to outline the likelihood and consequence of each risk that has been identified including the severity of the harm that may result. To analyse risk, </w:t>
      </w:r>
      <w:r w:rsidR="00FD6C27">
        <w:t>Recycling Victoria assessed existing controls</w:t>
      </w:r>
      <w:r w:rsidR="00DA1193">
        <w:t>, informed by t</w:t>
      </w:r>
      <w:r w:rsidR="00A026FF">
        <w:t xml:space="preserve">hose listed in the RERCC </w:t>
      </w:r>
      <w:r w:rsidR="0034043A">
        <w:t>P</w:t>
      </w:r>
      <w:r w:rsidR="00A026FF">
        <w:t>lans</w:t>
      </w:r>
      <w:r w:rsidR="008A1753">
        <w:t xml:space="preserve"> and </w:t>
      </w:r>
      <w:r w:rsidR="00EB76B0">
        <w:t xml:space="preserve">subsequently </w:t>
      </w:r>
      <w:r w:rsidR="008A1753">
        <w:t xml:space="preserve">revised </w:t>
      </w:r>
      <w:r w:rsidR="00EB76B0">
        <w:t xml:space="preserve">ratings for the </w:t>
      </w:r>
      <w:r w:rsidRPr="00AD2304" w:rsidDel="006F598A">
        <w:t>likelihood</w:t>
      </w:r>
      <w:r w:rsidRPr="00AD2304">
        <w:t xml:space="preserve"> of the risk occurring and the consequences of the risk to</w:t>
      </w:r>
      <w:r w:rsidR="0031085A">
        <w:t xml:space="preserve"> </w:t>
      </w:r>
      <w:r w:rsidRPr="00AD2304">
        <w:t>the sector.</w:t>
      </w:r>
    </w:p>
    <w:p w14:paraId="1B28770D" w14:textId="4D0A09EE" w:rsidR="00FC5E62" w:rsidRDefault="00FC5E62" w:rsidP="00FC5E62">
      <w:pPr>
        <w:pStyle w:val="BodyText"/>
      </w:pPr>
      <w:r>
        <w:t xml:space="preserve">The risk ratings for </w:t>
      </w:r>
      <w:r w:rsidR="005247A2">
        <w:t>5</w:t>
      </w:r>
      <w:r>
        <w:t xml:space="preserve"> risks </w:t>
      </w:r>
      <w:r w:rsidR="00477EA6" w:rsidRPr="00477EA6">
        <w:t xml:space="preserve">identified in the CERCC Plan 2024 </w:t>
      </w:r>
      <w:r>
        <w:t xml:space="preserve">remained steady, with one risk (Internal threats) increasing. Adjustments were made to the likelihood of </w:t>
      </w:r>
      <w:r w:rsidR="0025086E">
        <w:t>2</w:t>
      </w:r>
      <w:r>
        <w:t xml:space="preserve"> risks (Internal threats and Economic stressors) and to the severity of one risk (Economic stressors), in response to current sector challenges.</w:t>
      </w:r>
    </w:p>
    <w:p w14:paraId="1B1ACBA1" w14:textId="2638F62E" w:rsidR="00FC5E62" w:rsidRDefault="00FC5E62" w:rsidP="00FC5E62">
      <w:pPr>
        <w:pStyle w:val="BodyText"/>
      </w:pPr>
      <w:r>
        <w:t xml:space="preserve">The Internal threats risk rating increased from </w:t>
      </w:r>
      <w:r w:rsidRPr="007000F9">
        <w:t xml:space="preserve">Significant </w:t>
      </w:r>
      <w:proofErr w:type="spellStart"/>
      <w:r w:rsidRPr="007000F9">
        <w:t>to</w:t>
      </w:r>
      <w:proofErr w:type="spellEnd"/>
      <w:r w:rsidRPr="007000F9">
        <w:t xml:space="preserve"> High</w:t>
      </w:r>
      <w:r>
        <w:t xml:space="preserve"> in response to significant sector challenges experienced in 2024. Increased rates of contamination impacting facilities and in particular battery sourced fires has seen the likelihood of the risks of Internal threats increase from ‘possible’ to ‘likely’.</w:t>
      </w:r>
    </w:p>
    <w:p w14:paraId="2F54188E" w14:textId="77777777" w:rsidR="005023D1" w:rsidRDefault="00B946B5" w:rsidP="00AD2304">
      <w:pPr>
        <w:pStyle w:val="BodyText"/>
      </w:pPr>
      <w:r>
        <w:lastRenderedPageBreak/>
        <w:t>Resilience of the sector can be lowered by stressors and eroded by an unforeseen shock. Inclusion of shock(s) decreased the likelihood, though increased the consequence of this risk.</w:t>
      </w:r>
    </w:p>
    <w:p w14:paraId="54499F1C" w14:textId="4C8898A0" w:rsidR="00EB76B0" w:rsidRDefault="00B4037B" w:rsidP="00AD2304">
      <w:pPr>
        <w:pStyle w:val="BodyText"/>
      </w:pPr>
      <w:r>
        <w:t>It is important to note that</w:t>
      </w:r>
      <w:r w:rsidR="00CA7997">
        <w:t xml:space="preserve"> </w:t>
      </w:r>
      <w:r w:rsidR="00377153">
        <w:t>actions in</w:t>
      </w:r>
      <w:r w:rsidR="00CA7997">
        <w:t xml:space="preserve"> RERCC plans </w:t>
      </w:r>
      <w:r w:rsidR="00377153">
        <w:t>that</w:t>
      </w:r>
      <w:r w:rsidR="00EB76B0">
        <w:t xml:space="preserve"> are intended to be implemented but are not currently in place,</w:t>
      </w:r>
      <w:r w:rsidR="006B7941">
        <w:t xml:space="preserve"> </w:t>
      </w:r>
      <w:r w:rsidR="00176124">
        <w:t>were not considered existing controls and therefore did not influence likelihood or consequence ratings.</w:t>
      </w:r>
    </w:p>
    <w:p w14:paraId="7BFEA521" w14:textId="089B63AA" w:rsidR="00AD2304" w:rsidRPr="00AD2304" w:rsidRDefault="00AD2304" w:rsidP="00AD2304">
      <w:pPr>
        <w:pStyle w:val="BodyText"/>
      </w:pPr>
      <w:r w:rsidRPr="00AD2304">
        <w:t>The sector risk assessment use</w:t>
      </w:r>
      <w:r w:rsidR="00696E20">
        <w:t>d</w:t>
      </w:r>
      <w:r w:rsidRPr="00AD2304">
        <w:t xml:space="preserve"> likelihood rating and consequence ratings </w:t>
      </w:r>
      <w:r w:rsidR="00072383">
        <w:t>as outlined</w:t>
      </w:r>
      <w:r w:rsidRPr="00AD2304">
        <w:t xml:space="preserve"> in </w:t>
      </w:r>
      <w:hyperlink w:anchor="_Appendix_4_–" w:tooltip="Hyperlink to Appendix 4 in this document" w:history="1">
        <w:r w:rsidRPr="00C56F05" w:rsidDel="006F598A">
          <w:rPr>
            <w:rStyle w:val="Hyperlink"/>
          </w:rPr>
          <w:t>Appendix 4</w:t>
        </w:r>
      </w:hyperlink>
      <w:r w:rsidRPr="00AD2304">
        <w:t>.</w:t>
      </w:r>
    </w:p>
    <w:p w14:paraId="7311D686" w14:textId="3A8924B1" w:rsidR="00AD2304" w:rsidRPr="00AD2304" w:rsidRDefault="00AD2304" w:rsidP="00AD2304">
      <w:pPr>
        <w:pStyle w:val="Heading3"/>
      </w:pPr>
      <w:r w:rsidRPr="00AD2304">
        <w:t>Risk evaluation</w:t>
      </w:r>
    </w:p>
    <w:p w14:paraId="2A25CA71" w14:textId="545B433E" w:rsidR="005023D1" w:rsidRDefault="00AD2304" w:rsidP="00AD2304">
      <w:pPr>
        <w:pStyle w:val="BodyText"/>
      </w:pPr>
      <w:r w:rsidRPr="00AD2304">
        <w:t xml:space="preserve">Once the likelihood and consequence ratings were determined for each risk, they were assessed using </w:t>
      </w:r>
      <w:r w:rsidR="003A3CDA">
        <w:t>the</w:t>
      </w:r>
      <w:r w:rsidR="00FF23D6">
        <w:t xml:space="preserve"> </w:t>
      </w:r>
      <w:r w:rsidRPr="00AD2304">
        <w:t xml:space="preserve">qualitative risk matrix </w:t>
      </w:r>
      <w:r w:rsidR="003A3CDA">
        <w:t>as outlined</w:t>
      </w:r>
      <w:r w:rsidR="003A3CDA" w:rsidRPr="00AD2304">
        <w:t xml:space="preserve"> in </w:t>
      </w:r>
      <w:hyperlink w:anchor="_Appendix_4_–" w:tooltip="Hyperlink to Appendix 4 in this document" w:history="1">
        <w:r w:rsidR="003A3CDA" w:rsidRPr="00C56F05">
          <w:rPr>
            <w:rStyle w:val="Hyperlink"/>
          </w:rPr>
          <w:t>Appendix 4</w:t>
        </w:r>
      </w:hyperlink>
      <w:r w:rsidR="003A3CDA">
        <w:t xml:space="preserve">. </w:t>
      </w:r>
      <w:r w:rsidRPr="00AD2304">
        <w:t xml:space="preserve">Risks scored in accordance with </w:t>
      </w:r>
      <w:r w:rsidR="005E74D4">
        <w:t>the</w:t>
      </w:r>
      <w:r w:rsidRPr="00AD2304">
        <w:t xml:space="preserve"> risk matrix </w:t>
      </w:r>
      <w:r w:rsidRPr="00AD2304" w:rsidDel="006F598A">
        <w:t>(</w:t>
      </w:r>
      <w:hyperlink w:anchor="Figure7Riskmatrixtable" w:history="1">
        <w:r w:rsidR="000F6719" w:rsidRPr="00DF6909">
          <w:rPr>
            <w:rStyle w:val="Hyperlink"/>
          </w:rPr>
          <w:t xml:space="preserve">Figure </w:t>
        </w:r>
        <w:r w:rsidR="00DF6909" w:rsidRPr="00DF6909">
          <w:rPr>
            <w:rStyle w:val="Hyperlink"/>
          </w:rPr>
          <w:t>7</w:t>
        </w:r>
      </w:hyperlink>
      <w:r w:rsidR="000F6719">
        <w:t xml:space="preserve"> </w:t>
      </w:r>
      <w:r w:rsidRPr="00AD2304">
        <w:t xml:space="preserve">in Appendix 4) as having a </w:t>
      </w:r>
      <w:r w:rsidR="009742B1">
        <w:t>S</w:t>
      </w:r>
      <w:r w:rsidRPr="00AD2304" w:rsidDel="006F598A">
        <w:t>ignificant</w:t>
      </w:r>
      <w:r w:rsidRPr="00AD2304">
        <w:t xml:space="preserve"> or </w:t>
      </w:r>
      <w:r w:rsidR="009742B1">
        <w:t>H</w:t>
      </w:r>
      <w:r w:rsidRPr="00AD2304" w:rsidDel="006F598A">
        <w:t>igh</w:t>
      </w:r>
      <w:r w:rsidRPr="00AD2304">
        <w:t xml:space="preserve"> rating were considered serious risks</w:t>
      </w:r>
      <w:r w:rsidR="00094CCD">
        <w:t xml:space="preserve"> which are required to be listed in </w:t>
      </w:r>
      <w:r w:rsidR="006A6270">
        <w:t xml:space="preserve">a CERCC </w:t>
      </w:r>
      <w:r w:rsidR="001B0F6A">
        <w:t>P</w:t>
      </w:r>
      <w:r w:rsidR="006A6270">
        <w:t>lan</w:t>
      </w:r>
      <w:r w:rsidRPr="00AD2304">
        <w:t>.</w:t>
      </w:r>
    </w:p>
    <w:p w14:paraId="39D8EC00" w14:textId="483EBEAD" w:rsidR="009F0092" w:rsidRPr="00521CF9" w:rsidRDefault="00AE66CD" w:rsidP="008876D2">
      <w:pPr>
        <w:pStyle w:val="Heading2"/>
      </w:pPr>
      <w:bookmarkStart w:id="39" w:name="_Toc199760787"/>
      <w:r>
        <w:t>Serious s</w:t>
      </w:r>
      <w:r w:rsidR="009F0092" w:rsidRPr="00521CF9">
        <w:t xml:space="preserve">ector </w:t>
      </w:r>
      <w:r>
        <w:t>r</w:t>
      </w:r>
      <w:r w:rsidR="009F0092" w:rsidRPr="00395405">
        <w:t>isks</w:t>
      </w:r>
      <w:bookmarkEnd w:id="39"/>
    </w:p>
    <w:p w14:paraId="0CF60DBE" w14:textId="1202F547" w:rsidR="00AD2304" w:rsidRDefault="00AD2304" w:rsidP="00AD2304">
      <w:pPr>
        <w:pStyle w:val="BodyText"/>
      </w:pPr>
      <w:r w:rsidRPr="00AD2304">
        <w:t xml:space="preserve">The </w:t>
      </w:r>
      <w:r w:rsidR="009D617F">
        <w:t>7</w:t>
      </w:r>
      <w:r w:rsidR="000440B4">
        <w:t xml:space="preserve"> </w:t>
      </w:r>
      <w:r w:rsidRPr="00AD2304">
        <w:t xml:space="preserve">risks </w:t>
      </w:r>
      <w:r w:rsidR="00851319">
        <w:t xml:space="preserve">for 2025 </w:t>
      </w:r>
      <w:r w:rsidRPr="00AD2304">
        <w:t xml:space="preserve">are </w:t>
      </w:r>
      <w:r w:rsidR="009F0092">
        <w:t>outlined</w:t>
      </w:r>
      <w:r w:rsidR="009F0092" w:rsidRPr="00AD2304">
        <w:t xml:space="preserve"> </w:t>
      </w:r>
      <w:r w:rsidR="000E2415">
        <w:t>below</w:t>
      </w:r>
      <w:r w:rsidRPr="00AD2304">
        <w:t>.</w:t>
      </w:r>
    </w:p>
    <w:p w14:paraId="4615532F" w14:textId="77777777" w:rsidR="0045035F" w:rsidRDefault="0045035F" w:rsidP="00AD2304">
      <w:pPr>
        <w:pStyle w:val="BodyText"/>
        <w:sectPr w:rsidR="0045035F" w:rsidSect="00267197">
          <w:footerReference w:type="default" r:id="rId21"/>
          <w:pgSz w:w="11906" w:h="16838"/>
          <w:pgMar w:top="1134" w:right="1134" w:bottom="1134" w:left="1134" w:header="720" w:footer="454" w:gutter="0"/>
          <w:cols w:space="720"/>
          <w:noEndnote/>
          <w:docGrid w:linePitch="326"/>
        </w:sectPr>
      </w:pPr>
    </w:p>
    <w:p w14:paraId="1D9B03DD" w14:textId="6E3C8B97" w:rsidR="00AD2304" w:rsidRPr="00404372" w:rsidRDefault="00BD37A8" w:rsidP="00AD2304">
      <w:pPr>
        <w:pStyle w:val="BodyText"/>
      </w:pPr>
      <w:r>
        <w:lastRenderedPageBreak/>
        <w:t>Seven</w:t>
      </w:r>
      <w:r w:rsidR="002B2655" w:rsidRPr="00AD2304">
        <w:t xml:space="preserve"> </w:t>
      </w:r>
      <w:r w:rsidR="00AD2304" w:rsidRPr="00AD2304">
        <w:t>serious risks that may impact waste, recycling and resource recovery service continuity or progress towards</w:t>
      </w:r>
      <w:r w:rsidR="0031085A">
        <w:t xml:space="preserve"> </w:t>
      </w:r>
      <w:r w:rsidR="00AD2304" w:rsidRPr="00AD2304">
        <w:t>a</w:t>
      </w:r>
      <w:r w:rsidR="0031085A">
        <w:t xml:space="preserve"> </w:t>
      </w:r>
      <w:r w:rsidR="00AD2304" w:rsidRPr="00AD2304">
        <w:t>circular economy.</w:t>
      </w:r>
    </w:p>
    <w:p w14:paraId="42583204" w14:textId="3672A7DC" w:rsidR="00404372" w:rsidRDefault="00404372" w:rsidP="00404372">
      <w:pPr>
        <w:pStyle w:val="Caption"/>
        <w:keepNext/>
      </w:pPr>
      <w:bookmarkStart w:id="40" w:name="_Ref165392631"/>
      <w:r>
        <w:t xml:space="preserve">Table </w:t>
      </w:r>
      <w:r>
        <w:fldChar w:fldCharType="begin"/>
      </w:r>
      <w:r>
        <w:instrText>SEQ Table \* ARABIC</w:instrText>
      </w:r>
      <w:r>
        <w:fldChar w:fldCharType="separate"/>
      </w:r>
      <w:r w:rsidR="008F43B8">
        <w:rPr>
          <w:noProof/>
        </w:rPr>
        <w:t>2</w:t>
      </w:r>
      <w:r>
        <w:fldChar w:fldCharType="end"/>
      </w:r>
      <w:bookmarkEnd w:id="40"/>
      <w:r>
        <w:t xml:space="preserve">: </w:t>
      </w:r>
      <w:r w:rsidRPr="00AE4D7E">
        <w:t>Risk 1</w:t>
      </w:r>
      <w:r>
        <w:t xml:space="preserve"> – </w:t>
      </w:r>
      <w:r w:rsidRPr="00AE4D7E">
        <w:t>Contamination</w:t>
      </w:r>
    </w:p>
    <w:p w14:paraId="495A20C5" w14:textId="6F6F92DF" w:rsidR="005E7AC5" w:rsidRPr="005E7AC5" w:rsidRDefault="005E7AC5" w:rsidP="005E7AC5">
      <w:pPr>
        <w:pStyle w:val="Caption"/>
      </w:pPr>
      <w:r>
        <w:t xml:space="preserve">Risk description: </w:t>
      </w:r>
      <w:r w:rsidRPr="00B362B9">
        <w:t>Unacceptable levels of contamination of a waste material or stream</w:t>
      </w:r>
    </w:p>
    <w:tbl>
      <w:tblPr>
        <w:tblStyle w:val="Style2"/>
        <w:tblW w:w="0" w:type="auto"/>
        <w:tblLook w:val="0020" w:firstRow="1" w:lastRow="0" w:firstColumn="0" w:lastColumn="0" w:noHBand="0" w:noVBand="0"/>
        <w:tblCaption w:val="Table 2: Risk 1 – Contamination"/>
        <w:tblDescription w:val="Table 2: Risk 1 – Contamination"/>
      </w:tblPr>
      <w:tblGrid>
        <w:gridCol w:w="9822"/>
        <w:gridCol w:w="1450"/>
        <w:gridCol w:w="1824"/>
        <w:gridCol w:w="1464"/>
      </w:tblGrid>
      <w:tr w:rsidR="00041BB4" w:rsidRPr="00AD2304" w14:paraId="0F1ACE1C" w14:textId="77777777" w:rsidTr="009E681E">
        <w:trPr>
          <w:cnfStyle w:val="100000000000" w:firstRow="1" w:lastRow="0" w:firstColumn="0" w:lastColumn="0" w:oddVBand="0" w:evenVBand="0" w:oddHBand="0" w:evenHBand="0" w:firstRowFirstColumn="0" w:firstRowLastColumn="0" w:lastRowFirstColumn="0" w:lastRowLastColumn="0"/>
          <w:trHeight w:val="113"/>
          <w:tblHeader/>
        </w:trPr>
        <w:tc>
          <w:tcPr>
            <w:tcW w:w="0" w:type="auto"/>
          </w:tcPr>
          <w:p w14:paraId="35680B03" w14:textId="39DCD5D4" w:rsidR="00AD2304" w:rsidRPr="00AD2304" w:rsidRDefault="00AD2304" w:rsidP="008876D2">
            <w:pPr>
              <w:pStyle w:val="BodyText"/>
              <w:spacing w:after="120" w:line="276" w:lineRule="auto"/>
            </w:pPr>
            <w:r w:rsidRPr="00AD2304">
              <w:t>Ca</w:t>
            </w:r>
            <w:r w:rsidR="009070EB">
              <w:t>u</w:t>
            </w:r>
            <w:r w:rsidRPr="00AD2304">
              <w:t>sal factors</w:t>
            </w:r>
          </w:p>
        </w:tc>
        <w:tc>
          <w:tcPr>
            <w:tcW w:w="0" w:type="auto"/>
          </w:tcPr>
          <w:p w14:paraId="737B42A3" w14:textId="0DA89C5E" w:rsidR="00AD2304" w:rsidRPr="00AD2304" w:rsidRDefault="00AD2304" w:rsidP="008876D2">
            <w:pPr>
              <w:pStyle w:val="BodyText"/>
              <w:spacing w:after="120" w:line="276" w:lineRule="auto"/>
              <w:jc w:val="center"/>
            </w:pPr>
            <w:r w:rsidRPr="00AD2304">
              <w:t>Likelihood</w:t>
            </w:r>
            <w:r w:rsidR="00404372">
              <w:br/>
            </w:r>
            <w:r w:rsidRPr="00AD2304">
              <w:t>rating</w:t>
            </w:r>
          </w:p>
        </w:tc>
        <w:tc>
          <w:tcPr>
            <w:tcW w:w="0" w:type="auto"/>
          </w:tcPr>
          <w:p w14:paraId="5AB84B2B" w14:textId="0EC9BE23" w:rsidR="00AD2304" w:rsidRPr="00AD2304" w:rsidRDefault="00AD2304" w:rsidP="008876D2">
            <w:pPr>
              <w:pStyle w:val="BodyText"/>
              <w:spacing w:after="120" w:line="276" w:lineRule="auto"/>
              <w:jc w:val="center"/>
            </w:pPr>
            <w:r w:rsidRPr="00AD2304">
              <w:t>Consequence</w:t>
            </w:r>
            <w:r w:rsidR="00404372">
              <w:br/>
            </w:r>
            <w:r w:rsidRPr="00AD2304">
              <w:t>rating</w:t>
            </w:r>
          </w:p>
        </w:tc>
        <w:tc>
          <w:tcPr>
            <w:tcW w:w="0" w:type="auto"/>
          </w:tcPr>
          <w:p w14:paraId="6B28964C" w14:textId="77777777" w:rsidR="00AD2304" w:rsidRPr="00AD2304" w:rsidRDefault="00AD2304" w:rsidP="008876D2">
            <w:pPr>
              <w:pStyle w:val="BodyText"/>
              <w:spacing w:after="120" w:line="276" w:lineRule="auto"/>
              <w:jc w:val="center"/>
            </w:pPr>
            <w:r w:rsidRPr="00AD2304">
              <w:t>Evaluation</w:t>
            </w:r>
          </w:p>
        </w:tc>
      </w:tr>
      <w:tr w:rsidR="00041BB4" w:rsidRPr="00AD2304" w14:paraId="2FFBD6B0" w14:textId="77777777" w:rsidTr="009E681E">
        <w:trPr>
          <w:trHeight w:val="113"/>
        </w:trPr>
        <w:tc>
          <w:tcPr>
            <w:tcW w:w="0" w:type="auto"/>
          </w:tcPr>
          <w:p w14:paraId="1B0567AC" w14:textId="067666DC" w:rsidR="00AF67D5" w:rsidRPr="008876D2" w:rsidRDefault="005D38D9" w:rsidP="000E6682">
            <w:pPr>
              <w:pStyle w:val="ListBullet"/>
              <w:spacing w:after="120"/>
            </w:pPr>
            <w:r w:rsidRPr="008876D2">
              <w:t>c</w:t>
            </w:r>
            <w:r w:rsidR="00F24BEA" w:rsidRPr="00D013A6">
              <w:t>onsumer behaviour, such as kerbside contamination</w:t>
            </w:r>
            <w:r w:rsidR="00F24BEA" w:rsidRPr="008876D2">
              <w:t xml:space="preserve"> or changes in behaviours</w:t>
            </w:r>
            <w:r w:rsidR="002C19E0" w:rsidRPr="008876D2">
              <w:t xml:space="preserve"> or consumer/commercial ignorance after changes to sorting rules</w:t>
            </w:r>
          </w:p>
          <w:p w14:paraId="09F355A3" w14:textId="34809EED" w:rsidR="00171DE5" w:rsidRPr="008876D2" w:rsidRDefault="005D38D9" w:rsidP="000E6682">
            <w:pPr>
              <w:pStyle w:val="ListBullet"/>
              <w:spacing w:after="120"/>
            </w:pPr>
            <w:r w:rsidRPr="008876D2">
              <w:t>s</w:t>
            </w:r>
            <w:r w:rsidR="00AF67D5" w:rsidRPr="008876D2">
              <w:t>eparation, recycling or repurposing not built into manufacturer packaging design</w:t>
            </w:r>
          </w:p>
          <w:p w14:paraId="44DFDC98" w14:textId="05D391FC" w:rsidR="00234702" w:rsidRDefault="005D38D9" w:rsidP="000E6682">
            <w:pPr>
              <w:pStyle w:val="ListBullet"/>
              <w:spacing w:after="120"/>
            </w:pPr>
            <w:r w:rsidRPr="000E6682">
              <w:t>m</w:t>
            </w:r>
            <w:r w:rsidR="00F24BEA">
              <w:t xml:space="preserve">aterials entering </w:t>
            </w:r>
            <w:r w:rsidR="00F24BEA" w:rsidRPr="008876D2">
              <w:t xml:space="preserve">or within </w:t>
            </w:r>
            <w:r w:rsidR="00F24BEA">
              <w:t>the market that are complex to process</w:t>
            </w:r>
            <w:r w:rsidR="00AA2B8E">
              <w:t xml:space="preserve"> or emerging </w:t>
            </w:r>
            <w:r w:rsidR="00AD2304" w:rsidRPr="00AD2304">
              <w:t>contaminants, such</w:t>
            </w:r>
            <w:r w:rsidR="0031085A">
              <w:t xml:space="preserve"> </w:t>
            </w:r>
            <w:r w:rsidR="00AD2304" w:rsidRPr="00AD2304">
              <w:t xml:space="preserve">as </w:t>
            </w:r>
            <w:r w:rsidR="00A41455">
              <w:t>p</w:t>
            </w:r>
            <w:r w:rsidR="00AD2304" w:rsidRPr="00AD2304">
              <w:t>er-and polyfluoroalkyl substances (PFAS)</w:t>
            </w:r>
          </w:p>
          <w:p w14:paraId="10EE54D8" w14:textId="28B14CD8" w:rsidR="00074755" w:rsidRDefault="00074755" w:rsidP="000E6682">
            <w:pPr>
              <w:pStyle w:val="ListBullet"/>
              <w:spacing w:after="120"/>
            </w:pPr>
            <w:r>
              <w:t xml:space="preserve">degradation of </w:t>
            </w:r>
            <w:r w:rsidR="00770333">
              <w:t xml:space="preserve">unprocessed </w:t>
            </w:r>
            <w:r>
              <w:t>material</w:t>
            </w:r>
            <w:r w:rsidR="00C351D0">
              <w:t xml:space="preserve"> over time</w:t>
            </w:r>
            <w:r w:rsidR="00E813CB">
              <w:t xml:space="preserve"> leading to contamination</w:t>
            </w:r>
            <w:r w:rsidR="00C75D04">
              <w:t xml:space="preserve">, </w:t>
            </w:r>
            <w:r w:rsidR="000D5F4C">
              <w:t xml:space="preserve">particularly </w:t>
            </w:r>
            <w:r w:rsidR="00165E36">
              <w:t xml:space="preserve">for </w:t>
            </w:r>
            <w:r w:rsidR="000D5F4C">
              <w:t>asbestos</w:t>
            </w:r>
          </w:p>
          <w:p w14:paraId="1279F4CE" w14:textId="0F3FA353" w:rsidR="007C5521" w:rsidRPr="007C5521" w:rsidRDefault="00474E26" w:rsidP="000E6682">
            <w:pPr>
              <w:pStyle w:val="ListBullet"/>
              <w:spacing w:after="120"/>
            </w:pPr>
            <w:r>
              <w:t>inadequate</w:t>
            </w:r>
            <w:r w:rsidR="00AA2B8E" w:rsidRPr="008876D2">
              <w:t xml:space="preserve"> </w:t>
            </w:r>
            <w:r w:rsidR="007C5521" w:rsidRPr="008876D2">
              <w:t>detect</w:t>
            </w:r>
            <w:r w:rsidR="00234702">
              <w:t>ion</w:t>
            </w:r>
            <w:r w:rsidR="007C5521" w:rsidRPr="008876D2">
              <w:t xml:space="preserve"> or increased requirements</w:t>
            </w:r>
            <w:r w:rsidR="007C5521">
              <w:t xml:space="preserve"> </w:t>
            </w:r>
            <w:r w:rsidR="007A5276">
              <w:t>for</w:t>
            </w:r>
            <w:r w:rsidR="007A5276" w:rsidRPr="007A5276">
              <w:t xml:space="preserve"> </w:t>
            </w:r>
            <w:r w:rsidR="007C5521" w:rsidRPr="008876D2">
              <w:t>testing</w:t>
            </w:r>
          </w:p>
          <w:p w14:paraId="1D27BF56" w14:textId="5E59537B" w:rsidR="00AD2304" w:rsidRPr="00AD2304" w:rsidRDefault="00474E26" w:rsidP="002239EA">
            <w:pPr>
              <w:pStyle w:val="ListBullet"/>
              <w:spacing w:after="120"/>
            </w:pPr>
            <w:r>
              <w:t>l</w:t>
            </w:r>
            <w:r w:rsidR="00AA2B8E" w:rsidRPr="008876D2">
              <w:t>ack</w:t>
            </w:r>
            <w:r w:rsidR="00AD2304" w:rsidRPr="008876D2">
              <w:t xml:space="preserve"> of accessible disposal options for certain products, such as batteries</w:t>
            </w:r>
            <w:r w:rsidR="00A41455" w:rsidRPr="008876D2">
              <w:t>,</w:t>
            </w:r>
            <w:r w:rsidR="00AD2304" w:rsidRPr="008876D2">
              <w:t xml:space="preserve"> leading </w:t>
            </w:r>
            <w:proofErr w:type="spellStart"/>
            <w:r w:rsidR="00AD2304" w:rsidRPr="008876D2">
              <w:t>tocontamination</w:t>
            </w:r>
            <w:proofErr w:type="spellEnd"/>
            <w:r w:rsidR="00AD2304" w:rsidRPr="008876D2">
              <w:t xml:space="preserve"> of other waste streams</w:t>
            </w:r>
          </w:p>
          <w:p w14:paraId="7DA15D98" w14:textId="23C4175E" w:rsidR="00031CC2" w:rsidRDefault="00474E26" w:rsidP="002239EA">
            <w:pPr>
              <w:pStyle w:val="ListBullet"/>
              <w:spacing w:after="120"/>
            </w:pPr>
            <w:r>
              <w:t xml:space="preserve">insufficient </w:t>
            </w:r>
            <w:r w:rsidR="00AD2304" w:rsidRPr="008876D2">
              <w:t>contract</w:t>
            </w:r>
            <w:r w:rsidR="0031085A">
              <w:t xml:space="preserve"> </w:t>
            </w:r>
            <w:r w:rsidR="00AD2304" w:rsidRPr="008876D2">
              <w:t>management</w:t>
            </w:r>
            <w:r w:rsidR="001400B2" w:rsidRPr="008876D2">
              <w:t xml:space="preserve"> </w:t>
            </w:r>
            <w:r w:rsidR="00031CC2">
              <w:t xml:space="preserve">or </w:t>
            </w:r>
            <w:r w:rsidR="00031CC2" w:rsidRPr="008876D2">
              <w:t>l</w:t>
            </w:r>
            <w:r w:rsidR="00031CC2" w:rsidRPr="008876D2">
              <w:rPr>
                <w:szCs w:val="24"/>
              </w:rPr>
              <w:t>ack of specificity</w:t>
            </w:r>
            <w:r w:rsidR="00031CC2" w:rsidRPr="008876D2">
              <w:t xml:space="preserve"> in contract specifications</w:t>
            </w:r>
          </w:p>
          <w:p w14:paraId="46B0A2C1" w14:textId="115D60B0" w:rsidR="00AA2B8E" w:rsidRPr="008876D2" w:rsidRDefault="00AA2B8E" w:rsidP="002239EA">
            <w:pPr>
              <w:pStyle w:val="ListBullet"/>
              <w:spacing w:after="120"/>
            </w:pPr>
            <w:r w:rsidRPr="008876D2">
              <w:t>inadequate technical ability</w:t>
            </w:r>
            <w:r>
              <w:t xml:space="preserve"> </w:t>
            </w:r>
            <w:r w:rsidR="00D25630">
              <w:t>in system</w:t>
            </w:r>
            <w:r w:rsidR="00DA2226" w:rsidRPr="008876D2">
              <w:t xml:space="preserve"> </w:t>
            </w:r>
            <w:r w:rsidRPr="008876D2">
              <w:t>to sort highly contaminated material</w:t>
            </w:r>
          </w:p>
          <w:p w14:paraId="1E368DB7" w14:textId="0E974E3C" w:rsidR="00821758" w:rsidRPr="008876D2" w:rsidRDefault="009742F5" w:rsidP="002239EA">
            <w:pPr>
              <w:pStyle w:val="ListBullet"/>
              <w:spacing w:after="120"/>
            </w:pPr>
            <w:r w:rsidRPr="008876D2">
              <w:t xml:space="preserve">poorly maintained </w:t>
            </w:r>
            <w:r w:rsidR="00821758" w:rsidRPr="008876D2">
              <w:t>plant and equipment</w:t>
            </w:r>
          </w:p>
          <w:p w14:paraId="3F4ACAE5" w14:textId="4CD7E63D" w:rsidR="00821758" w:rsidRPr="008876D2" w:rsidRDefault="00491936" w:rsidP="002239EA">
            <w:pPr>
              <w:pStyle w:val="ListBullet"/>
              <w:spacing w:after="120"/>
            </w:pPr>
            <w:r w:rsidRPr="008876D2">
              <w:lastRenderedPageBreak/>
              <w:t>i</w:t>
            </w:r>
            <w:r w:rsidR="00821758" w:rsidRPr="008876D2">
              <w:t>nconsistent material management requirements between jurisdictions</w:t>
            </w:r>
          </w:p>
          <w:p w14:paraId="1BAAACF0" w14:textId="1DD8F045" w:rsidR="00AD2304" w:rsidRPr="00AD2304" w:rsidRDefault="00E82516" w:rsidP="002239EA">
            <w:pPr>
              <w:pStyle w:val="ListBullet"/>
              <w:spacing w:after="120"/>
            </w:pPr>
            <w:r w:rsidRPr="008876D2">
              <w:t>inaccurate or unavailable data or inability or unwillingness to share data to inform decision making</w:t>
            </w:r>
          </w:p>
        </w:tc>
        <w:tc>
          <w:tcPr>
            <w:tcW w:w="0" w:type="auto"/>
          </w:tcPr>
          <w:p w14:paraId="7DB93CB1" w14:textId="1AC1B345" w:rsidR="00AD2304" w:rsidRPr="00AD2304" w:rsidRDefault="00AD2304" w:rsidP="001758C1">
            <w:pPr>
              <w:pStyle w:val="BodyText"/>
              <w:spacing w:line="276" w:lineRule="auto"/>
              <w:jc w:val="center"/>
              <w:rPr>
                <w:b/>
                <w:bCs/>
              </w:rPr>
            </w:pPr>
            <w:r w:rsidRPr="00AD2304">
              <w:rPr>
                <w:b/>
                <w:bCs/>
              </w:rPr>
              <w:lastRenderedPageBreak/>
              <w:t xml:space="preserve">Almost </w:t>
            </w:r>
            <w:r w:rsidRPr="00AD2304">
              <w:rPr>
                <w:b/>
                <w:bCs/>
              </w:rPr>
              <w:br/>
              <w:t>certain</w:t>
            </w:r>
          </w:p>
        </w:tc>
        <w:tc>
          <w:tcPr>
            <w:tcW w:w="0" w:type="auto"/>
          </w:tcPr>
          <w:p w14:paraId="465A3EE9" w14:textId="77777777" w:rsidR="00AD2304" w:rsidRPr="00AD2304" w:rsidRDefault="00AD2304" w:rsidP="001758C1">
            <w:pPr>
              <w:pStyle w:val="BodyText"/>
              <w:spacing w:line="276" w:lineRule="auto"/>
              <w:jc w:val="center"/>
              <w:rPr>
                <w:b/>
                <w:bCs/>
              </w:rPr>
            </w:pPr>
            <w:r w:rsidRPr="00AD2304">
              <w:rPr>
                <w:b/>
                <w:bCs/>
              </w:rPr>
              <w:t xml:space="preserve">Major </w:t>
            </w:r>
            <w:r w:rsidRPr="00AD2304">
              <w:rPr>
                <w:b/>
                <w:bCs/>
              </w:rPr>
              <w:br/>
              <w:t>harm</w:t>
            </w:r>
          </w:p>
        </w:tc>
        <w:tc>
          <w:tcPr>
            <w:tcW w:w="0" w:type="auto"/>
            <w:shd w:val="clear" w:color="auto" w:fill="FFBCBD"/>
          </w:tcPr>
          <w:p w14:paraId="0F2C4265" w14:textId="77777777" w:rsidR="00AD2304" w:rsidRPr="008876D2" w:rsidRDefault="00AD2304" w:rsidP="00404372">
            <w:pPr>
              <w:pStyle w:val="BodyText"/>
              <w:jc w:val="center"/>
              <w:rPr>
                <w:b/>
                <w:szCs w:val="24"/>
              </w:rPr>
            </w:pPr>
            <w:r w:rsidRPr="008876D2">
              <w:rPr>
                <w:b/>
                <w:szCs w:val="24"/>
              </w:rPr>
              <w:t>High</w:t>
            </w:r>
          </w:p>
        </w:tc>
      </w:tr>
    </w:tbl>
    <w:p w14:paraId="358BCFEF" w14:textId="6862C636" w:rsidR="00404372" w:rsidRDefault="00404372" w:rsidP="00404372">
      <w:pPr>
        <w:pStyle w:val="Caption"/>
        <w:keepNext/>
        <w:spacing w:before="360"/>
      </w:pPr>
      <w:r>
        <w:t xml:space="preserve">Consequences of </w:t>
      </w:r>
      <w:r w:rsidR="00553C5F">
        <w:t>c</w:t>
      </w:r>
      <w:r w:rsidRPr="006A3C67">
        <w:t>ontamination</w:t>
      </w:r>
      <w:r w:rsidR="00B70D97">
        <w:t xml:space="preserve"> risk events</w:t>
      </w:r>
    </w:p>
    <w:tbl>
      <w:tblPr>
        <w:tblStyle w:val="Style2"/>
        <w:tblW w:w="5000" w:type="pct"/>
        <w:tblLook w:val="0020" w:firstRow="1" w:lastRow="0" w:firstColumn="0" w:lastColumn="0" w:noHBand="0" w:noVBand="0"/>
        <w:tblCaption w:val="Consequences of contamination risk events"/>
        <w:tblDescription w:val="Consequences of contamination risk events"/>
      </w:tblPr>
      <w:tblGrid>
        <w:gridCol w:w="14560"/>
      </w:tblGrid>
      <w:tr w:rsidR="00AD2304" w:rsidRPr="00AD2304" w14:paraId="371A2615" w14:textId="77777777" w:rsidTr="009E681E">
        <w:trPr>
          <w:cnfStyle w:val="100000000000" w:firstRow="1" w:lastRow="0" w:firstColumn="0" w:lastColumn="0" w:oddVBand="0" w:evenVBand="0" w:oddHBand="0" w:evenHBand="0" w:firstRowFirstColumn="0" w:firstRowLastColumn="0" w:lastRowFirstColumn="0" w:lastRowLastColumn="0"/>
          <w:trHeight w:val="113"/>
          <w:tblHeader/>
        </w:trPr>
        <w:tc>
          <w:tcPr>
            <w:tcW w:w="5000" w:type="pct"/>
          </w:tcPr>
          <w:p w14:paraId="0C3DBA20" w14:textId="0F45B318" w:rsidR="00AD2304" w:rsidRPr="00AD2304" w:rsidRDefault="00AD2304" w:rsidP="00A74E7A">
            <w:pPr>
              <w:pStyle w:val="BodyText"/>
              <w:spacing w:after="120" w:line="276" w:lineRule="auto"/>
            </w:pPr>
            <w:r w:rsidRPr="00AD2304">
              <w:t>Consequences</w:t>
            </w:r>
          </w:p>
        </w:tc>
      </w:tr>
      <w:tr w:rsidR="00AD2304" w:rsidRPr="00AD2304" w14:paraId="1F28897A" w14:textId="77777777" w:rsidTr="009E681E">
        <w:trPr>
          <w:trHeight w:val="113"/>
        </w:trPr>
        <w:tc>
          <w:tcPr>
            <w:tcW w:w="5000" w:type="pct"/>
          </w:tcPr>
          <w:p w14:paraId="0133BFE9" w14:textId="0C83359D" w:rsidR="00AD2304" w:rsidRPr="00AD2304" w:rsidRDefault="00AD2304" w:rsidP="00952B9C">
            <w:pPr>
              <w:pStyle w:val="BodyText"/>
            </w:pPr>
            <w:r w:rsidRPr="00AD2304">
              <w:t xml:space="preserve">Consequences that may arise from </w:t>
            </w:r>
            <w:r w:rsidR="00011A63" w:rsidRPr="008876D2">
              <w:t xml:space="preserve">unacceptable levels of </w:t>
            </w:r>
            <w:r w:rsidRPr="008876D2">
              <w:t xml:space="preserve">contamination </w:t>
            </w:r>
            <w:r w:rsidR="00011A63" w:rsidRPr="008876D2">
              <w:t>of a waste, recycling or resource recovery material or stream</w:t>
            </w:r>
            <w:r w:rsidRPr="00AD2304">
              <w:t xml:space="preserve"> include:</w:t>
            </w:r>
          </w:p>
          <w:p w14:paraId="39C50115" w14:textId="34C14033" w:rsidR="005023D1" w:rsidRDefault="00AD2304" w:rsidP="001758C1">
            <w:pPr>
              <w:pStyle w:val="ListBullet"/>
              <w:spacing w:after="120"/>
            </w:pPr>
            <w:r w:rsidRPr="00AD2304">
              <w:t xml:space="preserve">increase in fires </w:t>
            </w:r>
            <w:r w:rsidR="001510A5" w:rsidRPr="008876D2">
              <w:rPr>
                <w:szCs w:val="24"/>
              </w:rPr>
              <w:t xml:space="preserve">or chemical pollution incidents </w:t>
            </w:r>
            <w:r w:rsidRPr="00AD2304">
              <w:t>at waste, recycling or resource recovery facilities resulting in protracted service</w:t>
            </w:r>
            <w:r w:rsidR="0031085A">
              <w:t xml:space="preserve"> </w:t>
            </w:r>
            <w:r w:rsidRPr="00AD2304">
              <w:t>disruptions</w:t>
            </w:r>
          </w:p>
          <w:p w14:paraId="5D7DCA64" w14:textId="77777777" w:rsidR="005023D1" w:rsidRDefault="000D5269" w:rsidP="000D5269">
            <w:pPr>
              <w:pStyle w:val="ListBullet"/>
              <w:spacing w:after="120"/>
            </w:pPr>
            <w:r w:rsidRPr="008876D2">
              <w:t>oversupply or overproduction of unusable products, resulting in stockpiling non-compliance or affecting end markets</w:t>
            </w:r>
          </w:p>
          <w:p w14:paraId="0523B0E9" w14:textId="55C76515" w:rsidR="00174011" w:rsidRPr="008876D2" w:rsidRDefault="00174011" w:rsidP="00174011">
            <w:pPr>
              <w:pStyle w:val="ListBullet"/>
              <w:spacing w:after="120"/>
            </w:pPr>
            <w:r w:rsidRPr="008876D2">
              <w:t xml:space="preserve">significant environmental pollution </w:t>
            </w:r>
            <w:r w:rsidR="00EC1B80" w:rsidRPr="008876D2">
              <w:t>including</w:t>
            </w:r>
            <w:r w:rsidRPr="008876D2">
              <w:t xml:space="preserve"> where contaminants cannot be identified, controlled or contained</w:t>
            </w:r>
          </w:p>
          <w:p w14:paraId="3BFE2D02" w14:textId="01AF9626" w:rsidR="00174011" w:rsidRPr="008876D2" w:rsidRDefault="00174011" w:rsidP="00174011">
            <w:pPr>
              <w:pStyle w:val="ListBullet"/>
              <w:spacing w:after="120"/>
            </w:pPr>
            <w:r w:rsidRPr="008876D2">
              <w:t>withdrawal of services</w:t>
            </w:r>
          </w:p>
          <w:p w14:paraId="10361D8D" w14:textId="4A65CB4D" w:rsidR="00160B01" w:rsidRPr="008876D2" w:rsidRDefault="00AD2304" w:rsidP="00160B01">
            <w:pPr>
              <w:pStyle w:val="ListBullet"/>
              <w:spacing w:after="120"/>
            </w:pPr>
            <w:r w:rsidRPr="00AD2304">
              <w:t xml:space="preserve">an increase in costs </w:t>
            </w:r>
            <w:r w:rsidR="00A12C5D">
              <w:t>for</w:t>
            </w:r>
            <w:r w:rsidRPr="00AD2304">
              <w:t xml:space="preserve"> additional sorting, handling, and disposal </w:t>
            </w:r>
            <w:r w:rsidR="00A12C5D">
              <w:t>of contaminated waste</w:t>
            </w:r>
          </w:p>
          <w:p w14:paraId="07185E27" w14:textId="679D8916" w:rsidR="00160B01" w:rsidRPr="008876D2" w:rsidRDefault="00160B01" w:rsidP="00160B01">
            <w:pPr>
              <w:pStyle w:val="ListBullet"/>
              <w:spacing w:after="120"/>
            </w:pPr>
            <w:r w:rsidRPr="008876D2">
              <w:t>operational inefficiencies causing lower system wide capacity</w:t>
            </w:r>
          </w:p>
          <w:p w14:paraId="4CE0ACEC" w14:textId="04B7FA4D" w:rsidR="00160B01" w:rsidRPr="008876D2" w:rsidRDefault="00160B01" w:rsidP="00160B01">
            <w:pPr>
              <w:pStyle w:val="ListBullet"/>
              <w:spacing w:after="120"/>
            </w:pPr>
            <w:r w:rsidRPr="008876D2">
              <w:t>harm to human health, including directly to operators and potentially to community from contaminated products</w:t>
            </w:r>
          </w:p>
          <w:p w14:paraId="79A955B4" w14:textId="74C8B034" w:rsidR="00AD2304" w:rsidRPr="00AD2304" w:rsidRDefault="00171584" w:rsidP="001758C1">
            <w:pPr>
              <w:pStyle w:val="ListBullet"/>
              <w:spacing w:after="120"/>
            </w:pPr>
            <w:r w:rsidRPr="002951DF">
              <w:lastRenderedPageBreak/>
              <w:t>lower</w:t>
            </w:r>
            <w:r>
              <w:t xml:space="preserve"> recovery rates</w:t>
            </w:r>
            <w:r w:rsidR="00AD2304" w:rsidRPr="00AD2304">
              <w:t xml:space="preserve"> </w:t>
            </w:r>
            <w:r w:rsidR="008D01C5">
              <w:t>ca</w:t>
            </w:r>
            <w:r w:rsidR="00F03BD4">
              <w:t>u</w:t>
            </w:r>
            <w:r w:rsidR="008D01C5">
              <w:t xml:space="preserve">se </w:t>
            </w:r>
            <w:r w:rsidR="00770B3B">
              <w:t>an</w:t>
            </w:r>
            <w:r w:rsidR="008D01C5">
              <w:t xml:space="preserve"> in</w:t>
            </w:r>
            <w:r w:rsidRPr="002951DF">
              <w:t>ability</w:t>
            </w:r>
            <w:r w:rsidR="008D01C5">
              <w:t xml:space="preserve"> to</w:t>
            </w:r>
            <w:r w:rsidRPr="002951DF">
              <w:t xml:space="preserve"> </w:t>
            </w:r>
            <w:r w:rsidR="00AD2304" w:rsidRPr="00AD2304">
              <w:t>achieve circular</w:t>
            </w:r>
            <w:r w:rsidR="0031085A">
              <w:t xml:space="preserve"> </w:t>
            </w:r>
            <w:r w:rsidR="00AD2304" w:rsidRPr="00AD2304">
              <w:t>economy goals</w:t>
            </w:r>
          </w:p>
          <w:p w14:paraId="157FD144" w14:textId="77777777" w:rsidR="005023D1" w:rsidRDefault="005E20DC" w:rsidP="005D38D9">
            <w:pPr>
              <w:pStyle w:val="ListBullet"/>
              <w:spacing w:after="120"/>
            </w:pPr>
            <w:r w:rsidRPr="002951DF">
              <w:t>loss of consumer confidence</w:t>
            </w:r>
          </w:p>
          <w:p w14:paraId="4242FE74" w14:textId="19C0843E" w:rsidR="00AD2304" w:rsidRPr="00AD2304" w:rsidRDefault="002F6BCD" w:rsidP="00422AA1">
            <w:pPr>
              <w:pStyle w:val="ListBullet"/>
              <w:spacing w:after="120"/>
            </w:pPr>
            <w:r>
              <w:rPr>
                <w:szCs w:val="24"/>
              </w:rPr>
              <w:t>e</w:t>
            </w:r>
            <w:r w:rsidR="00E77482" w:rsidRPr="008876D2">
              <w:rPr>
                <w:szCs w:val="24"/>
              </w:rPr>
              <w:t>quipment damage and increased maintenance needs</w:t>
            </w:r>
            <w:r w:rsidR="004E0330">
              <w:rPr>
                <w:szCs w:val="24"/>
              </w:rPr>
              <w:t>.</w:t>
            </w:r>
          </w:p>
        </w:tc>
      </w:tr>
    </w:tbl>
    <w:p w14:paraId="64E5AB52" w14:textId="041AE52B" w:rsidR="00404372" w:rsidRDefault="00404372" w:rsidP="009E681E">
      <w:pPr>
        <w:pStyle w:val="Caption"/>
        <w:keepNext/>
        <w:spacing w:before="360"/>
        <w:rPr>
          <w:color w:val="auto"/>
        </w:rPr>
      </w:pPr>
      <w:r w:rsidRPr="008876D2">
        <w:rPr>
          <w:color w:val="auto"/>
        </w:rPr>
        <w:lastRenderedPageBreak/>
        <w:t xml:space="preserve">Table </w:t>
      </w:r>
      <w:r w:rsidR="00721FCA" w:rsidRPr="008876D2">
        <w:rPr>
          <w:color w:val="auto"/>
        </w:rPr>
        <w:fldChar w:fldCharType="begin"/>
      </w:r>
      <w:r w:rsidR="00721FCA" w:rsidRPr="008876D2">
        <w:rPr>
          <w:color w:val="auto"/>
        </w:rPr>
        <w:instrText xml:space="preserve"> SEQ Table \* ARABIC </w:instrText>
      </w:r>
      <w:r w:rsidR="00721FCA" w:rsidRPr="008876D2">
        <w:rPr>
          <w:color w:val="auto"/>
        </w:rPr>
        <w:fldChar w:fldCharType="separate"/>
      </w:r>
      <w:r w:rsidR="008F43B8">
        <w:rPr>
          <w:noProof/>
          <w:color w:val="auto"/>
        </w:rPr>
        <w:t>3</w:t>
      </w:r>
      <w:r w:rsidR="00721FCA" w:rsidRPr="008876D2">
        <w:rPr>
          <w:color w:val="auto"/>
        </w:rPr>
        <w:fldChar w:fldCharType="end"/>
      </w:r>
      <w:r w:rsidRPr="008876D2">
        <w:rPr>
          <w:color w:val="auto"/>
        </w:rPr>
        <w:t>: Risk 2 – External threats</w:t>
      </w:r>
    </w:p>
    <w:p w14:paraId="28C4C156" w14:textId="68A2C2BC" w:rsidR="005E7AC5" w:rsidRPr="005E7AC5" w:rsidRDefault="005E7AC5" w:rsidP="005E7AC5">
      <w:pPr>
        <w:pStyle w:val="Caption"/>
      </w:pPr>
      <w:r w:rsidRPr="00AD2304">
        <w:t>Risk description</w:t>
      </w:r>
      <w:r>
        <w:t xml:space="preserve">: </w:t>
      </w:r>
      <w:r w:rsidRPr="008876D2">
        <w:t>Severe or sustained external disruption event affecting services</w:t>
      </w:r>
    </w:p>
    <w:tbl>
      <w:tblPr>
        <w:tblStyle w:val="Style2"/>
        <w:tblW w:w="5000" w:type="pct"/>
        <w:tblLook w:val="0020" w:firstRow="1" w:lastRow="0" w:firstColumn="0" w:lastColumn="0" w:noHBand="0" w:noVBand="0"/>
      </w:tblPr>
      <w:tblGrid>
        <w:gridCol w:w="8792"/>
        <w:gridCol w:w="1875"/>
        <w:gridCol w:w="2018"/>
        <w:gridCol w:w="1875"/>
      </w:tblGrid>
      <w:tr w:rsidR="00053C3D" w:rsidRPr="00AD2304" w14:paraId="4CC84D53" w14:textId="77777777" w:rsidTr="009E681E">
        <w:trPr>
          <w:cnfStyle w:val="100000000000" w:firstRow="1" w:lastRow="0" w:firstColumn="0" w:lastColumn="0" w:oddVBand="0" w:evenVBand="0" w:oddHBand="0" w:evenHBand="0" w:firstRowFirstColumn="0" w:firstRowLastColumn="0" w:lastRowFirstColumn="0" w:lastRowLastColumn="0"/>
          <w:trHeight w:val="113"/>
          <w:tblHeader/>
        </w:trPr>
        <w:tc>
          <w:tcPr>
            <w:tcW w:w="3019" w:type="pct"/>
          </w:tcPr>
          <w:p w14:paraId="43320968" w14:textId="3024F7FE" w:rsidR="00AD2304" w:rsidRPr="00AD2304" w:rsidRDefault="00CD2AE0" w:rsidP="008876D2">
            <w:pPr>
              <w:pStyle w:val="BodyText"/>
              <w:spacing w:after="120" w:line="276" w:lineRule="auto"/>
            </w:pPr>
            <w:r w:rsidRPr="00AD2304">
              <w:t>Ca</w:t>
            </w:r>
            <w:r>
              <w:t>u</w:t>
            </w:r>
            <w:r w:rsidRPr="00AD2304">
              <w:t xml:space="preserve">sal </w:t>
            </w:r>
            <w:r w:rsidR="00AD2304" w:rsidRPr="00AD2304">
              <w:t>factors</w:t>
            </w:r>
          </w:p>
        </w:tc>
        <w:tc>
          <w:tcPr>
            <w:tcW w:w="644" w:type="pct"/>
          </w:tcPr>
          <w:p w14:paraId="719FAFAC" w14:textId="2A48F9EF" w:rsidR="00AD2304" w:rsidRPr="00AD2304" w:rsidRDefault="00AD2304" w:rsidP="008876D2">
            <w:pPr>
              <w:pStyle w:val="BodyText"/>
              <w:spacing w:after="120" w:line="276" w:lineRule="auto"/>
              <w:jc w:val="center"/>
            </w:pPr>
            <w:r w:rsidRPr="00AD2304">
              <w:t>Likelihood</w:t>
            </w:r>
            <w:r w:rsidR="00404372">
              <w:br/>
            </w:r>
            <w:r w:rsidRPr="00AD2304">
              <w:t>rating</w:t>
            </w:r>
          </w:p>
        </w:tc>
        <w:tc>
          <w:tcPr>
            <w:tcW w:w="693" w:type="pct"/>
          </w:tcPr>
          <w:p w14:paraId="162351F9" w14:textId="0DFFDC24" w:rsidR="00AD2304" w:rsidRPr="00AD2304" w:rsidRDefault="00AD2304" w:rsidP="008876D2">
            <w:pPr>
              <w:pStyle w:val="BodyText"/>
              <w:spacing w:after="120" w:line="276" w:lineRule="auto"/>
              <w:jc w:val="center"/>
            </w:pPr>
            <w:r w:rsidRPr="00AD2304">
              <w:t>Consequence</w:t>
            </w:r>
            <w:r w:rsidR="00404372">
              <w:br/>
            </w:r>
            <w:r w:rsidRPr="00AD2304">
              <w:t>rating</w:t>
            </w:r>
          </w:p>
        </w:tc>
        <w:tc>
          <w:tcPr>
            <w:tcW w:w="644" w:type="pct"/>
          </w:tcPr>
          <w:p w14:paraId="640C73EE" w14:textId="77777777" w:rsidR="00AD2304" w:rsidRPr="00AD2304" w:rsidRDefault="00AD2304" w:rsidP="008876D2">
            <w:pPr>
              <w:pStyle w:val="BodyText"/>
              <w:spacing w:after="120" w:line="276" w:lineRule="auto"/>
              <w:jc w:val="center"/>
            </w:pPr>
            <w:r w:rsidRPr="00AD2304">
              <w:t>Evaluation</w:t>
            </w:r>
          </w:p>
        </w:tc>
      </w:tr>
      <w:tr w:rsidR="00053C3D" w:rsidRPr="00AD2304" w14:paraId="5C44DBAC" w14:textId="77777777" w:rsidTr="009E681E">
        <w:trPr>
          <w:trHeight w:val="60"/>
        </w:trPr>
        <w:tc>
          <w:tcPr>
            <w:tcW w:w="3019" w:type="pct"/>
          </w:tcPr>
          <w:p w14:paraId="320759FF" w14:textId="5A25E2E8" w:rsidR="006F07A7" w:rsidRPr="008876D2" w:rsidRDefault="00A47FB7" w:rsidP="008B451D">
            <w:pPr>
              <w:pStyle w:val="ListBullet"/>
              <w:numPr>
                <w:ilvl w:val="0"/>
                <w:numId w:val="47"/>
              </w:numPr>
              <w:spacing w:after="120"/>
              <w:ind w:left="282" w:hanging="283"/>
            </w:pPr>
            <w:r w:rsidRPr="00593B26">
              <w:t>e</w:t>
            </w:r>
            <w:r w:rsidR="006F07A7" w:rsidRPr="00593B26">
              <w:t xml:space="preserve">mergencies, as defined in the </w:t>
            </w:r>
            <w:r w:rsidR="006F07A7" w:rsidRPr="00593B26">
              <w:rPr>
                <w:i/>
              </w:rPr>
              <w:t>Emergency Management Act</w:t>
            </w:r>
            <w:r w:rsidR="006F07A7" w:rsidRPr="00593B26">
              <w:t xml:space="preserve"> </w:t>
            </w:r>
            <w:r w:rsidR="006F07A7" w:rsidRPr="008876D2">
              <w:rPr>
                <w:i/>
              </w:rPr>
              <w:t>2013</w:t>
            </w:r>
            <w:r w:rsidR="006F07A7" w:rsidRPr="008876D2">
              <w:t>, including:</w:t>
            </w:r>
          </w:p>
          <w:p w14:paraId="5F1451B1" w14:textId="77777777" w:rsidR="006F07A7" w:rsidRPr="008876D2" w:rsidRDefault="006F07A7" w:rsidP="008B451D">
            <w:pPr>
              <w:pStyle w:val="ListBullet"/>
              <w:numPr>
                <w:ilvl w:val="0"/>
                <w:numId w:val="52"/>
              </w:numPr>
              <w:spacing w:after="120"/>
              <w:ind w:left="555" w:hanging="283"/>
            </w:pPr>
            <w:r w:rsidRPr="008876D2">
              <w:t xml:space="preserve">earthquake, flood, </w:t>
            </w:r>
            <w:proofErr w:type="gramStart"/>
            <w:r w:rsidRPr="008876D2">
              <w:t>wind-storm</w:t>
            </w:r>
            <w:proofErr w:type="gramEnd"/>
            <w:r w:rsidRPr="008876D2">
              <w:t xml:space="preserve"> or </w:t>
            </w:r>
            <w:proofErr w:type="gramStart"/>
            <w:r w:rsidRPr="008876D2">
              <w:t>other</w:t>
            </w:r>
            <w:proofErr w:type="gramEnd"/>
            <w:r w:rsidRPr="008876D2">
              <w:t xml:space="preserve"> natural event</w:t>
            </w:r>
          </w:p>
          <w:p w14:paraId="0654BE58" w14:textId="77777777" w:rsidR="005023D1" w:rsidRDefault="006F07A7" w:rsidP="008B451D">
            <w:pPr>
              <w:pStyle w:val="ListBullet"/>
              <w:numPr>
                <w:ilvl w:val="0"/>
                <w:numId w:val="52"/>
              </w:numPr>
              <w:spacing w:after="120"/>
              <w:ind w:left="555" w:hanging="283"/>
            </w:pPr>
            <w:r w:rsidRPr="008876D2">
              <w:t>a fire, an explosion, a road accident or any other accident</w:t>
            </w:r>
          </w:p>
          <w:p w14:paraId="6B2C1887" w14:textId="638BD419" w:rsidR="006F07A7" w:rsidRPr="008876D2" w:rsidRDefault="006F07A7" w:rsidP="008B451D">
            <w:pPr>
              <w:pStyle w:val="ListBullet"/>
              <w:numPr>
                <w:ilvl w:val="0"/>
                <w:numId w:val="52"/>
              </w:numPr>
              <w:spacing w:after="120"/>
              <w:ind w:left="555" w:hanging="283"/>
            </w:pPr>
            <w:r w:rsidRPr="008876D2">
              <w:t>a plague or an epidemic or contamination</w:t>
            </w:r>
          </w:p>
          <w:p w14:paraId="15B5D175" w14:textId="664717AE" w:rsidR="006F07A7" w:rsidRPr="008876D2" w:rsidRDefault="006F07A7" w:rsidP="008B451D">
            <w:pPr>
              <w:pStyle w:val="ListBullet"/>
              <w:numPr>
                <w:ilvl w:val="0"/>
                <w:numId w:val="52"/>
              </w:numPr>
              <w:spacing w:after="120"/>
              <w:ind w:left="555" w:hanging="283"/>
            </w:pPr>
            <w:r w:rsidRPr="008876D2">
              <w:t>a warlike act or act of terrorism, whether directed at Victoria or a part of Victoria or at any other State or Territory of the Commonwealth or a hi-jack, siege or riot</w:t>
            </w:r>
          </w:p>
          <w:p w14:paraId="14DE7969" w14:textId="77777777" w:rsidR="005023D1" w:rsidRDefault="006F07A7" w:rsidP="008B451D">
            <w:pPr>
              <w:pStyle w:val="ListBullet"/>
              <w:numPr>
                <w:ilvl w:val="0"/>
                <w:numId w:val="52"/>
              </w:numPr>
              <w:spacing w:after="120"/>
              <w:ind w:left="555" w:hanging="283"/>
            </w:pPr>
            <w:r w:rsidRPr="008876D2">
              <w:t>a disruption to an essential service or</w:t>
            </w:r>
          </w:p>
          <w:p w14:paraId="164575D1" w14:textId="77777777" w:rsidR="005023D1" w:rsidRDefault="006F07A7" w:rsidP="008B451D">
            <w:pPr>
              <w:pStyle w:val="ListBullet"/>
              <w:numPr>
                <w:ilvl w:val="0"/>
                <w:numId w:val="52"/>
              </w:numPr>
              <w:spacing w:after="120"/>
              <w:ind w:left="555" w:hanging="283"/>
            </w:pPr>
            <w:r w:rsidRPr="008876D2">
              <w:lastRenderedPageBreak/>
              <w:t>cyber-security emergency including malware, ransomware, denial of service attacks etc.</w:t>
            </w:r>
          </w:p>
          <w:p w14:paraId="0A3FE889" w14:textId="35E466B8" w:rsidR="006F07A7" w:rsidRPr="008876D2" w:rsidRDefault="006F07A7" w:rsidP="008B451D">
            <w:pPr>
              <w:pStyle w:val="ListBullet"/>
              <w:numPr>
                <w:ilvl w:val="0"/>
                <w:numId w:val="47"/>
              </w:numPr>
              <w:spacing w:after="120"/>
              <w:ind w:left="282" w:hanging="283"/>
            </w:pPr>
            <w:r w:rsidRPr="008876D2">
              <w:t>supply chain limitation or failure</w:t>
            </w:r>
          </w:p>
          <w:p w14:paraId="11A53063" w14:textId="77777777" w:rsidR="005023D1" w:rsidRDefault="006F07A7" w:rsidP="008B451D">
            <w:pPr>
              <w:pStyle w:val="ListBullet"/>
              <w:numPr>
                <w:ilvl w:val="0"/>
                <w:numId w:val="47"/>
              </w:numPr>
              <w:spacing w:after="120"/>
              <w:ind w:left="282" w:hanging="283"/>
            </w:pPr>
            <w:r w:rsidRPr="008876D2">
              <w:t>changing feedstock volumes</w:t>
            </w:r>
          </w:p>
          <w:p w14:paraId="39A75F4E" w14:textId="01C585A8" w:rsidR="006F07A7" w:rsidRPr="008876D2" w:rsidRDefault="006F07A7" w:rsidP="008B451D">
            <w:pPr>
              <w:pStyle w:val="ListBullet"/>
              <w:numPr>
                <w:ilvl w:val="0"/>
                <w:numId w:val="47"/>
              </w:numPr>
              <w:spacing w:after="120"/>
              <w:ind w:left="282" w:hanging="283"/>
            </w:pPr>
            <w:r w:rsidRPr="008876D2">
              <w:t>critical utility outage such as power, telecommunications, water, gas or loss of or delayed access to key transport or transport routes</w:t>
            </w:r>
          </w:p>
          <w:p w14:paraId="4637F00C" w14:textId="0DBDBDE8" w:rsidR="00AD2304" w:rsidRPr="00AD2304" w:rsidRDefault="00C7138B" w:rsidP="008B451D">
            <w:pPr>
              <w:pStyle w:val="ListBullet"/>
              <w:numPr>
                <w:ilvl w:val="0"/>
                <w:numId w:val="47"/>
              </w:numPr>
              <w:spacing w:after="120"/>
              <w:ind w:left="282" w:hanging="283"/>
            </w:pPr>
            <w:r w:rsidRPr="008876D2">
              <w:t>i</w:t>
            </w:r>
            <w:r w:rsidR="0038089D" w:rsidRPr="008876D2">
              <w:t>naccurate or unavailable data or inability or unwillingness to share data to inform decision making</w:t>
            </w:r>
          </w:p>
        </w:tc>
        <w:tc>
          <w:tcPr>
            <w:tcW w:w="644" w:type="pct"/>
          </w:tcPr>
          <w:p w14:paraId="189C65EB" w14:textId="20502AF2" w:rsidR="00AD2304" w:rsidRPr="00AD2304" w:rsidRDefault="00AD2304" w:rsidP="009E681E">
            <w:pPr>
              <w:pStyle w:val="BodyText"/>
              <w:jc w:val="center"/>
              <w:rPr>
                <w:b/>
                <w:bCs/>
              </w:rPr>
            </w:pPr>
            <w:r w:rsidRPr="00AD2304">
              <w:rPr>
                <w:b/>
                <w:bCs/>
              </w:rPr>
              <w:lastRenderedPageBreak/>
              <w:t>Likely</w:t>
            </w:r>
          </w:p>
        </w:tc>
        <w:tc>
          <w:tcPr>
            <w:tcW w:w="693" w:type="pct"/>
          </w:tcPr>
          <w:p w14:paraId="29F34897" w14:textId="77777777" w:rsidR="005023D1" w:rsidRDefault="00AD2304" w:rsidP="006674CA">
            <w:pPr>
              <w:pStyle w:val="BodyText"/>
              <w:spacing w:after="0" w:line="240" w:lineRule="auto"/>
              <w:jc w:val="center"/>
              <w:rPr>
                <w:b/>
                <w:bCs/>
              </w:rPr>
            </w:pPr>
            <w:r w:rsidRPr="00AD2304">
              <w:rPr>
                <w:b/>
                <w:bCs/>
              </w:rPr>
              <w:t>Major</w:t>
            </w:r>
          </w:p>
          <w:p w14:paraId="42FEB6F9" w14:textId="093DFBD8" w:rsidR="00AD2304" w:rsidRPr="00AD2304" w:rsidRDefault="00AD2304" w:rsidP="001758C1">
            <w:pPr>
              <w:pStyle w:val="BodyText"/>
              <w:jc w:val="center"/>
              <w:rPr>
                <w:b/>
                <w:bCs/>
              </w:rPr>
            </w:pPr>
            <w:r w:rsidRPr="00AD2304">
              <w:rPr>
                <w:b/>
                <w:bCs/>
              </w:rPr>
              <w:t>harm</w:t>
            </w:r>
          </w:p>
        </w:tc>
        <w:tc>
          <w:tcPr>
            <w:tcW w:w="644" w:type="pct"/>
            <w:shd w:val="clear" w:color="auto" w:fill="FFBCBD"/>
          </w:tcPr>
          <w:p w14:paraId="40BE36B0" w14:textId="77777777" w:rsidR="00AD2304" w:rsidRPr="00593B26" w:rsidRDefault="00AD2304" w:rsidP="001758C1">
            <w:pPr>
              <w:pStyle w:val="BodyText"/>
              <w:jc w:val="center"/>
              <w:rPr>
                <w:b/>
                <w:szCs w:val="24"/>
              </w:rPr>
            </w:pPr>
            <w:r w:rsidRPr="00593B26">
              <w:rPr>
                <w:b/>
                <w:szCs w:val="24"/>
              </w:rPr>
              <w:t>High</w:t>
            </w:r>
          </w:p>
        </w:tc>
      </w:tr>
    </w:tbl>
    <w:p w14:paraId="4DB6674C" w14:textId="4B4232A9" w:rsidR="007E3120" w:rsidRPr="008876D2" w:rsidRDefault="00274782" w:rsidP="005E7AC5">
      <w:pPr>
        <w:pStyle w:val="Caption"/>
        <w:keepNext/>
        <w:spacing w:before="360"/>
        <w:rPr>
          <w:color w:val="auto"/>
        </w:rPr>
      </w:pPr>
      <w:r>
        <w:t xml:space="preserve">Consequences of </w:t>
      </w:r>
      <w:r w:rsidRPr="00274782">
        <w:rPr>
          <w:color w:val="auto"/>
        </w:rPr>
        <w:t>external threats</w:t>
      </w:r>
    </w:p>
    <w:tbl>
      <w:tblPr>
        <w:tblStyle w:val="Style2"/>
        <w:tblW w:w="5000" w:type="pct"/>
        <w:tblLook w:val="0020" w:firstRow="1" w:lastRow="0" w:firstColumn="0" w:lastColumn="0" w:noHBand="0" w:noVBand="0"/>
        <w:tblCaption w:val="Consequences of external threats"/>
        <w:tblDescription w:val="Consequences of external threats"/>
      </w:tblPr>
      <w:tblGrid>
        <w:gridCol w:w="14560"/>
      </w:tblGrid>
      <w:tr w:rsidR="008C03A2" w:rsidRPr="00AD2304" w14:paraId="449E3508" w14:textId="77777777" w:rsidTr="00F26EC5">
        <w:trPr>
          <w:cnfStyle w:val="100000000000" w:firstRow="1" w:lastRow="0" w:firstColumn="0" w:lastColumn="0" w:oddVBand="0" w:evenVBand="0" w:oddHBand="0" w:evenHBand="0" w:firstRowFirstColumn="0" w:firstRowLastColumn="0" w:lastRowFirstColumn="0" w:lastRowLastColumn="0"/>
          <w:trHeight w:val="283"/>
          <w:tblHeader/>
        </w:trPr>
        <w:tc>
          <w:tcPr>
            <w:tcW w:w="5000" w:type="pct"/>
          </w:tcPr>
          <w:p w14:paraId="61F6656F" w14:textId="77777777" w:rsidR="00AD2304" w:rsidRPr="00AD2304" w:rsidRDefault="00AD2304" w:rsidP="008876D2">
            <w:pPr>
              <w:pStyle w:val="BodyText"/>
              <w:spacing w:before="120" w:line="276" w:lineRule="auto"/>
            </w:pPr>
            <w:r w:rsidRPr="00AD2304">
              <w:t>Consequences</w:t>
            </w:r>
          </w:p>
        </w:tc>
      </w:tr>
      <w:tr w:rsidR="001B3F75" w:rsidRPr="00AD2304" w14:paraId="1C304ED0" w14:textId="77777777" w:rsidTr="00F26EC5">
        <w:trPr>
          <w:trHeight w:val="482"/>
        </w:trPr>
        <w:tc>
          <w:tcPr>
            <w:tcW w:w="5000" w:type="pct"/>
          </w:tcPr>
          <w:p w14:paraId="0465485B" w14:textId="22968873" w:rsidR="00AD2304" w:rsidRPr="00AD2304" w:rsidRDefault="00AD2304" w:rsidP="00952B9C">
            <w:pPr>
              <w:pStyle w:val="BodyText"/>
            </w:pPr>
            <w:r w:rsidRPr="00AD2304">
              <w:t xml:space="preserve">Consequences that may arise from </w:t>
            </w:r>
            <w:r w:rsidR="00A372BA" w:rsidRPr="008876D2">
              <w:t xml:space="preserve">a severe or sustained </w:t>
            </w:r>
            <w:r w:rsidRPr="008876D2">
              <w:t xml:space="preserve">external </w:t>
            </w:r>
            <w:r w:rsidR="00A372BA" w:rsidRPr="008876D2">
              <w:t>disruption event affecting services</w:t>
            </w:r>
            <w:r w:rsidRPr="008876D2">
              <w:t xml:space="preserve"> </w:t>
            </w:r>
            <w:r w:rsidRPr="00AD2304">
              <w:t>include:</w:t>
            </w:r>
          </w:p>
          <w:p w14:paraId="638A23FA" w14:textId="77777777" w:rsidR="002D06CC" w:rsidRPr="002951DF" w:rsidRDefault="002D06CC" w:rsidP="002D06CC">
            <w:pPr>
              <w:pStyle w:val="ListBullet"/>
              <w:spacing w:line="240" w:lineRule="auto"/>
            </w:pPr>
            <w:r w:rsidRPr="002951DF">
              <w:t>disruption to the collection and transportation of material</w:t>
            </w:r>
          </w:p>
          <w:p w14:paraId="426FC7AF" w14:textId="6443A476" w:rsidR="001C5D4B" w:rsidRPr="002951DF" w:rsidRDefault="001C5D4B" w:rsidP="001C5D4B">
            <w:pPr>
              <w:pStyle w:val="ListBullet"/>
              <w:spacing w:line="240" w:lineRule="auto"/>
            </w:pPr>
            <w:r w:rsidRPr="002951DF">
              <w:t>increased waste generation</w:t>
            </w:r>
            <w:r w:rsidR="008B50F8">
              <w:t xml:space="preserve"> and</w:t>
            </w:r>
            <w:r w:rsidR="008B50F8" w:rsidRPr="008B50F8">
              <w:t xml:space="preserve"> </w:t>
            </w:r>
            <w:r w:rsidR="008B50F8" w:rsidRPr="008876D2">
              <w:t>rates of material contamination</w:t>
            </w:r>
          </w:p>
          <w:p w14:paraId="3C95735F" w14:textId="2A970C12" w:rsidR="00AD2304" w:rsidRPr="00AD2304" w:rsidRDefault="00AD2304" w:rsidP="007E3120">
            <w:pPr>
              <w:pStyle w:val="ListBullet"/>
              <w:spacing w:line="240" w:lineRule="auto"/>
            </w:pPr>
            <w:r w:rsidRPr="00AD2304">
              <w:t>damage to assets, infrastructure</w:t>
            </w:r>
            <w:r w:rsidR="0077478D">
              <w:t xml:space="preserve"> or</w:t>
            </w:r>
            <w:r w:rsidR="003B0F35">
              <w:t xml:space="preserve"> </w:t>
            </w:r>
            <w:r w:rsidR="00637A55">
              <w:t>energy supply</w:t>
            </w:r>
            <w:r w:rsidRPr="00AD2304">
              <w:t xml:space="preserve"> </w:t>
            </w:r>
            <w:r w:rsidR="003B0F35" w:rsidRPr="008876D2">
              <w:t>essential to service</w:t>
            </w:r>
            <w:r w:rsidR="0077478D">
              <w:t xml:space="preserve"> provision</w:t>
            </w:r>
          </w:p>
          <w:p w14:paraId="7B6165BA" w14:textId="77777777" w:rsidR="005023D1" w:rsidRDefault="00AD2304" w:rsidP="007E3120">
            <w:pPr>
              <w:pStyle w:val="ListBullet"/>
              <w:spacing w:line="240" w:lineRule="auto"/>
            </w:pPr>
            <w:r w:rsidRPr="00AD2304">
              <w:lastRenderedPageBreak/>
              <w:t>an inability to communicate, navigate effectively</w:t>
            </w:r>
          </w:p>
          <w:p w14:paraId="4E4C6191" w14:textId="75348864" w:rsidR="00AD2304" w:rsidRPr="00AD2304" w:rsidRDefault="00AD2304" w:rsidP="007E3120">
            <w:pPr>
              <w:pStyle w:val="ListBullet"/>
              <w:spacing w:line="240" w:lineRule="auto"/>
            </w:pPr>
            <w:r w:rsidRPr="00AD2304">
              <w:t>loss of process control, such as SCADA systems</w:t>
            </w:r>
          </w:p>
          <w:p w14:paraId="183BE8D5" w14:textId="05F4D705" w:rsidR="00F86CCD" w:rsidRPr="008876D2" w:rsidRDefault="00F86CCD" w:rsidP="00F86CCD">
            <w:pPr>
              <w:pStyle w:val="ListBullet"/>
              <w:spacing w:line="240" w:lineRule="auto"/>
            </w:pPr>
            <w:r w:rsidRPr="008876D2">
              <w:t xml:space="preserve">stockpiling of waste material awaiting processing, </w:t>
            </w:r>
            <w:r w:rsidR="00E81DDD">
              <w:t>when services cannot be delivered</w:t>
            </w:r>
          </w:p>
          <w:p w14:paraId="4D5FFB16" w14:textId="1CE99184" w:rsidR="00F86CCD" w:rsidRPr="008876D2" w:rsidRDefault="00F86CCD" w:rsidP="00F86CCD">
            <w:pPr>
              <w:pStyle w:val="ListBullet"/>
              <w:spacing w:line="240" w:lineRule="auto"/>
            </w:pPr>
            <w:r w:rsidRPr="008876D2">
              <w:t>air, land or water pollution</w:t>
            </w:r>
            <w:r w:rsidR="00A6101B" w:rsidRPr="008876D2">
              <w:t xml:space="preserve"> or harm to human health</w:t>
            </w:r>
          </w:p>
          <w:p w14:paraId="3613444F" w14:textId="12DC0B28" w:rsidR="00AD2304" w:rsidRPr="00AD2304" w:rsidRDefault="00F86CCD" w:rsidP="00F86CCD">
            <w:pPr>
              <w:pStyle w:val="ListBullet"/>
              <w:spacing w:line="240" w:lineRule="auto"/>
            </w:pPr>
            <w:r w:rsidRPr="008876D2">
              <w:t xml:space="preserve">a loss of public trust in waste, recycling and resource recovery services </w:t>
            </w:r>
            <w:r w:rsidR="007614AC">
              <w:t>due to lack of resilience</w:t>
            </w:r>
            <w:r w:rsidR="007B1FB5">
              <w:t>.</w:t>
            </w:r>
          </w:p>
        </w:tc>
      </w:tr>
    </w:tbl>
    <w:p w14:paraId="2FD59A08" w14:textId="6ACC7AFD" w:rsidR="007E3120" w:rsidRDefault="007E3120" w:rsidP="005E7AC5">
      <w:pPr>
        <w:pStyle w:val="Caption"/>
        <w:keepNext/>
        <w:spacing w:before="360"/>
        <w:rPr>
          <w:color w:val="auto"/>
        </w:rPr>
      </w:pPr>
      <w:r w:rsidRPr="008876D2">
        <w:rPr>
          <w:color w:val="auto"/>
        </w:rPr>
        <w:lastRenderedPageBreak/>
        <w:t xml:space="preserve">Table </w:t>
      </w:r>
      <w:r w:rsidR="00721FCA" w:rsidRPr="008876D2">
        <w:rPr>
          <w:color w:val="auto"/>
        </w:rPr>
        <w:fldChar w:fldCharType="begin"/>
      </w:r>
      <w:r w:rsidR="00721FCA" w:rsidRPr="008876D2">
        <w:rPr>
          <w:color w:val="auto"/>
        </w:rPr>
        <w:instrText xml:space="preserve"> SEQ Table \* ARABIC </w:instrText>
      </w:r>
      <w:r w:rsidR="00721FCA" w:rsidRPr="008876D2">
        <w:rPr>
          <w:color w:val="auto"/>
        </w:rPr>
        <w:fldChar w:fldCharType="separate"/>
      </w:r>
      <w:r w:rsidR="008F43B8">
        <w:rPr>
          <w:noProof/>
          <w:color w:val="auto"/>
        </w:rPr>
        <w:t>4</w:t>
      </w:r>
      <w:r w:rsidR="00721FCA" w:rsidRPr="008876D2">
        <w:rPr>
          <w:color w:val="auto"/>
        </w:rPr>
        <w:fldChar w:fldCharType="end"/>
      </w:r>
      <w:r w:rsidRPr="008876D2">
        <w:rPr>
          <w:color w:val="auto"/>
        </w:rPr>
        <w:t>: Risk 3 – Planning</w:t>
      </w:r>
    </w:p>
    <w:p w14:paraId="218511FF" w14:textId="29176D8E" w:rsidR="005E7AC5" w:rsidRPr="005E7AC5" w:rsidRDefault="005E7AC5" w:rsidP="005E7AC5">
      <w:pPr>
        <w:pStyle w:val="Caption"/>
      </w:pPr>
      <w:r w:rsidRPr="001758C1">
        <w:t>Risk description</w:t>
      </w:r>
      <w:r>
        <w:t xml:space="preserve">: </w:t>
      </w:r>
      <w:r w:rsidRPr="008876D2">
        <w:t>Inadequate planning of capacity and capability in or across services, to maintain service continuity</w:t>
      </w:r>
    </w:p>
    <w:tbl>
      <w:tblPr>
        <w:tblStyle w:val="Style2"/>
        <w:tblW w:w="5000" w:type="pct"/>
        <w:tblLook w:val="0020" w:firstRow="1" w:lastRow="0" w:firstColumn="0" w:lastColumn="0" w:noHBand="0" w:noVBand="0"/>
        <w:tblCaption w:val="Table 4: Risk 3 – Planning"/>
        <w:tblDescription w:val="Table 4: Risk 3 – Planning"/>
      </w:tblPr>
      <w:tblGrid>
        <w:gridCol w:w="8791"/>
        <w:gridCol w:w="1730"/>
        <w:gridCol w:w="2306"/>
        <w:gridCol w:w="1733"/>
      </w:tblGrid>
      <w:tr w:rsidR="008625FB" w:rsidRPr="001758C1" w14:paraId="7CA8C9CC" w14:textId="77777777" w:rsidTr="005E7AC5">
        <w:trPr>
          <w:cnfStyle w:val="100000000000" w:firstRow="1" w:lastRow="0" w:firstColumn="0" w:lastColumn="0" w:oddVBand="0" w:evenVBand="0" w:oddHBand="0" w:evenHBand="0" w:firstRowFirstColumn="0" w:firstRowLastColumn="0" w:lastRowFirstColumn="0" w:lastRowLastColumn="0"/>
          <w:trHeight w:val="283"/>
          <w:tblHeader/>
        </w:trPr>
        <w:tc>
          <w:tcPr>
            <w:tcW w:w="3019" w:type="pct"/>
          </w:tcPr>
          <w:p w14:paraId="44C2C050" w14:textId="7965EFC0" w:rsidR="001758C1" w:rsidRPr="001758C1" w:rsidRDefault="00EC260E" w:rsidP="008876D2">
            <w:pPr>
              <w:pStyle w:val="BodyText"/>
              <w:spacing w:line="276" w:lineRule="auto"/>
            </w:pPr>
            <w:r w:rsidRPr="00AD2304">
              <w:t>Ca</w:t>
            </w:r>
            <w:r>
              <w:t>u</w:t>
            </w:r>
            <w:r w:rsidRPr="00AD2304">
              <w:t xml:space="preserve">sal </w:t>
            </w:r>
            <w:r w:rsidR="001758C1" w:rsidRPr="001758C1">
              <w:t>factors</w:t>
            </w:r>
          </w:p>
        </w:tc>
        <w:tc>
          <w:tcPr>
            <w:tcW w:w="594" w:type="pct"/>
          </w:tcPr>
          <w:p w14:paraId="7E58A416" w14:textId="77777777" w:rsidR="001758C1" w:rsidRPr="001758C1" w:rsidRDefault="001758C1" w:rsidP="008876D2">
            <w:pPr>
              <w:pStyle w:val="BodyText"/>
              <w:spacing w:line="276" w:lineRule="auto"/>
              <w:jc w:val="center"/>
            </w:pPr>
            <w:r w:rsidRPr="001758C1">
              <w:t>Likelihood rating</w:t>
            </w:r>
          </w:p>
        </w:tc>
        <w:tc>
          <w:tcPr>
            <w:tcW w:w="792" w:type="pct"/>
          </w:tcPr>
          <w:p w14:paraId="299BD6D5" w14:textId="77777777" w:rsidR="001758C1" w:rsidRPr="001758C1" w:rsidRDefault="001758C1" w:rsidP="008876D2">
            <w:pPr>
              <w:pStyle w:val="BodyText"/>
              <w:spacing w:line="276" w:lineRule="auto"/>
              <w:jc w:val="center"/>
            </w:pPr>
            <w:r w:rsidRPr="001758C1">
              <w:t>Consequence rating</w:t>
            </w:r>
          </w:p>
        </w:tc>
        <w:tc>
          <w:tcPr>
            <w:tcW w:w="595" w:type="pct"/>
          </w:tcPr>
          <w:p w14:paraId="5A8D6000" w14:textId="77777777" w:rsidR="001758C1" w:rsidRPr="001758C1" w:rsidRDefault="001758C1" w:rsidP="008876D2">
            <w:pPr>
              <w:pStyle w:val="BodyText"/>
              <w:spacing w:line="276" w:lineRule="auto"/>
              <w:jc w:val="center"/>
            </w:pPr>
            <w:r w:rsidRPr="001758C1">
              <w:t>Evaluation</w:t>
            </w:r>
          </w:p>
        </w:tc>
      </w:tr>
      <w:tr w:rsidR="00BE619B" w:rsidRPr="001758C1" w14:paraId="300C3A0D" w14:textId="77777777" w:rsidTr="005E7AC5">
        <w:trPr>
          <w:trHeight w:val="1320"/>
        </w:trPr>
        <w:tc>
          <w:tcPr>
            <w:tcW w:w="3019" w:type="pct"/>
          </w:tcPr>
          <w:p w14:paraId="62814C78" w14:textId="397C47A3" w:rsidR="001758C1" w:rsidRPr="008876D2" w:rsidRDefault="002C3B4C" w:rsidP="008B451D">
            <w:pPr>
              <w:pStyle w:val="ListBullet"/>
              <w:numPr>
                <w:ilvl w:val="0"/>
                <w:numId w:val="47"/>
              </w:numPr>
              <w:spacing w:after="120"/>
              <w:ind w:left="282" w:hanging="283"/>
            </w:pPr>
            <w:r w:rsidRPr="008876D2">
              <w:t>v</w:t>
            </w:r>
            <w:r w:rsidR="001758C1" w:rsidRPr="008876D2">
              <w:t xml:space="preserve">ariable </w:t>
            </w:r>
            <w:r w:rsidR="00C1407A" w:rsidRPr="008876D2">
              <w:t xml:space="preserve">capability and capacity </w:t>
            </w:r>
            <w:r w:rsidR="00D37A45" w:rsidRPr="008876D2">
              <w:t>for</w:t>
            </w:r>
            <w:r w:rsidR="001758C1" w:rsidRPr="008876D2">
              <w:t xml:space="preserve"> business planning in the waste, recycling and resource recovery sector</w:t>
            </w:r>
          </w:p>
          <w:p w14:paraId="5245A51D" w14:textId="432E002F" w:rsidR="00AA2E16" w:rsidRDefault="002C3B4C" w:rsidP="008B451D">
            <w:pPr>
              <w:pStyle w:val="ListBullet"/>
              <w:numPr>
                <w:ilvl w:val="0"/>
                <w:numId w:val="47"/>
              </w:numPr>
              <w:spacing w:after="120"/>
              <w:ind w:left="282" w:hanging="283"/>
            </w:pPr>
            <w:r w:rsidRPr="002C3B4C">
              <w:t>i</w:t>
            </w:r>
            <w:r w:rsidR="005C4990" w:rsidRPr="002C3B4C">
              <w:t xml:space="preserve">nsufficient </w:t>
            </w:r>
            <w:r w:rsidR="005C4990" w:rsidRPr="001758C1">
              <w:t xml:space="preserve">consideration of land use planning </w:t>
            </w:r>
            <w:r w:rsidR="00FC40CE" w:rsidRPr="001758C1">
              <w:t>conflicts</w:t>
            </w:r>
            <w:r w:rsidR="00FC40CE">
              <w:t xml:space="preserve"> </w:t>
            </w:r>
            <w:r w:rsidR="00FC40CE" w:rsidRPr="008876D2">
              <w:t>restricting expansion of existing facilities or building new facilities</w:t>
            </w:r>
          </w:p>
          <w:p w14:paraId="2A6661DA" w14:textId="77777777" w:rsidR="005023D1" w:rsidRDefault="00AA2E16" w:rsidP="008B451D">
            <w:pPr>
              <w:pStyle w:val="ListBullet"/>
              <w:numPr>
                <w:ilvl w:val="0"/>
                <w:numId w:val="47"/>
              </w:numPr>
              <w:spacing w:after="120"/>
              <w:ind w:left="282" w:hanging="283"/>
            </w:pPr>
            <w:r w:rsidRPr="00AA2E16">
              <w:t xml:space="preserve">insufficient consideration </w:t>
            </w:r>
            <w:r>
              <w:t xml:space="preserve">of </w:t>
            </w:r>
            <w:r w:rsidR="005C4990" w:rsidRPr="001758C1">
              <w:t xml:space="preserve">and </w:t>
            </w:r>
            <w:r w:rsidRPr="002951DF">
              <w:t>planning</w:t>
            </w:r>
            <w:r w:rsidRPr="00AA2E16">
              <w:t xml:space="preserve"> </w:t>
            </w:r>
            <w:r>
              <w:t>for</w:t>
            </w:r>
            <w:r w:rsidR="002C19E0" w:rsidRPr="002951DF">
              <w:t xml:space="preserve"> </w:t>
            </w:r>
            <w:r w:rsidR="005C4990" w:rsidRPr="001758C1">
              <w:t>regulatory approval requirements</w:t>
            </w:r>
          </w:p>
          <w:p w14:paraId="26AD6BCC" w14:textId="62888515" w:rsidR="004F2590" w:rsidRPr="008876D2" w:rsidRDefault="004F2590" w:rsidP="008B451D">
            <w:pPr>
              <w:pStyle w:val="ListBullet"/>
              <w:numPr>
                <w:ilvl w:val="0"/>
                <w:numId w:val="47"/>
              </w:numPr>
              <w:spacing w:after="120"/>
              <w:ind w:left="282" w:hanging="283"/>
            </w:pPr>
            <w:r w:rsidRPr="008876D2">
              <w:lastRenderedPageBreak/>
              <w:t>cost and time of achieving enhanced buffer protection and planning scheme amendments</w:t>
            </w:r>
          </w:p>
          <w:p w14:paraId="7CE7C793" w14:textId="49FF330A" w:rsidR="007B598E" w:rsidRDefault="00DE09F4" w:rsidP="008B451D">
            <w:pPr>
              <w:pStyle w:val="ListBullet"/>
              <w:numPr>
                <w:ilvl w:val="0"/>
                <w:numId w:val="47"/>
              </w:numPr>
              <w:spacing w:after="120"/>
              <w:ind w:left="282" w:hanging="283"/>
            </w:pPr>
            <w:r>
              <w:t>v</w:t>
            </w:r>
            <w:r w:rsidR="001758C1" w:rsidRPr="00DE09F4">
              <w:t>ariability</w:t>
            </w:r>
            <w:r w:rsidR="001758C1" w:rsidRPr="001758C1">
              <w:t xml:space="preserve"> in material supply and demand</w:t>
            </w:r>
            <w:r w:rsidR="00666C24">
              <w:t>,</w:t>
            </w:r>
            <w:r w:rsidR="002860EE">
              <w:t xml:space="preserve"> </w:t>
            </w:r>
            <w:r w:rsidR="002860EE" w:rsidRPr="002951DF">
              <w:t xml:space="preserve">including </w:t>
            </w:r>
            <w:r w:rsidR="002B6F0E" w:rsidRPr="002951DF">
              <w:t xml:space="preserve">unseasonal </w:t>
            </w:r>
            <w:r w:rsidR="002C19E0" w:rsidRPr="002951DF">
              <w:t>demand</w:t>
            </w:r>
            <w:r w:rsidR="00F542FB">
              <w:t>s</w:t>
            </w:r>
            <w:r w:rsidR="002B6F0E" w:rsidRPr="002951DF">
              <w:t xml:space="preserve"> </w:t>
            </w:r>
            <w:r w:rsidR="00D44BF3">
              <w:t xml:space="preserve">from </w:t>
            </w:r>
            <w:r w:rsidR="002C18AD" w:rsidRPr="008876D2">
              <w:t>surge in waste material from emergency events</w:t>
            </w:r>
            <w:r w:rsidR="00007298">
              <w:t xml:space="preserve"> or</w:t>
            </w:r>
            <w:r w:rsidR="002C18AD">
              <w:t xml:space="preserve"> </w:t>
            </w:r>
            <w:r w:rsidR="00D44BF3" w:rsidRPr="00D44BF3">
              <w:t>large-scale</w:t>
            </w:r>
            <w:r w:rsidR="002C18AD" w:rsidRPr="008876D2">
              <w:t xml:space="preserve"> government project</w:t>
            </w:r>
            <w:r w:rsidR="002C18AD">
              <w:t>s</w:t>
            </w:r>
          </w:p>
          <w:p w14:paraId="155F6FF0" w14:textId="2C1B0583" w:rsidR="001758C1" w:rsidRDefault="002C18AD" w:rsidP="008B451D">
            <w:pPr>
              <w:pStyle w:val="ListBullet"/>
              <w:numPr>
                <w:ilvl w:val="0"/>
                <w:numId w:val="47"/>
              </w:numPr>
              <w:spacing w:after="120"/>
              <w:ind w:left="282" w:hanging="283"/>
            </w:pPr>
            <w:r w:rsidRPr="008876D2">
              <w:t xml:space="preserve">rapid changes in consumer behaviour that increases generation </w:t>
            </w:r>
            <w:r w:rsidR="00AB40B7">
              <w:t>of certain materials</w:t>
            </w:r>
          </w:p>
          <w:p w14:paraId="48635EF4" w14:textId="51CF1E09" w:rsidR="00666C24" w:rsidRDefault="00BE4EE9" w:rsidP="008B451D">
            <w:pPr>
              <w:pStyle w:val="ListBullet"/>
              <w:numPr>
                <w:ilvl w:val="0"/>
                <w:numId w:val="47"/>
              </w:numPr>
              <w:spacing w:after="120"/>
              <w:ind w:left="282" w:hanging="283"/>
            </w:pPr>
            <w:r>
              <w:t xml:space="preserve">insufficient </w:t>
            </w:r>
            <w:r w:rsidR="00E2783D">
              <w:t>or un</w:t>
            </w:r>
            <w:r w:rsidR="00666C24" w:rsidRPr="00666C24">
              <w:t>availab</w:t>
            </w:r>
            <w:r w:rsidR="00E2783D">
              <w:t xml:space="preserve">le </w:t>
            </w:r>
            <w:r w:rsidR="00666C24" w:rsidRPr="00666C24">
              <w:t>collection points</w:t>
            </w:r>
            <w:r w:rsidR="004D74C6">
              <w:t xml:space="preserve"> to receive material</w:t>
            </w:r>
            <w:r w:rsidR="005039EC">
              <w:t xml:space="preserve"> restricting </w:t>
            </w:r>
            <w:r w:rsidR="0009658C">
              <w:t>material supply</w:t>
            </w:r>
          </w:p>
          <w:p w14:paraId="46134352" w14:textId="04984983" w:rsidR="003E414F" w:rsidRPr="001758C1" w:rsidRDefault="0031557A" w:rsidP="008B451D">
            <w:pPr>
              <w:pStyle w:val="ListBullet"/>
              <w:numPr>
                <w:ilvl w:val="0"/>
                <w:numId w:val="47"/>
              </w:numPr>
              <w:spacing w:after="120"/>
              <w:ind w:left="282" w:hanging="283"/>
            </w:pPr>
            <w:r>
              <w:t>insufficient infrastructure, through poor planning</w:t>
            </w:r>
            <w:r w:rsidR="003E6AE4">
              <w:t>,</w:t>
            </w:r>
            <w:r>
              <w:t xml:space="preserve"> to manage demand</w:t>
            </w:r>
          </w:p>
          <w:p w14:paraId="09560396" w14:textId="549A75F8" w:rsidR="001758C1" w:rsidRPr="001758C1" w:rsidRDefault="00DE09F4" w:rsidP="008B451D">
            <w:pPr>
              <w:pStyle w:val="ListBullet"/>
              <w:numPr>
                <w:ilvl w:val="0"/>
                <w:numId w:val="47"/>
              </w:numPr>
              <w:spacing w:after="120"/>
              <w:ind w:left="282" w:hanging="283"/>
            </w:pPr>
            <w:r>
              <w:t>w</w:t>
            </w:r>
            <w:r w:rsidR="001758C1" w:rsidRPr="001758C1">
              <w:t xml:space="preserve">orkforce constraints, such as </w:t>
            </w:r>
            <w:r w:rsidR="00E5514A">
              <w:t xml:space="preserve">staff </w:t>
            </w:r>
            <w:r w:rsidR="001758C1" w:rsidRPr="001758C1">
              <w:t>unavailability due to fatigue/illness, skills shortages</w:t>
            </w:r>
            <w:r w:rsidR="00F542FB">
              <w:t xml:space="preserve"> or</w:t>
            </w:r>
            <w:r w:rsidR="001758C1" w:rsidRPr="001758C1">
              <w:t xml:space="preserve"> widespread industrial action</w:t>
            </w:r>
          </w:p>
          <w:p w14:paraId="3534002A" w14:textId="51EA368D" w:rsidR="002C3B4C" w:rsidRPr="008876D2" w:rsidRDefault="005C7D23" w:rsidP="008B451D">
            <w:pPr>
              <w:pStyle w:val="ListBullet"/>
              <w:numPr>
                <w:ilvl w:val="0"/>
                <w:numId w:val="47"/>
              </w:numPr>
              <w:spacing w:after="120"/>
              <w:ind w:left="282" w:hanging="283"/>
            </w:pPr>
            <w:r w:rsidRPr="008876D2">
              <w:t>u</w:t>
            </w:r>
            <w:r w:rsidR="002C3B4C" w:rsidRPr="008876D2">
              <w:t>pdated</w:t>
            </w:r>
            <w:r w:rsidR="003143E5" w:rsidRPr="008876D2">
              <w:t xml:space="preserve"> </w:t>
            </w:r>
            <w:r w:rsidR="002C3B4C" w:rsidRPr="008876D2">
              <w:t>legislation</w:t>
            </w:r>
            <w:r w:rsidR="00144C34" w:rsidRPr="008876D2">
              <w:t>,</w:t>
            </w:r>
            <w:r w:rsidR="002B6F0E" w:rsidRPr="008876D2">
              <w:t xml:space="preserve"> </w:t>
            </w:r>
            <w:r w:rsidR="002C3B4C" w:rsidRPr="008876D2">
              <w:t>regulation</w:t>
            </w:r>
            <w:r w:rsidR="00144C34" w:rsidRPr="008876D2">
              <w:t>,</w:t>
            </w:r>
            <w:r w:rsidR="002B6F0E" w:rsidRPr="008876D2">
              <w:t xml:space="preserve"> </w:t>
            </w:r>
            <w:r w:rsidR="002C3B4C" w:rsidRPr="008876D2">
              <w:t>standards</w:t>
            </w:r>
            <w:r w:rsidR="002B6F0E" w:rsidRPr="008876D2">
              <w:t xml:space="preserve"> </w:t>
            </w:r>
            <w:r w:rsidR="00144C34" w:rsidRPr="008876D2">
              <w:t xml:space="preserve">or </w:t>
            </w:r>
            <w:r w:rsidR="002C3B4C" w:rsidRPr="008876D2">
              <w:t>guidance not yet appropriately considered</w:t>
            </w:r>
          </w:p>
          <w:p w14:paraId="7AEA49B9" w14:textId="77777777" w:rsidR="005023D1" w:rsidRDefault="003143E5" w:rsidP="008B451D">
            <w:pPr>
              <w:pStyle w:val="ListBullet"/>
              <w:numPr>
                <w:ilvl w:val="0"/>
                <w:numId w:val="47"/>
              </w:numPr>
              <w:spacing w:after="120"/>
              <w:ind w:left="282" w:hanging="283"/>
            </w:pPr>
            <w:r w:rsidRPr="008876D2">
              <w:t>s</w:t>
            </w:r>
            <w:r w:rsidR="002C3B4C" w:rsidRPr="008876D2">
              <w:t>upply chain limitations, including consumables, feedstock or equipment</w:t>
            </w:r>
          </w:p>
          <w:p w14:paraId="74FF7645" w14:textId="77777777" w:rsidR="005023D1" w:rsidRDefault="005E3BCD" w:rsidP="008B451D">
            <w:pPr>
              <w:pStyle w:val="ListBullet"/>
              <w:numPr>
                <w:ilvl w:val="0"/>
                <w:numId w:val="47"/>
              </w:numPr>
              <w:spacing w:after="120"/>
              <w:ind w:left="282" w:hanging="283"/>
            </w:pPr>
            <w:r w:rsidRPr="008876D2">
              <w:t>i</w:t>
            </w:r>
            <w:r w:rsidR="002C3B4C" w:rsidRPr="008876D2">
              <w:t xml:space="preserve">nability to spread demand across facilities through reluctance </w:t>
            </w:r>
            <w:r w:rsidR="00DD7146" w:rsidRPr="008876D2">
              <w:t>to collaborate</w:t>
            </w:r>
          </w:p>
          <w:p w14:paraId="7FA3CBED" w14:textId="091B3CFD" w:rsidR="002C3B4C" w:rsidRPr="008876D2" w:rsidRDefault="005E3BCD" w:rsidP="008B451D">
            <w:pPr>
              <w:pStyle w:val="ListBullet"/>
              <w:numPr>
                <w:ilvl w:val="0"/>
                <w:numId w:val="47"/>
              </w:numPr>
              <w:spacing w:after="120"/>
              <w:ind w:left="282" w:hanging="283"/>
            </w:pPr>
            <w:r w:rsidRPr="008876D2">
              <w:lastRenderedPageBreak/>
              <w:t>u</w:t>
            </w:r>
            <w:r w:rsidR="002C3B4C" w:rsidRPr="008876D2">
              <w:t>navailable end markets to establish capacity to recycle some material streams</w:t>
            </w:r>
            <w:r w:rsidR="00667203" w:rsidRPr="008876D2">
              <w:t>, such as</w:t>
            </w:r>
            <w:r w:rsidR="002C3B4C" w:rsidRPr="008876D2">
              <w:t xml:space="preserve"> textiles</w:t>
            </w:r>
          </w:p>
          <w:p w14:paraId="49D33DC1" w14:textId="47127565" w:rsidR="002C3B4C" w:rsidRPr="008876D2" w:rsidRDefault="00E20C65" w:rsidP="008B451D">
            <w:pPr>
              <w:pStyle w:val="ListBullet"/>
              <w:numPr>
                <w:ilvl w:val="0"/>
                <w:numId w:val="47"/>
              </w:numPr>
              <w:spacing w:after="120"/>
              <w:ind w:left="282" w:hanging="283"/>
            </w:pPr>
            <w:r>
              <w:t xml:space="preserve">the </w:t>
            </w:r>
            <w:r w:rsidR="00C616EE">
              <w:t>t</w:t>
            </w:r>
            <w:r w:rsidR="001958CE">
              <w:t>yranny of distance</w:t>
            </w:r>
            <w:r w:rsidR="00C616EE">
              <w:t xml:space="preserve"> </w:t>
            </w:r>
            <w:r>
              <w:t>for</w:t>
            </w:r>
            <w:r w:rsidR="002C19E0" w:rsidRPr="008876D2">
              <w:t xml:space="preserve"> </w:t>
            </w:r>
            <w:r w:rsidR="002C3B4C" w:rsidRPr="008876D2">
              <w:t>regional communities</w:t>
            </w:r>
          </w:p>
          <w:p w14:paraId="422FE6B7" w14:textId="41F8E2E5" w:rsidR="001758C1" w:rsidRPr="001758C1" w:rsidRDefault="002B01F8" w:rsidP="008B451D">
            <w:pPr>
              <w:pStyle w:val="ListBullet"/>
              <w:numPr>
                <w:ilvl w:val="0"/>
                <w:numId w:val="47"/>
              </w:numPr>
              <w:spacing w:after="120"/>
              <w:ind w:left="282" w:hanging="283"/>
            </w:pPr>
            <w:r w:rsidRPr="008876D2">
              <w:t>i</w:t>
            </w:r>
            <w:r w:rsidR="0038089D" w:rsidRPr="008876D2">
              <w:t>naccurate or unavailable data or inability or unwillingness to share data to inform decision making</w:t>
            </w:r>
          </w:p>
        </w:tc>
        <w:tc>
          <w:tcPr>
            <w:tcW w:w="594" w:type="pct"/>
          </w:tcPr>
          <w:p w14:paraId="42B2BFF0" w14:textId="77777777" w:rsidR="001758C1" w:rsidRPr="001758C1" w:rsidRDefault="001758C1" w:rsidP="00684ED1">
            <w:pPr>
              <w:pStyle w:val="BodyText"/>
              <w:jc w:val="center"/>
              <w:rPr>
                <w:b/>
                <w:bCs/>
              </w:rPr>
            </w:pPr>
            <w:r w:rsidRPr="001758C1">
              <w:rPr>
                <w:b/>
                <w:bCs/>
              </w:rPr>
              <w:lastRenderedPageBreak/>
              <w:t>Likely</w:t>
            </w:r>
          </w:p>
        </w:tc>
        <w:tc>
          <w:tcPr>
            <w:tcW w:w="792" w:type="pct"/>
          </w:tcPr>
          <w:p w14:paraId="5E7A42A3" w14:textId="4FA832CE" w:rsidR="001758C1" w:rsidRPr="001758C1" w:rsidRDefault="001758C1" w:rsidP="00684ED1">
            <w:pPr>
              <w:pStyle w:val="BodyText"/>
              <w:jc w:val="center"/>
              <w:rPr>
                <w:b/>
                <w:bCs/>
              </w:rPr>
            </w:pPr>
            <w:r w:rsidRPr="001758C1">
              <w:rPr>
                <w:b/>
                <w:bCs/>
              </w:rPr>
              <w:t>Major harm</w:t>
            </w:r>
          </w:p>
        </w:tc>
        <w:tc>
          <w:tcPr>
            <w:tcW w:w="595" w:type="pct"/>
            <w:shd w:val="clear" w:color="auto" w:fill="FFBCBD"/>
          </w:tcPr>
          <w:p w14:paraId="135B4900" w14:textId="77777777" w:rsidR="001758C1" w:rsidRPr="008876D2" w:rsidRDefault="001758C1" w:rsidP="00684ED1">
            <w:pPr>
              <w:pStyle w:val="BodyText"/>
              <w:jc w:val="center"/>
              <w:rPr>
                <w:b/>
                <w:szCs w:val="24"/>
              </w:rPr>
            </w:pPr>
            <w:r w:rsidRPr="008876D2">
              <w:rPr>
                <w:b/>
                <w:szCs w:val="24"/>
              </w:rPr>
              <w:t>High</w:t>
            </w:r>
          </w:p>
        </w:tc>
      </w:tr>
    </w:tbl>
    <w:p w14:paraId="5F46471A" w14:textId="30EFEA7C" w:rsidR="008E01C7" w:rsidRPr="008876D2" w:rsidRDefault="008E01C7" w:rsidP="005E7AC5">
      <w:pPr>
        <w:pStyle w:val="Caption"/>
        <w:keepNext/>
        <w:spacing w:before="360"/>
        <w:rPr>
          <w:color w:val="auto"/>
        </w:rPr>
      </w:pPr>
      <w:r w:rsidRPr="008876D2">
        <w:rPr>
          <w:color w:val="auto"/>
        </w:rPr>
        <w:lastRenderedPageBreak/>
        <w:t xml:space="preserve">Consequences of </w:t>
      </w:r>
      <w:r w:rsidR="00667203" w:rsidRPr="008876D2">
        <w:rPr>
          <w:color w:val="auto"/>
        </w:rPr>
        <w:t>p</w:t>
      </w:r>
      <w:r w:rsidRPr="008876D2">
        <w:rPr>
          <w:color w:val="auto"/>
        </w:rPr>
        <w:t>lanning</w:t>
      </w:r>
      <w:r w:rsidR="00EA1110">
        <w:rPr>
          <w:color w:val="auto"/>
        </w:rPr>
        <w:t xml:space="preserve"> risk</w:t>
      </w:r>
      <w:r w:rsidR="00F34BC7">
        <w:rPr>
          <w:color w:val="auto"/>
        </w:rPr>
        <w:t xml:space="preserve"> events</w:t>
      </w:r>
    </w:p>
    <w:tbl>
      <w:tblPr>
        <w:tblStyle w:val="Style2"/>
        <w:tblW w:w="5000" w:type="pct"/>
        <w:tblLook w:val="0020" w:firstRow="1" w:lastRow="0" w:firstColumn="0" w:lastColumn="0" w:noHBand="0" w:noVBand="0"/>
        <w:tblCaption w:val="Consequences of planning risk events"/>
        <w:tblDescription w:val="Consequences of planning risk events"/>
      </w:tblPr>
      <w:tblGrid>
        <w:gridCol w:w="14560"/>
      </w:tblGrid>
      <w:tr w:rsidR="008E01C7" w:rsidRPr="008E01C7" w14:paraId="07FE8E24" w14:textId="77777777" w:rsidTr="00F26EC5">
        <w:trPr>
          <w:cnfStyle w:val="100000000000" w:firstRow="1" w:lastRow="0" w:firstColumn="0" w:lastColumn="0" w:oddVBand="0" w:evenVBand="0" w:oddHBand="0" w:evenHBand="0" w:firstRowFirstColumn="0" w:firstRowLastColumn="0" w:lastRowFirstColumn="0" w:lastRowLastColumn="0"/>
          <w:trHeight w:hRule="exact" w:val="567"/>
          <w:tblHeader/>
        </w:trPr>
        <w:tc>
          <w:tcPr>
            <w:tcW w:w="5000" w:type="pct"/>
          </w:tcPr>
          <w:p w14:paraId="4057EBD1" w14:textId="77777777" w:rsidR="008E01C7" w:rsidRPr="008E01C7" w:rsidRDefault="008E01C7" w:rsidP="008876D2">
            <w:pPr>
              <w:pStyle w:val="BodyText"/>
              <w:spacing w:line="276" w:lineRule="auto"/>
            </w:pPr>
            <w:r w:rsidRPr="008E01C7">
              <w:t>Consequences</w:t>
            </w:r>
          </w:p>
        </w:tc>
      </w:tr>
      <w:tr w:rsidR="008E01C7" w:rsidRPr="008E01C7" w14:paraId="688F8F4F" w14:textId="77777777" w:rsidTr="00F26EC5">
        <w:trPr>
          <w:trHeight w:val="60"/>
        </w:trPr>
        <w:tc>
          <w:tcPr>
            <w:tcW w:w="5000" w:type="pct"/>
          </w:tcPr>
          <w:p w14:paraId="4B9FB885" w14:textId="7F03718F" w:rsidR="008E01C7" w:rsidRPr="008E01C7" w:rsidRDefault="008E01C7" w:rsidP="00952B9C">
            <w:pPr>
              <w:pStyle w:val="BodyText"/>
            </w:pPr>
            <w:r w:rsidRPr="008E01C7">
              <w:t xml:space="preserve">Consequences that may arise from </w:t>
            </w:r>
            <w:r w:rsidR="006D5959" w:rsidRPr="008876D2">
              <w:t xml:space="preserve">inadequate capacity or capability in or across services, to maintain service continuity </w:t>
            </w:r>
            <w:r w:rsidRPr="008E01C7">
              <w:t>include:</w:t>
            </w:r>
          </w:p>
          <w:p w14:paraId="67AFC74D" w14:textId="77777777" w:rsidR="008E01C7" w:rsidRPr="008E01C7" w:rsidRDefault="008E01C7" w:rsidP="008B451D">
            <w:pPr>
              <w:pStyle w:val="ListBullet"/>
              <w:numPr>
                <w:ilvl w:val="0"/>
                <w:numId w:val="47"/>
              </w:numPr>
              <w:spacing w:after="120"/>
              <w:ind w:left="282" w:hanging="283"/>
            </w:pPr>
            <w:r w:rsidRPr="008E01C7">
              <w:t>inability to expand and increase capacity of existing waste management facilities</w:t>
            </w:r>
          </w:p>
          <w:p w14:paraId="43E3838E" w14:textId="4B36E421" w:rsidR="00C2683C" w:rsidRPr="008E01C7" w:rsidRDefault="00DB12C6" w:rsidP="008B451D">
            <w:pPr>
              <w:pStyle w:val="ListBullet"/>
              <w:numPr>
                <w:ilvl w:val="0"/>
                <w:numId w:val="47"/>
              </w:numPr>
              <w:spacing w:after="120"/>
              <w:ind w:left="282" w:hanging="283"/>
            </w:pPr>
            <w:r w:rsidRPr="008876D2">
              <w:rPr>
                <w:szCs w:val="24"/>
              </w:rPr>
              <w:t>r</w:t>
            </w:r>
            <w:r w:rsidR="00B532A0" w:rsidRPr="008876D2">
              <w:rPr>
                <w:szCs w:val="24"/>
              </w:rPr>
              <w:t>eduction in processing capacity or</w:t>
            </w:r>
            <w:r w:rsidR="00B73CDC" w:rsidRPr="00DB12C6">
              <w:rPr>
                <w:szCs w:val="24"/>
              </w:rPr>
              <w:t xml:space="preserve"> </w:t>
            </w:r>
            <w:r w:rsidR="00C2683C" w:rsidRPr="008E01C7">
              <w:t>inability to perform functions and continue services</w:t>
            </w:r>
          </w:p>
          <w:p w14:paraId="0FF1752C" w14:textId="099C27C2" w:rsidR="005567B6" w:rsidRPr="008876D2" w:rsidRDefault="005567B6" w:rsidP="008B451D">
            <w:pPr>
              <w:pStyle w:val="ListBullet"/>
              <w:numPr>
                <w:ilvl w:val="0"/>
                <w:numId w:val="47"/>
              </w:numPr>
              <w:spacing w:after="120"/>
              <w:ind w:left="282" w:hanging="283"/>
            </w:pPr>
            <w:r w:rsidRPr="008876D2">
              <w:t>requirement to operate in less optimal locations or areas</w:t>
            </w:r>
            <w:r w:rsidR="001A7B62">
              <w:t xml:space="preserve"> </w:t>
            </w:r>
            <w:r w:rsidR="00A75867">
              <w:t>such as</w:t>
            </w:r>
            <w:r w:rsidR="001A7B62">
              <w:t xml:space="preserve"> temporary transfer facilities</w:t>
            </w:r>
          </w:p>
          <w:p w14:paraId="773CD6B3" w14:textId="48B81F85" w:rsidR="008E01C7" w:rsidRPr="008E01C7" w:rsidRDefault="008E01C7" w:rsidP="008B451D">
            <w:pPr>
              <w:pStyle w:val="ListBullet"/>
              <w:numPr>
                <w:ilvl w:val="0"/>
                <w:numId w:val="47"/>
              </w:numPr>
              <w:spacing w:after="120"/>
              <w:ind w:left="282" w:hanging="283"/>
            </w:pPr>
            <w:r w:rsidRPr="008E01C7">
              <w:t xml:space="preserve">competition for available land </w:t>
            </w:r>
            <w:r w:rsidR="00435A76">
              <w:t>and</w:t>
            </w:r>
            <w:r w:rsidRPr="002951DF">
              <w:t xml:space="preserve"> </w:t>
            </w:r>
            <w:r w:rsidRPr="008E01C7">
              <w:t>increase in capital costs to acquire land suitable for functioning</w:t>
            </w:r>
          </w:p>
          <w:p w14:paraId="74059905" w14:textId="77777777" w:rsidR="008E01C7" w:rsidRPr="008E01C7" w:rsidRDefault="008E01C7" w:rsidP="008B451D">
            <w:pPr>
              <w:pStyle w:val="ListBullet"/>
              <w:numPr>
                <w:ilvl w:val="0"/>
                <w:numId w:val="47"/>
              </w:numPr>
              <w:spacing w:after="120"/>
              <w:ind w:left="282" w:hanging="283"/>
            </w:pPr>
            <w:r w:rsidRPr="008E01C7">
              <w:t>community opposition to facility location and expansion</w:t>
            </w:r>
          </w:p>
          <w:p w14:paraId="6A5887CC" w14:textId="77777777" w:rsidR="005023D1" w:rsidRDefault="008E01C7" w:rsidP="008B451D">
            <w:pPr>
              <w:pStyle w:val="ListBullet"/>
              <w:numPr>
                <w:ilvl w:val="0"/>
                <w:numId w:val="47"/>
              </w:numPr>
              <w:spacing w:after="120"/>
              <w:ind w:left="282" w:hanging="283"/>
            </w:pPr>
            <w:r w:rsidRPr="008E01C7">
              <w:t>human impact</w:t>
            </w:r>
            <w:r w:rsidR="00533156">
              <w:t>s</w:t>
            </w:r>
            <w:r w:rsidRPr="008E01C7">
              <w:t xml:space="preserve"> associated with </w:t>
            </w:r>
            <w:r w:rsidR="00063C22">
              <w:t>poor planning</w:t>
            </w:r>
            <w:r w:rsidR="001E6B8B">
              <w:t>, such as</w:t>
            </w:r>
            <w:r w:rsidRPr="008E01C7">
              <w:t>, fatigue, stress and illness</w:t>
            </w:r>
          </w:p>
          <w:p w14:paraId="12EA04BC" w14:textId="07693665" w:rsidR="003055BF" w:rsidRPr="00B40FF7" w:rsidRDefault="008E01C7" w:rsidP="008B451D">
            <w:pPr>
              <w:pStyle w:val="ListBullet"/>
              <w:numPr>
                <w:ilvl w:val="0"/>
                <w:numId w:val="47"/>
              </w:numPr>
              <w:spacing w:after="120"/>
              <w:ind w:left="282" w:hanging="283"/>
            </w:pPr>
            <w:r w:rsidRPr="008E01C7">
              <w:lastRenderedPageBreak/>
              <w:t>reduction in quality of process materials</w:t>
            </w:r>
            <w:r w:rsidR="003055BF">
              <w:t xml:space="preserve">, </w:t>
            </w:r>
            <w:r w:rsidR="003055BF" w:rsidRPr="00B40FF7">
              <w:t>increase in volumes of material being sent to landfill</w:t>
            </w:r>
          </w:p>
          <w:p w14:paraId="0230E0FE" w14:textId="77777777" w:rsidR="005023D1" w:rsidRDefault="008E01C7" w:rsidP="008B451D">
            <w:pPr>
              <w:pStyle w:val="ListBullet"/>
              <w:numPr>
                <w:ilvl w:val="0"/>
                <w:numId w:val="47"/>
              </w:numPr>
              <w:spacing w:after="120"/>
              <w:ind w:left="282" w:hanging="283"/>
            </w:pPr>
            <w:r w:rsidRPr="008E01C7">
              <w:t xml:space="preserve">increased costs </w:t>
            </w:r>
            <w:r w:rsidR="00E05D04" w:rsidRPr="008876D2">
              <w:t>to manage material such as transport to alternative possessing facilities</w:t>
            </w:r>
          </w:p>
          <w:p w14:paraId="68CCAF5E" w14:textId="615E8568" w:rsidR="008E01C7" w:rsidRDefault="008E01C7" w:rsidP="008B451D">
            <w:pPr>
              <w:pStyle w:val="ListBullet"/>
              <w:numPr>
                <w:ilvl w:val="0"/>
                <w:numId w:val="47"/>
              </w:numPr>
              <w:spacing w:after="120"/>
              <w:ind w:left="282" w:hanging="283"/>
            </w:pPr>
            <w:r w:rsidRPr="008E01C7">
              <w:t>loss of investment in the innovation of more sustainable waste management technologies</w:t>
            </w:r>
          </w:p>
          <w:p w14:paraId="60AFBFAE" w14:textId="46AE0362" w:rsidR="003E6B16" w:rsidRPr="008876D2" w:rsidRDefault="003E6B16" w:rsidP="008B451D">
            <w:pPr>
              <w:pStyle w:val="ListBullet"/>
              <w:numPr>
                <w:ilvl w:val="0"/>
                <w:numId w:val="47"/>
              </w:numPr>
              <w:spacing w:after="120"/>
              <w:ind w:left="282" w:hanging="283"/>
            </w:pPr>
            <w:r w:rsidRPr="008876D2">
              <w:t>increase in prevalence of non-compliant operations</w:t>
            </w:r>
            <w:r>
              <w:t xml:space="preserve"> </w:t>
            </w:r>
            <w:r w:rsidR="00FF776B">
              <w:t>such as</w:t>
            </w:r>
            <w:r w:rsidR="002A2B29">
              <w:t xml:space="preserve"> </w:t>
            </w:r>
            <w:r w:rsidRPr="008876D2">
              <w:t>stockpiling of material</w:t>
            </w:r>
          </w:p>
          <w:p w14:paraId="14AFB1C1" w14:textId="77777777" w:rsidR="008E01C7" w:rsidRDefault="003E6B16" w:rsidP="008B451D">
            <w:pPr>
              <w:pStyle w:val="ListBullet"/>
              <w:numPr>
                <w:ilvl w:val="0"/>
                <w:numId w:val="47"/>
              </w:numPr>
              <w:spacing w:after="120"/>
              <w:ind w:left="282" w:hanging="283"/>
            </w:pPr>
            <w:r w:rsidRPr="008876D2">
              <w:t xml:space="preserve">lack of public confidence and trust in the waste, recycling </w:t>
            </w:r>
            <w:r w:rsidR="00930C8D" w:rsidRPr="008876D2">
              <w:t>and</w:t>
            </w:r>
            <w:r w:rsidRPr="008876D2">
              <w:t xml:space="preserve"> resource recovery system</w:t>
            </w:r>
          </w:p>
          <w:p w14:paraId="4D7A5159" w14:textId="04254D5A" w:rsidR="00822A14" w:rsidRPr="008E01C7" w:rsidRDefault="00822A14" w:rsidP="008B451D">
            <w:pPr>
              <w:pStyle w:val="ListBullet"/>
              <w:numPr>
                <w:ilvl w:val="0"/>
                <w:numId w:val="47"/>
              </w:numPr>
              <w:spacing w:after="120"/>
              <w:ind w:left="282" w:hanging="283"/>
            </w:pPr>
            <w:r>
              <w:t>increased rates of contamination</w:t>
            </w:r>
            <w:r w:rsidR="00E24A4C">
              <w:t>,</w:t>
            </w:r>
            <w:r>
              <w:t xml:space="preserve"> where </w:t>
            </w:r>
            <w:r w:rsidR="00E21B6A">
              <w:t xml:space="preserve">insufficient planning limits </w:t>
            </w:r>
            <w:r w:rsidR="008B43A3">
              <w:t xml:space="preserve">appropriate </w:t>
            </w:r>
            <w:r w:rsidR="001A27C7">
              <w:t>decision making</w:t>
            </w:r>
            <w:r w:rsidR="001F3B0E">
              <w:t>.</w:t>
            </w:r>
          </w:p>
        </w:tc>
      </w:tr>
    </w:tbl>
    <w:p w14:paraId="7485F196" w14:textId="28725026" w:rsidR="00FA09EA" w:rsidRDefault="00FA09EA" w:rsidP="005E7AC5">
      <w:pPr>
        <w:pStyle w:val="Caption"/>
        <w:keepNext/>
        <w:spacing w:before="360"/>
        <w:rPr>
          <w:color w:val="auto"/>
        </w:rPr>
      </w:pPr>
      <w:r w:rsidRPr="008876D2">
        <w:rPr>
          <w:color w:val="auto"/>
        </w:rPr>
        <w:lastRenderedPageBreak/>
        <w:t xml:space="preserve">Table </w:t>
      </w:r>
      <w:r w:rsidR="00721FCA" w:rsidRPr="008876D2">
        <w:rPr>
          <w:color w:val="auto"/>
        </w:rPr>
        <w:fldChar w:fldCharType="begin"/>
      </w:r>
      <w:r w:rsidR="00721FCA" w:rsidRPr="008876D2">
        <w:rPr>
          <w:color w:val="auto"/>
        </w:rPr>
        <w:instrText xml:space="preserve"> SEQ Table \* ARABIC </w:instrText>
      </w:r>
      <w:r w:rsidR="00721FCA" w:rsidRPr="008876D2">
        <w:rPr>
          <w:color w:val="auto"/>
        </w:rPr>
        <w:fldChar w:fldCharType="separate"/>
      </w:r>
      <w:r w:rsidR="008F43B8">
        <w:rPr>
          <w:noProof/>
          <w:color w:val="auto"/>
        </w:rPr>
        <w:t>5</w:t>
      </w:r>
      <w:r w:rsidR="00721FCA" w:rsidRPr="008876D2">
        <w:rPr>
          <w:color w:val="auto"/>
        </w:rPr>
        <w:fldChar w:fldCharType="end"/>
      </w:r>
      <w:r w:rsidRPr="008876D2">
        <w:rPr>
          <w:color w:val="auto"/>
        </w:rPr>
        <w:t xml:space="preserve">: </w:t>
      </w:r>
      <w:r w:rsidR="003D3B6B" w:rsidRPr="008876D2">
        <w:rPr>
          <w:color w:val="auto"/>
        </w:rPr>
        <w:t xml:space="preserve">Risk 4 – </w:t>
      </w:r>
      <w:r w:rsidRPr="008876D2">
        <w:rPr>
          <w:color w:val="auto"/>
        </w:rPr>
        <w:t>Social acceptance</w:t>
      </w:r>
    </w:p>
    <w:p w14:paraId="0D004D1A" w14:textId="2FDEBD1E" w:rsidR="005E7AC5" w:rsidRPr="005E7AC5" w:rsidRDefault="005E7AC5" w:rsidP="005E7AC5">
      <w:pPr>
        <w:pStyle w:val="Caption"/>
      </w:pPr>
      <w:r w:rsidRPr="001758C1">
        <w:t>Risk description</w:t>
      </w:r>
      <w:r>
        <w:t xml:space="preserve">: </w:t>
      </w:r>
      <w:r w:rsidRPr="008876D2">
        <w:t>A loss of, or a significant reduction in, or an inability to gain a social licence to operate</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5: Risk 4 – Social acceptance"/>
        <w:tblDescription w:val="Table 5: Risk 4 – Social acceptance"/>
      </w:tblPr>
      <w:tblGrid>
        <w:gridCol w:w="8705"/>
        <w:gridCol w:w="1712"/>
        <w:gridCol w:w="2140"/>
        <w:gridCol w:w="2003"/>
      </w:tblGrid>
      <w:tr w:rsidR="00213CF4" w:rsidRPr="001758C1" w14:paraId="195251C8" w14:textId="77777777" w:rsidTr="005E7AC5">
        <w:trPr>
          <w:cnfStyle w:val="100000000000" w:firstRow="1" w:lastRow="0" w:firstColumn="0" w:lastColumn="0" w:oddVBand="0" w:evenVBand="0" w:oddHBand="0" w:evenHBand="0" w:firstRowFirstColumn="0" w:firstRowLastColumn="0" w:lastRowFirstColumn="0" w:lastRowLastColumn="0"/>
          <w:trHeight w:val="283"/>
          <w:tblHeader/>
        </w:trPr>
        <w:tc>
          <w:tcPr>
            <w:tcW w:w="2989" w:type="pct"/>
          </w:tcPr>
          <w:p w14:paraId="34498F3D" w14:textId="46C00352" w:rsidR="001758C1" w:rsidRPr="001758C1" w:rsidRDefault="00EC260E" w:rsidP="00F26EC5">
            <w:pPr>
              <w:pStyle w:val="BodyText"/>
              <w:spacing w:line="276" w:lineRule="auto"/>
            </w:pPr>
            <w:r w:rsidRPr="00AD2304">
              <w:t>Ca</w:t>
            </w:r>
            <w:r>
              <w:t>u</w:t>
            </w:r>
            <w:r w:rsidRPr="00AD2304">
              <w:t xml:space="preserve">sal </w:t>
            </w:r>
            <w:r w:rsidR="001758C1" w:rsidRPr="001758C1">
              <w:t>factors</w:t>
            </w:r>
          </w:p>
        </w:tc>
        <w:tc>
          <w:tcPr>
            <w:tcW w:w="588" w:type="pct"/>
          </w:tcPr>
          <w:p w14:paraId="0508E59D" w14:textId="77777777" w:rsidR="001758C1" w:rsidRPr="001758C1" w:rsidRDefault="001758C1" w:rsidP="00F26EC5">
            <w:pPr>
              <w:pStyle w:val="BodyText"/>
              <w:spacing w:line="276" w:lineRule="auto"/>
              <w:jc w:val="center"/>
            </w:pPr>
            <w:r w:rsidRPr="001758C1">
              <w:t>Likelihood rating</w:t>
            </w:r>
          </w:p>
        </w:tc>
        <w:tc>
          <w:tcPr>
            <w:tcW w:w="735" w:type="pct"/>
          </w:tcPr>
          <w:p w14:paraId="415D7254" w14:textId="77777777" w:rsidR="001758C1" w:rsidRPr="001758C1" w:rsidRDefault="001758C1" w:rsidP="00F26EC5">
            <w:pPr>
              <w:pStyle w:val="BodyText"/>
              <w:spacing w:line="276" w:lineRule="auto"/>
              <w:jc w:val="center"/>
            </w:pPr>
            <w:r w:rsidRPr="001758C1">
              <w:t>Consequence rating</w:t>
            </w:r>
          </w:p>
        </w:tc>
        <w:tc>
          <w:tcPr>
            <w:tcW w:w="688" w:type="pct"/>
          </w:tcPr>
          <w:p w14:paraId="38F7E67E" w14:textId="77777777" w:rsidR="001758C1" w:rsidRPr="001758C1" w:rsidRDefault="001758C1" w:rsidP="00F26EC5">
            <w:pPr>
              <w:pStyle w:val="BodyText"/>
              <w:spacing w:line="276" w:lineRule="auto"/>
              <w:jc w:val="center"/>
            </w:pPr>
            <w:r w:rsidRPr="001758C1">
              <w:t>Evaluation</w:t>
            </w:r>
          </w:p>
        </w:tc>
      </w:tr>
      <w:tr w:rsidR="00213CF4" w:rsidRPr="001758C1" w14:paraId="1BDDCC0B" w14:textId="77777777" w:rsidTr="005E7AC5">
        <w:trPr>
          <w:trHeight w:val="60"/>
        </w:trPr>
        <w:tc>
          <w:tcPr>
            <w:tcW w:w="2989" w:type="pct"/>
          </w:tcPr>
          <w:p w14:paraId="68E75839" w14:textId="1881FD5F" w:rsidR="001758C1" w:rsidRPr="001758C1" w:rsidRDefault="00F43B39" w:rsidP="00F26EC5">
            <w:pPr>
              <w:pStyle w:val="ListBullet"/>
              <w:numPr>
                <w:ilvl w:val="0"/>
                <w:numId w:val="47"/>
              </w:numPr>
              <w:spacing w:after="120"/>
              <w:ind w:left="282" w:hanging="283"/>
            </w:pPr>
            <w:r>
              <w:t>h</w:t>
            </w:r>
            <w:r w:rsidR="001758C1" w:rsidRPr="00F43B39">
              <w:t>igh</w:t>
            </w:r>
            <w:r w:rsidR="001758C1" w:rsidRPr="001758C1">
              <w:t xml:space="preserve"> profile service disruptions</w:t>
            </w:r>
          </w:p>
          <w:p w14:paraId="56925603" w14:textId="71B58B67" w:rsidR="00B40381" w:rsidRPr="008876D2" w:rsidRDefault="008773FF" w:rsidP="00F26EC5">
            <w:pPr>
              <w:pStyle w:val="ListBullet"/>
              <w:numPr>
                <w:ilvl w:val="0"/>
                <w:numId w:val="47"/>
              </w:numPr>
              <w:spacing w:after="120"/>
              <w:ind w:left="282" w:hanging="283"/>
            </w:pPr>
            <w:r w:rsidRPr="00276F30">
              <w:t>lack of industry participation in</w:t>
            </w:r>
            <w:r>
              <w:t xml:space="preserve">, or </w:t>
            </w:r>
            <w:r w:rsidR="00B40381" w:rsidRPr="008876D2">
              <w:t xml:space="preserve">failures </w:t>
            </w:r>
            <w:r w:rsidR="00DE716E">
              <w:t>of</w:t>
            </w:r>
            <w:r w:rsidR="00B40381" w:rsidRPr="008876D2">
              <w:t xml:space="preserve"> recycling programs and voluntary product stewardship schemes</w:t>
            </w:r>
          </w:p>
          <w:p w14:paraId="31C477EF" w14:textId="68F4CB82" w:rsidR="00FD02D2" w:rsidRPr="008876D2" w:rsidRDefault="00FD02D2" w:rsidP="00F26EC5">
            <w:pPr>
              <w:pStyle w:val="ListBullet"/>
              <w:numPr>
                <w:ilvl w:val="0"/>
                <w:numId w:val="47"/>
              </w:numPr>
              <w:spacing w:after="120"/>
              <w:ind w:left="282" w:hanging="283"/>
            </w:pPr>
            <w:r w:rsidRPr="008876D2">
              <w:t>poor compliance record of entities offering services</w:t>
            </w:r>
          </w:p>
          <w:p w14:paraId="0E3079C5" w14:textId="521CA643" w:rsidR="001758C1" w:rsidRPr="001758C1" w:rsidRDefault="00FD02D2" w:rsidP="00F26EC5">
            <w:pPr>
              <w:pStyle w:val="ListBullet"/>
              <w:numPr>
                <w:ilvl w:val="0"/>
                <w:numId w:val="47"/>
              </w:numPr>
              <w:spacing w:after="120"/>
              <w:ind w:left="282" w:hanging="283"/>
            </w:pPr>
            <w:r>
              <w:lastRenderedPageBreak/>
              <w:t>l</w:t>
            </w:r>
            <w:r w:rsidR="001758C1" w:rsidRPr="00F43B39">
              <w:t>ack</w:t>
            </w:r>
            <w:r w:rsidR="001758C1" w:rsidRPr="001758C1">
              <w:t xml:space="preserve"> of investment or participation in education and behaviour change</w:t>
            </w:r>
            <w:r w:rsidR="0031085A">
              <w:t xml:space="preserve"> </w:t>
            </w:r>
            <w:r w:rsidR="001758C1" w:rsidRPr="001758C1">
              <w:t>campaigns</w:t>
            </w:r>
          </w:p>
          <w:p w14:paraId="74C4DD7B" w14:textId="77777777" w:rsidR="005023D1" w:rsidRDefault="00D049D7" w:rsidP="00F26EC5">
            <w:pPr>
              <w:pStyle w:val="ListBullet"/>
              <w:numPr>
                <w:ilvl w:val="0"/>
                <w:numId w:val="47"/>
              </w:numPr>
              <w:spacing w:after="120"/>
              <w:ind w:left="282" w:hanging="283"/>
            </w:pPr>
            <w:r>
              <w:t>s</w:t>
            </w:r>
            <w:r w:rsidRPr="00F43B39">
              <w:t xml:space="preserve">ocio-economic </w:t>
            </w:r>
            <w:r w:rsidRPr="008876D2">
              <w:t>variability in Victoria</w:t>
            </w:r>
          </w:p>
          <w:p w14:paraId="05DF714A" w14:textId="77777777" w:rsidR="005023D1" w:rsidRDefault="005D0B4B" w:rsidP="00F26EC5">
            <w:pPr>
              <w:pStyle w:val="ListBullet"/>
              <w:numPr>
                <w:ilvl w:val="0"/>
                <w:numId w:val="47"/>
              </w:numPr>
              <w:spacing w:after="120"/>
              <w:ind w:left="282" w:hanging="283"/>
            </w:pPr>
            <w:r w:rsidRPr="008876D2">
              <w:t>real or perceived impact on property prices</w:t>
            </w:r>
            <w:r w:rsidR="00D00865">
              <w:t xml:space="preserve"> and lifestyle</w:t>
            </w:r>
          </w:p>
          <w:p w14:paraId="3C5B20C7" w14:textId="3F71A54E" w:rsidR="005D0B4B" w:rsidRPr="008876D2" w:rsidRDefault="00170BA3" w:rsidP="00F26EC5">
            <w:pPr>
              <w:pStyle w:val="ListBullet"/>
              <w:numPr>
                <w:ilvl w:val="0"/>
                <w:numId w:val="47"/>
              </w:numPr>
              <w:spacing w:after="120"/>
              <w:ind w:left="282" w:hanging="283"/>
            </w:pPr>
            <w:r w:rsidRPr="008876D2">
              <w:t>c</w:t>
            </w:r>
            <w:r w:rsidR="005D0B4B" w:rsidRPr="008876D2">
              <w:t>hange in planned facility operating life or site use, post operation phase</w:t>
            </w:r>
          </w:p>
          <w:p w14:paraId="4F60411E" w14:textId="60BB9794" w:rsidR="00C275BC" w:rsidRPr="00F43B39" w:rsidRDefault="00C275BC" w:rsidP="00F26EC5">
            <w:pPr>
              <w:pStyle w:val="ListBullet"/>
              <w:numPr>
                <w:ilvl w:val="0"/>
                <w:numId w:val="47"/>
              </w:numPr>
              <w:spacing w:after="120"/>
              <w:ind w:left="282" w:hanging="283"/>
            </w:pPr>
            <w:r>
              <w:t>i</w:t>
            </w:r>
            <w:r w:rsidRPr="00F43B39">
              <w:t>ncreased expectations across the community and globally in response to climate action</w:t>
            </w:r>
          </w:p>
          <w:p w14:paraId="71A9483F" w14:textId="20C64616" w:rsidR="001758C1" w:rsidRPr="001758C1" w:rsidRDefault="00C631EE" w:rsidP="00F26EC5">
            <w:pPr>
              <w:pStyle w:val="ListBullet"/>
              <w:numPr>
                <w:ilvl w:val="0"/>
                <w:numId w:val="47"/>
              </w:numPr>
              <w:spacing w:after="120"/>
              <w:ind w:left="282" w:hanging="283"/>
            </w:pPr>
            <w:r>
              <w:t>v</w:t>
            </w:r>
            <w:r w:rsidR="001758C1" w:rsidRPr="00F43B39">
              <w:t>ariable</w:t>
            </w:r>
            <w:r w:rsidR="001758C1" w:rsidRPr="001758C1">
              <w:t xml:space="preserve"> access to certain services </w:t>
            </w:r>
            <w:proofErr w:type="spellStart"/>
            <w:r w:rsidR="001758C1" w:rsidRPr="001758C1">
              <w:t>inregional</w:t>
            </w:r>
            <w:proofErr w:type="spellEnd"/>
            <w:r w:rsidR="001758C1" w:rsidRPr="001758C1">
              <w:t xml:space="preserve"> and remote areas</w:t>
            </w:r>
          </w:p>
          <w:p w14:paraId="760F2A01" w14:textId="09D6C445" w:rsidR="00C631EE" w:rsidRPr="008876D2" w:rsidRDefault="00C631EE" w:rsidP="00F26EC5">
            <w:pPr>
              <w:pStyle w:val="ListBullet"/>
              <w:numPr>
                <w:ilvl w:val="0"/>
                <w:numId w:val="47"/>
              </w:numPr>
              <w:spacing w:after="120"/>
              <w:ind w:left="282" w:hanging="283"/>
            </w:pPr>
            <w:r w:rsidRPr="008876D2">
              <w:t>recyclable materials ending in landfill, without reasonable excuse, eroding public confidence in recycling and resource recovery</w:t>
            </w:r>
          </w:p>
          <w:p w14:paraId="0645907A" w14:textId="295E7C9E" w:rsidR="001758C1" w:rsidRPr="001758C1" w:rsidRDefault="00C631EE" w:rsidP="00F26EC5">
            <w:pPr>
              <w:pStyle w:val="ListBullet"/>
              <w:numPr>
                <w:ilvl w:val="0"/>
                <w:numId w:val="47"/>
              </w:numPr>
              <w:spacing w:after="120"/>
              <w:ind w:left="282" w:hanging="283"/>
            </w:pPr>
            <w:r w:rsidRPr="008876D2">
              <w:t>inaccurate or unavailable data to inform decision making</w:t>
            </w:r>
          </w:p>
        </w:tc>
        <w:tc>
          <w:tcPr>
            <w:tcW w:w="588" w:type="pct"/>
          </w:tcPr>
          <w:p w14:paraId="35C447E7" w14:textId="113945A4" w:rsidR="001758C1" w:rsidRPr="001758C1" w:rsidRDefault="005C7ECF" w:rsidP="00F26EC5">
            <w:pPr>
              <w:pStyle w:val="BodyText"/>
              <w:jc w:val="center"/>
              <w:rPr>
                <w:b/>
                <w:bCs/>
              </w:rPr>
            </w:pPr>
            <w:r>
              <w:rPr>
                <w:b/>
              </w:rPr>
              <w:lastRenderedPageBreak/>
              <w:t>Lik</w:t>
            </w:r>
            <w:r w:rsidR="00041D37">
              <w:rPr>
                <w:b/>
              </w:rPr>
              <w:t>el</w:t>
            </w:r>
            <w:r>
              <w:rPr>
                <w:b/>
              </w:rPr>
              <w:t>y</w:t>
            </w:r>
          </w:p>
        </w:tc>
        <w:tc>
          <w:tcPr>
            <w:tcW w:w="735" w:type="pct"/>
          </w:tcPr>
          <w:p w14:paraId="46072982" w14:textId="35A7DF7E" w:rsidR="001758C1" w:rsidRPr="001758C1" w:rsidRDefault="001758C1" w:rsidP="00F26EC5">
            <w:pPr>
              <w:pStyle w:val="BodyText"/>
              <w:jc w:val="center"/>
              <w:rPr>
                <w:b/>
                <w:bCs/>
              </w:rPr>
            </w:pPr>
            <w:r w:rsidRPr="001758C1">
              <w:rPr>
                <w:b/>
                <w:bCs/>
              </w:rPr>
              <w:t>Major harm</w:t>
            </w:r>
          </w:p>
        </w:tc>
        <w:tc>
          <w:tcPr>
            <w:tcW w:w="688" w:type="pct"/>
            <w:shd w:val="clear" w:color="auto" w:fill="FFBCBD"/>
          </w:tcPr>
          <w:p w14:paraId="1BD029BC" w14:textId="5D314ED6" w:rsidR="001758C1" w:rsidRPr="001758C1" w:rsidRDefault="00991E69" w:rsidP="00F26EC5">
            <w:pPr>
              <w:pStyle w:val="BodyText"/>
              <w:jc w:val="center"/>
              <w:rPr>
                <w:b/>
                <w:bCs/>
                <w:sz w:val="32"/>
                <w:szCs w:val="32"/>
              </w:rPr>
            </w:pPr>
            <w:r>
              <w:rPr>
                <w:b/>
                <w:szCs w:val="28"/>
              </w:rPr>
              <w:t>High</w:t>
            </w:r>
          </w:p>
        </w:tc>
      </w:tr>
    </w:tbl>
    <w:p w14:paraId="5A28C858" w14:textId="525363F1" w:rsidR="000068C7" w:rsidRPr="008876D2" w:rsidRDefault="000068C7" w:rsidP="000068C7">
      <w:pPr>
        <w:pStyle w:val="Caption"/>
        <w:keepNext/>
        <w:rPr>
          <w:color w:val="auto"/>
        </w:rPr>
      </w:pPr>
      <w:r w:rsidRPr="008876D2">
        <w:rPr>
          <w:color w:val="auto"/>
        </w:rPr>
        <w:t xml:space="preserve">Consequences of </w:t>
      </w:r>
      <w:r w:rsidR="00F30A9B" w:rsidRPr="008876D2">
        <w:rPr>
          <w:color w:val="auto"/>
        </w:rPr>
        <w:t>s</w:t>
      </w:r>
      <w:r w:rsidRPr="008876D2">
        <w:rPr>
          <w:color w:val="auto"/>
        </w:rPr>
        <w:t>ocial acceptance</w:t>
      </w:r>
      <w:r w:rsidR="00EA1110">
        <w:rPr>
          <w:color w:val="auto"/>
        </w:rPr>
        <w:t xml:space="preserve"> risk</w:t>
      </w:r>
      <w:r w:rsidR="00F34BC7">
        <w:rPr>
          <w:color w:val="auto"/>
        </w:rPr>
        <w:t xml:space="preserve"> events</w:t>
      </w:r>
    </w:p>
    <w:tbl>
      <w:tblPr>
        <w:tblStyle w:val="Style2"/>
        <w:tblpPr w:leftFromText="181" w:rightFromText="181" w:bottomFromText="425" w:vertAnchor="text" w:tblpY="1"/>
        <w:tblOverlap w:val="never"/>
        <w:tblW w:w="14601" w:type="dxa"/>
        <w:tblLayout w:type="fixed"/>
        <w:tblLook w:val="0020" w:firstRow="1" w:lastRow="0" w:firstColumn="0" w:lastColumn="0" w:noHBand="0" w:noVBand="0"/>
        <w:tblCaption w:val="Consequences of social acceptance risk events"/>
        <w:tblDescription w:val="Consequences of social acceptance risk events"/>
      </w:tblPr>
      <w:tblGrid>
        <w:gridCol w:w="14601"/>
      </w:tblGrid>
      <w:tr w:rsidR="001758C1" w:rsidRPr="001758C1" w14:paraId="5A592722" w14:textId="77777777" w:rsidTr="00F26EC5">
        <w:trPr>
          <w:cnfStyle w:val="100000000000" w:firstRow="1" w:lastRow="0" w:firstColumn="0" w:lastColumn="0" w:oddVBand="0" w:evenVBand="0" w:oddHBand="0" w:evenHBand="0" w:firstRowFirstColumn="0" w:firstRowLastColumn="0" w:lastRowFirstColumn="0" w:lastRowLastColumn="0"/>
          <w:trHeight w:hRule="exact" w:val="567"/>
          <w:tblHeader/>
        </w:trPr>
        <w:tc>
          <w:tcPr>
            <w:tcW w:w="14601" w:type="dxa"/>
          </w:tcPr>
          <w:p w14:paraId="67A259BA" w14:textId="77777777" w:rsidR="001758C1" w:rsidRPr="001758C1" w:rsidRDefault="001758C1" w:rsidP="00F26EC5">
            <w:pPr>
              <w:pStyle w:val="BodyText"/>
              <w:spacing w:line="276" w:lineRule="auto"/>
            </w:pPr>
            <w:r w:rsidRPr="001758C1">
              <w:t>Consequences</w:t>
            </w:r>
          </w:p>
        </w:tc>
      </w:tr>
      <w:tr w:rsidR="001758C1" w:rsidRPr="001758C1" w14:paraId="55310731" w14:textId="77777777" w:rsidTr="00F26EC5">
        <w:trPr>
          <w:trHeight w:val="60"/>
        </w:trPr>
        <w:tc>
          <w:tcPr>
            <w:tcW w:w="14601" w:type="dxa"/>
          </w:tcPr>
          <w:p w14:paraId="293F3924" w14:textId="5C9C6375" w:rsidR="001758C1" w:rsidRPr="001758C1" w:rsidRDefault="001758C1" w:rsidP="00F26EC5">
            <w:pPr>
              <w:pStyle w:val="BodyText"/>
            </w:pPr>
            <w:r w:rsidRPr="001758C1">
              <w:t xml:space="preserve">Consequences that may arise from </w:t>
            </w:r>
            <w:r w:rsidR="00266B02" w:rsidRPr="008876D2">
              <w:t xml:space="preserve">a loss of, significant reduction in, or an inability to gain the social </w:t>
            </w:r>
            <w:r w:rsidR="0065317B" w:rsidRPr="008876D2">
              <w:t>licen</w:t>
            </w:r>
            <w:r w:rsidR="00806413" w:rsidRPr="008876D2">
              <w:t>c</w:t>
            </w:r>
            <w:r w:rsidR="0065317B" w:rsidRPr="008876D2">
              <w:t xml:space="preserve">e to operate </w:t>
            </w:r>
            <w:r w:rsidR="0065317B">
              <w:t xml:space="preserve">may </w:t>
            </w:r>
            <w:r w:rsidRPr="001758C1">
              <w:t>include:</w:t>
            </w:r>
          </w:p>
          <w:p w14:paraId="3A16EE91" w14:textId="4F99A2DC" w:rsidR="001758C1" w:rsidRPr="001758C1" w:rsidRDefault="001758C1" w:rsidP="00F26EC5">
            <w:pPr>
              <w:pStyle w:val="ListBullet"/>
              <w:numPr>
                <w:ilvl w:val="0"/>
                <w:numId w:val="47"/>
              </w:numPr>
              <w:spacing w:after="120"/>
              <w:ind w:left="282" w:hanging="283"/>
            </w:pPr>
            <w:r w:rsidRPr="001758C1">
              <w:lastRenderedPageBreak/>
              <w:t xml:space="preserve">reputational damage to </w:t>
            </w:r>
            <w:r w:rsidR="00D67F40">
              <w:t xml:space="preserve">industry and </w:t>
            </w:r>
            <w:r w:rsidRPr="001758C1">
              <w:t>government</w:t>
            </w:r>
          </w:p>
          <w:p w14:paraId="3093A757" w14:textId="77777777" w:rsidR="001758C1" w:rsidRPr="001758C1" w:rsidRDefault="001758C1" w:rsidP="00F26EC5">
            <w:pPr>
              <w:pStyle w:val="ListBullet"/>
              <w:numPr>
                <w:ilvl w:val="0"/>
                <w:numId w:val="47"/>
              </w:numPr>
              <w:spacing w:after="120"/>
              <w:ind w:left="282" w:hanging="283"/>
            </w:pPr>
            <w:r w:rsidRPr="001758C1">
              <w:t>inability to recover true costs of service provision</w:t>
            </w:r>
          </w:p>
          <w:p w14:paraId="2B877379" w14:textId="77777777" w:rsidR="001758C1" w:rsidRPr="001758C1" w:rsidRDefault="001758C1" w:rsidP="00F26EC5">
            <w:pPr>
              <w:pStyle w:val="ListBullet"/>
              <w:numPr>
                <w:ilvl w:val="0"/>
                <w:numId w:val="47"/>
              </w:numPr>
              <w:spacing w:after="120"/>
              <w:ind w:left="282" w:hanging="283"/>
            </w:pPr>
            <w:r w:rsidRPr="001758C1">
              <w:t>persistently higher contamination rates</w:t>
            </w:r>
          </w:p>
          <w:p w14:paraId="0466B596" w14:textId="21A0EEF4" w:rsidR="005B6372" w:rsidRPr="008876D2" w:rsidRDefault="005B6372" w:rsidP="00F26EC5">
            <w:pPr>
              <w:pStyle w:val="ListBullet"/>
              <w:numPr>
                <w:ilvl w:val="0"/>
                <w:numId w:val="47"/>
              </w:numPr>
              <w:spacing w:after="120"/>
              <w:ind w:left="282" w:hanging="283"/>
            </w:pPr>
            <w:r w:rsidRPr="008876D2">
              <w:t>recycling and resource recovery targets not met, due to delay or inability to establish key facilities</w:t>
            </w:r>
          </w:p>
          <w:p w14:paraId="0665ABA6" w14:textId="7CE22666" w:rsidR="001758C1" w:rsidRPr="001758C1" w:rsidRDefault="001758C1" w:rsidP="00F26EC5">
            <w:pPr>
              <w:pStyle w:val="ListBullet"/>
              <w:numPr>
                <w:ilvl w:val="0"/>
                <w:numId w:val="47"/>
              </w:numPr>
              <w:spacing w:after="120"/>
              <w:ind w:left="282" w:hanging="283"/>
            </w:pPr>
            <w:r w:rsidRPr="001758C1">
              <w:t>greater requirement for investment in decontamination processes and equipment</w:t>
            </w:r>
          </w:p>
          <w:p w14:paraId="0576A5BF" w14:textId="77777777" w:rsidR="001758C1" w:rsidRPr="001758C1" w:rsidRDefault="001758C1" w:rsidP="00F26EC5">
            <w:pPr>
              <w:pStyle w:val="ListBullet"/>
              <w:numPr>
                <w:ilvl w:val="0"/>
                <w:numId w:val="47"/>
              </w:numPr>
              <w:spacing w:after="120"/>
              <w:ind w:left="282" w:hanging="283"/>
            </w:pPr>
            <w:r w:rsidRPr="001758C1">
              <w:t>loss of revenue due to inability to produce premium product grades</w:t>
            </w:r>
          </w:p>
          <w:p w14:paraId="063C8789" w14:textId="11A0FC03" w:rsidR="009C5763" w:rsidRDefault="001758C1" w:rsidP="00F26EC5">
            <w:pPr>
              <w:pStyle w:val="ListBullet"/>
              <w:numPr>
                <w:ilvl w:val="0"/>
                <w:numId w:val="47"/>
              </w:numPr>
              <w:spacing w:after="120"/>
              <w:ind w:left="282" w:hanging="283"/>
            </w:pPr>
            <w:r w:rsidRPr="001758C1">
              <w:t xml:space="preserve">slower processing </w:t>
            </w:r>
            <w:r w:rsidR="00DA5053">
              <w:t xml:space="preserve">resulting </w:t>
            </w:r>
            <w:r w:rsidRPr="001758C1">
              <w:t>impacts on system-wide capacity</w:t>
            </w:r>
          </w:p>
          <w:p w14:paraId="3E060312" w14:textId="3ECFDD4F" w:rsidR="001758C1" w:rsidRPr="001758C1" w:rsidRDefault="009C5763" w:rsidP="00F26EC5">
            <w:pPr>
              <w:pStyle w:val="ListBullet"/>
              <w:numPr>
                <w:ilvl w:val="0"/>
                <w:numId w:val="47"/>
              </w:numPr>
              <w:spacing w:after="120"/>
              <w:ind w:left="282" w:hanging="283"/>
            </w:pPr>
            <w:r>
              <w:t>reduced participation in recycling or resource recovery</w:t>
            </w:r>
            <w:r w:rsidR="007B36F0">
              <w:t xml:space="preserve"> services</w:t>
            </w:r>
          </w:p>
          <w:p w14:paraId="1A4DD9C5" w14:textId="77777777" w:rsidR="001758C1" w:rsidRPr="001758C1" w:rsidRDefault="00720677" w:rsidP="00F26EC5">
            <w:pPr>
              <w:pStyle w:val="ListBullet"/>
              <w:numPr>
                <w:ilvl w:val="0"/>
                <w:numId w:val="47"/>
              </w:numPr>
              <w:spacing w:after="120"/>
              <w:ind w:left="282" w:hanging="283"/>
            </w:pPr>
            <w:r>
              <w:t xml:space="preserve">increased incidence of </w:t>
            </w:r>
            <w:r w:rsidR="001758C1" w:rsidRPr="001758C1">
              <w:t>illegal dumping</w:t>
            </w:r>
          </w:p>
          <w:p w14:paraId="611C31C8" w14:textId="77777777" w:rsidR="001758C1" w:rsidRPr="001758C1" w:rsidRDefault="001758C1" w:rsidP="00F26EC5">
            <w:pPr>
              <w:pStyle w:val="ListBullet"/>
              <w:numPr>
                <w:ilvl w:val="0"/>
                <w:numId w:val="47"/>
              </w:numPr>
              <w:spacing w:after="120"/>
              <w:ind w:left="282" w:hanging="283"/>
            </w:pPr>
            <w:r w:rsidRPr="001758C1">
              <w:t>underutilisation of council services, such as resource recovery facilities</w:t>
            </w:r>
          </w:p>
          <w:p w14:paraId="6A56CEBB" w14:textId="77777777" w:rsidR="001758C1" w:rsidRPr="001758C1" w:rsidRDefault="001758C1" w:rsidP="00F26EC5">
            <w:pPr>
              <w:pStyle w:val="ListBullet"/>
              <w:numPr>
                <w:ilvl w:val="0"/>
                <w:numId w:val="47"/>
              </w:numPr>
              <w:spacing w:after="120"/>
              <w:ind w:left="282" w:hanging="283"/>
            </w:pPr>
            <w:r w:rsidRPr="001758C1">
              <w:t>greater prevalence of infiltration of the waste, recycling and resource recovery sector by organised or opportunistic criminal operations</w:t>
            </w:r>
          </w:p>
          <w:p w14:paraId="6D2D29EF" w14:textId="77777777" w:rsidR="001758C1" w:rsidRPr="001758C1" w:rsidRDefault="001758C1" w:rsidP="00F26EC5">
            <w:pPr>
              <w:pStyle w:val="ListBullet"/>
              <w:numPr>
                <w:ilvl w:val="0"/>
                <w:numId w:val="47"/>
              </w:numPr>
              <w:spacing w:after="120"/>
              <w:ind w:left="282" w:hanging="283"/>
            </w:pPr>
            <w:r w:rsidRPr="001758C1">
              <w:t>loss of market/less demand for contaminated product</w:t>
            </w:r>
          </w:p>
          <w:p w14:paraId="1C4A7734" w14:textId="77777777" w:rsidR="001758C1" w:rsidRDefault="001758C1" w:rsidP="00F26EC5">
            <w:pPr>
              <w:pStyle w:val="ListBullet"/>
              <w:numPr>
                <w:ilvl w:val="0"/>
                <w:numId w:val="47"/>
              </w:numPr>
              <w:spacing w:after="120"/>
              <w:ind w:left="282" w:hanging="283"/>
            </w:pPr>
            <w:r w:rsidRPr="001758C1">
              <w:t>inappropriate disposal of material through charitable organisations</w:t>
            </w:r>
          </w:p>
          <w:p w14:paraId="76342DAB" w14:textId="77777777" w:rsidR="001758C1" w:rsidRDefault="009051A6" w:rsidP="00F26EC5">
            <w:pPr>
              <w:pStyle w:val="ListBullet"/>
              <w:numPr>
                <w:ilvl w:val="0"/>
                <w:numId w:val="47"/>
              </w:numPr>
              <w:spacing w:after="120"/>
              <w:ind w:left="282" w:hanging="283"/>
            </w:pPr>
            <w:r w:rsidRPr="008876D2">
              <w:t xml:space="preserve">negative publicity </w:t>
            </w:r>
            <w:r w:rsidR="00040CDC" w:rsidRPr="008876D2">
              <w:t xml:space="preserve">about </w:t>
            </w:r>
            <w:r w:rsidR="00F70C7E" w:rsidRPr="008876D2">
              <w:t>poor industry practice or non-compliant operations</w:t>
            </w:r>
          </w:p>
          <w:p w14:paraId="3F7A62E7" w14:textId="67F0AA2C" w:rsidR="00335572" w:rsidRPr="001758C1" w:rsidRDefault="00C361AC" w:rsidP="00F26EC5">
            <w:pPr>
              <w:pStyle w:val="ListBullet"/>
              <w:numPr>
                <w:ilvl w:val="0"/>
                <w:numId w:val="47"/>
              </w:numPr>
              <w:spacing w:after="120"/>
              <w:ind w:left="282" w:hanging="283"/>
            </w:pPr>
            <w:r w:rsidRPr="00C361AC">
              <w:t>potential for enhanced sector regulation, to reduce sector impacts</w:t>
            </w:r>
            <w:r w:rsidR="00406C90">
              <w:t>.</w:t>
            </w:r>
          </w:p>
        </w:tc>
      </w:tr>
    </w:tbl>
    <w:p w14:paraId="63D1F9C9" w14:textId="708EB1DB" w:rsidR="00736861" w:rsidRDefault="00736861" w:rsidP="00736861">
      <w:pPr>
        <w:pStyle w:val="Caption"/>
        <w:keepNext/>
        <w:rPr>
          <w:color w:val="auto"/>
        </w:rPr>
      </w:pPr>
      <w:r w:rsidRPr="008876D2">
        <w:rPr>
          <w:color w:val="auto"/>
        </w:rPr>
        <w:lastRenderedPageBreak/>
        <w:t xml:space="preserve">Table </w:t>
      </w:r>
      <w:r w:rsidR="00721FCA" w:rsidRPr="008876D2">
        <w:rPr>
          <w:color w:val="auto"/>
        </w:rPr>
        <w:fldChar w:fldCharType="begin"/>
      </w:r>
      <w:r w:rsidR="00721FCA" w:rsidRPr="008876D2">
        <w:rPr>
          <w:color w:val="auto"/>
        </w:rPr>
        <w:instrText xml:space="preserve"> SEQ Table \* ARABIC </w:instrText>
      </w:r>
      <w:r w:rsidR="00721FCA" w:rsidRPr="008876D2">
        <w:rPr>
          <w:color w:val="auto"/>
        </w:rPr>
        <w:fldChar w:fldCharType="separate"/>
      </w:r>
      <w:r w:rsidR="008F43B8">
        <w:rPr>
          <w:noProof/>
          <w:color w:val="auto"/>
        </w:rPr>
        <w:t>6</w:t>
      </w:r>
      <w:r w:rsidR="00721FCA" w:rsidRPr="008876D2">
        <w:rPr>
          <w:color w:val="auto"/>
        </w:rPr>
        <w:fldChar w:fldCharType="end"/>
      </w:r>
      <w:r w:rsidRPr="008876D2">
        <w:rPr>
          <w:color w:val="auto"/>
        </w:rPr>
        <w:t>: Risk</w:t>
      </w:r>
      <w:r w:rsidR="003D3B6B" w:rsidRPr="008876D2">
        <w:rPr>
          <w:color w:val="auto"/>
        </w:rPr>
        <w:t xml:space="preserve"> 5</w:t>
      </w:r>
      <w:r w:rsidRPr="008876D2">
        <w:rPr>
          <w:color w:val="auto"/>
        </w:rPr>
        <w:t xml:space="preserve"> – Internal threats</w:t>
      </w:r>
    </w:p>
    <w:p w14:paraId="177E3C96" w14:textId="0762BB89" w:rsidR="005E7AC5" w:rsidRPr="005E7AC5" w:rsidRDefault="005E7AC5" w:rsidP="00884803">
      <w:pPr>
        <w:pStyle w:val="Caption"/>
      </w:pPr>
      <w:r w:rsidRPr="001758C1">
        <w:t>Risk description</w:t>
      </w:r>
      <w:r>
        <w:t xml:space="preserve">: </w:t>
      </w:r>
      <w:r w:rsidRPr="008876D2">
        <w:t>Severe or sustained internal disruption event affecting services</w:t>
      </w:r>
    </w:p>
    <w:tbl>
      <w:tblPr>
        <w:tblStyle w:val="Style2"/>
        <w:tblW w:w="14596" w:type="dxa"/>
        <w:tblLayout w:type="fixed"/>
        <w:tblLook w:val="0020" w:firstRow="1" w:lastRow="0" w:firstColumn="0" w:lastColumn="0" w:noHBand="0" w:noVBand="0"/>
        <w:tblCaption w:val="Table 6: Risk 5 – Internal threats"/>
        <w:tblDescription w:val="Table 6: Risk 5 – Internal threats"/>
      </w:tblPr>
      <w:tblGrid>
        <w:gridCol w:w="8642"/>
        <w:gridCol w:w="1843"/>
        <w:gridCol w:w="2126"/>
        <w:gridCol w:w="1985"/>
      </w:tblGrid>
      <w:tr w:rsidR="001758C1" w:rsidRPr="001758C1" w14:paraId="3DC269BA" w14:textId="77777777" w:rsidTr="00D03F50">
        <w:trPr>
          <w:cnfStyle w:val="100000000000" w:firstRow="1" w:lastRow="0" w:firstColumn="0" w:lastColumn="0" w:oddVBand="0" w:evenVBand="0" w:oddHBand="0" w:evenHBand="0" w:firstRowFirstColumn="0" w:firstRowLastColumn="0" w:lastRowFirstColumn="0" w:lastRowLastColumn="0"/>
          <w:trHeight w:val="283"/>
          <w:tblHeader/>
        </w:trPr>
        <w:tc>
          <w:tcPr>
            <w:tcW w:w="8642" w:type="dxa"/>
          </w:tcPr>
          <w:p w14:paraId="7FADE32F" w14:textId="0FF9247E" w:rsidR="001758C1" w:rsidRPr="001758C1" w:rsidRDefault="00EC260E" w:rsidP="00736861">
            <w:pPr>
              <w:pStyle w:val="BodyText"/>
              <w:spacing w:line="276" w:lineRule="auto"/>
            </w:pPr>
            <w:r w:rsidRPr="00AD2304">
              <w:t>Ca</w:t>
            </w:r>
            <w:r>
              <w:t>u</w:t>
            </w:r>
            <w:r w:rsidRPr="00AD2304">
              <w:t xml:space="preserve">sal </w:t>
            </w:r>
            <w:r w:rsidR="001758C1" w:rsidRPr="001758C1">
              <w:t>factors</w:t>
            </w:r>
          </w:p>
        </w:tc>
        <w:tc>
          <w:tcPr>
            <w:tcW w:w="1843" w:type="dxa"/>
          </w:tcPr>
          <w:p w14:paraId="4CF18E6A" w14:textId="77777777" w:rsidR="001758C1" w:rsidRPr="001758C1" w:rsidRDefault="001758C1" w:rsidP="00736861">
            <w:pPr>
              <w:pStyle w:val="BodyText"/>
              <w:spacing w:line="276" w:lineRule="auto"/>
              <w:jc w:val="center"/>
            </w:pPr>
            <w:r w:rsidRPr="001758C1">
              <w:t>Likelihood rating</w:t>
            </w:r>
          </w:p>
        </w:tc>
        <w:tc>
          <w:tcPr>
            <w:tcW w:w="2126" w:type="dxa"/>
          </w:tcPr>
          <w:p w14:paraId="69F15A96" w14:textId="77777777" w:rsidR="001758C1" w:rsidRPr="001758C1" w:rsidRDefault="001758C1" w:rsidP="00736861">
            <w:pPr>
              <w:pStyle w:val="BodyText"/>
              <w:spacing w:line="276" w:lineRule="auto"/>
              <w:jc w:val="center"/>
            </w:pPr>
            <w:r w:rsidRPr="001758C1">
              <w:t>Consequence rating</w:t>
            </w:r>
          </w:p>
        </w:tc>
        <w:tc>
          <w:tcPr>
            <w:tcW w:w="1985" w:type="dxa"/>
          </w:tcPr>
          <w:p w14:paraId="6B2D23C7" w14:textId="77777777" w:rsidR="001758C1" w:rsidRPr="001758C1" w:rsidRDefault="001758C1" w:rsidP="00736861">
            <w:pPr>
              <w:pStyle w:val="BodyText"/>
              <w:spacing w:line="276" w:lineRule="auto"/>
              <w:jc w:val="center"/>
            </w:pPr>
            <w:r w:rsidRPr="001758C1">
              <w:t>Evaluation</w:t>
            </w:r>
          </w:p>
        </w:tc>
      </w:tr>
      <w:tr w:rsidR="001758C1" w:rsidRPr="001758C1" w14:paraId="3C015E0C" w14:textId="77777777" w:rsidTr="00D03F50">
        <w:trPr>
          <w:trHeight w:val="60"/>
        </w:trPr>
        <w:tc>
          <w:tcPr>
            <w:tcW w:w="8642" w:type="dxa"/>
          </w:tcPr>
          <w:p w14:paraId="5B80E2A3" w14:textId="77777777" w:rsidR="005023D1" w:rsidRDefault="00512ECE" w:rsidP="008B451D">
            <w:pPr>
              <w:pStyle w:val="ListBullet"/>
              <w:numPr>
                <w:ilvl w:val="0"/>
                <w:numId w:val="47"/>
              </w:numPr>
              <w:spacing w:after="120"/>
              <w:ind w:left="282" w:hanging="283"/>
            </w:pPr>
            <w:r>
              <w:t>m</w:t>
            </w:r>
            <w:r w:rsidR="001758C1" w:rsidRPr="001758C1">
              <w:t>ishandling of hazardous material</w:t>
            </w:r>
          </w:p>
          <w:p w14:paraId="45F3B700" w14:textId="6809D017" w:rsidR="001758C1" w:rsidRPr="001758C1" w:rsidRDefault="00512ECE" w:rsidP="008B451D">
            <w:pPr>
              <w:pStyle w:val="ListBullet"/>
              <w:numPr>
                <w:ilvl w:val="0"/>
                <w:numId w:val="47"/>
              </w:numPr>
              <w:spacing w:after="120"/>
              <w:ind w:left="282" w:hanging="283"/>
            </w:pPr>
            <w:r>
              <w:t>i</w:t>
            </w:r>
            <w:r w:rsidR="001758C1" w:rsidRPr="001758C1">
              <w:t>ndustrial workplace accident</w:t>
            </w:r>
          </w:p>
          <w:p w14:paraId="31C04422" w14:textId="45C37A35" w:rsidR="001758C1" w:rsidRPr="008876D2" w:rsidRDefault="00020CEC" w:rsidP="008B451D">
            <w:pPr>
              <w:pStyle w:val="ListBullet"/>
              <w:numPr>
                <w:ilvl w:val="0"/>
                <w:numId w:val="47"/>
              </w:numPr>
              <w:spacing w:after="120"/>
              <w:ind w:left="282" w:hanging="283"/>
            </w:pPr>
            <w:r w:rsidRPr="008876D2">
              <w:t>i</w:t>
            </w:r>
            <w:r w:rsidR="00650D7F" w:rsidRPr="008876D2">
              <w:t>nadequate or insufficient maintenance of plant and equipment, particularly critical equipment</w:t>
            </w:r>
          </w:p>
          <w:p w14:paraId="548CA710" w14:textId="0DD36DEC" w:rsidR="001758C1" w:rsidRPr="001758C1" w:rsidRDefault="00512ECE" w:rsidP="008B451D">
            <w:pPr>
              <w:pStyle w:val="ListBullet"/>
              <w:numPr>
                <w:ilvl w:val="0"/>
                <w:numId w:val="47"/>
              </w:numPr>
              <w:spacing w:after="120"/>
              <w:ind w:left="282" w:hanging="283"/>
            </w:pPr>
            <w:r>
              <w:t>v</w:t>
            </w:r>
            <w:r w:rsidR="001758C1" w:rsidRPr="001758C1">
              <w:t>ehicle accidents</w:t>
            </w:r>
          </w:p>
          <w:p w14:paraId="32F1FE95" w14:textId="61AD80C1" w:rsidR="001758C1" w:rsidRPr="001758C1" w:rsidRDefault="00512ECE" w:rsidP="008B451D">
            <w:pPr>
              <w:pStyle w:val="ListBullet"/>
              <w:numPr>
                <w:ilvl w:val="0"/>
                <w:numId w:val="47"/>
              </w:numPr>
              <w:spacing w:after="120"/>
              <w:ind w:left="282" w:hanging="283"/>
            </w:pPr>
            <w:r>
              <w:t>p</w:t>
            </w:r>
            <w:r w:rsidR="001758C1" w:rsidRPr="001758C1">
              <w:t>oor site hygiene protocols</w:t>
            </w:r>
          </w:p>
          <w:p w14:paraId="08C077F1" w14:textId="7A0CD3FF" w:rsidR="001758C1" w:rsidRPr="001758C1" w:rsidRDefault="00512ECE" w:rsidP="008B451D">
            <w:pPr>
              <w:pStyle w:val="ListBullet"/>
              <w:numPr>
                <w:ilvl w:val="0"/>
                <w:numId w:val="47"/>
              </w:numPr>
              <w:spacing w:after="120"/>
              <w:ind w:left="282" w:hanging="283"/>
            </w:pPr>
            <w:r>
              <w:t>s</w:t>
            </w:r>
            <w:r w:rsidR="001758C1" w:rsidRPr="001758C1">
              <w:t>pontaneous combustion</w:t>
            </w:r>
          </w:p>
          <w:p w14:paraId="7D299ECB" w14:textId="6CD8F2E1" w:rsidR="001758C1" w:rsidRPr="001758C1" w:rsidRDefault="00512ECE" w:rsidP="008B451D">
            <w:pPr>
              <w:pStyle w:val="ListBullet"/>
              <w:numPr>
                <w:ilvl w:val="0"/>
                <w:numId w:val="47"/>
              </w:numPr>
              <w:spacing w:after="120"/>
              <w:ind w:left="282" w:hanging="283"/>
            </w:pPr>
            <w:r>
              <w:t>s</w:t>
            </w:r>
            <w:r w:rsidR="001758C1" w:rsidRPr="001758C1">
              <w:t>abotage/disgruntled insiders</w:t>
            </w:r>
          </w:p>
          <w:p w14:paraId="40BDDA31" w14:textId="04A7777B" w:rsidR="001758C1" w:rsidRPr="001758C1" w:rsidRDefault="004E7DE6" w:rsidP="008B451D">
            <w:pPr>
              <w:pStyle w:val="ListBullet"/>
              <w:numPr>
                <w:ilvl w:val="0"/>
                <w:numId w:val="47"/>
              </w:numPr>
              <w:spacing w:after="120"/>
              <w:ind w:left="282" w:hanging="283"/>
            </w:pPr>
            <w:r>
              <w:t>p</w:t>
            </w:r>
            <w:r w:rsidR="001758C1" w:rsidRPr="001758C1">
              <w:t>olice operation</w:t>
            </w:r>
          </w:p>
          <w:p w14:paraId="4A9C0411" w14:textId="77777777" w:rsidR="001758C1" w:rsidRDefault="00512ECE" w:rsidP="008B451D">
            <w:pPr>
              <w:pStyle w:val="ListBullet"/>
              <w:numPr>
                <w:ilvl w:val="0"/>
                <w:numId w:val="47"/>
              </w:numPr>
              <w:spacing w:after="120"/>
              <w:ind w:left="282" w:hanging="283"/>
            </w:pPr>
            <w:r>
              <w:t>p</w:t>
            </w:r>
            <w:r w:rsidR="001758C1" w:rsidRPr="001758C1">
              <w:t>oor risk culture/control regime</w:t>
            </w:r>
          </w:p>
          <w:p w14:paraId="75C3E3E2" w14:textId="279F4D80" w:rsidR="00210A11" w:rsidRPr="008876D2" w:rsidRDefault="00210A11" w:rsidP="008B451D">
            <w:pPr>
              <w:pStyle w:val="ListBullet"/>
              <w:numPr>
                <w:ilvl w:val="0"/>
                <w:numId w:val="47"/>
              </w:numPr>
              <w:spacing w:after="120"/>
              <w:ind w:left="282" w:hanging="283"/>
            </w:pPr>
            <w:r w:rsidRPr="008876D2">
              <w:t>inadequate standard operating procedures</w:t>
            </w:r>
          </w:p>
          <w:p w14:paraId="770A5C6B" w14:textId="1061C95C" w:rsidR="00210A11" w:rsidRPr="008876D2" w:rsidRDefault="00210A11" w:rsidP="008B451D">
            <w:pPr>
              <w:pStyle w:val="ListBullet"/>
              <w:numPr>
                <w:ilvl w:val="0"/>
                <w:numId w:val="47"/>
              </w:numPr>
              <w:spacing w:after="120"/>
              <w:ind w:left="282" w:hanging="283"/>
            </w:pPr>
            <w:r w:rsidRPr="008876D2">
              <w:t>inability to attract and retain the right workforce</w:t>
            </w:r>
          </w:p>
          <w:p w14:paraId="1F87ECBB" w14:textId="77777777" w:rsidR="005023D1" w:rsidRDefault="00210A11" w:rsidP="008B451D">
            <w:pPr>
              <w:pStyle w:val="ListBullet"/>
              <w:numPr>
                <w:ilvl w:val="0"/>
                <w:numId w:val="47"/>
              </w:numPr>
              <w:spacing w:after="120"/>
              <w:ind w:left="282" w:hanging="283"/>
            </w:pPr>
            <w:r w:rsidRPr="008876D2">
              <w:t>illegal activities, including breaching standards, stockpiling and dumping</w:t>
            </w:r>
          </w:p>
          <w:p w14:paraId="366B6B20" w14:textId="77777777" w:rsidR="005023D1" w:rsidRDefault="00210A11" w:rsidP="008B451D">
            <w:pPr>
              <w:pStyle w:val="ListBullet"/>
              <w:numPr>
                <w:ilvl w:val="0"/>
                <w:numId w:val="47"/>
              </w:numPr>
              <w:spacing w:after="120"/>
              <w:ind w:left="282" w:hanging="283"/>
            </w:pPr>
            <w:r w:rsidRPr="008876D2">
              <w:lastRenderedPageBreak/>
              <w:t>stop work notices</w:t>
            </w:r>
          </w:p>
          <w:p w14:paraId="4E685ACC" w14:textId="3C918A17" w:rsidR="001758C1" w:rsidRPr="001758C1" w:rsidRDefault="00210A11" w:rsidP="008B451D">
            <w:pPr>
              <w:pStyle w:val="ListBullet"/>
              <w:numPr>
                <w:ilvl w:val="0"/>
                <w:numId w:val="47"/>
              </w:numPr>
              <w:spacing w:after="120"/>
              <w:ind w:left="282" w:hanging="283"/>
            </w:pPr>
            <w:r w:rsidRPr="008876D2">
              <w:t>inaccurate or unavailable data to inform decision making</w:t>
            </w:r>
          </w:p>
        </w:tc>
        <w:tc>
          <w:tcPr>
            <w:tcW w:w="1843" w:type="dxa"/>
          </w:tcPr>
          <w:p w14:paraId="14702B83" w14:textId="36DE41BE" w:rsidR="001758C1" w:rsidRPr="001758C1" w:rsidRDefault="00FE2F8A" w:rsidP="00736861">
            <w:pPr>
              <w:pStyle w:val="BodyText"/>
              <w:jc w:val="center"/>
              <w:rPr>
                <w:b/>
                <w:bCs/>
              </w:rPr>
            </w:pPr>
            <w:r w:rsidRPr="008876D2">
              <w:rPr>
                <w:b/>
              </w:rPr>
              <w:lastRenderedPageBreak/>
              <w:t>Likely</w:t>
            </w:r>
          </w:p>
        </w:tc>
        <w:tc>
          <w:tcPr>
            <w:tcW w:w="2126" w:type="dxa"/>
          </w:tcPr>
          <w:p w14:paraId="2E420D8B" w14:textId="185E0294" w:rsidR="001758C1" w:rsidRPr="001758C1" w:rsidRDefault="001758C1" w:rsidP="00736861">
            <w:pPr>
              <w:pStyle w:val="BodyText"/>
              <w:jc w:val="center"/>
              <w:rPr>
                <w:b/>
                <w:bCs/>
              </w:rPr>
            </w:pPr>
            <w:r w:rsidRPr="001758C1">
              <w:rPr>
                <w:b/>
                <w:bCs/>
              </w:rPr>
              <w:t>Major harm</w:t>
            </w:r>
          </w:p>
        </w:tc>
        <w:tc>
          <w:tcPr>
            <w:tcW w:w="1985" w:type="dxa"/>
            <w:shd w:val="clear" w:color="auto" w:fill="FFBCBD"/>
          </w:tcPr>
          <w:p w14:paraId="370E55E1" w14:textId="0BCD8AA2" w:rsidR="001758C1" w:rsidRPr="001758C1" w:rsidRDefault="00FE2F8A" w:rsidP="00736861">
            <w:pPr>
              <w:pStyle w:val="BodyText"/>
              <w:jc w:val="center"/>
              <w:rPr>
                <w:b/>
                <w:bCs/>
              </w:rPr>
            </w:pPr>
            <w:r w:rsidRPr="008876D2">
              <w:rPr>
                <w:b/>
              </w:rPr>
              <w:t>High</w:t>
            </w:r>
          </w:p>
        </w:tc>
      </w:tr>
    </w:tbl>
    <w:p w14:paraId="486D97F9" w14:textId="7807FA64" w:rsidR="00736861" w:rsidRPr="008876D2" w:rsidRDefault="00736861" w:rsidP="00884803">
      <w:pPr>
        <w:pStyle w:val="Caption"/>
        <w:keepNext/>
        <w:spacing w:before="480"/>
        <w:rPr>
          <w:color w:val="auto"/>
        </w:rPr>
      </w:pPr>
      <w:r w:rsidRPr="008876D2">
        <w:rPr>
          <w:color w:val="auto"/>
        </w:rPr>
        <w:t xml:space="preserve">Consequences of </w:t>
      </w:r>
      <w:r w:rsidR="00E01678" w:rsidRPr="008876D2">
        <w:rPr>
          <w:color w:val="auto"/>
        </w:rPr>
        <w:t>i</w:t>
      </w:r>
      <w:r w:rsidRPr="008876D2">
        <w:rPr>
          <w:color w:val="auto"/>
        </w:rPr>
        <w:t>nternal threats</w:t>
      </w:r>
    </w:p>
    <w:tbl>
      <w:tblPr>
        <w:tblStyle w:val="Style2"/>
        <w:tblW w:w="14596" w:type="dxa"/>
        <w:tblLayout w:type="fixed"/>
        <w:tblLook w:val="0020" w:firstRow="1" w:lastRow="0" w:firstColumn="0" w:lastColumn="0" w:noHBand="0" w:noVBand="0"/>
        <w:tblCaption w:val="Consequences of internal threats"/>
        <w:tblDescription w:val="Consequences of internal threats"/>
      </w:tblPr>
      <w:tblGrid>
        <w:gridCol w:w="14596"/>
      </w:tblGrid>
      <w:tr w:rsidR="001758C1" w:rsidRPr="001758C1" w14:paraId="7C0640EE" w14:textId="77777777" w:rsidTr="00736861">
        <w:trPr>
          <w:cnfStyle w:val="100000000000" w:firstRow="1" w:lastRow="0" w:firstColumn="0" w:lastColumn="0" w:oddVBand="0" w:evenVBand="0" w:oddHBand="0" w:evenHBand="0" w:firstRowFirstColumn="0" w:firstRowLastColumn="0" w:lastRowFirstColumn="0" w:lastRowLastColumn="0"/>
          <w:trHeight w:hRule="exact" w:val="567"/>
          <w:tblHeader/>
        </w:trPr>
        <w:tc>
          <w:tcPr>
            <w:tcW w:w="14596" w:type="dxa"/>
          </w:tcPr>
          <w:p w14:paraId="5D9D7109" w14:textId="77777777" w:rsidR="001758C1" w:rsidRPr="001758C1" w:rsidRDefault="001758C1" w:rsidP="008876D2">
            <w:pPr>
              <w:pStyle w:val="BodyText"/>
              <w:spacing w:line="276" w:lineRule="auto"/>
            </w:pPr>
            <w:r w:rsidRPr="001758C1">
              <w:t>Consequences</w:t>
            </w:r>
          </w:p>
        </w:tc>
      </w:tr>
      <w:tr w:rsidR="001758C1" w:rsidRPr="001758C1" w14:paraId="2BA4E833" w14:textId="77777777" w:rsidTr="00736861">
        <w:trPr>
          <w:trHeight w:val="60"/>
        </w:trPr>
        <w:tc>
          <w:tcPr>
            <w:tcW w:w="14596" w:type="dxa"/>
          </w:tcPr>
          <w:p w14:paraId="16F5E26D" w14:textId="5E6B02C5" w:rsidR="001758C1" w:rsidRPr="001758C1" w:rsidRDefault="001758C1" w:rsidP="00952B9C">
            <w:pPr>
              <w:pStyle w:val="BodyText"/>
              <w:spacing w:after="120"/>
            </w:pPr>
            <w:r w:rsidRPr="001758C1">
              <w:t xml:space="preserve">Consequences that may arise from </w:t>
            </w:r>
            <w:r w:rsidR="0081510D" w:rsidRPr="008876D2">
              <w:t xml:space="preserve">a severe or sustained </w:t>
            </w:r>
            <w:r w:rsidRPr="008876D2">
              <w:t xml:space="preserve">internal </w:t>
            </w:r>
            <w:r w:rsidR="0081510D" w:rsidRPr="008876D2">
              <w:t>disruption event affecting services</w:t>
            </w:r>
            <w:r w:rsidRPr="008876D2">
              <w:t xml:space="preserve"> </w:t>
            </w:r>
            <w:r w:rsidRPr="001758C1">
              <w:t>include:</w:t>
            </w:r>
          </w:p>
          <w:p w14:paraId="71FC1BBA" w14:textId="77777777" w:rsidR="001758C1" w:rsidRPr="001758C1" w:rsidRDefault="001758C1" w:rsidP="00F26EC5">
            <w:pPr>
              <w:pStyle w:val="ListBullet"/>
              <w:spacing w:after="160" w:line="240" w:lineRule="auto"/>
            </w:pPr>
            <w:r w:rsidRPr="001758C1">
              <w:t>an increase in health and safety risks to employees and the community</w:t>
            </w:r>
          </w:p>
          <w:p w14:paraId="6890069D" w14:textId="77777777" w:rsidR="005023D1" w:rsidRDefault="004C14BC" w:rsidP="00F26EC5">
            <w:pPr>
              <w:pStyle w:val="ListBullet"/>
              <w:spacing w:after="160" w:line="240" w:lineRule="auto"/>
            </w:pPr>
            <w:r w:rsidRPr="008876D2">
              <w:t>air, land or water pollution</w:t>
            </w:r>
          </w:p>
          <w:p w14:paraId="4DE99482" w14:textId="51F96B23" w:rsidR="001758C1" w:rsidRPr="001758C1" w:rsidRDefault="001758C1" w:rsidP="00F26EC5">
            <w:pPr>
              <w:pStyle w:val="ListBullet"/>
              <w:spacing w:after="160" w:line="240" w:lineRule="auto"/>
            </w:pPr>
            <w:r w:rsidRPr="001758C1">
              <w:t>higher Workcover premiums</w:t>
            </w:r>
            <w:r w:rsidR="00D93B2F" w:rsidRPr="008876D2">
              <w:t>, or an inability to secure insurance coverage</w:t>
            </w:r>
          </w:p>
          <w:p w14:paraId="14F30F2E" w14:textId="542B684A" w:rsidR="001758C1" w:rsidRPr="001758C1" w:rsidRDefault="001758C1" w:rsidP="00F26EC5">
            <w:pPr>
              <w:pStyle w:val="ListBullet"/>
              <w:spacing w:after="160" w:line="240" w:lineRule="auto"/>
            </w:pPr>
            <w:r w:rsidRPr="001758C1">
              <w:t xml:space="preserve">possible </w:t>
            </w:r>
            <w:r w:rsidR="00A55956">
              <w:t>hazardous materials (</w:t>
            </w:r>
            <w:r w:rsidRPr="001758C1">
              <w:t>HAZMAT</w:t>
            </w:r>
            <w:r w:rsidR="00A55956">
              <w:t>)</w:t>
            </w:r>
            <w:r w:rsidRPr="001758C1">
              <w:t xml:space="preserve"> contamination of processed material, limiting market access or leading to breaches of standards</w:t>
            </w:r>
          </w:p>
          <w:p w14:paraId="4B9A03EB" w14:textId="77777777" w:rsidR="001758C1" w:rsidRPr="001758C1" w:rsidRDefault="001758C1" w:rsidP="00F26EC5">
            <w:pPr>
              <w:pStyle w:val="ListBullet"/>
              <w:spacing w:after="160" w:line="240" w:lineRule="auto"/>
            </w:pPr>
            <w:r w:rsidRPr="001758C1">
              <w:t>significant disruption in the resource recovery process leading to impact of resource recovery and targets</w:t>
            </w:r>
          </w:p>
          <w:p w14:paraId="6E952EA7" w14:textId="77777777" w:rsidR="001758C1" w:rsidRPr="001758C1" w:rsidRDefault="001758C1" w:rsidP="00F26EC5">
            <w:pPr>
              <w:pStyle w:val="ListBullet"/>
              <w:spacing w:after="160" w:line="240" w:lineRule="auto"/>
            </w:pPr>
            <w:r w:rsidRPr="001758C1">
              <w:t>an increased prevalence of waste stockpiling</w:t>
            </w:r>
          </w:p>
          <w:p w14:paraId="6C2BA62A" w14:textId="77777777" w:rsidR="001758C1" w:rsidRPr="001758C1" w:rsidRDefault="001758C1" w:rsidP="00F26EC5">
            <w:pPr>
              <w:pStyle w:val="ListBullet"/>
              <w:spacing w:after="160" w:line="240" w:lineRule="auto"/>
            </w:pPr>
            <w:r w:rsidRPr="001758C1">
              <w:t>enactment of contingency arrangements and plans - material diversion to alternative facilities</w:t>
            </w:r>
          </w:p>
          <w:p w14:paraId="61928FDE" w14:textId="77777777" w:rsidR="001758C1" w:rsidRPr="001758C1" w:rsidRDefault="001758C1" w:rsidP="00F26EC5">
            <w:pPr>
              <w:pStyle w:val="ListBullet"/>
              <w:spacing w:after="160" w:line="240" w:lineRule="auto"/>
            </w:pPr>
            <w:r w:rsidRPr="001758C1">
              <w:t>a loss of workforce capability or capacity</w:t>
            </w:r>
          </w:p>
          <w:p w14:paraId="46DCE564" w14:textId="77777777" w:rsidR="005023D1" w:rsidRDefault="001758C1" w:rsidP="00F26EC5">
            <w:pPr>
              <w:pStyle w:val="ListBullet"/>
              <w:spacing w:after="160" w:line="240" w:lineRule="auto"/>
            </w:pPr>
            <w:r w:rsidRPr="001758C1">
              <w:t>damage to infrastructure, assets or storage due to hazards/fire</w:t>
            </w:r>
          </w:p>
          <w:p w14:paraId="124EBAD8" w14:textId="785A9A43" w:rsidR="001758C1" w:rsidRPr="001758C1" w:rsidRDefault="001758C1" w:rsidP="00F26EC5">
            <w:pPr>
              <w:pStyle w:val="ListBullet"/>
              <w:spacing w:after="160" w:line="240" w:lineRule="auto"/>
            </w:pPr>
            <w:r w:rsidRPr="001758C1">
              <w:t>shutdown, de-rating, replacement</w:t>
            </w:r>
            <w:r w:rsidR="009524C7">
              <w:t xml:space="preserve"> </w:t>
            </w:r>
            <w:r w:rsidRPr="001758C1">
              <w:t>or retirement of hazard-affected assets and infrastructure, site remediation</w:t>
            </w:r>
          </w:p>
          <w:p w14:paraId="7162B301" w14:textId="77777777" w:rsidR="001758C1" w:rsidRPr="001758C1" w:rsidRDefault="001758C1" w:rsidP="00F26EC5">
            <w:pPr>
              <w:pStyle w:val="ListBullet"/>
              <w:spacing w:after="160" w:line="240" w:lineRule="auto"/>
            </w:pPr>
            <w:r w:rsidRPr="001758C1">
              <w:lastRenderedPageBreak/>
              <w:t>legal proceedings in relation to hazards and work health and safety issues</w:t>
            </w:r>
          </w:p>
          <w:p w14:paraId="727A1297" w14:textId="77777777" w:rsidR="001758C1" w:rsidRPr="001758C1" w:rsidRDefault="001758C1" w:rsidP="00F26EC5">
            <w:pPr>
              <w:pStyle w:val="ListBullet"/>
              <w:spacing w:after="160" w:line="240" w:lineRule="auto"/>
            </w:pPr>
            <w:r w:rsidRPr="001758C1">
              <w:t>reputational impacts and poor public perception of the industry</w:t>
            </w:r>
          </w:p>
          <w:p w14:paraId="18A0A17B" w14:textId="77777777" w:rsidR="001758C1" w:rsidRDefault="001758C1" w:rsidP="00F26EC5">
            <w:pPr>
              <w:pStyle w:val="ListBullet"/>
              <w:spacing w:after="160" w:line="240" w:lineRule="auto"/>
            </w:pPr>
            <w:r w:rsidRPr="001758C1">
              <w:t>increase of government regulations</w:t>
            </w:r>
          </w:p>
          <w:p w14:paraId="506342F2" w14:textId="77777777" w:rsidR="004B1B1B" w:rsidRPr="008876D2" w:rsidRDefault="004B1B1B" w:rsidP="00F26EC5">
            <w:pPr>
              <w:pStyle w:val="ListBullet"/>
              <w:spacing w:after="160" w:line="240" w:lineRule="auto"/>
            </w:pPr>
            <w:r w:rsidRPr="008876D2">
              <w:t>an increase in potentially recyclable material entering landfill</w:t>
            </w:r>
          </w:p>
          <w:p w14:paraId="0B0C1668" w14:textId="77777777" w:rsidR="004B1B1B" w:rsidRPr="008876D2" w:rsidRDefault="004B1B1B" w:rsidP="004B1B1B">
            <w:pPr>
              <w:pStyle w:val="ListBullet"/>
              <w:spacing w:after="200" w:line="240" w:lineRule="auto"/>
            </w:pPr>
            <w:r w:rsidRPr="008876D2">
              <w:t>an increase in rates of material contamination</w:t>
            </w:r>
          </w:p>
          <w:p w14:paraId="2C935808" w14:textId="36242D8C" w:rsidR="001758C1" w:rsidRPr="008876D2" w:rsidRDefault="004B1B1B" w:rsidP="003D3B6B">
            <w:pPr>
              <w:pStyle w:val="ListBullet"/>
              <w:spacing w:after="200" w:line="240" w:lineRule="auto"/>
            </w:pPr>
            <w:r w:rsidRPr="008876D2">
              <w:t>a loss of public trust in waste, recycling and resource recovery services</w:t>
            </w:r>
            <w:r w:rsidR="002B0320">
              <w:t xml:space="preserve"> </w:t>
            </w:r>
            <w:r w:rsidR="002B0320" w:rsidRPr="00F5450D">
              <w:t>the Victorian Government’s regulatory</w:t>
            </w:r>
            <w:r w:rsidR="00812BF0">
              <w:t xml:space="preserve"> </w:t>
            </w:r>
            <w:r w:rsidRPr="008876D2">
              <w:t>capability</w:t>
            </w:r>
            <w:r w:rsidR="00812BF0">
              <w:t>.</w:t>
            </w:r>
            <w:r w:rsidRPr="008876D2">
              <w:t xml:space="preserve"> </w:t>
            </w:r>
          </w:p>
        </w:tc>
      </w:tr>
    </w:tbl>
    <w:p w14:paraId="43C72225" w14:textId="71D5027A" w:rsidR="003D3B6B" w:rsidRDefault="003D3B6B" w:rsidP="00884803">
      <w:pPr>
        <w:pStyle w:val="Caption"/>
        <w:keepNext/>
        <w:spacing w:before="480"/>
        <w:rPr>
          <w:color w:val="auto"/>
        </w:rPr>
      </w:pPr>
      <w:r w:rsidRPr="008876D2">
        <w:rPr>
          <w:color w:val="auto"/>
        </w:rPr>
        <w:lastRenderedPageBreak/>
        <w:t xml:space="preserve">Table </w:t>
      </w:r>
      <w:r w:rsidR="00721FCA" w:rsidRPr="008876D2">
        <w:rPr>
          <w:color w:val="auto"/>
        </w:rPr>
        <w:fldChar w:fldCharType="begin"/>
      </w:r>
      <w:r w:rsidR="00721FCA" w:rsidRPr="008876D2">
        <w:rPr>
          <w:color w:val="auto"/>
        </w:rPr>
        <w:instrText xml:space="preserve"> SEQ Table \* ARABIC </w:instrText>
      </w:r>
      <w:r w:rsidR="00721FCA" w:rsidRPr="008876D2">
        <w:rPr>
          <w:color w:val="auto"/>
        </w:rPr>
        <w:fldChar w:fldCharType="separate"/>
      </w:r>
      <w:r w:rsidR="008F43B8">
        <w:rPr>
          <w:noProof/>
          <w:color w:val="auto"/>
        </w:rPr>
        <w:t>7</w:t>
      </w:r>
      <w:r w:rsidR="00721FCA" w:rsidRPr="008876D2">
        <w:rPr>
          <w:color w:val="auto"/>
        </w:rPr>
        <w:fldChar w:fldCharType="end"/>
      </w:r>
      <w:r w:rsidRPr="008876D2">
        <w:rPr>
          <w:color w:val="auto"/>
        </w:rPr>
        <w:t xml:space="preserve">: Risk 6 – Economic </w:t>
      </w:r>
      <w:r w:rsidR="006C41AA" w:rsidRPr="008876D2">
        <w:rPr>
          <w:color w:val="auto"/>
        </w:rPr>
        <w:t xml:space="preserve">shocks and </w:t>
      </w:r>
      <w:r w:rsidRPr="008876D2">
        <w:rPr>
          <w:color w:val="auto"/>
        </w:rPr>
        <w:t>stressors</w:t>
      </w:r>
    </w:p>
    <w:p w14:paraId="4B5D4DD4" w14:textId="3381559C" w:rsidR="00884803" w:rsidRPr="00884803" w:rsidRDefault="00884803" w:rsidP="00884803">
      <w:pPr>
        <w:pStyle w:val="Caption"/>
      </w:pPr>
      <w:r w:rsidRPr="001758C1">
        <w:t>Risk description</w:t>
      </w:r>
      <w:r>
        <w:t xml:space="preserve">: </w:t>
      </w:r>
      <w:r w:rsidRPr="008876D2">
        <w:t>Extrinsic factors influencing the system meaning it is not cost effective for the consumer to engage in and/or operators to provide services, due to changes in market conditions</w:t>
      </w:r>
    </w:p>
    <w:tbl>
      <w:tblPr>
        <w:tblStyle w:val="Style2"/>
        <w:tblpPr w:leftFromText="181" w:rightFromText="181" w:bottomFromText="425" w:vertAnchor="text" w:tblpY="1"/>
        <w:tblOverlap w:val="never"/>
        <w:tblW w:w="14596" w:type="dxa"/>
        <w:tblLayout w:type="fixed"/>
        <w:tblLook w:val="0020" w:firstRow="1" w:lastRow="0" w:firstColumn="0" w:lastColumn="0" w:noHBand="0" w:noVBand="0"/>
        <w:tblCaption w:val="Table 7: Risk 6 – Economic shocks and stressors"/>
        <w:tblDescription w:val="Table 7: Risk 6 – Economic shocks and stressors"/>
      </w:tblPr>
      <w:tblGrid>
        <w:gridCol w:w="8642"/>
        <w:gridCol w:w="1843"/>
        <w:gridCol w:w="2126"/>
        <w:gridCol w:w="1985"/>
      </w:tblGrid>
      <w:tr w:rsidR="001758C1" w:rsidRPr="001758C1" w14:paraId="64D8CB31" w14:textId="77777777" w:rsidTr="00CA42A1">
        <w:trPr>
          <w:cnfStyle w:val="100000000000" w:firstRow="1" w:lastRow="0" w:firstColumn="0" w:lastColumn="0" w:oddVBand="0" w:evenVBand="0" w:oddHBand="0" w:evenHBand="0" w:firstRowFirstColumn="0" w:firstRowLastColumn="0" w:lastRowFirstColumn="0" w:lastRowLastColumn="0"/>
          <w:trHeight w:val="283"/>
          <w:tblHeader/>
        </w:trPr>
        <w:tc>
          <w:tcPr>
            <w:tcW w:w="8642" w:type="dxa"/>
          </w:tcPr>
          <w:p w14:paraId="6D3E0A79" w14:textId="6A19ED9D" w:rsidR="001758C1" w:rsidRPr="001758C1" w:rsidRDefault="00D60DD2" w:rsidP="00CA42A1">
            <w:pPr>
              <w:pStyle w:val="BodyText"/>
              <w:spacing w:line="276" w:lineRule="auto"/>
            </w:pPr>
            <w:r w:rsidRPr="00AD2304">
              <w:t>Ca</w:t>
            </w:r>
            <w:r>
              <w:t>u</w:t>
            </w:r>
            <w:r w:rsidRPr="00AD2304">
              <w:t xml:space="preserve">sal </w:t>
            </w:r>
            <w:r w:rsidR="001758C1" w:rsidRPr="001758C1">
              <w:t>factors</w:t>
            </w:r>
          </w:p>
        </w:tc>
        <w:tc>
          <w:tcPr>
            <w:tcW w:w="1843" w:type="dxa"/>
          </w:tcPr>
          <w:p w14:paraId="0024B40E" w14:textId="77777777" w:rsidR="001758C1" w:rsidRPr="001758C1" w:rsidRDefault="001758C1" w:rsidP="00CA42A1">
            <w:pPr>
              <w:pStyle w:val="BodyText"/>
              <w:spacing w:line="276" w:lineRule="auto"/>
              <w:jc w:val="center"/>
            </w:pPr>
            <w:r w:rsidRPr="001758C1">
              <w:t>Likelihood rating</w:t>
            </w:r>
          </w:p>
        </w:tc>
        <w:tc>
          <w:tcPr>
            <w:tcW w:w="2126" w:type="dxa"/>
          </w:tcPr>
          <w:p w14:paraId="1B1C2660" w14:textId="77777777" w:rsidR="001758C1" w:rsidRPr="001758C1" w:rsidRDefault="001758C1" w:rsidP="00CA42A1">
            <w:pPr>
              <w:pStyle w:val="BodyText"/>
              <w:spacing w:line="276" w:lineRule="auto"/>
              <w:jc w:val="center"/>
            </w:pPr>
            <w:r w:rsidRPr="001758C1">
              <w:t>Consequence rating</w:t>
            </w:r>
          </w:p>
        </w:tc>
        <w:tc>
          <w:tcPr>
            <w:tcW w:w="1985" w:type="dxa"/>
          </w:tcPr>
          <w:p w14:paraId="21F8E794" w14:textId="77777777" w:rsidR="001758C1" w:rsidRPr="001758C1" w:rsidRDefault="001758C1" w:rsidP="00CA42A1">
            <w:pPr>
              <w:pStyle w:val="BodyText"/>
              <w:spacing w:line="276" w:lineRule="auto"/>
              <w:jc w:val="center"/>
            </w:pPr>
            <w:r w:rsidRPr="001758C1">
              <w:t>Evaluation</w:t>
            </w:r>
          </w:p>
        </w:tc>
      </w:tr>
      <w:tr w:rsidR="001758C1" w:rsidRPr="001758C1" w14:paraId="2551097C" w14:textId="77777777" w:rsidTr="00CA42A1">
        <w:trPr>
          <w:trHeight w:val="60"/>
        </w:trPr>
        <w:tc>
          <w:tcPr>
            <w:tcW w:w="8642" w:type="dxa"/>
          </w:tcPr>
          <w:p w14:paraId="233EE516" w14:textId="3E1243D0" w:rsidR="001758C1" w:rsidRPr="001758C1" w:rsidRDefault="0083454F" w:rsidP="00884803">
            <w:pPr>
              <w:pStyle w:val="ListBullet"/>
              <w:spacing w:after="200" w:line="276" w:lineRule="auto"/>
            </w:pPr>
            <w:r>
              <w:t>i</w:t>
            </w:r>
            <w:r w:rsidR="001758C1" w:rsidRPr="001758C1">
              <w:t>nflation impacts</w:t>
            </w:r>
          </w:p>
          <w:p w14:paraId="14F628C9" w14:textId="75DB6D46" w:rsidR="003C2E19" w:rsidRPr="008876D2" w:rsidRDefault="003C2E19" w:rsidP="00884803">
            <w:pPr>
              <w:pStyle w:val="ListBullet"/>
              <w:spacing w:after="200" w:line="276" w:lineRule="auto"/>
            </w:pPr>
            <w:r w:rsidRPr="008876D2">
              <w:t>increasing costs of business operations</w:t>
            </w:r>
            <w:r w:rsidR="009F0EA3" w:rsidRPr="008876D2">
              <w:t xml:space="preserve">, such as </w:t>
            </w:r>
            <w:r w:rsidRPr="008876D2">
              <w:t>insurance, labour</w:t>
            </w:r>
            <w:r w:rsidR="009F0EA3" w:rsidRPr="008876D2">
              <w:t>,</w:t>
            </w:r>
            <w:r w:rsidRPr="008876D2">
              <w:t xml:space="preserve"> energy</w:t>
            </w:r>
            <w:r w:rsidR="009F0EA3" w:rsidRPr="008876D2">
              <w:t xml:space="preserve"> or</w:t>
            </w:r>
            <w:r w:rsidRPr="008876D2">
              <w:t xml:space="preserve"> transport</w:t>
            </w:r>
          </w:p>
          <w:p w14:paraId="78E1539A" w14:textId="0D61572B" w:rsidR="001758C1" w:rsidRPr="001758C1" w:rsidRDefault="0083454F" w:rsidP="00884803">
            <w:pPr>
              <w:pStyle w:val="ListBullet"/>
              <w:spacing w:after="200" w:line="276" w:lineRule="auto"/>
            </w:pPr>
            <w:r>
              <w:t>r</w:t>
            </w:r>
            <w:r w:rsidR="001758C1" w:rsidRPr="001758C1">
              <w:t xml:space="preserve">apid </w:t>
            </w:r>
            <w:r w:rsidR="001758C1" w:rsidRPr="008876D2">
              <w:t xml:space="preserve">or </w:t>
            </w:r>
            <w:r w:rsidR="00AC5B57" w:rsidRPr="008876D2">
              <w:t>unexpected</w:t>
            </w:r>
            <w:r w:rsidR="001758C1" w:rsidRPr="008876D2">
              <w:t xml:space="preserve"> </w:t>
            </w:r>
            <w:r w:rsidR="001758C1" w:rsidRPr="001758C1">
              <w:t>changes in commodity prices</w:t>
            </w:r>
          </w:p>
          <w:p w14:paraId="7F8572EF" w14:textId="30233D6B" w:rsidR="001758C1" w:rsidRPr="001758C1" w:rsidRDefault="0083454F" w:rsidP="00884803">
            <w:pPr>
              <w:pStyle w:val="ListBullet"/>
              <w:spacing w:after="200" w:line="276" w:lineRule="auto"/>
            </w:pPr>
            <w:r>
              <w:t>l</w:t>
            </w:r>
            <w:r w:rsidR="001758C1" w:rsidRPr="001758C1">
              <w:t>oss of market, for instance as an</w:t>
            </w:r>
            <w:r w:rsidR="0031085A">
              <w:t xml:space="preserve"> </w:t>
            </w:r>
            <w:r w:rsidR="001758C1" w:rsidRPr="001758C1">
              <w:t>adjustment to export bans</w:t>
            </w:r>
          </w:p>
          <w:p w14:paraId="3D97393B" w14:textId="5AD7FCAA" w:rsidR="001758C1" w:rsidRPr="001758C1" w:rsidRDefault="0083454F" w:rsidP="00884803">
            <w:pPr>
              <w:pStyle w:val="ListBullet"/>
              <w:spacing w:after="200" w:line="276" w:lineRule="auto"/>
            </w:pPr>
            <w:r>
              <w:lastRenderedPageBreak/>
              <w:t>a</w:t>
            </w:r>
            <w:r w:rsidR="001758C1" w:rsidRPr="001758C1">
              <w:t>djustment to increased regulation</w:t>
            </w:r>
          </w:p>
          <w:p w14:paraId="2780A4CC" w14:textId="77777777" w:rsidR="005023D1" w:rsidRDefault="0083454F" w:rsidP="00884803">
            <w:pPr>
              <w:pStyle w:val="ListBullet"/>
              <w:spacing w:after="200" w:line="276" w:lineRule="auto"/>
            </w:pPr>
            <w:r>
              <w:t>u</w:t>
            </w:r>
            <w:r w:rsidR="001758C1" w:rsidRPr="001758C1">
              <w:t>nintended negative consequences arising from policy decisions</w:t>
            </w:r>
          </w:p>
          <w:p w14:paraId="655D04E4" w14:textId="2358FA22" w:rsidR="00133752" w:rsidRPr="008876D2" w:rsidRDefault="00CE64A6" w:rsidP="00884803">
            <w:pPr>
              <w:pStyle w:val="ListBullet"/>
              <w:spacing w:after="200" w:line="276" w:lineRule="auto"/>
            </w:pPr>
            <w:r w:rsidRPr="008876D2">
              <w:t>insufficient</w:t>
            </w:r>
            <w:r w:rsidR="00924108" w:rsidRPr="008876D2">
              <w:t xml:space="preserve"> data</w:t>
            </w:r>
            <w:r w:rsidRPr="008876D2">
              <w:t>, or inability to access relevant data to required quality standards, when needed</w:t>
            </w:r>
          </w:p>
          <w:p w14:paraId="0FCDB93E" w14:textId="1116F498" w:rsidR="001758C1" w:rsidRDefault="0083454F" w:rsidP="00884803">
            <w:pPr>
              <w:pStyle w:val="ListBullet"/>
              <w:spacing w:after="200" w:line="276" w:lineRule="auto"/>
            </w:pPr>
            <w:r>
              <w:t>s</w:t>
            </w:r>
            <w:r w:rsidR="001758C1" w:rsidRPr="001758C1">
              <w:t>cale of required investment to</w:t>
            </w:r>
            <w:r w:rsidR="0031085A">
              <w:t xml:space="preserve"> </w:t>
            </w:r>
            <w:r w:rsidR="001758C1" w:rsidRPr="001758C1">
              <w:t>keep</w:t>
            </w:r>
            <w:r w:rsidR="0031085A">
              <w:t xml:space="preserve"> </w:t>
            </w:r>
            <w:r w:rsidR="001758C1" w:rsidRPr="001758C1">
              <w:t>pace with a changing characterisation of material streams</w:t>
            </w:r>
          </w:p>
          <w:p w14:paraId="6B7197E4" w14:textId="5248C80B" w:rsidR="002B277E" w:rsidRPr="002951DF" w:rsidRDefault="002B277E" w:rsidP="00884803">
            <w:pPr>
              <w:pStyle w:val="ListBullet"/>
              <w:spacing w:after="200" w:line="276" w:lineRule="auto"/>
            </w:pPr>
            <w:r w:rsidRPr="002951DF">
              <w:t>waste crime and/or operators that undercut legitimate businesses</w:t>
            </w:r>
          </w:p>
          <w:p w14:paraId="7FDCEE6D" w14:textId="15EF8B88" w:rsidR="002B277E" w:rsidRPr="002951DF" w:rsidRDefault="00290EF2" w:rsidP="00884803">
            <w:pPr>
              <w:pStyle w:val="ListBullet"/>
              <w:spacing w:after="200" w:line="276" w:lineRule="auto"/>
            </w:pPr>
            <w:r w:rsidRPr="002951DF">
              <w:t xml:space="preserve">Australian Government </w:t>
            </w:r>
            <w:r w:rsidR="002B277E" w:rsidRPr="002951DF">
              <w:t>exemptions to export bans reducing profitability of onshore recycling</w:t>
            </w:r>
          </w:p>
          <w:p w14:paraId="203E93E3" w14:textId="77777777" w:rsidR="00FA319D" w:rsidRPr="002951DF" w:rsidRDefault="00FA319D" w:rsidP="00884803">
            <w:pPr>
              <w:pStyle w:val="ListBullet"/>
              <w:spacing w:after="200" w:line="276" w:lineRule="auto"/>
            </w:pPr>
            <w:r w:rsidRPr="002951DF">
              <w:t>narrowing of margins from increasing feedstock costs and decreasing affordability</w:t>
            </w:r>
          </w:p>
          <w:p w14:paraId="1BBC2B02" w14:textId="446AC549" w:rsidR="00FA319D" w:rsidRPr="008876D2" w:rsidRDefault="00FA319D" w:rsidP="00884803">
            <w:pPr>
              <w:pStyle w:val="ListBullet"/>
              <w:spacing w:after="200" w:line="276" w:lineRule="auto"/>
            </w:pPr>
            <w:r w:rsidRPr="002951DF">
              <w:t xml:space="preserve">gate fees for recycling, resource recovery or </w:t>
            </w:r>
            <w:r w:rsidR="001A3B9F" w:rsidRPr="008876D2">
              <w:t>waste to energy</w:t>
            </w:r>
            <w:r w:rsidRPr="008876D2">
              <w:t xml:space="preserve"> are not competitive with landfill</w:t>
            </w:r>
          </w:p>
          <w:p w14:paraId="24785D7F" w14:textId="75CF8935" w:rsidR="00FA319D" w:rsidRPr="008876D2" w:rsidRDefault="00FA319D" w:rsidP="00884803">
            <w:pPr>
              <w:pStyle w:val="ListBullet"/>
              <w:spacing w:after="200" w:line="276" w:lineRule="auto"/>
            </w:pPr>
            <w:r w:rsidRPr="008876D2">
              <w:t>inaccurate or unavailable data to inform decision making</w:t>
            </w:r>
          </w:p>
          <w:p w14:paraId="1483501A" w14:textId="3F11687D" w:rsidR="001758C1" w:rsidRPr="001758C1" w:rsidRDefault="00FA319D" w:rsidP="00884803">
            <w:pPr>
              <w:pStyle w:val="ListBullet"/>
              <w:spacing w:after="200" w:line="276" w:lineRule="auto"/>
            </w:pPr>
            <w:r w:rsidRPr="008876D2">
              <w:t>inability or unwillingness to share dat</w:t>
            </w:r>
            <w:r w:rsidR="008C1317">
              <w:t>a</w:t>
            </w:r>
          </w:p>
        </w:tc>
        <w:tc>
          <w:tcPr>
            <w:tcW w:w="1843" w:type="dxa"/>
          </w:tcPr>
          <w:p w14:paraId="0CA4BB22" w14:textId="3D1DA5EE" w:rsidR="001758C1" w:rsidRPr="001758C1" w:rsidRDefault="0083454F" w:rsidP="00CA42A1">
            <w:pPr>
              <w:pStyle w:val="BodyText"/>
              <w:jc w:val="center"/>
              <w:rPr>
                <w:b/>
                <w:bCs/>
              </w:rPr>
            </w:pPr>
            <w:r w:rsidRPr="008876D2">
              <w:rPr>
                <w:b/>
              </w:rPr>
              <w:lastRenderedPageBreak/>
              <w:t>Possible</w:t>
            </w:r>
          </w:p>
        </w:tc>
        <w:tc>
          <w:tcPr>
            <w:tcW w:w="2126" w:type="dxa"/>
          </w:tcPr>
          <w:p w14:paraId="26ABB7FB" w14:textId="78312FFB" w:rsidR="001758C1" w:rsidRPr="001758C1" w:rsidRDefault="0083454F" w:rsidP="00CA42A1">
            <w:pPr>
              <w:pStyle w:val="BodyText"/>
              <w:jc w:val="center"/>
              <w:rPr>
                <w:b/>
                <w:bCs/>
              </w:rPr>
            </w:pPr>
            <w:r w:rsidRPr="008876D2">
              <w:rPr>
                <w:b/>
              </w:rPr>
              <w:t>Major harm</w:t>
            </w:r>
          </w:p>
        </w:tc>
        <w:tc>
          <w:tcPr>
            <w:tcW w:w="1985" w:type="dxa"/>
            <w:shd w:val="clear" w:color="auto" w:fill="F7CAAC" w:themeFill="accent2" w:themeFillTint="66"/>
          </w:tcPr>
          <w:p w14:paraId="24BDED9B" w14:textId="77777777" w:rsidR="001758C1" w:rsidRPr="001758C1" w:rsidRDefault="001758C1" w:rsidP="00CA42A1">
            <w:pPr>
              <w:pStyle w:val="BodyText"/>
              <w:jc w:val="center"/>
              <w:rPr>
                <w:b/>
                <w:bCs/>
              </w:rPr>
            </w:pPr>
            <w:r w:rsidRPr="001758C1">
              <w:rPr>
                <w:b/>
                <w:bCs/>
              </w:rPr>
              <w:t>Significant</w:t>
            </w:r>
          </w:p>
        </w:tc>
      </w:tr>
    </w:tbl>
    <w:p w14:paraId="43884460" w14:textId="060A81AE" w:rsidR="00952B9C" w:rsidRPr="008876D2" w:rsidRDefault="00952B9C" w:rsidP="00952B9C">
      <w:pPr>
        <w:pStyle w:val="Caption"/>
        <w:keepNext/>
        <w:rPr>
          <w:color w:val="auto"/>
        </w:rPr>
      </w:pPr>
      <w:r w:rsidRPr="008876D2">
        <w:rPr>
          <w:color w:val="auto"/>
        </w:rPr>
        <w:lastRenderedPageBreak/>
        <w:t xml:space="preserve">Consequences of </w:t>
      </w:r>
      <w:r w:rsidR="00416252" w:rsidRPr="008876D2">
        <w:rPr>
          <w:color w:val="auto"/>
        </w:rPr>
        <w:t>e</w:t>
      </w:r>
      <w:r w:rsidRPr="008876D2">
        <w:rPr>
          <w:color w:val="auto"/>
        </w:rPr>
        <w:t xml:space="preserve">conomic </w:t>
      </w:r>
      <w:r w:rsidR="0083454F" w:rsidRPr="008876D2">
        <w:rPr>
          <w:color w:val="auto"/>
        </w:rPr>
        <w:t xml:space="preserve">shocks and </w:t>
      </w:r>
      <w:r w:rsidRPr="008876D2">
        <w:rPr>
          <w:color w:val="auto"/>
        </w:rPr>
        <w:t>stressors</w:t>
      </w:r>
    </w:p>
    <w:tbl>
      <w:tblPr>
        <w:tblStyle w:val="Style2"/>
        <w:tblpPr w:leftFromText="181" w:rightFromText="181" w:bottomFromText="425" w:vertAnchor="text" w:tblpY="1"/>
        <w:tblOverlap w:val="never"/>
        <w:tblW w:w="14601" w:type="dxa"/>
        <w:tblLayout w:type="fixed"/>
        <w:tblLook w:val="0020" w:firstRow="1" w:lastRow="0" w:firstColumn="0" w:lastColumn="0" w:noHBand="0" w:noVBand="0"/>
        <w:tblCaption w:val="Consequences of economic shocks and stressors"/>
        <w:tblDescription w:val="Consequences of economic shocks and stressors"/>
      </w:tblPr>
      <w:tblGrid>
        <w:gridCol w:w="14601"/>
      </w:tblGrid>
      <w:tr w:rsidR="001758C1" w:rsidRPr="001758C1" w14:paraId="5875ACD3" w14:textId="77777777" w:rsidTr="00CA42A1">
        <w:trPr>
          <w:cnfStyle w:val="100000000000" w:firstRow="1" w:lastRow="0" w:firstColumn="0" w:lastColumn="0" w:oddVBand="0" w:evenVBand="0" w:oddHBand="0" w:evenHBand="0" w:firstRowFirstColumn="0" w:firstRowLastColumn="0" w:lastRowFirstColumn="0" w:lastRowLastColumn="0"/>
          <w:trHeight w:hRule="exact" w:val="567"/>
          <w:tblHeader/>
        </w:trPr>
        <w:tc>
          <w:tcPr>
            <w:tcW w:w="14601" w:type="dxa"/>
          </w:tcPr>
          <w:p w14:paraId="735329C0" w14:textId="77777777" w:rsidR="001758C1" w:rsidRPr="001758C1" w:rsidRDefault="001758C1" w:rsidP="00CA42A1">
            <w:pPr>
              <w:pStyle w:val="BodyText"/>
              <w:spacing w:line="276" w:lineRule="auto"/>
            </w:pPr>
            <w:r w:rsidRPr="001758C1">
              <w:t>Consequences</w:t>
            </w:r>
          </w:p>
        </w:tc>
      </w:tr>
      <w:tr w:rsidR="001758C1" w:rsidRPr="001758C1" w14:paraId="14483F21" w14:textId="77777777" w:rsidTr="00CA42A1">
        <w:trPr>
          <w:trHeight w:val="60"/>
        </w:trPr>
        <w:tc>
          <w:tcPr>
            <w:tcW w:w="14601" w:type="dxa"/>
          </w:tcPr>
          <w:p w14:paraId="35740115" w14:textId="7E3A5A87" w:rsidR="001758C1" w:rsidRPr="001758C1" w:rsidRDefault="001758C1" w:rsidP="00CA42A1">
            <w:pPr>
              <w:pStyle w:val="BodyText"/>
            </w:pPr>
            <w:r w:rsidRPr="001758C1">
              <w:t xml:space="preserve">Consequences that may arise from </w:t>
            </w:r>
            <w:r w:rsidR="003561D2" w:rsidRPr="008876D2">
              <w:t>extrinsic factors influencing the system meaning it is not cost effective for the consumer to engage in and/or operators to provide services, due to changes in market conditions</w:t>
            </w:r>
            <w:r w:rsidR="00C648C7" w:rsidRPr="008876D2">
              <w:t xml:space="preserve"> may</w:t>
            </w:r>
            <w:r w:rsidR="003561D2" w:rsidRPr="008876D2">
              <w:t xml:space="preserve"> </w:t>
            </w:r>
            <w:r w:rsidRPr="001758C1">
              <w:t>include:</w:t>
            </w:r>
          </w:p>
          <w:p w14:paraId="3E5A41B8" w14:textId="4F8662E9" w:rsidR="001758C1" w:rsidRPr="001758C1" w:rsidRDefault="001758C1" w:rsidP="00CA42A1">
            <w:pPr>
              <w:pStyle w:val="ListBullet"/>
              <w:spacing w:after="200" w:line="240" w:lineRule="auto"/>
            </w:pPr>
            <w:r w:rsidRPr="001758C1">
              <w:t xml:space="preserve">reduced investment in </w:t>
            </w:r>
            <w:r w:rsidR="00B12E36" w:rsidRPr="008876D2">
              <w:t xml:space="preserve">new </w:t>
            </w:r>
            <w:r w:rsidRPr="001758C1">
              <w:t>waste, recycling and resource recovery infrastructure, technologies, expansion and diversification</w:t>
            </w:r>
          </w:p>
          <w:p w14:paraId="43167429" w14:textId="77777777" w:rsidR="005023D1" w:rsidRDefault="001758C1" w:rsidP="00CA42A1">
            <w:pPr>
              <w:pStyle w:val="ListBullet"/>
              <w:spacing w:after="200" w:line="240" w:lineRule="auto"/>
            </w:pPr>
            <w:r w:rsidRPr="001758C1">
              <w:t>limited access to capital, which in turn will impact the expansion of recycling and resource recovery operations</w:t>
            </w:r>
          </w:p>
          <w:p w14:paraId="0E621421" w14:textId="0D3EF3AA" w:rsidR="001758C1" w:rsidRPr="001758C1" w:rsidRDefault="001758C1" w:rsidP="00CA42A1">
            <w:pPr>
              <w:pStyle w:val="ListBullet"/>
              <w:spacing w:after="200" w:line="240" w:lineRule="auto"/>
            </w:pPr>
            <w:r w:rsidRPr="001758C1">
              <w:t>difficulties in predicting revenue and undertaking longer-term investment planning</w:t>
            </w:r>
          </w:p>
          <w:p w14:paraId="63AAF18E" w14:textId="77777777" w:rsidR="001758C1" w:rsidRPr="001758C1" w:rsidRDefault="001758C1" w:rsidP="00CA42A1">
            <w:pPr>
              <w:pStyle w:val="ListBullet"/>
              <w:spacing w:after="200" w:line="240" w:lineRule="auto"/>
            </w:pPr>
            <w:r w:rsidRPr="001758C1">
              <w:t>barriers to new market entrants</w:t>
            </w:r>
          </w:p>
          <w:p w14:paraId="0CC3B219" w14:textId="77777777" w:rsidR="005023D1" w:rsidRDefault="001758C1" w:rsidP="00CA42A1">
            <w:pPr>
              <w:pStyle w:val="ListBullet"/>
              <w:spacing w:after="200" w:line="240" w:lineRule="auto"/>
            </w:pPr>
            <w:r w:rsidRPr="008876D2">
              <w:t xml:space="preserve">market </w:t>
            </w:r>
            <w:r w:rsidR="00DA26CD" w:rsidRPr="008876D2">
              <w:t>consolidation</w:t>
            </w:r>
            <w:r w:rsidRPr="008876D2">
              <w:t xml:space="preserve"> - lack of healthy market tension through competition</w:t>
            </w:r>
          </w:p>
          <w:p w14:paraId="4DE06280" w14:textId="4F731399" w:rsidR="001758C1" w:rsidRPr="001758C1" w:rsidRDefault="001758C1" w:rsidP="00CA42A1">
            <w:pPr>
              <w:pStyle w:val="ListBullet"/>
              <w:spacing w:after="200" w:line="240" w:lineRule="auto"/>
            </w:pPr>
            <w:r w:rsidRPr="001758C1">
              <w:t>an increase in disruptions in the supply chain, impacting the availability of materials and machinery</w:t>
            </w:r>
          </w:p>
          <w:p w14:paraId="2D4C8051" w14:textId="77777777" w:rsidR="005023D1" w:rsidRDefault="001758C1" w:rsidP="00CA42A1">
            <w:pPr>
              <w:pStyle w:val="ListBullet"/>
              <w:spacing w:after="200" w:line="240" w:lineRule="auto"/>
            </w:pPr>
            <w:r w:rsidRPr="001758C1">
              <w:t>renegotiation</w:t>
            </w:r>
            <w:r w:rsidR="00416252">
              <w:t xml:space="preserve"> or </w:t>
            </w:r>
            <w:r w:rsidRPr="001758C1">
              <w:t>variations of waste management contracts</w:t>
            </w:r>
          </w:p>
          <w:p w14:paraId="2106A5B4" w14:textId="4A941092" w:rsidR="001758C1" w:rsidRPr="001758C1" w:rsidRDefault="001758C1" w:rsidP="00CA42A1">
            <w:pPr>
              <w:pStyle w:val="ListBullet"/>
              <w:spacing w:after="200" w:line="240" w:lineRule="auto"/>
            </w:pPr>
            <w:r w:rsidRPr="001758C1">
              <w:t>loss of business revenue</w:t>
            </w:r>
            <w:r w:rsidR="00D3196E">
              <w:t xml:space="preserve"> resulting in</w:t>
            </w:r>
            <w:r w:rsidRPr="001758C1">
              <w:t xml:space="preserve"> less maintenance and renewal</w:t>
            </w:r>
          </w:p>
          <w:p w14:paraId="170FB612" w14:textId="77777777" w:rsidR="001758C1" w:rsidRPr="001758C1" w:rsidRDefault="001758C1" w:rsidP="00CA42A1">
            <w:pPr>
              <w:pStyle w:val="ListBullet"/>
              <w:spacing w:after="200" w:line="240" w:lineRule="auto"/>
            </w:pPr>
            <w:r w:rsidRPr="001758C1">
              <w:t>less investment in workforce training and development</w:t>
            </w:r>
          </w:p>
          <w:p w14:paraId="50C8958C" w14:textId="77777777" w:rsidR="001758C1" w:rsidRPr="001758C1" w:rsidRDefault="001758C1" w:rsidP="00CA42A1">
            <w:pPr>
              <w:pStyle w:val="ListBullet"/>
              <w:spacing w:after="200" w:line="240" w:lineRule="auto"/>
            </w:pPr>
            <w:r w:rsidRPr="001758C1">
              <w:t>potential for work health and safety standards deterioration</w:t>
            </w:r>
          </w:p>
          <w:p w14:paraId="3A1E00DD" w14:textId="77777777" w:rsidR="001758C1" w:rsidRPr="001758C1" w:rsidRDefault="001758C1" w:rsidP="00CA42A1">
            <w:pPr>
              <w:pStyle w:val="ListBullet"/>
              <w:spacing w:after="200" w:line="240" w:lineRule="auto"/>
            </w:pPr>
            <w:r w:rsidRPr="001758C1">
              <w:t>increased rates of non-insurance and under-insurance</w:t>
            </w:r>
          </w:p>
          <w:p w14:paraId="2C13F26E" w14:textId="75E44CB3" w:rsidR="001758C1" w:rsidRPr="001758C1" w:rsidRDefault="001758C1" w:rsidP="00CA42A1">
            <w:pPr>
              <w:pStyle w:val="ListBullet"/>
              <w:spacing w:after="200" w:line="240" w:lineRule="auto"/>
            </w:pPr>
            <w:r w:rsidRPr="001758C1">
              <w:t>voluntary and involuntary exit of market players</w:t>
            </w:r>
            <w:r w:rsidR="009821A2">
              <w:t>.</w:t>
            </w:r>
          </w:p>
        </w:tc>
      </w:tr>
    </w:tbl>
    <w:p w14:paraId="520EBDBF" w14:textId="618AC37A" w:rsidR="00503203" w:rsidRDefault="00503203" w:rsidP="00503203">
      <w:pPr>
        <w:pStyle w:val="Caption"/>
        <w:keepNext/>
        <w:rPr>
          <w:color w:val="auto"/>
        </w:rPr>
      </w:pPr>
      <w:r w:rsidRPr="008876D2">
        <w:rPr>
          <w:color w:val="auto"/>
        </w:rPr>
        <w:lastRenderedPageBreak/>
        <w:t xml:space="preserve">Table </w:t>
      </w:r>
      <w:r w:rsidRPr="008876D2">
        <w:rPr>
          <w:color w:val="auto"/>
        </w:rPr>
        <w:fldChar w:fldCharType="begin"/>
      </w:r>
      <w:r w:rsidRPr="008876D2">
        <w:rPr>
          <w:color w:val="auto"/>
        </w:rPr>
        <w:instrText xml:space="preserve"> SEQ Table \* ARABIC </w:instrText>
      </w:r>
      <w:r w:rsidRPr="008876D2">
        <w:rPr>
          <w:color w:val="auto"/>
        </w:rPr>
        <w:fldChar w:fldCharType="separate"/>
      </w:r>
      <w:r w:rsidR="008F43B8">
        <w:rPr>
          <w:noProof/>
          <w:color w:val="auto"/>
        </w:rPr>
        <w:t>8</w:t>
      </w:r>
      <w:r w:rsidRPr="008876D2">
        <w:rPr>
          <w:color w:val="auto"/>
        </w:rPr>
        <w:fldChar w:fldCharType="end"/>
      </w:r>
      <w:r w:rsidRPr="008876D2">
        <w:rPr>
          <w:color w:val="auto"/>
        </w:rPr>
        <w:t xml:space="preserve">: Risk </w:t>
      </w:r>
      <w:r w:rsidR="00B83661" w:rsidRPr="008876D2">
        <w:rPr>
          <w:color w:val="auto"/>
        </w:rPr>
        <w:t>7</w:t>
      </w:r>
      <w:r w:rsidRPr="008876D2">
        <w:rPr>
          <w:color w:val="auto"/>
        </w:rPr>
        <w:t xml:space="preserve"> – </w:t>
      </w:r>
      <w:r w:rsidR="00CA2C33" w:rsidRPr="008876D2">
        <w:rPr>
          <w:color w:val="auto"/>
        </w:rPr>
        <w:t>Commercial viability in the market</w:t>
      </w:r>
    </w:p>
    <w:p w14:paraId="2F859E83" w14:textId="71033684" w:rsidR="00884803" w:rsidRPr="00884803" w:rsidRDefault="00884803" w:rsidP="00884803">
      <w:pPr>
        <w:pStyle w:val="Caption"/>
      </w:pPr>
      <w:r w:rsidRPr="001758C1">
        <w:t>Risk description</w:t>
      </w:r>
      <w:r>
        <w:t xml:space="preserve">: </w:t>
      </w:r>
      <w:r w:rsidRPr="008876D2">
        <w:t>Intrinsic factors within the system, services or market are not commercially viable</w:t>
      </w:r>
    </w:p>
    <w:tbl>
      <w:tblPr>
        <w:tblStyle w:val="Style2"/>
        <w:tblW w:w="14596" w:type="dxa"/>
        <w:tblLayout w:type="fixed"/>
        <w:tblLook w:val="0020" w:firstRow="1" w:lastRow="0" w:firstColumn="0" w:lastColumn="0" w:noHBand="0" w:noVBand="0"/>
        <w:tblCaption w:val="Table 8: Risk 7 – Commercial viability in the market"/>
        <w:tblDescription w:val="Table 8: Risk 7 – Commercial viability in the market"/>
      </w:tblPr>
      <w:tblGrid>
        <w:gridCol w:w="8642"/>
        <w:gridCol w:w="1843"/>
        <w:gridCol w:w="2126"/>
        <w:gridCol w:w="1985"/>
      </w:tblGrid>
      <w:tr w:rsidR="00503203" w:rsidRPr="001758C1" w14:paraId="351EC9B4" w14:textId="77777777" w:rsidTr="00D03F50">
        <w:trPr>
          <w:cnfStyle w:val="100000000000" w:firstRow="1" w:lastRow="0" w:firstColumn="0" w:lastColumn="0" w:oddVBand="0" w:evenVBand="0" w:oddHBand="0" w:evenHBand="0" w:firstRowFirstColumn="0" w:firstRowLastColumn="0" w:lastRowFirstColumn="0" w:lastRowLastColumn="0"/>
          <w:trHeight w:val="283"/>
          <w:tblHeader/>
        </w:trPr>
        <w:tc>
          <w:tcPr>
            <w:tcW w:w="8642" w:type="dxa"/>
          </w:tcPr>
          <w:p w14:paraId="725D6691" w14:textId="1DA73563" w:rsidR="00503203" w:rsidRPr="001758C1" w:rsidRDefault="00D60DD2" w:rsidP="008876D2">
            <w:pPr>
              <w:pStyle w:val="BodyText"/>
              <w:spacing w:line="276" w:lineRule="auto"/>
            </w:pPr>
            <w:r w:rsidRPr="00AD2304">
              <w:t>Ca</w:t>
            </w:r>
            <w:r>
              <w:t>u</w:t>
            </w:r>
            <w:r w:rsidRPr="00AD2304">
              <w:t xml:space="preserve">sal </w:t>
            </w:r>
            <w:r w:rsidR="00503203" w:rsidRPr="001758C1">
              <w:t>factors</w:t>
            </w:r>
          </w:p>
        </w:tc>
        <w:tc>
          <w:tcPr>
            <w:tcW w:w="1843" w:type="dxa"/>
          </w:tcPr>
          <w:p w14:paraId="0434CEBA" w14:textId="77777777" w:rsidR="00503203" w:rsidRPr="001758C1" w:rsidRDefault="00503203" w:rsidP="008876D2">
            <w:pPr>
              <w:pStyle w:val="BodyText"/>
              <w:spacing w:line="276" w:lineRule="auto"/>
              <w:jc w:val="center"/>
            </w:pPr>
            <w:r w:rsidRPr="001758C1">
              <w:t>Likelihood rating</w:t>
            </w:r>
          </w:p>
        </w:tc>
        <w:tc>
          <w:tcPr>
            <w:tcW w:w="2126" w:type="dxa"/>
          </w:tcPr>
          <w:p w14:paraId="78EB6765" w14:textId="77777777" w:rsidR="00503203" w:rsidRPr="001758C1" w:rsidRDefault="00503203" w:rsidP="008876D2">
            <w:pPr>
              <w:pStyle w:val="BodyText"/>
              <w:spacing w:line="276" w:lineRule="auto"/>
              <w:jc w:val="center"/>
            </w:pPr>
            <w:r w:rsidRPr="001758C1">
              <w:t>Consequence rating</w:t>
            </w:r>
          </w:p>
        </w:tc>
        <w:tc>
          <w:tcPr>
            <w:tcW w:w="1985" w:type="dxa"/>
          </w:tcPr>
          <w:p w14:paraId="79EA85E0" w14:textId="77777777" w:rsidR="00503203" w:rsidRPr="001758C1" w:rsidRDefault="00503203" w:rsidP="008876D2">
            <w:pPr>
              <w:pStyle w:val="BodyText"/>
              <w:spacing w:line="276" w:lineRule="auto"/>
              <w:jc w:val="center"/>
            </w:pPr>
            <w:r w:rsidRPr="001758C1">
              <w:t>Evaluation</w:t>
            </w:r>
          </w:p>
        </w:tc>
      </w:tr>
      <w:tr w:rsidR="00503203" w:rsidRPr="001758C1" w14:paraId="0C5B6623" w14:textId="77777777" w:rsidTr="00D03F50">
        <w:trPr>
          <w:trHeight w:val="60"/>
        </w:trPr>
        <w:tc>
          <w:tcPr>
            <w:tcW w:w="8642" w:type="dxa"/>
          </w:tcPr>
          <w:p w14:paraId="0BAB3DF1" w14:textId="4769FB09" w:rsidR="008C3C5A" w:rsidRPr="008876D2" w:rsidRDefault="008C3C5A" w:rsidP="00884803">
            <w:pPr>
              <w:pStyle w:val="ListBullet"/>
              <w:spacing w:after="200" w:line="276" w:lineRule="auto"/>
            </w:pPr>
            <w:r w:rsidRPr="008876D2">
              <w:t>insufficient</w:t>
            </w:r>
            <w:r w:rsidR="00045343">
              <w:t>,</w:t>
            </w:r>
            <w:r w:rsidRPr="008876D2">
              <w:t xml:space="preserve"> immature </w:t>
            </w:r>
            <w:r w:rsidR="00045343">
              <w:t xml:space="preserve">or cost prohibitive </w:t>
            </w:r>
            <w:r w:rsidRPr="008876D2">
              <w:t>circular economy end markets, particularly within Victoria</w:t>
            </w:r>
          </w:p>
          <w:p w14:paraId="558D7638" w14:textId="2B3E8ACF" w:rsidR="008C3C5A" w:rsidRPr="008876D2" w:rsidRDefault="008C3C5A" w:rsidP="00884803">
            <w:pPr>
              <w:pStyle w:val="ListBullet"/>
              <w:spacing w:after="200" w:line="276" w:lineRule="auto"/>
            </w:pPr>
            <w:r w:rsidRPr="008876D2">
              <w:t xml:space="preserve">products are not cost competitive against </w:t>
            </w:r>
            <w:r w:rsidR="00043F3E" w:rsidRPr="008876D2">
              <w:t xml:space="preserve">raw or </w:t>
            </w:r>
            <w:r w:rsidRPr="008876D2">
              <w:t>virgin materials, for most streams</w:t>
            </w:r>
          </w:p>
          <w:p w14:paraId="2EFD2B65" w14:textId="047B24B5" w:rsidR="008C3C5A" w:rsidRPr="008876D2" w:rsidRDefault="00043F3E" w:rsidP="00884803">
            <w:pPr>
              <w:pStyle w:val="ListBullet"/>
              <w:spacing w:after="200" w:line="276" w:lineRule="auto"/>
            </w:pPr>
            <w:r w:rsidRPr="008876D2">
              <w:t xml:space="preserve">raw or </w:t>
            </w:r>
            <w:r w:rsidR="008C3C5A" w:rsidRPr="008876D2">
              <w:t>virgin materials are not subject to the same testing requirements as recycled material</w:t>
            </w:r>
          </w:p>
          <w:p w14:paraId="7C455894" w14:textId="77777777" w:rsidR="008C3C5A" w:rsidRPr="008876D2" w:rsidRDefault="008C3C5A" w:rsidP="00884803">
            <w:pPr>
              <w:pStyle w:val="ListBullet"/>
              <w:spacing w:after="200" w:line="276" w:lineRule="auto"/>
            </w:pPr>
            <w:r w:rsidRPr="008876D2">
              <w:t>costs of processing material across its lifespan are not included</w:t>
            </w:r>
          </w:p>
          <w:p w14:paraId="0B6419AF" w14:textId="77777777" w:rsidR="008C3C5A" w:rsidRPr="008876D2" w:rsidRDefault="008C3C5A" w:rsidP="00884803">
            <w:pPr>
              <w:pStyle w:val="ListBullet"/>
              <w:spacing w:after="200" w:line="276" w:lineRule="auto"/>
            </w:pPr>
            <w:r w:rsidRPr="008876D2">
              <w:t>scale of investment required by operators to keep pace with a changing characterisation of material streams</w:t>
            </w:r>
          </w:p>
          <w:p w14:paraId="1A3A020D" w14:textId="77777777" w:rsidR="008C3C5A" w:rsidRPr="008876D2" w:rsidRDefault="008C3C5A" w:rsidP="00884803">
            <w:pPr>
              <w:pStyle w:val="ListBullet"/>
              <w:spacing w:after="200" w:line="276" w:lineRule="auto"/>
            </w:pPr>
            <w:r w:rsidRPr="008876D2">
              <w:t>loss of markets, for example, as an adjustment to export bans</w:t>
            </w:r>
          </w:p>
          <w:p w14:paraId="3E6D7E65" w14:textId="77777777" w:rsidR="008C3C5A" w:rsidRPr="008876D2" w:rsidRDefault="008C3C5A" w:rsidP="00884803">
            <w:pPr>
              <w:pStyle w:val="ListBullet"/>
              <w:spacing w:after="200" w:line="276" w:lineRule="auto"/>
            </w:pPr>
            <w:r w:rsidRPr="008876D2">
              <w:t>loss of major contracts (supply)</w:t>
            </w:r>
          </w:p>
          <w:p w14:paraId="77A06DDA" w14:textId="47D07238" w:rsidR="008C3C5A" w:rsidRPr="008876D2" w:rsidRDefault="008C3C5A" w:rsidP="00884803">
            <w:pPr>
              <w:pStyle w:val="ListBullet"/>
              <w:spacing w:after="200" w:line="276" w:lineRule="auto"/>
            </w:pPr>
            <w:r w:rsidRPr="008876D2">
              <w:t>inability to resume operations if non-insured/under-insured/self-insured</w:t>
            </w:r>
          </w:p>
          <w:p w14:paraId="60A3364F" w14:textId="77777777" w:rsidR="008C3C5A" w:rsidRPr="008876D2" w:rsidRDefault="008C3C5A" w:rsidP="00884803">
            <w:pPr>
              <w:pStyle w:val="ListBullet"/>
              <w:spacing w:after="200" w:line="276" w:lineRule="auto"/>
            </w:pPr>
            <w:r w:rsidRPr="008876D2">
              <w:t>scale of required investment to keep pace with a changing characterisation of material streams</w:t>
            </w:r>
          </w:p>
          <w:p w14:paraId="2EDF5AE9" w14:textId="6CA75229" w:rsidR="003A4504" w:rsidRDefault="005907C4" w:rsidP="00884803">
            <w:pPr>
              <w:pStyle w:val="ListBullet"/>
              <w:spacing w:after="200" w:line="276" w:lineRule="auto"/>
            </w:pPr>
            <w:r>
              <w:t xml:space="preserve">inconsistent costs </w:t>
            </w:r>
            <w:r w:rsidR="00846C2A">
              <w:t>in man</w:t>
            </w:r>
            <w:r w:rsidR="00740D1B">
              <w:t>a</w:t>
            </w:r>
            <w:r w:rsidR="00846C2A">
              <w:t xml:space="preserve">ging </w:t>
            </w:r>
            <w:r w:rsidR="007F29B6">
              <w:t xml:space="preserve">material </w:t>
            </w:r>
            <w:r>
              <w:t>between streams</w:t>
            </w:r>
          </w:p>
          <w:p w14:paraId="2AEF5892" w14:textId="51808116" w:rsidR="005907C4" w:rsidRPr="008876D2" w:rsidRDefault="00545924" w:rsidP="00884803">
            <w:pPr>
              <w:pStyle w:val="ListBullet"/>
              <w:spacing w:after="200" w:line="276" w:lineRule="auto"/>
            </w:pPr>
            <w:r>
              <w:lastRenderedPageBreak/>
              <w:t xml:space="preserve">landfill </w:t>
            </w:r>
            <w:r w:rsidR="006A2A20">
              <w:t xml:space="preserve">as a </w:t>
            </w:r>
            <w:r w:rsidR="005907C4">
              <w:t>less expensive alternative</w:t>
            </w:r>
            <w:r w:rsidR="00E67760">
              <w:t xml:space="preserve"> to recycling and resource recovery</w:t>
            </w:r>
          </w:p>
          <w:p w14:paraId="7067671D" w14:textId="77777777" w:rsidR="008C3C5A" w:rsidRPr="008876D2" w:rsidRDefault="008C3C5A" w:rsidP="00884803">
            <w:pPr>
              <w:pStyle w:val="ListBullet"/>
              <w:spacing w:after="200" w:line="276" w:lineRule="auto"/>
            </w:pPr>
            <w:r w:rsidRPr="008876D2">
              <w:t>inadequate volume of material within services or across the system</w:t>
            </w:r>
          </w:p>
          <w:p w14:paraId="2F8C61F4" w14:textId="77777777" w:rsidR="005023D1" w:rsidRDefault="008C3C5A" w:rsidP="00884803">
            <w:pPr>
              <w:pStyle w:val="ListBullet"/>
              <w:spacing w:after="200" w:line="276" w:lineRule="auto"/>
            </w:pPr>
            <w:r w:rsidRPr="008876D2">
              <w:t>low margin - high operational costs favours larger scale operators over smaller scale operators</w:t>
            </w:r>
          </w:p>
          <w:p w14:paraId="6268693E" w14:textId="6AE35DA5" w:rsidR="0079732E" w:rsidRPr="008876D2" w:rsidRDefault="008C3C5A" w:rsidP="00884803">
            <w:pPr>
              <w:pStyle w:val="ListBullet"/>
              <w:spacing w:after="200" w:line="276" w:lineRule="auto"/>
            </w:pPr>
            <w:r w:rsidRPr="008876D2">
              <w:t>logistical challenges - availability of product to match demand</w:t>
            </w:r>
          </w:p>
          <w:p w14:paraId="51A2D1CA" w14:textId="77777777" w:rsidR="008C3C5A" w:rsidRPr="008876D2" w:rsidRDefault="008C3C5A" w:rsidP="00884803">
            <w:pPr>
              <w:pStyle w:val="ListBullet"/>
              <w:spacing w:after="200" w:line="276" w:lineRule="auto"/>
            </w:pPr>
            <w:r w:rsidRPr="008876D2">
              <w:t>waste crime and/or operators that undercut legitimate businesses</w:t>
            </w:r>
          </w:p>
          <w:p w14:paraId="5625B853" w14:textId="4B2C68F7" w:rsidR="008C3C5A" w:rsidRPr="008876D2" w:rsidRDefault="008C3C5A" w:rsidP="00884803">
            <w:pPr>
              <w:pStyle w:val="ListBullet"/>
              <w:spacing w:after="200" w:line="276" w:lineRule="auto"/>
            </w:pPr>
            <w:r w:rsidRPr="008876D2">
              <w:t>cost prohibitive research and development to find new products/new markets</w:t>
            </w:r>
          </w:p>
          <w:p w14:paraId="43924F0E" w14:textId="001D1C3A" w:rsidR="00503203" w:rsidRPr="001758C1" w:rsidRDefault="008C3C5A" w:rsidP="00884803">
            <w:pPr>
              <w:pStyle w:val="ListBullet"/>
              <w:spacing w:after="200" w:line="276" w:lineRule="auto"/>
            </w:pPr>
            <w:r w:rsidRPr="008876D2">
              <w:t>inaccurate or unavailable data to inform decision-making</w:t>
            </w:r>
          </w:p>
        </w:tc>
        <w:tc>
          <w:tcPr>
            <w:tcW w:w="1843" w:type="dxa"/>
          </w:tcPr>
          <w:p w14:paraId="2AC5E662" w14:textId="77777777" w:rsidR="00503203" w:rsidRPr="0083454F" w:rsidRDefault="00503203">
            <w:pPr>
              <w:pStyle w:val="BodyText"/>
              <w:jc w:val="center"/>
              <w:rPr>
                <w:b/>
                <w:bCs/>
              </w:rPr>
            </w:pPr>
            <w:r w:rsidRPr="008876D2">
              <w:rPr>
                <w:b/>
              </w:rPr>
              <w:lastRenderedPageBreak/>
              <w:t>Possible</w:t>
            </w:r>
          </w:p>
        </w:tc>
        <w:tc>
          <w:tcPr>
            <w:tcW w:w="2126" w:type="dxa"/>
          </w:tcPr>
          <w:p w14:paraId="52B891D6" w14:textId="77777777" w:rsidR="00503203" w:rsidRPr="0083454F" w:rsidRDefault="00503203">
            <w:pPr>
              <w:pStyle w:val="BodyText"/>
              <w:jc w:val="center"/>
              <w:rPr>
                <w:b/>
                <w:bCs/>
              </w:rPr>
            </w:pPr>
            <w:r w:rsidRPr="008876D2">
              <w:rPr>
                <w:b/>
              </w:rPr>
              <w:t>Major harm</w:t>
            </w:r>
          </w:p>
        </w:tc>
        <w:tc>
          <w:tcPr>
            <w:tcW w:w="1985" w:type="dxa"/>
            <w:shd w:val="clear" w:color="auto" w:fill="F7CAAC" w:themeFill="accent2" w:themeFillTint="66"/>
          </w:tcPr>
          <w:p w14:paraId="0DBFA64C" w14:textId="77777777" w:rsidR="00503203" w:rsidRPr="001758C1" w:rsidRDefault="00503203">
            <w:pPr>
              <w:pStyle w:val="BodyText"/>
              <w:jc w:val="center"/>
              <w:rPr>
                <w:b/>
                <w:bCs/>
              </w:rPr>
            </w:pPr>
            <w:r w:rsidRPr="008876D2">
              <w:rPr>
                <w:b/>
              </w:rPr>
              <w:t>Significant</w:t>
            </w:r>
          </w:p>
        </w:tc>
      </w:tr>
    </w:tbl>
    <w:p w14:paraId="023DC7DF" w14:textId="2534FBBD" w:rsidR="00503203" w:rsidRPr="008876D2" w:rsidRDefault="00E761F5" w:rsidP="00CA42A1">
      <w:pPr>
        <w:pStyle w:val="Caption"/>
        <w:keepNext/>
        <w:spacing w:before="360"/>
        <w:rPr>
          <w:color w:val="auto"/>
        </w:rPr>
      </w:pPr>
      <w:r w:rsidRPr="00E761F5">
        <w:rPr>
          <w:color w:val="auto"/>
        </w:rPr>
        <w:t xml:space="preserve">Consequences of </w:t>
      </w:r>
      <w:r w:rsidR="00685296">
        <w:rPr>
          <w:color w:val="auto"/>
        </w:rPr>
        <w:t>c</w:t>
      </w:r>
      <w:r w:rsidR="00CA2C33" w:rsidRPr="008876D2">
        <w:rPr>
          <w:color w:val="auto"/>
        </w:rPr>
        <w:t xml:space="preserve">ommercial viability </w:t>
      </w:r>
      <w:r w:rsidR="00CA2C33">
        <w:rPr>
          <w:color w:val="auto"/>
        </w:rPr>
        <w:t>in the market</w:t>
      </w:r>
      <w:r w:rsidR="00674752">
        <w:rPr>
          <w:color w:val="auto"/>
        </w:rPr>
        <w:t xml:space="preserve"> </w:t>
      </w:r>
      <w:r w:rsidR="00735E48">
        <w:rPr>
          <w:color w:val="auto"/>
        </w:rPr>
        <w:t>risk</w:t>
      </w:r>
      <w:r w:rsidR="00F34BC7">
        <w:rPr>
          <w:color w:val="auto"/>
        </w:rPr>
        <w:t xml:space="preserve"> events</w:t>
      </w:r>
    </w:p>
    <w:tbl>
      <w:tblPr>
        <w:tblStyle w:val="Style2"/>
        <w:tblW w:w="14601" w:type="dxa"/>
        <w:tblLayout w:type="fixed"/>
        <w:tblLook w:val="0020" w:firstRow="1" w:lastRow="0" w:firstColumn="0" w:lastColumn="0" w:noHBand="0" w:noVBand="0"/>
        <w:tblCaption w:val="Consequences of commercial viability in the market risk events"/>
        <w:tblDescription w:val="Consequences of commercial viability in the market risk events"/>
      </w:tblPr>
      <w:tblGrid>
        <w:gridCol w:w="14601"/>
      </w:tblGrid>
      <w:tr w:rsidR="00503203" w:rsidRPr="001758C1" w14:paraId="2CC05B11" w14:textId="77777777">
        <w:trPr>
          <w:cnfStyle w:val="100000000000" w:firstRow="1" w:lastRow="0" w:firstColumn="0" w:lastColumn="0" w:oddVBand="0" w:evenVBand="0" w:oddHBand="0" w:evenHBand="0" w:firstRowFirstColumn="0" w:firstRowLastColumn="0" w:lastRowFirstColumn="0" w:lastRowLastColumn="0"/>
          <w:trHeight w:hRule="exact" w:val="567"/>
          <w:tblHeader/>
        </w:trPr>
        <w:tc>
          <w:tcPr>
            <w:tcW w:w="14601" w:type="dxa"/>
          </w:tcPr>
          <w:p w14:paraId="172976D4" w14:textId="77777777" w:rsidR="00503203" w:rsidRPr="001758C1" w:rsidRDefault="00503203" w:rsidP="008876D2">
            <w:pPr>
              <w:pStyle w:val="BodyText"/>
              <w:spacing w:line="276" w:lineRule="auto"/>
            </w:pPr>
            <w:r w:rsidRPr="001758C1">
              <w:t>Consequences</w:t>
            </w:r>
          </w:p>
        </w:tc>
      </w:tr>
      <w:tr w:rsidR="00503203" w:rsidRPr="001758C1" w14:paraId="5B3EF214" w14:textId="77777777">
        <w:trPr>
          <w:trHeight w:val="60"/>
        </w:trPr>
        <w:tc>
          <w:tcPr>
            <w:tcW w:w="14601" w:type="dxa"/>
          </w:tcPr>
          <w:p w14:paraId="6A72608F" w14:textId="3914C0C1" w:rsidR="00503203" w:rsidRPr="008876D2" w:rsidRDefault="00503203">
            <w:pPr>
              <w:pStyle w:val="BodyText"/>
            </w:pPr>
            <w:r w:rsidRPr="008876D2">
              <w:t xml:space="preserve">Consequences that may arise from </w:t>
            </w:r>
            <w:r w:rsidR="00BB1627" w:rsidRPr="008876D2">
              <w:t xml:space="preserve">intrinsic factors within the system, or services or market that are not commercially viable </w:t>
            </w:r>
            <w:r w:rsidRPr="008876D2">
              <w:t>include:</w:t>
            </w:r>
          </w:p>
          <w:p w14:paraId="2CB59805" w14:textId="77777777" w:rsidR="00427A75" w:rsidRPr="00E93C49" w:rsidRDefault="00427A75" w:rsidP="008876D2">
            <w:pPr>
              <w:pStyle w:val="ListBullet"/>
              <w:spacing w:after="200" w:line="240" w:lineRule="auto"/>
            </w:pPr>
            <w:r w:rsidRPr="00E93C49">
              <w:t>voluntary and involuntary exit of market operators</w:t>
            </w:r>
          </w:p>
          <w:p w14:paraId="332E7A25" w14:textId="77777777" w:rsidR="00427A75" w:rsidRPr="0000133D" w:rsidRDefault="00427A75" w:rsidP="008876D2">
            <w:pPr>
              <w:pStyle w:val="ListBullet"/>
              <w:spacing w:after="200" w:line="240" w:lineRule="auto"/>
            </w:pPr>
            <w:r w:rsidRPr="0000133D">
              <w:t>increased market consolidation, leading to monopolies if not regulated and a lack of healthy market tension, through competition</w:t>
            </w:r>
          </w:p>
          <w:p w14:paraId="39CC5778" w14:textId="77777777" w:rsidR="00DF33A5" w:rsidRPr="008876D2" w:rsidRDefault="00DF33A5" w:rsidP="008876D2">
            <w:pPr>
              <w:pStyle w:val="ListBullet"/>
              <w:spacing w:after="200" w:line="240" w:lineRule="auto"/>
            </w:pPr>
            <w:r w:rsidRPr="008876D2">
              <w:t>reduced business profitability</w:t>
            </w:r>
          </w:p>
          <w:p w14:paraId="22F77459" w14:textId="60427B0E" w:rsidR="0093577F" w:rsidRPr="004A1B2C" w:rsidRDefault="00482625" w:rsidP="008876D2">
            <w:pPr>
              <w:pStyle w:val="ListBullet"/>
              <w:spacing w:after="200" w:line="240" w:lineRule="auto"/>
            </w:pPr>
            <w:r w:rsidRPr="004A1B2C">
              <w:lastRenderedPageBreak/>
              <w:t>increased rates of non-insurance and under-insurance</w:t>
            </w:r>
          </w:p>
          <w:p w14:paraId="6F44584E" w14:textId="1FA6CD7E" w:rsidR="00DF33A5" w:rsidRPr="008876D2" w:rsidRDefault="002B01F8" w:rsidP="008876D2">
            <w:pPr>
              <w:pStyle w:val="ListBullet"/>
              <w:spacing w:after="200" w:line="240" w:lineRule="auto"/>
            </w:pPr>
            <w:r w:rsidRPr="008876D2">
              <w:t>i</w:t>
            </w:r>
            <w:r w:rsidR="00DF33A5" w:rsidRPr="008876D2">
              <w:t xml:space="preserve">nability to achieve cost parity to similar products </w:t>
            </w:r>
            <w:r w:rsidR="00A63D8C">
              <w:t xml:space="preserve">made with </w:t>
            </w:r>
            <w:r w:rsidR="00740D1B">
              <w:t>un</w:t>
            </w:r>
            <w:r w:rsidR="00DF33A5" w:rsidRPr="008876D2">
              <w:t>recycled</w:t>
            </w:r>
            <w:r w:rsidR="00A63D8C">
              <w:t xml:space="preserve"> content</w:t>
            </w:r>
          </w:p>
          <w:p w14:paraId="12D2963C" w14:textId="77777777" w:rsidR="00DF33A5" w:rsidRPr="008876D2" w:rsidRDefault="00DF33A5" w:rsidP="008876D2">
            <w:pPr>
              <w:pStyle w:val="ListBullet"/>
              <w:spacing w:after="200" w:line="240" w:lineRule="auto"/>
            </w:pPr>
            <w:r w:rsidRPr="008876D2">
              <w:t>reduced investment in new waste, recycling and resource recovery infrastructure, technologies, expansion, and diversification or maintenance of existing plant and equipment</w:t>
            </w:r>
          </w:p>
          <w:p w14:paraId="33DA447A" w14:textId="14A43811" w:rsidR="00DF33A5" w:rsidRPr="008876D2" w:rsidRDefault="00DF33A5" w:rsidP="008876D2">
            <w:pPr>
              <w:pStyle w:val="ListBullet"/>
              <w:spacing w:after="200" w:line="240" w:lineRule="auto"/>
            </w:pPr>
            <w:r w:rsidRPr="008876D2">
              <w:t xml:space="preserve">limited access to capital, which in turn </w:t>
            </w:r>
            <w:r w:rsidR="00D3379F">
              <w:t xml:space="preserve">delays </w:t>
            </w:r>
            <w:r w:rsidRPr="008876D2">
              <w:t>the expansion of recycling and resource recovery operations</w:t>
            </w:r>
          </w:p>
          <w:p w14:paraId="73BF1D52" w14:textId="77777777" w:rsidR="00DF33A5" w:rsidRPr="008876D2" w:rsidRDefault="00DF33A5" w:rsidP="008876D2">
            <w:pPr>
              <w:pStyle w:val="ListBullet"/>
              <w:spacing w:after="200" w:line="240" w:lineRule="auto"/>
            </w:pPr>
            <w:r w:rsidRPr="008876D2">
              <w:t>difficulties in predicting revenue and undertaking longer-term investment planning</w:t>
            </w:r>
          </w:p>
          <w:p w14:paraId="1B847895" w14:textId="77777777" w:rsidR="00DF33A5" w:rsidRPr="008876D2" w:rsidRDefault="00DF33A5" w:rsidP="008876D2">
            <w:pPr>
              <w:pStyle w:val="ListBullet"/>
              <w:spacing w:after="200" w:line="240" w:lineRule="auto"/>
            </w:pPr>
            <w:r w:rsidRPr="008876D2">
              <w:t>less investment in workforce training and development</w:t>
            </w:r>
          </w:p>
          <w:p w14:paraId="4412B09D" w14:textId="77777777" w:rsidR="00DF33A5" w:rsidRPr="008876D2" w:rsidRDefault="00DF33A5" w:rsidP="008876D2">
            <w:pPr>
              <w:pStyle w:val="ListBullet"/>
              <w:spacing w:after="200" w:line="240" w:lineRule="auto"/>
            </w:pPr>
            <w:r w:rsidRPr="008876D2">
              <w:t>potential for work health and safety standards deterioration</w:t>
            </w:r>
          </w:p>
          <w:p w14:paraId="42360466" w14:textId="77777777" w:rsidR="00DF33A5" w:rsidRPr="008876D2" w:rsidRDefault="00DF33A5" w:rsidP="008876D2">
            <w:pPr>
              <w:pStyle w:val="ListBullet"/>
              <w:spacing w:after="200" w:line="240" w:lineRule="auto"/>
            </w:pPr>
            <w:r w:rsidRPr="008876D2">
              <w:t>stockpiling of material</w:t>
            </w:r>
          </w:p>
          <w:p w14:paraId="2D53855D" w14:textId="77777777" w:rsidR="00DF33A5" w:rsidRPr="008876D2" w:rsidRDefault="00DF33A5" w:rsidP="008876D2">
            <w:pPr>
              <w:pStyle w:val="ListBullet"/>
              <w:spacing w:after="200" w:line="240" w:lineRule="auto"/>
            </w:pPr>
            <w:r w:rsidRPr="008876D2">
              <w:t>loss of community confidence in recycling</w:t>
            </w:r>
          </w:p>
          <w:p w14:paraId="74A78FA7" w14:textId="503B5B7E" w:rsidR="00503203" w:rsidRPr="001758C1" w:rsidRDefault="00DF33A5" w:rsidP="008876D2">
            <w:pPr>
              <w:pStyle w:val="ListBullet"/>
              <w:spacing w:after="200" w:line="240" w:lineRule="auto"/>
            </w:pPr>
            <w:r w:rsidRPr="008876D2">
              <w:t>delay in transition to a circular economy in Victoria</w:t>
            </w:r>
            <w:r w:rsidR="00394E26">
              <w:t>.</w:t>
            </w:r>
          </w:p>
        </w:tc>
      </w:tr>
    </w:tbl>
    <w:p w14:paraId="307856D5" w14:textId="21ECC40C" w:rsidR="001758C1" w:rsidRDefault="001758C1" w:rsidP="00AD2304">
      <w:pPr>
        <w:pStyle w:val="BodyText"/>
        <w:sectPr w:rsidR="001758C1" w:rsidSect="00225840">
          <w:pgSz w:w="16838" w:h="11906" w:orient="landscape"/>
          <w:pgMar w:top="1134" w:right="1134" w:bottom="1134" w:left="1134" w:header="720" w:footer="720" w:gutter="0"/>
          <w:cols w:space="720"/>
          <w:noEndnote/>
          <w:docGrid w:linePitch="326"/>
        </w:sectPr>
      </w:pPr>
    </w:p>
    <w:p w14:paraId="35678D8B" w14:textId="40CCB727" w:rsidR="00AD2304" w:rsidRPr="00AD2304" w:rsidRDefault="00AD2304" w:rsidP="0040151D">
      <w:pPr>
        <w:pStyle w:val="Heading2"/>
      </w:pPr>
      <w:bookmarkStart w:id="41" w:name="_Toc199760788"/>
      <w:r w:rsidRPr="00AD2304">
        <w:lastRenderedPageBreak/>
        <w:t>Risk treatments</w:t>
      </w:r>
      <w:bookmarkEnd w:id="41"/>
    </w:p>
    <w:p w14:paraId="25BB985D" w14:textId="77777777" w:rsidR="005023D1" w:rsidRDefault="00AD2304" w:rsidP="004B450D">
      <w:pPr>
        <w:pStyle w:val="BodyText"/>
      </w:pPr>
      <w:r w:rsidRPr="00AD2304">
        <w:t>Recycling Victoria acknowledges a level of shared</w:t>
      </w:r>
      <w:r w:rsidR="002A22EA">
        <w:t xml:space="preserve"> </w:t>
      </w:r>
      <w:r w:rsidRPr="00AD2304">
        <w:t>responsibility between industry and government for the management of risks to waste, recycling and resource recovery services. In accordance with section 74F(2) of the CE Act, responsible entities must respond to the serious</w:t>
      </w:r>
      <w:r w:rsidR="00CE0503">
        <w:t xml:space="preserve"> sector</w:t>
      </w:r>
      <w:r w:rsidRPr="00AD2304">
        <w:t xml:space="preserve"> risks outlined in th</w:t>
      </w:r>
      <w:r w:rsidR="00023F77">
        <w:t xml:space="preserve">e CERCC Plan </w:t>
      </w:r>
      <w:r w:rsidRPr="00AD2304">
        <w:t>in the preparation of their RERCC Plan.</w:t>
      </w:r>
    </w:p>
    <w:p w14:paraId="660259F2" w14:textId="37968D68" w:rsidR="000D0FAF" w:rsidRPr="000D0FAF" w:rsidRDefault="00654B79" w:rsidP="000D0FAF">
      <w:pPr>
        <w:pStyle w:val="Heading2"/>
        <w:rPr>
          <w:sz w:val="28"/>
          <w:szCs w:val="28"/>
        </w:rPr>
      </w:pPr>
      <w:bookmarkStart w:id="42" w:name="_Toc199760789"/>
      <w:r w:rsidRPr="4AFED4AD">
        <w:rPr>
          <w:sz w:val="28"/>
          <w:szCs w:val="28"/>
        </w:rPr>
        <w:t>A</w:t>
      </w:r>
      <w:r w:rsidR="000D0FAF" w:rsidRPr="4AFED4AD">
        <w:rPr>
          <w:sz w:val="28"/>
          <w:szCs w:val="28"/>
        </w:rPr>
        <w:t>ctions</w:t>
      </w:r>
      <w:r w:rsidR="005F7397" w:rsidRPr="4AFED4AD">
        <w:rPr>
          <w:sz w:val="28"/>
          <w:szCs w:val="28"/>
        </w:rPr>
        <w:t xml:space="preserve"> </w:t>
      </w:r>
      <w:r w:rsidR="00BC68F2">
        <w:rPr>
          <w:sz w:val="28"/>
          <w:szCs w:val="28"/>
        </w:rPr>
        <w:t>proposed to be taken</w:t>
      </w:r>
      <w:r w:rsidR="00D42EA1">
        <w:rPr>
          <w:sz w:val="28"/>
          <w:szCs w:val="28"/>
        </w:rPr>
        <w:t xml:space="preserve"> </w:t>
      </w:r>
      <w:r w:rsidR="00D42EA1" w:rsidRPr="005072BE">
        <w:rPr>
          <w:sz w:val="28"/>
          <w:szCs w:val="28"/>
        </w:rPr>
        <w:t>by responsible entities</w:t>
      </w:r>
      <w:bookmarkEnd w:id="42"/>
    </w:p>
    <w:p w14:paraId="0A371744" w14:textId="50332337" w:rsidR="00D51010" w:rsidRDefault="00F04D4B" w:rsidP="00D51010">
      <w:pPr>
        <w:pStyle w:val="BodyText"/>
      </w:pPr>
      <w:r>
        <w:t>Recycling Victoria has summarised</w:t>
      </w:r>
      <w:r w:rsidR="00D51010" w:rsidRPr="00AD2304">
        <w:t xml:space="preserve"> actions </w:t>
      </w:r>
      <w:r w:rsidR="000A7F27">
        <w:t xml:space="preserve">proposed to </w:t>
      </w:r>
      <w:r w:rsidR="00DE104F">
        <w:t xml:space="preserve">be </w:t>
      </w:r>
      <w:r w:rsidR="00A939BA">
        <w:t>taken</w:t>
      </w:r>
      <w:r w:rsidR="00D53AD8">
        <w:t>,</w:t>
      </w:r>
      <w:r w:rsidR="00A939BA">
        <w:t xml:space="preserve"> by</w:t>
      </w:r>
      <w:r w:rsidR="00D51010" w:rsidRPr="00AD2304">
        <w:t xml:space="preserve"> responsible enti</w:t>
      </w:r>
      <w:r w:rsidR="00734E2B">
        <w:t>ti</w:t>
      </w:r>
      <w:r w:rsidR="00DE104F">
        <w:t>es</w:t>
      </w:r>
      <w:r w:rsidR="00786DAE">
        <w:t xml:space="preserve"> </w:t>
      </w:r>
      <w:r w:rsidR="0045130D">
        <w:t>from</w:t>
      </w:r>
      <w:r w:rsidR="00786DAE">
        <w:t xml:space="preserve"> their RERCC Plans</w:t>
      </w:r>
      <w:r w:rsidR="00D51010" w:rsidRPr="00AD2304">
        <w:t>, to prevent or minimise the risks identified</w:t>
      </w:r>
      <w:r w:rsidR="00E35E8C">
        <w:t xml:space="preserve">, in accordance </w:t>
      </w:r>
      <w:r w:rsidR="00E35E8C" w:rsidRPr="00736F7C">
        <w:t xml:space="preserve">with </w:t>
      </w:r>
      <w:r w:rsidR="0069017F" w:rsidRPr="00AD2304">
        <w:t>74B(2)(</w:t>
      </w:r>
      <w:r w:rsidR="0069017F">
        <w:t>e</w:t>
      </w:r>
      <w:r w:rsidR="0069017F" w:rsidRPr="00AD2304">
        <w:t>) of the CE Act</w:t>
      </w:r>
      <w:r w:rsidR="00205209">
        <w:t xml:space="preserve"> in Table</w:t>
      </w:r>
      <w:r w:rsidR="00A2612A">
        <w:t xml:space="preserve"> </w:t>
      </w:r>
      <w:r w:rsidR="005D0C3B">
        <w:t>9</w:t>
      </w:r>
      <w:r w:rsidR="00320AAE">
        <w:t xml:space="preserve">. These </w:t>
      </w:r>
      <w:r w:rsidR="00F655BA" w:rsidRPr="00AD2304">
        <w:t xml:space="preserve">actions </w:t>
      </w:r>
      <w:r w:rsidR="00F655BA">
        <w:t>are in response only to the risks identified in CERCC Plan 2024</w:t>
      </w:r>
      <w:r w:rsidR="005016A6">
        <w:t>.</w:t>
      </w:r>
    </w:p>
    <w:p w14:paraId="0A14EB04" w14:textId="10C6BF78" w:rsidR="005D0C3B" w:rsidRDefault="005D0C3B" w:rsidP="003F178F">
      <w:pPr>
        <w:pStyle w:val="Caption"/>
        <w:keepNext/>
        <w:spacing w:before="360" w:after="240"/>
      </w:pPr>
      <w:r>
        <w:t xml:space="preserve">Table </w:t>
      </w:r>
      <w:r>
        <w:fldChar w:fldCharType="begin"/>
      </w:r>
      <w:r>
        <w:instrText>SEQ Table \* ARABIC</w:instrText>
      </w:r>
      <w:r>
        <w:fldChar w:fldCharType="separate"/>
      </w:r>
      <w:r w:rsidR="008F43B8">
        <w:rPr>
          <w:noProof/>
        </w:rPr>
        <w:t>9</w:t>
      </w:r>
      <w:r>
        <w:fldChar w:fldCharType="end"/>
      </w:r>
      <w:r>
        <w:t xml:space="preserve">: </w:t>
      </w:r>
      <w:r w:rsidR="00474A3C">
        <w:t>Summary of a</w:t>
      </w:r>
      <w:r>
        <w:t>ctions proposed to be taken by responsible entities</w:t>
      </w:r>
      <w:r w:rsidR="00CE7CC2">
        <w:t xml:space="preserve"> to prevent or minimise serious sector risks</w:t>
      </w:r>
    </w:p>
    <w:tbl>
      <w:tblPr>
        <w:tblStyle w:val="TableGrid"/>
        <w:tblpPr w:leftFromText="181" w:rightFromText="181" w:bottomFromText="425" w:vertAnchor="text" w:tblpY="1"/>
        <w:tblOverlap w:val="never"/>
        <w:tblW w:w="0" w:type="auto"/>
        <w:tblCellMar>
          <w:top w:w="284" w:type="dxa"/>
          <w:left w:w="284" w:type="dxa"/>
          <w:bottom w:w="113" w:type="dxa"/>
          <w:right w:w="142" w:type="dxa"/>
        </w:tblCellMar>
        <w:tblLook w:val="04A0" w:firstRow="1" w:lastRow="0" w:firstColumn="1" w:lastColumn="0" w:noHBand="0" w:noVBand="1"/>
      </w:tblPr>
      <w:tblGrid>
        <w:gridCol w:w="4814"/>
        <w:gridCol w:w="4814"/>
      </w:tblGrid>
      <w:tr w:rsidR="00AF6338" w14:paraId="54708DB4" w14:textId="77777777" w:rsidTr="00CA42A1">
        <w:tc>
          <w:tcPr>
            <w:tcW w:w="4814" w:type="dxa"/>
          </w:tcPr>
          <w:p w14:paraId="1E434856" w14:textId="77777777" w:rsidR="00AF6338" w:rsidRPr="008A20BD" w:rsidRDefault="00AF6338" w:rsidP="00CA42A1">
            <w:pPr>
              <w:pStyle w:val="BodyText"/>
              <w:spacing w:after="0"/>
              <w:rPr>
                <w:b/>
              </w:rPr>
            </w:pPr>
            <w:r w:rsidRPr="008A20BD">
              <w:rPr>
                <w:b/>
              </w:rPr>
              <w:t>Contamination</w:t>
            </w:r>
          </w:p>
          <w:p w14:paraId="163ADDD1" w14:textId="77777777" w:rsidR="00AF6338" w:rsidRDefault="00AF6338" w:rsidP="003F178F">
            <w:pPr>
              <w:pStyle w:val="BodyText"/>
              <w:numPr>
                <w:ilvl w:val="0"/>
                <w:numId w:val="48"/>
              </w:numPr>
              <w:ind w:left="169" w:hanging="218"/>
            </w:pPr>
            <w:r>
              <w:t>implementing or improving incident/emergency/crisis management planning, detection and response plans</w:t>
            </w:r>
          </w:p>
          <w:p w14:paraId="6DC5CB00" w14:textId="77777777" w:rsidR="005023D1" w:rsidRDefault="00AF6338" w:rsidP="003F178F">
            <w:pPr>
              <w:pStyle w:val="BodyText"/>
              <w:numPr>
                <w:ilvl w:val="0"/>
                <w:numId w:val="48"/>
              </w:numPr>
              <w:ind w:left="169" w:hanging="218"/>
            </w:pPr>
            <w:r>
              <w:t>implementing or improving contamination detection and management training for staff and contractors</w:t>
            </w:r>
          </w:p>
          <w:p w14:paraId="51E9081E" w14:textId="4C582D11" w:rsidR="00AF6338" w:rsidRDefault="00AF6338" w:rsidP="003F178F">
            <w:pPr>
              <w:pStyle w:val="BodyText"/>
              <w:numPr>
                <w:ilvl w:val="0"/>
                <w:numId w:val="48"/>
              </w:numPr>
              <w:ind w:left="169" w:hanging="218"/>
            </w:pPr>
            <w:r>
              <w:t>introducing supplier assurance statements for feedstock hygiene</w:t>
            </w:r>
          </w:p>
          <w:p w14:paraId="41B23150" w14:textId="4BCFFC0A" w:rsidR="0042696A" w:rsidRDefault="00AF6338" w:rsidP="00CA42A1">
            <w:pPr>
              <w:pStyle w:val="BodyText"/>
              <w:numPr>
                <w:ilvl w:val="0"/>
                <w:numId w:val="48"/>
              </w:numPr>
              <w:spacing w:after="0"/>
              <w:ind w:left="169" w:hanging="218"/>
            </w:pPr>
            <w:r>
              <w:t>enhancing waste collection vehicle fire training</w:t>
            </w:r>
          </w:p>
        </w:tc>
        <w:tc>
          <w:tcPr>
            <w:tcW w:w="4814" w:type="dxa"/>
          </w:tcPr>
          <w:p w14:paraId="5506B41C" w14:textId="77777777" w:rsidR="00AF6338" w:rsidRPr="008A20BD" w:rsidRDefault="00AF6338" w:rsidP="00CA42A1">
            <w:pPr>
              <w:pStyle w:val="BodyText"/>
              <w:spacing w:after="0"/>
              <w:rPr>
                <w:sz w:val="22"/>
                <w:szCs w:val="20"/>
              </w:rPr>
            </w:pPr>
            <w:r w:rsidRPr="008A20BD">
              <w:rPr>
                <w:b/>
              </w:rPr>
              <w:t>External threats</w:t>
            </w:r>
          </w:p>
          <w:p w14:paraId="7D38739B" w14:textId="77777777" w:rsidR="00AF6338" w:rsidRDefault="00AF6338" w:rsidP="003F178F">
            <w:pPr>
              <w:pStyle w:val="BodyText"/>
              <w:numPr>
                <w:ilvl w:val="0"/>
                <w:numId w:val="48"/>
              </w:numPr>
              <w:ind w:left="169" w:hanging="218"/>
            </w:pPr>
            <w:r>
              <w:t>further establishing back up or alternative suppliers in the event of failure</w:t>
            </w:r>
          </w:p>
          <w:p w14:paraId="79B7EE8D" w14:textId="77777777" w:rsidR="00AF6338" w:rsidRDefault="00AF6338" w:rsidP="003F178F">
            <w:pPr>
              <w:pStyle w:val="BodyText"/>
              <w:numPr>
                <w:ilvl w:val="0"/>
                <w:numId w:val="48"/>
              </w:numPr>
              <w:ind w:left="169" w:hanging="218"/>
            </w:pPr>
            <w:r>
              <w:t>implementing site buffer monitoring and tracking</w:t>
            </w:r>
          </w:p>
          <w:p w14:paraId="20479122" w14:textId="77777777" w:rsidR="00AF6338" w:rsidRDefault="00AF6338" w:rsidP="003F178F">
            <w:pPr>
              <w:pStyle w:val="BodyText"/>
              <w:numPr>
                <w:ilvl w:val="0"/>
                <w:numId w:val="48"/>
              </w:numPr>
              <w:ind w:left="169" w:hanging="218"/>
            </w:pPr>
            <w:r>
              <w:t>improving cyber-security resilience such as redundancy failover, backups, penetration testing, cyber security training</w:t>
            </w:r>
          </w:p>
          <w:p w14:paraId="6C1A9FC7" w14:textId="7A4069C1" w:rsidR="00AF6338" w:rsidRDefault="00AF6338" w:rsidP="003F178F">
            <w:pPr>
              <w:pStyle w:val="BodyText"/>
              <w:numPr>
                <w:ilvl w:val="0"/>
                <w:numId w:val="48"/>
              </w:numPr>
              <w:ind w:left="169" w:hanging="218"/>
            </w:pPr>
            <w:r>
              <w:t>developing site</w:t>
            </w:r>
            <w:r w:rsidR="005C695A">
              <w:t>-</w:t>
            </w:r>
            <w:r>
              <w:t>specific business continuity plans</w:t>
            </w:r>
          </w:p>
        </w:tc>
      </w:tr>
      <w:tr w:rsidR="00AF6338" w14:paraId="341E3409" w14:textId="77777777" w:rsidTr="00CA42A1">
        <w:tc>
          <w:tcPr>
            <w:tcW w:w="4814" w:type="dxa"/>
          </w:tcPr>
          <w:p w14:paraId="75110B82" w14:textId="77777777" w:rsidR="00AF6338" w:rsidRPr="008A20BD" w:rsidRDefault="00AF6338" w:rsidP="00CA42A1">
            <w:pPr>
              <w:pStyle w:val="BodyText"/>
              <w:spacing w:after="0"/>
              <w:rPr>
                <w:b/>
              </w:rPr>
            </w:pPr>
            <w:r w:rsidRPr="008A20BD">
              <w:rPr>
                <w:b/>
              </w:rPr>
              <w:lastRenderedPageBreak/>
              <w:t>Planning</w:t>
            </w:r>
          </w:p>
          <w:p w14:paraId="29F371BD" w14:textId="77777777" w:rsidR="00AF6338" w:rsidRPr="0040701B" w:rsidRDefault="00AF6338" w:rsidP="003F178F">
            <w:pPr>
              <w:pStyle w:val="BodyText"/>
              <w:numPr>
                <w:ilvl w:val="0"/>
                <w:numId w:val="48"/>
              </w:numPr>
              <w:ind w:left="169" w:hanging="218"/>
            </w:pPr>
            <w:r w:rsidRPr="0040701B">
              <w:t>implementing improved regulator liaison on infrastructure design and construction</w:t>
            </w:r>
          </w:p>
          <w:p w14:paraId="7B5F2EB5" w14:textId="77777777" w:rsidR="00AF6338" w:rsidRPr="0040701B" w:rsidRDefault="00AF6338" w:rsidP="003F178F">
            <w:pPr>
              <w:pStyle w:val="BodyText"/>
              <w:numPr>
                <w:ilvl w:val="0"/>
                <w:numId w:val="48"/>
              </w:numPr>
              <w:ind w:left="169" w:hanging="218"/>
            </w:pPr>
            <w:r w:rsidRPr="0040701B">
              <w:t>strengthening relationships with local and state government planning</w:t>
            </w:r>
          </w:p>
          <w:p w14:paraId="0D8FC7CC" w14:textId="77777777" w:rsidR="00AF6338" w:rsidRPr="0040701B" w:rsidRDefault="00AF6338" w:rsidP="003F178F">
            <w:pPr>
              <w:pStyle w:val="BodyText"/>
              <w:numPr>
                <w:ilvl w:val="0"/>
                <w:numId w:val="48"/>
              </w:numPr>
              <w:ind w:left="169" w:hanging="218"/>
            </w:pPr>
            <w:r w:rsidRPr="0040701B">
              <w:t>strengthening management oversight of infrastructure expansion</w:t>
            </w:r>
          </w:p>
          <w:p w14:paraId="7CF90854" w14:textId="78272F5B" w:rsidR="0042696A" w:rsidRDefault="00AF6338" w:rsidP="003F178F">
            <w:pPr>
              <w:pStyle w:val="BodyText"/>
              <w:numPr>
                <w:ilvl w:val="0"/>
                <w:numId w:val="48"/>
              </w:numPr>
              <w:ind w:left="169" w:hanging="218"/>
            </w:pPr>
            <w:r w:rsidRPr="0040701B">
              <w:t>improved data collection</w:t>
            </w:r>
          </w:p>
        </w:tc>
        <w:tc>
          <w:tcPr>
            <w:tcW w:w="4814" w:type="dxa"/>
          </w:tcPr>
          <w:p w14:paraId="2D8DFDA5" w14:textId="77777777" w:rsidR="00AF6338" w:rsidRPr="008A20BD" w:rsidRDefault="00AF6338" w:rsidP="00CA42A1">
            <w:pPr>
              <w:pStyle w:val="BodyText"/>
              <w:spacing w:after="0"/>
              <w:rPr>
                <w:b/>
              </w:rPr>
            </w:pPr>
            <w:r w:rsidRPr="008A20BD">
              <w:rPr>
                <w:b/>
              </w:rPr>
              <w:t>Social acceptance</w:t>
            </w:r>
          </w:p>
          <w:p w14:paraId="081BA986" w14:textId="77777777" w:rsidR="005023D1" w:rsidRDefault="00AF6338" w:rsidP="003F178F">
            <w:pPr>
              <w:pStyle w:val="BodyText"/>
              <w:numPr>
                <w:ilvl w:val="0"/>
                <w:numId w:val="48"/>
              </w:numPr>
              <w:ind w:left="169" w:hanging="218"/>
            </w:pPr>
            <w:r>
              <w:t>a</w:t>
            </w:r>
            <w:r w:rsidRPr="00E6115C">
              <w:t>dditional engagement with emergency service organisations</w:t>
            </w:r>
          </w:p>
          <w:p w14:paraId="78C18BD4" w14:textId="5809B96F" w:rsidR="00AF6338" w:rsidRDefault="00AF6338" w:rsidP="003F178F">
            <w:pPr>
              <w:pStyle w:val="BodyText"/>
              <w:numPr>
                <w:ilvl w:val="0"/>
                <w:numId w:val="48"/>
              </w:numPr>
              <w:ind w:left="169" w:hanging="218"/>
            </w:pPr>
            <w:r>
              <w:t>i</w:t>
            </w:r>
            <w:r w:rsidRPr="00E6115C">
              <w:t>mproving odour management</w:t>
            </w:r>
          </w:p>
        </w:tc>
      </w:tr>
      <w:tr w:rsidR="00AF6338" w14:paraId="001B0ECB" w14:textId="77777777" w:rsidTr="00CA42A1">
        <w:tc>
          <w:tcPr>
            <w:tcW w:w="4814" w:type="dxa"/>
          </w:tcPr>
          <w:p w14:paraId="47ED3E3E" w14:textId="77777777" w:rsidR="00AF6338" w:rsidRPr="008A20BD" w:rsidRDefault="00AF6338" w:rsidP="00CA42A1">
            <w:pPr>
              <w:pStyle w:val="BodyText"/>
              <w:spacing w:after="0"/>
              <w:rPr>
                <w:b/>
              </w:rPr>
            </w:pPr>
            <w:r w:rsidRPr="008A20BD">
              <w:rPr>
                <w:b/>
              </w:rPr>
              <w:t>Internal threats</w:t>
            </w:r>
          </w:p>
          <w:p w14:paraId="7379A5CA" w14:textId="77777777" w:rsidR="00AF6338" w:rsidRDefault="00AF6338" w:rsidP="003F178F">
            <w:pPr>
              <w:pStyle w:val="BodyText"/>
              <w:numPr>
                <w:ilvl w:val="0"/>
                <w:numId w:val="48"/>
              </w:numPr>
              <w:ind w:left="169" w:hanging="218"/>
            </w:pPr>
            <w:r>
              <w:t>expanding waste collection vehicle fire training</w:t>
            </w:r>
          </w:p>
          <w:p w14:paraId="1CDA2B59" w14:textId="142607F4" w:rsidR="00AF6338" w:rsidRDefault="00AF6338" w:rsidP="003F178F">
            <w:pPr>
              <w:pStyle w:val="BodyText"/>
              <w:numPr>
                <w:ilvl w:val="0"/>
                <w:numId w:val="48"/>
              </w:numPr>
              <w:ind w:left="169" w:hanging="218"/>
            </w:pPr>
            <w:r>
              <w:t>improving plant and equipment maintenance and management procedures</w:t>
            </w:r>
          </w:p>
          <w:p w14:paraId="78BDBDA2" w14:textId="77777777" w:rsidR="00AF6338" w:rsidRDefault="00AF6338" w:rsidP="003F178F">
            <w:pPr>
              <w:pStyle w:val="BodyText"/>
              <w:numPr>
                <w:ilvl w:val="0"/>
                <w:numId w:val="48"/>
              </w:numPr>
              <w:ind w:left="169" w:hanging="218"/>
            </w:pPr>
            <w:r>
              <w:t>improving environmental management plans related to processes and equipment</w:t>
            </w:r>
          </w:p>
          <w:p w14:paraId="35A67801" w14:textId="77777777" w:rsidR="005023D1" w:rsidRDefault="00AF6338" w:rsidP="003F178F">
            <w:pPr>
              <w:pStyle w:val="BodyText"/>
              <w:numPr>
                <w:ilvl w:val="0"/>
                <w:numId w:val="48"/>
              </w:numPr>
              <w:ind w:left="169" w:hanging="218"/>
            </w:pPr>
            <w:r>
              <w:t>implementing fraud and corruption risk assessment processes</w:t>
            </w:r>
          </w:p>
          <w:p w14:paraId="6646E801" w14:textId="2843371F" w:rsidR="00AF6338" w:rsidRDefault="00AF6338" w:rsidP="003F178F">
            <w:pPr>
              <w:pStyle w:val="BodyText"/>
              <w:numPr>
                <w:ilvl w:val="0"/>
                <w:numId w:val="48"/>
              </w:numPr>
              <w:ind w:left="169" w:hanging="218"/>
            </w:pPr>
            <w:r>
              <w:t>undertaking fraud and corruption training</w:t>
            </w:r>
          </w:p>
          <w:p w14:paraId="05BF0607" w14:textId="120BD26B" w:rsidR="00AF6338" w:rsidRDefault="00AF6338" w:rsidP="003F178F">
            <w:pPr>
              <w:pStyle w:val="BodyText"/>
              <w:numPr>
                <w:ilvl w:val="0"/>
                <w:numId w:val="48"/>
              </w:numPr>
              <w:ind w:left="169" w:hanging="218"/>
            </w:pPr>
            <w:r>
              <w:t>developing site</w:t>
            </w:r>
            <w:r w:rsidR="00632542">
              <w:t>-</w:t>
            </w:r>
            <w:r>
              <w:t>specific business continuity plans</w:t>
            </w:r>
          </w:p>
        </w:tc>
        <w:tc>
          <w:tcPr>
            <w:tcW w:w="4814" w:type="dxa"/>
          </w:tcPr>
          <w:p w14:paraId="1E204947" w14:textId="77777777" w:rsidR="00AF6338" w:rsidRPr="008A20BD" w:rsidRDefault="00AF6338" w:rsidP="00CA42A1">
            <w:pPr>
              <w:pStyle w:val="BodyText"/>
              <w:spacing w:after="0"/>
              <w:rPr>
                <w:b/>
              </w:rPr>
            </w:pPr>
            <w:r w:rsidRPr="008A20BD">
              <w:rPr>
                <w:b/>
              </w:rPr>
              <w:t>Economic stressors</w:t>
            </w:r>
          </w:p>
          <w:p w14:paraId="57A7E8A1" w14:textId="77777777" w:rsidR="00AF6338" w:rsidRDefault="00AF6338" w:rsidP="003F178F">
            <w:pPr>
              <w:pStyle w:val="BodyText"/>
              <w:numPr>
                <w:ilvl w:val="0"/>
                <w:numId w:val="48"/>
              </w:numPr>
              <w:ind w:left="169" w:hanging="218"/>
            </w:pPr>
            <w:r>
              <w:t>identifying alternative recruitment pools to fill local capacity gaps</w:t>
            </w:r>
          </w:p>
          <w:p w14:paraId="5F945F66" w14:textId="77777777" w:rsidR="00AF6338" w:rsidRDefault="00AF6338" w:rsidP="003F178F">
            <w:pPr>
              <w:pStyle w:val="BodyText"/>
              <w:numPr>
                <w:ilvl w:val="0"/>
                <w:numId w:val="48"/>
              </w:numPr>
              <w:ind w:left="169" w:hanging="218"/>
            </w:pPr>
            <w:r>
              <w:t>improving construction and project management to maximise resource utilisation</w:t>
            </w:r>
          </w:p>
          <w:p w14:paraId="0C56FC55" w14:textId="5A1CB002" w:rsidR="00AF6338" w:rsidRDefault="00AF6338" w:rsidP="003F178F">
            <w:pPr>
              <w:pStyle w:val="BodyText"/>
              <w:numPr>
                <w:ilvl w:val="0"/>
                <w:numId w:val="48"/>
              </w:numPr>
              <w:ind w:left="169" w:hanging="218"/>
            </w:pPr>
            <w:r>
              <w:t>adapting commercial strategies</w:t>
            </w:r>
          </w:p>
        </w:tc>
      </w:tr>
    </w:tbl>
    <w:p w14:paraId="1310FD4A" w14:textId="61E0F333" w:rsidR="00B00CF0" w:rsidRPr="000D0FAF" w:rsidRDefault="0086744D" w:rsidP="00B00CF0">
      <w:pPr>
        <w:pStyle w:val="Heading2"/>
        <w:rPr>
          <w:sz w:val="28"/>
          <w:szCs w:val="28"/>
        </w:rPr>
      </w:pPr>
      <w:bookmarkStart w:id="43" w:name="_Toc199760790"/>
      <w:r w:rsidRPr="4AFED4AD">
        <w:rPr>
          <w:sz w:val="28"/>
          <w:szCs w:val="28"/>
        </w:rPr>
        <w:lastRenderedPageBreak/>
        <w:t>Responsible entity</w:t>
      </w:r>
      <w:r w:rsidR="00B00CF0" w:rsidRPr="4AFED4AD">
        <w:rPr>
          <w:sz w:val="28"/>
          <w:szCs w:val="28"/>
        </w:rPr>
        <w:t xml:space="preserve"> measures</w:t>
      </w:r>
      <w:bookmarkEnd w:id="43"/>
    </w:p>
    <w:p w14:paraId="0DD6321B" w14:textId="5042A23F" w:rsidR="006637FB" w:rsidRDefault="00FD7A0E" w:rsidP="00653C12">
      <w:pPr>
        <w:pStyle w:val="BodyText"/>
      </w:pPr>
      <w:r>
        <w:t>A gap analysis was conducted to determine the need for additional measures. This was achieved by c</w:t>
      </w:r>
      <w:r w:rsidR="00986C14">
        <w:t xml:space="preserve">onsidering </w:t>
      </w:r>
      <w:r>
        <w:t xml:space="preserve">existing controls and subsequent risk evaluations and noting the actions that are proposed to be implemented by responsible entities as outlined in RERCC </w:t>
      </w:r>
      <w:r w:rsidR="008C1ACF">
        <w:t>P</w:t>
      </w:r>
      <w:r>
        <w:t>lans.</w:t>
      </w:r>
    </w:p>
    <w:p w14:paraId="7C3E560C" w14:textId="0C5D0A68" w:rsidR="007C3F30" w:rsidRDefault="004D1EC3" w:rsidP="007C3F30">
      <w:pPr>
        <w:pStyle w:val="BodyText"/>
      </w:pPr>
      <w:r>
        <w:t>T</w:t>
      </w:r>
      <w:r w:rsidR="008C19AF">
        <w:t xml:space="preserve">he following </w:t>
      </w:r>
      <w:r w:rsidR="00264835">
        <w:t xml:space="preserve">measures </w:t>
      </w:r>
      <w:r>
        <w:t xml:space="preserve">are required </w:t>
      </w:r>
      <w:r w:rsidR="00264835">
        <w:t xml:space="preserve">to be </w:t>
      </w:r>
      <w:r w:rsidR="00507BD8">
        <w:t xml:space="preserve">considered and </w:t>
      </w:r>
      <w:r w:rsidR="00264835">
        <w:t>undertaken by responsible entities,</w:t>
      </w:r>
      <w:r w:rsidR="00C12768">
        <w:t xml:space="preserve"> </w:t>
      </w:r>
      <w:r w:rsidR="004D2613">
        <w:t xml:space="preserve">where relevant </w:t>
      </w:r>
      <w:r w:rsidR="005D126E">
        <w:t xml:space="preserve">to their operations, </w:t>
      </w:r>
      <w:r w:rsidR="00C12768">
        <w:t>to prevent or minimise the risks identified</w:t>
      </w:r>
      <w:r w:rsidR="001E58C5">
        <w:t xml:space="preserve">. Measures are </w:t>
      </w:r>
      <w:r w:rsidR="0049153A">
        <w:t>included</w:t>
      </w:r>
      <w:r w:rsidR="001E58C5">
        <w:t xml:space="preserve"> for </w:t>
      </w:r>
      <w:r w:rsidR="00376672">
        <w:t>5 of the 7 serious sector risks.</w:t>
      </w:r>
      <w:r w:rsidR="001167BB">
        <w:t xml:space="preserve"> </w:t>
      </w:r>
      <w:r w:rsidR="009F0207">
        <w:t>R</w:t>
      </w:r>
      <w:r w:rsidR="00C24020">
        <w:t xml:space="preserve">esponsible entities will need to </w:t>
      </w:r>
      <w:r w:rsidR="001167BB">
        <w:t xml:space="preserve">document </w:t>
      </w:r>
      <w:r w:rsidR="006A5C15">
        <w:t>actions</w:t>
      </w:r>
      <w:r w:rsidR="001167BB">
        <w:t xml:space="preserve"> </w:t>
      </w:r>
      <w:r w:rsidR="003246F8">
        <w:t xml:space="preserve">to </w:t>
      </w:r>
      <w:r w:rsidR="001167BB">
        <w:t>undertak</w:t>
      </w:r>
      <w:r w:rsidR="00DC1B65">
        <w:t>e</w:t>
      </w:r>
      <w:r w:rsidR="00EE62D4">
        <w:t xml:space="preserve"> each measure</w:t>
      </w:r>
      <w:r w:rsidR="001167BB">
        <w:t xml:space="preserve"> in </w:t>
      </w:r>
      <w:r w:rsidR="009D238C">
        <w:t xml:space="preserve">their </w:t>
      </w:r>
      <w:r w:rsidR="001167BB">
        <w:t>RERCC Plan and</w:t>
      </w:r>
      <w:r w:rsidR="005F483B">
        <w:t xml:space="preserve"> </w:t>
      </w:r>
      <w:r w:rsidR="001167BB">
        <w:t>S</w:t>
      </w:r>
      <w:r w:rsidR="005F483B">
        <w:t xml:space="preserve">tatement of </w:t>
      </w:r>
      <w:r w:rsidR="56550FE6">
        <w:t>A</w:t>
      </w:r>
      <w:r w:rsidR="005F483B">
        <w:t xml:space="preserve">ssurance </w:t>
      </w:r>
      <w:r w:rsidR="001167BB">
        <w:t xml:space="preserve">and submit </w:t>
      </w:r>
      <w:r w:rsidR="000F2973">
        <w:t xml:space="preserve">to Recycling Victoria </w:t>
      </w:r>
      <w:r w:rsidR="001167BB">
        <w:t>by 30 Sept</w:t>
      </w:r>
      <w:r w:rsidR="0040673F">
        <w:t>ember</w:t>
      </w:r>
      <w:r w:rsidR="001167BB">
        <w:t xml:space="preserve"> 2025</w:t>
      </w:r>
      <w:r w:rsidR="008C19AF">
        <w:t>:</w:t>
      </w:r>
    </w:p>
    <w:p w14:paraId="69620859" w14:textId="77777777" w:rsidR="005023D1" w:rsidRDefault="009F0E62" w:rsidP="003F178F">
      <w:pPr>
        <w:pStyle w:val="BodyText"/>
        <w:numPr>
          <w:ilvl w:val="0"/>
          <w:numId w:val="55"/>
        </w:numPr>
        <w:spacing w:after="0"/>
        <w:ind w:left="426" w:hanging="426"/>
        <w:rPr>
          <w:b/>
          <w:bCs/>
        </w:rPr>
      </w:pPr>
      <w:r w:rsidRPr="008876D2">
        <w:rPr>
          <w:b/>
          <w:bCs/>
        </w:rPr>
        <w:t>Planning</w:t>
      </w:r>
    </w:p>
    <w:p w14:paraId="4198D4D3" w14:textId="4E568CBD" w:rsidR="002217CD" w:rsidRDefault="002217CD" w:rsidP="008B451D">
      <w:pPr>
        <w:pStyle w:val="BodyText"/>
        <w:numPr>
          <w:ilvl w:val="0"/>
          <w:numId w:val="53"/>
        </w:numPr>
      </w:pPr>
      <w:r>
        <w:t>Assess risks or implications of the revised EPA Buffer and Separation guidelines on the operation of facilities that support essential waste, recycling and resource recovery services</w:t>
      </w:r>
      <w:r w:rsidR="00002995">
        <w:t xml:space="preserve">. </w:t>
      </w:r>
      <w:r>
        <w:t>If the updated guidelines introduce or change any relevant risks in the responsible entity risk profile, update the risk register accordingly</w:t>
      </w:r>
      <w:r w:rsidR="00B72C4E">
        <w:t>.</w:t>
      </w:r>
    </w:p>
    <w:p w14:paraId="3090B429" w14:textId="0096B591" w:rsidR="00E1278E" w:rsidRPr="00032977" w:rsidRDefault="009F0E62" w:rsidP="003F178F">
      <w:pPr>
        <w:pStyle w:val="BodyText"/>
        <w:numPr>
          <w:ilvl w:val="0"/>
          <w:numId w:val="55"/>
        </w:numPr>
        <w:spacing w:after="0"/>
        <w:ind w:left="426" w:hanging="426"/>
        <w:rPr>
          <w:b/>
        </w:rPr>
      </w:pPr>
      <w:r>
        <w:rPr>
          <w:b/>
        </w:rPr>
        <w:t>Planning</w:t>
      </w:r>
    </w:p>
    <w:p w14:paraId="4EEF794B" w14:textId="67BEE975" w:rsidR="0042696A" w:rsidRDefault="00A0415A" w:rsidP="008B451D">
      <w:pPr>
        <w:pStyle w:val="BodyText"/>
        <w:numPr>
          <w:ilvl w:val="0"/>
          <w:numId w:val="53"/>
        </w:numPr>
      </w:pPr>
      <w:r>
        <w:t>Identify relevant risk events that may arise from an inability to secure relevant approvals as and when required</w:t>
      </w:r>
      <w:r w:rsidR="00967F00">
        <w:t>,</w:t>
      </w:r>
      <w:r>
        <w:t xml:space="preserve"> for continued service provision.</w:t>
      </w:r>
    </w:p>
    <w:p w14:paraId="223AC152" w14:textId="77777777" w:rsidR="0042696A" w:rsidRDefault="00A72130" w:rsidP="008876D2">
      <w:pPr>
        <w:pStyle w:val="BodyText"/>
        <w:ind w:left="360"/>
      </w:pPr>
      <w:r>
        <w:t>This includes:</w:t>
      </w:r>
    </w:p>
    <w:p w14:paraId="6F06E597" w14:textId="77777777" w:rsidR="005023D1" w:rsidRDefault="00A72130" w:rsidP="008B451D">
      <w:pPr>
        <w:pStyle w:val="BodyText"/>
        <w:numPr>
          <w:ilvl w:val="0"/>
          <w:numId w:val="54"/>
        </w:numPr>
      </w:pPr>
      <w:r w:rsidRPr="00A72130">
        <w:t>approvals to enable continuous supply of landfill airspace (landfill service providers)</w:t>
      </w:r>
    </w:p>
    <w:p w14:paraId="15A3737D" w14:textId="70E7286E" w:rsidR="0042696A" w:rsidRDefault="00A72130" w:rsidP="008B451D">
      <w:pPr>
        <w:pStyle w:val="BodyText"/>
        <w:numPr>
          <w:ilvl w:val="0"/>
          <w:numId w:val="54"/>
        </w:numPr>
      </w:pPr>
      <w:r w:rsidRPr="00A72130">
        <w:t xml:space="preserve">permissions, exemptions, authorisations, </w:t>
      </w:r>
      <w:r w:rsidR="008C13B8">
        <w:t xml:space="preserve">and </w:t>
      </w:r>
      <w:r w:rsidRPr="00A72130">
        <w:t xml:space="preserve">designations associated with </w:t>
      </w:r>
      <w:r w:rsidR="00490D95">
        <w:t>sector</w:t>
      </w:r>
      <w:r w:rsidR="00490D95" w:rsidRPr="00A72130">
        <w:t xml:space="preserve"> </w:t>
      </w:r>
      <w:r w:rsidRPr="00A72130">
        <w:t>activities (all service providers)</w:t>
      </w:r>
      <w:r w:rsidR="00EF16FC">
        <w:t>.</w:t>
      </w:r>
    </w:p>
    <w:p w14:paraId="1E87D396" w14:textId="2A2FACE7" w:rsidR="00A0415A" w:rsidRPr="008876D2" w:rsidRDefault="0042696A" w:rsidP="003F178F">
      <w:pPr>
        <w:pStyle w:val="BodyText"/>
        <w:numPr>
          <w:ilvl w:val="0"/>
          <w:numId w:val="55"/>
        </w:numPr>
        <w:spacing w:after="0"/>
        <w:ind w:left="426" w:hanging="426"/>
        <w:rPr>
          <w:b/>
        </w:rPr>
      </w:pPr>
      <w:r>
        <w:rPr>
          <w:b/>
        </w:rPr>
        <w:t>External and Internal threats</w:t>
      </w:r>
    </w:p>
    <w:p w14:paraId="0EBA119D" w14:textId="56E2DC2B" w:rsidR="00DD50B7" w:rsidRDefault="005A6F03" w:rsidP="008B451D">
      <w:pPr>
        <w:pStyle w:val="BodyText"/>
        <w:numPr>
          <w:ilvl w:val="0"/>
          <w:numId w:val="56"/>
        </w:numPr>
      </w:pPr>
      <w:r w:rsidRPr="008876D2">
        <w:t xml:space="preserve">Assess </w:t>
      </w:r>
      <w:r w:rsidR="008C5CC9" w:rsidRPr="008876D2">
        <w:t>IT</w:t>
      </w:r>
      <w:r w:rsidRPr="008876D2">
        <w:t xml:space="preserve"> risks (including cybersecurity) and implement appropriate </w:t>
      </w:r>
      <w:r w:rsidR="00750934" w:rsidRPr="008876D2">
        <w:t xml:space="preserve">cybersecurity </w:t>
      </w:r>
      <w:r w:rsidR="004800BC" w:rsidRPr="008876D2">
        <w:t xml:space="preserve">preparedness controls and </w:t>
      </w:r>
      <w:r w:rsidRPr="008876D2">
        <w:t>planning arrangements for disaster recovery</w:t>
      </w:r>
      <w:r w:rsidRPr="008876D2" w:rsidDel="007C5F12">
        <w:t xml:space="preserve"> </w:t>
      </w:r>
      <w:r w:rsidRPr="008876D2">
        <w:t>and backup</w:t>
      </w:r>
      <w:r w:rsidR="00A251D8" w:rsidRPr="008876D2">
        <w:t>.</w:t>
      </w:r>
    </w:p>
    <w:p w14:paraId="080BDE27" w14:textId="4B8A3DA4" w:rsidR="00341E1C" w:rsidRPr="008876D2" w:rsidRDefault="0042696A" w:rsidP="003F178F">
      <w:pPr>
        <w:pStyle w:val="BodyText"/>
        <w:pageBreakBefore/>
        <w:numPr>
          <w:ilvl w:val="0"/>
          <w:numId w:val="55"/>
        </w:numPr>
        <w:spacing w:after="0"/>
        <w:ind w:left="425" w:hanging="425"/>
        <w:rPr>
          <w:b/>
          <w:bCs/>
        </w:rPr>
      </w:pPr>
      <w:r>
        <w:rPr>
          <w:b/>
          <w:bCs/>
        </w:rPr>
        <w:lastRenderedPageBreak/>
        <w:t xml:space="preserve">Commercial </w:t>
      </w:r>
      <w:r w:rsidR="00516877">
        <w:rPr>
          <w:b/>
          <w:bCs/>
        </w:rPr>
        <w:t>v</w:t>
      </w:r>
      <w:r>
        <w:rPr>
          <w:b/>
          <w:bCs/>
        </w:rPr>
        <w:t>iability in the market</w:t>
      </w:r>
    </w:p>
    <w:p w14:paraId="65B42755" w14:textId="2B1BC6AD" w:rsidR="00D47810" w:rsidRDefault="00D47810" w:rsidP="008B451D">
      <w:pPr>
        <w:pStyle w:val="BodyText"/>
        <w:numPr>
          <w:ilvl w:val="0"/>
          <w:numId w:val="54"/>
        </w:numPr>
        <w:rPr>
          <w:rFonts w:cstheme="minorHAnsi"/>
        </w:rPr>
      </w:pPr>
      <w:r w:rsidRPr="00D47810">
        <w:rPr>
          <w:rFonts w:cstheme="minorHAnsi"/>
        </w:rPr>
        <w:t xml:space="preserve">Identify relevant risk events that may arise from fluctuations in </w:t>
      </w:r>
      <w:r w:rsidR="00990B68">
        <w:rPr>
          <w:rFonts w:cstheme="minorHAnsi"/>
        </w:rPr>
        <w:t xml:space="preserve">the </w:t>
      </w:r>
      <w:r w:rsidRPr="00D47810">
        <w:rPr>
          <w:rFonts w:cstheme="minorHAnsi"/>
        </w:rPr>
        <w:t xml:space="preserve">supply and demand </w:t>
      </w:r>
      <w:r w:rsidR="00990B68">
        <w:rPr>
          <w:rFonts w:cstheme="minorHAnsi"/>
        </w:rPr>
        <w:t xml:space="preserve">of material </w:t>
      </w:r>
      <w:r w:rsidRPr="00D47810">
        <w:rPr>
          <w:rFonts w:cstheme="minorHAnsi"/>
        </w:rPr>
        <w:t>and implement appropriate planning arrangements for service and business continuity</w:t>
      </w:r>
      <w:r w:rsidR="00EF16FC">
        <w:rPr>
          <w:rFonts w:cstheme="minorHAnsi"/>
        </w:rPr>
        <w:t>.</w:t>
      </w:r>
    </w:p>
    <w:p w14:paraId="5D89F067" w14:textId="77777777" w:rsidR="005023D1" w:rsidRDefault="00D47810" w:rsidP="008B451D">
      <w:pPr>
        <w:pStyle w:val="BodyText"/>
        <w:numPr>
          <w:ilvl w:val="0"/>
          <w:numId w:val="55"/>
        </w:numPr>
        <w:ind w:left="426" w:hanging="426"/>
        <w:rPr>
          <w:b/>
          <w:bCs/>
        </w:rPr>
      </w:pPr>
      <w:r w:rsidRPr="008876D2">
        <w:rPr>
          <w:b/>
          <w:bCs/>
        </w:rPr>
        <w:t>Contamination</w:t>
      </w:r>
    </w:p>
    <w:p w14:paraId="420DFE5F" w14:textId="76A2C5C4" w:rsidR="00002995" w:rsidRDefault="00D47810" w:rsidP="003F178F">
      <w:pPr>
        <w:pStyle w:val="BodyText"/>
        <w:numPr>
          <w:ilvl w:val="0"/>
          <w:numId w:val="54"/>
        </w:numPr>
        <w:spacing w:after="480"/>
        <w:rPr>
          <w:rFonts w:cstheme="minorHAnsi"/>
        </w:rPr>
      </w:pPr>
      <w:r w:rsidRPr="00B1281D">
        <w:rPr>
          <w:rFonts w:cstheme="minorHAnsi"/>
        </w:rPr>
        <w:t xml:space="preserve">Identify relevant risk events that may arise from contamination (including </w:t>
      </w:r>
      <w:r w:rsidR="000E6FF7">
        <w:rPr>
          <w:rFonts w:cstheme="minorHAnsi"/>
        </w:rPr>
        <w:t>from</w:t>
      </w:r>
      <w:r w:rsidRPr="00B1281D">
        <w:rPr>
          <w:rFonts w:cstheme="minorHAnsi"/>
        </w:rPr>
        <w:t xml:space="preserve"> </w:t>
      </w:r>
      <w:r w:rsidR="008C13B8">
        <w:rPr>
          <w:rFonts w:cstheme="minorHAnsi"/>
        </w:rPr>
        <w:t>LIB</w:t>
      </w:r>
      <w:r w:rsidRPr="00B1281D">
        <w:rPr>
          <w:rFonts w:cstheme="minorHAnsi"/>
        </w:rPr>
        <w:t>) and implement arrangements to minimise business impacts</w:t>
      </w:r>
      <w:r w:rsidR="00EF16FC">
        <w:rPr>
          <w:rFonts w:cstheme="minorHAnsi"/>
        </w:rPr>
        <w:t>.</w:t>
      </w:r>
    </w:p>
    <w:tbl>
      <w:tblPr>
        <w:tblStyle w:val="TableGrid"/>
        <w:tblpPr w:leftFromText="181" w:rightFromText="181" w:bottomFromText="425" w:vertAnchor="text"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4" w:type="dxa"/>
          <w:left w:w="284" w:type="dxa"/>
          <w:bottom w:w="142" w:type="dxa"/>
          <w:right w:w="170" w:type="dxa"/>
        </w:tblCellMar>
        <w:tblLook w:val="04A0" w:firstRow="1" w:lastRow="0" w:firstColumn="1" w:lastColumn="0" w:noHBand="0" w:noVBand="1"/>
        <w:tblCaption w:val="CASE STUDY: Resilience and adaption through innovation – Commonwealth Scientific and Industrial Research Organisation (CSIRO) Australia"/>
        <w:tblDescription w:val="CASE STUDY: Resilience and adaption through innovation – Commonwealth Scientific and Industrial Research Organisation (CSIRO) Australia"/>
      </w:tblPr>
      <w:tblGrid>
        <w:gridCol w:w="9618"/>
      </w:tblGrid>
      <w:tr w:rsidR="003F178F" w14:paraId="5BD692AE" w14:textId="77777777" w:rsidTr="00E451F6">
        <w:tc>
          <w:tcPr>
            <w:tcW w:w="9628" w:type="dxa"/>
          </w:tcPr>
          <w:p w14:paraId="262A45F5" w14:textId="77777777" w:rsidR="003F178F" w:rsidRDefault="003F178F" w:rsidP="003F178F">
            <w:pPr>
              <w:pStyle w:val="HeadingFOUR"/>
            </w:pPr>
            <w:r w:rsidRPr="003F178F">
              <w:rPr>
                <w:i/>
                <w:iCs/>
              </w:rPr>
              <w:t>CASE STUDY: A circular economy for paint</w:t>
            </w:r>
            <w:r>
              <w:t xml:space="preserve"> - Paintback</w:t>
            </w:r>
          </w:p>
          <w:p w14:paraId="3ECA7DCE" w14:textId="77777777" w:rsidR="003F178F" w:rsidRDefault="003F178F" w:rsidP="003F178F">
            <w:pPr>
              <w:pStyle w:val="BodyText"/>
            </w:pPr>
            <w:r>
              <w:t>Paintback was established by the paint industry in 2016 as an independent not-for-profit organisation to operate a product stewardship scheme to divert unwanted paint and its packaging from ending up in landfill and waterways.</w:t>
            </w:r>
          </w:p>
          <w:p w14:paraId="79490B58" w14:textId="77777777" w:rsidR="003F178F" w:rsidRDefault="003F178F" w:rsidP="003F178F">
            <w:pPr>
              <w:pStyle w:val="BodyText"/>
            </w:pPr>
            <w:r>
              <w:t>Paintback is funded by an Australian Competition and Consumer Commission (ACCC) approved levy of 15 cents plus GST per litre on the wholesale price of 90% of all architectural and decorative paint sold in Australia, in packaging of between 1 and 20 litres. The ACCC approval is valid until 2031.</w:t>
            </w:r>
          </w:p>
          <w:p w14:paraId="02452210" w14:textId="77777777" w:rsidR="003F178F" w:rsidRDefault="003F178F" w:rsidP="003F178F">
            <w:pPr>
              <w:pStyle w:val="BodyText"/>
            </w:pPr>
            <w:r>
              <w:t>Paintback provides over 165 free drop off and collection sites in Australia that service approximately 85% of the population. Trade operators and community members can drop off up to 100 litres of paint at a time, free of charge. Paintback supports collection sites by developing collection and storage compliance guidelines and undertaking audits of collection sites to monitor site compliance and to target support where needed. This engagement ensures close action with sites, building strong relationships, which may be leveraged if compliance issues or disruptions occur. Limitations enable safe and short-term temporary storage, facilitating efficient collection and consolidation, in accordance with compliance requirements, demonstrating good planning and minimising internal threats.</w:t>
            </w:r>
          </w:p>
          <w:p w14:paraId="3138734A" w14:textId="77777777" w:rsidR="003F178F" w:rsidRDefault="003F178F" w:rsidP="003F178F">
            <w:pPr>
              <w:pStyle w:val="BodyText"/>
            </w:pPr>
            <w:r>
              <w:t xml:space="preserve">Paintback is currently building the Paint Circular Economy Headquarters in Melbourne to process collected paint and packaging with the aim of repurposing over 90% of what they collect. Paintback wants to create a true circular economy for paint and its </w:t>
            </w:r>
            <w:r>
              <w:lastRenderedPageBreak/>
              <w:t>packaging. By entering the supply chain with a purpose designed and built facility it will create a world first scheme in terms of circularity of paint and its packaging.</w:t>
            </w:r>
          </w:p>
          <w:p w14:paraId="5DABAF8E" w14:textId="77777777" w:rsidR="003F178F" w:rsidRDefault="003F178F" w:rsidP="003F178F">
            <w:pPr>
              <w:pStyle w:val="BodyText"/>
            </w:pPr>
            <w:r>
              <w:t>Part of its commitment to the circular economy is investment by Paintback in research and development, creating new and innovative products for processed materials and seeking to expand their services to create a truly vertically integrated system.</w:t>
            </w:r>
          </w:p>
          <w:p w14:paraId="15E3C8B0" w14:textId="253EF99B" w:rsidR="003F178F" w:rsidRPr="009E681E" w:rsidRDefault="003F178F" w:rsidP="003F178F">
            <w:pPr>
              <w:pStyle w:val="BodyText"/>
            </w:pPr>
            <w:r>
              <w:t xml:space="preserve">Through combination of Paint Circular Economy Headquarters and its research and development, </w:t>
            </w:r>
            <w:proofErr w:type="spellStart"/>
            <w:r>
              <w:t>Paintback’s</w:t>
            </w:r>
            <w:proofErr w:type="spellEnd"/>
            <w:r>
              <w:t xml:space="preserve"> activities allow a focus on maximising a circular economy position for paint, minimising reliance on other processors and reducing environmental impacts of the paint industry</w:t>
            </w:r>
            <w:r w:rsidR="0031085A">
              <w:t xml:space="preserve"> </w:t>
            </w:r>
            <w:r w:rsidRPr="009E681E">
              <w:t>are designed with reprocessing in mind - the recycled plastic panels are non-porous, meaning they won’t absorb paint and graffiti.</w:t>
            </w:r>
          </w:p>
          <w:p w14:paraId="5E96D783" w14:textId="77777777" w:rsidR="003F178F" w:rsidRPr="00C061FE" w:rsidRDefault="003F178F" w:rsidP="003F178F">
            <w:pPr>
              <w:pStyle w:val="BodyText"/>
              <w:rPr>
                <w:b/>
                <w:bCs/>
              </w:rPr>
            </w:pPr>
            <w:r w:rsidRPr="009E681E">
              <w:t xml:space="preserve">Recycled plastic noise walls and investment in a circular economy sends a clear signal to the market of a growing demand for recycled products. By growing the market for recycled </w:t>
            </w:r>
            <w:proofErr w:type="gramStart"/>
            <w:r w:rsidRPr="009E681E">
              <w:t>products</w:t>
            </w:r>
            <w:proofErr w:type="gramEnd"/>
            <w:r w:rsidRPr="009E681E">
              <w:t xml:space="preserve"> the viability of the recycling sector is maintained. This is critical to the ongoing continuity of recycling services and Victoria’s transition to a circular economy.</w:t>
            </w:r>
          </w:p>
        </w:tc>
      </w:tr>
    </w:tbl>
    <w:p w14:paraId="13D10961" w14:textId="77777777" w:rsidR="005023D1" w:rsidRDefault="00121476" w:rsidP="003F178F">
      <w:pPr>
        <w:pStyle w:val="Heading1"/>
        <w:pageBreakBefore/>
      </w:pPr>
      <w:bookmarkStart w:id="44" w:name="_Toc199760791"/>
      <w:r>
        <w:lastRenderedPageBreak/>
        <w:t>E</w:t>
      </w:r>
      <w:r w:rsidR="003472AA" w:rsidRPr="00161A15">
        <w:t>ngagement and support</w:t>
      </w:r>
      <w:bookmarkEnd w:id="44"/>
    </w:p>
    <w:p w14:paraId="27C7B1EA" w14:textId="2CF6D188" w:rsidR="00401D5A" w:rsidRPr="00086BDD" w:rsidRDefault="00401D5A" w:rsidP="008876D2">
      <w:pPr>
        <w:pStyle w:val="BodyText"/>
      </w:pPr>
      <w:r w:rsidRPr="00426AF9">
        <w:t xml:space="preserve">The Victoria Government remains committed to </w:t>
      </w:r>
      <w:r w:rsidRPr="00086BDD">
        <w:t>supporting Victorians accessing waste, recycling and resource recovery services and continuing the transition to a circular economy.</w:t>
      </w:r>
    </w:p>
    <w:p w14:paraId="28978061" w14:textId="46108BD5" w:rsidR="003472AA" w:rsidRPr="003472AA" w:rsidRDefault="003472AA" w:rsidP="006B53A4">
      <w:pPr>
        <w:pStyle w:val="Heading2"/>
      </w:pPr>
      <w:bookmarkStart w:id="45" w:name="_Toc199760792"/>
      <w:r w:rsidRPr="003472AA">
        <w:t>Engagement</w:t>
      </w:r>
      <w:bookmarkEnd w:id="45"/>
    </w:p>
    <w:p w14:paraId="0A2F8D00" w14:textId="7B01152F" w:rsidR="001E0088" w:rsidRDefault="00403CC0" w:rsidP="003472AA">
      <w:pPr>
        <w:pStyle w:val="BodyText"/>
      </w:pPr>
      <w:r>
        <w:t xml:space="preserve">On publication of the CERCC Plan </w:t>
      </w:r>
      <w:r w:rsidR="006E3DCF">
        <w:t xml:space="preserve">in </w:t>
      </w:r>
      <w:r w:rsidR="00CB5BAD">
        <w:t>May 2024, Recycling Victoria conducted a series of sector focused information session</w:t>
      </w:r>
      <w:r w:rsidR="00522B4C">
        <w:t xml:space="preserve">s </w:t>
      </w:r>
      <w:r w:rsidR="000608C8">
        <w:t xml:space="preserve">in </w:t>
      </w:r>
      <w:r w:rsidR="00522B4C">
        <w:t xml:space="preserve">May and June 2024 </w:t>
      </w:r>
      <w:r w:rsidR="00CB5BAD">
        <w:t xml:space="preserve">to </w:t>
      </w:r>
      <w:r w:rsidR="001A56F0">
        <w:t>introduce</w:t>
      </w:r>
      <w:r w:rsidR="00CB5BAD">
        <w:t xml:space="preserve"> </w:t>
      </w:r>
      <w:r w:rsidR="00F34D3A">
        <w:t xml:space="preserve">entities to the RCC </w:t>
      </w:r>
      <w:r w:rsidR="000608C8">
        <w:t>F</w:t>
      </w:r>
      <w:r w:rsidR="00F34D3A">
        <w:t>ramework</w:t>
      </w:r>
      <w:r w:rsidR="004B4A66">
        <w:t>.</w:t>
      </w:r>
      <w:r w:rsidR="00DF7341">
        <w:t xml:space="preserve"> This included legislative considerations, </w:t>
      </w:r>
      <w:r w:rsidR="00F34D3A">
        <w:t xml:space="preserve">understanding the criteria </w:t>
      </w:r>
      <w:r w:rsidR="00DF7341">
        <w:t xml:space="preserve">of </w:t>
      </w:r>
      <w:r w:rsidR="00F34D3A">
        <w:t>becom</w:t>
      </w:r>
      <w:r w:rsidR="00DF7341">
        <w:t>ing</w:t>
      </w:r>
      <w:r w:rsidR="00F34D3A">
        <w:t xml:space="preserve"> a responsible </w:t>
      </w:r>
      <w:r w:rsidR="00C4161A">
        <w:t xml:space="preserve">entity </w:t>
      </w:r>
      <w:r w:rsidR="000744C0">
        <w:t xml:space="preserve">and </w:t>
      </w:r>
      <w:r w:rsidR="001A56F0">
        <w:t>assisting</w:t>
      </w:r>
      <w:r w:rsidR="000744C0">
        <w:t xml:space="preserve"> essential service providers</w:t>
      </w:r>
      <w:r w:rsidR="28B7432C">
        <w:t xml:space="preserve"> to</w:t>
      </w:r>
      <w:r w:rsidR="000744C0">
        <w:t xml:space="preserve"> complete the responsible entity </w:t>
      </w:r>
      <w:r w:rsidR="00F34D3A">
        <w:t>self</w:t>
      </w:r>
      <w:r w:rsidR="000744C0">
        <w:t>-</w:t>
      </w:r>
      <w:r w:rsidR="00F34D3A">
        <w:t>assessment process</w:t>
      </w:r>
      <w:r w:rsidR="00C829C5">
        <w:t>.</w:t>
      </w:r>
      <w:r w:rsidR="000744C0">
        <w:t xml:space="preserve"> </w:t>
      </w:r>
      <w:r w:rsidR="000657F8">
        <w:t xml:space="preserve">This enabled </w:t>
      </w:r>
      <w:r w:rsidR="00C82E8E">
        <w:t>responsible entit</w:t>
      </w:r>
      <w:r w:rsidR="000657F8">
        <w:t xml:space="preserve">ies to </w:t>
      </w:r>
      <w:r w:rsidR="00A74088">
        <w:t xml:space="preserve">successfully </w:t>
      </w:r>
      <w:r w:rsidR="00CC73BD">
        <w:t xml:space="preserve">complete </w:t>
      </w:r>
      <w:r w:rsidR="00C355CA">
        <w:t>their</w:t>
      </w:r>
      <w:r w:rsidR="00C82E8E">
        <w:t xml:space="preserve"> notification </w:t>
      </w:r>
      <w:r w:rsidR="00403CB3">
        <w:t xml:space="preserve">submissions </w:t>
      </w:r>
      <w:r w:rsidR="00C82E8E">
        <w:t>b</w:t>
      </w:r>
      <w:r w:rsidR="00403CB3">
        <w:t xml:space="preserve">y </w:t>
      </w:r>
      <w:r w:rsidR="00C82E8E">
        <w:t xml:space="preserve">the initial notification </w:t>
      </w:r>
      <w:r w:rsidR="00D5334F">
        <w:t xml:space="preserve">deadline </w:t>
      </w:r>
      <w:r w:rsidR="00C82E8E">
        <w:t xml:space="preserve">on </w:t>
      </w:r>
      <w:r w:rsidR="001A56F0">
        <w:t>8</w:t>
      </w:r>
      <w:r w:rsidR="00C82E8E">
        <w:t xml:space="preserve"> July 2024</w:t>
      </w:r>
      <w:r w:rsidR="001A56F0">
        <w:t>.</w:t>
      </w:r>
    </w:p>
    <w:p w14:paraId="2DAC5040" w14:textId="0786B21D" w:rsidR="00403CC0" w:rsidRPr="003472AA" w:rsidRDefault="001E0088" w:rsidP="003472AA">
      <w:pPr>
        <w:pStyle w:val="BodyText"/>
      </w:pPr>
      <w:r>
        <w:t xml:space="preserve">Recycling Victoria conducted a series of </w:t>
      </w:r>
      <w:r w:rsidR="006419AC">
        <w:t xml:space="preserve">follow up </w:t>
      </w:r>
      <w:r>
        <w:t xml:space="preserve">voluntary workshops with responsible entities during </w:t>
      </w:r>
      <w:r w:rsidR="00022103">
        <w:t xml:space="preserve">July and </w:t>
      </w:r>
      <w:r w:rsidR="006419AC">
        <w:t xml:space="preserve">August 2024 </w:t>
      </w:r>
      <w:r>
        <w:t xml:space="preserve">to </w:t>
      </w:r>
      <w:r w:rsidR="466B9A43">
        <w:t xml:space="preserve">support and </w:t>
      </w:r>
      <w:r w:rsidR="00A7512B">
        <w:t xml:space="preserve">provide guidance </w:t>
      </w:r>
      <w:r w:rsidR="00265A7E">
        <w:t xml:space="preserve">to </w:t>
      </w:r>
      <w:r w:rsidR="00313DF7">
        <w:t xml:space="preserve">responsible entities </w:t>
      </w:r>
      <w:r w:rsidR="00040BBB">
        <w:t xml:space="preserve">with </w:t>
      </w:r>
      <w:r w:rsidR="00313DF7">
        <w:t xml:space="preserve">their </w:t>
      </w:r>
      <w:r w:rsidR="000B5CAB">
        <w:t xml:space="preserve">inaugural </w:t>
      </w:r>
      <w:r>
        <w:t>RERCC Plan preparation</w:t>
      </w:r>
      <w:r w:rsidR="001B37AB">
        <w:t>,</w:t>
      </w:r>
      <w:r>
        <w:t xml:space="preserve"> </w:t>
      </w:r>
      <w:r w:rsidR="001B37AB">
        <w:t xml:space="preserve">Statement of Assurance and necessary requirements </w:t>
      </w:r>
      <w:r w:rsidR="004A4D38">
        <w:t xml:space="preserve">enabling </w:t>
      </w:r>
      <w:r>
        <w:t>submission</w:t>
      </w:r>
      <w:r w:rsidR="000B5CAB">
        <w:t xml:space="preserve"> by the 30 September 2024 deadline.</w:t>
      </w:r>
      <w:r w:rsidR="00D24B6E">
        <w:t xml:space="preserve"> </w:t>
      </w:r>
      <w:r w:rsidR="00732BC3">
        <w:t>Recycling Victoria host</w:t>
      </w:r>
      <w:r w:rsidR="003A1169">
        <w:t>ed</w:t>
      </w:r>
      <w:r w:rsidR="00732BC3">
        <w:t xml:space="preserve"> voluntary information sessions </w:t>
      </w:r>
      <w:r w:rsidR="00BD334B">
        <w:t>on the draft CERCC Plan</w:t>
      </w:r>
      <w:r w:rsidR="00B6012F">
        <w:t xml:space="preserve"> 2025</w:t>
      </w:r>
      <w:r w:rsidR="00BD334B">
        <w:t xml:space="preserve"> </w:t>
      </w:r>
      <w:r w:rsidR="00732BC3">
        <w:t xml:space="preserve">during the consultation period with </w:t>
      </w:r>
      <w:r w:rsidR="00BE0FE6">
        <w:t xml:space="preserve">responsible entities, </w:t>
      </w:r>
      <w:r w:rsidR="00163939">
        <w:t xml:space="preserve">public sector bodies and entities who may be affected by the </w:t>
      </w:r>
      <w:r w:rsidR="00BD334B">
        <w:t>p</w:t>
      </w:r>
      <w:r w:rsidR="00163939">
        <w:t>lan</w:t>
      </w:r>
      <w:r w:rsidR="00BE0FE6">
        <w:t>.</w:t>
      </w:r>
    </w:p>
    <w:p w14:paraId="004BC04B" w14:textId="069583A2" w:rsidR="003472AA" w:rsidRPr="003472AA" w:rsidRDefault="003472AA" w:rsidP="006B53A4">
      <w:pPr>
        <w:pStyle w:val="Heading2"/>
      </w:pPr>
      <w:bookmarkStart w:id="46" w:name="_Toc199760793"/>
      <w:r w:rsidRPr="003472AA">
        <w:t>Support</w:t>
      </w:r>
      <w:bookmarkEnd w:id="46"/>
    </w:p>
    <w:p w14:paraId="18723E63" w14:textId="5016E5E8" w:rsidR="005023D1" w:rsidRDefault="003472AA" w:rsidP="006B53A4">
      <w:pPr>
        <w:pStyle w:val="BodyText"/>
        <w:ind w:right="-143"/>
      </w:pPr>
      <w:r w:rsidRPr="003472AA">
        <w:t>This CERCC Plan supports Recycling Victoria’s Regulatory Strategy</w:t>
      </w:r>
      <w:r w:rsidR="00FF48E8">
        <w:rPr>
          <w:rStyle w:val="FootnoteReference"/>
        </w:rPr>
        <w:footnoteReference w:id="21"/>
      </w:r>
      <w:r w:rsidR="001A7150">
        <w:t>,</w:t>
      </w:r>
      <w:r w:rsidRPr="003472AA">
        <w:t xml:space="preserve"> by guiding service providers to</w:t>
      </w:r>
      <w:r w:rsidR="0031085A">
        <w:t xml:space="preserve"> </w:t>
      </w:r>
      <w:r w:rsidRPr="003472AA">
        <w:t>understand and appropriately respond to the risk</w:t>
      </w:r>
      <w:r w:rsidR="0031085A">
        <w:t xml:space="preserve"> </w:t>
      </w:r>
      <w:r w:rsidRPr="003472AA">
        <w:t>context in which they operate.</w:t>
      </w:r>
    </w:p>
    <w:p w14:paraId="59CCE71B" w14:textId="77777777" w:rsidR="005023D1" w:rsidRDefault="003472AA" w:rsidP="00CE1228">
      <w:pPr>
        <w:pStyle w:val="BodyText"/>
      </w:pPr>
      <w:r w:rsidRPr="003472AA">
        <w:t xml:space="preserve">Recycling Victoria </w:t>
      </w:r>
      <w:r w:rsidR="00411CEC">
        <w:t>publish</w:t>
      </w:r>
      <w:r w:rsidR="001856CA">
        <w:t>ed</w:t>
      </w:r>
      <w:r w:rsidRPr="003472AA">
        <w:t xml:space="preserve"> </w:t>
      </w:r>
      <w:r w:rsidR="007D6BFC" w:rsidRPr="000C6EEE">
        <w:t>Guidelines</w:t>
      </w:r>
      <w:r w:rsidR="009D1FE4">
        <w:t xml:space="preserve"> in conjunction with the release of CERCC Plan 2024</w:t>
      </w:r>
      <w:r w:rsidRPr="003472AA">
        <w:t xml:space="preserve">. </w:t>
      </w:r>
      <w:r w:rsidR="007D6BFC">
        <w:t xml:space="preserve">The </w:t>
      </w:r>
      <w:r w:rsidR="007D57DF" w:rsidRPr="000C6EEE">
        <w:t>Guidelines</w:t>
      </w:r>
      <w:r w:rsidR="00AB3206">
        <w:t xml:space="preserve"> are </w:t>
      </w:r>
      <w:r w:rsidR="00611811">
        <w:t>part of Recycling Victoria</w:t>
      </w:r>
      <w:r w:rsidR="006B00AD">
        <w:t>’</w:t>
      </w:r>
      <w:r w:rsidR="00611811">
        <w:t xml:space="preserve">s regulatory </w:t>
      </w:r>
      <w:r w:rsidR="007515AD">
        <w:t xml:space="preserve">approach </w:t>
      </w:r>
      <w:r w:rsidR="00555ABC">
        <w:t xml:space="preserve">to </w:t>
      </w:r>
      <w:r w:rsidR="007C4E5D">
        <w:t xml:space="preserve">first </w:t>
      </w:r>
      <w:r w:rsidR="00555ABC">
        <w:t xml:space="preserve">support regulated </w:t>
      </w:r>
      <w:r w:rsidR="008A4649">
        <w:t>entities to improve their understanding of the law, as well as their abilities to address risks</w:t>
      </w:r>
      <w:r w:rsidR="00272AB5">
        <w:t xml:space="preserve"> and non-compliance areas</w:t>
      </w:r>
      <w:r w:rsidR="00AA58BC">
        <w:t>.</w:t>
      </w:r>
    </w:p>
    <w:p w14:paraId="134BC6A3" w14:textId="77777777" w:rsidR="005023D1" w:rsidRDefault="00AA58BC" w:rsidP="007D6BFC">
      <w:pPr>
        <w:pStyle w:val="BodyText"/>
      </w:pPr>
      <w:r>
        <w:lastRenderedPageBreak/>
        <w:t xml:space="preserve">The </w:t>
      </w:r>
      <w:r w:rsidR="008C613B">
        <w:t>G</w:t>
      </w:r>
      <w:r>
        <w:t>uidelines</w:t>
      </w:r>
      <w:r w:rsidR="007D57DF" w:rsidDel="00EF5699">
        <w:t xml:space="preserve"> </w:t>
      </w:r>
      <w:r w:rsidR="00CE1228" w:rsidRPr="000C6EEE">
        <w:t>provide comprehensive information</w:t>
      </w:r>
      <w:r w:rsidR="00CE1228">
        <w:t xml:space="preserve"> </w:t>
      </w:r>
      <w:r w:rsidR="00CE1228" w:rsidRPr="000C6EEE">
        <w:t xml:space="preserve">to support responsible entities to determine their responsible entity status, notify </w:t>
      </w:r>
      <w:r w:rsidR="00CE1228">
        <w:t xml:space="preserve">this to </w:t>
      </w:r>
      <w:r w:rsidR="00CE1228" w:rsidRPr="000C6EEE">
        <w:t>Recycling Victoria and prepare their RERCC Plan.</w:t>
      </w:r>
      <w:r w:rsidR="00CE1228">
        <w:t xml:space="preserve"> Recycling Victoria provided optional templates </w:t>
      </w:r>
      <w:r w:rsidR="00CE1228" w:rsidRPr="00326C8C">
        <w:t>for a RERCC Plan</w:t>
      </w:r>
      <w:r w:rsidR="00DC02C0">
        <w:t>,</w:t>
      </w:r>
      <w:r w:rsidR="00CE1228" w:rsidRPr="00326C8C">
        <w:t xml:space="preserve"> risk register</w:t>
      </w:r>
      <w:r w:rsidR="00CE1228">
        <w:t xml:space="preserve"> and Statement of Assurance </w:t>
      </w:r>
      <w:r w:rsidR="00983FCA">
        <w:t>to comply with the minimum mandatory requirements set out in the CE Act and CE Regulations</w:t>
      </w:r>
      <w:r w:rsidR="00CE1228">
        <w:t>.</w:t>
      </w:r>
    </w:p>
    <w:p w14:paraId="4B3BB78B" w14:textId="77777777" w:rsidR="005023D1" w:rsidRDefault="00C6358B" w:rsidP="00FF7B86">
      <w:pPr>
        <w:pStyle w:val="BodyText"/>
      </w:pPr>
      <w:r>
        <w:t xml:space="preserve">Recycling Victoria has established a dedicated </w:t>
      </w:r>
      <w:r w:rsidR="00295061">
        <w:t>e</w:t>
      </w:r>
      <w:r>
        <w:t>mail</w:t>
      </w:r>
      <w:r w:rsidR="00CD38E2">
        <w:t xml:space="preserve"> address</w:t>
      </w:r>
      <w:r w:rsidR="005B3DE3">
        <w:t xml:space="preserve"> </w:t>
      </w:r>
      <w:r>
        <w:t xml:space="preserve">to </w:t>
      </w:r>
      <w:r w:rsidR="00B602F5">
        <w:t>respond to enquiries</w:t>
      </w:r>
      <w:r w:rsidR="005D049D">
        <w:t>,</w:t>
      </w:r>
      <w:r w:rsidR="00B602F5">
        <w:t xml:space="preserve"> </w:t>
      </w:r>
      <w:r>
        <w:t>correspond</w:t>
      </w:r>
      <w:r w:rsidR="00B602F5">
        <w:t xml:space="preserve"> with </w:t>
      </w:r>
      <w:r>
        <w:t>responsible entities</w:t>
      </w:r>
      <w:r w:rsidR="005D049D">
        <w:t xml:space="preserve"> and receive submissions</w:t>
      </w:r>
      <w:r w:rsidR="00B602F5">
        <w:t>.</w:t>
      </w:r>
    </w:p>
    <w:p w14:paraId="1F7D035D" w14:textId="5D100925" w:rsidR="00FF7B86" w:rsidRDefault="00FB4B93" w:rsidP="00FF7B86">
      <w:pPr>
        <w:pStyle w:val="BodyText"/>
      </w:pPr>
      <w:r>
        <w:t xml:space="preserve">To maintain confidence in industry to share confidential and commercially sensitive information, </w:t>
      </w:r>
      <w:r w:rsidR="008B0653">
        <w:t>Recycling</w:t>
      </w:r>
      <w:r w:rsidR="005A4A57">
        <w:t xml:space="preserve"> Victoria </w:t>
      </w:r>
      <w:r w:rsidR="004B3729">
        <w:t>ha</w:t>
      </w:r>
      <w:r w:rsidR="01F26A1E">
        <w:t>s</w:t>
      </w:r>
      <w:r w:rsidR="004B3729">
        <w:t xml:space="preserve"> adopted</w:t>
      </w:r>
      <w:r w:rsidR="005A4A57">
        <w:t xml:space="preserve"> stringent privacy and dat</w:t>
      </w:r>
      <w:r w:rsidR="007004A5">
        <w:t>a</w:t>
      </w:r>
      <w:r w:rsidR="00D4631E">
        <w:t xml:space="preserve"> security </w:t>
      </w:r>
      <w:r w:rsidR="008E0CE8">
        <w:t>arrangements</w:t>
      </w:r>
      <w:r w:rsidR="007004A5">
        <w:t xml:space="preserve"> </w:t>
      </w:r>
      <w:r w:rsidR="00250618">
        <w:t>to safeguard responsible entit</w:t>
      </w:r>
      <w:r w:rsidR="00713DD5">
        <w:t>ies</w:t>
      </w:r>
      <w:r w:rsidR="00250618">
        <w:t xml:space="preserve"> information</w:t>
      </w:r>
      <w:r w:rsidR="2603226B">
        <w:t>. This has been undertaken</w:t>
      </w:r>
      <w:r w:rsidR="008B0653">
        <w:t xml:space="preserve"> </w:t>
      </w:r>
      <w:r w:rsidR="009C2A65">
        <w:t>in accordance with Victorian</w:t>
      </w:r>
      <w:r w:rsidR="00D748A5">
        <w:t xml:space="preserve"> Government guidelines for information and ass</w:t>
      </w:r>
      <w:r w:rsidR="002D0553">
        <w:t>ets security</w:t>
      </w:r>
      <w:r w:rsidR="759D8464">
        <w:t>,</w:t>
      </w:r>
      <w:r w:rsidR="002C7561">
        <w:t xml:space="preserve"> which </w:t>
      </w:r>
      <w:r w:rsidR="0032380C">
        <w:t>adheres to</w:t>
      </w:r>
      <w:r w:rsidR="002C7561">
        <w:t xml:space="preserve"> protecting informat</w:t>
      </w:r>
      <w:r w:rsidR="00353253">
        <w:t xml:space="preserve">ion under the provisions of the </w:t>
      </w:r>
      <w:r w:rsidR="00353253" w:rsidRPr="663212FE">
        <w:rPr>
          <w:i/>
          <w:iCs/>
        </w:rPr>
        <w:t>Privacy and Data Protection Act 2014</w:t>
      </w:r>
      <w:r w:rsidR="002D0553">
        <w:t>.</w:t>
      </w:r>
      <w:r w:rsidR="00B0739D">
        <w:t xml:space="preserve"> Details of this are included in the Guidelines</w:t>
      </w:r>
      <w:r w:rsidR="00B602F5">
        <w:t>.</w:t>
      </w:r>
    </w:p>
    <w:p w14:paraId="7C0195AF" w14:textId="49C6D584" w:rsidR="00BA7BF8" w:rsidRDefault="00B00E61" w:rsidP="003472AA">
      <w:pPr>
        <w:pStyle w:val="BodyText"/>
      </w:pPr>
      <w:r>
        <w:t xml:space="preserve">Responsible entities have welcomed support from Recycling Victoria </w:t>
      </w:r>
      <w:r w:rsidR="005A039F">
        <w:t xml:space="preserve">in adopting </w:t>
      </w:r>
      <w:r w:rsidR="00D47E61">
        <w:t>these</w:t>
      </w:r>
      <w:r w:rsidR="005A039F">
        <w:t xml:space="preserve"> new regulatory requirements</w:t>
      </w:r>
      <w:r w:rsidR="00D47E61">
        <w:t>.</w:t>
      </w:r>
      <w:r w:rsidR="005A039F">
        <w:t xml:space="preserve"> </w:t>
      </w:r>
      <w:r w:rsidR="00975717">
        <w:t xml:space="preserve">Where possible and appropriate, </w:t>
      </w:r>
      <w:r w:rsidR="003472AA">
        <w:t xml:space="preserve">Recycling Victoria will </w:t>
      </w:r>
      <w:r w:rsidR="0011080D">
        <w:t xml:space="preserve">continue to support </w:t>
      </w:r>
      <w:r w:rsidR="003472AA">
        <w:t>responsible entities</w:t>
      </w:r>
      <w:r w:rsidR="005B36F2">
        <w:t xml:space="preserve"> </w:t>
      </w:r>
      <w:r w:rsidR="009A1B56">
        <w:t xml:space="preserve">in complying </w:t>
      </w:r>
      <w:r w:rsidR="003C7B1A">
        <w:t xml:space="preserve">with </w:t>
      </w:r>
      <w:r w:rsidR="005B36F2">
        <w:t>their RERCC Plans</w:t>
      </w:r>
      <w:r w:rsidR="003472AA">
        <w:t xml:space="preserve"> and work across the Victorian Government to support industry and the community </w:t>
      </w:r>
      <w:r w:rsidR="00E72A42">
        <w:t>i</w:t>
      </w:r>
      <w:r w:rsidR="003472AA">
        <w:t xml:space="preserve">n response to emergencies or major risks </w:t>
      </w:r>
      <w:r w:rsidR="006E4812">
        <w:t xml:space="preserve">of the sector </w:t>
      </w:r>
      <w:r w:rsidR="003472AA">
        <w:t>that cannot be fully mitigated.</w:t>
      </w:r>
    </w:p>
    <w:p w14:paraId="0D35D994" w14:textId="5088F57D" w:rsidR="009877C2" w:rsidRDefault="00C06702" w:rsidP="006B53A4">
      <w:pPr>
        <w:pStyle w:val="Heading2"/>
      </w:pPr>
      <w:bookmarkStart w:id="47" w:name="_Toc199760794"/>
      <w:r>
        <w:t xml:space="preserve">Consultation </w:t>
      </w:r>
      <w:r w:rsidR="009744F7">
        <w:t xml:space="preserve">on a draft </w:t>
      </w:r>
      <w:r w:rsidR="009877C2" w:rsidRPr="009877C2">
        <w:t>CERCC Plan</w:t>
      </w:r>
      <w:r w:rsidR="002C6B25">
        <w:t xml:space="preserve"> 2025</w:t>
      </w:r>
      <w:bookmarkEnd w:id="47"/>
    </w:p>
    <w:p w14:paraId="26CB9E0E" w14:textId="77777777" w:rsidR="005023D1" w:rsidRDefault="00D45152" w:rsidP="00D45152">
      <w:pPr>
        <w:pStyle w:val="BodyText"/>
      </w:pPr>
      <w:r>
        <w:t xml:space="preserve">Recycling Victoria, in accordance with </w:t>
      </w:r>
      <w:r w:rsidR="007A447F">
        <w:t xml:space="preserve">Section </w:t>
      </w:r>
      <w:r w:rsidR="004833C9" w:rsidRPr="004833C9">
        <w:t xml:space="preserve">74B(2)(h) of the CE Act </w:t>
      </w:r>
      <w:r w:rsidR="007A447F">
        <w:t xml:space="preserve">and </w:t>
      </w:r>
      <w:r>
        <w:t xml:space="preserve">Regulation 10 of the CE Regulations </w:t>
      </w:r>
      <w:r w:rsidR="002E4625">
        <w:t>provided</w:t>
      </w:r>
      <w:r w:rsidR="005023DF">
        <w:t xml:space="preserve"> a</w:t>
      </w:r>
      <w:r>
        <w:t xml:space="preserve"> draft CERCC Plan 2025 for feedback to:</w:t>
      </w:r>
    </w:p>
    <w:p w14:paraId="0E901DC5" w14:textId="4CFD26F0" w:rsidR="00D45152" w:rsidRDefault="00D45152" w:rsidP="008B451D">
      <w:pPr>
        <w:pStyle w:val="BodyText"/>
        <w:numPr>
          <w:ilvl w:val="0"/>
          <w:numId w:val="50"/>
        </w:numPr>
      </w:pPr>
      <w:r>
        <w:t>responsible entities</w:t>
      </w:r>
    </w:p>
    <w:p w14:paraId="49D2CAE2" w14:textId="77777777" w:rsidR="00D45152" w:rsidRDefault="00D45152" w:rsidP="008B451D">
      <w:pPr>
        <w:pStyle w:val="BodyText"/>
        <w:numPr>
          <w:ilvl w:val="0"/>
          <w:numId w:val="50"/>
        </w:numPr>
      </w:pPr>
      <w:r>
        <w:t>public sector bodies that may be affected by the CERCC Plan</w:t>
      </w:r>
    </w:p>
    <w:p w14:paraId="36BE2269" w14:textId="484DC19E" w:rsidR="00D45152" w:rsidRDefault="009A7518" w:rsidP="008B451D">
      <w:pPr>
        <w:pStyle w:val="BodyText"/>
        <w:numPr>
          <w:ilvl w:val="0"/>
          <w:numId w:val="50"/>
        </w:numPr>
      </w:pPr>
      <w:r>
        <w:t xml:space="preserve">any other person or entity considered appropriate by the Head, Recycling Victoria, which </w:t>
      </w:r>
      <w:r w:rsidRPr="007E42D2">
        <w:t>includ</w:t>
      </w:r>
      <w:r>
        <w:t>ed</w:t>
      </w:r>
      <w:r w:rsidRPr="007E42D2">
        <w:t xml:space="preserve"> organisation</w:t>
      </w:r>
      <w:r>
        <w:t>s</w:t>
      </w:r>
      <w:r w:rsidRPr="007E42D2">
        <w:t xml:space="preserve"> involved in waste, recycling or resource recovery, a peak body or association, local government or Municipal Association of Victoria</w:t>
      </w:r>
      <w:r>
        <w:t xml:space="preserve"> and </w:t>
      </w:r>
      <w:r w:rsidRPr="007E42D2">
        <w:t>the Recycling Victoria Advisory Committee.</w:t>
      </w:r>
    </w:p>
    <w:p w14:paraId="6CC5E896" w14:textId="09AF4BA0" w:rsidR="00615499" w:rsidRDefault="009C1119" w:rsidP="00D45152">
      <w:pPr>
        <w:pStyle w:val="BodyText"/>
      </w:pPr>
      <w:r>
        <w:t xml:space="preserve">Recycling </w:t>
      </w:r>
      <w:r w:rsidR="000079FC">
        <w:t>Victoria</w:t>
      </w:r>
      <w:r>
        <w:t xml:space="preserve"> </w:t>
      </w:r>
      <w:r w:rsidR="000079FC">
        <w:t>consulted with these stakeholders from 6-19 November 2024</w:t>
      </w:r>
      <w:r w:rsidR="00A82390">
        <w:t>,</w:t>
      </w:r>
      <w:r w:rsidR="000079FC">
        <w:t xml:space="preserve"> </w:t>
      </w:r>
      <w:r w:rsidR="00615499">
        <w:t>shar</w:t>
      </w:r>
      <w:r w:rsidR="005263F6">
        <w:t xml:space="preserve">ing a </w:t>
      </w:r>
      <w:r w:rsidR="00615499">
        <w:t xml:space="preserve">draft CERCC Plan 2025 </w:t>
      </w:r>
      <w:r w:rsidR="000079FC">
        <w:t xml:space="preserve">via </w:t>
      </w:r>
      <w:r w:rsidR="00615499">
        <w:t xml:space="preserve">the Engage Victoria platform and utilising a survey to guide </w:t>
      </w:r>
      <w:r w:rsidR="00615499">
        <w:lastRenderedPageBreak/>
        <w:t xml:space="preserve">stakeholders on the scope of </w:t>
      </w:r>
      <w:r w:rsidR="006F3EDE">
        <w:t xml:space="preserve">available </w:t>
      </w:r>
      <w:r w:rsidR="00615499">
        <w:t>feedback.</w:t>
      </w:r>
      <w:r w:rsidR="00DC0107">
        <w:t xml:space="preserve"> </w:t>
      </w:r>
      <w:r w:rsidR="00340D65">
        <w:t xml:space="preserve">Information sessions </w:t>
      </w:r>
      <w:r w:rsidR="00365642">
        <w:t xml:space="preserve">to </w:t>
      </w:r>
      <w:r w:rsidR="00A54AA7">
        <w:t xml:space="preserve">inform </w:t>
      </w:r>
      <w:r w:rsidR="00365642">
        <w:t xml:space="preserve">consultation </w:t>
      </w:r>
      <w:r w:rsidR="00A54AA7">
        <w:t xml:space="preserve">were also </w:t>
      </w:r>
      <w:r w:rsidR="00314856">
        <w:t>offered to stakeholders</w:t>
      </w:r>
      <w:r w:rsidR="00A54AA7">
        <w:t xml:space="preserve">. </w:t>
      </w:r>
      <w:r w:rsidR="00DC0107">
        <w:t xml:space="preserve">Further opportunity was offered </w:t>
      </w:r>
      <w:r w:rsidR="009B65B4">
        <w:t xml:space="preserve">directly </w:t>
      </w:r>
      <w:r w:rsidR="00DC0107">
        <w:t>to responsible entities</w:t>
      </w:r>
      <w:r w:rsidR="009510C6">
        <w:t>,</w:t>
      </w:r>
      <w:r w:rsidR="00DC0107">
        <w:t xml:space="preserve"> </w:t>
      </w:r>
      <w:r w:rsidR="005D797B">
        <w:t xml:space="preserve">to ensure feedback </w:t>
      </w:r>
      <w:r w:rsidR="00DA1E19">
        <w:t xml:space="preserve">of this most affected stakeholder </w:t>
      </w:r>
      <w:r w:rsidR="005D797B">
        <w:t>was captured.</w:t>
      </w:r>
    </w:p>
    <w:p w14:paraId="209DC3EF" w14:textId="557381E1" w:rsidR="0077247F" w:rsidRDefault="00E14225" w:rsidP="00963B3F">
      <w:pPr>
        <w:pStyle w:val="BodyText"/>
      </w:pPr>
      <w:r>
        <w:t>Sixteen</w:t>
      </w:r>
      <w:r w:rsidR="0077247F">
        <w:t xml:space="preserve"> </w:t>
      </w:r>
      <w:r w:rsidR="00525054">
        <w:t xml:space="preserve">survey </w:t>
      </w:r>
      <w:r w:rsidR="00C45231">
        <w:t xml:space="preserve">responses were </w:t>
      </w:r>
      <w:r w:rsidR="003F2E50">
        <w:t>provided</w:t>
      </w:r>
      <w:r w:rsidR="00C45231">
        <w:t xml:space="preserve"> from </w:t>
      </w:r>
      <w:r w:rsidR="006B5DB4" w:rsidRPr="006B5DB4">
        <w:t>responsible entities</w:t>
      </w:r>
      <w:r w:rsidR="006B5DB4">
        <w:t xml:space="preserve">, </w:t>
      </w:r>
      <w:r w:rsidR="006B5DB4" w:rsidRPr="006B5DB4">
        <w:t>public sector bodies</w:t>
      </w:r>
      <w:r w:rsidR="00F61A07">
        <w:t xml:space="preserve">, industry and </w:t>
      </w:r>
      <w:r w:rsidR="00496A7D">
        <w:t xml:space="preserve">local government. A further </w:t>
      </w:r>
      <w:r w:rsidR="00D230F0">
        <w:t>4</w:t>
      </w:r>
      <w:r w:rsidR="00496A7D">
        <w:t xml:space="preserve"> wri</w:t>
      </w:r>
      <w:r w:rsidR="0077247F">
        <w:t>tten su</w:t>
      </w:r>
      <w:r w:rsidR="00496A7D">
        <w:t>bmissions were also received</w:t>
      </w:r>
      <w:r w:rsidR="00525054">
        <w:t>.</w:t>
      </w:r>
      <w:r w:rsidR="00CA4103">
        <w:t xml:space="preserve"> These</w:t>
      </w:r>
      <w:r w:rsidR="00AB7CBD">
        <w:t xml:space="preserve"> </w:t>
      </w:r>
      <w:r w:rsidR="00CA4103">
        <w:t xml:space="preserve">were </w:t>
      </w:r>
      <w:r w:rsidR="00AB7CBD">
        <w:t>supplement</w:t>
      </w:r>
      <w:r w:rsidR="002A7FD7">
        <w:t>ed</w:t>
      </w:r>
      <w:r w:rsidR="00CA4103">
        <w:t xml:space="preserve"> with verbal feedback received in consultation </w:t>
      </w:r>
      <w:r w:rsidR="00AB7CBD">
        <w:t xml:space="preserve">information </w:t>
      </w:r>
      <w:r w:rsidR="00CA4103">
        <w:t>sessions</w:t>
      </w:r>
      <w:r w:rsidR="00AB7CBD">
        <w:t>.</w:t>
      </w:r>
    </w:p>
    <w:p w14:paraId="083CCCA2" w14:textId="38383492" w:rsidR="00041989" w:rsidRDefault="00085DCF" w:rsidP="00D45152">
      <w:pPr>
        <w:pStyle w:val="BodyText"/>
      </w:pPr>
      <w:r w:rsidRPr="00B84534">
        <w:t>Stakeholder feedback on the risks strongly supported the scale and significance of the risks identified. Additional risk causes and consequences were identified and where relevant, these have been included in the risk tables</w:t>
      </w:r>
      <w:r w:rsidR="002C2484">
        <w:t>.</w:t>
      </w:r>
    </w:p>
    <w:p w14:paraId="60C2914F" w14:textId="5E26D2A7" w:rsidR="00A26F94" w:rsidRDefault="000E348A" w:rsidP="00D45152">
      <w:pPr>
        <w:pStyle w:val="BodyText"/>
      </w:pPr>
      <w:r>
        <w:t xml:space="preserve">Feedback on actions </w:t>
      </w:r>
      <w:r w:rsidR="00BA00D8">
        <w:t xml:space="preserve">proposed </w:t>
      </w:r>
      <w:r>
        <w:t xml:space="preserve">reflected that, when implemented, </w:t>
      </w:r>
      <w:r w:rsidR="0812FACF">
        <w:t xml:space="preserve">actions </w:t>
      </w:r>
      <w:r w:rsidR="00D60FCA">
        <w:t>would</w:t>
      </w:r>
      <w:r>
        <w:t xml:space="preserve"> represent good risk practices by responsible entities</w:t>
      </w:r>
      <w:r w:rsidR="00325215">
        <w:t>.</w:t>
      </w:r>
    </w:p>
    <w:p w14:paraId="6F1C37B4" w14:textId="6A56D0BA" w:rsidR="00A26F94" w:rsidRDefault="00BE12B4" w:rsidP="00E534DD">
      <w:pPr>
        <w:pStyle w:val="BodyText"/>
      </w:pPr>
      <w:r>
        <w:t>Stakeholders broadly supported the inclusion of the measures and</w:t>
      </w:r>
      <w:r w:rsidR="4FC1EB16">
        <w:t xml:space="preserve"> considered</w:t>
      </w:r>
      <w:r>
        <w:t xml:space="preserve"> that these were reasonable to further prevent or minimise the risks identified. The CERCC Plan 2025 has further clarified that measures only apply to responsible entities where relevant to their operations</w:t>
      </w:r>
      <w:r w:rsidR="00C955BB">
        <w:t xml:space="preserve"> or services</w:t>
      </w:r>
      <w:r w:rsidR="00E534DD">
        <w:t>.</w:t>
      </w:r>
    </w:p>
    <w:p w14:paraId="5491E2F8" w14:textId="5842AD13" w:rsidR="00527264" w:rsidRDefault="00B369DD" w:rsidP="00527264">
      <w:pPr>
        <w:pStyle w:val="BodyText"/>
      </w:pPr>
      <w:r>
        <w:t xml:space="preserve">Recycling Victoria welcomed </w:t>
      </w:r>
      <w:r w:rsidR="00012353">
        <w:t xml:space="preserve">feedback in relation to additional issues of performance and supply </w:t>
      </w:r>
      <w:r w:rsidR="001037DD">
        <w:t xml:space="preserve">experienced </w:t>
      </w:r>
      <w:r w:rsidR="000C1187">
        <w:t>in 2024</w:t>
      </w:r>
      <w:r w:rsidR="2942E7CA">
        <w:t xml:space="preserve">, which </w:t>
      </w:r>
      <w:r w:rsidR="00012353">
        <w:t xml:space="preserve">have been </w:t>
      </w:r>
      <w:r w:rsidR="186CE3AD">
        <w:t>further clarified</w:t>
      </w:r>
      <w:r w:rsidR="00012353">
        <w:t>.</w:t>
      </w:r>
    </w:p>
    <w:p w14:paraId="4939AB4B" w14:textId="4EBBC3F7" w:rsidR="002A5C7F" w:rsidRDefault="00B04E0D" w:rsidP="002A5C7F">
      <w:pPr>
        <w:pStyle w:val="BodyText"/>
      </w:pPr>
      <w:r>
        <w:t xml:space="preserve">Recycling Victoria has </w:t>
      </w:r>
      <w:r w:rsidRPr="00053022">
        <w:t>consider</w:t>
      </w:r>
      <w:r>
        <w:t>ed</w:t>
      </w:r>
      <w:r w:rsidRPr="00053022">
        <w:t xml:space="preserve"> comments and submissions received during the consultation period and revise</w:t>
      </w:r>
      <w:r>
        <w:t>d</w:t>
      </w:r>
      <w:r w:rsidRPr="00053022">
        <w:t xml:space="preserve"> the CERCC Plan </w:t>
      </w:r>
      <w:r>
        <w:t xml:space="preserve">2025 </w:t>
      </w:r>
      <w:r w:rsidRPr="00053022">
        <w:t>as appropriate</w:t>
      </w:r>
      <w:r w:rsidR="00435616">
        <w:t>,</w:t>
      </w:r>
      <w:r w:rsidR="000B4EC6">
        <w:t xml:space="preserve"> </w:t>
      </w:r>
      <w:r>
        <w:t>in accordance with R</w:t>
      </w:r>
      <w:r w:rsidRPr="003472AA">
        <w:t>egulation 10(c) of the CE Regulations</w:t>
      </w:r>
      <w:r w:rsidR="00435616">
        <w:t xml:space="preserve">. The </w:t>
      </w:r>
      <w:r w:rsidR="00852EF9">
        <w:t>measures above</w:t>
      </w:r>
      <w:r>
        <w:t xml:space="preserve"> reflect</w:t>
      </w:r>
      <w:r w:rsidR="00F47635">
        <w:t xml:space="preserve"> </w:t>
      </w:r>
      <w:r w:rsidR="004676A7">
        <w:t>the issues identified</w:t>
      </w:r>
      <w:r w:rsidR="00673F74">
        <w:t xml:space="preserve"> in the CERCC Plan submitted to the Minister for Environment for approval</w:t>
      </w:r>
      <w:r w:rsidR="004676A7">
        <w:t xml:space="preserve">, in accordance with </w:t>
      </w:r>
      <w:r w:rsidR="002A5C7F">
        <w:t>74B(2)(h)</w:t>
      </w:r>
      <w:r w:rsidR="00F06A02">
        <w:t xml:space="preserve"> </w:t>
      </w:r>
      <w:r w:rsidR="002A5C7F">
        <w:t>of the CE Act.</w:t>
      </w:r>
    </w:p>
    <w:p w14:paraId="3B0D01A7" w14:textId="642FC878" w:rsidR="003472AA" w:rsidRDefault="10A69958" w:rsidP="003F178F">
      <w:pPr>
        <w:pStyle w:val="BodyText"/>
      </w:pPr>
      <w:r>
        <w:t>Other f</w:t>
      </w:r>
      <w:r w:rsidR="00972709">
        <w:t>eedback</w:t>
      </w:r>
      <w:r w:rsidR="28F038BA">
        <w:t>, not directly related to the CERCC Plan 2025, was also provided</w:t>
      </w:r>
      <w:r w:rsidR="607E3BCD">
        <w:t xml:space="preserve">, such as requests for changes to </w:t>
      </w:r>
      <w:r w:rsidR="1950ACCB">
        <w:t>regulations or</w:t>
      </w:r>
      <w:r w:rsidR="1E890A6F">
        <w:t xml:space="preserve"> </w:t>
      </w:r>
      <w:r w:rsidR="35E967EC">
        <w:t xml:space="preserve">due dates for </w:t>
      </w:r>
      <w:r w:rsidR="1E890A6F">
        <w:t xml:space="preserve">RERCC </w:t>
      </w:r>
      <w:r w:rsidR="001D28D8">
        <w:t>P</w:t>
      </w:r>
      <w:r w:rsidR="1E890A6F">
        <w:t>lan submission</w:t>
      </w:r>
      <w:r w:rsidR="41AFDA36">
        <w:t>s</w:t>
      </w:r>
      <w:r w:rsidR="1E890A6F">
        <w:t>.</w:t>
      </w:r>
      <w:r w:rsidR="6DC1C68B">
        <w:t xml:space="preserve"> These will also be considered by Recycling Victoria.</w:t>
      </w:r>
    </w:p>
    <w:p w14:paraId="00AECB54" w14:textId="77777777" w:rsidR="00222EC1" w:rsidRDefault="00222EC1" w:rsidP="003472AA">
      <w:pPr>
        <w:pStyle w:val="Heading1"/>
        <w:sectPr w:rsidR="00222EC1" w:rsidSect="00225840">
          <w:pgSz w:w="11906" w:h="16838"/>
          <w:pgMar w:top="1134" w:right="1134" w:bottom="1134" w:left="1134" w:header="720" w:footer="720" w:gutter="0"/>
          <w:cols w:space="720"/>
          <w:noEndnote/>
          <w:docGrid w:linePitch="326"/>
        </w:sectPr>
      </w:pPr>
    </w:p>
    <w:p w14:paraId="4FC233CA" w14:textId="77777777" w:rsidR="005023D1" w:rsidRDefault="003472AA" w:rsidP="003472AA">
      <w:pPr>
        <w:pStyle w:val="Heading1"/>
      </w:pPr>
      <w:bookmarkStart w:id="48" w:name="_Toc199760795"/>
      <w:r w:rsidRPr="003472AA">
        <w:lastRenderedPageBreak/>
        <w:t>Appendices</w:t>
      </w:r>
      <w:bookmarkEnd w:id="48"/>
    </w:p>
    <w:p w14:paraId="66A4C218" w14:textId="2D815278" w:rsidR="003472AA" w:rsidRPr="003472AA" w:rsidRDefault="003472AA" w:rsidP="003472AA">
      <w:pPr>
        <w:pStyle w:val="Heading2"/>
      </w:pPr>
      <w:bookmarkStart w:id="49" w:name="_Toc199760796"/>
      <w:r w:rsidRPr="003472AA">
        <w:t>Appendix 1 – Essential service providers for the Victorian waste, recycling</w:t>
      </w:r>
      <w:r w:rsidR="00FF23D6">
        <w:t xml:space="preserve"> </w:t>
      </w:r>
      <w:r w:rsidRPr="003472AA">
        <w:t>and</w:t>
      </w:r>
      <w:r w:rsidR="00FF23D6">
        <w:t xml:space="preserve"> </w:t>
      </w:r>
      <w:r w:rsidRPr="003472AA">
        <w:t>resource recovery sector</w:t>
      </w:r>
      <w:bookmarkEnd w:id="49"/>
    </w:p>
    <w:p w14:paraId="1548EDA4" w14:textId="6EE85450" w:rsidR="00635B13" w:rsidRDefault="00635B13" w:rsidP="008876D2">
      <w:pPr>
        <w:pStyle w:val="Caption"/>
        <w:keepNext/>
      </w:pPr>
      <w:r>
        <w:t xml:space="preserve">Table </w:t>
      </w:r>
      <w:r>
        <w:fldChar w:fldCharType="begin"/>
      </w:r>
      <w:r>
        <w:instrText>SEQ Table \* ARABIC</w:instrText>
      </w:r>
      <w:r>
        <w:fldChar w:fldCharType="separate"/>
      </w:r>
      <w:r w:rsidR="008F43B8">
        <w:rPr>
          <w:noProof/>
        </w:rPr>
        <w:t>10</w:t>
      </w:r>
      <w:r>
        <w:fldChar w:fldCharType="end"/>
      </w:r>
      <w:r>
        <w:t>: Essential service providers for the Victorian waste, recycling and resource recovery sector.</w:t>
      </w:r>
    </w:p>
    <w:tbl>
      <w:tblPr>
        <w:tblStyle w:val="Style2"/>
        <w:tblW w:w="5000" w:type="pct"/>
        <w:tblLook w:val="0020" w:firstRow="1" w:lastRow="0" w:firstColumn="0" w:lastColumn="0" w:noHBand="0" w:noVBand="0"/>
        <w:tblCaption w:val="Table 10: Essential service providers for the Victorian waste, recycling and resource recovery sector."/>
        <w:tblDescription w:val="Table 10: Essential service providers for the Victorian waste, recycling and resource recovery sector."/>
      </w:tblPr>
      <w:tblGrid>
        <w:gridCol w:w="860"/>
        <w:gridCol w:w="3029"/>
        <w:gridCol w:w="5047"/>
        <w:gridCol w:w="5624"/>
      </w:tblGrid>
      <w:tr w:rsidR="00222EC1" w:rsidRPr="003472AA" w14:paraId="35FEA153" w14:textId="77777777" w:rsidTr="00884803">
        <w:trPr>
          <w:cnfStyle w:val="100000000000" w:firstRow="1" w:lastRow="0" w:firstColumn="0" w:lastColumn="0" w:oddVBand="0" w:evenVBand="0" w:oddHBand="0" w:evenHBand="0" w:firstRowFirstColumn="0" w:firstRowLastColumn="0" w:lastRowFirstColumn="0" w:lastRowLastColumn="0"/>
          <w:trHeight w:val="60"/>
          <w:tblHeader/>
        </w:trPr>
        <w:tc>
          <w:tcPr>
            <w:tcW w:w="295" w:type="pct"/>
          </w:tcPr>
          <w:p w14:paraId="6D148BCC" w14:textId="77777777" w:rsidR="003472AA" w:rsidRPr="003472AA" w:rsidRDefault="003472AA" w:rsidP="00222EC1">
            <w:pPr>
              <w:pStyle w:val="BodyText"/>
              <w:spacing w:line="276" w:lineRule="auto"/>
            </w:pPr>
            <w:r w:rsidRPr="003472AA">
              <w:t>Item</w:t>
            </w:r>
          </w:p>
        </w:tc>
        <w:tc>
          <w:tcPr>
            <w:tcW w:w="1040" w:type="pct"/>
          </w:tcPr>
          <w:p w14:paraId="48441342" w14:textId="77777777" w:rsidR="003472AA" w:rsidRPr="003472AA" w:rsidRDefault="003472AA" w:rsidP="00222EC1">
            <w:pPr>
              <w:pStyle w:val="BodyText"/>
              <w:spacing w:line="276" w:lineRule="auto"/>
            </w:pPr>
            <w:r w:rsidRPr="003472AA">
              <w:t>Essential waste, recycling, &amp; resource recovery service</w:t>
            </w:r>
          </w:p>
        </w:tc>
        <w:tc>
          <w:tcPr>
            <w:tcW w:w="1733" w:type="pct"/>
          </w:tcPr>
          <w:p w14:paraId="76A3B872" w14:textId="77777777" w:rsidR="003472AA" w:rsidRPr="003472AA" w:rsidRDefault="003472AA" w:rsidP="00222EC1">
            <w:pPr>
              <w:pStyle w:val="BodyText"/>
              <w:spacing w:line="276" w:lineRule="auto"/>
            </w:pPr>
            <w:r w:rsidRPr="003472AA">
              <w:t>Description of the service</w:t>
            </w:r>
          </w:p>
        </w:tc>
        <w:tc>
          <w:tcPr>
            <w:tcW w:w="1931" w:type="pct"/>
          </w:tcPr>
          <w:p w14:paraId="01E7D5B8" w14:textId="77777777" w:rsidR="003472AA" w:rsidRPr="003472AA" w:rsidRDefault="003472AA" w:rsidP="00222EC1">
            <w:pPr>
              <w:pStyle w:val="BodyText"/>
              <w:spacing w:line="276" w:lineRule="auto"/>
            </w:pPr>
            <w:r w:rsidRPr="003472AA">
              <w:t>Exclusions</w:t>
            </w:r>
          </w:p>
        </w:tc>
      </w:tr>
      <w:tr w:rsidR="003472AA" w:rsidRPr="003472AA" w14:paraId="479BC4C6" w14:textId="77777777" w:rsidTr="00884803">
        <w:trPr>
          <w:trHeight w:val="60"/>
        </w:trPr>
        <w:tc>
          <w:tcPr>
            <w:tcW w:w="295" w:type="pct"/>
          </w:tcPr>
          <w:p w14:paraId="047FD0D0" w14:textId="77777777" w:rsidR="003472AA" w:rsidRPr="003472AA" w:rsidRDefault="003472AA" w:rsidP="003472AA">
            <w:pPr>
              <w:pStyle w:val="BodyText"/>
            </w:pPr>
            <w:r w:rsidRPr="003472AA">
              <w:t>1</w:t>
            </w:r>
          </w:p>
        </w:tc>
        <w:tc>
          <w:tcPr>
            <w:tcW w:w="1040" w:type="pct"/>
          </w:tcPr>
          <w:p w14:paraId="367A7602" w14:textId="77777777" w:rsidR="003472AA" w:rsidRPr="003472AA" w:rsidRDefault="003472AA" w:rsidP="003472AA">
            <w:pPr>
              <w:pStyle w:val="BodyText"/>
            </w:pPr>
            <w:r w:rsidRPr="003472AA">
              <w:t xml:space="preserve">Landfill services </w:t>
            </w:r>
          </w:p>
        </w:tc>
        <w:tc>
          <w:tcPr>
            <w:tcW w:w="1733" w:type="pct"/>
          </w:tcPr>
          <w:p w14:paraId="130DF848" w14:textId="30F3A8E6" w:rsidR="003472AA" w:rsidRPr="003472AA" w:rsidRDefault="003472AA" w:rsidP="003472AA">
            <w:pPr>
              <w:pStyle w:val="BodyText"/>
            </w:pPr>
            <w:r w:rsidRPr="003472AA">
              <w:t>Services relating to the operation of a landfill facility that receives, discharges or</w:t>
            </w:r>
            <w:r w:rsidR="0031085A">
              <w:t xml:space="preserve"> </w:t>
            </w:r>
            <w:r w:rsidRPr="003472AA">
              <w:t>deposits solid waste to land, including waste containment and all associated services including but not limited to landfill gas management and leachate disposal. This includes landfill services related to the</w:t>
            </w:r>
            <w:r w:rsidR="0031085A">
              <w:t xml:space="preserve"> </w:t>
            </w:r>
            <w:r w:rsidRPr="003472AA">
              <w:t>disposal of any of the following:</w:t>
            </w:r>
          </w:p>
          <w:p w14:paraId="1960A330" w14:textId="77777777" w:rsidR="005023D1" w:rsidRDefault="003472AA" w:rsidP="003472AA">
            <w:pPr>
              <w:pStyle w:val="BodyText"/>
            </w:pPr>
            <w:r w:rsidRPr="003472AA">
              <w:t>(a) hazardous waste</w:t>
            </w:r>
            <w:r w:rsidR="004B2E2A">
              <w:t>;</w:t>
            </w:r>
          </w:p>
          <w:p w14:paraId="3D4859A7" w14:textId="675A9706" w:rsidR="003472AA" w:rsidRPr="003472AA" w:rsidRDefault="003472AA" w:rsidP="003472AA">
            <w:pPr>
              <w:pStyle w:val="BodyText"/>
            </w:pPr>
            <w:r w:rsidRPr="003472AA">
              <w:lastRenderedPageBreak/>
              <w:t>(b) putrescible waste</w:t>
            </w:r>
            <w:r w:rsidR="004B2E2A">
              <w:t>;</w:t>
            </w:r>
          </w:p>
          <w:p w14:paraId="1BA4392E" w14:textId="77777777" w:rsidR="003472AA" w:rsidRPr="003472AA" w:rsidRDefault="003472AA" w:rsidP="003472AA">
            <w:pPr>
              <w:pStyle w:val="BodyText"/>
            </w:pPr>
            <w:r w:rsidRPr="003472AA">
              <w:t xml:space="preserve">(c) solid inert waste. </w:t>
            </w:r>
          </w:p>
        </w:tc>
        <w:tc>
          <w:tcPr>
            <w:tcW w:w="1931" w:type="pct"/>
          </w:tcPr>
          <w:p w14:paraId="6BF60563" w14:textId="30133C61" w:rsidR="00222EC1" w:rsidRDefault="003472AA" w:rsidP="003472AA">
            <w:pPr>
              <w:pStyle w:val="BodyText"/>
            </w:pPr>
            <w:r w:rsidRPr="003472AA">
              <w:lastRenderedPageBreak/>
              <w:t>Services relating to:</w:t>
            </w:r>
          </w:p>
          <w:p w14:paraId="4AD70AE2" w14:textId="77777777" w:rsidR="005023D1" w:rsidRDefault="003472AA" w:rsidP="00AD6910">
            <w:pPr>
              <w:pStyle w:val="BodyText"/>
              <w:numPr>
                <w:ilvl w:val="0"/>
                <w:numId w:val="22"/>
              </w:numPr>
            </w:pPr>
            <w:r w:rsidRPr="003472AA">
              <w:t>the operation of a municipal landfill facility occupied by a council servicing fewer than 5000 people; or</w:t>
            </w:r>
          </w:p>
          <w:p w14:paraId="642D9400" w14:textId="77777777" w:rsidR="005023D1" w:rsidRDefault="003472AA" w:rsidP="00AD6910">
            <w:pPr>
              <w:pStyle w:val="BodyText"/>
              <w:numPr>
                <w:ilvl w:val="0"/>
                <w:numId w:val="22"/>
              </w:numPr>
            </w:pPr>
            <w:r w:rsidRPr="003472AA">
              <w:t xml:space="preserve">a landfill used only for the discharge or deposit of mining or extractive industry wastes in accordance with the </w:t>
            </w:r>
            <w:r w:rsidRPr="003472AA">
              <w:rPr>
                <w:i/>
                <w:iCs/>
              </w:rPr>
              <w:t>Mineral Resources (Sustainable Development) Act (1990)</w:t>
            </w:r>
            <w:r w:rsidRPr="003472AA">
              <w:t xml:space="preserve"> that discharges or deposits waste solely to land; or</w:t>
            </w:r>
          </w:p>
          <w:p w14:paraId="28F484EA" w14:textId="36C950CD" w:rsidR="003472AA" w:rsidRPr="003472AA" w:rsidRDefault="003472AA" w:rsidP="00AD6910">
            <w:pPr>
              <w:pStyle w:val="BodyText"/>
              <w:numPr>
                <w:ilvl w:val="0"/>
                <w:numId w:val="22"/>
              </w:numPr>
            </w:pPr>
            <w:r w:rsidRPr="003472AA">
              <w:lastRenderedPageBreak/>
              <w:t xml:space="preserve">the care and maintenance of a closed landfill facility. </w:t>
            </w:r>
          </w:p>
        </w:tc>
      </w:tr>
      <w:tr w:rsidR="003472AA" w:rsidRPr="003472AA" w14:paraId="7A4214EF" w14:textId="77777777" w:rsidTr="00884803">
        <w:trPr>
          <w:trHeight w:val="60"/>
        </w:trPr>
        <w:tc>
          <w:tcPr>
            <w:tcW w:w="295" w:type="pct"/>
          </w:tcPr>
          <w:p w14:paraId="3DD8A982" w14:textId="77777777" w:rsidR="003472AA" w:rsidRPr="003472AA" w:rsidRDefault="003472AA" w:rsidP="003472AA">
            <w:pPr>
              <w:pStyle w:val="BodyText"/>
            </w:pPr>
            <w:r w:rsidRPr="003472AA">
              <w:lastRenderedPageBreak/>
              <w:t>2</w:t>
            </w:r>
          </w:p>
        </w:tc>
        <w:tc>
          <w:tcPr>
            <w:tcW w:w="1040" w:type="pct"/>
          </w:tcPr>
          <w:p w14:paraId="3BEBC84D" w14:textId="77777777" w:rsidR="003472AA" w:rsidRPr="003472AA" w:rsidRDefault="003472AA" w:rsidP="003472AA">
            <w:pPr>
              <w:pStyle w:val="BodyText"/>
            </w:pPr>
            <w:r w:rsidRPr="003472AA">
              <w:t xml:space="preserve">Hazardous waste services </w:t>
            </w:r>
          </w:p>
        </w:tc>
        <w:tc>
          <w:tcPr>
            <w:tcW w:w="1733" w:type="pct"/>
          </w:tcPr>
          <w:p w14:paraId="11A50C93" w14:textId="77777777" w:rsidR="005023D1" w:rsidRDefault="003472AA" w:rsidP="003472AA">
            <w:pPr>
              <w:pStyle w:val="BodyText"/>
            </w:pPr>
            <w:r w:rsidRPr="003472AA">
              <w:t>Services relating to any of the following:</w:t>
            </w:r>
          </w:p>
          <w:p w14:paraId="45E35288" w14:textId="0EA35E58" w:rsidR="005023D1" w:rsidRDefault="003472AA" w:rsidP="00AD6910">
            <w:pPr>
              <w:pStyle w:val="BodyText"/>
              <w:numPr>
                <w:ilvl w:val="0"/>
                <w:numId w:val="24"/>
              </w:numPr>
            </w:pPr>
            <w:r w:rsidRPr="003472AA">
              <w:t>the management of reportable priority</w:t>
            </w:r>
            <w:r w:rsidR="0031085A">
              <w:t xml:space="preserve"> </w:t>
            </w:r>
            <w:r w:rsidRPr="003472AA">
              <w:t>waste</w:t>
            </w:r>
            <w:r w:rsidR="00E42AD8">
              <w:t>;</w:t>
            </w:r>
          </w:p>
          <w:p w14:paraId="45CBAC75" w14:textId="2C6700D4" w:rsidR="003472AA" w:rsidRPr="003472AA" w:rsidRDefault="003472AA" w:rsidP="00AD6910">
            <w:pPr>
              <w:pStyle w:val="BodyText"/>
              <w:numPr>
                <w:ilvl w:val="0"/>
                <w:numId w:val="24"/>
              </w:numPr>
            </w:pPr>
            <w:r w:rsidRPr="003472AA">
              <w:t>the management of the disposal of</w:t>
            </w:r>
            <w:r w:rsidR="0031085A">
              <w:t xml:space="preserve"> </w:t>
            </w:r>
            <w:r w:rsidRPr="003472AA">
              <w:t>radioactive materials</w:t>
            </w:r>
            <w:r w:rsidR="00E42AD8">
              <w:t>;</w:t>
            </w:r>
          </w:p>
          <w:p w14:paraId="77AF5AF7" w14:textId="06979AF6" w:rsidR="003472AA" w:rsidRPr="003472AA" w:rsidRDefault="003472AA" w:rsidP="003472AA">
            <w:pPr>
              <w:pStyle w:val="BodyText"/>
              <w:numPr>
                <w:ilvl w:val="0"/>
                <w:numId w:val="24"/>
              </w:numPr>
            </w:pPr>
            <w:r w:rsidRPr="003472AA">
              <w:t>services relating to the disposal of</w:t>
            </w:r>
            <w:r w:rsidR="0031085A">
              <w:t xml:space="preserve"> </w:t>
            </w:r>
            <w:r w:rsidRPr="003472AA">
              <w:t>dangerous goods.</w:t>
            </w:r>
          </w:p>
        </w:tc>
        <w:tc>
          <w:tcPr>
            <w:tcW w:w="1931" w:type="pct"/>
          </w:tcPr>
          <w:p w14:paraId="1D41A141" w14:textId="7B3B68C4" w:rsidR="003472AA" w:rsidRPr="003472AA" w:rsidRDefault="003472AA" w:rsidP="003472AA">
            <w:pPr>
              <w:pStyle w:val="BodyText"/>
            </w:pPr>
            <w:r w:rsidRPr="003472AA">
              <w:t xml:space="preserve">Services relating to the temporary </w:t>
            </w:r>
            <w:r w:rsidR="0031085A">
              <w:t>storage o</w:t>
            </w:r>
            <w:r w:rsidRPr="003472AA">
              <w:t>f:</w:t>
            </w:r>
          </w:p>
          <w:p w14:paraId="6031E55A" w14:textId="312F0ED5" w:rsidR="005023D1" w:rsidRDefault="003472AA" w:rsidP="00760A6E">
            <w:pPr>
              <w:pStyle w:val="BodyText"/>
              <w:numPr>
                <w:ilvl w:val="0"/>
                <w:numId w:val="87"/>
              </w:numPr>
            </w:pPr>
            <w:r w:rsidRPr="003472AA">
              <w:t>40 m</w:t>
            </w:r>
            <w:r w:rsidRPr="003472AA">
              <w:rPr>
                <w:vertAlign w:val="superscript"/>
              </w:rPr>
              <w:t>3</w:t>
            </w:r>
            <w:r w:rsidRPr="003472AA">
              <w:t xml:space="preserve"> or less of any biomedical waste not generated at the site by a council, a</w:t>
            </w:r>
            <w:r w:rsidR="0031085A">
              <w:t xml:space="preserve"> </w:t>
            </w:r>
            <w:r w:rsidRPr="003472AA">
              <w:t>health service or an ambulance service; or</w:t>
            </w:r>
          </w:p>
          <w:p w14:paraId="15175E67" w14:textId="7558BCF2" w:rsidR="00222EC1" w:rsidRDefault="003472AA" w:rsidP="00760A6E">
            <w:pPr>
              <w:pStyle w:val="BodyText"/>
              <w:numPr>
                <w:ilvl w:val="0"/>
                <w:numId w:val="87"/>
              </w:numPr>
            </w:pPr>
            <w:r w:rsidRPr="003472AA">
              <w:t>less than 10 m</w:t>
            </w:r>
            <w:r w:rsidRPr="003472AA">
              <w:rPr>
                <w:vertAlign w:val="superscript"/>
              </w:rPr>
              <w:t>3</w:t>
            </w:r>
            <w:r w:rsidRPr="003472AA">
              <w:t xml:space="preserve"> of double wrapped, non-friable asbestos not generated at</w:t>
            </w:r>
            <w:r w:rsidR="0031085A">
              <w:t xml:space="preserve"> </w:t>
            </w:r>
            <w:r w:rsidRPr="003472AA">
              <w:t>the site for a period of no more than 60 days on land:</w:t>
            </w:r>
          </w:p>
          <w:p w14:paraId="149D657B" w14:textId="77777777" w:rsidR="005023D1" w:rsidRDefault="003472AA" w:rsidP="00AD6910">
            <w:pPr>
              <w:pStyle w:val="BodyText"/>
              <w:numPr>
                <w:ilvl w:val="0"/>
                <w:numId w:val="25"/>
              </w:numPr>
            </w:pPr>
            <w:r w:rsidRPr="003472AA">
              <w:t xml:space="preserve">permitted under a planning scheme made under the </w:t>
            </w:r>
            <w:r w:rsidRPr="003472AA">
              <w:rPr>
                <w:i/>
                <w:iCs/>
              </w:rPr>
              <w:t>Planning and Environment Act (1987)</w:t>
            </w:r>
            <w:r w:rsidRPr="003472AA">
              <w:t xml:space="preserve"> for use as a transfer station and which is allowed to accept asbestos; or</w:t>
            </w:r>
          </w:p>
          <w:p w14:paraId="51B367A7" w14:textId="26E6B1C7" w:rsidR="005023D1" w:rsidRDefault="003472AA" w:rsidP="00AD6910">
            <w:pPr>
              <w:pStyle w:val="BodyText"/>
              <w:numPr>
                <w:ilvl w:val="0"/>
                <w:numId w:val="25"/>
              </w:numPr>
            </w:pPr>
            <w:r w:rsidRPr="003472AA">
              <w:t>used as a depot by a public utility or</w:t>
            </w:r>
            <w:r w:rsidR="0031085A">
              <w:t xml:space="preserve"> </w:t>
            </w:r>
            <w:r w:rsidRPr="003472AA">
              <w:t xml:space="preserve">a contractor of the public utility that stores </w:t>
            </w:r>
            <w:r w:rsidRPr="003472AA">
              <w:lastRenderedPageBreak/>
              <w:t>only asbestos generated by</w:t>
            </w:r>
            <w:r w:rsidR="0031085A">
              <w:t xml:space="preserve"> </w:t>
            </w:r>
            <w:r w:rsidRPr="003472AA">
              <w:t>the public utility or a contractor of</w:t>
            </w:r>
            <w:r w:rsidR="0031085A">
              <w:t xml:space="preserve"> </w:t>
            </w:r>
            <w:r w:rsidRPr="003472AA">
              <w:t>the public utility and that is 100 metres or more from sensitive land uses, including residential premises, health services, childcare centres and education centres; or</w:t>
            </w:r>
          </w:p>
          <w:p w14:paraId="049F9C76" w14:textId="754ACD50" w:rsidR="003472AA" w:rsidRPr="003472AA" w:rsidRDefault="003472AA" w:rsidP="0004654B">
            <w:pPr>
              <w:pStyle w:val="BodyText"/>
              <w:numPr>
                <w:ilvl w:val="0"/>
                <w:numId w:val="87"/>
              </w:numPr>
            </w:pPr>
            <w:r w:rsidRPr="003472AA">
              <w:t xml:space="preserve">1000 litres or less of designated waste not generated at the site if the storage is for a period of no more than 60 days. </w:t>
            </w:r>
          </w:p>
        </w:tc>
      </w:tr>
      <w:tr w:rsidR="003472AA" w:rsidRPr="003472AA" w14:paraId="14E26AB4" w14:textId="77777777" w:rsidTr="00884803">
        <w:trPr>
          <w:trHeight w:val="60"/>
        </w:trPr>
        <w:tc>
          <w:tcPr>
            <w:tcW w:w="295" w:type="pct"/>
          </w:tcPr>
          <w:p w14:paraId="542A0C42" w14:textId="77777777" w:rsidR="003472AA" w:rsidRPr="003472AA" w:rsidRDefault="003472AA" w:rsidP="003472AA">
            <w:pPr>
              <w:pStyle w:val="BodyText"/>
            </w:pPr>
            <w:r w:rsidRPr="003472AA">
              <w:lastRenderedPageBreak/>
              <w:t>3</w:t>
            </w:r>
          </w:p>
        </w:tc>
        <w:tc>
          <w:tcPr>
            <w:tcW w:w="1040" w:type="pct"/>
          </w:tcPr>
          <w:p w14:paraId="6C252E58" w14:textId="77777777" w:rsidR="003472AA" w:rsidRPr="003472AA" w:rsidRDefault="003472AA" w:rsidP="003472AA">
            <w:pPr>
              <w:pStyle w:val="BodyText"/>
            </w:pPr>
            <w:r w:rsidRPr="003472AA">
              <w:t>Residual waste services</w:t>
            </w:r>
          </w:p>
        </w:tc>
        <w:tc>
          <w:tcPr>
            <w:tcW w:w="1733" w:type="pct"/>
          </w:tcPr>
          <w:p w14:paraId="696FD529" w14:textId="77777777" w:rsidR="003472AA" w:rsidRPr="003472AA" w:rsidRDefault="003472AA" w:rsidP="00784E89">
            <w:pPr>
              <w:pStyle w:val="BodyText"/>
            </w:pPr>
            <w:r w:rsidRPr="003472AA">
              <w:t>Services relating to residual waste arising from any of the following:</w:t>
            </w:r>
          </w:p>
          <w:p w14:paraId="02517504" w14:textId="31F4E090" w:rsidR="003472AA" w:rsidRPr="003472AA" w:rsidRDefault="003472AA" w:rsidP="00784E89">
            <w:pPr>
              <w:pStyle w:val="BodyText"/>
              <w:spacing w:line="276" w:lineRule="auto"/>
            </w:pPr>
            <w:r w:rsidRPr="003472AA">
              <w:t>(a) municipal activities</w:t>
            </w:r>
            <w:r w:rsidR="00EA4AA7">
              <w:t>;</w:t>
            </w:r>
          </w:p>
          <w:p w14:paraId="0A02DC3E" w14:textId="675C5612" w:rsidR="003472AA" w:rsidRPr="003472AA" w:rsidRDefault="003472AA" w:rsidP="00784E89">
            <w:pPr>
              <w:pStyle w:val="BodyText"/>
              <w:spacing w:line="276" w:lineRule="auto"/>
            </w:pPr>
            <w:r w:rsidRPr="003472AA">
              <w:t>(b) commercial activities</w:t>
            </w:r>
            <w:r w:rsidR="00EA4AA7">
              <w:t>;</w:t>
            </w:r>
          </w:p>
          <w:p w14:paraId="2AC7FC6F" w14:textId="48C56AB3" w:rsidR="003472AA" w:rsidRPr="003472AA" w:rsidRDefault="003472AA" w:rsidP="00784E89">
            <w:pPr>
              <w:pStyle w:val="BodyText"/>
              <w:spacing w:line="276" w:lineRule="auto"/>
            </w:pPr>
            <w:r w:rsidRPr="003472AA">
              <w:t>(c) industrial activities</w:t>
            </w:r>
            <w:r w:rsidR="00EA4AA7">
              <w:t>;</w:t>
            </w:r>
          </w:p>
          <w:p w14:paraId="552C0ADA" w14:textId="527F96CD" w:rsidR="003472AA" w:rsidRPr="003472AA" w:rsidRDefault="003472AA" w:rsidP="00784E89">
            <w:pPr>
              <w:pStyle w:val="BodyText"/>
              <w:spacing w:line="276" w:lineRule="auto"/>
            </w:pPr>
            <w:r w:rsidRPr="003472AA">
              <w:t>(d) public waste services</w:t>
            </w:r>
            <w:r w:rsidR="00EA4AA7">
              <w:t>.</w:t>
            </w:r>
          </w:p>
        </w:tc>
        <w:tc>
          <w:tcPr>
            <w:tcW w:w="1931" w:type="pct"/>
          </w:tcPr>
          <w:p w14:paraId="15A9244D" w14:textId="77777777" w:rsidR="003472AA" w:rsidRPr="003472AA" w:rsidRDefault="003472AA" w:rsidP="003472AA">
            <w:pPr>
              <w:pStyle w:val="BodyText"/>
            </w:pPr>
          </w:p>
        </w:tc>
      </w:tr>
      <w:tr w:rsidR="003472AA" w:rsidRPr="003472AA" w14:paraId="4479F254" w14:textId="77777777" w:rsidTr="00884803">
        <w:trPr>
          <w:trHeight w:val="60"/>
        </w:trPr>
        <w:tc>
          <w:tcPr>
            <w:tcW w:w="295" w:type="pct"/>
          </w:tcPr>
          <w:p w14:paraId="4D242EDE" w14:textId="77777777" w:rsidR="003472AA" w:rsidRPr="003472AA" w:rsidRDefault="003472AA" w:rsidP="003472AA">
            <w:pPr>
              <w:pStyle w:val="BodyText"/>
            </w:pPr>
            <w:r w:rsidRPr="003472AA">
              <w:lastRenderedPageBreak/>
              <w:t>4</w:t>
            </w:r>
          </w:p>
        </w:tc>
        <w:tc>
          <w:tcPr>
            <w:tcW w:w="1040" w:type="pct"/>
          </w:tcPr>
          <w:p w14:paraId="0026CC53" w14:textId="68FE40AD" w:rsidR="003472AA" w:rsidRPr="003472AA" w:rsidRDefault="003472AA" w:rsidP="003472AA">
            <w:pPr>
              <w:pStyle w:val="BodyText"/>
            </w:pPr>
            <w:r w:rsidRPr="003472AA">
              <w:t xml:space="preserve">Thermal waste to </w:t>
            </w:r>
            <w:r w:rsidR="00784E89">
              <w:br/>
            </w:r>
            <w:r w:rsidRPr="003472AA">
              <w:t>energy services</w:t>
            </w:r>
          </w:p>
        </w:tc>
        <w:tc>
          <w:tcPr>
            <w:tcW w:w="1733" w:type="pct"/>
          </w:tcPr>
          <w:p w14:paraId="6B793F2D" w14:textId="77777777" w:rsidR="003472AA" w:rsidRPr="003472AA" w:rsidRDefault="003472AA" w:rsidP="003472AA">
            <w:pPr>
              <w:pStyle w:val="BodyText"/>
            </w:pPr>
            <w:r w:rsidRPr="003472AA">
              <w:t>Services relating to the operation of a thermal waste to energy facility.</w:t>
            </w:r>
          </w:p>
        </w:tc>
        <w:tc>
          <w:tcPr>
            <w:tcW w:w="1931" w:type="pct"/>
          </w:tcPr>
          <w:p w14:paraId="257995F1" w14:textId="77777777" w:rsidR="003472AA" w:rsidRPr="003472AA" w:rsidRDefault="003472AA" w:rsidP="003472AA">
            <w:pPr>
              <w:pStyle w:val="BodyText"/>
            </w:pPr>
          </w:p>
        </w:tc>
      </w:tr>
      <w:tr w:rsidR="003472AA" w:rsidRPr="003472AA" w14:paraId="3959351D" w14:textId="77777777" w:rsidTr="00884803">
        <w:trPr>
          <w:trHeight w:val="60"/>
        </w:trPr>
        <w:tc>
          <w:tcPr>
            <w:tcW w:w="295" w:type="pct"/>
          </w:tcPr>
          <w:p w14:paraId="155247B3" w14:textId="77777777" w:rsidR="003472AA" w:rsidRPr="003472AA" w:rsidRDefault="003472AA" w:rsidP="003472AA">
            <w:pPr>
              <w:pStyle w:val="BodyText"/>
            </w:pPr>
            <w:r w:rsidRPr="003472AA">
              <w:t>5</w:t>
            </w:r>
          </w:p>
        </w:tc>
        <w:tc>
          <w:tcPr>
            <w:tcW w:w="1040" w:type="pct"/>
          </w:tcPr>
          <w:p w14:paraId="109566F0" w14:textId="7D041E83" w:rsidR="003472AA" w:rsidRPr="003472AA" w:rsidRDefault="003472AA" w:rsidP="003472AA">
            <w:pPr>
              <w:pStyle w:val="BodyText"/>
            </w:pPr>
            <w:r w:rsidRPr="003472AA">
              <w:t>E-waste services</w:t>
            </w:r>
          </w:p>
        </w:tc>
        <w:tc>
          <w:tcPr>
            <w:tcW w:w="1733" w:type="pct"/>
          </w:tcPr>
          <w:p w14:paraId="4E9AAE8C" w14:textId="7B3EEE57" w:rsidR="003472AA" w:rsidRPr="003472AA" w:rsidRDefault="003472AA" w:rsidP="003472AA">
            <w:pPr>
              <w:pStyle w:val="BodyText"/>
            </w:pPr>
            <w:r w:rsidRPr="003472AA">
              <w:t>Services relating to the management or</w:t>
            </w:r>
            <w:r w:rsidR="0031085A">
              <w:t xml:space="preserve"> </w:t>
            </w:r>
            <w:r w:rsidRPr="003472AA">
              <w:t>disposal of e-waste.</w:t>
            </w:r>
          </w:p>
        </w:tc>
        <w:tc>
          <w:tcPr>
            <w:tcW w:w="1931" w:type="pct"/>
          </w:tcPr>
          <w:p w14:paraId="1F2714E4" w14:textId="77777777" w:rsidR="003472AA" w:rsidRPr="003472AA" w:rsidRDefault="003472AA" w:rsidP="003472AA">
            <w:pPr>
              <w:pStyle w:val="BodyText"/>
            </w:pPr>
          </w:p>
        </w:tc>
      </w:tr>
      <w:tr w:rsidR="003472AA" w:rsidRPr="003472AA" w14:paraId="055998BC" w14:textId="77777777" w:rsidTr="00884803">
        <w:trPr>
          <w:trHeight w:val="60"/>
        </w:trPr>
        <w:tc>
          <w:tcPr>
            <w:tcW w:w="295" w:type="pct"/>
          </w:tcPr>
          <w:p w14:paraId="2E575B8C" w14:textId="77777777" w:rsidR="003472AA" w:rsidRPr="003472AA" w:rsidRDefault="003472AA" w:rsidP="003472AA">
            <w:pPr>
              <w:pStyle w:val="BodyText"/>
            </w:pPr>
            <w:r w:rsidRPr="003472AA">
              <w:t>6</w:t>
            </w:r>
          </w:p>
        </w:tc>
        <w:tc>
          <w:tcPr>
            <w:tcW w:w="1040" w:type="pct"/>
          </w:tcPr>
          <w:p w14:paraId="685FE4AC" w14:textId="77777777" w:rsidR="003472AA" w:rsidRPr="003472AA" w:rsidRDefault="003472AA" w:rsidP="003472AA">
            <w:pPr>
              <w:pStyle w:val="BodyText"/>
            </w:pPr>
            <w:r w:rsidRPr="003472AA">
              <w:t xml:space="preserve">Long term waste containment </w:t>
            </w:r>
            <w:r w:rsidRPr="003472AA">
              <w:br/>
              <w:t>services</w:t>
            </w:r>
          </w:p>
        </w:tc>
        <w:tc>
          <w:tcPr>
            <w:tcW w:w="1733" w:type="pct"/>
          </w:tcPr>
          <w:p w14:paraId="41D47A05" w14:textId="7CFD0A6F" w:rsidR="003472AA" w:rsidRPr="003472AA" w:rsidRDefault="003472AA" w:rsidP="003472AA">
            <w:pPr>
              <w:pStyle w:val="BodyText"/>
            </w:pPr>
            <w:r w:rsidRPr="003472AA">
              <w:t>Services relating to the long-term</w:t>
            </w:r>
            <w:r w:rsidR="00784E89">
              <w:br/>
            </w:r>
            <w:r w:rsidRPr="003472AA">
              <w:t>on-site retention of any waste type in a structure (other than a landfill) specifically designed to contain waste.</w:t>
            </w:r>
          </w:p>
        </w:tc>
        <w:tc>
          <w:tcPr>
            <w:tcW w:w="1931" w:type="pct"/>
          </w:tcPr>
          <w:p w14:paraId="0F59DC00" w14:textId="77777777" w:rsidR="003472AA" w:rsidRPr="003472AA" w:rsidRDefault="003472AA" w:rsidP="003472AA">
            <w:pPr>
              <w:pStyle w:val="BodyText"/>
            </w:pPr>
          </w:p>
        </w:tc>
      </w:tr>
      <w:tr w:rsidR="003472AA" w:rsidRPr="003472AA" w14:paraId="0D6AAB73" w14:textId="77777777" w:rsidTr="00884803">
        <w:trPr>
          <w:trHeight w:val="60"/>
        </w:trPr>
        <w:tc>
          <w:tcPr>
            <w:tcW w:w="295" w:type="pct"/>
          </w:tcPr>
          <w:p w14:paraId="594528A1" w14:textId="77777777" w:rsidR="003472AA" w:rsidRPr="003472AA" w:rsidRDefault="003472AA" w:rsidP="003472AA">
            <w:pPr>
              <w:pStyle w:val="BodyText"/>
            </w:pPr>
            <w:r w:rsidRPr="003472AA">
              <w:t>7</w:t>
            </w:r>
          </w:p>
        </w:tc>
        <w:tc>
          <w:tcPr>
            <w:tcW w:w="1040" w:type="pct"/>
          </w:tcPr>
          <w:p w14:paraId="4D349B81" w14:textId="4267B85F" w:rsidR="003472AA" w:rsidRPr="003472AA" w:rsidRDefault="003472AA" w:rsidP="003472AA">
            <w:pPr>
              <w:pStyle w:val="BodyText"/>
            </w:pPr>
            <w:r w:rsidRPr="003472AA">
              <w:t>Construction and</w:t>
            </w:r>
            <w:r w:rsidR="00D72DF5">
              <w:t xml:space="preserve"> </w:t>
            </w:r>
            <w:r w:rsidRPr="003472AA">
              <w:t>demolition waste</w:t>
            </w:r>
            <w:r w:rsidR="00D72DF5">
              <w:t xml:space="preserve"> </w:t>
            </w:r>
            <w:r w:rsidRPr="003472AA">
              <w:t xml:space="preserve">services </w:t>
            </w:r>
          </w:p>
        </w:tc>
        <w:tc>
          <w:tcPr>
            <w:tcW w:w="1733" w:type="pct"/>
          </w:tcPr>
          <w:p w14:paraId="763E76BB" w14:textId="40803D47" w:rsidR="003472AA" w:rsidRPr="003472AA" w:rsidRDefault="003472AA" w:rsidP="003472AA">
            <w:pPr>
              <w:pStyle w:val="BodyText"/>
            </w:pPr>
            <w:r w:rsidRPr="003472AA">
              <w:t>Services relating to wastes generated by</w:t>
            </w:r>
            <w:r w:rsidR="00D72DF5">
              <w:t xml:space="preserve"> </w:t>
            </w:r>
            <w:r w:rsidRPr="003472AA">
              <w:t xml:space="preserve">construction and demolition activities. </w:t>
            </w:r>
          </w:p>
        </w:tc>
        <w:tc>
          <w:tcPr>
            <w:tcW w:w="1931" w:type="pct"/>
          </w:tcPr>
          <w:p w14:paraId="555DE017" w14:textId="6A94FBE8" w:rsidR="003472AA" w:rsidRPr="003472AA" w:rsidRDefault="003472AA" w:rsidP="003472AA">
            <w:pPr>
              <w:pStyle w:val="BodyText"/>
            </w:pPr>
            <w:r w:rsidRPr="003472AA">
              <w:t>Services related to skip bin services for</w:t>
            </w:r>
            <w:r w:rsidR="00FF23D6">
              <w:t xml:space="preserve"> </w:t>
            </w:r>
            <w:r w:rsidRPr="003472AA">
              <w:t>private domestic construction and</w:t>
            </w:r>
            <w:r w:rsidR="00FF23D6">
              <w:t xml:space="preserve"> </w:t>
            </w:r>
            <w:r w:rsidRPr="003472AA">
              <w:t>demolition works.</w:t>
            </w:r>
          </w:p>
        </w:tc>
      </w:tr>
      <w:tr w:rsidR="003472AA" w:rsidRPr="003472AA" w14:paraId="078F7A3C" w14:textId="77777777" w:rsidTr="00884803">
        <w:trPr>
          <w:trHeight w:val="60"/>
        </w:trPr>
        <w:tc>
          <w:tcPr>
            <w:tcW w:w="295" w:type="pct"/>
          </w:tcPr>
          <w:p w14:paraId="50400D21" w14:textId="77777777" w:rsidR="003472AA" w:rsidRPr="003472AA" w:rsidRDefault="003472AA" w:rsidP="003472AA">
            <w:pPr>
              <w:pStyle w:val="BodyText"/>
            </w:pPr>
            <w:r w:rsidRPr="003472AA">
              <w:t>8</w:t>
            </w:r>
          </w:p>
        </w:tc>
        <w:tc>
          <w:tcPr>
            <w:tcW w:w="1040" w:type="pct"/>
          </w:tcPr>
          <w:p w14:paraId="4444873A" w14:textId="77777777" w:rsidR="003472AA" w:rsidRPr="003472AA" w:rsidRDefault="003472AA" w:rsidP="003472AA">
            <w:pPr>
              <w:pStyle w:val="BodyText"/>
            </w:pPr>
            <w:r w:rsidRPr="003472AA">
              <w:t xml:space="preserve">Metal recycling services </w:t>
            </w:r>
          </w:p>
        </w:tc>
        <w:tc>
          <w:tcPr>
            <w:tcW w:w="1733" w:type="pct"/>
          </w:tcPr>
          <w:p w14:paraId="1404868D" w14:textId="77777777" w:rsidR="003472AA" w:rsidRPr="003472AA" w:rsidRDefault="003472AA" w:rsidP="003472AA">
            <w:pPr>
              <w:pStyle w:val="BodyText"/>
            </w:pPr>
            <w:r w:rsidRPr="003472AA">
              <w:t xml:space="preserve">Services related to waste metals. </w:t>
            </w:r>
          </w:p>
        </w:tc>
        <w:tc>
          <w:tcPr>
            <w:tcW w:w="1931" w:type="pct"/>
          </w:tcPr>
          <w:p w14:paraId="0CAA97D5" w14:textId="77777777" w:rsidR="003472AA" w:rsidRPr="003472AA" w:rsidRDefault="003472AA" w:rsidP="003472AA">
            <w:pPr>
              <w:pStyle w:val="BodyText"/>
            </w:pPr>
          </w:p>
        </w:tc>
      </w:tr>
      <w:tr w:rsidR="003472AA" w:rsidRPr="003472AA" w14:paraId="1A0AAC26" w14:textId="77777777" w:rsidTr="00884803">
        <w:trPr>
          <w:trHeight w:val="60"/>
        </w:trPr>
        <w:tc>
          <w:tcPr>
            <w:tcW w:w="295" w:type="pct"/>
          </w:tcPr>
          <w:p w14:paraId="2650F796" w14:textId="77777777" w:rsidR="003472AA" w:rsidRPr="003472AA" w:rsidRDefault="003472AA" w:rsidP="003472AA">
            <w:pPr>
              <w:pStyle w:val="BodyText"/>
            </w:pPr>
            <w:r w:rsidRPr="003472AA">
              <w:t>9</w:t>
            </w:r>
          </w:p>
        </w:tc>
        <w:tc>
          <w:tcPr>
            <w:tcW w:w="1040" w:type="pct"/>
          </w:tcPr>
          <w:p w14:paraId="0B36FA48" w14:textId="2018E729" w:rsidR="003472AA" w:rsidRPr="003472AA" w:rsidRDefault="003472AA" w:rsidP="003472AA">
            <w:pPr>
              <w:pStyle w:val="BodyText"/>
            </w:pPr>
            <w:r w:rsidRPr="003472AA">
              <w:t>Municipal resource recovery centre and</w:t>
            </w:r>
            <w:r w:rsidR="00D72DF5">
              <w:t xml:space="preserve"> </w:t>
            </w:r>
            <w:r w:rsidRPr="003472AA">
              <w:t xml:space="preserve">transfer station services </w:t>
            </w:r>
          </w:p>
        </w:tc>
        <w:tc>
          <w:tcPr>
            <w:tcW w:w="1733" w:type="pct"/>
          </w:tcPr>
          <w:p w14:paraId="572C45E4" w14:textId="7090F62E" w:rsidR="003472AA" w:rsidRPr="003472AA" w:rsidRDefault="003472AA" w:rsidP="003472AA">
            <w:pPr>
              <w:pStyle w:val="BodyText"/>
            </w:pPr>
            <w:r w:rsidRPr="003472AA">
              <w:t xml:space="preserve">Services provided by or on behalf of a council or </w:t>
            </w:r>
            <w:r w:rsidR="00F05A54" w:rsidRPr="00F05A54">
              <w:t>Alpine Resorts Victoria</w:t>
            </w:r>
            <w:r w:rsidRPr="003472AA">
              <w:t xml:space="preserve"> relating to the operation of</w:t>
            </w:r>
            <w:r w:rsidR="00FF23D6">
              <w:t xml:space="preserve"> </w:t>
            </w:r>
            <w:r w:rsidRPr="003472AA">
              <w:t>a:</w:t>
            </w:r>
          </w:p>
          <w:p w14:paraId="58821C56" w14:textId="40144F52" w:rsidR="003472AA" w:rsidRPr="003472AA" w:rsidRDefault="003472AA" w:rsidP="003472AA">
            <w:pPr>
              <w:pStyle w:val="BodyText"/>
            </w:pPr>
            <w:r w:rsidRPr="003472AA">
              <w:lastRenderedPageBreak/>
              <w:t>(a) resource recovery centre</w:t>
            </w:r>
            <w:r w:rsidR="00EA4AA7">
              <w:t>;</w:t>
            </w:r>
            <w:r w:rsidRPr="003472AA">
              <w:t xml:space="preserve"> or</w:t>
            </w:r>
          </w:p>
          <w:p w14:paraId="36069F68" w14:textId="47D3176A" w:rsidR="003472AA" w:rsidRPr="003472AA" w:rsidRDefault="003472AA" w:rsidP="003472AA">
            <w:pPr>
              <w:pStyle w:val="BodyText"/>
            </w:pPr>
            <w:r w:rsidRPr="003472AA">
              <w:t xml:space="preserve">(b) transfer station. </w:t>
            </w:r>
          </w:p>
        </w:tc>
        <w:tc>
          <w:tcPr>
            <w:tcW w:w="1931" w:type="pct"/>
          </w:tcPr>
          <w:p w14:paraId="371E21FD" w14:textId="77777777" w:rsidR="003472AA" w:rsidRPr="003472AA" w:rsidRDefault="003472AA" w:rsidP="003472AA">
            <w:pPr>
              <w:pStyle w:val="BodyText"/>
            </w:pPr>
          </w:p>
        </w:tc>
      </w:tr>
      <w:tr w:rsidR="003472AA" w:rsidRPr="003472AA" w14:paraId="26CAB4B9" w14:textId="77777777" w:rsidTr="00884803">
        <w:trPr>
          <w:trHeight w:val="60"/>
        </w:trPr>
        <w:tc>
          <w:tcPr>
            <w:tcW w:w="295" w:type="pct"/>
          </w:tcPr>
          <w:p w14:paraId="267ADAFD" w14:textId="77777777" w:rsidR="003472AA" w:rsidRPr="003472AA" w:rsidRDefault="003472AA" w:rsidP="003472AA">
            <w:pPr>
              <w:pStyle w:val="BodyText"/>
            </w:pPr>
            <w:r w:rsidRPr="003472AA">
              <w:t>10</w:t>
            </w:r>
          </w:p>
        </w:tc>
        <w:tc>
          <w:tcPr>
            <w:tcW w:w="1040" w:type="pct"/>
          </w:tcPr>
          <w:p w14:paraId="522FE3B1" w14:textId="5B40DFFE" w:rsidR="003472AA" w:rsidRPr="003472AA" w:rsidRDefault="003472AA" w:rsidP="003472AA">
            <w:pPr>
              <w:pStyle w:val="BodyText"/>
            </w:pPr>
            <w:r w:rsidRPr="003472AA">
              <w:t xml:space="preserve">Recycling services </w:t>
            </w:r>
            <w:r w:rsidR="00784E89">
              <w:br/>
            </w:r>
            <w:r w:rsidRPr="003472AA">
              <w:t>(co</w:t>
            </w:r>
            <w:r w:rsidR="003222C8">
              <w:t>m</w:t>
            </w:r>
            <w:r w:rsidRPr="003472AA">
              <w:t>mingled)</w:t>
            </w:r>
          </w:p>
        </w:tc>
        <w:tc>
          <w:tcPr>
            <w:tcW w:w="1733" w:type="pct"/>
          </w:tcPr>
          <w:p w14:paraId="123ED798" w14:textId="77777777" w:rsidR="003472AA" w:rsidRPr="003472AA" w:rsidRDefault="003472AA" w:rsidP="003472AA">
            <w:pPr>
              <w:pStyle w:val="BodyText"/>
            </w:pPr>
            <w:r w:rsidRPr="003472AA">
              <w:t>Services relating to any of the following:</w:t>
            </w:r>
          </w:p>
          <w:p w14:paraId="0B25F397" w14:textId="77777777" w:rsidR="005023D1" w:rsidRDefault="003472AA" w:rsidP="00AD6910">
            <w:pPr>
              <w:pStyle w:val="BodyText"/>
              <w:numPr>
                <w:ilvl w:val="0"/>
                <w:numId w:val="27"/>
              </w:numPr>
              <w:spacing w:after="120"/>
            </w:pPr>
            <w:r w:rsidRPr="003472AA">
              <w:t xml:space="preserve">recyclable materials </w:t>
            </w:r>
            <w:r w:rsidR="00784E89">
              <w:br/>
            </w:r>
            <w:r w:rsidRPr="003472AA">
              <w:t>(commingled) collected from:</w:t>
            </w:r>
          </w:p>
          <w:p w14:paraId="46692B42" w14:textId="77777777" w:rsidR="005023D1" w:rsidRDefault="003472AA" w:rsidP="00AD6910">
            <w:pPr>
              <w:pStyle w:val="BodyText"/>
              <w:numPr>
                <w:ilvl w:val="0"/>
                <w:numId w:val="28"/>
              </w:numPr>
              <w:spacing w:after="120"/>
              <w:ind w:hanging="156"/>
            </w:pPr>
            <w:r w:rsidRPr="003472AA">
              <w:t>municipal activities; or</w:t>
            </w:r>
          </w:p>
          <w:p w14:paraId="56F676C4" w14:textId="77777777" w:rsidR="005023D1" w:rsidRDefault="003472AA" w:rsidP="00AD6910">
            <w:pPr>
              <w:pStyle w:val="BodyText"/>
              <w:numPr>
                <w:ilvl w:val="0"/>
                <w:numId w:val="28"/>
              </w:numPr>
              <w:spacing w:after="120"/>
              <w:ind w:hanging="156"/>
            </w:pPr>
            <w:r w:rsidRPr="003472AA">
              <w:t>commercial activities; or</w:t>
            </w:r>
          </w:p>
          <w:p w14:paraId="06927A9E" w14:textId="77777777" w:rsidR="005023D1" w:rsidRDefault="003472AA" w:rsidP="00AD6910">
            <w:pPr>
              <w:pStyle w:val="BodyText"/>
              <w:numPr>
                <w:ilvl w:val="0"/>
                <w:numId w:val="28"/>
              </w:numPr>
              <w:spacing w:after="120"/>
              <w:ind w:hanging="156"/>
            </w:pPr>
            <w:r w:rsidRPr="003472AA">
              <w:t>industrial activities; or</w:t>
            </w:r>
          </w:p>
          <w:p w14:paraId="30C48C88" w14:textId="77777777" w:rsidR="005023D1" w:rsidRDefault="003472AA" w:rsidP="00AD6910">
            <w:pPr>
              <w:pStyle w:val="BodyText"/>
              <w:numPr>
                <w:ilvl w:val="0"/>
                <w:numId w:val="28"/>
              </w:numPr>
              <w:ind w:hanging="156"/>
            </w:pPr>
            <w:r w:rsidRPr="003472AA">
              <w:t>public waste services;</w:t>
            </w:r>
          </w:p>
          <w:p w14:paraId="5AF3CBB0" w14:textId="2E1E6E09" w:rsidR="003472AA" w:rsidRPr="003472AA" w:rsidRDefault="003472AA" w:rsidP="00AD6910">
            <w:pPr>
              <w:pStyle w:val="BodyText"/>
              <w:numPr>
                <w:ilvl w:val="0"/>
                <w:numId w:val="27"/>
              </w:numPr>
            </w:pPr>
            <w:r w:rsidRPr="003472AA">
              <w:t>recycling from waste arising from</w:t>
            </w:r>
            <w:r w:rsidR="00D72DF5">
              <w:t xml:space="preserve"> </w:t>
            </w:r>
            <w:r w:rsidRPr="003472AA">
              <w:t>municipal, commercial or</w:t>
            </w:r>
            <w:r w:rsidR="00D72DF5">
              <w:t xml:space="preserve"> </w:t>
            </w:r>
            <w:r w:rsidRPr="003472AA">
              <w:t xml:space="preserve">industrial activities. </w:t>
            </w:r>
          </w:p>
        </w:tc>
        <w:tc>
          <w:tcPr>
            <w:tcW w:w="1931" w:type="pct"/>
          </w:tcPr>
          <w:p w14:paraId="55D9FCF9" w14:textId="77777777" w:rsidR="003472AA" w:rsidRPr="003472AA" w:rsidRDefault="003472AA" w:rsidP="003472AA">
            <w:pPr>
              <w:pStyle w:val="BodyText"/>
            </w:pPr>
          </w:p>
        </w:tc>
      </w:tr>
      <w:tr w:rsidR="003472AA" w:rsidRPr="003472AA" w14:paraId="38376107" w14:textId="77777777" w:rsidTr="00884803">
        <w:trPr>
          <w:trHeight w:val="60"/>
        </w:trPr>
        <w:tc>
          <w:tcPr>
            <w:tcW w:w="295" w:type="pct"/>
          </w:tcPr>
          <w:p w14:paraId="4983F5FF" w14:textId="77777777" w:rsidR="003472AA" w:rsidRPr="003472AA" w:rsidRDefault="003472AA" w:rsidP="003472AA">
            <w:pPr>
              <w:pStyle w:val="BodyText"/>
            </w:pPr>
            <w:r w:rsidRPr="003472AA">
              <w:lastRenderedPageBreak/>
              <w:t>11</w:t>
            </w:r>
          </w:p>
        </w:tc>
        <w:tc>
          <w:tcPr>
            <w:tcW w:w="1040" w:type="pct"/>
          </w:tcPr>
          <w:p w14:paraId="66811AD7" w14:textId="77777777" w:rsidR="003472AA" w:rsidRPr="003472AA" w:rsidRDefault="003472AA" w:rsidP="003472AA">
            <w:pPr>
              <w:pStyle w:val="BodyText"/>
            </w:pPr>
            <w:r w:rsidRPr="003472AA">
              <w:t>Organics services</w:t>
            </w:r>
          </w:p>
        </w:tc>
        <w:tc>
          <w:tcPr>
            <w:tcW w:w="1733" w:type="pct"/>
          </w:tcPr>
          <w:p w14:paraId="3C0EFAC9" w14:textId="77777777" w:rsidR="005023D1" w:rsidRDefault="003472AA" w:rsidP="003472AA">
            <w:pPr>
              <w:pStyle w:val="BodyText"/>
            </w:pPr>
            <w:r w:rsidRPr="003472AA">
              <w:t>Services related to organic wastes including any of the following:</w:t>
            </w:r>
          </w:p>
          <w:p w14:paraId="18751A02" w14:textId="77777777" w:rsidR="005023D1" w:rsidRDefault="003472AA" w:rsidP="00AD6910">
            <w:pPr>
              <w:pStyle w:val="BodyText"/>
              <w:numPr>
                <w:ilvl w:val="0"/>
                <w:numId w:val="30"/>
              </w:numPr>
            </w:pPr>
            <w:r w:rsidRPr="003472AA">
              <w:t>municipal food organics and garden organics services;</w:t>
            </w:r>
          </w:p>
          <w:p w14:paraId="6D1EAD79" w14:textId="77777777" w:rsidR="005023D1" w:rsidRDefault="003472AA" w:rsidP="00AD6910">
            <w:pPr>
              <w:pStyle w:val="BodyText"/>
              <w:numPr>
                <w:ilvl w:val="0"/>
                <w:numId w:val="30"/>
              </w:numPr>
            </w:pPr>
            <w:r w:rsidRPr="003472AA">
              <w:t>commercial and industrial food organics and garden organics services;</w:t>
            </w:r>
          </w:p>
          <w:p w14:paraId="7557DE06" w14:textId="77777777" w:rsidR="005023D1" w:rsidRDefault="003472AA" w:rsidP="00AD6910">
            <w:pPr>
              <w:pStyle w:val="BodyText"/>
              <w:numPr>
                <w:ilvl w:val="0"/>
                <w:numId w:val="30"/>
              </w:numPr>
            </w:pPr>
            <w:r w:rsidRPr="003472AA">
              <w:t>municipal green waste services;</w:t>
            </w:r>
          </w:p>
          <w:p w14:paraId="2237FCE3" w14:textId="77777777" w:rsidR="005023D1" w:rsidRDefault="003472AA" w:rsidP="00AD6910">
            <w:pPr>
              <w:pStyle w:val="BodyText"/>
              <w:numPr>
                <w:ilvl w:val="0"/>
                <w:numId w:val="30"/>
              </w:numPr>
            </w:pPr>
            <w:r w:rsidRPr="003472AA">
              <w:t>commercial and industrial green waste services;</w:t>
            </w:r>
          </w:p>
          <w:p w14:paraId="3095ACE7" w14:textId="46ED8C9B" w:rsidR="003472AA" w:rsidRPr="003472AA" w:rsidRDefault="003472AA" w:rsidP="00AD6910">
            <w:pPr>
              <w:pStyle w:val="BodyText"/>
              <w:numPr>
                <w:ilvl w:val="0"/>
                <w:numId w:val="30"/>
              </w:numPr>
            </w:pPr>
            <w:r w:rsidRPr="003472AA">
              <w:t>services processing organic waste by aerobic or anaerobic biological conversion;</w:t>
            </w:r>
          </w:p>
          <w:p w14:paraId="7916E00C" w14:textId="659B4B0E" w:rsidR="003472AA" w:rsidRPr="003472AA" w:rsidRDefault="003472AA" w:rsidP="00AD6910">
            <w:pPr>
              <w:pStyle w:val="BodyText"/>
              <w:numPr>
                <w:ilvl w:val="0"/>
                <w:numId w:val="30"/>
              </w:numPr>
            </w:pPr>
            <w:r w:rsidRPr="003472AA">
              <w:t xml:space="preserve">rendering, in which substances derived from animals are manufactured or extracted. </w:t>
            </w:r>
          </w:p>
        </w:tc>
        <w:tc>
          <w:tcPr>
            <w:tcW w:w="1931" w:type="pct"/>
          </w:tcPr>
          <w:p w14:paraId="7D9E2D28" w14:textId="77777777" w:rsidR="003472AA" w:rsidRPr="003472AA" w:rsidRDefault="003472AA" w:rsidP="003472AA">
            <w:pPr>
              <w:pStyle w:val="BodyText"/>
            </w:pPr>
            <w:r w:rsidRPr="003472AA">
              <w:t>Services related to operations processing organic waste generated on-site where the processed organic waste is retained on-site.</w:t>
            </w:r>
          </w:p>
        </w:tc>
      </w:tr>
      <w:tr w:rsidR="003472AA" w:rsidRPr="003472AA" w14:paraId="68DFA4D9" w14:textId="77777777" w:rsidTr="00884803">
        <w:trPr>
          <w:trHeight w:val="60"/>
        </w:trPr>
        <w:tc>
          <w:tcPr>
            <w:tcW w:w="295" w:type="pct"/>
          </w:tcPr>
          <w:p w14:paraId="3F920902" w14:textId="77777777" w:rsidR="003472AA" w:rsidRPr="003472AA" w:rsidRDefault="003472AA" w:rsidP="003472AA">
            <w:pPr>
              <w:pStyle w:val="BodyText"/>
            </w:pPr>
            <w:r w:rsidRPr="003472AA">
              <w:lastRenderedPageBreak/>
              <w:t>12</w:t>
            </w:r>
          </w:p>
        </w:tc>
        <w:tc>
          <w:tcPr>
            <w:tcW w:w="1040" w:type="pct"/>
          </w:tcPr>
          <w:p w14:paraId="607065CB" w14:textId="77777777" w:rsidR="003472AA" w:rsidRPr="003472AA" w:rsidRDefault="003472AA" w:rsidP="003472AA">
            <w:pPr>
              <w:pStyle w:val="BodyText"/>
            </w:pPr>
            <w:r w:rsidRPr="003472AA">
              <w:t xml:space="preserve">Public waste </w:t>
            </w:r>
            <w:r w:rsidRPr="003472AA">
              <w:br/>
              <w:t>services</w:t>
            </w:r>
          </w:p>
        </w:tc>
        <w:tc>
          <w:tcPr>
            <w:tcW w:w="1733" w:type="pct"/>
          </w:tcPr>
          <w:p w14:paraId="52FE154E" w14:textId="60701FF7" w:rsidR="003472AA" w:rsidRPr="003472AA" w:rsidRDefault="003472AA" w:rsidP="003472AA">
            <w:pPr>
              <w:pStyle w:val="BodyText"/>
            </w:pPr>
            <w:r w:rsidRPr="003472AA">
              <w:t>Waste services provided by or on behalf of</w:t>
            </w:r>
            <w:r w:rsidR="00D72DF5">
              <w:t xml:space="preserve"> </w:t>
            </w:r>
            <w:r w:rsidRPr="003472AA">
              <w:t>a government agency on public land including any of the following:</w:t>
            </w:r>
          </w:p>
          <w:p w14:paraId="25287A20" w14:textId="77777777" w:rsidR="005023D1" w:rsidRDefault="003472AA" w:rsidP="00AD6910">
            <w:pPr>
              <w:pStyle w:val="BodyText"/>
              <w:numPr>
                <w:ilvl w:val="0"/>
                <w:numId w:val="32"/>
              </w:numPr>
            </w:pPr>
            <w:r w:rsidRPr="003472AA">
              <w:t>waste services;</w:t>
            </w:r>
          </w:p>
          <w:p w14:paraId="202DAC74" w14:textId="77777777" w:rsidR="005023D1" w:rsidRDefault="003472AA" w:rsidP="00AD6910">
            <w:pPr>
              <w:pStyle w:val="BodyText"/>
              <w:numPr>
                <w:ilvl w:val="0"/>
                <w:numId w:val="32"/>
              </w:numPr>
            </w:pPr>
            <w:r w:rsidRPr="003472AA">
              <w:t>litter services;</w:t>
            </w:r>
          </w:p>
          <w:p w14:paraId="3DEDF637" w14:textId="77777777" w:rsidR="005023D1" w:rsidRDefault="003472AA" w:rsidP="00AD6910">
            <w:pPr>
              <w:pStyle w:val="BodyText"/>
              <w:numPr>
                <w:ilvl w:val="0"/>
                <w:numId w:val="32"/>
              </w:numPr>
            </w:pPr>
            <w:r w:rsidRPr="003472AA">
              <w:t>waste-related maintenance of public assets including roadways (street sweeping and removal of roadkill);</w:t>
            </w:r>
          </w:p>
          <w:p w14:paraId="5B3CC652" w14:textId="133D9E48" w:rsidR="003472AA" w:rsidRPr="003472AA" w:rsidRDefault="003472AA" w:rsidP="00AD6910">
            <w:pPr>
              <w:pStyle w:val="BodyText"/>
              <w:numPr>
                <w:ilvl w:val="0"/>
                <w:numId w:val="32"/>
              </w:numPr>
            </w:pPr>
            <w:r w:rsidRPr="003472AA">
              <w:t xml:space="preserve">collection, transportation and disposal of illegally dumped waste. </w:t>
            </w:r>
          </w:p>
        </w:tc>
        <w:tc>
          <w:tcPr>
            <w:tcW w:w="1931" w:type="pct"/>
          </w:tcPr>
          <w:p w14:paraId="45910E55" w14:textId="77777777" w:rsidR="003472AA" w:rsidRPr="003472AA" w:rsidRDefault="003472AA" w:rsidP="003472AA">
            <w:pPr>
              <w:pStyle w:val="BodyText"/>
            </w:pPr>
          </w:p>
        </w:tc>
      </w:tr>
      <w:tr w:rsidR="003472AA" w:rsidRPr="003472AA" w14:paraId="17E73781" w14:textId="77777777" w:rsidTr="00884803">
        <w:trPr>
          <w:trHeight w:val="60"/>
        </w:trPr>
        <w:tc>
          <w:tcPr>
            <w:tcW w:w="295" w:type="pct"/>
          </w:tcPr>
          <w:p w14:paraId="66C40E18" w14:textId="77777777" w:rsidR="003472AA" w:rsidRPr="003472AA" w:rsidRDefault="003472AA" w:rsidP="003472AA">
            <w:pPr>
              <w:pStyle w:val="BodyText"/>
            </w:pPr>
            <w:r w:rsidRPr="003472AA">
              <w:t>13</w:t>
            </w:r>
          </w:p>
        </w:tc>
        <w:tc>
          <w:tcPr>
            <w:tcW w:w="1040" w:type="pct"/>
          </w:tcPr>
          <w:p w14:paraId="0A5D92D4" w14:textId="48567D84" w:rsidR="003472AA" w:rsidRPr="003472AA" w:rsidRDefault="003472AA" w:rsidP="003472AA">
            <w:pPr>
              <w:pStyle w:val="BodyText"/>
            </w:pPr>
            <w:r w:rsidRPr="003472AA">
              <w:t xml:space="preserve">Secure waste destruction </w:t>
            </w:r>
            <w:r w:rsidRPr="003472AA">
              <w:br/>
              <w:t>services</w:t>
            </w:r>
          </w:p>
        </w:tc>
        <w:tc>
          <w:tcPr>
            <w:tcW w:w="1733" w:type="pct"/>
          </w:tcPr>
          <w:p w14:paraId="6ABF75F4" w14:textId="77777777" w:rsidR="005023D1" w:rsidRDefault="003472AA" w:rsidP="00E23155">
            <w:pPr>
              <w:pStyle w:val="BodyText"/>
            </w:pPr>
            <w:r w:rsidRPr="003472AA">
              <w:t>Services providing secure destruction of waste including any of the following:</w:t>
            </w:r>
          </w:p>
          <w:p w14:paraId="3876032C" w14:textId="6D0B6F73" w:rsidR="003472AA" w:rsidRPr="003472AA" w:rsidRDefault="003472AA" w:rsidP="008B451D">
            <w:pPr>
              <w:pStyle w:val="BodyText"/>
              <w:numPr>
                <w:ilvl w:val="0"/>
                <w:numId w:val="33"/>
              </w:numPr>
              <w:spacing w:line="276" w:lineRule="auto"/>
            </w:pPr>
            <w:r w:rsidRPr="003472AA">
              <w:t>documents;</w:t>
            </w:r>
          </w:p>
          <w:p w14:paraId="22648A2D" w14:textId="39A68231" w:rsidR="003472AA" w:rsidRPr="003472AA" w:rsidRDefault="003472AA" w:rsidP="008B451D">
            <w:pPr>
              <w:pStyle w:val="BodyText"/>
              <w:numPr>
                <w:ilvl w:val="0"/>
                <w:numId w:val="33"/>
              </w:numPr>
              <w:spacing w:line="276" w:lineRule="auto"/>
            </w:pPr>
            <w:r w:rsidRPr="003472AA">
              <w:t>records;</w:t>
            </w:r>
          </w:p>
          <w:p w14:paraId="06159600" w14:textId="43DD608D" w:rsidR="003472AA" w:rsidRPr="003472AA" w:rsidRDefault="003472AA" w:rsidP="008B451D">
            <w:pPr>
              <w:pStyle w:val="BodyText"/>
              <w:numPr>
                <w:ilvl w:val="0"/>
                <w:numId w:val="33"/>
              </w:numPr>
              <w:spacing w:line="276" w:lineRule="auto"/>
            </w:pPr>
            <w:r w:rsidRPr="003472AA">
              <w:lastRenderedPageBreak/>
              <w:t>products;</w:t>
            </w:r>
          </w:p>
          <w:p w14:paraId="05283394" w14:textId="1ECDD764" w:rsidR="003472AA" w:rsidRPr="003472AA" w:rsidRDefault="003472AA" w:rsidP="008B451D">
            <w:pPr>
              <w:pStyle w:val="BodyText"/>
              <w:numPr>
                <w:ilvl w:val="0"/>
                <w:numId w:val="33"/>
              </w:numPr>
              <w:spacing w:line="276" w:lineRule="auto"/>
            </w:pPr>
            <w:r w:rsidRPr="003472AA">
              <w:t>e-waste;</w:t>
            </w:r>
          </w:p>
          <w:p w14:paraId="724F635E" w14:textId="59CCECD2" w:rsidR="003472AA" w:rsidRPr="003472AA" w:rsidRDefault="003472AA" w:rsidP="008B451D">
            <w:pPr>
              <w:pStyle w:val="BodyText"/>
              <w:numPr>
                <w:ilvl w:val="0"/>
                <w:numId w:val="33"/>
              </w:numPr>
              <w:spacing w:line="276" w:lineRule="auto"/>
            </w:pPr>
            <w:r w:rsidRPr="003472AA">
              <w:t>hazardous waste;</w:t>
            </w:r>
          </w:p>
          <w:p w14:paraId="6AA40C99" w14:textId="25A617CC" w:rsidR="003472AA" w:rsidRPr="003472AA" w:rsidRDefault="003472AA" w:rsidP="008B451D">
            <w:pPr>
              <w:pStyle w:val="BodyText"/>
              <w:numPr>
                <w:ilvl w:val="0"/>
                <w:numId w:val="33"/>
              </w:numPr>
            </w:pPr>
            <w:r w:rsidRPr="003472AA">
              <w:t>other waste of a secure or confidential nature.</w:t>
            </w:r>
          </w:p>
        </w:tc>
        <w:tc>
          <w:tcPr>
            <w:tcW w:w="1931" w:type="pct"/>
          </w:tcPr>
          <w:p w14:paraId="328448BD" w14:textId="77777777" w:rsidR="003472AA" w:rsidRPr="003472AA" w:rsidRDefault="003472AA" w:rsidP="003472AA">
            <w:pPr>
              <w:pStyle w:val="BodyText"/>
            </w:pPr>
          </w:p>
        </w:tc>
      </w:tr>
      <w:tr w:rsidR="003472AA" w:rsidRPr="003472AA" w14:paraId="2D99EC5C" w14:textId="77777777" w:rsidTr="00884803">
        <w:trPr>
          <w:trHeight w:val="60"/>
        </w:trPr>
        <w:tc>
          <w:tcPr>
            <w:tcW w:w="295" w:type="pct"/>
          </w:tcPr>
          <w:p w14:paraId="1C491639" w14:textId="77777777" w:rsidR="003472AA" w:rsidRPr="003472AA" w:rsidRDefault="003472AA" w:rsidP="003472AA">
            <w:pPr>
              <w:pStyle w:val="BodyText"/>
            </w:pPr>
            <w:r w:rsidRPr="003472AA">
              <w:t>14</w:t>
            </w:r>
          </w:p>
        </w:tc>
        <w:tc>
          <w:tcPr>
            <w:tcW w:w="1040" w:type="pct"/>
          </w:tcPr>
          <w:p w14:paraId="3AE651B0" w14:textId="1FCD9856" w:rsidR="003472AA" w:rsidRPr="003472AA" w:rsidRDefault="003472AA" w:rsidP="003472AA">
            <w:pPr>
              <w:pStyle w:val="BodyText"/>
            </w:pPr>
            <w:r w:rsidRPr="003472AA">
              <w:t>Recycling services(glass)</w:t>
            </w:r>
          </w:p>
        </w:tc>
        <w:tc>
          <w:tcPr>
            <w:tcW w:w="1733" w:type="pct"/>
          </w:tcPr>
          <w:p w14:paraId="30D8A3A1" w14:textId="6FEBA8F9" w:rsidR="003472AA" w:rsidRPr="003472AA" w:rsidRDefault="003472AA" w:rsidP="003472AA">
            <w:pPr>
              <w:pStyle w:val="BodyText"/>
            </w:pPr>
            <w:r w:rsidRPr="003472AA">
              <w:t>Services relating to:</w:t>
            </w:r>
          </w:p>
          <w:p w14:paraId="4734D756" w14:textId="77777777" w:rsidR="005023D1" w:rsidRDefault="003472AA" w:rsidP="008B451D">
            <w:pPr>
              <w:pStyle w:val="BodyText"/>
              <w:numPr>
                <w:ilvl w:val="0"/>
                <w:numId w:val="34"/>
              </w:numPr>
            </w:pPr>
            <w:r w:rsidRPr="003472AA">
              <w:t>recyclable glass materials collected from any of the following:</w:t>
            </w:r>
          </w:p>
          <w:p w14:paraId="1B925994" w14:textId="77777777" w:rsidR="005023D1" w:rsidRDefault="003472AA" w:rsidP="00190B29">
            <w:pPr>
              <w:pStyle w:val="BodyText"/>
              <w:ind w:left="423"/>
            </w:pPr>
            <w:r w:rsidRPr="003472AA">
              <w:t>(i) municipal activities;</w:t>
            </w:r>
          </w:p>
          <w:p w14:paraId="3C6E7E13" w14:textId="77777777" w:rsidR="005023D1" w:rsidRDefault="003472AA" w:rsidP="00190B29">
            <w:pPr>
              <w:pStyle w:val="BodyText"/>
              <w:ind w:left="423"/>
            </w:pPr>
            <w:r w:rsidRPr="003472AA">
              <w:t>(ii) commercial activities;</w:t>
            </w:r>
          </w:p>
          <w:p w14:paraId="4D4654BA" w14:textId="77777777" w:rsidR="005023D1" w:rsidRDefault="003472AA" w:rsidP="00190B29">
            <w:pPr>
              <w:pStyle w:val="BodyText"/>
              <w:ind w:left="423"/>
            </w:pPr>
            <w:r w:rsidRPr="003472AA">
              <w:t>(iii) industrial activities;</w:t>
            </w:r>
          </w:p>
          <w:p w14:paraId="4AD2DD36" w14:textId="77777777" w:rsidR="005023D1" w:rsidRDefault="003472AA" w:rsidP="00190B29">
            <w:pPr>
              <w:pStyle w:val="BodyText"/>
              <w:ind w:left="423"/>
            </w:pPr>
            <w:r w:rsidRPr="003472AA">
              <w:t>(iv) public waste services;</w:t>
            </w:r>
          </w:p>
          <w:p w14:paraId="5B9A7ECC" w14:textId="77777777" w:rsidR="005023D1" w:rsidRDefault="003472AA" w:rsidP="00190B29">
            <w:pPr>
              <w:pStyle w:val="BodyText"/>
              <w:ind w:left="423"/>
            </w:pPr>
            <w:r w:rsidRPr="003472AA">
              <w:t>(v) container deposit scheme</w:t>
            </w:r>
            <w:r w:rsidR="00EA5D60">
              <w:t>;</w:t>
            </w:r>
          </w:p>
          <w:p w14:paraId="1DA1F415" w14:textId="4887389F" w:rsidR="003472AA" w:rsidRPr="003472AA" w:rsidRDefault="003472AA" w:rsidP="008B451D">
            <w:pPr>
              <w:pStyle w:val="BodyText"/>
              <w:numPr>
                <w:ilvl w:val="0"/>
                <w:numId w:val="34"/>
              </w:numPr>
            </w:pPr>
            <w:r w:rsidRPr="003472AA">
              <w:lastRenderedPageBreak/>
              <w:t>the recycling of glass arising from</w:t>
            </w:r>
            <w:r w:rsidR="00D72DF5">
              <w:t xml:space="preserve"> </w:t>
            </w:r>
            <w:r w:rsidRPr="003472AA">
              <w:t xml:space="preserve">municipal, commercial or industrial activities. </w:t>
            </w:r>
          </w:p>
        </w:tc>
        <w:tc>
          <w:tcPr>
            <w:tcW w:w="1931" w:type="pct"/>
          </w:tcPr>
          <w:p w14:paraId="691D8C3D" w14:textId="77777777" w:rsidR="003472AA" w:rsidRPr="003472AA" w:rsidRDefault="003472AA" w:rsidP="003472AA">
            <w:pPr>
              <w:pStyle w:val="BodyText"/>
            </w:pPr>
          </w:p>
        </w:tc>
      </w:tr>
      <w:tr w:rsidR="003472AA" w:rsidRPr="003472AA" w14:paraId="06C0CF16" w14:textId="77777777" w:rsidTr="00884803">
        <w:trPr>
          <w:trHeight w:val="60"/>
        </w:trPr>
        <w:tc>
          <w:tcPr>
            <w:tcW w:w="295" w:type="pct"/>
          </w:tcPr>
          <w:p w14:paraId="050D43FE" w14:textId="77777777" w:rsidR="003472AA" w:rsidRPr="003472AA" w:rsidRDefault="003472AA" w:rsidP="003472AA">
            <w:pPr>
              <w:pStyle w:val="BodyText"/>
            </w:pPr>
            <w:r w:rsidRPr="003472AA">
              <w:t>15</w:t>
            </w:r>
          </w:p>
        </w:tc>
        <w:tc>
          <w:tcPr>
            <w:tcW w:w="1040" w:type="pct"/>
          </w:tcPr>
          <w:p w14:paraId="68F60E16" w14:textId="3EBE5DAE" w:rsidR="003472AA" w:rsidRPr="003472AA" w:rsidRDefault="003472AA" w:rsidP="003472AA">
            <w:pPr>
              <w:pStyle w:val="BodyText"/>
            </w:pPr>
            <w:r w:rsidRPr="003472AA">
              <w:t>Container deposit scheme services</w:t>
            </w:r>
          </w:p>
        </w:tc>
        <w:tc>
          <w:tcPr>
            <w:tcW w:w="1733" w:type="pct"/>
          </w:tcPr>
          <w:p w14:paraId="42873F47" w14:textId="0FAEB16B" w:rsidR="003472AA" w:rsidRPr="003472AA" w:rsidRDefault="003472AA" w:rsidP="003472AA">
            <w:pPr>
              <w:pStyle w:val="BodyText"/>
            </w:pPr>
            <w:r w:rsidRPr="003472AA">
              <w:t xml:space="preserve">Services relating to the operation </w:t>
            </w:r>
            <w:r w:rsidR="00D72DF5">
              <w:t xml:space="preserve">of the  </w:t>
            </w:r>
            <w:r w:rsidRPr="003472AA">
              <w:t>container deposit scheme.</w:t>
            </w:r>
          </w:p>
        </w:tc>
        <w:tc>
          <w:tcPr>
            <w:tcW w:w="1931" w:type="pct"/>
          </w:tcPr>
          <w:p w14:paraId="5993661A" w14:textId="77777777" w:rsidR="003472AA" w:rsidRPr="003472AA" w:rsidRDefault="003472AA" w:rsidP="003472AA">
            <w:pPr>
              <w:pStyle w:val="BodyText"/>
            </w:pPr>
          </w:p>
        </w:tc>
      </w:tr>
    </w:tbl>
    <w:p w14:paraId="4CBB09E4" w14:textId="679EBC2D" w:rsidR="00222EC1" w:rsidRDefault="00222EC1" w:rsidP="00222EC1">
      <w:pPr>
        <w:pStyle w:val="BodyText"/>
        <w:spacing w:before="480"/>
        <w:sectPr w:rsidR="00222EC1" w:rsidSect="00225840">
          <w:pgSz w:w="16838" w:h="11906" w:orient="landscape"/>
          <w:pgMar w:top="1134" w:right="1134" w:bottom="1134" w:left="1134" w:header="720" w:footer="720" w:gutter="0"/>
          <w:cols w:space="720"/>
          <w:noEndnote/>
          <w:docGrid w:linePitch="326"/>
        </w:sectPr>
      </w:pPr>
      <w:r w:rsidRPr="003472AA">
        <w:t xml:space="preserve">(sourced from Table 1 in Schedule 1 to the </w:t>
      </w:r>
      <w:r w:rsidR="00B21B12">
        <w:t>CE</w:t>
      </w:r>
      <w:r w:rsidRPr="003472AA">
        <w:t xml:space="preserve"> Regulations</w:t>
      </w:r>
      <w:r w:rsidR="007F46B4">
        <w:t>)</w:t>
      </w:r>
      <w:r w:rsidRPr="003472AA">
        <w:t>.</w:t>
      </w:r>
    </w:p>
    <w:p w14:paraId="19F9D7CC" w14:textId="3BD91902" w:rsidR="003472AA" w:rsidRPr="00222EC1" w:rsidRDefault="003472AA" w:rsidP="00222EC1">
      <w:pPr>
        <w:pStyle w:val="Heading2"/>
        <w:rPr>
          <w:rFonts w:cs="Times New Roman (Body CS)"/>
          <w:kern w:val="24"/>
        </w:rPr>
      </w:pPr>
      <w:bookmarkStart w:id="50" w:name="_Toc199760797"/>
      <w:r w:rsidRPr="003472AA">
        <w:lastRenderedPageBreak/>
        <w:t>Appendix 2 – Definition of responsible</w:t>
      </w:r>
      <w:r w:rsidR="00D72DF5">
        <w:t xml:space="preserve"> </w:t>
      </w:r>
      <w:r w:rsidRPr="003472AA">
        <w:t>entity</w:t>
      </w:r>
      <w:bookmarkEnd w:id="50"/>
    </w:p>
    <w:p w14:paraId="6BCCAAAF" w14:textId="77777777" w:rsidR="005023D1" w:rsidRDefault="003472AA" w:rsidP="003472AA">
      <w:pPr>
        <w:pStyle w:val="BodyText"/>
      </w:pPr>
      <w:r w:rsidRPr="003472AA">
        <w:t xml:space="preserve">The following excerpt is from </w:t>
      </w:r>
      <w:r w:rsidR="008F6F85">
        <w:t>r</w:t>
      </w:r>
      <w:r w:rsidRPr="003472AA">
        <w:t>egulation</w:t>
      </w:r>
      <w:r w:rsidR="00EB1A02" w:rsidRPr="003472AA">
        <w:t xml:space="preserve"> </w:t>
      </w:r>
      <w:r w:rsidRPr="003472AA">
        <w:t>6 of the CE Regulations</w:t>
      </w:r>
      <w:r w:rsidR="0063242A">
        <w:rPr>
          <w:vertAlign w:val="superscript"/>
        </w:rPr>
        <w:t xml:space="preserve"> </w:t>
      </w:r>
      <w:r w:rsidR="0063242A">
        <w:t xml:space="preserve">(Circular Economy (Waste Reduction and Recycling) (Risk, Consequence and Contingency Plans and Other Matters) Regulations 2023) </w:t>
      </w:r>
      <w:r w:rsidRPr="003472AA">
        <w:t>and defines a responsible entity, as well as their role in the CERCC Plan and RERCC Plans.</w:t>
      </w:r>
    </w:p>
    <w:p w14:paraId="27DE8D97" w14:textId="50FF437B" w:rsidR="003472AA" w:rsidRPr="003472AA" w:rsidRDefault="003472AA" w:rsidP="003472AA">
      <w:pPr>
        <w:pStyle w:val="BodyText"/>
        <w:rPr>
          <w:b/>
          <w:bCs/>
        </w:rPr>
      </w:pPr>
      <w:r w:rsidRPr="003472AA">
        <w:rPr>
          <w:b/>
          <w:bCs/>
        </w:rPr>
        <w:t>Regulation 6 - Responsible entity</w:t>
      </w:r>
    </w:p>
    <w:p w14:paraId="1FEA93DA" w14:textId="0CD16E51" w:rsidR="003472AA" w:rsidRPr="003472AA" w:rsidRDefault="003472AA" w:rsidP="008B451D">
      <w:pPr>
        <w:pStyle w:val="BodyText"/>
        <w:numPr>
          <w:ilvl w:val="0"/>
          <w:numId w:val="36"/>
        </w:numPr>
      </w:pPr>
      <w:r w:rsidRPr="003472AA">
        <w:t xml:space="preserve">For the purposes of the definition of </w:t>
      </w:r>
      <w:r w:rsidRPr="003472AA">
        <w:rPr>
          <w:b/>
          <w:bCs/>
          <w:i/>
          <w:iCs/>
        </w:rPr>
        <w:t>responsible entity</w:t>
      </w:r>
      <w:r w:rsidRPr="003472AA">
        <w:t xml:space="preserve"> in section 74A of the CE Act, an entity is prescribed as a responsible entity if:</w:t>
      </w:r>
    </w:p>
    <w:p w14:paraId="5D395CDE" w14:textId="2264524C" w:rsidR="005023D1" w:rsidRDefault="003472AA" w:rsidP="00A53E3F">
      <w:pPr>
        <w:pStyle w:val="BodyText"/>
        <w:numPr>
          <w:ilvl w:val="0"/>
          <w:numId w:val="37"/>
        </w:numPr>
        <w:ind w:left="360"/>
      </w:pPr>
      <w:r w:rsidRPr="003472AA">
        <w:t xml:space="preserve">the entity provides an essential waste, recycling or resource recovery service that </w:t>
      </w:r>
      <w:proofErr w:type="spellStart"/>
      <w:r w:rsidRPr="003472AA">
        <w:t>isnot</w:t>
      </w:r>
      <w:proofErr w:type="spellEnd"/>
      <w:r w:rsidRPr="003472AA">
        <w:t xml:space="preserve"> an essential service within the meaning of section 74C of the </w:t>
      </w:r>
      <w:r w:rsidRPr="003472AA">
        <w:rPr>
          <w:i/>
          <w:iCs/>
        </w:rPr>
        <w:t>Emergency Management Act 2013</w:t>
      </w:r>
      <w:r w:rsidRPr="003472AA">
        <w:t>; and</w:t>
      </w:r>
    </w:p>
    <w:p w14:paraId="24AE421A" w14:textId="25BCF615" w:rsidR="003472AA" w:rsidRPr="003472AA" w:rsidRDefault="003472AA" w:rsidP="00A53E3F">
      <w:pPr>
        <w:pStyle w:val="BodyText"/>
        <w:numPr>
          <w:ilvl w:val="0"/>
          <w:numId w:val="37"/>
        </w:numPr>
        <w:ind w:left="360"/>
      </w:pPr>
      <w:r w:rsidRPr="003472AA">
        <w:t>the entity</w:t>
      </w:r>
    </w:p>
    <w:p w14:paraId="043538F9" w14:textId="4D070BE7" w:rsidR="005023D1" w:rsidRDefault="003472AA" w:rsidP="008B451D">
      <w:pPr>
        <w:pStyle w:val="BodyText"/>
        <w:numPr>
          <w:ilvl w:val="0"/>
          <w:numId w:val="38"/>
        </w:numPr>
        <w:ind w:left="1276" w:hanging="283"/>
      </w:pPr>
      <w:r w:rsidRPr="003472AA">
        <w:t>holds 20% or more of the Victorian market share for that service or that service for a</w:t>
      </w:r>
      <w:r w:rsidR="00D72DF5">
        <w:t xml:space="preserve"> </w:t>
      </w:r>
      <w:r w:rsidRPr="003472AA">
        <w:t>type of waste; or</w:t>
      </w:r>
      <w:r w:rsidRPr="003472AA">
        <w:br/>
      </w:r>
      <w:r w:rsidRPr="003472AA">
        <w:rPr>
          <w:b/>
          <w:bCs/>
        </w:rPr>
        <w:t>Example</w:t>
      </w:r>
      <w:r w:rsidRPr="003472AA">
        <w:t xml:space="preserve"> </w:t>
      </w:r>
      <w:r w:rsidRPr="003472AA">
        <w:br/>
        <w:t>Clinical waste is a type of waste dealt with by</w:t>
      </w:r>
      <w:r w:rsidR="00D72DF5">
        <w:t xml:space="preserve"> </w:t>
      </w:r>
      <w:r w:rsidRPr="003472AA">
        <w:t>an essential waste, recycling or resource recovery service that provides hazardous waste services.</w:t>
      </w:r>
    </w:p>
    <w:p w14:paraId="46C10A96" w14:textId="04412911" w:rsidR="005023D1" w:rsidRDefault="003472AA" w:rsidP="008B451D">
      <w:pPr>
        <w:pStyle w:val="BodyText"/>
        <w:numPr>
          <w:ilvl w:val="0"/>
          <w:numId w:val="38"/>
        </w:numPr>
        <w:ind w:left="1276" w:hanging="283"/>
      </w:pPr>
      <w:r w:rsidRPr="003472AA">
        <w:t>holds one or more government contracts under which it delivers that service, with a</w:t>
      </w:r>
      <w:r w:rsidR="00FF23D6">
        <w:t xml:space="preserve"> </w:t>
      </w:r>
      <w:r w:rsidRPr="003472AA">
        <w:t>total combined value of over $50 million over the life of the contracts; or</w:t>
      </w:r>
    </w:p>
    <w:p w14:paraId="59C632FC" w14:textId="79024548" w:rsidR="003472AA" w:rsidRPr="003472AA" w:rsidRDefault="003472AA" w:rsidP="008B451D">
      <w:pPr>
        <w:pStyle w:val="BodyText"/>
        <w:numPr>
          <w:ilvl w:val="0"/>
          <w:numId w:val="38"/>
        </w:numPr>
        <w:ind w:left="1276" w:hanging="283"/>
      </w:pPr>
      <w:r w:rsidRPr="003472AA">
        <w:t>provides services under ongoing arrangements or at regular intervals in5ormore declared regions.</w:t>
      </w:r>
    </w:p>
    <w:p w14:paraId="239EC4B1" w14:textId="22606CB8" w:rsidR="003472AA" w:rsidRPr="003472AA" w:rsidRDefault="003472AA" w:rsidP="008B451D">
      <w:pPr>
        <w:pStyle w:val="BodyText"/>
        <w:numPr>
          <w:ilvl w:val="0"/>
          <w:numId w:val="36"/>
        </w:numPr>
      </w:pPr>
      <w:r w:rsidRPr="003472AA">
        <w:t>A public sector body is not a responsible entity unless it provides an essential waste, recycling or</w:t>
      </w:r>
      <w:r w:rsidR="00D72DF5">
        <w:t xml:space="preserve"> </w:t>
      </w:r>
      <w:r w:rsidRPr="003472AA">
        <w:t>resource recovery service as specified in sub-regulation (1):</w:t>
      </w:r>
    </w:p>
    <w:p w14:paraId="3C5CF7EF" w14:textId="77777777" w:rsidR="005023D1" w:rsidRDefault="003472AA" w:rsidP="008B451D">
      <w:pPr>
        <w:pStyle w:val="BodyText"/>
        <w:numPr>
          <w:ilvl w:val="0"/>
          <w:numId w:val="39"/>
        </w:numPr>
      </w:pPr>
      <w:r w:rsidRPr="003472AA">
        <w:t>as one of its statutory functions; or</w:t>
      </w:r>
    </w:p>
    <w:p w14:paraId="36A94C8B" w14:textId="76BFEFBC" w:rsidR="003472AA" w:rsidRPr="003472AA" w:rsidRDefault="003472AA" w:rsidP="008B451D">
      <w:pPr>
        <w:pStyle w:val="BodyText"/>
        <w:numPr>
          <w:ilvl w:val="0"/>
          <w:numId w:val="39"/>
        </w:numPr>
      </w:pPr>
      <w:r w:rsidRPr="003472AA">
        <w:t>for reward or profit.</w:t>
      </w:r>
    </w:p>
    <w:p w14:paraId="17EA313D" w14:textId="1ECB2239" w:rsidR="003472AA" w:rsidRPr="003472AA" w:rsidRDefault="003472AA" w:rsidP="008B451D">
      <w:pPr>
        <w:pStyle w:val="BodyText"/>
        <w:numPr>
          <w:ilvl w:val="0"/>
          <w:numId w:val="36"/>
        </w:numPr>
      </w:pPr>
      <w:r w:rsidRPr="003472AA">
        <w:t>Sub-regulation (1)(b)(i) does not apply to</w:t>
      </w:r>
      <w:r w:rsidR="00D72DF5">
        <w:t xml:space="preserve"> </w:t>
      </w:r>
      <w:r w:rsidRPr="003472AA">
        <w:t>a</w:t>
      </w:r>
      <w:r w:rsidR="00D72DF5">
        <w:t xml:space="preserve"> </w:t>
      </w:r>
      <w:r w:rsidRPr="003472AA">
        <w:t>service</w:t>
      </w:r>
      <w:r w:rsidR="00D72DF5">
        <w:t xml:space="preserve"> </w:t>
      </w:r>
      <w:r w:rsidRPr="003472AA">
        <w:t>if:</w:t>
      </w:r>
    </w:p>
    <w:p w14:paraId="0E6FA23E" w14:textId="73B7ADDF" w:rsidR="003472AA" w:rsidRPr="003472AA" w:rsidRDefault="003472AA" w:rsidP="008B451D">
      <w:pPr>
        <w:pStyle w:val="BodyText"/>
        <w:numPr>
          <w:ilvl w:val="0"/>
          <w:numId w:val="40"/>
        </w:numPr>
      </w:pPr>
      <w:r w:rsidRPr="003472AA">
        <w:t>a CERCC Plan is not in force; or</w:t>
      </w:r>
    </w:p>
    <w:p w14:paraId="53D8EB5A" w14:textId="71EC95A2" w:rsidR="003472AA" w:rsidRPr="003472AA" w:rsidRDefault="003472AA" w:rsidP="008B451D">
      <w:pPr>
        <w:pStyle w:val="BodyText"/>
        <w:numPr>
          <w:ilvl w:val="0"/>
          <w:numId w:val="40"/>
        </w:numPr>
      </w:pPr>
      <w:r w:rsidRPr="003472AA">
        <w:lastRenderedPageBreak/>
        <w:t>the total annual amount of waste managed in</w:t>
      </w:r>
      <w:r w:rsidR="00D72DF5">
        <w:t xml:space="preserve"> </w:t>
      </w:r>
      <w:r w:rsidRPr="003472AA">
        <w:t>Victoria by all providers of that service is not published in the CERCC Plan that is in force.</w:t>
      </w:r>
    </w:p>
    <w:p w14:paraId="43C9C45F" w14:textId="65C41ABF" w:rsidR="003472AA" w:rsidRPr="003472AA" w:rsidRDefault="003472AA" w:rsidP="008B451D">
      <w:pPr>
        <w:pStyle w:val="BodyText"/>
        <w:numPr>
          <w:ilvl w:val="0"/>
          <w:numId w:val="36"/>
        </w:numPr>
      </w:pPr>
      <w:r w:rsidRPr="003472AA">
        <w:t>Sub-regulation (1)(b)(i) does not apply to a service for a type of waste if:</w:t>
      </w:r>
    </w:p>
    <w:p w14:paraId="2E7F40D6" w14:textId="2F42F664" w:rsidR="003472AA" w:rsidRPr="003472AA" w:rsidRDefault="003472AA" w:rsidP="008B451D">
      <w:pPr>
        <w:pStyle w:val="BodyText"/>
        <w:numPr>
          <w:ilvl w:val="0"/>
          <w:numId w:val="41"/>
        </w:numPr>
      </w:pPr>
      <w:r w:rsidRPr="003472AA">
        <w:t>a CERCC Plan is not in force; or</w:t>
      </w:r>
    </w:p>
    <w:p w14:paraId="62E720CA" w14:textId="45A9AC7E" w:rsidR="003472AA" w:rsidRPr="003472AA" w:rsidRDefault="003472AA" w:rsidP="008B451D">
      <w:pPr>
        <w:pStyle w:val="BodyText"/>
        <w:numPr>
          <w:ilvl w:val="0"/>
          <w:numId w:val="41"/>
        </w:numPr>
      </w:pPr>
      <w:r w:rsidRPr="003472AA">
        <w:t>the total annual amount of waste of that type</w:t>
      </w:r>
      <w:r w:rsidR="00D72DF5">
        <w:t xml:space="preserve"> </w:t>
      </w:r>
      <w:r w:rsidRPr="003472AA">
        <w:t>managed in Victoria by all providers of</w:t>
      </w:r>
      <w:r w:rsidR="00D72DF5">
        <w:t xml:space="preserve"> </w:t>
      </w:r>
      <w:r w:rsidRPr="003472AA">
        <w:t>that service is not published in the CERCC Plan that is in force.</w:t>
      </w:r>
    </w:p>
    <w:p w14:paraId="57E1D76C" w14:textId="194B45A0" w:rsidR="003472AA" w:rsidRPr="003472AA" w:rsidRDefault="003472AA" w:rsidP="008B451D">
      <w:pPr>
        <w:pStyle w:val="BodyText"/>
        <w:numPr>
          <w:ilvl w:val="0"/>
          <w:numId w:val="36"/>
        </w:numPr>
      </w:pPr>
      <w:r w:rsidRPr="003472AA">
        <w:t>For the purposes of sub-regulation (1)(b)(ii), the value of a contract does not include the value of</w:t>
      </w:r>
      <w:r w:rsidR="00D72DF5">
        <w:t xml:space="preserve"> </w:t>
      </w:r>
      <w:r w:rsidRPr="003472AA">
        <w:t>any option to extend that contract.</w:t>
      </w:r>
    </w:p>
    <w:p w14:paraId="0E12359C" w14:textId="26D46079" w:rsidR="003472AA" w:rsidRPr="003472AA" w:rsidRDefault="003472AA" w:rsidP="008B451D">
      <w:pPr>
        <w:pStyle w:val="BodyText"/>
        <w:numPr>
          <w:ilvl w:val="0"/>
          <w:numId w:val="36"/>
        </w:numPr>
      </w:pPr>
      <w:r w:rsidRPr="003472AA">
        <w:t>For the purposes of sub-regulation (1)(b)(iii), a person does not provide a service in a declared region solely by transporting waste and materials for resource recovery:</w:t>
      </w:r>
    </w:p>
    <w:p w14:paraId="6B9F604F" w14:textId="0E79D1F3" w:rsidR="003472AA" w:rsidRPr="003472AA" w:rsidRDefault="003472AA" w:rsidP="008B451D">
      <w:pPr>
        <w:pStyle w:val="BodyText"/>
        <w:numPr>
          <w:ilvl w:val="0"/>
          <w:numId w:val="42"/>
        </w:numPr>
      </w:pPr>
      <w:r w:rsidRPr="003472AA">
        <w:t>through that region; or</w:t>
      </w:r>
    </w:p>
    <w:p w14:paraId="175935DE" w14:textId="333D8F96" w:rsidR="003472AA" w:rsidRDefault="003472AA" w:rsidP="008B451D">
      <w:pPr>
        <w:pStyle w:val="BodyText"/>
        <w:numPr>
          <w:ilvl w:val="0"/>
          <w:numId w:val="42"/>
        </w:numPr>
      </w:pPr>
      <w:r w:rsidRPr="003472AA">
        <w:t>to that region for the purpose of being aggregated, stored, treated or disposed of</w:t>
      </w:r>
      <w:r w:rsidR="00D72DF5">
        <w:t xml:space="preserve"> </w:t>
      </w:r>
      <w:r w:rsidRPr="003472AA">
        <w:t>at</w:t>
      </w:r>
      <w:r w:rsidR="00D72DF5">
        <w:t xml:space="preserve"> </w:t>
      </w:r>
      <w:r w:rsidRPr="003472AA">
        <w:t>a</w:t>
      </w:r>
      <w:r w:rsidR="00D72DF5">
        <w:t xml:space="preserve"> </w:t>
      </w:r>
      <w:r w:rsidRPr="003472AA">
        <w:t>facility operated by another party.</w:t>
      </w:r>
    </w:p>
    <w:p w14:paraId="08D4C75C" w14:textId="77777777" w:rsidR="000A114B" w:rsidRDefault="000A114B" w:rsidP="003472AA">
      <w:pPr>
        <w:pStyle w:val="Heading3"/>
        <w:sectPr w:rsidR="000A114B" w:rsidSect="00225840">
          <w:pgSz w:w="11906" w:h="16838"/>
          <w:pgMar w:top="1134" w:right="1134" w:bottom="1134" w:left="1134" w:header="720" w:footer="720" w:gutter="0"/>
          <w:cols w:space="720"/>
          <w:noEndnote/>
          <w:docGrid w:linePitch="326"/>
        </w:sectPr>
      </w:pPr>
    </w:p>
    <w:p w14:paraId="5215410B" w14:textId="4B4A7612" w:rsidR="00C52E3E" w:rsidRPr="00397964" w:rsidRDefault="00C52E3E" w:rsidP="002A22EA">
      <w:pPr>
        <w:pStyle w:val="Heading2"/>
      </w:pPr>
      <w:bookmarkStart w:id="51" w:name="_Toc181627541"/>
      <w:bookmarkStart w:id="52" w:name="_Toc199760798"/>
      <w:r w:rsidRPr="00397964">
        <w:lastRenderedPageBreak/>
        <w:t xml:space="preserve">Appendix 3 – </w:t>
      </w:r>
      <w:bookmarkEnd w:id="51"/>
      <w:r w:rsidRPr="00397964">
        <w:t>Total amount of waste managed in Victoria for the specified period</w:t>
      </w:r>
      <w:bookmarkEnd w:id="52"/>
    </w:p>
    <w:p w14:paraId="0232E16C" w14:textId="016F78B5" w:rsidR="005023D1" w:rsidRDefault="00C52E3E" w:rsidP="00C52E3E">
      <w:pPr>
        <w:pStyle w:val="BodyText"/>
      </w:pPr>
      <w:r w:rsidRPr="00364015">
        <w:t>The following information satisfies the data provision</w:t>
      </w:r>
      <w:r w:rsidR="00D72DF5">
        <w:t xml:space="preserve"> </w:t>
      </w:r>
      <w:r w:rsidRPr="00364015">
        <w:t>requirements of the CERCC Plan as outlined</w:t>
      </w:r>
      <w:r w:rsidR="00D72DF5">
        <w:t xml:space="preserve"> </w:t>
      </w:r>
      <w:r w:rsidRPr="00364015">
        <w:t>in regulation 11 of the CE Regulations (</w:t>
      </w:r>
      <w:hyperlink w:anchor="Total_amount_of_waste_managed_in_Vic" w:tooltip="Hyperlink to Table 11 in this document" w:history="1">
        <w:r w:rsidRPr="00382F8A">
          <w:rPr>
            <w:rStyle w:val="Hyperlink"/>
            <w:b/>
            <w:bCs/>
          </w:rPr>
          <w:t>Table 11</w:t>
        </w:r>
      </w:hyperlink>
      <w:r w:rsidRPr="00364015">
        <w:t>).</w:t>
      </w:r>
    </w:p>
    <w:p w14:paraId="3C8751E2" w14:textId="55A0503C" w:rsidR="00C52E3E" w:rsidRPr="00364015" w:rsidRDefault="00C52E3E" w:rsidP="00C52E3E">
      <w:pPr>
        <w:pStyle w:val="BodyText"/>
      </w:pPr>
      <w:r w:rsidRPr="00364015">
        <w:t>As per regulation 7 of the CE Regulations:</w:t>
      </w:r>
    </w:p>
    <w:p w14:paraId="65986DEE" w14:textId="2A47B6F5" w:rsidR="005023D1" w:rsidRDefault="00C52E3E" w:rsidP="00C52E3E">
      <w:pPr>
        <w:pStyle w:val="BodyText"/>
      </w:pPr>
      <w:r w:rsidRPr="00364015" w:rsidDel="00F652E1">
        <w:t>T</w:t>
      </w:r>
      <w:r w:rsidRPr="00364015">
        <w:t>he Victorian market share held by an entity providing an essential waste, resource recovery and</w:t>
      </w:r>
      <w:r w:rsidR="00D72DF5">
        <w:t xml:space="preserve"> </w:t>
      </w:r>
      <w:r w:rsidRPr="00364015">
        <w:t>recycling service during a specified period is</w:t>
      </w:r>
      <w:r w:rsidR="00D72DF5">
        <w:t xml:space="preserve"> </w:t>
      </w:r>
      <w:r w:rsidRPr="00364015">
        <w:t>the</w:t>
      </w:r>
      <w:r w:rsidR="00D72DF5">
        <w:t xml:space="preserve"> </w:t>
      </w:r>
      <w:r w:rsidRPr="00364015">
        <w:t>amount of waste managed in Victoria by the</w:t>
      </w:r>
      <w:r w:rsidR="00D72DF5">
        <w:t xml:space="preserve"> </w:t>
      </w:r>
      <w:r w:rsidRPr="00364015">
        <w:t>entity in that period:</w:t>
      </w:r>
    </w:p>
    <w:p w14:paraId="44CC9554" w14:textId="74FE949E" w:rsidR="00C52E3E" w:rsidRPr="00C92296" w:rsidRDefault="00C52E3E" w:rsidP="008B451D">
      <w:pPr>
        <w:pStyle w:val="Listparagrapha"/>
        <w:numPr>
          <w:ilvl w:val="0"/>
          <w:numId w:val="43"/>
        </w:numPr>
        <w:rPr>
          <w:szCs w:val="24"/>
        </w:rPr>
      </w:pPr>
      <w:r w:rsidRPr="00C92296">
        <w:rPr>
          <w:szCs w:val="24"/>
        </w:rPr>
        <w:t>in the course of providing that service, expressed as a percentage of the total amount of waste managed in Victoria by all providers of the service in that period; or</w:t>
      </w:r>
    </w:p>
    <w:p w14:paraId="77899267" w14:textId="6F355B21" w:rsidR="00C52E3E" w:rsidRPr="00D72DF5" w:rsidRDefault="00C52E3E" w:rsidP="00D72DF5">
      <w:pPr>
        <w:pStyle w:val="Listparagrapha"/>
        <w:rPr>
          <w:szCs w:val="24"/>
        </w:rPr>
      </w:pPr>
      <w:r w:rsidRPr="00C92296">
        <w:rPr>
          <w:szCs w:val="24"/>
        </w:rPr>
        <w:t>in the course of providing that service for a type of waste, expressed as a percentage of the total amount of waste managed in Victoria by all providers of that service for that type of</w:t>
      </w:r>
      <w:r w:rsidR="00D72DF5">
        <w:rPr>
          <w:szCs w:val="24"/>
        </w:rPr>
        <w:t xml:space="preserve"> </w:t>
      </w:r>
      <w:r w:rsidRPr="00C92296">
        <w:rPr>
          <w:szCs w:val="24"/>
        </w:rPr>
        <w:t>waste in that period</w:t>
      </w:r>
      <w:r w:rsidR="000679B7" w:rsidRPr="00C92296">
        <w:rPr>
          <w:szCs w:val="24"/>
        </w:rPr>
        <w:t>-</w:t>
      </w:r>
      <w:r w:rsidR="00D72DF5">
        <w:rPr>
          <w:szCs w:val="24"/>
        </w:rPr>
        <w:t xml:space="preserve"> </w:t>
      </w:r>
      <w:r w:rsidRPr="00D72DF5">
        <w:rPr>
          <w:szCs w:val="24"/>
        </w:rPr>
        <w:t>as the case requires.</w:t>
      </w:r>
    </w:p>
    <w:p w14:paraId="042CA865" w14:textId="77777777" w:rsidR="005023D1" w:rsidRDefault="00C52E3E" w:rsidP="00C92296">
      <w:pPr>
        <w:ind w:right="-172"/>
      </w:pPr>
      <w:r w:rsidRPr="00364015">
        <w:t xml:space="preserve">The amount of waste included in the relevant section of Table 11 applies for the purposes of determining an entity’s Victorian market share in the financial year </w:t>
      </w:r>
      <w:r w:rsidR="003514A4">
        <w:t xml:space="preserve">(FY) </w:t>
      </w:r>
      <w:r w:rsidRPr="00364015">
        <w:t xml:space="preserve">commencing 1 July 2023 and ending on 30 June 2024. </w:t>
      </w:r>
      <w:r w:rsidRPr="00202477">
        <w:t>All data is rounded to the nearest thousand tonnes.</w:t>
      </w:r>
    </w:p>
    <w:p w14:paraId="65998D4A" w14:textId="7364FC36" w:rsidR="00C52E3E" w:rsidRPr="00202477" w:rsidRDefault="00C52E3E" w:rsidP="00C52E3E">
      <w:r w:rsidRPr="00202477">
        <w:t>The sources of data include:</w:t>
      </w:r>
    </w:p>
    <w:p w14:paraId="4ECE3E07" w14:textId="1EE443F4" w:rsidR="00C52E3E" w:rsidRDefault="00C52E3E" w:rsidP="008B451D">
      <w:pPr>
        <w:pStyle w:val="ListParagraph"/>
        <w:numPr>
          <w:ilvl w:val="0"/>
          <w:numId w:val="61"/>
        </w:numPr>
        <w:suppressAutoHyphens w:val="0"/>
        <w:spacing w:after="160"/>
      </w:pPr>
      <w:r w:rsidRPr="00202477">
        <w:t>EPA - Landfill levy returns 2023</w:t>
      </w:r>
      <w:r w:rsidR="00B72B8A">
        <w:t>-</w:t>
      </w:r>
      <w:r w:rsidRPr="00202477">
        <w:t>24</w:t>
      </w:r>
    </w:p>
    <w:p w14:paraId="592E83D5" w14:textId="360FA6E2" w:rsidR="00C52E3E" w:rsidRPr="00202477" w:rsidRDefault="00C52E3E" w:rsidP="008B451D">
      <w:pPr>
        <w:pStyle w:val="ListParagraph"/>
        <w:numPr>
          <w:ilvl w:val="0"/>
          <w:numId w:val="61"/>
        </w:numPr>
        <w:suppressAutoHyphens w:val="0"/>
        <w:spacing w:after="160"/>
      </w:pPr>
      <w:r>
        <w:t xml:space="preserve">EPA – Hazardous </w:t>
      </w:r>
      <w:r w:rsidRPr="00202477">
        <w:rPr>
          <w:lang w:val="en-US"/>
        </w:rPr>
        <w:t xml:space="preserve">Waste </w:t>
      </w:r>
      <w:r>
        <w:rPr>
          <w:lang w:val="en-US"/>
        </w:rPr>
        <w:t>T</w:t>
      </w:r>
      <w:r w:rsidRPr="00202477">
        <w:rPr>
          <w:lang w:val="en-US"/>
        </w:rPr>
        <w:t>racker 2023</w:t>
      </w:r>
      <w:r w:rsidR="00B72B8A">
        <w:rPr>
          <w:lang w:val="en-US"/>
        </w:rPr>
        <w:t>-</w:t>
      </w:r>
      <w:r w:rsidRPr="00202477">
        <w:rPr>
          <w:lang w:val="en-US"/>
        </w:rPr>
        <w:t>24</w:t>
      </w:r>
    </w:p>
    <w:p w14:paraId="2C487217" w14:textId="3D201BE0" w:rsidR="005023D1" w:rsidRDefault="00C52E3E" w:rsidP="008B451D">
      <w:pPr>
        <w:pStyle w:val="ListParagraph"/>
        <w:numPr>
          <w:ilvl w:val="0"/>
          <w:numId w:val="61"/>
        </w:numPr>
        <w:suppressAutoHyphens w:val="0"/>
        <w:spacing w:after="160"/>
      </w:pPr>
      <w:r w:rsidRPr="07481459">
        <w:rPr>
          <w:lang w:val="en-US"/>
        </w:rPr>
        <w:t>Recycling Victoria</w:t>
      </w:r>
      <w:r>
        <w:t>- Victorian Local Government Annual Survey 2023-24</w:t>
      </w:r>
    </w:p>
    <w:p w14:paraId="2642DCA7" w14:textId="5316384C" w:rsidR="005023D1" w:rsidRDefault="00C52E3E" w:rsidP="008B451D">
      <w:pPr>
        <w:pStyle w:val="ListParagraph"/>
        <w:numPr>
          <w:ilvl w:val="0"/>
          <w:numId w:val="61"/>
        </w:numPr>
        <w:suppressAutoHyphens w:val="0"/>
        <w:spacing w:after="160"/>
      </w:pPr>
      <w:r>
        <w:t>Recycling Victoria Data Hub –</w:t>
      </w:r>
      <w:r w:rsidR="00FF23D6">
        <w:t xml:space="preserve"> </w:t>
      </w:r>
      <w:hyperlink r:id="rId22" w:tooltip="Hyperlink to the Recycling Victoria Data Hub website" w:history="1">
        <w:r w:rsidRPr="006F7F63">
          <w:rPr>
            <w:rStyle w:val="Hyperlink"/>
          </w:rPr>
          <w:t>https://www.vic.gov.au/recycling-victoria-data-hub.</w:t>
        </w:r>
      </w:hyperlink>
    </w:p>
    <w:p w14:paraId="179CE01F" w14:textId="77777777" w:rsidR="005023D1" w:rsidRDefault="00C52E3E" w:rsidP="00FF23D6">
      <w:pPr>
        <w:pageBreakBefore/>
        <w:rPr>
          <w:b/>
          <w:bCs/>
        </w:rPr>
      </w:pPr>
      <w:r w:rsidRPr="002C04AD">
        <w:rPr>
          <w:b/>
          <w:bCs/>
        </w:rPr>
        <w:lastRenderedPageBreak/>
        <w:t>Table 1</w:t>
      </w:r>
      <w:r>
        <w:rPr>
          <w:b/>
          <w:bCs/>
        </w:rPr>
        <w:t>1</w:t>
      </w:r>
      <w:r w:rsidRPr="002C04AD">
        <w:rPr>
          <w:b/>
          <w:bCs/>
        </w:rPr>
        <w:t xml:space="preserve">: Total amount of waste managed in Victoria for </w:t>
      </w:r>
      <w:r>
        <w:rPr>
          <w:b/>
          <w:bCs/>
        </w:rPr>
        <w:t xml:space="preserve">each </w:t>
      </w:r>
      <w:r w:rsidRPr="002C04AD">
        <w:rPr>
          <w:b/>
          <w:bCs/>
        </w:rPr>
        <w:t>essential waste, recycling or resource recovery service</w:t>
      </w:r>
      <w:r>
        <w:rPr>
          <w:b/>
          <w:bCs/>
        </w:rPr>
        <w:t xml:space="preserve"> for the specified period</w:t>
      </w:r>
    </w:p>
    <w:tbl>
      <w:tblPr>
        <w:tblW w:w="5000" w:type="pct"/>
        <w:tblBorders>
          <w:top w:val="outset" w:sz="6" w:space="0" w:color="auto"/>
          <w:left w:val="outset" w:sz="6" w:space="0" w:color="auto"/>
          <w:bottom w:val="outset" w:sz="6" w:space="0" w:color="auto"/>
          <w:right w:val="outset" w:sz="6" w:space="0" w:color="auto"/>
        </w:tblBorders>
        <w:tblCellMar>
          <w:top w:w="142" w:type="dxa"/>
          <w:left w:w="142" w:type="dxa"/>
          <w:right w:w="142" w:type="dxa"/>
        </w:tblCellMar>
        <w:tblLook w:val="04A0" w:firstRow="1" w:lastRow="0" w:firstColumn="1" w:lastColumn="0" w:noHBand="0" w:noVBand="1"/>
        <w:tblCaption w:val="Table 11: Total amount of waste managed in Victoria for each essential waste, recycling or resource recovery service for the specified period"/>
        <w:tblDescription w:val="Table 11: Total amount of waste managed in Victoria for each essential waste, recycling or resource recovery service for the specified period"/>
      </w:tblPr>
      <w:tblGrid>
        <w:gridCol w:w="734"/>
        <w:gridCol w:w="8767"/>
        <w:gridCol w:w="5053"/>
      </w:tblGrid>
      <w:tr w:rsidR="005E7AC5" w:rsidRPr="002C04AD" w14:paraId="07F5BD1C" w14:textId="77777777" w:rsidTr="005E7AC5">
        <w:trPr>
          <w:trHeight w:val="1030"/>
        </w:trPr>
        <w:tc>
          <w:tcPr>
            <w:tcW w:w="252" w:type="pct"/>
            <w:tcBorders>
              <w:top w:val="single" w:sz="6" w:space="0" w:color="auto"/>
              <w:left w:val="single" w:sz="6" w:space="0" w:color="auto"/>
              <w:bottom w:val="single" w:sz="6" w:space="0" w:color="000000" w:themeColor="text1"/>
              <w:right w:val="single" w:sz="6" w:space="0" w:color="auto"/>
            </w:tcBorders>
            <w:shd w:val="clear" w:color="auto" w:fill="F2F2F2" w:themeFill="background1" w:themeFillShade="F2"/>
          </w:tcPr>
          <w:p w14:paraId="21861282" w14:textId="77777777" w:rsidR="005E7AC5" w:rsidRDefault="005E7AC5" w:rsidP="00E9683D">
            <w:pPr>
              <w:rPr>
                <w:b/>
                <w:bCs/>
              </w:rPr>
            </w:pPr>
          </w:p>
        </w:tc>
        <w:tc>
          <w:tcPr>
            <w:tcW w:w="3012" w:type="pct"/>
            <w:tcBorders>
              <w:top w:val="single" w:sz="6" w:space="0" w:color="auto"/>
              <w:left w:val="single" w:sz="6" w:space="0" w:color="auto"/>
              <w:bottom w:val="single" w:sz="6" w:space="0" w:color="000000" w:themeColor="text1"/>
              <w:right w:val="single" w:sz="6" w:space="0" w:color="auto"/>
            </w:tcBorders>
            <w:shd w:val="clear" w:color="auto" w:fill="F2F2F2" w:themeFill="background1" w:themeFillShade="F2"/>
          </w:tcPr>
          <w:p w14:paraId="409CBD52" w14:textId="66856338" w:rsidR="005E7AC5" w:rsidRDefault="005E7AC5" w:rsidP="00E9683D">
            <w:pPr>
              <w:rPr>
                <w:b/>
                <w:bCs/>
              </w:rPr>
            </w:pPr>
            <w:r w:rsidRPr="72BA27C5">
              <w:rPr>
                <w:b/>
                <w:bCs/>
                <w:lang w:val="en-GB"/>
              </w:rPr>
              <w:t>Essential waste, recycling and resource recovery service</w:t>
            </w:r>
          </w:p>
        </w:tc>
        <w:tc>
          <w:tcPr>
            <w:tcW w:w="1736" w:type="pct"/>
            <w:tcBorders>
              <w:top w:val="single" w:sz="6" w:space="0" w:color="auto"/>
              <w:left w:val="single" w:sz="6" w:space="0" w:color="auto"/>
              <w:bottom w:val="single" w:sz="6" w:space="0" w:color="000000" w:themeColor="text1"/>
              <w:right w:val="single" w:sz="6" w:space="0" w:color="auto"/>
            </w:tcBorders>
            <w:shd w:val="clear" w:color="auto" w:fill="F2F2F2" w:themeFill="background1" w:themeFillShade="F2"/>
            <w:hideMark/>
          </w:tcPr>
          <w:p w14:paraId="5817D65E" w14:textId="196F3222" w:rsidR="005E7AC5" w:rsidRPr="00F52080" w:rsidRDefault="005E7AC5" w:rsidP="002A22EA">
            <w:pPr>
              <w:ind w:left="-5"/>
              <w:jc w:val="right"/>
              <w:rPr>
                <w:rFonts w:cstheme="minorHAnsi"/>
                <w:b/>
                <w:bCs/>
                <w:lang w:val="en-GB"/>
              </w:rPr>
            </w:pPr>
            <w:r w:rsidRPr="00F52080">
              <w:rPr>
                <w:rFonts w:cstheme="minorHAnsi"/>
                <w:b/>
                <w:bCs/>
                <w:lang w:val="en-GB"/>
              </w:rPr>
              <w:t xml:space="preserve">Tonnes per annum </w:t>
            </w:r>
            <w:r>
              <w:rPr>
                <w:rFonts w:cstheme="minorHAnsi"/>
                <w:b/>
                <w:bCs/>
                <w:lang w:val="en-GB"/>
              </w:rPr>
              <w:t>during the</w:t>
            </w:r>
            <w:r w:rsidRPr="00F52080">
              <w:rPr>
                <w:rFonts w:cstheme="minorHAnsi"/>
                <w:b/>
                <w:bCs/>
                <w:lang w:val="en-GB"/>
              </w:rPr>
              <w:t xml:space="preserve"> specified period</w:t>
            </w:r>
          </w:p>
          <w:p w14:paraId="2587BD5A" w14:textId="59E30CE7" w:rsidR="005E7AC5" w:rsidRPr="00F52080" w:rsidRDefault="005E7AC5" w:rsidP="002A22EA">
            <w:pPr>
              <w:ind w:left="-5"/>
              <w:jc w:val="right"/>
              <w:rPr>
                <w:rFonts w:cstheme="minorHAnsi"/>
                <w:b/>
                <w:bCs/>
                <w:lang w:val="en-GB"/>
              </w:rPr>
            </w:pPr>
            <w:r>
              <w:rPr>
                <w:rFonts w:cstheme="minorHAnsi"/>
                <w:b/>
                <w:bCs/>
                <w:lang w:val="en-GB"/>
              </w:rPr>
              <w:t xml:space="preserve"> </w:t>
            </w:r>
            <w:r w:rsidRPr="00F52080">
              <w:rPr>
                <w:rFonts w:cstheme="minorHAnsi"/>
                <w:b/>
                <w:bCs/>
                <w:lang w:val="en-GB"/>
              </w:rPr>
              <w:t>(2023–24 FY)</w:t>
            </w:r>
          </w:p>
        </w:tc>
      </w:tr>
      <w:tr w:rsidR="00BC2DEC" w:rsidRPr="002C04AD" w14:paraId="144E3EAC" w14:textId="77777777" w:rsidTr="005E7AC5">
        <w:trPr>
          <w:trHeight w:val="495"/>
        </w:trPr>
        <w:tc>
          <w:tcPr>
            <w:tcW w:w="252" w:type="pct"/>
            <w:vMerge w:val="restart"/>
            <w:tcBorders>
              <w:top w:val="single" w:sz="6" w:space="0" w:color="000000" w:themeColor="text1"/>
              <w:left w:val="single" w:sz="6" w:space="0" w:color="000000" w:themeColor="text1"/>
              <w:right w:val="single" w:sz="4" w:space="0" w:color="auto"/>
            </w:tcBorders>
          </w:tcPr>
          <w:p w14:paraId="7964831B" w14:textId="77777777" w:rsidR="00072804" w:rsidRDefault="00072804" w:rsidP="00E9683D">
            <w:pPr>
              <w:rPr>
                <w:b/>
                <w:bCs/>
              </w:rPr>
            </w:pPr>
            <w:r w:rsidRPr="72BA27C5">
              <w:rPr>
                <w:b/>
                <w:bCs/>
              </w:rPr>
              <w:t>1</w:t>
            </w:r>
          </w:p>
        </w:tc>
        <w:tc>
          <w:tcPr>
            <w:tcW w:w="3012" w:type="pct"/>
            <w:tcBorders>
              <w:top w:val="single" w:sz="4" w:space="0" w:color="auto"/>
              <w:left w:val="single" w:sz="4" w:space="0" w:color="auto"/>
              <w:bottom w:val="nil"/>
              <w:right w:val="single" w:sz="4" w:space="0" w:color="auto"/>
            </w:tcBorders>
          </w:tcPr>
          <w:p w14:paraId="20069BE5" w14:textId="5690E75A" w:rsidR="00072804" w:rsidRDefault="00072804">
            <w:pPr>
              <w:rPr>
                <w:b/>
                <w:bCs/>
              </w:rPr>
            </w:pPr>
            <w:r w:rsidRPr="35EF9A1B">
              <w:rPr>
                <w:b/>
                <w:bCs/>
              </w:rPr>
              <w:t>Landfill</w:t>
            </w:r>
            <w:r>
              <w:rPr>
                <w:b/>
                <w:bCs/>
              </w:rPr>
              <w:t xml:space="preserve"> services, including the following type</w:t>
            </w:r>
            <w:r w:rsidDel="00ED01D6">
              <w:rPr>
                <w:b/>
                <w:bCs/>
              </w:rPr>
              <w:t>s</w:t>
            </w:r>
            <w:r>
              <w:rPr>
                <w:b/>
                <w:bCs/>
              </w:rPr>
              <w:t xml:space="preserve"> of waste:</w:t>
            </w:r>
          </w:p>
        </w:tc>
        <w:tc>
          <w:tcPr>
            <w:tcW w:w="1736" w:type="pct"/>
            <w:vMerge w:val="restart"/>
            <w:tcBorders>
              <w:top w:val="single" w:sz="6" w:space="0" w:color="000000" w:themeColor="text1"/>
              <w:left w:val="single" w:sz="4" w:space="0" w:color="auto"/>
              <w:right w:val="single" w:sz="4" w:space="0" w:color="auto"/>
            </w:tcBorders>
            <w:shd w:val="clear" w:color="auto" w:fill="auto"/>
          </w:tcPr>
          <w:p w14:paraId="3897680C" w14:textId="77777777" w:rsidR="00072804" w:rsidRPr="00F52080" w:rsidRDefault="00072804" w:rsidP="00D2371B">
            <w:pPr>
              <w:jc w:val="right"/>
              <w:rPr>
                <w:rFonts w:cstheme="minorHAnsi"/>
                <w:lang w:val="en-GB"/>
              </w:rPr>
            </w:pPr>
          </w:p>
          <w:p w14:paraId="237F759E" w14:textId="77777777" w:rsidR="00072804" w:rsidRPr="002A22EA" w:rsidRDefault="00072804" w:rsidP="00D2371B">
            <w:pPr>
              <w:jc w:val="right"/>
              <w:rPr>
                <w:rFonts w:cstheme="minorHAnsi"/>
                <w:color w:val="000000"/>
              </w:rPr>
            </w:pPr>
            <w:r w:rsidRPr="002A22EA">
              <w:rPr>
                <w:rFonts w:cstheme="minorHAnsi"/>
                <w:color w:val="000000"/>
              </w:rPr>
              <w:t>549,800</w:t>
            </w:r>
          </w:p>
        </w:tc>
      </w:tr>
      <w:tr w:rsidR="00BC2DEC" w14:paraId="2ED1F87C" w14:textId="77777777" w:rsidTr="005E7AC5">
        <w:trPr>
          <w:trHeight w:val="360"/>
        </w:trPr>
        <w:tc>
          <w:tcPr>
            <w:tcW w:w="252" w:type="pct"/>
            <w:vMerge/>
          </w:tcPr>
          <w:p w14:paraId="18C714DE" w14:textId="77777777" w:rsidR="00072804" w:rsidRDefault="00072804" w:rsidP="00E9683D">
            <w:pPr>
              <w:pStyle w:val="ListParagraph"/>
            </w:pPr>
          </w:p>
        </w:tc>
        <w:tc>
          <w:tcPr>
            <w:tcW w:w="3012" w:type="pct"/>
            <w:tcBorders>
              <w:top w:val="nil"/>
              <w:left w:val="single" w:sz="4" w:space="0" w:color="auto"/>
              <w:bottom w:val="single" w:sz="4" w:space="0" w:color="auto"/>
              <w:right w:val="single" w:sz="4" w:space="0" w:color="auto"/>
            </w:tcBorders>
          </w:tcPr>
          <w:p w14:paraId="28784DF5" w14:textId="77777777" w:rsidR="00072804" w:rsidRDefault="00072804" w:rsidP="00085C86">
            <w:pPr>
              <w:pStyle w:val="ListParagraph"/>
              <w:numPr>
                <w:ilvl w:val="0"/>
                <w:numId w:val="82"/>
              </w:numPr>
              <w:suppressAutoHyphens w:val="0"/>
              <w:spacing w:after="160"/>
              <w:ind w:left="429"/>
            </w:pPr>
            <w:r>
              <w:t>Hazardous</w:t>
            </w:r>
          </w:p>
        </w:tc>
        <w:tc>
          <w:tcPr>
            <w:tcW w:w="1736" w:type="pct"/>
            <w:vMerge/>
            <w:tcBorders>
              <w:right w:val="single" w:sz="4" w:space="0" w:color="auto"/>
            </w:tcBorders>
          </w:tcPr>
          <w:p w14:paraId="2A538A85" w14:textId="77777777" w:rsidR="00072804" w:rsidRPr="00F52080" w:rsidRDefault="00072804" w:rsidP="00D2371B">
            <w:pPr>
              <w:jc w:val="right"/>
              <w:rPr>
                <w:rFonts w:cstheme="minorHAnsi"/>
              </w:rPr>
            </w:pPr>
          </w:p>
        </w:tc>
      </w:tr>
      <w:tr w:rsidR="00BC2DEC" w14:paraId="41E41861" w14:textId="77777777" w:rsidTr="005E7AC5">
        <w:trPr>
          <w:trHeight w:val="396"/>
        </w:trPr>
        <w:tc>
          <w:tcPr>
            <w:tcW w:w="252" w:type="pct"/>
            <w:vMerge/>
          </w:tcPr>
          <w:p w14:paraId="48367EA5" w14:textId="77777777" w:rsidR="00072804" w:rsidRDefault="00072804">
            <w:pPr>
              <w:pStyle w:val="ListParagraph"/>
            </w:pPr>
          </w:p>
        </w:tc>
        <w:tc>
          <w:tcPr>
            <w:tcW w:w="3012" w:type="pct"/>
            <w:tcBorders>
              <w:top w:val="single" w:sz="4" w:space="0" w:color="auto"/>
              <w:left w:val="single" w:sz="4" w:space="0" w:color="auto"/>
              <w:bottom w:val="single" w:sz="4" w:space="0" w:color="auto"/>
              <w:right w:val="single" w:sz="4" w:space="0" w:color="auto"/>
            </w:tcBorders>
          </w:tcPr>
          <w:p w14:paraId="6DA5525C" w14:textId="01FF42C4" w:rsidR="00072804" w:rsidRDefault="00072804" w:rsidP="00085C86">
            <w:pPr>
              <w:pStyle w:val="ListParagraph"/>
              <w:numPr>
                <w:ilvl w:val="0"/>
                <w:numId w:val="82"/>
              </w:numPr>
              <w:suppressAutoHyphens w:val="0"/>
              <w:spacing w:after="160"/>
              <w:ind w:left="429"/>
            </w:pPr>
            <w:r w:rsidRPr="001A61EB">
              <w:t>Putrescible and solid inert</w:t>
            </w:r>
            <w:r>
              <w:t xml:space="preserve"> </w:t>
            </w:r>
            <w:r w:rsidRPr="009772D3">
              <w:rPr>
                <w:vertAlign w:val="superscript"/>
              </w:rPr>
              <w:t>^</w:t>
            </w:r>
          </w:p>
        </w:tc>
        <w:tc>
          <w:tcPr>
            <w:tcW w:w="1736" w:type="pct"/>
            <w:tcBorders>
              <w:top w:val="single" w:sz="6" w:space="0" w:color="000000" w:themeColor="text1"/>
              <w:left w:val="single" w:sz="4" w:space="0" w:color="auto"/>
              <w:bottom w:val="single" w:sz="6" w:space="0" w:color="000000" w:themeColor="text1"/>
              <w:right w:val="single" w:sz="4" w:space="0" w:color="auto"/>
            </w:tcBorders>
            <w:shd w:val="clear" w:color="auto" w:fill="auto"/>
          </w:tcPr>
          <w:p w14:paraId="7A558C21" w14:textId="77777777" w:rsidR="00072804" w:rsidRPr="002A22EA" w:rsidRDefault="00072804" w:rsidP="00D2371B">
            <w:pPr>
              <w:jc w:val="right"/>
              <w:rPr>
                <w:rFonts w:cstheme="minorHAnsi"/>
                <w:color w:val="000000"/>
              </w:rPr>
            </w:pPr>
            <w:r w:rsidRPr="002A22EA">
              <w:rPr>
                <w:rFonts w:cstheme="minorHAnsi"/>
                <w:color w:val="000000"/>
              </w:rPr>
              <w:t>4,542,400</w:t>
            </w:r>
          </w:p>
        </w:tc>
      </w:tr>
      <w:tr w:rsidR="00BC2DEC" w:rsidRPr="002C04AD" w14:paraId="2CDF2048" w14:textId="77777777" w:rsidTr="005E7AC5">
        <w:trPr>
          <w:trHeight w:val="372"/>
        </w:trPr>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881335" w14:textId="77777777" w:rsidR="00072804" w:rsidRDefault="00072804" w:rsidP="00E9683D">
            <w:pPr>
              <w:rPr>
                <w:b/>
                <w:bCs/>
                <w:lang w:val="en-GB"/>
              </w:rPr>
            </w:pPr>
            <w:r w:rsidRPr="72BA27C5">
              <w:rPr>
                <w:b/>
                <w:bCs/>
                <w:lang w:val="en-GB"/>
              </w:rPr>
              <w:t>2</w:t>
            </w:r>
          </w:p>
        </w:tc>
        <w:tc>
          <w:tcPr>
            <w:tcW w:w="3012" w:type="pct"/>
            <w:tcBorders>
              <w:top w:val="single" w:sz="4" w:space="0" w:color="auto"/>
              <w:left w:val="single" w:sz="6" w:space="0" w:color="000000" w:themeColor="text1"/>
              <w:bottom w:val="single" w:sz="4" w:space="0" w:color="auto"/>
              <w:right w:val="single" w:sz="6" w:space="0" w:color="000000" w:themeColor="text1"/>
            </w:tcBorders>
            <w:shd w:val="clear" w:color="auto" w:fill="auto"/>
            <w:hideMark/>
          </w:tcPr>
          <w:p w14:paraId="0D55CD85" w14:textId="1C42AFE5" w:rsidR="00072804" w:rsidRPr="00F27246" w:rsidRDefault="00072804">
            <w:pPr>
              <w:rPr>
                <w:b/>
                <w:bCs/>
                <w:lang w:val="en-GB"/>
              </w:rPr>
            </w:pPr>
            <w:r w:rsidRPr="35EF9A1B">
              <w:rPr>
                <w:b/>
                <w:bCs/>
                <w:lang w:val="en-GB"/>
              </w:rPr>
              <w:t>Hazardous waste</w:t>
            </w:r>
            <w:r w:rsidR="00D72DF5">
              <w:rPr>
                <w:b/>
                <w:bCs/>
                <w:lang w:val="en-GB"/>
              </w:rPr>
              <w:t xml:space="preserve"> </w:t>
            </w:r>
            <w:r w:rsidRPr="35EF9A1B">
              <w:rPr>
                <w:rFonts w:ascii="Arial" w:hAnsi="Arial" w:cs="Arial"/>
                <w:b/>
                <w:bCs/>
                <w:lang w:val="en-GB"/>
              </w:rPr>
              <w:t>s</w:t>
            </w:r>
            <w:r w:rsidRPr="35EF9A1B">
              <w:rPr>
                <w:b/>
                <w:bCs/>
                <w:lang w:val="en-GB"/>
              </w:rPr>
              <w:t>ervices</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2FBA250F" w14:textId="77777777" w:rsidR="00072804" w:rsidRPr="002A22EA" w:rsidRDefault="00072804" w:rsidP="00D2371B">
            <w:pPr>
              <w:jc w:val="right"/>
              <w:rPr>
                <w:rFonts w:cstheme="minorHAnsi"/>
                <w:color w:val="000000"/>
              </w:rPr>
            </w:pPr>
            <w:r w:rsidRPr="002A22EA">
              <w:rPr>
                <w:rFonts w:cstheme="minorHAnsi"/>
                <w:color w:val="000000"/>
              </w:rPr>
              <w:t>2,103,200</w:t>
            </w:r>
          </w:p>
        </w:tc>
      </w:tr>
      <w:tr w:rsidR="00BC2DEC" w14:paraId="1E7F5EEE" w14:textId="77777777" w:rsidTr="005E7AC5">
        <w:trPr>
          <w:trHeight w:val="372"/>
        </w:trPr>
        <w:tc>
          <w:tcPr>
            <w:tcW w:w="252" w:type="pct"/>
            <w:vMerge w:val="restart"/>
            <w:tcBorders>
              <w:top w:val="single" w:sz="6" w:space="0" w:color="000000" w:themeColor="text1"/>
              <w:left w:val="single" w:sz="6" w:space="0" w:color="000000" w:themeColor="text1"/>
              <w:right w:val="single" w:sz="4" w:space="0" w:color="auto"/>
            </w:tcBorders>
            <w:shd w:val="clear" w:color="auto" w:fill="auto"/>
          </w:tcPr>
          <w:p w14:paraId="06E64559" w14:textId="77777777" w:rsidR="00072804" w:rsidRDefault="00072804" w:rsidP="00E9683D">
            <w:pPr>
              <w:rPr>
                <w:b/>
                <w:bCs/>
                <w:lang w:val="en-GB"/>
              </w:rPr>
            </w:pPr>
            <w:r w:rsidRPr="0D6E8B1D">
              <w:rPr>
                <w:b/>
                <w:bCs/>
                <w:lang w:val="en-GB"/>
              </w:rPr>
              <w:t>3</w:t>
            </w:r>
          </w:p>
        </w:tc>
        <w:tc>
          <w:tcPr>
            <w:tcW w:w="3012" w:type="pct"/>
            <w:tcBorders>
              <w:top w:val="single" w:sz="4" w:space="0" w:color="auto"/>
              <w:left w:val="single" w:sz="4" w:space="0" w:color="auto"/>
              <w:bottom w:val="nil"/>
              <w:right w:val="single" w:sz="4" w:space="0" w:color="auto"/>
            </w:tcBorders>
            <w:shd w:val="clear" w:color="auto" w:fill="auto"/>
            <w:hideMark/>
          </w:tcPr>
          <w:p w14:paraId="4AFF1CFB" w14:textId="7672EFDA" w:rsidR="00072804" w:rsidRDefault="00072804">
            <w:pPr>
              <w:rPr>
                <w:b/>
                <w:bCs/>
                <w:lang w:val="en-GB"/>
              </w:rPr>
            </w:pPr>
            <w:r w:rsidRPr="4E0E253F">
              <w:rPr>
                <w:b/>
                <w:bCs/>
                <w:lang w:val="en-GB"/>
              </w:rPr>
              <w:t xml:space="preserve">Residual </w:t>
            </w:r>
            <w:r>
              <w:rPr>
                <w:b/>
                <w:bCs/>
                <w:lang w:val="en-GB"/>
              </w:rPr>
              <w:t>w</w:t>
            </w:r>
            <w:r w:rsidRPr="4E0E253F">
              <w:rPr>
                <w:b/>
                <w:bCs/>
                <w:lang w:val="en-GB"/>
              </w:rPr>
              <w:t xml:space="preserve">aste </w:t>
            </w:r>
            <w:r>
              <w:rPr>
                <w:b/>
                <w:bCs/>
                <w:lang w:val="en-GB"/>
              </w:rPr>
              <w:t>s</w:t>
            </w:r>
            <w:r w:rsidRPr="4E0E253F">
              <w:rPr>
                <w:b/>
                <w:bCs/>
                <w:lang w:val="en-GB"/>
              </w:rPr>
              <w:t>ervices</w:t>
            </w:r>
            <w:r>
              <w:rPr>
                <w:b/>
                <w:bCs/>
                <w:lang w:val="en-GB"/>
              </w:rPr>
              <w:t>, including the following type</w:t>
            </w:r>
            <w:r w:rsidDel="00ED01D6">
              <w:rPr>
                <w:b/>
                <w:bCs/>
                <w:lang w:val="en-GB"/>
              </w:rPr>
              <w:t>s</w:t>
            </w:r>
            <w:r>
              <w:rPr>
                <w:b/>
                <w:bCs/>
                <w:lang w:val="en-GB"/>
              </w:rPr>
              <w:t xml:space="preserve"> of waste:</w:t>
            </w:r>
          </w:p>
        </w:tc>
        <w:tc>
          <w:tcPr>
            <w:tcW w:w="1736" w:type="pct"/>
            <w:vMerge w:val="restart"/>
            <w:tcBorders>
              <w:top w:val="single" w:sz="6" w:space="0" w:color="000000" w:themeColor="text1"/>
              <w:left w:val="single" w:sz="4" w:space="0" w:color="auto"/>
              <w:right w:val="single" w:sz="4" w:space="0" w:color="auto"/>
            </w:tcBorders>
            <w:shd w:val="clear" w:color="auto" w:fill="auto"/>
            <w:hideMark/>
          </w:tcPr>
          <w:p w14:paraId="3807A51F" w14:textId="77777777" w:rsidR="00072804" w:rsidRPr="00F52080" w:rsidRDefault="00072804" w:rsidP="00D2371B">
            <w:pPr>
              <w:jc w:val="right"/>
              <w:rPr>
                <w:rFonts w:cstheme="minorHAnsi"/>
              </w:rPr>
            </w:pPr>
          </w:p>
          <w:p w14:paraId="18566B3C" w14:textId="77777777" w:rsidR="00072804" w:rsidRPr="002A22EA" w:rsidRDefault="00072804" w:rsidP="00D2371B">
            <w:pPr>
              <w:jc w:val="right"/>
              <w:rPr>
                <w:rFonts w:cstheme="minorHAnsi"/>
                <w:color w:val="000000"/>
              </w:rPr>
            </w:pPr>
            <w:r w:rsidRPr="002A22EA">
              <w:rPr>
                <w:rFonts w:cstheme="minorHAnsi"/>
                <w:color w:val="000000"/>
              </w:rPr>
              <w:t>1,436,900</w:t>
            </w:r>
          </w:p>
        </w:tc>
      </w:tr>
      <w:tr w:rsidR="00BC2DEC" w14:paraId="1A70DBFF" w14:textId="77777777" w:rsidTr="005E7AC5">
        <w:trPr>
          <w:trHeight w:val="250"/>
        </w:trPr>
        <w:tc>
          <w:tcPr>
            <w:tcW w:w="252" w:type="pct"/>
            <w:vMerge/>
            <w:hideMark/>
          </w:tcPr>
          <w:p w14:paraId="17699AF1" w14:textId="77777777" w:rsidR="00072804" w:rsidRDefault="00072804"/>
        </w:tc>
        <w:tc>
          <w:tcPr>
            <w:tcW w:w="3012" w:type="pct"/>
            <w:tcBorders>
              <w:top w:val="nil"/>
              <w:left w:val="single" w:sz="4" w:space="0" w:color="auto"/>
              <w:bottom w:val="single" w:sz="4" w:space="0" w:color="auto"/>
              <w:right w:val="single" w:sz="4" w:space="0" w:color="auto"/>
            </w:tcBorders>
            <w:shd w:val="clear" w:color="auto" w:fill="auto"/>
            <w:hideMark/>
          </w:tcPr>
          <w:p w14:paraId="4969D828" w14:textId="77777777" w:rsidR="00072804" w:rsidRPr="005C7882" w:rsidRDefault="00072804" w:rsidP="00085C86">
            <w:pPr>
              <w:numPr>
                <w:ilvl w:val="0"/>
                <w:numId w:val="81"/>
              </w:numPr>
              <w:suppressAutoHyphens w:val="0"/>
              <w:spacing w:after="160"/>
              <w:ind w:left="429"/>
              <w:rPr>
                <w:lang w:val="en-GB"/>
              </w:rPr>
            </w:pPr>
            <w:r w:rsidRPr="005C7882">
              <w:rPr>
                <w:lang w:val="en-GB"/>
              </w:rPr>
              <w:t>Municipal</w:t>
            </w:r>
          </w:p>
        </w:tc>
        <w:tc>
          <w:tcPr>
            <w:tcW w:w="1736" w:type="pct"/>
            <w:vMerge/>
            <w:tcBorders>
              <w:right w:val="single" w:sz="4" w:space="0" w:color="auto"/>
            </w:tcBorders>
            <w:hideMark/>
          </w:tcPr>
          <w:p w14:paraId="7C9650BE" w14:textId="77777777" w:rsidR="00072804" w:rsidRPr="00F52080" w:rsidRDefault="00072804" w:rsidP="00D2371B">
            <w:pPr>
              <w:jc w:val="right"/>
              <w:rPr>
                <w:rFonts w:cstheme="minorHAnsi"/>
              </w:rPr>
            </w:pPr>
          </w:p>
        </w:tc>
      </w:tr>
      <w:tr w:rsidR="00BC2DEC" w14:paraId="098D239D" w14:textId="77777777" w:rsidTr="005E7AC5">
        <w:trPr>
          <w:trHeight w:val="372"/>
        </w:trPr>
        <w:tc>
          <w:tcPr>
            <w:tcW w:w="252" w:type="pct"/>
            <w:vMerge/>
            <w:hideMark/>
          </w:tcPr>
          <w:p w14:paraId="76B47656" w14:textId="77777777" w:rsidR="00072804" w:rsidRDefault="00072804"/>
        </w:tc>
        <w:tc>
          <w:tcPr>
            <w:tcW w:w="3012" w:type="pct"/>
            <w:tcBorders>
              <w:top w:val="single" w:sz="4" w:space="0" w:color="auto"/>
              <w:left w:val="single" w:sz="4" w:space="0" w:color="auto"/>
              <w:bottom w:val="single" w:sz="4" w:space="0" w:color="auto"/>
              <w:right w:val="single" w:sz="4" w:space="0" w:color="auto"/>
            </w:tcBorders>
            <w:shd w:val="clear" w:color="auto" w:fill="auto"/>
            <w:hideMark/>
          </w:tcPr>
          <w:p w14:paraId="042CC3FF" w14:textId="31A5F6A9" w:rsidR="00072804" w:rsidRPr="005C7882" w:rsidRDefault="00072804" w:rsidP="00085C86">
            <w:pPr>
              <w:numPr>
                <w:ilvl w:val="0"/>
                <w:numId w:val="81"/>
              </w:numPr>
              <w:suppressAutoHyphens w:val="0"/>
              <w:spacing w:after="160"/>
              <w:ind w:left="429"/>
              <w:rPr>
                <w:lang w:val="en-GB"/>
              </w:rPr>
            </w:pPr>
            <w:r w:rsidRPr="443C88F7">
              <w:rPr>
                <w:lang w:val="en-GB"/>
              </w:rPr>
              <w:t>Commercial and Industrial</w:t>
            </w:r>
            <w:r>
              <w:rPr>
                <w:lang w:val="en-GB"/>
              </w:rPr>
              <w:t xml:space="preserve"> *</w:t>
            </w:r>
          </w:p>
        </w:tc>
        <w:tc>
          <w:tcPr>
            <w:tcW w:w="1736" w:type="pct"/>
            <w:tcBorders>
              <w:top w:val="single" w:sz="6" w:space="0" w:color="000000" w:themeColor="text1"/>
              <w:left w:val="single" w:sz="4" w:space="0" w:color="auto"/>
              <w:bottom w:val="single" w:sz="6" w:space="0" w:color="000000" w:themeColor="text1"/>
              <w:right w:val="single" w:sz="4" w:space="0" w:color="auto"/>
            </w:tcBorders>
            <w:shd w:val="clear" w:color="auto" w:fill="auto"/>
            <w:hideMark/>
          </w:tcPr>
          <w:p w14:paraId="4467BFC4" w14:textId="77777777" w:rsidR="00072804" w:rsidRPr="002A22EA" w:rsidRDefault="00072804" w:rsidP="00D2371B">
            <w:pPr>
              <w:jc w:val="right"/>
              <w:rPr>
                <w:rFonts w:cstheme="minorHAnsi"/>
                <w:color w:val="000000"/>
              </w:rPr>
            </w:pPr>
            <w:r w:rsidRPr="002A22EA">
              <w:rPr>
                <w:rFonts w:cstheme="minorHAnsi"/>
                <w:color w:val="000000"/>
              </w:rPr>
              <w:t>2,945,200</w:t>
            </w:r>
          </w:p>
        </w:tc>
      </w:tr>
      <w:tr w:rsidR="00BC2DEC" w:rsidRPr="002C04AD" w14:paraId="6DC88773" w14:textId="77777777" w:rsidTr="005E7AC5">
        <w:trPr>
          <w:trHeight w:val="300"/>
        </w:trPr>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9C0585" w14:textId="77777777" w:rsidR="00072804" w:rsidRDefault="00072804" w:rsidP="001A2587">
            <w:pPr>
              <w:rPr>
                <w:b/>
                <w:bCs/>
                <w:lang w:val="en-GB"/>
              </w:rPr>
            </w:pPr>
            <w:r>
              <w:rPr>
                <w:b/>
                <w:bCs/>
                <w:lang w:val="en-GB"/>
              </w:rPr>
              <w:t>4</w:t>
            </w:r>
          </w:p>
        </w:tc>
        <w:tc>
          <w:tcPr>
            <w:tcW w:w="3012"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2A8C7DBC" w14:textId="744716EF" w:rsidR="00072804" w:rsidRPr="00F27246" w:rsidRDefault="00072804" w:rsidP="001A2587">
            <w:pPr>
              <w:rPr>
                <w:b/>
                <w:bCs/>
                <w:lang w:val="en-GB"/>
              </w:rPr>
            </w:pPr>
            <w:r w:rsidRPr="48D247C0">
              <w:rPr>
                <w:b/>
                <w:bCs/>
                <w:lang w:val="en-GB"/>
              </w:rPr>
              <w:t>Thermal waste to</w:t>
            </w:r>
            <w:r w:rsidR="00D72DF5">
              <w:rPr>
                <w:b/>
                <w:bCs/>
                <w:lang w:val="en-GB"/>
              </w:rPr>
              <w:t xml:space="preserve"> </w:t>
            </w:r>
            <w:r w:rsidRPr="48D247C0">
              <w:rPr>
                <w:rFonts w:ascii="Arial" w:hAnsi="Arial" w:cs="Arial"/>
                <w:b/>
                <w:bCs/>
                <w:lang w:val="en-GB"/>
              </w:rPr>
              <w:t>e</w:t>
            </w:r>
            <w:r w:rsidRPr="48D247C0">
              <w:rPr>
                <w:b/>
                <w:bCs/>
                <w:lang w:val="en-GB"/>
              </w:rPr>
              <w:t>nergy</w:t>
            </w:r>
            <w:r w:rsidR="00D72DF5">
              <w:rPr>
                <w:b/>
                <w:bCs/>
                <w:lang w:val="en-GB"/>
              </w:rPr>
              <w:t xml:space="preserve"> </w:t>
            </w:r>
            <w:r w:rsidRPr="48D247C0">
              <w:rPr>
                <w:rFonts w:ascii="Arial" w:hAnsi="Arial" w:cs="Arial"/>
                <w:b/>
                <w:bCs/>
                <w:lang w:val="en-GB"/>
              </w:rPr>
              <w:t>s</w:t>
            </w:r>
            <w:r w:rsidRPr="48D247C0">
              <w:rPr>
                <w:b/>
                <w:bCs/>
                <w:lang w:val="en-GB"/>
              </w:rPr>
              <w:t>ervices</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6AC05489" w14:textId="38B0F800" w:rsidR="00072804" w:rsidRPr="00F52080" w:rsidRDefault="00072804" w:rsidP="001A2587">
            <w:pPr>
              <w:jc w:val="right"/>
              <w:rPr>
                <w:rFonts w:cstheme="minorHAnsi"/>
              </w:rPr>
            </w:pPr>
            <w:r w:rsidRPr="00F52080">
              <w:rPr>
                <w:rFonts w:cstheme="minorHAnsi"/>
              </w:rPr>
              <w:t>-</w:t>
            </w:r>
          </w:p>
        </w:tc>
      </w:tr>
      <w:tr w:rsidR="00BC2DEC" w:rsidRPr="002C04AD" w14:paraId="1D93AD81" w14:textId="77777777" w:rsidTr="005E7AC5">
        <w:trPr>
          <w:trHeight w:val="300"/>
        </w:trPr>
        <w:tc>
          <w:tcPr>
            <w:tcW w:w="252" w:type="pc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41013705" w14:textId="77777777" w:rsidR="00072804" w:rsidRDefault="00072804" w:rsidP="001A2587">
            <w:pPr>
              <w:rPr>
                <w:b/>
                <w:bCs/>
                <w:lang w:val="en-GB"/>
              </w:rPr>
            </w:pPr>
            <w:r>
              <w:rPr>
                <w:b/>
                <w:bCs/>
                <w:lang w:val="en-GB"/>
              </w:rPr>
              <w:t>5</w:t>
            </w:r>
          </w:p>
        </w:tc>
        <w:tc>
          <w:tcPr>
            <w:tcW w:w="3012" w:type="pc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hideMark/>
          </w:tcPr>
          <w:p w14:paraId="66A8988D" w14:textId="21163EA2" w:rsidR="00072804" w:rsidRPr="00F27246" w:rsidRDefault="00072804" w:rsidP="001A2587">
            <w:pPr>
              <w:rPr>
                <w:b/>
                <w:bCs/>
                <w:lang w:val="en-GB"/>
              </w:rPr>
            </w:pPr>
            <w:r w:rsidRPr="48D247C0">
              <w:rPr>
                <w:b/>
                <w:bCs/>
                <w:lang w:val="en-GB"/>
              </w:rPr>
              <w:t>E-</w:t>
            </w:r>
            <w:r w:rsidRPr="00FE2082">
              <w:rPr>
                <w:b/>
                <w:bCs/>
                <w:lang w:val="en-GB"/>
              </w:rPr>
              <w:t>waste services</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6CF13BFA" w14:textId="77777777" w:rsidR="00072804" w:rsidRPr="00F52080" w:rsidRDefault="00072804" w:rsidP="001A2587">
            <w:pPr>
              <w:jc w:val="right"/>
              <w:rPr>
                <w:rFonts w:cstheme="minorHAnsi"/>
              </w:rPr>
            </w:pPr>
            <w:r w:rsidRPr="00F52080">
              <w:rPr>
                <w:rFonts w:cstheme="minorHAnsi"/>
              </w:rPr>
              <w:t>-</w:t>
            </w:r>
          </w:p>
        </w:tc>
      </w:tr>
      <w:tr w:rsidR="00BC2DEC" w:rsidRPr="002C04AD" w14:paraId="03CBC9D9" w14:textId="77777777" w:rsidTr="005E7AC5">
        <w:trPr>
          <w:trHeight w:val="300"/>
        </w:trPr>
        <w:tc>
          <w:tcPr>
            <w:tcW w:w="252"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4573E2FD" w14:textId="77777777" w:rsidR="00072804" w:rsidRDefault="00072804" w:rsidP="001A2587">
            <w:pPr>
              <w:rPr>
                <w:b/>
                <w:bCs/>
                <w:lang w:val="en-GB"/>
              </w:rPr>
            </w:pPr>
            <w:r>
              <w:rPr>
                <w:b/>
                <w:bCs/>
                <w:lang w:val="en-GB"/>
              </w:rPr>
              <w:t>6</w:t>
            </w:r>
          </w:p>
        </w:tc>
        <w:tc>
          <w:tcPr>
            <w:tcW w:w="3012"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09D7D570" w14:textId="6D6D9275" w:rsidR="00072804" w:rsidRPr="00F27246" w:rsidRDefault="00072804" w:rsidP="001A2587">
            <w:pPr>
              <w:rPr>
                <w:b/>
                <w:bCs/>
                <w:lang w:val="en-GB"/>
              </w:rPr>
            </w:pPr>
            <w:r w:rsidRPr="48D247C0">
              <w:rPr>
                <w:b/>
                <w:bCs/>
                <w:lang w:val="en-GB"/>
              </w:rPr>
              <w:t>Long term waste containment services</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3823CEC7" w14:textId="77777777" w:rsidR="00072804" w:rsidRPr="00F52080" w:rsidRDefault="00072804" w:rsidP="001A2587">
            <w:pPr>
              <w:jc w:val="right"/>
              <w:rPr>
                <w:rFonts w:cstheme="minorHAnsi"/>
              </w:rPr>
            </w:pPr>
            <w:r w:rsidRPr="00F52080">
              <w:rPr>
                <w:rFonts w:cstheme="minorHAnsi"/>
              </w:rPr>
              <w:t>-</w:t>
            </w:r>
          </w:p>
        </w:tc>
      </w:tr>
      <w:tr w:rsidR="00BC2DEC" w:rsidRPr="002C04AD" w14:paraId="3321F2A8" w14:textId="77777777" w:rsidTr="005E7AC5">
        <w:trPr>
          <w:trHeight w:val="300"/>
        </w:trPr>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0B367D" w14:textId="77777777" w:rsidR="00072804" w:rsidRDefault="00072804" w:rsidP="001A2587">
            <w:pPr>
              <w:rPr>
                <w:b/>
                <w:bCs/>
                <w:lang w:val="en-GB"/>
              </w:rPr>
            </w:pPr>
            <w:r>
              <w:rPr>
                <w:b/>
                <w:bCs/>
                <w:lang w:val="en-GB"/>
              </w:rPr>
              <w:t>7</w:t>
            </w:r>
          </w:p>
        </w:tc>
        <w:tc>
          <w:tcPr>
            <w:tcW w:w="30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363D25" w14:textId="1F9888E5" w:rsidR="00072804" w:rsidRPr="00F27246" w:rsidRDefault="00072804" w:rsidP="001A2587">
            <w:pPr>
              <w:rPr>
                <w:b/>
                <w:bCs/>
                <w:lang w:val="en-GB"/>
              </w:rPr>
            </w:pPr>
            <w:r w:rsidRPr="48D247C0">
              <w:rPr>
                <w:b/>
                <w:bCs/>
                <w:lang w:val="en-GB"/>
              </w:rPr>
              <w:t>Construction and demolition waste services</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5CD45ED9" w14:textId="7826E493" w:rsidR="00072804" w:rsidRPr="00F52080" w:rsidRDefault="00072804" w:rsidP="001A2587">
            <w:pPr>
              <w:jc w:val="right"/>
              <w:rPr>
                <w:rFonts w:cstheme="minorHAnsi"/>
              </w:rPr>
            </w:pPr>
            <w:r w:rsidRPr="002A22EA">
              <w:rPr>
                <w:rFonts w:cstheme="minorHAnsi"/>
              </w:rPr>
              <w:t>5,096,800</w:t>
            </w:r>
          </w:p>
        </w:tc>
      </w:tr>
      <w:tr w:rsidR="00BC2DEC" w:rsidRPr="002C04AD" w14:paraId="1918C9AF" w14:textId="77777777" w:rsidTr="005E7AC5">
        <w:trPr>
          <w:trHeight w:val="300"/>
        </w:trPr>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66E6E8" w14:textId="77777777" w:rsidR="00072804" w:rsidRDefault="00072804" w:rsidP="001A2587">
            <w:pPr>
              <w:rPr>
                <w:b/>
                <w:bCs/>
                <w:lang w:val="en-GB"/>
              </w:rPr>
            </w:pPr>
            <w:r>
              <w:rPr>
                <w:b/>
                <w:bCs/>
                <w:lang w:val="en-GB"/>
              </w:rPr>
              <w:lastRenderedPageBreak/>
              <w:t>8</w:t>
            </w:r>
          </w:p>
        </w:tc>
        <w:tc>
          <w:tcPr>
            <w:tcW w:w="30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B51DE2" w14:textId="39C86C5E" w:rsidR="00072804" w:rsidRPr="00F27246" w:rsidRDefault="00072804" w:rsidP="001A2587">
            <w:pPr>
              <w:rPr>
                <w:b/>
                <w:bCs/>
                <w:lang w:val="en-GB"/>
              </w:rPr>
            </w:pPr>
            <w:r w:rsidRPr="48D247C0">
              <w:rPr>
                <w:b/>
                <w:bCs/>
                <w:lang w:val="en-GB"/>
              </w:rPr>
              <w:t>Metal recycling services</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65484B81" w14:textId="7AC27557" w:rsidR="00072804" w:rsidRPr="00F52080" w:rsidRDefault="00072804" w:rsidP="001A2587">
            <w:pPr>
              <w:jc w:val="right"/>
              <w:rPr>
                <w:rFonts w:cstheme="minorHAnsi"/>
              </w:rPr>
            </w:pPr>
            <w:r w:rsidRPr="00F52080">
              <w:rPr>
                <w:rFonts w:cstheme="minorHAnsi"/>
              </w:rPr>
              <w:t>1,549,600</w:t>
            </w:r>
          </w:p>
        </w:tc>
      </w:tr>
      <w:tr w:rsidR="00BC2DEC" w:rsidRPr="002C04AD" w14:paraId="5E0A1E55" w14:textId="77777777" w:rsidTr="005E7AC5">
        <w:trPr>
          <w:trHeight w:val="300"/>
        </w:trPr>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FDF4E5" w14:textId="77777777" w:rsidR="00072804" w:rsidRPr="72BA27C5" w:rsidRDefault="00072804" w:rsidP="001A2587">
            <w:pPr>
              <w:rPr>
                <w:b/>
                <w:bCs/>
                <w:lang w:val="en-GB"/>
              </w:rPr>
            </w:pPr>
            <w:r>
              <w:rPr>
                <w:b/>
                <w:bCs/>
                <w:lang w:val="en-GB"/>
              </w:rPr>
              <w:t>9</w:t>
            </w:r>
          </w:p>
        </w:tc>
        <w:tc>
          <w:tcPr>
            <w:tcW w:w="30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A8E97B" w14:textId="518D4A4C" w:rsidR="00072804" w:rsidRPr="48D247C0" w:rsidRDefault="00072804" w:rsidP="001A2587">
            <w:pPr>
              <w:rPr>
                <w:b/>
                <w:bCs/>
                <w:lang w:val="en-GB"/>
              </w:rPr>
            </w:pPr>
            <w:r>
              <w:rPr>
                <w:b/>
                <w:bCs/>
                <w:lang w:val="en-GB"/>
              </w:rPr>
              <w:t xml:space="preserve">Municipal </w:t>
            </w:r>
            <w:r w:rsidR="00F077FF">
              <w:rPr>
                <w:b/>
                <w:bCs/>
                <w:lang w:val="en-GB"/>
              </w:rPr>
              <w:t>r</w:t>
            </w:r>
            <w:r>
              <w:rPr>
                <w:b/>
                <w:bCs/>
                <w:lang w:val="en-GB"/>
              </w:rPr>
              <w:t xml:space="preserve">esource </w:t>
            </w:r>
            <w:r w:rsidDel="00F40782">
              <w:rPr>
                <w:b/>
                <w:bCs/>
                <w:lang w:val="en-GB"/>
              </w:rPr>
              <w:t>r</w:t>
            </w:r>
            <w:r>
              <w:rPr>
                <w:b/>
                <w:bCs/>
                <w:lang w:val="en-GB"/>
              </w:rPr>
              <w:t xml:space="preserve">ecovery and </w:t>
            </w:r>
            <w:r w:rsidR="00F077FF">
              <w:rPr>
                <w:b/>
                <w:bCs/>
                <w:lang w:val="en-GB"/>
              </w:rPr>
              <w:t>t</w:t>
            </w:r>
            <w:r>
              <w:rPr>
                <w:b/>
                <w:bCs/>
                <w:lang w:val="en-GB"/>
              </w:rPr>
              <w:t xml:space="preserve">ransfer </w:t>
            </w:r>
            <w:r w:rsidR="00F40782">
              <w:rPr>
                <w:b/>
                <w:bCs/>
                <w:lang w:val="en-GB"/>
              </w:rPr>
              <w:br/>
            </w:r>
            <w:r w:rsidR="00A83B94">
              <w:rPr>
                <w:b/>
                <w:bCs/>
                <w:lang w:val="en-GB"/>
              </w:rPr>
              <w:t>s</w:t>
            </w:r>
            <w:r>
              <w:rPr>
                <w:b/>
                <w:bCs/>
                <w:lang w:val="en-GB"/>
              </w:rPr>
              <w:t xml:space="preserve">tation services </w:t>
            </w:r>
            <w:r w:rsidRPr="002A22EA">
              <w:rPr>
                <w:b/>
                <w:bCs/>
                <w:vertAlign w:val="superscript"/>
                <w:lang w:val="en-GB"/>
              </w:rPr>
              <w:t>#</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6611E9ED" w14:textId="77777777" w:rsidR="00072804" w:rsidRPr="00F52080" w:rsidRDefault="00072804" w:rsidP="001A2587">
            <w:pPr>
              <w:jc w:val="right"/>
              <w:rPr>
                <w:rFonts w:cstheme="minorHAnsi"/>
              </w:rPr>
            </w:pPr>
            <w:r w:rsidRPr="00F52080">
              <w:rPr>
                <w:rFonts w:cstheme="minorHAnsi"/>
              </w:rPr>
              <w:t>459,600</w:t>
            </w:r>
          </w:p>
        </w:tc>
      </w:tr>
      <w:tr w:rsidR="00BC2DEC" w:rsidRPr="002C04AD" w14:paraId="43A4E73E" w14:textId="77777777" w:rsidTr="005E7AC5">
        <w:trPr>
          <w:trHeight w:val="948"/>
        </w:trPr>
        <w:tc>
          <w:tcPr>
            <w:tcW w:w="252" w:type="pct"/>
            <w:tcBorders>
              <w:top w:val="single" w:sz="6" w:space="0" w:color="000000" w:themeColor="text1"/>
              <w:left w:val="single" w:sz="6" w:space="0" w:color="000000" w:themeColor="text1"/>
              <w:right w:val="single" w:sz="6" w:space="0" w:color="000000" w:themeColor="text1"/>
            </w:tcBorders>
            <w:shd w:val="clear" w:color="auto" w:fill="auto"/>
          </w:tcPr>
          <w:p w14:paraId="453A857C" w14:textId="77777777" w:rsidR="00072804" w:rsidRPr="72BA27C5" w:rsidRDefault="00072804" w:rsidP="001A2587">
            <w:pPr>
              <w:rPr>
                <w:b/>
                <w:bCs/>
                <w:lang w:val="en-GB"/>
              </w:rPr>
            </w:pPr>
            <w:r>
              <w:rPr>
                <w:b/>
                <w:bCs/>
                <w:lang w:val="en-GB"/>
              </w:rPr>
              <w:t>10</w:t>
            </w:r>
          </w:p>
        </w:tc>
        <w:tc>
          <w:tcPr>
            <w:tcW w:w="3012" w:type="pc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711FC162" w14:textId="34682358" w:rsidR="00072804" w:rsidRPr="48D247C0" w:rsidRDefault="00072804" w:rsidP="00C92296">
            <w:pPr>
              <w:spacing w:after="40"/>
              <w:rPr>
                <w:b/>
                <w:bCs/>
                <w:lang w:val="en-GB"/>
              </w:rPr>
            </w:pPr>
            <w:r>
              <w:rPr>
                <w:b/>
                <w:bCs/>
                <w:lang w:val="en-GB"/>
              </w:rPr>
              <w:t>Recycling services (</w:t>
            </w:r>
            <w:r w:rsidR="00F07627">
              <w:rPr>
                <w:b/>
                <w:bCs/>
                <w:lang w:val="en-GB"/>
              </w:rPr>
              <w:t>c</w:t>
            </w:r>
            <w:r>
              <w:rPr>
                <w:b/>
                <w:bCs/>
                <w:lang w:val="en-GB"/>
              </w:rPr>
              <w:t>ommingled),</w:t>
            </w:r>
            <w:r>
              <w:rPr>
                <w:b/>
                <w:bCs/>
              </w:rPr>
              <w:t xml:space="preserve"> including the following type</w:t>
            </w:r>
            <w:r w:rsidDel="00FE3915">
              <w:rPr>
                <w:b/>
                <w:bCs/>
              </w:rPr>
              <w:t>s</w:t>
            </w:r>
            <w:r>
              <w:rPr>
                <w:b/>
                <w:bCs/>
              </w:rPr>
              <w:t xml:space="preserve"> of waste:</w:t>
            </w:r>
          </w:p>
          <w:p w14:paraId="6A4AB68C" w14:textId="77777777" w:rsidR="00072804" w:rsidRPr="00B70CA6" w:rsidRDefault="00072804" w:rsidP="00C92296">
            <w:pPr>
              <w:pStyle w:val="ListParagraph"/>
              <w:numPr>
                <w:ilvl w:val="0"/>
                <w:numId w:val="70"/>
              </w:numPr>
              <w:suppressAutoHyphens w:val="0"/>
              <w:spacing w:after="40"/>
              <w:rPr>
                <w:lang w:val="en-GB"/>
              </w:rPr>
            </w:pPr>
            <w:r w:rsidRPr="00B70CA6">
              <w:rPr>
                <w:lang w:val="en-GB"/>
              </w:rPr>
              <w:t>Municipal</w:t>
            </w:r>
          </w:p>
        </w:tc>
        <w:tc>
          <w:tcPr>
            <w:tcW w:w="1736" w:type="pct"/>
            <w:tcBorders>
              <w:top w:val="single" w:sz="6" w:space="0" w:color="000000" w:themeColor="text1"/>
              <w:left w:val="single" w:sz="6" w:space="0" w:color="000000" w:themeColor="text1"/>
              <w:right w:val="single" w:sz="4" w:space="0" w:color="auto"/>
            </w:tcBorders>
            <w:shd w:val="clear" w:color="auto" w:fill="auto"/>
          </w:tcPr>
          <w:p w14:paraId="4F4A1311" w14:textId="77777777" w:rsidR="00072804" w:rsidRPr="00F52080" w:rsidRDefault="00072804" w:rsidP="001A2587">
            <w:pPr>
              <w:jc w:val="right"/>
              <w:rPr>
                <w:rFonts w:cstheme="minorHAnsi"/>
              </w:rPr>
            </w:pPr>
          </w:p>
          <w:p w14:paraId="67CA56D4" w14:textId="77777777" w:rsidR="00072804" w:rsidRPr="002A22EA" w:rsidRDefault="00072804" w:rsidP="001A2587">
            <w:pPr>
              <w:jc w:val="right"/>
              <w:rPr>
                <w:rFonts w:cstheme="minorHAnsi"/>
                <w:color w:val="000000"/>
              </w:rPr>
            </w:pPr>
            <w:r w:rsidRPr="002A22EA">
              <w:rPr>
                <w:rFonts w:cstheme="minorHAnsi"/>
              </w:rPr>
              <w:t>502,600</w:t>
            </w:r>
          </w:p>
        </w:tc>
      </w:tr>
      <w:tr w:rsidR="00BC2DEC" w:rsidRPr="002C04AD" w14:paraId="4945F1E8" w14:textId="77777777" w:rsidTr="005E7AC5">
        <w:trPr>
          <w:trHeight w:val="300"/>
        </w:trPr>
        <w:tc>
          <w:tcPr>
            <w:tcW w:w="252" w:type="pct"/>
            <w:vMerge w:val="restart"/>
            <w:tcBorders>
              <w:top w:val="single" w:sz="6" w:space="0" w:color="000000" w:themeColor="text1"/>
              <w:left w:val="single" w:sz="6" w:space="0" w:color="000000" w:themeColor="text1"/>
              <w:right w:val="single" w:sz="4" w:space="0" w:color="auto"/>
            </w:tcBorders>
            <w:shd w:val="clear" w:color="auto" w:fill="auto"/>
          </w:tcPr>
          <w:p w14:paraId="2848004E" w14:textId="77777777" w:rsidR="00072804" w:rsidRPr="72BA27C5" w:rsidRDefault="00072804" w:rsidP="001A2587">
            <w:pPr>
              <w:rPr>
                <w:b/>
                <w:bCs/>
                <w:lang w:val="en-GB"/>
              </w:rPr>
            </w:pPr>
            <w:r>
              <w:rPr>
                <w:b/>
                <w:bCs/>
                <w:lang w:val="en-GB"/>
              </w:rPr>
              <w:t>11</w:t>
            </w:r>
          </w:p>
        </w:tc>
        <w:tc>
          <w:tcPr>
            <w:tcW w:w="3012" w:type="pct"/>
            <w:tcBorders>
              <w:top w:val="single" w:sz="4" w:space="0" w:color="auto"/>
              <w:left w:val="single" w:sz="4" w:space="0" w:color="auto"/>
              <w:bottom w:val="nil"/>
              <w:right w:val="single" w:sz="4" w:space="0" w:color="auto"/>
            </w:tcBorders>
            <w:shd w:val="clear" w:color="auto" w:fill="auto"/>
          </w:tcPr>
          <w:p w14:paraId="6D406E73" w14:textId="73B0D3B3" w:rsidR="00072804" w:rsidRPr="48D247C0" w:rsidRDefault="00072804" w:rsidP="00C92296">
            <w:pPr>
              <w:spacing w:after="40"/>
              <w:rPr>
                <w:b/>
                <w:bCs/>
                <w:lang w:val="en-GB"/>
              </w:rPr>
            </w:pPr>
            <w:r>
              <w:rPr>
                <w:b/>
                <w:bCs/>
                <w:lang w:val="en-GB"/>
              </w:rPr>
              <w:t xml:space="preserve">Organics services, </w:t>
            </w:r>
            <w:r>
              <w:rPr>
                <w:b/>
                <w:bCs/>
              </w:rPr>
              <w:t>including the following type</w:t>
            </w:r>
            <w:r w:rsidDel="00A37CA3">
              <w:rPr>
                <w:b/>
                <w:bCs/>
              </w:rPr>
              <w:t>s</w:t>
            </w:r>
            <w:r>
              <w:rPr>
                <w:b/>
                <w:bCs/>
              </w:rPr>
              <w:t xml:space="preserve"> of waste:</w:t>
            </w:r>
          </w:p>
        </w:tc>
        <w:tc>
          <w:tcPr>
            <w:tcW w:w="1736" w:type="pct"/>
            <w:vMerge w:val="restart"/>
            <w:tcBorders>
              <w:top w:val="single" w:sz="6" w:space="0" w:color="000000" w:themeColor="text1"/>
              <w:left w:val="single" w:sz="4" w:space="0" w:color="auto"/>
              <w:right w:val="single" w:sz="4" w:space="0" w:color="auto"/>
            </w:tcBorders>
            <w:shd w:val="clear" w:color="auto" w:fill="auto"/>
          </w:tcPr>
          <w:p w14:paraId="5BDA21DE" w14:textId="77777777" w:rsidR="00072804" w:rsidRPr="00F52080" w:rsidRDefault="00072804" w:rsidP="001A2587">
            <w:pPr>
              <w:jc w:val="right"/>
              <w:rPr>
                <w:rFonts w:cstheme="minorHAnsi"/>
              </w:rPr>
            </w:pPr>
          </w:p>
          <w:p w14:paraId="5A5237A9" w14:textId="77777777" w:rsidR="00072804" w:rsidRPr="00F52080" w:rsidRDefault="00072804" w:rsidP="001A2587">
            <w:pPr>
              <w:jc w:val="right"/>
              <w:rPr>
                <w:rFonts w:cstheme="minorHAnsi"/>
              </w:rPr>
            </w:pPr>
            <w:r w:rsidRPr="00F52080">
              <w:rPr>
                <w:rFonts w:cstheme="minorHAnsi"/>
              </w:rPr>
              <w:t>718,300</w:t>
            </w:r>
          </w:p>
        </w:tc>
      </w:tr>
      <w:tr w:rsidR="00BC2DEC" w:rsidRPr="002C04AD" w14:paraId="1BADFCC0" w14:textId="77777777" w:rsidTr="005E7AC5">
        <w:trPr>
          <w:trHeight w:val="300"/>
        </w:trPr>
        <w:tc>
          <w:tcPr>
            <w:tcW w:w="252" w:type="pct"/>
            <w:vMerge/>
          </w:tcPr>
          <w:p w14:paraId="1B5E3949" w14:textId="77777777" w:rsidR="00072804" w:rsidRPr="72BA27C5" w:rsidRDefault="00072804" w:rsidP="001A2587">
            <w:pPr>
              <w:rPr>
                <w:b/>
                <w:bCs/>
                <w:lang w:val="en-GB"/>
              </w:rPr>
            </w:pPr>
          </w:p>
        </w:tc>
        <w:tc>
          <w:tcPr>
            <w:tcW w:w="3012" w:type="pct"/>
            <w:tcBorders>
              <w:top w:val="nil"/>
              <w:left w:val="single" w:sz="4" w:space="0" w:color="auto"/>
              <w:bottom w:val="single" w:sz="6" w:space="0" w:color="000000" w:themeColor="text1"/>
              <w:right w:val="single" w:sz="4" w:space="0" w:color="auto"/>
            </w:tcBorders>
            <w:shd w:val="clear" w:color="auto" w:fill="auto"/>
          </w:tcPr>
          <w:p w14:paraId="08C85D7F" w14:textId="762CF60D" w:rsidR="00072804" w:rsidRPr="00B70CA6" w:rsidRDefault="00072804" w:rsidP="00C92296">
            <w:pPr>
              <w:pStyle w:val="ListParagraph"/>
              <w:suppressAutoHyphens w:val="0"/>
              <w:spacing w:after="40"/>
              <w:ind w:left="4"/>
              <w:rPr>
                <w:lang w:val="en-GB"/>
              </w:rPr>
            </w:pPr>
            <w:r>
              <w:rPr>
                <w:lang w:val="en-GB"/>
              </w:rPr>
              <w:t xml:space="preserve">a) </w:t>
            </w:r>
            <w:r w:rsidRPr="00B70CA6">
              <w:rPr>
                <w:lang w:val="en-GB"/>
              </w:rPr>
              <w:t>Municipal</w:t>
            </w:r>
          </w:p>
        </w:tc>
        <w:tc>
          <w:tcPr>
            <w:tcW w:w="1736" w:type="pct"/>
            <w:vMerge/>
            <w:tcBorders>
              <w:right w:val="single" w:sz="4" w:space="0" w:color="auto"/>
            </w:tcBorders>
          </w:tcPr>
          <w:p w14:paraId="09B7788D" w14:textId="77777777" w:rsidR="00072804" w:rsidRPr="00F52080" w:rsidRDefault="00072804" w:rsidP="001A2587">
            <w:pPr>
              <w:jc w:val="right"/>
              <w:rPr>
                <w:rFonts w:cstheme="minorHAnsi"/>
              </w:rPr>
            </w:pPr>
          </w:p>
        </w:tc>
      </w:tr>
      <w:tr w:rsidR="00BC2DEC" w:rsidRPr="002C04AD" w14:paraId="00FC6389" w14:textId="77777777" w:rsidTr="005E7AC5">
        <w:trPr>
          <w:trHeight w:val="300"/>
        </w:trPr>
        <w:tc>
          <w:tcPr>
            <w:tcW w:w="252" w:type="pct"/>
            <w:vMerge/>
          </w:tcPr>
          <w:p w14:paraId="7CC60A05" w14:textId="77777777" w:rsidR="00072804" w:rsidRPr="72BA27C5" w:rsidRDefault="00072804" w:rsidP="001A2587">
            <w:pPr>
              <w:rPr>
                <w:b/>
                <w:bCs/>
                <w:lang w:val="en-GB"/>
              </w:rPr>
            </w:pPr>
          </w:p>
        </w:tc>
        <w:tc>
          <w:tcPr>
            <w:tcW w:w="3012" w:type="pct"/>
            <w:tcBorders>
              <w:top w:val="single" w:sz="6" w:space="0" w:color="000000" w:themeColor="text1"/>
              <w:left w:val="single" w:sz="4" w:space="0" w:color="auto"/>
              <w:bottom w:val="single" w:sz="4" w:space="0" w:color="auto"/>
              <w:right w:val="single" w:sz="4" w:space="0" w:color="auto"/>
            </w:tcBorders>
            <w:shd w:val="clear" w:color="auto" w:fill="auto"/>
          </w:tcPr>
          <w:p w14:paraId="190AF291" w14:textId="577DE8C6" w:rsidR="00072804" w:rsidRPr="00C35EE7" w:rsidRDefault="00072804" w:rsidP="002A22EA">
            <w:pPr>
              <w:pStyle w:val="ListParagraph"/>
              <w:suppressAutoHyphens w:val="0"/>
              <w:spacing w:after="160"/>
              <w:ind w:left="283" w:hanging="283"/>
              <w:rPr>
                <w:lang w:val="en-GB"/>
              </w:rPr>
            </w:pPr>
            <w:r>
              <w:rPr>
                <w:lang w:val="en-GB"/>
              </w:rPr>
              <w:t xml:space="preserve">b) </w:t>
            </w:r>
            <w:r w:rsidRPr="0083773B">
              <w:rPr>
                <w:lang w:val="en-GB"/>
              </w:rPr>
              <w:t>Processing</w:t>
            </w:r>
            <w:r w:rsidRPr="00C35EE7">
              <w:t xml:space="preserve"> organic waste by aerobic or anaerobic biological conversion</w:t>
            </w:r>
          </w:p>
        </w:tc>
        <w:tc>
          <w:tcPr>
            <w:tcW w:w="1736" w:type="pct"/>
            <w:tcBorders>
              <w:top w:val="single" w:sz="6" w:space="0" w:color="000000" w:themeColor="text1"/>
              <w:left w:val="single" w:sz="4" w:space="0" w:color="auto"/>
              <w:bottom w:val="single" w:sz="6" w:space="0" w:color="000000" w:themeColor="text1"/>
              <w:right w:val="single" w:sz="4" w:space="0" w:color="auto"/>
            </w:tcBorders>
            <w:shd w:val="clear" w:color="auto" w:fill="auto"/>
          </w:tcPr>
          <w:p w14:paraId="631B9472" w14:textId="0E53C0F8" w:rsidR="00072804" w:rsidRPr="00F52080" w:rsidRDefault="00072804" w:rsidP="001A2587">
            <w:pPr>
              <w:jc w:val="right"/>
              <w:rPr>
                <w:rFonts w:cstheme="minorHAnsi"/>
              </w:rPr>
            </w:pPr>
            <w:r w:rsidRPr="002A22EA">
              <w:rPr>
                <w:rFonts w:cstheme="minorHAnsi"/>
              </w:rPr>
              <w:t>1,542,100</w:t>
            </w:r>
          </w:p>
        </w:tc>
      </w:tr>
      <w:tr w:rsidR="00BC2DEC" w:rsidRPr="002C04AD" w14:paraId="5C3B4D0A" w14:textId="77777777" w:rsidTr="005E7AC5">
        <w:trPr>
          <w:trHeight w:val="300"/>
        </w:trPr>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83420D" w14:textId="77777777" w:rsidR="00072804" w:rsidRDefault="00072804" w:rsidP="001A2587">
            <w:pPr>
              <w:rPr>
                <w:b/>
                <w:bCs/>
                <w:lang w:val="en-GB"/>
              </w:rPr>
            </w:pPr>
            <w:r>
              <w:rPr>
                <w:b/>
                <w:bCs/>
                <w:lang w:val="en-GB"/>
              </w:rPr>
              <w:t>12</w:t>
            </w:r>
          </w:p>
        </w:tc>
        <w:tc>
          <w:tcPr>
            <w:tcW w:w="3012"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5F89F145" w14:textId="77777777" w:rsidR="00072804" w:rsidRPr="48D247C0" w:rsidRDefault="00072804" w:rsidP="001A2587">
            <w:pPr>
              <w:rPr>
                <w:b/>
                <w:bCs/>
                <w:lang w:val="en-GB"/>
              </w:rPr>
            </w:pPr>
            <w:r>
              <w:rPr>
                <w:b/>
                <w:bCs/>
                <w:lang w:val="en-GB"/>
              </w:rPr>
              <w:t>Public waste services</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49F9D5E2" w14:textId="77777777" w:rsidR="00072804" w:rsidRPr="00F52080" w:rsidRDefault="00072804" w:rsidP="001A2587">
            <w:pPr>
              <w:jc w:val="right"/>
              <w:rPr>
                <w:rFonts w:cstheme="minorHAnsi"/>
              </w:rPr>
            </w:pPr>
            <w:r w:rsidRPr="00F52080">
              <w:rPr>
                <w:rFonts w:cstheme="minorHAnsi"/>
              </w:rPr>
              <w:t>-</w:t>
            </w:r>
          </w:p>
        </w:tc>
      </w:tr>
      <w:tr w:rsidR="00BC2DEC" w:rsidRPr="002C04AD" w14:paraId="6C9F80D4" w14:textId="77777777" w:rsidTr="005E7AC5">
        <w:trPr>
          <w:trHeight w:val="300"/>
        </w:trPr>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077204" w14:textId="77777777" w:rsidR="00072804" w:rsidRDefault="00072804" w:rsidP="001A2587">
            <w:pPr>
              <w:rPr>
                <w:b/>
                <w:bCs/>
                <w:lang w:val="en-GB"/>
              </w:rPr>
            </w:pPr>
            <w:r>
              <w:rPr>
                <w:b/>
                <w:bCs/>
                <w:lang w:val="en-GB"/>
              </w:rPr>
              <w:t>13</w:t>
            </w:r>
          </w:p>
        </w:tc>
        <w:tc>
          <w:tcPr>
            <w:tcW w:w="3012" w:type="pc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3AADE72F" w14:textId="77777777" w:rsidR="00072804" w:rsidRPr="48D247C0" w:rsidRDefault="00072804" w:rsidP="001A2587">
            <w:pPr>
              <w:rPr>
                <w:b/>
                <w:bCs/>
                <w:lang w:val="en-GB"/>
              </w:rPr>
            </w:pPr>
            <w:r>
              <w:rPr>
                <w:b/>
                <w:bCs/>
                <w:lang w:val="en-GB"/>
              </w:rPr>
              <w:t>Secure waste destruction services</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3C8AC6D9" w14:textId="77777777" w:rsidR="00072804" w:rsidRPr="00F52080" w:rsidRDefault="00072804" w:rsidP="001A2587">
            <w:pPr>
              <w:jc w:val="right"/>
              <w:rPr>
                <w:rFonts w:cstheme="minorHAnsi"/>
              </w:rPr>
            </w:pPr>
            <w:r w:rsidRPr="00F52080">
              <w:rPr>
                <w:rFonts w:cstheme="minorHAnsi"/>
              </w:rPr>
              <w:t>-</w:t>
            </w:r>
          </w:p>
        </w:tc>
      </w:tr>
      <w:tr w:rsidR="00BC2DEC" w:rsidRPr="002C04AD" w14:paraId="77696750" w14:textId="77777777" w:rsidTr="005E7AC5">
        <w:trPr>
          <w:trHeight w:val="300"/>
        </w:trPr>
        <w:tc>
          <w:tcPr>
            <w:tcW w:w="252" w:type="pct"/>
            <w:vMerge w:val="restart"/>
            <w:tcBorders>
              <w:top w:val="single" w:sz="6" w:space="0" w:color="000000" w:themeColor="text1"/>
              <w:left w:val="single" w:sz="6" w:space="0" w:color="000000" w:themeColor="text1"/>
              <w:right w:val="single" w:sz="4" w:space="0" w:color="auto"/>
            </w:tcBorders>
            <w:shd w:val="clear" w:color="auto" w:fill="auto"/>
          </w:tcPr>
          <w:p w14:paraId="3E1E32A3" w14:textId="77777777" w:rsidR="00072804" w:rsidRDefault="00072804" w:rsidP="001A2587">
            <w:pPr>
              <w:rPr>
                <w:b/>
                <w:bCs/>
                <w:lang w:val="en-GB"/>
              </w:rPr>
            </w:pPr>
            <w:r>
              <w:rPr>
                <w:b/>
                <w:bCs/>
                <w:lang w:val="en-GB"/>
              </w:rPr>
              <w:t>14</w:t>
            </w:r>
          </w:p>
        </w:tc>
        <w:tc>
          <w:tcPr>
            <w:tcW w:w="3012" w:type="pct"/>
            <w:tcBorders>
              <w:top w:val="single" w:sz="4" w:space="0" w:color="auto"/>
              <w:left w:val="single" w:sz="4" w:space="0" w:color="auto"/>
              <w:bottom w:val="nil"/>
              <w:right w:val="single" w:sz="4" w:space="0" w:color="auto"/>
            </w:tcBorders>
            <w:shd w:val="clear" w:color="auto" w:fill="auto"/>
          </w:tcPr>
          <w:p w14:paraId="2789672A" w14:textId="1A20C9BA" w:rsidR="00072804" w:rsidRPr="48D247C0" w:rsidRDefault="00072804" w:rsidP="00C92296">
            <w:pPr>
              <w:spacing w:after="0"/>
              <w:rPr>
                <w:b/>
                <w:bCs/>
                <w:lang w:val="en-GB"/>
              </w:rPr>
            </w:pPr>
            <w:r>
              <w:rPr>
                <w:b/>
                <w:bCs/>
                <w:lang w:val="en-GB"/>
              </w:rPr>
              <w:t>Recycling services (</w:t>
            </w:r>
            <w:r w:rsidR="00C4692E">
              <w:rPr>
                <w:b/>
                <w:bCs/>
                <w:lang w:val="en-GB"/>
              </w:rPr>
              <w:t>g</w:t>
            </w:r>
            <w:r>
              <w:rPr>
                <w:b/>
                <w:bCs/>
                <w:lang w:val="en-GB"/>
              </w:rPr>
              <w:t>lass)</w:t>
            </w:r>
            <w:r w:rsidR="0042459E">
              <w:rPr>
                <w:b/>
                <w:bCs/>
                <w:lang w:val="en-GB"/>
              </w:rPr>
              <w:t>,</w:t>
            </w:r>
            <w:r>
              <w:rPr>
                <w:b/>
                <w:bCs/>
                <w:lang w:val="en-GB"/>
              </w:rPr>
              <w:t xml:space="preserve"> </w:t>
            </w:r>
            <w:r>
              <w:rPr>
                <w:b/>
                <w:bCs/>
              </w:rPr>
              <w:t>including the following type</w:t>
            </w:r>
            <w:r w:rsidDel="00C4692E">
              <w:rPr>
                <w:b/>
                <w:bCs/>
              </w:rPr>
              <w:t>s</w:t>
            </w:r>
            <w:r>
              <w:rPr>
                <w:b/>
                <w:bCs/>
              </w:rPr>
              <w:t xml:space="preserve"> of waste:</w:t>
            </w:r>
          </w:p>
        </w:tc>
        <w:tc>
          <w:tcPr>
            <w:tcW w:w="1736" w:type="pct"/>
            <w:vMerge w:val="restart"/>
            <w:tcBorders>
              <w:top w:val="single" w:sz="6" w:space="0" w:color="000000" w:themeColor="text1"/>
              <w:left w:val="single" w:sz="4" w:space="0" w:color="auto"/>
              <w:right w:val="single" w:sz="4" w:space="0" w:color="auto"/>
            </w:tcBorders>
            <w:shd w:val="clear" w:color="auto" w:fill="auto"/>
          </w:tcPr>
          <w:p w14:paraId="5D4788D4" w14:textId="77777777" w:rsidR="00072804" w:rsidRPr="00F52080" w:rsidRDefault="00072804" w:rsidP="00C92296">
            <w:pPr>
              <w:spacing w:after="0"/>
              <w:jc w:val="right"/>
              <w:rPr>
                <w:rFonts w:cstheme="minorHAnsi"/>
              </w:rPr>
            </w:pPr>
          </w:p>
          <w:p w14:paraId="1C590D4D" w14:textId="77777777" w:rsidR="00072804" w:rsidRPr="002A22EA" w:rsidRDefault="00072804" w:rsidP="00C92296">
            <w:pPr>
              <w:spacing w:after="0"/>
              <w:jc w:val="right"/>
              <w:rPr>
                <w:rFonts w:cstheme="minorHAnsi"/>
                <w:color w:val="000000"/>
              </w:rPr>
            </w:pPr>
            <w:r w:rsidRPr="002A22EA">
              <w:rPr>
                <w:rFonts w:cstheme="minorHAnsi"/>
                <w:color w:val="000000"/>
              </w:rPr>
              <w:t>16,500</w:t>
            </w:r>
          </w:p>
        </w:tc>
      </w:tr>
      <w:tr w:rsidR="00BC2DEC" w:rsidRPr="002C04AD" w14:paraId="79755EF8" w14:textId="77777777" w:rsidTr="005E7AC5">
        <w:trPr>
          <w:trHeight w:val="300"/>
        </w:trPr>
        <w:tc>
          <w:tcPr>
            <w:tcW w:w="252" w:type="pct"/>
            <w:vMerge/>
          </w:tcPr>
          <w:p w14:paraId="21AD5E3A" w14:textId="77777777" w:rsidR="00072804" w:rsidRDefault="00072804" w:rsidP="001A2587">
            <w:pPr>
              <w:jc w:val="center"/>
              <w:rPr>
                <w:b/>
                <w:bCs/>
                <w:lang w:val="en-GB"/>
              </w:rPr>
            </w:pPr>
          </w:p>
        </w:tc>
        <w:tc>
          <w:tcPr>
            <w:tcW w:w="3012" w:type="pct"/>
            <w:tcBorders>
              <w:top w:val="nil"/>
              <w:left w:val="single" w:sz="4" w:space="0" w:color="auto"/>
              <w:bottom w:val="single" w:sz="4" w:space="0" w:color="auto"/>
              <w:right w:val="single" w:sz="4" w:space="0" w:color="auto"/>
            </w:tcBorders>
            <w:shd w:val="clear" w:color="auto" w:fill="auto"/>
          </w:tcPr>
          <w:p w14:paraId="13049BC8" w14:textId="77777777" w:rsidR="00072804" w:rsidRPr="00D55156" w:rsidRDefault="00072804" w:rsidP="00C92296">
            <w:pPr>
              <w:pStyle w:val="ListParagraph"/>
              <w:numPr>
                <w:ilvl w:val="0"/>
                <w:numId w:val="72"/>
              </w:numPr>
              <w:suppressAutoHyphens w:val="0"/>
              <w:spacing w:after="0"/>
              <w:rPr>
                <w:lang w:val="en-GB"/>
              </w:rPr>
            </w:pPr>
            <w:r w:rsidRPr="00D55156">
              <w:rPr>
                <w:lang w:val="en-GB"/>
              </w:rPr>
              <w:t>Municipal</w:t>
            </w:r>
          </w:p>
        </w:tc>
        <w:tc>
          <w:tcPr>
            <w:tcW w:w="1736" w:type="pct"/>
            <w:vMerge/>
            <w:tcBorders>
              <w:right w:val="single" w:sz="4" w:space="0" w:color="auto"/>
            </w:tcBorders>
          </w:tcPr>
          <w:p w14:paraId="32D910CA" w14:textId="77777777" w:rsidR="00072804" w:rsidRPr="00F52080" w:rsidRDefault="00072804" w:rsidP="00C92296">
            <w:pPr>
              <w:spacing w:after="0"/>
              <w:jc w:val="right"/>
              <w:rPr>
                <w:rFonts w:cstheme="minorHAnsi"/>
              </w:rPr>
            </w:pPr>
          </w:p>
        </w:tc>
      </w:tr>
      <w:tr w:rsidR="00BC2DEC" w:rsidRPr="002C04AD" w14:paraId="3E3ACC2D" w14:textId="77777777" w:rsidTr="005E7AC5">
        <w:trPr>
          <w:trHeight w:val="300"/>
        </w:trPr>
        <w:tc>
          <w:tcPr>
            <w:tcW w:w="252" w:type="pct"/>
            <w:vMerge/>
          </w:tcPr>
          <w:p w14:paraId="26C93DDE" w14:textId="77777777" w:rsidR="00072804" w:rsidRDefault="00072804" w:rsidP="001A2587">
            <w:pPr>
              <w:jc w:val="center"/>
              <w:rPr>
                <w:b/>
                <w:bCs/>
                <w:lang w:val="en-GB"/>
              </w:rPr>
            </w:pPr>
          </w:p>
        </w:tc>
        <w:tc>
          <w:tcPr>
            <w:tcW w:w="3012" w:type="pct"/>
            <w:tcBorders>
              <w:top w:val="single" w:sz="4" w:space="0" w:color="auto"/>
              <w:left w:val="single" w:sz="4" w:space="0" w:color="auto"/>
              <w:bottom w:val="single" w:sz="4" w:space="0" w:color="auto"/>
              <w:right w:val="single" w:sz="4" w:space="0" w:color="auto"/>
            </w:tcBorders>
            <w:shd w:val="clear" w:color="auto" w:fill="auto"/>
          </w:tcPr>
          <w:p w14:paraId="1157252C" w14:textId="76E7A77A" w:rsidR="00072804" w:rsidRPr="007571B8" w:rsidRDefault="003A1C1C" w:rsidP="00C92296">
            <w:pPr>
              <w:pStyle w:val="ListParagraph"/>
              <w:numPr>
                <w:ilvl w:val="0"/>
                <w:numId w:val="72"/>
              </w:numPr>
              <w:suppressAutoHyphens w:val="0"/>
              <w:spacing w:after="0"/>
              <w:rPr>
                <w:lang w:val="en-GB"/>
              </w:rPr>
            </w:pPr>
            <w:r>
              <w:t xml:space="preserve">Recycling </w:t>
            </w:r>
            <w:r w:rsidR="00072804">
              <w:t>g</w:t>
            </w:r>
            <w:r w:rsidR="00072804" w:rsidRPr="007571B8">
              <w:t>lass arising from municipal, commercial or industrial activities</w:t>
            </w:r>
          </w:p>
        </w:tc>
        <w:tc>
          <w:tcPr>
            <w:tcW w:w="1736" w:type="pct"/>
            <w:tcBorders>
              <w:top w:val="single" w:sz="6" w:space="0" w:color="000000" w:themeColor="text1"/>
              <w:left w:val="single" w:sz="4" w:space="0" w:color="auto"/>
              <w:bottom w:val="single" w:sz="6" w:space="0" w:color="000000" w:themeColor="text1"/>
              <w:right w:val="single" w:sz="4" w:space="0" w:color="auto"/>
            </w:tcBorders>
            <w:shd w:val="clear" w:color="auto" w:fill="auto"/>
          </w:tcPr>
          <w:p w14:paraId="5739D350" w14:textId="3695A6F7" w:rsidR="00072804" w:rsidRPr="002A22EA" w:rsidRDefault="00072804" w:rsidP="00C92296">
            <w:pPr>
              <w:spacing w:after="0"/>
              <w:jc w:val="right"/>
              <w:rPr>
                <w:rFonts w:cstheme="minorHAnsi"/>
                <w:color w:val="FF0000"/>
              </w:rPr>
            </w:pPr>
            <w:r w:rsidRPr="002A22EA">
              <w:rPr>
                <w:rFonts w:cstheme="minorHAnsi"/>
              </w:rPr>
              <w:t>222,700</w:t>
            </w:r>
          </w:p>
        </w:tc>
      </w:tr>
      <w:tr w:rsidR="00BC2DEC" w:rsidRPr="002C04AD" w14:paraId="5611A2F9" w14:textId="77777777" w:rsidTr="005E7AC5">
        <w:trPr>
          <w:trHeight w:val="300"/>
        </w:trPr>
        <w:tc>
          <w:tcPr>
            <w:tcW w:w="25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B7A7BF" w14:textId="77777777" w:rsidR="00072804" w:rsidRDefault="00072804" w:rsidP="002A22EA">
            <w:pPr>
              <w:rPr>
                <w:b/>
                <w:bCs/>
                <w:lang w:val="en-GB"/>
              </w:rPr>
            </w:pPr>
            <w:r>
              <w:rPr>
                <w:b/>
                <w:bCs/>
                <w:lang w:val="en-GB"/>
              </w:rPr>
              <w:t>15</w:t>
            </w:r>
          </w:p>
        </w:tc>
        <w:tc>
          <w:tcPr>
            <w:tcW w:w="3012"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50AB3C94" w14:textId="26331205" w:rsidR="00072804" w:rsidRPr="00F27246" w:rsidRDefault="00072804" w:rsidP="001A2587">
            <w:pPr>
              <w:rPr>
                <w:b/>
                <w:bCs/>
                <w:lang w:val="en-GB"/>
              </w:rPr>
            </w:pPr>
            <w:r w:rsidRPr="48D247C0">
              <w:rPr>
                <w:b/>
                <w:bCs/>
                <w:lang w:val="en-GB"/>
              </w:rPr>
              <w:t>Container deposit scheme services</w:t>
            </w:r>
            <w:r>
              <w:rPr>
                <w:b/>
                <w:bCs/>
                <w:lang w:val="en-GB"/>
              </w:rPr>
              <w:t xml:space="preserve"> </w:t>
            </w:r>
            <w:r w:rsidRPr="002A22EA">
              <w:rPr>
                <w:b/>
                <w:vertAlign w:val="superscript"/>
                <w:lang w:val="en-GB"/>
              </w:rPr>
              <w:t>+</w:t>
            </w:r>
          </w:p>
        </w:tc>
        <w:tc>
          <w:tcPr>
            <w:tcW w:w="1736"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543FCCB6" w14:textId="77777777" w:rsidR="00072804" w:rsidRPr="002A22EA" w:rsidRDefault="00072804" w:rsidP="001A2587">
            <w:pPr>
              <w:jc w:val="right"/>
              <w:rPr>
                <w:rFonts w:cstheme="minorHAnsi"/>
                <w:color w:val="000000"/>
              </w:rPr>
            </w:pPr>
            <w:r w:rsidRPr="002A22EA">
              <w:rPr>
                <w:rFonts w:cstheme="minorHAnsi"/>
                <w:color w:val="000000"/>
              </w:rPr>
              <w:t>30,700</w:t>
            </w:r>
          </w:p>
        </w:tc>
      </w:tr>
    </w:tbl>
    <w:p w14:paraId="7A5F80B1" w14:textId="58F22E4F" w:rsidR="00E751D0" w:rsidRPr="00AC4533" w:rsidRDefault="00E751D0" w:rsidP="00C92296">
      <w:pPr>
        <w:spacing w:before="240"/>
        <w:rPr>
          <w:b/>
        </w:rPr>
      </w:pPr>
      <w:r w:rsidRPr="00AC4533">
        <w:rPr>
          <w:b/>
        </w:rPr>
        <w:t>Notes</w:t>
      </w:r>
    </w:p>
    <w:p w14:paraId="3CD90D3F" w14:textId="77777777" w:rsidR="00E751D0" w:rsidRDefault="00E751D0" w:rsidP="002A22EA">
      <w:pPr>
        <w:pStyle w:val="ListParagraph"/>
        <w:numPr>
          <w:ilvl w:val="0"/>
          <w:numId w:val="86"/>
        </w:numPr>
        <w:suppressAutoHyphens w:val="0"/>
        <w:spacing w:after="160"/>
        <w:ind w:left="567" w:hanging="425"/>
      </w:pPr>
      <w:r w:rsidRPr="002A22EA">
        <w:rPr>
          <w:vertAlign w:val="superscript"/>
        </w:rPr>
        <w:t>^</w:t>
      </w:r>
      <w:r>
        <w:t xml:space="preserve"> Type of waste includes material disposed at any licenced landfill for all non-hazardous waste (putrescible and solid inert waste from both municipal and industrial sources, including fill material).</w:t>
      </w:r>
    </w:p>
    <w:p w14:paraId="4A819432" w14:textId="5E819282" w:rsidR="008E4269" w:rsidRDefault="00F24C57" w:rsidP="002A22EA">
      <w:pPr>
        <w:pStyle w:val="ListParagraph"/>
        <w:numPr>
          <w:ilvl w:val="0"/>
          <w:numId w:val="86"/>
        </w:numPr>
        <w:suppressAutoHyphens w:val="0"/>
        <w:spacing w:after="160"/>
        <w:ind w:left="567" w:hanging="425"/>
      </w:pPr>
      <w:r>
        <w:lastRenderedPageBreak/>
        <w:t xml:space="preserve">* </w:t>
      </w:r>
      <w:r w:rsidR="008E4269">
        <w:t>Type of waste includes</w:t>
      </w:r>
      <w:r w:rsidR="008E4269" w:rsidRPr="008C2A90">
        <w:t xml:space="preserve"> </w:t>
      </w:r>
      <w:r w:rsidR="000319FA">
        <w:t>c</w:t>
      </w:r>
      <w:r w:rsidR="008E4269" w:rsidRPr="008C2A90">
        <w:t xml:space="preserve">ommercial </w:t>
      </w:r>
      <w:r w:rsidR="00261965">
        <w:t>and</w:t>
      </w:r>
      <w:r w:rsidR="008E4269" w:rsidRPr="008C2A90">
        <w:t xml:space="preserve"> </w:t>
      </w:r>
      <w:r w:rsidR="000319FA">
        <w:t>i</w:t>
      </w:r>
      <w:r w:rsidR="008E4269" w:rsidRPr="008C2A90">
        <w:t xml:space="preserve">ndustrial and </w:t>
      </w:r>
      <w:r w:rsidR="00B861EF">
        <w:t>c</w:t>
      </w:r>
      <w:r w:rsidR="008E4269" w:rsidRPr="008C2A90">
        <w:t xml:space="preserve">onstruction </w:t>
      </w:r>
      <w:r w:rsidR="00261965">
        <w:t>and</w:t>
      </w:r>
      <w:r w:rsidR="008E4269" w:rsidRPr="008C2A90">
        <w:t xml:space="preserve"> </w:t>
      </w:r>
      <w:r w:rsidR="00B861EF">
        <w:t>d</w:t>
      </w:r>
      <w:r w:rsidR="008E4269" w:rsidRPr="008C2A90">
        <w:t>emolition material</w:t>
      </w:r>
      <w:r w:rsidR="008E4269">
        <w:t xml:space="preserve"> (excludes fill material).</w:t>
      </w:r>
    </w:p>
    <w:p w14:paraId="681F1961" w14:textId="72F6AA91" w:rsidR="008E4269" w:rsidRDefault="008E4269" w:rsidP="002A22EA">
      <w:pPr>
        <w:pStyle w:val="ListParagraph"/>
        <w:numPr>
          <w:ilvl w:val="0"/>
          <w:numId w:val="86"/>
        </w:numPr>
        <w:suppressAutoHyphens w:val="0"/>
        <w:spacing w:after="160"/>
        <w:ind w:left="567" w:hanging="425"/>
      </w:pPr>
      <w:r w:rsidRPr="002A22EA">
        <w:rPr>
          <w:b/>
          <w:bCs/>
          <w:vertAlign w:val="superscript"/>
        </w:rPr>
        <w:t>#</w:t>
      </w:r>
      <w:r>
        <w:t xml:space="preserve"> Service is defined as those</w:t>
      </w:r>
      <w:r w:rsidRPr="00334A76">
        <w:t xml:space="preserve"> provided by or on behalf of a council or Alpine Resort</w:t>
      </w:r>
      <w:r w:rsidR="00642A9C">
        <w:t>s Victoria</w:t>
      </w:r>
      <w:r>
        <w:t>.</w:t>
      </w:r>
    </w:p>
    <w:p w14:paraId="0C1D8891" w14:textId="6B78808C" w:rsidR="008E4269" w:rsidRDefault="008E4269" w:rsidP="002A22EA">
      <w:pPr>
        <w:pStyle w:val="ListParagraph"/>
        <w:numPr>
          <w:ilvl w:val="0"/>
          <w:numId w:val="86"/>
        </w:numPr>
        <w:suppressAutoHyphens w:val="0"/>
        <w:spacing w:after="160"/>
        <w:ind w:left="567" w:hanging="425"/>
      </w:pPr>
      <w:r w:rsidRPr="002A22EA">
        <w:rPr>
          <w:b/>
          <w:bCs/>
          <w:vertAlign w:val="superscript"/>
        </w:rPr>
        <w:t>+</w:t>
      </w:r>
      <w:r>
        <w:t xml:space="preserve"> Service is defined as those </w:t>
      </w:r>
      <w:r w:rsidRPr="003B4BB0">
        <w:t>provided through the</w:t>
      </w:r>
      <w:r>
        <w:t xml:space="preserve"> </w:t>
      </w:r>
      <w:r w:rsidR="006A6396">
        <w:t>c</w:t>
      </w:r>
      <w:r>
        <w:t>ontainer deposit scheme</w:t>
      </w:r>
      <w:r w:rsidRPr="003B4BB0">
        <w:t xml:space="preserve"> </w:t>
      </w:r>
      <w:r w:rsidR="006A6396">
        <w:t>refund c</w:t>
      </w:r>
      <w:r w:rsidRPr="003B4BB0">
        <w:t xml:space="preserve">ollection </w:t>
      </w:r>
      <w:r w:rsidR="006A6396">
        <w:t>p</w:t>
      </w:r>
      <w:r w:rsidRPr="003B4BB0">
        <w:t>oint network</w:t>
      </w:r>
      <w:r>
        <w:t>.</w:t>
      </w:r>
    </w:p>
    <w:p w14:paraId="290592F3" w14:textId="03650034" w:rsidR="00EB05B5" w:rsidRDefault="00E751D0" w:rsidP="002A22EA">
      <w:pPr>
        <w:pStyle w:val="ListParagraph"/>
        <w:numPr>
          <w:ilvl w:val="0"/>
          <w:numId w:val="86"/>
        </w:numPr>
        <w:suppressAutoHyphens w:val="0"/>
        <w:spacing w:after="160"/>
        <w:ind w:left="567" w:hanging="425"/>
      </w:pPr>
      <w:r>
        <w:t xml:space="preserve">Further information about data sets relating to </w:t>
      </w:r>
      <w:r w:rsidR="00261965">
        <w:t xml:space="preserve">services </w:t>
      </w:r>
      <w:r>
        <w:t>7, 8, 9, 10, 11</w:t>
      </w:r>
      <w:r w:rsidR="00A01869">
        <w:t xml:space="preserve"> and </w:t>
      </w:r>
      <w:r>
        <w:t>14</w:t>
      </w:r>
      <w:r w:rsidR="00A01869">
        <w:t xml:space="preserve"> are available </w:t>
      </w:r>
      <w:r w:rsidR="00AC6F88" w:rsidRPr="00AC6F88">
        <w:t xml:space="preserve">here </w:t>
      </w:r>
      <w:hyperlink r:id="rId23" w:tooltip="Hyperlink to the Recycling Victoria Data Hub website" w:history="1">
        <w:r w:rsidR="00AC6F88" w:rsidRPr="00694F04">
          <w:rPr>
            <w:rStyle w:val="Hyperlink"/>
          </w:rPr>
          <w:t>https://www.vic.gov.au/recycling-victoria-data-hub</w:t>
        </w:r>
      </w:hyperlink>
      <w:r w:rsidR="00AC6F88" w:rsidRPr="00AC6F88">
        <w:t>.</w:t>
      </w:r>
    </w:p>
    <w:p w14:paraId="61F8B009" w14:textId="10471DD0" w:rsidR="00EB05B5" w:rsidRDefault="00E751D0" w:rsidP="002A22EA">
      <w:pPr>
        <w:pStyle w:val="ListParagraph"/>
        <w:numPr>
          <w:ilvl w:val="0"/>
          <w:numId w:val="86"/>
        </w:numPr>
        <w:suppressAutoHyphens w:val="0"/>
        <w:spacing w:after="160"/>
        <w:ind w:left="567" w:hanging="425"/>
      </w:pPr>
      <w:r>
        <w:t xml:space="preserve">Where </w:t>
      </w:r>
      <w:r w:rsidR="001B3A22">
        <w:t xml:space="preserve">volumes </w:t>
      </w:r>
      <w:r>
        <w:t xml:space="preserve">have </w:t>
      </w:r>
      <w:r w:rsidR="001B3A22">
        <w:t xml:space="preserve">not </w:t>
      </w:r>
      <w:r>
        <w:t xml:space="preserve">been reported, this is due to </w:t>
      </w:r>
      <w:r w:rsidR="00A976DB">
        <w:t xml:space="preserve">a </w:t>
      </w:r>
      <w:r>
        <w:t>lack of data availability at the time of reporting.</w:t>
      </w:r>
    </w:p>
    <w:p w14:paraId="65F0C2F3" w14:textId="48B5E322" w:rsidR="00281CDB" w:rsidRDefault="00281CDB" w:rsidP="008B410E">
      <w:pPr>
        <w:sectPr w:rsidR="00281CDB" w:rsidSect="00225840">
          <w:pgSz w:w="16838" w:h="11906" w:orient="landscape"/>
          <w:pgMar w:top="1134" w:right="1134" w:bottom="1134" w:left="1134" w:header="720" w:footer="720" w:gutter="0"/>
          <w:cols w:space="720"/>
          <w:noEndnote/>
          <w:docGrid w:linePitch="326"/>
        </w:sectPr>
      </w:pPr>
    </w:p>
    <w:p w14:paraId="5BFC339E" w14:textId="77777777" w:rsidR="0083434E" w:rsidRDefault="003472AA" w:rsidP="003472AA">
      <w:pPr>
        <w:pStyle w:val="Heading2"/>
      </w:pPr>
      <w:bookmarkStart w:id="53" w:name="_Appendix_4_–"/>
      <w:bookmarkStart w:id="54" w:name="_Toc199760799"/>
      <w:bookmarkEnd w:id="53"/>
      <w:r w:rsidRPr="003472AA">
        <w:lastRenderedPageBreak/>
        <w:t xml:space="preserve">Appendix 4 – </w:t>
      </w:r>
      <w:r w:rsidR="00190727" w:rsidRPr="00190727">
        <w:t>Victorian waste, recycling and resource recovery sector risk assessment process</w:t>
      </w:r>
      <w:bookmarkEnd w:id="54"/>
    </w:p>
    <w:p w14:paraId="0265DB4C" w14:textId="77777777" w:rsidR="003E1C7D" w:rsidRPr="008A16A6" w:rsidRDefault="003E1C7D" w:rsidP="008A16A6">
      <w:pPr>
        <w:pStyle w:val="Normalbeforebullets"/>
        <w:spacing w:before="120" w:after="360"/>
        <w:rPr>
          <w:b/>
          <w:bCs/>
          <w:sz w:val="32"/>
          <w:szCs w:val="28"/>
        </w:rPr>
      </w:pPr>
      <w:bookmarkStart w:id="55" w:name="_Risk_management_process"/>
      <w:bookmarkStart w:id="56" w:name="_Toc180568310"/>
      <w:bookmarkStart w:id="57" w:name="_Toc180701855"/>
      <w:bookmarkStart w:id="58" w:name="_Toc181098263"/>
      <w:bookmarkStart w:id="59" w:name="_Toc181101940"/>
      <w:bookmarkStart w:id="60" w:name="_Toc181627543"/>
      <w:bookmarkStart w:id="61" w:name="_Toc183072506"/>
      <w:bookmarkEnd w:id="55"/>
      <w:r w:rsidRPr="008A16A6">
        <w:rPr>
          <w:b/>
          <w:bCs/>
          <w:sz w:val="32"/>
          <w:szCs w:val="28"/>
        </w:rPr>
        <w:t>Risk management process</w:t>
      </w:r>
      <w:bookmarkEnd w:id="56"/>
      <w:bookmarkEnd w:id="57"/>
      <w:bookmarkEnd w:id="58"/>
      <w:bookmarkEnd w:id="59"/>
      <w:bookmarkEnd w:id="60"/>
      <w:bookmarkEnd w:id="61"/>
    </w:p>
    <w:p w14:paraId="2155712D" w14:textId="13ACAEB0" w:rsidR="005023D1" w:rsidRDefault="003E1C7D" w:rsidP="003E1C7D">
      <w:pPr>
        <w:pStyle w:val="BodyText"/>
      </w:pPr>
      <w:r w:rsidRPr="00D02A55">
        <w:t xml:space="preserve">The CERCC Plan risk </w:t>
      </w:r>
      <w:r>
        <w:t>management</w:t>
      </w:r>
      <w:r w:rsidRPr="00D02A55">
        <w:t xml:space="preserve"> process is aligned with </w:t>
      </w:r>
      <w:r w:rsidR="0065708E" w:rsidRPr="005E15F7">
        <w:rPr>
          <w:i/>
          <w:iCs/>
          <w:lang w:val="en-AU"/>
        </w:rPr>
        <w:t>International Organization for</w:t>
      </w:r>
      <w:r w:rsidR="005E15F7" w:rsidRPr="005E15F7">
        <w:rPr>
          <w:i/>
          <w:iCs/>
          <w:lang w:val="en-AU"/>
        </w:rPr>
        <w:t xml:space="preserve"> Standardization</w:t>
      </w:r>
      <w:r w:rsidR="005E15F7">
        <w:rPr>
          <w:lang w:val="en-AU"/>
        </w:rPr>
        <w:t xml:space="preserve"> (</w:t>
      </w:r>
      <w:r w:rsidRPr="00D02A55">
        <w:rPr>
          <w:i/>
          <w:iCs/>
        </w:rPr>
        <w:t>ISO</w:t>
      </w:r>
      <w:r w:rsidR="005E15F7">
        <w:rPr>
          <w:i/>
          <w:iCs/>
        </w:rPr>
        <w:t>)</w:t>
      </w:r>
      <w:r w:rsidRPr="00D02A55">
        <w:rPr>
          <w:i/>
          <w:iCs/>
        </w:rPr>
        <w:t xml:space="preserve"> 31000: 2018 – Risk Management Guidelines</w:t>
      </w:r>
      <w:r w:rsidR="00B3042E">
        <w:rPr>
          <w:rStyle w:val="FootnoteReference"/>
          <w:i/>
          <w:iCs/>
        </w:rPr>
        <w:footnoteReference w:id="22"/>
      </w:r>
      <w:r>
        <w:t xml:space="preserve"> </w:t>
      </w:r>
      <w:r w:rsidRPr="00D02A55">
        <w:t>(</w:t>
      </w:r>
      <w:hyperlink w:anchor="Risk_process_ISO_31000" w:history="1">
        <w:r w:rsidR="004D28EB" w:rsidRPr="007747ED">
          <w:rPr>
            <w:rStyle w:val="Hyperlink"/>
          </w:rPr>
          <w:t>Figure</w:t>
        </w:r>
        <w:r w:rsidR="000564AF" w:rsidRPr="000564AF">
          <w:rPr>
            <w:rStyle w:val="Hyperlink"/>
          </w:rPr>
          <w:t xml:space="preserve"> 5</w:t>
        </w:r>
      </w:hyperlink>
      <w:r w:rsidR="004D28EB">
        <w:t>)</w:t>
      </w:r>
      <w:r w:rsidRPr="00D02A55">
        <w:t xml:space="preserve"> to maintain common language and a</w:t>
      </w:r>
      <w:r w:rsidR="00CA1D02">
        <w:t xml:space="preserve"> </w:t>
      </w:r>
      <w:r w:rsidRPr="00D02A55">
        <w:t>recognisable approach, while allowing the process to remain flexible and adaptable to the complexity of</w:t>
      </w:r>
      <w:r w:rsidR="00CA1D02">
        <w:t xml:space="preserve"> </w:t>
      </w:r>
      <w:r w:rsidRPr="00D02A55">
        <w:t>circular economy sector risks.</w:t>
      </w:r>
    </w:p>
    <w:p w14:paraId="5B832512" w14:textId="6E17C7B6" w:rsidR="003E1C7D" w:rsidRPr="00D02A55" w:rsidRDefault="003E1C7D" w:rsidP="003E1C7D">
      <w:pPr>
        <w:pStyle w:val="BodyText"/>
      </w:pPr>
      <w:r w:rsidRPr="00D02A55">
        <w:t xml:space="preserve">The </w:t>
      </w:r>
      <w:r w:rsidRPr="00D02A55">
        <w:rPr>
          <w:i/>
          <w:iCs/>
        </w:rPr>
        <w:t>ISO 31000 – Risk Management Guidelines</w:t>
      </w:r>
      <w:r w:rsidRPr="00D02A55">
        <w:t xml:space="preserve"> is a widely</w:t>
      </w:r>
      <w:r w:rsidR="00DF3049">
        <w:t xml:space="preserve"> </w:t>
      </w:r>
      <w:r w:rsidRPr="00D02A55">
        <w:t>accepted, generic workflow for risk assessment that has been largely included in a range of international, national and state emergency risk guidelines, management plans and reports</w:t>
      </w:r>
      <w:r>
        <w:t>.</w:t>
      </w:r>
    </w:p>
    <w:p w14:paraId="32F4BF72" w14:textId="54A1E646" w:rsidR="000E1E0D" w:rsidRDefault="00CF1CF2" w:rsidP="008876D2">
      <w:pPr>
        <w:pStyle w:val="Caption"/>
        <w:keepNext/>
        <w:jc w:val="center"/>
      </w:pPr>
      <w:bookmarkStart w:id="62" w:name="_Toc180757710"/>
      <w:bookmarkStart w:id="63" w:name="_Toc181612740"/>
      <w:bookmarkStart w:id="64" w:name="Risk_process_ISO_31000"/>
      <w:r>
        <w:t xml:space="preserve">Figure 5: </w:t>
      </w:r>
      <w:r w:rsidR="000E1E0D" w:rsidRPr="0055156F">
        <w:t>Risk process as detailed in the ISO 31000 – Risk Management Guidelines</w:t>
      </w:r>
      <w:bookmarkEnd w:id="62"/>
      <w:bookmarkEnd w:id="63"/>
      <w:bookmarkEnd w:id="64"/>
    </w:p>
    <w:p w14:paraId="0989C6BE" w14:textId="77777777" w:rsidR="003E1C7D" w:rsidRDefault="003E1C7D" w:rsidP="003E1C7D">
      <w:pPr>
        <w:pStyle w:val="BodyText"/>
        <w:jc w:val="center"/>
      </w:pPr>
      <w:r>
        <w:rPr>
          <w:noProof/>
        </w:rPr>
        <w:drawing>
          <wp:inline distT="0" distB="0" distL="0" distR="0" wp14:anchorId="5278186C" wp14:editId="499592C2">
            <wp:extent cx="4354717" cy="4354717"/>
            <wp:effectExtent l="0" t="0" r="1905" b="1905"/>
            <wp:docPr id="1264925055" name="Graphic 9" descr="This infographic summarises the Risk process as detailed in the ISO 31000 – Risk Management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56262" name="Graphic 9" descr="This infographic summarises the Risk process as detailed in the ISO 31000 – Risk Management Guidelines."/>
                    <pic:cNvPicPr/>
                  </pic:nvPicPr>
                  <pic:blipFill>
                    <a:blip r:embed="rId24">
                      <a:extLst>
                        <a:ext uri="{96DAC541-7B7A-43D3-8B79-37D633B846F1}">
                          <asvg:svgBlip xmlns:asvg="http://schemas.microsoft.com/office/drawing/2016/SVG/main" r:embed="rId25"/>
                        </a:ext>
                      </a:extLst>
                    </a:blip>
                    <a:stretch>
                      <a:fillRect/>
                    </a:stretch>
                  </pic:blipFill>
                  <pic:spPr>
                    <a:xfrm>
                      <a:off x="0" y="0"/>
                      <a:ext cx="4399286" cy="4399286"/>
                    </a:xfrm>
                    <a:prstGeom prst="rect">
                      <a:avLst/>
                    </a:prstGeom>
                  </pic:spPr>
                </pic:pic>
              </a:graphicData>
            </a:graphic>
          </wp:inline>
        </w:drawing>
      </w:r>
    </w:p>
    <w:p w14:paraId="059A2D4F" w14:textId="0BF4FC84" w:rsidR="003E1C7D" w:rsidRPr="00D02A55" w:rsidRDefault="003B4D26" w:rsidP="003E1C7D">
      <w:pPr>
        <w:pStyle w:val="BodyText"/>
      </w:pPr>
      <w:hyperlink w:anchor="Risk_process_ISO_31000" w:tooltip="Hyperlink to Figure 5 in this document" w:history="1">
        <w:r w:rsidRPr="000564AF">
          <w:rPr>
            <w:rStyle w:val="Hyperlink"/>
          </w:rPr>
          <w:t xml:space="preserve">Figure </w:t>
        </w:r>
        <w:r w:rsidR="000564AF" w:rsidRPr="000564AF">
          <w:rPr>
            <w:rStyle w:val="Hyperlink"/>
          </w:rPr>
          <w:t>5</w:t>
        </w:r>
      </w:hyperlink>
      <w:r w:rsidR="003E1C7D">
        <w:t xml:space="preserve"> is </w:t>
      </w:r>
      <w:r w:rsidR="003E1C7D" w:rsidRPr="00D02A55">
        <w:t>Reproduced by Department of Energy, Environment and</w:t>
      </w:r>
      <w:r w:rsidR="00CA1D02">
        <w:t xml:space="preserve"> </w:t>
      </w:r>
      <w:r w:rsidR="003E1C7D" w:rsidRPr="00D02A55">
        <w:t>Climate Action (DEECA) in Victoria with the permission of Standards Australia Limited under licence CFL0424DEECAVIC.</w:t>
      </w:r>
    </w:p>
    <w:p w14:paraId="06C8F1B7" w14:textId="77777777" w:rsidR="003E1C7D" w:rsidRPr="00D02A55" w:rsidRDefault="003E1C7D" w:rsidP="003E1C7D">
      <w:pPr>
        <w:pStyle w:val="BodyText"/>
      </w:pPr>
      <w:r w:rsidRPr="00D02A55">
        <w:t>Copyright in AS ISO 31000:2018 vests in Standards Australia and ISO. Users must not copy or reuse this work without the permission of Standards Australia or the copyright owner.</w:t>
      </w:r>
    </w:p>
    <w:p w14:paraId="65EDADEE" w14:textId="77777777" w:rsidR="003E1C7D" w:rsidRPr="002D1881" w:rsidRDefault="003E1C7D" w:rsidP="002D1881">
      <w:pPr>
        <w:pStyle w:val="Normalbeforebullets"/>
        <w:spacing w:before="120"/>
        <w:rPr>
          <w:b/>
          <w:bCs/>
          <w:sz w:val="28"/>
          <w:szCs w:val="24"/>
        </w:rPr>
      </w:pPr>
      <w:r w:rsidRPr="002D1881">
        <w:rPr>
          <w:b/>
          <w:bCs/>
          <w:sz w:val="28"/>
          <w:szCs w:val="24"/>
        </w:rPr>
        <w:t>Scope, context, criteria</w:t>
      </w:r>
    </w:p>
    <w:p w14:paraId="6A3662FE" w14:textId="54C586E8" w:rsidR="003E1C7D" w:rsidRPr="00D02A55" w:rsidRDefault="003E1C7D" w:rsidP="003E1C7D">
      <w:pPr>
        <w:pStyle w:val="BodyText"/>
      </w:pPr>
      <w:r w:rsidRPr="00D02A55">
        <w:t>Defining the scope, context and risk criteria is a fundamental step in tailoring the risk assessment to</w:t>
      </w:r>
      <w:r w:rsidR="00FF23D6">
        <w:t xml:space="preserve"> </w:t>
      </w:r>
      <w:r w:rsidRPr="00D02A55">
        <w:t>meet the unique requirements of the sector. This involves gaining insight into internal and external factors and undertaking consultation with the sector.</w:t>
      </w:r>
    </w:p>
    <w:p w14:paraId="43809AD1" w14:textId="77777777" w:rsidR="003E1C7D" w:rsidRPr="008545E7" w:rsidRDefault="003E1C7D" w:rsidP="008545E7">
      <w:pPr>
        <w:pStyle w:val="Normalbeforebullets"/>
        <w:spacing w:before="120" w:line="360" w:lineRule="auto"/>
        <w:rPr>
          <w:b/>
          <w:bCs/>
          <w:sz w:val="28"/>
          <w:szCs w:val="24"/>
        </w:rPr>
      </w:pPr>
      <w:r w:rsidRPr="008545E7">
        <w:rPr>
          <w:b/>
          <w:bCs/>
          <w:sz w:val="28"/>
          <w:szCs w:val="24"/>
        </w:rPr>
        <w:t>Scope</w:t>
      </w:r>
    </w:p>
    <w:p w14:paraId="687BBD29" w14:textId="77777777" w:rsidR="005023D1" w:rsidRDefault="003E1C7D" w:rsidP="00EC0CB7">
      <w:pPr>
        <w:pStyle w:val="BodyText"/>
      </w:pPr>
      <w:r w:rsidRPr="00D02A55">
        <w:t xml:space="preserve">The CERCC Plan encompasses significant market-level (macro) risks across all </w:t>
      </w:r>
      <w:r>
        <w:t xml:space="preserve">services </w:t>
      </w:r>
      <w:r w:rsidRPr="00D02A55">
        <w:t>in the waste, recycling, and resource recovery sector.</w:t>
      </w:r>
    </w:p>
    <w:p w14:paraId="13E6BE2F" w14:textId="65E39FF1" w:rsidR="003E1C7D" w:rsidRPr="008545E7" w:rsidRDefault="003E1C7D" w:rsidP="008545E7">
      <w:pPr>
        <w:pStyle w:val="Normalbeforebullets"/>
        <w:spacing w:before="120" w:line="360" w:lineRule="auto"/>
        <w:rPr>
          <w:b/>
          <w:bCs/>
          <w:sz w:val="28"/>
          <w:szCs w:val="24"/>
        </w:rPr>
      </w:pPr>
      <w:r w:rsidRPr="008545E7">
        <w:rPr>
          <w:b/>
          <w:bCs/>
          <w:sz w:val="28"/>
          <w:szCs w:val="24"/>
        </w:rPr>
        <w:t>Context</w:t>
      </w:r>
    </w:p>
    <w:p w14:paraId="2C5F0758" w14:textId="562F04E4" w:rsidR="005023D1" w:rsidRDefault="003E1C7D" w:rsidP="003E1C7D">
      <w:pPr>
        <w:pStyle w:val="BodyText"/>
      </w:pPr>
      <w:r w:rsidRPr="00D02A55">
        <w:t>The circular economy has several objectives, however,</w:t>
      </w:r>
      <w:r w:rsidR="00CA1D02">
        <w:t xml:space="preserve"> </w:t>
      </w:r>
      <w:r w:rsidRPr="00D02A55">
        <w:t>achieving them poses multiple competing</w:t>
      </w:r>
      <w:r w:rsidR="00CA1D02">
        <w:t xml:space="preserve"> </w:t>
      </w:r>
      <w:r w:rsidRPr="00D02A55">
        <w:t>risk factors. These risk factors fall under</w:t>
      </w:r>
      <w:r w:rsidR="00CA1D02">
        <w:t xml:space="preserve"> </w:t>
      </w:r>
      <w:r w:rsidRPr="00D02A55">
        <w:t>various categories:</w:t>
      </w:r>
    </w:p>
    <w:p w14:paraId="1B57EDE1" w14:textId="217D122D" w:rsidR="003E1C7D" w:rsidRPr="00D02A55" w:rsidRDefault="003E1C7D" w:rsidP="003E1C7D">
      <w:pPr>
        <w:pStyle w:val="ListBullet"/>
      </w:pPr>
      <w:r w:rsidRPr="00D02A55">
        <w:t>Societal risks – natural or man-made hazards and</w:t>
      </w:r>
      <w:r w:rsidR="00CA1D02">
        <w:t xml:space="preserve"> </w:t>
      </w:r>
      <w:r w:rsidRPr="00D02A55">
        <w:t>the support of communities and individuals towards the objectives.</w:t>
      </w:r>
    </w:p>
    <w:p w14:paraId="0914D6FF" w14:textId="77777777" w:rsidR="005023D1" w:rsidRDefault="003E1C7D" w:rsidP="003E1C7D">
      <w:pPr>
        <w:pStyle w:val="ListBullet"/>
      </w:pPr>
      <w:r w:rsidRPr="00D02A55">
        <w:t>Operational risks – technical and logistical challenges of implementing circular economy solutions, such as a lack of infrastructure, skills</w:t>
      </w:r>
      <w:r w:rsidR="0006745B">
        <w:t xml:space="preserve"> and/or standards </w:t>
      </w:r>
      <w:r w:rsidRPr="00D02A55">
        <w:t>and/or standards.</w:t>
      </w:r>
    </w:p>
    <w:p w14:paraId="185F4F68" w14:textId="54A9970E" w:rsidR="003E1C7D" w:rsidRPr="00D02A55" w:rsidRDefault="003E1C7D" w:rsidP="003E1C7D">
      <w:pPr>
        <w:pStyle w:val="ListBullet"/>
      </w:pPr>
      <w:r w:rsidRPr="00D02A55">
        <w:t>Financial risks – costs and benefits of circular economy investments, such as return on investment, cash flow and/or market demand.</w:t>
      </w:r>
    </w:p>
    <w:p w14:paraId="1B7612E3" w14:textId="77777777" w:rsidR="003E1C7D" w:rsidRPr="00D02A55" w:rsidRDefault="003E1C7D" w:rsidP="003E1C7D">
      <w:pPr>
        <w:pStyle w:val="ListBullet"/>
      </w:pPr>
      <w:r w:rsidRPr="00D02A55">
        <w:t>Reputational risks – perception and expectations of stakeholders, such as customers, suppliers, investor and/or regulators.</w:t>
      </w:r>
    </w:p>
    <w:p w14:paraId="1BBF5A98" w14:textId="77777777" w:rsidR="003E1C7D" w:rsidRPr="00D02A55" w:rsidRDefault="003E1C7D" w:rsidP="003E1C7D">
      <w:pPr>
        <w:pStyle w:val="Bullet1last"/>
      </w:pPr>
      <w:r w:rsidRPr="00D02A55">
        <w:t>Strategic risks – alignment and adaptation of business models and value propositions to the circular economy paradigm, such as innovation, differentiation and/or competitiveness.</w:t>
      </w:r>
    </w:p>
    <w:p w14:paraId="170341AD" w14:textId="77777777" w:rsidR="003E1C7D" w:rsidRPr="008545E7" w:rsidRDefault="003E1C7D" w:rsidP="008545E7">
      <w:pPr>
        <w:pStyle w:val="Normalbeforebullets"/>
        <w:spacing w:before="120" w:line="360" w:lineRule="auto"/>
        <w:rPr>
          <w:b/>
          <w:bCs/>
          <w:sz w:val="28"/>
          <w:szCs w:val="24"/>
        </w:rPr>
      </w:pPr>
      <w:r w:rsidRPr="008545E7">
        <w:rPr>
          <w:b/>
          <w:bCs/>
          <w:sz w:val="28"/>
          <w:szCs w:val="24"/>
        </w:rPr>
        <w:lastRenderedPageBreak/>
        <w:t>Criteria</w:t>
      </w:r>
    </w:p>
    <w:p w14:paraId="72FB561F" w14:textId="20A1835A" w:rsidR="003E1C7D" w:rsidRPr="00D02A55" w:rsidRDefault="003E1C7D" w:rsidP="00C92296">
      <w:pPr>
        <w:pStyle w:val="BodyText"/>
        <w:spacing w:after="120"/>
      </w:pPr>
      <w:r w:rsidRPr="00D02A55">
        <w:t>Recycling Victoria's Strategic Plan has set strategic objectives that emphasise the importance of transitioning Victoria to a circular economy and reforming our waste and resource recovery system over the next decade. The 4 strategic objectives focus on:</w:t>
      </w:r>
    </w:p>
    <w:p w14:paraId="2F23E005" w14:textId="77777777" w:rsidR="003E1C7D" w:rsidRPr="00F5585B" w:rsidRDefault="003E1C7D" w:rsidP="00C92296">
      <w:pPr>
        <w:pStyle w:val="ListNumber"/>
        <w:numPr>
          <w:ilvl w:val="0"/>
          <w:numId w:val="51"/>
        </w:numPr>
        <w:tabs>
          <w:tab w:val="clear" w:pos="786"/>
          <w:tab w:val="num" w:pos="426"/>
        </w:tabs>
        <w:spacing w:after="120"/>
        <w:ind w:hanging="786"/>
      </w:pPr>
      <w:r w:rsidRPr="00F5585B">
        <w:t>opportunities to ensure a robust circular economy</w:t>
      </w:r>
    </w:p>
    <w:p w14:paraId="0E55E3EE" w14:textId="77777777" w:rsidR="003E1C7D" w:rsidRPr="00F5585B" w:rsidRDefault="003E1C7D" w:rsidP="00C92296">
      <w:pPr>
        <w:pStyle w:val="ListNumber"/>
        <w:tabs>
          <w:tab w:val="num" w:pos="360"/>
        </w:tabs>
        <w:spacing w:after="120"/>
        <w:ind w:left="360"/>
      </w:pPr>
      <w:r w:rsidRPr="00F5585B">
        <w:t>increasing the resilience of the waste and resource recovery system</w:t>
      </w:r>
    </w:p>
    <w:p w14:paraId="1015D936" w14:textId="6E02F622" w:rsidR="003E1C7D" w:rsidRPr="00F5585B" w:rsidRDefault="003E1C7D" w:rsidP="00C92296">
      <w:pPr>
        <w:pStyle w:val="ListNumber"/>
        <w:tabs>
          <w:tab w:val="num" w:pos="360"/>
        </w:tabs>
        <w:spacing w:after="120"/>
        <w:ind w:left="360"/>
      </w:pPr>
      <w:r w:rsidRPr="00F5585B">
        <w:t>enabling sector investment and growth</w:t>
      </w:r>
    </w:p>
    <w:p w14:paraId="374D41BA" w14:textId="3EFF307D" w:rsidR="005023D1" w:rsidRDefault="003E1C7D" w:rsidP="003E1C7D">
      <w:pPr>
        <w:pStyle w:val="ListNumber"/>
        <w:tabs>
          <w:tab w:val="num" w:pos="360"/>
        </w:tabs>
        <w:ind w:left="360"/>
      </w:pPr>
      <w:r w:rsidRPr="00F5585B">
        <w:t>building system capacity and capability (</w:t>
      </w:r>
      <w:hyperlink w:anchor="Recycling_Victorias_strategic_objectives" w:tooltip="Hyperlink to Figure 6 in this document" w:history="1">
        <w:r w:rsidR="00E73356" w:rsidRPr="00990B70">
          <w:rPr>
            <w:rStyle w:val="Hyperlink"/>
          </w:rPr>
          <w:t xml:space="preserve">Figure </w:t>
        </w:r>
        <w:r w:rsidR="000564AF" w:rsidRPr="000564AF">
          <w:rPr>
            <w:rStyle w:val="Hyperlink"/>
          </w:rPr>
          <w:t>6</w:t>
        </w:r>
      </w:hyperlink>
      <w:r w:rsidRPr="00F5585B">
        <w:t>).</w:t>
      </w:r>
    </w:p>
    <w:p w14:paraId="775093D5" w14:textId="1C89AB07" w:rsidR="005023D1" w:rsidRDefault="003E1C7D" w:rsidP="003E1C7D">
      <w:pPr>
        <w:pStyle w:val="BodyText"/>
      </w:pPr>
      <w:r w:rsidRPr="00D02A55">
        <w:t>Identifying, analysing, and evaluating risks within the</w:t>
      </w:r>
      <w:r w:rsidR="00CA1D02">
        <w:t xml:space="preserve"> </w:t>
      </w:r>
      <w:r w:rsidRPr="00D02A55">
        <w:t>context of Recycling Victoria's strategic objectives will help frame the risks, considering the</w:t>
      </w:r>
      <w:r w:rsidR="00CA1D02">
        <w:t xml:space="preserve"> </w:t>
      </w:r>
      <w:r w:rsidRPr="00D02A55">
        <w:t>sector's current capabilities, capacity and opportunities for strengthening measures aligned with the transition to</w:t>
      </w:r>
      <w:r w:rsidR="00CA1D02">
        <w:t xml:space="preserve"> </w:t>
      </w:r>
      <w:r w:rsidRPr="00D02A55">
        <w:t>greater circularity. Considerations for these 4 strategic objectives were</w:t>
      </w:r>
      <w:r w:rsidR="00CA1D02">
        <w:t xml:space="preserve"> </w:t>
      </w:r>
      <w:r w:rsidRPr="00D02A55">
        <w:t>integral to the risk assessment process, as well as the development of</w:t>
      </w:r>
      <w:r w:rsidR="00CA1D02">
        <w:t xml:space="preserve"> </w:t>
      </w:r>
      <w:r w:rsidRPr="00D02A55">
        <w:t>measures.</w:t>
      </w:r>
    </w:p>
    <w:p w14:paraId="7B1B8727" w14:textId="77777777" w:rsidR="005023D1" w:rsidRDefault="003E1C7D" w:rsidP="003E1C7D">
      <w:pPr>
        <w:pStyle w:val="BodyText"/>
      </w:pPr>
      <w:r w:rsidRPr="00D02A55">
        <w:t>The aim is to assess the risks to Victoria's circular economy stemming from various hazards and exposures. This includes identifying sector vulnerabilities and critical dependencies that can result in significant failures, hindrances or disruptions in waste, recycling or resource recovery services.</w:t>
      </w:r>
    </w:p>
    <w:p w14:paraId="6D9A4943" w14:textId="77777777" w:rsidR="00C92296" w:rsidRDefault="00CF1CF2" w:rsidP="00C92296">
      <w:pPr>
        <w:pStyle w:val="Caption"/>
        <w:spacing w:line="240" w:lineRule="auto"/>
        <w:rPr>
          <w:noProof/>
          <w:szCs w:val="22"/>
        </w:rPr>
      </w:pPr>
      <w:bookmarkStart w:id="65" w:name="_Toc180757711"/>
      <w:bookmarkStart w:id="66" w:name="_Toc181612741"/>
      <w:bookmarkStart w:id="67" w:name="Recycling_Victorias_strategic_objectives"/>
      <w:r>
        <w:t xml:space="preserve">Figure 6: </w:t>
      </w:r>
      <w:r w:rsidR="000E1E0D" w:rsidRPr="00B414DD">
        <w:t>Recycling Victoria’s strategic objectives</w:t>
      </w:r>
      <w:bookmarkEnd w:id="65"/>
      <w:bookmarkEnd w:id="66"/>
      <w:bookmarkEnd w:id="67"/>
    </w:p>
    <w:p w14:paraId="13D73CDD" w14:textId="15DD8093" w:rsidR="003E1C7D" w:rsidRPr="00F5585B" w:rsidRDefault="003E1C7D" w:rsidP="00C92296">
      <w:pPr>
        <w:pStyle w:val="Caption"/>
        <w:jc w:val="center"/>
      </w:pPr>
      <w:r>
        <w:rPr>
          <w:noProof/>
        </w:rPr>
        <w:drawing>
          <wp:inline distT="0" distB="0" distL="0" distR="0" wp14:anchorId="1875CABD" wp14:editId="5066B2FE">
            <wp:extent cx="2849638" cy="3424594"/>
            <wp:effectExtent l="0" t="0" r="0" b="4445"/>
            <wp:docPr id="1158649310" name="Graphic 10" descr="Recycling Victoria’s 4 strategic objectives are: &#10;Recovery, Reliability, Economy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56627" name="Graphic 10" descr="Recycling Victoria’s 4 strategic objectives are: &#10;Recovery, Reliability, Economy and Management."/>
                    <pic:cNvPicPr/>
                  </pic:nvPicPr>
                  <pic:blipFill>
                    <a:blip r:embed="rId26">
                      <a:extLst>
                        <a:ext uri="{96DAC541-7B7A-43D3-8B79-37D633B846F1}">
                          <asvg:svgBlip xmlns:asvg="http://schemas.microsoft.com/office/drawing/2016/SVG/main" r:embed="rId27"/>
                        </a:ext>
                      </a:extLst>
                    </a:blip>
                    <a:stretch>
                      <a:fillRect/>
                    </a:stretch>
                  </pic:blipFill>
                  <pic:spPr>
                    <a:xfrm>
                      <a:off x="0" y="0"/>
                      <a:ext cx="2890645" cy="3473874"/>
                    </a:xfrm>
                    <a:prstGeom prst="rect">
                      <a:avLst/>
                    </a:prstGeom>
                  </pic:spPr>
                </pic:pic>
              </a:graphicData>
            </a:graphic>
          </wp:inline>
        </w:drawing>
      </w:r>
    </w:p>
    <w:p w14:paraId="43469C7D" w14:textId="77777777" w:rsidR="003E1C7D" w:rsidRPr="00A53580" w:rsidRDefault="003E1C7D" w:rsidP="00A53580">
      <w:pPr>
        <w:pStyle w:val="Normalbeforebullets"/>
        <w:spacing w:before="120" w:after="360"/>
        <w:rPr>
          <w:b/>
          <w:bCs/>
          <w:sz w:val="32"/>
          <w:szCs w:val="28"/>
        </w:rPr>
      </w:pPr>
      <w:bookmarkStart w:id="68" w:name="_Toc180568311"/>
      <w:bookmarkStart w:id="69" w:name="_Toc180701856"/>
      <w:bookmarkStart w:id="70" w:name="_Toc181098264"/>
      <w:bookmarkStart w:id="71" w:name="_Toc181101941"/>
      <w:bookmarkStart w:id="72" w:name="_Toc181627544"/>
      <w:bookmarkStart w:id="73" w:name="_Toc183072507"/>
      <w:r w:rsidRPr="00A53580">
        <w:rPr>
          <w:b/>
          <w:bCs/>
          <w:sz w:val="32"/>
          <w:szCs w:val="28"/>
        </w:rPr>
        <w:lastRenderedPageBreak/>
        <w:t>Risk assessment process</w:t>
      </w:r>
      <w:bookmarkEnd w:id="68"/>
      <w:bookmarkEnd w:id="69"/>
      <w:bookmarkEnd w:id="70"/>
      <w:bookmarkEnd w:id="71"/>
      <w:bookmarkEnd w:id="72"/>
      <w:bookmarkEnd w:id="73"/>
    </w:p>
    <w:p w14:paraId="06EE35B7" w14:textId="0516EE1E" w:rsidR="003E1C7D" w:rsidRPr="00A53580" w:rsidRDefault="003E1C7D" w:rsidP="00A53580">
      <w:pPr>
        <w:pStyle w:val="Normalbeforebullets"/>
        <w:spacing w:before="120" w:line="360" w:lineRule="auto"/>
        <w:rPr>
          <w:b/>
          <w:bCs/>
          <w:sz w:val="28"/>
          <w:szCs w:val="24"/>
        </w:rPr>
      </w:pPr>
      <w:r w:rsidRPr="00A53580">
        <w:rPr>
          <w:b/>
          <w:bCs/>
          <w:sz w:val="28"/>
          <w:szCs w:val="24"/>
        </w:rPr>
        <w:t>Risk identification</w:t>
      </w:r>
    </w:p>
    <w:p w14:paraId="7B8F59D6" w14:textId="1A69AE6A" w:rsidR="003E1C7D" w:rsidRPr="00AD2304" w:rsidRDefault="003E1C7D" w:rsidP="003E1C7D">
      <w:pPr>
        <w:pStyle w:val="BodyText"/>
      </w:pPr>
      <w:r w:rsidRPr="00AD2304">
        <w:t>Through this plan, Recycling Victoria is required to</w:t>
      </w:r>
      <w:r w:rsidR="00CA1D02">
        <w:t xml:space="preserve"> </w:t>
      </w:r>
      <w:r w:rsidRPr="00AD2304">
        <w:t>identify risks of serious failure, disruption or hindrance to the provision of waste, recycling and resource recovery services and identify financial risks to Victoria's transition to a circular economy and</w:t>
      </w:r>
      <w:r w:rsidR="00CA1D02">
        <w:t xml:space="preserve"> </w:t>
      </w:r>
      <w:r w:rsidRPr="00AD2304">
        <w:t>to responsible entities.</w:t>
      </w:r>
    </w:p>
    <w:p w14:paraId="457654F6" w14:textId="77777777" w:rsidR="003E1C7D" w:rsidRPr="00AD2304" w:rsidRDefault="003E1C7D" w:rsidP="003E1C7D">
      <w:pPr>
        <w:pStyle w:val="BodyText"/>
      </w:pPr>
      <w:r w:rsidRPr="00AD2304">
        <w:t>Risk identification begins with an initial identification of relevant risks through industry consultation and existing knowledge, such as reports and past events. Building this knowledge base assists in selecting hazards, impacts and risks for consideration in the risk analysis phase.</w:t>
      </w:r>
    </w:p>
    <w:p w14:paraId="67A642B2" w14:textId="6354C9A9" w:rsidR="003E1C7D" w:rsidRPr="00AD2304" w:rsidRDefault="003E1C7D" w:rsidP="003E1C7D">
      <w:pPr>
        <w:pStyle w:val="BodyText"/>
      </w:pPr>
      <w:r w:rsidRPr="00AD2304">
        <w:t>Identifying the sector's risks requires consideration of</w:t>
      </w:r>
      <w:r w:rsidR="00CA1D02">
        <w:t xml:space="preserve"> </w:t>
      </w:r>
      <w:r w:rsidRPr="00AD2304">
        <w:t>natural and manmade hazards, direct and indirect exposures, sector vulnerabilities and system dependencies. Additionally, it involves understanding the sector's capacity to protect itself from significant disruptions in the provision of waste, recycling and resource recovery services and its long-term strategy to transition to a circular economy.</w:t>
      </w:r>
    </w:p>
    <w:p w14:paraId="3A1B878E" w14:textId="77777777" w:rsidR="003E1C7D" w:rsidRPr="00A53580" w:rsidRDefault="003E1C7D" w:rsidP="00A53580">
      <w:pPr>
        <w:pStyle w:val="Normalbeforebullets"/>
        <w:spacing w:before="120" w:line="360" w:lineRule="auto"/>
        <w:rPr>
          <w:b/>
          <w:bCs/>
          <w:sz w:val="28"/>
          <w:szCs w:val="24"/>
        </w:rPr>
      </w:pPr>
      <w:r w:rsidRPr="00A53580">
        <w:rPr>
          <w:b/>
          <w:bCs/>
          <w:sz w:val="28"/>
          <w:szCs w:val="24"/>
        </w:rPr>
        <w:t>Risk analysis</w:t>
      </w:r>
    </w:p>
    <w:p w14:paraId="3E6B044E" w14:textId="758FC333" w:rsidR="005023D1" w:rsidRDefault="003E1C7D" w:rsidP="003E1C7D">
      <w:pPr>
        <w:pStyle w:val="BodyText"/>
      </w:pPr>
      <w:r w:rsidRPr="00AD2304">
        <w:t>Through this plan, Recycling Victoria is required to outline the likelihood and consequence of each risk that has been identified including the severity of the harm that may result. Risk analysis is a critical step of</w:t>
      </w:r>
      <w:r w:rsidR="00CA1D02">
        <w:t xml:space="preserve"> </w:t>
      </w:r>
      <w:r w:rsidRPr="00AD2304">
        <w:t>the risk assessment process and helps develop an understanding of the identified risks. To analyse risk, an understanding of existing controls is necessary, as</w:t>
      </w:r>
      <w:r w:rsidR="00CA1D02">
        <w:t xml:space="preserve"> </w:t>
      </w:r>
      <w:r w:rsidRPr="00AD2304">
        <w:t>well as the risk criteria in which the risk will be analysed and evaluated including the likelihood of the risk occurring and the consequences of the risk to</w:t>
      </w:r>
      <w:r w:rsidR="00CA1D02">
        <w:t xml:space="preserve"> </w:t>
      </w:r>
      <w:r w:rsidRPr="00AD2304">
        <w:t>the sector.</w:t>
      </w:r>
    </w:p>
    <w:p w14:paraId="17BE92A9" w14:textId="10A8613D" w:rsidR="005023D1" w:rsidRDefault="003E1C7D" w:rsidP="003E1C7D">
      <w:pPr>
        <w:pStyle w:val="BodyText"/>
      </w:pPr>
      <w:r w:rsidRPr="00AD2304">
        <w:t>When analysing risk, it is important to consider the</w:t>
      </w:r>
      <w:r w:rsidR="00CA1D02">
        <w:t xml:space="preserve"> </w:t>
      </w:r>
      <w:r w:rsidRPr="00AD2304">
        <w:t>following:</w:t>
      </w:r>
    </w:p>
    <w:p w14:paraId="711A4011" w14:textId="2A910020" w:rsidR="003E1C7D" w:rsidRPr="00AD2304" w:rsidRDefault="006D1845" w:rsidP="003E1C7D">
      <w:pPr>
        <w:pStyle w:val="ListBullet"/>
      </w:pPr>
      <w:r>
        <w:t>Likelihood – that is h</w:t>
      </w:r>
      <w:r w:rsidR="003E1C7D" w:rsidRPr="00AD2304">
        <w:t>ow likely is the event to occur?</w:t>
      </w:r>
    </w:p>
    <w:p w14:paraId="1718C770" w14:textId="26A726FF" w:rsidR="003E1C7D" w:rsidRPr="00AD2304" w:rsidRDefault="006D1845" w:rsidP="003E1C7D">
      <w:pPr>
        <w:pStyle w:val="Bullet1last"/>
      </w:pPr>
      <w:r>
        <w:t>Consequence - w</w:t>
      </w:r>
      <w:r w:rsidRPr="00AD2304">
        <w:t xml:space="preserve">hat </w:t>
      </w:r>
      <w:r w:rsidR="003E1C7D" w:rsidRPr="00AD2304">
        <w:t>impact would it have on people, places and</w:t>
      </w:r>
      <w:r w:rsidR="00CA1D02">
        <w:t xml:space="preserve"> </w:t>
      </w:r>
      <w:r w:rsidR="003E1C7D" w:rsidRPr="00AD2304">
        <w:t>systems?</w:t>
      </w:r>
    </w:p>
    <w:p w14:paraId="626C7FC0" w14:textId="77777777" w:rsidR="005023D1" w:rsidRDefault="003E1C7D" w:rsidP="003E1C7D">
      <w:pPr>
        <w:pStyle w:val="BodyText"/>
      </w:pPr>
      <w:r w:rsidRPr="00AD2304">
        <w:t>Likelihood refers to the probability of a risk occurring or the consequences of a risk resulting from an event. Consequence can be defined as the outcome of an event affecting objectives.</w:t>
      </w:r>
    </w:p>
    <w:p w14:paraId="3A6B351F" w14:textId="050D185E" w:rsidR="003E1C7D" w:rsidRPr="00AD2304" w:rsidRDefault="003E1C7D" w:rsidP="003E1C7D">
      <w:pPr>
        <w:pStyle w:val="BodyText"/>
      </w:pPr>
      <w:r w:rsidRPr="00AD2304">
        <w:lastRenderedPageBreak/>
        <w:t>When determining the likelihood, a range of factors will need to be considered, including:</w:t>
      </w:r>
    </w:p>
    <w:p w14:paraId="3DE1BE01" w14:textId="77777777" w:rsidR="003E1C7D" w:rsidRPr="00AD2304" w:rsidRDefault="003E1C7D" w:rsidP="003E1C7D">
      <w:pPr>
        <w:pStyle w:val="ListBullet"/>
      </w:pPr>
      <w:r w:rsidRPr="00AD2304">
        <w:t>timeframes</w:t>
      </w:r>
    </w:p>
    <w:p w14:paraId="1842FABE" w14:textId="326B178A" w:rsidR="003E1C7D" w:rsidRPr="00AD2304" w:rsidRDefault="003E1C7D" w:rsidP="003E1C7D">
      <w:pPr>
        <w:pStyle w:val="ListBullet"/>
      </w:pPr>
      <w:r w:rsidRPr="00AD2304">
        <w:t xml:space="preserve">causes </w:t>
      </w:r>
      <w:r w:rsidR="00030647">
        <w:t>that</w:t>
      </w:r>
      <w:r w:rsidRPr="00AD2304">
        <w:t xml:space="preserve"> may lead to a risk materialising</w:t>
      </w:r>
    </w:p>
    <w:p w14:paraId="5C99FE59" w14:textId="77777777" w:rsidR="003E1C7D" w:rsidRPr="00AD2304" w:rsidRDefault="003E1C7D" w:rsidP="003E1C7D">
      <w:pPr>
        <w:pStyle w:val="ListBullet"/>
      </w:pPr>
      <w:r w:rsidRPr="00AD2304">
        <w:t>controls that are in place to reduce likelihood</w:t>
      </w:r>
    </w:p>
    <w:p w14:paraId="1ABF866F" w14:textId="27406F12" w:rsidR="003E1C7D" w:rsidRPr="00AD2304" w:rsidRDefault="003E1C7D" w:rsidP="003E1C7D">
      <w:pPr>
        <w:pStyle w:val="Bullet1last"/>
      </w:pPr>
      <w:r w:rsidRPr="00AD2304">
        <w:t>the compounding and cascading events that might</w:t>
      </w:r>
      <w:r w:rsidR="00CA1D02">
        <w:t xml:space="preserve"> </w:t>
      </w:r>
      <w:r w:rsidRPr="00AD2304">
        <w:t>play out.</w:t>
      </w:r>
    </w:p>
    <w:p w14:paraId="40950B98" w14:textId="7CAE6FA3" w:rsidR="003E1C7D" w:rsidRPr="00AD2304" w:rsidRDefault="003E1C7D" w:rsidP="003E1C7D">
      <w:pPr>
        <w:pStyle w:val="BodyText"/>
      </w:pPr>
      <w:r w:rsidRPr="00AD2304">
        <w:t xml:space="preserve">The sector risk assessment uses a likelihood rating and description to determine the probability of a risk, using </w:t>
      </w:r>
      <w:r w:rsidR="00150DD8">
        <w:t xml:space="preserve">Table </w:t>
      </w:r>
      <w:r w:rsidR="0019464F">
        <w:t>12</w:t>
      </w:r>
      <w:r w:rsidRPr="00AD2304">
        <w:t xml:space="preserve"> in Appendix 4 and consequence ratings (</w:t>
      </w:r>
      <w:r w:rsidR="00150DD8">
        <w:t xml:space="preserve">Table </w:t>
      </w:r>
      <w:r w:rsidR="00E00FEB">
        <w:t>14</w:t>
      </w:r>
      <w:r w:rsidR="007D4997">
        <w:t xml:space="preserve"> – Table </w:t>
      </w:r>
      <w:r w:rsidR="00E00FEB">
        <w:t>21</w:t>
      </w:r>
      <w:r w:rsidR="007D4997">
        <w:t xml:space="preserve"> </w:t>
      </w:r>
      <w:r w:rsidRPr="00AD2304">
        <w:t>in Appendix 4).</w:t>
      </w:r>
    </w:p>
    <w:p w14:paraId="30EA93B2" w14:textId="77777777" w:rsidR="003E1C7D" w:rsidRPr="00A53580" w:rsidRDefault="003E1C7D" w:rsidP="00A53580">
      <w:pPr>
        <w:pStyle w:val="Normalbeforebullets"/>
        <w:spacing w:before="120" w:line="360" w:lineRule="auto"/>
        <w:rPr>
          <w:b/>
          <w:bCs/>
          <w:sz w:val="28"/>
          <w:szCs w:val="24"/>
        </w:rPr>
      </w:pPr>
      <w:r w:rsidRPr="00A53580">
        <w:rPr>
          <w:b/>
          <w:bCs/>
          <w:sz w:val="28"/>
          <w:szCs w:val="24"/>
        </w:rPr>
        <w:t>Risk evaluation</w:t>
      </w:r>
    </w:p>
    <w:p w14:paraId="3230E676" w14:textId="0CD9CBFD" w:rsidR="003E1C7D" w:rsidRPr="00AD2304" w:rsidRDefault="003E1C7D" w:rsidP="003E1C7D">
      <w:pPr>
        <w:pStyle w:val="BodyText"/>
      </w:pPr>
      <w:r w:rsidRPr="00AD2304">
        <w:t xml:space="preserve">Once the likelihood and consequence ratings were determined for each risk, they </w:t>
      </w:r>
      <w:r w:rsidR="00EC0CB7">
        <w:t>a</w:t>
      </w:r>
      <w:r w:rsidRPr="00AD2304">
        <w:t>re assessed using a</w:t>
      </w:r>
      <w:r w:rsidR="00CA1D02">
        <w:t xml:space="preserve"> </w:t>
      </w:r>
      <w:r w:rsidRPr="00AD2304">
        <w:t>qualitative risk matrix that combines the likelihood and consequence levels to determine the risk level, which ranges from low to high. The purpose of the risk evaluation process determines which risks need to be</w:t>
      </w:r>
      <w:r w:rsidR="00CA1D02">
        <w:t xml:space="preserve"> </w:t>
      </w:r>
      <w:r w:rsidRPr="00AD2304">
        <w:t>treated, as well as the priority for treatment based on the outcomes of the risk analysis performed. The</w:t>
      </w:r>
      <w:r w:rsidR="00CA1D02">
        <w:t xml:space="preserve"> </w:t>
      </w:r>
      <w:r w:rsidRPr="00AD2304">
        <w:t xml:space="preserve">risks </w:t>
      </w:r>
      <w:r w:rsidR="00EC0CB7">
        <w:t>a</w:t>
      </w:r>
      <w:r w:rsidRPr="00AD2304">
        <w:t>re categorised as high, significant, medium or low, depending on the likelihood and consequence ratings.</w:t>
      </w:r>
    </w:p>
    <w:p w14:paraId="4A391C3B" w14:textId="3F4FC342" w:rsidR="005023D1" w:rsidRDefault="003E1C7D" w:rsidP="003E1C7D">
      <w:pPr>
        <w:pStyle w:val="BodyText"/>
      </w:pPr>
      <w:r w:rsidRPr="00AD2304">
        <w:t>Risks scored in accordance with a risk matrix (</w:t>
      </w:r>
      <w:hyperlink w:anchor="Figure7Riskmatrixtable" w:tooltip="Hyperlink to Figure 7 in this document" w:history="1">
        <w:r w:rsidR="00FC55F9" w:rsidRPr="00B2053F">
          <w:rPr>
            <w:rStyle w:val="Hyperlink"/>
            <w:b/>
            <w:bCs/>
          </w:rPr>
          <w:t xml:space="preserve">Figure </w:t>
        </w:r>
        <w:r w:rsidR="00E03322" w:rsidRPr="00B2053F">
          <w:rPr>
            <w:rStyle w:val="Hyperlink"/>
            <w:b/>
            <w:bCs/>
          </w:rPr>
          <w:t>7</w:t>
        </w:r>
      </w:hyperlink>
      <w:r w:rsidR="00E03322" w:rsidRPr="00B2053F">
        <w:rPr>
          <w:b/>
          <w:bCs/>
        </w:rPr>
        <w:t xml:space="preserve"> </w:t>
      </w:r>
      <w:r w:rsidRPr="00DD647E">
        <w:t>in</w:t>
      </w:r>
      <w:r w:rsidRPr="00B2053F">
        <w:rPr>
          <w:b/>
          <w:bCs/>
        </w:rPr>
        <w:t xml:space="preserve"> </w:t>
      </w:r>
      <w:hyperlink w:anchor="_Appendix_4_–" w:tooltip="Hyperlink to Appendix 4 in this document" w:history="1">
        <w:r w:rsidRPr="00B2053F">
          <w:rPr>
            <w:rStyle w:val="Hyperlink"/>
            <w:b/>
            <w:bCs/>
          </w:rPr>
          <w:t>Appendix 4</w:t>
        </w:r>
      </w:hyperlink>
      <w:r w:rsidRPr="00E03322">
        <w:t>)</w:t>
      </w:r>
      <w:r w:rsidRPr="00AD2304">
        <w:t xml:space="preserve"> identified as having a significant or high rating were considered serious risks. These risks </w:t>
      </w:r>
      <w:r w:rsidR="00EC0CB7">
        <w:t>a</w:t>
      </w:r>
      <w:r w:rsidRPr="00AD2304">
        <w:t>re tested through consultation to confirm the risks.</w:t>
      </w:r>
    </w:p>
    <w:p w14:paraId="17FB6270" w14:textId="776DCC07" w:rsidR="003E1C7D" w:rsidRPr="00A53580" w:rsidRDefault="003E1C7D" w:rsidP="00A53580">
      <w:pPr>
        <w:pStyle w:val="Normalbeforebullets"/>
        <w:spacing w:before="120" w:after="360"/>
        <w:rPr>
          <w:b/>
          <w:bCs/>
          <w:sz w:val="32"/>
          <w:szCs w:val="28"/>
        </w:rPr>
      </w:pPr>
      <w:bookmarkStart w:id="74" w:name="_Toc180568312"/>
      <w:bookmarkStart w:id="75" w:name="_Toc180701857"/>
      <w:bookmarkStart w:id="76" w:name="_Toc181098265"/>
      <w:bookmarkStart w:id="77" w:name="_Toc181101942"/>
      <w:bookmarkStart w:id="78" w:name="_Toc181627545"/>
      <w:bookmarkStart w:id="79" w:name="_Toc183072508"/>
      <w:r w:rsidRPr="00A53580">
        <w:rPr>
          <w:b/>
          <w:bCs/>
          <w:sz w:val="32"/>
          <w:szCs w:val="28"/>
        </w:rPr>
        <w:t>Risk treatment process</w:t>
      </w:r>
      <w:bookmarkEnd w:id="74"/>
      <w:bookmarkEnd w:id="75"/>
      <w:bookmarkEnd w:id="76"/>
      <w:bookmarkEnd w:id="77"/>
      <w:bookmarkEnd w:id="78"/>
      <w:bookmarkEnd w:id="79"/>
    </w:p>
    <w:p w14:paraId="7B27C40A" w14:textId="1A736215" w:rsidR="005023D1" w:rsidRDefault="003E1C7D" w:rsidP="003E1C7D">
      <w:pPr>
        <w:pStyle w:val="BodyText"/>
      </w:pPr>
      <w:r w:rsidRPr="00AD2304">
        <w:t>Risk treatments aim to determine and implement the</w:t>
      </w:r>
      <w:r w:rsidR="00CA1D02">
        <w:t xml:space="preserve"> </w:t>
      </w:r>
      <w:r w:rsidRPr="00AD2304">
        <w:t>most effective actions that will prevent or minimise risks.</w:t>
      </w:r>
    </w:p>
    <w:p w14:paraId="5DF0730D" w14:textId="77777777" w:rsidR="005023D1" w:rsidRDefault="003E1C7D" w:rsidP="003E1C7D">
      <w:pPr>
        <w:pStyle w:val="BodyText"/>
      </w:pPr>
      <w:r w:rsidRPr="00AD2304">
        <w:t>CERCC P</w:t>
      </w:r>
      <w:r>
        <w:t>l</w:t>
      </w:r>
      <w:r w:rsidRPr="00AD2304">
        <w:t xml:space="preserve">ans </w:t>
      </w:r>
      <w:r>
        <w:t>will</w:t>
      </w:r>
      <w:r w:rsidRPr="00AD2304">
        <w:t xml:space="preserve"> specify suitable measures for responsible entities to take to prevent or minimise risks.</w:t>
      </w:r>
    </w:p>
    <w:p w14:paraId="3955C0A0" w14:textId="204E8091" w:rsidR="005023D1" w:rsidRDefault="003E1C7D" w:rsidP="003E1C7D">
      <w:pPr>
        <w:pStyle w:val="BodyText"/>
      </w:pPr>
      <w:r w:rsidRPr="00AD2304">
        <w:t xml:space="preserve">Future measures </w:t>
      </w:r>
      <w:r w:rsidR="00294264">
        <w:t>are</w:t>
      </w:r>
      <w:r>
        <w:t xml:space="preserve"> </w:t>
      </w:r>
      <w:r w:rsidRPr="00AD2304">
        <w:t>developed in recognition of</w:t>
      </w:r>
      <w:r w:rsidR="00CA1D02">
        <w:t xml:space="preserve"> </w:t>
      </w:r>
      <w:r w:rsidRPr="00AD2304">
        <w:t>the causes and consequences within the control of</w:t>
      </w:r>
      <w:r w:rsidR="00CA1D02">
        <w:t xml:space="preserve"> </w:t>
      </w:r>
      <w:r w:rsidRPr="00AD2304">
        <w:t xml:space="preserve">the responsible entities and </w:t>
      </w:r>
      <w:r>
        <w:t xml:space="preserve">with the serious sector risks, </w:t>
      </w:r>
      <w:r w:rsidRPr="00AD2304">
        <w:t>form part of a</w:t>
      </w:r>
      <w:r w:rsidR="00CA1D02">
        <w:t xml:space="preserve"> </w:t>
      </w:r>
      <w:r w:rsidRPr="00AD2304">
        <w:t xml:space="preserve">consultation process. Responsible entities </w:t>
      </w:r>
      <w:r w:rsidR="00294264">
        <w:t>are</w:t>
      </w:r>
      <w:r w:rsidR="00CA1D02">
        <w:t xml:space="preserve"> </w:t>
      </w:r>
      <w:r w:rsidRPr="00AD2304">
        <w:t>required to use these measures to develop specific actions in their RERCC Plans.</w:t>
      </w:r>
    </w:p>
    <w:p w14:paraId="51F97B53" w14:textId="69BF89A6" w:rsidR="003E1C7D" w:rsidRPr="00AD2304" w:rsidRDefault="003E1C7D" w:rsidP="003E1C7D">
      <w:pPr>
        <w:pStyle w:val="BodyText"/>
      </w:pPr>
      <w:r w:rsidRPr="00AD2304">
        <w:lastRenderedPageBreak/>
        <w:t>Treatment takes into consideration the identified institutional and infrastructure risks. The risk treatments focus on bolstering the coping capacity of the Victorian Government and responsible entities</w:t>
      </w:r>
      <w:r w:rsidR="00CA1D02">
        <w:t xml:space="preserve"> </w:t>
      </w:r>
      <w:r w:rsidRPr="00AD2304">
        <w:t>to better manage hazards, exposures and</w:t>
      </w:r>
      <w:r w:rsidR="00CA1D02">
        <w:t xml:space="preserve"> </w:t>
      </w:r>
      <w:r w:rsidRPr="00AD2304">
        <w:t>vulnerabilities.</w:t>
      </w:r>
    </w:p>
    <w:p w14:paraId="6AFCF937" w14:textId="50511B0B" w:rsidR="003E1C7D" w:rsidRPr="00AD2304" w:rsidRDefault="003E1C7D" w:rsidP="003E1C7D">
      <w:pPr>
        <w:pStyle w:val="BodyText"/>
      </w:pPr>
      <w:r w:rsidRPr="00AD2304">
        <w:t>Risk treatment options aim to achieve:</w:t>
      </w:r>
    </w:p>
    <w:p w14:paraId="05F19990" w14:textId="77777777" w:rsidR="003E1C7D" w:rsidRPr="00AD2304" w:rsidRDefault="003E1C7D" w:rsidP="003E1C7D">
      <w:pPr>
        <w:pStyle w:val="ListBullet"/>
      </w:pPr>
      <w:r w:rsidRPr="00AD2304">
        <w:t>avoiding risk</w:t>
      </w:r>
    </w:p>
    <w:p w14:paraId="209CD00D" w14:textId="77777777" w:rsidR="003E1C7D" w:rsidRPr="00AD2304" w:rsidRDefault="003E1C7D" w:rsidP="003E1C7D">
      <w:pPr>
        <w:pStyle w:val="ListBullet"/>
      </w:pPr>
      <w:r w:rsidRPr="00AD2304">
        <w:t>removing a risk source</w:t>
      </w:r>
    </w:p>
    <w:p w14:paraId="3AE6590A" w14:textId="7410A4C1" w:rsidR="003E1C7D" w:rsidRPr="00AD2304" w:rsidRDefault="003E1C7D" w:rsidP="003E1C7D">
      <w:pPr>
        <w:pStyle w:val="ListBullet"/>
      </w:pPr>
      <w:r w:rsidRPr="00AD2304">
        <w:t>changing the likelihood of the source of risk or</w:t>
      </w:r>
      <w:r w:rsidR="00CA1D02">
        <w:t xml:space="preserve"> </w:t>
      </w:r>
      <w:r w:rsidRPr="00AD2304">
        <w:t>consequence occurring</w:t>
      </w:r>
    </w:p>
    <w:p w14:paraId="31F2B810" w14:textId="57E17292" w:rsidR="003E1C7D" w:rsidRPr="00AD2304" w:rsidRDefault="003E1C7D" w:rsidP="003E1C7D">
      <w:pPr>
        <w:pStyle w:val="ListBullet"/>
      </w:pPr>
      <w:r w:rsidRPr="00AD2304">
        <w:t>sharing the risk</w:t>
      </w:r>
    </w:p>
    <w:p w14:paraId="478C1913" w14:textId="77777777" w:rsidR="003E1C7D" w:rsidRPr="00AD2304" w:rsidRDefault="003E1C7D" w:rsidP="003E1C7D">
      <w:pPr>
        <w:pStyle w:val="Bullet1last"/>
      </w:pPr>
      <w:r w:rsidRPr="00AD2304">
        <w:t>retaining the risk by informed decisions.</w:t>
      </w:r>
    </w:p>
    <w:p w14:paraId="64AAD0E1" w14:textId="77777777" w:rsidR="003E1C7D" w:rsidRPr="00A53580" w:rsidRDefault="003E1C7D" w:rsidP="00A53580">
      <w:pPr>
        <w:pStyle w:val="Normalbeforebullets"/>
        <w:spacing w:before="120" w:after="360"/>
        <w:rPr>
          <w:b/>
          <w:bCs/>
          <w:sz w:val="32"/>
          <w:szCs w:val="28"/>
        </w:rPr>
      </w:pPr>
      <w:r w:rsidRPr="00A53580">
        <w:rPr>
          <w:b/>
          <w:bCs/>
          <w:sz w:val="32"/>
          <w:szCs w:val="28"/>
        </w:rPr>
        <w:t>Recording and reporting</w:t>
      </w:r>
    </w:p>
    <w:p w14:paraId="081C45EC" w14:textId="3D8D7F31" w:rsidR="003E1C7D" w:rsidRPr="00AD2304" w:rsidRDefault="003E1C7D" w:rsidP="003E1C7D">
      <w:pPr>
        <w:pStyle w:val="BodyText"/>
      </w:pPr>
      <w:r w:rsidRPr="00AD2304">
        <w:t>Recycling Victoria will record and report on the risks</w:t>
      </w:r>
      <w:r w:rsidR="00CA1D02">
        <w:t xml:space="preserve"> </w:t>
      </w:r>
      <w:r w:rsidRPr="00AD2304">
        <w:t>identified in the CERCC Plan, including their effectiveness at identifying serious risks to sector service continuity and material circularity.</w:t>
      </w:r>
    </w:p>
    <w:p w14:paraId="02CCF2D6" w14:textId="77777777" w:rsidR="005023D1" w:rsidRDefault="003E1C7D" w:rsidP="003E1C7D">
      <w:pPr>
        <w:pStyle w:val="BodyText"/>
      </w:pPr>
      <w:r w:rsidRPr="00AD2304">
        <w:t>The Minister can direct the Head, Recycling Victoria to prepare a written report on the CERCC Plan under section 74E of the CE Act. The report may include:</w:t>
      </w:r>
    </w:p>
    <w:p w14:paraId="5587CB0C" w14:textId="29CB9983" w:rsidR="003E1C7D" w:rsidRPr="00AD2304" w:rsidRDefault="003E1C7D" w:rsidP="003E1C7D">
      <w:pPr>
        <w:pStyle w:val="ListBullet"/>
      </w:pPr>
      <w:r w:rsidRPr="00AD2304">
        <w:t>the CERCC Plan’s ongoing suitability</w:t>
      </w:r>
    </w:p>
    <w:p w14:paraId="558575D5" w14:textId="78555709" w:rsidR="003E1C7D" w:rsidRPr="00AD2304" w:rsidRDefault="003E1C7D" w:rsidP="003E1C7D">
      <w:pPr>
        <w:pStyle w:val="ListBullet"/>
      </w:pPr>
      <w:r w:rsidRPr="00AD2304">
        <w:t>the effectiveness of measures to prevent or</w:t>
      </w:r>
      <w:r w:rsidR="00CA1D02">
        <w:t xml:space="preserve"> </w:t>
      </w:r>
      <w:r w:rsidRPr="00AD2304">
        <w:t>minimise any risks identified</w:t>
      </w:r>
    </w:p>
    <w:p w14:paraId="7C064A7C" w14:textId="7CF8E51C" w:rsidR="003E1C7D" w:rsidRPr="00AD2304" w:rsidRDefault="003E1C7D" w:rsidP="003E1C7D">
      <w:pPr>
        <w:pStyle w:val="ListBullet"/>
      </w:pPr>
      <w:r w:rsidRPr="00AD2304">
        <w:t>the compliance of a responsible entity or class of</w:t>
      </w:r>
      <w:r w:rsidR="00CA1D02">
        <w:t xml:space="preserve"> </w:t>
      </w:r>
      <w:r w:rsidRPr="00AD2304">
        <w:t>responsible entity with the CERCC Plan</w:t>
      </w:r>
    </w:p>
    <w:p w14:paraId="2F64466F" w14:textId="36AE095E" w:rsidR="005023D1" w:rsidRDefault="003E1C7D" w:rsidP="003E1C7D">
      <w:pPr>
        <w:pStyle w:val="ListBullet"/>
      </w:pPr>
      <w:r w:rsidRPr="00AD2304">
        <w:t>any actions the Head, Recycling Victoria has carried out or proposes to carry out in response to</w:t>
      </w:r>
      <w:r w:rsidR="00CA1D02">
        <w:t xml:space="preserve"> </w:t>
      </w:r>
      <w:r w:rsidRPr="00AD2304">
        <w:t>the report</w:t>
      </w:r>
    </w:p>
    <w:p w14:paraId="620E9AAF" w14:textId="737A5223" w:rsidR="003E1C7D" w:rsidRPr="00AD2304" w:rsidRDefault="003E1C7D" w:rsidP="003E1C7D">
      <w:pPr>
        <w:pStyle w:val="Bullet1last"/>
      </w:pPr>
      <w:r w:rsidRPr="00AD2304">
        <w:t>recommendations that the Head, Recycling Victoria</w:t>
      </w:r>
      <w:r w:rsidR="00CA1D02">
        <w:t xml:space="preserve"> </w:t>
      </w:r>
      <w:r w:rsidRPr="00AD2304">
        <w:t>considers appropriate.</w:t>
      </w:r>
    </w:p>
    <w:p w14:paraId="6551161F" w14:textId="77777777" w:rsidR="003E1C7D" w:rsidRPr="00A53580" w:rsidRDefault="003E1C7D" w:rsidP="00A53580">
      <w:pPr>
        <w:pStyle w:val="Normalbeforebullets"/>
        <w:spacing w:before="120" w:after="360"/>
        <w:rPr>
          <w:b/>
          <w:bCs/>
          <w:sz w:val="32"/>
          <w:szCs w:val="28"/>
        </w:rPr>
      </w:pPr>
      <w:r w:rsidRPr="00A53580">
        <w:rPr>
          <w:b/>
          <w:bCs/>
          <w:sz w:val="32"/>
          <w:szCs w:val="28"/>
        </w:rPr>
        <w:lastRenderedPageBreak/>
        <w:t>Monitoring and review</w:t>
      </w:r>
    </w:p>
    <w:p w14:paraId="4960C812" w14:textId="77777777" w:rsidR="005023D1" w:rsidRDefault="003E1C7D" w:rsidP="003E1C7D">
      <w:pPr>
        <w:pStyle w:val="BodyText"/>
      </w:pPr>
      <w:r w:rsidRPr="00AD2304">
        <w:t xml:space="preserve">Recycling Victoria </w:t>
      </w:r>
      <w:r>
        <w:t>ha</w:t>
      </w:r>
      <w:r w:rsidR="00B40FB8">
        <w:t>s</w:t>
      </w:r>
      <w:r w:rsidRPr="00AD2304">
        <w:t xml:space="preserve"> monitor</w:t>
      </w:r>
      <w:r>
        <w:t xml:space="preserve">ed and </w:t>
      </w:r>
      <w:r w:rsidRPr="00AD2304">
        <w:t>review</w:t>
      </w:r>
      <w:r>
        <w:t>ed</w:t>
      </w:r>
      <w:r w:rsidRPr="00AD2304">
        <w:t xml:space="preserve"> CERCC Plan risks as part of risk recording and reporting processes.</w:t>
      </w:r>
    </w:p>
    <w:p w14:paraId="0937F77B" w14:textId="150D679A" w:rsidR="005023D1" w:rsidRDefault="003E1C7D" w:rsidP="003E1C7D">
      <w:pPr>
        <w:pStyle w:val="BodyText"/>
      </w:pPr>
      <w:r w:rsidRPr="00AD2304">
        <w:t>The first RERCC Plans</w:t>
      </w:r>
      <w:r>
        <w:t>,</w:t>
      </w:r>
      <w:r w:rsidRPr="00AD2304">
        <w:t xml:space="preserve"> prepared by responsible entities </w:t>
      </w:r>
      <w:r>
        <w:t>were received by</w:t>
      </w:r>
      <w:r w:rsidRPr="00AD2304">
        <w:t xml:space="preserve"> the Head, </w:t>
      </w:r>
      <w:r w:rsidRPr="00435A2E">
        <w:t>Recycling Victoria by</w:t>
      </w:r>
      <w:r w:rsidR="00CA1D02">
        <w:t xml:space="preserve"> </w:t>
      </w:r>
      <w:r w:rsidRPr="00435A2E">
        <w:t>30</w:t>
      </w:r>
      <w:r w:rsidR="00CA1D02">
        <w:t xml:space="preserve"> </w:t>
      </w:r>
      <w:r w:rsidRPr="00435A2E">
        <w:t>September 2024.</w:t>
      </w:r>
      <w:r w:rsidRPr="00AD2304">
        <w:t xml:space="preserve"> </w:t>
      </w:r>
      <w:r>
        <w:t xml:space="preserve">An initial review of </w:t>
      </w:r>
      <w:r w:rsidRPr="00AD2304">
        <w:t xml:space="preserve">RERCC Plans </w:t>
      </w:r>
      <w:r>
        <w:t xml:space="preserve">have informed the update to risks, actions </w:t>
      </w:r>
      <w:r w:rsidR="005D783B">
        <w:t xml:space="preserve">proposed to be </w:t>
      </w:r>
      <w:proofErr w:type="gramStart"/>
      <w:r w:rsidR="005D783B">
        <w:t>undertaken</w:t>
      </w:r>
      <w:proofErr w:type="gramEnd"/>
      <w:r w:rsidR="00715A71">
        <w:t xml:space="preserve"> </w:t>
      </w:r>
      <w:r>
        <w:t>and measures required of responsible entities,</w:t>
      </w:r>
      <w:r w:rsidRPr="00AD2304">
        <w:t xml:space="preserve"> </w:t>
      </w:r>
      <w:r>
        <w:t xml:space="preserve">informed by </w:t>
      </w:r>
      <w:r w:rsidRPr="00AD2304">
        <w:t>assessing existing controls.</w:t>
      </w:r>
    </w:p>
    <w:p w14:paraId="6AD503E3" w14:textId="20E841FB" w:rsidR="003E1C7D" w:rsidRPr="00A53580" w:rsidRDefault="003E1C7D" w:rsidP="00A53580">
      <w:pPr>
        <w:pStyle w:val="Normalbeforebullets"/>
        <w:spacing w:before="120" w:after="360"/>
        <w:rPr>
          <w:b/>
          <w:bCs/>
          <w:sz w:val="32"/>
          <w:szCs w:val="28"/>
        </w:rPr>
      </w:pPr>
      <w:r w:rsidRPr="00A53580">
        <w:rPr>
          <w:b/>
          <w:bCs/>
          <w:sz w:val="32"/>
          <w:szCs w:val="28"/>
        </w:rPr>
        <w:t>Communication and consultation</w:t>
      </w:r>
    </w:p>
    <w:p w14:paraId="06D5D987" w14:textId="785FFC01" w:rsidR="003E1C7D" w:rsidRDefault="003E1C7D" w:rsidP="003E1C7D">
      <w:pPr>
        <w:pStyle w:val="BodyText"/>
      </w:pPr>
      <w:r w:rsidRPr="00AD2304">
        <w:t xml:space="preserve">Recycling Victoria will continue to communicate and consult on risks identified in the CERCC Plan, through consideration of the inaugural RERCC Plans and their associated statements of assurance, and in review of consultation </w:t>
      </w:r>
      <w:r>
        <w:t>responses to this draft</w:t>
      </w:r>
      <w:r w:rsidRPr="00AD2304">
        <w:t xml:space="preserve"> CERCC Plan</w:t>
      </w:r>
      <w:r>
        <w:t>.</w:t>
      </w:r>
    </w:p>
    <w:p w14:paraId="1CC6B418" w14:textId="77777777" w:rsidR="0063670A" w:rsidRPr="00A53580" w:rsidRDefault="0063670A" w:rsidP="00A53580">
      <w:pPr>
        <w:pStyle w:val="Normalbeforebullets"/>
        <w:spacing w:before="120" w:after="360"/>
        <w:rPr>
          <w:b/>
          <w:bCs/>
          <w:sz w:val="32"/>
          <w:szCs w:val="28"/>
        </w:rPr>
      </w:pPr>
      <w:r w:rsidRPr="00A53580">
        <w:rPr>
          <w:b/>
          <w:bCs/>
          <w:sz w:val="32"/>
          <w:szCs w:val="28"/>
        </w:rPr>
        <w:t>Risk assessment and rating references</w:t>
      </w:r>
    </w:p>
    <w:p w14:paraId="0D9ABF84" w14:textId="77777777" w:rsidR="003472AA" w:rsidRPr="00A53580" w:rsidRDefault="003472AA" w:rsidP="00A53580">
      <w:pPr>
        <w:pStyle w:val="Normalbeforebullets"/>
        <w:spacing w:before="120" w:line="360" w:lineRule="auto"/>
        <w:rPr>
          <w:b/>
          <w:bCs/>
          <w:sz w:val="28"/>
          <w:szCs w:val="24"/>
        </w:rPr>
      </w:pPr>
      <w:r w:rsidRPr="00A53580">
        <w:rPr>
          <w:b/>
          <w:bCs/>
          <w:sz w:val="28"/>
          <w:szCs w:val="24"/>
        </w:rPr>
        <w:t>Identifying and assessing existing controls</w:t>
      </w:r>
    </w:p>
    <w:p w14:paraId="04B1E4BA" w14:textId="35A1EDF5" w:rsidR="003472AA" w:rsidRPr="003472AA" w:rsidRDefault="003472AA" w:rsidP="003472AA">
      <w:pPr>
        <w:pStyle w:val="BodyText"/>
      </w:pPr>
      <w:r w:rsidRPr="003472AA">
        <w:t xml:space="preserve">The sector risk assessment uses </w:t>
      </w:r>
      <w:r w:rsidR="00077ECA">
        <w:t>Table 1</w:t>
      </w:r>
      <w:r w:rsidR="003E2889">
        <w:t>2</w:t>
      </w:r>
      <w:r w:rsidR="00685B59">
        <w:t xml:space="preserve"> </w:t>
      </w:r>
      <w:r w:rsidRPr="003472AA">
        <w:t xml:space="preserve">to </w:t>
      </w:r>
      <w:r w:rsidR="00795B6F">
        <w:t>assess</w:t>
      </w:r>
      <w:r w:rsidR="00795B6F" w:rsidRPr="003472AA">
        <w:t xml:space="preserve"> </w:t>
      </w:r>
      <w:r w:rsidRPr="003472AA">
        <w:t>the effectiveness of existing controls.</w:t>
      </w:r>
    </w:p>
    <w:p w14:paraId="51091105" w14:textId="492921A3" w:rsidR="0019464F" w:rsidRDefault="0019464F" w:rsidP="0019464F">
      <w:pPr>
        <w:pStyle w:val="Caption"/>
        <w:keepNext/>
      </w:pPr>
      <w:r>
        <w:t xml:space="preserve">Table </w:t>
      </w:r>
      <w:r>
        <w:fldChar w:fldCharType="begin"/>
      </w:r>
      <w:r>
        <w:instrText>SEQ Table \* ARABIC</w:instrText>
      </w:r>
      <w:r>
        <w:fldChar w:fldCharType="separate"/>
      </w:r>
      <w:r w:rsidR="008F43B8">
        <w:rPr>
          <w:noProof/>
        </w:rPr>
        <w:t>12</w:t>
      </w:r>
      <w:r>
        <w:fldChar w:fldCharType="end"/>
      </w:r>
      <w:r>
        <w:t>: Control effectiveness</w:t>
      </w:r>
    </w:p>
    <w:tbl>
      <w:tblPr>
        <w:tblStyle w:val="Style2"/>
        <w:tblW w:w="5000" w:type="pct"/>
        <w:tblLook w:val="0020" w:firstRow="1" w:lastRow="0" w:firstColumn="0" w:lastColumn="0" w:noHBand="0" w:noVBand="0"/>
        <w:tblCaption w:val="Table 12: Control effectiveness"/>
        <w:tblDescription w:val="Table 12: Control effectiveness"/>
      </w:tblPr>
      <w:tblGrid>
        <w:gridCol w:w="2831"/>
        <w:gridCol w:w="6797"/>
      </w:tblGrid>
      <w:tr w:rsidR="003472AA" w:rsidRPr="003472AA" w14:paraId="078FD380" w14:textId="77777777" w:rsidTr="004C28A7">
        <w:trPr>
          <w:cnfStyle w:val="100000000000" w:firstRow="1" w:lastRow="0" w:firstColumn="0" w:lastColumn="0" w:oddVBand="0" w:evenVBand="0" w:oddHBand="0" w:evenHBand="0" w:firstRowFirstColumn="0" w:firstRowLastColumn="0" w:lastRowFirstColumn="0" w:lastRowLastColumn="0"/>
          <w:trHeight w:val="113"/>
          <w:tblHeader/>
        </w:trPr>
        <w:tc>
          <w:tcPr>
            <w:tcW w:w="1470" w:type="pct"/>
          </w:tcPr>
          <w:p w14:paraId="1FE0260F" w14:textId="77777777" w:rsidR="003472AA" w:rsidRPr="003472AA" w:rsidRDefault="003472AA" w:rsidP="00685B59">
            <w:pPr>
              <w:pStyle w:val="BodyText"/>
              <w:spacing w:line="240" w:lineRule="auto"/>
            </w:pPr>
            <w:r w:rsidRPr="003472AA">
              <w:t>Control effectiveness rating</w:t>
            </w:r>
          </w:p>
        </w:tc>
        <w:tc>
          <w:tcPr>
            <w:tcW w:w="3530" w:type="pct"/>
          </w:tcPr>
          <w:p w14:paraId="7520D4C7" w14:textId="77777777" w:rsidR="003472AA" w:rsidRPr="003472AA" w:rsidRDefault="003472AA" w:rsidP="00685B59">
            <w:pPr>
              <w:pStyle w:val="BodyText"/>
              <w:spacing w:line="240" w:lineRule="auto"/>
            </w:pPr>
            <w:r w:rsidRPr="003472AA">
              <w:t>Description</w:t>
            </w:r>
          </w:p>
        </w:tc>
      </w:tr>
      <w:tr w:rsidR="003472AA" w:rsidRPr="003472AA" w14:paraId="3F032FB1" w14:textId="77777777" w:rsidTr="004C28A7">
        <w:trPr>
          <w:trHeight w:val="113"/>
        </w:trPr>
        <w:tc>
          <w:tcPr>
            <w:tcW w:w="1470" w:type="pct"/>
          </w:tcPr>
          <w:p w14:paraId="33B19D0F" w14:textId="77777777" w:rsidR="003472AA" w:rsidRPr="003472AA" w:rsidRDefault="003472AA" w:rsidP="003472AA">
            <w:pPr>
              <w:pStyle w:val="BodyText"/>
            </w:pPr>
            <w:r w:rsidRPr="003472AA">
              <w:t>(1) Good</w:t>
            </w:r>
          </w:p>
        </w:tc>
        <w:tc>
          <w:tcPr>
            <w:tcW w:w="3530" w:type="pct"/>
          </w:tcPr>
          <w:p w14:paraId="3FE30DD5" w14:textId="53D931BB" w:rsidR="003472AA" w:rsidRPr="003472AA" w:rsidRDefault="003472AA" w:rsidP="00685B59">
            <w:pPr>
              <w:pStyle w:val="ListBullet"/>
              <w:spacing w:line="276" w:lineRule="auto"/>
            </w:pPr>
            <w:r w:rsidRPr="003472AA">
              <w:t>Controls are well designed, address the risk and are effective and reliable at all times</w:t>
            </w:r>
          </w:p>
          <w:p w14:paraId="049685DD" w14:textId="77777777" w:rsidR="003472AA" w:rsidRPr="003472AA" w:rsidRDefault="003472AA" w:rsidP="00685B59">
            <w:pPr>
              <w:pStyle w:val="ListBullet"/>
              <w:spacing w:line="276" w:lineRule="auto"/>
            </w:pPr>
            <w:r w:rsidRPr="003472AA">
              <w:t>Require ongoing maintenance and monitoring</w:t>
            </w:r>
          </w:p>
          <w:p w14:paraId="1D9A2ED4" w14:textId="77777777" w:rsidR="003472AA" w:rsidRPr="003472AA" w:rsidRDefault="003472AA" w:rsidP="00685B59">
            <w:pPr>
              <w:pStyle w:val="ListBullet"/>
              <w:spacing w:line="276" w:lineRule="auto"/>
            </w:pPr>
            <w:r w:rsidRPr="003472AA">
              <w:t>There are multiple controls in place to reduce risk</w:t>
            </w:r>
          </w:p>
        </w:tc>
      </w:tr>
      <w:tr w:rsidR="003472AA" w:rsidRPr="003472AA" w14:paraId="2CF7453A" w14:textId="77777777" w:rsidTr="004C28A7">
        <w:trPr>
          <w:trHeight w:val="113"/>
        </w:trPr>
        <w:tc>
          <w:tcPr>
            <w:tcW w:w="1470" w:type="pct"/>
          </w:tcPr>
          <w:p w14:paraId="7849675F" w14:textId="77777777" w:rsidR="003472AA" w:rsidRPr="003472AA" w:rsidRDefault="003472AA" w:rsidP="003472AA">
            <w:pPr>
              <w:pStyle w:val="BodyText"/>
            </w:pPr>
            <w:r w:rsidRPr="003472AA">
              <w:t>(2) Satisfactory</w:t>
            </w:r>
          </w:p>
        </w:tc>
        <w:tc>
          <w:tcPr>
            <w:tcW w:w="3530" w:type="pct"/>
          </w:tcPr>
          <w:p w14:paraId="330FB20E" w14:textId="4E55B9BC" w:rsidR="003472AA" w:rsidRPr="003472AA" w:rsidRDefault="003472AA" w:rsidP="00685B59">
            <w:pPr>
              <w:pStyle w:val="ListBullet"/>
              <w:spacing w:line="276" w:lineRule="auto"/>
            </w:pPr>
            <w:r w:rsidRPr="003472AA">
              <w:t>Most controls are designed correctly and are in place and effective</w:t>
            </w:r>
          </w:p>
          <w:p w14:paraId="7C2E9760" w14:textId="77777777" w:rsidR="003472AA" w:rsidRPr="003472AA" w:rsidRDefault="003472AA" w:rsidP="00685B59">
            <w:pPr>
              <w:pStyle w:val="ListBullet"/>
              <w:spacing w:line="276" w:lineRule="auto"/>
            </w:pPr>
            <w:r w:rsidRPr="003472AA">
              <w:t>Controls address risk at least partially however may require further improvement</w:t>
            </w:r>
          </w:p>
          <w:p w14:paraId="22724B57" w14:textId="3E4C4B4C" w:rsidR="003472AA" w:rsidRPr="003472AA" w:rsidRDefault="003472AA" w:rsidP="00685B59">
            <w:pPr>
              <w:pStyle w:val="ListBullet"/>
              <w:spacing w:line="276" w:lineRule="auto"/>
            </w:pPr>
            <w:r w:rsidRPr="003472AA">
              <w:lastRenderedPageBreak/>
              <w:t xml:space="preserve">Some work needs to be done to improve operating </w:t>
            </w:r>
            <w:proofErr w:type="gramStart"/>
            <w:r w:rsidR="00B56A0D" w:rsidRPr="003472AA">
              <w:t>effectiveness</w:t>
            </w:r>
            <w:proofErr w:type="gramEnd"/>
            <w:r w:rsidRPr="003472AA">
              <w:t xml:space="preserve"> or management has</w:t>
            </w:r>
            <w:r w:rsidR="00CA1D02">
              <w:t xml:space="preserve"> </w:t>
            </w:r>
            <w:r w:rsidRPr="003472AA">
              <w:t>doubts about operational effectiveness and reliability of some controls</w:t>
            </w:r>
          </w:p>
          <w:p w14:paraId="15C1200D" w14:textId="0FF17FF9" w:rsidR="003472AA" w:rsidRPr="003472AA" w:rsidRDefault="003472AA" w:rsidP="00685B59">
            <w:pPr>
              <w:pStyle w:val="ListBullet"/>
              <w:spacing w:line="276" w:lineRule="auto"/>
            </w:pPr>
            <w:r w:rsidRPr="003472AA">
              <w:t>Consideration should be given to implementing further controls for risks outside of</w:t>
            </w:r>
            <w:r w:rsidR="00CA1D02">
              <w:t xml:space="preserve"> </w:t>
            </w:r>
            <w:r w:rsidRPr="003472AA">
              <w:t>appetite</w:t>
            </w:r>
          </w:p>
        </w:tc>
      </w:tr>
      <w:tr w:rsidR="003472AA" w:rsidRPr="003472AA" w14:paraId="43BCDAFB" w14:textId="77777777" w:rsidTr="004C28A7">
        <w:trPr>
          <w:trHeight w:val="113"/>
        </w:trPr>
        <w:tc>
          <w:tcPr>
            <w:tcW w:w="1470" w:type="pct"/>
          </w:tcPr>
          <w:p w14:paraId="252785E2" w14:textId="77777777" w:rsidR="003472AA" w:rsidRPr="003472AA" w:rsidRDefault="003472AA" w:rsidP="003472AA">
            <w:pPr>
              <w:pStyle w:val="BodyText"/>
            </w:pPr>
            <w:r w:rsidRPr="003472AA">
              <w:lastRenderedPageBreak/>
              <w:t>(3) Poor</w:t>
            </w:r>
          </w:p>
        </w:tc>
        <w:tc>
          <w:tcPr>
            <w:tcW w:w="3530" w:type="pct"/>
          </w:tcPr>
          <w:p w14:paraId="7847F156" w14:textId="77777777" w:rsidR="003472AA" w:rsidRPr="003472AA" w:rsidRDefault="003472AA" w:rsidP="00685B59">
            <w:pPr>
              <w:pStyle w:val="ListBullet"/>
              <w:spacing w:line="276" w:lineRule="auto"/>
            </w:pPr>
            <w:r w:rsidRPr="003472AA">
              <w:t>There are controls, but they do not effectively address the risk or require significant improvement</w:t>
            </w:r>
          </w:p>
          <w:p w14:paraId="7B025FF5" w14:textId="0D7AEF28" w:rsidR="003472AA" w:rsidRPr="003472AA" w:rsidRDefault="003472AA" w:rsidP="00685B59">
            <w:pPr>
              <w:pStyle w:val="ListBullet"/>
              <w:spacing w:line="276" w:lineRule="auto"/>
            </w:pPr>
            <w:r w:rsidRPr="003472AA">
              <w:t>Most of the controls do not seem correctly designed and do not operate effectively</w:t>
            </w:r>
          </w:p>
          <w:p w14:paraId="2528339D" w14:textId="77777777" w:rsidR="003472AA" w:rsidRPr="003472AA" w:rsidRDefault="003472AA" w:rsidP="00685B59">
            <w:pPr>
              <w:pStyle w:val="ListBullet"/>
              <w:spacing w:line="276" w:lineRule="auto"/>
            </w:pPr>
            <w:r w:rsidRPr="003472AA">
              <w:t>Significant control gaps</w:t>
            </w:r>
          </w:p>
          <w:p w14:paraId="1250E062" w14:textId="77777777" w:rsidR="003472AA" w:rsidRPr="003472AA" w:rsidRDefault="003472AA" w:rsidP="00685B59">
            <w:pPr>
              <w:pStyle w:val="ListBullet"/>
              <w:spacing w:line="276" w:lineRule="auto"/>
            </w:pPr>
            <w:r w:rsidRPr="003472AA">
              <w:t>Additional controls must be developed for all risks outside of appetite</w:t>
            </w:r>
          </w:p>
        </w:tc>
      </w:tr>
      <w:tr w:rsidR="003472AA" w:rsidRPr="003472AA" w14:paraId="15649DAE" w14:textId="77777777" w:rsidTr="004C28A7">
        <w:trPr>
          <w:trHeight w:val="113"/>
        </w:trPr>
        <w:tc>
          <w:tcPr>
            <w:tcW w:w="1470" w:type="pct"/>
          </w:tcPr>
          <w:p w14:paraId="3F299EAF" w14:textId="77777777" w:rsidR="003472AA" w:rsidRPr="003472AA" w:rsidRDefault="003472AA" w:rsidP="003472AA">
            <w:pPr>
              <w:pStyle w:val="BodyText"/>
            </w:pPr>
            <w:r w:rsidRPr="003472AA">
              <w:t>(4) Uncontrollable</w:t>
            </w:r>
          </w:p>
        </w:tc>
        <w:tc>
          <w:tcPr>
            <w:tcW w:w="3530" w:type="pct"/>
          </w:tcPr>
          <w:p w14:paraId="3AB96EB3" w14:textId="77777777" w:rsidR="003472AA" w:rsidRPr="003472AA" w:rsidRDefault="003472AA" w:rsidP="00685B59">
            <w:pPr>
              <w:pStyle w:val="ListBullet"/>
              <w:spacing w:line="276" w:lineRule="auto"/>
            </w:pPr>
            <w:r w:rsidRPr="003472AA">
              <w:t>There are virtually no credible controls that exist to address the risk</w:t>
            </w:r>
          </w:p>
          <w:p w14:paraId="76D89BAC" w14:textId="60EA3B60" w:rsidR="003472AA" w:rsidRPr="003472AA" w:rsidRDefault="003472AA" w:rsidP="00685B59">
            <w:pPr>
              <w:pStyle w:val="ListBullet"/>
              <w:spacing w:line="276" w:lineRule="auto"/>
            </w:pPr>
            <w:r w:rsidRPr="003472AA">
              <w:t>Management has no confidence that any degree of control is being achieved due</w:t>
            </w:r>
            <w:r w:rsidR="00CA1D02">
              <w:t xml:space="preserve"> </w:t>
            </w:r>
            <w:r w:rsidRPr="003472AA">
              <w:t>to</w:t>
            </w:r>
            <w:r w:rsidR="00CA1D02">
              <w:t xml:space="preserve"> </w:t>
            </w:r>
            <w:r w:rsidRPr="003472AA">
              <w:t>poor</w:t>
            </w:r>
            <w:r w:rsidR="00CA1D02">
              <w:t xml:space="preserve"> </w:t>
            </w:r>
            <w:r w:rsidRPr="003472AA">
              <w:t>control design and/or very limited operational effectiveness</w:t>
            </w:r>
          </w:p>
          <w:p w14:paraId="6ED8FCBC" w14:textId="77777777" w:rsidR="003472AA" w:rsidRPr="003472AA" w:rsidRDefault="003472AA" w:rsidP="00685B59">
            <w:pPr>
              <w:pStyle w:val="ListBullet"/>
              <w:spacing w:line="276" w:lineRule="auto"/>
            </w:pPr>
            <w:r w:rsidRPr="003472AA">
              <w:t>Controls must be implemented to address risks outside of appetite</w:t>
            </w:r>
          </w:p>
        </w:tc>
      </w:tr>
    </w:tbl>
    <w:p w14:paraId="6F2AB462" w14:textId="77777777" w:rsidR="003472AA" w:rsidRPr="003472AA" w:rsidRDefault="003472AA" w:rsidP="00FD37BE">
      <w:pPr>
        <w:pStyle w:val="HeadingFOUR"/>
        <w:spacing w:before="360"/>
      </w:pPr>
      <w:r w:rsidRPr="003472AA">
        <w:t>Assessing likelihood</w:t>
      </w:r>
    </w:p>
    <w:p w14:paraId="54571766" w14:textId="74806C5E" w:rsidR="003472AA" w:rsidRPr="003472AA" w:rsidRDefault="003472AA" w:rsidP="003472AA">
      <w:pPr>
        <w:pStyle w:val="BodyText"/>
      </w:pPr>
      <w:r w:rsidRPr="003472AA">
        <w:t xml:space="preserve">The sector risk assessment uses </w:t>
      </w:r>
      <w:hyperlink w:anchor="Likelihood_rating" w:tooltip="Hyperlink to Table 13 in this document" w:history="1">
        <w:r w:rsidR="00077ECA" w:rsidRPr="002923AE">
          <w:rPr>
            <w:rStyle w:val="Hyperlink"/>
          </w:rPr>
          <w:t xml:space="preserve">Table </w:t>
        </w:r>
        <w:r w:rsidR="00E00FEB" w:rsidRPr="002923AE">
          <w:rPr>
            <w:rStyle w:val="Hyperlink"/>
          </w:rPr>
          <w:t>13</w:t>
        </w:r>
      </w:hyperlink>
      <w:r w:rsidR="00FD37BE">
        <w:fldChar w:fldCharType="begin"/>
      </w:r>
      <w:r w:rsidR="00FD37BE">
        <w:instrText xml:space="preserve"> REF _Ref165389297 \h </w:instrText>
      </w:r>
      <w:r w:rsidR="00FD37BE">
        <w:fldChar w:fldCharType="separate"/>
      </w:r>
      <w:r w:rsidR="00FD37BE">
        <w:fldChar w:fldCharType="end"/>
      </w:r>
      <w:r w:rsidR="00FD37BE">
        <w:t xml:space="preserve"> </w:t>
      </w:r>
      <w:r w:rsidRPr="003472AA">
        <w:t>likelihood rating and description to determine the probability of a risk:</w:t>
      </w:r>
    </w:p>
    <w:p w14:paraId="10B38950" w14:textId="305E1667" w:rsidR="00447D22" w:rsidRDefault="00447D22" w:rsidP="00447D22">
      <w:pPr>
        <w:pStyle w:val="Caption"/>
        <w:keepNext/>
      </w:pPr>
      <w:r>
        <w:t xml:space="preserve">Table </w:t>
      </w:r>
      <w:r>
        <w:fldChar w:fldCharType="begin"/>
      </w:r>
      <w:r>
        <w:instrText>SEQ Table \* ARABIC</w:instrText>
      </w:r>
      <w:r>
        <w:fldChar w:fldCharType="separate"/>
      </w:r>
      <w:r w:rsidR="008F43B8">
        <w:rPr>
          <w:noProof/>
        </w:rPr>
        <w:t>13</w:t>
      </w:r>
      <w:r>
        <w:fldChar w:fldCharType="end"/>
      </w:r>
      <w:r>
        <w:t xml:space="preserve">: </w:t>
      </w:r>
      <w:bookmarkStart w:id="80" w:name="Likelihood_rating"/>
      <w:r>
        <w:t>Likelihood rating</w:t>
      </w:r>
      <w:bookmarkEnd w:id="80"/>
    </w:p>
    <w:tbl>
      <w:tblPr>
        <w:tblStyle w:val="Style2"/>
        <w:tblW w:w="5000" w:type="pct"/>
        <w:tblLook w:val="0020" w:firstRow="1" w:lastRow="0" w:firstColumn="0" w:lastColumn="0" w:noHBand="0" w:noVBand="0"/>
        <w:tblCaption w:val="Table 13: Likelihood rating"/>
        <w:tblDescription w:val="Table 13: Likelihood rating"/>
      </w:tblPr>
      <w:tblGrid>
        <w:gridCol w:w="2831"/>
        <w:gridCol w:w="6797"/>
      </w:tblGrid>
      <w:tr w:rsidR="003472AA" w:rsidRPr="003472AA" w14:paraId="76980DCA" w14:textId="77777777" w:rsidTr="00B812BC">
        <w:trPr>
          <w:cnfStyle w:val="100000000000" w:firstRow="1" w:lastRow="0" w:firstColumn="0" w:lastColumn="0" w:oddVBand="0" w:evenVBand="0" w:oddHBand="0" w:evenHBand="0" w:firstRowFirstColumn="0" w:firstRowLastColumn="0" w:lastRowFirstColumn="0" w:lastRowLastColumn="0"/>
          <w:trHeight w:val="113"/>
          <w:tblHeader/>
        </w:trPr>
        <w:tc>
          <w:tcPr>
            <w:tcW w:w="1470" w:type="pct"/>
          </w:tcPr>
          <w:p w14:paraId="51BAEA3D" w14:textId="4A43A9B9" w:rsidR="003472AA" w:rsidRPr="003472AA" w:rsidRDefault="00447D22" w:rsidP="00FD37BE">
            <w:pPr>
              <w:pStyle w:val="BodyText"/>
              <w:spacing w:line="240" w:lineRule="auto"/>
            </w:pPr>
            <w:r>
              <w:t>L</w:t>
            </w:r>
            <w:r w:rsidR="003472AA" w:rsidRPr="003472AA">
              <w:t>ikelihood rating</w:t>
            </w:r>
          </w:p>
        </w:tc>
        <w:tc>
          <w:tcPr>
            <w:tcW w:w="3530" w:type="pct"/>
          </w:tcPr>
          <w:p w14:paraId="0AB90240" w14:textId="77777777" w:rsidR="003472AA" w:rsidRPr="003472AA" w:rsidRDefault="003472AA" w:rsidP="00FD37BE">
            <w:pPr>
              <w:pStyle w:val="BodyText"/>
              <w:spacing w:line="240" w:lineRule="auto"/>
            </w:pPr>
            <w:r w:rsidRPr="003472AA">
              <w:t>Description</w:t>
            </w:r>
          </w:p>
        </w:tc>
      </w:tr>
      <w:tr w:rsidR="003472AA" w:rsidRPr="003472AA" w14:paraId="17396BA4" w14:textId="77777777" w:rsidTr="00B812BC">
        <w:trPr>
          <w:trHeight w:val="113"/>
        </w:trPr>
        <w:tc>
          <w:tcPr>
            <w:tcW w:w="1470" w:type="pct"/>
          </w:tcPr>
          <w:p w14:paraId="4255F598" w14:textId="09AA4238" w:rsidR="003472AA" w:rsidRPr="003472AA" w:rsidRDefault="003472AA" w:rsidP="008B451D">
            <w:pPr>
              <w:pStyle w:val="BodyText"/>
              <w:numPr>
                <w:ilvl w:val="0"/>
                <w:numId w:val="45"/>
              </w:numPr>
              <w:spacing w:after="120" w:line="276" w:lineRule="auto"/>
            </w:pPr>
            <w:r w:rsidRPr="003472AA">
              <w:t>Rare</w:t>
            </w:r>
          </w:p>
        </w:tc>
        <w:tc>
          <w:tcPr>
            <w:tcW w:w="3530" w:type="pct"/>
          </w:tcPr>
          <w:p w14:paraId="76BBA1C1" w14:textId="77777777" w:rsidR="003472AA" w:rsidRPr="003472AA" w:rsidRDefault="003472AA" w:rsidP="00FD37BE">
            <w:pPr>
              <w:pStyle w:val="BodyText"/>
              <w:spacing w:after="120" w:line="276" w:lineRule="auto"/>
            </w:pPr>
            <w:r w:rsidRPr="003472AA">
              <w:t>Conceivable but only under extreme circumstances / once in 100 years</w:t>
            </w:r>
          </w:p>
        </w:tc>
      </w:tr>
      <w:tr w:rsidR="003472AA" w:rsidRPr="003472AA" w14:paraId="24944878" w14:textId="77777777" w:rsidTr="00B812BC">
        <w:trPr>
          <w:trHeight w:val="113"/>
        </w:trPr>
        <w:tc>
          <w:tcPr>
            <w:tcW w:w="1470" w:type="pct"/>
          </w:tcPr>
          <w:p w14:paraId="10E33617" w14:textId="63BB0FDF" w:rsidR="003472AA" w:rsidRPr="003472AA" w:rsidRDefault="003472AA" w:rsidP="008B451D">
            <w:pPr>
              <w:pStyle w:val="BodyText"/>
              <w:numPr>
                <w:ilvl w:val="0"/>
                <w:numId w:val="45"/>
              </w:numPr>
              <w:spacing w:after="120" w:line="276" w:lineRule="auto"/>
            </w:pPr>
            <w:r w:rsidRPr="003472AA">
              <w:t>Unlikely</w:t>
            </w:r>
          </w:p>
        </w:tc>
        <w:tc>
          <w:tcPr>
            <w:tcW w:w="3530" w:type="pct"/>
          </w:tcPr>
          <w:p w14:paraId="779EDD14" w14:textId="77777777" w:rsidR="003472AA" w:rsidRPr="003472AA" w:rsidRDefault="003472AA" w:rsidP="00FD37BE">
            <w:pPr>
              <w:pStyle w:val="BodyText"/>
              <w:spacing w:after="120" w:line="276" w:lineRule="auto"/>
            </w:pPr>
            <w:r w:rsidRPr="003472AA">
              <w:t>Hasn’t happened yet but could / once in every 10 years</w:t>
            </w:r>
          </w:p>
        </w:tc>
      </w:tr>
      <w:tr w:rsidR="003472AA" w:rsidRPr="003472AA" w14:paraId="2EDECFD6" w14:textId="77777777" w:rsidTr="00B812BC">
        <w:trPr>
          <w:trHeight w:val="113"/>
        </w:trPr>
        <w:tc>
          <w:tcPr>
            <w:tcW w:w="1470" w:type="pct"/>
          </w:tcPr>
          <w:p w14:paraId="67ACF557" w14:textId="1A5CD152" w:rsidR="003472AA" w:rsidRPr="003472AA" w:rsidRDefault="003472AA" w:rsidP="008B451D">
            <w:pPr>
              <w:pStyle w:val="BodyText"/>
              <w:numPr>
                <w:ilvl w:val="0"/>
                <w:numId w:val="45"/>
              </w:numPr>
              <w:spacing w:after="120" w:line="276" w:lineRule="auto"/>
            </w:pPr>
            <w:r w:rsidRPr="003472AA">
              <w:lastRenderedPageBreak/>
              <w:t>Possible</w:t>
            </w:r>
          </w:p>
        </w:tc>
        <w:tc>
          <w:tcPr>
            <w:tcW w:w="3530" w:type="pct"/>
          </w:tcPr>
          <w:p w14:paraId="714CEAF6" w14:textId="77777777" w:rsidR="003472AA" w:rsidRPr="003472AA" w:rsidRDefault="003472AA" w:rsidP="00FD37BE">
            <w:pPr>
              <w:pStyle w:val="BodyText"/>
              <w:spacing w:after="120" w:line="276" w:lineRule="auto"/>
            </w:pPr>
            <w:r w:rsidRPr="003472AA">
              <w:t>Could happen or known to happen / once a year</w:t>
            </w:r>
          </w:p>
        </w:tc>
      </w:tr>
      <w:tr w:rsidR="003472AA" w:rsidRPr="003472AA" w14:paraId="363448C3" w14:textId="77777777" w:rsidTr="00B812BC">
        <w:trPr>
          <w:trHeight w:val="113"/>
        </w:trPr>
        <w:tc>
          <w:tcPr>
            <w:tcW w:w="1470" w:type="pct"/>
          </w:tcPr>
          <w:p w14:paraId="34D810F2" w14:textId="75D6EFE2" w:rsidR="003472AA" w:rsidRPr="003472AA" w:rsidRDefault="003472AA" w:rsidP="008B451D">
            <w:pPr>
              <w:pStyle w:val="BodyText"/>
              <w:numPr>
                <w:ilvl w:val="0"/>
                <w:numId w:val="45"/>
              </w:numPr>
              <w:spacing w:after="120" w:line="276" w:lineRule="auto"/>
            </w:pPr>
            <w:r w:rsidRPr="003472AA">
              <w:t>Likely</w:t>
            </w:r>
          </w:p>
        </w:tc>
        <w:tc>
          <w:tcPr>
            <w:tcW w:w="3530" w:type="pct"/>
          </w:tcPr>
          <w:p w14:paraId="600EE356" w14:textId="77777777" w:rsidR="003472AA" w:rsidRPr="003472AA" w:rsidRDefault="003472AA" w:rsidP="00FD37BE">
            <w:pPr>
              <w:pStyle w:val="BodyText"/>
              <w:spacing w:after="120" w:line="276" w:lineRule="auto"/>
            </w:pPr>
            <w:r w:rsidRPr="003472AA">
              <w:t>Could easily happen / once a month</w:t>
            </w:r>
          </w:p>
        </w:tc>
      </w:tr>
      <w:tr w:rsidR="003472AA" w:rsidRPr="003472AA" w14:paraId="25781FFA" w14:textId="77777777" w:rsidTr="00B812BC">
        <w:trPr>
          <w:trHeight w:val="113"/>
        </w:trPr>
        <w:tc>
          <w:tcPr>
            <w:tcW w:w="1470" w:type="pct"/>
          </w:tcPr>
          <w:p w14:paraId="0ED8379C" w14:textId="51BD9AAD" w:rsidR="003472AA" w:rsidRPr="003472AA" w:rsidRDefault="003472AA" w:rsidP="008B451D">
            <w:pPr>
              <w:pStyle w:val="BodyText"/>
              <w:numPr>
                <w:ilvl w:val="0"/>
                <w:numId w:val="45"/>
              </w:numPr>
              <w:spacing w:after="120" w:line="276" w:lineRule="auto"/>
            </w:pPr>
            <w:r w:rsidRPr="003472AA">
              <w:t>Almost certain</w:t>
            </w:r>
          </w:p>
        </w:tc>
        <w:tc>
          <w:tcPr>
            <w:tcW w:w="3530" w:type="pct"/>
          </w:tcPr>
          <w:p w14:paraId="17DA1C30" w14:textId="77777777" w:rsidR="003472AA" w:rsidRPr="003472AA" w:rsidRDefault="003472AA" w:rsidP="00FD37BE">
            <w:pPr>
              <w:pStyle w:val="BodyText"/>
              <w:spacing w:after="120" w:line="276" w:lineRule="auto"/>
            </w:pPr>
            <w:r w:rsidRPr="003472AA">
              <w:t>Occurs often / once a week</w:t>
            </w:r>
          </w:p>
        </w:tc>
      </w:tr>
    </w:tbl>
    <w:p w14:paraId="2B75BAA0" w14:textId="77777777" w:rsidR="003472AA" w:rsidRPr="00E54A87" w:rsidRDefault="003472AA" w:rsidP="00407D40">
      <w:pPr>
        <w:pStyle w:val="HeadingFOUR"/>
        <w:spacing w:before="360"/>
      </w:pPr>
      <w:r w:rsidRPr="00E54A87">
        <w:t>Assessing consequences</w:t>
      </w:r>
    </w:p>
    <w:p w14:paraId="5E8558ED" w14:textId="38D55F14" w:rsidR="003472AA" w:rsidRPr="003472AA" w:rsidRDefault="003472AA" w:rsidP="003472AA">
      <w:pPr>
        <w:pStyle w:val="BodyText"/>
      </w:pPr>
      <w:r w:rsidRPr="003472AA">
        <w:t xml:space="preserve">The consequences tables </w:t>
      </w:r>
      <w:r w:rsidR="0064134C">
        <w:t xml:space="preserve">(Table </w:t>
      </w:r>
      <w:r w:rsidR="00E00FEB">
        <w:t>14</w:t>
      </w:r>
      <w:r w:rsidR="00190B29">
        <w:t xml:space="preserve"> to </w:t>
      </w:r>
      <w:r w:rsidR="0064134C">
        <w:t xml:space="preserve">Table </w:t>
      </w:r>
      <w:r w:rsidR="00E00FEB">
        <w:t>21</w:t>
      </w:r>
      <w:r w:rsidR="0064134C">
        <w:t>)</w:t>
      </w:r>
      <w:r w:rsidRPr="003472AA">
        <w:t xml:space="preserve"> provide detailed lists of potential consequences impacting Victoria’s transition to a circular economy. The highest potential impact from each table has been used when assessing the consequence rating. The rating is determined by judgement on the consequence and possible impact of the</w:t>
      </w:r>
      <w:r w:rsidR="00FF23D6">
        <w:t xml:space="preserve"> </w:t>
      </w:r>
      <w:r w:rsidRPr="003472AA">
        <w:t>risk.</w:t>
      </w:r>
    </w:p>
    <w:p w14:paraId="4727AE25" w14:textId="3672A24A" w:rsidR="00167A56" w:rsidRDefault="00167A56" w:rsidP="00407D40">
      <w:pPr>
        <w:pStyle w:val="HeadingFOUR"/>
        <w:spacing w:before="360"/>
      </w:pPr>
      <w:r>
        <w:t>Consequences tables</w:t>
      </w:r>
    </w:p>
    <w:p w14:paraId="08826621" w14:textId="13DA8124" w:rsidR="00167A56" w:rsidRDefault="00167A56" w:rsidP="00167A56">
      <w:pPr>
        <w:pStyle w:val="Caption"/>
        <w:keepNext/>
      </w:pPr>
      <w:r>
        <w:t>Table</w:t>
      </w:r>
      <w:r w:rsidR="009D2579">
        <w:t xml:space="preserve"> 14</w:t>
      </w:r>
      <w:r>
        <w:t xml:space="preserve">: </w:t>
      </w:r>
      <w:r w:rsidRPr="00DD32C4">
        <w:t>Financial consequences</w:t>
      </w:r>
    </w:p>
    <w:tbl>
      <w:tblPr>
        <w:tblStyle w:val="Style2"/>
        <w:tblW w:w="5000" w:type="pct"/>
        <w:tblLook w:val="0020" w:firstRow="1" w:lastRow="0" w:firstColumn="0" w:lastColumn="0" w:noHBand="0" w:noVBand="0"/>
        <w:tblCaption w:val="Table 14: Financial consequences"/>
        <w:tblDescription w:val="Table 14: Financial consequences"/>
      </w:tblPr>
      <w:tblGrid>
        <w:gridCol w:w="2334"/>
        <w:gridCol w:w="7294"/>
      </w:tblGrid>
      <w:tr w:rsidR="003472AA" w:rsidRPr="003472AA" w14:paraId="6EEB127D" w14:textId="77777777" w:rsidTr="00B812BC">
        <w:trPr>
          <w:cnfStyle w:val="100000000000" w:firstRow="1" w:lastRow="0" w:firstColumn="0" w:lastColumn="0" w:oddVBand="0" w:evenVBand="0" w:oddHBand="0" w:evenHBand="0" w:firstRowFirstColumn="0" w:firstRowLastColumn="0" w:lastRowFirstColumn="0" w:lastRowLastColumn="0"/>
          <w:trHeight w:val="113"/>
          <w:tblHeader/>
        </w:trPr>
        <w:tc>
          <w:tcPr>
            <w:tcW w:w="1212" w:type="pct"/>
          </w:tcPr>
          <w:p w14:paraId="58508C25" w14:textId="77777777" w:rsidR="003472AA" w:rsidRPr="003472AA" w:rsidRDefault="003472AA" w:rsidP="00B65D21">
            <w:pPr>
              <w:pStyle w:val="BodyText"/>
              <w:spacing w:after="120" w:line="240" w:lineRule="auto"/>
            </w:pPr>
            <w:r w:rsidRPr="003472AA">
              <w:t>Level of harm</w:t>
            </w:r>
          </w:p>
        </w:tc>
        <w:tc>
          <w:tcPr>
            <w:tcW w:w="3788" w:type="pct"/>
          </w:tcPr>
          <w:p w14:paraId="251D44F4" w14:textId="77777777" w:rsidR="003472AA" w:rsidRPr="003472AA" w:rsidRDefault="003472AA" w:rsidP="00B65D21">
            <w:pPr>
              <w:pStyle w:val="BodyText"/>
              <w:spacing w:after="120" w:line="240" w:lineRule="auto"/>
            </w:pPr>
            <w:r w:rsidRPr="003472AA">
              <w:t>Financial impact</w:t>
            </w:r>
          </w:p>
        </w:tc>
      </w:tr>
      <w:tr w:rsidR="003472AA" w:rsidRPr="003472AA" w14:paraId="37E51314" w14:textId="77777777" w:rsidTr="00B812BC">
        <w:trPr>
          <w:trHeight w:val="113"/>
        </w:trPr>
        <w:tc>
          <w:tcPr>
            <w:tcW w:w="1212" w:type="pct"/>
          </w:tcPr>
          <w:p w14:paraId="4B313B0C" w14:textId="77777777" w:rsidR="003472AA" w:rsidRPr="003472AA" w:rsidRDefault="003472AA" w:rsidP="003472AA">
            <w:pPr>
              <w:pStyle w:val="BodyText"/>
            </w:pPr>
            <w:r w:rsidRPr="003472AA">
              <w:t>(1) Negligible harm</w:t>
            </w:r>
          </w:p>
        </w:tc>
        <w:tc>
          <w:tcPr>
            <w:tcW w:w="3788" w:type="pct"/>
          </w:tcPr>
          <w:p w14:paraId="69531B3D" w14:textId="77777777" w:rsidR="005023D1" w:rsidRDefault="003472AA" w:rsidP="00B65D21">
            <w:pPr>
              <w:pStyle w:val="BodyText"/>
              <w:spacing w:line="276" w:lineRule="auto"/>
            </w:pPr>
            <w:r w:rsidRPr="003472AA">
              <w:t>Victorian Government: increased cost / loss up to $0.1M</w:t>
            </w:r>
          </w:p>
          <w:p w14:paraId="0443CB90" w14:textId="431DCD20" w:rsidR="003472AA" w:rsidRPr="003472AA" w:rsidRDefault="003472AA" w:rsidP="00B65D21">
            <w:pPr>
              <w:pStyle w:val="BodyText"/>
              <w:spacing w:line="276" w:lineRule="auto"/>
            </w:pPr>
            <w:r w:rsidRPr="003472AA">
              <w:t>Responsible entities: increased cost / loss &lt;0.5% of operations</w:t>
            </w:r>
          </w:p>
        </w:tc>
      </w:tr>
      <w:tr w:rsidR="003472AA" w:rsidRPr="003472AA" w14:paraId="55541820" w14:textId="77777777" w:rsidTr="00B812BC">
        <w:trPr>
          <w:trHeight w:val="113"/>
        </w:trPr>
        <w:tc>
          <w:tcPr>
            <w:tcW w:w="1212" w:type="pct"/>
          </w:tcPr>
          <w:p w14:paraId="6A19AFD8" w14:textId="77777777" w:rsidR="003472AA" w:rsidRPr="003472AA" w:rsidRDefault="003472AA" w:rsidP="003472AA">
            <w:pPr>
              <w:pStyle w:val="BodyText"/>
            </w:pPr>
            <w:r w:rsidRPr="003472AA">
              <w:t>(2) Minor harm</w:t>
            </w:r>
          </w:p>
        </w:tc>
        <w:tc>
          <w:tcPr>
            <w:tcW w:w="3788" w:type="pct"/>
          </w:tcPr>
          <w:p w14:paraId="767BD98B" w14:textId="77777777" w:rsidR="003472AA" w:rsidRPr="003472AA" w:rsidRDefault="003472AA" w:rsidP="00B65D21">
            <w:pPr>
              <w:pStyle w:val="BodyText"/>
              <w:spacing w:line="276" w:lineRule="auto"/>
            </w:pPr>
            <w:r w:rsidRPr="003472AA">
              <w:t>Victorian Government: increased cost / loss $0.5M</w:t>
            </w:r>
          </w:p>
          <w:p w14:paraId="08558ECE" w14:textId="77777777" w:rsidR="003472AA" w:rsidRPr="003472AA" w:rsidRDefault="003472AA" w:rsidP="00B65D21">
            <w:pPr>
              <w:pStyle w:val="BodyText"/>
              <w:spacing w:line="276" w:lineRule="auto"/>
            </w:pPr>
            <w:r w:rsidRPr="003472AA">
              <w:t>Responsible entities: increased cost / loss 0.5 – 2 % of operations</w:t>
            </w:r>
          </w:p>
        </w:tc>
      </w:tr>
      <w:tr w:rsidR="003472AA" w:rsidRPr="003472AA" w14:paraId="408BB04F" w14:textId="77777777" w:rsidTr="00B812BC">
        <w:trPr>
          <w:trHeight w:val="113"/>
        </w:trPr>
        <w:tc>
          <w:tcPr>
            <w:tcW w:w="1212" w:type="pct"/>
          </w:tcPr>
          <w:p w14:paraId="162E72AC" w14:textId="77777777" w:rsidR="003472AA" w:rsidRPr="003472AA" w:rsidRDefault="003472AA" w:rsidP="003472AA">
            <w:pPr>
              <w:pStyle w:val="BodyText"/>
            </w:pPr>
            <w:r w:rsidRPr="003472AA">
              <w:t>(3) Moderate harm</w:t>
            </w:r>
          </w:p>
        </w:tc>
        <w:tc>
          <w:tcPr>
            <w:tcW w:w="3788" w:type="pct"/>
          </w:tcPr>
          <w:p w14:paraId="0EF1EB4E" w14:textId="77777777" w:rsidR="003472AA" w:rsidRPr="003472AA" w:rsidRDefault="003472AA" w:rsidP="00B65D21">
            <w:pPr>
              <w:pStyle w:val="BodyText"/>
              <w:spacing w:line="276" w:lineRule="auto"/>
            </w:pPr>
            <w:r w:rsidRPr="003472AA">
              <w:t>Victorian Government: increased cost / loss $5M</w:t>
            </w:r>
          </w:p>
          <w:p w14:paraId="71DCD95D" w14:textId="77777777" w:rsidR="003472AA" w:rsidRPr="003472AA" w:rsidRDefault="003472AA" w:rsidP="00B65D21">
            <w:pPr>
              <w:pStyle w:val="BodyText"/>
              <w:spacing w:line="276" w:lineRule="auto"/>
            </w:pPr>
            <w:r w:rsidRPr="003472AA">
              <w:t>Responsible entities: increased cost / loss 2-10% of operations</w:t>
            </w:r>
          </w:p>
        </w:tc>
      </w:tr>
      <w:tr w:rsidR="003472AA" w:rsidRPr="003472AA" w14:paraId="42B60A9C" w14:textId="77777777" w:rsidTr="00B812BC">
        <w:trPr>
          <w:trHeight w:val="113"/>
        </w:trPr>
        <w:tc>
          <w:tcPr>
            <w:tcW w:w="1212" w:type="pct"/>
          </w:tcPr>
          <w:p w14:paraId="49F7935A" w14:textId="77777777" w:rsidR="003472AA" w:rsidRPr="003472AA" w:rsidRDefault="003472AA" w:rsidP="003472AA">
            <w:pPr>
              <w:pStyle w:val="BodyText"/>
            </w:pPr>
            <w:r w:rsidRPr="003472AA">
              <w:t>(4) Major harm</w:t>
            </w:r>
          </w:p>
        </w:tc>
        <w:tc>
          <w:tcPr>
            <w:tcW w:w="3788" w:type="pct"/>
          </w:tcPr>
          <w:p w14:paraId="39DCB691" w14:textId="77777777" w:rsidR="003472AA" w:rsidRPr="003472AA" w:rsidRDefault="003472AA" w:rsidP="00B65D21">
            <w:pPr>
              <w:pStyle w:val="BodyText"/>
              <w:spacing w:line="276" w:lineRule="auto"/>
            </w:pPr>
            <w:r w:rsidRPr="003472AA">
              <w:t>Victorian Government: increased cost / loss $10M</w:t>
            </w:r>
          </w:p>
          <w:p w14:paraId="6354AE78" w14:textId="77777777" w:rsidR="003472AA" w:rsidRPr="003472AA" w:rsidRDefault="003472AA" w:rsidP="00B65D21">
            <w:pPr>
              <w:pStyle w:val="BodyText"/>
              <w:spacing w:line="276" w:lineRule="auto"/>
            </w:pPr>
            <w:r w:rsidRPr="003472AA">
              <w:t>Responsible entities: increased cost / loss 10-20% of operations</w:t>
            </w:r>
          </w:p>
        </w:tc>
      </w:tr>
      <w:tr w:rsidR="003472AA" w:rsidRPr="003472AA" w14:paraId="1A040C43" w14:textId="77777777" w:rsidTr="00B812BC">
        <w:trPr>
          <w:trHeight w:val="113"/>
        </w:trPr>
        <w:tc>
          <w:tcPr>
            <w:tcW w:w="1212" w:type="pct"/>
          </w:tcPr>
          <w:p w14:paraId="5CC1D46B" w14:textId="77777777" w:rsidR="003472AA" w:rsidRPr="003472AA" w:rsidRDefault="003472AA" w:rsidP="003472AA">
            <w:pPr>
              <w:pStyle w:val="BodyText"/>
            </w:pPr>
            <w:r w:rsidRPr="003472AA">
              <w:t>(5) Extreme harm</w:t>
            </w:r>
          </w:p>
        </w:tc>
        <w:tc>
          <w:tcPr>
            <w:tcW w:w="3788" w:type="pct"/>
          </w:tcPr>
          <w:p w14:paraId="12FEED3B" w14:textId="77777777" w:rsidR="003472AA" w:rsidRPr="003472AA" w:rsidRDefault="003472AA" w:rsidP="00B65D21">
            <w:pPr>
              <w:pStyle w:val="BodyText"/>
              <w:spacing w:line="276" w:lineRule="auto"/>
            </w:pPr>
            <w:r w:rsidRPr="003472AA">
              <w:t>Victorian Government: increased cost / loss $100M or greater</w:t>
            </w:r>
          </w:p>
          <w:p w14:paraId="58DFBA89" w14:textId="77777777" w:rsidR="003472AA" w:rsidRPr="003472AA" w:rsidRDefault="003472AA" w:rsidP="00B65D21">
            <w:pPr>
              <w:pStyle w:val="BodyText"/>
              <w:spacing w:line="276" w:lineRule="auto"/>
            </w:pPr>
            <w:r w:rsidRPr="003472AA">
              <w:t>Responsible entities: increased cost / loss &gt;20% of operations</w:t>
            </w:r>
          </w:p>
        </w:tc>
      </w:tr>
    </w:tbl>
    <w:p w14:paraId="41EC7693" w14:textId="4098FA59" w:rsidR="005002D6" w:rsidRDefault="005002D6" w:rsidP="00B812BC">
      <w:pPr>
        <w:pStyle w:val="Caption"/>
        <w:keepNext/>
        <w:spacing w:before="480"/>
      </w:pPr>
      <w:r>
        <w:lastRenderedPageBreak/>
        <w:t>Table</w:t>
      </w:r>
      <w:r w:rsidR="009D2579">
        <w:t xml:space="preserve"> 15</w:t>
      </w:r>
      <w:r>
        <w:t xml:space="preserve">: </w:t>
      </w:r>
      <w:r w:rsidRPr="00AD3143">
        <w:t>Environment consequences</w:t>
      </w:r>
    </w:p>
    <w:tbl>
      <w:tblPr>
        <w:tblStyle w:val="Style2"/>
        <w:tblW w:w="5000" w:type="pct"/>
        <w:tblLook w:val="0020" w:firstRow="1" w:lastRow="0" w:firstColumn="0" w:lastColumn="0" w:noHBand="0" w:noVBand="0"/>
        <w:tblCaption w:val="Table 15: Environment consequences"/>
        <w:tblDescription w:val="Table 15: Environment consequences"/>
      </w:tblPr>
      <w:tblGrid>
        <w:gridCol w:w="2334"/>
        <w:gridCol w:w="7294"/>
      </w:tblGrid>
      <w:tr w:rsidR="003472AA" w:rsidRPr="003472AA" w14:paraId="155F08A6" w14:textId="77777777" w:rsidTr="00B812BC">
        <w:trPr>
          <w:cnfStyle w:val="100000000000" w:firstRow="1" w:lastRow="0" w:firstColumn="0" w:lastColumn="0" w:oddVBand="0" w:evenVBand="0" w:oddHBand="0" w:evenHBand="0" w:firstRowFirstColumn="0" w:firstRowLastColumn="0" w:lastRowFirstColumn="0" w:lastRowLastColumn="0"/>
          <w:trHeight w:val="113"/>
          <w:tblHeader/>
        </w:trPr>
        <w:tc>
          <w:tcPr>
            <w:tcW w:w="1212" w:type="pct"/>
          </w:tcPr>
          <w:p w14:paraId="4539F05B" w14:textId="77777777" w:rsidR="003472AA" w:rsidRPr="003472AA" w:rsidRDefault="003472AA" w:rsidP="00B65D21">
            <w:pPr>
              <w:pStyle w:val="BodyText"/>
              <w:spacing w:after="120" w:line="240" w:lineRule="auto"/>
            </w:pPr>
            <w:r w:rsidRPr="003472AA">
              <w:t>Level of harm</w:t>
            </w:r>
          </w:p>
        </w:tc>
        <w:tc>
          <w:tcPr>
            <w:tcW w:w="3788" w:type="pct"/>
          </w:tcPr>
          <w:p w14:paraId="5AC6BD75" w14:textId="77777777" w:rsidR="003472AA" w:rsidRPr="003472AA" w:rsidRDefault="003472AA" w:rsidP="00B65D21">
            <w:pPr>
              <w:pStyle w:val="BodyText"/>
              <w:spacing w:after="120" w:line="240" w:lineRule="auto"/>
            </w:pPr>
            <w:r w:rsidRPr="003472AA">
              <w:t>Environment impact</w:t>
            </w:r>
          </w:p>
        </w:tc>
      </w:tr>
      <w:tr w:rsidR="003472AA" w:rsidRPr="003472AA" w14:paraId="22B25860" w14:textId="77777777" w:rsidTr="00B812BC">
        <w:trPr>
          <w:trHeight w:val="113"/>
        </w:trPr>
        <w:tc>
          <w:tcPr>
            <w:tcW w:w="1212" w:type="pct"/>
          </w:tcPr>
          <w:p w14:paraId="79DB854B" w14:textId="77777777" w:rsidR="003472AA" w:rsidRPr="003472AA" w:rsidRDefault="003472AA" w:rsidP="003472AA">
            <w:pPr>
              <w:pStyle w:val="BodyText"/>
            </w:pPr>
            <w:r w:rsidRPr="003472AA">
              <w:t>(1) Negligible harm</w:t>
            </w:r>
          </w:p>
        </w:tc>
        <w:tc>
          <w:tcPr>
            <w:tcW w:w="3788" w:type="pct"/>
          </w:tcPr>
          <w:p w14:paraId="759588E7" w14:textId="77777777" w:rsidR="003472AA" w:rsidRPr="003472AA" w:rsidRDefault="003472AA" w:rsidP="00972E33">
            <w:pPr>
              <w:pStyle w:val="ListBullet"/>
              <w:spacing w:line="276" w:lineRule="auto"/>
            </w:pPr>
            <w:r w:rsidRPr="003472AA">
              <w:t>Negligible effect on the natural and/or built environment</w:t>
            </w:r>
          </w:p>
          <w:p w14:paraId="04B1ED19" w14:textId="77777777" w:rsidR="003472AA" w:rsidRPr="003472AA" w:rsidRDefault="003472AA" w:rsidP="00972E33">
            <w:pPr>
              <w:pStyle w:val="ListBullet"/>
              <w:spacing w:line="276" w:lineRule="auto"/>
            </w:pPr>
            <w:r w:rsidRPr="003472AA">
              <w:t>Environmental recovery is negligible and/or under 1 year</w:t>
            </w:r>
          </w:p>
          <w:p w14:paraId="38E19034" w14:textId="77777777" w:rsidR="003472AA" w:rsidRPr="003472AA" w:rsidRDefault="003472AA" w:rsidP="00972E33">
            <w:pPr>
              <w:pStyle w:val="ListBullet"/>
              <w:spacing w:line="276" w:lineRule="auto"/>
            </w:pPr>
            <w:r w:rsidRPr="003472AA">
              <w:t>Contained locally within a single site/area</w:t>
            </w:r>
          </w:p>
          <w:p w14:paraId="4065F69A" w14:textId="77777777" w:rsidR="003472AA" w:rsidRPr="003472AA" w:rsidRDefault="003472AA" w:rsidP="00972E33">
            <w:pPr>
              <w:pStyle w:val="ListBullet"/>
              <w:spacing w:line="276" w:lineRule="auto"/>
            </w:pPr>
            <w:r w:rsidRPr="003472AA">
              <w:t>Negligible effect on the sector's capacity to process recyclable and non-recyclable materials</w:t>
            </w:r>
          </w:p>
        </w:tc>
      </w:tr>
      <w:tr w:rsidR="003472AA" w:rsidRPr="003472AA" w14:paraId="3DDAD8D3" w14:textId="77777777" w:rsidTr="00B812BC">
        <w:trPr>
          <w:trHeight w:val="113"/>
        </w:trPr>
        <w:tc>
          <w:tcPr>
            <w:tcW w:w="1212" w:type="pct"/>
          </w:tcPr>
          <w:p w14:paraId="2EF519F7" w14:textId="77777777" w:rsidR="003472AA" w:rsidRPr="003472AA" w:rsidRDefault="003472AA" w:rsidP="003472AA">
            <w:pPr>
              <w:pStyle w:val="BodyText"/>
            </w:pPr>
            <w:r w:rsidRPr="003472AA">
              <w:t>(2) Minor harm</w:t>
            </w:r>
          </w:p>
        </w:tc>
        <w:tc>
          <w:tcPr>
            <w:tcW w:w="3788" w:type="pct"/>
          </w:tcPr>
          <w:p w14:paraId="0BF1F053" w14:textId="1DD3EF6E" w:rsidR="003472AA" w:rsidRPr="003472AA" w:rsidRDefault="003472AA" w:rsidP="00972E33">
            <w:pPr>
              <w:pStyle w:val="ListBullet"/>
              <w:spacing w:line="276" w:lineRule="auto"/>
            </w:pPr>
            <w:r w:rsidRPr="003472AA">
              <w:t>Limited effect on the natural and/or built environment and/or the environment suffers</w:t>
            </w:r>
            <w:r w:rsidR="00CA1D02">
              <w:t xml:space="preserve"> </w:t>
            </w:r>
            <w:r w:rsidRPr="003472AA">
              <w:t>harm for</w:t>
            </w:r>
            <w:r w:rsidR="00CA1D02">
              <w:t xml:space="preserve"> </w:t>
            </w:r>
            <w:r w:rsidRPr="003472AA">
              <w:t>1–5 years</w:t>
            </w:r>
          </w:p>
          <w:p w14:paraId="5B9D6097" w14:textId="77777777" w:rsidR="003472AA" w:rsidRPr="003472AA" w:rsidRDefault="003472AA" w:rsidP="00972E33">
            <w:pPr>
              <w:pStyle w:val="ListBullet"/>
              <w:spacing w:line="276" w:lineRule="auto"/>
            </w:pPr>
            <w:r w:rsidRPr="003472AA">
              <w:t>Environmental recovery on minor scale up to 5 years</w:t>
            </w:r>
          </w:p>
          <w:p w14:paraId="3F8F62C9" w14:textId="77777777" w:rsidR="003472AA" w:rsidRPr="003472AA" w:rsidRDefault="003472AA" w:rsidP="00972E33">
            <w:pPr>
              <w:pStyle w:val="ListBullet"/>
              <w:spacing w:line="276" w:lineRule="auto"/>
            </w:pPr>
            <w:r w:rsidRPr="003472AA">
              <w:t>Restricted to single township or locality</w:t>
            </w:r>
          </w:p>
          <w:p w14:paraId="7ACDA25E" w14:textId="77777777" w:rsidR="003472AA" w:rsidRPr="003472AA" w:rsidRDefault="003472AA" w:rsidP="00972E33">
            <w:pPr>
              <w:pStyle w:val="ListBullet"/>
              <w:spacing w:line="276" w:lineRule="auto"/>
            </w:pPr>
            <w:r w:rsidRPr="003472AA">
              <w:t>Limited effect on the sector's capacity to process recyclable and non- recyclable materials</w:t>
            </w:r>
          </w:p>
        </w:tc>
      </w:tr>
      <w:tr w:rsidR="003472AA" w:rsidRPr="003472AA" w14:paraId="01323372" w14:textId="77777777" w:rsidTr="00B812BC">
        <w:trPr>
          <w:trHeight w:val="113"/>
        </w:trPr>
        <w:tc>
          <w:tcPr>
            <w:tcW w:w="1212" w:type="pct"/>
          </w:tcPr>
          <w:p w14:paraId="0FBCE70E" w14:textId="77777777" w:rsidR="003472AA" w:rsidRPr="003472AA" w:rsidRDefault="003472AA" w:rsidP="003472AA">
            <w:pPr>
              <w:pStyle w:val="BodyText"/>
            </w:pPr>
            <w:r w:rsidRPr="003472AA">
              <w:t>(3) Moderate harm</w:t>
            </w:r>
          </w:p>
        </w:tc>
        <w:tc>
          <w:tcPr>
            <w:tcW w:w="3788" w:type="pct"/>
          </w:tcPr>
          <w:p w14:paraId="5CF8B3BD" w14:textId="6695189D" w:rsidR="003472AA" w:rsidRPr="003472AA" w:rsidRDefault="003472AA" w:rsidP="00972E33">
            <w:pPr>
              <w:pStyle w:val="ListBullet"/>
              <w:spacing w:line="276" w:lineRule="auto"/>
            </w:pPr>
            <w:r w:rsidRPr="003472AA">
              <w:t>Moderate effect on the natural and/or built environment and/or environment suffers harm for</w:t>
            </w:r>
            <w:r w:rsidR="00CA1D02">
              <w:t xml:space="preserve"> </w:t>
            </w:r>
            <w:r w:rsidRPr="003472AA">
              <w:t>5–10 years</w:t>
            </w:r>
          </w:p>
          <w:p w14:paraId="4C144794" w14:textId="1E8393EA" w:rsidR="003472AA" w:rsidRPr="003472AA" w:rsidRDefault="003472AA" w:rsidP="00972E33">
            <w:pPr>
              <w:pStyle w:val="ListBullet"/>
              <w:spacing w:line="276" w:lineRule="auto"/>
            </w:pPr>
            <w:r w:rsidRPr="003472AA">
              <w:t xml:space="preserve">Environmental recovery on a small scale and/or over a period </w:t>
            </w:r>
            <w:r w:rsidR="00B65D21">
              <w:br/>
            </w:r>
            <w:r w:rsidRPr="003472AA">
              <w:t>5-10 years</w:t>
            </w:r>
          </w:p>
          <w:p w14:paraId="410AE483" w14:textId="77777777" w:rsidR="003472AA" w:rsidRPr="003472AA" w:rsidRDefault="003472AA" w:rsidP="00972E33">
            <w:pPr>
              <w:pStyle w:val="ListBullet"/>
              <w:spacing w:line="276" w:lineRule="auto"/>
            </w:pPr>
            <w:r w:rsidRPr="003472AA">
              <w:t>Impacts on a municipality or several responsible entities</w:t>
            </w:r>
          </w:p>
          <w:p w14:paraId="59ED5712" w14:textId="77777777" w:rsidR="003472AA" w:rsidRPr="003472AA" w:rsidRDefault="003472AA" w:rsidP="00972E33">
            <w:pPr>
              <w:pStyle w:val="ListBullet"/>
              <w:spacing w:line="276" w:lineRule="auto"/>
            </w:pPr>
            <w:r w:rsidRPr="003472AA">
              <w:t>Moderate effect on the sector's capacity to process recyclable and non-recyclable materials</w:t>
            </w:r>
          </w:p>
        </w:tc>
      </w:tr>
      <w:tr w:rsidR="003472AA" w:rsidRPr="003472AA" w14:paraId="11524CC7" w14:textId="77777777" w:rsidTr="00B812BC">
        <w:trPr>
          <w:trHeight w:val="113"/>
        </w:trPr>
        <w:tc>
          <w:tcPr>
            <w:tcW w:w="1212" w:type="pct"/>
          </w:tcPr>
          <w:p w14:paraId="7DEC5116" w14:textId="77777777" w:rsidR="003472AA" w:rsidRPr="003472AA" w:rsidRDefault="003472AA" w:rsidP="003472AA">
            <w:pPr>
              <w:pStyle w:val="BodyText"/>
            </w:pPr>
            <w:r w:rsidRPr="003472AA">
              <w:t>(4) Major harm</w:t>
            </w:r>
          </w:p>
        </w:tc>
        <w:tc>
          <w:tcPr>
            <w:tcW w:w="3788" w:type="pct"/>
          </w:tcPr>
          <w:p w14:paraId="6DEFAD6E" w14:textId="00DE2E15" w:rsidR="003472AA" w:rsidRPr="003472AA" w:rsidRDefault="003472AA" w:rsidP="00972E33">
            <w:pPr>
              <w:pStyle w:val="ListBullet"/>
              <w:spacing w:line="276" w:lineRule="auto"/>
            </w:pPr>
            <w:r w:rsidRPr="003472AA">
              <w:t>Major effect on natural and/or built environment and/or environment suffers harm for</w:t>
            </w:r>
            <w:r w:rsidR="00CA1D02">
              <w:t xml:space="preserve"> </w:t>
            </w:r>
            <w:r w:rsidRPr="003472AA">
              <w:t>10–20 years</w:t>
            </w:r>
          </w:p>
          <w:p w14:paraId="1EDD44AE" w14:textId="77777777" w:rsidR="003472AA" w:rsidRPr="003472AA" w:rsidRDefault="003472AA" w:rsidP="00972E33">
            <w:pPr>
              <w:pStyle w:val="ListBullet"/>
              <w:spacing w:line="276" w:lineRule="auto"/>
            </w:pPr>
            <w:r w:rsidRPr="003472AA">
              <w:t>Impacts on a region or multiple responsible entities</w:t>
            </w:r>
          </w:p>
          <w:p w14:paraId="29A09A75" w14:textId="77777777" w:rsidR="003472AA" w:rsidRPr="003472AA" w:rsidRDefault="003472AA" w:rsidP="00972E33">
            <w:pPr>
              <w:pStyle w:val="ListBullet"/>
              <w:spacing w:line="276" w:lineRule="auto"/>
            </w:pPr>
            <w:r w:rsidRPr="003472AA">
              <w:t>Significant increase of recyclable and non-recyclable material in landfill causing major effect on sector capacity</w:t>
            </w:r>
          </w:p>
        </w:tc>
      </w:tr>
      <w:tr w:rsidR="003472AA" w:rsidRPr="003472AA" w14:paraId="23ECF53E" w14:textId="77777777" w:rsidTr="00B812BC">
        <w:trPr>
          <w:trHeight w:val="113"/>
        </w:trPr>
        <w:tc>
          <w:tcPr>
            <w:tcW w:w="1212" w:type="pct"/>
          </w:tcPr>
          <w:p w14:paraId="1D5832B4" w14:textId="77777777" w:rsidR="003472AA" w:rsidRPr="003472AA" w:rsidRDefault="003472AA" w:rsidP="003472AA">
            <w:pPr>
              <w:pStyle w:val="BodyText"/>
            </w:pPr>
            <w:r w:rsidRPr="003472AA">
              <w:t>(5) Extreme harm</w:t>
            </w:r>
          </w:p>
        </w:tc>
        <w:tc>
          <w:tcPr>
            <w:tcW w:w="3788" w:type="pct"/>
          </w:tcPr>
          <w:p w14:paraId="5B9DF702" w14:textId="77777777" w:rsidR="003472AA" w:rsidRPr="003472AA" w:rsidRDefault="003472AA" w:rsidP="00972E33">
            <w:pPr>
              <w:pStyle w:val="ListBullet"/>
              <w:spacing w:line="276" w:lineRule="auto"/>
            </w:pPr>
            <w:r w:rsidRPr="003472AA">
              <w:t>Very serious effect on natural and/or built environment and/or environment suffers long-term harm (20+ years)</w:t>
            </w:r>
          </w:p>
          <w:p w14:paraId="5619FCD7" w14:textId="77777777" w:rsidR="003472AA" w:rsidRPr="003472AA" w:rsidRDefault="003472AA" w:rsidP="00972E33">
            <w:pPr>
              <w:pStyle w:val="ListBullet"/>
              <w:spacing w:line="276" w:lineRule="auto"/>
            </w:pPr>
            <w:r w:rsidRPr="003472AA">
              <w:lastRenderedPageBreak/>
              <w:t>Environmental recovery on a very large scale and/or over 20+ years</w:t>
            </w:r>
          </w:p>
          <w:p w14:paraId="3E059A46" w14:textId="77777777" w:rsidR="003472AA" w:rsidRPr="003472AA" w:rsidRDefault="003472AA" w:rsidP="00972E33">
            <w:pPr>
              <w:pStyle w:val="ListBullet"/>
              <w:spacing w:line="276" w:lineRule="auto"/>
            </w:pPr>
            <w:r w:rsidRPr="003472AA">
              <w:t>Impacts on multiple regions and responsible entities</w:t>
            </w:r>
          </w:p>
          <w:p w14:paraId="77FC44EB" w14:textId="77777777" w:rsidR="003472AA" w:rsidRPr="003472AA" w:rsidRDefault="003472AA" w:rsidP="00972E33">
            <w:pPr>
              <w:pStyle w:val="ListBullet"/>
              <w:spacing w:line="276" w:lineRule="auto"/>
            </w:pPr>
            <w:r w:rsidRPr="003472AA">
              <w:t>Very serious effect on the sector's capacity to process recyclable and non-recyclable materials</w:t>
            </w:r>
          </w:p>
        </w:tc>
      </w:tr>
    </w:tbl>
    <w:p w14:paraId="456F9B7C" w14:textId="423F4CDE" w:rsidR="009A623C" w:rsidRDefault="009A623C" w:rsidP="00972E33">
      <w:pPr>
        <w:pStyle w:val="Caption"/>
        <w:keepNext/>
        <w:spacing w:before="400"/>
      </w:pPr>
      <w:r>
        <w:lastRenderedPageBreak/>
        <w:t>Table</w:t>
      </w:r>
      <w:r w:rsidR="009D2579">
        <w:t xml:space="preserve"> 16</w:t>
      </w:r>
      <w:r>
        <w:t xml:space="preserve">: </w:t>
      </w:r>
      <w:r w:rsidRPr="00423274">
        <w:t>Cultural heritage consequences</w:t>
      </w:r>
    </w:p>
    <w:tbl>
      <w:tblPr>
        <w:tblStyle w:val="Style2"/>
        <w:tblW w:w="5000" w:type="pct"/>
        <w:tblLook w:val="0020" w:firstRow="1" w:lastRow="0" w:firstColumn="0" w:lastColumn="0" w:noHBand="0" w:noVBand="0"/>
        <w:tblCaption w:val="Table 16: Cultural heritage consequences"/>
        <w:tblDescription w:val="Table 16: Cultural heritage consequences"/>
      </w:tblPr>
      <w:tblGrid>
        <w:gridCol w:w="2334"/>
        <w:gridCol w:w="7294"/>
      </w:tblGrid>
      <w:tr w:rsidR="003472AA" w:rsidRPr="003472AA" w14:paraId="3A314D87" w14:textId="77777777" w:rsidTr="00B812BC">
        <w:trPr>
          <w:cnfStyle w:val="100000000000" w:firstRow="1" w:lastRow="0" w:firstColumn="0" w:lastColumn="0" w:oddVBand="0" w:evenVBand="0" w:oddHBand="0" w:evenHBand="0" w:firstRowFirstColumn="0" w:firstRowLastColumn="0" w:lastRowFirstColumn="0" w:lastRowLastColumn="0"/>
          <w:trHeight w:val="113"/>
          <w:tblHeader/>
        </w:trPr>
        <w:tc>
          <w:tcPr>
            <w:tcW w:w="1212" w:type="pct"/>
          </w:tcPr>
          <w:p w14:paraId="22754D50" w14:textId="77777777" w:rsidR="003472AA" w:rsidRPr="003472AA" w:rsidRDefault="003472AA" w:rsidP="009A623C">
            <w:pPr>
              <w:pStyle w:val="BodyText"/>
              <w:spacing w:after="120" w:line="240" w:lineRule="auto"/>
            </w:pPr>
            <w:r w:rsidRPr="003472AA">
              <w:t>Level of harm</w:t>
            </w:r>
          </w:p>
        </w:tc>
        <w:tc>
          <w:tcPr>
            <w:tcW w:w="3788" w:type="pct"/>
          </w:tcPr>
          <w:p w14:paraId="0923B707" w14:textId="77777777" w:rsidR="003472AA" w:rsidRPr="003472AA" w:rsidRDefault="003472AA" w:rsidP="009A623C">
            <w:pPr>
              <w:pStyle w:val="BodyText"/>
              <w:spacing w:after="120" w:line="240" w:lineRule="auto"/>
            </w:pPr>
            <w:r w:rsidRPr="003472AA">
              <w:t>Cultural heritage impact</w:t>
            </w:r>
          </w:p>
        </w:tc>
      </w:tr>
      <w:tr w:rsidR="003472AA" w:rsidRPr="003472AA" w14:paraId="2157D287" w14:textId="77777777" w:rsidTr="00B812BC">
        <w:trPr>
          <w:trHeight w:val="113"/>
        </w:trPr>
        <w:tc>
          <w:tcPr>
            <w:tcW w:w="1212" w:type="pct"/>
          </w:tcPr>
          <w:p w14:paraId="1078008C" w14:textId="77777777" w:rsidR="003472AA" w:rsidRPr="003472AA" w:rsidRDefault="003472AA" w:rsidP="003472AA">
            <w:pPr>
              <w:pStyle w:val="BodyText"/>
            </w:pPr>
            <w:r w:rsidRPr="003472AA">
              <w:t>(1) Negligible harm</w:t>
            </w:r>
          </w:p>
        </w:tc>
        <w:tc>
          <w:tcPr>
            <w:tcW w:w="3788" w:type="pct"/>
          </w:tcPr>
          <w:p w14:paraId="66B9BFCB" w14:textId="77777777" w:rsidR="003472AA" w:rsidRPr="003472AA" w:rsidRDefault="003472AA" w:rsidP="00972E33">
            <w:pPr>
              <w:pStyle w:val="ListBullet"/>
              <w:spacing w:line="276" w:lineRule="auto"/>
            </w:pPr>
            <w:r w:rsidRPr="003472AA">
              <w:t>Negligible effect on significant heritage or Aboriginal sites/artefacts</w:t>
            </w:r>
          </w:p>
          <w:p w14:paraId="7EFFACC7" w14:textId="77777777" w:rsidR="003472AA" w:rsidRPr="003472AA" w:rsidRDefault="003472AA" w:rsidP="00972E33">
            <w:pPr>
              <w:pStyle w:val="ListBullet"/>
              <w:spacing w:line="276" w:lineRule="auto"/>
            </w:pPr>
            <w:r w:rsidRPr="003472AA">
              <w:t>Protection of cultural heritage is negligible and/or under 1 year</w:t>
            </w:r>
          </w:p>
          <w:p w14:paraId="31944CEC" w14:textId="77777777" w:rsidR="003472AA" w:rsidRPr="003472AA" w:rsidRDefault="003472AA" w:rsidP="00972E33">
            <w:pPr>
              <w:pStyle w:val="ListBullet"/>
              <w:spacing w:line="276" w:lineRule="auto"/>
            </w:pPr>
            <w:r w:rsidRPr="003472AA">
              <w:t>Contained locally within a single site/area</w:t>
            </w:r>
          </w:p>
        </w:tc>
      </w:tr>
      <w:tr w:rsidR="003472AA" w:rsidRPr="003472AA" w14:paraId="665D1F67" w14:textId="77777777" w:rsidTr="00B812BC">
        <w:trPr>
          <w:trHeight w:val="113"/>
        </w:trPr>
        <w:tc>
          <w:tcPr>
            <w:tcW w:w="1212" w:type="pct"/>
          </w:tcPr>
          <w:p w14:paraId="413441E3" w14:textId="77777777" w:rsidR="003472AA" w:rsidRPr="003472AA" w:rsidRDefault="003472AA" w:rsidP="003472AA">
            <w:pPr>
              <w:pStyle w:val="BodyText"/>
            </w:pPr>
            <w:r w:rsidRPr="003472AA">
              <w:t>(2) Minor harm</w:t>
            </w:r>
          </w:p>
        </w:tc>
        <w:tc>
          <w:tcPr>
            <w:tcW w:w="3788" w:type="pct"/>
          </w:tcPr>
          <w:p w14:paraId="0CD067D3" w14:textId="77777777" w:rsidR="003472AA" w:rsidRPr="003472AA" w:rsidRDefault="003472AA" w:rsidP="00972E33">
            <w:pPr>
              <w:pStyle w:val="ListBullet"/>
              <w:spacing w:line="276" w:lineRule="auto"/>
            </w:pPr>
            <w:r w:rsidRPr="003472AA">
              <w:t>Limited impact on significant heritage sites/artefacts</w:t>
            </w:r>
          </w:p>
          <w:p w14:paraId="322BD2A2" w14:textId="77777777" w:rsidR="003472AA" w:rsidRPr="003472AA" w:rsidRDefault="003472AA" w:rsidP="00972E33">
            <w:pPr>
              <w:pStyle w:val="ListBullet"/>
              <w:spacing w:line="276" w:lineRule="auto"/>
            </w:pPr>
            <w:r w:rsidRPr="003472AA">
              <w:t>Protection on a minor scale up to 5 years</w:t>
            </w:r>
          </w:p>
          <w:p w14:paraId="563C678B" w14:textId="77777777" w:rsidR="003472AA" w:rsidRPr="003472AA" w:rsidRDefault="003472AA" w:rsidP="00972E33">
            <w:pPr>
              <w:pStyle w:val="ListBullet"/>
              <w:spacing w:line="276" w:lineRule="auto"/>
            </w:pPr>
            <w:r w:rsidRPr="003472AA">
              <w:t>Restricted to single Traditional Owner or site</w:t>
            </w:r>
          </w:p>
        </w:tc>
      </w:tr>
      <w:tr w:rsidR="003472AA" w:rsidRPr="003472AA" w14:paraId="72BF2E27" w14:textId="77777777" w:rsidTr="00B812BC">
        <w:trPr>
          <w:trHeight w:val="113"/>
        </w:trPr>
        <w:tc>
          <w:tcPr>
            <w:tcW w:w="1212" w:type="pct"/>
          </w:tcPr>
          <w:p w14:paraId="1D8A9F71" w14:textId="77777777" w:rsidR="003472AA" w:rsidRPr="003472AA" w:rsidRDefault="003472AA" w:rsidP="003472AA">
            <w:pPr>
              <w:pStyle w:val="BodyText"/>
            </w:pPr>
            <w:r w:rsidRPr="003472AA">
              <w:t>(3) Moderate harm</w:t>
            </w:r>
          </w:p>
        </w:tc>
        <w:tc>
          <w:tcPr>
            <w:tcW w:w="3788" w:type="pct"/>
          </w:tcPr>
          <w:p w14:paraId="6A13708A" w14:textId="77777777" w:rsidR="003472AA" w:rsidRPr="003472AA" w:rsidRDefault="003472AA" w:rsidP="00972E33">
            <w:pPr>
              <w:pStyle w:val="ListBullet"/>
              <w:spacing w:line="276" w:lineRule="auto"/>
            </w:pPr>
            <w:r w:rsidRPr="003472AA">
              <w:t>Moderate impact on significant heritage or Aboriginal sites/artefacts/ sacred objects</w:t>
            </w:r>
          </w:p>
          <w:p w14:paraId="06D14AB5" w14:textId="62F6F16B" w:rsidR="003472AA" w:rsidRPr="003472AA" w:rsidRDefault="003472AA" w:rsidP="00972E33">
            <w:pPr>
              <w:pStyle w:val="ListBullet"/>
              <w:spacing w:line="276" w:lineRule="auto"/>
            </w:pPr>
            <w:r w:rsidRPr="003472AA">
              <w:t>Aboriginal culture/site suffers harm for 5-10 years</w:t>
            </w:r>
          </w:p>
          <w:p w14:paraId="262BBCCD" w14:textId="77777777" w:rsidR="003472AA" w:rsidRPr="003472AA" w:rsidRDefault="003472AA" w:rsidP="00972E33">
            <w:pPr>
              <w:pStyle w:val="ListBullet"/>
              <w:spacing w:line="276" w:lineRule="auto"/>
            </w:pPr>
            <w:r w:rsidRPr="003472AA">
              <w:t>Recovery on a small scale and/or over a period of 5-10 years</w:t>
            </w:r>
          </w:p>
          <w:p w14:paraId="76F6BD0A" w14:textId="77777777" w:rsidR="003472AA" w:rsidRPr="003472AA" w:rsidRDefault="003472AA" w:rsidP="00972E33">
            <w:pPr>
              <w:pStyle w:val="ListBullet"/>
              <w:spacing w:line="276" w:lineRule="auto"/>
            </w:pPr>
            <w:r w:rsidRPr="003472AA">
              <w:t>Impacts on an Aboriginal group or multiple Aboriginal groups</w:t>
            </w:r>
          </w:p>
        </w:tc>
      </w:tr>
      <w:tr w:rsidR="003472AA" w:rsidRPr="003472AA" w14:paraId="0BF7C969" w14:textId="77777777" w:rsidTr="00B812BC">
        <w:trPr>
          <w:trHeight w:val="113"/>
        </w:trPr>
        <w:tc>
          <w:tcPr>
            <w:tcW w:w="1212" w:type="pct"/>
          </w:tcPr>
          <w:p w14:paraId="2B5A823C" w14:textId="77777777" w:rsidR="003472AA" w:rsidRPr="003472AA" w:rsidRDefault="003472AA" w:rsidP="003472AA">
            <w:pPr>
              <w:pStyle w:val="BodyText"/>
            </w:pPr>
            <w:r w:rsidRPr="003472AA">
              <w:t>(4) Major harm</w:t>
            </w:r>
          </w:p>
        </w:tc>
        <w:tc>
          <w:tcPr>
            <w:tcW w:w="3788" w:type="pct"/>
          </w:tcPr>
          <w:p w14:paraId="4A42F935" w14:textId="77777777" w:rsidR="003472AA" w:rsidRPr="003472AA" w:rsidRDefault="003472AA" w:rsidP="00972E33">
            <w:pPr>
              <w:pStyle w:val="ListBullet"/>
              <w:spacing w:line="276" w:lineRule="auto"/>
            </w:pPr>
            <w:r w:rsidRPr="003472AA">
              <w:t>Major impact on significant Aboriginal heritage sites/artefacts</w:t>
            </w:r>
          </w:p>
          <w:p w14:paraId="065F560D" w14:textId="669A9672" w:rsidR="003472AA" w:rsidRPr="003472AA" w:rsidRDefault="003472AA" w:rsidP="00972E33">
            <w:pPr>
              <w:pStyle w:val="ListBullet"/>
              <w:spacing w:line="276" w:lineRule="auto"/>
            </w:pPr>
            <w:r w:rsidRPr="003472AA">
              <w:t xml:space="preserve">Major impact on Aboriginal </w:t>
            </w:r>
            <w:r w:rsidR="00BA6C2E" w:rsidRPr="003472AA">
              <w:t>highly sensitive</w:t>
            </w:r>
            <w:r w:rsidRPr="003472AA">
              <w:t xml:space="preserve"> cultural heritage such as sacred sites, environment</w:t>
            </w:r>
            <w:r w:rsidR="00CA1D02">
              <w:t xml:space="preserve"> </w:t>
            </w:r>
            <w:r w:rsidRPr="003472AA">
              <w:t>and/or traditional food source</w:t>
            </w:r>
          </w:p>
          <w:p w14:paraId="1274E480" w14:textId="77777777" w:rsidR="003472AA" w:rsidRPr="003472AA" w:rsidRDefault="003472AA" w:rsidP="00972E33">
            <w:pPr>
              <w:pStyle w:val="ListBullet"/>
              <w:spacing w:line="276" w:lineRule="auto"/>
            </w:pPr>
            <w:r w:rsidRPr="003472AA">
              <w:t>Major impact on Aboriginal spiritual, social and cultural connection and cultural values (tangible and/or intangible) with Country</w:t>
            </w:r>
          </w:p>
          <w:p w14:paraId="296EC9AF" w14:textId="133B9130" w:rsidR="003472AA" w:rsidRPr="003472AA" w:rsidRDefault="003472AA" w:rsidP="00972E33">
            <w:pPr>
              <w:pStyle w:val="ListBullet"/>
              <w:spacing w:line="276" w:lineRule="auto"/>
            </w:pPr>
            <w:r w:rsidRPr="003472AA">
              <w:lastRenderedPageBreak/>
              <w:t>Recovery on a large scale and/or over 10-20 years</w:t>
            </w:r>
          </w:p>
          <w:p w14:paraId="1A3C077B" w14:textId="77777777" w:rsidR="003472AA" w:rsidRPr="003472AA" w:rsidRDefault="003472AA" w:rsidP="00972E33">
            <w:pPr>
              <w:pStyle w:val="ListBullet"/>
              <w:spacing w:line="276" w:lineRule="auto"/>
            </w:pPr>
            <w:r w:rsidRPr="003472AA">
              <w:t>Impacts on a region or multiple areas under custodian of many Traditional Owners</w:t>
            </w:r>
          </w:p>
        </w:tc>
      </w:tr>
      <w:tr w:rsidR="003472AA" w:rsidRPr="003472AA" w14:paraId="65D6A55E" w14:textId="77777777" w:rsidTr="00B812BC">
        <w:trPr>
          <w:trHeight w:val="113"/>
        </w:trPr>
        <w:tc>
          <w:tcPr>
            <w:tcW w:w="1212" w:type="pct"/>
          </w:tcPr>
          <w:p w14:paraId="3BF67ED0" w14:textId="77777777" w:rsidR="003472AA" w:rsidRPr="003472AA" w:rsidRDefault="003472AA" w:rsidP="003472AA">
            <w:pPr>
              <w:pStyle w:val="BodyText"/>
            </w:pPr>
            <w:r w:rsidRPr="003472AA">
              <w:lastRenderedPageBreak/>
              <w:t>(5) Extreme harm</w:t>
            </w:r>
          </w:p>
        </w:tc>
        <w:tc>
          <w:tcPr>
            <w:tcW w:w="3788" w:type="pct"/>
          </w:tcPr>
          <w:p w14:paraId="7A6BB7D8" w14:textId="77777777" w:rsidR="003472AA" w:rsidRPr="003472AA" w:rsidRDefault="003472AA" w:rsidP="00972E33">
            <w:pPr>
              <w:pStyle w:val="ListBullet"/>
              <w:spacing w:line="276" w:lineRule="auto"/>
            </w:pPr>
            <w:r w:rsidRPr="003472AA">
              <w:t>Very serious impact on significant Aboriginal heritage sites/ artefacts/environment, suffers long-term harm (20+ years)</w:t>
            </w:r>
          </w:p>
          <w:p w14:paraId="1178C1D9" w14:textId="03EF6CD3" w:rsidR="003472AA" w:rsidRPr="003472AA" w:rsidRDefault="003472AA" w:rsidP="00972E33">
            <w:pPr>
              <w:pStyle w:val="ListBullet"/>
              <w:spacing w:line="276" w:lineRule="auto"/>
            </w:pPr>
            <w:r w:rsidRPr="003472AA">
              <w:t>Impacts likely or almost certainly result in highly significant Aboriginal cultural values to be</w:t>
            </w:r>
            <w:r w:rsidR="00CA1D02">
              <w:t xml:space="preserve"> </w:t>
            </w:r>
            <w:r w:rsidRPr="003472AA">
              <w:t>lost,</w:t>
            </w:r>
            <w:r w:rsidR="00CA1D02">
              <w:t xml:space="preserve"> </w:t>
            </w:r>
            <w:r w:rsidRPr="003472AA">
              <w:t>degraded or damaged and notably altered, modified, obscured, or diminished</w:t>
            </w:r>
          </w:p>
          <w:p w14:paraId="60B1565B" w14:textId="6F3D871F" w:rsidR="003472AA" w:rsidRPr="003472AA" w:rsidRDefault="003472AA" w:rsidP="00972E33">
            <w:pPr>
              <w:pStyle w:val="ListBullet"/>
              <w:spacing w:line="276" w:lineRule="auto"/>
            </w:pPr>
            <w:r w:rsidRPr="003472AA">
              <w:t>Recovery on very large scale and /or over a long period (20+ years)</w:t>
            </w:r>
          </w:p>
          <w:p w14:paraId="0E4AC790" w14:textId="77777777" w:rsidR="003472AA" w:rsidRPr="003472AA" w:rsidRDefault="003472AA" w:rsidP="00972E33">
            <w:pPr>
              <w:pStyle w:val="ListBullet"/>
              <w:spacing w:line="276" w:lineRule="auto"/>
            </w:pPr>
            <w:r w:rsidRPr="003472AA">
              <w:t>Impacts on state or multiple Traditional Owners custodians of land and water</w:t>
            </w:r>
          </w:p>
        </w:tc>
      </w:tr>
    </w:tbl>
    <w:p w14:paraId="3AFF8D97" w14:textId="1174C907" w:rsidR="002B6069" w:rsidRDefault="002B6069" w:rsidP="005F53C4">
      <w:pPr>
        <w:pStyle w:val="Caption"/>
        <w:keepNext/>
        <w:spacing w:before="480"/>
      </w:pPr>
      <w:r>
        <w:t>Table</w:t>
      </w:r>
      <w:r w:rsidR="009D2579">
        <w:t xml:space="preserve"> 17</w:t>
      </w:r>
      <w:r>
        <w:t xml:space="preserve">: </w:t>
      </w:r>
      <w:r w:rsidRPr="00AE3DA9">
        <w:t>Workforce consequences</w:t>
      </w:r>
    </w:p>
    <w:tbl>
      <w:tblPr>
        <w:tblStyle w:val="Style2"/>
        <w:tblW w:w="5000" w:type="pct"/>
        <w:tblLook w:val="0020" w:firstRow="1" w:lastRow="0" w:firstColumn="0" w:lastColumn="0" w:noHBand="0" w:noVBand="0"/>
        <w:tblCaption w:val="Table 17: Workforce consequences"/>
        <w:tblDescription w:val="Table 17: Workforce consequences"/>
      </w:tblPr>
      <w:tblGrid>
        <w:gridCol w:w="2334"/>
        <w:gridCol w:w="7294"/>
      </w:tblGrid>
      <w:tr w:rsidR="003472AA" w:rsidRPr="003472AA" w14:paraId="59717833" w14:textId="77777777" w:rsidTr="00B812BC">
        <w:trPr>
          <w:cnfStyle w:val="100000000000" w:firstRow="1" w:lastRow="0" w:firstColumn="0" w:lastColumn="0" w:oddVBand="0" w:evenVBand="0" w:oddHBand="0" w:evenHBand="0" w:firstRowFirstColumn="0" w:firstRowLastColumn="0" w:lastRowFirstColumn="0" w:lastRowLastColumn="0"/>
          <w:trHeight w:val="113"/>
          <w:tblHeader/>
        </w:trPr>
        <w:tc>
          <w:tcPr>
            <w:tcW w:w="1212" w:type="pct"/>
          </w:tcPr>
          <w:p w14:paraId="1C779BE9" w14:textId="77777777" w:rsidR="003472AA" w:rsidRPr="003472AA" w:rsidRDefault="003472AA" w:rsidP="002B6069">
            <w:pPr>
              <w:pStyle w:val="BodyText"/>
              <w:spacing w:after="120" w:line="240" w:lineRule="auto"/>
            </w:pPr>
            <w:r w:rsidRPr="003472AA">
              <w:t>Level of harm</w:t>
            </w:r>
          </w:p>
        </w:tc>
        <w:tc>
          <w:tcPr>
            <w:tcW w:w="3788" w:type="pct"/>
          </w:tcPr>
          <w:p w14:paraId="33A4EEFF" w14:textId="77777777" w:rsidR="003472AA" w:rsidRPr="003472AA" w:rsidRDefault="003472AA" w:rsidP="002B6069">
            <w:pPr>
              <w:pStyle w:val="BodyText"/>
              <w:spacing w:after="120" w:line="240" w:lineRule="auto"/>
            </w:pPr>
            <w:r w:rsidRPr="003472AA">
              <w:t>Workforce impact</w:t>
            </w:r>
          </w:p>
        </w:tc>
      </w:tr>
      <w:tr w:rsidR="003472AA" w:rsidRPr="003472AA" w14:paraId="2A3A08A0" w14:textId="77777777" w:rsidTr="00B812BC">
        <w:trPr>
          <w:trHeight w:val="113"/>
        </w:trPr>
        <w:tc>
          <w:tcPr>
            <w:tcW w:w="1212" w:type="pct"/>
          </w:tcPr>
          <w:p w14:paraId="711D30A0" w14:textId="77777777" w:rsidR="003472AA" w:rsidRPr="003472AA" w:rsidRDefault="003472AA" w:rsidP="003472AA">
            <w:pPr>
              <w:pStyle w:val="BodyText"/>
            </w:pPr>
            <w:r w:rsidRPr="003472AA">
              <w:t>(1) Negligible harm</w:t>
            </w:r>
          </w:p>
        </w:tc>
        <w:tc>
          <w:tcPr>
            <w:tcW w:w="3788" w:type="pct"/>
          </w:tcPr>
          <w:p w14:paraId="07DF6888" w14:textId="7E9EBC2C" w:rsidR="003472AA" w:rsidRPr="003472AA" w:rsidRDefault="003472AA" w:rsidP="00972E33">
            <w:pPr>
              <w:pStyle w:val="ListBullet"/>
              <w:spacing w:after="120" w:line="276" w:lineRule="auto"/>
            </w:pPr>
            <w:r w:rsidRPr="003472AA">
              <w:t>On-site first aid treatment required by responsible entity staff, visitor, contractor or</w:t>
            </w:r>
            <w:r w:rsidR="00CA1D02">
              <w:t xml:space="preserve"> </w:t>
            </w:r>
            <w:r w:rsidRPr="003472AA">
              <w:t>member of</w:t>
            </w:r>
            <w:r w:rsidR="00CA1D02">
              <w:t xml:space="preserve"> </w:t>
            </w:r>
            <w:r w:rsidRPr="003472AA">
              <w:t>the public</w:t>
            </w:r>
          </w:p>
          <w:p w14:paraId="20B9ED5E" w14:textId="77777777" w:rsidR="003472AA" w:rsidRPr="003472AA" w:rsidRDefault="003472AA" w:rsidP="00972E33">
            <w:pPr>
              <w:pStyle w:val="ListBullet"/>
              <w:spacing w:after="120" w:line="276" w:lineRule="auto"/>
            </w:pPr>
            <w:r w:rsidRPr="003472AA">
              <w:t>No staff downtime or turnover</w:t>
            </w:r>
          </w:p>
          <w:p w14:paraId="17D3FF53" w14:textId="77777777" w:rsidR="003472AA" w:rsidRPr="003472AA" w:rsidRDefault="003472AA" w:rsidP="00972E33">
            <w:pPr>
              <w:pStyle w:val="ListBullet"/>
              <w:spacing w:after="120" w:line="276" w:lineRule="auto"/>
            </w:pPr>
            <w:r w:rsidRPr="003472AA">
              <w:t>Staff disgruntlement</w:t>
            </w:r>
          </w:p>
          <w:p w14:paraId="3AF6D444" w14:textId="77777777" w:rsidR="003472AA" w:rsidRPr="003472AA" w:rsidRDefault="003472AA" w:rsidP="00972E33">
            <w:pPr>
              <w:pStyle w:val="ListBullet"/>
              <w:spacing w:after="120" w:line="276" w:lineRule="auto"/>
            </w:pPr>
            <w:r w:rsidRPr="003472AA">
              <w:t>Lack of consistency in some practices by staff across enterprise</w:t>
            </w:r>
          </w:p>
        </w:tc>
      </w:tr>
      <w:tr w:rsidR="003472AA" w:rsidRPr="003472AA" w14:paraId="4E1F231E" w14:textId="77777777" w:rsidTr="00B812BC">
        <w:trPr>
          <w:trHeight w:val="113"/>
        </w:trPr>
        <w:tc>
          <w:tcPr>
            <w:tcW w:w="1212" w:type="pct"/>
          </w:tcPr>
          <w:p w14:paraId="0F69A663" w14:textId="77777777" w:rsidR="003472AA" w:rsidRPr="003472AA" w:rsidRDefault="003472AA" w:rsidP="003472AA">
            <w:pPr>
              <w:pStyle w:val="BodyText"/>
            </w:pPr>
            <w:r w:rsidRPr="003472AA">
              <w:t>(2) Minor harm</w:t>
            </w:r>
          </w:p>
        </w:tc>
        <w:tc>
          <w:tcPr>
            <w:tcW w:w="3788" w:type="pct"/>
          </w:tcPr>
          <w:p w14:paraId="6320E9A5" w14:textId="77777777" w:rsidR="003472AA" w:rsidRPr="003472AA" w:rsidRDefault="003472AA" w:rsidP="00972E33">
            <w:pPr>
              <w:pStyle w:val="ListBullet"/>
              <w:spacing w:after="120" w:line="276" w:lineRule="auto"/>
            </w:pPr>
            <w:r w:rsidRPr="003472AA">
              <w:t>Minor injuries or illness (physical/ mental) requiring medical attention by responsible entity staff, visitor, contractor or member of the public</w:t>
            </w:r>
          </w:p>
          <w:p w14:paraId="00B05C4D" w14:textId="77777777" w:rsidR="003472AA" w:rsidRPr="003472AA" w:rsidRDefault="003472AA" w:rsidP="00972E33">
            <w:pPr>
              <w:pStyle w:val="ListBullet"/>
              <w:spacing w:after="120" w:line="276" w:lineRule="auto"/>
            </w:pPr>
            <w:r w:rsidRPr="003472AA">
              <w:t>Responsible entity staff complaints, passively upset, uncooperative</w:t>
            </w:r>
          </w:p>
          <w:p w14:paraId="08D1A508" w14:textId="77777777" w:rsidR="003472AA" w:rsidRPr="003472AA" w:rsidRDefault="003472AA" w:rsidP="00972E33">
            <w:pPr>
              <w:pStyle w:val="ListBullet"/>
              <w:spacing w:after="120" w:line="276" w:lineRule="auto"/>
            </w:pPr>
            <w:r w:rsidRPr="003472AA">
              <w:t>Industrial action that impacts the operations of a non-critical essential waste service</w:t>
            </w:r>
          </w:p>
          <w:p w14:paraId="6DB4DA14" w14:textId="77777777" w:rsidR="003472AA" w:rsidRPr="003472AA" w:rsidRDefault="003472AA" w:rsidP="00972E33">
            <w:pPr>
              <w:pStyle w:val="ListBullet"/>
              <w:spacing w:after="120" w:line="276" w:lineRule="auto"/>
            </w:pPr>
            <w:r w:rsidRPr="003472AA">
              <w:t xml:space="preserve">Some responsible entity staff </w:t>
            </w:r>
            <w:proofErr w:type="gramStart"/>
            <w:r w:rsidRPr="003472AA">
              <w:t>turnover</w:t>
            </w:r>
            <w:proofErr w:type="gramEnd"/>
            <w:r w:rsidRPr="003472AA">
              <w:t xml:space="preserve"> with minor loss of skills, knowledge and expertise</w:t>
            </w:r>
          </w:p>
        </w:tc>
      </w:tr>
      <w:tr w:rsidR="003472AA" w:rsidRPr="003472AA" w14:paraId="4EC8E870" w14:textId="77777777" w:rsidTr="00B812BC">
        <w:trPr>
          <w:trHeight w:val="113"/>
        </w:trPr>
        <w:tc>
          <w:tcPr>
            <w:tcW w:w="1212" w:type="pct"/>
          </w:tcPr>
          <w:p w14:paraId="1B932312" w14:textId="77777777" w:rsidR="003472AA" w:rsidRPr="003472AA" w:rsidRDefault="003472AA" w:rsidP="003472AA">
            <w:pPr>
              <w:pStyle w:val="BodyText"/>
            </w:pPr>
            <w:r w:rsidRPr="003472AA">
              <w:lastRenderedPageBreak/>
              <w:t>(3) Moderate harm</w:t>
            </w:r>
          </w:p>
        </w:tc>
        <w:tc>
          <w:tcPr>
            <w:tcW w:w="3788" w:type="pct"/>
          </w:tcPr>
          <w:p w14:paraId="76B535F7" w14:textId="2AA5D0DB" w:rsidR="003472AA" w:rsidRPr="003472AA" w:rsidRDefault="003472AA" w:rsidP="00972E33">
            <w:pPr>
              <w:pStyle w:val="ListBullet"/>
              <w:spacing w:after="120" w:line="276" w:lineRule="auto"/>
            </w:pPr>
            <w:r w:rsidRPr="003472AA">
              <w:t>Significant injury or illness (physical/ mental) requiring in-patient hospitalisation of</w:t>
            </w:r>
            <w:r w:rsidR="00CA1D02">
              <w:t xml:space="preserve"> </w:t>
            </w:r>
            <w:r w:rsidRPr="003472AA">
              <w:t>responsible entity staff, visitor, contractor or member of the public</w:t>
            </w:r>
          </w:p>
          <w:p w14:paraId="20E42910" w14:textId="77777777" w:rsidR="003472AA" w:rsidRPr="003472AA" w:rsidRDefault="003472AA" w:rsidP="00972E33">
            <w:pPr>
              <w:pStyle w:val="ListBullet"/>
              <w:spacing w:after="120" w:line="276" w:lineRule="auto"/>
            </w:pPr>
            <w:r w:rsidRPr="003472AA">
              <w:t>Low morale, disengagement, increased absenteeism and workplace conflict</w:t>
            </w:r>
          </w:p>
          <w:p w14:paraId="6C0806AE" w14:textId="77777777" w:rsidR="003472AA" w:rsidRPr="003472AA" w:rsidRDefault="003472AA" w:rsidP="00972E33">
            <w:pPr>
              <w:pStyle w:val="ListBullet"/>
              <w:spacing w:after="120" w:line="276" w:lineRule="auto"/>
            </w:pPr>
            <w:r w:rsidRPr="003472AA">
              <w:t>Industrial action that impacts the operations of a business unit or critical team</w:t>
            </w:r>
          </w:p>
          <w:p w14:paraId="0AF52013" w14:textId="77777777" w:rsidR="003472AA" w:rsidRPr="003472AA" w:rsidRDefault="003472AA" w:rsidP="00972E33">
            <w:pPr>
              <w:pStyle w:val="ListBullet"/>
              <w:spacing w:after="120" w:line="276" w:lineRule="auto"/>
            </w:pPr>
            <w:r w:rsidRPr="003472AA">
              <w:t>Some responsible entity staff have limited understanding of circular economy</w:t>
            </w:r>
          </w:p>
          <w:p w14:paraId="316019C2" w14:textId="72998E40" w:rsidR="003472AA" w:rsidRPr="003472AA" w:rsidRDefault="003472AA" w:rsidP="00972E33">
            <w:pPr>
              <w:pStyle w:val="ListBullet"/>
              <w:spacing w:after="120" w:line="276" w:lineRule="auto"/>
            </w:pPr>
            <w:r w:rsidRPr="003472AA">
              <w:t xml:space="preserve">Some </w:t>
            </w:r>
            <w:proofErr w:type="gramStart"/>
            <w:r w:rsidRPr="003472AA">
              <w:t>turnover</w:t>
            </w:r>
            <w:proofErr w:type="gramEnd"/>
            <w:r w:rsidRPr="003472AA">
              <w:t xml:space="preserve"> of key staff and loss of key skills, knowledge and expertise</w:t>
            </w:r>
          </w:p>
        </w:tc>
      </w:tr>
      <w:tr w:rsidR="003472AA" w:rsidRPr="003472AA" w14:paraId="210105A8" w14:textId="77777777" w:rsidTr="00B812BC">
        <w:trPr>
          <w:trHeight w:val="113"/>
        </w:trPr>
        <w:tc>
          <w:tcPr>
            <w:tcW w:w="1212" w:type="pct"/>
          </w:tcPr>
          <w:p w14:paraId="0C89FD0A" w14:textId="77777777" w:rsidR="003472AA" w:rsidRPr="003472AA" w:rsidRDefault="003472AA" w:rsidP="003472AA">
            <w:pPr>
              <w:pStyle w:val="BodyText"/>
            </w:pPr>
            <w:r w:rsidRPr="003472AA">
              <w:t>(4) Major harm</w:t>
            </w:r>
          </w:p>
        </w:tc>
        <w:tc>
          <w:tcPr>
            <w:tcW w:w="3788" w:type="pct"/>
          </w:tcPr>
          <w:p w14:paraId="24BD0EC6" w14:textId="364A388D" w:rsidR="003472AA" w:rsidRPr="003472AA" w:rsidRDefault="003472AA" w:rsidP="00972E33">
            <w:pPr>
              <w:pStyle w:val="ListBullet"/>
              <w:spacing w:after="120" w:line="276" w:lineRule="auto"/>
            </w:pPr>
            <w:r w:rsidRPr="003472AA">
              <w:t>Significant injury or illness (physical/ mental) requiring in-patient hospitalisation of</w:t>
            </w:r>
            <w:r w:rsidR="00CA1D02">
              <w:t xml:space="preserve"> </w:t>
            </w:r>
            <w:r w:rsidRPr="003472AA">
              <w:t>responsible entity staff, visitor, contractor or member of the public</w:t>
            </w:r>
          </w:p>
          <w:p w14:paraId="03EC86DE" w14:textId="77777777" w:rsidR="003472AA" w:rsidRPr="003472AA" w:rsidRDefault="003472AA" w:rsidP="00972E33">
            <w:pPr>
              <w:pStyle w:val="ListBullet"/>
              <w:spacing w:after="120" w:line="276" w:lineRule="auto"/>
            </w:pPr>
            <w:r w:rsidRPr="003472AA">
              <w:t>Low morale, disengagement, increased absenteeism and workplace conflict</w:t>
            </w:r>
          </w:p>
          <w:p w14:paraId="23FEAA52" w14:textId="776863B9" w:rsidR="003472AA" w:rsidRPr="003472AA" w:rsidRDefault="003472AA" w:rsidP="00972E33">
            <w:pPr>
              <w:pStyle w:val="ListBullet"/>
              <w:spacing w:after="120" w:line="276" w:lineRule="auto"/>
            </w:pPr>
            <w:r w:rsidRPr="003472AA">
              <w:t>Industrial action that impacts the operations of an enterprise disrupting</w:t>
            </w:r>
            <w:r w:rsidR="002B6069">
              <w:t xml:space="preserve"> </w:t>
            </w:r>
            <w:r w:rsidRPr="003472AA">
              <w:t>circularity</w:t>
            </w:r>
          </w:p>
          <w:p w14:paraId="7BD8E40D" w14:textId="77777777" w:rsidR="003472AA" w:rsidRPr="003472AA" w:rsidRDefault="003472AA" w:rsidP="00972E33">
            <w:pPr>
              <w:pStyle w:val="ListBullet"/>
              <w:spacing w:after="120" w:line="276" w:lineRule="auto"/>
            </w:pPr>
            <w:r w:rsidRPr="003472AA">
              <w:t>Many responsible entity staff have limited understanding of circular economy</w:t>
            </w:r>
          </w:p>
          <w:p w14:paraId="4AB1C5E0" w14:textId="77777777" w:rsidR="003472AA" w:rsidRPr="003472AA" w:rsidRDefault="003472AA" w:rsidP="00972E33">
            <w:pPr>
              <w:pStyle w:val="ListBullet"/>
              <w:spacing w:after="120" w:line="276" w:lineRule="auto"/>
            </w:pPr>
            <w:r w:rsidRPr="003472AA">
              <w:t>Considerable turnover of key staff and loss of key skills, knowledge and expertise</w:t>
            </w:r>
          </w:p>
        </w:tc>
      </w:tr>
      <w:tr w:rsidR="003472AA" w:rsidRPr="003472AA" w14:paraId="52EBD490" w14:textId="77777777" w:rsidTr="00B812BC">
        <w:trPr>
          <w:trHeight w:val="113"/>
        </w:trPr>
        <w:tc>
          <w:tcPr>
            <w:tcW w:w="1212" w:type="pct"/>
          </w:tcPr>
          <w:p w14:paraId="3F42CB5C" w14:textId="77777777" w:rsidR="003472AA" w:rsidRPr="003472AA" w:rsidRDefault="003472AA" w:rsidP="003472AA">
            <w:pPr>
              <w:pStyle w:val="BodyText"/>
            </w:pPr>
            <w:r w:rsidRPr="003472AA">
              <w:t>(5) Extreme harm</w:t>
            </w:r>
          </w:p>
        </w:tc>
        <w:tc>
          <w:tcPr>
            <w:tcW w:w="3788" w:type="pct"/>
          </w:tcPr>
          <w:p w14:paraId="00804D49" w14:textId="58684EA4" w:rsidR="003472AA" w:rsidRPr="003472AA" w:rsidRDefault="003472AA" w:rsidP="00972E33">
            <w:pPr>
              <w:pStyle w:val="ListBullet"/>
              <w:spacing w:after="120" w:line="276" w:lineRule="auto"/>
            </w:pPr>
            <w:r w:rsidRPr="003472AA">
              <w:t>Single or multiple deaths or severe permanent disability or illness (physical/ mental) of</w:t>
            </w:r>
            <w:r w:rsidR="00CA1D02">
              <w:t xml:space="preserve"> </w:t>
            </w:r>
            <w:r w:rsidRPr="003472AA">
              <w:t>staff, visitor, contractor or member of the public</w:t>
            </w:r>
          </w:p>
          <w:p w14:paraId="55219A39" w14:textId="77777777" w:rsidR="003472AA" w:rsidRPr="003472AA" w:rsidRDefault="003472AA" w:rsidP="00972E33">
            <w:pPr>
              <w:pStyle w:val="ListBullet"/>
              <w:spacing w:after="120" w:line="276" w:lineRule="auto"/>
            </w:pPr>
            <w:r w:rsidRPr="003472AA">
              <w:t>Enterprise-wide morale issues and mass absenteeism</w:t>
            </w:r>
          </w:p>
          <w:p w14:paraId="05265919" w14:textId="77777777" w:rsidR="003472AA" w:rsidRPr="003472AA" w:rsidRDefault="003472AA" w:rsidP="00972E33">
            <w:pPr>
              <w:pStyle w:val="ListBullet"/>
              <w:spacing w:after="120" w:line="276" w:lineRule="auto"/>
            </w:pPr>
            <w:r w:rsidRPr="003472AA">
              <w:t>Widespread industrial action impacting responsible entity operations</w:t>
            </w:r>
          </w:p>
          <w:p w14:paraId="2B34D19A" w14:textId="77777777" w:rsidR="003472AA" w:rsidRPr="003472AA" w:rsidRDefault="003472AA" w:rsidP="00972E33">
            <w:pPr>
              <w:pStyle w:val="ListBullet"/>
              <w:spacing w:after="120" w:line="276" w:lineRule="auto"/>
            </w:pPr>
            <w:r w:rsidRPr="003472AA">
              <w:t>Most staff are not engaged or have limited understanding of circular economy</w:t>
            </w:r>
          </w:p>
          <w:p w14:paraId="2459B94B" w14:textId="5E6DA438" w:rsidR="003472AA" w:rsidRPr="003472AA" w:rsidRDefault="003472AA" w:rsidP="00972E33">
            <w:pPr>
              <w:pStyle w:val="ListBullet"/>
              <w:spacing w:after="120" w:line="276" w:lineRule="auto"/>
            </w:pPr>
            <w:r w:rsidRPr="003472AA">
              <w:t>Resignations of large numbers of key management staff with a significant loss of skills, knowledge and expertise</w:t>
            </w:r>
          </w:p>
          <w:p w14:paraId="21263C81" w14:textId="77777777" w:rsidR="003472AA" w:rsidRPr="003472AA" w:rsidRDefault="003472AA" w:rsidP="00972E33">
            <w:pPr>
              <w:pStyle w:val="ListBullet"/>
              <w:spacing w:after="120" w:line="276" w:lineRule="auto"/>
            </w:pPr>
            <w:r w:rsidRPr="003472AA">
              <w:t>Staff are not upskilled to meet responsible entity enterprise goals and targets</w:t>
            </w:r>
          </w:p>
        </w:tc>
      </w:tr>
    </w:tbl>
    <w:p w14:paraId="7B4F64EC" w14:textId="4850C5FE" w:rsidR="00210233" w:rsidRDefault="00210233" w:rsidP="005F53C4">
      <w:pPr>
        <w:pStyle w:val="Caption"/>
        <w:keepNext/>
        <w:spacing w:before="400"/>
      </w:pPr>
      <w:r>
        <w:lastRenderedPageBreak/>
        <w:t>Table</w:t>
      </w:r>
      <w:r w:rsidR="009D2579">
        <w:t xml:space="preserve"> 18</w:t>
      </w:r>
      <w:r>
        <w:t xml:space="preserve">: </w:t>
      </w:r>
      <w:r w:rsidRPr="0032358A">
        <w:t>Social license to operate consequences</w:t>
      </w:r>
    </w:p>
    <w:tbl>
      <w:tblPr>
        <w:tblStyle w:val="Style2"/>
        <w:tblW w:w="5000" w:type="pct"/>
        <w:tblLook w:val="0020" w:firstRow="1" w:lastRow="0" w:firstColumn="0" w:lastColumn="0" w:noHBand="0" w:noVBand="0"/>
        <w:tblCaption w:val="Table 18: Social license to operate consequences"/>
        <w:tblDescription w:val="Table 18: Social license to operate consequences"/>
      </w:tblPr>
      <w:tblGrid>
        <w:gridCol w:w="2334"/>
        <w:gridCol w:w="7294"/>
      </w:tblGrid>
      <w:tr w:rsidR="003472AA" w:rsidRPr="003472AA" w14:paraId="14F71624" w14:textId="77777777" w:rsidTr="00B812BC">
        <w:trPr>
          <w:cnfStyle w:val="100000000000" w:firstRow="1" w:lastRow="0" w:firstColumn="0" w:lastColumn="0" w:oddVBand="0" w:evenVBand="0" w:oddHBand="0" w:evenHBand="0" w:firstRowFirstColumn="0" w:firstRowLastColumn="0" w:lastRowFirstColumn="0" w:lastRowLastColumn="0"/>
          <w:trHeight w:val="113"/>
          <w:tblHeader/>
        </w:trPr>
        <w:tc>
          <w:tcPr>
            <w:tcW w:w="1212" w:type="pct"/>
          </w:tcPr>
          <w:p w14:paraId="544649E8" w14:textId="77777777" w:rsidR="003472AA" w:rsidRPr="003472AA" w:rsidRDefault="003472AA" w:rsidP="00210233">
            <w:pPr>
              <w:pStyle w:val="BodyText"/>
              <w:spacing w:after="120" w:line="240" w:lineRule="auto"/>
            </w:pPr>
            <w:r w:rsidRPr="003472AA">
              <w:t>Level of harm</w:t>
            </w:r>
          </w:p>
        </w:tc>
        <w:tc>
          <w:tcPr>
            <w:tcW w:w="3788" w:type="pct"/>
          </w:tcPr>
          <w:p w14:paraId="278E30E9" w14:textId="77777777" w:rsidR="003472AA" w:rsidRPr="003472AA" w:rsidRDefault="003472AA" w:rsidP="00210233">
            <w:pPr>
              <w:pStyle w:val="BodyText"/>
              <w:spacing w:after="120" w:line="240" w:lineRule="auto"/>
            </w:pPr>
            <w:r w:rsidRPr="003472AA">
              <w:t>Social license to operate impact</w:t>
            </w:r>
          </w:p>
        </w:tc>
      </w:tr>
      <w:tr w:rsidR="003472AA" w:rsidRPr="003472AA" w14:paraId="6F45A290" w14:textId="77777777" w:rsidTr="00B812BC">
        <w:trPr>
          <w:trHeight w:val="113"/>
        </w:trPr>
        <w:tc>
          <w:tcPr>
            <w:tcW w:w="1212" w:type="pct"/>
          </w:tcPr>
          <w:p w14:paraId="66191F18" w14:textId="77777777" w:rsidR="003472AA" w:rsidRPr="003472AA" w:rsidRDefault="003472AA" w:rsidP="003472AA">
            <w:pPr>
              <w:pStyle w:val="BodyText"/>
            </w:pPr>
            <w:r w:rsidRPr="003472AA">
              <w:t>(1) Negligible harm</w:t>
            </w:r>
          </w:p>
        </w:tc>
        <w:tc>
          <w:tcPr>
            <w:tcW w:w="3788" w:type="pct"/>
          </w:tcPr>
          <w:p w14:paraId="6CCAC883" w14:textId="77777777" w:rsidR="003472AA" w:rsidRPr="003472AA" w:rsidRDefault="003472AA" w:rsidP="00210233">
            <w:pPr>
              <w:pStyle w:val="ListBullet"/>
              <w:spacing w:after="120"/>
            </w:pPr>
            <w:r w:rsidRPr="003472AA">
              <w:t>Very limited public and political interest</w:t>
            </w:r>
          </w:p>
          <w:p w14:paraId="3A7B3FE7" w14:textId="77777777" w:rsidR="003472AA" w:rsidRPr="003472AA" w:rsidRDefault="003472AA" w:rsidP="00210233">
            <w:pPr>
              <w:pStyle w:val="ListBullet"/>
              <w:spacing w:after="120"/>
            </w:pPr>
            <w:r w:rsidRPr="003472AA">
              <w:t>Minimal adverse local attention</w:t>
            </w:r>
          </w:p>
          <w:p w14:paraId="254F5391" w14:textId="77777777" w:rsidR="003472AA" w:rsidRPr="003472AA" w:rsidRDefault="003472AA" w:rsidP="00210233">
            <w:pPr>
              <w:pStyle w:val="ListBullet"/>
              <w:spacing w:after="120"/>
            </w:pPr>
            <w:r w:rsidRPr="003472AA">
              <w:t>Complaint from one stakeholder regarding new facilities to support circularity</w:t>
            </w:r>
          </w:p>
        </w:tc>
      </w:tr>
      <w:tr w:rsidR="003472AA" w:rsidRPr="003472AA" w14:paraId="6842C57A" w14:textId="77777777" w:rsidTr="00B812BC">
        <w:trPr>
          <w:trHeight w:val="113"/>
        </w:trPr>
        <w:tc>
          <w:tcPr>
            <w:tcW w:w="1212" w:type="pct"/>
          </w:tcPr>
          <w:p w14:paraId="5D7A53B0" w14:textId="77777777" w:rsidR="003472AA" w:rsidRPr="003472AA" w:rsidRDefault="003472AA" w:rsidP="003472AA">
            <w:pPr>
              <w:pStyle w:val="BodyText"/>
            </w:pPr>
            <w:r w:rsidRPr="003472AA">
              <w:t>(2) Minor harm</w:t>
            </w:r>
          </w:p>
        </w:tc>
        <w:tc>
          <w:tcPr>
            <w:tcW w:w="3788" w:type="pct"/>
          </w:tcPr>
          <w:p w14:paraId="38E97E00" w14:textId="349DC61E" w:rsidR="003472AA" w:rsidRPr="003472AA" w:rsidRDefault="003472AA" w:rsidP="00210233">
            <w:pPr>
              <w:pStyle w:val="ListBullet"/>
              <w:spacing w:after="120"/>
            </w:pPr>
            <w:r w:rsidRPr="003472AA">
              <w:t>Adverse localised public and political interest regarding new facilities to support circularity or</w:t>
            </w:r>
            <w:r w:rsidR="00CA1D02">
              <w:t xml:space="preserve"> </w:t>
            </w:r>
            <w:r w:rsidRPr="003472AA">
              <w:t>changes to waste, recycling or resource recovery practices</w:t>
            </w:r>
          </w:p>
          <w:p w14:paraId="70939186" w14:textId="23C62CE4" w:rsidR="003472AA" w:rsidRPr="003472AA" w:rsidRDefault="003472AA" w:rsidP="00210233">
            <w:pPr>
              <w:pStyle w:val="ListBullet"/>
              <w:spacing w:after="120"/>
            </w:pPr>
            <w:r w:rsidRPr="003472AA">
              <w:t>Limited attention on a single issue in local media regarding circular economy or changes to</w:t>
            </w:r>
            <w:r w:rsidR="00CA1D02">
              <w:t xml:space="preserve"> </w:t>
            </w:r>
            <w:r w:rsidRPr="003472AA">
              <w:t>waste, recycling, or resource recovery practices</w:t>
            </w:r>
          </w:p>
        </w:tc>
      </w:tr>
      <w:tr w:rsidR="003472AA" w:rsidRPr="003472AA" w14:paraId="2CF4CE1C" w14:textId="77777777" w:rsidTr="00B812BC">
        <w:trPr>
          <w:trHeight w:val="113"/>
        </w:trPr>
        <w:tc>
          <w:tcPr>
            <w:tcW w:w="1212" w:type="pct"/>
          </w:tcPr>
          <w:p w14:paraId="649EC6A4" w14:textId="77777777" w:rsidR="003472AA" w:rsidRPr="003472AA" w:rsidRDefault="003472AA" w:rsidP="003472AA">
            <w:pPr>
              <w:pStyle w:val="BodyText"/>
            </w:pPr>
            <w:r w:rsidRPr="003472AA">
              <w:t>(3) Moderate harm</w:t>
            </w:r>
          </w:p>
        </w:tc>
        <w:tc>
          <w:tcPr>
            <w:tcW w:w="3788" w:type="pct"/>
          </w:tcPr>
          <w:p w14:paraId="3A375BF1" w14:textId="77777777" w:rsidR="003472AA" w:rsidRPr="003472AA" w:rsidRDefault="003472AA" w:rsidP="00210233">
            <w:pPr>
              <w:pStyle w:val="ListBullet"/>
              <w:spacing w:after="120"/>
            </w:pPr>
            <w:r w:rsidRPr="003472AA">
              <w:t>Adverse localised negative public and political attention regarding new facilities to support circularity or changes to waste, recycling or resource recovery practices</w:t>
            </w:r>
          </w:p>
          <w:p w14:paraId="78CF08A2" w14:textId="04B4DEF4" w:rsidR="003472AA" w:rsidRPr="003472AA" w:rsidRDefault="003472AA" w:rsidP="00210233">
            <w:pPr>
              <w:pStyle w:val="ListBullet"/>
              <w:spacing w:after="120"/>
            </w:pPr>
            <w:r w:rsidRPr="003472AA">
              <w:t>Short-term negative local media attention regarding new facilities to</w:t>
            </w:r>
            <w:r w:rsidR="00210233">
              <w:t xml:space="preserve"> </w:t>
            </w:r>
            <w:r w:rsidRPr="003472AA">
              <w:t>support circularity or</w:t>
            </w:r>
            <w:r w:rsidR="00CA1D02">
              <w:t xml:space="preserve"> </w:t>
            </w:r>
            <w:r w:rsidRPr="003472AA">
              <w:t>changes to waste, recycling or resource recovery practices</w:t>
            </w:r>
          </w:p>
          <w:p w14:paraId="398B381F" w14:textId="29D9EBFE" w:rsidR="003472AA" w:rsidRPr="003472AA" w:rsidRDefault="003472AA" w:rsidP="00210233">
            <w:pPr>
              <w:pStyle w:val="ListBullet"/>
              <w:spacing w:after="120"/>
            </w:pPr>
            <w:r w:rsidRPr="003472AA">
              <w:t>Local community concern on a single issue over a sustained period regarding new facilities to</w:t>
            </w:r>
            <w:r w:rsidR="00CA1D02">
              <w:t xml:space="preserve"> </w:t>
            </w:r>
            <w:r w:rsidRPr="003472AA">
              <w:t>support circularity or changes to waste, recycling or resource recovery practices</w:t>
            </w:r>
          </w:p>
        </w:tc>
      </w:tr>
      <w:tr w:rsidR="003472AA" w:rsidRPr="003472AA" w14:paraId="454BF71F" w14:textId="77777777" w:rsidTr="00B812BC">
        <w:trPr>
          <w:trHeight w:val="113"/>
        </w:trPr>
        <w:tc>
          <w:tcPr>
            <w:tcW w:w="1212" w:type="pct"/>
          </w:tcPr>
          <w:p w14:paraId="4693E1A3" w14:textId="77777777" w:rsidR="003472AA" w:rsidRPr="003472AA" w:rsidRDefault="003472AA" w:rsidP="003472AA">
            <w:pPr>
              <w:pStyle w:val="BodyText"/>
            </w:pPr>
            <w:r w:rsidRPr="003472AA">
              <w:t>(4) Major harm</w:t>
            </w:r>
          </w:p>
        </w:tc>
        <w:tc>
          <w:tcPr>
            <w:tcW w:w="3788" w:type="pct"/>
          </w:tcPr>
          <w:p w14:paraId="3243FF69" w14:textId="77777777" w:rsidR="003472AA" w:rsidRPr="003472AA" w:rsidRDefault="003472AA" w:rsidP="00210233">
            <w:pPr>
              <w:pStyle w:val="ListBullet"/>
              <w:spacing w:after="120"/>
            </w:pPr>
            <w:r w:rsidRPr="003472AA">
              <w:t>Serious adverse public attention at state/national level</w:t>
            </w:r>
          </w:p>
          <w:p w14:paraId="75AA26C6" w14:textId="77777777" w:rsidR="003472AA" w:rsidRPr="003472AA" w:rsidRDefault="003472AA" w:rsidP="00210233">
            <w:pPr>
              <w:pStyle w:val="ListBullet"/>
              <w:spacing w:after="120"/>
            </w:pPr>
            <w:r w:rsidRPr="003472AA">
              <w:t>Negative state/national media on one or more issues over a prolonged period</w:t>
            </w:r>
          </w:p>
          <w:p w14:paraId="1B9E6CA6" w14:textId="77777777" w:rsidR="003472AA" w:rsidRPr="003472AA" w:rsidRDefault="003472AA" w:rsidP="00210233">
            <w:pPr>
              <w:pStyle w:val="ListBullet"/>
              <w:spacing w:after="120"/>
            </w:pPr>
            <w:r w:rsidRPr="003472AA">
              <w:t>Repeated displeasure by the Minister regarding public discourse on circular economy and waste, recycling, or resource recovery</w:t>
            </w:r>
          </w:p>
          <w:p w14:paraId="27BAD361" w14:textId="283F2F57" w:rsidR="003472AA" w:rsidRPr="003472AA" w:rsidRDefault="003472AA" w:rsidP="00210233">
            <w:pPr>
              <w:pStyle w:val="ListBullet"/>
              <w:spacing w:after="120"/>
            </w:pPr>
            <w:r w:rsidRPr="003472AA">
              <w:t xml:space="preserve">Medium-term negative public interest (correspondence and phone calls) and political interest (in parliament) regarding new </w:t>
            </w:r>
            <w:r w:rsidRPr="003472AA">
              <w:lastRenderedPageBreak/>
              <w:t>facilities to support circularity or changes to waste, recycling or</w:t>
            </w:r>
            <w:r w:rsidR="00CA1D02">
              <w:t xml:space="preserve"> </w:t>
            </w:r>
            <w:r w:rsidRPr="003472AA">
              <w:t>resource recovery practices</w:t>
            </w:r>
          </w:p>
        </w:tc>
      </w:tr>
      <w:tr w:rsidR="003472AA" w:rsidRPr="003472AA" w14:paraId="41525D32" w14:textId="77777777" w:rsidTr="00B812BC">
        <w:trPr>
          <w:trHeight w:val="113"/>
        </w:trPr>
        <w:tc>
          <w:tcPr>
            <w:tcW w:w="1212" w:type="pct"/>
          </w:tcPr>
          <w:p w14:paraId="0E5433A9" w14:textId="77777777" w:rsidR="003472AA" w:rsidRPr="003472AA" w:rsidRDefault="003472AA" w:rsidP="003472AA">
            <w:pPr>
              <w:pStyle w:val="BodyText"/>
            </w:pPr>
            <w:r w:rsidRPr="003472AA">
              <w:lastRenderedPageBreak/>
              <w:t>(5) Extreme harm</w:t>
            </w:r>
          </w:p>
        </w:tc>
        <w:tc>
          <w:tcPr>
            <w:tcW w:w="3788" w:type="pct"/>
          </w:tcPr>
          <w:p w14:paraId="6D8A8A02" w14:textId="77777777" w:rsidR="005023D1" w:rsidRDefault="003472AA" w:rsidP="00210233">
            <w:pPr>
              <w:pStyle w:val="ListBullet"/>
              <w:spacing w:after="120"/>
            </w:pPr>
            <w:r w:rsidRPr="003472AA">
              <w:t>Very serious public outcry at state/national level</w:t>
            </w:r>
          </w:p>
          <w:p w14:paraId="1499CAB2" w14:textId="17841342" w:rsidR="003472AA" w:rsidRPr="003472AA" w:rsidRDefault="003472AA" w:rsidP="00210233">
            <w:pPr>
              <w:pStyle w:val="ListBullet"/>
              <w:spacing w:after="120"/>
            </w:pPr>
            <w:r w:rsidRPr="003472AA">
              <w:t>Negative state/national media over a prolonged period regarding Victoria's progress to</w:t>
            </w:r>
            <w:r w:rsidR="00CA1D02">
              <w:t xml:space="preserve"> </w:t>
            </w:r>
            <w:r w:rsidRPr="003472AA">
              <w:t>a</w:t>
            </w:r>
            <w:r w:rsidR="00CA1D02">
              <w:t xml:space="preserve"> </w:t>
            </w:r>
            <w:r w:rsidRPr="003472AA">
              <w:t>circular economy</w:t>
            </w:r>
          </w:p>
          <w:p w14:paraId="6B01BCAB" w14:textId="77777777" w:rsidR="003472AA" w:rsidRPr="003472AA" w:rsidRDefault="003472AA" w:rsidP="00210233">
            <w:pPr>
              <w:pStyle w:val="ListBullet"/>
              <w:spacing w:after="120"/>
            </w:pPr>
            <w:r w:rsidRPr="003472AA">
              <w:t>Breakdown of public confidence in the government/department/ Minister regarding Victoria's progress towards a circular economy</w:t>
            </w:r>
          </w:p>
          <w:p w14:paraId="3CAFDA31" w14:textId="77777777" w:rsidR="003472AA" w:rsidRPr="003472AA" w:rsidRDefault="003472AA" w:rsidP="00210233">
            <w:pPr>
              <w:pStyle w:val="ListBullet"/>
              <w:spacing w:after="120"/>
            </w:pPr>
            <w:r w:rsidRPr="003472AA">
              <w:t>Ongoing or prolonged negative public interest (correspondence and phone calls) and political interest (in parliament)</w:t>
            </w:r>
          </w:p>
        </w:tc>
      </w:tr>
    </w:tbl>
    <w:p w14:paraId="16384C29" w14:textId="5DC880CE" w:rsidR="00414E03" w:rsidRDefault="00414E03" w:rsidP="00B812BC">
      <w:pPr>
        <w:pStyle w:val="Caption"/>
        <w:keepNext/>
        <w:spacing w:before="480"/>
      </w:pPr>
      <w:r>
        <w:t>Table</w:t>
      </w:r>
      <w:r w:rsidR="009D2579">
        <w:t xml:space="preserve"> 19</w:t>
      </w:r>
      <w:r>
        <w:t>: Regulatory consequences</w:t>
      </w:r>
    </w:p>
    <w:tbl>
      <w:tblPr>
        <w:tblStyle w:val="Style2"/>
        <w:tblW w:w="5000" w:type="pct"/>
        <w:tblLook w:val="0020" w:firstRow="1" w:lastRow="0" w:firstColumn="0" w:lastColumn="0" w:noHBand="0" w:noVBand="0"/>
        <w:tblCaption w:val="Table 19: Regulatory consequences"/>
        <w:tblDescription w:val="Table 19: Regulatory consequences"/>
      </w:tblPr>
      <w:tblGrid>
        <w:gridCol w:w="2334"/>
        <w:gridCol w:w="7294"/>
      </w:tblGrid>
      <w:tr w:rsidR="003472AA" w:rsidRPr="003472AA" w14:paraId="62EC29E1" w14:textId="77777777" w:rsidTr="00D33027">
        <w:trPr>
          <w:cnfStyle w:val="100000000000" w:firstRow="1" w:lastRow="0" w:firstColumn="0" w:lastColumn="0" w:oddVBand="0" w:evenVBand="0" w:oddHBand="0" w:evenHBand="0" w:firstRowFirstColumn="0" w:firstRowLastColumn="0" w:lastRowFirstColumn="0" w:lastRowLastColumn="0"/>
          <w:trHeight w:val="113"/>
          <w:tblHeader/>
        </w:trPr>
        <w:tc>
          <w:tcPr>
            <w:tcW w:w="1212" w:type="pct"/>
          </w:tcPr>
          <w:p w14:paraId="2F2A5C5E" w14:textId="77777777" w:rsidR="003472AA" w:rsidRPr="003472AA" w:rsidRDefault="003472AA" w:rsidP="0040628F">
            <w:pPr>
              <w:pStyle w:val="BodyText"/>
              <w:spacing w:after="120" w:line="240" w:lineRule="auto"/>
            </w:pPr>
            <w:r w:rsidRPr="003472AA">
              <w:t>Level of harm</w:t>
            </w:r>
          </w:p>
        </w:tc>
        <w:tc>
          <w:tcPr>
            <w:tcW w:w="3788" w:type="pct"/>
          </w:tcPr>
          <w:p w14:paraId="072649DC" w14:textId="77777777" w:rsidR="003472AA" w:rsidRPr="003472AA" w:rsidRDefault="003472AA" w:rsidP="0040628F">
            <w:pPr>
              <w:pStyle w:val="BodyText"/>
              <w:spacing w:after="120" w:line="240" w:lineRule="auto"/>
            </w:pPr>
            <w:r w:rsidRPr="003472AA">
              <w:t>Regulatory impact</w:t>
            </w:r>
          </w:p>
        </w:tc>
      </w:tr>
      <w:tr w:rsidR="003472AA" w:rsidRPr="003472AA" w14:paraId="57BC9BF3" w14:textId="77777777" w:rsidTr="00D33027">
        <w:trPr>
          <w:trHeight w:val="113"/>
        </w:trPr>
        <w:tc>
          <w:tcPr>
            <w:tcW w:w="1212" w:type="pct"/>
          </w:tcPr>
          <w:p w14:paraId="190F75FB" w14:textId="77777777" w:rsidR="003472AA" w:rsidRPr="003472AA" w:rsidRDefault="003472AA" w:rsidP="003472AA">
            <w:pPr>
              <w:pStyle w:val="BodyText"/>
            </w:pPr>
            <w:r w:rsidRPr="003472AA">
              <w:t>(1) Negligible harm</w:t>
            </w:r>
          </w:p>
        </w:tc>
        <w:tc>
          <w:tcPr>
            <w:tcW w:w="3788" w:type="pct"/>
          </w:tcPr>
          <w:p w14:paraId="012DDE7A" w14:textId="40E38B6A" w:rsidR="003472AA" w:rsidRPr="003472AA" w:rsidRDefault="003472AA" w:rsidP="00972E33">
            <w:pPr>
              <w:pStyle w:val="ListBullet"/>
              <w:spacing w:after="180" w:line="276" w:lineRule="auto"/>
            </w:pPr>
            <w:r w:rsidRPr="003472AA">
              <w:t>Non-compliance with legislation identified, resulting in government acknowledgement and</w:t>
            </w:r>
            <w:r w:rsidR="00CA1D02">
              <w:t xml:space="preserve"> </w:t>
            </w:r>
            <w:r w:rsidRPr="003472AA">
              <w:t>process review</w:t>
            </w:r>
          </w:p>
        </w:tc>
      </w:tr>
      <w:tr w:rsidR="003472AA" w:rsidRPr="003472AA" w14:paraId="4BEB1B2F" w14:textId="77777777" w:rsidTr="00D33027">
        <w:trPr>
          <w:trHeight w:val="113"/>
        </w:trPr>
        <w:tc>
          <w:tcPr>
            <w:tcW w:w="1212" w:type="pct"/>
          </w:tcPr>
          <w:p w14:paraId="79B7AADE" w14:textId="77777777" w:rsidR="003472AA" w:rsidRPr="003472AA" w:rsidRDefault="003472AA" w:rsidP="003472AA">
            <w:pPr>
              <w:pStyle w:val="BodyText"/>
            </w:pPr>
            <w:r w:rsidRPr="003472AA">
              <w:t>(2) Minor harm</w:t>
            </w:r>
          </w:p>
        </w:tc>
        <w:tc>
          <w:tcPr>
            <w:tcW w:w="3788" w:type="pct"/>
          </w:tcPr>
          <w:p w14:paraId="1622FA0A" w14:textId="111BFBF7" w:rsidR="003472AA" w:rsidRPr="003472AA" w:rsidRDefault="003472AA" w:rsidP="00E835A3">
            <w:pPr>
              <w:pStyle w:val="ListBullet"/>
              <w:numPr>
                <w:ilvl w:val="0"/>
                <w:numId w:val="0"/>
              </w:numPr>
              <w:spacing w:after="180" w:line="276" w:lineRule="auto"/>
              <w:ind w:left="-6"/>
            </w:pPr>
            <w:r w:rsidRPr="003472AA">
              <w:t>Non-compliance with legislation or breach of duty and obligations as described in section 74ofthe CE Act and either:</w:t>
            </w:r>
          </w:p>
          <w:p w14:paraId="56DF20FB" w14:textId="77777777" w:rsidR="003472AA" w:rsidRPr="003472AA" w:rsidRDefault="003472AA" w:rsidP="00972E33">
            <w:pPr>
              <w:pStyle w:val="ListBullet"/>
              <w:spacing w:after="180" w:line="276" w:lineRule="auto"/>
            </w:pPr>
            <w:r w:rsidRPr="003472AA">
              <w:t>resolved by departmental staff with no further escalation</w:t>
            </w:r>
          </w:p>
          <w:p w14:paraId="490124BC" w14:textId="77777777" w:rsidR="003472AA" w:rsidRPr="003472AA" w:rsidRDefault="003472AA" w:rsidP="00972E33">
            <w:pPr>
              <w:pStyle w:val="ListBullet"/>
              <w:spacing w:after="180" w:line="276" w:lineRule="auto"/>
            </w:pPr>
            <w:r w:rsidRPr="003472AA">
              <w:t>resulting in prosecution or civil action involving exposure to minor compensation and/or minor negative precedent</w:t>
            </w:r>
          </w:p>
        </w:tc>
      </w:tr>
      <w:tr w:rsidR="003472AA" w:rsidRPr="003472AA" w14:paraId="69968418" w14:textId="77777777" w:rsidTr="00D33027">
        <w:trPr>
          <w:trHeight w:val="113"/>
        </w:trPr>
        <w:tc>
          <w:tcPr>
            <w:tcW w:w="1212" w:type="pct"/>
          </w:tcPr>
          <w:p w14:paraId="157EC094" w14:textId="77777777" w:rsidR="003472AA" w:rsidRPr="003472AA" w:rsidRDefault="003472AA" w:rsidP="003472AA">
            <w:pPr>
              <w:pStyle w:val="BodyText"/>
            </w:pPr>
            <w:r w:rsidRPr="003472AA">
              <w:t>(3) Moderate harm</w:t>
            </w:r>
          </w:p>
        </w:tc>
        <w:tc>
          <w:tcPr>
            <w:tcW w:w="3788" w:type="pct"/>
          </w:tcPr>
          <w:p w14:paraId="3AAEB3D3" w14:textId="39EE6CEB" w:rsidR="003472AA" w:rsidRPr="003472AA" w:rsidRDefault="003472AA" w:rsidP="00E835A3">
            <w:pPr>
              <w:pStyle w:val="ListBullet"/>
              <w:numPr>
                <w:ilvl w:val="0"/>
                <w:numId w:val="0"/>
              </w:numPr>
              <w:spacing w:after="180" w:line="276" w:lineRule="auto"/>
            </w:pPr>
            <w:r w:rsidRPr="003472AA">
              <w:t>Non-compliance with legislation or breach of duty and obligations as described in section 74ofthe CE Act resulting in:</w:t>
            </w:r>
          </w:p>
          <w:p w14:paraId="23CDE20F" w14:textId="77777777" w:rsidR="005023D1" w:rsidRDefault="003472AA" w:rsidP="00972E33">
            <w:pPr>
              <w:pStyle w:val="ListBullet"/>
              <w:spacing w:after="180" w:line="276" w:lineRule="auto"/>
            </w:pPr>
            <w:r w:rsidRPr="003472AA">
              <w:t>investigation or report to responsible authority</w:t>
            </w:r>
          </w:p>
          <w:p w14:paraId="2D748170" w14:textId="74684370" w:rsidR="003472AA" w:rsidRPr="003472AA" w:rsidRDefault="003472AA" w:rsidP="00972E33">
            <w:pPr>
              <w:pStyle w:val="ListBullet"/>
              <w:spacing w:after="180" w:line="276" w:lineRule="auto"/>
            </w:pPr>
            <w:r w:rsidRPr="003472AA">
              <w:t>prosecution or civil action, with one of moderate level of compensation or moderate level of</w:t>
            </w:r>
            <w:r w:rsidR="00CA1D02">
              <w:t xml:space="preserve"> </w:t>
            </w:r>
            <w:r w:rsidRPr="003472AA">
              <w:t>negative precedent</w:t>
            </w:r>
          </w:p>
        </w:tc>
      </w:tr>
      <w:tr w:rsidR="003472AA" w:rsidRPr="003472AA" w14:paraId="6C37F5D9" w14:textId="77777777" w:rsidTr="00D33027">
        <w:trPr>
          <w:trHeight w:val="113"/>
        </w:trPr>
        <w:tc>
          <w:tcPr>
            <w:tcW w:w="1212" w:type="pct"/>
          </w:tcPr>
          <w:p w14:paraId="4E5687D3" w14:textId="77777777" w:rsidR="003472AA" w:rsidRPr="003472AA" w:rsidRDefault="003472AA" w:rsidP="003472AA">
            <w:pPr>
              <w:pStyle w:val="BodyText"/>
            </w:pPr>
            <w:r w:rsidRPr="003472AA">
              <w:t>(4) Major harm</w:t>
            </w:r>
          </w:p>
        </w:tc>
        <w:tc>
          <w:tcPr>
            <w:tcW w:w="3788" w:type="pct"/>
          </w:tcPr>
          <w:p w14:paraId="68A59433" w14:textId="06BD114D" w:rsidR="003472AA" w:rsidRPr="003472AA" w:rsidRDefault="003472AA" w:rsidP="00E835A3">
            <w:pPr>
              <w:pStyle w:val="ListBullet"/>
              <w:numPr>
                <w:ilvl w:val="0"/>
                <w:numId w:val="0"/>
              </w:numPr>
              <w:spacing w:after="180" w:line="276" w:lineRule="auto"/>
            </w:pPr>
            <w:r w:rsidRPr="003472AA">
              <w:t>Non-compliance with legislation or breach of duty and obligations as described in section 74ofthe CE Act resulting in:</w:t>
            </w:r>
          </w:p>
          <w:p w14:paraId="33334D9B" w14:textId="5EF00909" w:rsidR="003472AA" w:rsidRPr="003472AA" w:rsidRDefault="003472AA" w:rsidP="00972E33">
            <w:pPr>
              <w:pStyle w:val="ListBullet"/>
              <w:spacing w:after="180" w:line="276" w:lineRule="auto"/>
            </w:pPr>
            <w:r w:rsidRPr="003472AA">
              <w:lastRenderedPageBreak/>
              <w:t>investigation or report to responsible authority public inquiry, such as a royal commission or</w:t>
            </w:r>
            <w:r w:rsidR="00CA1D02">
              <w:t xml:space="preserve"> </w:t>
            </w:r>
            <w:r w:rsidRPr="003472AA">
              <w:t>parliamentary committee</w:t>
            </w:r>
          </w:p>
          <w:p w14:paraId="52350E6C" w14:textId="77777777" w:rsidR="003472AA" w:rsidRPr="003472AA" w:rsidRDefault="003472AA" w:rsidP="00972E33">
            <w:pPr>
              <w:pStyle w:val="ListBullet"/>
              <w:spacing w:after="180" w:line="276" w:lineRule="auto"/>
            </w:pPr>
            <w:r w:rsidRPr="003472AA">
              <w:t>prosecution or civil action with high level compensation and high-level negative precedent</w:t>
            </w:r>
          </w:p>
          <w:p w14:paraId="58771A47" w14:textId="77777777" w:rsidR="003472AA" w:rsidRPr="003472AA" w:rsidRDefault="003472AA" w:rsidP="00972E33">
            <w:pPr>
              <w:pStyle w:val="ListBullet"/>
              <w:spacing w:after="180" w:line="276" w:lineRule="auto"/>
            </w:pPr>
            <w:r w:rsidRPr="003472AA">
              <w:t>sanctions imposed by external regulator</w:t>
            </w:r>
          </w:p>
        </w:tc>
      </w:tr>
      <w:tr w:rsidR="003472AA" w:rsidRPr="003472AA" w14:paraId="7DEE6AAE" w14:textId="77777777" w:rsidTr="00D33027">
        <w:trPr>
          <w:trHeight w:val="113"/>
        </w:trPr>
        <w:tc>
          <w:tcPr>
            <w:tcW w:w="1212" w:type="pct"/>
          </w:tcPr>
          <w:p w14:paraId="39DF80CA" w14:textId="77777777" w:rsidR="003472AA" w:rsidRPr="003472AA" w:rsidRDefault="003472AA" w:rsidP="003472AA">
            <w:pPr>
              <w:pStyle w:val="BodyText"/>
            </w:pPr>
            <w:r w:rsidRPr="003472AA">
              <w:lastRenderedPageBreak/>
              <w:t>(5) Extreme harm</w:t>
            </w:r>
          </w:p>
        </w:tc>
        <w:tc>
          <w:tcPr>
            <w:tcW w:w="3788" w:type="pct"/>
          </w:tcPr>
          <w:p w14:paraId="4E5CA212" w14:textId="04BA9E48" w:rsidR="003472AA" w:rsidRPr="003472AA" w:rsidRDefault="003472AA" w:rsidP="008C5CF8">
            <w:pPr>
              <w:pStyle w:val="ListBullet"/>
              <w:numPr>
                <w:ilvl w:val="0"/>
                <w:numId w:val="0"/>
              </w:numPr>
              <w:spacing w:after="180" w:line="276" w:lineRule="auto"/>
              <w:ind w:left="-6"/>
            </w:pPr>
            <w:r w:rsidRPr="003472AA">
              <w:t>Non-compliance with legislation or breach of duty and obligations as described in section 74ofthe CE Act resulting in:</w:t>
            </w:r>
          </w:p>
          <w:p w14:paraId="52C25A77" w14:textId="77777777" w:rsidR="003472AA" w:rsidRPr="003472AA" w:rsidRDefault="003472AA" w:rsidP="00972E33">
            <w:pPr>
              <w:pStyle w:val="ListBullet"/>
              <w:spacing w:after="180" w:line="276" w:lineRule="auto"/>
            </w:pPr>
            <w:r w:rsidRPr="003472AA">
              <w:t>prosecution or civil action leading to imprisonment of an officer</w:t>
            </w:r>
          </w:p>
          <w:p w14:paraId="05155D7A" w14:textId="77777777" w:rsidR="003472AA" w:rsidRPr="003472AA" w:rsidRDefault="003472AA" w:rsidP="00972E33">
            <w:pPr>
              <w:pStyle w:val="ListBullet"/>
              <w:spacing w:after="180" w:line="276" w:lineRule="auto"/>
            </w:pPr>
            <w:r w:rsidRPr="003472AA">
              <w:t>public inquiry such as a royal commission or parliamentary committee</w:t>
            </w:r>
          </w:p>
          <w:p w14:paraId="1FAFC76C" w14:textId="77777777" w:rsidR="003472AA" w:rsidRPr="003472AA" w:rsidRDefault="003472AA" w:rsidP="00972E33">
            <w:pPr>
              <w:pStyle w:val="ListBullet"/>
              <w:spacing w:after="180" w:line="276" w:lineRule="auto"/>
            </w:pPr>
            <w:r w:rsidRPr="003472AA">
              <w:t>uninsured compensation payments</w:t>
            </w:r>
          </w:p>
          <w:p w14:paraId="35823341" w14:textId="77777777" w:rsidR="003472AA" w:rsidRPr="003472AA" w:rsidRDefault="003472AA" w:rsidP="00972E33">
            <w:pPr>
              <w:pStyle w:val="ListBullet"/>
              <w:spacing w:after="180" w:line="276" w:lineRule="auto"/>
            </w:pPr>
            <w:r w:rsidRPr="003472AA">
              <w:t>negative precedent requiring very serious impact and major reform to the department</w:t>
            </w:r>
          </w:p>
          <w:p w14:paraId="5EF52738" w14:textId="77777777" w:rsidR="003472AA" w:rsidRPr="003472AA" w:rsidRDefault="003472AA" w:rsidP="00972E33">
            <w:pPr>
              <w:pStyle w:val="ListBullet"/>
              <w:spacing w:after="180" w:line="276" w:lineRule="auto"/>
            </w:pPr>
            <w:r w:rsidRPr="003472AA">
              <w:t>severe sanctions imposed by external regulator</w:t>
            </w:r>
          </w:p>
        </w:tc>
      </w:tr>
    </w:tbl>
    <w:p w14:paraId="5181CFB6" w14:textId="70024F60" w:rsidR="0040628F" w:rsidRDefault="0040628F" w:rsidP="0040628F">
      <w:pPr>
        <w:pStyle w:val="Caption"/>
        <w:keepNext/>
        <w:spacing w:before="480"/>
      </w:pPr>
      <w:r>
        <w:t>Table</w:t>
      </w:r>
      <w:r w:rsidR="009D2579">
        <w:t xml:space="preserve"> 20</w:t>
      </w:r>
      <w:r>
        <w:t xml:space="preserve">: </w:t>
      </w:r>
      <w:r w:rsidRPr="003B07E1">
        <w:t>Service delivery consequences</w:t>
      </w:r>
    </w:p>
    <w:tbl>
      <w:tblPr>
        <w:tblStyle w:val="Style2"/>
        <w:tblW w:w="5000" w:type="pct"/>
        <w:tblLook w:val="0020" w:firstRow="1" w:lastRow="0" w:firstColumn="0" w:lastColumn="0" w:noHBand="0" w:noVBand="0"/>
        <w:tblCaption w:val="Table 20: Service delivery consequences"/>
      </w:tblPr>
      <w:tblGrid>
        <w:gridCol w:w="2334"/>
        <w:gridCol w:w="7294"/>
      </w:tblGrid>
      <w:tr w:rsidR="003472AA" w:rsidRPr="003472AA" w14:paraId="3CADD1B9" w14:textId="77777777" w:rsidTr="00D33027">
        <w:trPr>
          <w:cnfStyle w:val="100000000000" w:firstRow="1" w:lastRow="0" w:firstColumn="0" w:lastColumn="0" w:oddVBand="0" w:evenVBand="0" w:oddHBand="0" w:evenHBand="0" w:firstRowFirstColumn="0" w:firstRowLastColumn="0" w:lastRowFirstColumn="0" w:lastRowLastColumn="0"/>
          <w:trHeight w:val="60"/>
          <w:tblHeader/>
        </w:trPr>
        <w:tc>
          <w:tcPr>
            <w:tcW w:w="1212" w:type="pct"/>
          </w:tcPr>
          <w:p w14:paraId="1D4113A6" w14:textId="77777777" w:rsidR="003472AA" w:rsidRPr="003472AA" w:rsidRDefault="003472AA" w:rsidP="0040628F">
            <w:pPr>
              <w:pStyle w:val="BodyText"/>
              <w:spacing w:after="120" w:line="240" w:lineRule="auto"/>
            </w:pPr>
            <w:r w:rsidRPr="003472AA">
              <w:t>Level of harm</w:t>
            </w:r>
          </w:p>
        </w:tc>
        <w:tc>
          <w:tcPr>
            <w:tcW w:w="3788" w:type="pct"/>
          </w:tcPr>
          <w:p w14:paraId="649B80EC" w14:textId="77777777" w:rsidR="003472AA" w:rsidRPr="003472AA" w:rsidRDefault="003472AA" w:rsidP="0040628F">
            <w:pPr>
              <w:pStyle w:val="BodyText"/>
              <w:spacing w:after="120" w:line="240" w:lineRule="auto"/>
            </w:pPr>
            <w:r w:rsidRPr="003472AA">
              <w:t>Service delivery impact</w:t>
            </w:r>
          </w:p>
        </w:tc>
      </w:tr>
      <w:tr w:rsidR="003472AA" w:rsidRPr="003472AA" w14:paraId="0C9A5B83" w14:textId="77777777" w:rsidTr="00D33027">
        <w:trPr>
          <w:trHeight w:val="60"/>
        </w:trPr>
        <w:tc>
          <w:tcPr>
            <w:tcW w:w="1212" w:type="pct"/>
          </w:tcPr>
          <w:p w14:paraId="735386F0" w14:textId="77777777" w:rsidR="003472AA" w:rsidRPr="003472AA" w:rsidRDefault="003472AA" w:rsidP="003472AA">
            <w:pPr>
              <w:pStyle w:val="BodyText"/>
            </w:pPr>
            <w:r w:rsidRPr="003472AA">
              <w:t>(1) Negligible harm</w:t>
            </w:r>
          </w:p>
        </w:tc>
        <w:tc>
          <w:tcPr>
            <w:tcW w:w="3788" w:type="pct"/>
          </w:tcPr>
          <w:p w14:paraId="666C9222" w14:textId="77777777" w:rsidR="003472AA" w:rsidRPr="003472AA" w:rsidRDefault="003472AA" w:rsidP="00972E33">
            <w:pPr>
              <w:pStyle w:val="ListBullet"/>
              <w:spacing w:line="276" w:lineRule="auto"/>
            </w:pPr>
            <w:r w:rsidRPr="003472AA">
              <w:t>Insignificant impact on the sector’s delivery of services/ function</w:t>
            </w:r>
          </w:p>
          <w:p w14:paraId="6E2F003C" w14:textId="77777777" w:rsidR="003472AA" w:rsidRPr="003472AA" w:rsidRDefault="003472AA" w:rsidP="00972E33">
            <w:pPr>
              <w:pStyle w:val="ListBullet"/>
              <w:spacing w:line="276" w:lineRule="auto"/>
            </w:pPr>
            <w:r w:rsidRPr="003472AA">
              <w:t>No inconvenience to customers/stakeholders/communities</w:t>
            </w:r>
          </w:p>
          <w:p w14:paraId="1C28EE7E" w14:textId="77777777" w:rsidR="003472AA" w:rsidRPr="003472AA" w:rsidRDefault="003472AA" w:rsidP="00972E33">
            <w:pPr>
              <w:pStyle w:val="ListBullet"/>
              <w:spacing w:line="276" w:lineRule="auto"/>
            </w:pPr>
            <w:r w:rsidRPr="003472AA">
              <w:t>Negligible impact on the sector’s critical activities</w:t>
            </w:r>
          </w:p>
          <w:p w14:paraId="69521271" w14:textId="77777777" w:rsidR="003472AA" w:rsidRPr="003472AA" w:rsidRDefault="003472AA" w:rsidP="00972E33">
            <w:pPr>
              <w:pStyle w:val="ListBullet"/>
              <w:spacing w:line="276" w:lineRule="auto"/>
            </w:pPr>
            <w:r w:rsidRPr="003472AA">
              <w:t>Insignificant impact (&lt;5% delays) on transport and logistics</w:t>
            </w:r>
          </w:p>
        </w:tc>
      </w:tr>
      <w:tr w:rsidR="003472AA" w:rsidRPr="003472AA" w14:paraId="434B1C2A" w14:textId="77777777" w:rsidTr="00D33027">
        <w:trPr>
          <w:trHeight w:val="60"/>
        </w:trPr>
        <w:tc>
          <w:tcPr>
            <w:tcW w:w="1212" w:type="pct"/>
          </w:tcPr>
          <w:p w14:paraId="18B557A1" w14:textId="77777777" w:rsidR="003472AA" w:rsidRPr="003472AA" w:rsidRDefault="003472AA" w:rsidP="003472AA">
            <w:pPr>
              <w:pStyle w:val="BodyText"/>
            </w:pPr>
            <w:r w:rsidRPr="003472AA">
              <w:t>(2) Minor harm</w:t>
            </w:r>
          </w:p>
        </w:tc>
        <w:tc>
          <w:tcPr>
            <w:tcW w:w="3788" w:type="pct"/>
          </w:tcPr>
          <w:p w14:paraId="7FEF8750" w14:textId="77777777" w:rsidR="003472AA" w:rsidRPr="003472AA" w:rsidRDefault="003472AA" w:rsidP="00972E33">
            <w:pPr>
              <w:pStyle w:val="ListBullet"/>
              <w:spacing w:line="276" w:lineRule="auto"/>
            </w:pPr>
            <w:r w:rsidRPr="003472AA">
              <w:t>Minor, short-term impact on the sector’s delivery of services/functions</w:t>
            </w:r>
          </w:p>
          <w:p w14:paraId="23270160" w14:textId="77777777" w:rsidR="003472AA" w:rsidRPr="003472AA" w:rsidRDefault="003472AA" w:rsidP="00972E33">
            <w:pPr>
              <w:pStyle w:val="ListBullet"/>
              <w:spacing w:line="276" w:lineRule="auto"/>
            </w:pPr>
            <w:r w:rsidRPr="003472AA">
              <w:t>Customers/stakeholders/communities slightly inconvenienced</w:t>
            </w:r>
          </w:p>
          <w:p w14:paraId="2A6C7659" w14:textId="77777777" w:rsidR="003472AA" w:rsidRPr="003472AA" w:rsidRDefault="003472AA" w:rsidP="00972E33">
            <w:pPr>
              <w:pStyle w:val="ListBullet"/>
              <w:spacing w:line="276" w:lineRule="auto"/>
            </w:pPr>
            <w:r w:rsidRPr="003472AA">
              <w:t>Less than 1 day’s impact on sector’s critical activities</w:t>
            </w:r>
          </w:p>
          <w:p w14:paraId="1E051032" w14:textId="77777777" w:rsidR="003472AA" w:rsidRPr="003472AA" w:rsidRDefault="003472AA" w:rsidP="00972E33">
            <w:pPr>
              <w:pStyle w:val="ListBullet"/>
              <w:spacing w:line="276" w:lineRule="auto"/>
            </w:pPr>
            <w:r w:rsidRPr="003472AA">
              <w:t>Minor impact (5-10% delay) on transport and logistics</w:t>
            </w:r>
          </w:p>
        </w:tc>
      </w:tr>
      <w:tr w:rsidR="003472AA" w:rsidRPr="003472AA" w14:paraId="6C6127F0" w14:textId="77777777" w:rsidTr="00D33027">
        <w:trPr>
          <w:trHeight w:val="60"/>
        </w:trPr>
        <w:tc>
          <w:tcPr>
            <w:tcW w:w="1212" w:type="pct"/>
          </w:tcPr>
          <w:p w14:paraId="33845478" w14:textId="77777777" w:rsidR="003472AA" w:rsidRPr="003472AA" w:rsidRDefault="003472AA" w:rsidP="003472AA">
            <w:pPr>
              <w:pStyle w:val="BodyText"/>
            </w:pPr>
            <w:r w:rsidRPr="003472AA">
              <w:lastRenderedPageBreak/>
              <w:t>(3) Moderate harm</w:t>
            </w:r>
          </w:p>
        </w:tc>
        <w:tc>
          <w:tcPr>
            <w:tcW w:w="3788" w:type="pct"/>
          </w:tcPr>
          <w:p w14:paraId="76A957EE" w14:textId="77777777" w:rsidR="003472AA" w:rsidRPr="003472AA" w:rsidRDefault="003472AA" w:rsidP="00972E33">
            <w:pPr>
              <w:pStyle w:val="ListBullet"/>
              <w:spacing w:line="276" w:lineRule="auto"/>
            </w:pPr>
            <w:r w:rsidRPr="003472AA">
              <w:t>Moderate impact on the sector’s delivery of services/ functions</w:t>
            </w:r>
          </w:p>
          <w:p w14:paraId="599F4B95" w14:textId="77777777" w:rsidR="003472AA" w:rsidRPr="003472AA" w:rsidRDefault="003472AA" w:rsidP="00972E33">
            <w:pPr>
              <w:pStyle w:val="ListBullet"/>
              <w:spacing w:line="276" w:lineRule="auto"/>
            </w:pPr>
            <w:r w:rsidRPr="003472AA">
              <w:t>Customers/</w:t>
            </w:r>
            <w:proofErr w:type="gramStart"/>
            <w:r w:rsidRPr="003472AA">
              <w:t>stakeholders</w:t>
            </w:r>
            <w:proofErr w:type="gramEnd"/>
            <w:r w:rsidRPr="003472AA">
              <w:t>/ communities inconvenienced</w:t>
            </w:r>
          </w:p>
          <w:p w14:paraId="4F237236" w14:textId="2675A24E" w:rsidR="003472AA" w:rsidRPr="003472AA" w:rsidRDefault="003472AA" w:rsidP="00972E33">
            <w:pPr>
              <w:pStyle w:val="ListBullet"/>
              <w:spacing w:line="276" w:lineRule="auto"/>
            </w:pPr>
            <w:r w:rsidRPr="003472AA">
              <w:t>Up to 3 days impact on the sector’s critical activities</w:t>
            </w:r>
          </w:p>
          <w:p w14:paraId="1DE16EB7" w14:textId="77777777" w:rsidR="003472AA" w:rsidRPr="003472AA" w:rsidRDefault="003472AA" w:rsidP="00972E33">
            <w:pPr>
              <w:pStyle w:val="ListBullet"/>
              <w:spacing w:line="276" w:lineRule="auto"/>
            </w:pPr>
            <w:r w:rsidRPr="003472AA">
              <w:t>Significant impact (10-20% delay) on transport and logistics</w:t>
            </w:r>
          </w:p>
        </w:tc>
      </w:tr>
      <w:tr w:rsidR="003472AA" w:rsidRPr="003472AA" w14:paraId="38261CF1" w14:textId="77777777" w:rsidTr="00D33027">
        <w:trPr>
          <w:trHeight w:val="60"/>
        </w:trPr>
        <w:tc>
          <w:tcPr>
            <w:tcW w:w="1212" w:type="pct"/>
          </w:tcPr>
          <w:p w14:paraId="66460AA3" w14:textId="77777777" w:rsidR="003472AA" w:rsidRPr="003472AA" w:rsidRDefault="003472AA" w:rsidP="003472AA">
            <w:pPr>
              <w:pStyle w:val="BodyText"/>
            </w:pPr>
            <w:r w:rsidRPr="003472AA">
              <w:t>(4) Major harm</w:t>
            </w:r>
          </w:p>
        </w:tc>
        <w:tc>
          <w:tcPr>
            <w:tcW w:w="3788" w:type="pct"/>
          </w:tcPr>
          <w:p w14:paraId="2812F100" w14:textId="77777777" w:rsidR="003472AA" w:rsidRPr="003472AA" w:rsidRDefault="003472AA" w:rsidP="00972E33">
            <w:pPr>
              <w:pStyle w:val="ListBullet"/>
              <w:spacing w:line="276" w:lineRule="auto"/>
            </w:pPr>
            <w:r w:rsidRPr="003472AA">
              <w:t>Ongoing difficulties in delivering the sector’s services/functions</w:t>
            </w:r>
          </w:p>
          <w:p w14:paraId="79B4420C" w14:textId="77777777" w:rsidR="003472AA" w:rsidRPr="003472AA" w:rsidRDefault="003472AA" w:rsidP="00972E33">
            <w:pPr>
              <w:pStyle w:val="ListBullet"/>
              <w:spacing w:line="276" w:lineRule="auto"/>
            </w:pPr>
            <w:r w:rsidRPr="003472AA">
              <w:t>May impact on multiple responsible entities and/or regions</w:t>
            </w:r>
          </w:p>
          <w:p w14:paraId="1356B748" w14:textId="77777777" w:rsidR="003472AA" w:rsidRPr="003472AA" w:rsidRDefault="003472AA" w:rsidP="00972E33">
            <w:pPr>
              <w:pStyle w:val="ListBullet"/>
              <w:spacing w:line="276" w:lineRule="auto"/>
            </w:pPr>
            <w:r w:rsidRPr="003472AA">
              <w:t>Major impact on customers/stakeholders/communities</w:t>
            </w:r>
          </w:p>
          <w:p w14:paraId="00C1EE72" w14:textId="77777777" w:rsidR="003472AA" w:rsidRPr="003472AA" w:rsidRDefault="003472AA" w:rsidP="00972E33">
            <w:pPr>
              <w:pStyle w:val="ListBullet"/>
              <w:spacing w:line="276" w:lineRule="auto"/>
            </w:pPr>
            <w:r w:rsidRPr="003472AA">
              <w:t>Up to 10 days’ impact on the sector’s critical activities</w:t>
            </w:r>
          </w:p>
          <w:p w14:paraId="2AE5421D" w14:textId="77777777" w:rsidR="003472AA" w:rsidRPr="003472AA" w:rsidRDefault="003472AA" w:rsidP="00972E33">
            <w:pPr>
              <w:pStyle w:val="ListBullet"/>
              <w:spacing w:line="276" w:lineRule="auto"/>
            </w:pPr>
            <w:r w:rsidRPr="003472AA">
              <w:t>Major impact (20-50% delay) on transport and logistics</w:t>
            </w:r>
          </w:p>
        </w:tc>
      </w:tr>
      <w:tr w:rsidR="003472AA" w:rsidRPr="003472AA" w14:paraId="574AA448" w14:textId="77777777" w:rsidTr="00D33027">
        <w:trPr>
          <w:trHeight w:val="60"/>
        </w:trPr>
        <w:tc>
          <w:tcPr>
            <w:tcW w:w="1212" w:type="pct"/>
          </w:tcPr>
          <w:p w14:paraId="293116B1" w14:textId="77777777" w:rsidR="003472AA" w:rsidRPr="003472AA" w:rsidRDefault="003472AA" w:rsidP="003472AA">
            <w:pPr>
              <w:pStyle w:val="BodyText"/>
            </w:pPr>
            <w:r w:rsidRPr="003472AA">
              <w:t>(5) Extreme harm</w:t>
            </w:r>
          </w:p>
        </w:tc>
        <w:tc>
          <w:tcPr>
            <w:tcW w:w="3788" w:type="pct"/>
          </w:tcPr>
          <w:p w14:paraId="5B404AF5" w14:textId="77777777" w:rsidR="003472AA" w:rsidRPr="003472AA" w:rsidRDefault="003472AA" w:rsidP="00972E33">
            <w:pPr>
              <w:pStyle w:val="ListBullet"/>
              <w:spacing w:line="276" w:lineRule="auto"/>
            </w:pPr>
            <w:r w:rsidRPr="003472AA">
              <w:t>Long-term and severe impact on delivery of services/functions</w:t>
            </w:r>
          </w:p>
          <w:p w14:paraId="4C887DDB" w14:textId="77777777" w:rsidR="003472AA" w:rsidRPr="003472AA" w:rsidRDefault="003472AA" w:rsidP="00972E33">
            <w:pPr>
              <w:pStyle w:val="ListBullet"/>
              <w:spacing w:line="276" w:lineRule="auto"/>
            </w:pPr>
            <w:r w:rsidRPr="003472AA">
              <w:t>Impacts on multiple responsible entities and/or regions</w:t>
            </w:r>
          </w:p>
          <w:p w14:paraId="2B512722" w14:textId="77777777" w:rsidR="003472AA" w:rsidRPr="003472AA" w:rsidRDefault="003472AA" w:rsidP="00972E33">
            <w:pPr>
              <w:pStyle w:val="ListBullet"/>
              <w:spacing w:line="276" w:lineRule="auto"/>
            </w:pPr>
            <w:r w:rsidRPr="003472AA">
              <w:t>Severe impact on customers/stakeholders/communities</w:t>
            </w:r>
          </w:p>
          <w:p w14:paraId="6356FE65" w14:textId="77777777" w:rsidR="003472AA" w:rsidRPr="003472AA" w:rsidRDefault="003472AA" w:rsidP="00972E33">
            <w:pPr>
              <w:pStyle w:val="ListBullet"/>
              <w:spacing w:line="276" w:lineRule="auto"/>
            </w:pPr>
            <w:r w:rsidRPr="003472AA">
              <w:t>More than 10 days’ impact on business unit’s critical activities</w:t>
            </w:r>
          </w:p>
          <w:p w14:paraId="1B6A47A1" w14:textId="399786F2" w:rsidR="003472AA" w:rsidRPr="003472AA" w:rsidRDefault="003472AA" w:rsidP="00972E33">
            <w:pPr>
              <w:pStyle w:val="ListBullet"/>
              <w:spacing w:line="276" w:lineRule="auto"/>
            </w:pPr>
            <w:r w:rsidRPr="003472AA">
              <w:t>Vital or very serious delays (&gt;50% delay) to transport and logistics or operation’s objective is</w:t>
            </w:r>
            <w:r w:rsidR="00CA1D02">
              <w:t xml:space="preserve"> </w:t>
            </w:r>
            <w:r w:rsidRPr="003472AA">
              <w:t>not met</w:t>
            </w:r>
          </w:p>
        </w:tc>
      </w:tr>
    </w:tbl>
    <w:p w14:paraId="72A24B3B" w14:textId="23AC0F56" w:rsidR="00972E33" w:rsidRDefault="00972E33" w:rsidP="00972E33">
      <w:pPr>
        <w:pStyle w:val="Caption"/>
        <w:keepNext/>
        <w:spacing w:before="400"/>
      </w:pPr>
      <w:bookmarkStart w:id="81" w:name="_Ref165395465"/>
      <w:r>
        <w:t>Table</w:t>
      </w:r>
      <w:r w:rsidR="009D2579">
        <w:t xml:space="preserve"> 21</w:t>
      </w:r>
      <w:bookmarkEnd w:id="81"/>
      <w:r>
        <w:t xml:space="preserve">: </w:t>
      </w:r>
      <w:r w:rsidRPr="00AD4F53">
        <w:t>Consequences to Recycling Victoria’s strategic objectives</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21: Consequences to Recycling Victoria’s strategic objectives"/>
        <w:tblDescription w:val="Table 21: Consequences to Recycling Victoria’s strategic objectives"/>
      </w:tblPr>
      <w:tblGrid>
        <w:gridCol w:w="2334"/>
        <w:gridCol w:w="7294"/>
      </w:tblGrid>
      <w:tr w:rsidR="003472AA" w:rsidRPr="003472AA" w14:paraId="516FF1E6" w14:textId="77777777" w:rsidTr="00D33027">
        <w:trPr>
          <w:cnfStyle w:val="100000000000" w:firstRow="1" w:lastRow="0" w:firstColumn="0" w:lastColumn="0" w:oddVBand="0" w:evenVBand="0" w:oddHBand="0" w:evenHBand="0" w:firstRowFirstColumn="0" w:firstRowLastColumn="0" w:lastRowFirstColumn="0" w:lastRowLastColumn="0"/>
          <w:trHeight w:val="60"/>
          <w:tblHeader/>
        </w:trPr>
        <w:tc>
          <w:tcPr>
            <w:tcW w:w="1212" w:type="pct"/>
          </w:tcPr>
          <w:p w14:paraId="5A928CD2" w14:textId="77777777" w:rsidR="003472AA" w:rsidRPr="003472AA" w:rsidRDefault="003472AA" w:rsidP="00D33027">
            <w:pPr>
              <w:pStyle w:val="BodyText"/>
              <w:spacing w:after="120" w:line="240" w:lineRule="auto"/>
            </w:pPr>
            <w:r w:rsidRPr="003472AA">
              <w:t>Level of harm</w:t>
            </w:r>
          </w:p>
        </w:tc>
        <w:tc>
          <w:tcPr>
            <w:tcW w:w="3788" w:type="pct"/>
          </w:tcPr>
          <w:p w14:paraId="433132A0" w14:textId="77777777" w:rsidR="003472AA" w:rsidRPr="003472AA" w:rsidRDefault="003472AA" w:rsidP="00D33027">
            <w:pPr>
              <w:pStyle w:val="BodyText"/>
              <w:spacing w:after="120" w:line="240" w:lineRule="auto"/>
            </w:pPr>
            <w:r w:rsidRPr="003472AA">
              <w:t>Recycling Victoria impact</w:t>
            </w:r>
          </w:p>
        </w:tc>
      </w:tr>
      <w:tr w:rsidR="003472AA" w:rsidRPr="003472AA" w14:paraId="632993F1" w14:textId="77777777" w:rsidTr="00D33027">
        <w:trPr>
          <w:trHeight w:val="60"/>
        </w:trPr>
        <w:tc>
          <w:tcPr>
            <w:tcW w:w="1212" w:type="pct"/>
          </w:tcPr>
          <w:p w14:paraId="4E9FF339" w14:textId="77777777" w:rsidR="003472AA" w:rsidRPr="003472AA" w:rsidRDefault="003472AA" w:rsidP="00D33027">
            <w:pPr>
              <w:pStyle w:val="BodyText"/>
            </w:pPr>
            <w:r w:rsidRPr="003472AA">
              <w:t>(1) Negligible harm</w:t>
            </w:r>
          </w:p>
        </w:tc>
        <w:tc>
          <w:tcPr>
            <w:tcW w:w="3788" w:type="pct"/>
          </w:tcPr>
          <w:p w14:paraId="6751B4FC" w14:textId="77777777" w:rsidR="005023D1" w:rsidRDefault="003472AA" w:rsidP="00D33027">
            <w:pPr>
              <w:pStyle w:val="ListBullet"/>
              <w:spacing w:line="276" w:lineRule="auto"/>
            </w:pPr>
            <w:r w:rsidRPr="003472AA">
              <w:t>Delivery of core function is unaffected, or impacts are immaterial</w:t>
            </w:r>
          </w:p>
          <w:p w14:paraId="3F5CB8C8" w14:textId="2C663025" w:rsidR="003472AA" w:rsidRPr="003472AA" w:rsidRDefault="003472AA" w:rsidP="00D33027">
            <w:pPr>
              <w:pStyle w:val="ListBullet"/>
              <w:spacing w:line="276" w:lineRule="auto"/>
            </w:pPr>
            <w:r w:rsidRPr="003472AA">
              <w:t>Insignificant impact on the sector's ability to grow and innovate</w:t>
            </w:r>
          </w:p>
        </w:tc>
      </w:tr>
      <w:tr w:rsidR="003472AA" w:rsidRPr="003472AA" w14:paraId="05345F64" w14:textId="77777777" w:rsidTr="00D33027">
        <w:trPr>
          <w:trHeight w:val="60"/>
        </w:trPr>
        <w:tc>
          <w:tcPr>
            <w:tcW w:w="1212" w:type="pct"/>
          </w:tcPr>
          <w:p w14:paraId="4D1D62BC" w14:textId="77777777" w:rsidR="003472AA" w:rsidRPr="003472AA" w:rsidRDefault="003472AA" w:rsidP="00D33027">
            <w:pPr>
              <w:pStyle w:val="BodyText"/>
            </w:pPr>
            <w:r w:rsidRPr="003472AA">
              <w:t>(2) Minor harm</w:t>
            </w:r>
          </w:p>
        </w:tc>
        <w:tc>
          <w:tcPr>
            <w:tcW w:w="3788" w:type="pct"/>
          </w:tcPr>
          <w:p w14:paraId="7B61AC7F" w14:textId="77777777" w:rsidR="003472AA" w:rsidRPr="003472AA" w:rsidRDefault="003472AA" w:rsidP="00D33027">
            <w:pPr>
              <w:pStyle w:val="ListBullet"/>
              <w:spacing w:line="276" w:lineRule="auto"/>
            </w:pPr>
            <w:r w:rsidRPr="003472AA">
              <w:t>Limited reduction in delivery of core functions</w:t>
            </w:r>
          </w:p>
          <w:p w14:paraId="6D237B0C" w14:textId="77777777" w:rsidR="003472AA" w:rsidRPr="003472AA" w:rsidRDefault="003472AA" w:rsidP="00D33027">
            <w:pPr>
              <w:pStyle w:val="ListBullet"/>
              <w:spacing w:line="276" w:lineRule="auto"/>
            </w:pPr>
            <w:r w:rsidRPr="003472AA">
              <w:t>Limited impact on the sector's ability to grow and innovate</w:t>
            </w:r>
          </w:p>
        </w:tc>
      </w:tr>
      <w:tr w:rsidR="003472AA" w:rsidRPr="003472AA" w14:paraId="75FEABDD" w14:textId="77777777" w:rsidTr="00D33027">
        <w:trPr>
          <w:trHeight w:val="60"/>
        </w:trPr>
        <w:tc>
          <w:tcPr>
            <w:tcW w:w="1212" w:type="pct"/>
          </w:tcPr>
          <w:p w14:paraId="453C45B0" w14:textId="77777777" w:rsidR="003472AA" w:rsidRPr="003472AA" w:rsidRDefault="003472AA" w:rsidP="00D33027">
            <w:pPr>
              <w:pStyle w:val="BodyText"/>
            </w:pPr>
            <w:r w:rsidRPr="003472AA">
              <w:lastRenderedPageBreak/>
              <w:t>(3) Moderate harm</w:t>
            </w:r>
          </w:p>
        </w:tc>
        <w:tc>
          <w:tcPr>
            <w:tcW w:w="3788" w:type="pct"/>
          </w:tcPr>
          <w:p w14:paraId="344A39EB" w14:textId="77777777" w:rsidR="003472AA" w:rsidRPr="003472AA" w:rsidRDefault="003472AA" w:rsidP="00D33027">
            <w:pPr>
              <w:pStyle w:val="ListBullet"/>
              <w:spacing w:line="276" w:lineRule="auto"/>
            </w:pPr>
            <w:r w:rsidRPr="003472AA">
              <w:t>Significant reduction in the delivery of core functions</w:t>
            </w:r>
          </w:p>
          <w:p w14:paraId="1E9CC311" w14:textId="0520C23E" w:rsidR="003472AA" w:rsidRPr="003472AA" w:rsidRDefault="003472AA" w:rsidP="00D33027">
            <w:pPr>
              <w:pStyle w:val="ListBullet"/>
              <w:spacing w:line="276" w:lineRule="auto"/>
            </w:pPr>
            <w:r w:rsidRPr="003472AA">
              <w:t>Divert some available Recycling Victoria’s resources to deliver core functions or seek external</w:t>
            </w:r>
            <w:r w:rsidR="00CA1D02">
              <w:t xml:space="preserve"> </w:t>
            </w:r>
            <w:r w:rsidRPr="003472AA">
              <w:t>assistance to deliver some of its functions</w:t>
            </w:r>
          </w:p>
          <w:p w14:paraId="7EF41CB8" w14:textId="77777777" w:rsidR="003472AA" w:rsidRPr="003472AA" w:rsidRDefault="003472AA" w:rsidP="00D33027">
            <w:pPr>
              <w:pStyle w:val="ListBullet"/>
              <w:spacing w:line="276" w:lineRule="auto"/>
            </w:pPr>
            <w:r w:rsidRPr="003472AA">
              <w:t>Moderate impact on the sector's ability to grow and innovate</w:t>
            </w:r>
          </w:p>
        </w:tc>
      </w:tr>
      <w:tr w:rsidR="003472AA" w:rsidRPr="003472AA" w14:paraId="38706327" w14:textId="77777777" w:rsidTr="00D33027">
        <w:trPr>
          <w:trHeight w:val="60"/>
        </w:trPr>
        <w:tc>
          <w:tcPr>
            <w:tcW w:w="1212" w:type="pct"/>
          </w:tcPr>
          <w:p w14:paraId="46142237" w14:textId="77777777" w:rsidR="003472AA" w:rsidRPr="003472AA" w:rsidRDefault="003472AA" w:rsidP="00D33027">
            <w:pPr>
              <w:pStyle w:val="BodyText"/>
            </w:pPr>
            <w:r w:rsidRPr="003472AA">
              <w:t>(4) Major harm</w:t>
            </w:r>
          </w:p>
        </w:tc>
        <w:tc>
          <w:tcPr>
            <w:tcW w:w="3788" w:type="pct"/>
          </w:tcPr>
          <w:p w14:paraId="0D71653C" w14:textId="77777777" w:rsidR="003472AA" w:rsidRPr="003472AA" w:rsidRDefault="003472AA" w:rsidP="00D33027">
            <w:pPr>
              <w:pStyle w:val="ListBullet"/>
              <w:spacing w:line="276" w:lineRule="auto"/>
            </w:pPr>
            <w:r w:rsidRPr="003472AA">
              <w:t>Severe reduction in the delivery of core functions</w:t>
            </w:r>
          </w:p>
          <w:p w14:paraId="52456CB0" w14:textId="54C86D35" w:rsidR="003472AA" w:rsidRPr="003472AA" w:rsidRDefault="003472AA" w:rsidP="00D33027">
            <w:pPr>
              <w:pStyle w:val="ListBullet"/>
              <w:spacing w:line="276" w:lineRule="auto"/>
            </w:pPr>
            <w:r w:rsidRPr="003472AA">
              <w:t>Divert a significant amount of Recycling Victoria’s available resources to deliver core functions</w:t>
            </w:r>
            <w:r w:rsidR="00CA1D02">
              <w:t xml:space="preserve"> </w:t>
            </w:r>
            <w:r w:rsidRPr="003472AA">
              <w:t>or seek external assistance to deliver the majority of its core functions</w:t>
            </w:r>
          </w:p>
          <w:p w14:paraId="4C677720" w14:textId="77777777" w:rsidR="003472AA" w:rsidRPr="003472AA" w:rsidRDefault="003472AA" w:rsidP="00D33027">
            <w:pPr>
              <w:pStyle w:val="ListBullet"/>
              <w:spacing w:line="276" w:lineRule="auto"/>
            </w:pPr>
            <w:r w:rsidRPr="003472AA">
              <w:t>Significant impact on the sector's ability to grow and innovate.</w:t>
            </w:r>
          </w:p>
          <w:p w14:paraId="3851E2A3" w14:textId="77777777" w:rsidR="003472AA" w:rsidRPr="003472AA" w:rsidRDefault="003472AA" w:rsidP="00D33027">
            <w:pPr>
              <w:pStyle w:val="ListBullet"/>
              <w:spacing w:line="276" w:lineRule="auto"/>
            </w:pPr>
            <w:r w:rsidRPr="003472AA">
              <w:t>Limited or inadequate redundancies in place to maintain circularity</w:t>
            </w:r>
          </w:p>
        </w:tc>
      </w:tr>
      <w:tr w:rsidR="003472AA" w:rsidRPr="003472AA" w14:paraId="155F6859" w14:textId="77777777" w:rsidTr="00D33027">
        <w:trPr>
          <w:trHeight w:val="60"/>
        </w:trPr>
        <w:tc>
          <w:tcPr>
            <w:tcW w:w="1212" w:type="pct"/>
          </w:tcPr>
          <w:p w14:paraId="4A98A423" w14:textId="77777777" w:rsidR="003472AA" w:rsidRPr="003472AA" w:rsidRDefault="003472AA" w:rsidP="00D33027">
            <w:pPr>
              <w:pStyle w:val="BodyText"/>
            </w:pPr>
            <w:r w:rsidRPr="003472AA">
              <w:t>(5) Extreme harm</w:t>
            </w:r>
          </w:p>
        </w:tc>
        <w:tc>
          <w:tcPr>
            <w:tcW w:w="3788" w:type="pct"/>
          </w:tcPr>
          <w:p w14:paraId="5CDDABCE" w14:textId="0CC9F3FF" w:rsidR="003472AA" w:rsidRPr="003472AA" w:rsidRDefault="003472AA" w:rsidP="00D33027">
            <w:pPr>
              <w:pStyle w:val="ListBullet"/>
              <w:spacing w:line="276" w:lineRule="auto"/>
            </w:pPr>
            <w:r w:rsidRPr="003472AA">
              <w:t>Unable to deliver core functions</w:t>
            </w:r>
          </w:p>
          <w:p w14:paraId="3F14D68D" w14:textId="77777777" w:rsidR="003472AA" w:rsidRPr="003472AA" w:rsidRDefault="003472AA" w:rsidP="00D33027">
            <w:pPr>
              <w:pStyle w:val="ListBullet"/>
              <w:spacing w:line="276" w:lineRule="auto"/>
            </w:pPr>
            <w:r w:rsidRPr="003472AA">
              <w:t>Severe impacts on the sector's ability to grow and innovate</w:t>
            </w:r>
          </w:p>
          <w:p w14:paraId="1D77BB76" w14:textId="77777777" w:rsidR="003472AA" w:rsidRPr="003472AA" w:rsidRDefault="003472AA" w:rsidP="00D33027">
            <w:pPr>
              <w:pStyle w:val="ListBullet"/>
              <w:spacing w:line="276" w:lineRule="auto"/>
            </w:pPr>
            <w:r w:rsidRPr="003472AA">
              <w:t>No redundancies in place to maintain circularity</w:t>
            </w:r>
          </w:p>
        </w:tc>
      </w:tr>
    </w:tbl>
    <w:p w14:paraId="58A2C091" w14:textId="77777777" w:rsidR="003472AA" w:rsidRPr="00407D40" w:rsidRDefault="003472AA" w:rsidP="00D33027">
      <w:pPr>
        <w:pStyle w:val="Normalbeforebullets"/>
        <w:pageBreakBefore/>
        <w:spacing w:before="120" w:after="360"/>
        <w:rPr>
          <w:b/>
          <w:bCs/>
          <w:sz w:val="32"/>
          <w:szCs w:val="28"/>
        </w:rPr>
      </w:pPr>
      <w:r w:rsidRPr="00407D40">
        <w:rPr>
          <w:b/>
          <w:bCs/>
          <w:sz w:val="32"/>
          <w:szCs w:val="28"/>
        </w:rPr>
        <w:lastRenderedPageBreak/>
        <w:t>Risk evaluation</w:t>
      </w:r>
    </w:p>
    <w:p w14:paraId="3FB6E388" w14:textId="31A53C90" w:rsidR="005023D1" w:rsidRDefault="003472AA" w:rsidP="003472AA">
      <w:pPr>
        <w:pStyle w:val="BodyText"/>
      </w:pPr>
      <w:r w:rsidRPr="003472AA">
        <w:t>Once the likelihood and consequence ratings are determined for each risk, the risk is given an overall rating using the following risk matrix (</w:t>
      </w:r>
      <w:hyperlink w:anchor="Figure7Riskmatrixtable" w:tooltip="Hyperlink to Figure 7 in this document" w:history="1">
        <w:r w:rsidR="00752FC3" w:rsidRPr="00B2053F">
          <w:rPr>
            <w:rStyle w:val="Hyperlink"/>
            <w:b/>
            <w:bCs/>
          </w:rPr>
          <w:t>Figure 7</w:t>
        </w:r>
      </w:hyperlink>
      <w:r w:rsidRPr="003472AA">
        <w:t>). The qualitative risk matrix combines the likelihood and consequence levels to determine the risk level, which ranges from low to high.</w:t>
      </w:r>
    </w:p>
    <w:p w14:paraId="747AB363" w14:textId="44991491" w:rsidR="000E1E0D" w:rsidRDefault="00446A89" w:rsidP="00267578">
      <w:pPr>
        <w:pStyle w:val="Caption"/>
        <w:keepNext/>
      </w:pPr>
      <w:bookmarkStart w:id="82" w:name="Figure7Riskmatrixtable"/>
      <w:bookmarkStart w:id="83" w:name="_Toc180757712"/>
      <w:bookmarkStart w:id="84" w:name="_Toc181612742"/>
      <w:r>
        <w:t xml:space="preserve">Figure 7: </w:t>
      </w:r>
      <w:r w:rsidR="000E1E0D" w:rsidRPr="00867258">
        <w:t>Risk matrix table</w:t>
      </w:r>
      <w:bookmarkEnd w:id="82"/>
      <w:bookmarkEnd w:id="83"/>
      <w:bookmarkEnd w:id="84"/>
    </w:p>
    <w:p w14:paraId="62C5B230" w14:textId="3D2C6F18" w:rsidR="003472AA" w:rsidRPr="003472AA" w:rsidRDefault="008A468C" w:rsidP="003472AA">
      <w:pPr>
        <w:pStyle w:val="BodyText"/>
      </w:pPr>
      <w:r>
        <w:rPr>
          <w:noProof/>
        </w:rPr>
        <w:drawing>
          <wp:inline distT="0" distB="0" distL="0" distR="0" wp14:anchorId="6CAEC541" wp14:editId="1BA61204">
            <wp:extent cx="6120130" cy="1826260"/>
            <wp:effectExtent l="0" t="0" r="1270" b="2540"/>
            <wp:docPr id="167896631" name="Picture 11" descr="Risk matrix table used to assign an overall rating to a risk once the likelihood and consequence ratings are determined for each individual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6631" name="Picture 11" descr="Risk matrix table used to assign an overall rating to a risk once the likelihood and consequence ratings are determined for each individual risk."/>
                    <pic:cNvPicPr/>
                  </pic:nvPicPr>
                  <pic:blipFill>
                    <a:blip r:embed="rId28"/>
                    <a:stretch>
                      <a:fillRect/>
                    </a:stretch>
                  </pic:blipFill>
                  <pic:spPr>
                    <a:xfrm>
                      <a:off x="0" y="0"/>
                      <a:ext cx="6120130" cy="1826260"/>
                    </a:xfrm>
                    <a:prstGeom prst="rect">
                      <a:avLst/>
                    </a:prstGeom>
                  </pic:spPr>
                </pic:pic>
              </a:graphicData>
            </a:graphic>
          </wp:inline>
        </w:drawing>
      </w:r>
    </w:p>
    <w:p w14:paraId="5551C84F" w14:textId="77777777" w:rsidR="003472AA" w:rsidRPr="00407D40" w:rsidRDefault="003472AA" w:rsidP="00407D40">
      <w:pPr>
        <w:pStyle w:val="Normalbeforebullets"/>
        <w:spacing w:before="120" w:line="360" w:lineRule="auto"/>
        <w:rPr>
          <w:b/>
          <w:bCs/>
          <w:sz w:val="28"/>
          <w:szCs w:val="24"/>
        </w:rPr>
      </w:pPr>
      <w:r w:rsidRPr="00407D40">
        <w:rPr>
          <w:b/>
          <w:bCs/>
          <w:sz w:val="28"/>
          <w:szCs w:val="24"/>
        </w:rPr>
        <w:t>Risk treatment</w:t>
      </w:r>
    </w:p>
    <w:p w14:paraId="2ECD4C72" w14:textId="77777777" w:rsidR="005023D1" w:rsidRDefault="00C924DA" w:rsidP="003472AA">
      <w:pPr>
        <w:pStyle w:val="BodyText"/>
      </w:pPr>
      <w:r>
        <w:t xml:space="preserve">Table </w:t>
      </w:r>
      <w:r w:rsidR="00E00FEB">
        <w:t>22</w:t>
      </w:r>
      <w:r w:rsidR="00FE620A">
        <w:t xml:space="preserve"> </w:t>
      </w:r>
      <w:r w:rsidR="003472AA" w:rsidRPr="003472AA">
        <w:t>provides detail on the appropriate management response and activities for each level of risk.</w:t>
      </w:r>
    </w:p>
    <w:p w14:paraId="5BF5F82E" w14:textId="14FC5172" w:rsidR="00295C49" w:rsidRDefault="00295C49" w:rsidP="00295C49">
      <w:pPr>
        <w:pStyle w:val="Caption"/>
        <w:keepNext/>
      </w:pPr>
      <w:r>
        <w:t xml:space="preserve">Table </w:t>
      </w:r>
      <w:r w:rsidR="009D2579">
        <w:t>22</w:t>
      </w:r>
      <w:r>
        <w:t>: Risk treatments</w:t>
      </w:r>
    </w:p>
    <w:tbl>
      <w:tblPr>
        <w:tblStyle w:val="Style2"/>
        <w:tblW w:w="5000" w:type="pct"/>
        <w:tblLook w:val="0020" w:firstRow="1" w:lastRow="0" w:firstColumn="0" w:lastColumn="0" w:noHBand="0" w:noVBand="0"/>
        <w:tblCaption w:val="Table 22: Risk treatments"/>
        <w:tblDescription w:val="Table 22: Risk treatments"/>
      </w:tblPr>
      <w:tblGrid>
        <w:gridCol w:w="2746"/>
        <w:gridCol w:w="6882"/>
      </w:tblGrid>
      <w:tr w:rsidR="003472AA" w:rsidRPr="003472AA" w14:paraId="6DD94DF8" w14:textId="77777777" w:rsidTr="00D33027">
        <w:trPr>
          <w:cnfStyle w:val="100000000000" w:firstRow="1" w:lastRow="0" w:firstColumn="0" w:lastColumn="0" w:oddVBand="0" w:evenVBand="0" w:oddHBand="0" w:evenHBand="0" w:firstRowFirstColumn="0" w:firstRowLastColumn="0" w:lastRowFirstColumn="0" w:lastRowLastColumn="0"/>
          <w:trHeight w:val="113"/>
          <w:tblHeader/>
        </w:trPr>
        <w:tc>
          <w:tcPr>
            <w:tcW w:w="1426" w:type="pct"/>
          </w:tcPr>
          <w:p w14:paraId="59A1D17D" w14:textId="77777777" w:rsidR="003472AA" w:rsidRPr="003472AA" w:rsidRDefault="003472AA" w:rsidP="00FE620A">
            <w:pPr>
              <w:pStyle w:val="BodyText"/>
              <w:spacing w:after="120" w:line="240" w:lineRule="auto"/>
            </w:pPr>
            <w:r w:rsidRPr="003472AA">
              <w:t>Level of Risk</w:t>
            </w:r>
          </w:p>
        </w:tc>
        <w:tc>
          <w:tcPr>
            <w:tcW w:w="3574" w:type="pct"/>
          </w:tcPr>
          <w:p w14:paraId="2FEE8E64" w14:textId="77777777" w:rsidR="003472AA" w:rsidRPr="003472AA" w:rsidRDefault="003472AA" w:rsidP="00FE620A">
            <w:pPr>
              <w:pStyle w:val="BodyText"/>
              <w:spacing w:after="120" w:line="240" w:lineRule="auto"/>
            </w:pPr>
            <w:r w:rsidRPr="003472AA">
              <w:t>Treatment and level of reporting requirement</w:t>
            </w:r>
          </w:p>
        </w:tc>
      </w:tr>
      <w:tr w:rsidR="003472AA" w:rsidRPr="003472AA" w14:paraId="1AA77702" w14:textId="77777777" w:rsidTr="00D33027">
        <w:trPr>
          <w:trHeight w:val="113"/>
        </w:trPr>
        <w:tc>
          <w:tcPr>
            <w:tcW w:w="1426" w:type="pct"/>
            <w:shd w:val="clear" w:color="auto" w:fill="D50132"/>
          </w:tcPr>
          <w:p w14:paraId="44911369" w14:textId="6A383626" w:rsidR="003472AA" w:rsidRPr="003472AA" w:rsidRDefault="00FE620A" w:rsidP="00FE620A">
            <w:pPr>
              <w:pStyle w:val="BodyText"/>
              <w:jc w:val="center"/>
              <w:rPr>
                <w:b/>
                <w:bCs/>
                <w:sz w:val="32"/>
                <w:szCs w:val="32"/>
              </w:rPr>
            </w:pPr>
            <w:r w:rsidRPr="00CD16C9">
              <w:rPr>
                <w:b/>
                <w:bCs/>
                <w:color w:val="FFFFFF" w:themeColor="background1"/>
                <w:sz w:val="32"/>
                <w:szCs w:val="32"/>
              </w:rPr>
              <w:t>HIGH</w:t>
            </w:r>
          </w:p>
        </w:tc>
        <w:tc>
          <w:tcPr>
            <w:tcW w:w="3574" w:type="pct"/>
          </w:tcPr>
          <w:p w14:paraId="0CA287C7" w14:textId="77777777" w:rsidR="003472AA" w:rsidRPr="003472AA" w:rsidRDefault="003472AA" w:rsidP="008A468C">
            <w:pPr>
              <w:pStyle w:val="ListBullet"/>
              <w:spacing w:after="180" w:line="276" w:lineRule="auto"/>
            </w:pPr>
            <w:r w:rsidRPr="003472AA">
              <w:t>Falls outside risk appetite</w:t>
            </w:r>
          </w:p>
          <w:p w14:paraId="523F8E98" w14:textId="179DE84B" w:rsidR="003472AA" w:rsidRPr="003472AA" w:rsidRDefault="003472AA" w:rsidP="008A468C">
            <w:pPr>
              <w:pStyle w:val="ListBullet"/>
              <w:spacing w:after="180" w:line="276" w:lineRule="auto"/>
            </w:pPr>
            <w:r w:rsidRPr="003472AA">
              <w:t>Accountability and responsibility to be managed by Recycling Victoria and/or the responsible</w:t>
            </w:r>
            <w:r w:rsidR="0097691C">
              <w:t xml:space="preserve"> </w:t>
            </w:r>
            <w:r w:rsidRPr="003472AA">
              <w:t>entity</w:t>
            </w:r>
          </w:p>
          <w:p w14:paraId="6B4E4AFD" w14:textId="1FE551D3" w:rsidR="003472AA" w:rsidRPr="003472AA" w:rsidRDefault="003472AA" w:rsidP="008A468C">
            <w:pPr>
              <w:pStyle w:val="ListBullet"/>
              <w:spacing w:after="180" w:line="276" w:lineRule="auto"/>
            </w:pPr>
            <w:r w:rsidRPr="003472AA">
              <w:t>A risk treatment plan must be established and implemented by Recycling Victoria and/or the</w:t>
            </w:r>
            <w:r w:rsidR="0097691C">
              <w:t xml:space="preserve"> </w:t>
            </w:r>
            <w:r w:rsidRPr="003472AA">
              <w:t>responsible entity</w:t>
            </w:r>
          </w:p>
          <w:p w14:paraId="359FA9B9" w14:textId="3B80D78E" w:rsidR="003472AA" w:rsidRPr="003472AA" w:rsidRDefault="003472AA" w:rsidP="008A468C">
            <w:pPr>
              <w:pStyle w:val="ListBullet"/>
              <w:spacing w:after="180" w:line="276" w:lineRule="auto"/>
            </w:pPr>
            <w:r w:rsidRPr="003472AA">
              <w:t xml:space="preserve">To be managed to a level that is as low as reasonably </w:t>
            </w:r>
            <w:r w:rsidR="00D37C45" w:rsidRPr="003472AA">
              <w:t>practicable based</w:t>
            </w:r>
            <w:r w:rsidRPr="003472AA">
              <w:t xml:space="preserve"> on resource, cost</w:t>
            </w:r>
            <w:r w:rsidR="0097691C">
              <w:t xml:space="preserve"> </w:t>
            </w:r>
            <w:r w:rsidRPr="003472AA">
              <w:t>and practicality</w:t>
            </w:r>
          </w:p>
          <w:p w14:paraId="493EE191" w14:textId="77777777" w:rsidR="003472AA" w:rsidRPr="003472AA" w:rsidRDefault="003472AA" w:rsidP="008A468C">
            <w:pPr>
              <w:pStyle w:val="ListBullet"/>
              <w:spacing w:after="180" w:line="276" w:lineRule="auto"/>
            </w:pPr>
            <w:r w:rsidRPr="003472AA">
              <w:t>Active monitoring of risk and risk treatments</w:t>
            </w:r>
          </w:p>
          <w:p w14:paraId="0C605CD5" w14:textId="77777777" w:rsidR="003472AA" w:rsidRPr="003472AA" w:rsidRDefault="003472AA" w:rsidP="008A468C">
            <w:pPr>
              <w:pStyle w:val="ListBullet"/>
              <w:spacing w:after="180" w:line="276" w:lineRule="auto"/>
            </w:pPr>
            <w:r w:rsidRPr="003472AA">
              <w:t>Risk must be integrated with corporate and/or business planning</w:t>
            </w:r>
          </w:p>
          <w:p w14:paraId="67D61318" w14:textId="77777777" w:rsidR="003472AA" w:rsidRPr="003472AA" w:rsidRDefault="003472AA" w:rsidP="008A468C">
            <w:pPr>
              <w:pStyle w:val="ListBullet"/>
              <w:spacing w:after="180" w:line="276" w:lineRule="auto"/>
            </w:pPr>
            <w:r w:rsidRPr="003472AA">
              <w:lastRenderedPageBreak/>
              <w:t>Reporting must be provided from responsible entities to Recycling Victoria</w:t>
            </w:r>
          </w:p>
        </w:tc>
      </w:tr>
      <w:tr w:rsidR="003472AA" w:rsidRPr="003472AA" w14:paraId="76D3DE55" w14:textId="77777777" w:rsidTr="00D33027">
        <w:trPr>
          <w:trHeight w:val="113"/>
        </w:trPr>
        <w:tc>
          <w:tcPr>
            <w:tcW w:w="1426" w:type="pct"/>
            <w:shd w:val="clear" w:color="auto" w:fill="E45203"/>
          </w:tcPr>
          <w:p w14:paraId="258D41CC" w14:textId="4DBC8269" w:rsidR="003472AA" w:rsidRPr="003472AA" w:rsidRDefault="00FE620A" w:rsidP="00FE620A">
            <w:pPr>
              <w:pStyle w:val="BodyText"/>
              <w:jc w:val="center"/>
              <w:rPr>
                <w:sz w:val="32"/>
                <w:szCs w:val="32"/>
              </w:rPr>
            </w:pPr>
            <w:r w:rsidRPr="00CD16C9">
              <w:rPr>
                <w:b/>
                <w:bCs/>
                <w:color w:val="FFFFFF" w:themeColor="background1"/>
                <w:sz w:val="32"/>
                <w:szCs w:val="32"/>
              </w:rPr>
              <w:lastRenderedPageBreak/>
              <w:t>SIGNIFICANT</w:t>
            </w:r>
          </w:p>
        </w:tc>
        <w:tc>
          <w:tcPr>
            <w:tcW w:w="3574" w:type="pct"/>
          </w:tcPr>
          <w:p w14:paraId="3722002F" w14:textId="77777777" w:rsidR="003472AA" w:rsidRPr="003472AA" w:rsidRDefault="003472AA" w:rsidP="008A468C">
            <w:pPr>
              <w:pStyle w:val="ListBullet"/>
              <w:spacing w:after="180" w:line="276" w:lineRule="auto"/>
            </w:pPr>
            <w:r w:rsidRPr="003472AA">
              <w:t>May fall outside risk appetite</w:t>
            </w:r>
          </w:p>
          <w:p w14:paraId="2E6DD315" w14:textId="58DA3C80" w:rsidR="003472AA" w:rsidRPr="003472AA" w:rsidRDefault="003472AA" w:rsidP="008A468C">
            <w:pPr>
              <w:pStyle w:val="ListBullet"/>
              <w:spacing w:after="180" w:line="276" w:lineRule="auto"/>
            </w:pPr>
            <w:r w:rsidRPr="003472AA">
              <w:t>Accountability and responsibility to be managed by Recycling Victoria and/or the responsibly</w:t>
            </w:r>
            <w:r w:rsidR="0097691C">
              <w:t xml:space="preserve"> </w:t>
            </w:r>
            <w:r w:rsidRPr="003472AA">
              <w:t>entity</w:t>
            </w:r>
          </w:p>
          <w:p w14:paraId="46479576" w14:textId="77777777" w:rsidR="003472AA" w:rsidRPr="003472AA" w:rsidRDefault="003472AA" w:rsidP="008A468C">
            <w:pPr>
              <w:pStyle w:val="ListBullet"/>
              <w:spacing w:after="180" w:line="276" w:lineRule="auto"/>
            </w:pPr>
            <w:r w:rsidRPr="003472AA">
              <w:t>A risk treatment plan must be established and implemented</w:t>
            </w:r>
          </w:p>
          <w:p w14:paraId="433D989F" w14:textId="0ED1A8BD" w:rsidR="003472AA" w:rsidRPr="003472AA" w:rsidRDefault="003472AA" w:rsidP="008A468C">
            <w:pPr>
              <w:pStyle w:val="ListBullet"/>
              <w:spacing w:after="180" w:line="276" w:lineRule="auto"/>
            </w:pPr>
            <w:r w:rsidRPr="003472AA">
              <w:t xml:space="preserve">Should be managed to a level that is </w:t>
            </w:r>
            <w:r w:rsidR="00A6442B" w:rsidRPr="003472AA">
              <w:t xml:space="preserve">as low as reasonably practicable </w:t>
            </w:r>
            <w:r w:rsidRPr="003472AA">
              <w:t>based on resource, cost and practicality</w:t>
            </w:r>
          </w:p>
          <w:p w14:paraId="2D14F3EA" w14:textId="77777777" w:rsidR="003472AA" w:rsidRPr="003472AA" w:rsidRDefault="003472AA" w:rsidP="008A468C">
            <w:pPr>
              <w:pStyle w:val="ListBullet"/>
              <w:spacing w:after="180" w:line="276" w:lineRule="auto"/>
            </w:pPr>
            <w:r w:rsidRPr="003472AA">
              <w:t>Regular monitoring of risk and risk treatments</w:t>
            </w:r>
          </w:p>
          <w:p w14:paraId="17DE1DEB" w14:textId="77777777" w:rsidR="003472AA" w:rsidRPr="003472AA" w:rsidRDefault="003472AA" w:rsidP="008A468C">
            <w:pPr>
              <w:pStyle w:val="ListBullet"/>
              <w:spacing w:after="180" w:line="276" w:lineRule="auto"/>
            </w:pPr>
            <w:r w:rsidRPr="003472AA">
              <w:t>Risk must be integrated with corporate and/or business planning</w:t>
            </w:r>
          </w:p>
          <w:p w14:paraId="3F2E85E8" w14:textId="18459685" w:rsidR="003472AA" w:rsidRPr="003472AA" w:rsidRDefault="003472AA" w:rsidP="008A468C">
            <w:pPr>
              <w:pStyle w:val="ListBullet"/>
              <w:spacing w:after="180" w:line="276" w:lineRule="auto"/>
            </w:pPr>
            <w:r w:rsidRPr="003472AA">
              <w:t xml:space="preserve">Responsible entities to report risks to Recycling Victoria </w:t>
            </w:r>
          </w:p>
        </w:tc>
      </w:tr>
      <w:tr w:rsidR="003472AA" w:rsidRPr="003472AA" w14:paraId="58E60D2C" w14:textId="77777777" w:rsidTr="00D33027">
        <w:trPr>
          <w:trHeight w:val="113"/>
        </w:trPr>
        <w:tc>
          <w:tcPr>
            <w:tcW w:w="1426" w:type="pct"/>
            <w:shd w:val="clear" w:color="auto" w:fill="F4E501"/>
          </w:tcPr>
          <w:p w14:paraId="390566E7" w14:textId="6DB38500" w:rsidR="003472AA" w:rsidRPr="003472AA" w:rsidRDefault="00FE620A" w:rsidP="00FE620A">
            <w:pPr>
              <w:pStyle w:val="BodyText"/>
              <w:jc w:val="center"/>
              <w:rPr>
                <w:sz w:val="32"/>
                <w:szCs w:val="32"/>
              </w:rPr>
            </w:pPr>
            <w:r w:rsidRPr="00CD16C9">
              <w:rPr>
                <w:b/>
                <w:bCs/>
                <w:color w:val="000000" w:themeColor="text1"/>
                <w:sz w:val="32"/>
                <w:szCs w:val="32"/>
              </w:rPr>
              <w:t>MEDIUM</w:t>
            </w:r>
          </w:p>
        </w:tc>
        <w:tc>
          <w:tcPr>
            <w:tcW w:w="3574" w:type="pct"/>
          </w:tcPr>
          <w:p w14:paraId="1F4987B5" w14:textId="77777777" w:rsidR="003472AA" w:rsidRPr="003472AA" w:rsidRDefault="003472AA" w:rsidP="008A468C">
            <w:pPr>
              <w:pStyle w:val="ListBullet"/>
              <w:spacing w:after="180" w:line="276" w:lineRule="auto"/>
            </w:pPr>
            <w:r w:rsidRPr="003472AA">
              <w:t>Falls within risk appetite</w:t>
            </w:r>
          </w:p>
          <w:p w14:paraId="62E7F1C9" w14:textId="7EC8E1EE" w:rsidR="003472AA" w:rsidRPr="003472AA" w:rsidRDefault="003472AA" w:rsidP="008A468C">
            <w:pPr>
              <w:pStyle w:val="ListBullet"/>
              <w:spacing w:after="180" w:line="276" w:lineRule="auto"/>
            </w:pPr>
            <w:r w:rsidRPr="003472AA">
              <w:t>Accountability and responsibility to be managed by Recycling Victoria and/or the responsible</w:t>
            </w:r>
            <w:r w:rsidR="0097691C">
              <w:t xml:space="preserve"> </w:t>
            </w:r>
            <w:r w:rsidRPr="003472AA">
              <w:t>entity</w:t>
            </w:r>
          </w:p>
          <w:p w14:paraId="77338D59" w14:textId="77777777" w:rsidR="003472AA" w:rsidRPr="003472AA" w:rsidRDefault="003472AA" w:rsidP="008A468C">
            <w:pPr>
              <w:pStyle w:val="ListBullet"/>
              <w:spacing w:after="180" w:line="276" w:lineRule="auto"/>
            </w:pPr>
            <w:r w:rsidRPr="003472AA">
              <w:t>May be managed or accepted without further treatment, provided the risk is appropriately monitored at least every 6 months, with re-evaluation undertaken based on factors that may increase consequence or likelihood</w:t>
            </w:r>
          </w:p>
          <w:p w14:paraId="0FC28DAA" w14:textId="77777777" w:rsidR="003472AA" w:rsidRPr="003472AA" w:rsidRDefault="003472AA" w:rsidP="008A468C">
            <w:pPr>
              <w:pStyle w:val="ListBullet"/>
              <w:spacing w:after="180" w:line="276" w:lineRule="auto"/>
            </w:pPr>
            <w:r w:rsidRPr="003472AA">
              <w:t>Risk should be integrated with corporate and/or business planning</w:t>
            </w:r>
          </w:p>
          <w:p w14:paraId="35C16FAD" w14:textId="77777777" w:rsidR="003472AA" w:rsidRPr="003472AA" w:rsidRDefault="003472AA" w:rsidP="008A468C">
            <w:pPr>
              <w:pStyle w:val="ListBullet"/>
              <w:spacing w:after="180" w:line="276" w:lineRule="auto"/>
            </w:pPr>
            <w:r w:rsidRPr="003472AA">
              <w:t>Risk owner to monitor the risk at least every 6 months</w:t>
            </w:r>
          </w:p>
        </w:tc>
      </w:tr>
      <w:tr w:rsidR="003472AA" w:rsidRPr="003472AA" w14:paraId="1D1130A4" w14:textId="77777777" w:rsidTr="00D33027">
        <w:trPr>
          <w:trHeight w:val="113"/>
        </w:trPr>
        <w:tc>
          <w:tcPr>
            <w:tcW w:w="1426" w:type="pct"/>
            <w:shd w:val="clear" w:color="auto" w:fill="A8D08D" w:themeFill="accent6" w:themeFillTint="99"/>
          </w:tcPr>
          <w:p w14:paraId="0C943C36" w14:textId="0024D287" w:rsidR="003472AA" w:rsidRPr="003472AA" w:rsidRDefault="00FE620A" w:rsidP="00FE620A">
            <w:pPr>
              <w:pStyle w:val="BodyText"/>
              <w:jc w:val="center"/>
              <w:rPr>
                <w:sz w:val="32"/>
                <w:szCs w:val="32"/>
              </w:rPr>
            </w:pPr>
            <w:r w:rsidRPr="00CD16C9">
              <w:rPr>
                <w:b/>
                <w:bCs/>
                <w:color w:val="000000" w:themeColor="text1"/>
                <w:sz w:val="32"/>
                <w:szCs w:val="32"/>
              </w:rPr>
              <w:t>LOW</w:t>
            </w:r>
          </w:p>
        </w:tc>
        <w:tc>
          <w:tcPr>
            <w:tcW w:w="3574" w:type="pct"/>
          </w:tcPr>
          <w:p w14:paraId="2DD69452" w14:textId="77777777" w:rsidR="003472AA" w:rsidRPr="003472AA" w:rsidRDefault="003472AA" w:rsidP="008A468C">
            <w:pPr>
              <w:pStyle w:val="ListBullet"/>
              <w:spacing w:after="180" w:line="276" w:lineRule="auto"/>
            </w:pPr>
            <w:r w:rsidRPr="003472AA">
              <w:t>Falls well within risk appetite</w:t>
            </w:r>
          </w:p>
          <w:p w14:paraId="1C04EA2E" w14:textId="77777777" w:rsidR="003472AA" w:rsidRPr="003472AA" w:rsidRDefault="003472AA" w:rsidP="008A468C">
            <w:pPr>
              <w:pStyle w:val="ListBullet"/>
              <w:spacing w:after="180" w:line="276" w:lineRule="auto"/>
            </w:pPr>
            <w:r w:rsidRPr="003472AA">
              <w:t>Accountability to be managed by the appropriate risk owner</w:t>
            </w:r>
          </w:p>
          <w:p w14:paraId="039898C4" w14:textId="454F4DDB" w:rsidR="003472AA" w:rsidRPr="003472AA" w:rsidRDefault="003472AA" w:rsidP="008A468C">
            <w:pPr>
              <w:pStyle w:val="ListBullet"/>
              <w:spacing w:after="180" w:line="276" w:lineRule="auto"/>
            </w:pPr>
            <w:r w:rsidRPr="003472AA">
              <w:t>May be reviewed to assess whether the risk is being over controlled, and whether some reduction inactive controls may be considered</w:t>
            </w:r>
          </w:p>
          <w:p w14:paraId="10295792" w14:textId="77777777" w:rsidR="003472AA" w:rsidRPr="003472AA" w:rsidRDefault="003472AA" w:rsidP="008A468C">
            <w:pPr>
              <w:pStyle w:val="ListBullet"/>
              <w:spacing w:after="180" w:line="276" w:lineRule="auto"/>
            </w:pPr>
            <w:r w:rsidRPr="003472AA">
              <w:t>Risk owner to monitor the risk at an appropriate frequency</w:t>
            </w:r>
          </w:p>
        </w:tc>
      </w:tr>
    </w:tbl>
    <w:p w14:paraId="3FF4D835" w14:textId="77777777" w:rsidR="0086625B" w:rsidRDefault="0086625B" w:rsidP="0086625B">
      <w:pPr>
        <w:pStyle w:val="Heading1"/>
        <w:pageBreakBefore/>
        <w:spacing w:after="240"/>
      </w:pPr>
      <w:bookmarkStart w:id="85" w:name="_Toc184285036"/>
      <w:bookmarkStart w:id="86" w:name="_Toc184835335"/>
      <w:bookmarkStart w:id="87" w:name="_Toc199748851"/>
      <w:bookmarkStart w:id="88" w:name="_Toc199760800"/>
      <w:r w:rsidRPr="00AD02AB">
        <w:lastRenderedPageBreak/>
        <w:t>Publication information</w:t>
      </w:r>
      <w:bookmarkEnd w:id="85"/>
      <w:bookmarkEnd w:id="86"/>
      <w:bookmarkEnd w:id="87"/>
      <w:bookmarkEnd w:id="88"/>
    </w:p>
    <w:p w14:paraId="2F173FCC" w14:textId="77777777" w:rsidR="0086625B" w:rsidRPr="001C7BB6" w:rsidRDefault="0086625B" w:rsidP="0086625B">
      <w:pPr>
        <w:pStyle w:val="Heading2"/>
        <w:spacing w:before="0" w:after="80"/>
        <w:rPr>
          <w:szCs w:val="32"/>
        </w:rPr>
      </w:pPr>
      <w:bookmarkStart w:id="89" w:name="_Toc184835336"/>
      <w:bookmarkStart w:id="90" w:name="_Toc199748852"/>
      <w:bookmarkStart w:id="91" w:name="_Toc199760801"/>
      <w:r w:rsidRPr="001C7BB6">
        <w:rPr>
          <w:szCs w:val="32"/>
        </w:rPr>
        <w:t>Acknowledgements</w:t>
      </w:r>
      <w:bookmarkEnd w:id="89"/>
      <w:bookmarkEnd w:id="90"/>
      <w:bookmarkEnd w:id="91"/>
    </w:p>
    <w:p w14:paraId="29F74715" w14:textId="77777777" w:rsidR="0086625B" w:rsidRPr="00FF45EB" w:rsidRDefault="0086625B" w:rsidP="0086625B">
      <w:pPr>
        <w:pStyle w:val="BodyText"/>
        <w:spacing w:after="120"/>
        <w:rPr>
          <w:lang w:val="en-US"/>
        </w:rPr>
      </w:pPr>
      <w:r w:rsidRPr="00FF45EB">
        <w:rPr>
          <w:lang w:val="en-US"/>
        </w:rPr>
        <w:t>We acknowledge and respect Victorian Traditional Owners as the original custodians of Victoria’s land and waters, their unique ability to care for Country and deep spiritual connection to it.</w:t>
      </w:r>
    </w:p>
    <w:p w14:paraId="0E6EBF88" w14:textId="77777777" w:rsidR="0086625B" w:rsidRPr="00FF45EB" w:rsidRDefault="0086625B" w:rsidP="0086625B">
      <w:pPr>
        <w:pStyle w:val="BodyText"/>
        <w:spacing w:after="120"/>
        <w:rPr>
          <w:lang w:val="en-US"/>
        </w:rPr>
      </w:pPr>
      <w:r w:rsidRPr="00FF45EB">
        <w:rPr>
          <w:lang w:val="en-US"/>
        </w:rPr>
        <w:t xml:space="preserve">We </w:t>
      </w:r>
      <w:proofErr w:type="spellStart"/>
      <w:r w:rsidRPr="00FF45EB">
        <w:rPr>
          <w:lang w:val="en-US"/>
        </w:rPr>
        <w:t>honour</w:t>
      </w:r>
      <w:proofErr w:type="spellEnd"/>
      <w:r w:rsidRPr="00FF45EB">
        <w:rPr>
          <w:lang w:val="en-US"/>
        </w:rPr>
        <w:t xml:space="preserve"> Elders past and present whose knowledge and wisdom has ensured the continuation of culture and traditional practices.</w:t>
      </w:r>
    </w:p>
    <w:p w14:paraId="49B68226" w14:textId="77777777" w:rsidR="0086625B" w:rsidRPr="00F666C5" w:rsidRDefault="0086625B" w:rsidP="0086625B">
      <w:pPr>
        <w:pStyle w:val="BodyText"/>
        <w:spacing w:after="120"/>
        <w:rPr>
          <w:lang w:val="en-US"/>
        </w:rPr>
      </w:pPr>
      <w:r w:rsidRPr="00FF45EB">
        <w:rPr>
          <w:lang w:val="en-US"/>
        </w:rPr>
        <w:t>DEECA is committed to genuinely partnering with Victorian Traditional Owners and Victoria’s Aboriginal community to progress their aspirations.</w:t>
      </w:r>
    </w:p>
    <w:p w14:paraId="79ABB90D" w14:textId="77777777" w:rsidR="0086625B" w:rsidRPr="001C7BB6" w:rsidRDefault="0086625B" w:rsidP="0086625B">
      <w:pPr>
        <w:pStyle w:val="Heading2"/>
        <w:spacing w:before="0" w:after="80"/>
        <w:rPr>
          <w:szCs w:val="32"/>
        </w:rPr>
      </w:pPr>
      <w:bookmarkStart w:id="92" w:name="_Toc184835337"/>
      <w:bookmarkStart w:id="93" w:name="_Toc199748853"/>
      <w:bookmarkStart w:id="94" w:name="_Toc199760802"/>
      <w:r w:rsidRPr="001C7BB6">
        <w:rPr>
          <w:szCs w:val="32"/>
        </w:rPr>
        <w:t>Copyright</w:t>
      </w:r>
      <w:bookmarkEnd w:id="92"/>
      <w:bookmarkEnd w:id="93"/>
      <w:bookmarkEnd w:id="94"/>
    </w:p>
    <w:p w14:paraId="4BE73257" w14:textId="77777777" w:rsidR="0086625B" w:rsidRDefault="0086625B" w:rsidP="0086625B">
      <w:pPr>
        <w:pStyle w:val="BodyText"/>
        <w:spacing w:after="120"/>
        <w:ind w:right="-285"/>
      </w:pPr>
      <w:r w:rsidRPr="00F666C5">
        <w:rPr>
          <w:lang w:val="en-US"/>
        </w:rPr>
        <w:t xml:space="preserve">© The State of Victoria Department of Energy, Environment and Climate Action, </w:t>
      </w:r>
      <w:r w:rsidRPr="007A203C">
        <w:rPr>
          <w:color w:val="000000" w:themeColor="text1"/>
          <w:lang w:val="en-US"/>
        </w:rPr>
        <w:t>May</w:t>
      </w:r>
      <w:r w:rsidRPr="00F666C5">
        <w:rPr>
          <w:lang w:val="en-US"/>
        </w:rPr>
        <w:t xml:space="preserve"> 202</w:t>
      </w:r>
      <w:r>
        <w:rPr>
          <w:lang w:val="en-US"/>
        </w:rPr>
        <w:t>5</w:t>
      </w:r>
      <w:r w:rsidRPr="006D3BAD">
        <w:t>.</w:t>
      </w:r>
    </w:p>
    <w:p w14:paraId="7F830ECA" w14:textId="77777777" w:rsidR="0086625B" w:rsidRPr="001C7BB6" w:rsidRDefault="0086625B" w:rsidP="0086625B">
      <w:pPr>
        <w:pStyle w:val="Heading2"/>
        <w:spacing w:before="0" w:after="80"/>
        <w:rPr>
          <w:szCs w:val="32"/>
        </w:rPr>
      </w:pPr>
      <w:bookmarkStart w:id="95" w:name="_Toc184835338"/>
      <w:bookmarkStart w:id="96" w:name="_Toc199748854"/>
      <w:bookmarkStart w:id="97" w:name="_Toc199760803"/>
      <w:r w:rsidRPr="001C7BB6">
        <w:rPr>
          <w:szCs w:val="32"/>
        </w:rPr>
        <w:t>Creative Commons</w:t>
      </w:r>
      <w:bookmarkEnd w:id="95"/>
      <w:bookmarkEnd w:id="96"/>
      <w:bookmarkEnd w:id="97"/>
    </w:p>
    <w:p w14:paraId="61DB5DC2" w14:textId="77777777" w:rsidR="0086625B" w:rsidRPr="00F666C5" w:rsidRDefault="0086625B" w:rsidP="0086625B">
      <w:pPr>
        <w:pStyle w:val="BodyText"/>
        <w:ind w:right="-285"/>
        <w:rPr>
          <w:lang w:val="en-US"/>
        </w:rPr>
      </w:pPr>
      <w:r w:rsidRPr="00F666C5">
        <w:rPr>
          <w:lang w:val="en-US"/>
        </w:rPr>
        <w:t xml:space="preserve">This work is licensed under a Creative Commons Attribution 4.0 International </w:t>
      </w:r>
      <w:proofErr w:type="spellStart"/>
      <w:r w:rsidRPr="00F666C5">
        <w:rPr>
          <w:lang w:val="en-US"/>
        </w:rPr>
        <w:t>licence</w:t>
      </w:r>
      <w:proofErr w:type="spellEnd"/>
      <w:r w:rsidRPr="00F666C5">
        <w:rPr>
          <w:lang w:val="en-US"/>
        </w:rPr>
        <w:t xml:space="preserve">, visit the </w:t>
      </w:r>
      <w:hyperlink r:id="rId29" w:tooltip="Hyperlink to Creative Commons website" w:history="1">
        <w:r w:rsidRPr="00F666C5">
          <w:rPr>
            <w:rStyle w:val="Hyperlink"/>
            <w:lang w:val="en-US"/>
          </w:rPr>
          <w:t>Creative</w:t>
        </w:r>
        <w:r>
          <w:rPr>
            <w:rStyle w:val="Hyperlink"/>
            <w:lang w:val="en-US"/>
          </w:rPr>
          <w:t xml:space="preserve"> </w:t>
        </w:r>
        <w:r w:rsidRPr="00F666C5">
          <w:rPr>
            <w:rStyle w:val="Hyperlink"/>
            <w:lang w:val="en-US"/>
          </w:rPr>
          <w:t>Commons website</w:t>
        </w:r>
      </w:hyperlink>
      <w:r w:rsidRPr="00F666C5">
        <w:rPr>
          <w:lang w:val="en-US"/>
        </w:rPr>
        <w:t xml:space="preserve"> (</w:t>
      </w:r>
      <w:hyperlink r:id="rId30" w:tooltip="Hyperlink to Creative Commons website" w:history="1">
        <w:r w:rsidRPr="00F666C5">
          <w:rPr>
            <w:rStyle w:val="Hyperlink"/>
            <w:lang w:val="en-US"/>
          </w:rPr>
          <w:t>http://creativecommons.org/licenses/by/4.0/</w:t>
        </w:r>
      </w:hyperlink>
      <w:r w:rsidRPr="00F666C5">
        <w:rPr>
          <w:lang w:val="en-US"/>
        </w:rPr>
        <w:t>).</w:t>
      </w:r>
    </w:p>
    <w:p w14:paraId="37A8B76A" w14:textId="77777777" w:rsidR="0086625B" w:rsidRPr="00F666C5" w:rsidRDefault="0086625B" w:rsidP="0086625B">
      <w:pPr>
        <w:pStyle w:val="BodyText"/>
        <w:ind w:right="-285"/>
        <w:rPr>
          <w:lang w:val="en-US"/>
        </w:rPr>
      </w:pPr>
      <w:r w:rsidRPr="00F666C5">
        <w:rPr>
          <w:lang w:val="en-US"/>
        </w:rPr>
        <w:t xml:space="preserve">You are free to re-use the work under that </w:t>
      </w:r>
      <w:proofErr w:type="spellStart"/>
      <w:r w:rsidRPr="00F666C5">
        <w:rPr>
          <w:lang w:val="en-US"/>
        </w:rPr>
        <w:t>licence</w:t>
      </w:r>
      <w:proofErr w:type="spellEnd"/>
      <w:r w:rsidRPr="00F666C5">
        <w:rPr>
          <w:lang w:val="en-US"/>
        </w:rPr>
        <w:t xml:space="preserve">, on the condition that you credit the State of Victoria as author. The </w:t>
      </w:r>
      <w:proofErr w:type="spellStart"/>
      <w:r w:rsidRPr="00F666C5">
        <w:rPr>
          <w:lang w:val="en-US"/>
        </w:rPr>
        <w:t>licence</w:t>
      </w:r>
      <w:proofErr w:type="spellEnd"/>
      <w:r w:rsidRPr="00F666C5">
        <w:rPr>
          <w:lang w:val="en-US"/>
        </w:rPr>
        <w:t xml:space="preserve"> does not apply to any images, photographs or branding, including the</w:t>
      </w:r>
      <w:r>
        <w:rPr>
          <w:lang w:val="en-US"/>
        </w:rPr>
        <w:t xml:space="preserve"> </w:t>
      </w:r>
      <w:r w:rsidRPr="00F666C5">
        <w:rPr>
          <w:lang w:val="en-US"/>
        </w:rPr>
        <w:t>Victorian Coat of Arms, and the Victorian Government and Department logos.</w:t>
      </w:r>
    </w:p>
    <w:p w14:paraId="5E91327A" w14:textId="5049CCAD" w:rsidR="0086625B" w:rsidRPr="00F666C5" w:rsidRDefault="0086625B" w:rsidP="0086625B">
      <w:pPr>
        <w:pStyle w:val="BodyText"/>
        <w:spacing w:after="120" w:line="276" w:lineRule="auto"/>
        <w:ind w:right="-285"/>
        <w:rPr>
          <w:lang w:val="en-US"/>
        </w:rPr>
      </w:pPr>
      <w:r w:rsidRPr="0086625B">
        <w:rPr>
          <w:lang w:val="en-US"/>
        </w:rPr>
        <w:t>ISBN 978-1-76136-678-9 (pdf)</w:t>
      </w:r>
    </w:p>
    <w:p w14:paraId="034A4B6A" w14:textId="77777777" w:rsidR="0086625B" w:rsidRPr="001C7BB6" w:rsidRDefault="0086625B" w:rsidP="0086625B">
      <w:pPr>
        <w:pStyle w:val="Heading2"/>
        <w:spacing w:before="0" w:after="80"/>
        <w:rPr>
          <w:szCs w:val="32"/>
        </w:rPr>
      </w:pPr>
      <w:bookmarkStart w:id="98" w:name="_Toc184835339"/>
      <w:bookmarkStart w:id="99" w:name="_Toc199748855"/>
      <w:bookmarkStart w:id="100" w:name="_Toc199760804"/>
      <w:r w:rsidRPr="001C7BB6">
        <w:rPr>
          <w:szCs w:val="32"/>
        </w:rPr>
        <w:t>Disclaimer</w:t>
      </w:r>
      <w:bookmarkEnd w:id="98"/>
      <w:bookmarkEnd w:id="99"/>
      <w:bookmarkEnd w:id="100"/>
    </w:p>
    <w:p w14:paraId="543BD3DC" w14:textId="77777777" w:rsidR="0086625B" w:rsidRPr="005A5FCD" w:rsidRDefault="0086625B" w:rsidP="0086625B">
      <w:pPr>
        <w:pStyle w:val="BodyText"/>
        <w:spacing w:after="120"/>
      </w:pPr>
      <w:r w:rsidRPr="005A5FCD">
        <w:t xml:space="preserve">This publication may be of assistance to </w:t>
      </w:r>
      <w:proofErr w:type="gramStart"/>
      <w:r w:rsidRPr="005A5FCD">
        <w:t>you</w:t>
      </w:r>
      <w:proofErr w:type="gramEnd"/>
      <w:r w:rsidRPr="005A5FCD">
        <w:t xml:space="preserve"> but the State of Victoria and its employees do not</w:t>
      </w:r>
      <w:r>
        <w:t xml:space="preserve"> </w:t>
      </w:r>
      <w:r w:rsidRPr="005A5FCD">
        <w:t xml:space="preserve">guarantee that the publication is without flaw of any kind or is wholly appropriate for your </w:t>
      </w:r>
      <w:proofErr w:type="gramStart"/>
      <w:r w:rsidRPr="005A5FCD">
        <w:t>particular purposes</w:t>
      </w:r>
      <w:proofErr w:type="gramEnd"/>
      <w:r w:rsidRPr="005A5FCD">
        <w:t xml:space="preserve"> and therefore disclaims all liability for any error, loss or other consequence which</w:t>
      </w:r>
      <w:r>
        <w:t xml:space="preserve"> </w:t>
      </w:r>
      <w:r w:rsidRPr="005A5FCD">
        <w:t>may arise from you relying on any information in this publication</w:t>
      </w:r>
      <w:r>
        <w:t>.</w:t>
      </w:r>
    </w:p>
    <w:p w14:paraId="163B7B2A" w14:textId="77777777" w:rsidR="0086625B" w:rsidRPr="001C7BB6" w:rsidRDefault="0086625B" w:rsidP="0086625B">
      <w:pPr>
        <w:pStyle w:val="Heading2"/>
        <w:spacing w:before="0" w:after="80"/>
        <w:rPr>
          <w:szCs w:val="32"/>
        </w:rPr>
      </w:pPr>
      <w:bookmarkStart w:id="101" w:name="_Toc184835340"/>
      <w:bookmarkStart w:id="102" w:name="_Toc199748856"/>
      <w:bookmarkStart w:id="103" w:name="_Toc199760805"/>
      <w:r w:rsidRPr="001C7BB6">
        <w:rPr>
          <w:szCs w:val="32"/>
        </w:rPr>
        <w:t>Accessibility</w:t>
      </w:r>
      <w:bookmarkEnd w:id="101"/>
      <w:bookmarkEnd w:id="102"/>
      <w:bookmarkEnd w:id="103"/>
    </w:p>
    <w:p w14:paraId="02F0B561" w14:textId="77777777" w:rsidR="0086625B" w:rsidRPr="00CB4B87" w:rsidRDefault="0086625B" w:rsidP="0086625B">
      <w:pPr>
        <w:pStyle w:val="BodyText"/>
        <w:spacing w:after="120"/>
      </w:pPr>
      <w:r>
        <w:t xml:space="preserve">To receive this document in an alternative format, phone the Customer Service Centre on 136 186, email </w:t>
      </w:r>
      <w:hyperlink r:id="rId31" w:tooltip="Send an email to customer service" w:history="1">
        <w:r w:rsidRPr="0078282A">
          <w:rPr>
            <w:rStyle w:val="Hyperlink"/>
          </w:rPr>
          <w:t>customer.service@delwp.vic.gov.au</w:t>
        </w:r>
      </w:hyperlink>
      <w:r>
        <w:t>, or contact National Relay Service on 133 677. Available at DEECA website (</w:t>
      </w:r>
      <w:hyperlink r:id="rId32" w:tooltip="Hyperlink to the DEECA website" w:history="1">
        <w:r w:rsidRPr="0078282A">
          <w:rPr>
            <w:rStyle w:val="Hyperlink"/>
          </w:rPr>
          <w:t>www.deeca.vic.gov.au</w:t>
        </w:r>
      </w:hyperlink>
      <w:r>
        <w:t>).</w:t>
      </w:r>
    </w:p>
    <w:p w14:paraId="73920A58" w14:textId="66FE25B5" w:rsidR="000A1C3A" w:rsidRPr="0086625B" w:rsidRDefault="0086625B" w:rsidP="0086625B">
      <w:pPr>
        <w:pStyle w:val="BodyText"/>
        <w:spacing w:before="240" w:after="0"/>
        <w:rPr>
          <w:b/>
          <w:bCs/>
        </w:rPr>
      </w:pPr>
      <w:r w:rsidRPr="00F767CD">
        <w:rPr>
          <w:b/>
          <w:bCs/>
        </w:rPr>
        <w:t>End of document.</w:t>
      </w:r>
    </w:p>
    <w:sectPr w:rsidR="000A1C3A" w:rsidRPr="0086625B" w:rsidSect="00225840">
      <w:pgSz w:w="11906" w:h="16838"/>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5D5D" w14:textId="77777777" w:rsidR="00D1331F" w:rsidRDefault="00D1331F" w:rsidP="00F2730B">
      <w:pPr>
        <w:spacing w:after="0" w:line="240" w:lineRule="auto"/>
      </w:pPr>
      <w:r>
        <w:separator/>
      </w:r>
    </w:p>
  </w:endnote>
  <w:endnote w:type="continuationSeparator" w:id="0">
    <w:p w14:paraId="733447B7" w14:textId="77777777" w:rsidR="00D1331F" w:rsidRDefault="00D1331F" w:rsidP="00F2730B">
      <w:pPr>
        <w:spacing w:after="0" w:line="240" w:lineRule="auto"/>
      </w:pPr>
      <w:r>
        <w:continuationSeparator/>
      </w:r>
    </w:p>
  </w:endnote>
  <w:endnote w:type="continuationNotice" w:id="1">
    <w:p w14:paraId="7B302A87" w14:textId="77777777" w:rsidR="00D1331F" w:rsidRDefault="00D133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Light">
    <w:panose1 w:val="00000400000000000000"/>
    <w:charset w:val="4D"/>
    <w:family w:val="auto"/>
    <w:notTrueType/>
    <w:pitch w:val="variable"/>
    <w:sig w:usb0="00000007" w:usb1="00000000" w:usb2="00000000" w:usb3="00000000" w:csb0="00000093" w:csb1="00000000"/>
  </w:font>
  <w:font w:name="VIC (OTF) Light Italic">
    <w:altName w:val="VIC"/>
    <w:charset w:val="4D"/>
    <w:family w:val="auto"/>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VIC (OTF) Light">
    <w:altName w:val="VIC"/>
    <w:charset w:val="4D"/>
    <w:family w:val="auto"/>
    <w:pitch w:val="variable"/>
    <w:sig w:usb0="00000007" w:usb1="00000000" w:usb2="00000000" w:usb3="00000000" w:csb0="00000093" w:csb1="00000000"/>
  </w:font>
  <w:font w:name="VIC (OTF) SemiBold">
    <w:altName w:val="VIC"/>
    <w:charset w:val="4D"/>
    <w:family w:val="auto"/>
    <w:pitch w:val="variable"/>
    <w:sig w:usb0="00000007" w:usb1="00000000" w:usb2="00000000" w:usb3="00000000" w:csb0="00000093" w:csb1="00000000"/>
  </w:font>
  <w:font w:name="Times New Roman (Body CS)">
    <w:altName w:val="Times New Roman"/>
    <w:charset w:val="00"/>
    <w:family w:val="roman"/>
    <w:pitch w:val="default"/>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274989"/>
      <w:docPartObj>
        <w:docPartGallery w:val="Page Numbers (Bottom of Page)"/>
        <w:docPartUnique/>
      </w:docPartObj>
    </w:sdtPr>
    <w:sdtEndPr/>
    <w:sdtContent>
      <w:sdt>
        <w:sdtPr>
          <w:id w:val="-1769616900"/>
          <w:docPartObj>
            <w:docPartGallery w:val="Page Numbers (Top of Page)"/>
            <w:docPartUnique/>
          </w:docPartObj>
        </w:sdtPr>
        <w:sdtEndPr/>
        <w:sdtContent>
          <w:p w14:paraId="5879DC28" w14:textId="06F539E9" w:rsidR="00283781" w:rsidRDefault="00283781" w:rsidP="0026719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8AD92" w14:textId="77777777" w:rsidR="00D1331F" w:rsidRDefault="00D1331F" w:rsidP="00F2730B">
      <w:pPr>
        <w:spacing w:after="0" w:line="240" w:lineRule="auto"/>
      </w:pPr>
      <w:r>
        <w:separator/>
      </w:r>
    </w:p>
  </w:footnote>
  <w:footnote w:type="continuationSeparator" w:id="0">
    <w:p w14:paraId="2ADCCB2A" w14:textId="77777777" w:rsidR="00D1331F" w:rsidRDefault="00D1331F" w:rsidP="00F2730B">
      <w:pPr>
        <w:spacing w:after="0" w:line="240" w:lineRule="auto"/>
      </w:pPr>
      <w:r>
        <w:continuationSeparator/>
      </w:r>
    </w:p>
  </w:footnote>
  <w:footnote w:type="continuationNotice" w:id="1">
    <w:p w14:paraId="67082164" w14:textId="77777777" w:rsidR="00D1331F" w:rsidRDefault="00D1331F">
      <w:pPr>
        <w:spacing w:after="0" w:line="240" w:lineRule="auto"/>
      </w:pPr>
    </w:p>
  </w:footnote>
  <w:footnote w:id="2">
    <w:p w14:paraId="709BE305" w14:textId="0661AE43" w:rsidR="00766EFE" w:rsidRDefault="00766EFE">
      <w:pPr>
        <w:pStyle w:val="FootnoteText"/>
      </w:pPr>
      <w:r>
        <w:rPr>
          <w:rStyle w:val="FootnoteReference"/>
        </w:rPr>
        <w:footnoteRef/>
      </w:r>
      <w:r>
        <w:t xml:space="preserve"> </w:t>
      </w:r>
      <w:r w:rsidR="005A6DE2">
        <w:t>DELWP</w:t>
      </w:r>
      <w:r w:rsidR="00987D52">
        <w:t xml:space="preserve"> (2020),</w:t>
      </w:r>
      <w:r w:rsidR="00564225" w:rsidRPr="00256E37">
        <w:t xml:space="preserve"> </w:t>
      </w:r>
      <w:r w:rsidRPr="00256E37">
        <w:t xml:space="preserve">Recycling Victoria </w:t>
      </w:r>
      <w:hyperlink r:id="rId1" w:tooltip="Hyperlink to the document ‘CS-1769 RecVic Circular Economy Risk Consequence Contingency (CERCC) Plan 2025_Accessible V1.docx’ (3Mb)" w:history="1">
        <w:r w:rsidRPr="00256E37">
          <w:rPr>
            <w:rStyle w:val="Hyperlink"/>
          </w:rPr>
          <w:t>A new economy</w:t>
        </w:r>
      </w:hyperlink>
      <w:r w:rsidRPr="00256E37">
        <w:t xml:space="preserve"> February 2020</w:t>
      </w:r>
    </w:p>
  </w:footnote>
  <w:footnote w:id="3">
    <w:p w14:paraId="1C3E997C" w14:textId="16C252BD" w:rsidR="009140D0" w:rsidRDefault="009140D0">
      <w:pPr>
        <w:pStyle w:val="FootnoteText"/>
      </w:pPr>
      <w:r>
        <w:rPr>
          <w:rStyle w:val="FootnoteReference"/>
        </w:rPr>
        <w:footnoteRef/>
      </w:r>
      <w:r>
        <w:t xml:space="preserve"> </w:t>
      </w:r>
      <w:r w:rsidR="003C3C90">
        <w:t>D</w:t>
      </w:r>
      <w:r w:rsidR="005A6DE2">
        <w:t>ELWP</w:t>
      </w:r>
      <w:r w:rsidR="003C3C90" w:rsidRPr="009A1685">
        <w:t xml:space="preserve"> </w:t>
      </w:r>
      <w:r w:rsidR="003C3C90">
        <w:t xml:space="preserve">(2020), </w:t>
      </w:r>
      <w:r w:rsidR="009A1685" w:rsidRPr="009A1685">
        <w:t>Recycling Victoria A new economy February 2020</w:t>
      </w:r>
    </w:p>
  </w:footnote>
  <w:footnote w:id="4">
    <w:p w14:paraId="78789C48" w14:textId="3DEDD74A" w:rsidR="00347356" w:rsidRDefault="00347356">
      <w:pPr>
        <w:pStyle w:val="FootnoteText"/>
      </w:pPr>
      <w:r>
        <w:rPr>
          <w:rStyle w:val="FootnoteReference"/>
        </w:rPr>
        <w:footnoteRef/>
      </w:r>
      <w:r>
        <w:t xml:space="preserve"> </w:t>
      </w:r>
      <w:r w:rsidRPr="00C5582F">
        <w:t xml:space="preserve">Recycling Victoria (2023), </w:t>
      </w:r>
      <w:hyperlink r:id="rId2" w:tooltip="Hyperlink to the strategic plan 2023 website" w:history="1">
        <w:r w:rsidRPr="00081F29">
          <w:rPr>
            <w:rStyle w:val="Hyperlink"/>
          </w:rPr>
          <w:t>Strategic Plan 2023 – 2026</w:t>
        </w:r>
      </w:hyperlink>
    </w:p>
  </w:footnote>
  <w:footnote w:id="5">
    <w:p w14:paraId="33E5742C" w14:textId="7E30F2AA" w:rsidR="000178C4" w:rsidRDefault="000178C4" w:rsidP="000178C4">
      <w:pPr>
        <w:pStyle w:val="FootnoteText"/>
      </w:pPr>
      <w:r>
        <w:rPr>
          <w:rStyle w:val="FootnoteReference"/>
        </w:rPr>
        <w:footnoteRef/>
      </w:r>
      <w:r>
        <w:t xml:space="preserve"> </w:t>
      </w:r>
      <w:r w:rsidR="00862D53">
        <w:t>Austr</w:t>
      </w:r>
      <w:r w:rsidR="00FB08A1">
        <w:t xml:space="preserve">alian Council of Recycling </w:t>
      </w:r>
      <w:r w:rsidR="00564225">
        <w:t>(</w:t>
      </w:r>
      <w:r w:rsidR="00FB08A1">
        <w:t>2023</w:t>
      </w:r>
      <w:r w:rsidR="00564225">
        <w:t>)</w:t>
      </w:r>
      <w:r w:rsidR="001048C3">
        <w:t xml:space="preserve">, </w:t>
      </w:r>
      <w:hyperlink r:id="rId3" w:tooltip="Hyperlink to the document 231219-ACOR-Battery-Crisis-Issues-Paper-final.pdf (409Kb)" w:history="1">
        <w:r w:rsidRPr="007047A4">
          <w:rPr>
            <w:rStyle w:val="Hyperlink"/>
          </w:rPr>
          <w:t>A Burning Issue: Navigating the battery crisis in Australia's recycling sector</w:t>
        </w:r>
      </w:hyperlink>
    </w:p>
  </w:footnote>
  <w:footnote w:id="6">
    <w:p w14:paraId="5979B06C" w14:textId="67B9820B" w:rsidR="00486689" w:rsidRDefault="00486689" w:rsidP="002F18F5">
      <w:pPr>
        <w:pStyle w:val="FootnoteText"/>
      </w:pPr>
      <w:r>
        <w:rPr>
          <w:rStyle w:val="FootnoteReference"/>
        </w:rPr>
        <w:footnoteRef/>
      </w:r>
      <w:r>
        <w:t xml:space="preserve"> </w:t>
      </w:r>
      <w:r w:rsidR="002F18F5">
        <w:t>Australian Council of Recycling</w:t>
      </w:r>
      <w:r w:rsidR="006F26C4">
        <w:t xml:space="preserve"> (2024), </w:t>
      </w:r>
      <w:hyperlink r:id="rId4" w:tooltip="Hyperlink to the document 231219-ACOR-Battery-Crisis-Issues-Paper-final.pdf (409Kb)" w:history="1">
        <w:r w:rsidR="002F18F5" w:rsidRPr="006F26C4">
          <w:rPr>
            <w:rStyle w:val="Hyperlink"/>
          </w:rPr>
          <w:t>Industry survey</w:t>
        </w:r>
        <w:r w:rsidR="006F26C4" w:rsidRPr="006F26C4">
          <w:rPr>
            <w:rStyle w:val="Hyperlink"/>
          </w:rPr>
          <w:t>:</w:t>
        </w:r>
        <w:r w:rsidR="002F18F5" w:rsidRPr="006F26C4">
          <w:rPr>
            <w:rStyle w:val="Hyperlink"/>
          </w:rPr>
          <w:t xml:space="preserve"> Battery fires in waste &amp; recycling June 2024</w:t>
        </w:r>
      </w:hyperlink>
    </w:p>
  </w:footnote>
  <w:footnote w:id="7">
    <w:p w14:paraId="5A9DFB6E" w14:textId="4E228B51" w:rsidR="009F557C" w:rsidRDefault="009F557C">
      <w:pPr>
        <w:pStyle w:val="FootnoteText"/>
      </w:pPr>
      <w:r>
        <w:rPr>
          <w:rStyle w:val="FootnoteReference"/>
        </w:rPr>
        <w:footnoteRef/>
      </w:r>
      <w:r>
        <w:t xml:space="preserve"> </w:t>
      </w:r>
      <w:r w:rsidR="008F7228" w:rsidRPr="008F7228">
        <w:t xml:space="preserve">Asbestos and Silica Safety and Eradication Agency </w:t>
      </w:r>
      <w:r w:rsidR="00F071E0">
        <w:t>(</w:t>
      </w:r>
      <w:r w:rsidR="008F7228" w:rsidRPr="008F7228">
        <w:t>2024</w:t>
      </w:r>
      <w:r w:rsidR="00F071E0">
        <w:t>),</w:t>
      </w:r>
      <w:r w:rsidR="008F7228" w:rsidRPr="008F7228">
        <w:t xml:space="preserve"> Asbestos in mulch</w:t>
      </w:r>
    </w:p>
  </w:footnote>
  <w:footnote w:id="8">
    <w:p w14:paraId="2106837D" w14:textId="72B259F1" w:rsidR="00556BC6" w:rsidRDefault="00556BC6">
      <w:pPr>
        <w:pStyle w:val="FootnoteText"/>
      </w:pPr>
      <w:r>
        <w:rPr>
          <w:rStyle w:val="FootnoteReference"/>
        </w:rPr>
        <w:footnoteRef/>
      </w:r>
      <w:r>
        <w:t xml:space="preserve"> </w:t>
      </w:r>
      <w:r w:rsidR="003B2D3F" w:rsidRPr="003B2D3F">
        <w:t xml:space="preserve">The World Economic Forum </w:t>
      </w:r>
      <w:r w:rsidR="00F071E0">
        <w:t>(</w:t>
      </w:r>
      <w:r w:rsidR="003B2D3F" w:rsidRPr="003B2D3F">
        <w:t>2024</w:t>
      </w:r>
      <w:r w:rsidR="00F071E0">
        <w:t>),</w:t>
      </w:r>
      <w:r w:rsidR="003B2D3F" w:rsidRPr="003B2D3F">
        <w:t xml:space="preserve"> </w:t>
      </w:r>
      <w:hyperlink r:id="rId5" w:tooltip="Hyperlink to the The World Economic Forum website" w:history="1">
        <w:r w:rsidR="003B2D3F" w:rsidRPr="007355B8">
          <w:rPr>
            <w:rStyle w:val="Hyperlink"/>
          </w:rPr>
          <w:t xml:space="preserve">Global Risks Report </w:t>
        </w:r>
        <w:r w:rsidR="00A45AB3">
          <w:rPr>
            <w:rStyle w:val="Hyperlink"/>
          </w:rPr>
          <w:t xml:space="preserve">2024 </w:t>
        </w:r>
        <w:r w:rsidRPr="007355B8">
          <w:rPr>
            <w:rStyle w:val="Hyperlink"/>
          </w:rPr>
          <w:t>19th Edition Insight Report</w:t>
        </w:r>
      </w:hyperlink>
    </w:p>
  </w:footnote>
  <w:footnote w:id="9">
    <w:p w14:paraId="0E6DEF64" w14:textId="4E65793C" w:rsidR="00836C48" w:rsidRDefault="006F4FD7" w:rsidP="00E4559E">
      <w:pPr>
        <w:pStyle w:val="FootnoteText"/>
      </w:pPr>
      <w:r>
        <w:rPr>
          <w:rStyle w:val="FootnoteReference"/>
        </w:rPr>
        <w:footnoteRef/>
      </w:r>
      <w:r>
        <w:t xml:space="preserve"> </w:t>
      </w:r>
      <w:r w:rsidR="006B5EBA" w:rsidRPr="006B5EBA">
        <w:t xml:space="preserve">The World Economic Forum </w:t>
      </w:r>
      <w:r w:rsidR="00F071E0">
        <w:t>(</w:t>
      </w:r>
      <w:r w:rsidR="006B5EBA" w:rsidRPr="006B5EBA">
        <w:t>2023</w:t>
      </w:r>
      <w:r w:rsidR="00F071E0">
        <w:t>),</w:t>
      </w:r>
      <w:r w:rsidR="006B5EBA" w:rsidRPr="006B5EBA">
        <w:t xml:space="preserve"> </w:t>
      </w:r>
      <w:hyperlink r:id="rId6" w:tooltip="Hyperlink to the The World Economic Forum website" w:history="1">
        <w:r w:rsidR="006B5EBA" w:rsidRPr="000320D8">
          <w:rPr>
            <w:rStyle w:val="Hyperlink"/>
          </w:rPr>
          <w:t xml:space="preserve">The Global Risks Report 2023 </w:t>
        </w:r>
        <w:r w:rsidRPr="000320D8">
          <w:rPr>
            <w:rStyle w:val="Hyperlink"/>
          </w:rPr>
          <w:t>18</w:t>
        </w:r>
        <w:r w:rsidRPr="000320D8">
          <w:rPr>
            <w:rStyle w:val="Hyperlink"/>
            <w:vertAlign w:val="superscript"/>
          </w:rPr>
          <w:t>th</w:t>
        </w:r>
        <w:r w:rsidRPr="000320D8">
          <w:rPr>
            <w:rStyle w:val="Hyperlink"/>
          </w:rPr>
          <w:t xml:space="preserve"> Edition Insight Report</w:t>
        </w:r>
      </w:hyperlink>
    </w:p>
  </w:footnote>
  <w:footnote w:id="10">
    <w:p w14:paraId="52B9F1E5" w14:textId="01C76735" w:rsidR="00836C48" w:rsidRDefault="00836C48" w:rsidP="00E4559E">
      <w:pPr>
        <w:pStyle w:val="FootnoteText"/>
      </w:pPr>
      <w:r>
        <w:rPr>
          <w:rStyle w:val="FootnoteReference"/>
        </w:rPr>
        <w:footnoteRef/>
      </w:r>
      <w:r>
        <w:t xml:space="preserve"> </w:t>
      </w:r>
      <w:r w:rsidR="003E4F53" w:rsidRPr="003E4F53">
        <w:t xml:space="preserve">The World Economic Forum </w:t>
      </w:r>
      <w:r w:rsidR="00F071E0">
        <w:t>(</w:t>
      </w:r>
      <w:r w:rsidR="003E4F53" w:rsidRPr="003E4F53">
        <w:t>2024</w:t>
      </w:r>
      <w:r w:rsidR="00F071E0">
        <w:t>),</w:t>
      </w:r>
      <w:r w:rsidR="00CA1FC8">
        <w:t xml:space="preserve"> </w:t>
      </w:r>
      <w:hyperlink r:id="rId7" w:tooltip="Hyperlink to the The World Economic Forum website" w:history="1">
        <w:r w:rsidRPr="00377D02">
          <w:rPr>
            <w:rStyle w:val="Hyperlink"/>
          </w:rPr>
          <w:t>The Global Risks Report 202</w:t>
        </w:r>
        <w:r w:rsidR="00996330" w:rsidRPr="00377D02">
          <w:rPr>
            <w:rStyle w:val="Hyperlink"/>
          </w:rPr>
          <w:t>4</w:t>
        </w:r>
        <w:r w:rsidRPr="00377D02">
          <w:rPr>
            <w:rStyle w:val="Hyperlink"/>
          </w:rPr>
          <w:t xml:space="preserve"> 19</w:t>
        </w:r>
        <w:r w:rsidRPr="00377D02">
          <w:rPr>
            <w:rStyle w:val="Hyperlink"/>
            <w:vertAlign w:val="superscript"/>
          </w:rPr>
          <w:t>th</w:t>
        </w:r>
        <w:r w:rsidRPr="00377D02">
          <w:rPr>
            <w:rStyle w:val="Hyperlink"/>
          </w:rPr>
          <w:t xml:space="preserve"> Edition Insight Report</w:t>
        </w:r>
      </w:hyperlink>
    </w:p>
  </w:footnote>
  <w:footnote w:id="11">
    <w:p w14:paraId="0A3E1ED0" w14:textId="1A26D2B4" w:rsidR="006531B1" w:rsidRDefault="006531B1">
      <w:pPr>
        <w:pStyle w:val="FootnoteText"/>
      </w:pPr>
      <w:r>
        <w:rPr>
          <w:rStyle w:val="FootnoteReference"/>
        </w:rPr>
        <w:footnoteRef/>
      </w:r>
      <w:r>
        <w:t xml:space="preserve"> </w:t>
      </w:r>
      <w:r w:rsidR="007B1324">
        <w:t>Drova</w:t>
      </w:r>
      <w:r>
        <w:t xml:space="preserve"> </w:t>
      </w:r>
      <w:r w:rsidR="001B2A96">
        <w:t xml:space="preserve">(2024), </w:t>
      </w:r>
      <w:hyperlink r:id="rId8" w:tooltip="Hyperlink to the DROVA website" w:history="1">
        <w:r w:rsidRPr="002C34F8">
          <w:rPr>
            <w:rStyle w:val="Hyperlink"/>
          </w:rPr>
          <w:t xml:space="preserve">Operational Resilience </w:t>
        </w:r>
        <w:r w:rsidR="002D3030" w:rsidRPr="002C34F8">
          <w:rPr>
            <w:rStyle w:val="Hyperlink"/>
          </w:rPr>
          <w:t>Outlook</w:t>
        </w:r>
      </w:hyperlink>
    </w:p>
  </w:footnote>
  <w:footnote w:id="12">
    <w:p w14:paraId="24AA9D9B" w14:textId="7BDD5867" w:rsidR="005D035B" w:rsidRDefault="00CC1CAF">
      <w:pPr>
        <w:pStyle w:val="FootnoteText"/>
      </w:pPr>
      <w:r>
        <w:rPr>
          <w:rStyle w:val="FootnoteReference"/>
        </w:rPr>
        <w:footnoteRef/>
      </w:r>
      <w:r w:rsidR="00C303F8">
        <w:rPr>
          <w:u w:color="205D9E"/>
        </w:rPr>
        <w:t xml:space="preserve"> </w:t>
      </w:r>
      <w:r w:rsidR="0040690B">
        <w:rPr>
          <w:u w:color="205D9E"/>
        </w:rPr>
        <w:t>DCCEEW</w:t>
      </w:r>
      <w:r w:rsidR="005D035B" w:rsidRPr="00B02439">
        <w:t xml:space="preserve"> </w:t>
      </w:r>
      <w:r w:rsidR="001B2A96">
        <w:t>(</w:t>
      </w:r>
      <w:r w:rsidR="00404FEE">
        <w:t>2022</w:t>
      </w:r>
      <w:r w:rsidR="001B2A96">
        <w:t>),</w:t>
      </w:r>
      <w:r w:rsidR="005D035B" w:rsidRPr="00B02439">
        <w:t xml:space="preserve"> National Waste Policy Action Plan</w:t>
      </w:r>
    </w:p>
  </w:footnote>
  <w:footnote w:id="13">
    <w:p w14:paraId="34CFC8AE" w14:textId="44681DC5" w:rsidR="004F6CB1" w:rsidRDefault="004F6CB1">
      <w:pPr>
        <w:pStyle w:val="FootnoteText"/>
      </w:pPr>
      <w:r>
        <w:rPr>
          <w:rStyle w:val="FootnoteReference"/>
        </w:rPr>
        <w:footnoteRef/>
      </w:r>
      <w:r>
        <w:t xml:space="preserve"> </w:t>
      </w:r>
      <w:r w:rsidR="00845208">
        <w:t>DCCEEW</w:t>
      </w:r>
      <w:r w:rsidR="002D7E5F" w:rsidRPr="002D7E5F">
        <w:t xml:space="preserve"> </w:t>
      </w:r>
      <w:r w:rsidR="001B2A96">
        <w:t>(</w:t>
      </w:r>
      <w:r w:rsidR="002D7E5F" w:rsidRPr="002D7E5F">
        <w:t>2024</w:t>
      </w:r>
      <w:r w:rsidR="001B2A96">
        <w:t>),</w:t>
      </w:r>
      <w:r w:rsidR="00CF090B">
        <w:t xml:space="preserve"> </w:t>
      </w:r>
      <w:hyperlink r:id="rId9" w:tooltip="Hyperlink to the Federal Department of Climate Change, Energy, the Environment and " w:history="1">
        <w:r w:rsidR="00CF090B" w:rsidRPr="00BD15D6">
          <w:rPr>
            <w:rStyle w:val="Hyperlink"/>
          </w:rPr>
          <w:t>National standard for waste and resource recovery data and reporting</w:t>
        </w:r>
        <w:r w:rsidR="00BD15D6" w:rsidRPr="00BD15D6">
          <w:rPr>
            <w:rStyle w:val="Hyperlink"/>
          </w:rPr>
          <w:t xml:space="preserve"> – second edition</w:t>
        </w:r>
      </w:hyperlink>
    </w:p>
  </w:footnote>
  <w:footnote w:id="14">
    <w:p w14:paraId="578EC949" w14:textId="0E6C9B34" w:rsidR="00CE1121" w:rsidRDefault="00CE1121">
      <w:pPr>
        <w:pStyle w:val="FootnoteText"/>
      </w:pPr>
      <w:r>
        <w:rPr>
          <w:rStyle w:val="FootnoteReference"/>
        </w:rPr>
        <w:footnoteRef/>
      </w:r>
      <w:r>
        <w:t xml:space="preserve"> </w:t>
      </w:r>
      <w:r w:rsidR="00845208">
        <w:t>DCCEEW</w:t>
      </w:r>
      <w:r>
        <w:t xml:space="preserve"> </w:t>
      </w:r>
      <w:r w:rsidR="001B2A96">
        <w:t>(</w:t>
      </w:r>
      <w:r w:rsidR="00E85C4C" w:rsidRPr="00E85C4C">
        <w:t>2024</w:t>
      </w:r>
      <w:r w:rsidR="001B2A96">
        <w:t>),</w:t>
      </w:r>
      <w:r w:rsidR="00E85C4C" w:rsidRPr="00E85C4C">
        <w:t xml:space="preserve"> </w:t>
      </w:r>
      <w:hyperlink r:id="rId10" w:tooltip="Hyperlink to the Federal Department of Climate Change, Energy, the Environment and " w:history="1">
        <w:r w:rsidR="00E85C4C" w:rsidRPr="00F47AC7">
          <w:rPr>
            <w:rStyle w:val="Hyperlink"/>
          </w:rPr>
          <w:t>Capability needs survey for industry on recycled content traceability</w:t>
        </w:r>
      </w:hyperlink>
    </w:p>
  </w:footnote>
  <w:footnote w:id="15">
    <w:p w14:paraId="383A0D1D" w14:textId="18CD493C" w:rsidR="00F768E0" w:rsidRDefault="00F768E0" w:rsidP="00F768E0">
      <w:pPr>
        <w:pStyle w:val="FootnoteText"/>
      </w:pPr>
      <w:r>
        <w:rPr>
          <w:rStyle w:val="FootnoteReference"/>
        </w:rPr>
        <w:footnoteRef/>
      </w:r>
      <w:r>
        <w:t xml:space="preserve"> </w:t>
      </w:r>
      <w:r w:rsidR="001B2A96">
        <w:t>Recycling Victoria (2024),</w:t>
      </w:r>
      <w:r w:rsidR="00C21A61">
        <w:t xml:space="preserve"> </w:t>
      </w:r>
      <w:hyperlink r:id="rId11" w:tooltip="Hyperlink to the Victorian Recycling Infrastructure Plan website" w:history="1">
        <w:r w:rsidRPr="004053C5">
          <w:rPr>
            <w:rStyle w:val="Hyperlink"/>
          </w:rPr>
          <w:t>Victorian Recycling Infrastructure Plan</w:t>
        </w:r>
      </w:hyperlink>
      <w:r>
        <w:t xml:space="preserve"> p.24</w:t>
      </w:r>
    </w:p>
  </w:footnote>
  <w:footnote w:id="16">
    <w:p w14:paraId="57292B03" w14:textId="4EE2FABC" w:rsidR="00984754" w:rsidRDefault="00984754">
      <w:pPr>
        <w:pStyle w:val="FootnoteText"/>
      </w:pPr>
      <w:r>
        <w:rPr>
          <w:rStyle w:val="FootnoteReference"/>
        </w:rPr>
        <w:footnoteRef/>
      </w:r>
      <w:r>
        <w:t xml:space="preserve"> </w:t>
      </w:r>
      <w:r w:rsidR="009B1D19">
        <w:t xml:space="preserve">Recycling Victoria (2024), </w:t>
      </w:r>
      <w:hyperlink r:id="rId12" w:tooltip="Hyperlink to the Victorian Recycling Infrastructure Plan website" w:history="1">
        <w:r w:rsidRPr="004053C5">
          <w:rPr>
            <w:rStyle w:val="Hyperlink"/>
          </w:rPr>
          <w:t>Victorian Recycling Infrastructure Plan</w:t>
        </w:r>
      </w:hyperlink>
      <w:r>
        <w:t xml:space="preserve"> p.25</w:t>
      </w:r>
    </w:p>
  </w:footnote>
  <w:footnote w:id="17">
    <w:p w14:paraId="6AD7DC58" w14:textId="2769B4BD" w:rsidR="005D035B" w:rsidRDefault="005D035B" w:rsidP="00054023">
      <w:pPr>
        <w:pStyle w:val="FootnoteText"/>
      </w:pPr>
      <w:r>
        <w:rPr>
          <w:rStyle w:val="FootnoteReference"/>
        </w:rPr>
        <w:footnoteRef/>
      </w:r>
      <w:r>
        <w:t xml:space="preserve"> </w:t>
      </w:r>
      <w:r w:rsidR="00DB3666" w:rsidRPr="008832D9">
        <w:t xml:space="preserve">DEECA (2023), </w:t>
      </w:r>
      <w:hyperlink r:id="rId13" w:tooltip="Hyperlink to DEECA website" w:history="1">
        <w:r w:rsidR="00DB3666" w:rsidRPr="008C7EDF">
          <w:rPr>
            <w:rStyle w:val="Hyperlink"/>
          </w:rPr>
          <w:t>Victorian Greenhouse gas emissions</w:t>
        </w:r>
      </w:hyperlink>
    </w:p>
  </w:footnote>
  <w:footnote w:id="18">
    <w:p w14:paraId="26683A05" w14:textId="7F7488E5" w:rsidR="00E6620B" w:rsidRDefault="00E6620B" w:rsidP="00054023">
      <w:pPr>
        <w:pStyle w:val="FootnoteText"/>
      </w:pPr>
      <w:r>
        <w:rPr>
          <w:rStyle w:val="FootnoteReference"/>
        </w:rPr>
        <w:footnoteRef/>
      </w:r>
      <w:r>
        <w:t xml:space="preserve"> </w:t>
      </w:r>
      <w:r w:rsidR="004A7720">
        <w:t xml:space="preserve">DELWP </w:t>
      </w:r>
      <w:r w:rsidR="00774408">
        <w:t>(</w:t>
      </w:r>
      <w:r w:rsidR="004A7720">
        <w:t>2018)</w:t>
      </w:r>
      <w:r w:rsidR="00D33D8A">
        <w:t>,</w:t>
      </w:r>
      <w:r w:rsidR="00774408">
        <w:t xml:space="preserve"> </w:t>
      </w:r>
      <w:hyperlink r:id="rId14" w:tooltip="Hyperlink to the PDF document ‘Combustible-Recyclable-and-Waste-Material-PIA-PDF.pdf’ (2.2Mb)" w:history="1">
        <w:r w:rsidRPr="0090079D">
          <w:rPr>
            <w:rStyle w:val="Hyperlink"/>
          </w:rPr>
          <w:t>Management and storage of combustible recyclable and waste material (CRWM): Policy impact assessment</w:t>
        </w:r>
      </w:hyperlink>
    </w:p>
  </w:footnote>
  <w:footnote w:id="19">
    <w:p w14:paraId="65B6A831" w14:textId="00492542" w:rsidR="00C61A29" w:rsidRDefault="00C61A29" w:rsidP="00054023">
      <w:pPr>
        <w:pStyle w:val="FootnoteText"/>
      </w:pPr>
      <w:r>
        <w:rPr>
          <w:rStyle w:val="FootnoteReference"/>
        </w:rPr>
        <w:footnoteRef/>
      </w:r>
      <w:r>
        <w:t xml:space="preserve"> </w:t>
      </w:r>
      <w:r w:rsidR="00D33D8A">
        <w:t xml:space="preserve">Recycling Victoria (2024), </w:t>
      </w:r>
      <w:hyperlink r:id="rId15" w:tooltip="Hyperlink to the Victorian Recycling Infrastructure Plan website" w:history="1">
        <w:r w:rsidRPr="00CD3EAA">
          <w:rPr>
            <w:rStyle w:val="Hyperlink"/>
          </w:rPr>
          <w:t>Victorian Recycling Infrastructure Plan</w:t>
        </w:r>
      </w:hyperlink>
    </w:p>
  </w:footnote>
  <w:footnote w:id="20">
    <w:p w14:paraId="3633596A" w14:textId="66E61A75" w:rsidR="00187B29" w:rsidRDefault="00187B29">
      <w:pPr>
        <w:pStyle w:val="FootnoteText"/>
      </w:pPr>
      <w:r>
        <w:rPr>
          <w:rStyle w:val="FootnoteReference"/>
        </w:rPr>
        <w:footnoteRef/>
      </w:r>
      <w:r>
        <w:t xml:space="preserve"> </w:t>
      </w:r>
      <w:r w:rsidR="000C1E17" w:rsidRPr="000C1E17">
        <w:t xml:space="preserve">EPA  </w:t>
      </w:r>
      <w:r w:rsidR="00E05837">
        <w:t>(</w:t>
      </w:r>
      <w:r w:rsidR="000C1E17" w:rsidRPr="000C1E17">
        <w:t>2024</w:t>
      </w:r>
      <w:r w:rsidR="00E05837">
        <w:t>),</w:t>
      </w:r>
      <w:r w:rsidR="000C1E17" w:rsidRPr="000C1E17">
        <w:t xml:space="preserve"> </w:t>
      </w:r>
      <w:hyperlink r:id="rId16" w:tooltip="Hyperlink to Environment Protection Authority Victoria website" w:history="1">
        <w:r w:rsidR="009F0CC4" w:rsidRPr="00AE7855">
          <w:rPr>
            <w:rStyle w:val="Hyperlink"/>
          </w:rPr>
          <w:t>EPA response to potential a</w:t>
        </w:r>
        <w:r w:rsidR="000C1E17" w:rsidRPr="00AE7855">
          <w:rPr>
            <w:rStyle w:val="Hyperlink"/>
          </w:rPr>
          <w:t>sbestos in mulch</w:t>
        </w:r>
        <w:r w:rsidR="00FC3B75" w:rsidRPr="00AE7855">
          <w:rPr>
            <w:rStyle w:val="Hyperlink"/>
          </w:rPr>
          <w:t xml:space="preserve"> in parks</w:t>
        </w:r>
      </w:hyperlink>
    </w:p>
  </w:footnote>
  <w:footnote w:id="21">
    <w:p w14:paraId="03C8BDA1" w14:textId="15C12BE2" w:rsidR="00FF48E8" w:rsidRDefault="00FF48E8">
      <w:pPr>
        <w:pStyle w:val="FootnoteText"/>
      </w:pPr>
      <w:r>
        <w:rPr>
          <w:rStyle w:val="FootnoteReference"/>
        </w:rPr>
        <w:footnoteRef/>
      </w:r>
      <w:r>
        <w:t xml:space="preserve"> </w:t>
      </w:r>
      <w:r w:rsidRPr="00C5582F">
        <w:t xml:space="preserve">Recycling Victoria (2023), </w:t>
      </w:r>
      <w:hyperlink r:id="rId17" w:tooltip="Hyperlink to the Regulatory Strategy 2023–2026 website" w:history="1">
        <w:r w:rsidRPr="00807371">
          <w:rPr>
            <w:rStyle w:val="Hyperlink"/>
          </w:rPr>
          <w:t>Regulatory Strategy 2023 – 2026</w:t>
        </w:r>
      </w:hyperlink>
    </w:p>
  </w:footnote>
  <w:footnote w:id="22">
    <w:p w14:paraId="4EB49236" w14:textId="18E90D55" w:rsidR="00B3042E" w:rsidRDefault="00B3042E">
      <w:pPr>
        <w:pStyle w:val="FootnoteText"/>
      </w:pPr>
      <w:r>
        <w:rPr>
          <w:rStyle w:val="FootnoteReference"/>
        </w:rPr>
        <w:footnoteRef/>
      </w:r>
      <w:r>
        <w:t xml:space="preserve"> </w:t>
      </w:r>
      <w:r w:rsidR="006B7E28" w:rsidRPr="006B7E28">
        <w:t xml:space="preserve">International Organization for Standardization (2018), </w:t>
      </w:r>
      <w:r w:rsidR="003A1C1C" w:rsidRPr="003A1C1C">
        <w:rPr>
          <w:u w:color="205D9E"/>
        </w:rPr>
        <w:t>ISO 31000:2018 Risk Management Guidelines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B20210E"/>
    <w:lvl w:ilvl="0">
      <w:start w:val="1"/>
      <w:numFmt w:val="decimal"/>
      <w:pStyle w:val="ListNumber3"/>
      <w:lvlText w:val="%1."/>
      <w:lvlJc w:val="left"/>
      <w:pPr>
        <w:tabs>
          <w:tab w:val="num" w:pos="2061"/>
        </w:tabs>
        <w:ind w:left="2061" w:hanging="360"/>
      </w:pPr>
    </w:lvl>
  </w:abstractNum>
  <w:abstractNum w:abstractNumId="1"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69823AB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6BCAC1E8"/>
    <w:lvl w:ilvl="0">
      <w:start w:val="1"/>
      <w:numFmt w:val="decimal"/>
      <w:pStyle w:val="ListNumber"/>
      <w:lvlText w:val="%1."/>
      <w:lvlJc w:val="left"/>
      <w:pPr>
        <w:tabs>
          <w:tab w:val="num" w:pos="786"/>
        </w:tabs>
        <w:ind w:left="786" w:hanging="360"/>
      </w:pPr>
      <w:rPr>
        <w:rFonts w:hint="default"/>
        <w:color w:val="000000" w:themeColor="text1"/>
      </w:rPr>
    </w:lvl>
  </w:abstractNum>
  <w:abstractNum w:abstractNumId="4" w15:restartNumberingAfterBreak="0">
    <w:nsid w:val="FFFFFF89"/>
    <w:multiLevelType w:val="singleLevel"/>
    <w:tmpl w:val="F1BA254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5" w15:restartNumberingAfterBreak="0">
    <w:nsid w:val="015A76E6"/>
    <w:multiLevelType w:val="hybridMultilevel"/>
    <w:tmpl w:val="908CE286"/>
    <w:lvl w:ilvl="0" w:tplc="0C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7" w15:restartNumberingAfterBreak="0">
    <w:nsid w:val="03087ACD"/>
    <w:multiLevelType w:val="hybridMultilevel"/>
    <w:tmpl w:val="CBF6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991C8E"/>
    <w:multiLevelType w:val="hybridMultilevel"/>
    <w:tmpl w:val="6234C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5C4FBA"/>
    <w:multiLevelType w:val="hybridMultilevel"/>
    <w:tmpl w:val="F2542DD4"/>
    <w:lvl w:ilvl="0" w:tplc="57EC79D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6A05E45"/>
    <w:multiLevelType w:val="multilevel"/>
    <w:tmpl w:val="F396692E"/>
    <w:styleLink w:val="CurrentList17"/>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9110D28"/>
    <w:multiLevelType w:val="hybridMultilevel"/>
    <w:tmpl w:val="F1249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5126D5"/>
    <w:multiLevelType w:val="multilevel"/>
    <w:tmpl w:val="F8E29BB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A976E2A"/>
    <w:multiLevelType w:val="multilevel"/>
    <w:tmpl w:val="6E6CBD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B24245B"/>
    <w:multiLevelType w:val="hybridMultilevel"/>
    <w:tmpl w:val="CD7820C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BC47E1D"/>
    <w:multiLevelType w:val="multilevel"/>
    <w:tmpl w:val="DC4C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231CDD"/>
    <w:multiLevelType w:val="hybridMultilevel"/>
    <w:tmpl w:val="BC8E26BA"/>
    <w:lvl w:ilvl="0" w:tplc="A9629C9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613BF2"/>
    <w:multiLevelType w:val="hybridMultilevel"/>
    <w:tmpl w:val="EB5A651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0512A08"/>
    <w:multiLevelType w:val="hybridMultilevel"/>
    <w:tmpl w:val="C7DE1A9C"/>
    <w:lvl w:ilvl="0" w:tplc="705E3170">
      <w:numFmt w:val="bullet"/>
      <w:lvlText w:val="•"/>
      <w:lvlJc w:val="left"/>
      <w:pPr>
        <w:ind w:left="720" w:hanging="360"/>
      </w:pPr>
      <w:rPr>
        <w:rFonts w:ascii="Aptos" w:eastAsiaTheme="minorEastAsia" w:hAnsi="Aptos"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07D4706"/>
    <w:multiLevelType w:val="multilevel"/>
    <w:tmpl w:val="C9DA38B0"/>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0F06D6D"/>
    <w:multiLevelType w:val="hybridMultilevel"/>
    <w:tmpl w:val="858E2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1650679"/>
    <w:multiLevelType w:val="multilevel"/>
    <w:tmpl w:val="130C02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4425B1D"/>
    <w:multiLevelType w:val="hybridMultilevel"/>
    <w:tmpl w:val="F476F2A2"/>
    <w:lvl w:ilvl="0" w:tplc="4A6CA5D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5EA6E47"/>
    <w:multiLevelType w:val="hybridMultilevel"/>
    <w:tmpl w:val="701EC9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B1E11CA"/>
    <w:multiLevelType w:val="hybridMultilevel"/>
    <w:tmpl w:val="47701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F163B1"/>
    <w:multiLevelType w:val="hybridMultilevel"/>
    <w:tmpl w:val="7646C3B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2E55508"/>
    <w:multiLevelType w:val="hybridMultilevel"/>
    <w:tmpl w:val="F476F2A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6634D02"/>
    <w:multiLevelType w:val="hybridMultilevel"/>
    <w:tmpl w:val="A6D84216"/>
    <w:lvl w:ilvl="0" w:tplc="FB4898AA">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7813B41"/>
    <w:multiLevelType w:val="hybridMultilevel"/>
    <w:tmpl w:val="4948B5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279E10EA"/>
    <w:multiLevelType w:val="multilevel"/>
    <w:tmpl w:val="2326AF2E"/>
    <w:lvl w:ilvl="0">
      <w:start w:val="10"/>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9D87FA7"/>
    <w:multiLevelType w:val="hybridMultilevel"/>
    <w:tmpl w:val="65BC7660"/>
    <w:lvl w:ilvl="0" w:tplc="EDCA272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AC17889"/>
    <w:multiLevelType w:val="hybridMultilevel"/>
    <w:tmpl w:val="E8140D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AF12662"/>
    <w:multiLevelType w:val="hybridMultilevel"/>
    <w:tmpl w:val="4948B5F6"/>
    <w:lvl w:ilvl="0" w:tplc="A9629C9E">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2E0703CF"/>
    <w:multiLevelType w:val="hybridMultilevel"/>
    <w:tmpl w:val="80C4603E"/>
    <w:styleLink w:val="CurrentList19"/>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9" w15:restartNumberingAfterBreak="0">
    <w:nsid w:val="2EFB0F46"/>
    <w:multiLevelType w:val="hybridMultilevel"/>
    <w:tmpl w:val="24A88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F0F04B5"/>
    <w:multiLevelType w:val="hybridMultilevel"/>
    <w:tmpl w:val="94F60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F3710E0"/>
    <w:multiLevelType w:val="hybridMultilevel"/>
    <w:tmpl w:val="0ECAD7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305E37BC"/>
    <w:multiLevelType w:val="multilevel"/>
    <w:tmpl w:val="4AB455C8"/>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tabs>
          <w:tab w:val="num" w:pos="567"/>
        </w:tabs>
        <w:ind w:left="567" w:hanging="567"/>
      </w:pPr>
      <w:rPr>
        <w:rFonts w:hint="default"/>
      </w:rPr>
    </w:lvl>
    <w:lvl w:ilvl="2">
      <w:start w:val="1"/>
      <w:numFmt w:val="decimal"/>
      <w:pStyle w:val="Heading3numbered"/>
      <w:lvlText w:val="%1.%2.%3"/>
      <w:lvlJc w:val="left"/>
      <w:pPr>
        <w:tabs>
          <w:tab w:val="num" w:pos="567"/>
        </w:tabs>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D383D25"/>
    <w:multiLevelType w:val="multilevel"/>
    <w:tmpl w:val="DBE6B896"/>
    <w:styleLink w:val="CurrentList1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1E940DD"/>
    <w:multiLevelType w:val="hybridMultilevel"/>
    <w:tmpl w:val="08921948"/>
    <w:lvl w:ilvl="0" w:tplc="A8649418">
      <w:start w:val="1"/>
      <w:numFmt w:val="lowerLetter"/>
      <w:lvlText w:val="%1)"/>
      <w:lvlJc w:val="left"/>
      <w:pPr>
        <w:ind w:left="480" w:hanging="360"/>
      </w:pPr>
      <w:rPr>
        <w:rFonts w:hint="default"/>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47" w15:restartNumberingAfterBreak="0">
    <w:nsid w:val="444F5C54"/>
    <w:multiLevelType w:val="multilevel"/>
    <w:tmpl w:val="A6AA3E1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59C445B"/>
    <w:multiLevelType w:val="hybridMultilevel"/>
    <w:tmpl w:val="23665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6422582"/>
    <w:multiLevelType w:val="multilevel"/>
    <w:tmpl w:val="68449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7CD4F41"/>
    <w:multiLevelType w:val="hybridMultilevel"/>
    <w:tmpl w:val="4948B5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4AF55FFC"/>
    <w:multiLevelType w:val="multilevel"/>
    <w:tmpl w:val="4B02DF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D6E4400"/>
    <w:multiLevelType w:val="hybridMultilevel"/>
    <w:tmpl w:val="B53AF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FB21DD6"/>
    <w:multiLevelType w:val="hybridMultilevel"/>
    <w:tmpl w:val="BB80AB26"/>
    <w:lvl w:ilvl="0" w:tplc="EDCA272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1B72784"/>
    <w:multiLevelType w:val="hybridMultilevel"/>
    <w:tmpl w:val="4948B5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51EA4E95"/>
    <w:multiLevelType w:val="hybridMultilevel"/>
    <w:tmpl w:val="D44CD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9" w15:restartNumberingAfterBreak="0">
    <w:nsid w:val="54952205"/>
    <w:multiLevelType w:val="hybridMultilevel"/>
    <w:tmpl w:val="D3ECB5EE"/>
    <w:lvl w:ilvl="0" w:tplc="F44CA4D8">
      <w:start w:val="1"/>
      <w:numFmt w:val="decimal"/>
      <w:lvlText w:val="%1."/>
      <w:lvlJc w:val="left"/>
      <w:pPr>
        <w:ind w:left="1572" w:hanging="360"/>
      </w:pPr>
      <w:rPr>
        <w:b/>
        <w:bCs/>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60" w15:restartNumberingAfterBreak="0">
    <w:nsid w:val="54FC11EA"/>
    <w:multiLevelType w:val="hybridMultilevel"/>
    <w:tmpl w:val="F6526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0D244E"/>
    <w:multiLevelType w:val="hybridMultilevel"/>
    <w:tmpl w:val="FFFFFFFF"/>
    <w:lvl w:ilvl="0" w:tplc="CD86272E">
      <w:start w:val="1"/>
      <w:numFmt w:val="lowerLetter"/>
      <w:lvlText w:val="%1."/>
      <w:lvlJc w:val="left"/>
      <w:pPr>
        <w:ind w:left="720" w:hanging="360"/>
      </w:pPr>
    </w:lvl>
    <w:lvl w:ilvl="1" w:tplc="672454CA">
      <w:start w:val="1"/>
      <w:numFmt w:val="lowerLetter"/>
      <w:lvlText w:val="%2."/>
      <w:lvlJc w:val="left"/>
      <w:pPr>
        <w:ind w:left="1440" w:hanging="360"/>
      </w:pPr>
    </w:lvl>
    <w:lvl w:ilvl="2" w:tplc="1C22B440">
      <w:start w:val="1"/>
      <w:numFmt w:val="lowerRoman"/>
      <w:lvlText w:val="%3."/>
      <w:lvlJc w:val="right"/>
      <w:pPr>
        <w:ind w:left="2160" w:hanging="180"/>
      </w:pPr>
    </w:lvl>
    <w:lvl w:ilvl="3" w:tplc="A192C7EC">
      <w:start w:val="1"/>
      <w:numFmt w:val="decimal"/>
      <w:lvlText w:val="%4."/>
      <w:lvlJc w:val="left"/>
      <w:pPr>
        <w:ind w:left="2880" w:hanging="360"/>
      </w:pPr>
    </w:lvl>
    <w:lvl w:ilvl="4" w:tplc="486A6DEE">
      <w:start w:val="1"/>
      <w:numFmt w:val="lowerLetter"/>
      <w:lvlText w:val="%5."/>
      <w:lvlJc w:val="left"/>
      <w:pPr>
        <w:ind w:left="3600" w:hanging="360"/>
      </w:pPr>
    </w:lvl>
    <w:lvl w:ilvl="5" w:tplc="E278D240">
      <w:start w:val="1"/>
      <w:numFmt w:val="lowerRoman"/>
      <w:lvlText w:val="%6."/>
      <w:lvlJc w:val="right"/>
      <w:pPr>
        <w:ind w:left="4320" w:hanging="180"/>
      </w:pPr>
    </w:lvl>
    <w:lvl w:ilvl="6" w:tplc="8DF0A9A6">
      <w:start w:val="1"/>
      <w:numFmt w:val="decimal"/>
      <w:lvlText w:val="%7."/>
      <w:lvlJc w:val="left"/>
      <w:pPr>
        <w:ind w:left="5040" w:hanging="360"/>
      </w:pPr>
    </w:lvl>
    <w:lvl w:ilvl="7" w:tplc="EBC21530">
      <w:start w:val="1"/>
      <w:numFmt w:val="lowerLetter"/>
      <w:lvlText w:val="%8."/>
      <w:lvlJc w:val="left"/>
      <w:pPr>
        <w:ind w:left="5760" w:hanging="360"/>
      </w:pPr>
    </w:lvl>
    <w:lvl w:ilvl="8" w:tplc="3738B9CE">
      <w:start w:val="1"/>
      <w:numFmt w:val="lowerRoman"/>
      <w:lvlText w:val="%9."/>
      <w:lvlJc w:val="right"/>
      <w:pPr>
        <w:ind w:left="6480" w:hanging="180"/>
      </w:pPr>
    </w:lvl>
  </w:abstractNum>
  <w:abstractNum w:abstractNumId="62"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5CF3ED3"/>
    <w:multiLevelType w:val="hybridMultilevel"/>
    <w:tmpl w:val="80C4603E"/>
    <w:lvl w:ilvl="0" w:tplc="F31E684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571D2DFE"/>
    <w:multiLevelType w:val="hybridMultilevel"/>
    <w:tmpl w:val="BB80AB26"/>
    <w:lvl w:ilvl="0" w:tplc="EDCA272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BFC170F"/>
    <w:multiLevelType w:val="hybridMultilevel"/>
    <w:tmpl w:val="D9C86058"/>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5FA1681E"/>
    <w:multiLevelType w:val="hybridMultilevel"/>
    <w:tmpl w:val="6BFC2B14"/>
    <w:lvl w:ilvl="0" w:tplc="0C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61107F5E"/>
    <w:multiLevelType w:val="hybridMultilevel"/>
    <w:tmpl w:val="58B8DC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2CA3B4C"/>
    <w:multiLevelType w:val="hybridMultilevel"/>
    <w:tmpl w:val="3FECBB80"/>
    <w:lvl w:ilvl="0" w:tplc="125A57F2">
      <w:start w:val="1"/>
      <w:numFmt w:val="lowerLetter"/>
      <w:pStyle w:val="Listparagrapha"/>
      <w:lvlText w:val="%1."/>
      <w:lvlJc w:val="left"/>
      <w:pPr>
        <w:tabs>
          <w:tab w:val="num" w:pos="340"/>
        </w:tabs>
        <w:ind w:left="340" w:hanging="34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5070F3B"/>
    <w:multiLevelType w:val="hybridMultilevel"/>
    <w:tmpl w:val="F36AE284"/>
    <w:styleLink w:val="CurrentList22"/>
    <w:lvl w:ilvl="0" w:tplc="EDCA2726">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67060F85"/>
    <w:multiLevelType w:val="multilevel"/>
    <w:tmpl w:val="CD829D9C"/>
    <w:styleLink w:val="CurrentList20"/>
    <w:lvl w:ilvl="0">
      <w:start w:val="6"/>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67A7387E"/>
    <w:multiLevelType w:val="hybridMultilevel"/>
    <w:tmpl w:val="4948B5F6"/>
    <w:styleLink w:val="CurrentList23"/>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684D24A5"/>
    <w:multiLevelType w:val="hybridMultilevel"/>
    <w:tmpl w:val="391E9FD8"/>
    <w:styleLink w:val="CurrentList21"/>
    <w:lvl w:ilvl="0" w:tplc="A1721AE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AC96358"/>
    <w:multiLevelType w:val="hybridMultilevel"/>
    <w:tmpl w:val="C3B0E1F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6B781A12"/>
    <w:multiLevelType w:val="hybridMultilevel"/>
    <w:tmpl w:val="99DE53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FF31424"/>
    <w:multiLevelType w:val="multilevel"/>
    <w:tmpl w:val="97FE57D8"/>
    <w:styleLink w:val="CurrentList14"/>
    <w:lvl w:ilvl="0">
      <w:start w:val="6"/>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729A4208"/>
    <w:multiLevelType w:val="multilevel"/>
    <w:tmpl w:val="5AE8E6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2A74217"/>
    <w:multiLevelType w:val="hybridMultilevel"/>
    <w:tmpl w:val="BB80AB26"/>
    <w:styleLink w:val="CurrentList18"/>
    <w:lvl w:ilvl="0" w:tplc="EDCA272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80" w15:restartNumberingAfterBreak="0">
    <w:nsid w:val="75A6321B"/>
    <w:multiLevelType w:val="hybridMultilevel"/>
    <w:tmpl w:val="B052E38C"/>
    <w:styleLink w:val="CurrentList13"/>
    <w:lvl w:ilvl="0" w:tplc="4A6CA5DC">
      <w:start w:val="1"/>
      <w:numFmt w:val="lowerLetter"/>
      <w:lvlText w:val="(%1)"/>
      <w:lvlJc w:val="left"/>
      <w:pPr>
        <w:ind w:left="36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81" w15:restartNumberingAfterBreak="0">
    <w:nsid w:val="760458BA"/>
    <w:multiLevelType w:val="multilevel"/>
    <w:tmpl w:val="E910A8F4"/>
    <w:styleLink w:val="CurrentList16"/>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92667EF"/>
    <w:multiLevelType w:val="hybridMultilevel"/>
    <w:tmpl w:val="72AA4EC6"/>
    <w:lvl w:ilvl="0" w:tplc="0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CA92CF3"/>
    <w:multiLevelType w:val="hybridMultilevel"/>
    <w:tmpl w:val="86D889D8"/>
    <w:lvl w:ilvl="0" w:tplc="8C9A6612">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43"/>
  </w:num>
  <w:num w:numId="2" w16cid:durableId="601570190">
    <w:abstractNumId w:val="83"/>
  </w:num>
  <w:num w:numId="3" w16cid:durableId="1813522522">
    <w:abstractNumId w:val="4"/>
  </w:num>
  <w:num w:numId="4" w16cid:durableId="533276510">
    <w:abstractNumId w:val="79"/>
  </w:num>
  <w:num w:numId="5" w16cid:durableId="771362055">
    <w:abstractNumId w:val="3"/>
  </w:num>
  <w:num w:numId="6" w16cid:durableId="3823149">
    <w:abstractNumId w:val="62"/>
  </w:num>
  <w:num w:numId="7" w16cid:durableId="338390637">
    <w:abstractNumId w:val="11"/>
  </w:num>
  <w:num w:numId="8" w16cid:durableId="182984412">
    <w:abstractNumId w:val="69"/>
  </w:num>
  <w:num w:numId="9" w16cid:durableId="853954488">
    <w:abstractNumId w:val="51"/>
  </w:num>
  <w:num w:numId="10" w16cid:durableId="307325374">
    <w:abstractNumId w:val="27"/>
  </w:num>
  <w:num w:numId="11" w16cid:durableId="1207567416">
    <w:abstractNumId w:val="42"/>
  </w:num>
  <w:num w:numId="12" w16cid:durableId="1714499310">
    <w:abstractNumId w:val="38"/>
  </w:num>
  <w:num w:numId="13" w16cid:durableId="1557817223">
    <w:abstractNumId w:val="65"/>
  </w:num>
  <w:num w:numId="14" w16cid:durableId="766468131">
    <w:abstractNumId w:val="18"/>
  </w:num>
  <w:num w:numId="15" w16cid:durableId="401634644">
    <w:abstractNumId w:val="6"/>
  </w:num>
  <w:num w:numId="16" w16cid:durableId="2004504209">
    <w:abstractNumId w:val="44"/>
  </w:num>
  <w:num w:numId="17" w16cid:durableId="1333338980">
    <w:abstractNumId w:val="26"/>
  </w:num>
  <w:num w:numId="18" w16cid:durableId="2077896738">
    <w:abstractNumId w:val="49"/>
  </w:num>
  <w:num w:numId="19" w16cid:durableId="318195612">
    <w:abstractNumId w:val="1"/>
  </w:num>
  <w:num w:numId="20" w16cid:durableId="172572898">
    <w:abstractNumId w:val="58"/>
  </w:num>
  <w:num w:numId="21" w16cid:durableId="1306818322">
    <w:abstractNumId w:val="2"/>
  </w:num>
  <w:num w:numId="22" w16cid:durableId="1963683508">
    <w:abstractNumId w:val="80"/>
  </w:num>
  <w:num w:numId="23" w16cid:durableId="1569460218">
    <w:abstractNumId w:val="76"/>
  </w:num>
  <w:num w:numId="24" w16cid:durableId="1061099951">
    <w:abstractNumId w:val="24"/>
  </w:num>
  <w:num w:numId="25" w16cid:durableId="156769632">
    <w:abstractNumId w:val="34"/>
  </w:num>
  <w:num w:numId="26" w16cid:durableId="1711223342">
    <w:abstractNumId w:val="45"/>
  </w:num>
  <w:num w:numId="27" w16cid:durableId="707798371">
    <w:abstractNumId w:val="17"/>
  </w:num>
  <w:num w:numId="28" w16cid:durableId="1853451329">
    <w:abstractNumId w:val="55"/>
  </w:num>
  <w:num w:numId="29" w16cid:durableId="792792794">
    <w:abstractNumId w:val="81"/>
  </w:num>
  <w:num w:numId="30" w16cid:durableId="73169384">
    <w:abstractNumId w:val="31"/>
  </w:num>
  <w:num w:numId="31" w16cid:durableId="1432507892">
    <w:abstractNumId w:val="10"/>
  </w:num>
  <w:num w:numId="32" w16cid:durableId="1635326685">
    <w:abstractNumId w:val="63"/>
  </w:num>
  <w:num w:numId="33" w16cid:durableId="1102216178">
    <w:abstractNumId w:val="37"/>
  </w:num>
  <w:num w:numId="34" w16cid:durableId="1970742027">
    <w:abstractNumId w:val="9"/>
  </w:num>
  <w:num w:numId="35" w16cid:durableId="310142036">
    <w:abstractNumId w:val="71"/>
  </w:num>
  <w:num w:numId="36" w16cid:durableId="2089692198">
    <w:abstractNumId w:val="73"/>
  </w:num>
  <w:num w:numId="37" w16cid:durableId="1685132676">
    <w:abstractNumId w:val="36"/>
  </w:num>
  <w:num w:numId="38" w16cid:durableId="414321283">
    <w:abstractNumId w:val="70"/>
  </w:num>
  <w:num w:numId="39" w16cid:durableId="1109931248">
    <w:abstractNumId w:val="52"/>
  </w:num>
  <w:num w:numId="40" w16cid:durableId="12612681">
    <w:abstractNumId w:val="72"/>
  </w:num>
  <w:num w:numId="41" w16cid:durableId="484128133">
    <w:abstractNumId w:val="56"/>
  </w:num>
  <w:num w:numId="42" w16cid:durableId="1629553083">
    <w:abstractNumId w:val="32"/>
  </w:num>
  <w:num w:numId="43" w16cid:durableId="1343314328">
    <w:abstractNumId w:val="69"/>
    <w:lvlOverride w:ilvl="0">
      <w:startOverride w:val="1"/>
    </w:lvlOverride>
  </w:num>
  <w:num w:numId="44" w16cid:durableId="1958831083">
    <w:abstractNumId w:val="0"/>
  </w:num>
  <w:num w:numId="45" w16cid:durableId="1563057342">
    <w:abstractNumId w:val="25"/>
  </w:num>
  <w:num w:numId="46" w16cid:durableId="211312667">
    <w:abstractNumId w:val="39"/>
  </w:num>
  <w:num w:numId="47" w16cid:durableId="1863667877">
    <w:abstractNumId w:val="8"/>
  </w:num>
  <w:num w:numId="48" w16cid:durableId="195167001">
    <w:abstractNumId w:val="7"/>
  </w:num>
  <w:num w:numId="49" w16cid:durableId="258215751">
    <w:abstractNumId w:val="48"/>
  </w:num>
  <w:num w:numId="50" w16cid:durableId="1502310139">
    <w:abstractNumId w:val="57"/>
  </w:num>
  <w:num w:numId="51" w16cid:durableId="1087190544">
    <w:abstractNumId w:val="3"/>
    <w:lvlOverride w:ilvl="0">
      <w:startOverride w:val="1"/>
    </w:lvlOverride>
  </w:num>
  <w:num w:numId="52" w16cid:durableId="1501889282">
    <w:abstractNumId w:val="15"/>
  </w:num>
  <w:num w:numId="53" w16cid:durableId="989358432">
    <w:abstractNumId w:val="54"/>
  </w:num>
  <w:num w:numId="54" w16cid:durableId="1843356111">
    <w:abstractNumId w:val="22"/>
  </w:num>
  <w:num w:numId="55" w16cid:durableId="1297758957">
    <w:abstractNumId w:val="59"/>
  </w:num>
  <w:num w:numId="56" w16cid:durableId="835068955">
    <w:abstractNumId w:val="20"/>
  </w:num>
  <w:num w:numId="57" w16cid:durableId="2109688597">
    <w:abstractNumId w:val="40"/>
  </w:num>
  <w:num w:numId="58" w16cid:durableId="1170944406">
    <w:abstractNumId w:val="12"/>
  </w:num>
  <w:num w:numId="59" w16cid:durableId="2027949055">
    <w:abstractNumId w:val="60"/>
  </w:num>
  <w:num w:numId="60" w16cid:durableId="2122532275">
    <w:abstractNumId w:val="28"/>
  </w:num>
  <w:num w:numId="61" w16cid:durableId="1371026908">
    <w:abstractNumId w:val="35"/>
  </w:num>
  <w:num w:numId="62" w16cid:durableId="940769638">
    <w:abstractNumId w:val="75"/>
  </w:num>
  <w:num w:numId="63" w16cid:durableId="855266325">
    <w:abstractNumId w:val="16"/>
  </w:num>
  <w:num w:numId="64" w16cid:durableId="809633746">
    <w:abstractNumId w:val="78"/>
  </w:num>
  <w:num w:numId="65" w16cid:durableId="996804597">
    <w:abstractNumId w:val="47"/>
  </w:num>
  <w:num w:numId="66" w16cid:durableId="939029901">
    <w:abstractNumId w:val="13"/>
  </w:num>
  <w:num w:numId="67" w16cid:durableId="1998264363">
    <w:abstractNumId w:val="33"/>
  </w:num>
  <w:num w:numId="68" w16cid:durableId="2090729931">
    <w:abstractNumId w:val="61"/>
  </w:num>
  <w:num w:numId="69" w16cid:durableId="1311129636">
    <w:abstractNumId w:val="64"/>
  </w:num>
  <w:num w:numId="70" w16cid:durableId="104347198">
    <w:abstractNumId w:val="82"/>
  </w:num>
  <w:num w:numId="71" w16cid:durableId="236939587">
    <w:abstractNumId w:val="19"/>
  </w:num>
  <w:num w:numId="72" w16cid:durableId="1190484918">
    <w:abstractNumId w:val="29"/>
  </w:num>
  <w:num w:numId="73" w16cid:durableId="1718041472">
    <w:abstractNumId w:val="21"/>
  </w:num>
  <w:num w:numId="74" w16cid:durableId="1886258138">
    <w:abstractNumId w:val="77"/>
  </w:num>
  <w:num w:numId="75" w16cid:durableId="355929370">
    <w:abstractNumId w:val="53"/>
  </w:num>
  <w:num w:numId="76" w16cid:durableId="6061773">
    <w:abstractNumId w:val="23"/>
  </w:num>
  <w:num w:numId="77" w16cid:durableId="29038920">
    <w:abstractNumId w:val="14"/>
  </w:num>
  <w:num w:numId="78" w16cid:durableId="141242553">
    <w:abstractNumId w:val="46"/>
  </w:num>
  <w:num w:numId="79" w16cid:durableId="411203412">
    <w:abstractNumId w:val="67"/>
  </w:num>
  <w:num w:numId="80" w16cid:durableId="1020665243">
    <w:abstractNumId w:val="74"/>
  </w:num>
  <w:num w:numId="81" w16cid:durableId="1448306627">
    <w:abstractNumId w:val="66"/>
  </w:num>
  <w:num w:numId="82" w16cid:durableId="760031372">
    <w:abstractNumId w:val="5"/>
  </w:num>
  <w:num w:numId="83" w16cid:durableId="519927700">
    <w:abstractNumId w:val="4"/>
  </w:num>
  <w:num w:numId="84" w16cid:durableId="1104230509">
    <w:abstractNumId w:val="4"/>
  </w:num>
  <w:num w:numId="85" w16cid:durableId="1870802373">
    <w:abstractNumId w:val="68"/>
  </w:num>
  <w:num w:numId="86" w16cid:durableId="1433626294">
    <w:abstractNumId w:val="41"/>
  </w:num>
  <w:num w:numId="87" w16cid:durableId="1271279396">
    <w:abstractNumId w:val="30"/>
  </w:num>
  <w:num w:numId="88" w16cid:durableId="1702242113">
    <w:abstractNumId w:val="5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CB"/>
    <w:rsid w:val="0000000B"/>
    <w:rsid w:val="00000017"/>
    <w:rsid w:val="00000096"/>
    <w:rsid w:val="0000016F"/>
    <w:rsid w:val="00000402"/>
    <w:rsid w:val="0000045E"/>
    <w:rsid w:val="000005FC"/>
    <w:rsid w:val="00000647"/>
    <w:rsid w:val="000006CB"/>
    <w:rsid w:val="000009E7"/>
    <w:rsid w:val="00000A5B"/>
    <w:rsid w:val="00000A90"/>
    <w:rsid w:val="00000A97"/>
    <w:rsid w:val="00000D0B"/>
    <w:rsid w:val="00000DC2"/>
    <w:rsid w:val="00000E0E"/>
    <w:rsid w:val="0000105F"/>
    <w:rsid w:val="000010ED"/>
    <w:rsid w:val="00001147"/>
    <w:rsid w:val="0000124D"/>
    <w:rsid w:val="00001262"/>
    <w:rsid w:val="000014A8"/>
    <w:rsid w:val="00001601"/>
    <w:rsid w:val="00001642"/>
    <w:rsid w:val="0000165E"/>
    <w:rsid w:val="00001C77"/>
    <w:rsid w:val="00001CC3"/>
    <w:rsid w:val="00001DE4"/>
    <w:rsid w:val="00001E9A"/>
    <w:rsid w:val="00001E9E"/>
    <w:rsid w:val="00001EB7"/>
    <w:rsid w:val="00002283"/>
    <w:rsid w:val="00002333"/>
    <w:rsid w:val="000023E0"/>
    <w:rsid w:val="00002604"/>
    <w:rsid w:val="00002995"/>
    <w:rsid w:val="000029AA"/>
    <w:rsid w:val="00002BC8"/>
    <w:rsid w:val="00002EEE"/>
    <w:rsid w:val="00002F52"/>
    <w:rsid w:val="00002F75"/>
    <w:rsid w:val="0000301B"/>
    <w:rsid w:val="000030AC"/>
    <w:rsid w:val="0000314F"/>
    <w:rsid w:val="00003268"/>
    <w:rsid w:val="000032DB"/>
    <w:rsid w:val="000033B0"/>
    <w:rsid w:val="000033DB"/>
    <w:rsid w:val="000035B8"/>
    <w:rsid w:val="000036FC"/>
    <w:rsid w:val="00003763"/>
    <w:rsid w:val="0000379F"/>
    <w:rsid w:val="00003930"/>
    <w:rsid w:val="00003B7A"/>
    <w:rsid w:val="00003B98"/>
    <w:rsid w:val="00003E1E"/>
    <w:rsid w:val="00003F9B"/>
    <w:rsid w:val="00004156"/>
    <w:rsid w:val="000041A2"/>
    <w:rsid w:val="0000427C"/>
    <w:rsid w:val="0000428C"/>
    <w:rsid w:val="00004393"/>
    <w:rsid w:val="000044C7"/>
    <w:rsid w:val="00004579"/>
    <w:rsid w:val="000045AA"/>
    <w:rsid w:val="000045B8"/>
    <w:rsid w:val="0000463E"/>
    <w:rsid w:val="0000489B"/>
    <w:rsid w:val="0000493E"/>
    <w:rsid w:val="000049CE"/>
    <w:rsid w:val="00004ABB"/>
    <w:rsid w:val="00004AE1"/>
    <w:rsid w:val="00004B6B"/>
    <w:rsid w:val="00004CFA"/>
    <w:rsid w:val="00004DFF"/>
    <w:rsid w:val="0000508C"/>
    <w:rsid w:val="00005124"/>
    <w:rsid w:val="00005211"/>
    <w:rsid w:val="00005440"/>
    <w:rsid w:val="0000557D"/>
    <w:rsid w:val="000055D4"/>
    <w:rsid w:val="00005632"/>
    <w:rsid w:val="00005715"/>
    <w:rsid w:val="000057A9"/>
    <w:rsid w:val="00005804"/>
    <w:rsid w:val="00005A37"/>
    <w:rsid w:val="00005A39"/>
    <w:rsid w:val="00005A73"/>
    <w:rsid w:val="00005C80"/>
    <w:rsid w:val="00005CC0"/>
    <w:rsid w:val="00005D60"/>
    <w:rsid w:val="00005EE2"/>
    <w:rsid w:val="00005FA5"/>
    <w:rsid w:val="00006019"/>
    <w:rsid w:val="0000619F"/>
    <w:rsid w:val="00006240"/>
    <w:rsid w:val="000062C1"/>
    <w:rsid w:val="000064D0"/>
    <w:rsid w:val="000065AB"/>
    <w:rsid w:val="00006734"/>
    <w:rsid w:val="0000677F"/>
    <w:rsid w:val="00006824"/>
    <w:rsid w:val="00006882"/>
    <w:rsid w:val="000068C7"/>
    <w:rsid w:val="00006BB7"/>
    <w:rsid w:val="00006CED"/>
    <w:rsid w:val="00006D38"/>
    <w:rsid w:val="00006FC8"/>
    <w:rsid w:val="0000713A"/>
    <w:rsid w:val="00007252"/>
    <w:rsid w:val="00007294"/>
    <w:rsid w:val="00007298"/>
    <w:rsid w:val="0000738B"/>
    <w:rsid w:val="0000753A"/>
    <w:rsid w:val="00007633"/>
    <w:rsid w:val="000076EE"/>
    <w:rsid w:val="0000774D"/>
    <w:rsid w:val="000079FC"/>
    <w:rsid w:val="00007CC3"/>
    <w:rsid w:val="00007D29"/>
    <w:rsid w:val="00007E80"/>
    <w:rsid w:val="00007E96"/>
    <w:rsid w:val="00007F70"/>
    <w:rsid w:val="00010222"/>
    <w:rsid w:val="0001022D"/>
    <w:rsid w:val="00010465"/>
    <w:rsid w:val="000104DC"/>
    <w:rsid w:val="00010541"/>
    <w:rsid w:val="00010654"/>
    <w:rsid w:val="00010778"/>
    <w:rsid w:val="00010851"/>
    <w:rsid w:val="0001089C"/>
    <w:rsid w:val="00010BDA"/>
    <w:rsid w:val="00010C2F"/>
    <w:rsid w:val="00010D69"/>
    <w:rsid w:val="00010D99"/>
    <w:rsid w:val="00010DB5"/>
    <w:rsid w:val="00010F20"/>
    <w:rsid w:val="00011097"/>
    <w:rsid w:val="000110E7"/>
    <w:rsid w:val="000111C6"/>
    <w:rsid w:val="000111D6"/>
    <w:rsid w:val="000111E3"/>
    <w:rsid w:val="00011317"/>
    <w:rsid w:val="00011362"/>
    <w:rsid w:val="00011482"/>
    <w:rsid w:val="000114D6"/>
    <w:rsid w:val="0001151B"/>
    <w:rsid w:val="000115AC"/>
    <w:rsid w:val="00011607"/>
    <w:rsid w:val="00011620"/>
    <w:rsid w:val="00011A63"/>
    <w:rsid w:val="00011CAF"/>
    <w:rsid w:val="00011D11"/>
    <w:rsid w:val="00011DA3"/>
    <w:rsid w:val="0001200C"/>
    <w:rsid w:val="00012108"/>
    <w:rsid w:val="00012151"/>
    <w:rsid w:val="00012348"/>
    <w:rsid w:val="00012353"/>
    <w:rsid w:val="000123B5"/>
    <w:rsid w:val="00012482"/>
    <w:rsid w:val="000124D2"/>
    <w:rsid w:val="0001269A"/>
    <w:rsid w:val="0001277F"/>
    <w:rsid w:val="000128FA"/>
    <w:rsid w:val="00012924"/>
    <w:rsid w:val="00012A46"/>
    <w:rsid w:val="00012AC0"/>
    <w:rsid w:val="00012BBD"/>
    <w:rsid w:val="00012BD6"/>
    <w:rsid w:val="00012CE9"/>
    <w:rsid w:val="00012D0C"/>
    <w:rsid w:val="00012D95"/>
    <w:rsid w:val="00012F1E"/>
    <w:rsid w:val="0001307F"/>
    <w:rsid w:val="000130E5"/>
    <w:rsid w:val="000130EA"/>
    <w:rsid w:val="00013237"/>
    <w:rsid w:val="000132D5"/>
    <w:rsid w:val="00013769"/>
    <w:rsid w:val="0001379E"/>
    <w:rsid w:val="0001380F"/>
    <w:rsid w:val="00013AEB"/>
    <w:rsid w:val="00013BED"/>
    <w:rsid w:val="00013E62"/>
    <w:rsid w:val="00013FBA"/>
    <w:rsid w:val="00013FD7"/>
    <w:rsid w:val="00014035"/>
    <w:rsid w:val="0001413A"/>
    <w:rsid w:val="00014175"/>
    <w:rsid w:val="00014303"/>
    <w:rsid w:val="00014343"/>
    <w:rsid w:val="000143C7"/>
    <w:rsid w:val="00014531"/>
    <w:rsid w:val="000145B0"/>
    <w:rsid w:val="000147FE"/>
    <w:rsid w:val="000149DF"/>
    <w:rsid w:val="00014B3F"/>
    <w:rsid w:val="00014C4E"/>
    <w:rsid w:val="00014D43"/>
    <w:rsid w:val="00014E6B"/>
    <w:rsid w:val="00014F07"/>
    <w:rsid w:val="00014F5F"/>
    <w:rsid w:val="00015008"/>
    <w:rsid w:val="00015014"/>
    <w:rsid w:val="000150BD"/>
    <w:rsid w:val="000151B0"/>
    <w:rsid w:val="000151E1"/>
    <w:rsid w:val="00015269"/>
    <w:rsid w:val="000152A5"/>
    <w:rsid w:val="0001531F"/>
    <w:rsid w:val="000153FD"/>
    <w:rsid w:val="00015562"/>
    <w:rsid w:val="0001557B"/>
    <w:rsid w:val="00015586"/>
    <w:rsid w:val="0001564F"/>
    <w:rsid w:val="000156BE"/>
    <w:rsid w:val="000158A5"/>
    <w:rsid w:val="000159A8"/>
    <w:rsid w:val="000159E0"/>
    <w:rsid w:val="00015AAB"/>
    <w:rsid w:val="00015AB9"/>
    <w:rsid w:val="00015B75"/>
    <w:rsid w:val="00015B93"/>
    <w:rsid w:val="00015BEE"/>
    <w:rsid w:val="00015C8F"/>
    <w:rsid w:val="00015C9F"/>
    <w:rsid w:val="00015E93"/>
    <w:rsid w:val="00015F65"/>
    <w:rsid w:val="00015F91"/>
    <w:rsid w:val="00015FFB"/>
    <w:rsid w:val="00016207"/>
    <w:rsid w:val="000165C5"/>
    <w:rsid w:val="000166DB"/>
    <w:rsid w:val="00016804"/>
    <w:rsid w:val="0001693C"/>
    <w:rsid w:val="00016944"/>
    <w:rsid w:val="00016A16"/>
    <w:rsid w:val="00016A9A"/>
    <w:rsid w:val="00016ADE"/>
    <w:rsid w:val="00016C75"/>
    <w:rsid w:val="00016DC6"/>
    <w:rsid w:val="00016E7E"/>
    <w:rsid w:val="00016F86"/>
    <w:rsid w:val="0001719C"/>
    <w:rsid w:val="000172CC"/>
    <w:rsid w:val="0001741B"/>
    <w:rsid w:val="000178C4"/>
    <w:rsid w:val="000178F5"/>
    <w:rsid w:val="00017B65"/>
    <w:rsid w:val="00017B83"/>
    <w:rsid w:val="00017C49"/>
    <w:rsid w:val="00017D25"/>
    <w:rsid w:val="00017EC7"/>
    <w:rsid w:val="00020009"/>
    <w:rsid w:val="000202F8"/>
    <w:rsid w:val="000203F2"/>
    <w:rsid w:val="0002047A"/>
    <w:rsid w:val="00020496"/>
    <w:rsid w:val="0002049A"/>
    <w:rsid w:val="000204EB"/>
    <w:rsid w:val="00020551"/>
    <w:rsid w:val="0002066C"/>
    <w:rsid w:val="00020778"/>
    <w:rsid w:val="000208B8"/>
    <w:rsid w:val="00020A2D"/>
    <w:rsid w:val="00020B02"/>
    <w:rsid w:val="00020B2E"/>
    <w:rsid w:val="00020CE1"/>
    <w:rsid w:val="00020CEC"/>
    <w:rsid w:val="00020D28"/>
    <w:rsid w:val="00020F1D"/>
    <w:rsid w:val="00020F4A"/>
    <w:rsid w:val="00020FED"/>
    <w:rsid w:val="000210D8"/>
    <w:rsid w:val="000211C5"/>
    <w:rsid w:val="0002120E"/>
    <w:rsid w:val="0002154B"/>
    <w:rsid w:val="000218A4"/>
    <w:rsid w:val="00021915"/>
    <w:rsid w:val="0002191C"/>
    <w:rsid w:val="00021A5B"/>
    <w:rsid w:val="00021B2B"/>
    <w:rsid w:val="00021BAA"/>
    <w:rsid w:val="00021BD5"/>
    <w:rsid w:val="00021BFB"/>
    <w:rsid w:val="00021C29"/>
    <w:rsid w:val="00021C2C"/>
    <w:rsid w:val="00021CAB"/>
    <w:rsid w:val="00021CB4"/>
    <w:rsid w:val="00021E90"/>
    <w:rsid w:val="00022103"/>
    <w:rsid w:val="0002228F"/>
    <w:rsid w:val="000222C3"/>
    <w:rsid w:val="000222DC"/>
    <w:rsid w:val="0002231D"/>
    <w:rsid w:val="00022389"/>
    <w:rsid w:val="00022441"/>
    <w:rsid w:val="00022588"/>
    <w:rsid w:val="0002261F"/>
    <w:rsid w:val="0002287D"/>
    <w:rsid w:val="000228E9"/>
    <w:rsid w:val="000229E0"/>
    <w:rsid w:val="00022B00"/>
    <w:rsid w:val="00022B4E"/>
    <w:rsid w:val="00022CAC"/>
    <w:rsid w:val="00022CDD"/>
    <w:rsid w:val="00022D0D"/>
    <w:rsid w:val="00022D6C"/>
    <w:rsid w:val="00022DB7"/>
    <w:rsid w:val="00022DD1"/>
    <w:rsid w:val="00022E3C"/>
    <w:rsid w:val="00022E3E"/>
    <w:rsid w:val="00022E4C"/>
    <w:rsid w:val="00023109"/>
    <w:rsid w:val="00023126"/>
    <w:rsid w:val="0002313A"/>
    <w:rsid w:val="0002318E"/>
    <w:rsid w:val="000231D5"/>
    <w:rsid w:val="000236C1"/>
    <w:rsid w:val="00023767"/>
    <w:rsid w:val="00023952"/>
    <w:rsid w:val="00023957"/>
    <w:rsid w:val="00023C70"/>
    <w:rsid w:val="00023CBA"/>
    <w:rsid w:val="00023E75"/>
    <w:rsid w:val="00023F77"/>
    <w:rsid w:val="0002443A"/>
    <w:rsid w:val="000244E9"/>
    <w:rsid w:val="000248AB"/>
    <w:rsid w:val="0002493B"/>
    <w:rsid w:val="00024973"/>
    <w:rsid w:val="00024AD6"/>
    <w:rsid w:val="00024B65"/>
    <w:rsid w:val="00024EED"/>
    <w:rsid w:val="00024FCA"/>
    <w:rsid w:val="00025069"/>
    <w:rsid w:val="000250B6"/>
    <w:rsid w:val="000250FD"/>
    <w:rsid w:val="0002516A"/>
    <w:rsid w:val="000251FF"/>
    <w:rsid w:val="00025313"/>
    <w:rsid w:val="000253F3"/>
    <w:rsid w:val="0002548C"/>
    <w:rsid w:val="00025630"/>
    <w:rsid w:val="00025652"/>
    <w:rsid w:val="0002565E"/>
    <w:rsid w:val="00025662"/>
    <w:rsid w:val="0002589C"/>
    <w:rsid w:val="000258B2"/>
    <w:rsid w:val="00025901"/>
    <w:rsid w:val="0002596D"/>
    <w:rsid w:val="00025B15"/>
    <w:rsid w:val="00025B6A"/>
    <w:rsid w:val="00025BD2"/>
    <w:rsid w:val="00025C01"/>
    <w:rsid w:val="00025D61"/>
    <w:rsid w:val="00025D8F"/>
    <w:rsid w:val="00025F26"/>
    <w:rsid w:val="000260A7"/>
    <w:rsid w:val="000261BC"/>
    <w:rsid w:val="000261D6"/>
    <w:rsid w:val="000262E1"/>
    <w:rsid w:val="000263FA"/>
    <w:rsid w:val="00026651"/>
    <w:rsid w:val="00026801"/>
    <w:rsid w:val="00026849"/>
    <w:rsid w:val="00026A09"/>
    <w:rsid w:val="00026AF9"/>
    <w:rsid w:val="0002720D"/>
    <w:rsid w:val="000275EF"/>
    <w:rsid w:val="0002766C"/>
    <w:rsid w:val="00027905"/>
    <w:rsid w:val="00027A9E"/>
    <w:rsid w:val="00027B40"/>
    <w:rsid w:val="00027B87"/>
    <w:rsid w:val="00027BAA"/>
    <w:rsid w:val="00027CDC"/>
    <w:rsid w:val="00027EF6"/>
    <w:rsid w:val="00027F36"/>
    <w:rsid w:val="00027F55"/>
    <w:rsid w:val="00030060"/>
    <w:rsid w:val="00030211"/>
    <w:rsid w:val="000302D9"/>
    <w:rsid w:val="00030398"/>
    <w:rsid w:val="00030409"/>
    <w:rsid w:val="00030483"/>
    <w:rsid w:val="00030614"/>
    <w:rsid w:val="0003063C"/>
    <w:rsid w:val="00030647"/>
    <w:rsid w:val="0003065D"/>
    <w:rsid w:val="000306EB"/>
    <w:rsid w:val="000307D4"/>
    <w:rsid w:val="000307F0"/>
    <w:rsid w:val="00030813"/>
    <w:rsid w:val="00030986"/>
    <w:rsid w:val="00030A9B"/>
    <w:rsid w:val="00030ACE"/>
    <w:rsid w:val="00030B2D"/>
    <w:rsid w:val="00030B43"/>
    <w:rsid w:val="00030D3C"/>
    <w:rsid w:val="00030D51"/>
    <w:rsid w:val="00030E5B"/>
    <w:rsid w:val="00030E88"/>
    <w:rsid w:val="00030EC1"/>
    <w:rsid w:val="00030EF7"/>
    <w:rsid w:val="000310BD"/>
    <w:rsid w:val="0003123D"/>
    <w:rsid w:val="000312DC"/>
    <w:rsid w:val="00031467"/>
    <w:rsid w:val="00031696"/>
    <w:rsid w:val="000317C2"/>
    <w:rsid w:val="000317E0"/>
    <w:rsid w:val="000318C7"/>
    <w:rsid w:val="00031968"/>
    <w:rsid w:val="000319FA"/>
    <w:rsid w:val="00031A47"/>
    <w:rsid w:val="00031AA0"/>
    <w:rsid w:val="00031B31"/>
    <w:rsid w:val="00031B7B"/>
    <w:rsid w:val="00031B9D"/>
    <w:rsid w:val="00031CC2"/>
    <w:rsid w:val="00031E48"/>
    <w:rsid w:val="00031E9D"/>
    <w:rsid w:val="00031EE2"/>
    <w:rsid w:val="000320D8"/>
    <w:rsid w:val="000320DA"/>
    <w:rsid w:val="000321C6"/>
    <w:rsid w:val="0003240C"/>
    <w:rsid w:val="0003248C"/>
    <w:rsid w:val="0003249E"/>
    <w:rsid w:val="000324D3"/>
    <w:rsid w:val="000324FC"/>
    <w:rsid w:val="00032638"/>
    <w:rsid w:val="00032783"/>
    <w:rsid w:val="0003278D"/>
    <w:rsid w:val="00032941"/>
    <w:rsid w:val="00032977"/>
    <w:rsid w:val="00032A4A"/>
    <w:rsid w:val="00032A64"/>
    <w:rsid w:val="00032C79"/>
    <w:rsid w:val="00032CB4"/>
    <w:rsid w:val="00032DDA"/>
    <w:rsid w:val="00032F32"/>
    <w:rsid w:val="000331E8"/>
    <w:rsid w:val="00033226"/>
    <w:rsid w:val="000332C5"/>
    <w:rsid w:val="0003336C"/>
    <w:rsid w:val="000333E6"/>
    <w:rsid w:val="00033551"/>
    <w:rsid w:val="0003366E"/>
    <w:rsid w:val="000336D4"/>
    <w:rsid w:val="000336E5"/>
    <w:rsid w:val="00033751"/>
    <w:rsid w:val="0003379D"/>
    <w:rsid w:val="000337BD"/>
    <w:rsid w:val="00033819"/>
    <w:rsid w:val="00033ADF"/>
    <w:rsid w:val="00033C03"/>
    <w:rsid w:val="00033D9B"/>
    <w:rsid w:val="00033E4C"/>
    <w:rsid w:val="00034109"/>
    <w:rsid w:val="00034128"/>
    <w:rsid w:val="0003414E"/>
    <w:rsid w:val="0003415E"/>
    <w:rsid w:val="00034175"/>
    <w:rsid w:val="000342A5"/>
    <w:rsid w:val="000343D9"/>
    <w:rsid w:val="0003442D"/>
    <w:rsid w:val="000345D4"/>
    <w:rsid w:val="000346DC"/>
    <w:rsid w:val="000347D5"/>
    <w:rsid w:val="000349CB"/>
    <w:rsid w:val="000349D8"/>
    <w:rsid w:val="00034B47"/>
    <w:rsid w:val="00034C37"/>
    <w:rsid w:val="00034E24"/>
    <w:rsid w:val="00034FFE"/>
    <w:rsid w:val="000350E7"/>
    <w:rsid w:val="00035446"/>
    <w:rsid w:val="0003578C"/>
    <w:rsid w:val="00035A9F"/>
    <w:rsid w:val="00035B90"/>
    <w:rsid w:val="00035B9B"/>
    <w:rsid w:val="00035E6B"/>
    <w:rsid w:val="00035F59"/>
    <w:rsid w:val="00035FCA"/>
    <w:rsid w:val="0003600A"/>
    <w:rsid w:val="00036031"/>
    <w:rsid w:val="00036081"/>
    <w:rsid w:val="00036275"/>
    <w:rsid w:val="0003635D"/>
    <w:rsid w:val="000363BA"/>
    <w:rsid w:val="00036402"/>
    <w:rsid w:val="00036429"/>
    <w:rsid w:val="000364DC"/>
    <w:rsid w:val="00036805"/>
    <w:rsid w:val="00036884"/>
    <w:rsid w:val="00036A57"/>
    <w:rsid w:val="00036A6F"/>
    <w:rsid w:val="00036A77"/>
    <w:rsid w:val="00036CEC"/>
    <w:rsid w:val="00036E53"/>
    <w:rsid w:val="00036FEB"/>
    <w:rsid w:val="000371B0"/>
    <w:rsid w:val="00037485"/>
    <w:rsid w:val="00037567"/>
    <w:rsid w:val="000375C8"/>
    <w:rsid w:val="000376E8"/>
    <w:rsid w:val="00037744"/>
    <w:rsid w:val="000377B8"/>
    <w:rsid w:val="000378C7"/>
    <w:rsid w:val="000378E0"/>
    <w:rsid w:val="0003799F"/>
    <w:rsid w:val="00037BDF"/>
    <w:rsid w:val="00037F9B"/>
    <w:rsid w:val="00040011"/>
    <w:rsid w:val="00040021"/>
    <w:rsid w:val="000400C8"/>
    <w:rsid w:val="0004022E"/>
    <w:rsid w:val="000403E9"/>
    <w:rsid w:val="000405E4"/>
    <w:rsid w:val="000407B2"/>
    <w:rsid w:val="000408A4"/>
    <w:rsid w:val="00040921"/>
    <w:rsid w:val="00040A02"/>
    <w:rsid w:val="00040B71"/>
    <w:rsid w:val="00040B8A"/>
    <w:rsid w:val="00040BBB"/>
    <w:rsid w:val="00040BCD"/>
    <w:rsid w:val="00040CB1"/>
    <w:rsid w:val="00040CD9"/>
    <w:rsid w:val="00040CDC"/>
    <w:rsid w:val="00040F12"/>
    <w:rsid w:val="00040F32"/>
    <w:rsid w:val="00040F5F"/>
    <w:rsid w:val="00040FF4"/>
    <w:rsid w:val="000410C6"/>
    <w:rsid w:val="00041212"/>
    <w:rsid w:val="000412E3"/>
    <w:rsid w:val="0004138F"/>
    <w:rsid w:val="0004147D"/>
    <w:rsid w:val="000415F5"/>
    <w:rsid w:val="000416F6"/>
    <w:rsid w:val="0004170D"/>
    <w:rsid w:val="0004185D"/>
    <w:rsid w:val="000418C9"/>
    <w:rsid w:val="00041989"/>
    <w:rsid w:val="00041A0E"/>
    <w:rsid w:val="00041A27"/>
    <w:rsid w:val="00041A66"/>
    <w:rsid w:val="00041B89"/>
    <w:rsid w:val="00041B9B"/>
    <w:rsid w:val="00041BB4"/>
    <w:rsid w:val="00041C00"/>
    <w:rsid w:val="00041CBC"/>
    <w:rsid w:val="00041CE1"/>
    <w:rsid w:val="00041D37"/>
    <w:rsid w:val="00041E6D"/>
    <w:rsid w:val="00041EB7"/>
    <w:rsid w:val="00041FC3"/>
    <w:rsid w:val="0004204C"/>
    <w:rsid w:val="000421F4"/>
    <w:rsid w:val="000422AA"/>
    <w:rsid w:val="00042421"/>
    <w:rsid w:val="0004250F"/>
    <w:rsid w:val="0004254A"/>
    <w:rsid w:val="000425EF"/>
    <w:rsid w:val="0004260D"/>
    <w:rsid w:val="00042936"/>
    <w:rsid w:val="000429BC"/>
    <w:rsid w:val="00042A4E"/>
    <w:rsid w:val="00042A94"/>
    <w:rsid w:val="00042AE1"/>
    <w:rsid w:val="00042B81"/>
    <w:rsid w:val="00042C23"/>
    <w:rsid w:val="00042C56"/>
    <w:rsid w:val="00042CC4"/>
    <w:rsid w:val="00042E0D"/>
    <w:rsid w:val="00042E8A"/>
    <w:rsid w:val="000430BE"/>
    <w:rsid w:val="00043162"/>
    <w:rsid w:val="00043433"/>
    <w:rsid w:val="00043550"/>
    <w:rsid w:val="000435B0"/>
    <w:rsid w:val="000437E0"/>
    <w:rsid w:val="00043861"/>
    <w:rsid w:val="00043A43"/>
    <w:rsid w:val="00043C59"/>
    <w:rsid w:val="00043C6A"/>
    <w:rsid w:val="00043D74"/>
    <w:rsid w:val="00043D97"/>
    <w:rsid w:val="00043E20"/>
    <w:rsid w:val="00043E4D"/>
    <w:rsid w:val="00043E81"/>
    <w:rsid w:val="00043EFB"/>
    <w:rsid w:val="00043F3E"/>
    <w:rsid w:val="000440B4"/>
    <w:rsid w:val="00044393"/>
    <w:rsid w:val="00044570"/>
    <w:rsid w:val="0004471E"/>
    <w:rsid w:val="000447E4"/>
    <w:rsid w:val="00044A60"/>
    <w:rsid w:val="00044AF4"/>
    <w:rsid w:val="00044B1A"/>
    <w:rsid w:val="00044B2F"/>
    <w:rsid w:val="00044CDC"/>
    <w:rsid w:val="00044CEC"/>
    <w:rsid w:val="00044D38"/>
    <w:rsid w:val="00044DCF"/>
    <w:rsid w:val="00044E0B"/>
    <w:rsid w:val="00045292"/>
    <w:rsid w:val="00045343"/>
    <w:rsid w:val="00045504"/>
    <w:rsid w:val="00045520"/>
    <w:rsid w:val="0004557C"/>
    <w:rsid w:val="00045691"/>
    <w:rsid w:val="00045861"/>
    <w:rsid w:val="00045984"/>
    <w:rsid w:val="000459C4"/>
    <w:rsid w:val="00045C1E"/>
    <w:rsid w:val="00045C6F"/>
    <w:rsid w:val="00045CE4"/>
    <w:rsid w:val="00045D1E"/>
    <w:rsid w:val="00045DB5"/>
    <w:rsid w:val="00045DE5"/>
    <w:rsid w:val="00045EE7"/>
    <w:rsid w:val="000460D6"/>
    <w:rsid w:val="000460DC"/>
    <w:rsid w:val="000462B6"/>
    <w:rsid w:val="0004636D"/>
    <w:rsid w:val="0004654B"/>
    <w:rsid w:val="00046562"/>
    <w:rsid w:val="0004663C"/>
    <w:rsid w:val="00046726"/>
    <w:rsid w:val="000469AE"/>
    <w:rsid w:val="00046B66"/>
    <w:rsid w:val="00046BB4"/>
    <w:rsid w:val="00046DF3"/>
    <w:rsid w:val="00046EC9"/>
    <w:rsid w:val="00046F47"/>
    <w:rsid w:val="0004704F"/>
    <w:rsid w:val="00047069"/>
    <w:rsid w:val="000471DF"/>
    <w:rsid w:val="000474DF"/>
    <w:rsid w:val="00047567"/>
    <w:rsid w:val="00047607"/>
    <w:rsid w:val="00047680"/>
    <w:rsid w:val="0004775E"/>
    <w:rsid w:val="0004793C"/>
    <w:rsid w:val="00047994"/>
    <w:rsid w:val="000479E3"/>
    <w:rsid w:val="00047B08"/>
    <w:rsid w:val="00047E54"/>
    <w:rsid w:val="00047E8E"/>
    <w:rsid w:val="00047FCD"/>
    <w:rsid w:val="00050003"/>
    <w:rsid w:val="00050140"/>
    <w:rsid w:val="0005026B"/>
    <w:rsid w:val="0005030B"/>
    <w:rsid w:val="000503B3"/>
    <w:rsid w:val="000505A5"/>
    <w:rsid w:val="00050677"/>
    <w:rsid w:val="000506C5"/>
    <w:rsid w:val="000506E6"/>
    <w:rsid w:val="00050750"/>
    <w:rsid w:val="0005086B"/>
    <w:rsid w:val="0005089D"/>
    <w:rsid w:val="0005093D"/>
    <w:rsid w:val="00050A02"/>
    <w:rsid w:val="00050AC6"/>
    <w:rsid w:val="00050B57"/>
    <w:rsid w:val="00050C16"/>
    <w:rsid w:val="00050D17"/>
    <w:rsid w:val="00050D4E"/>
    <w:rsid w:val="00050E91"/>
    <w:rsid w:val="00050EB5"/>
    <w:rsid w:val="00050FB4"/>
    <w:rsid w:val="00050FB6"/>
    <w:rsid w:val="000510A4"/>
    <w:rsid w:val="0005118C"/>
    <w:rsid w:val="00051240"/>
    <w:rsid w:val="0005128D"/>
    <w:rsid w:val="0005137C"/>
    <w:rsid w:val="00051416"/>
    <w:rsid w:val="000517B7"/>
    <w:rsid w:val="00051893"/>
    <w:rsid w:val="00051B67"/>
    <w:rsid w:val="00051C2D"/>
    <w:rsid w:val="00051C6F"/>
    <w:rsid w:val="00051DD1"/>
    <w:rsid w:val="00051E3E"/>
    <w:rsid w:val="000521F3"/>
    <w:rsid w:val="00052206"/>
    <w:rsid w:val="000525D9"/>
    <w:rsid w:val="000525F9"/>
    <w:rsid w:val="0005275F"/>
    <w:rsid w:val="000527D2"/>
    <w:rsid w:val="0005283C"/>
    <w:rsid w:val="00052961"/>
    <w:rsid w:val="0005296C"/>
    <w:rsid w:val="000529B6"/>
    <w:rsid w:val="000529C8"/>
    <w:rsid w:val="00052AA7"/>
    <w:rsid w:val="00052CD8"/>
    <w:rsid w:val="00053022"/>
    <w:rsid w:val="00053126"/>
    <w:rsid w:val="00053167"/>
    <w:rsid w:val="0005326C"/>
    <w:rsid w:val="0005341C"/>
    <w:rsid w:val="0005356F"/>
    <w:rsid w:val="000536CE"/>
    <w:rsid w:val="000537C8"/>
    <w:rsid w:val="0005398D"/>
    <w:rsid w:val="00053B51"/>
    <w:rsid w:val="00053B5B"/>
    <w:rsid w:val="00053BE0"/>
    <w:rsid w:val="00053C3D"/>
    <w:rsid w:val="00053E20"/>
    <w:rsid w:val="00053E50"/>
    <w:rsid w:val="00053FCE"/>
    <w:rsid w:val="00054023"/>
    <w:rsid w:val="000540C6"/>
    <w:rsid w:val="00054119"/>
    <w:rsid w:val="00054128"/>
    <w:rsid w:val="000542BB"/>
    <w:rsid w:val="0005446B"/>
    <w:rsid w:val="00054492"/>
    <w:rsid w:val="00054594"/>
    <w:rsid w:val="00054678"/>
    <w:rsid w:val="0005467B"/>
    <w:rsid w:val="00054695"/>
    <w:rsid w:val="000546B5"/>
    <w:rsid w:val="000547C9"/>
    <w:rsid w:val="00054828"/>
    <w:rsid w:val="000548F8"/>
    <w:rsid w:val="00054B04"/>
    <w:rsid w:val="00054B1E"/>
    <w:rsid w:val="00054D18"/>
    <w:rsid w:val="00054D8C"/>
    <w:rsid w:val="00054E95"/>
    <w:rsid w:val="0005507B"/>
    <w:rsid w:val="0005508C"/>
    <w:rsid w:val="0005515C"/>
    <w:rsid w:val="000553B8"/>
    <w:rsid w:val="00055681"/>
    <w:rsid w:val="00055766"/>
    <w:rsid w:val="000558BF"/>
    <w:rsid w:val="00055AB3"/>
    <w:rsid w:val="00055B0A"/>
    <w:rsid w:val="00055B33"/>
    <w:rsid w:val="00055C44"/>
    <w:rsid w:val="00055C6A"/>
    <w:rsid w:val="00055D5F"/>
    <w:rsid w:val="00055EF2"/>
    <w:rsid w:val="00055F71"/>
    <w:rsid w:val="00055FA5"/>
    <w:rsid w:val="00055FA6"/>
    <w:rsid w:val="000560DB"/>
    <w:rsid w:val="00056231"/>
    <w:rsid w:val="00056233"/>
    <w:rsid w:val="000562D9"/>
    <w:rsid w:val="000562EC"/>
    <w:rsid w:val="000563BF"/>
    <w:rsid w:val="000563D6"/>
    <w:rsid w:val="000563F4"/>
    <w:rsid w:val="000563F9"/>
    <w:rsid w:val="00056496"/>
    <w:rsid w:val="000564A6"/>
    <w:rsid w:val="000564AF"/>
    <w:rsid w:val="00056583"/>
    <w:rsid w:val="00056779"/>
    <w:rsid w:val="00056871"/>
    <w:rsid w:val="00056A95"/>
    <w:rsid w:val="00056B0A"/>
    <w:rsid w:val="00056B59"/>
    <w:rsid w:val="00056BAC"/>
    <w:rsid w:val="00056C09"/>
    <w:rsid w:val="00056C2D"/>
    <w:rsid w:val="00056C4A"/>
    <w:rsid w:val="00056D9B"/>
    <w:rsid w:val="00056F17"/>
    <w:rsid w:val="00056F96"/>
    <w:rsid w:val="00056FE8"/>
    <w:rsid w:val="0005700D"/>
    <w:rsid w:val="000571C0"/>
    <w:rsid w:val="00057238"/>
    <w:rsid w:val="00057250"/>
    <w:rsid w:val="000572DE"/>
    <w:rsid w:val="000574D1"/>
    <w:rsid w:val="0005756A"/>
    <w:rsid w:val="00057649"/>
    <w:rsid w:val="0005779A"/>
    <w:rsid w:val="0005779D"/>
    <w:rsid w:val="000577E2"/>
    <w:rsid w:val="00057A54"/>
    <w:rsid w:val="00057B86"/>
    <w:rsid w:val="00057BC3"/>
    <w:rsid w:val="00057BE1"/>
    <w:rsid w:val="00057C1B"/>
    <w:rsid w:val="00057D24"/>
    <w:rsid w:val="00057F68"/>
    <w:rsid w:val="00057F91"/>
    <w:rsid w:val="000600C9"/>
    <w:rsid w:val="00060242"/>
    <w:rsid w:val="0006040E"/>
    <w:rsid w:val="00060583"/>
    <w:rsid w:val="0006068B"/>
    <w:rsid w:val="0006081D"/>
    <w:rsid w:val="0006082E"/>
    <w:rsid w:val="0006085C"/>
    <w:rsid w:val="000608C8"/>
    <w:rsid w:val="00060A84"/>
    <w:rsid w:val="00060B52"/>
    <w:rsid w:val="00060D0E"/>
    <w:rsid w:val="00060DB4"/>
    <w:rsid w:val="00060ECC"/>
    <w:rsid w:val="00060F3F"/>
    <w:rsid w:val="00060F88"/>
    <w:rsid w:val="00060FB7"/>
    <w:rsid w:val="000610AA"/>
    <w:rsid w:val="0006125E"/>
    <w:rsid w:val="000612A0"/>
    <w:rsid w:val="000612A3"/>
    <w:rsid w:val="00061383"/>
    <w:rsid w:val="000613D4"/>
    <w:rsid w:val="000613ED"/>
    <w:rsid w:val="000615D5"/>
    <w:rsid w:val="00061600"/>
    <w:rsid w:val="000616B6"/>
    <w:rsid w:val="000617B9"/>
    <w:rsid w:val="00061838"/>
    <w:rsid w:val="00061839"/>
    <w:rsid w:val="000619B8"/>
    <w:rsid w:val="00061BF2"/>
    <w:rsid w:val="0006209A"/>
    <w:rsid w:val="0006211F"/>
    <w:rsid w:val="00062196"/>
    <w:rsid w:val="000622AB"/>
    <w:rsid w:val="000623FD"/>
    <w:rsid w:val="0006242C"/>
    <w:rsid w:val="0006244A"/>
    <w:rsid w:val="00062527"/>
    <w:rsid w:val="00062635"/>
    <w:rsid w:val="0006264B"/>
    <w:rsid w:val="00062663"/>
    <w:rsid w:val="000627C9"/>
    <w:rsid w:val="00062946"/>
    <w:rsid w:val="00062A73"/>
    <w:rsid w:val="00062A88"/>
    <w:rsid w:val="00062C9D"/>
    <w:rsid w:val="00062CA5"/>
    <w:rsid w:val="00062E62"/>
    <w:rsid w:val="00062ED6"/>
    <w:rsid w:val="00062ED8"/>
    <w:rsid w:val="00062FC6"/>
    <w:rsid w:val="00063035"/>
    <w:rsid w:val="000630A4"/>
    <w:rsid w:val="000630DF"/>
    <w:rsid w:val="00063237"/>
    <w:rsid w:val="000632A6"/>
    <w:rsid w:val="00063302"/>
    <w:rsid w:val="00063543"/>
    <w:rsid w:val="00063613"/>
    <w:rsid w:val="0006365C"/>
    <w:rsid w:val="000637D3"/>
    <w:rsid w:val="00063821"/>
    <w:rsid w:val="00063983"/>
    <w:rsid w:val="00063B21"/>
    <w:rsid w:val="00063C22"/>
    <w:rsid w:val="00063D39"/>
    <w:rsid w:val="00063D66"/>
    <w:rsid w:val="00063DC7"/>
    <w:rsid w:val="0006414E"/>
    <w:rsid w:val="0006422D"/>
    <w:rsid w:val="00064236"/>
    <w:rsid w:val="00064346"/>
    <w:rsid w:val="0006437E"/>
    <w:rsid w:val="00064385"/>
    <w:rsid w:val="000643B4"/>
    <w:rsid w:val="00064415"/>
    <w:rsid w:val="000646D2"/>
    <w:rsid w:val="00064718"/>
    <w:rsid w:val="00064791"/>
    <w:rsid w:val="000647D0"/>
    <w:rsid w:val="000648E6"/>
    <w:rsid w:val="000649C6"/>
    <w:rsid w:val="00064ABD"/>
    <w:rsid w:val="00064B60"/>
    <w:rsid w:val="00064D35"/>
    <w:rsid w:val="00064E63"/>
    <w:rsid w:val="00064F42"/>
    <w:rsid w:val="00064F56"/>
    <w:rsid w:val="00064FFA"/>
    <w:rsid w:val="00065001"/>
    <w:rsid w:val="0006512B"/>
    <w:rsid w:val="0006519C"/>
    <w:rsid w:val="000654CF"/>
    <w:rsid w:val="0006550A"/>
    <w:rsid w:val="000655DE"/>
    <w:rsid w:val="000655F4"/>
    <w:rsid w:val="00065636"/>
    <w:rsid w:val="00065656"/>
    <w:rsid w:val="00065736"/>
    <w:rsid w:val="000657F8"/>
    <w:rsid w:val="00065863"/>
    <w:rsid w:val="00065AC7"/>
    <w:rsid w:val="00065BB6"/>
    <w:rsid w:val="00065C9F"/>
    <w:rsid w:val="00065E1D"/>
    <w:rsid w:val="00065E25"/>
    <w:rsid w:val="00065E85"/>
    <w:rsid w:val="000660C0"/>
    <w:rsid w:val="0006624A"/>
    <w:rsid w:val="00066282"/>
    <w:rsid w:val="000663B6"/>
    <w:rsid w:val="00066539"/>
    <w:rsid w:val="0006663A"/>
    <w:rsid w:val="000666BF"/>
    <w:rsid w:val="000667D0"/>
    <w:rsid w:val="000668B6"/>
    <w:rsid w:val="00066B9E"/>
    <w:rsid w:val="00066D17"/>
    <w:rsid w:val="00066D44"/>
    <w:rsid w:val="00066D47"/>
    <w:rsid w:val="00066DD5"/>
    <w:rsid w:val="00066DF9"/>
    <w:rsid w:val="00066E38"/>
    <w:rsid w:val="00066E4A"/>
    <w:rsid w:val="00067033"/>
    <w:rsid w:val="000670B1"/>
    <w:rsid w:val="000670CD"/>
    <w:rsid w:val="00067175"/>
    <w:rsid w:val="000672A4"/>
    <w:rsid w:val="0006745B"/>
    <w:rsid w:val="0006752E"/>
    <w:rsid w:val="000675FC"/>
    <w:rsid w:val="0006766A"/>
    <w:rsid w:val="00067699"/>
    <w:rsid w:val="000677B6"/>
    <w:rsid w:val="000677FD"/>
    <w:rsid w:val="0006795B"/>
    <w:rsid w:val="000679B7"/>
    <w:rsid w:val="00067ADD"/>
    <w:rsid w:val="00067B57"/>
    <w:rsid w:val="00067B7E"/>
    <w:rsid w:val="00067DDB"/>
    <w:rsid w:val="00067EAD"/>
    <w:rsid w:val="00067ECF"/>
    <w:rsid w:val="00067F7A"/>
    <w:rsid w:val="00070106"/>
    <w:rsid w:val="0007068C"/>
    <w:rsid w:val="0007073A"/>
    <w:rsid w:val="0007074F"/>
    <w:rsid w:val="00070A1C"/>
    <w:rsid w:val="00070A31"/>
    <w:rsid w:val="00070AAB"/>
    <w:rsid w:val="00070CD6"/>
    <w:rsid w:val="00070DEC"/>
    <w:rsid w:val="00070FBC"/>
    <w:rsid w:val="00071003"/>
    <w:rsid w:val="0007121F"/>
    <w:rsid w:val="0007134B"/>
    <w:rsid w:val="00071357"/>
    <w:rsid w:val="0007137A"/>
    <w:rsid w:val="000715A7"/>
    <w:rsid w:val="00071624"/>
    <w:rsid w:val="00071907"/>
    <w:rsid w:val="00071A10"/>
    <w:rsid w:val="00071D46"/>
    <w:rsid w:val="00071F6A"/>
    <w:rsid w:val="0007209E"/>
    <w:rsid w:val="00072170"/>
    <w:rsid w:val="000721F7"/>
    <w:rsid w:val="00072243"/>
    <w:rsid w:val="00072279"/>
    <w:rsid w:val="00072296"/>
    <w:rsid w:val="00072363"/>
    <w:rsid w:val="00072383"/>
    <w:rsid w:val="0007240F"/>
    <w:rsid w:val="0007246B"/>
    <w:rsid w:val="00072576"/>
    <w:rsid w:val="00072580"/>
    <w:rsid w:val="000725E6"/>
    <w:rsid w:val="00072609"/>
    <w:rsid w:val="0007276F"/>
    <w:rsid w:val="000727B5"/>
    <w:rsid w:val="000727C5"/>
    <w:rsid w:val="00072804"/>
    <w:rsid w:val="000728D1"/>
    <w:rsid w:val="000729CB"/>
    <w:rsid w:val="000729F8"/>
    <w:rsid w:val="00072ABC"/>
    <w:rsid w:val="00072BC2"/>
    <w:rsid w:val="00072BE0"/>
    <w:rsid w:val="00072C28"/>
    <w:rsid w:val="00072FA2"/>
    <w:rsid w:val="00073011"/>
    <w:rsid w:val="00073027"/>
    <w:rsid w:val="00073066"/>
    <w:rsid w:val="0007309F"/>
    <w:rsid w:val="0007312F"/>
    <w:rsid w:val="000731EA"/>
    <w:rsid w:val="00073303"/>
    <w:rsid w:val="00073425"/>
    <w:rsid w:val="000734D0"/>
    <w:rsid w:val="000738F7"/>
    <w:rsid w:val="00073944"/>
    <w:rsid w:val="00073B91"/>
    <w:rsid w:val="00073B9F"/>
    <w:rsid w:val="00073D27"/>
    <w:rsid w:val="00073D76"/>
    <w:rsid w:val="00073D93"/>
    <w:rsid w:val="00073E6E"/>
    <w:rsid w:val="00073F8E"/>
    <w:rsid w:val="00073FF0"/>
    <w:rsid w:val="0007415C"/>
    <w:rsid w:val="00074261"/>
    <w:rsid w:val="00074469"/>
    <w:rsid w:val="000744C0"/>
    <w:rsid w:val="00074572"/>
    <w:rsid w:val="000745B4"/>
    <w:rsid w:val="00074755"/>
    <w:rsid w:val="00074786"/>
    <w:rsid w:val="000747B4"/>
    <w:rsid w:val="000749B1"/>
    <w:rsid w:val="000749B3"/>
    <w:rsid w:val="00074A06"/>
    <w:rsid w:val="00074A47"/>
    <w:rsid w:val="00074DAD"/>
    <w:rsid w:val="00074E4A"/>
    <w:rsid w:val="00074EF3"/>
    <w:rsid w:val="00074F65"/>
    <w:rsid w:val="00074FCB"/>
    <w:rsid w:val="00075005"/>
    <w:rsid w:val="00075140"/>
    <w:rsid w:val="00075244"/>
    <w:rsid w:val="00075383"/>
    <w:rsid w:val="000753E5"/>
    <w:rsid w:val="000753E6"/>
    <w:rsid w:val="0007546A"/>
    <w:rsid w:val="000754A3"/>
    <w:rsid w:val="00075540"/>
    <w:rsid w:val="00075882"/>
    <w:rsid w:val="000758EC"/>
    <w:rsid w:val="000759AC"/>
    <w:rsid w:val="00075C58"/>
    <w:rsid w:val="00075C83"/>
    <w:rsid w:val="00075CD0"/>
    <w:rsid w:val="00075E89"/>
    <w:rsid w:val="00075F08"/>
    <w:rsid w:val="000762D9"/>
    <w:rsid w:val="00076343"/>
    <w:rsid w:val="00076390"/>
    <w:rsid w:val="00076407"/>
    <w:rsid w:val="000765D0"/>
    <w:rsid w:val="00076639"/>
    <w:rsid w:val="0007666F"/>
    <w:rsid w:val="000766BB"/>
    <w:rsid w:val="000769AB"/>
    <w:rsid w:val="000769C1"/>
    <w:rsid w:val="00076A71"/>
    <w:rsid w:val="00076B45"/>
    <w:rsid w:val="00076B61"/>
    <w:rsid w:val="00076BDB"/>
    <w:rsid w:val="00076C40"/>
    <w:rsid w:val="00076C44"/>
    <w:rsid w:val="00076CC9"/>
    <w:rsid w:val="00076D79"/>
    <w:rsid w:val="00076E62"/>
    <w:rsid w:val="000770A6"/>
    <w:rsid w:val="000770D9"/>
    <w:rsid w:val="00077118"/>
    <w:rsid w:val="000771DD"/>
    <w:rsid w:val="00077243"/>
    <w:rsid w:val="0007729F"/>
    <w:rsid w:val="000772D4"/>
    <w:rsid w:val="000772DE"/>
    <w:rsid w:val="000773D6"/>
    <w:rsid w:val="00077480"/>
    <w:rsid w:val="000775A7"/>
    <w:rsid w:val="000775CB"/>
    <w:rsid w:val="00077656"/>
    <w:rsid w:val="00077779"/>
    <w:rsid w:val="000778F8"/>
    <w:rsid w:val="000779A4"/>
    <w:rsid w:val="000779F5"/>
    <w:rsid w:val="00077A51"/>
    <w:rsid w:val="00077AA1"/>
    <w:rsid w:val="00077AF6"/>
    <w:rsid w:val="00077C2A"/>
    <w:rsid w:val="00077C39"/>
    <w:rsid w:val="00077D22"/>
    <w:rsid w:val="00077E6E"/>
    <w:rsid w:val="00077ECA"/>
    <w:rsid w:val="000800E0"/>
    <w:rsid w:val="00080231"/>
    <w:rsid w:val="0008038D"/>
    <w:rsid w:val="00080512"/>
    <w:rsid w:val="00080546"/>
    <w:rsid w:val="000807F3"/>
    <w:rsid w:val="00080817"/>
    <w:rsid w:val="0008085B"/>
    <w:rsid w:val="00080911"/>
    <w:rsid w:val="00080B29"/>
    <w:rsid w:val="00080C1B"/>
    <w:rsid w:val="00080C7E"/>
    <w:rsid w:val="00080CEF"/>
    <w:rsid w:val="00080D8D"/>
    <w:rsid w:val="00080E40"/>
    <w:rsid w:val="00080EC5"/>
    <w:rsid w:val="00081030"/>
    <w:rsid w:val="00081053"/>
    <w:rsid w:val="0008107C"/>
    <w:rsid w:val="000810EB"/>
    <w:rsid w:val="000811DE"/>
    <w:rsid w:val="000813CD"/>
    <w:rsid w:val="0008188F"/>
    <w:rsid w:val="00081A09"/>
    <w:rsid w:val="00081D84"/>
    <w:rsid w:val="00081DA7"/>
    <w:rsid w:val="00081F14"/>
    <w:rsid w:val="00081F29"/>
    <w:rsid w:val="00081FE9"/>
    <w:rsid w:val="00082086"/>
    <w:rsid w:val="00082137"/>
    <w:rsid w:val="00082188"/>
    <w:rsid w:val="000821DE"/>
    <w:rsid w:val="000823B8"/>
    <w:rsid w:val="000823C5"/>
    <w:rsid w:val="000823E7"/>
    <w:rsid w:val="00082479"/>
    <w:rsid w:val="000824E0"/>
    <w:rsid w:val="000824E4"/>
    <w:rsid w:val="00082603"/>
    <w:rsid w:val="00082681"/>
    <w:rsid w:val="0008279D"/>
    <w:rsid w:val="00082CA3"/>
    <w:rsid w:val="00082D6E"/>
    <w:rsid w:val="00082DB7"/>
    <w:rsid w:val="00082E42"/>
    <w:rsid w:val="00082FC8"/>
    <w:rsid w:val="0008316E"/>
    <w:rsid w:val="0008317B"/>
    <w:rsid w:val="00083204"/>
    <w:rsid w:val="0008337C"/>
    <w:rsid w:val="0008355F"/>
    <w:rsid w:val="00083590"/>
    <w:rsid w:val="00083648"/>
    <w:rsid w:val="00083702"/>
    <w:rsid w:val="00083796"/>
    <w:rsid w:val="000837B4"/>
    <w:rsid w:val="000837DB"/>
    <w:rsid w:val="00083812"/>
    <w:rsid w:val="00083976"/>
    <w:rsid w:val="000839C5"/>
    <w:rsid w:val="00083A03"/>
    <w:rsid w:val="00083C63"/>
    <w:rsid w:val="00083DD0"/>
    <w:rsid w:val="00083EE8"/>
    <w:rsid w:val="00083F92"/>
    <w:rsid w:val="00083FFF"/>
    <w:rsid w:val="00084119"/>
    <w:rsid w:val="000841E6"/>
    <w:rsid w:val="000842A0"/>
    <w:rsid w:val="00084324"/>
    <w:rsid w:val="0008433E"/>
    <w:rsid w:val="000843A4"/>
    <w:rsid w:val="00084407"/>
    <w:rsid w:val="00084553"/>
    <w:rsid w:val="000846B2"/>
    <w:rsid w:val="000846EF"/>
    <w:rsid w:val="00084828"/>
    <w:rsid w:val="00084919"/>
    <w:rsid w:val="00084C87"/>
    <w:rsid w:val="00084F12"/>
    <w:rsid w:val="00085060"/>
    <w:rsid w:val="000850AA"/>
    <w:rsid w:val="0008514F"/>
    <w:rsid w:val="00085266"/>
    <w:rsid w:val="000852A9"/>
    <w:rsid w:val="000852F1"/>
    <w:rsid w:val="0008536B"/>
    <w:rsid w:val="0008541D"/>
    <w:rsid w:val="00085565"/>
    <w:rsid w:val="0008564F"/>
    <w:rsid w:val="00085715"/>
    <w:rsid w:val="00085747"/>
    <w:rsid w:val="000857A5"/>
    <w:rsid w:val="000857B0"/>
    <w:rsid w:val="000857D5"/>
    <w:rsid w:val="00085ABE"/>
    <w:rsid w:val="00085ACA"/>
    <w:rsid w:val="00085AE8"/>
    <w:rsid w:val="00085C3B"/>
    <w:rsid w:val="00085C86"/>
    <w:rsid w:val="00085CBE"/>
    <w:rsid w:val="00085DCF"/>
    <w:rsid w:val="000865B5"/>
    <w:rsid w:val="000865D1"/>
    <w:rsid w:val="000866CE"/>
    <w:rsid w:val="00086892"/>
    <w:rsid w:val="000868DF"/>
    <w:rsid w:val="00086B11"/>
    <w:rsid w:val="00086BA2"/>
    <w:rsid w:val="00086BDD"/>
    <w:rsid w:val="00086DA1"/>
    <w:rsid w:val="00086F45"/>
    <w:rsid w:val="0008702B"/>
    <w:rsid w:val="000871B7"/>
    <w:rsid w:val="000872B0"/>
    <w:rsid w:val="000872C5"/>
    <w:rsid w:val="000873EA"/>
    <w:rsid w:val="00087401"/>
    <w:rsid w:val="00087451"/>
    <w:rsid w:val="00087486"/>
    <w:rsid w:val="0008754F"/>
    <w:rsid w:val="0008777A"/>
    <w:rsid w:val="0008789D"/>
    <w:rsid w:val="0008791E"/>
    <w:rsid w:val="00087B87"/>
    <w:rsid w:val="00087BED"/>
    <w:rsid w:val="00087E3D"/>
    <w:rsid w:val="00087FBA"/>
    <w:rsid w:val="00087FBD"/>
    <w:rsid w:val="000901AC"/>
    <w:rsid w:val="000901F7"/>
    <w:rsid w:val="000903A4"/>
    <w:rsid w:val="000903FC"/>
    <w:rsid w:val="00090412"/>
    <w:rsid w:val="000904DF"/>
    <w:rsid w:val="0009068D"/>
    <w:rsid w:val="000906C1"/>
    <w:rsid w:val="0009091A"/>
    <w:rsid w:val="00090935"/>
    <w:rsid w:val="00090A2A"/>
    <w:rsid w:val="00090C2A"/>
    <w:rsid w:val="00090CC9"/>
    <w:rsid w:val="00090CFB"/>
    <w:rsid w:val="00090D69"/>
    <w:rsid w:val="00090D82"/>
    <w:rsid w:val="00090E27"/>
    <w:rsid w:val="00090E40"/>
    <w:rsid w:val="00090EE2"/>
    <w:rsid w:val="000913C4"/>
    <w:rsid w:val="0009156D"/>
    <w:rsid w:val="000915EB"/>
    <w:rsid w:val="000916E4"/>
    <w:rsid w:val="0009187A"/>
    <w:rsid w:val="000918D2"/>
    <w:rsid w:val="00091921"/>
    <w:rsid w:val="000919FC"/>
    <w:rsid w:val="00091BDC"/>
    <w:rsid w:val="00091C3D"/>
    <w:rsid w:val="00091C63"/>
    <w:rsid w:val="00091DC0"/>
    <w:rsid w:val="00091E08"/>
    <w:rsid w:val="0009207B"/>
    <w:rsid w:val="000920EC"/>
    <w:rsid w:val="00092255"/>
    <w:rsid w:val="000922C7"/>
    <w:rsid w:val="00092475"/>
    <w:rsid w:val="0009260D"/>
    <w:rsid w:val="0009264E"/>
    <w:rsid w:val="000926F2"/>
    <w:rsid w:val="0009271D"/>
    <w:rsid w:val="00092983"/>
    <w:rsid w:val="00092B54"/>
    <w:rsid w:val="00092BDA"/>
    <w:rsid w:val="00092D5A"/>
    <w:rsid w:val="00092D94"/>
    <w:rsid w:val="00092EFD"/>
    <w:rsid w:val="00093162"/>
    <w:rsid w:val="00093336"/>
    <w:rsid w:val="0009334F"/>
    <w:rsid w:val="00093374"/>
    <w:rsid w:val="000933A1"/>
    <w:rsid w:val="000933D5"/>
    <w:rsid w:val="0009362A"/>
    <w:rsid w:val="00093636"/>
    <w:rsid w:val="0009364F"/>
    <w:rsid w:val="000936CC"/>
    <w:rsid w:val="000937B3"/>
    <w:rsid w:val="000937E2"/>
    <w:rsid w:val="000937EE"/>
    <w:rsid w:val="000938CE"/>
    <w:rsid w:val="000938F4"/>
    <w:rsid w:val="00093A92"/>
    <w:rsid w:val="00093AE8"/>
    <w:rsid w:val="00093BDF"/>
    <w:rsid w:val="00093D12"/>
    <w:rsid w:val="0009414F"/>
    <w:rsid w:val="00094249"/>
    <w:rsid w:val="00094262"/>
    <w:rsid w:val="00094467"/>
    <w:rsid w:val="000944B5"/>
    <w:rsid w:val="0009462D"/>
    <w:rsid w:val="000946A0"/>
    <w:rsid w:val="000948C0"/>
    <w:rsid w:val="00094A4C"/>
    <w:rsid w:val="00094C17"/>
    <w:rsid w:val="00094C30"/>
    <w:rsid w:val="00094CB9"/>
    <w:rsid w:val="00094CCD"/>
    <w:rsid w:val="00094CCE"/>
    <w:rsid w:val="00094D1E"/>
    <w:rsid w:val="0009522C"/>
    <w:rsid w:val="00095247"/>
    <w:rsid w:val="000953C4"/>
    <w:rsid w:val="000954AF"/>
    <w:rsid w:val="000954CC"/>
    <w:rsid w:val="0009566A"/>
    <w:rsid w:val="0009571C"/>
    <w:rsid w:val="0009586E"/>
    <w:rsid w:val="00095BEC"/>
    <w:rsid w:val="00095C1D"/>
    <w:rsid w:val="00095D2E"/>
    <w:rsid w:val="00095D88"/>
    <w:rsid w:val="00095DC2"/>
    <w:rsid w:val="00095E10"/>
    <w:rsid w:val="00095E8A"/>
    <w:rsid w:val="00095EAE"/>
    <w:rsid w:val="00095EB3"/>
    <w:rsid w:val="00095F1D"/>
    <w:rsid w:val="00096052"/>
    <w:rsid w:val="00096181"/>
    <w:rsid w:val="00096184"/>
    <w:rsid w:val="00096251"/>
    <w:rsid w:val="00096275"/>
    <w:rsid w:val="00096468"/>
    <w:rsid w:val="000964DA"/>
    <w:rsid w:val="0009654F"/>
    <w:rsid w:val="0009657E"/>
    <w:rsid w:val="0009658C"/>
    <w:rsid w:val="000965D7"/>
    <w:rsid w:val="00096649"/>
    <w:rsid w:val="000966DD"/>
    <w:rsid w:val="00096775"/>
    <w:rsid w:val="00096884"/>
    <w:rsid w:val="0009689C"/>
    <w:rsid w:val="00096904"/>
    <w:rsid w:val="00096A3C"/>
    <w:rsid w:val="00096B2C"/>
    <w:rsid w:val="00096BC4"/>
    <w:rsid w:val="00096BD6"/>
    <w:rsid w:val="00096D1E"/>
    <w:rsid w:val="00096E45"/>
    <w:rsid w:val="00096F20"/>
    <w:rsid w:val="00096F27"/>
    <w:rsid w:val="0009707D"/>
    <w:rsid w:val="000970E2"/>
    <w:rsid w:val="00097219"/>
    <w:rsid w:val="00097352"/>
    <w:rsid w:val="00097373"/>
    <w:rsid w:val="000973BD"/>
    <w:rsid w:val="0009741D"/>
    <w:rsid w:val="00097441"/>
    <w:rsid w:val="00097557"/>
    <w:rsid w:val="000975CD"/>
    <w:rsid w:val="00097610"/>
    <w:rsid w:val="00097620"/>
    <w:rsid w:val="00097816"/>
    <w:rsid w:val="00097A02"/>
    <w:rsid w:val="00097A34"/>
    <w:rsid w:val="00097DE2"/>
    <w:rsid w:val="00097EDE"/>
    <w:rsid w:val="00097EEF"/>
    <w:rsid w:val="000A0035"/>
    <w:rsid w:val="000A00C1"/>
    <w:rsid w:val="000A00E4"/>
    <w:rsid w:val="000A00F5"/>
    <w:rsid w:val="000A020F"/>
    <w:rsid w:val="000A0284"/>
    <w:rsid w:val="000A0547"/>
    <w:rsid w:val="000A06C4"/>
    <w:rsid w:val="000A06C8"/>
    <w:rsid w:val="000A073B"/>
    <w:rsid w:val="000A07D7"/>
    <w:rsid w:val="000A09C6"/>
    <w:rsid w:val="000A0A10"/>
    <w:rsid w:val="000A0A4B"/>
    <w:rsid w:val="000A0AE9"/>
    <w:rsid w:val="000A0B84"/>
    <w:rsid w:val="000A0C5E"/>
    <w:rsid w:val="000A0CBB"/>
    <w:rsid w:val="000A0E05"/>
    <w:rsid w:val="000A0F50"/>
    <w:rsid w:val="000A0F9A"/>
    <w:rsid w:val="000A10A5"/>
    <w:rsid w:val="000A111F"/>
    <w:rsid w:val="000A114B"/>
    <w:rsid w:val="000A1151"/>
    <w:rsid w:val="000A13A1"/>
    <w:rsid w:val="000A14E0"/>
    <w:rsid w:val="000A1679"/>
    <w:rsid w:val="000A171F"/>
    <w:rsid w:val="000A1789"/>
    <w:rsid w:val="000A1839"/>
    <w:rsid w:val="000A19EC"/>
    <w:rsid w:val="000A1BE3"/>
    <w:rsid w:val="000A1C3A"/>
    <w:rsid w:val="000A1D0C"/>
    <w:rsid w:val="000A1D19"/>
    <w:rsid w:val="000A1DEB"/>
    <w:rsid w:val="000A1E05"/>
    <w:rsid w:val="000A1F16"/>
    <w:rsid w:val="000A2222"/>
    <w:rsid w:val="000A23D8"/>
    <w:rsid w:val="000A2412"/>
    <w:rsid w:val="000A247B"/>
    <w:rsid w:val="000A24A3"/>
    <w:rsid w:val="000A2602"/>
    <w:rsid w:val="000A27D8"/>
    <w:rsid w:val="000A2B67"/>
    <w:rsid w:val="000A2E17"/>
    <w:rsid w:val="000A2F64"/>
    <w:rsid w:val="000A320E"/>
    <w:rsid w:val="000A32D9"/>
    <w:rsid w:val="000A33D7"/>
    <w:rsid w:val="000A3434"/>
    <w:rsid w:val="000A3458"/>
    <w:rsid w:val="000A3575"/>
    <w:rsid w:val="000A35DB"/>
    <w:rsid w:val="000A35EA"/>
    <w:rsid w:val="000A3768"/>
    <w:rsid w:val="000A3A4B"/>
    <w:rsid w:val="000A3A72"/>
    <w:rsid w:val="000A3A96"/>
    <w:rsid w:val="000A3B96"/>
    <w:rsid w:val="000A3D3E"/>
    <w:rsid w:val="000A3DC4"/>
    <w:rsid w:val="000A3DFF"/>
    <w:rsid w:val="000A3EC9"/>
    <w:rsid w:val="000A3F04"/>
    <w:rsid w:val="000A3F1E"/>
    <w:rsid w:val="000A3F70"/>
    <w:rsid w:val="000A41F3"/>
    <w:rsid w:val="000A43DB"/>
    <w:rsid w:val="000A445A"/>
    <w:rsid w:val="000A4468"/>
    <w:rsid w:val="000A449A"/>
    <w:rsid w:val="000A44EA"/>
    <w:rsid w:val="000A4552"/>
    <w:rsid w:val="000A4A05"/>
    <w:rsid w:val="000A4E99"/>
    <w:rsid w:val="000A4F41"/>
    <w:rsid w:val="000A4FCE"/>
    <w:rsid w:val="000A51EE"/>
    <w:rsid w:val="000A5461"/>
    <w:rsid w:val="000A54B6"/>
    <w:rsid w:val="000A5556"/>
    <w:rsid w:val="000A56FE"/>
    <w:rsid w:val="000A5827"/>
    <w:rsid w:val="000A586F"/>
    <w:rsid w:val="000A5913"/>
    <w:rsid w:val="000A5ADD"/>
    <w:rsid w:val="000A5C0C"/>
    <w:rsid w:val="000A5CBB"/>
    <w:rsid w:val="000A5D4D"/>
    <w:rsid w:val="000A5E84"/>
    <w:rsid w:val="000A6057"/>
    <w:rsid w:val="000A6116"/>
    <w:rsid w:val="000A61BC"/>
    <w:rsid w:val="000A623D"/>
    <w:rsid w:val="000A6437"/>
    <w:rsid w:val="000A6523"/>
    <w:rsid w:val="000A655B"/>
    <w:rsid w:val="000A6573"/>
    <w:rsid w:val="000A6741"/>
    <w:rsid w:val="000A6755"/>
    <w:rsid w:val="000A6964"/>
    <w:rsid w:val="000A69F9"/>
    <w:rsid w:val="000A6B9E"/>
    <w:rsid w:val="000A6CB3"/>
    <w:rsid w:val="000A6F23"/>
    <w:rsid w:val="000A6FC7"/>
    <w:rsid w:val="000A70D0"/>
    <w:rsid w:val="000A71DE"/>
    <w:rsid w:val="000A7290"/>
    <w:rsid w:val="000A72BC"/>
    <w:rsid w:val="000A73E9"/>
    <w:rsid w:val="000A7428"/>
    <w:rsid w:val="000A751E"/>
    <w:rsid w:val="000A75D2"/>
    <w:rsid w:val="000A777E"/>
    <w:rsid w:val="000A77D8"/>
    <w:rsid w:val="000A7A5A"/>
    <w:rsid w:val="000A7B33"/>
    <w:rsid w:val="000A7BCC"/>
    <w:rsid w:val="000A7BD1"/>
    <w:rsid w:val="000A7C0C"/>
    <w:rsid w:val="000A7F27"/>
    <w:rsid w:val="000A7FFB"/>
    <w:rsid w:val="000B00CB"/>
    <w:rsid w:val="000B011E"/>
    <w:rsid w:val="000B01B1"/>
    <w:rsid w:val="000B0305"/>
    <w:rsid w:val="000B030E"/>
    <w:rsid w:val="000B0359"/>
    <w:rsid w:val="000B0446"/>
    <w:rsid w:val="000B057C"/>
    <w:rsid w:val="000B0603"/>
    <w:rsid w:val="000B073F"/>
    <w:rsid w:val="000B083D"/>
    <w:rsid w:val="000B085D"/>
    <w:rsid w:val="000B08BE"/>
    <w:rsid w:val="000B094A"/>
    <w:rsid w:val="000B0A04"/>
    <w:rsid w:val="000B0ADC"/>
    <w:rsid w:val="000B0B50"/>
    <w:rsid w:val="000B0B89"/>
    <w:rsid w:val="000B0C6E"/>
    <w:rsid w:val="000B0CD5"/>
    <w:rsid w:val="000B0CDA"/>
    <w:rsid w:val="000B0D09"/>
    <w:rsid w:val="000B0D55"/>
    <w:rsid w:val="000B0E1A"/>
    <w:rsid w:val="000B0FB1"/>
    <w:rsid w:val="000B119A"/>
    <w:rsid w:val="000B151D"/>
    <w:rsid w:val="000B153F"/>
    <w:rsid w:val="000B15D8"/>
    <w:rsid w:val="000B15F6"/>
    <w:rsid w:val="000B1698"/>
    <w:rsid w:val="000B16F2"/>
    <w:rsid w:val="000B181D"/>
    <w:rsid w:val="000B18F4"/>
    <w:rsid w:val="000B1B9C"/>
    <w:rsid w:val="000B1BD9"/>
    <w:rsid w:val="000B1D9D"/>
    <w:rsid w:val="000B1E45"/>
    <w:rsid w:val="000B1F7A"/>
    <w:rsid w:val="000B209A"/>
    <w:rsid w:val="000B2104"/>
    <w:rsid w:val="000B2246"/>
    <w:rsid w:val="000B2361"/>
    <w:rsid w:val="000B25DB"/>
    <w:rsid w:val="000B27B7"/>
    <w:rsid w:val="000B27E7"/>
    <w:rsid w:val="000B2A63"/>
    <w:rsid w:val="000B2BA8"/>
    <w:rsid w:val="000B2BFE"/>
    <w:rsid w:val="000B2C9A"/>
    <w:rsid w:val="000B2D05"/>
    <w:rsid w:val="000B2E77"/>
    <w:rsid w:val="000B2EAC"/>
    <w:rsid w:val="000B2F5A"/>
    <w:rsid w:val="000B3035"/>
    <w:rsid w:val="000B30AA"/>
    <w:rsid w:val="000B3123"/>
    <w:rsid w:val="000B32BC"/>
    <w:rsid w:val="000B3352"/>
    <w:rsid w:val="000B33FC"/>
    <w:rsid w:val="000B342B"/>
    <w:rsid w:val="000B344B"/>
    <w:rsid w:val="000B34DD"/>
    <w:rsid w:val="000B36BD"/>
    <w:rsid w:val="000B370F"/>
    <w:rsid w:val="000B3910"/>
    <w:rsid w:val="000B3969"/>
    <w:rsid w:val="000B3A45"/>
    <w:rsid w:val="000B3B60"/>
    <w:rsid w:val="000B3B73"/>
    <w:rsid w:val="000B3D69"/>
    <w:rsid w:val="000B3ED7"/>
    <w:rsid w:val="000B3F6F"/>
    <w:rsid w:val="000B40B5"/>
    <w:rsid w:val="000B410F"/>
    <w:rsid w:val="000B4181"/>
    <w:rsid w:val="000B42CD"/>
    <w:rsid w:val="000B432B"/>
    <w:rsid w:val="000B444F"/>
    <w:rsid w:val="000B463D"/>
    <w:rsid w:val="000B4679"/>
    <w:rsid w:val="000B4691"/>
    <w:rsid w:val="000B46EB"/>
    <w:rsid w:val="000B4709"/>
    <w:rsid w:val="000B4743"/>
    <w:rsid w:val="000B480A"/>
    <w:rsid w:val="000B485A"/>
    <w:rsid w:val="000B4BEF"/>
    <w:rsid w:val="000B4C12"/>
    <w:rsid w:val="000B4D08"/>
    <w:rsid w:val="000B4D62"/>
    <w:rsid w:val="000B4E2E"/>
    <w:rsid w:val="000B4EC6"/>
    <w:rsid w:val="000B4F78"/>
    <w:rsid w:val="000B4FE3"/>
    <w:rsid w:val="000B51A4"/>
    <w:rsid w:val="000B51FA"/>
    <w:rsid w:val="000B533E"/>
    <w:rsid w:val="000B53D6"/>
    <w:rsid w:val="000B5498"/>
    <w:rsid w:val="000B55DA"/>
    <w:rsid w:val="000B5877"/>
    <w:rsid w:val="000B58B9"/>
    <w:rsid w:val="000B5B0E"/>
    <w:rsid w:val="000B5B26"/>
    <w:rsid w:val="000B5C55"/>
    <w:rsid w:val="000B5C80"/>
    <w:rsid w:val="000B5C92"/>
    <w:rsid w:val="000B5CAB"/>
    <w:rsid w:val="000B5CAC"/>
    <w:rsid w:val="000B5DAD"/>
    <w:rsid w:val="000B5ED2"/>
    <w:rsid w:val="000B5F46"/>
    <w:rsid w:val="000B5FA4"/>
    <w:rsid w:val="000B600B"/>
    <w:rsid w:val="000B60A5"/>
    <w:rsid w:val="000B6144"/>
    <w:rsid w:val="000B61CB"/>
    <w:rsid w:val="000B62B5"/>
    <w:rsid w:val="000B631E"/>
    <w:rsid w:val="000B645C"/>
    <w:rsid w:val="000B6552"/>
    <w:rsid w:val="000B676F"/>
    <w:rsid w:val="000B68F7"/>
    <w:rsid w:val="000B6901"/>
    <w:rsid w:val="000B692C"/>
    <w:rsid w:val="000B6B8A"/>
    <w:rsid w:val="000B6DCC"/>
    <w:rsid w:val="000B6DE1"/>
    <w:rsid w:val="000B6E42"/>
    <w:rsid w:val="000B6F5F"/>
    <w:rsid w:val="000B7009"/>
    <w:rsid w:val="000B747E"/>
    <w:rsid w:val="000B751A"/>
    <w:rsid w:val="000B7632"/>
    <w:rsid w:val="000B76B7"/>
    <w:rsid w:val="000B7726"/>
    <w:rsid w:val="000B7864"/>
    <w:rsid w:val="000B7ABF"/>
    <w:rsid w:val="000B7C91"/>
    <w:rsid w:val="000B7CBA"/>
    <w:rsid w:val="000B7D20"/>
    <w:rsid w:val="000B7DF4"/>
    <w:rsid w:val="000B7F21"/>
    <w:rsid w:val="000C009C"/>
    <w:rsid w:val="000C011E"/>
    <w:rsid w:val="000C01CE"/>
    <w:rsid w:val="000C0284"/>
    <w:rsid w:val="000C02DD"/>
    <w:rsid w:val="000C04F8"/>
    <w:rsid w:val="000C0616"/>
    <w:rsid w:val="000C062F"/>
    <w:rsid w:val="000C0764"/>
    <w:rsid w:val="000C087D"/>
    <w:rsid w:val="000C095F"/>
    <w:rsid w:val="000C09CA"/>
    <w:rsid w:val="000C09DF"/>
    <w:rsid w:val="000C0A01"/>
    <w:rsid w:val="000C0A09"/>
    <w:rsid w:val="000C0B1C"/>
    <w:rsid w:val="000C0C8E"/>
    <w:rsid w:val="000C0CF9"/>
    <w:rsid w:val="000C0D23"/>
    <w:rsid w:val="000C0D62"/>
    <w:rsid w:val="000C0D9F"/>
    <w:rsid w:val="000C0DBB"/>
    <w:rsid w:val="000C0E10"/>
    <w:rsid w:val="000C0F43"/>
    <w:rsid w:val="000C10C0"/>
    <w:rsid w:val="000C10C7"/>
    <w:rsid w:val="000C10E6"/>
    <w:rsid w:val="000C1149"/>
    <w:rsid w:val="000C1187"/>
    <w:rsid w:val="000C1225"/>
    <w:rsid w:val="000C1258"/>
    <w:rsid w:val="000C141E"/>
    <w:rsid w:val="000C149C"/>
    <w:rsid w:val="000C15F5"/>
    <w:rsid w:val="000C1667"/>
    <w:rsid w:val="000C17FF"/>
    <w:rsid w:val="000C18DD"/>
    <w:rsid w:val="000C1916"/>
    <w:rsid w:val="000C1B3F"/>
    <w:rsid w:val="000C1B97"/>
    <w:rsid w:val="000C1BB8"/>
    <w:rsid w:val="000C1C29"/>
    <w:rsid w:val="000C1DE7"/>
    <w:rsid w:val="000C1E17"/>
    <w:rsid w:val="000C1F10"/>
    <w:rsid w:val="000C1F6E"/>
    <w:rsid w:val="000C1F73"/>
    <w:rsid w:val="000C1FE3"/>
    <w:rsid w:val="000C200E"/>
    <w:rsid w:val="000C2026"/>
    <w:rsid w:val="000C20E8"/>
    <w:rsid w:val="000C2145"/>
    <w:rsid w:val="000C21D2"/>
    <w:rsid w:val="000C2317"/>
    <w:rsid w:val="000C238E"/>
    <w:rsid w:val="000C243F"/>
    <w:rsid w:val="000C259F"/>
    <w:rsid w:val="000C266C"/>
    <w:rsid w:val="000C274B"/>
    <w:rsid w:val="000C275A"/>
    <w:rsid w:val="000C276D"/>
    <w:rsid w:val="000C2AA7"/>
    <w:rsid w:val="000C2BD1"/>
    <w:rsid w:val="000C2DCD"/>
    <w:rsid w:val="000C2DFD"/>
    <w:rsid w:val="000C2E89"/>
    <w:rsid w:val="000C2FD6"/>
    <w:rsid w:val="000C308E"/>
    <w:rsid w:val="000C30A5"/>
    <w:rsid w:val="000C3118"/>
    <w:rsid w:val="000C3457"/>
    <w:rsid w:val="000C34D1"/>
    <w:rsid w:val="000C3551"/>
    <w:rsid w:val="000C3666"/>
    <w:rsid w:val="000C36D3"/>
    <w:rsid w:val="000C375D"/>
    <w:rsid w:val="000C3795"/>
    <w:rsid w:val="000C384E"/>
    <w:rsid w:val="000C3958"/>
    <w:rsid w:val="000C3962"/>
    <w:rsid w:val="000C3B76"/>
    <w:rsid w:val="000C3D9F"/>
    <w:rsid w:val="000C3E04"/>
    <w:rsid w:val="000C3E65"/>
    <w:rsid w:val="000C3EFB"/>
    <w:rsid w:val="000C417A"/>
    <w:rsid w:val="000C4214"/>
    <w:rsid w:val="000C44B1"/>
    <w:rsid w:val="000C46BD"/>
    <w:rsid w:val="000C475D"/>
    <w:rsid w:val="000C483D"/>
    <w:rsid w:val="000C488A"/>
    <w:rsid w:val="000C4A37"/>
    <w:rsid w:val="000C4A3E"/>
    <w:rsid w:val="000C4A77"/>
    <w:rsid w:val="000C4B11"/>
    <w:rsid w:val="000C4D52"/>
    <w:rsid w:val="000C4D9A"/>
    <w:rsid w:val="000C4F08"/>
    <w:rsid w:val="000C4F49"/>
    <w:rsid w:val="000C4F71"/>
    <w:rsid w:val="000C5045"/>
    <w:rsid w:val="000C51C2"/>
    <w:rsid w:val="000C52AA"/>
    <w:rsid w:val="000C54BA"/>
    <w:rsid w:val="000C54BD"/>
    <w:rsid w:val="000C54C8"/>
    <w:rsid w:val="000C5574"/>
    <w:rsid w:val="000C5630"/>
    <w:rsid w:val="000C5649"/>
    <w:rsid w:val="000C56B9"/>
    <w:rsid w:val="000C5740"/>
    <w:rsid w:val="000C5765"/>
    <w:rsid w:val="000C579E"/>
    <w:rsid w:val="000C591E"/>
    <w:rsid w:val="000C5952"/>
    <w:rsid w:val="000C598B"/>
    <w:rsid w:val="000C5A8B"/>
    <w:rsid w:val="000C5AB8"/>
    <w:rsid w:val="000C5B1F"/>
    <w:rsid w:val="000C5BDE"/>
    <w:rsid w:val="000C5C1C"/>
    <w:rsid w:val="000C5C35"/>
    <w:rsid w:val="000C5DB1"/>
    <w:rsid w:val="000C5DF3"/>
    <w:rsid w:val="000C5F23"/>
    <w:rsid w:val="000C6184"/>
    <w:rsid w:val="000C63F5"/>
    <w:rsid w:val="000C65CD"/>
    <w:rsid w:val="000C6764"/>
    <w:rsid w:val="000C67A9"/>
    <w:rsid w:val="000C68C8"/>
    <w:rsid w:val="000C6988"/>
    <w:rsid w:val="000C69C5"/>
    <w:rsid w:val="000C6B73"/>
    <w:rsid w:val="000C6C4A"/>
    <w:rsid w:val="000C6DCA"/>
    <w:rsid w:val="000C6E74"/>
    <w:rsid w:val="000C6EEE"/>
    <w:rsid w:val="000C6F21"/>
    <w:rsid w:val="000C6F70"/>
    <w:rsid w:val="000C7076"/>
    <w:rsid w:val="000C72F9"/>
    <w:rsid w:val="000C7359"/>
    <w:rsid w:val="000C7518"/>
    <w:rsid w:val="000C7637"/>
    <w:rsid w:val="000C7641"/>
    <w:rsid w:val="000C769B"/>
    <w:rsid w:val="000C77FA"/>
    <w:rsid w:val="000C7A6F"/>
    <w:rsid w:val="000C7B44"/>
    <w:rsid w:val="000C7BA5"/>
    <w:rsid w:val="000C7CCB"/>
    <w:rsid w:val="000C7D2A"/>
    <w:rsid w:val="000C7E2B"/>
    <w:rsid w:val="000D00BA"/>
    <w:rsid w:val="000D0166"/>
    <w:rsid w:val="000D01CF"/>
    <w:rsid w:val="000D03D9"/>
    <w:rsid w:val="000D04CB"/>
    <w:rsid w:val="000D05A8"/>
    <w:rsid w:val="000D0679"/>
    <w:rsid w:val="000D0908"/>
    <w:rsid w:val="000D0920"/>
    <w:rsid w:val="000D09EF"/>
    <w:rsid w:val="000D0AE6"/>
    <w:rsid w:val="000D0B48"/>
    <w:rsid w:val="000D0D26"/>
    <w:rsid w:val="000D0E12"/>
    <w:rsid w:val="000D0E1F"/>
    <w:rsid w:val="000D0EEA"/>
    <w:rsid w:val="000D0FAF"/>
    <w:rsid w:val="000D0FC5"/>
    <w:rsid w:val="000D105E"/>
    <w:rsid w:val="000D10EE"/>
    <w:rsid w:val="000D113C"/>
    <w:rsid w:val="000D11BA"/>
    <w:rsid w:val="000D16B3"/>
    <w:rsid w:val="000D17CC"/>
    <w:rsid w:val="000D18F5"/>
    <w:rsid w:val="000D1904"/>
    <w:rsid w:val="000D191F"/>
    <w:rsid w:val="000D1B06"/>
    <w:rsid w:val="000D1B44"/>
    <w:rsid w:val="000D1F25"/>
    <w:rsid w:val="000D1FBB"/>
    <w:rsid w:val="000D1FBF"/>
    <w:rsid w:val="000D2054"/>
    <w:rsid w:val="000D20A5"/>
    <w:rsid w:val="000D20FB"/>
    <w:rsid w:val="000D2350"/>
    <w:rsid w:val="000D2490"/>
    <w:rsid w:val="000D25D7"/>
    <w:rsid w:val="000D26BF"/>
    <w:rsid w:val="000D27ED"/>
    <w:rsid w:val="000D29BD"/>
    <w:rsid w:val="000D2A02"/>
    <w:rsid w:val="000D2BA5"/>
    <w:rsid w:val="000D2C63"/>
    <w:rsid w:val="000D2C92"/>
    <w:rsid w:val="000D2CB0"/>
    <w:rsid w:val="000D2D30"/>
    <w:rsid w:val="000D2E68"/>
    <w:rsid w:val="000D2E80"/>
    <w:rsid w:val="000D2EDE"/>
    <w:rsid w:val="000D32AA"/>
    <w:rsid w:val="000D339D"/>
    <w:rsid w:val="000D34D6"/>
    <w:rsid w:val="000D35F3"/>
    <w:rsid w:val="000D3645"/>
    <w:rsid w:val="000D3749"/>
    <w:rsid w:val="000D3868"/>
    <w:rsid w:val="000D3995"/>
    <w:rsid w:val="000D3AC1"/>
    <w:rsid w:val="000D3E79"/>
    <w:rsid w:val="000D3FDE"/>
    <w:rsid w:val="000D407C"/>
    <w:rsid w:val="000D40AC"/>
    <w:rsid w:val="000D412E"/>
    <w:rsid w:val="000D41B5"/>
    <w:rsid w:val="000D42FA"/>
    <w:rsid w:val="000D4679"/>
    <w:rsid w:val="000D4C4A"/>
    <w:rsid w:val="000D4C7B"/>
    <w:rsid w:val="000D4E4A"/>
    <w:rsid w:val="000D4EEE"/>
    <w:rsid w:val="000D4EF4"/>
    <w:rsid w:val="000D4FF1"/>
    <w:rsid w:val="000D502C"/>
    <w:rsid w:val="000D5119"/>
    <w:rsid w:val="000D511E"/>
    <w:rsid w:val="000D5158"/>
    <w:rsid w:val="000D5269"/>
    <w:rsid w:val="000D52D2"/>
    <w:rsid w:val="000D537C"/>
    <w:rsid w:val="000D53F9"/>
    <w:rsid w:val="000D5427"/>
    <w:rsid w:val="000D56A9"/>
    <w:rsid w:val="000D57F9"/>
    <w:rsid w:val="000D58C4"/>
    <w:rsid w:val="000D59FD"/>
    <w:rsid w:val="000D5B8F"/>
    <w:rsid w:val="000D5C58"/>
    <w:rsid w:val="000D5C76"/>
    <w:rsid w:val="000D5D6A"/>
    <w:rsid w:val="000D5DC1"/>
    <w:rsid w:val="000D5E6E"/>
    <w:rsid w:val="000D5F4C"/>
    <w:rsid w:val="000D5FDB"/>
    <w:rsid w:val="000D5FEE"/>
    <w:rsid w:val="000D60D0"/>
    <w:rsid w:val="000D6223"/>
    <w:rsid w:val="000D6283"/>
    <w:rsid w:val="000D63AB"/>
    <w:rsid w:val="000D64F6"/>
    <w:rsid w:val="000D6519"/>
    <w:rsid w:val="000D67B0"/>
    <w:rsid w:val="000D685B"/>
    <w:rsid w:val="000D68A1"/>
    <w:rsid w:val="000D6B04"/>
    <w:rsid w:val="000D6B94"/>
    <w:rsid w:val="000D6BDC"/>
    <w:rsid w:val="000D6CF6"/>
    <w:rsid w:val="000D6EBD"/>
    <w:rsid w:val="000D6F11"/>
    <w:rsid w:val="000D70FC"/>
    <w:rsid w:val="000D716E"/>
    <w:rsid w:val="000D7198"/>
    <w:rsid w:val="000D71C9"/>
    <w:rsid w:val="000D7253"/>
    <w:rsid w:val="000D749E"/>
    <w:rsid w:val="000D74C7"/>
    <w:rsid w:val="000D7519"/>
    <w:rsid w:val="000D7583"/>
    <w:rsid w:val="000D7752"/>
    <w:rsid w:val="000D7783"/>
    <w:rsid w:val="000D778B"/>
    <w:rsid w:val="000D79FB"/>
    <w:rsid w:val="000D7A29"/>
    <w:rsid w:val="000D7B00"/>
    <w:rsid w:val="000D7C5A"/>
    <w:rsid w:val="000D7C98"/>
    <w:rsid w:val="000D7CA6"/>
    <w:rsid w:val="000D7E58"/>
    <w:rsid w:val="000D7F89"/>
    <w:rsid w:val="000E0090"/>
    <w:rsid w:val="000E0136"/>
    <w:rsid w:val="000E0250"/>
    <w:rsid w:val="000E0386"/>
    <w:rsid w:val="000E080F"/>
    <w:rsid w:val="000E083A"/>
    <w:rsid w:val="000E096F"/>
    <w:rsid w:val="000E0A0D"/>
    <w:rsid w:val="000E0AD0"/>
    <w:rsid w:val="000E0B49"/>
    <w:rsid w:val="000E0B65"/>
    <w:rsid w:val="000E0F7E"/>
    <w:rsid w:val="000E0F80"/>
    <w:rsid w:val="000E10F2"/>
    <w:rsid w:val="000E125E"/>
    <w:rsid w:val="000E1269"/>
    <w:rsid w:val="000E1427"/>
    <w:rsid w:val="000E16A6"/>
    <w:rsid w:val="000E1946"/>
    <w:rsid w:val="000E1A3C"/>
    <w:rsid w:val="000E1A43"/>
    <w:rsid w:val="000E1A50"/>
    <w:rsid w:val="000E1C58"/>
    <w:rsid w:val="000E1C9E"/>
    <w:rsid w:val="000E1CCE"/>
    <w:rsid w:val="000E1CE4"/>
    <w:rsid w:val="000E1D05"/>
    <w:rsid w:val="000E1DF4"/>
    <w:rsid w:val="000E1E0D"/>
    <w:rsid w:val="000E2096"/>
    <w:rsid w:val="000E20FB"/>
    <w:rsid w:val="000E2415"/>
    <w:rsid w:val="000E2626"/>
    <w:rsid w:val="000E2759"/>
    <w:rsid w:val="000E27F1"/>
    <w:rsid w:val="000E284D"/>
    <w:rsid w:val="000E2967"/>
    <w:rsid w:val="000E2A0A"/>
    <w:rsid w:val="000E2A76"/>
    <w:rsid w:val="000E2ABC"/>
    <w:rsid w:val="000E2BB5"/>
    <w:rsid w:val="000E2C5D"/>
    <w:rsid w:val="000E2D60"/>
    <w:rsid w:val="000E3167"/>
    <w:rsid w:val="000E320E"/>
    <w:rsid w:val="000E3275"/>
    <w:rsid w:val="000E3286"/>
    <w:rsid w:val="000E32F9"/>
    <w:rsid w:val="000E335B"/>
    <w:rsid w:val="000E33C6"/>
    <w:rsid w:val="000E3489"/>
    <w:rsid w:val="000E348A"/>
    <w:rsid w:val="000E35B0"/>
    <w:rsid w:val="000E35CC"/>
    <w:rsid w:val="000E364B"/>
    <w:rsid w:val="000E36CA"/>
    <w:rsid w:val="000E372B"/>
    <w:rsid w:val="000E3BCD"/>
    <w:rsid w:val="000E3C6C"/>
    <w:rsid w:val="000E3F60"/>
    <w:rsid w:val="000E4090"/>
    <w:rsid w:val="000E40DF"/>
    <w:rsid w:val="000E4461"/>
    <w:rsid w:val="000E44A6"/>
    <w:rsid w:val="000E4593"/>
    <w:rsid w:val="000E4703"/>
    <w:rsid w:val="000E4A64"/>
    <w:rsid w:val="000E4CBC"/>
    <w:rsid w:val="000E5045"/>
    <w:rsid w:val="000E505D"/>
    <w:rsid w:val="000E5124"/>
    <w:rsid w:val="000E51CA"/>
    <w:rsid w:val="000E531C"/>
    <w:rsid w:val="000E5448"/>
    <w:rsid w:val="000E56CC"/>
    <w:rsid w:val="000E5745"/>
    <w:rsid w:val="000E577D"/>
    <w:rsid w:val="000E5ABB"/>
    <w:rsid w:val="000E5D8E"/>
    <w:rsid w:val="000E60FB"/>
    <w:rsid w:val="000E6205"/>
    <w:rsid w:val="000E6328"/>
    <w:rsid w:val="000E63D2"/>
    <w:rsid w:val="000E63F7"/>
    <w:rsid w:val="000E661C"/>
    <w:rsid w:val="000E6682"/>
    <w:rsid w:val="000E6737"/>
    <w:rsid w:val="000E6AB8"/>
    <w:rsid w:val="000E6B61"/>
    <w:rsid w:val="000E6CAC"/>
    <w:rsid w:val="000E6D83"/>
    <w:rsid w:val="000E6E14"/>
    <w:rsid w:val="000E6E48"/>
    <w:rsid w:val="000E6E61"/>
    <w:rsid w:val="000E6FF7"/>
    <w:rsid w:val="000E7033"/>
    <w:rsid w:val="000E7055"/>
    <w:rsid w:val="000E71A0"/>
    <w:rsid w:val="000E7204"/>
    <w:rsid w:val="000E722E"/>
    <w:rsid w:val="000E72D0"/>
    <w:rsid w:val="000E7383"/>
    <w:rsid w:val="000E7472"/>
    <w:rsid w:val="000E79A6"/>
    <w:rsid w:val="000E7AEE"/>
    <w:rsid w:val="000E7BBA"/>
    <w:rsid w:val="000E7C33"/>
    <w:rsid w:val="000E7F1F"/>
    <w:rsid w:val="000F0103"/>
    <w:rsid w:val="000F021D"/>
    <w:rsid w:val="000F02F5"/>
    <w:rsid w:val="000F0398"/>
    <w:rsid w:val="000F04A9"/>
    <w:rsid w:val="000F0546"/>
    <w:rsid w:val="000F0562"/>
    <w:rsid w:val="000F057B"/>
    <w:rsid w:val="000F0731"/>
    <w:rsid w:val="000F08DC"/>
    <w:rsid w:val="000F0916"/>
    <w:rsid w:val="000F0939"/>
    <w:rsid w:val="000F0978"/>
    <w:rsid w:val="000F09D8"/>
    <w:rsid w:val="000F0AC2"/>
    <w:rsid w:val="000F0BC3"/>
    <w:rsid w:val="000F0C09"/>
    <w:rsid w:val="000F0CB3"/>
    <w:rsid w:val="000F0DA0"/>
    <w:rsid w:val="000F0E24"/>
    <w:rsid w:val="000F0F9C"/>
    <w:rsid w:val="000F11E4"/>
    <w:rsid w:val="000F12CD"/>
    <w:rsid w:val="000F1365"/>
    <w:rsid w:val="000F1448"/>
    <w:rsid w:val="000F14FD"/>
    <w:rsid w:val="000F153E"/>
    <w:rsid w:val="000F174C"/>
    <w:rsid w:val="000F17C1"/>
    <w:rsid w:val="000F17F6"/>
    <w:rsid w:val="000F1AF2"/>
    <w:rsid w:val="000F1BAD"/>
    <w:rsid w:val="000F1C91"/>
    <w:rsid w:val="000F1E4E"/>
    <w:rsid w:val="000F1E92"/>
    <w:rsid w:val="000F20BD"/>
    <w:rsid w:val="000F21D9"/>
    <w:rsid w:val="000F23F9"/>
    <w:rsid w:val="000F243F"/>
    <w:rsid w:val="000F24B0"/>
    <w:rsid w:val="000F24FE"/>
    <w:rsid w:val="000F2527"/>
    <w:rsid w:val="000F258B"/>
    <w:rsid w:val="000F2615"/>
    <w:rsid w:val="000F2681"/>
    <w:rsid w:val="000F26A7"/>
    <w:rsid w:val="000F278C"/>
    <w:rsid w:val="000F2844"/>
    <w:rsid w:val="000F2973"/>
    <w:rsid w:val="000F2AC4"/>
    <w:rsid w:val="000F2CF0"/>
    <w:rsid w:val="000F2EC8"/>
    <w:rsid w:val="000F306C"/>
    <w:rsid w:val="000F30A0"/>
    <w:rsid w:val="000F33BE"/>
    <w:rsid w:val="000F34D7"/>
    <w:rsid w:val="000F35C9"/>
    <w:rsid w:val="000F361B"/>
    <w:rsid w:val="000F36EE"/>
    <w:rsid w:val="000F36F2"/>
    <w:rsid w:val="000F394C"/>
    <w:rsid w:val="000F3B16"/>
    <w:rsid w:val="000F3B40"/>
    <w:rsid w:val="000F3BB6"/>
    <w:rsid w:val="000F3BD3"/>
    <w:rsid w:val="000F3BDA"/>
    <w:rsid w:val="000F3BED"/>
    <w:rsid w:val="000F3D89"/>
    <w:rsid w:val="000F3E4D"/>
    <w:rsid w:val="000F3E6F"/>
    <w:rsid w:val="000F3EC1"/>
    <w:rsid w:val="000F3F1B"/>
    <w:rsid w:val="000F3F2B"/>
    <w:rsid w:val="000F3FD1"/>
    <w:rsid w:val="000F3FE7"/>
    <w:rsid w:val="000F3FEF"/>
    <w:rsid w:val="000F423E"/>
    <w:rsid w:val="000F42B4"/>
    <w:rsid w:val="000F441A"/>
    <w:rsid w:val="000F446A"/>
    <w:rsid w:val="000F4712"/>
    <w:rsid w:val="000F47C9"/>
    <w:rsid w:val="000F489F"/>
    <w:rsid w:val="000F491B"/>
    <w:rsid w:val="000F4A6F"/>
    <w:rsid w:val="000F4A8B"/>
    <w:rsid w:val="000F4B65"/>
    <w:rsid w:val="000F4B98"/>
    <w:rsid w:val="000F4BBF"/>
    <w:rsid w:val="000F4C2F"/>
    <w:rsid w:val="000F4C5D"/>
    <w:rsid w:val="000F4DC4"/>
    <w:rsid w:val="000F4DF3"/>
    <w:rsid w:val="000F4E9E"/>
    <w:rsid w:val="000F4EF5"/>
    <w:rsid w:val="000F4F61"/>
    <w:rsid w:val="000F506D"/>
    <w:rsid w:val="000F50FD"/>
    <w:rsid w:val="000F5114"/>
    <w:rsid w:val="000F5180"/>
    <w:rsid w:val="000F51CB"/>
    <w:rsid w:val="000F5263"/>
    <w:rsid w:val="000F52AD"/>
    <w:rsid w:val="000F52C5"/>
    <w:rsid w:val="000F52FA"/>
    <w:rsid w:val="000F531F"/>
    <w:rsid w:val="000F5320"/>
    <w:rsid w:val="000F5459"/>
    <w:rsid w:val="000F5547"/>
    <w:rsid w:val="000F557C"/>
    <w:rsid w:val="000F55AC"/>
    <w:rsid w:val="000F56B8"/>
    <w:rsid w:val="000F571A"/>
    <w:rsid w:val="000F571E"/>
    <w:rsid w:val="000F5735"/>
    <w:rsid w:val="000F576F"/>
    <w:rsid w:val="000F5888"/>
    <w:rsid w:val="000F58E7"/>
    <w:rsid w:val="000F58F4"/>
    <w:rsid w:val="000F5A55"/>
    <w:rsid w:val="000F5C38"/>
    <w:rsid w:val="000F5DA1"/>
    <w:rsid w:val="000F5DA3"/>
    <w:rsid w:val="000F5DAF"/>
    <w:rsid w:val="000F5E9C"/>
    <w:rsid w:val="000F6136"/>
    <w:rsid w:val="000F62A7"/>
    <w:rsid w:val="000F62B0"/>
    <w:rsid w:val="000F62DF"/>
    <w:rsid w:val="000F6308"/>
    <w:rsid w:val="000F642D"/>
    <w:rsid w:val="000F64C0"/>
    <w:rsid w:val="000F651F"/>
    <w:rsid w:val="000F655F"/>
    <w:rsid w:val="000F6719"/>
    <w:rsid w:val="000F6955"/>
    <w:rsid w:val="000F6A81"/>
    <w:rsid w:val="000F6CD8"/>
    <w:rsid w:val="000F6D18"/>
    <w:rsid w:val="000F6DE2"/>
    <w:rsid w:val="000F6E21"/>
    <w:rsid w:val="000F6EE1"/>
    <w:rsid w:val="000F6F31"/>
    <w:rsid w:val="000F7289"/>
    <w:rsid w:val="000F7305"/>
    <w:rsid w:val="000F7479"/>
    <w:rsid w:val="000F7637"/>
    <w:rsid w:val="000F7658"/>
    <w:rsid w:val="000F7672"/>
    <w:rsid w:val="000F76AD"/>
    <w:rsid w:val="000F795E"/>
    <w:rsid w:val="000F7BAC"/>
    <w:rsid w:val="000F7C42"/>
    <w:rsid w:val="000F7D08"/>
    <w:rsid w:val="000F7D96"/>
    <w:rsid w:val="000F7E1C"/>
    <w:rsid w:val="000F7E54"/>
    <w:rsid w:val="000F7EBF"/>
    <w:rsid w:val="000F7F4B"/>
    <w:rsid w:val="00100078"/>
    <w:rsid w:val="00100082"/>
    <w:rsid w:val="001000B9"/>
    <w:rsid w:val="00100107"/>
    <w:rsid w:val="0010017D"/>
    <w:rsid w:val="0010018F"/>
    <w:rsid w:val="001002BE"/>
    <w:rsid w:val="00100465"/>
    <w:rsid w:val="001005BB"/>
    <w:rsid w:val="001007F0"/>
    <w:rsid w:val="00100819"/>
    <w:rsid w:val="0010094F"/>
    <w:rsid w:val="00100AE2"/>
    <w:rsid w:val="00100E22"/>
    <w:rsid w:val="00100F2B"/>
    <w:rsid w:val="00100F62"/>
    <w:rsid w:val="00100FC3"/>
    <w:rsid w:val="00101009"/>
    <w:rsid w:val="00101019"/>
    <w:rsid w:val="00101118"/>
    <w:rsid w:val="0010127B"/>
    <w:rsid w:val="00101377"/>
    <w:rsid w:val="001013EE"/>
    <w:rsid w:val="0010167F"/>
    <w:rsid w:val="00101693"/>
    <w:rsid w:val="001016E5"/>
    <w:rsid w:val="00101713"/>
    <w:rsid w:val="00101721"/>
    <w:rsid w:val="00101785"/>
    <w:rsid w:val="001019AB"/>
    <w:rsid w:val="001019B0"/>
    <w:rsid w:val="001019C9"/>
    <w:rsid w:val="00101A9D"/>
    <w:rsid w:val="00101AA7"/>
    <w:rsid w:val="00101B96"/>
    <w:rsid w:val="00101E26"/>
    <w:rsid w:val="00101FF1"/>
    <w:rsid w:val="00102039"/>
    <w:rsid w:val="00102086"/>
    <w:rsid w:val="0010228E"/>
    <w:rsid w:val="0010239C"/>
    <w:rsid w:val="001024C1"/>
    <w:rsid w:val="0010269B"/>
    <w:rsid w:val="001027F8"/>
    <w:rsid w:val="0010294D"/>
    <w:rsid w:val="001029B2"/>
    <w:rsid w:val="00102AE8"/>
    <w:rsid w:val="00102D1F"/>
    <w:rsid w:val="00102D74"/>
    <w:rsid w:val="00102D86"/>
    <w:rsid w:val="00102F58"/>
    <w:rsid w:val="00103152"/>
    <w:rsid w:val="00103184"/>
    <w:rsid w:val="0010329C"/>
    <w:rsid w:val="001033CA"/>
    <w:rsid w:val="001034D6"/>
    <w:rsid w:val="001034ED"/>
    <w:rsid w:val="001036CF"/>
    <w:rsid w:val="00103737"/>
    <w:rsid w:val="001037DD"/>
    <w:rsid w:val="00103812"/>
    <w:rsid w:val="00103841"/>
    <w:rsid w:val="0010390B"/>
    <w:rsid w:val="00103AE5"/>
    <w:rsid w:val="00103BDA"/>
    <w:rsid w:val="00103E0B"/>
    <w:rsid w:val="00103E91"/>
    <w:rsid w:val="00103F85"/>
    <w:rsid w:val="00104457"/>
    <w:rsid w:val="001044CF"/>
    <w:rsid w:val="00104593"/>
    <w:rsid w:val="00104611"/>
    <w:rsid w:val="00104647"/>
    <w:rsid w:val="001048C3"/>
    <w:rsid w:val="001049C0"/>
    <w:rsid w:val="001049D8"/>
    <w:rsid w:val="00104AD0"/>
    <w:rsid w:val="00104CAF"/>
    <w:rsid w:val="00104ECA"/>
    <w:rsid w:val="00104F4C"/>
    <w:rsid w:val="00104FEE"/>
    <w:rsid w:val="0010508B"/>
    <w:rsid w:val="00105153"/>
    <w:rsid w:val="001051C1"/>
    <w:rsid w:val="001052CA"/>
    <w:rsid w:val="0010535B"/>
    <w:rsid w:val="0010552E"/>
    <w:rsid w:val="0010554F"/>
    <w:rsid w:val="00105729"/>
    <w:rsid w:val="001058D2"/>
    <w:rsid w:val="001058F0"/>
    <w:rsid w:val="00105A0B"/>
    <w:rsid w:val="00105B53"/>
    <w:rsid w:val="00105DB9"/>
    <w:rsid w:val="00105DF5"/>
    <w:rsid w:val="00105E0C"/>
    <w:rsid w:val="00105EA8"/>
    <w:rsid w:val="00105FCB"/>
    <w:rsid w:val="00105FD7"/>
    <w:rsid w:val="00106041"/>
    <w:rsid w:val="00106139"/>
    <w:rsid w:val="0010634D"/>
    <w:rsid w:val="00106408"/>
    <w:rsid w:val="0010641F"/>
    <w:rsid w:val="0010645B"/>
    <w:rsid w:val="00106626"/>
    <w:rsid w:val="0010665B"/>
    <w:rsid w:val="001067D7"/>
    <w:rsid w:val="0010680E"/>
    <w:rsid w:val="0010695A"/>
    <w:rsid w:val="00106A38"/>
    <w:rsid w:val="00106BC8"/>
    <w:rsid w:val="00106C60"/>
    <w:rsid w:val="00106D9A"/>
    <w:rsid w:val="0010712C"/>
    <w:rsid w:val="001071A0"/>
    <w:rsid w:val="001072BA"/>
    <w:rsid w:val="00107311"/>
    <w:rsid w:val="0010735F"/>
    <w:rsid w:val="00107379"/>
    <w:rsid w:val="001073C1"/>
    <w:rsid w:val="001074B9"/>
    <w:rsid w:val="001074D4"/>
    <w:rsid w:val="00107535"/>
    <w:rsid w:val="0010753D"/>
    <w:rsid w:val="00107687"/>
    <w:rsid w:val="00107732"/>
    <w:rsid w:val="0010789B"/>
    <w:rsid w:val="00107903"/>
    <w:rsid w:val="00107B10"/>
    <w:rsid w:val="00107D0A"/>
    <w:rsid w:val="00107D70"/>
    <w:rsid w:val="00107DC6"/>
    <w:rsid w:val="00107EF0"/>
    <w:rsid w:val="001100AD"/>
    <w:rsid w:val="0011033C"/>
    <w:rsid w:val="0011047E"/>
    <w:rsid w:val="001104F7"/>
    <w:rsid w:val="001105B9"/>
    <w:rsid w:val="0011080D"/>
    <w:rsid w:val="00110991"/>
    <w:rsid w:val="00110AC6"/>
    <w:rsid w:val="00110B04"/>
    <w:rsid w:val="00110C1F"/>
    <w:rsid w:val="00110C67"/>
    <w:rsid w:val="00110CE5"/>
    <w:rsid w:val="00110CFF"/>
    <w:rsid w:val="00110D20"/>
    <w:rsid w:val="00110E5E"/>
    <w:rsid w:val="00110F67"/>
    <w:rsid w:val="001110D7"/>
    <w:rsid w:val="00111151"/>
    <w:rsid w:val="00111422"/>
    <w:rsid w:val="001114CB"/>
    <w:rsid w:val="001115E2"/>
    <w:rsid w:val="001115EB"/>
    <w:rsid w:val="001116AB"/>
    <w:rsid w:val="001118C1"/>
    <w:rsid w:val="001118EA"/>
    <w:rsid w:val="0011191C"/>
    <w:rsid w:val="0011191E"/>
    <w:rsid w:val="001119C0"/>
    <w:rsid w:val="00111A33"/>
    <w:rsid w:val="00111AA9"/>
    <w:rsid w:val="00111AF1"/>
    <w:rsid w:val="00111FB4"/>
    <w:rsid w:val="00112171"/>
    <w:rsid w:val="0011248B"/>
    <w:rsid w:val="001124DD"/>
    <w:rsid w:val="001126EA"/>
    <w:rsid w:val="001127F0"/>
    <w:rsid w:val="00113031"/>
    <w:rsid w:val="001132C5"/>
    <w:rsid w:val="0011330D"/>
    <w:rsid w:val="001135E7"/>
    <w:rsid w:val="001137E3"/>
    <w:rsid w:val="00113853"/>
    <w:rsid w:val="00113876"/>
    <w:rsid w:val="00113987"/>
    <w:rsid w:val="00113ACD"/>
    <w:rsid w:val="00113BA8"/>
    <w:rsid w:val="00113CCF"/>
    <w:rsid w:val="00113CD6"/>
    <w:rsid w:val="00113DC7"/>
    <w:rsid w:val="00113E4A"/>
    <w:rsid w:val="00113E64"/>
    <w:rsid w:val="00113F2A"/>
    <w:rsid w:val="00113FC8"/>
    <w:rsid w:val="001140F0"/>
    <w:rsid w:val="001142DC"/>
    <w:rsid w:val="001143A6"/>
    <w:rsid w:val="001144C6"/>
    <w:rsid w:val="0011454C"/>
    <w:rsid w:val="0011455A"/>
    <w:rsid w:val="001145BF"/>
    <w:rsid w:val="00114745"/>
    <w:rsid w:val="001147B7"/>
    <w:rsid w:val="001147E4"/>
    <w:rsid w:val="00114941"/>
    <w:rsid w:val="00114B27"/>
    <w:rsid w:val="00114B4E"/>
    <w:rsid w:val="00114B8B"/>
    <w:rsid w:val="00114C30"/>
    <w:rsid w:val="00114DCE"/>
    <w:rsid w:val="00114EF1"/>
    <w:rsid w:val="00114F1E"/>
    <w:rsid w:val="00114F3C"/>
    <w:rsid w:val="00115006"/>
    <w:rsid w:val="0011500A"/>
    <w:rsid w:val="00115256"/>
    <w:rsid w:val="00115608"/>
    <w:rsid w:val="001156C8"/>
    <w:rsid w:val="00115839"/>
    <w:rsid w:val="0011587A"/>
    <w:rsid w:val="00115951"/>
    <w:rsid w:val="00115AFC"/>
    <w:rsid w:val="00115B65"/>
    <w:rsid w:val="00115C32"/>
    <w:rsid w:val="00115C6F"/>
    <w:rsid w:val="00115CBB"/>
    <w:rsid w:val="00115D01"/>
    <w:rsid w:val="00115DF3"/>
    <w:rsid w:val="00115E6B"/>
    <w:rsid w:val="00115EE5"/>
    <w:rsid w:val="00115FDD"/>
    <w:rsid w:val="00116016"/>
    <w:rsid w:val="00116089"/>
    <w:rsid w:val="00116266"/>
    <w:rsid w:val="00116344"/>
    <w:rsid w:val="0011646C"/>
    <w:rsid w:val="001164EC"/>
    <w:rsid w:val="0011672B"/>
    <w:rsid w:val="001167BB"/>
    <w:rsid w:val="00116838"/>
    <w:rsid w:val="001169A2"/>
    <w:rsid w:val="00116ABC"/>
    <w:rsid w:val="00116C2B"/>
    <w:rsid w:val="00116C68"/>
    <w:rsid w:val="00116E32"/>
    <w:rsid w:val="00116E3B"/>
    <w:rsid w:val="00116E41"/>
    <w:rsid w:val="001172F7"/>
    <w:rsid w:val="00117508"/>
    <w:rsid w:val="001176D3"/>
    <w:rsid w:val="00117701"/>
    <w:rsid w:val="0011799D"/>
    <w:rsid w:val="00117A12"/>
    <w:rsid w:val="00117A45"/>
    <w:rsid w:val="00117ABA"/>
    <w:rsid w:val="00117C11"/>
    <w:rsid w:val="00117CBF"/>
    <w:rsid w:val="00117E1A"/>
    <w:rsid w:val="00117EC1"/>
    <w:rsid w:val="00117EFF"/>
    <w:rsid w:val="001200D2"/>
    <w:rsid w:val="00120143"/>
    <w:rsid w:val="00120264"/>
    <w:rsid w:val="00120291"/>
    <w:rsid w:val="0012041E"/>
    <w:rsid w:val="00120472"/>
    <w:rsid w:val="001205CD"/>
    <w:rsid w:val="001206D5"/>
    <w:rsid w:val="00120775"/>
    <w:rsid w:val="001207BE"/>
    <w:rsid w:val="001208E8"/>
    <w:rsid w:val="00120975"/>
    <w:rsid w:val="00120A57"/>
    <w:rsid w:val="00120FC8"/>
    <w:rsid w:val="001212B2"/>
    <w:rsid w:val="001212B4"/>
    <w:rsid w:val="0012138B"/>
    <w:rsid w:val="00121476"/>
    <w:rsid w:val="0012153E"/>
    <w:rsid w:val="001215A6"/>
    <w:rsid w:val="001215F4"/>
    <w:rsid w:val="00121731"/>
    <w:rsid w:val="00121773"/>
    <w:rsid w:val="00121963"/>
    <w:rsid w:val="00121C5B"/>
    <w:rsid w:val="00121C87"/>
    <w:rsid w:val="00121CB3"/>
    <w:rsid w:val="00121D4D"/>
    <w:rsid w:val="00121DB9"/>
    <w:rsid w:val="00121DF8"/>
    <w:rsid w:val="00121E6C"/>
    <w:rsid w:val="00121F0D"/>
    <w:rsid w:val="00121F5B"/>
    <w:rsid w:val="0012214C"/>
    <w:rsid w:val="0012228E"/>
    <w:rsid w:val="00122411"/>
    <w:rsid w:val="001224AB"/>
    <w:rsid w:val="001224D5"/>
    <w:rsid w:val="001224D7"/>
    <w:rsid w:val="001224F5"/>
    <w:rsid w:val="0012255E"/>
    <w:rsid w:val="001225E0"/>
    <w:rsid w:val="00122770"/>
    <w:rsid w:val="001227CA"/>
    <w:rsid w:val="00122958"/>
    <w:rsid w:val="00122987"/>
    <w:rsid w:val="00122AFF"/>
    <w:rsid w:val="00122B11"/>
    <w:rsid w:val="00122B37"/>
    <w:rsid w:val="00122B49"/>
    <w:rsid w:val="00122B71"/>
    <w:rsid w:val="00122BAC"/>
    <w:rsid w:val="00122D0B"/>
    <w:rsid w:val="00122DC7"/>
    <w:rsid w:val="00122E11"/>
    <w:rsid w:val="00122FBB"/>
    <w:rsid w:val="00122FC0"/>
    <w:rsid w:val="00122FD4"/>
    <w:rsid w:val="00123030"/>
    <w:rsid w:val="00123048"/>
    <w:rsid w:val="00123463"/>
    <w:rsid w:val="001234DE"/>
    <w:rsid w:val="00123662"/>
    <w:rsid w:val="001236CC"/>
    <w:rsid w:val="00123860"/>
    <w:rsid w:val="00123898"/>
    <w:rsid w:val="00123976"/>
    <w:rsid w:val="00123C3A"/>
    <w:rsid w:val="00123D6A"/>
    <w:rsid w:val="00123DE2"/>
    <w:rsid w:val="00124041"/>
    <w:rsid w:val="0012406E"/>
    <w:rsid w:val="0012444E"/>
    <w:rsid w:val="00124477"/>
    <w:rsid w:val="001244F2"/>
    <w:rsid w:val="0012454F"/>
    <w:rsid w:val="00124CDD"/>
    <w:rsid w:val="00124CF8"/>
    <w:rsid w:val="00124D50"/>
    <w:rsid w:val="00124E57"/>
    <w:rsid w:val="00124EBC"/>
    <w:rsid w:val="00125088"/>
    <w:rsid w:val="001250C8"/>
    <w:rsid w:val="00125150"/>
    <w:rsid w:val="00125261"/>
    <w:rsid w:val="001252F9"/>
    <w:rsid w:val="0012541D"/>
    <w:rsid w:val="001254BD"/>
    <w:rsid w:val="00125501"/>
    <w:rsid w:val="001256B6"/>
    <w:rsid w:val="001256D6"/>
    <w:rsid w:val="001259A3"/>
    <w:rsid w:val="001259E0"/>
    <w:rsid w:val="00125BE9"/>
    <w:rsid w:val="00125CAF"/>
    <w:rsid w:val="00125E58"/>
    <w:rsid w:val="00125EE1"/>
    <w:rsid w:val="00125F64"/>
    <w:rsid w:val="001262EB"/>
    <w:rsid w:val="001263FE"/>
    <w:rsid w:val="0012649C"/>
    <w:rsid w:val="0012653A"/>
    <w:rsid w:val="001267BA"/>
    <w:rsid w:val="00126B68"/>
    <w:rsid w:val="00126BE9"/>
    <w:rsid w:val="00126E41"/>
    <w:rsid w:val="00126EAF"/>
    <w:rsid w:val="00126ED1"/>
    <w:rsid w:val="00126F98"/>
    <w:rsid w:val="00126FDF"/>
    <w:rsid w:val="001273C5"/>
    <w:rsid w:val="00127420"/>
    <w:rsid w:val="00127696"/>
    <w:rsid w:val="0012777D"/>
    <w:rsid w:val="00127805"/>
    <w:rsid w:val="00127931"/>
    <w:rsid w:val="0012797C"/>
    <w:rsid w:val="00127A18"/>
    <w:rsid w:val="00127BE0"/>
    <w:rsid w:val="00127CBB"/>
    <w:rsid w:val="00127E4A"/>
    <w:rsid w:val="00127EE2"/>
    <w:rsid w:val="00130058"/>
    <w:rsid w:val="001300C4"/>
    <w:rsid w:val="0013012A"/>
    <w:rsid w:val="0013012F"/>
    <w:rsid w:val="00130399"/>
    <w:rsid w:val="00130433"/>
    <w:rsid w:val="001304A6"/>
    <w:rsid w:val="00130559"/>
    <w:rsid w:val="0013069A"/>
    <w:rsid w:val="001306F4"/>
    <w:rsid w:val="001307AF"/>
    <w:rsid w:val="001307BC"/>
    <w:rsid w:val="0013094F"/>
    <w:rsid w:val="001309DF"/>
    <w:rsid w:val="001309FB"/>
    <w:rsid w:val="00130AF6"/>
    <w:rsid w:val="00130B20"/>
    <w:rsid w:val="00130C1F"/>
    <w:rsid w:val="00130D59"/>
    <w:rsid w:val="00130D7F"/>
    <w:rsid w:val="00130D91"/>
    <w:rsid w:val="00130F31"/>
    <w:rsid w:val="00131173"/>
    <w:rsid w:val="00131356"/>
    <w:rsid w:val="001315F8"/>
    <w:rsid w:val="00131748"/>
    <w:rsid w:val="00131822"/>
    <w:rsid w:val="001318E7"/>
    <w:rsid w:val="00131901"/>
    <w:rsid w:val="00131B14"/>
    <w:rsid w:val="00131C05"/>
    <w:rsid w:val="00131C56"/>
    <w:rsid w:val="00131C9A"/>
    <w:rsid w:val="00131CA2"/>
    <w:rsid w:val="00131EA9"/>
    <w:rsid w:val="00131FE2"/>
    <w:rsid w:val="001320AD"/>
    <w:rsid w:val="001321C9"/>
    <w:rsid w:val="00132252"/>
    <w:rsid w:val="001322E6"/>
    <w:rsid w:val="0013257D"/>
    <w:rsid w:val="00132661"/>
    <w:rsid w:val="001326C2"/>
    <w:rsid w:val="001327FA"/>
    <w:rsid w:val="001328F3"/>
    <w:rsid w:val="00132935"/>
    <w:rsid w:val="001329A7"/>
    <w:rsid w:val="001329BD"/>
    <w:rsid w:val="00132A9A"/>
    <w:rsid w:val="00132B53"/>
    <w:rsid w:val="00132C18"/>
    <w:rsid w:val="00132C62"/>
    <w:rsid w:val="00132CAF"/>
    <w:rsid w:val="00132E6B"/>
    <w:rsid w:val="00132EBA"/>
    <w:rsid w:val="00133024"/>
    <w:rsid w:val="00133193"/>
    <w:rsid w:val="001331AD"/>
    <w:rsid w:val="00133752"/>
    <w:rsid w:val="00133765"/>
    <w:rsid w:val="00133875"/>
    <w:rsid w:val="0013388C"/>
    <w:rsid w:val="00133CC2"/>
    <w:rsid w:val="00133D33"/>
    <w:rsid w:val="00133D68"/>
    <w:rsid w:val="001341E7"/>
    <w:rsid w:val="00134286"/>
    <w:rsid w:val="00134304"/>
    <w:rsid w:val="00134362"/>
    <w:rsid w:val="00134463"/>
    <w:rsid w:val="001344B6"/>
    <w:rsid w:val="00134975"/>
    <w:rsid w:val="00134A4E"/>
    <w:rsid w:val="00134C63"/>
    <w:rsid w:val="00134CEE"/>
    <w:rsid w:val="00134D2D"/>
    <w:rsid w:val="00134DE4"/>
    <w:rsid w:val="00134ECD"/>
    <w:rsid w:val="00135105"/>
    <w:rsid w:val="0013511A"/>
    <w:rsid w:val="00135144"/>
    <w:rsid w:val="00135260"/>
    <w:rsid w:val="0013526E"/>
    <w:rsid w:val="00135467"/>
    <w:rsid w:val="00135638"/>
    <w:rsid w:val="001356E8"/>
    <w:rsid w:val="001356EC"/>
    <w:rsid w:val="00135809"/>
    <w:rsid w:val="0013587A"/>
    <w:rsid w:val="001358C0"/>
    <w:rsid w:val="00135AA5"/>
    <w:rsid w:val="00135AD3"/>
    <w:rsid w:val="00135B36"/>
    <w:rsid w:val="00135B4E"/>
    <w:rsid w:val="00135DFC"/>
    <w:rsid w:val="00135E41"/>
    <w:rsid w:val="00135FB2"/>
    <w:rsid w:val="001360F3"/>
    <w:rsid w:val="00136152"/>
    <w:rsid w:val="001361AF"/>
    <w:rsid w:val="001361F8"/>
    <w:rsid w:val="00136237"/>
    <w:rsid w:val="00136261"/>
    <w:rsid w:val="00136279"/>
    <w:rsid w:val="0013653B"/>
    <w:rsid w:val="00136639"/>
    <w:rsid w:val="00136713"/>
    <w:rsid w:val="00136801"/>
    <w:rsid w:val="0013685F"/>
    <w:rsid w:val="001368D2"/>
    <w:rsid w:val="0013693A"/>
    <w:rsid w:val="00136957"/>
    <w:rsid w:val="0013696D"/>
    <w:rsid w:val="00136B75"/>
    <w:rsid w:val="00136C57"/>
    <w:rsid w:val="00136CE3"/>
    <w:rsid w:val="00136E63"/>
    <w:rsid w:val="00136EBA"/>
    <w:rsid w:val="00136FDF"/>
    <w:rsid w:val="00137158"/>
    <w:rsid w:val="00137286"/>
    <w:rsid w:val="001373A1"/>
    <w:rsid w:val="001373E0"/>
    <w:rsid w:val="00137604"/>
    <w:rsid w:val="00137657"/>
    <w:rsid w:val="0013766E"/>
    <w:rsid w:val="001376DF"/>
    <w:rsid w:val="001378F8"/>
    <w:rsid w:val="00137A40"/>
    <w:rsid w:val="00137B83"/>
    <w:rsid w:val="00137BFF"/>
    <w:rsid w:val="0014005E"/>
    <w:rsid w:val="001400B2"/>
    <w:rsid w:val="00140133"/>
    <w:rsid w:val="00140145"/>
    <w:rsid w:val="0014033F"/>
    <w:rsid w:val="001403A5"/>
    <w:rsid w:val="001403C8"/>
    <w:rsid w:val="00140470"/>
    <w:rsid w:val="001404D9"/>
    <w:rsid w:val="001405B1"/>
    <w:rsid w:val="00140644"/>
    <w:rsid w:val="001407AF"/>
    <w:rsid w:val="001407D2"/>
    <w:rsid w:val="0014080B"/>
    <w:rsid w:val="00140894"/>
    <w:rsid w:val="00140911"/>
    <w:rsid w:val="00140C7D"/>
    <w:rsid w:val="00140CBD"/>
    <w:rsid w:val="00140DBA"/>
    <w:rsid w:val="00140EDF"/>
    <w:rsid w:val="00140F11"/>
    <w:rsid w:val="00140F61"/>
    <w:rsid w:val="00140F82"/>
    <w:rsid w:val="00141083"/>
    <w:rsid w:val="00141492"/>
    <w:rsid w:val="001414DF"/>
    <w:rsid w:val="001417E9"/>
    <w:rsid w:val="00141823"/>
    <w:rsid w:val="001418B2"/>
    <w:rsid w:val="0014192C"/>
    <w:rsid w:val="001419B3"/>
    <w:rsid w:val="001419D5"/>
    <w:rsid w:val="00141B01"/>
    <w:rsid w:val="00141B3B"/>
    <w:rsid w:val="00141CBC"/>
    <w:rsid w:val="00141DC1"/>
    <w:rsid w:val="00141F5A"/>
    <w:rsid w:val="00142069"/>
    <w:rsid w:val="00142125"/>
    <w:rsid w:val="00142146"/>
    <w:rsid w:val="001421C3"/>
    <w:rsid w:val="00142317"/>
    <w:rsid w:val="00142322"/>
    <w:rsid w:val="0014235D"/>
    <w:rsid w:val="001423F4"/>
    <w:rsid w:val="001425B8"/>
    <w:rsid w:val="001428E7"/>
    <w:rsid w:val="00142921"/>
    <w:rsid w:val="00142D55"/>
    <w:rsid w:val="00142DCD"/>
    <w:rsid w:val="00142F42"/>
    <w:rsid w:val="00142FF7"/>
    <w:rsid w:val="00143202"/>
    <w:rsid w:val="0014329E"/>
    <w:rsid w:val="00143307"/>
    <w:rsid w:val="001433E4"/>
    <w:rsid w:val="00143516"/>
    <w:rsid w:val="001435F9"/>
    <w:rsid w:val="00143615"/>
    <w:rsid w:val="001437D9"/>
    <w:rsid w:val="001438A2"/>
    <w:rsid w:val="0014393C"/>
    <w:rsid w:val="001439B5"/>
    <w:rsid w:val="00143B1C"/>
    <w:rsid w:val="00143D27"/>
    <w:rsid w:val="00143E4E"/>
    <w:rsid w:val="00143E71"/>
    <w:rsid w:val="00143F5A"/>
    <w:rsid w:val="001441AB"/>
    <w:rsid w:val="00144402"/>
    <w:rsid w:val="001445B5"/>
    <w:rsid w:val="001445F8"/>
    <w:rsid w:val="0014464F"/>
    <w:rsid w:val="001446DD"/>
    <w:rsid w:val="001447EC"/>
    <w:rsid w:val="001448BE"/>
    <w:rsid w:val="001448CD"/>
    <w:rsid w:val="00144C34"/>
    <w:rsid w:val="00144C3B"/>
    <w:rsid w:val="00144CF9"/>
    <w:rsid w:val="00144D1F"/>
    <w:rsid w:val="00144E0C"/>
    <w:rsid w:val="00144F9E"/>
    <w:rsid w:val="00144FC8"/>
    <w:rsid w:val="0014502D"/>
    <w:rsid w:val="001450B6"/>
    <w:rsid w:val="00145105"/>
    <w:rsid w:val="00145113"/>
    <w:rsid w:val="0014529D"/>
    <w:rsid w:val="001452EA"/>
    <w:rsid w:val="00145458"/>
    <w:rsid w:val="0014549E"/>
    <w:rsid w:val="001454FC"/>
    <w:rsid w:val="0014557E"/>
    <w:rsid w:val="0014565C"/>
    <w:rsid w:val="001456C8"/>
    <w:rsid w:val="00145712"/>
    <w:rsid w:val="0014573E"/>
    <w:rsid w:val="00145872"/>
    <w:rsid w:val="00145963"/>
    <w:rsid w:val="00145A89"/>
    <w:rsid w:val="00145BA7"/>
    <w:rsid w:val="00145C92"/>
    <w:rsid w:val="00145C9E"/>
    <w:rsid w:val="00145E52"/>
    <w:rsid w:val="00145EF9"/>
    <w:rsid w:val="00145F37"/>
    <w:rsid w:val="00146306"/>
    <w:rsid w:val="001465B0"/>
    <w:rsid w:val="0014662A"/>
    <w:rsid w:val="00146647"/>
    <w:rsid w:val="00146797"/>
    <w:rsid w:val="001468F6"/>
    <w:rsid w:val="00146A90"/>
    <w:rsid w:val="00146AE9"/>
    <w:rsid w:val="00146CDE"/>
    <w:rsid w:val="00146DEB"/>
    <w:rsid w:val="00146E0F"/>
    <w:rsid w:val="00146EAF"/>
    <w:rsid w:val="00146EDD"/>
    <w:rsid w:val="00146FF3"/>
    <w:rsid w:val="00147135"/>
    <w:rsid w:val="00147139"/>
    <w:rsid w:val="00147569"/>
    <w:rsid w:val="001475FA"/>
    <w:rsid w:val="001476F6"/>
    <w:rsid w:val="00147739"/>
    <w:rsid w:val="0014775C"/>
    <w:rsid w:val="001477C7"/>
    <w:rsid w:val="00147969"/>
    <w:rsid w:val="001479A0"/>
    <w:rsid w:val="001479D0"/>
    <w:rsid w:val="00147A93"/>
    <w:rsid w:val="00147AED"/>
    <w:rsid w:val="00147B7A"/>
    <w:rsid w:val="00147DFB"/>
    <w:rsid w:val="0015004C"/>
    <w:rsid w:val="00150095"/>
    <w:rsid w:val="001500AB"/>
    <w:rsid w:val="001502D4"/>
    <w:rsid w:val="0015040A"/>
    <w:rsid w:val="0015043C"/>
    <w:rsid w:val="001506A6"/>
    <w:rsid w:val="00150768"/>
    <w:rsid w:val="001509F9"/>
    <w:rsid w:val="00150A7F"/>
    <w:rsid w:val="00150B65"/>
    <w:rsid w:val="00150B70"/>
    <w:rsid w:val="00150C4B"/>
    <w:rsid w:val="00150C7C"/>
    <w:rsid w:val="00150CB5"/>
    <w:rsid w:val="00150D50"/>
    <w:rsid w:val="00150D8C"/>
    <w:rsid w:val="00150DD8"/>
    <w:rsid w:val="00150E22"/>
    <w:rsid w:val="00150E89"/>
    <w:rsid w:val="00150FC3"/>
    <w:rsid w:val="0015104D"/>
    <w:rsid w:val="001510A5"/>
    <w:rsid w:val="001513CE"/>
    <w:rsid w:val="00151489"/>
    <w:rsid w:val="00151641"/>
    <w:rsid w:val="00151755"/>
    <w:rsid w:val="001517E8"/>
    <w:rsid w:val="0015190F"/>
    <w:rsid w:val="0015193F"/>
    <w:rsid w:val="00151F27"/>
    <w:rsid w:val="00151F4E"/>
    <w:rsid w:val="00151F81"/>
    <w:rsid w:val="001520EA"/>
    <w:rsid w:val="0015224D"/>
    <w:rsid w:val="001522B1"/>
    <w:rsid w:val="00152519"/>
    <w:rsid w:val="00152653"/>
    <w:rsid w:val="00152832"/>
    <w:rsid w:val="001528BF"/>
    <w:rsid w:val="001528FE"/>
    <w:rsid w:val="00152920"/>
    <w:rsid w:val="001529B9"/>
    <w:rsid w:val="00152A79"/>
    <w:rsid w:val="00152BB0"/>
    <w:rsid w:val="00152C92"/>
    <w:rsid w:val="0015305C"/>
    <w:rsid w:val="001530F8"/>
    <w:rsid w:val="00153193"/>
    <w:rsid w:val="00153283"/>
    <w:rsid w:val="00153393"/>
    <w:rsid w:val="00153548"/>
    <w:rsid w:val="00153660"/>
    <w:rsid w:val="001537AB"/>
    <w:rsid w:val="001537E1"/>
    <w:rsid w:val="00153853"/>
    <w:rsid w:val="0015391B"/>
    <w:rsid w:val="00153929"/>
    <w:rsid w:val="00153A22"/>
    <w:rsid w:val="00153AB6"/>
    <w:rsid w:val="00153B40"/>
    <w:rsid w:val="00153DC0"/>
    <w:rsid w:val="00153DF9"/>
    <w:rsid w:val="00153FE9"/>
    <w:rsid w:val="00154096"/>
    <w:rsid w:val="001540F0"/>
    <w:rsid w:val="00154110"/>
    <w:rsid w:val="001541FF"/>
    <w:rsid w:val="00154613"/>
    <w:rsid w:val="001548D4"/>
    <w:rsid w:val="00154939"/>
    <w:rsid w:val="001549CE"/>
    <w:rsid w:val="00154A1B"/>
    <w:rsid w:val="00154A27"/>
    <w:rsid w:val="00154AC2"/>
    <w:rsid w:val="00154C17"/>
    <w:rsid w:val="00154DAE"/>
    <w:rsid w:val="00154E8B"/>
    <w:rsid w:val="00154F28"/>
    <w:rsid w:val="001551FC"/>
    <w:rsid w:val="00155239"/>
    <w:rsid w:val="0015525F"/>
    <w:rsid w:val="0015540F"/>
    <w:rsid w:val="001556A6"/>
    <w:rsid w:val="00155833"/>
    <w:rsid w:val="0015599B"/>
    <w:rsid w:val="00155A6D"/>
    <w:rsid w:val="00155B84"/>
    <w:rsid w:val="00155CDA"/>
    <w:rsid w:val="00155CE0"/>
    <w:rsid w:val="00155EC0"/>
    <w:rsid w:val="00155F14"/>
    <w:rsid w:val="0015603B"/>
    <w:rsid w:val="001561F9"/>
    <w:rsid w:val="00156281"/>
    <w:rsid w:val="001564DB"/>
    <w:rsid w:val="0015651B"/>
    <w:rsid w:val="0015670A"/>
    <w:rsid w:val="0015680E"/>
    <w:rsid w:val="00156872"/>
    <w:rsid w:val="00156A20"/>
    <w:rsid w:val="00156AA4"/>
    <w:rsid w:val="00156D15"/>
    <w:rsid w:val="00156DA9"/>
    <w:rsid w:val="00156DF2"/>
    <w:rsid w:val="00156E2A"/>
    <w:rsid w:val="00156EBA"/>
    <w:rsid w:val="00156F2A"/>
    <w:rsid w:val="00156F3F"/>
    <w:rsid w:val="00156FF4"/>
    <w:rsid w:val="0015702E"/>
    <w:rsid w:val="00157188"/>
    <w:rsid w:val="00157287"/>
    <w:rsid w:val="001572F5"/>
    <w:rsid w:val="00157324"/>
    <w:rsid w:val="00157676"/>
    <w:rsid w:val="001576FD"/>
    <w:rsid w:val="0015778C"/>
    <w:rsid w:val="001577EC"/>
    <w:rsid w:val="00157864"/>
    <w:rsid w:val="001578E8"/>
    <w:rsid w:val="0015796E"/>
    <w:rsid w:val="00157999"/>
    <w:rsid w:val="00157A1C"/>
    <w:rsid w:val="00157A59"/>
    <w:rsid w:val="00157B29"/>
    <w:rsid w:val="00157C32"/>
    <w:rsid w:val="00157CD6"/>
    <w:rsid w:val="00157FA4"/>
    <w:rsid w:val="00157FFA"/>
    <w:rsid w:val="001605D9"/>
    <w:rsid w:val="0016077B"/>
    <w:rsid w:val="001608BC"/>
    <w:rsid w:val="00160906"/>
    <w:rsid w:val="00160B01"/>
    <w:rsid w:val="00160B29"/>
    <w:rsid w:val="00160B43"/>
    <w:rsid w:val="00160C81"/>
    <w:rsid w:val="00160F2C"/>
    <w:rsid w:val="001610C0"/>
    <w:rsid w:val="001611BE"/>
    <w:rsid w:val="001613E0"/>
    <w:rsid w:val="00161597"/>
    <w:rsid w:val="001616A2"/>
    <w:rsid w:val="00161849"/>
    <w:rsid w:val="0016188A"/>
    <w:rsid w:val="00161A15"/>
    <w:rsid w:val="00161EA8"/>
    <w:rsid w:val="0016219B"/>
    <w:rsid w:val="001621E1"/>
    <w:rsid w:val="00162263"/>
    <w:rsid w:val="00162276"/>
    <w:rsid w:val="0016227D"/>
    <w:rsid w:val="00162331"/>
    <w:rsid w:val="001623B3"/>
    <w:rsid w:val="00162414"/>
    <w:rsid w:val="00162595"/>
    <w:rsid w:val="0016297B"/>
    <w:rsid w:val="00162A61"/>
    <w:rsid w:val="00162AE6"/>
    <w:rsid w:val="00162B0E"/>
    <w:rsid w:val="00162DBA"/>
    <w:rsid w:val="00162E6F"/>
    <w:rsid w:val="00162EDE"/>
    <w:rsid w:val="0016310A"/>
    <w:rsid w:val="00163351"/>
    <w:rsid w:val="001633CD"/>
    <w:rsid w:val="001633DE"/>
    <w:rsid w:val="001635F3"/>
    <w:rsid w:val="001636BA"/>
    <w:rsid w:val="0016382E"/>
    <w:rsid w:val="00163851"/>
    <w:rsid w:val="00163939"/>
    <w:rsid w:val="00163D92"/>
    <w:rsid w:val="00163E44"/>
    <w:rsid w:val="00163E67"/>
    <w:rsid w:val="00163F36"/>
    <w:rsid w:val="00163FEC"/>
    <w:rsid w:val="00164130"/>
    <w:rsid w:val="001644F3"/>
    <w:rsid w:val="00164596"/>
    <w:rsid w:val="00164641"/>
    <w:rsid w:val="001647AA"/>
    <w:rsid w:val="00164843"/>
    <w:rsid w:val="001649AF"/>
    <w:rsid w:val="00164AC0"/>
    <w:rsid w:val="00164DE5"/>
    <w:rsid w:val="00164F00"/>
    <w:rsid w:val="00165145"/>
    <w:rsid w:val="0016522B"/>
    <w:rsid w:val="0016523E"/>
    <w:rsid w:val="001652B6"/>
    <w:rsid w:val="00165315"/>
    <w:rsid w:val="00165323"/>
    <w:rsid w:val="00165617"/>
    <w:rsid w:val="00165669"/>
    <w:rsid w:val="0016585F"/>
    <w:rsid w:val="00165C38"/>
    <w:rsid w:val="00165D63"/>
    <w:rsid w:val="00165E36"/>
    <w:rsid w:val="00165FEA"/>
    <w:rsid w:val="001661C7"/>
    <w:rsid w:val="00166242"/>
    <w:rsid w:val="001663C8"/>
    <w:rsid w:val="001663EB"/>
    <w:rsid w:val="00166416"/>
    <w:rsid w:val="0016641D"/>
    <w:rsid w:val="00166791"/>
    <w:rsid w:val="001668E4"/>
    <w:rsid w:val="00166996"/>
    <w:rsid w:val="0016699F"/>
    <w:rsid w:val="001669DE"/>
    <w:rsid w:val="00166C31"/>
    <w:rsid w:val="00166C3D"/>
    <w:rsid w:val="00166C4C"/>
    <w:rsid w:val="0016712D"/>
    <w:rsid w:val="00167133"/>
    <w:rsid w:val="001671C8"/>
    <w:rsid w:val="001671F8"/>
    <w:rsid w:val="001674A4"/>
    <w:rsid w:val="00167547"/>
    <w:rsid w:val="001675FA"/>
    <w:rsid w:val="0016764A"/>
    <w:rsid w:val="00167650"/>
    <w:rsid w:val="001676A7"/>
    <w:rsid w:val="00167743"/>
    <w:rsid w:val="00167991"/>
    <w:rsid w:val="00167A56"/>
    <w:rsid w:val="00167CC3"/>
    <w:rsid w:val="00167DFA"/>
    <w:rsid w:val="00167E64"/>
    <w:rsid w:val="00167F36"/>
    <w:rsid w:val="00170050"/>
    <w:rsid w:val="001701CA"/>
    <w:rsid w:val="00170280"/>
    <w:rsid w:val="001702FC"/>
    <w:rsid w:val="001703DA"/>
    <w:rsid w:val="00170436"/>
    <w:rsid w:val="001704C0"/>
    <w:rsid w:val="00170648"/>
    <w:rsid w:val="001706D6"/>
    <w:rsid w:val="00170709"/>
    <w:rsid w:val="001708F4"/>
    <w:rsid w:val="001708FE"/>
    <w:rsid w:val="0017094E"/>
    <w:rsid w:val="001709EC"/>
    <w:rsid w:val="00170A32"/>
    <w:rsid w:val="00170A68"/>
    <w:rsid w:val="00170B1E"/>
    <w:rsid w:val="00170BA3"/>
    <w:rsid w:val="00170BF9"/>
    <w:rsid w:val="00170CA2"/>
    <w:rsid w:val="00170F2E"/>
    <w:rsid w:val="001710E5"/>
    <w:rsid w:val="0017135E"/>
    <w:rsid w:val="00171584"/>
    <w:rsid w:val="00171676"/>
    <w:rsid w:val="001718D2"/>
    <w:rsid w:val="00171A59"/>
    <w:rsid w:val="00171AEC"/>
    <w:rsid w:val="00171CD6"/>
    <w:rsid w:val="00171D07"/>
    <w:rsid w:val="00171D4F"/>
    <w:rsid w:val="00171DD0"/>
    <w:rsid w:val="00171DDE"/>
    <w:rsid w:val="00171DE5"/>
    <w:rsid w:val="00171F8B"/>
    <w:rsid w:val="001720D8"/>
    <w:rsid w:val="001722DD"/>
    <w:rsid w:val="00172357"/>
    <w:rsid w:val="00172404"/>
    <w:rsid w:val="001724AF"/>
    <w:rsid w:val="001725DB"/>
    <w:rsid w:val="00172634"/>
    <w:rsid w:val="001726D3"/>
    <w:rsid w:val="00172831"/>
    <w:rsid w:val="00172A8D"/>
    <w:rsid w:val="00172ACD"/>
    <w:rsid w:val="00172B8C"/>
    <w:rsid w:val="00172BA5"/>
    <w:rsid w:val="00172D46"/>
    <w:rsid w:val="00172D51"/>
    <w:rsid w:val="00172D90"/>
    <w:rsid w:val="00172E44"/>
    <w:rsid w:val="00173279"/>
    <w:rsid w:val="0017340B"/>
    <w:rsid w:val="00173492"/>
    <w:rsid w:val="001734B2"/>
    <w:rsid w:val="001734E2"/>
    <w:rsid w:val="0017362A"/>
    <w:rsid w:val="001736E4"/>
    <w:rsid w:val="00173AD1"/>
    <w:rsid w:val="00173DDC"/>
    <w:rsid w:val="00173E25"/>
    <w:rsid w:val="00173E3A"/>
    <w:rsid w:val="00173F25"/>
    <w:rsid w:val="00173F37"/>
    <w:rsid w:val="00173F54"/>
    <w:rsid w:val="00174011"/>
    <w:rsid w:val="001742DC"/>
    <w:rsid w:val="001744A2"/>
    <w:rsid w:val="00174572"/>
    <w:rsid w:val="00174683"/>
    <w:rsid w:val="0017476F"/>
    <w:rsid w:val="001748ED"/>
    <w:rsid w:val="00174A1C"/>
    <w:rsid w:val="00174AD3"/>
    <w:rsid w:val="00174E23"/>
    <w:rsid w:val="00174E4A"/>
    <w:rsid w:val="00174E68"/>
    <w:rsid w:val="00174EC6"/>
    <w:rsid w:val="00174F6F"/>
    <w:rsid w:val="00175022"/>
    <w:rsid w:val="0017504E"/>
    <w:rsid w:val="0017505E"/>
    <w:rsid w:val="001750DB"/>
    <w:rsid w:val="001750E2"/>
    <w:rsid w:val="0017511F"/>
    <w:rsid w:val="00175186"/>
    <w:rsid w:val="001751C8"/>
    <w:rsid w:val="00175286"/>
    <w:rsid w:val="0017532F"/>
    <w:rsid w:val="0017533E"/>
    <w:rsid w:val="0017537A"/>
    <w:rsid w:val="001755CF"/>
    <w:rsid w:val="0017567B"/>
    <w:rsid w:val="001756BE"/>
    <w:rsid w:val="001757F0"/>
    <w:rsid w:val="001758C1"/>
    <w:rsid w:val="0017596D"/>
    <w:rsid w:val="00175987"/>
    <w:rsid w:val="00175A55"/>
    <w:rsid w:val="00175CEA"/>
    <w:rsid w:val="00175DE6"/>
    <w:rsid w:val="00175EF3"/>
    <w:rsid w:val="00175F45"/>
    <w:rsid w:val="00175FC1"/>
    <w:rsid w:val="00176124"/>
    <w:rsid w:val="001761E5"/>
    <w:rsid w:val="00176207"/>
    <w:rsid w:val="00176519"/>
    <w:rsid w:val="001765B5"/>
    <w:rsid w:val="0017663D"/>
    <w:rsid w:val="0017665D"/>
    <w:rsid w:val="001767A6"/>
    <w:rsid w:val="0017688C"/>
    <w:rsid w:val="001768D1"/>
    <w:rsid w:val="00176A97"/>
    <w:rsid w:val="00176B18"/>
    <w:rsid w:val="00176B92"/>
    <w:rsid w:val="00176D1C"/>
    <w:rsid w:val="00176FB1"/>
    <w:rsid w:val="001771B4"/>
    <w:rsid w:val="00177288"/>
    <w:rsid w:val="0017734E"/>
    <w:rsid w:val="00177358"/>
    <w:rsid w:val="001773D4"/>
    <w:rsid w:val="00177507"/>
    <w:rsid w:val="00177535"/>
    <w:rsid w:val="00177663"/>
    <w:rsid w:val="00177A61"/>
    <w:rsid w:val="00177A64"/>
    <w:rsid w:val="00177CDD"/>
    <w:rsid w:val="00177F99"/>
    <w:rsid w:val="0018010C"/>
    <w:rsid w:val="00180133"/>
    <w:rsid w:val="00180181"/>
    <w:rsid w:val="001801B9"/>
    <w:rsid w:val="0018027F"/>
    <w:rsid w:val="001803D0"/>
    <w:rsid w:val="001803DC"/>
    <w:rsid w:val="00180451"/>
    <w:rsid w:val="0018050F"/>
    <w:rsid w:val="00180661"/>
    <w:rsid w:val="001807F8"/>
    <w:rsid w:val="00180875"/>
    <w:rsid w:val="001808DD"/>
    <w:rsid w:val="001808F4"/>
    <w:rsid w:val="00180930"/>
    <w:rsid w:val="001809D1"/>
    <w:rsid w:val="00180B54"/>
    <w:rsid w:val="00180C52"/>
    <w:rsid w:val="00180E82"/>
    <w:rsid w:val="0018104A"/>
    <w:rsid w:val="0018110A"/>
    <w:rsid w:val="001811FF"/>
    <w:rsid w:val="0018128A"/>
    <w:rsid w:val="0018129F"/>
    <w:rsid w:val="0018136E"/>
    <w:rsid w:val="0018153E"/>
    <w:rsid w:val="0018154A"/>
    <w:rsid w:val="0018169C"/>
    <w:rsid w:val="001816A6"/>
    <w:rsid w:val="001817E7"/>
    <w:rsid w:val="00181854"/>
    <w:rsid w:val="001818FB"/>
    <w:rsid w:val="0018191F"/>
    <w:rsid w:val="00181BE9"/>
    <w:rsid w:val="00181BF3"/>
    <w:rsid w:val="00181D07"/>
    <w:rsid w:val="00181D83"/>
    <w:rsid w:val="00181EAB"/>
    <w:rsid w:val="00181EFA"/>
    <w:rsid w:val="00182064"/>
    <w:rsid w:val="001821B4"/>
    <w:rsid w:val="001822A3"/>
    <w:rsid w:val="001826E1"/>
    <w:rsid w:val="00182715"/>
    <w:rsid w:val="0018279E"/>
    <w:rsid w:val="00182853"/>
    <w:rsid w:val="001828CB"/>
    <w:rsid w:val="00182BD3"/>
    <w:rsid w:val="00182C06"/>
    <w:rsid w:val="00182C17"/>
    <w:rsid w:val="00182FBF"/>
    <w:rsid w:val="0018300B"/>
    <w:rsid w:val="001831AA"/>
    <w:rsid w:val="001831ED"/>
    <w:rsid w:val="001833AB"/>
    <w:rsid w:val="001833EA"/>
    <w:rsid w:val="00183438"/>
    <w:rsid w:val="00183510"/>
    <w:rsid w:val="001836D5"/>
    <w:rsid w:val="001836DF"/>
    <w:rsid w:val="00183809"/>
    <w:rsid w:val="00183A7F"/>
    <w:rsid w:val="00183B34"/>
    <w:rsid w:val="00183B3E"/>
    <w:rsid w:val="00183B4A"/>
    <w:rsid w:val="00183C2A"/>
    <w:rsid w:val="00183D17"/>
    <w:rsid w:val="00183DC9"/>
    <w:rsid w:val="00183E74"/>
    <w:rsid w:val="00183F15"/>
    <w:rsid w:val="00184095"/>
    <w:rsid w:val="001840CB"/>
    <w:rsid w:val="00184125"/>
    <w:rsid w:val="001841D1"/>
    <w:rsid w:val="001842CD"/>
    <w:rsid w:val="001842F0"/>
    <w:rsid w:val="00184332"/>
    <w:rsid w:val="0018434C"/>
    <w:rsid w:val="001843AE"/>
    <w:rsid w:val="001843F7"/>
    <w:rsid w:val="00184498"/>
    <w:rsid w:val="001844BD"/>
    <w:rsid w:val="001844D5"/>
    <w:rsid w:val="001846CC"/>
    <w:rsid w:val="00184B4E"/>
    <w:rsid w:val="00184BD6"/>
    <w:rsid w:val="00184C51"/>
    <w:rsid w:val="00184CFC"/>
    <w:rsid w:val="00184D8C"/>
    <w:rsid w:val="00184EAD"/>
    <w:rsid w:val="0018512B"/>
    <w:rsid w:val="00185183"/>
    <w:rsid w:val="001853EC"/>
    <w:rsid w:val="001856A0"/>
    <w:rsid w:val="001856CA"/>
    <w:rsid w:val="001856F0"/>
    <w:rsid w:val="00185774"/>
    <w:rsid w:val="00185822"/>
    <w:rsid w:val="001858D2"/>
    <w:rsid w:val="00185936"/>
    <w:rsid w:val="001859A2"/>
    <w:rsid w:val="00185A26"/>
    <w:rsid w:val="00185ABC"/>
    <w:rsid w:val="00185BA0"/>
    <w:rsid w:val="00185CB8"/>
    <w:rsid w:val="00185E87"/>
    <w:rsid w:val="00185FFE"/>
    <w:rsid w:val="0018609C"/>
    <w:rsid w:val="001860B4"/>
    <w:rsid w:val="001860BE"/>
    <w:rsid w:val="001861D5"/>
    <w:rsid w:val="0018652D"/>
    <w:rsid w:val="0018656C"/>
    <w:rsid w:val="00186767"/>
    <w:rsid w:val="00186785"/>
    <w:rsid w:val="001867D2"/>
    <w:rsid w:val="0018696E"/>
    <w:rsid w:val="00186A46"/>
    <w:rsid w:val="00186A4B"/>
    <w:rsid w:val="00186B7B"/>
    <w:rsid w:val="00186BBF"/>
    <w:rsid w:val="00186C0F"/>
    <w:rsid w:val="00186C24"/>
    <w:rsid w:val="00186E4E"/>
    <w:rsid w:val="00186EA9"/>
    <w:rsid w:val="00186EE2"/>
    <w:rsid w:val="00186F1E"/>
    <w:rsid w:val="00186FED"/>
    <w:rsid w:val="00187179"/>
    <w:rsid w:val="0018723E"/>
    <w:rsid w:val="00187524"/>
    <w:rsid w:val="001876CA"/>
    <w:rsid w:val="00187776"/>
    <w:rsid w:val="0018778E"/>
    <w:rsid w:val="001877B7"/>
    <w:rsid w:val="00187815"/>
    <w:rsid w:val="00187823"/>
    <w:rsid w:val="00187AB0"/>
    <w:rsid w:val="00187AB9"/>
    <w:rsid w:val="00187B29"/>
    <w:rsid w:val="00187D36"/>
    <w:rsid w:val="00187D5D"/>
    <w:rsid w:val="00187E13"/>
    <w:rsid w:val="00187E14"/>
    <w:rsid w:val="00187E51"/>
    <w:rsid w:val="00187EF0"/>
    <w:rsid w:val="00190118"/>
    <w:rsid w:val="00190174"/>
    <w:rsid w:val="0019037D"/>
    <w:rsid w:val="00190406"/>
    <w:rsid w:val="00190485"/>
    <w:rsid w:val="001904BD"/>
    <w:rsid w:val="00190727"/>
    <w:rsid w:val="0019076A"/>
    <w:rsid w:val="0019077A"/>
    <w:rsid w:val="0019078B"/>
    <w:rsid w:val="0019079A"/>
    <w:rsid w:val="001909D5"/>
    <w:rsid w:val="00190B03"/>
    <w:rsid w:val="00190B29"/>
    <w:rsid w:val="00190B5D"/>
    <w:rsid w:val="00190BAC"/>
    <w:rsid w:val="00190C09"/>
    <w:rsid w:val="00190D5B"/>
    <w:rsid w:val="00191008"/>
    <w:rsid w:val="0019106A"/>
    <w:rsid w:val="001911D7"/>
    <w:rsid w:val="001911E4"/>
    <w:rsid w:val="001911F0"/>
    <w:rsid w:val="0019124D"/>
    <w:rsid w:val="0019137E"/>
    <w:rsid w:val="00191396"/>
    <w:rsid w:val="00191406"/>
    <w:rsid w:val="00191407"/>
    <w:rsid w:val="00191482"/>
    <w:rsid w:val="00191537"/>
    <w:rsid w:val="00191570"/>
    <w:rsid w:val="001915B5"/>
    <w:rsid w:val="00191623"/>
    <w:rsid w:val="0019174A"/>
    <w:rsid w:val="001917AA"/>
    <w:rsid w:val="001917D7"/>
    <w:rsid w:val="00191A74"/>
    <w:rsid w:val="00191A86"/>
    <w:rsid w:val="00191B45"/>
    <w:rsid w:val="00191DEF"/>
    <w:rsid w:val="00191FD7"/>
    <w:rsid w:val="001921C7"/>
    <w:rsid w:val="001921F7"/>
    <w:rsid w:val="00192223"/>
    <w:rsid w:val="0019224B"/>
    <w:rsid w:val="001922D1"/>
    <w:rsid w:val="001923A8"/>
    <w:rsid w:val="001923F5"/>
    <w:rsid w:val="00192425"/>
    <w:rsid w:val="00192458"/>
    <w:rsid w:val="001925CA"/>
    <w:rsid w:val="0019265A"/>
    <w:rsid w:val="001927EF"/>
    <w:rsid w:val="001928AF"/>
    <w:rsid w:val="00192922"/>
    <w:rsid w:val="00192A2D"/>
    <w:rsid w:val="00192C11"/>
    <w:rsid w:val="00192DC5"/>
    <w:rsid w:val="00192E96"/>
    <w:rsid w:val="00192F56"/>
    <w:rsid w:val="0019310E"/>
    <w:rsid w:val="00193183"/>
    <w:rsid w:val="00193237"/>
    <w:rsid w:val="00193257"/>
    <w:rsid w:val="0019350D"/>
    <w:rsid w:val="00193576"/>
    <w:rsid w:val="00193789"/>
    <w:rsid w:val="00193801"/>
    <w:rsid w:val="0019388A"/>
    <w:rsid w:val="00193914"/>
    <w:rsid w:val="001939E6"/>
    <w:rsid w:val="00193A69"/>
    <w:rsid w:val="00193B6E"/>
    <w:rsid w:val="00193CD5"/>
    <w:rsid w:val="00193E7C"/>
    <w:rsid w:val="00193F1A"/>
    <w:rsid w:val="00193FB8"/>
    <w:rsid w:val="0019409D"/>
    <w:rsid w:val="0019423E"/>
    <w:rsid w:val="001944F0"/>
    <w:rsid w:val="0019451B"/>
    <w:rsid w:val="00194548"/>
    <w:rsid w:val="0019457C"/>
    <w:rsid w:val="0019464F"/>
    <w:rsid w:val="00194825"/>
    <w:rsid w:val="00194A02"/>
    <w:rsid w:val="00194A47"/>
    <w:rsid w:val="00194A6D"/>
    <w:rsid w:val="00194AAC"/>
    <w:rsid w:val="00194EA6"/>
    <w:rsid w:val="00194FB5"/>
    <w:rsid w:val="001951E0"/>
    <w:rsid w:val="0019560A"/>
    <w:rsid w:val="001958CE"/>
    <w:rsid w:val="00195AD5"/>
    <w:rsid w:val="00195B95"/>
    <w:rsid w:val="00195C2D"/>
    <w:rsid w:val="00195C5F"/>
    <w:rsid w:val="00195EC6"/>
    <w:rsid w:val="00195FCD"/>
    <w:rsid w:val="0019617B"/>
    <w:rsid w:val="001961CC"/>
    <w:rsid w:val="0019621A"/>
    <w:rsid w:val="00196266"/>
    <w:rsid w:val="001962F7"/>
    <w:rsid w:val="001963F7"/>
    <w:rsid w:val="0019654A"/>
    <w:rsid w:val="001965D0"/>
    <w:rsid w:val="00196652"/>
    <w:rsid w:val="001968D7"/>
    <w:rsid w:val="00196AAD"/>
    <w:rsid w:val="00196AAE"/>
    <w:rsid w:val="00196B0E"/>
    <w:rsid w:val="00196BF0"/>
    <w:rsid w:val="00196C0C"/>
    <w:rsid w:val="00196C85"/>
    <w:rsid w:val="00196D8D"/>
    <w:rsid w:val="00196E3D"/>
    <w:rsid w:val="00196ED2"/>
    <w:rsid w:val="00197051"/>
    <w:rsid w:val="0019717D"/>
    <w:rsid w:val="00197305"/>
    <w:rsid w:val="00197381"/>
    <w:rsid w:val="00197476"/>
    <w:rsid w:val="001974A8"/>
    <w:rsid w:val="00197558"/>
    <w:rsid w:val="0019760F"/>
    <w:rsid w:val="001978FE"/>
    <w:rsid w:val="00197902"/>
    <w:rsid w:val="00197C92"/>
    <w:rsid w:val="00197EC2"/>
    <w:rsid w:val="00197ECB"/>
    <w:rsid w:val="00197F9C"/>
    <w:rsid w:val="00197FCD"/>
    <w:rsid w:val="001A018D"/>
    <w:rsid w:val="001A029E"/>
    <w:rsid w:val="001A040F"/>
    <w:rsid w:val="001A051B"/>
    <w:rsid w:val="001A05FB"/>
    <w:rsid w:val="001A0600"/>
    <w:rsid w:val="001A064A"/>
    <w:rsid w:val="001A08E8"/>
    <w:rsid w:val="001A0B83"/>
    <w:rsid w:val="001A0C66"/>
    <w:rsid w:val="001A0D0D"/>
    <w:rsid w:val="001A0E51"/>
    <w:rsid w:val="001A0F46"/>
    <w:rsid w:val="001A1037"/>
    <w:rsid w:val="001A104E"/>
    <w:rsid w:val="001A1084"/>
    <w:rsid w:val="001A118C"/>
    <w:rsid w:val="001A123E"/>
    <w:rsid w:val="001A1375"/>
    <w:rsid w:val="001A14D5"/>
    <w:rsid w:val="001A1526"/>
    <w:rsid w:val="001A168B"/>
    <w:rsid w:val="001A17D8"/>
    <w:rsid w:val="001A17E5"/>
    <w:rsid w:val="001A187D"/>
    <w:rsid w:val="001A198B"/>
    <w:rsid w:val="001A1B84"/>
    <w:rsid w:val="001A1CAB"/>
    <w:rsid w:val="001A1D08"/>
    <w:rsid w:val="001A1D4B"/>
    <w:rsid w:val="001A2123"/>
    <w:rsid w:val="001A2183"/>
    <w:rsid w:val="001A21C6"/>
    <w:rsid w:val="001A233B"/>
    <w:rsid w:val="001A23CC"/>
    <w:rsid w:val="001A23D0"/>
    <w:rsid w:val="001A2587"/>
    <w:rsid w:val="001A2593"/>
    <w:rsid w:val="001A26D8"/>
    <w:rsid w:val="001A26F8"/>
    <w:rsid w:val="001A2749"/>
    <w:rsid w:val="001A27AD"/>
    <w:rsid w:val="001A27C7"/>
    <w:rsid w:val="001A280F"/>
    <w:rsid w:val="001A2A31"/>
    <w:rsid w:val="001A2A6E"/>
    <w:rsid w:val="001A2BBD"/>
    <w:rsid w:val="001A2C0E"/>
    <w:rsid w:val="001A2D68"/>
    <w:rsid w:val="001A2E2F"/>
    <w:rsid w:val="001A2EFA"/>
    <w:rsid w:val="001A2F33"/>
    <w:rsid w:val="001A2F34"/>
    <w:rsid w:val="001A2FB6"/>
    <w:rsid w:val="001A313C"/>
    <w:rsid w:val="001A3253"/>
    <w:rsid w:val="001A3274"/>
    <w:rsid w:val="001A3302"/>
    <w:rsid w:val="001A3435"/>
    <w:rsid w:val="001A34E6"/>
    <w:rsid w:val="001A358E"/>
    <w:rsid w:val="001A35C8"/>
    <w:rsid w:val="001A362A"/>
    <w:rsid w:val="001A370C"/>
    <w:rsid w:val="001A3920"/>
    <w:rsid w:val="001A3A09"/>
    <w:rsid w:val="001A3A15"/>
    <w:rsid w:val="001A3B54"/>
    <w:rsid w:val="001A3B9F"/>
    <w:rsid w:val="001A3D35"/>
    <w:rsid w:val="001A3D61"/>
    <w:rsid w:val="001A3D64"/>
    <w:rsid w:val="001A3DBF"/>
    <w:rsid w:val="001A3ED0"/>
    <w:rsid w:val="001A3F92"/>
    <w:rsid w:val="001A4297"/>
    <w:rsid w:val="001A4793"/>
    <w:rsid w:val="001A489A"/>
    <w:rsid w:val="001A4900"/>
    <w:rsid w:val="001A4942"/>
    <w:rsid w:val="001A49DF"/>
    <w:rsid w:val="001A4A2B"/>
    <w:rsid w:val="001A4AEF"/>
    <w:rsid w:val="001A4B68"/>
    <w:rsid w:val="001A4B7E"/>
    <w:rsid w:val="001A4BA9"/>
    <w:rsid w:val="001A4C95"/>
    <w:rsid w:val="001A4D52"/>
    <w:rsid w:val="001A4F0F"/>
    <w:rsid w:val="001A4F8F"/>
    <w:rsid w:val="001A4FCE"/>
    <w:rsid w:val="001A5034"/>
    <w:rsid w:val="001A5087"/>
    <w:rsid w:val="001A518A"/>
    <w:rsid w:val="001A5239"/>
    <w:rsid w:val="001A53FB"/>
    <w:rsid w:val="001A55A0"/>
    <w:rsid w:val="001A563E"/>
    <w:rsid w:val="001A56F0"/>
    <w:rsid w:val="001A57A0"/>
    <w:rsid w:val="001A580C"/>
    <w:rsid w:val="001A5900"/>
    <w:rsid w:val="001A5962"/>
    <w:rsid w:val="001A59D3"/>
    <w:rsid w:val="001A5A9D"/>
    <w:rsid w:val="001A5AE7"/>
    <w:rsid w:val="001A5CDA"/>
    <w:rsid w:val="001A5D54"/>
    <w:rsid w:val="001A5DB2"/>
    <w:rsid w:val="001A5E71"/>
    <w:rsid w:val="001A5FA0"/>
    <w:rsid w:val="001A5FC1"/>
    <w:rsid w:val="001A60BF"/>
    <w:rsid w:val="001A61EB"/>
    <w:rsid w:val="001A622A"/>
    <w:rsid w:val="001A62DC"/>
    <w:rsid w:val="001A63F2"/>
    <w:rsid w:val="001A642F"/>
    <w:rsid w:val="001A6565"/>
    <w:rsid w:val="001A665A"/>
    <w:rsid w:val="001A6801"/>
    <w:rsid w:val="001A6854"/>
    <w:rsid w:val="001A6907"/>
    <w:rsid w:val="001A6BA9"/>
    <w:rsid w:val="001A6C43"/>
    <w:rsid w:val="001A6CDC"/>
    <w:rsid w:val="001A6D00"/>
    <w:rsid w:val="001A6D46"/>
    <w:rsid w:val="001A6E6D"/>
    <w:rsid w:val="001A6E8D"/>
    <w:rsid w:val="001A6F2E"/>
    <w:rsid w:val="001A6F8B"/>
    <w:rsid w:val="001A6FDB"/>
    <w:rsid w:val="001A714D"/>
    <w:rsid w:val="001A7150"/>
    <w:rsid w:val="001A7175"/>
    <w:rsid w:val="001A727D"/>
    <w:rsid w:val="001A7330"/>
    <w:rsid w:val="001A736C"/>
    <w:rsid w:val="001A7393"/>
    <w:rsid w:val="001A74CC"/>
    <w:rsid w:val="001A7549"/>
    <w:rsid w:val="001A77CE"/>
    <w:rsid w:val="001A78F8"/>
    <w:rsid w:val="001A7982"/>
    <w:rsid w:val="001A7A48"/>
    <w:rsid w:val="001A7B62"/>
    <w:rsid w:val="001A7E7D"/>
    <w:rsid w:val="001B01B8"/>
    <w:rsid w:val="001B0224"/>
    <w:rsid w:val="001B02D0"/>
    <w:rsid w:val="001B067A"/>
    <w:rsid w:val="001B0728"/>
    <w:rsid w:val="001B0787"/>
    <w:rsid w:val="001B0791"/>
    <w:rsid w:val="001B07C5"/>
    <w:rsid w:val="001B0A21"/>
    <w:rsid w:val="001B0C0E"/>
    <w:rsid w:val="001B0C4F"/>
    <w:rsid w:val="001B0E8E"/>
    <w:rsid w:val="001B0EAC"/>
    <w:rsid w:val="001B0F6A"/>
    <w:rsid w:val="001B11AD"/>
    <w:rsid w:val="001B11D0"/>
    <w:rsid w:val="001B1361"/>
    <w:rsid w:val="001B1462"/>
    <w:rsid w:val="001B1595"/>
    <w:rsid w:val="001B15BD"/>
    <w:rsid w:val="001B186F"/>
    <w:rsid w:val="001B1B3A"/>
    <w:rsid w:val="001B1C35"/>
    <w:rsid w:val="001B1CE0"/>
    <w:rsid w:val="001B1D95"/>
    <w:rsid w:val="001B1F19"/>
    <w:rsid w:val="001B21AA"/>
    <w:rsid w:val="001B239A"/>
    <w:rsid w:val="001B24C1"/>
    <w:rsid w:val="001B2520"/>
    <w:rsid w:val="001B2818"/>
    <w:rsid w:val="001B2A51"/>
    <w:rsid w:val="001B2A96"/>
    <w:rsid w:val="001B2C1E"/>
    <w:rsid w:val="001B2CD7"/>
    <w:rsid w:val="001B2D74"/>
    <w:rsid w:val="001B2E87"/>
    <w:rsid w:val="001B2F3F"/>
    <w:rsid w:val="001B3024"/>
    <w:rsid w:val="001B3088"/>
    <w:rsid w:val="001B3127"/>
    <w:rsid w:val="001B32F3"/>
    <w:rsid w:val="001B334E"/>
    <w:rsid w:val="001B3415"/>
    <w:rsid w:val="001B3735"/>
    <w:rsid w:val="001B3780"/>
    <w:rsid w:val="001B37AB"/>
    <w:rsid w:val="001B37AF"/>
    <w:rsid w:val="001B382F"/>
    <w:rsid w:val="001B3863"/>
    <w:rsid w:val="001B39D7"/>
    <w:rsid w:val="001B3A22"/>
    <w:rsid w:val="001B3A61"/>
    <w:rsid w:val="001B3C0F"/>
    <w:rsid w:val="001B3F75"/>
    <w:rsid w:val="001B4032"/>
    <w:rsid w:val="001B404F"/>
    <w:rsid w:val="001B4754"/>
    <w:rsid w:val="001B482C"/>
    <w:rsid w:val="001B48ED"/>
    <w:rsid w:val="001B49B9"/>
    <w:rsid w:val="001B4AAA"/>
    <w:rsid w:val="001B4AC0"/>
    <w:rsid w:val="001B4AE8"/>
    <w:rsid w:val="001B4C0B"/>
    <w:rsid w:val="001B4E28"/>
    <w:rsid w:val="001B4E78"/>
    <w:rsid w:val="001B50ED"/>
    <w:rsid w:val="001B521A"/>
    <w:rsid w:val="001B52E8"/>
    <w:rsid w:val="001B55F7"/>
    <w:rsid w:val="001B56C8"/>
    <w:rsid w:val="001B5886"/>
    <w:rsid w:val="001B58AF"/>
    <w:rsid w:val="001B5909"/>
    <w:rsid w:val="001B5AA6"/>
    <w:rsid w:val="001B5AAB"/>
    <w:rsid w:val="001B5B67"/>
    <w:rsid w:val="001B5BC4"/>
    <w:rsid w:val="001B5CE1"/>
    <w:rsid w:val="001B5ECD"/>
    <w:rsid w:val="001B5EDB"/>
    <w:rsid w:val="001B5FE0"/>
    <w:rsid w:val="001B60DF"/>
    <w:rsid w:val="001B6734"/>
    <w:rsid w:val="001B673A"/>
    <w:rsid w:val="001B67D7"/>
    <w:rsid w:val="001B6979"/>
    <w:rsid w:val="001B6B79"/>
    <w:rsid w:val="001B6D91"/>
    <w:rsid w:val="001B6DC4"/>
    <w:rsid w:val="001B702F"/>
    <w:rsid w:val="001B707A"/>
    <w:rsid w:val="001B7117"/>
    <w:rsid w:val="001B716C"/>
    <w:rsid w:val="001B72F0"/>
    <w:rsid w:val="001B74E9"/>
    <w:rsid w:val="001B7547"/>
    <w:rsid w:val="001B75B3"/>
    <w:rsid w:val="001B76C1"/>
    <w:rsid w:val="001B77CF"/>
    <w:rsid w:val="001B78AF"/>
    <w:rsid w:val="001B78E5"/>
    <w:rsid w:val="001B78FF"/>
    <w:rsid w:val="001B7A79"/>
    <w:rsid w:val="001B7A7F"/>
    <w:rsid w:val="001B7AF6"/>
    <w:rsid w:val="001B7B84"/>
    <w:rsid w:val="001B7E0F"/>
    <w:rsid w:val="001B7ED6"/>
    <w:rsid w:val="001B7F2A"/>
    <w:rsid w:val="001C0185"/>
    <w:rsid w:val="001C042C"/>
    <w:rsid w:val="001C0465"/>
    <w:rsid w:val="001C04A7"/>
    <w:rsid w:val="001C05F3"/>
    <w:rsid w:val="001C07F2"/>
    <w:rsid w:val="001C0BF2"/>
    <w:rsid w:val="001C0D10"/>
    <w:rsid w:val="001C0FAE"/>
    <w:rsid w:val="001C1081"/>
    <w:rsid w:val="001C109E"/>
    <w:rsid w:val="001C10D8"/>
    <w:rsid w:val="001C1155"/>
    <w:rsid w:val="001C116D"/>
    <w:rsid w:val="001C1384"/>
    <w:rsid w:val="001C14B8"/>
    <w:rsid w:val="001C159D"/>
    <w:rsid w:val="001C164B"/>
    <w:rsid w:val="001C165C"/>
    <w:rsid w:val="001C169F"/>
    <w:rsid w:val="001C19F4"/>
    <w:rsid w:val="001C19F5"/>
    <w:rsid w:val="001C1A69"/>
    <w:rsid w:val="001C1ACB"/>
    <w:rsid w:val="001C1B5C"/>
    <w:rsid w:val="001C1C38"/>
    <w:rsid w:val="001C1CDE"/>
    <w:rsid w:val="001C1D65"/>
    <w:rsid w:val="001C2098"/>
    <w:rsid w:val="001C2239"/>
    <w:rsid w:val="001C238F"/>
    <w:rsid w:val="001C25AC"/>
    <w:rsid w:val="001C261F"/>
    <w:rsid w:val="001C2662"/>
    <w:rsid w:val="001C270B"/>
    <w:rsid w:val="001C2AC7"/>
    <w:rsid w:val="001C2B47"/>
    <w:rsid w:val="001C2BB7"/>
    <w:rsid w:val="001C2BE3"/>
    <w:rsid w:val="001C2D8D"/>
    <w:rsid w:val="001C3048"/>
    <w:rsid w:val="001C3073"/>
    <w:rsid w:val="001C323C"/>
    <w:rsid w:val="001C32B4"/>
    <w:rsid w:val="001C331E"/>
    <w:rsid w:val="001C3499"/>
    <w:rsid w:val="001C36F4"/>
    <w:rsid w:val="001C370C"/>
    <w:rsid w:val="001C3773"/>
    <w:rsid w:val="001C37FE"/>
    <w:rsid w:val="001C3861"/>
    <w:rsid w:val="001C3A60"/>
    <w:rsid w:val="001C3AB6"/>
    <w:rsid w:val="001C3AEB"/>
    <w:rsid w:val="001C3EEA"/>
    <w:rsid w:val="001C4027"/>
    <w:rsid w:val="001C40BF"/>
    <w:rsid w:val="001C44A7"/>
    <w:rsid w:val="001C44B4"/>
    <w:rsid w:val="001C4668"/>
    <w:rsid w:val="001C468B"/>
    <w:rsid w:val="001C47CD"/>
    <w:rsid w:val="001C4824"/>
    <w:rsid w:val="001C4B9D"/>
    <w:rsid w:val="001C4C3F"/>
    <w:rsid w:val="001C4CB5"/>
    <w:rsid w:val="001C4D99"/>
    <w:rsid w:val="001C4F1C"/>
    <w:rsid w:val="001C4F6D"/>
    <w:rsid w:val="001C5012"/>
    <w:rsid w:val="001C50E5"/>
    <w:rsid w:val="001C51CD"/>
    <w:rsid w:val="001C5463"/>
    <w:rsid w:val="001C54E9"/>
    <w:rsid w:val="001C561E"/>
    <w:rsid w:val="001C5721"/>
    <w:rsid w:val="001C583F"/>
    <w:rsid w:val="001C58C3"/>
    <w:rsid w:val="001C58E7"/>
    <w:rsid w:val="001C591B"/>
    <w:rsid w:val="001C5C24"/>
    <w:rsid w:val="001C5C78"/>
    <w:rsid w:val="001C5D3F"/>
    <w:rsid w:val="001C5D4B"/>
    <w:rsid w:val="001C5DB7"/>
    <w:rsid w:val="001C5E94"/>
    <w:rsid w:val="001C6260"/>
    <w:rsid w:val="001C638E"/>
    <w:rsid w:val="001C677F"/>
    <w:rsid w:val="001C683C"/>
    <w:rsid w:val="001C693B"/>
    <w:rsid w:val="001C69B5"/>
    <w:rsid w:val="001C6A00"/>
    <w:rsid w:val="001C6ACD"/>
    <w:rsid w:val="001C6B43"/>
    <w:rsid w:val="001C6B75"/>
    <w:rsid w:val="001C6C6B"/>
    <w:rsid w:val="001C6C9B"/>
    <w:rsid w:val="001C6D00"/>
    <w:rsid w:val="001C6D76"/>
    <w:rsid w:val="001C6E97"/>
    <w:rsid w:val="001C6FF6"/>
    <w:rsid w:val="001C70BB"/>
    <w:rsid w:val="001C713C"/>
    <w:rsid w:val="001C718C"/>
    <w:rsid w:val="001C72BF"/>
    <w:rsid w:val="001C73BE"/>
    <w:rsid w:val="001C761D"/>
    <w:rsid w:val="001C77D5"/>
    <w:rsid w:val="001C78EE"/>
    <w:rsid w:val="001C7935"/>
    <w:rsid w:val="001C79E7"/>
    <w:rsid w:val="001C7A30"/>
    <w:rsid w:val="001C7AFA"/>
    <w:rsid w:val="001C7C15"/>
    <w:rsid w:val="001D002A"/>
    <w:rsid w:val="001D0159"/>
    <w:rsid w:val="001D018A"/>
    <w:rsid w:val="001D01D0"/>
    <w:rsid w:val="001D030D"/>
    <w:rsid w:val="001D0422"/>
    <w:rsid w:val="001D05E0"/>
    <w:rsid w:val="001D0834"/>
    <w:rsid w:val="001D0A2D"/>
    <w:rsid w:val="001D0A35"/>
    <w:rsid w:val="001D0B4F"/>
    <w:rsid w:val="001D114A"/>
    <w:rsid w:val="001D12BD"/>
    <w:rsid w:val="001D133C"/>
    <w:rsid w:val="001D135A"/>
    <w:rsid w:val="001D139A"/>
    <w:rsid w:val="001D13DA"/>
    <w:rsid w:val="001D14B7"/>
    <w:rsid w:val="001D1581"/>
    <w:rsid w:val="001D182E"/>
    <w:rsid w:val="001D18DF"/>
    <w:rsid w:val="001D1978"/>
    <w:rsid w:val="001D1A52"/>
    <w:rsid w:val="001D1AE2"/>
    <w:rsid w:val="001D1B5E"/>
    <w:rsid w:val="001D1BB8"/>
    <w:rsid w:val="001D1C89"/>
    <w:rsid w:val="001D1DA5"/>
    <w:rsid w:val="001D2436"/>
    <w:rsid w:val="001D2473"/>
    <w:rsid w:val="001D248C"/>
    <w:rsid w:val="001D253A"/>
    <w:rsid w:val="001D2841"/>
    <w:rsid w:val="001D28D8"/>
    <w:rsid w:val="001D28D9"/>
    <w:rsid w:val="001D29AC"/>
    <w:rsid w:val="001D2A38"/>
    <w:rsid w:val="001D2A64"/>
    <w:rsid w:val="001D2B92"/>
    <w:rsid w:val="001D2BF7"/>
    <w:rsid w:val="001D2C57"/>
    <w:rsid w:val="001D30AD"/>
    <w:rsid w:val="001D3362"/>
    <w:rsid w:val="001D3501"/>
    <w:rsid w:val="001D3624"/>
    <w:rsid w:val="001D3828"/>
    <w:rsid w:val="001D39C4"/>
    <w:rsid w:val="001D3A0C"/>
    <w:rsid w:val="001D3AAB"/>
    <w:rsid w:val="001D3D02"/>
    <w:rsid w:val="001D3D5A"/>
    <w:rsid w:val="001D3F3D"/>
    <w:rsid w:val="001D4099"/>
    <w:rsid w:val="001D4112"/>
    <w:rsid w:val="001D4154"/>
    <w:rsid w:val="001D42EA"/>
    <w:rsid w:val="001D44CE"/>
    <w:rsid w:val="001D44E8"/>
    <w:rsid w:val="001D453A"/>
    <w:rsid w:val="001D46F9"/>
    <w:rsid w:val="001D4994"/>
    <w:rsid w:val="001D4D90"/>
    <w:rsid w:val="001D4E76"/>
    <w:rsid w:val="001D5056"/>
    <w:rsid w:val="001D5133"/>
    <w:rsid w:val="001D51A7"/>
    <w:rsid w:val="001D51C9"/>
    <w:rsid w:val="001D53CB"/>
    <w:rsid w:val="001D5591"/>
    <w:rsid w:val="001D55B4"/>
    <w:rsid w:val="001D5686"/>
    <w:rsid w:val="001D56F6"/>
    <w:rsid w:val="001D5947"/>
    <w:rsid w:val="001D59B0"/>
    <w:rsid w:val="001D5A96"/>
    <w:rsid w:val="001D5B76"/>
    <w:rsid w:val="001D5BAB"/>
    <w:rsid w:val="001D5BE0"/>
    <w:rsid w:val="001D5EE2"/>
    <w:rsid w:val="001D5F63"/>
    <w:rsid w:val="001D5F7E"/>
    <w:rsid w:val="001D5FA6"/>
    <w:rsid w:val="001D60B5"/>
    <w:rsid w:val="001D61F2"/>
    <w:rsid w:val="001D6388"/>
    <w:rsid w:val="001D63A3"/>
    <w:rsid w:val="001D63B0"/>
    <w:rsid w:val="001D658C"/>
    <w:rsid w:val="001D6605"/>
    <w:rsid w:val="001D667A"/>
    <w:rsid w:val="001D6713"/>
    <w:rsid w:val="001D6837"/>
    <w:rsid w:val="001D68BC"/>
    <w:rsid w:val="001D6925"/>
    <w:rsid w:val="001D692F"/>
    <w:rsid w:val="001D6942"/>
    <w:rsid w:val="001D699D"/>
    <w:rsid w:val="001D6B61"/>
    <w:rsid w:val="001D6E09"/>
    <w:rsid w:val="001D6E0F"/>
    <w:rsid w:val="001D722B"/>
    <w:rsid w:val="001D76B6"/>
    <w:rsid w:val="001D779A"/>
    <w:rsid w:val="001D7840"/>
    <w:rsid w:val="001D7887"/>
    <w:rsid w:val="001D78A6"/>
    <w:rsid w:val="001D78B3"/>
    <w:rsid w:val="001D7AAE"/>
    <w:rsid w:val="001D7AEC"/>
    <w:rsid w:val="001D7B69"/>
    <w:rsid w:val="001D7B6C"/>
    <w:rsid w:val="001E0088"/>
    <w:rsid w:val="001E015C"/>
    <w:rsid w:val="001E032E"/>
    <w:rsid w:val="001E04F0"/>
    <w:rsid w:val="001E0543"/>
    <w:rsid w:val="001E0723"/>
    <w:rsid w:val="001E0731"/>
    <w:rsid w:val="001E099B"/>
    <w:rsid w:val="001E0A96"/>
    <w:rsid w:val="001E0D51"/>
    <w:rsid w:val="001E0DF7"/>
    <w:rsid w:val="001E0DF8"/>
    <w:rsid w:val="001E0F10"/>
    <w:rsid w:val="001E0F38"/>
    <w:rsid w:val="001E0FBC"/>
    <w:rsid w:val="001E1079"/>
    <w:rsid w:val="001E10A2"/>
    <w:rsid w:val="001E1134"/>
    <w:rsid w:val="001E1179"/>
    <w:rsid w:val="001E14D4"/>
    <w:rsid w:val="001E1817"/>
    <w:rsid w:val="001E1854"/>
    <w:rsid w:val="001E1A7D"/>
    <w:rsid w:val="001E1AB5"/>
    <w:rsid w:val="001E1AF5"/>
    <w:rsid w:val="001E1B8B"/>
    <w:rsid w:val="001E1B91"/>
    <w:rsid w:val="001E1BA1"/>
    <w:rsid w:val="001E1EA6"/>
    <w:rsid w:val="001E215D"/>
    <w:rsid w:val="001E216B"/>
    <w:rsid w:val="001E24BF"/>
    <w:rsid w:val="001E27D7"/>
    <w:rsid w:val="001E284D"/>
    <w:rsid w:val="001E2889"/>
    <w:rsid w:val="001E2B07"/>
    <w:rsid w:val="001E2B50"/>
    <w:rsid w:val="001E2BAD"/>
    <w:rsid w:val="001E2D31"/>
    <w:rsid w:val="001E2E32"/>
    <w:rsid w:val="001E2FF6"/>
    <w:rsid w:val="001E320D"/>
    <w:rsid w:val="001E325B"/>
    <w:rsid w:val="001E32ED"/>
    <w:rsid w:val="001E332A"/>
    <w:rsid w:val="001E3381"/>
    <w:rsid w:val="001E3513"/>
    <w:rsid w:val="001E3862"/>
    <w:rsid w:val="001E38A1"/>
    <w:rsid w:val="001E38CB"/>
    <w:rsid w:val="001E38E2"/>
    <w:rsid w:val="001E38FA"/>
    <w:rsid w:val="001E3C14"/>
    <w:rsid w:val="001E3F22"/>
    <w:rsid w:val="001E3FB4"/>
    <w:rsid w:val="001E3FDF"/>
    <w:rsid w:val="001E431F"/>
    <w:rsid w:val="001E433A"/>
    <w:rsid w:val="001E4386"/>
    <w:rsid w:val="001E45BA"/>
    <w:rsid w:val="001E476F"/>
    <w:rsid w:val="001E47E6"/>
    <w:rsid w:val="001E4846"/>
    <w:rsid w:val="001E49FD"/>
    <w:rsid w:val="001E4BF1"/>
    <w:rsid w:val="001E4CE1"/>
    <w:rsid w:val="001E4D53"/>
    <w:rsid w:val="001E5100"/>
    <w:rsid w:val="001E5148"/>
    <w:rsid w:val="001E5270"/>
    <w:rsid w:val="001E52D9"/>
    <w:rsid w:val="001E53B9"/>
    <w:rsid w:val="001E54DF"/>
    <w:rsid w:val="001E588F"/>
    <w:rsid w:val="001E5894"/>
    <w:rsid w:val="001E58AD"/>
    <w:rsid w:val="001E58C5"/>
    <w:rsid w:val="001E58CC"/>
    <w:rsid w:val="001E5B75"/>
    <w:rsid w:val="001E5B9F"/>
    <w:rsid w:val="001E5BF1"/>
    <w:rsid w:val="001E5EDB"/>
    <w:rsid w:val="001E6221"/>
    <w:rsid w:val="001E6278"/>
    <w:rsid w:val="001E6288"/>
    <w:rsid w:val="001E62BA"/>
    <w:rsid w:val="001E62E8"/>
    <w:rsid w:val="001E64CC"/>
    <w:rsid w:val="001E6584"/>
    <w:rsid w:val="001E6B8B"/>
    <w:rsid w:val="001E6BC0"/>
    <w:rsid w:val="001E6EF8"/>
    <w:rsid w:val="001E6FD0"/>
    <w:rsid w:val="001E7073"/>
    <w:rsid w:val="001E7176"/>
    <w:rsid w:val="001E7285"/>
    <w:rsid w:val="001E739A"/>
    <w:rsid w:val="001E75B6"/>
    <w:rsid w:val="001E7602"/>
    <w:rsid w:val="001E7877"/>
    <w:rsid w:val="001E789C"/>
    <w:rsid w:val="001E79B1"/>
    <w:rsid w:val="001E7A35"/>
    <w:rsid w:val="001E7B40"/>
    <w:rsid w:val="001E7C1B"/>
    <w:rsid w:val="001E7CCD"/>
    <w:rsid w:val="001E7D3F"/>
    <w:rsid w:val="001E7E38"/>
    <w:rsid w:val="001E7EB0"/>
    <w:rsid w:val="001E7F38"/>
    <w:rsid w:val="001F02A2"/>
    <w:rsid w:val="001F03FF"/>
    <w:rsid w:val="001F052D"/>
    <w:rsid w:val="001F062B"/>
    <w:rsid w:val="001F07C2"/>
    <w:rsid w:val="001F0970"/>
    <w:rsid w:val="001F0A75"/>
    <w:rsid w:val="001F0ADA"/>
    <w:rsid w:val="001F0AF0"/>
    <w:rsid w:val="001F0C8E"/>
    <w:rsid w:val="001F0D27"/>
    <w:rsid w:val="001F0D54"/>
    <w:rsid w:val="001F0D68"/>
    <w:rsid w:val="001F0F49"/>
    <w:rsid w:val="001F0F8A"/>
    <w:rsid w:val="001F102A"/>
    <w:rsid w:val="001F1395"/>
    <w:rsid w:val="001F139E"/>
    <w:rsid w:val="001F141C"/>
    <w:rsid w:val="001F14BF"/>
    <w:rsid w:val="001F14DB"/>
    <w:rsid w:val="001F19F7"/>
    <w:rsid w:val="001F1A76"/>
    <w:rsid w:val="001F1BBD"/>
    <w:rsid w:val="001F1C02"/>
    <w:rsid w:val="001F1CB5"/>
    <w:rsid w:val="001F1D3E"/>
    <w:rsid w:val="001F1D6D"/>
    <w:rsid w:val="001F1D98"/>
    <w:rsid w:val="001F1DB5"/>
    <w:rsid w:val="001F1E32"/>
    <w:rsid w:val="001F1EDC"/>
    <w:rsid w:val="001F2057"/>
    <w:rsid w:val="001F206C"/>
    <w:rsid w:val="001F209A"/>
    <w:rsid w:val="001F20BB"/>
    <w:rsid w:val="001F21AE"/>
    <w:rsid w:val="001F223D"/>
    <w:rsid w:val="001F2261"/>
    <w:rsid w:val="001F24D3"/>
    <w:rsid w:val="001F2590"/>
    <w:rsid w:val="001F2608"/>
    <w:rsid w:val="001F27BF"/>
    <w:rsid w:val="001F27CD"/>
    <w:rsid w:val="001F2925"/>
    <w:rsid w:val="001F29DB"/>
    <w:rsid w:val="001F29DD"/>
    <w:rsid w:val="001F2AE4"/>
    <w:rsid w:val="001F2B00"/>
    <w:rsid w:val="001F2CBB"/>
    <w:rsid w:val="001F2D7D"/>
    <w:rsid w:val="001F2E25"/>
    <w:rsid w:val="001F2FB6"/>
    <w:rsid w:val="001F30EE"/>
    <w:rsid w:val="001F320F"/>
    <w:rsid w:val="001F3525"/>
    <w:rsid w:val="001F35E8"/>
    <w:rsid w:val="001F3666"/>
    <w:rsid w:val="001F3B0E"/>
    <w:rsid w:val="001F3BB5"/>
    <w:rsid w:val="001F3C9F"/>
    <w:rsid w:val="001F3D06"/>
    <w:rsid w:val="001F3F2D"/>
    <w:rsid w:val="001F430E"/>
    <w:rsid w:val="001F4623"/>
    <w:rsid w:val="001F491A"/>
    <w:rsid w:val="001F4A13"/>
    <w:rsid w:val="001F4A2F"/>
    <w:rsid w:val="001F4A6F"/>
    <w:rsid w:val="001F4D5C"/>
    <w:rsid w:val="001F4E20"/>
    <w:rsid w:val="001F4ECD"/>
    <w:rsid w:val="001F4F3B"/>
    <w:rsid w:val="001F4F6B"/>
    <w:rsid w:val="001F5076"/>
    <w:rsid w:val="001F51AA"/>
    <w:rsid w:val="001F52A8"/>
    <w:rsid w:val="001F5351"/>
    <w:rsid w:val="001F54B1"/>
    <w:rsid w:val="001F54C7"/>
    <w:rsid w:val="001F54FC"/>
    <w:rsid w:val="001F553B"/>
    <w:rsid w:val="001F590C"/>
    <w:rsid w:val="001F5BCB"/>
    <w:rsid w:val="001F5BCE"/>
    <w:rsid w:val="001F5C51"/>
    <w:rsid w:val="001F5DC1"/>
    <w:rsid w:val="001F6017"/>
    <w:rsid w:val="001F626D"/>
    <w:rsid w:val="001F62F2"/>
    <w:rsid w:val="001F63A1"/>
    <w:rsid w:val="001F651A"/>
    <w:rsid w:val="001F6752"/>
    <w:rsid w:val="001F67D3"/>
    <w:rsid w:val="001F6B06"/>
    <w:rsid w:val="001F6BB8"/>
    <w:rsid w:val="001F6C4E"/>
    <w:rsid w:val="001F6CD3"/>
    <w:rsid w:val="001F6CFA"/>
    <w:rsid w:val="001F711E"/>
    <w:rsid w:val="001F738C"/>
    <w:rsid w:val="001F7491"/>
    <w:rsid w:val="001F74B2"/>
    <w:rsid w:val="001F75B2"/>
    <w:rsid w:val="001F75FF"/>
    <w:rsid w:val="001F76B2"/>
    <w:rsid w:val="001F76B5"/>
    <w:rsid w:val="001F7A32"/>
    <w:rsid w:val="001F7B24"/>
    <w:rsid w:val="001F7B7B"/>
    <w:rsid w:val="001F7BD8"/>
    <w:rsid w:val="001F7BFF"/>
    <w:rsid w:val="00200054"/>
    <w:rsid w:val="00200056"/>
    <w:rsid w:val="002000D4"/>
    <w:rsid w:val="002001DC"/>
    <w:rsid w:val="00200294"/>
    <w:rsid w:val="0020030E"/>
    <w:rsid w:val="002005A2"/>
    <w:rsid w:val="002005E1"/>
    <w:rsid w:val="002008F0"/>
    <w:rsid w:val="00200906"/>
    <w:rsid w:val="00200929"/>
    <w:rsid w:val="00200948"/>
    <w:rsid w:val="0020095A"/>
    <w:rsid w:val="002009B5"/>
    <w:rsid w:val="00200ACC"/>
    <w:rsid w:val="00200C85"/>
    <w:rsid w:val="00200D32"/>
    <w:rsid w:val="00200D8E"/>
    <w:rsid w:val="00200E7D"/>
    <w:rsid w:val="002010E9"/>
    <w:rsid w:val="002010EE"/>
    <w:rsid w:val="002011F9"/>
    <w:rsid w:val="00201275"/>
    <w:rsid w:val="002014BA"/>
    <w:rsid w:val="002014CE"/>
    <w:rsid w:val="002015D4"/>
    <w:rsid w:val="0020163F"/>
    <w:rsid w:val="0020164D"/>
    <w:rsid w:val="00201896"/>
    <w:rsid w:val="002019B2"/>
    <w:rsid w:val="00201A43"/>
    <w:rsid w:val="00201AA3"/>
    <w:rsid w:val="00201AE1"/>
    <w:rsid w:val="00201B4A"/>
    <w:rsid w:val="00201BF2"/>
    <w:rsid w:val="00201C13"/>
    <w:rsid w:val="00201C7D"/>
    <w:rsid w:val="00201C8F"/>
    <w:rsid w:val="00201F84"/>
    <w:rsid w:val="002020A7"/>
    <w:rsid w:val="00202123"/>
    <w:rsid w:val="002024DF"/>
    <w:rsid w:val="00202522"/>
    <w:rsid w:val="002025D6"/>
    <w:rsid w:val="002027B2"/>
    <w:rsid w:val="00202846"/>
    <w:rsid w:val="00202A5B"/>
    <w:rsid w:val="00202C0E"/>
    <w:rsid w:val="00202D29"/>
    <w:rsid w:val="00202D57"/>
    <w:rsid w:val="00202E80"/>
    <w:rsid w:val="00202ED9"/>
    <w:rsid w:val="00202EFD"/>
    <w:rsid w:val="00202F45"/>
    <w:rsid w:val="00203042"/>
    <w:rsid w:val="002030E3"/>
    <w:rsid w:val="0020318C"/>
    <w:rsid w:val="00203251"/>
    <w:rsid w:val="00203292"/>
    <w:rsid w:val="00203340"/>
    <w:rsid w:val="002033CD"/>
    <w:rsid w:val="00203580"/>
    <w:rsid w:val="00203650"/>
    <w:rsid w:val="002036C4"/>
    <w:rsid w:val="002036EF"/>
    <w:rsid w:val="002039B3"/>
    <w:rsid w:val="00203A47"/>
    <w:rsid w:val="00203BC2"/>
    <w:rsid w:val="00203BF3"/>
    <w:rsid w:val="00203C61"/>
    <w:rsid w:val="00203D83"/>
    <w:rsid w:val="00203EF9"/>
    <w:rsid w:val="00203F98"/>
    <w:rsid w:val="00204098"/>
    <w:rsid w:val="00204105"/>
    <w:rsid w:val="0020414C"/>
    <w:rsid w:val="00204315"/>
    <w:rsid w:val="002043C7"/>
    <w:rsid w:val="00204425"/>
    <w:rsid w:val="0020451E"/>
    <w:rsid w:val="00204622"/>
    <w:rsid w:val="00204665"/>
    <w:rsid w:val="002047BC"/>
    <w:rsid w:val="00204820"/>
    <w:rsid w:val="00204927"/>
    <w:rsid w:val="0020496F"/>
    <w:rsid w:val="00204977"/>
    <w:rsid w:val="00204984"/>
    <w:rsid w:val="002049CD"/>
    <w:rsid w:val="00204BB4"/>
    <w:rsid w:val="00204BDE"/>
    <w:rsid w:val="00204C27"/>
    <w:rsid w:val="00204D9C"/>
    <w:rsid w:val="00204DA1"/>
    <w:rsid w:val="0020504A"/>
    <w:rsid w:val="00205209"/>
    <w:rsid w:val="002054A0"/>
    <w:rsid w:val="00205728"/>
    <w:rsid w:val="0020588D"/>
    <w:rsid w:val="002059AC"/>
    <w:rsid w:val="00205AF7"/>
    <w:rsid w:val="00205BF5"/>
    <w:rsid w:val="00205CC6"/>
    <w:rsid w:val="00205CD4"/>
    <w:rsid w:val="00205D6A"/>
    <w:rsid w:val="00205E8F"/>
    <w:rsid w:val="00205F79"/>
    <w:rsid w:val="00205FF1"/>
    <w:rsid w:val="00206043"/>
    <w:rsid w:val="00206103"/>
    <w:rsid w:val="00206279"/>
    <w:rsid w:val="0020637C"/>
    <w:rsid w:val="0020649B"/>
    <w:rsid w:val="00206527"/>
    <w:rsid w:val="00206580"/>
    <w:rsid w:val="002065B9"/>
    <w:rsid w:val="00206680"/>
    <w:rsid w:val="002066BC"/>
    <w:rsid w:val="002066C1"/>
    <w:rsid w:val="002067E2"/>
    <w:rsid w:val="00206C2D"/>
    <w:rsid w:val="00206F62"/>
    <w:rsid w:val="00207233"/>
    <w:rsid w:val="00207320"/>
    <w:rsid w:val="0020735B"/>
    <w:rsid w:val="0020758E"/>
    <w:rsid w:val="002075AB"/>
    <w:rsid w:val="002076F1"/>
    <w:rsid w:val="00207B8E"/>
    <w:rsid w:val="00207BD6"/>
    <w:rsid w:val="00207BE5"/>
    <w:rsid w:val="00207C04"/>
    <w:rsid w:val="00207C16"/>
    <w:rsid w:val="00207D00"/>
    <w:rsid w:val="00207D87"/>
    <w:rsid w:val="00207E99"/>
    <w:rsid w:val="00207F31"/>
    <w:rsid w:val="00210233"/>
    <w:rsid w:val="00210284"/>
    <w:rsid w:val="0021078B"/>
    <w:rsid w:val="002108DF"/>
    <w:rsid w:val="00210955"/>
    <w:rsid w:val="00210A11"/>
    <w:rsid w:val="00210E43"/>
    <w:rsid w:val="00210E8F"/>
    <w:rsid w:val="00210EB1"/>
    <w:rsid w:val="00210F76"/>
    <w:rsid w:val="0021112B"/>
    <w:rsid w:val="0021112C"/>
    <w:rsid w:val="00211181"/>
    <w:rsid w:val="002111A1"/>
    <w:rsid w:val="002112AE"/>
    <w:rsid w:val="002112FA"/>
    <w:rsid w:val="002112FF"/>
    <w:rsid w:val="0021158C"/>
    <w:rsid w:val="00211796"/>
    <w:rsid w:val="002117BF"/>
    <w:rsid w:val="0021184B"/>
    <w:rsid w:val="0021186A"/>
    <w:rsid w:val="00211912"/>
    <w:rsid w:val="0021194D"/>
    <w:rsid w:val="00211B5D"/>
    <w:rsid w:val="00211BBC"/>
    <w:rsid w:val="00211C15"/>
    <w:rsid w:val="00211C39"/>
    <w:rsid w:val="00211CB4"/>
    <w:rsid w:val="00212002"/>
    <w:rsid w:val="0021206E"/>
    <w:rsid w:val="002120B3"/>
    <w:rsid w:val="0021221F"/>
    <w:rsid w:val="00212268"/>
    <w:rsid w:val="002122B2"/>
    <w:rsid w:val="0021240C"/>
    <w:rsid w:val="00212438"/>
    <w:rsid w:val="00212461"/>
    <w:rsid w:val="002124B3"/>
    <w:rsid w:val="002126CC"/>
    <w:rsid w:val="00212A88"/>
    <w:rsid w:val="00212B03"/>
    <w:rsid w:val="00212B09"/>
    <w:rsid w:val="00212C05"/>
    <w:rsid w:val="00212D93"/>
    <w:rsid w:val="00212F70"/>
    <w:rsid w:val="00212FA5"/>
    <w:rsid w:val="002131AF"/>
    <w:rsid w:val="002133FE"/>
    <w:rsid w:val="00213447"/>
    <w:rsid w:val="00213752"/>
    <w:rsid w:val="0021379F"/>
    <w:rsid w:val="00213830"/>
    <w:rsid w:val="00213855"/>
    <w:rsid w:val="0021398C"/>
    <w:rsid w:val="00213BAF"/>
    <w:rsid w:val="00213CF4"/>
    <w:rsid w:val="00213D1B"/>
    <w:rsid w:val="00213DAF"/>
    <w:rsid w:val="00213DB1"/>
    <w:rsid w:val="00213E97"/>
    <w:rsid w:val="00213EC1"/>
    <w:rsid w:val="00213F5E"/>
    <w:rsid w:val="00213F90"/>
    <w:rsid w:val="00214226"/>
    <w:rsid w:val="002142A6"/>
    <w:rsid w:val="00214345"/>
    <w:rsid w:val="002143C5"/>
    <w:rsid w:val="002144D1"/>
    <w:rsid w:val="0021482C"/>
    <w:rsid w:val="002148A5"/>
    <w:rsid w:val="002148E7"/>
    <w:rsid w:val="00214A20"/>
    <w:rsid w:val="00214A7B"/>
    <w:rsid w:val="00214CE7"/>
    <w:rsid w:val="00214EA6"/>
    <w:rsid w:val="00214F13"/>
    <w:rsid w:val="00214FF1"/>
    <w:rsid w:val="00215080"/>
    <w:rsid w:val="002150A5"/>
    <w:rsid w:val="00215147"/>
    <w:rsid w:val="002151C2"/>
    <w:rsid w:val="0021541E"/>
    <w:rsid w:val="002155CA"/>
    <w:rsid w:val="0021572B"/>
    <w:rsid w:val="00215802"/>
    <w:rsid w:val="00215884"/>
    <w:rsid w:val="002158F5"/>
    <w:rsid w:val="00215AD2"/>
    <w:rsid w:val="00215D2D"/>
    <w:rsid w:val="00215D40"/>
    <w:rsid w:val="00215E01"/>
    <w:rsid w:val="00215F17"/>
    <w:rsid w:val="00215FA3"/>
    <w:rsid w:val="00215FF3"/>
    <w:rsid w:val="0021611D"/>
    <w:rsid w:val="00216148"/>
    <w:rsid w:val="00216193"/>
    <w:rsid w:val="002161DD"/>
    <w:rsid w:val="0021629B"/>
    <w:rsid w:val="0021641D"/>
    <w:rsid w:val="00216476"/>
    <w:rsid w:val="0021650A"/>
    <w:rsid w:val="002167A0"/>
    <w:rsid w:val="0021699E"/>
    <w:rsid w:val="00216C24"/>
    <w:rsid w:val="00216D2A"/>
    <w:rsid w:val="00216DC5"/>
    <w:rsid w:val="00217151"/>
    <w:rsid w:val="0021726E"/>
    <w:rsid w:val="002174AF"/>
    <w:rsid w:val="002174FF"/>
    <w:rsid w:val="00217524"/>
    <w:rsid w:val="0021777E"/>
    <w:rsid w:val="002177D3"/>
    <w:rsid w:val="00217B23"/>
    <w:rsid w:val="00217B4E"/>
    <w:rsid w:val="00217BD7"/>
    <w:rsid w:val="00217C28"/>
    <w:rsid w:val="00217EA1"/>
    <w:rsid w:val="00217F96"/>
    <w:rsid w:val="00220114"/>
    <w:rsid w:val="002202FA"/>
    <w:rsid w:val="002206C9"/>
    <w:rsid w:val="00220701"/>
    <w:rsid w:val="0022089E"/>
    <w:rsid w:val="00220C7F"/>
    <w:rsid w:val="00220D89"/>
    <w:rsid w:val="00220E32"/>
    <w:rsid w:val="00220EE9"/>
    <w:rsid w:val="002210C7"/>
    <w:rsid w:val="00221133"/>
    <w:rsid w:val="002213BD"/>
    <w:rsid w:val="00221404"/>
    <w:rsid w:val="002214CF"/>
    <w:rsid w:val="00221544"/>
    <w:rsid w:val="00221651"/>
    <w:rsid w:val="00221682"/>
    <w:rsid w:val="002216C3"/>
    <w:rsid w:val="002216D2"/>
    <w:rsid w:val="0022171C"/>
    <w:rsid w:val="002217CD"/>
    <w:rsid w:val="002217F4"/>
    <w:rsid w:val="00221933"/>
    <w:rsid w:val="00221AFA"/>
    <w:rsid w:val="00221B00"/>
    <w:rsid w:val="00221B37"/>
    <w:rsid w:val="00221C01"/>
    <w:rsid w:val="00221C95"/>
    <w:rsid w:val="00221DDC"/>
    <w:rsid w:val="00221F4B"/>
    <w:rsid w:val="00221F62"/>
    <w:rsid w:val="00221FCA"/>
    <w:rsid w:val="00221FDA"/>
    <w:rsid w:val="00222208"/>
    <w:rsid w:val="00222214"/>
    <w:rsid w:val="00222275"/>
    <w:rsid w:val="0022229B"/>
    <w:rsid w:val="002222AC"/>
    <w:rsid w:val="00222575"/>
    <w:rsid w:val="0022271B"/>
    <w:rsid w:val="00222781"/>
    <w:rsid w:val="002227C0"/>
    <w:rsid w:val="002227CF"/>
    <w:rsid w:val="00222874"/>
    <w:rsid w:val="00222894"/>
    <w:rsid w:val="00222969"/>
    <w:rsid w:val="00222AA6"/>
    <w:rsid w:val="00222B0B"/>
    <w:rsid w:val="00222D8D"/>
    <w:rsid w:val="00222DBE"/>
    <w:rsid w:val="00222EC1"/>
    <w:rsid w:val="00222EDE"/>
    <w:rsid w:val="00223065"/>
    <w:rsid w:val="002230AF"/>
    <w:rsid w:val="00223339"/>
    <w:rsid w:val="002233B1"/>
    <w:rsid w:val="0022341D"/>
    <w:rsid w:val="00223624"/>
    <w:rsid w:val="002239A2"/>
    <w:rsid w:val="002239C6"/>
    <w:rsid w:val="002239EA"/>
    <w:rsid w:val="00223A99"/>
    <w:rsid w:val="00223BF0"/>
    <w:rsid w:val="00223C8A"/>
    <w:rsid w:val="00223CF4"/>
    <w:rsid w:val="00223CFD"/>
    <w:rsid w:val="00223DED"/>
    <w:rsid w:val="00223E5F"/>
    <w:rsid w:val="00223E7F"/>
    <w:rsid w:val="00223F6C"/>
    <w:rsid w:val="00224097"/>
    <w:rsid w:val="0022423A"/>
    <w:rsid w:val="0022442E"/>
    <w:rsid w:val="0022463C"/>
    <w:rsid w:val="0022482E"/>
    <w:rsid w:val="002248A2"/>
    <w:rsid w:val="00224920"/>
    <w:rsid w:val="0022494C"/>
    <w:rsid w:val="002249AB"/>
    <w:rsid w:val="002249FD"/>
    <w:rsid w:val="00224A4C"/>
    <w:rsid w:val="00224B2D"/>
    <w:rsid w:val="00224C1B"/>
    <w:rsid w:val="00224C9B"/>
    <w:rsid w:val="00224D19"/>
    <w:rsid w:val="00224DFB"/>
    <w:rsid w:val="00224E56"/>
    <w:rsid w:val="00224E5A"/>
    <w:rsid w:val="00224F58"/>
    <w:rsid w:val="00225216"/>
    <w:rsid w:val="0022529B"/>
    <w:rsid w:val="00225543"/>
    <w:rsid w:val="00225661"/>
    <w:rsid w:val="00225693"/>
    <w:rsid w:val="002257ED"/>
    <w:rsid w:val="002257F0"/>
    <w:rsid w:val="00225840"/>
    <w:rsid w:val="0022585C"/>
    <w:rsid w:val="00225964"/>
    <w:rsid w:val="00225975"/>
    <w:rsid w:val="00225A29"/>
    <w:rsid w:val="00225AC4"/>
    <w:rsid w:val="00225C12"/>
    <w:rsid w:val="00225C75"/>
    <w:rsid w:val="00225D0D"/>
    <w:rsid w:val="00225DBE"/>
    <w:rsid w:val="00225E19"/>
    <w:rsid w:val="00226086"/>
    <w:rsid w:val="00226264"/>
    <w:rsid w:val="002262F9"/>
    <w:rsid w:val="002263CE"/>
    <w:rsid w:val="00226453"/>
    <w:rsid w:val="002264F2"/>
    <w:rsid w:val="00226512"/>
    <w:rsid w:val="002265AE"/>
    <w:rsid w:val="00226823"/>
    <w:rsid w:val="002268D1"/>
    <w:rsid w:val="002268ED"/>
    <w:rsid w:val="00226AFC"/>
    <w:rsid w:val="00226BCA"/>
    <w:rsid w:val="00226EBA"/>
    <w:rsid w:val="00226ED6"/>
    <w:rsid w:val="00226F89"/>
    <w:rsid w:val="00226FEB"/>
    <w:rsid w:val="00227050"/>
    <w:rsid w:val="0022707C"/>
    <w:rsid w:val="0022724E"/>
    <w:rsid w:val="002273D1"/>
    <w:rsid w:val="0022751F"/>
    <w:rsid w:val="002277E8"/>
    <w:rsid w:val="00227A68"/>
    <w:rsid w:val="00227C74"/>
    <w:rsid w:val="00227E53"/>
    <w:rsid w:val="00227E56"/>
    <w:rsid w:val="00227EAA"/>
    <w:rsid w:val="00227FDA"/>
    <w:rsid w:val="00230272"/>
    <w:rsid w:val="002303BF"/>
    <w:rsid w:val="0023045E"/>
    <w:rsid w:val="0023046F"/>
    <w:rsid w:val="0023052A"/>
    <w:rsid w:val="00230688"/>
    <w:rsid w:val="00230A57"/>
    <w:rsid w:val="00230A8E"/>
    <w:rsid w:val="00230DCC"/>
    <w:rsid w:val="00231129"/>
    <w:rsid w:val="0023120C"/>
    <w:rsid w:val="0023167F"/>
    <w:rsid w:val="002316A3"/>
    <w:rsid w:val="002316D0"/>
    <w:rsid w:val="002318B8"/>
    <w:rsid w:val="002319A0"/>
    <w:rsid w:val="00231AEB"/>
    <w:rsid w:val="00231B9E"/>
    <w:rsid w:val="00231BB8"/>
    <w:rsid w:val="00231F3D"/>
    <w:rsid w:val="00232072"/>
    <w:rsid w:val="00232265"/>
    <w:rsid w:val="00232302"/>
    <w:rsid w:val="00232326"/>
    <w:rsid w:val="002323F0"/>
    <w:rsid w:val="0023242D"/>
    <w:rsid w:val="00232471"/>
    <w:rsid w:val="00232494"/>
    <w:rsid w:val="002324EF"/>
    <w:rsid w:val="002324FE"/>
    <w:rsid w:val="002326F3"/>
    <w:rsid w:val="00232702"/>
    <w:rsid w:val="0023279D"/>
    <w:rsid w:val="002327C3"/>
    <w:rsid w:val="00232BA8"/>
    <w:rsid w:val="00232BCC"/>
    <w:rsid w:val="00232E9A"/>
    <w:rsid w:val="00233056"/>
    <w:rsid w:val="00233486"/>
    <w:rsid w:val="002334C5"/>
    <w:rsid w:val="002334DB"/>
    <w:rsid w:val="002334E0"/>
    <w:rsid w:val="00233582"/>
    <w:rsid w:val="00233683"/>
    <w:rsid w:val="0023370D"/>
    <w:rsid w:val="0023387E"/>
    <w:rsid w:val="00233B09"/>
    <w:rsid w:val="00233B8B"/>
    <w:rsid w:val="00233D9C"/>
    <w:rsid w:val="00233E9B"/>
    <w:rsid w:val="002343D7"/>
    <w:rsid w:val="0023442D"/>
    <w:rsid w:val="002345F6"/>
    <w:rsid w:val="00234702"/>
    <w:rsid w:val="00234733"/>
    <w:rsid w:val="00234824"/>
    <w:rsid w:val="0023483B"/>
    <w:rsid w:val="00234ACA"/>
    <w:rsid w:val="00234B7A"/>
    <w:rsid w:val="00234BAA"/>
    <w:rsid w:val="00234C59"/>
    <w:rsid w:val="00234EBA"/>
    <w:rsid w:val="00234FE0"/>
    <w:rsid w:val="002350EC"/>
    <w:rsid w:val="00235397"/>
    <w:rsid w:val="002353FC"/>
    <w:rsid w:val="002354FA"/>
    <w:rsid w:val="002355F5"/>
    <w:rsid w:val="00235734"/>
    <w:rsid w:val="00235780"/>
    <w:rsid w:val="002357A6"/>
    <w:rsid w:val="0023590F"/>
    <w:rsid w:val="0023599B"/>
    <w:rsid w:val="002359C2"/>
    <w:rsid w:val="002359CF"/>
    <w:rsid w:val="002359E3"/>
    <w:rsid w:val="00235A2D"/>
    <w:rsid w:val="00235BBD"/>
    <w:rsid w:val="00235BD6"/>
    <w:rsid w:val="00235D0D"/>
    <w:rsid w:val="00235DC1"/>
    <w:rsid w:val="00235E19"/>
    <w:rsid w:val="002361A2"/>
    <w:rsid w:val="002362B4"/>
    <w:rsid w:val="002362C8"/>
    <w:rsid w:val="00236474"/>
    <w:rsid w:val="0023647B"/>
    <w:rsid w:val="00236495"/>
    <w:rsid w:val="0023672F"/>
    <w:rsid w:val="00236759"/>
    <w:rsid w:val="0023679A"/>
    <w:rsid w:val="002367A6"/>
    <w:rsid w:val="002367CE"/>
    <w:rsid w:val="002368DF"/>
    <w:rsid w:val="0023690D"/>
    <w:rsid w:val="00236ABC"/>
    <w:rsid w:val="00236B85"/>
    <w:rsid w:val="00236B94"/>
    <w:rsid w:val="00236EA1"/>
    <w:rsid w:val="00236EB6"/>
    <w:rsid w:val="00237132"/>
    <w:rsid w:val="002371EF"/>
    <w:rsid w:val="00237389"/>
    <w:rsid w:val="00237471"/>
    <w:rsid w:val="002375BD"/>
    <w:rsid w:val="00237669"/>
    <w:rsid w:val="002376FC"/>
    <w:rsid w:val="002377A3"/>
    <w:rsid w:val="0023790D"/>
    <w:rsid w:val="00237960"/>
    <w:rsid w:val="00237A07"/>
    <w:rsid w:val="00237A14"/>
    <w:rsid w:val="00237B1D"/>
    <w:rsid w:val="00237C58"/>
    <w:rsid w:val="00237CC3"/>
    <w:rsid w:val="00237E58"/>
    <w:rsid w:val="00237EE3"/>
    <w:rsid w:val="00237EF2"/>
    <w:rsid w:val="00237EFB"/>
    <w:rsid w:val="00237F9D"/>
    <w:rsid w:val="00237FC3"/>
    <w:rsid w:val="0024009F"/>
    <w:rsid w:val="00240357"/>
    <w:rsid w:val="00240362"/>
    <w:rsid w:val="0024038F"/>
    <w:rsid w:val="002403C0"/>
    <w:rsid w:val="00240484"/>
    <w:rsid w:val="00240507"/>
    <w:rsid w:val="00240572"/>
    <w:rsid w:val="00240C38"/>
    <w:rsid w:val="00240C54"/>
    <w:rsid w:val="00240C7D"/>
    <w:rsid w:val="00240D50"/>
    <w:rsid w:val="00240D9D"/>
    <w:rsid w:val="00240E38"/>
    <w:rsid w:val="00240FA1"/>
    <w:rsid w:val="00241048"/>
    <w:rsid w:val="0024108D"/>
    <w:rsid w:val="002410DB"/>
    <w:rsid w:val="00241108"/>
    <w:rsid w:val="002412F6"/>
    <w:rsid w:val="0024160F"/>
    <w:rsid w:val="00241796"/>
    <w:rsid w:val="00241A7A"/>
    <w:rsid w:val="00241AD6"/>
    <w:rsid w:val="00241B3B"/>
    <w:rsid w:val="00241B8E"/>
    <w:rsid w:val="00241B9F"/>
    <w:rsid w:val="00241C60"/>
    <w:rsid w:val="00241D5C"/>
    <w:rsid w:val="00241E12"/>
    <w:rsid w:val="00241E14"/>
    <w:rsid w:val="00241E25"/>
    <w:rsid w:val="00241E37"/>
    <w:rsid w:val="00241E6F"/>
    <w:rsid w:val="00241F79"/>
    <w:rsid w:val="00241F9F"/>
    <w:rsid w:val="0024200F"/>
    <w:rsid w:val="002420B3"/>
    <w:rsid w:val="00242508"/>
    <w:rsid w:val="002426A9"/>
    <w:rsid w:val="00242918"/>
    <w:rsid w:val="00242A0F"/>
    <w:rsid w:val="00242A74"/>
    <w:rsid w:val="00242B70"/>
    <w:rsid w:val="00242C1B"/>
    <w:rsid w:val="00242CDA"/>
    <w:rsid w:val="00242CED"/>
    <w:rsid w:val="00242CFE"/>
    <w:rsid w:val="00242EAB"/>
    <w:rsid w:val="002432F0"/>
    <w:rsid w:val="002433BC"/>
    <w:rsid w:val="002434D4"/>
    <w:rsid w:val="0024375A"/>
    <w:rsid w:val="0024380A"/>
    <w:rsid w:val="002439E8"/>
    <w:rsid w:val="00243A80"/>
    <w:rsid w:val="00243B79"/>
    <w:rsid w:val="00243C57"/>
    <w:rsid w:val="00243CE6"/>
    <w:rsid w:val="00243D09"/>
    <w:rsid w:val="00243DD1"/>
    <w:rsid w:val="00243DFB"/>
    <w:rsid w:val="00243DFC"/>
    <w:rsid w:val="00243EC4"/>
    <w:rsid w:val="00243F2C"/>
    <w:rsid w:val="00244121"/>
    <w:rsid w:val="002443A4"/>
    <w:rsid w:val="00244633"/>
    <w:rsid w:val="00244642"/>
    <w:rsid w:val="00244761"/>
    <w:rsid w:val="002449E7"/>
    <w:rsid w:val="00244B7B"/>
    <w:rsid w:val="00244BA1"/>
    <w:rsid w:val="00244C23"/>
    <w:rsid w:val="00244C26"/>
    <w:rsid w:val="00244CE7"/>
    <w:rsid w:val="00244E10"/>
    <w:rsid w:val="00244EB7"/>
    <w:rsid w:val="00245175"/>
    <w:rsid w:val="00245268"/>
    <w:rsid w:val="002452A5"/>
    <w:rsid w:val="002452FF"/>
    <w:rsid w:val="0024534F"/>
    <w:rsid w:val="0024546E"/>
    <w:rsid w:val="0024556C"/>
    <w:rsid w:val="00245790"/>
    <w:rsid w:val="002458BF"/>
    <w:rsid w:val="00245ACF"/>
    <w:rsid w:val="00245B00"/>
    <w:rsid w:val="00245C2C"/>
    <w:rsid w:val="00245C78"/>
    <w:rsid w:val="00245DB7"/>
    <w:rsid w:val="00245FBD"/>
    <w:rsid w:val="002460FA"/>
    <w:rsid w:val="0024610F"/>
    <w:rsid w:val="00246210"/>
    <w:rsid w:val="00246336"/>
    <w:rsid w:val="002463CF"/>
    <w:rsid w:val="00246407"/>
    <w:rsid w:val="00246478"/>
    <w:rsid w:val="00246623"/>
    <w:rsid w:val="0024677C"/>
    <w:rsid w:val="002467B6"/>
    <w:rsid w:val="00246880"/>
    <w:rsid w:val="00246B27"/>
    <w:rsid w:val="00246B65"/>
    <w:rsid w:val="00246BB7"/>
    <w:rsid w:val="00246CB0"/>
    <w:rsid w:val="00246D48"/>
    <w:rsid w:val="00246DDD"/>
    <w:rsid w:val="00246DF0"/>
    <w:rsid w:val="00246DF8"/>
    <w:rsid w:val="00246E0B"/>
    <w:rsid w:val="00246EBA"/>
    <w:rsid w:val="00246EC4"/>
    <w:rsid w:val="00246FFB"/>
    <w:rsid w:val="00247067"/>
    <w:rsid w:val="002471C9"/>
    <w:rsid w:val="0024727A"/>
    <w:rsid w:val="00247336"/>
    <w:rsid w:val="00247572"/>
    <w:rsid w:val="00247588"/>
    <w:rsid w:val="002475CD"/>
    <w:rsid w:val="0024777D"/>
    <w:rsid w:val="002477E5"/>
    <w:rsid w:val="00247828"/>
    <w:rsid w:val="00247858"/>
    <w:rsid w:val="00247877"/>
    <w:rsid w:val="00247B39"/>
    <w:rsid w:val="00247D6C"/>
    <w:rsid w:val="00247E39"/>
    <w:rsid w:val="0025033C"/>
    <w:rsid w:val="00250475"/>
    <w:rsid w:val="00250521"/>
    <w:rsid w:val="002505C5"/>
    <w:rsid w:val="00250618"/>
    <w:rsid w:val="00250640"/>
    <w:rsid w:val="0025086E"/>
    <w:rsid w:val="002508B5"/>
    <w:rsid w:val="00250A57"/>
    <w:rsid w:val="00250B0E"/>
    <w:rsid w:val="00250B78"/>
    <w:rsid w:val="00250E7E"/>
    <w:rsid w:val="002510C9"/>
    <w:rsid w:val="00251178"/>
    <w:rsid w:val="002511E3"/>
    <w:rsid w:val="00251273"/>
    <w:rsid w:val="00251414"/>
    <w:rsid w:val="0025167B"/>
    <w:rsid w:val="002517DA"/>
    <w:rsid w:val="002517E5"/>
    <w:rsid w:val="0025187D"/>
    <w:rsid w:val="002518FE"/>
    <w:rsid w:val="00251A5A"/>
    <w:rsid w:val="00251D59"/>
    <w:rsid w:val="00251DB6"/>
    <w:rsid w:val="00251FDC"/>
    <w:rsid w:val="00252191"/>
    <w:rsid w:val="002521C7"/>
    <w:rsid w:val="00252387"/>
    <w:rsid w:val="00252494"/>
    <w:rsid w:val="0025250E"/>
    <w:rsid w:val="0025251B"/>
    <w:rsid w:val="00252535"/>
    <w:rsid w:val="0025255B"/>
    <w:rsid w:val="0025272E"/>
    <w:rsid w:val="0025279E"/>
    <w:rsid w:val="0025287C"/>
    <w:rsid w:val="0025293A"/>
    <w:rsid w:val="00252A99"/>
    <w:rsid w:val="00252B30"/>
    <w:rsid w:val="00252B69"/>
    <w:rsid w:val="00252C1F"/>
    <w:rsid w:val="00252EA8"/>
    <w:rsid w:val="00252EBB"/>
    <w:rsid w:val="00252F84"/>
    <w:rsid w:val="002530E5"/>
    <w:rsid w:val="002530E6"/>
    <w:rsid w:val="00253201"/>
    <w:rsid w:val="002533B0"/>
    <w:rsid w:val="002533E3"/>
    <w:rsid w:val="00253511"/>
    <w:rsid w:val="0025357F"/>
    <w:rsid w:val="002536F8"/>
    <w:rsid w:val="002536FF"/>
    <w:rsid w:val="002538E7"/>
    <w:rsid w:val="00253A7A"/>
    <w:rsid w:val="00253C79"/>
    <w:rsid w:val="00253CE5"/>
    <w:rsid w:val="00253CFA"/>
    <w:rsid w:val="00253E1E"/>
    <w:rsid w:val="0025431D"/>
    <w:rsid w:val="00254384"/>
    <w:rsid w:val="0025445B"/>
    <w:rsid w:val="0025468D"/>
    <w:rsid w:val="0025476B"/>
    <w:rsid w:val="00254840"/>
    <w:rsid w:val="0025485D"/>
    <w:rsid w:val="00254937"/>
    <w:rsid w:val="00254959"/>
    <w:rsid w:val="00254A88"/>
    <w:rsid w:val="00254AAA"/>
    <w:rsid w:val="00254C5E"/>
    <w:rsid w:val="00254D62"/>
    <w:rsid w:val="00254DD8"/>
    <w:rsid w:val="00254FC1"/>
    <w:rsid w:val="002550FD"/>
    <w:rsid w:val="00255130"/>
    <w:rsid w:val="002551CA"/>
    <w:rsid w:val="002552F5"/>
    <w:rsid w:val="002553FA"/>
    <w:rsid w:val="0025541C"/>
    <w:rsid w:val="00255636"/>
    <w:rsid w:val="0025569E"/>
    <w:rsid w:val="00255757"/>
    <w:rsid w:val="00255792"/>
    <w:rsid w:val="00255BE8"/>
    <w:rsid w:val="00255E2D"/>
    <w:rsid w:val="002560DD"/>
    <w:rsid w:val="002561B9"/>
    <w:rsid w:val="0025630C"/>
    <w:rsid w:val="00256384"/>
    <w:rsid w:val="002563C3"/>
    <w:rsid w:val="002563CE"/>
    <w:rsid w:val="0025650A"/>
    <w:rsid w:val="00256547"/>
    <w:rsid w:val="00256555"/>
    <w:rsid w:val="002565F3"/>
    <w:rsid w:val="00256680"/>
    <w:rsid w:val="002568CA"/>
    <w:rsid w:val="002569C0"/>
    <w:rsid w:val="00256B09"/>
    <w:rsid w:val="00256B80"/>
    <w:rsid w:val="00256C3F"/>
    <w:rsid w:val="00256C5D"/>
    <w:rsid w:val="00256CF1"/>
    <w:rsid w:val="0025717C"/>
    <w:rsid w:val="0025729C"/>
    <w:rsid w:val="002573A2"/>
    <w:rsid w:val="002573C1"/>
    <w:rsid w:val="002573CC"/>
    <w:rsid w:val="002575ED"/>
    <w:rsid w:val="00257794"/>
    <w:rsid w:val="0025779B"/>
    <w:rsid w:val="00257802"/>
    <w:rsid w:val="00257987"/>
    <w:rsid w:val="00257A0F"/>
    <w:rsid w:val="00257A98"/>
    <w:rsid w:val="00257D7E"/>
    <w:rsid w:val="002602DD"/>
    <w:rsid w:val="0026048A"/>
    <w:rsid w:val="002604DC"/>
    <w:rsid w:val="00260731"/>
    <w:rsid w:val="002607FC"/>
    <w:rsid w:val="00260802"/>
    <w:rsid w:val="002608F7"/>
    <w:rsid w:val="00260903"/>
    <w:rsid w:val="0026094C"/>
    <w:rsid w:val="00260992"/>
    <w:rsid w:val="00260AA7"/>
    <w:rsid w:val="00260D01"/>
    <w:rsid w:val="00260D97"/>
    <w:rsid w:val="00260E0F"/>
    <w:rsid w:val="00260F19"/>
    <w:rsid w:val="00260F38"/>
    <w:rsid w:val="0026107D"/>
    <w:rsid w:val="0026116E"/>
    <w:rsid w:val="002611DA"/>
    <w:rsid w:val="00261201"/>
    <w:rsid w:val="002612BF"/>
    <w:rsid w:val="00261313"/>
    <w:rsid w:val="00261434"/>
    <w:rsid w:val="0026154A"/>
    <w:rsid w:val="002615FB"/>
    <w:rsid w:val="00261623"/>
    <w:rsid w:val="002616C9"/>
    <w:rsid w:val="00261756"/>
    <w:rsid w:val="002617A1"/>
    <w:rsid w:val="002617D9"/>
    <w:rsid w:val="0026182E"/>
    <w:rsid w:val="00261834"/>
    <w:rsid w:val="00261860"/>
    <w:rsid w:val="00261965"/>
    <w:rsid w:val="002619D0"/>
    <w:rsid w:val="00261A3B"/>
    <w:rsid w:val="00261A59"/>
    <w:rsid w:val="00261A63"/>
    <w:rsid w:val="00261C25"/>
    <w:rsid w:val="00261E03"/>
    <w:rsid w:val="002621A8"/>
    <w:rsid w:val="002621E9"/>
    <w:rsid w:val="0026234C"/>
    <w:rsid w:val="002623BE"/>
    <w:rsid w:val="00262581"/>
    <w:rsid w:val="00262656"/>
    <w:rsid w:val="00262908"/>
    <w:rsid w:val="002629BE"/>
    <w:rsid w:val="00262A00"/>
    <w:rsid w:val="00262AD4"/>
    <w:rsid w:val="00262B5F"/>
    <w:rsid w:val="00262B86"/>
    <w:rsid w:val="00262BD7"/>
    <w:rsid w:val="00262D97"/>
    <w:rsid w:val="00262ED2"/>
    <w:rsid w:val="00262F78"/>
    <w:rsid w:val="00262FED"/>
    <w:rsid w:val="002630FF"/>
    <w:rsid w:val="002631A6"/>
    <w:rsid w:val="00263588"/>
    <w:rsid w:val="002635A8"/>
    <w:rsid w:val="002635B5"/>
    <w:rsid w:val="00263804"/>
    <w:rsid w:val="002638CA"/>
    <w:rsid w:val="00263C44"/>
    <w:rsid w:val="00263C86"/>
    <w:rsid w:val="0026418F"/>
    <w:rsid w:val="002643D6"/>
    <w:rsid w:val="002644B3"/>
    <w:rsid w:val="00264618"/>
    <w:rsid w:val="00264750"/>
    <w:rsid w:val="002647CE"/>
    <w:rsid w:val="00264835"/>
    <w:rsid w:val="00264935"/>
    <w:rsid w:val="00264C78"/>
    <w:rsid w:val="00264E39"/>
    <w:rsid w:val="00264EFB"/>
    <w:rsid w:val="00265145"/>
    <w:rsid w:val="002651CC"/>
    <w:rsid w:val="002651E1"/>
    <w:rsid w:val="002654FA"/>
    <w:rsid w:val="00265502"/>
    <w:rsid w:val="002655A2"/>
    <w:rsid w:val="00265778"/>
    <w:rsid w:val="0026577A"/>
    <w:rsid w:val="002657B3"/>
    <w:rsid w:val="002658C1"/>
    <w:rsid w:val="00265976"/>
    <w:rsid w:val="002659BB"/>
    <w:rsid w:val="00265A7E"/>
    <w:rsid w:val="00265B59"/>
    <w:rsid w:val="00265BF7"/>
    <w:rsid w:val="00265CB9"/>
    <w:rsid w:val="00265F00"/>
    <w:rsid w:val="00265F14"/>
    <w:rsid w:val="002660D1"/>
    <w:rsid w:val="002661DE"/>
    <w:rsid w:val="002661F7"/>
    <w:rsid w:val="00266311"/>
    <w:rsid w:val="00266373"/>
    <w:rsid w:val="00266375"/>
    <w:rsid w:val="0026643D"/>
    <w:rsid w:val="0026682F"/>
    <w:rsid w:val="00266863"/>
    <w:rsid w:val="0026695C"/>
    <w:rsid w:val="00266AF8"/>
    <w:rsid w:val="00266B02"/>
    <w:rsid w:val="00266B51"/>
    <w:rsid w:val="00266C70"/>
    <w:rsid w:val="00266D7E"/>
    <w:rsid w:val="00266DC1"/>
    <w:rsid w:val="00266DDC"/>
    <w:rsid w:val="00266DF9"/>
    <w:rsid w:val="00266F66"/>
    <w:rsid w:val="0026711B"/>
    <w:rsid w:val="00267197"/>
    <w:rsid w:val="0026722C"/>
    <w:rsid w:val="002672B1"/>
    <w:rsid w:val="00267378"/>
    <w:rsid w:val="0026739A"/>
    <w:rsid w:val="00267578"/>
    <w:rsid w:val="00267581"/>
    <w:rsid w:val="002675AC"/>
    <w:rsid w:val="002675DA"/>
    <w:rsid w:val="002675E3"/>
    <w:rsid w:val="00267959"/>
    <w:rsid w:val="002679F3"/>
    <w:rsid w:val="00267A1A"/>
    <w:rsid w:val="00267AD6"/>
    <w:rsid w:val="00267B20"/>
    <w:rsid w:val="00267D13"/>
    <w:rsid w:val="00267DEC"/>
    <w:rsid w:val="00267E1C"/>
    <w:rsid w:val="00267EE6"/>
    <w:rsid w:val="00267F19"/>
    <w:rsid w:val="00267F38"/>
    <w:rsid w:val="00267F4E"/>
    <w:rsid w:val="00270035"/>
    <w:rsid w:val="002700D0"/>
    <w:rsid w:val="00270238"/>
    <w:rsid w:val="002703FF"/>
    <w:rsid w:val="00270442"/>
    <w:rsid w:val="00270474"/>
    <w:rsid w:val="00270492"/>
    <w:rsid w:val="002704B7"/>
    <w:rsid w:val="00270517"/>
    <w:rsid w:val="00270694"/>
    <w:rsid w:val="0027070E"/>
    <w:rsid w:val="00270870"/>
    <w:rsid w:val="0027087E"/>
    <w:rsid w:val="002709BD"/>
    <w:rsid w:val="00270AFE"/>
    <w:rsid w:val="00270E58"/>
    <w:rsid w:val="00270EFA"/>
    <w:rsid w:val="00270F64"/>
    <w:rsid w:val="0027125F"/>
    <w:rsid w:val="002714B3"/>
    <w:rsid w:val="002715E6"/>
    <w:rsid w:val="00271680"/>
    <w:rsid w:val="00271717"/>
    <w:rsid w:val="00271724"/>
    <w:rsid w:val="0027182D"/>
    <w:rsid w:val="002719B1"/>
    <w:rsid w:val="00271CE4"/>
    <w:rsid w:val="00271F01"/>
    <w:rsid w:val="00272120"/>
    <w:rsid w:val="00272151"/>
    <w:rsid w:val="00272470"/>
    <w:rsid w:val="0027248F"/>
    <w:rsid w:val="002726EB"/>
    <w:rsid w:val="00272819"/>
    <w:rsid w:val="002728CA"/>
    <w:rsid w:val="00272A5F"/>
    <w:rsid w:val="00272A86"/>
    <w:rsid w:val="00272AB5"/>
    <w:rsid w:val="00272BBA"/>
    <w:rsid w:val="00272D1A"/>
    <w:rsid w:val="00272D23"/>
    <w:rsid w:val="00272D8D"/>
    <w:rsid w:val="00272D94"/>
    <w:rsid w:val="00272DA8"/>
    <w:rsid w:val="00272EF2"/>
    <w:rsid w:val="002730FD"/>
    <w:rsid w:val="0027313B"/>
    <w:rsid w:val="0027316A"/>
    <w:rsid w:val="00273174"/>
    <w:rsid w:val="002732AC"/>
    <w:rsid w:val="002732D5"/>
    <w:rsid w:val="002733A9"/>
    <w:rsid w:val="00273447"/>
    <w:rsid w:val="00273689"/>
    <w:rsid w:val="00273693"/>
    <w:rsid w:val="002736FC"/>
    <w:rsid w:val="00273736"/>
    <w:rsid w:val="00273770"/>
    <w:rsid w:val="002737CF"/>
    <w:rsid w:val="0027384C"/>
    <w:rsid w:val="00273D58"/>
    <w:rsid w:val="00273D9B"/>
    <w:rsid w:val="00274081"/>
    <w:rsid w:val="0027426C"/>
    <w:rsid w:val="002744CC"/>
    <w:rsid w:val="002745B8"/>
    <w:rsid w:val="0027465D"/>
    <w:rsid w:val="00274782"/>
    <w:rsid w:val="00274786"/>
    <w:rsid w:val="00274902"/>
    <w:rsid w:val="002749F2"/>
    <w:rsid w:val="00274C60"/>
    <w:rsid w:val="00274E8A"/>
    <w:rsid w:val="00274E91"/>
    <w:rsid w:val="00274EEA"/>
    <w:rsid w:val="00274F0C"/>
    <w:rsid w:val="00275149"/>
    <w:rsid w:val="00275288"/>
    <w:rsid w:val="00275501"/>
    <w:rsid w:val="002755FC"/>
    <w:rsid w:val="002757A7"/>
    <w:rsid w:val="0027585E"/>
    <w:rsid w:val="0027588E"/>
    <w:rsid w:val="002759DA"/>
    <w:rsid w:val="00275A38"/>
    <w:rsid w:val="00275C66"/>
    <w:rsid w:val="00275F5E"/>
    <w:rsid w:val="00276314"/>
    <w:rsid w:val="00276343"/>
    <w:rsid w:val="00276426"/>
    <w:rsid w:val="002765F9"/>
    <w:rsid w:val="002766B7"/>
    <w:rsid w:val="00276910"/>
    <w:rsid w:val="0027696F"/>
    <w:rsid w:val="00276A8C"/>
    <w:rsid w:val="00276C2A"/>
    <w:rsid w:val="00276C57"/>
    <w:rsid w:val="00276E6A"/>
    <w:rsid w:val="00276F9F"/>
    <w:rsid w:val="00277015"/>
    <w:rsid w:val="00277197"/>
    <w:rsid w:val="002772E7"/>
    <w:rsid w:val="002776E8"/>
    <w:rsid w:val="002777E6"/>
    <w:rsid w:val="00277829"/>
    <w:rsid w:val="002779F1"/>
    <w:rsid w:val="00277AFF"/>
    <w:rsid w:val="00277E86"/>
    <w:rsid w:val="00277EAD"/>
    <w:rsid w:val="00277FF4"/>
    <w:rsid w:val="00280123"/>
    <w:rsid w:val="0028015F"/>
    <w:rsid w:val="00280214"/>
    <w:rsid w:val="00280305"/>
    <w:rsid w:val="00280538"/>
    <w:rsid w:val="0028073E"/>
    <w:rsid w:val="002807A4"/>
    <w:rsid w:val="00280F9B"/>
    <w:rsid w:val="00280FC4"/>
    <w:rsid w:val="00281086"/>
    <w:rsid w:val="00281106"/>
    <w:rsid w:val="00281284"/>
    <w:rsid w:val="00281383"/>
    <w:rsid w:val="002813AA"/>
    <w:rsid w:val="002814D6"/>
    <w:rsid w:val="00281660"/>
    <w:rsid w:val="00281710"/>
    <w:rsid w:val="002817C3"/>
    <w:rsid w:val="002817FA"/>
    <w:rsid w:val="0028180C"/>
    <w:rsid w:val="00281810"/>
    <w:rsid w:val="00281885"/>
    <w:rsid w:val="00281939"/>
    <w:rsid w:val="00281A18"/>
    <w:rsid w:val="00281C1A"/>
    <w:rsid w:val="00281C66"/>
    <w:rsid w:val="00281CDB"/>
    <w:rsid w:val="00281D3B"/>
    <w:rsid w:val="00281DF2"/>
    <w:rsid w:val="00281E34"/>
    <w:rsid w:val="0028203C"/>
    <w:rsid w:val="00282159"/>
    <w:rsid w:val="0028216A"/>
    <w:rsid w:val="00282259"/>
    <w:rsid w:val="0028231C"/>
    <w:rsid w:val="00282326"/>
    <w:rsid w:val="00282374"/>
    <w:rsid w:val="002823E8"/>
    <w:rsid w:val="002823FE"/>
    <w:rsid w:val="002824C6"/>
    <w:rsid w:val="00282566"/>
    <w:rsid w:val="00282770"/>
    <w:rsid w:val="00282790"/>
    <w:rsid w:val="00282844"/>
    <w:rsid w:val="00282889"/>
    <w:rsid w:val="00282910"/>
    <w:rsid w:val="00282A33"/>
    <w:rsid w:val="00282AF1"/>
    <w:rsid w:val="00282F33"/>
    <w:rsid w:val="00282F9A"/>
    <w:rsid w:val="00283075"/>
    <w:rsid w:val="0028312B"/>
    <w:rsid w:val="00283316"/>
    <w:rsid w:val="0028331D"/>
    <w:rsid w:val="0028361D"/>
    <w:rsid w:val="002836DC"/>
    <w:rsid w:val="00283702"/>
    <w:rsid w:val="00283711"/>
    <w:rsid w:val="00283781"/>
    <w:rsid w:val="00283807"/>
    <w:rsid w:val="00283892"/>
    <w:rsid w:val="00283893"/>
    <w:rsid w:val="002838DB"/>
    <w:rsid w:val="00283AB7"/>
    <w:rsid w:val="00283D59"/>
    <w:rsid w:val="00283D62"/>
    <w:rsid w:val="00283DA7"/>
    <w:rsid w:val="00283DFB"/>
    <w:rsid w:val="00283EE5"/>
    <w:rsid w:val="00283FAC"/>
    <w:rsid w:val="002840B3"/>
    <w:rsid w:val="002840C0"/>
    <w:rsid w:val="0028414B"/>
    <w:rsid w:val="002841A9"/>
    <w:rsid w:val="00284265"/>
    <w:rsid w:val="002842C2"/>
    <w:rsid w:val="002842C6"/>
    <w:rsid w:val="0028430E"/>
    <w:rsid w:val="00284372"/>
    <w:rsid w:val="00284448"/>
    <w:rsid w:val="002845B2"/>
    <w:rsid w:val="00284780"/>
    <w:rsid w:val="002848A1"/>
    <w:rsid w:val="002848F0"/>
    <w:rsid w:val="0028497B"/>
    <w:rsid w:val="00284B29"/>
    <w:rsid w:val="00284B6D"/>
    <w:rsid w:val="00284BA4"/>
    <w:rsid w:val="00284DD0"/>
    <w:rsid w:val="00284EC0"/>
    <w:rsid w:val="002850D2"/>
    <w:rsid w:val="002854A6"/>
    <w:rsid w:val="002855C9"/>
    <w:rsid w:val="00285653"/>
    <w:rsid w:val="0028568D"/>
    <w:rsid w:val="002857B2"/>
    <w:rsid w:val="0028582C"/>
    <w:rsid w:val="002858C8"/>
    <w:rsid w:val="00285983"/>
    <w:rsid w:val="00285B2D"/>
    <w:rsid w:val="00285B57"/>
    <w:rsid w:val="00285F04"/>
    <w:rsid w:val="00286080"/>
    <w:rsid w:val="002860EE"/>
    <w:rsid w:val="002861AF"/>
    <w:rsid w:val="0028632E"/>
    <w:rsid w:val="002863D3"/>
    <w:rsid w:val="0028640F"/>
    <w:rsid w:val="00286551"/>
    <w:rsid w:val="002865D1"/>
    <w:rsid w:val="002865F3"/>
    <w:rsid w:val="002866C7"/>
    <w:rsid w:val="0028681F"/>
    <w:rsid w:val="0028685C"/>
    <w:rsid w:val="00286882"/>
    <w:rsid w:val="002869D2"/>
    <w:rsid w:val="00286B07"/>
    <w:rsid w:val="00286D49"/>
    <w:rsid w:val="00286F20"/>
    <w:rsid w:val="00286F53"/>
    <w:rsid w:val="002870B8"/>
    <w:rsid w:val="00287102"/>
    <w:rsid w:val="00287130"/>
    <w:rsid w:val="00287267"/>
    <w:rsid w:val="002872D6"/>
    <w:rsid w:val="00287451"/>
    <w:rsid w:val="0028761E"/>
    <w:rsid w:val="00287703"/>
    <w:rsid w:val="002878D5"/>
    <w:rsid w:val="00287A28"/>
    <w:rsid w:val="00287AA8"/>
    <w:rsid w:val="00287ABA"/>
    <w:rsid w:val="00287B91"/>
    <w:rsid w:val="00287BA6"/>
    <w:rsid w:val="00287BC7"/>
    <w:rsid w:val="00287BE0"/>
    <w:rsid w:val="00287C89"/>
    <w:rsid w:val="00287CD4"/>
    <w:rsid w:val="00287D49"/>
    <w:rsid w:val="00287D75"/>
    <w:rsid w:val="00287E81"/>
    <w:rsid w:val="00287ED7"/>
    <w:rsid w:val="00287FD9"/>
    <w:rsid w:val="002900D8"/>
    <w:rsid w:val="00290131"/>
    <w:rsid w:val="00290151"/>
    <w:rsid w:val="0029018F"/>
    <w:rsid w:val="00290220"/>
    <w:rsid w:val="00290310"/>
    <w:rsid w:val="00290345"/>
    <w:rsid w:val="0029048D"/>
    <w:rsid w:val="0029049A"/>
    <w:rsid w:val="002904F1"/>
    <w:rsid w:val="00290603"/>
    <w:rsid w:val="002907A4"/>
    <w:rsid w:val="002907C1"/>
    <w:rsid w:val="002909F6"/>
    <w:rsid w:val="00290A92"/>
    <w:rsid w:val="00290BD2"/>
    <w:rsid w:val="00290C02"/>
    <w:rsid w:val="00290CE5"/>
    <w:rsid w:val="00290E39"/>
    <w:rsid w:val="00290EF2"/>
    <w:rsid w:val="00290F00"/>
    <w:rsid w:val="00290F51"/>
    <w:rsid w:val="002910C9"/>
    <w:rsid w:val="0029114D"/>
    <w:rsid w:val="002911C0"/>
    <w:rsid w:val="00291447"/>
    <w:rsid w:val="00291546"/>
    <w:rsid w:val="002916EC"/>
    <w:rsid w:val="00291769"/>
    <w:rsid w:val="002917DF"/>
    <w:rsid w:val="002917E9"/>
    <w:rsid w:val="002917FE"/>
    <w:rsid w:val="00291809"/>
    <w:rsid w:val="00291BB6"/>
    <w:rsid w:val="00291CEC"/>
    <w:rsid w:val="00291D35"/>
    <w:rsid w:val="00292019"/>
    <w:rsid w:val="0029204D"/>
    <w:rsid w:val="0029213E"/>
    <w:rsid w:val="002921F9"/>
    <w:rsid w:val="0029234E"/>
    <w:rsid w:val="002923AE"/>
    <w:rsid w:val="00292558"/>
    <w:rsid w:val="002926AF"/>
    <w:rsid w:val="00292762"/>
    <w:rsid w:val="00292769"/>
    <w:rsid w:val="002928E4"/>
    <w:rsid w:val="00292919"/>
    <w:rsid w:val="00292929"/>
    <w:rsid w:val="00292C10"/>
    <w:rsid w:val="00292E19"/>
    <w:rsid w:val="002930E1"/>
    <w:rsid w:val="00293160"/>
    <w:rsid w:val="0029320C"/>
    <w:rsid w:val="002932A3"/>
    <w:rsid w:val="002933AB"/>
    <w:rsid w:val="002935D7"/>
    <w:rsid w:val="00293631"/>
    <w:rsid w:val="00293C49"/>
    <w:rsid w:val="00293CCC"/>
    <w:rsid w:val="00293CEE"/>
    <w:rsid w:val="00293FF2"/>
    <w:rsid w:val="002941B4"/>
    <w:rsid w:val="002941B8"/>
    <w:rsid w:val="00294264"/>
    <w:rsid w:val="0029447B"/>
    <w:rsid w:val="002945BF"/>
    <w:rsid w:val="002945CD"/>
    <w:rsid w:val="002945F7"/>
    <w:rsid w:val="00294A4F"/>
    <w:rsid w:val="00294C5C"/>
    <w:rsid w:val="00294E59"/>
    <w:rsid w:val="00294EEC"/>
    <w:rsid w:val="00295061"/>
    <w:rsid w:val="002951BB"/>
    <w:rsid w:val="002951DF"/>
    <w:rsid w:val="0029520C"/>
    <w:rsid w:val="0029523D"/>
    <w:rsid w:val="002952AA"/>
    <w:rsid w:val="0029538E"/>
    <w:rsid w:val="00295441"/>
    <w:rsid w:val="002955AC"/>
    <w:rsid w:val="002955B2"/>
    <w:rsid w:val="0029569E"/>
    <w:rsid w:val="002957C0"/>
    <w:rsid w:val="002957E7"/>
    <w:rsid w:val="00295829"/>
    <w:rsid w:val="002958E3"/>
    <w:rsid w:val="0029598E"/>
    <w:rsid w:val="00295B78"/>
    <w:rsid w:val="00295C49"/>
    <w:rsid w:val="00295C5C"/>
    <w:rsid w:val="00295CE3"/>
    <w:rsid w:val="00295D93"/>
    <w:rsid w:val="00295DB0"/>
    <w:rsid w:val="00295EF7"/>
    <w:rsid w:val="00296022"/>
    <w:rsid w:val="0029605E"/>
    <w:rsid w:val="0029628A"/>
    <w:rsid w:val="002962E5"/>
    <w:rsid w:val="0029632E"/>
    <w:rsid w:val="0029638F"/>
    <w:rsid w:val="00296397"/>
    <w:rsid w:val="0029646F"/>
    <w:rsid w:val="00296470"/>
    <w:rsid w:val="00296474"/>
    <w:rsid w:val="002964F7"/>
    <w:rsid w:val="0029655C"/>
    <w:rsid w:val="00296705"/>
    <w:rsid w:val="00296810"/>
    <w:rsid w:val="002969C2"/>
    <w:rsid w:val="00296A51"/>
    <w:rsid w:val="00296AE0"/>
    <w:rsid w:val="00296B53"/>
    <w:rsid w:val="00296D0A"/>
    <w:rsid w:val="00296DAB"/>
    <w:rsid w:val="00296F71"/>
    <w:rsid w:val="00296F9C"/>
    <w:rsid w:val="002970D6"/>
    <w:rsid w:val="00297146"/>
    <w:rsid w:val="00297246"/>
    <w:rsid w:val="0029736B"/>
    <w:rsid w:val="0029743F"/>
    <w:rsid w:val="002975E7"/>
    <w:rsid w:val="00297908"/>
    <w:rsid w:val="00297B48"/>
    <w:rsid w:val="00297D5E"/>
    <w:rsid w:val="002A0038"/>
    <w:rsid w:val="002A0083"/>
    <w:rsid w:val="002A00AA"/>
    <w:rsid w:val="002A00C9"/>
    <w:rsid w:val="002A03EE"/>
    <w:rsid w:val="002A0485"/>
    <w:rsid w:val="002A04BF"/>
    <w:rsid w:val="002A04C8"/>
    <w:rsid w:val="002A04EC"/>
    <w:rsid w:val="002A05F1"/>
    <w:rsid w:val="002A069D"/>
    <w:rsid w:val="002A06AC"/>
    <w:rsid w:val="002A0763"/>
    <w:rsid w:val="002A0A7C"/>
    <w:rsid w:val="002A0B1B"/>
    <w:rsid w:val="002A0D50"/>
    <w:rsid w:val="002A0E81"/>
    <w:rsid w:val="002A0E92"/>
    <w:rsid w:val="002A10E3"/>
    <w:rsid w:val="002A1263"/>
    <w:rsid w:val="002A1266"/>
    <w:rsid w:val="002A1284"/>
    <w:rsid w:val="002A1427"/>
    <w:rsid w:val="002A144B"/>
    <w:rsid w:val="002A155C"/>
    <w:rsid w:val="002A17E7"/>
    <w:rsid w:val="002A1818"/>
    <w:rsid w:val="002A18A8"/>
    <w:rsid w:val="002A191D"/>
    <w:rsid w:val="002A192F"/>
    <w:rsid w:val="002A195B"/>
    <w:rsid w:val="002A19DB"/>
    <w:rsid w:val="002A1A4E"/>
    <w:rsid w:val="002A1AF0"/>
    <w:rsid w:val="002A1CDF"/>
    <w:rsid w:val="002A1D32"/>
    <w:rsid w:val="002A1D60"/>
    <w:rsid w:val="002A1DE9"/>
    <w:rsid w:val="002A1F8A"/>
    <w:rsid w:val="002A1FDD"/>
    <w:rsid w:val="002A226E"/>
    <w:rsid w:val="002A22E5"/>
    <w:rsid w:val="002A22EA"/>
    <w:rsid w:val="002A2397"/>
    <w:rsid w:val="002A23C5"/>
    <w:rsid w:val="002A23F2"/>
    <w:rsid w:val="002A2698"/>
    <w:rsid w:val="002A2890"/>
    <w:rsid w:val="002A2B29"/>
    <w:rsid w:val="002A2BEF"/>
    <w:rsid w:val="002A2C45"/>
    <w:rsid w:val="002A2D05"/>
    <w:rsid w:val="002A2D3D"/>
    <w:rsid w:val="002A2E09"/>
    <w:rsid w:val="002A2F8E"/>
    <w:rsid w:val="002A2FFD"/>
    <w:rsid w:val="002A3002"/>
    <w:rsid w:val="002A311B"/>
    <w:rsid w:val="002A3249"/>
    <w:rsid w:val="002A32AC"/>
    <w:rsid w:val="002A33D5"/>
    <w:rsid w:val="002A3440"/>
    <w:rsid w:val="002A3630"/>
    <w:rsid w:val="002A379F"/>
    <w:rsid w:val="002A37DA"/>
    <w:rsid w:val="002A386E"/>
    <w:rsid w:val="002A3913"/>
    <w:rsid w:val="002A3C4D"/>
    <w:rsid w:val="002A3D25"/>
    <w:rsid w:val="002A3DA2"/>
    <w:rsid w:val="002A3E3A"/>
    <w:rsid w:val="002A3F73"/>
    <w:rsid w:val="002A40AE"/>
    <w:rsid w:val="002A4170"/>
    <w:rsid w:val="002A4182"/>
    <w:rsid w:val="002A41F1"/>
    <w:rsid w:val="002A45A0"/>
    <w:rsid w:val="002A45B9"/>
    <w:rsid w:val="002A45EE"/>
    <w:rsid w:val="002A4909"/>
    <w:rsid w:val="002A494A"/>
    <w:rsid w:val="002A49D1"/>
    <w:rsid w:val="002A4AA3"/>
    <w:rsid w:val="002A4ADF"/>
    <w:rsid w:val="002A4B76"/>
    <w:rsid w:val="002A4BEA"/>
    <w:rsid w:val="002A4CBD"/>
    <w:rsid w:val="002A4D08"/>
    <w:rsid w:val="002A4E35"/>
    <w:rsid w:val="002A505C"/>
    <w:rsid w:val="002A50BA"/>
    <w:rsid w:val="002A5411"/>
    <w:rsid w:val="002A545D"/>
    <w:rsid w:val="002A5502"/>
    <w:rsid w:val="002A5A3D"/>
    <w:rsid w:val="002A5A3F"/>
    <w:rsid w:val="002A5A45"/>
    <w:rsid w:val="002A5C14"/>
    <w:rsid w:val="002A5C1B"/>
    <w:rsid w:val="002A5C7F"/>
    <w:rsid w:val="002A5D05"/>
    <w:rsid w:val="002A5D9E"/>
    <w:rsid w:val="002A5DDA"/>
    <w:rsid w:val="002A5E67"/>
    <w:rsid w:val="002A5F1A"/>
    <w:rsid w:val="002A5F9A"/>
    <w:rsid w:val="002A611F"/>
    <w:rsid w:val="002A6171"/>
    <w:rsid w:val="002A62F2"/>
    <w:rsid w:val="002A6317"/>
    <w:rsid w:val="002A6528"/>
    <w:rsid w:val="002A677E"/>
    <w:rsid w:val="002A68D3"/>
    <w:rsid w:val="002A68EE"/>
    <w:rsid w:val="002A69E0"/>
    <w:rsid w:val="002A6A9F"/>
    <w:rsid w:val="002A6B3D"/>
    <w:rsid w:val="002A6BB8"/>
    <w:rsid w:val="002A6BD4"/>
    <w:rsid w:val="002A6CA4"/>
    <w:rsid w:val="002A6ED6"/>
    <w:rsid w:val="002A6FCE"/>
    <w:rsid w:val="002A70A7"/>
    <w:rsid w:val="002A70D1"/>
    <w:rsid w:val="002A7146"/>
    <w:rsid w:val="002A723D"/>
    <w:rsid w:val="002A72CF"/>
    <w:rsid w:val="002A74C8"/>
    <w:rsid w:val="002A7579"/>
    <w:rsid w:val="002A76BE"/>
    <w:rsid w:val="002A7786"/>
    <w:rsid w:val="002A7836"/>
    <w:rsid w:val="002A7952"/>
    <w:rsid w:val="002A7A1A"/>
    <w:rsid w:val="002A7A6A"/>
    <w:rsid w:val="002A7A82"/>
    <w:rsid w:val="002A7BA4"/>
    <w:rsid w:val="002A7BBA"/>
    <w:rsid w:val="002A7BC1"/>
    <w:rsid w:val="002A7DBF"/>
    <w:rsid w:val="002A7E61"/>
    <w:rsid w:val="002A7FD7"/>
    <w:rsid w:val="002B0013"/>
    <w:rsid w:val="002B01F8"/>
    <w:rsid w:val="002B0320"/>
    <w:rsid w:val="002B039E"/>
    <w:rsid w:val="002B044C"/>
    <w:rsid w:val="002B05E6"/>
    <w:rsid w:val="002B0994"/>
    <w:rsid w:val="002B0C88"/>
    <w:rsid w:val="002B0DF1"/>
    <w:rsid w:val="002B0E3B"/>
    <w:rsid w:val="002B0F75"/>
    <w:rsid w:val="002B10D3"/>
    <w:rsid w:val="002B1143"/>
    <w:rsid w:val="002B12DB"/>
    <w:rsid w:val="002B1344"/>
    <w:rsid w:val="002B13EC"/>
    <w:rsid w:val="002B1483"/>
    <w:rsid w:val="002B1661"/>
    <w:rsid w:val="002B16FE"/>
    <w:rsid w:val="002B1708"/>
    <w:rsid w:val="002B1787"/>
    <w:rsid w:val="002B1875"/>
    <w:rsid w:val="002B191D"/>
    <w:rsid w:val="002B1B61"/>
    <w:rsid w:val="002B1B66"/>
    <w:rsid w:val="002B1C8F"/>
    <w:rsid w:val="002B1E74"/>
    <w:rsid w:val="002B1F30"/>
    <w:rsid w:val="002B2121"/>
    <w:rsid w:val="002B2299"/>
    <w:rsid w:val="002B22F3"/>
    <w:rsid w:val="002B24F9"/>
    <w:rsid w:val="002B256D"/>
    <w:rsid w:val="002B2655"/>
    <w:rsid w:val="002B277E"/>
    <w:rsid w:val="002B2B4E"/>
    <w:rsid w:val="002B2BA2"/>
    <w:rsid w:val="002B2C7F"/>
    <w:rsid w:val="002B2CB4"/>
    <w:rsid w:val="002B2D49"/>
    <w:rsid w:val="002B2DDA"/>
    <w:rsid w:val="002B2E73"/>
    <w:rsid w:val="002B2F17"/>
    <w:rsid w:val="002B3200"/>
    <w:rsid w:val="002B3208"/>
    <w:rsid w:val="002B3442"/>
    <w:rsid w:val="002B3468"/>
    <w:rsid w:val="002B3469"/>
    <w:rsid w:val="002B36EE"/>
    <w:rsid w:val="002B370F"/>
    <w:rsid w:val="002B3817"/>
    <w:rsid w:val="002B3863"/>
    <w:rsid w:val="002B38C7"/>
    <w:rsid w:val="002B3944"/>
    <w:rsid w:val="002B3A15"/>
    <w:rsid w:val="002B3A24"/>
    <w:rsid w:val="002B3A35"/>
    <w:rsid w:val="002B3B8E"/>
    <w:rsid w:val="002B3F39"/>
    <w:rsid w:val="002B4030"/>
    <w:rsid w:val="002B4095"/>
    <w:rsid w:val="002B40B9"/>
    <w:rsid w:val="002B43C7"/>
    <w:rsid w:val="002B445F"/>
    <w:rsid w:val="002B4544"/>
    <w:rsid w:val="002B45F4"/>
    <w:rsid w:val="002B491F"/>
    <w:rsid w:val="002B49E0"/>
    <w:rsid w:val="002B4ABF"/>
    <w:rsid w:val="002B4B18"/>
    <w:rsid w:val="002B4BDD"/>
    <w:rsid w:val="002B4F13"/>
    <w:rsid w:val="002B5030"/>
    <w:rsid w:val="002B5047"/>
    <w:rsid w:val="002B5186"/>
    <w:rsid w:val="002B51FD"/>
    <w:rsid w:val="002B538C"/>
    <w:rsid w:val="002B538D"/>
    <w:rsid w:val="002B5417"/>
    <w:rsid w:val="002B5449"/>
    <w:rsid w:val="002B5461"/>
    <w:rsid w:val="002B5481"/>
    <w:rsid w:val="002B5658"/>
    <w:rsid w:val="002B57D7"/>
    <w:rsid w:val="002B58FE"/>
    <w:rsid w:val="002B5A06"/>
    <w:rsid w:val="002B5B1A"/>
    <w:rsid w:val="002B5C7B"/>
    <w:rsid w:val="002B5CAA"/>
    <w:rsid w:val="002B5D30"/>
    <w:rsid w:val="002B6069"/>
    <w:rsid w:val="002B60F2"/>
    <w:rsid w:val="002B61B8"/>
    <w:rsid w:val="002B6211"/>
    <w:rsid w:val="002B644C"/>
    <w:rsid w:val="002B647E"/>
    <w:rsid w:val="002B65A8"/>
    <w:rsid w:val="002B669C"/>
    <w:rsid w:val="002B6893"/>
    <w:rsid w:val="002B6951"/>
    <w:rsid w:val="002B69D5"/>
    <w:rsid w:val="002B6D20"/>
    <w:rsid w:val="002B6F0E"/>
    <w:rsid w:val="002B7091"/>
    <w:rsid w:val="002B72CE"/>
    <w:rsid w:val="002B7306"/>
    <w:rsid w:val="002B73F2"/>
    <w:rsid w:val="002B74D7"/>
    <w:rsid w:val="002B7642"/>
    <w:rsid w:val="002B764E"/>
    <w:rsid w:val="002B78BA"/>
    <w:rsid w:val="002B7A97"/>
    <w:rsid w:val="002B7AB9"/>
    <w:rsid w:val="002B7AD2"/>
    <w:rsid w:val="002B7BF9"/>
    <w:rsid w:val="002B7C76"/>
    <w:rsid w:val="002B7CE3"/>
    <w:rsid w:val="002B7D9B"/>
    <w:rsid w:val="002B7DA4"/>
    <w:rsid w:val="002B7E7B"/>
    <w:rsid w:val="002B7FA0"/>
    <w:rsid w:val="002B7FBE"/>
    <w:rsid w:val="002C0090"/>
    <w:rsid w:val="002C029C"/>
    <w:rsid w:val="002C04C6"/>
    <w:rsid w:val="002C04FD"/>
    <w:rsid w:val="002C076B"/>
    <w:rsid w:val="002C0A68"/>
    <w:rsid w:val="002C0AAD"/>
    <w:rsid w:val="002C0AFA"/>
    <w:rsid w:val="002C0B18"/>
    <w:rsid w:val="002C0BAA"/>
    <w:rsid w:val="002C0BD7"/>
    <w:rsid w:val="002C0E63"/>
    <w:rsid w:val="002C0FEC"/>
    <w:rsid w:val="002C1235"/>
    <w:rsid w:val="002C12B6"/>
    <w:rsid w:val="002C132B"/>
    <w:rsid w:val="002C1531"/>
    <w:rsid w:val="002C18AD"/>
    <w:rsid w:val="002C19B7"/>
    <w:rsid w:val="002C19E0"/>
    <w:rsid w:val="002C1C9F"/>
    <w:rsid w:val="002C1D99"/>
    <w:rsid w:val="002C1F90"/>
    <w:rsid w:val="002C1FEB"/>
    <w:rsid w:val="002C20C0"/>
    <w:rsid w:val="002C20E4"/>
    <w:rsid w:val="002C217A"/>
    <w:rsid w:val="002C2192"/>
    <w:rsid w:val="002C2261"/>
    <w:rsid w:val="002C240F"/>
    <w:rsid w:val="002C2484"/>
    <w:rsid w:val="002C251D"/>
    <w:rsid w:val="002C2547"/>
    <w:rsid w:val="002C266B"/>
    <w:rsid w:val="002C2902"/>
    <w:rsid w:val="002C2967"/>
    <w:rsid w:val="002C29A3"/>
    <w:rsid w:val="002C29FB"/>
    <w:rsid w:val="002C2B0C"/>
    <w:rsid w:val="002C2C0B"/>
    <w:rsid w:val="002C2D1F"/>
    <w:rsid w:val="002C315D"/>
    <w:rsid w:val="002C3284"/>
    <w:rsid w:val="002C32B5"/>
    <w:rsid w:val="002C3457"/>
    <w:rsid w:val="002C3499"/>
    <w:rsid w:val="002C34F8"/>
    <w:rsid w:val="002C350F"/>
    <w:rsid w:val="002C385B"/>
    <w:rsid w:val="002C39DB"/>
    <w:rsid w:val="002C39F5"/>
    <w:rsid w:val="002C3A06"/>
    <w:rsid w:val="002C3A88"/>
    <w:rsid w:val="002C3B3E"/>
    <w:rsid w:val="002C3B4C"/>
    <w:rsid w:val="002C3C21"/>
    <w:rsid w:val="002C3C3F"/>
    <w:rsid w:val="002C3CB4"/>
    <w:rsid w:val="002C3E98"/>
    <w:rsid w:val="002C412A"/>
    <w:rsid w:val="002C41F0"/>
    <w:rsid w:val="002C42E0"/>
    <w:rsid w:val="002C4528"/>
    <w:rsid w:val="002C45DC"/>
    <w:rsid w:val="002C4722"/>
    <w:rsid w:val="002C4816"/>
    <w:rsid w:val="002C481C"/>
    <w:rsid w:val="002C4910"/>
    <w:rsid w:val="002C49E4"/>
    <w:rsid w:val="002C4A97"/>
    <w:rsid w:val="002C4AAA"/>
    <w:rsid w:val="002C4C0D"/>
    <w:rsid w:val="002C4C24"/>
    <w:rsid w:val="002C4F19"/>
    <w:rsid w:val="002C4F34"/>
    <w:rsid w:val="002C4FDA"/>
    <w:rsid w:val="002C5120"/>
    <w:rsid w:val="002C51CD"/>
    <w:rsid w:val="002C52E4"/>
    <w:rsid w:val="002C53DB"/>
    <w:rsid w:val="002C541C"/>
    <w:rsid w:val="002C550A"/>
    <w:rsid w:val="002C5696"/>
    <w:rsid w:val="002C56FE"/>
    <w:rsid w:val="002C57F8"/>
    <w:rsid w:val="002C590D"/>
    <w:rsid w:val="002C5953"/>
    <w:rsid w:val="002C5BB4"/>
    <w:rsid w:val="002C5E40"/>
    <w:rsid w:val="002C6283"/>
    <w:rsid w:val="002C62DC"/>
    <w:rsid w:val="002C6311"/>
    <w:rsid w:val="002C64EA"/>
    <w:rsid w:val="002C6852"/>
    <w:rsid w:val="002C6B25"/>
    <w:rsid w:val="002C6B39"/>
    <w:rsid w:val="002C6BD0"/>
    <w:rsid w:val="002C6C67"/>
    <w:rsid w:val="002C6DA1"/>
    <w:rsid w:val="002C6E3F"/>
    <w:rsid w:val="002C6E7F"/>
    <w:rsid w:val="002C6F55"/>
    <w:rsid w:val="002C7056"/>
    <w:rsid w:val="002C710A"/>
    <w:rsid w:val="002C717B"/>
    <w:rsid w:val="002C73CB"/>
    <w:rsid w:val="002C7445"/>
    <w:rsid w:val="002C7561"/>
    <w:rsid w:val="002C75FC"/>
    <w:rsid w:val="002C7AF0"/>
    <w:rsid w:val="002C7AF4"/>
    <w:rsid w:val="002C7D2E"/>
    <w:rsid w:val="002C7DB9"/>
    <w:rsid w:val="002C7E7C"/>
    <w:rsid w:val="002C7EE2"/>
    <w:rsid w:val="002C7F37"/>
    <w:rsid w:val="002C7F3B"/>
    <w:rsid w:val="002D01DF"/>
    <w:rsid w:val="002D021A"/>
    <w:rsid w:val="002D03B3"/>
    <w:rsid w:val="002D043B"/>
    <w:rsid w:val="002D0516"/>
    <w:rsid w:val="002D0553"/>
    <w:rsid w:val="002D06CC"/>
    <w:rsid w:val="002D07CA"/>
    <w:rsid w:val="002D0B3A"/>
    <w:rsid w:val="002D0B7D"/>
    <w:rsid w:val="002D106E"/>
    <w:rsid w:val="002D109C"/>
    <w:rsid w:val="002D1156"/>
    <w:rsid w:val="002D117B"/>
    <w:rsid w:val="002D125A"/>
    <w:rsid w:val="002D141B"/>
    <w:rsid w:val="002D1427"/>
    <w:rsid w:val="002D1717"/>
    <w:rsid w:val="002D1881"/>
    <w:rsid w:val="002D1A89"/>
    <w:rsid w:val="002D1AFB"/>
    <w:rsid w:val="002D1BBD"/>
    <w:rsid w:val="002D1F9A"/>
    <w:rsid w:val="002D1FA5"/>
    <w:rsid w:val="002D20A2"/>
    <w:rsid w:val="002D2153"/>
    <w:rsid w:val="002D2171"/>
    <w:rsid w:val="002D2193"/>
    <w:rsid w:val="002D2205"/>
    <w:rsid w:val="002D226D"/>
    <w:rsid w:val="002D22FB"/>
    <w:rsid w:val="002D2386"/>
    <w:rsid w:val="002D2458"/>
    <w:rsid w:val="002D24CD"/>
    <w:rsid w:val="002D26FB"/>
    <w:rsid w:val="002D2832"/>
    <w:rsid w:val="002D288E"/>
    <w:rsid w:val="002D2A75"/>
    <w:rsid w:val="002D2C29"/>
    <w:rsid w:val="002D2EC2"/>
    <w:rsid w:val="002D2F4C"/>
    <w:rsid w:val="002D2FB8"/>
    <w:rsid w:val="002D3030"/>
    <w:rsid w:val="002D3399"/>
    <w:rsid w:val="002D34B1"/>
    <w:rsid w:val="002D34EA"/>
    <w:rsid w:val="002D3504"/>
    <w:rsid w:val="002D375E"/>
    <w:rsid w:val="002D37BA"/>
    <w:rsid w:val="002D37D1"/>
    <w:rsid w:val="002D37ED"/>
    <w:rsid w:val="002D3A4F"/>
    <w:rsid w:val="002D3B05"/>
    <w:rsid w:val="002D3BE2"/>
    <w:rsid w:val="002D3DD7"/>
    <w:rsid w:val="002D3DEE"/>
    <w:rsid w:val="002D3E4B"/>
    <w:rsid w:val="002D3F06"/>
    <w:rsid w:val="002D40DF"/>
    <w:rsid w:val="002D434D"/>
    <w:rsid w:val="002D4467"/>
    <w:rsid w:val="002D495C"/>
    <w:rsid w:val="002D49AF"/>
    <w:rsid w:val="002D4AE3"/>
    <w:rsid w:val="002D4B10"/>
    <w:rsid w:val="002D4CE3"/>
    <w:rsid w:val="002D4D84"/>
    <w:rsid w:val="002D4E19"/>
    <w:rsid w:val="002D4F8C"/>
    <w:rsid w:val="002D51A9"/>
    <w:rsid w:val="002D51AE"/>
    <w:rsid w:val="002D51E3"/>
    <w:rsid w:val="002D5242"/>
    <w:rsid w:val="002D52C2"/>
    <w:rsid w:val="002D531A"/>
    <w:rsid w:val="002D53F4"/>
    <w:rsid w:val="002D5577"/>
    <w:rsid w:val="002D55DD"/>
    <w:rsid w:val="002D56C3"/>
    <w:rsid w:val="002D5899"/>
    <w:rsid w:val="002D5915"/>
    <w:rsid w:val="002D59FB"/>
    <w:rsid w:val="002D5A27"/>
    <w:rsid w:val="002D5A31"/>
    <w:rsid w:val="002D5A60"/>
    <w:rsid w:val="002D5A89"/>
    <w:rsid w:val="002D5C3A"/>
    <w:rsid w:val="002D5C79"/>
    <w:rsid w:val="002D5CEE"/>
    <w:rsid w:val="002D5D34"/>
    <w:rsid w:val="002D5D38"/>
    <w:rsid w:val="002D5EC7"/>
    <w:rsid w:val="002D6142"/>
    <w:rsid w:val="002D61F0"/>
    <w:rsid w:val="002D629F"/>
    <w:rsid w:val="002D63DC"/>
    <w:rsid w:val="002D6654"/>
    <w:rsid w:val="002D6838"/>
    <w:rsid w:val="002D685B"/>
    <w:rsid w:val="002D6A1C"/>
    <w:rsid w:val="002D6A7A"/>
    <w:rsid w:val="002D6BDB"/>
    <w:rsid w:val="002D6C07"/>
    <w:rsid w:val="002D6D4E"/>
    <w:rsid w:val="002D6D8D"/>
    <w:rsid w:val="002D6E2C"/>
    <w:rsid w:val="002D6ED1"/>
    <w:rsid w:val="002D6EF4"/>
    <w:rsid w:val="002D6F21"/>
    <w:rsid w:val="002D707F"/>
    <w:rsid w:val="002D709A"/>
    <w:rsid w:val="002D70AB"/>
    <w:rsid w:val="002D70C9"/>
    <w:rsid w:val="002D7147"/>
    <w:rsid w:val="002D72BA"/>
    <w:rsid w:val="002D72EE"/>
    <w:rsid w:val="002D73D1"/>
    <w:rsid w:val="002D7519"/>
    <w:rsid w:val="002D75AD"/>
    <w:rsid w:val="002D768E"/>
    <w:rsid w:val="002D76D5"/>
    <w:rsid w:val="002D77D5"/>
    <w:rsid w:val="002D7940"/>
    <w:rsid w:val="002D79D5"/>
    <w:rsid w:val="002D7BD0"/>
    <w:rsid w:val="002D7C2F"/>
    <w:rsid w:val="002D7D5F"/>
    <w:rsid w:val="002D7D66"/>
    <w:rsid w:val="002D7E5F"/>
    <w:rsid w:val="002D7E61"/>
    <w:rsid w:val="002D7F9A"/>
    <w:rsid w:val="002D7FBD"/>
    <w:rsid w:val="002E00A0"/>
    <w:rsid w:val="002E00AA"/>
    <w:rsid w:val="002E0137"/>
    <w:rsid w:val="002E0452"/>
    <w:rsid w:val="002E04A5"/>
    <w:rsid w:val="002E0551"/>
    <w:rsid w:val="002E0630"/>
    <w:rsid w:val="002E071D"/>
    <w:rsid w:val="002E07A0"/>
    <w:rsid w:val="002E08F0"/>
    <w:rsid w:val="002E0A00"/>
    <w:rsid w:val="002E0B40"/>
    <w:rsid w:val="002E0C20"/>
    <w:rsid w:val="002E0C58"/>
    <w:rsid w:val="002E0DA3"/>
    <w:rsid w:val="002E0DCD"/>
    <w:rsid w:val="002E0E0A"/>
    <w:rsid w:val="002E0FC8"/>
    <w:rsid w:val="002E101D"/>
    <w:rsid w:val="002E10D8"/>
    <w:rsid w:val="002E113E"/>
    <w:rsid w:val="002E11ED"/>
    <w:rsid w:val="002E1532"/>
    <w:rsid w:val="002E170B"/>
    <w:rsid w:val="002E17AB"/>
    <w:rsid w:val="002E17E7"/>
    <w:rsid w:val="002E1823"/>
    <w:rsid w:val="002E1888"/>
    <w:rsid w:val="002E1A0D"/>
    <w:rsid w:val="002E1AA1"/>
    <w:rsid w:val="002E1B65"/>
    <w:rsid w:val="002E1D13"/>
    <w:rsid w:val="002E1E32"/>
    <w:rsid w:val="002E1F5B"/>
    <w:rsid w:val="002E21F2"/>
    <w:rsid w:val="002E221B"/>
    <w:rsid w:val="002E24B7"/>
    <w:rsid w:val="002E2510"/>
    <w:rsid w:val="002E267D"/>
    <w:rsid w:val="002E27A1"/>
    <w:rsid w:val="002E2824"/>
    <w:rsid w:val="002E288B"/>
    <w:rsid w:val="002E2B67"/>
    <w:rsid w:val="002E2BB3"/>
    <w:rsid w:val="002E2BDC"/>
    <w:rsid w:val="002E2CD9"/>
    <w:rsid w:val="002E2DC4"/>
    <w:rsid w:val="002E2DDA"/>
    <w:rsid w:val="002E2F94"/>
    <w:rsid w:val="002E2FA0"/>
    <w:rsid w:val="002E304F"/>
    <w:rsid w:val="002E316A"/>
    <w:rsid w:val="002E3204"/>
    <w:rsid w:val="002E335D"/>
    <w:rsid w:val="002E33C4"/>
    <w:rsid w:val="002E34E8"/>
    <w:rsid w:val="002E35FA"/>
    <w:rsid w:val="002E35FB"/>
    <w:rsid w:val="002E371A"/>
    <w:rsid w:val="002E3741"/>
    <w:rsid w:val="002E37A0"/>
    <w:rsid w:val="002E37A8"/>
    <w:rsid w:val="002E3AED"/>
    <w:rsid w:val="002E3BF2"/>
    <w:rsid w:val="002E3CBA"/>
    <w:rsid w:val="002E3F6D"/>
    <w:rsid w:val="002E3FFA"/>
    <w:rsid w:val="002E41E6"/>
    <w:rsid w:val="002E4230"/>
    <w:rsid w:val="002E424C"/>
    <w:rsid w:val="002E4553"/>
    <w:rsid w:val="002E4625"/>
    <w:rsid w:val="002E4876"/>
    <w:rsid w:val="002E4A98"/>
    <w:rsid w:val="002E4B3D"/>
    <w:rsid w:val="002E4C29"/>
    <w:rsid w:val="002E4F3F"/>
    <w:rsid w:val="002E4FE6"/>
    <w:rsid w:val="002E5060"/>
    <w:rsid w:val="002E50BE"/>
    <w:rsid w:val="002E5179"/>
    <w:rsid w:val="002E517C"/>
    <w:rsid w:val="002E53F4"/>
    <w:rsid w:val="002E564B"/>
    <w:rsid w:val="002E57EA"/>
    <w:rsid w:val="002E5B3A"/>
    <w:rsid w:val="002E5B96"/>
    <w:rsid w:val="002E5CBE"/>
    <w:rsid w:val="002E5D1B"/>
    <w:rsid w:val="002E5DE7"/>
    <w:rsid w:val="002E5EE6"/>
    <w:rsid w:val="002E5F2C"/>
    <w:rsid w:val="002E6093"/>
    <w:rsid w:val="002E60D1"/>
    <w:rsid w:val="002E61F0"/>
    <w:rsid w:val="002E621D"/>
    <w:rsid w:val="002E64D4"/>
    <w:rsid w:val="002E64EC"/>
    <w:rsid w:val="002E672A"/>
    <w:rsid w:val="002E6840"/>
    <w:rsid w:val="002E6872"/>
    <w:rsid w:val="002E6A99"/>
    <w:rsid w:val="002E6B47"/>
    <w:rsid w:val="002E6E13"/>
    <w:rsid w:val="002E6E41"/>
    <w:rsid w:val="002E6F8C"/>
    <w:rsid w:val="002E6F9E"/>
    <w:rsid w:val="002E7055"/>
    <w:rsid w:val="002E7073"/>
    <w:rsid w:val="002E7183"/>
    <w:rsid w:val="002E7299"/>
    <w:rsid w:val="002E733B"/>
    <w:rsid w:val="002E75ED"/>
    <w:rsid w:val="002E7694"/>
    <w:rsid w:val="002E76A5"/>
    <w:rsid w:val="002E7705"/>
    <w:rsid w:val="002E77E4"/>
    <w:rsid w:val="002E7A60"/>
    <w:rsid w:val="002E7AA9"/>
    <w:rsid w:val="002E7B85"/>
    <w:rsid w:val="002E7E81"/>
    <w:rsid w:val="002E7FF6"/>
    <w:rsid w:val="002F0047"/>
    <w:rsid w:val="002F01F5"/>
    <w:rsid w:val="002F0246"/>
    <w:rsid w:val="002F0413"/>
    <w:rsid w:val="002F0529"/>
    <w:rsid w:val="002F075C"/>
    <w:rsid w:val="002F08A3"/>
    <w:rsid w:val="002F098F"/>
    <w:rsid w:val="002F0A22"/>
    <w:rsid w:val="002F0B2E"/>
    <w:rsid w:val="002F0B6E"/>
    <w:rsid w:val="002F0C3D"/>
    <w:rsid w:val="002F0DCD"/>
    <w:rsid w:val="002F0E3D"/>
    <w:rsid w:val="002F0E4A"/>
    <w:rsid w:val="002F0E72"/>
    <w:rsid w:val="002F0F50"/>
    <w:rsid w:val="002F0FE4"/>
    <w:rsid w:val="002F1289"/>
    <w:rsid w:val="002F132D"/>
    <w:rsid w:val="002F1587"/>
    <w:rsid w:val="002F15FD"/>
    <w:rsid w:val="002F16CC"/>
    <w:rsid w:val="002F18BE"/>
    <w:rsid w:val="002F18F5"/>
    <w:rsid w:val="002F193F"/>
    <w:rsid w:val="002F1987"/>
    <w:rsid w:val="002F1A1C"/>
    <w:rsid w:val="002F1C02"/>
    <w:rsid w:val="002F1C7B"/>
    <w:rsid w:val="002F1CB0"/>
    <w:rsid w:val="002F1E1E"/>
    <w:rsid w:val="002F1F82"/>
    <w:rsid w:val="002F20AF"/>
    <w:rsid w:val="002F213A"/>
    <w:rsid w:val="002F2229"/>
    <w:rsid w:val="002F252A"/>
    <w:rsid w:val="002F293C"/>
    <w:rsid w:val="002F2A6E"/>
    <w:rsid w:val="002F2B53"/>
    <w:rsid w:val="002F2BFD"/>
    <w:rsid w:val="002F2C0F"/>
    <w:rsid w:val="002F2CD2"/>
    <w:rsid w:val="002F2F80"/>
    <w:rsid w:val="002F2FEC"/>
    <w:rsid w:val="002F30C9"/>
    <w:rsid w:val="002F30ED"/>
    <w:rsid w:val="002F3218"/>
    <w:rsid w:val="002F359A"/>
    <w:rsid w:val="002F35B1"/>
    <w:rsid w:val="002F3625"/>
    <w:rsid w:val="002F3A16"/>
    <w:rsid w:val="002F3A57"/>
    <w:rsid w:val="002F3B48"/>
    <w:rsid w:val="002F3CC5"/>
    <w:rsid w:val="002F3EFF"/>
    <w:rsid w:val="002F3F9A"/>
    <w:rsid w:val="002F4196"/>
    <w:rsid w:val="002F41A5"/>
    <w:rsid w:val="002F41B3"/>
    <w:rsid w:val="002F41F2"/>
    <w:rsid w:val="002F4207"/>
    <w:rsid w:val="002F43C0"/>
    <w:rsid w:val="002F4647"/>
    <w:rsid w:val="002F4648"/>
    <w:rsid w:val="002F4743"/>
    <w:rsid w:val="002F4820"/>
    <w:rsid w:val="002F48A8"/>
    <w:rsid w:val="002F4A2E"/>
    <w:rsid w:val="002F4B53"/>
    <w:rsid w:val="002F4B69"/>
    <w:rsid w:val="002F4B8E"/>
    <w:rsid w:val="002F4D75"/>
    <w:rsid w:val="002F4F27"/>
    <w:rsid w:val="002F5028"/>
    <w:rsid w:val="002F5115"/>
    <w:rsid w:val="002F5301"/>
    <w:rsid w:val="002F53AE"/>
    <w:rsid w:val="002F541A"/>
    <w:rsid w:val="002F54A1"/>
    <w:rsid w:val="002F5565"/>
    <w:rsid w:val="002F55FF"/>
    <w:rsid w:val="002F5675"/>
    <w:rsid w:val="002F5739"/>
    <w:rsid w:val="002F5785"/>
    <w:rsid w:val="002F57E8"/>
    <w:rsid w:val="002F5891"/>
    <w:rsid w:val="002F5ABB"/>
    <w:rsid w:val="002F5B19"/>
    <w:rsid w:val="002F5BD7"/>
    <w:rsid w:val="002F5D18"/>
    <w:rsid w:val="002F5E03"/>
    <w:rsid w:val="002F5E2B"/>
    <w:rsid w:val="002F5ECC"/>
    <w:rsid w:val="002F5FD5"/>
    <w:rsid w:val="002F5FDE"/>
    <w:rsid w:val="002F6035"/>
    <w:rsid w:val="002F60EF"/>
    <w:rsid w:val="002F6135"/>
    <w:rsid w:val="002F6163"/>
    <w:rsid w:val="002F65A0"/>
    <w:rsid w:val="002F6993"/>
    <w:rsid w:val="002F6A56"/>
    <w:rsid w:val="002F6ACA"/>
    <w:rsid w:val="002F6BCD"/>
    <w:rsid w:val="002F6DAA"/>
    <w:rsid w:val="002F6E2B"/>
    <w:rsid w:val="002F70C2"/>
    <w:rsid w:val="002F7139"/>
    <w:rsid w:val="002F715D"/>
    <w:rsid w:val="002F73DB"/>
    <w:rsid w:val="002F7416"/>
    <w:rsid w:val="002F75DD"/>
    <w:rsid w:val="002F76CF"/>
    <w:rsid w:val="002F77FE"/>
    <w:rsid w:val="002F794B"/>
    <w:rsid w:val="002F7970"/>
    <w:rsid w:val="002F79CA"/>
    <w:rsid w:val="002F7A17"/>
    <w:rsid w:val="002F7B97"/>
    <w:rsid w:val="002F7C7C"/>
    <w:rsid w:val="002F7CBD"/>
    <w:rsid w:val="002F7D49"/>
    <w:rsid w:val="002F7F07"/>
    <w:rsid w:val="00300196"/>
    <w:rsid w:val="0030019D"/>
    <w:rsid w:val="0030042E"/>
    <w:rsid w:val="003004C8"/>
    <w:rsid w:val="00300624"/>
    <w:rsid w:val="00300795"/>
    <w:rsid w:val="00300909"/>
    <w:rsid w:val="00300DFF"/>
    <w:rsid w:val="00300E22"/>
    <w:rsid w:val="00300E6F"/>
    <w:rsid w:val="00300FEF"/>
    <w:rsid w:val="0030107B"/>
    <w:rsid w:val="003010F6"/>
    <w:rsid w:val="003011EC"/>
    <w:rsid w:val="00301306"/>
    <w:rsid w:val="003013DE"/>
    <w:rsid w:val="003013F4"/>
    <w:rsid w:val="00301567"/>
    <w:rsid w:val="003015E4"/>
    <w:rsid w:val="003016EC"/>
    <w:rsid w:val="003018C0"/>
    <w:rsid w:val="003018D9"/>
    <w:rsid w:val="00301AF6"/>
    <w:rsid w:val="00301DFB"/>
    <w:rsid w:val="00301EEC"/>
    <w:rsid w:val="00301F82"/>
    <w:rsid w:val="00301FC0"/>
    <w:rsid w:val="00302002"/>
    <w:rsid w:val="003020A8"/>
    <w:rsid w:val="00302293"/>
    <w:rsid w:val="0030229B"/>
    <w:rsid w:val="0030249F"/>
    <w:rsid w:val="003024B2"/>
    <w:rsid w:val="003026AF"/>
    <w:rsid w:val="003026F7"/>
    <w:rsid w:val="00302733"/>
    <w:rsid w:val="00302749"/>
    <w:rsid w:val="003027B7"/>
    <w:rsid w:val="0030289B"/>
    <w:rsid w:val="003028A6"/>
    <w:rsid w:val="00302960"/>
    <w:rsid w:val="00302B2C"/>
    <w:rsid w:val="00302D7A"/>
    <w:rsid w:val="00302DCC"/>
    <w:rsid w:val="00302EA3"/>
    <w:rsid w:val="00302EB5"/>
    <w:rsid w:val="00303328"/>
    <w:rsid w:val="0030334F"/>
    <w:rsid w:val="0030355E"/>
    <w:rsid w:val="0030356E"/>
    <w:rsid w:val="0030385D"/>
    <w:rsid w:val="0030387A"/>
    <w:rsid w:val="00303888"/>
    <w:rsid w:val="003038A7"/>
    <w:rsid w:val="00303AF3"/>
    <w:rsid w:val="00303BBF"/>
    <w:rsid w:val="00303C24"/>
    <w:rsid w:val="00303CC8"/>
    <w:rsid w:val="00303D87"/>
    <w:rsid w:val="00303E7C"/>
    <w:rsid w:val="00303E7D"/>
    <w:rsid w:val="0030405F"/>
    <w:rsid w:val="00304062"/>
    <w:rsid w:val="0030406C"/>
    <w:rsid w:val="00304191"/>
    <w:rsid w:val="003042B5"/>
    <w:rsid w:val="003042DE"/>
    <w:rsid w:val="00304348"/>
    <w:rsid w:val="0030441B"/>
    <w:rsid w:val="0030449F"/>
    <w:rsid w:val="0030461A"/>
    <w:rsid w:val="00304708"/>
    <w:rsid w:val="003049F6"/>
    <w:rsid w:val="00304A58"/>
    <w:rsid w:val="00304DD0"/>
    <w:rsid w:val="00304E19"/>
    <w:rsid w:val="00304E3C"/>
    <w:rsid w:val="00304E8A"/>
    <w:rsid w:val="0030509F"/>
    <w:rsid w:val="0030553F"/>
    <w:rsid w:val="003055BF"/>
    <w:rsid w:val="00305612"/>
    <w:rsid w:val="003056B3"/>
    <w:rsid w:val="0030578F"/>
    <w:rsid w:val="003057BE"/>
    <w:rsid w:val="003058D2"/>
    <w:rsid w:val="003059DC"/>
    <w:rsid w:val="00305E13"/>
    <w:rsid w:val="00305E6A"/>
    <w:rsid w:val="00305E6F"/>
    <w:rsid w:val="00305E80"/>
    <w:rsid w:val="00306003"/>
    <w:rsid w:val="0030603D"/>
    <w:rsid w:val="003060E8"/>
    <w:rsid w:val="00306242"/>
    <w:rsid w:val="0030650C"/>
    <w:rsid w:val="00306510"/>
    <w:rsid w:val="00306563"/>
    <w:rsid w:val="00306637"/>
    <w:rsid w:val="003068C9"/>
    <w:rsid w:val="00306B0A"/>
    <w:rsid w:val="00306CB3"/>
    <w:rsid w:val="00306D35"/>
    <w:rsid w:val="00306D4E"/>
    <w:rsid w:val="00306DAB"/>
    <w:rsid w:val="00306F9B"/>
    <w:rsid w:val="00307025"/>
    <w:rsid w:val="00307081"/>
    <w:rsid w:val="0030735D"/>
    <w:rsid w:val="003073AE"/>
    <w:rsid w:val="00307463"/>
    <w:rsid w:val="00307542"/>
    <w:rsid w:val="003075AF"/>
    <w:rsid w:val="003075C4"/>
    <w:rsid w:val="003075F5"/>
    <w:rsid w:val="0030768E"/>
    <w:rsid w:val="003076EB"/>
    <w:rsid w:val="003077AA"/>
    <w:rsid w:val="003077C6"/>
    <w:rsid w:val="00307AC0"/>
    <w:rsid w:val="00307AE3"/>
    <w:rsid w:val="00307C16"/>
    <w:rsid w:val="00307C62"/>
    <w:rsid w:val="00307C73"/>
    <w:rsid w:val="00307EBE"/>
    <w:rsid w:val="00307EEF"/>
    <w:rsid w:val="00307F84"/>
    <w:rsid w:val="0031002A"/>
    <w:rsid w:val="00310056"/>
    <w:rsid w:val="00310309"/>
    <w:rsid w:val="00310409"/>
    <w:rsid w:val="0031044F"/>
    <w:rsid w:val="00310519"/>
    <w:rsid w:val="0031066B"/>
    <w:rsid w:val="00310678"/>
    <w:rsid w:val="0031085A"/>
    <w:rsid w:val="00310863"/>
    <w:rsid w:val="00310867"/>
    <w:rsid w:val="003108BA"/>
    <w:rsid w:val="003109B1"/>
    <w:rsid w:val="00310C15"/>
    <w:rsid w:val="00310D79"/>
    <w:rsid w:val="00310E5E"/>
    <w:rsid w:val="00310F0C"/>
    <w:rsid w:val="003110D1"/>
    <w:rsid w:val="00311226"/>
    <w:rsid w:val="003116DC"/>
    <w:rsid w:val="00311725"/>
    <w:rsid w:val="00311746"/>
    <w:rsid w:val="0031174D"/>
    <w:rsid w:val="0031182C"/>
    <w:rsid w:val="00311856"/>
    <w:rsid w:val="00311890"/>
    <w:rsid w:val="003118CF"/>
    <w:rsid w:val="00311D22"/>
    <w:rsid w:val="00311E37"/>
    <w:rsid w:val="00311F9F"/>
    <w:rsid w:val="00312064"/>
    <w:rsid w:val="003120C4"/>
    <w:rsid w:val="003121F7"/>
    <w:rsid w:val="00312229"/>
    <w:rsid w:val="00312367"/>
    <w:rsid w:val="003123FD"/>
    <w:rsid w:val="0031251A"/>
    <w:rsid w:val="00312530"/>
    <w:rsid w:val="00312598"/>
    <w:rsid w:val="00312A11"/>
    <w:rsid w:val="00312A2D"/>
    <w:rsid w:val="00312AEA"/>
    <w:rsid w:val="00312E1A"/>
    <w:rsid w:val="00313053"/>
    <w:rsid w:val="003130C0"/>
    <w:rsid w:val="00313109"/>
    <w:rsid w:val="0031316A"/>
    <w:rsid w:val="003131F0"/>
    <w:rsid w:val="003132BD"/>
    <w:rsid w:val="0031356E"/>
    <w:rsid w:val="003136FD"/>
    <w:rsid w:val="00313705"/>
    <w:rsid w:val="00313829"/>
    <w:rsid w:val="003138DE"/>
    <w:rsid w:val="003139BA"/>
    <w:rsid w:val="00313A81"/>
    <w:rsid w:val="00313B56"/>
    <w:rsid w:val="00313D61"/>
    <w:rsid w:val="00313DCF"/>
    <w:rsid w:val="00313DF7"/>
    <w:rsid w:val="00313FCE"/>
    <w:rsid w:val="003141B0"/>
    <w:rsid w:val="003142F0"/>
    <w:rsid w:val="003143E5"/>
    <w:rsid w:val="003146D2"/>
    <w:rsid w:val="00314856"/>
    <w:rsid w:val="0031487E"/>
    <w:rsid w:val="00314987"/>
    <w:rsid w:val="00314CD4"/>
    <w:rsid w:val="00314DBE"/>
    <w:rsid w:val="00314F58"/>
    <w:rsid w:val="00314F5A"/>
    <w:rsid w:val="00314F88"/>
    <w:rsid w:val="00314FD2"/>
    <w:rsid w:val="00315012"/>
    <w:rsid w:val="003150C5"/>
    <w:rsid w:val="0031518C"/>
    <w:rsid w:val="00315514"/>
    <w:rsid w:val="0031557A"/>
    <w:rsid w:val="0031579C"/>
    <w:rsid w:val="00315931"/>
    <w:rsid w:val="003159E4"/>
    <w:rsid w:val="00315AEA"/>
    <w:rsid w:val="00315CAD"/>
    <w:rsid w:val="00315EF7"/>
    <w:rsid w:val="0031604A"/>
    <w:rsid w:val="00316142"/>
    <w:rsid w:val="003162F6"/>
    <w:rsid w:val="00316373"/>
    <w:rsid w:val="00316398"/>
    <w:rsid w:val="00316422"/>
    <w:rsid w:val="0031657F"/>
    <w:rsid w:val="00316751"/>
    <w:rsid w:val="003167F7"/>
    <w:rsid w:val="0031680A"/>
    <w:rsid w:val="00316875"/>
    <w:rsid w:val="0031687A"/>
    <w:rsid w:val="00316903"/>
    <w:rsid w:val="0031694F"/>
    <w:rsid w:val="00316A99"/>
    <w:rsid w:val="00316B65"/>
    <w:rsid w:val="00316B8D"/>
    <w:rsid w:val="00316BD9"/>
    <w:rsid w:val="00316BDE"/>
    <w:rsid w:val="00316FEE"/>
    <w:rsid w:val="00317025"/>
    <w:rsid w:val="00317063"/>
    <w:rsid w:val="003173F1"/>
    <w:rsid w:val="003176A1"/>
    <w:rsid w:val="00317703"/>
    <w:rsid w:val="0031770B"/>
    <w:rsid w:val="003177D6"/>
    <w:rsid w:val="003179BD"/>
    <w:rsid w:val="003179E6"/>
    <w:rsid w:val="00317B5D"/>
    <w:rsid w:val="00317C2B"/>
    <w:rsid w:val="00317C31"/>
    <w:rsid w:val="00317C58"/>
    <w:rsid w:val="00317CEC"/>
    <w:rsid w:val="00317DE0"/>
    <w:rsid w:val="00317E3A"/>
    <w:rsid w:val="00317E81"/>
    <w:rsid w:val="00317F5D"/>
    <w:rsid w:val="003201AE"/>
    <w:rsid w:val="003204CF"/>
    <w:rsid w:val="0032055F"/>
    <w:rsid w:val="00320572"/>
    <w:rsid w:val="003206C2"/>
    <w:rsid w:val="00320721"/>
    <w:rsid w:val="003207EC"/>
    <w:rsid w:val="00320885"/>
    <w:rsid w:val="003208B8"/>
    <w:rsid w:val="00320A52"/>
    <w:rsid w:val="00320AAB"/>
    <w:rsid w:val="00320AAE"/>
    <w:rsid w:val="00320D4A"/>
    <w:rsid w:val="00320E94"/>
    <w:rsid w:val="00320EE0"/>
    <w:rsid w:val="003210A6"/>
    <w:rsid w:val="0032123C"/>
    <w:rsid w:val="0032124B"/>
    <w:rsid w:val="0032128D"/>
    <w:rsid w:val="00321345"/>
    <w:rsid w:val="0032171E"/>
    <w:rsid w:val="00321765"/>
    <w:rsid w:val="003217FB"/>
    <w:rsid w:val="00321A75"/>
    <w:rsid w:val="00321BF4"/>
    <w:rsid w:val="00321ED2"/>
    <w:rsid w:val="003222C8"/>
    <w:rsid w:val="0032231C"/>
    <w:rsid w:val="00322326"/>
    <w:rsid w:val="00322430"/>
    <w:rsid w:val="003226E3"/>
    <w:rsid w:val="0032275A"/>
    <w:rsid w:val="0032296F"/>
    <w:rsid w:val="00322BEA"/>
    <w:rsid w:val="00322C0D"/>
    <w:rsid w:val="00322C32"/>
    <w:rsid w:val="00322C93"/>
    <w:rsid w:val="00322CFF"/>
    <w:rsid w:val="00322ED4"/>
    <w:rsid w:val="00322FDB"/>
    <w:rsid w:val="003234A8"/>
    <w:rsid w:val="00323539"/>
    <w:rsid w:val="0032358E"/>
    <w:rsid w:val="00323765"/>
    <w:rsid w:val="0032380C"/>
    <w:rsid w:val="0032384F"/>
    <w:rsid w:val="00323B58"/>
    <w:rsid w:val="00323BBA"/>
    <w:rsid w:val="00323C47"/>
    <w:rsid w:val="00323D76"/>
    <w:rsid w:val="00323E76"/>
    <w:rsid w:val="00323E91"/>
    <w:rsid w:val="00323EF3"/>
    <w:rsid w:val="0032403F"/>
    <w:rsid w:val="00324065"/>
    <w:rsid w:val="00324135"/>
    <w:rsid w:val="00324240"/>
    <w:rsid w:val="00324243"/>
    <w:rsid w:val="003243D1"/>
    <w:rsid w:val="003244BD"/>
    <w:rsid w:val="003245D8"/>
    <w:rsid w:val="003246F8"/>
    <w:rsid w:val="003247D4"/>
    <w:rsid w:val="0032480A"/>
    <w:rsid w:val="00324822"/>
    <w:rsid w:val="00324C82"/>
    <w:rsid w:val="00324D40"/>
    <w:rsid w:val="0032501F"/>
    <w:rsid w:val="003250E6"/>
    <w:rsid w:val="0032513B"/>
    <w:rsid w:val="003251AC"/>
    <w:rsid w:val="003251B2"/>
    <w:rsid w:val="00325215"/>
    <w:rsid w:val="0032529E"/>
    <w:rsid w:val="00325301"/>
    <w:rsid w:val="00325464"/>
    <w:rsid w:val="00325492"/>
    <w:rsid w:val="003254B9"/>
    <w:rsid w:val="003254E3"/>
    <w:rsid w:val="0032551A"/>
    <w:rsid w:val="00325640"/>
    <w:rsid w:val="00325B09"/>
    <w:rsid w:val="00325B9B"/>
    <w:rsid w:val="00325CFD"/>
    <w:rsid w:val="00325EAF"/>
    <w:rsid w:val="0032608D"/>
    <w:rsid w:val="00326189"/>
    <w:rsid w:val="0032620B"/>
    <w:rsid w:val="00326280"/>
    <w:rsid w:val="0032630C"/>
    <w:rsid w:val="0032662B"/>
    <w:rsid w:val="00326765"/>
    <w:rsid w:val="003267F6"/>
    <w:rsid w:val="003268A7"/>
    <w:rsid w:val="0032694A"/>
    <w:rsid w:val="00326B8A"/>
    <w:rsid w:val="00326BE2"/>
    <w:rsid w:val="00326C32"/>
    <w:rsid w:val="00326C4D"/>
    <w:rsid w:val="00326C8C"/>
    <w:rsid w:val="00326C95"/>
    <w:rsid w:val="00326CD0"/>
    <w:rsid w:val="00326CFC"/>
    <w:rsid w:val="00326D88"/>
    <w:rsid w:val="00326DEF"/>
    <w:rsid w:val="003270A9"/>
    <w:rsid w:val="0032723A"/>
    <w:rsid w:val="00327287"/>
    <w:rsid w:val="0032732E"/>
    <w:rsid w:val="0032734C"/>
    <w:rsid w:val="003273F6"/>
    <w:rsid w:val="00327624"/>
    <w:rsid w:val="0032796E"/>
    <w:rsid w:val="00327A4F"/>
    <w:rsid w:val="00327B0C"/>
    <w:rsid w:val="00327B5D"/>
    <w:rsid w:val="00327C79"/>
    <w:rsid w:val="00327C99"/>
    <w:rsid w:val="00327CEA"/>
    <w:rsid w:val="00327E86"/>
    <w:rsid w:val="00327EA0"/>
    <w:rsid w:val="00327F34"/>
    <w:rsid w:val="00327FC2"/>
    <w:rsid w:val="00327FED"/>
    <w:rsid w:val="00330308"/>
    <w:rsid w:val="0033057D"/>
    <w:rsid w:val="003305F1"/>
    <w:rsid w:val="00330829"/>
    <w:rsid w:val="0033091E"/>
    <w:rsid w:val="00330A0D"/>
    <w:rsid w:val="00330A30"/>
    <w:rsid w:val="00330AD5"/>
    <w:rsid w:val="00330AFA"/>
    <w:rsid w:val="00330B25"/>
    <w:rsid w:val="00330C6D"/>
    <w:rsid w:val="00330C7B"/>
    <w:rsid w:val="00330DA4"/>
    <w:rsid w:val="00330ED2"/>
    <w:rsid w:val="00330EE0"/>
    <w:rsid w:val="0033113F"/>
    <w:rsid w:val="003311D3"/>
    <w:rsid w:val="0033126C"/>
    <w:rsid w:val="00331300"/>
    <w:rsid w:val="00331344"/>
    <w:rsid w:val="00331475"/>
    <w:rsid w:val="00331489"/>
    <w:rsid w:val="003314B1"/>
    <w:rsid w:val="00331541"/>
    <w:rsid w:val="0033171F"/>
    <w:rsid w:val="00331796"/>
    <w:rsid w:val="003318B9"/>
    <w:rsid w:val="003319AC"/>
    <w:rsid w:val="00331BE6"/>
    <w:rsid w:val="00331C6D"/>
    <w:rsid w:val="00332042"/>
    <w:rsid w:val="00332391"/>
    <w:rsid w:val="003325E8"/>
    <w:rsid w:val="00332B0F"/>
    <w:rsid w:val="00332B91"/>
    <w:rsid w:val="00332D3F"/>
    <w:rsid w:val="00332E0A"/>
    <w:rsid w:val="00332FF8"/>
    <w:rsid w:val="00333248"/>
    <w:rsid w:val="003332E7"/>
    <w:rsid w:val="003333BC"/>
    <w:rsid w:val="0033346D"/>
    <w:rsid w:val="003334D7"/>
    <w:rsid w:val="00333570"/>
    <w:rsid w:val="003335A6"/>
    <w:rsid w:val="003335CA"/>
    <w:rsid w:val="003337F3"/>
    <w:rsid w:val="00333960"/>
    <w:rsid w:val="003339D1"/>
    <w:rsid w:val="00333A88"/>
    <w:rsid w:val="00333B1F"/>
    <w:rsid w:val="00333CC8"/>
    <w:rsid w:val="00333DD3"/>
    <w:rsid w:val="00333E42"/>
    <w:rsid w:val="00333F84"/>
    <w:rsid w:val="0033403C"/>
    <w:rsid w:val="003340C0"/>
    <w:rsid w:val="0033429D"/>
    <w:rsid w:val="00334332"/>
    <w:rsid w:val="00334409"/>
    <w:rsid w:val="0033461F"/>
    <w:rsid w:val="0033478E"/>
    <w:rsid w:val="003348A4"/>
    <w:rsid w:val="00334921"/>
    <w:rsid w:val="00334B2C"/>
    <w:rsid w:val="00334D97"/>
    <w:rsid w:val="00334DB1"/>
    <w:rsid w:val="00334EFC"/>
    <w:rsid w:val="00334F6E"/>
    <w:rsid w:val="00335278"/>
    <w:rsid w:val="003352BC"/>
    <w:rsid w:val="003353CC"/>
    <w:rsid w:val="00335544"/>
    <w:rsid w:val="00335572"/>
    <w:rsid w:val="003356BD"/>
    <w:rsid w:val="00335741"/>
    <w:rsid w:val="00335829"/>
    <w:rsid w:val="003358BF"/>
    <w:rsid w:val="0033595F"/>
    <w:rsid w:val="003359D9"/>
    <w:rsid w:val="00335A94"/>
    <w:rsid w:val="00335E1E"/>
    <w:rsid w:val="00335FCD"/>
    <w:rsid w:val="00336289"/>
    <w:rsid w:val="003363E7"/>
    <w:rsid w:val="00336595"/>
    <w:rsid w:val="0033661C"/>
    <w:rsid w:val="00336651"/>
    <w:rsid w:val="00336672"/>
    <w:rsid w:val="003367CC"/>
    <w:rsid w:val="003367D8"/>
    <w:rsid w:val="003369A6"/>
    <w:rsid w:val="00336B17"/>
    <w:rsid w:val="00336CD0"/>
    <w:rsid w:val="00336D84"/>
    <w:rsid w:val="00336D85"/>
    <w:rsid w:val="00336DC3"/>
    <w:rsid w:val="00336E4A"/>
    <w:rsid w:val="00337089"/>
    <w:rsid w:val="00337192"/>
    <w:rsid w:val="003372F1"/>
    <w:rsid w:val="00337318"/>
    <w:rsid w:val="00337320"/>
    <w:rsid w:val="00337461"/>
    <w:rsid w:val="00337480"/>
    <w:rsid w:val="00337594"/>
    <w:rsid w:val="003375D8"/>
    <w:rsid w:val="003375EE"/>
    <w:rsid w:val="00337622"/>
    <w:rsid w:val="0033769C"/>
    <w:rsid w:val="0033774C"/>
    <w:rsid w:val="003377B2"/>
    <w:rsid w:val="0033789F"/>
    <w:rsid w:val="00337CBE"/>
    <w:rsid w:val="00337E9C"/>
    <w:rsid w:val="00337F00"/>
    <w:rsid w:val="00337F3E"/>
    <w:rsid w:val="00337F95"/>
    <w:rsid w:val="00337FF0"/>
    <w:rsid w:val="003401DF"/>
    <w:rsid w:val="003402B4"/>
    <w:rsid w:val="00340362"/>
    <w:rsid w:val="00340374"/>
    <w:rsid w:val="003403D6"/>
    <w:rsid w:val="0034043A"/>
    <w:rsid w:val="003404D3"/>
    <w:rsid w:val="003405A8"/>
    <w:rsid w:val="003405B9"/>
    <w:rsid w:val="003406FF"/>
    <w:rsid w:val="003407B7"/>
    <w:rsid w:val="00340904"/>
    <w:rsid w:val="003409E4"/>
    <w:rsid w:val="00340AAC"/>
    <w:rsid w:val="00340B14"/>
    <w:rsid w:val="00340B66"/>
    <w:rsid w:val="00340D65"/>
    <w:rsid w:val="003410ED"/>
    <w:rsid w:val="00341135"/>
    <w:rsid w:val="00341275"/>
    <w:rsid w:val="0034129C"/>
    <w:rsid w:val="00341380"/>
    <w:rsid w:val="0034165F"/>
    <w:rsid w:val="003416F5"/>
    <w:rsid w:val="003417D9"/>
    <w:rsid w:val="00341911"/>
    <w:rsid w:val="00341982"/>
    <w:rsid w:val="00341BC3"/>
    <w:rsid w:val="00341CC4"/>
    <w:rsid w:val="00341D0C"/>
    <w:rsid w:val="00341D94"/>
    <w:rsid w:val="00341E1C"/>
    <w:rsid w:val="00342087"/>
    <w:rsid w:val="003420A9"/>
    <w:rsid w:val="00342220"/>
    <w:rsid w:val="00342317"/>
    <w:rsid w:val="0034246B"/>
    <w:rsid w:val="003424EF"/>
    <w:rsid w:val="003425FF"/>
    <w:rsid w:val="00342823"/>
    <w:rsid w:val="00342AC9"/>
    <w:rsid w:val="00342BC0"/>
    <w:rsid w:val="00342BE5"/>
    <w:rsid w:val="00342C31"/>
    <w:rsid w:val="00342DF1"/>
    <w:rsid w:val="00342F02"/>
    <w:rsid w:val="00342F35"/>
    <w:rsid w:val="00342F62"/>
    <w:rsid w:val="003430D0"/>
    <w:rsid w:val="003431CF"/>
    <w:rsid w:val="0034323A"/>
    <w:rsid w:val="0034330E"/>
    <w:rsid w:val="00343354"/>
    <w:rsid w:val="003435BF"/>
    <w:rsid w:val="003435C9"/>
    <w:rsid w:val="003435E7"/>
    <w:rsid w:val="0034364E"/>
    <w:rsid w:val="00343750"/>
    <w:rsid w:val="00343869"/>
    <w:rsid w:val="00343A13"/>
    <w:rsid w:val="00343AB6"/>
    <w:rsid w:val="00343ADD"/>
    <w:rsid w:val="00343B18"/>
    <w:rsid w:val="00343B2D"/>
    <w:rsid w:val="00343C49"/>
    <w:rsid w:val="00343F64"/>
    <w:rsid w:val="00344010"/>
    <w:rsid w:val="00344068"/>
    <w:rsid w:val="003440A8"/>
    <w:rsid w:val="00344257"/>
    <w:rsid w:val="003443D2"/>
    <w:rsid w:val="003443E8"/>
    <w:rsid w:val="0034457C"/>
    <w:rsid w:val="003445A6"/>
    <w:rsid w:val="0034465A"/>
    <w:rsid w:val="003447E8"/>
    <w:rsid w:val="003448FF"/>
    <w:rsid w:val="00344AA8"/>
    <w:rsid w:val="00344CF1"/>
    <w:rsid w:val="00344F48"/>
    <w:rsid w:val="00344FB5"/>
    <w:rsid w:val="00345110"/>
    <w:rsid w:val="00345139"/>
    <w:rsid w:val="0034516F"/>
    <w:rsid w:val="003453D5"/>
    <w:rsid w:val="00345482"/>
    <w:rsid w:val="00345687"/>
    <w:rsid w:val="00345783"/>
    <w:rsid w:val="003458BF"/>
    <w:rsid w:val="0034597B"/>
    <w:rsid w:val="003459AA"/>
    <w:rsid w:val="00345B84"/>
    <w:rsid w:val="00345B99"/>
    <w:rsid w:val="00345D07"/>
    <w:rsid w:val="00345EDA"/>
    <w:rsid w:val="00345F2D"/>
    <w:rsid w:val="00345FE8"/>
    <w:rsid w:val="00346069"/>
    <w:rsid w:val="0034609C"/>
    <w:rsid w:val="003460A5"/>
    <w:rsid w:val="0034624E"/>
    <w:rsid w:val="003462AD"/>
    <w:rsid w:val="00346325"/>
    <w:rsid w:val="0034665E"/>
    <w:rsid w:val="0034666B"/>
    <w:rsid w:val="0034672E"/>
    <w:rsid w:val="003467B7"/>
    <w:rsid w:val="003469F3"/>
    <w:rsid w:val="003469FF"/>
    <w:rsid w:val="00346B32"/>
    <w:rsid w:val="00346B8D"/>
    <w:rsid w:val="00346BF2"/>
    <w:rsid w:val="00346D90"/>
    <w:rsid w:val="00346E26"/>
    <w:rsid w:val="00346F16"/>
    <w:rsid w:val="0034700A"/>
    <w:rsid w:val="00347118"/>
    <w:rsid w:val="003471B1"/>
    <w:rsid w:val="003471BB"/>
    <w:rsid w:val="003471DA"/>
    <w:rsid w:val="003472AA"/>
    <w:rsid w:val="003472AB"/>
    <w:rsid w:val="00347356"/>
    <w:rsid w:val="00347435"/>
    <w:rsid w:val="0034757B"/>
    <w:rsid w:val="00347596"/>
    <w:rsid w:val="003475CA"/>
    <w:rsid w:val="003476F4"/>
    <w:rsid w:val="00347B4F"/>
    <w:rsid w:val="00347F01"/>
    <w:rsid w:val="00347FE0"/>
    <w:rsid w:val="00350195"/>
    <w:rsid w:val="00350358"/>
    <w:rsid w:val="003504D4"/>
    <w:rsid w:val="003505D2"/>
    <w:rsid w:val="00350920"/>
    <w:rsid w:val="00350A51"/>
    <w:rsid w:val="00350A87"/>
    <w:rsid w:val="00350C73"/>
    <w:rsid w:val="00350D08"/>
    <w:rsid w:val="00350E6C"/>
    <w:rsid w:val="00350F6D"/>
    <w:rsid w:val="0035100C"/>
    <w:rsid w:val="00351087"/>
    <w:rsid w:val="003510B1"/>
    <w:rsid w:val="00351211"/>
    <w:rsid w:val="0035127E"/>
    <w:rsid w:val="003512A1"/>
    <w:rsid w:val="003514A4"/>
    <w:rsid w:val="00351966"/>
    <w:rsid w:val="00351A12"/>
    <w:rsid w:val="00351AD4"/>
    <w:rsid w:val="00351B63"/>
    <w:rsid w:val="00351B6F"/>
    <w:rsid w:val="00351C00"/>
    <w:rsid w:val="00351C18"/>
    <w:rsid w:val="00351CE9"/>
    <w:rsid w:val="00351D06"/>
    <w:rsid w:val="00351D11"/>
    <w:rsid w:val="00351DEF"/>
    <w:rsid w:val="00351E96"/>
    <w:rsid w:val="00351EF0"/>
    <w:rsid w:val="0035202C"/>
    <w:rsid w:val="003520C6"/>
    <w:rsid w:val="00352394"/>
    <w:rsid w:val="003529BB"/>
    <w:rsid w:val="00352A26"/>
    <w:rsid w:val="00352D21"/>
    <w:rsid w:val="00352D80"/>
    <w:rsid w:val="00352E10"/>
    <w:rsid w:val="00352E80"/>
    <w:rsid w:val="00352F44"/>
    <w:rsid w:val="00353113"/>
    <w:rsid w:val="00353253"/>
    <w:rsid w:val="0035325A"/>
    <w:rsid w:val="003537C1"/>
    <w:rsid w:val="00353945"/>
    <w:rsid w:val="00353AE9"/>
    <w:rsid w:val="00353AEE"/>
    <w:rsid w:val="00353C6D"/>
    <w:rsid w:val="00353C7F"/>
    <w:rsid w:val="00353D10"/>
    <w:rsid w:val="00353D87"/>
    <w:rsid w:val="00353EB3"/>
    <w:rsid w:val="00353F07"/>
    <w:rsid w:val="00354103"/>
    <w:rsid w:val="00354159"/>
    <w:rsid w:val="003542A3"/>
    <w:rsid w:val="003542B7"/>
    <w:rsid w:val="0035453E"/>
    <w:rsid w:val="00354648"/>
    <w:rsid w:val="00354799"/>
    <w:rsid w:val="00354846"/>
    <w:rsid w:val="00354926"/>
    <w:rsid w:val="00354A01"/>
    <w:rsid w:val="00354A25"/>
    <w:rsid w:val="00354BE3"/>
    <w:rsid w:val="00354CC5"/>
    <w:rsid w:val="00354CC9"/>
    <w:rsid w:val="00354DB1"/>
    <w:rsid w:val="00354E01"/>
    <w:rsid w:val="00354E13"/>
    <w:rsid w:val="00354FB7"/>
    <w:rsid w:val="0035502D"/>
    <w:rsid w:val="00355119"/>
    <w:rsid w:val="00355284"/>
    <w:rsid w:val="0035541B"/>
    <w:rsid w:val="00355619"/>
    <w:rsid w:val="003557A0"/>
    <w:rsid w:val="003557D7"/>
    <w:rsid w:val="00355814"/>
    <w:rsid w:val="0035582F"/>
    <w:rsid w:val="00355AF5"/>
    <w:rsid w:val="00355C22"/>
    <w:rsid w:val="00355C85"/>
    <w:rsid w:val="00355D16"/>
    <w:rsid w:val="00355DCD"/>
    <w:rsid w:val="00355DEE"/>
    <w:rsid w:val="00355EB0"/>
    <w:rsid w:val="00355F34"/>
    <w:rsid w:val="00356091"/>
    <w:rsid w:val="003560A1"/>
    <w:rsid w:val="003561D2"/>
    <w:rsid w:val="00356242"/>
    <w:rsid w:val="00356303"/>
    <w:rsid w:val="003564E1"/>
    <w:rsid w:val="00356922"/>
    <w:rsid w:val="00356A83"/>
    <w:rsid w:val="00356AB3"/>
    <w:rsid w:val="00356AB8"/>
    <w:rsid w:val="00356D16"/>
    <w:rsid w:val="00356D38"/>
    <w:rsid w:val="00356DD5"/>
    <w:rsid w:val="00356EE6"/>
    <w:rsid w:val="00356EFA"/>
    <w:rsid w:val="00356F39"/>
    <w:rsid w:val="00357435"/>
    <w:rsid w:val="003574C6"/>
    <w:rsid w:val="0035776F"/>
    <w:rsid w:val="003577B6"/>
    <w:rsid w:val="00357B01"/>
    <w:rsid w:val="00357B65"/>
    <w:rsid w:val="00357BCD"/>
    <w:rsid w:val="00357C1E"/>
    <w:rsid w:val="00357C99"/>
    <w:rsid w:val="00357D8A"/>
    <w:rsid w:val="00357DA1"/>
    <w:rsid w:val="00357F80"/>
    <w:rsid w:val="003600A3"/>
    <w:rsid w:val="0036014E"/>
    <w:rsid w:val="003602E3"/>
    <w:rsid w:val="00360342"/>
    <w:rsid w:val="0036034C"/>
    <w:rsid w:val="00360409"/>
    <w:rsid w:val="003605B0"/>
    <w:rsid w:val="003605F8"/>
    <w:rsid w:val="003606AE"/>
    <w:rsid w:val="003606CE"/>
    <w:rsid w:val="00360899"/>
    <w:rsid w:val="003608C9"/>
    <w:rsid w:val="003608F7"/>
    <w:rsid w:val="00360B58"/>
    <w:rsid w:val="00360C68"/>
    <w:rsid w:val="0036125A"/>
    <w:rsid w:val="00361266"/>
    <w:rsid w:val="00361364"/>
    <w:rsid w:val="0036140C"/>
    <w:rsid w:val="0036166D"/>
    <w:rsid w:val="003616B0"/>
    <w:rsid w:val="003616E1"/>
    <w:rsid w:val="00361784"/>
    <w:rsid w:val="00361852"/>
    <w:rsid w:val="00361905"/>
    <w:rsid w:val="00361965"/>
    <w:rsid w:val="00361A38"/>
    <w:rsid w:val="00361AFB"/>
    <w:rsid w:val="00361B19"/>
    <w:rsid w:val="00361B3A"/>
    <w:rsid w:val="00361BC1"/>
    <w:rsid w:val="00361BF3"/>
    <w:rsid w:val="00361C98"/>
    <w:rsid w:val="00361D52"/>
    <w:rsid w:val="00361E15"/>
    <w:rsid w:val="00361F1E"/>
    <w:rsid w:val="003620F7"/>
    <w:rsid w:val="00362155"/>
    <w:rsid w:val="0036215E"/>
    <w:rsid w:val="003621F5"/>
    <w:rsid w:val="0036220D"/>
    <w:rsid w:val="0036224F"/>
    <w:rsid w:val="00362674"/>
    <w:rsid w:val="00362683"/>
    <w:rsid w:val="003626C3"/>
    <w:rsid w:val="00362918"/>
    <w:rsid w:val="00362BD2"/>
    <w:rsid w:val="00362C45"/>
    <w:rsid w:val="00362EB3"/>
    <w:rsid w:val="003633FF"/>
    <w:rsid w:val="00363491"/>
    <w:rsid w:val="00363600"/>
    <w:rsid w:val="0036374A"/>
    <w:rsid w:val="00363860"/>
    <w:rsid w:val="003638E1"/>
    <w:rsid w:val="00363B61"/>
    <w:rsid w:val="00363BEB"/>
    <w:rsid w:val="00363E97"/>
    <w:rsid w:val="00363F4C"/>
    <w:rsid w:val="00363F9B"/>
    <w:rsid w:val="00363FD4"/>
    <w:rsid w:val="00364200"/>
    <w:rsid w:val="003642ED"/>
    <w:rsid w:val="00364305"/>
    <w:rsid w:val="0036444E"/>
    <w:rsid w:val="00364468"/>
    <w:rsid w:val="003644B0"/>
    <w:rsid w:val="00364616"/>
    <w:rsid w:val="00364701"/>
    <w:rsid w:val="003647AE"/>
    <w:rsid w:val="003648EC"/>
    <w:rsid w:val="00364A43"/>
    <w:rsid w:val="00364B19"/>
    <w:rsid w:val="00364B4D"/>
    <w:rsid w:val="00364BED"/>
    <w:rsid w:val="00364C8E"/>
    <w:rsid w:val="00364C91"/>
    <w:rsid w:val="00364CA5"/>
    <w:rsid w:val="00364DA2"/>
    <w:rsid w:val="00364DBA"/>
    <w:rsid w:val="00364DE2"/>
    <w:rsid w:val="00365018"/>
    <w:rsid w:val="003650D3"/>
    <w:rsid w:val="0036513C"/>
    <w:rsid w:val="00365336"/>
    <w:rsid w:val="00365381"/>
    <w:rsid w:val="003654AE"/>
    <w:rsid w:val="00365539"/>
    <w:rsid w:val="0036556B"/>
    <w:rsid w:val="003655D2"/>
    <w:rsid w:val="00365642"/>
    <w:rsid w:val="00365737"/>
    <w:rsid w:val="00365740"/>
    <w:rsid w:val="00365844"/>
    <w:rsid w:val="00365853"/>
    <w:rsid w:val="00365A98"/>
    <w:rsid w:val="00365B31"/>
    <w:rsid w:val="00365BB4"/>
    <w:rsid w:val="00365D11"/>
    <w:rsid w:val="00365F25"/>
    <w:rsid w:val="00365F82"/>
    <w:rsid w:val="0036602E"/>
    <w:rsid w:val="0036635B"/>
    <w:rsid w:val="00366410"/>
    <w:rsid w:val="0036652C"/>
    <w:rsid w:val="003666A5"/>
    <w:rsid w:val="003667B9"/>
    <w:rsid w:val="00366940"/>
    <w:rsid w:val="00366A6D"/>
    <w:rsid w:val="00366ADE"/>
    <w:rsid w:val="00366C78"/>
    <w:rsid w:val="00366CB4"/>
    <w:rsid w:val="00366D35"/>
    <w:rsid w:val="00366DDF"/>
    <w:rsid w:val="00366DE1"/>
    <w:rsid w:val="00366E8B"/>
    <w:rsid w:val="00366ED7"/>
    <w:rsid w:val="00366F77"/>
    <w:rsid w:val="0036719A"/>
    <w:rsid w:val="003671BB"/>
    <w:rsid w:val="003671E7"/>
    <w:rsid w:val="00367255"/>
    <w:rsid w:val="00367270"/>
    <w:rsid w:val="00367370"/>
    <w:rsid w:val="003673D1"/>
    <w:rsid w:val="003675D1"/>
    <w:rsid w:val="0036771B"/>
    <w:rsid w:val="00367769"/>
    <w:rsid w:val="00367856"/>
    <w:rsid w:val="00367992"/>
    <w:rsid w:val="003679E1"/>
    <w:rsid w:val="00367C15"/>
    <w:rsid w:val="00367CD8"/>
    <w:rsid w:val="00367E19"/>
    <w:rsid w:val="00367E3D"/>
    <w:rsid w:val="003700C4"/>
    <w:rsid w:val="0037026C"/>
    <w:rsid w:val="003703B7"/>
    <w:rsid w:val="00370427"/>
    <w:rsid w:val="003706D6"/>
    <w:rsid w:val="00370700"/>
    <w:rsid w:val="00370733"/>
    <w:rsid w:val="00370841"/>
    <w:rsid w:val="003709D6"/>
    <w:rsid w:val="00370BE0"/>
    <w:rsid w:val="00370DB3"/>
    <w:rsid w:val="00370E8C"/>
    <w:rsid w:val="00370FBF"/>
    <w:rsid w:val="00371123"/>
    <w:rsid w:val="00371124"/>
    <w:rsid w:val="00371245"/>
    <w:rsid w:val="003713FF"/>
    <w:rsid w:val="0037146E"/>
    <w:rsid w:val="0037147D"/>
    <w:rsid w:val="003715A0"/>
    <w:rsid w:val="003715F3"/>
    <w:rsid w:val="0037169A"/>
    <w:rsid w:val="003716CE"/>
    <w:rsid w:val="003717AF"/>
    <w:rsid w:val="00371A1D"/>
    <w:rsid w:val="00371A29"/>
    <w:rsid w:val="00371AC9"/>
    <w:rsid w:val="00371B07"/>
    <w:rsid w:val="00371BBF"/>
    <w:rsid w:val="00371CC0"/>
    <w:rsid w:val="00371D4E"/>
    <w:rsid w:val="00371DFC"/>
    <w:rsid w:val="00371ECC"/>
    <w:rsid w:val="003720F9"/>
    <w:rsid w:val="00372135"/>
    <w:rsid w:val="003721FC"/>
    <w:rsid w:val="00372211"/>
    <w:rsid w:val="0037270A"/>
    <w:rsid w:val="003728E6"/>
    <w:rsid w:val="003728E7"/>
    <w:rsid w:val="00372A26"/>
    <w:rsid w:val="00372D02"/>
    <w:rsid w:val="00372D2A"/>
    <w:rsid w:val="00372DD7"/>
    <w:rsid w:val="00372EAC"/>
    <w:rsid w:val="003735A3"/>
    <w:rsid w:val="0037363E"/>
    <w:rsid w:val="003737D3"/>
    <w:rsid w:val="0037385F"/>
    <w:rsid w:val="003739E3"/>
    <w:rsid w:val="003739E9"/>
    <w:rsid w:val="00373AC7"/>
    <w:rsid w:val="00373C05"/>
    <w:rsid w:val="00373D72"/>
    <w:rsid w:val="00373E34"/>
    <w:rsid w:val="00373EA5"/>
    <w:rsid w:val="0037414F"/>
    <w:rsid w:val="003741C7"/>
    <w:rsid w:val="00374203"/>
    <w:rsid w:val="003743BC"/>
    <w:rsid w:val="00374423"/>
    <w:rsid w:val="00374440"/>
    <w:rsid w:val="0037450F"/>
    <w:rsid w:val="003745D2"/>
    <w:rsid w:val="0037462E"/>
    <w:rsid w:val="0037463C"/>
    <w:rsid w:val="00374783"/>
    <w:rsid w:val="00374883"/>
    <w:rsid w:val="00374AE2"/>
    <w:rsid w:val="00374B85"/>
    <w:rsid w:val="00374D51"/>
    <w:rsid w:val="00374DB5"/>
    <w:rsid w:val="00374E14"/>
    <w:rsid w:val="00374F97"/>
    <w:rsid w:val="00375025"/>
    <w:rsid w:val="0037503A"/>
    <w:rsid w:val="0037505F"/>
    <w:rsid w:val="00375461"/>
    <w:rsid w:val="003756A3"/>
    <w:rsid w:val="00375788"/>
    <w:rsid w:val="003757C4"/>
    <w:rsid w:val="003757D2"/>
    <w:rsid w:val="00375814"/>
    <w:rsid w:val="00375836"/>
    <w:rsid w:val="003758FA"/>
    <w:rsid w:val="003758FB"/>
    <w:rsid w:val="00375962"/>
    <w:rsid w:val="00375B1B"/>
    <w:rsid w:val="00375B96"/>
    <w:rsid w:val="00375BBF"/>
    <w:rsid w:val="00375BE4"/>
    <w:rsid w:val="00375EB8"/>
    <w:rsid w:val="00375F5B"/>
    <w:rsid w:val="00375FB0"/>
    <w:rsid w:val="00376020"/>
    <w:rsid w:val="0037606C"/>
    <w:rsid w:val="00376434"/>
    <w:rsid w:val="00376672"/>
    <w:rsid w:val="003768BE"/>
    <w:rsid w:val="003768BF"/>
    <w:rsid w:val="003769DA"/>
    <w:rsid w:val="003769FC"/>
    <w:rsid w:val="00376C1A"/>
    <w:rsid w:val="00376C55"/>
    <w:rsid w:val="00376EA0"/>
    <w:rsid w:val="00377153"/>
    <w:rsid w:val="003772DF"/>
    <w:rsid w:val="00377330"/>
    <w:rsid w:val="003774D5"/>
    <w:rsid w:val="00377551"/>
    <w:rsid w:val="00377667"/>
    <w:rsid w:val="00377731"/>
    <w:rsid w:val="00377805"/>
    <w:rsid w:val="00377854"/>
    <w:rsid w:val="0037788E"/>
    <w:rsid w:val="0037790B"/>
    <w:rsid w:val="00377BE5"/>
    <w:rsid w:val="00377C3C"/>
    <w:rsid w:val="00377CD4"/>
    <w:rsid w:val="00377D02"/>
    <w:rsid w:val="00377EA0"/>
    <w:rsid w:val="00377EFC"/>
    <w:rsid w:val="003800DE"/>
    <w:rsid w:val="003800FD"/>
    <w:rsid w:val="003803B2"/>
    <w:rsid w:val="003803F9"/>
    <w:rsid w:val="0038041B"/>
    <w:rsid w:val="00380782"/>
    <w:rsid w:val="0038089D"/>
    <w:rsid w:val="00380B33"/>
    <w:rsid w:val="00380D93"/>
    <w:rsid w:val="003810CA"/>
    <w:rsid w:val="003810FD"/>
    <w:rsid w:val="00381215"/>
    <w:rsid w:val="003815C1"/>
    <w:rsid w:val="003817B2"/>
    <w:rsid w:val="00381898"/>
    <w:rsid w:val="0038197D"/>
    <w:rsid w:val="003819D8"/>
    <w:rsid w:val="00381A38"/>
    <w:rsid w:val="00381A47"/>
    <w:rsid w:val="00381A90"/>
    <w:rsid w:val="00381B4E"/>
    <w:rsid w:val="00381BAD"/>
    <w:rsid w:val="00381C53"/>
    <w:rsid w:val="00381F33"/>
    <w:rsid w:val="00381F8C"/>
    <w:rsid w:val="00381FA7"/>
    <w:rsid w:val="003822AD"/>
    <w:rsid w:val="003822F1"/>
    <w:rsid w:val="0038238C"/>
    <w:rsid w:val="0038245E"/>
    <w:rsid w:val="003824A4"/>
    <w:rsid w:val="00382656"/>
    <w:rsid w:val="003827B2"/>
    <w:rsid w:val="0038291F"/>
    <w:rsid w:val="003829E2"/>
    <w:rsid w:val="00382A47"/>
    <w:rsid w:val="00382B8C"/>
    <w:rsid w:val="00382DC1"/>
    <w:rsid w:val="00382EC2"/>
    <w:rsid w:val="00382F8A"/>
    <w:rsid w:val="00382F92"/>
    <w:rsid w:val="00382FD6"/>
    <w:rsid w:val="003830B5"/>
    <w:rsid w:val="0038315A"/>
    <w:rsid w:val="003831A3"/>
    <w:rsid w:val="00383211"/>
    <w:rsid w:val="0038327A"/>
    <w:rsid w:val="003832F3"/>
    <w:rsid w:val="0038352C"/>
    <w:rsid w:val="0038357F"/>
    <w:rsid w:val="0038365B"/>
    <w:rsid w:val="00383857"/>
    <w:rsid w:val="00383A35"/>
    <w:rsid w:val="00383B06"/>
    <w:rsid w:val="00383B30"/>
    <w:rsid w:val="00383BEF"/>
    <w:rsid w:val="00383BF9"/>
    <w:rsid w:val="00383C41"/>
    <w:rsid w:val="00383D20"/>
    <w:rsid w:val="00383F28"/>
    <w:rsid w:val="003840FE"/>
    <w:rsid w:val="00384145"/>
    <w:rsid w:val="00384228"/>
    <w:rsid w:val="00384270"/>
    <w:rsid w:val="00384277"/>
    <w:rsid w:val="00384378"/>
    <w:rsid w:val="003843D1"/>
    <w:rsid w:val="00384549"/>
    <w:rsid w:val="00384719"/>
    <w:rsid w:val="003849C2"/>
    <w:rsid w:val="00384A05"/>
    <w:rsid w:val="00384A62"/>
    <w:rsid w:val="00384C99"/>
    <w:rsid w:val="00384C9D"/>
    <w:rsid w:val="00384D15"/>
    <w:rsid w:val="00384D57"/>
    <w:rsid w:val="00384DFE"/>
    <w:rsid w:val="00384F20"/>
    <w:rsid w:val="00384FE7"/>
    <w:rsid w:val="0038508B"/>
    <w:rsid w:val="003850F7"/>
    <w:rsid w:val="003851AC"/>
    <w:rsid w:val="003854FD"/>
    <w:rsid w:val="00385649"/>
    <w:rsid w:val="00385687"/>
    <w:rsid w:val="003856B7"/>
    <w:rsid w:val="00385716"/>
    <w:rsid w:val="003857A1"/>
    <w:rsid w:val="003857A3"/>
    <w:rsid w:val="003857E3"/>
    <w:rsid w:val="00385853"/>
    <w:rsid w:val="0038588F"/>
    <w:rsid w:val="003858EC"/>
    <w:rsid w:val="00385912"/>
    <w:rsid w:val="003859E5"/>
    <w:rsid w:val="00385A90"/>
    <w:rsid w:val="00385ABC"/>
    <w:rsid w:val="00385AE5"/>
    <w:rsid w:val="00385B42"/>
    <w:rsid w:val="00385D05"/>
    <w:rsid w:val="00385E1B"/>
    <w:rsid w:val="003860DE"/>
    <w:rsid w:val="00386408"/>
    <w:rsid w:val="0038656C"/>
    <w:rsid w:val="00386728"/>
    <w:rsid w:val="00386812"/>
    <w:rsid w:val="00386912"/>
    <w:rsid w:val="0038692A"/>
    <w:rsid w:val="003869DC"/>
    <w:rsid w:val="00386AB2"/>
    <w:rsid w:val="00386C62"/>
    <w:rsid w:val="00386D8B"/>
    <w:rsid w:val="00386DFC"/>
    <w:rsid w:val="00386E31"/>
    <w:rsid w:val="00386E88"/>
    <w:rsid w:val="00386F2D"/>
    <w:rsid w:val="00386F4E"/>
    <w:rsid w:val="003871A9"/>
    <w:rsid w:val="003871B5"/>
    <w:rsid w:val="003871E3"/>
    <w:rsid w:val="003872CD"/>
    <w:rsid w:val="00387391"/>
    <w:rsid w:val="003873B1"/>
    <w:rsid w:val="00387411"/>
    <w:rsid w:val="0038745B"/>
    <w:rsid w:val="00387487"/>
    <w:rsid w:val="00387531"/>
    <w:rsid w:val="003875DF"/>
    <w:rsid w:val="00387789"/>
    <w:rsid w:val="0038788C"/>
    <w:rsid w:val="0038790D"/>
    <w:rsid w:val="003879F8"/>
    <w:rsid w:val="00387A53"/>
    <w:rsid w:val="00387AA8"/>
    <w:rsid w:val="00387BAE"/>
    <w:rsid w:val="00387BC0"/>
    <w:rsid w:val="00387D82"/>
    <w:rsid w:val="00387EDA"/>
    <w:rsid w:val="00387F00"/>
    <w:rsid w:val="00387F1F"/>
    <w:rsid w:val="00387F6A"/>
    <w:rsid w:val="003900CE"/>
    <w:rsid w:val="003900E3"/>
    <w:rsid w:val="003901E2"/>
    <w:rsid w:val="00390235"/>
    <w:rsid w:val="00390333"/>
    <w:rsid w:val="00390518"/>
    <w:rsid w:val="00390704"/>
    <w:rsid w:val="00390719"/>
    <w:rsid w:val="003907CA"/>
    <w:rsid w:val="003907D6"/>
    <w:rsid w:val="003908A7"/>
    <w:rsid w:val="003908CB"/>
    <w:rsid w:val="003909E5"/>
    <w:rsid w:val="00390A3C"/>
    <w:rsid w:val="00390D89"/>
    <w:rsid w:val="00390E2A"/>
    <w:rsid w:val="00390F6A"/>
    <w:rsid w:val="00391067"/>
    <w:rsid w:val="003910D7"/>
    <w:rsid w:val="003910DB"/>
    <w:rsid w:val="00391533"/>
    <w:rsid w:val="003915FF"/>
    <w:rsid w:val="00391637"/>
    <w:rsid w:val="00391781"/>
    <w:rsid w:val="00391959"/>
    <w:rsid w:val="00391991"/>
    <w:rsid w:val="00391CAA"/>
    <w:rsid w:val="00391D36"/>
    <w:rsid w:val="00391DA2"/>
    <w:rsid w:val="00391E5E"/>
    <w:rsid w:val="00392074"/>
    <w:rsid w:val="0039217F"/>
    <w:rsid w:val="003921FE"/>
    <w:rsid w:val="0039222A"/>
    <w:rsid w:val="00392502"/>
    <w:rsid w:val="00392844"/>
    <w:rsid w:val="00392863"/>
    <w:rsid w:val="003929D1"/>
    <w:rsid w:val="00392AFF"/>
    <w:rsid w:val="00392C67"/>
    <w:rsid w:val="00392CB9"/>
    <w:rsid w:val="00392CC4"/>
    <w:rsid w:val="00392FDC"/>
    <w:rsid w:val="00392FED"/>
    <w:rsid w:val="003930E8"/>
    <w:rsid w:val="00393150"/>
    <w:rsid w:val="00393194"/>
    <w:rsid w:val="003931F3"/>
    <w:rsid w:val="003931F4"/>
    <w:rsid w:val="00393210"/>
    <w:rsid w:val="003932C6"/>
    <w:rsid w:val="0039330D"/>
    <w:rsid w:val="0039337C"/>
    <w:rsid w:val="003934AD"/>
    <w:rsid w:val="003934C7"/>
    <w:rsid w:val="0039361C"/>
    <w:rsid w:val="00393644"/>
    <w:rsid w:val="003936F0"/>
    <w:rsid w:val="003937A2"/>
    <w:rsid w:val="003938E8"/>
    <w:rsid w:val="00393A81"/>
    <w:rsid w:val="00393A94"/>
    <w:rsid w:val="00393D40"/>
    <w:rsid w:val="00393E3F"/>
    <w:rsid w:val="00393F92"/>
    <w:rsid w:val="00393FF0"/>
    <w:rsid w:val="00394139"/>
    <w:rsid w:val="003941C5"/>
    <w:rsid w:val="003943B6"/>
    <w:rsid w:val="00394594"/>
    <w:rsid w:val="00394ADF"/>
    <w:rsid w:val="00394B17"/>
    <w:rsid w:val="00394D53"/>
    <w:rsid w:val="00394E26"/>
    <w:rsid w:val="00394F5B"/>
    <w:rsid w:val="00394F98"/>
    <w:rsid w:val="003952F6"/>
    <w:rsid w:val="00395329"/>
    <w:rsid w:val="003953EF"/>
    <w:rsid w:val="00395405"/>
    <w:rsid w:val="0039540D"/>
    <w:rsid w:val="00395436"/>
    <w:rsid w:val="0039550A"/>
    <w:rsid w:val="00395541"/>
    <w:rsid w:val="0039586A"/>
    <w:rsid w:val="0039599B"/>
    <w:rsid w:val="00395B17"/>
    <w:rsid w:val="00395C4B"/>
    <w:rsid w:val="00395DAF"/>
    <w:rsid w:val="00395DF9"/>
    <w:rsid w:val="00396106"/>
    <w:rsid w:val="003961E3"/>
    <w:rsid w:val="003964C5"/>
    <w:rsid w:val="00396526"/>
    <w:rsid w:val="00396548"/>
    <w:rsid w:val="00396572"/>
    <w:rsid w:val="003965D4"/>
    <w:rsid w:val="00396651"/>
    <w:rsid w:val="003968C3"/>
    <w:rsid w:val="0039699C"/>
    <w:rsid w:val="00396A93"/>
    <w:rsid w:val="00396B85"/>
    <w:rsid w:val="00396B87"/>
    <w:rsid w:val="00396F4F"/>
    <w:rsid w:val="00397008"/>
    <w:rsid w:val="003970DA"/>
    <w:rsid w:val="003971B7"/>
    <w:rsid w:val="00397257"/>
    <w:rsid w:val="0039725C"/>
    <w:rsid w:val="00397276"/>
    <w:rsid w:val="003972E8"/>
    <w:rsid w:val="003973C3"/>
    <w:rsid w:val="003973FC"/>
    <w:rsid w:val="00397463"/>
    <w:rsid w:val="00397483"/>
    <w:rsid w:val="003975B0"/>
    <w:rsid w:val="00397749"/>
    <w:rsid w:val="003977C0"/>
    <w:rsid w:val="00397860"/>
    <w:rsid w:val="00397936"/>
    <w:rsid w:val="00397964"/>
    <w:rsid w:val="003979B2"/>
    <w:rsid w:val="00397ADE"/>
    <w:rsid w:val="00397BEF"/>
    <w:rsid w:val="00397C50"/>
    <w:rsid w:val="00397D1A"/>
    <w:rsid w:val="00397D40"/>
    <w:rsid w:val="00397D82"/>
    <w:rsid w:val="00397EFF"/>
    <w:rsid w:val="00397F57"/>
    <w:rsid w:val="00397FA8"/>
    <w:rsid w:val="003A0065"/>
    <w:rsid w:val="003A008D"/>
    <w:rsid w:val="003A0094"/>
    <w:rsid w:val="003A0131"/>
    <w:rsid w:val="003A0317"/>
    <w:rsid w:val="003A045D"/>
    <w:rsid w:val="003A05FF"/>
    <w:rsid w:val="003A0791"/>
    <w:rsid w:val="003A09DB"/>
    <w:rsid w:val="003A0ADE"/>
    <w:rsid w:val="003A0AEF"/>
    <w:rsid w:val="003A0C01"/>
    <w:rsid w:val="003A0EB0"/>
    <w:rsid w:val="003A1004"/>
    <w:rsid w:val="003A1163"/>
    <w:rsid w:val="003A1169"/>
    <w:rsid w:val="003A117C"/>
    <w:rsid w:val="003A13F3"/>
    <w:rsid w:val="003A1401"/>
    <w:rsid w:val="003A188B"/>
    <w:rsid w:val="003A1943"/>
    <w:rsid w:val="003A1991"/>
    <w:rsid w:val="003A19D5"/>
    <w:rsid w:val="003A1AE5"/>
    <w:rsid w:val="003A1C1C"/>
    <w:rsid w:val="003A1C38"/>
    <w:rsid w:val="003A1CA3"/>
    <w:rsid w:val="003A1DCD"/>
    <w:rsid w:val="003A1E88"/>
    <w:rsid w:val="003A1F5F"/>
    <w:rsid w:val="003A20FF"/>
    <w:rsid w:val="003A229C"/>
    <w:rsid w:val="003A22F2"/>
    <w:rsid w:val="003A23B9"/>
    <w:rsid w:val="003A2459"/>
    <w:rsid w:val="003A279E"/>
    <w:rsid w:val="003A284C"/>
    <w:rsid w:val="003A28CB"/>
    <w:rsid w:val="003A2A4F"/>
    <w:rsid w:val="003A2BB0"/>
    <w:rsid w:val="003A2F41"/>
    <w:rsid w:val="003A3343"/>
    <w:rsid w:val="003A3392"/>
    <w:rsid w:val="003A3409"/>
    <w:rsid w:val="003A35C1"/>
    <w:rsid w:val="003A382B"/>
    <w:rsid w:val="003A393C"/>
    <w:rsid w:val="003A3A81"/>
    <w:rsid w:val="003A3BF3"/>
    <w:rsid w:val="003A3C06"/>
    <w:rsid w:val="003A3C67"/>
    <w:rsid w:val="003A3CDA"/>
    <w:rsid w:val="003A3FF1"/>
    <w:rsid w:val="003A4034"/>
    <w:rsid w:val="003A4144"/>
    <w:rsid w:val="003A42CC"/>
    <w:rsid w:val="003A4317"/>
    <w:rsid w:val="003A4405"/>
    <w:rsid w:val="003A441C"/>
    <w:rsid w:val="003A449F"/>
    <w:rsid w:val="003A4504"/>
    <w:rsid w:val="003A469D"/>
    <w:rsid w:val="003A46EF"/>
    <w:rsid w:val="003A49A4"/>
    <w:rsid w:val="003A4A27"/>
    <w:rsid w:val="003A4C38"/>
    <w:rsid w:val="003A4D48"/>
    <w:rsid w:val="003A4F2A"/>
    <w:rsid w:val="003A505E"/>
    <w:rsid w:val="003A5073"/>
    <w:rsid w:val="003A50F9"/>
    <w:rsid w:val="003A510C"/>
    <w:rsid w:val="003A520A"/>
    <w:rsid w:val="003A52C7"/>
    <w:rsid w:val="003A5555"/>
    <w:rsid w:val="003A56A3"/>
    <w:rsid w:val="003A5781"/>
    <w:rsid w:val="003A57B7"/>
    <w:rsid w:val="003A57C5"/>
    <w:rsid w:val="003A5CA7"/>
    <w:rsid w:val="003A5E38"/>
    <w:rsid w:val="003A5E63"/>
    <w:rsid w:val="003A5FC3"/>
    <w:rsid w:val="003A5FFF"/>
    <w:rsid w:val="003A6086"/>
    <w:rsid w:val="003A6087"/>
    <w:rsid w:val="003A60A4"/>
    <w:rsid w:val="003A60AA"/>
    <w:rsid w:val="003A60CD"/>
    <w:rsid w:val="003A60D1"/>
    <w:rsid w:val="003A610C"/>
    <w:rsid w:val="003A6163"/>
    <w:rsid w:val="003A6167"/>
    <w:rsid w:val="003A6231"/>
    <w:rsid w:val="003A6391"/>
    <w:rsid w:val="003A64BD"/>
    <w:rsid w:val="003A6536"/>
    <w:rsid w:val="003A659B"/>
    <w:rsid w:val="003A666D"/>
    <w:rsid w:val="003A675E"/>
    <w:rsid w:val="003A67BB"/>
    <w:rsid w:val="003A67EA"/>
    <w:rsid w:val="003A682C"/>
    <w:rsid w:val="003A685B"/>
    <w:rsid w:val="003A6968"/>
    <w:rsid w:val="003A6AB8"/>
    <w:rsid w:val="003A6D98"/>
    <w:rsid w:val="003A6DA6"/>
    <w:rsid w:val="003A6EB7"/>
    <w:rsid w:val="003A6F26"/>
    <w:rsid w:val="003A6F58"/>
    <w:rsid w:val="003A6F67"/>
    <w:rsid w:val="003A716F"/>
    <w:rsid w:val="003A7212"/>
    <w:rsid w:val="003A7214"/>
    <w:rsid w:val="003A72A0"/>
    <w:rsid w:val="003A72CF"/>
    <w:rsid w:val="003A72D0"/>
    <w:rsid w:val="003A7300"/>
    <w:rsid w:val="003A744B"/>
    <w:rsid w:val="003A7562"/>
    <w:rsid w:val="003A785D"/>
    <w:rsid w:val="003A78BC"/>
    <w:rsid w:val="003A7C14"/>
    <w:rsid w:val="003A7C2A"/>
    <w:rsid w:val="003A7D5E"/>
    <w:rsid w:val="003A7DF5"/>
    <w:rsid w:val="003A7F59"/>
    <w:rsid w:val="003A7FB1"/>
    <w:rsid w:val="003B00AC"/>
    <w:rsid w:val="003B0131"/>
    <w:rsid w:val="003B01D1"/>
    <w:rsid w:val="003B01DA"/>
    <w:rsid w:val="003B01DD"/>
    <w:rsid w:val="003B01EF"/>
    <w:rsid w:val="003B02F6"/>
    <w:rsid w:val="003B0511"/>
    <w:rsid w:val="003B0640"/>
    <w:rsid w:val="003B07A7"/>
    <w:rsid w:val="003B080A"/>
    <w:rsid w:val="003B0827"/>
    <w:rsid w:val="003B0B71"/>
    <w:rsid w:val="003B0CD9"/>
    <w:rsid w:val="003B0D36"/>
    <w:rsid w:val="003B0D43"/>
    <w:rsid w:val="003B0E17"/>
    <w:rsid w:val="003B0F35"/>
    <w:rsid w:val="003B12C0"/>
    <w:rsid w:val="003B14D2"/>
    <w:rsid w:val="003B1559"/>
    <w:rsid w:val="003B1570"/>
    <w:rsid w:val="003B1629"/>
    <w:rsid w:val="003B1943"/>
    <w:rsid w:val="003B1951"/>
    <w:rsid w:val="003B19B8"/>
    <w:rsid w:val="003B19C7"/>
    <w:rsid w:val="003B19CF"/>
    <w:rsid w:val="003B1A41"/>
    <w:rsid w:val="003B1A94"/>
    <w:rsid w:val="003B1CFA"/>
    <w:rsid w:val="003B20DA"/>
    <w:rsid w:val="003B21A4"/>
    <w:rsid w:val="003B22BA"/>
    <w:rsid w:val="003B2320"/>
    <w:rsid w:val="003B25A8"/>
    <w:rsid w:val="003B25BA"/>
    <w:rsid w:val="003B2698"/>
    <w:rsid w:val="003B26A9"/>
    <w:rsid w:val="003B26E8"/>
    <w:rsid w:val="003B2716"/>
    <w:rsid w:val="003B2874"/>
    <w:rsid w:val="003B28D2"/>
    <w:rsid w:val="003B2945"/>
    <w:rsid w:val="003B2979"/>
    <w:rsid w:val="003B2984"/>
    <w:rsid w:val="003B298F"/>
    <w:rsid w:val="003B2C87"/>
    <w:rsid w:val="003B2CDA"/>
    <w:rsid w:val="003B2D3F"/>
    <w:rsid w:val="003B2D4E"/>
    <w:rsid w:val="003B2D8B"/>
    <w:rsid w:val="003B2DE7"/>
    <w:rsid w:val="003B30E3"/>
    <w:rsid w:val="003B3225"/>
    <w:rsid w:val="003B365D"/>
    <w:rsid w:val="003B36B9"/>
    <w:rsid w:val="003B36DF"/>
    <w:rsid w:val="003B3720"/>
    <w:rsid w:val="003B3722"/>
    <w:rsid w:val="003B38FA"/>
    <w:rsid w:val="003B3947"/>
    <w:rsid w:val="003B398F"/>
    <w:rsid w:val="003B39FC"/>
    <w:rsid w:val="003B3A7F"/>
    <w:rsid w:val="003B3AC5"/>
    <w:rsid w:val="003B3C29"/>
    <w:rsid w:val="003B3E60"/>
    <w:rsid w:val="003B3FFB"/>
    <w:rsid w:val="003B40C2"/>
    <w:rsid w:val="003B411E"/>
    <w:rsid w:val="003B4154"/>
    <w:rsid w:val="003B4170"/>
    <w:rsid w:val="003B41ED"/>
    <w:rsid w:val="003B4215"/>
    <w:rsid w:val="003B422F"/>
    <w:rsid w:val="003B43AD"/>
    <w:rsid w:val="003B4423"/>
    <w:rsid w:val="003B4648"/>
    <w:rsid w:val="003B4652"/>
    <w:rsid w:val="003B4681"/>
    <w:rsid w:val="003B4789"/>
    <w:rsid w:val="003B4821"/>
    <w:rsid w:val="003B4A00"/>
    <w:rsid w:val="003B4A48"/>
    <w:rsid w:val="003B4B4A"/>
    <w:rsid w:val="003B4D26"/>
    <w:rsid w:val="003B4D88"/>
    <w:rsid w:val="003B4E61"/>
    <w:rsid w:val="003B4E7C"/>
    <w:rsid w:val="003B4EB1"/>
    <w:rsid w:val="003B500A"/>
    <w:rsid w:val="003B5080"/>
    <w:rsid w:val="003B5265"/>
    <w:rsid w:val="003B5532"/>
    <w:rsid w:val="003B569A"/>
    <w:rsid w:val="003B5710"/>
    <w:rsid w:val="003B586F"/>
    <w:rsid w:val="003B58D3"/>
    <w:rsid w:val="003B5AB8"/>
    <w:rsid w:val="003B5B9A"/>
    <w:rsid w:val="003B5D1A"/>
    <w:rsid w:val="003B5DA9"/>
    <w:rsid w:val="003B5F5A"/>
    <w:rsid w:val="003B5F90"/>
    <w:rsid w:val="003B6049"/>
    <w:rsid w:val="003B627A"/>
    <w:rsid w:val="003B6376"/>
    <w:rsid w:val="003B6456"/>
    <w:rsid w:val="003B6458"/>
    <w:rsid w:val="003B6525"/>
    <w:rsid w:val="003B657E"/>
    <w:rsid w:val="003B68FF"/>
    <w:rsid w:val="003B6903"/>
    <w:rsid w:val="003B69CE"/>
    <w:rsid w:val="003B6A02"/>
    <w:rsid w:val="003B6A4A"/>
    <w:rsid w:val="003B6B12"/>
    <w:rsid w:val="003B6C9D"/>
    <w:rsid w:val="003B6CD0"/>
    <w:rsid w:val="003B6EE1"/>
    <w:rsid w:val="003B704B"/>
    <w:rsid w:val="003B70A1"/>
    <w:rsid w:val="003B71BC"/>
    <w:rsid w:val="003B7258"/>
    <w:rsid w:val="003B7285"/>
    <w:rsid w:val="003B72B2"/>
    <w:rsid w:val="003B752F"/>
    <w:rsid w:val="003B75A8"/>
    <w:rsid w:val="003B75F0"/>
    <w:rsid w:val="003B7630"/>
    <w:rsid w:val="003B763A"/>
    <w:rsid w:val="003B7691"/>
    <w:rsid w:val="003B7796"/>
    <w:rsid w:val="003B78BC"/>
    <w:rsid w:val="003B7A89"/>
    <w:rsid w:val="003B7CC5"/>
    <w:rsid w:val="003B7D82"/>
    <w:rsid w:val="003B7E27"/>
    <w:rsid w:val="003B7F53"/>
    <w:rsid w:val="003B7F75"/>
    <w:rsid w:val="003C021E"/>
    <w:rsid w:val="003C023B"/>
    <w:rsid w:val="003C0309"/>
    <w:rsid w:val="003C0499"/>
    <w:rsid w:val="003C0577"/>
    <w:rsid w:val="003C068B"/>
    <w:rsid w:val="003C06CC"/>
    <w:rsid w:val="003C0848"/>
    <w:rsid w:val="003C0A61"/>
    <w:rsid w:val="003C0DC7"/>
    <w:rsid w:val="003C0DE2"/>
    <w:rsid w:val="003C0EB4"/>
    <w:rsid w:val="003C0EDA"/>
    <w:rsid w:val="003C0FAB"/>
    <w:rsid w:val="003C170F"/>
    <w:rsid w:val="003C1725"/>
    <w:rsid w:val="003C17CF"/>
    <w:rsid w:val="003C1824"/>
    <w:rsid w:val="003C1843"/>
    <w:rsid w:val="003C1901"/>
    <w:rsid w:val="003C1963"/>
    <w:rsid w:val="003C19D7"/>
    <w:rsid w:val="003C19F9"/>
    <w:rsid w:val="003C1C44"/>
    <w:rsid w:val="003C1C7A"/>
    <w:rsid w:val="003C1E44"/>
    <w:rsid w:val="003C20E8"/>
    <w:rsid w:val="003C2291"/>
    <w:rsid w:val="003C23E8"/>
    <w:rsid w:val="003C2489"/>
    <w:rsid w:val="003C260C"/>
    <w:rsid w:val="003C2661"/>
    <w:rsid w:val="003C2808"/>
    <w:rsid w:val="003C2B5F"/>
    <w:rsid w:val="003C2E19"/>
    <w:rsid w:val="003C2EAF"/>
    <w:rsid w:val="003C2EC6"/>
    <w:rsid w:val="003C2F24"/>
    <w:rsid w:val="003C2FDD"/>
    <w:rsid w:val="003C30E7"/>
    <w:rsid w:val="003C322E"/>
    <w:rsid w:val="003C3240"/>
    <w:rsid w:val="003C3457"/>
    <w:rsid w:val="003C35C0"/>
    <w:rsid w:val="003C365B"/>
    <w:rsid w:val="003C3666"/>
    <w:rsid w:val="003C36AB"/>
    <w:rsid w:val="003C37FA"/>
    <w:rsid w:val="003C3828"/>
    <w:rsid w:val="003C3897"/>
    <w:rsid w:val="003C38D5"/>
    <w:rsid w:val="003C3B5D"/>
    <w:rsid w:val="003C3B8F"/>
    <w:rsid w:val="003C3C90"/>
    <w:rsid w:val="003C3DA8"/>
    <w:rsid w:val="003C3DF0"/>
    <w:rsid w:val="003C409F"/>
    <w:rsid w:val="003C418A"/>
    <w:rsid w:val="003C4218"/>
    <w:rsid w:val="003C430B"/>
    <w:rsid w:val="003C4500"/>
    <w:rsid w:val="003C4511"/>
    <w:rsid w:val="003C4702"/>
    <w:rsid w:val="003C4806"/>
    <w:rsid w:val="003C4810"/>
    <w:rsid w:val="003C4A9B"/>
    <w:rsid w:val="003C4D22"/>
    <w:rsid w:val="003C4D45"/>
    <w:rsid w:val="003C4DDF"/>
    <w:rsid w:val="003C4EC7"/>
    <w:rsid w:val="003C51BD"/>
    <w:rsid w:val="003C5280"/>
    <w:rsid w:val="003C52B1"/>
    <w:rsid w:val="003C52DD"/>
    <w:rsid w:val="003C553C"/>
    <w:rsid w:val="003C55E7"/>
    <w:rsid w:val="003C570F"/>
    <w:rsid w:val="003C59E8"/>
    <w:rsid w:val="003C5C25"/>
    <w:rsid w:val="003C5C84"/>
    <w:rsid w:val="003C5CF2"/>
    <w:rsid w:val="003C5D27"/>
    <w:rsid w:val="003C5E5C"/>
    <w:rsid w:val="003C5FA6"/>
    <w:rsid w:val="003C60E7"/>
    <w:rsid w:val="003C615E"/>
    <w:rsid w:val="003C62F7"/>
    <w:rsid w:val="003C6352"/>
    <w:rsid w:val="003C641D"/>
    <w:rsid w:val="003C65E2"/>
    <w:rsid w:val="003C6691"/>
    <w:rsid w:val="003C66BA"/>
    <w:rsid w:val="003C6731"/>
    <w:rsid w:val="003C6776"/>
    <w:rsid w:val="003C6848"/>
    <w:rsid w:val="003C68CF"/>
    <w:rsid w:val="003C6904"/>
    <w:rsid w:val="003C6E72"/>
    <w:rsid w:val="003C6F99"/>
    <w:rsid w:val="003C6FA1"/>
    <w:rsid w:val="003C701D"/>
    <w:rsid w:val="003C70C7"/>
    <w:rsid w:val="003C721E"/>
    <w:rsid w:val="003C729D"/>
    <w:rsid w:val="003C72C7"/>
    <w:rsid w:val="003C7336"/>
    <w:rsid w:val="003C74C5"/>
    <w:rsid w:val="003C7569"/>
    <w:rsid w:val="003C759A"/>
    <w:rsid w:val="003C75AF"/>
    <w:rsid w:val="003C7693"/>
    <w:rsid w:val="003C77EA"/>
    <w:rsid w:val="003C78CB"/>
    <w:rsid w:val="003C7938"/>
    <w:rsid w:val="003C7981"/>
    <w:rsid w:val="003C79C3"/>
    <w:rsid w:val="003C7B1A"/>
    <w:rsid w:val="003C7BBD"/>
    <w:rsid w:val="003C7C49"/>
    <w:rsid w:val="003C7D5B"/>
    <w:rsid w:val="003C7DED"/>
    <w:rsid w:val="003C7F2F"/>
    <w:rsid w:val="003D03F6"/>
    <w:rsid w:val="003D0444"/>
    <w:rsid w:val="003D05C8"/>
    <w:rsid w:val="003D05F6"/>
    <w:rsid w:val="003D0607"/>
    <w:rsid w:val="003D0648"/>
    <w:rsid w:val="003D0856"/>
    <w:rsid w:val="003D0A4E"/>
    <w:rsid w:val="003D0C10"/>
    <w:rsid w:val="003D0C44"/>
    <w:rsid w:val="003D0D59"/>
    <w:rsid w:val="003D0EA4"/>
    <w:rsid w:val="003D0F0C"/>
    <w:rsid w:val="003D0FE7"/>
    <w:rsid w:val="003D115F"/>
    <w:rsid w:val="003D11DB"/>
    <w:rsid w:val="003D11EF"/>
    <w:rsid w:val="003D1305"/>
    <w:rsid w:val="003D1358"/>
    <w:rsid w:val="003D14EF"/>
    <w:rsid w:val="003D153F"/>
    <w:rsid w:val="003D164B"/>
    <w:rsid w:val="003D168F"/>
    <w:rsid w:val="003D16BA"/>
    <w:rsid w:val="003D16D7"/>
    <w:rsid w:val="003D182E"/>
    <w:rsid w:val="003D1886"/>
    <w:rsid w:val="003D1967"/>
    <w:rsid w:val="003D19B8"/>
    <w:rsid w:val="003D1A57"/>
    <w:rsid w:val="003D1A83"/>
    <w:rsid w:val="003D1BFB"/>
    <w:rsid w:val="003D1CEF"/>
    <w:rsid w:val="003D1F96"/>
    <w:rsid w:val="003D2076"/>
    <w:rsid w:val="003D20B1"/>
    <w:rsid w:val="003D2116"/>
    <w:rsid w:val="003D220F"/>
    <w:rsid w:val="003D22F7"/>
    <w:rsid w:val="003D2410"/>
    <w:rsid w:val="003D253B"/>
    <w:rsid w:val="003D2919"/>
    <w:rsid w:val="003D2A82"/>
    <w:rsid w:val="003D2B1E"/>
    <w:rsid w:val="003D2BD1"/>
    <w:rsid w:val="003D2D55"/>
    <w:rsid w:val="003D31CC"/>
    <w:rsid w:val="003D3379"/>
    <w:rsid w:val="003D34B8"/>
    <w:rsid w:val="003D364A"/>
    <w:rsid w:val="003D37B6"/>
    <w:rsid w:val="003D37BF"/>
    <w:rsid w:val="003D3802"/>
    <w:rsid w:val="003D3829"/>
    <w:rsid w:val="003D3ACA"/>
    <w:rsid w:val="003D3AE8"/>
    <w:rsid w:val="003D3B6B"/>
    <w:rsid w:val="003D3BF1"/>
    <w:rsid w:val="003D3C18"/>
    <w:rsid w:val="003D3F6B"/>
    <w:rsid w:val="003D426D"/>
    <w:rsid w:val="003D4330"/>
    <w:rsid w:val="003D44AC"/>
    <w:rsid w:val="003D44BE"/>
    <w:rsid w:val="003D4796"/>
    <w:rsid w:val="003D48FC"/>
    <w:rsid w:val="003D48FF"/>
    <w:rsid w:val="003D4A69"/>
    <w:rsid w:val="003D4B41"/>
    <w:rsid w:val="003D4B4E"/>
    <w:rsid w:val="003D4D52"/>
    <w:rsid w:val="003D4DFC"/>
    <w:rsid w:val="003D4EB7"/>
    <w:rsid w:val="003D4FB0"/>
    <w:rsid w:val="003D5157"/>
    <w:rsid w:val="003D51F8"/>
    <w:rsid w:val="003D523B"/>
    <w:rsid w:val="003D5292"/>
    <w:rsid w:val="003D52BB"/>
    <w:rsid w:val="003D5331"/>
    <w:rsid w:val="003D5393"/>
    <w:rsid w:val="003D53A7"/>
    <w:rsid w:val="003D55CA"/>
    <w:rsid w:val="003D5636"/>
    <w:rsid w:val="003D57E6"/>
    <w:rsid w:val="003D581C"/>
    <w:rsid w:val="003D58EB"/>
    <w:rsid w:val="003D5924"/>
    <w:rsid w:val="003D593B"/>
    <w:rsid w:val="003D593E"/>
    <w:rsid w:val="003D5969"/>
    <w:rsid w:val="003D5DD3"/>
    <w:rsid w:val="003D5DDF"/>
    <w:rsid w:val="003D5E21"/>
    <w:rsid w:val="003D5FEA"/>
    <w:rsid w:val="003D602A"/>
    <w:rsid w:val="003D6033"/>
    <w:rsid w:val="003D6360"/>
    <w:rsid w:val="003D64A6"/>
    <w:rsid w:val="003D66E4"/>
    <w:rsid w:val="003D66F4"/>
    <w:rsid w:val="003D6733"/>
    <w:rsid w:val="003D67A2"/>
    <w:rsid w:val="003D694E"/>
    <w:rsid w:val="003D6C3D"/>
    <w:rsid w:val="003D6F6B"/>
    <w:rsid w:val="003D715B"/>
    <w:rsid w:val="003D723C"/>
    <w:rsid w:val="003D72B0"/>
    <w:rsid w:val="003D74E8"/>
    <w:rsid w:val="003D7567"/>
    <w:rsid w:val="003D7769"/>
    <w:rsid w:val="003D77E5"/>
    <w:rsid w:val="003D78F5"/>
    <w:rsid w:val="003D78FD"/>
    <w:rsid w:val="003D7A0F"/>
    <w:rsid w:val="003D7AA5"/>
    <w:rsid w:val="003D7AF9"/>
    <w:rsid w:val="003D7C3A"/>
    <w:rsid w:val="003D7CB7"/>
    <w:rsid w:val="003D7E09"/>
    <w:rsid w:val="003D7E64"/>
    <w:rsid w:val="003D7E67"/>
    <w:rsid w:val="003D7FD5"/>
    <w:rsid w:val="003E021A"/>
    <w:rsid w:val="003E03B3"/>
    <w:rsid w:val="003E03C8"/>
    <w:rsid w:val="003E0616"/>
    <w:rsid w:val="003E06DF"/>
    <w:rsid w:val="003E08FB"/>
    <w:rsid w:val="003E09AD"/>
    <w:rsid w:val="003E0BDF"/>
    <w:rsid w:val="003E0BF3"/>
    <w:rsid w:val="003E0CA7"/>
    <w:rsid w:val="003E0E3B"/>
    <w:rsid w:val="003E0E97"/>
    <w:rsid w:val="003E0F19"/>
    <w:rsid w:val="003E0FBC"/>
    <w:rsid w:val="003E119A"/>
    <w:rsid w:val="003E1288"/>
    <w:rsid w:val="003E12A7"/>
    <w:rsid w:val="003E15B2"/>
    <w:rsid w:val="003E15CA"/>
    <w:rsid w:val="003E19B1"/>
    <w:rsid w:val="003E1C71"/>
    <w:rsid w:val="003E1C7D"/>
    <w:rsid w:val="003E2093"/>
    <w:rsid w:val="003E226F"/>
    <w:rsid w:val="003E240C"/>
    <w:rsid w:val="003E24B1"/>
    <w:rsid w:val="003E2580"/>
    <w:rsid w:val="003E2889"/>
    <w:rsid w:val="003E28DF"/>
    <w:rsid w:val="003E2AF7"/>
    <w:rsid w:val="003E2B82"/>
    <w:rsid w:val="003E2BBD"/>
    <w:rsid w:val="003E2C28"/>
    <w:rsid w:val="003E2D0E"/>
    <w:rsid w:val="003E2D47"/>
    <w:rsid w:val="003E2E97"/>
    <w:rsid w:val="003E3058"/>
    <w:rsid w:val="003E311B"/>
    <w:rsid w:val="003E33E4"/>
    <w:rsid w:val="003E3503"/>
    <w:rsid w:val="003E3573"/>
    <w:rsid w:val="003E371B"/>
    <w:rsid w:val="003E381B"/>
    <w:rsid w:val="003E3872"/>
    <w:rsid w:val="003E3873"/>
    <w:rsid w:val="003E3934"/>
    <w:rsid w:val="003E3A97"/>
    <w:rsid w:val="003E3B8B"/>
    <w:rsid w:val="003E3BA5"/>
    <w:rsid w:val="003E3C61"/>
    <w:rsid w:val="003E3D76"/>
    <w:rsid w:val="003E3DF5"/>
    <w:rsid w:val="003E3FA0"/>
    <w:rsid w:val="003E4009"/>
    <w:rsid w:val="003E4041"/>
    <w:rsid w:val="003E414F"/>
    <w:rsid w:val="003E4158"/>
    <w:rsid w:val="003E41F1"/>
    <w:rsid w:val="003E4298"/>
    <w:rsid w:val="003E4316"/>
    <w:rsid w:val="003E4341"/>
    <w:rsid w:val="003E452C"/>
    <w:rsid w:val="003E4617"/>
    <w:rsid w:val="003E46A1"/>
    <w:rsid w:val="003E46B0"/>
    <w:rsid w:val="003E474C"/>
    <w:rsid w:val="003E484D"/>
    <w:rsid w:val="003E4BEE"/>
    <w:rsid w:val="003E4ED1"/>
    <w:rsid w:val="003E4F53"/>
    <w:rsid w:val="003E5198"/>
    <w:rsid w:val="003E51AB"/>
    <w:rsid w:val="003E51AF"/>
    <w:rsid w:val="003E5215"/>
    <w:rsid w:val="003E540B"/>
    <w:rsid w:val="003E54BE"/>
    <w:rsid w:val="003E5507"/>
    <w:rsid w:val="003E569B"/>
    <w:rsid w:val="003E57FB"/>
    <w:rsid w:val="003E5839"/>
    <w:rsid w:val="003E58E6"/>
    <w:rsid w:val="003E590D"/>
    <w:rsid w:val="003E5919"/>
    <w:rsid w:val="003E5ADF"/>
    <w:rsid w:val="003E5B1D"/>
    <w:rsid w:val="003E5BE6"/>
    <w:rsid w:val="003E5BE8"/>
    <w:rsid w:val="003E5C3B"/>
    <w:rsid w:val="003E5CEA"/>
    <w:rsid w:val="003E5D74"/>
    <w:rsid w:val="003E5D8F"/>
    <w:rsid w:val="003E5DB2"/>
    <w:rsid w:val="003E5DE5"/>
    <w:rsid w:val="003E5E4A"/>
    <w:rsid w:val="003E5E4E"/>
    <w:rsid w:val="003E5E8A"/>
    <w:rsid w:val="003E5E8D"/>
    <w:rsid w:val="003E5F24"/>
    <w:rsid w:val="003E5FE3"/>
    <w:rsid w:val="003E60FB"/>
    <w:rsid w:val="003E611C"/>
    <w:rsid w:val="003E611F"/>
    <w:rsid w:val="003E6197"/>
    <w:rsid w:val="003E6532"/>
    <w:rsid w:val="003E655C"/>
    <w:rsid w:val="003E6616"/>
    <w:rsid w:val="003E6617"/>
    <w:rsid w:val="003E66A1"/>
    <w:rsid w:val="003E6728"/>
    <w:rsid w:val="003E6866"/>
    <w:rsid w:val="003E6886"/>
    <w:rsid w:val="003E6AE4"/>
    <w:rsid w:val="003E6B16"/>
    <w:rsid w:val="003E6B38"/>
    <w:rsid w:val="003E6B4D"/>
    <w:rsid w:val="003E6CF5"/>
    <w:rsid w:val="003E6DAD"/>
    <w:rsid w:val="003E6DE4"/>
    <w:rsid w:val="003E6EF8"/>
    <w:rsid w:val="003E6FA9"/>
    <w:rsid w:val="003E7036"/>
    <w:rsid w:val="003E7083"/>
    <w:rsid w:val="003E70FA"/>
    <w:rsid w:val="003E7199"/>
    <w:rsid w:val="003E71FD"/>
    <w:rsid w:val="003E72F4"/>
    <w:rsid w:val="003E7343"/>
    <w:rsid w:val="003E7360"/>
    <w:rsid w:val="003E73E7"/>
    <w:rsid w:val="003E73EB"/>
    <w:rsid w:val="003E741F"/>
    <w:rsid w:val="003E768E"/>
    <w:rsid w:val="003E7694"/>
    <w:rsid w:val="003E76F0"/>
    <w:rsid w:val="003E7875"/>
    <w:rsid w:val="003E78D0"/>
    <w:rsid w:val="003E7903"/>
    <w:rsid w:val="003E796B"/>
    <w:rsid w:val="003E79DA"/>
    <w:rsid w:val="003E79DF"/>
    <w:rsid w:val="003E7A17"/>
    <w:rsid w:val="003E7A53"/>
    <w:rsid w:val="003E7AF8"/>
    <w:rsid w:val="003E7D61"/>
    <w:rsid w:val="003E7E14"/>
    <w:rsid w:val="003E7E8B"/>
    <w:rsid w:val="003E7EF9"/>
    <w:rsid w:val="003E7FA0"/>
    <w:rsid w:val="003F046F"/>
    <w:rsid w:val="003F047C"/>
    <w:rsid w:val="003F0563"/>
    <w:rsid w:val="003F057B"/>
    <w:rsid w:val="003F0635"/>
    <w:rsid w:val="003F066B"/>
    <w:rsid w:val="003F06DA"/>
    <w:rsid w:val="003F0756"/>
    <w:rsid w:val="003F07C9"/>
    <w:rsid w:val="003F097D"/>
    <w:rsid w:val="003F0B69"/>
    <w:rsid w:val="003F0B9A"/>
    <w:rsid w:val="003F0C17"/>
    <w:rsid w:val="003F0E8B"/>
    <w:rsid w:val="003F0FE0"/>
    <w:rsid w:val="003F1075"/>
    <w:rsid w:val="003F1175"/>
    <w:rsid w:val="003F1239"/>
    <w:rsid w:val="003F1409"/>
    <w:rsid w:val="003F178F"/>
    <w:rsid w:val="003F181F"/>
    <w:rsid w:val="003F18C6"/>
    <w:rsid w:val="003F199F"/>
    <w:rsid w:val="003F19EF"/>
    <w:rsid w:val="003F1AEF"/>
    <w:rsid w:val="003F1C7C"/>
    <w:rsid w:val="003F1D36"/>
    <w:rsid w:val="003F1D8D"/>
    <w:rsid w:val="003F1F80"/>
    <w:rsid w:val="003F1FA5"/>
    <w:rsid w:val="003F1FED"/>
    <w:rsid w:val="003F1FF0"/>
    <w:rsid w:val="003F2140"/>
    <w:rsid w:val="003F21A0"/>
    <w:rsid w:val="003F2257"/>
    <w:rsid w:val="003F23D6"/>
    <w:rsid w:val="003F24D0"/>
    <w:rsid w:val="003F2586"/>
    <w:rsid w:val="003F26A1"/>
    <w:rsid w:val="003F26AC"/>
    <w:rsid w:val="003F270F"/>
    <w:rsid w:val="003F277F"/>
    <w:rsid w:val="003F2879"/>
    <w:rsid w:val="003F2933"/>
    <w:rsid w:val="003F29D9"/>
    <w:rsid w:val="003F29DA"/>
    <w:rsid w:val="003F2D7D"/>
    <w:rsid w:val="003F2DA5"/>
    <w:rsid w:val="003F2DB4"/>
    <w:rsid w:val="003F2E22"/>
    <w:rsid w:val="003F2E50"/>
    <w:rsid w:val="003F2F49"/>
    <w:rsid w:val="003F30A6"/>
    <w:rsid w:val="003F3287"/>
    <w:rsid w:val="003F32C1"/>
    <w:rsid w:val="003F3357"/>
    <w:rsid w:val="003F346D"/>
    <w:rsid w:val="003F34D8"/>
    <w:rsid w:val="003F353E"/>
    <w:rsid w:val="003F3568"/>
    <w:rsid w:val="003F361F"/>
    <w:rsid w:val="003F386A"/>
    <w:rsid w:val="003F3872"/>
    <w:rsid w:val="003F3926"/>
    <w:rsid w:val="003F394E"/>
    <w:rsid w:val="003F3B41"/>
    <w:rsid w:val="003F3BC7"/>
    <w:rsid w:val="003F3BF3"/>
    <w:rsid w:val="003F3C66"/>
    <w:rsid w:val="003F3C8A"/>
    <w:rsid w:val="003F3D0A"/>
    <w:rsid w:val="003F3D54"/>
    <w:rsid w:val="003F3E09"/>
    <w:rsid w:val="003F40A6"/>
    <w:rsid w:val="003F4129"/>
    <w:rsid w:val="003F4179"/>
    <w:rsid w:val="003F42CA"/>
    <w:rsid w:val="003F4431"/>
    <w:rsid w:val="003F444F"/>
    <w:rsid w:val="003F44E0"/>
    <w:rsid w:val="003F45B1"/>
    <w:rsid w:val="003F4737"/>
    <w:rsid w:val="003F476A"/>
    <w:rsid w:val="003F4885"/>
    <w:rsid w:val="003F4890"/>
    <w:rsid w:val="003F49BC"/>
    <w:rsid w:val="003F4AF8"/>
    <w:rsid w:val="003F4D30"/>
    <w:rsid w:val="003F4E72"/>
    <w:rsid w:val="003F4F51"/>
    <w:rsid w:val="003F4FFF"/>
    <w:rsid w:val="003F5077"/>
    <w:rsid w:val="003F527D"/>
    <w:rsid w:val="003F527F"/>
    <w:rsid w:val="003F5301"/>
    <w:rsid w:val="003F5665"/>
    <w:rsid w:val="003F56F0"/>
    <w:rsid w:val="003F5744"/>
    <w:rsid w:val="003F575A"/>
    <w:rsid w:val="003F5821"/>
    <w:rsid w:val="003F5A0E"/>
    <w:rsid w:val="003F5AA3"/>
    <w:rsid w:val="003F5AF7"/>
    <w:rsid w:val="003F5AFF"/>
    <w:rsid w:val="003F5CBE"/>
    <w:rsid w:val="003F5E3F"/>
    <w:rsid w:val="003F5E7C"/>
    <w:rsid w:val="003F5F0A"/>
    <w:rsid w:val="003F5F93"/>
    <w:rsid w:val="003F608A"/>
    <w:rsid w:val="003F6150"/>
    <w:rsid w:val="003F6172"/>
    <w:rsid w:val="003F631F"/>
    <w:rsid w:val="003F6347"/>
    <w:rsid w:val="003F64BC"/>
    <w:rsid w:val="003F65AE"/>
    <w:rsid w:val="003F65F1"/>
    <w:rsid w:val="003F6672"/>
    <w:rsid w:val="003F66C8"/>
    <w:rsid w:val="003F66F4"/>
    <w:rsid w:val="003F680C"/>
    <w:rsid w:val="003F682C"/>
    <w:rsid w:val="003F6898"/>
    <w:rsid w:val="003F6980"/>
    <w:rsid w:val="003F69B7"/>
    <w:rsid w:val="003F6B5A"/>
    <w:rsid w:val="003F6C4E"/>
    <w:rsid w:val="003F6C8E"/>
    <w:rsid w:val="003F6CBC"/>
    <w:rsid w:val="003F6D3F"/>
    <w:rsid w:val="003F6DC4"/>
    <w:rsid w:val="003F6DEB"/>
    <w:rsid w:val="003F6E24"/>
    <w:rsid w:val="003F6EC5"/>
    <w:rsid w:val="003F7012"/>
    <w:rsid w:val="003F7124"/>
    <w:rsid w:val="003F727B"/>
    <w:rsid w:val="003F72D9"/>
    <w:rsid w:val="003F72E5"/>
    <w:rsid w:val="003F740B"/>
    <w:rsid w:val="003F7449"/>
    <w:rsid w:val="003F748C"/>
    <w:rsid w:val="003F75FD"/>
    <w:rsid w:val="003F765E"/>
    <w:rsid w:val="003F7703"/>
    <w:rsid w:val="003F772F"/>
    <w:rsid w:val="003F77A1"/>
    <w:rsid w:val="003F7952"/>
    <w:rsid w:val="003F7C18"/>
    <w:rsid w:val="003F7CCB"/>
    <w:rsid w:val="003F7D87"/>
    <w:rsid w:val="00400018"/>
    <w:rsid w:val="004001B5"/>
    <w:rsid w:val="004001FD"/>
    <w:rsid w:val="00400363"/>
    <w:rsid w:val="004003ED"/>
    <w:rsid w:val="0040051D"/>
    <w:rsid w:val="00400541"/>
    <w:rsid w:val="004005D9"/>
    <w:rsid w:val="00400928"/>
    <w:rsid w:val="00400933"/>
    <w:rsid w:val="00400A1C"/>
    <w:rsid w:val="00400B4F"/>
    <w:rsid w:val="00400BCE"/>
    <w:rsid w:val="00400BED"/>
    <w:rsid w:val="00400C1D"/>
    <w:rsid w:val="00400D51"/>
    <w:rsid w:val="00400E23"/>
    <w:rsid w:val="00400E4D"/>
    <w:rsid w:val="0040112C"/>
    <w:rsid w:val="004011DC"/>
    <w:rsid w:val="00401314"/>
    <w:rsid w:val="004013EE"/>
    <w:rsid w:val="0040147D"/>
    <w:rsid w:val="0040151D"/>
    <w:rsid w:val="0040159D"/>
    <w:rsid w:val="004017A4"/>
    <w:rsid w:val="00401801"/>
    <w:rsid w:val="00401916"/>
    <w:rsid w:val="004019A4"/>
    <w:rsid w:val="00401A64"/>
    <w:rsid w:val="00401D5A"/>
    <w:rsid w:val="00401FFF"/>
    <w:rsid w:val="0040214C"/>
    <w:rsid w:val="0040225E"/>
    <w:rsid w:val="004022D3"/>
    <w:rsid w:val="00402359"/>
    <w:rsid w:val="00402458"/>
    <w:rsid w:val="004026D8"/>
    <w:rsid w:val="0040299A"/>
    <w:rsid w:val="00402A05"/>
    <w:rsid w:val="00402B9C"/>
    <w:rsid w:val="00402BB5"/>
    <w:rsid w:val="00402C9B"/>
    <w:rsid w:val="00402D36"/>
    <w:rsid w:val="00402DC1"/>
    <w:rsid w:val="00402E6A"/>
    <w:rsid w:val="00402F61"/>
    <w:rsid w:val="00403006"/>
    <w:rsid w:val="0040329C"/>
    <w:rsid w:val="004032AC"/>
    <w:rsid w:val="0040348D"/>
    <w:rsid w:val="004035A6"/>
    <w:rsid w:val="00403641"/>
    <w:rsid w:val="00403710"/>
    <w:rsid w:val="00403863"/>
    <w:rsid w:val="00403B78"/>
    <w:rsid w:val="00403BD7"/>
    <w:rsid w:val="00403BEE"/>
    <w:rsid w:val="00403CB3"/>
    <w:rsid w:val="00403CC0"/>
    <w:rsid w:val="00403E35"/>
    <w:rsid w:val="0040406D"/>
    <w:rsid w:val="00404372"/>
    <w:rsid w:val="004043B9"/>
    <w:rsid w:val="00404484"/>
    <w:rsid w:val="00404892"/>
    <w:rsid w:val="004048EA"/>
    <w:rsid w:val="00404901"/>
    <w:rsid w:val="00404AC4"/>
    <w:rsid w:val="00404B9B"/>
    <w:rsid w:val="00404D1F"/>
    <w:rsid w:val="00404F0E"/>
    <w:rsid w:val="00404F2F"/>
    <w:rsid w:val="00404F70"/>
    <w:rsid w:val="00404FEE"/>
    <w:rsid w:val="00405007"/>
    <w:rsid w:val="00405034"/>
    <w:rsid w:val="0040503F"/>
    <w:rsid w:val="004053C5"/>
    <w:rsid w:val="0040546D"/>
    <w:rsid w:val="0040577C"/>
    <w:rsid w:val="004057B0"/>
    <w:rsid w:val="00405874"/>
    <w:rsid w:val="004058AB"/>
    <w:rsid w:val="0040590A"/>
    <w:rsid w:val="00405927"/>
    <w:rsid w:val="0040597E"/>
    <w:rsid w:val="00405A41"/>
    <w:rsid w:val="00405A54"/>
    <w:rsid w:val="00405B08"/>
    <w:rsid w:val="00405D12"/>
    <w:rsid w:val="00405D45"/>
    <w:rsid w:val="00405DA2"/>
    <w:rsid w:val="00405E12"/>
    <w:rsid w:val="00405F31"/>
    <w:rsid w:val="00405FAC"/>
    <w:rsid w:val="0040605E"/>
    <w:rsid w:val="004060FC"/>
    <w:rsid w:val="0040628F"/>
    <w:rsid w:val="004062C5"/>
    <w:rsid w:val="004063DF"/>
    <w:rsid w:val="00406486"/>
    <w:rsid w:val="00406513"/>
    <w:rsid w:val="0040655B"/>
    <w:rsid w:val="004065B1"/>
    <w:rsid w:val="0040673F"/>
    <w:rsid w:val="004067B9"/>
    <w:rsid w:val="0040690B"/>
    <w:rsid w:val="004069B2"/>
    <w:rsid w:val="004069F9"/>
    <w:rsid w:val="00406A54"/>
    <w:rsid w:val="00406AB5"/>
    <w:rsid w:val="00406B33"/>
    <w:rsid w:val="00406BC5"/>
    <w:rsid w:val="00406BF9"/>
    <w:rsid w:val="00406C3D"/>
    <w:rsid w:val="00406C90"/>
    <w:rsid w:val="00406CA0"/>
    <w:rsid w:val="00406D50"/>
    <w:rsid w:val="00406DF2"/>
    <w:rsid w:val="00406E2A"/>
    <w:rsid w:val="00406FD4"/>
    <w:rsid w:val="0040701B"/>
    <w:rsid w:val="00407051"/>
    <w:rsid w:val="00407077"/>
    <w:rsid w:val="004070E4"/>
    <w:rsid w:val="004073CC"/>
    <w:rsid w:val="00407448"/>
    <w:rsid w:val="0040753C"/>
    <w:rsid w:val="00407549"/>
    <w:rsid w:val="0040768A"/>
    <w:rsid w:val="004077F8"/>
    <w:rsid w:val="0040791F"/>
    <w:rsid w:val="00407A5A"/>
    <w:rsid w:val="00407B1A"/>
    <w:rsid w:val="00407C1E"/>
    <w:rsid w:val="00407D3F"/>
    <w:rsid w:val="00407D40"/>
    <w:rsid w:val="00407D82"/>
    <w:rsid w:val="00407D84"/>
    <w:rsid w:val="00410181"/>
    <w:rsid w:val="004101E6"/>
    <w:rsid w:val="0041034E"/>
    <w:rsid w:val="0041044E"/>
    <w:rsid w:val="004105F1"/>
    <w:rsid w:val="004105F7"/>
    <w:rsid w:val="004108D5"/>
    <w:rsid w:val="00410A76"/>
    <w:rsid w:val="00410C2E"/>
    <w:rsid w:val="00410D26"/>
    <w:rsid w:val="00411123"/>
    <w:rsid w:val="00411286"/>
    <w:rsid w:val="0041143B"/>
    <w:rsid w:val="004115B3"/>
    <w:rsid w:val="0041164E"/>
    <w:rsid w:val="0041166A"/>
    <w:rsid w:val="0041197B"/>
    <w:rsid w:val="00411997"/>
    <w:rsid w:val="004119EF"/>
    <w:rsid w:val="00411B81"/>
    <w:rsid w:val="00411C2F"/>
    <w:rsid w:val="00411C62"/>
    <w:rsid w:val="00411C89"/>
    <w:rsid w:val="00411CEC"/>
    <w:rsid w:val="0041206C"/>
    <w:rsid w:val="004120B2"/>
    <w:rsid w:val="0041218E"/>
    <w:rsid w:val="004121E7"/>
    <w:rsid w:val="004122CB"/>
    <w:rsid w:val="004122F7"/>
    <w:rsid w:val="0041233E"/>
    <w:rsid w:val="0041238F"/>
    <w:rsid w:val="004124C1"/>
    <w:rsid w:val="004124EF"/>
    <w:rsid w:val="00412506"/>
    <w:rsid w:val="0041269B"/>
    <w:rsid w:val="0041278A"/>
    <w:rsid w:val="00412846"/>
    <w:rsid w:val="0041284C"/>
    <w:rsid w:val="004129FA"/>
    <w:rsid w:val="00412A12"/>
    <w:rsid w:val="00412A1A"/>
    <w:rsid w:val="00412A59"/>
    <w:rsid w:val="00412C1E"/>
    <w:rsid w:val="00412C95"/>
    <w:rsid w:val="00412CBB"/>
    <w:rsid w:val="00412DF7"/>
    <w:rsid w:val="00412F08"/>
    <w:rsid w:val="00412F6B"/>
    <w:rsid w:val="004131F3"/>
    <w:rsid w:val="00413565"/>
    <w:rsid w:val="004135F0"/>
    <w:rsid w:val="0041370B"/>
    <w:rsid w:val="004137CC"/>
    <w:rsid w:val="004137FB"/>
    <w:rsid w:val="004138D8"/>
    <w:rsid w:val="004138E9"/>
    <w:rsid w:val="00413BFF"/>
    <w:rsid w:val="00413C04"/>
    <w:rsid w:val="00413C36"/>
    <w:rsid w:val="00413D9C"/>
    <w:rsid w:val="00413DC4"/>
    <w:rsid w:val="00413EF1"/>
    <w:rsid w:val="00413F40"/>
    <w:rsid w:val="00413FE2"/>
    <w:rsid w:val="0041406D"/>
    <w:rsid w:val="004140F7"/>
    <w:rsid w:val="0041418E"/>
    <w:rsid w:val="0041419B"/>
    <w:rsid w:val="00414302"/>
    <w:rsid w:val="0041430B"/>
    <w:rsid w:val="00414349"/>
    <w:rsid w:val="00414352"/>
    <w:rsid w:val="004143BF"/>
    <w:rsid w:val="004144FD"/>
    <w:rsid w:val="0041462F"/>
    <w:rsid w:val="004146AF"/>
    <w:rsid w:val="004146BD"/>
    <w:rsid w:val="00414708"/>
    <w:rsid w:val="00414916"/>
    <w:rsid w:val="004149B4"/>
    <w:rsid w:val="00414A55"/>
    <w:rsid w:val="00414BA1"/>
    <w:rsid w:val="00414C9D"/>
    <w:rsid w:val="00414E03"/>
    <w:rsid w:val="00414E28"/>
    <w:rsid w:val="00414EA6"/>
    <w:rsid w:val="00414EAB"/>
    <w:rsid w:val="00414EAD"/>
    <w:rsid w:val="00414F82"/>
    <w:rsid w:val="00414FF6"/>
    <w:rsid w:val="0041507C"/>
    <w:rsid w:val="004151F5"/>
    <w:rsid w:val="004152D9"/>
    <w:rsid w:val="00415373"/>
    <w:rsid w:val="0041537E"/>
    <w:rsid w:val="00415534"/>
    <w:rsid w:val="004155D5"/>
    <w:rsid w:val="0041569E"/>
    <w:rsid w:val="00415878"/>
    <w:rsid w:val="004159FA"/>
    <w:rsid w:val="00415A4C"/>
    <w:rsid w:val="00415B7B"/>
    <w:rsid w:val="00415BF2"/>
    <w:rsid w:val="00415DB6"/>
    <w:rsid w:val="00415EE6"/>
    <w:rsid w:val="00416067"/>
    <w:rsid w:val="00416075"/>
    <w:rsid w:val="004160CD"/>
    <w:rsid w:val="004160D9"/>
    <w:rsid w:val="004161E0"/>
    <w:rsid w:val="0041623A"/>
    <w:rsid w:val="0041623E"/>
    <w:rsid w:val="00416252"/>
    <w:rsid w:val="00416271"/>
    <w:rsid w:val="004163B5"/>
    <w:rsid w:val="00416502"/>
    <w:rsid w:val="0041665E"/>
    <w:rsid w:val="0041678E"/>
    <w:rsid w:val="00416843"/>
    <w:rsid w:val="00416BB2"/>
    <w:rsid w:val="00416C4F"/>
    <w:rsid w:val="00416CD0"/>
    <w:rsid w:val="00417039"/>
    <w:rsid w:val="004174C5"/>
    <w:rsid w:val="004176DF"/>
    <w:rsid w:val="00417724"/>
    <w:rsid w:val="0041782A"/>
    <w:rsid w:val="0041782F"/>
    <w:rsid w:val="004178E0"/>
    <w:rsid w:val="004178F4"/>
    <w:rsid w:val="004179E2"/>
    <w:rsid w:val="00417AA6"/>
    <w:rsid w:val="00417B9D"/>
    <w:rsid w:val="00417D72"/>
    <w:rsid w:val="00417E3E"/>
    <w:rsid w:val="00417E64"/>
    <w:rsid w:val="00417F05"/>
    <w:rsid w:val="00420193"/>
    <w:rsid w:val="004202AD"/>
    <w:rsid w:val="0042038A"/>
    <w:rsid w:val="004203CD"/>
    <w:rsid w:val="004206A8"/>
    <w:rsid w:val="00420871"/>
    <w:rsid w:val="00420910"/>
    <w:rsid w:val="00420A71"/>
    <w:rsid w:val="00420B04"/>
    <w:rsid w:val="00420B0C"/>
    <w:rsid w:val="00420BC9"/>
    <w:rsid w:val="00421094"/>
    <w:rsid w:val="00421398"/>
    <w:rsid w:val="004213C3"/>
    <w:rsid w:val="004213E8"/>
    <w:rsid w:val="0042146E"/>
    <w:rsid w:val="0042169D"/>
    <w:rsid w:val="004216A1"/>
    <w:rsid w:val="004216AB"/>
    <w:rsid w:val="004216B9"/>
    <w:rsid w:val="004216E6"/>
    <w:rsid w:val="00421736"/>
    <w:rsid w:val="00421785"/>
    <w:rsid w:val="0042184D"/>
    <w:rsid w:val="00421856"/>
    <w:rsid w:val="00421BE7"/>
    <w:rsid w:val="00421C17"/>
    <w:rsid w:val="00421C6F"/>
    <w:rsid w:val="00421C88"/>
    <w:rsid w:val="00421D8F"/>
    <w:rsid w:val="00421DCD"/>
    <w:rsid w:val="00422033"/>
    <w:rsid w:val="00422075"/>
    <w:rsid w:val="00422169"/>
    <w:rsid w:val="0042221B"/>
    <w:rsid w:val="00422347"/>
    <w:rsid w:val="0042242D"/>
    <w:rsid w:val="004224AB"/>
    <w:rsid w:val="004225A9"/>
    <w:rsid w:val="0042298D"/>
    <w:rsid w:val="004229D3"/>
    <w:rsid w:val="00422A85"/>
    <w:rsid w:val="00422AA1"/>
    <w:rsid w:val="00422AB3"/>
    <w:rsid w:val="00422B9B"/>
    <w:rsid w:val="00422C1F"/>
    <w:rsid w:val="00422C99"/>
    <w:rsid w:val="00422CE4"/>
    <w:rsid w:val="00422DBC"/>
    <w:rsid w:val="00422EF1"/>
    <w:rsid w:val="00422F7D"/>
    <w:rsid w:val="004230DF"/>
    <w:rsid w:val="00423210"/>
    <w:rsid w:val="00423217"/>
    <w:rsid w:val="004232B2"/>
    <w:rsid w:val="004233C0"/>
    <w:rsid w:val="004233C5"/>
    <w:rsid w:val="00423437"/>
    <w:rsid w:val="004237AF"/>
    <w:rsid w:val="004239A2"/>
    <w:rsid w:val="004239C6"/>
    <w:rsid w:val="004239CA"/>
    <w:rsid w:val="00423A80"/>
    <w:rsid w:val="00423C14"/>
    <w:rsid w:val="00423E2B"/>
    <w:rsid w:val="00423F17"/>
    <w:rsid w:val="00423FE4"/>
    <w:rsid w:val="00423FEC"/>
    <w:rsid w:val="00424094"/>
    <w:rsid w:val="00424144"/>
    <w:rsid w:val="00424166"/>
    <w:rsid w:val="004242D2"/>
    <w:rsid w:val="0042434B"/>
    <w:rsid w:val="004244B2"/>
    <w:rsid w:val="0042459E"/>
    <w:rsid w:val="00424604"/>
    <w:rsid w:val="00424634"/>
    <w:rsid w:val="004249D0"/>
    <w:rsid w:val="004249E7"/>
    <w:rsid w:val="00424AF9"/>
    <w:rsid w:val="00424BA0"/>
    <w:rsid w:val="00424C3C"/>
    <w:rsid w:val="00424C67"/>
    <w:rsid w:val="00424CEA"/>
    <w:rsid w:val="00424DDA"/>
    <w:rsid w:val="00424E32"/>
    <w:rsid w:val="00425159"/>
    <w:rsid w:val="0042517C"/>
    <w:rsid w:val="00425328"/>
    <w:rsid w:val="004253E4"/>
    <w:rsid w:val="004254E3"/>
    <w:rsid w:val="00425649"/>
    <w:rsid w:val="00425726"/>
    <w:rsid w:val="004257A6"/>
    <w:rsid w:val="00425982"/>
    <w:rsid w:val="00425A0D"/>
    <w:rsid w:val="00425AB6"/>
    <w:rsid w:val="00425B44"/>
    <w:rsid w:val="00425B7C"/>
    <w:rsid w:val="00425D1A"/>
    <w:rsid w:val="00425DB0"/>
    <w:rsid w:val="00425FE4"/>
    <w:rsid w:val="004261F2"/>
    <w:rsid w:val="00426319"/>
    <w:rsid w:val="00426380"/>
    <w:rsid w:val="004263DD"/>
    <w:rsid w:val="00426526"/>
    <w:rsid w:val="00426590"/>
    <w:rsid w:val="004266CD"/>
    <w:rsid w:val="0042683E"/>
    <w:rsid w:val="0042696A"/>
    <w:rsid w:val="004269F3"/>
    <w:rsid w:val="00426AF9"/>
    <w:rsid w:val="00426C91"/>
    <w:rsid w:val="00426D89"/>
    <w:rsid w:val="00426E0C"/>
    <w:rsid w:val="00426E2F"/>
    <w:rsid w:val="00426F27"/>
    <w:rsid w:val="00426FEA"/>
    <w:rsid w:val="004270CE"/>
    <w:rsid w:val="004270DF"/>
    <w:rsid w:val="0042722C"/>
    <w:rsid w:val="004272B8"/>
    <w:rsid w:val="00427385"/>
    <w:rsid w:val="0042750E"/>
    <w:rsid w:val="0042765E"/>
    <w:rsid w:val="004278E7"/>
    <w:rsid w:val="00427A75"/>
    <w:rsid w:val="00427ADD"/>
    <w:rsid w:val="00427B63"/>
    <w:rsid w:val="00427BB5"/>
    <w:rsid w:val="00427EAC"/>
    <w:rsid w:val="00427EEF"/>
    <w:rsid w:val="00427FB7"/>
    <w:rsid w:val="00430245"/>
    <w:rsid w:val="0043047F"/>
    <w:rsid w:val="004304C2"/>
    <w:rsid w:val="00430558"/>
    <w:rsid w:val="00430B37"/>
    <w:rsid w:val="00430B8F"/>
    <w:rsid w:val="00430D9B"/>
    <w:rsid w:val="00430E28"/>
    <w:rsid w:val="00430E82"/>
    <w:rsid w:val="00430F98"/>
    <w:rsid w:val="00430FAF"/>
    <w:rsid w:val="00430FB9"/>
    <w:rsid w:val="00430FF4"/>
    <w:rsid w:val="00431339"/>
    <w:rsid w:val="0043135D"/>
    <w:rsid w:val="00431371"/>
    <w:rsid w:val="004313E3"/>
    <w:rsid w:val="004314F1"/>
    <w:rsid w:val="0043164C"/>
    <w:rsid w:val="0043179B"/>
    <w:rsid w:val="00431864"/>
    <w:rsid w:val="0043191C"/>
    <w:rsid w:val="004319F1"/>
    <w:rsid w:val="00431ABC"/>
    <w:rsid w:val="00431C35"/>
    <w:rsid w:val="00431CA6"/>
    <w:rsid w:val="00432033"/>
    <w:rsid w:val="004321A6"/>
    <w:rsid w:val="00432250"/>
    <w:rsid w:val="004324E8"/>
    <w:rsid w:val="004326B3"/>
    <w:rsid w:val="0043281C"/>
    <w:rsid w:val="00432856"/>
    <w:rsid w:val="004328C8"/>
    <w:rsid w:val="00432919"/>
    <w:rsid w:val="00432947"/>
    <w:rsid w:val="0043297E"/>
    <w:rsid w:val="00432B0E"/>
    <w:rsid w:val="00432C70"/>
    <w:rsid w:val="00432CF8"/>
    <w:rsid w:val="00432D2B"/>
    <w:rsid w:val="00432E5E"/>
    <w:rsid w:val="00432FEF"/>
    <w:rsid w:val="004331D8"/>
    <w:rsid w:val="00433253"/>
    <w:rsid w:val="004332F7"/>
    <w:rsid w:val="00433466"/>
    <w:rsid w:val="004334A3"/>
    <w:rsid w:val="00433523"/>
    <w:rsid w:val="0043355B"/>
    <w:rsid w:val="004335D8"/>
    <w:rsid w:val="00433674"/>
    <w:rsid w:val="00433882"/>
    <w:rsid w:val="00433896"/>
    <w:rsid w:val="0043389F"/>
    <w:rsid w:val="00433951"/>
    <w:rsid w:val="00433957"/>
    <w:rsid w:val="00433A05"/>
    <w:rsid w:val="00433BBC"/>
    <w:rsid w:val="00433C0A"/>
    <w:rsid w:val="00433D4E"/>
    <w:rsid w:val="00433E00"/>
    <w:rsid w:val="00433F84"/>
    <w:rsid w:val="004340FE"/>
    <w:rsid w:val="00434241"/>
    <w:rsid w:val="00434395"/>
    <w:rsid w:val="00434412"/>
    <w:rsid w:val="0043470F"/>
    <w:rsid w:val="004347F4"/>
    <w:rsid w:val="0043482D"/>
    <w:rsid w:val="004348BC"/>
    <w:rsid w:val="00434A53"/>
    <w:rsid w:val="00434DDA"/>
    <w:rsid w:val="00434E7C"/>
    <w:rsid w:val="00434E7D"/>
    <w:rsid w:val="0043502F"/>
    <w:rsid w:val="004351EB"/>
    <w:rsid w:val="00435356"/>
    <w:rsid w:val="004353CB"/>
    <w:rsid w:val="00435616"/>
    <w:rsid w:val="0043562D"/>
    <w:rsid w:val="00435666"/>
    <w:rsid w:val="00435766"/>
    <w:rsid w:val="00435876"/>
    <w:rsid w:val="004358F8"/>
    <w:rsid w:val="0043595A"/>
    <w:rsid w:val="00435A2E"/>
    <w:rsid w:val="00435A76"/>
    <w:rsid w:val="00435B64"/>
    <w:rsid w:val="00435C10"/>
    <w:rsid w:val="00435D77"/>
    <w:rsid w:val="00435F78"/>
    <w:rsid w:val="00435FA8"/>
    <w:rsid w:val="00435FCA"/>
    <w:rsid w:val="00435FCD"/>
    <w:rsid w:val="0043602E"/>
    <w:rsid w:val="00436123"/>
    <w:rsid w:val="00436195"/>
    <w:rsid w:val="0043633A"/>
    <w:rsid w:val="00436489"/>
    <w:rsid w:val="004364DC"/>
    <w:rsid w:val="00436748"/>
    <w:rsid w:val="00436798"/>
    <w:rsid w:val="0043680A"/>
    <w:rsid w:val="00436CA3"/>
    <w:rsid w:val="00436E20"/>
    <w:rsid w:val="00436F00"/>
    <w:rsid w:val="00436F40"/>
    <w:rsid w:val="004370D0"/>
    <w:rsid w:val="0043725D"/>
    <w:rsid w:val="00437567"/>
    <w:rsid w:val="004375C0"/>
    <w:rsid w:val="0043766C"/>
    <w:rsid w:val="004376AB"/>
    <w:rsid w:val="004377EE"/>
    <w:rsid w:val="004377EF"/>
    <w:rsid w:val="0043790D"/>
    <w:rsid w:val="00437938"/>
    <w:rsid w:val="00437A04"/>
    <w:rsid w:val="00437C92"/>
    <w:rsid w:val="00437D05"/>
    <w:rsid w:val="00437D49"/>
    <w:rsid w:val="00437E0A"/>
    <w:rsid w:val="00440010"/>
    <w:rsid w:val="0044002D"/>
    <w:rsid w:val="0044009B"/>
    <w:rsid w:val="0044010F"/>
    <w:rsid w:val="00440180"/>
    <w:rsid w:val="00440232"/>
    <w:rsid w:val="004403D3"/>
    <w:rsid w:val="004403DA"/>
    <w:rsid w:val="0044052F"/>
    <w:rsid w:val="00440601"/>
    <w:rsid w:val="004407F5"/>
    <w:rsid w:val="0044086E"/>
    <w:rsid w:val="004408C9"/>
    <w:rsid w:val="00440926"/>
    <w:rsid w:val="00440A0D"/>
    <w:rsid w:val="00440BAF"/>
    <w:rsid w:val="00440BFA"/>
    <w:rsid w:val="00440C30"/>
    <w:rsid w:val="00440C4B"/>
    <w:rsid w:val="00440CFB"/>
    <w:rsid w:val="00440D35"/>
    <w:rsid w:val="00440DF3"/>
    <w:rsid w:val="00440E63"/>
    <w:rsid w:val="00441000"/>
    <w:rsid w:val="004410AC"/>
    <w:rsid w:val="004413C4"/>
    <w:rsid w:val="0044143F"/>
    <w:rsid w:val="004414D8"/>
    <w:rsid w:val="00441557"/>
    <w:rsid w:val="004415E8"/>
    <w:rsid w:val="00441624"/>
    <w:rsid w:val="00441A62"/>
    <w:rsid w:val="00441BA2"/>
    <w:rsid w:val="0044209F"/>
    <w:rsid w:val="00442124"/>
    <w:rsid w:val="00442165"/>
    <w:rsid w:val="004423C5"/>
    <w:rsid w:val="0044259E"/>
    <w:rsid w:val="004426CD"/>
    <w:rsid w:val="004427E6"/>
    <w:rsid w:val="00442839"/>
    <w:rsid w:val="004428DD"/>
    <w:rsid w:val="00442D64"/>
    <w:rsid w:val="00443043"/>
    <w:rsid w:val="00443046"/>
    <w:rsid w:val="00443093"/>
    <w:rsid w:val="004430BB"/>
    <w:rsid w:val="004430C2"/>
    <w:rsid w:val="0044341A"/>
    <w:rsid w:val="004436F3"/>
    <w:rsid w:val="00443734"/>
    <w:rsid w:val="0044375C"/>
    <w:rsid w:val="00443CB4"/>
    <w:rsid w:val="00443ECF"/>
    <w:rsid w:val="00443F27"/>
    <w:rsid w:val="00443F8E"/>
    <w:rsid w:val="00443FE5"/>
    <w:rsid w:val="004440C8"/>
    <w:rsid w:val="0044429A"/>
    <w:rsid w:val="004443AB"/>
    <w:rsid w:val="0044443A"/>
    <w:rsid w:val="0044445A"/>
    <w:rsid w:val="004445F6"/>
    <w:rsid w:val="004446FF"/>
    <w:rsid w:val="00444739"/>
    <w:rsid w:val="004447B2"/>
    <w:rsid w:val="00444818"/>
    <w:rsid w:val="0044482F"/>
    <w:rsid w:val="004448A2"/>
    <w:rsid w:val="004449B5"/>
    <w:rsid w:val="004449C6"/>
    <w:rsid w:val="00444AE9"/>
    <w:rsid w:val="00444B32"/>
    <w:rsid w:val="00444B35"/>
    <w:rsid w:val="00444CC1"/>
    <w:rsid w:val="00444DB7"/>
    <w:rsid w:val="00444E04"/>
    <w:rsid w:val="00444E46"/>
    <w:rsid w:val="00444E83"/>
    <w:rsid w:val="00444EE8"/>
    <w:rsid w:val="00444F77"/>
    <w:rsid w:val="004451D9"/>
    <w:rsid w:val="004453CB"/>
    <w:rsid w:val="0044547A"/>
    <w:rsid w:val="004454AA"/>
    <w:rsid w:val="00445540"/>
    <w:rsid w:val="004455AF"/>
    <w:rsid w:val="0044580F"/>
    <w:rsid w:val="00445B3D"/>
    <w:rsid w:val="00445C19"/>
    <w:rsid w:val="00445DA0"/>
    <w:rsid w:val="00445E3B"/>
    <w:rsid w:val="00445F27"/>
    <w:rsid w:val="00445F97"/>
    <w:rsid w:val="00445FF8"/>
    <w:rsid w:val="0044604B"/>
    <w:rsid w:val="00446086"/>
    <w:rsid w:val="00446322"/>
    <w:rsid w:val="00446407"/>
    <w:rsid w:val="00446493"/>
    <w:rsid w:val="004464AF"/>
    <w:rsid w:val="004464B3"/>
    <w:rsid w:val="004466A3"/>
    <w:rsid w:val="0044678B"/>
    <w:rsid w:val="004467D8"/>
    <w:rsid w:val="004468C4"/>
    <w:rsid w:val="00446932"/>
    <w:rsid w:val="004469A6"/>
    <w:rsid w:val="004469B7"/>
    <w:rsid w:val="00446A89"/>
    <w:rsid w:val="00446AAD"/>
    <w:rsid w:val="00446D4B"/>
    <w:rsid w:val="00446EFC"/>
    <w:rsid w:val="00446F1A"/>
    <w:rsid w:val="00447071"/>
    <w:rsid w:val="0044711D"/>
    <w:rsid w:val="004471CB"/>
    <w:rsid w:val="0044727E"/>
    <w:rsid w:val="0044743C"/>
    <w:rsid w:val="004474EB"/>
    <w:rsid w:val="00447637"/>
    <w:rsid w:val="0044766F"/>
    <w:rsid w:val="00447742"/>
    <w:rsid w:val="0044774B"/>
    <w:rsid w:val="00447770"/>
    <w:rsid w:val="00447845"/>
    <w:rsid w:val="0044788A"/>
    <w:rsid w:val="00447BBA"/>
    <w:rsid w:val="00447C39"/>
    <w:rsid w:val="00447D22"/>
    <w:rsid w:val="00447FE1"/>
    <w:rsid w:val="00450083"/>
    <w:rsid w:val="00450175"/>
    <w:rsid w:val="004501C8"/>
    <w:rsid w:val="0045020A"/>
    <w:rsid w:val="00450334"/>
    <w:rsid w:val="0045035F"/>
    <w:rsid w:val="00450409"/>
    <w:rsid w:val="0045044A"/>
    <w:rsid w:val="004504B9"/>
    <w:rsid w:val="004504C2"/>
    <w:rsid w:val="004504FB"/>
    <w:rsid w:val="00450502"/>
    <w:rsid w:val="00450791"/>
    <w:rsid w:val="00450952"/>
    <w:rsid w:val="00450D25"/>
    <w:rsid w:val="00450DBC"/>
    <w:rsid w:val="004511E9"/>
    <w:rsid w:val="0045124D"/>
    <w:rsid w:val="0045130D"/>
    <w:rsid w:val="004513CC"/>
    <w:rsid w:val="00451481"/>
    <w:rsid w:val="00451712"/>
    <w:rsid w:val="00451A66"/>
    <w:rsid w:val="00451ABC"/>
    <w:rsid w:val="00451AD1"/>
    <w:rsid w:val="00451B50"/>
    <w:rsid w:val="00451B74"/>
    <w:rsid w:val="00451BFC"/>
    <w:rsid w:val="00451D58"/>
    <w:rsid w:val="00451DC7"/>
    <w:rsid w:val="00451E89"/>
    <w:rsid w:val="00451F17"/>
    <w:rsid w:val="00452242"/>
    <w:rsid w:val="0045228F"/>
    <w:rsid w:val="004526D4"/>
    <w:rsid w:val="004527B0"/>
    <w:rsid w:val="004527BB"/>
    <w:rsid w:val="004527C3"/>
    <w:rsid w:val="0045297A"/>
    <w:rsid w:val="004529C4"/>
    <w:rsid w:val="00452A5B"/>
    <w:rsid w:val="00452C90"/>
    <w:rsid w:val="00452F0E"/>
    <w:rsid w:val="00452FBE"/>
    <w:rsid w:val="0045309C"/>
    <w:rsid w:val="004530A6"/>
    <w:rsid w:val="004531F4"/>
    <w:rsid w:val="004532CA"/>
    <w:rsid w:val="004533A8"/>
    <w:rsid w:val="00453696"/>
    <w:rsid w:val="004536BD"/>
    <w:rsid w:val="004536C2"/>
    <w:rsid w:val="004536C7"/>
    <w:rsid w:val="0045371F"/>
    <w:rsid w:val="004537A6"/>
    <w:rsid w:val="0045393B"/>
    <w:rsid w:val="00453976"/>
    <w:rsid w:val="0045399B"/>
    <w:rsid w:val="00453CF6"/>
    <w:rsid w:val="00453D44"/>
    <w:rsid w:val="00453DE5"/>
    <w:rsid w:val="00453F47"/>
    <w:rsid w:val="00454132"/>
    <w:rsid w:val="0045414A"/>
    <w:rsid w:val="004541CE"/>
    <w:rsid w:val="00454370"/>
    <w:rsid w:val="004544DF"/>
    <w:rsid w:val="0045452F"/>
    <w:rsid w:val="00454606"/>
    <w:rsid w:val="00454643"/>
    <w:rsid w:val="004546AD"/>
    <w:rsid w:val="0045479A"/>
    <w:rsid w:val="004548DD"/>
    <w:rsid w:val="0045492D"/>
    <w:rsid w:val="00454A88"/>
    <w:rsid w:val="00454AA2"/>
    <w:rsid w:val="00454B00"/>
    <w:rsid w:val="00454B37"/>
    <w:rsid w:val="00454C56"/>
    <w:rsid w:val="00454C7A"/>
    <w:rsid w:val="00454DA0"/>
    <w:rsid w:val="00454E2C"/>
    <w:rsid w:val="00454EA5"/>
    <w:rsid w:val="00454FF3"/>
    <w:rsid w:val="004554EA"/>
    <w:rsid w:val="00455540"/>
    <w:rsid w:val="00455673"/>
    <w:rsid w:val="00455722"/>
    <w:rsid w:val="00455790"/>
    <w:rsid w:val="00455792"/>
    <w:rsid w:val="00455B38"/>
    <w:rsid w:val="00455B5F"/>
    <w:rsid w:val="00455D33"/>
    <w:rsid w:val="00455E55"/>
    <w:rsid w:val="00455E6A"/>
    <w:rsid w:val="00455E74"/>
    <w:rsid w:val="0045606A"/>
    <w:rsid w:val="004560D4"/>
    <w:rsid w:val="0045628A"/>
    <w:rsid w:val="00456313"/>
    <w:rsid w:val="0045686C"/>
    <w:rsid w:val="00456874"/>
    <w:rsid w:val="00456A04"/>
    <w:rsid w:val="00456BA4"/>
    <w:rsid w:val="00456BF8"/>
    <w:rsid w:val="00456CBE"/>
    <w:rsid w:val="00456D2C"/>
    <w:rsid w:val="00456DD3"/>
    <w:rsid w:val="00456ECE"/>
    <w:rsid w:val="0045700C"/>
    <w:rsid w:val="00457096"/>
    <w:rsid w:val="004570FA"/>
    <w:rsid w:val="00457178"/>
    <w:rsid w:val="004571AD"/>
    <w:rsid w:val="004572DD"/>
    <w:rsid w:val="004574A7"/>
    <w:rsid w:val="004574D8"/>
    <w:rsid w:val="004575DE"/>
    <w:rsid w:val="004575ED"/>
    <w:rsid w:val="004576F4"/>
    <w:rsid w:val="0045779A"/>
    <w:rsid w:val="00457958"/>
    <w:rsid w:val="00457B5D"/>
    <w:rsid w:val="00457D31"/>
    <w:rsid w:val="00457E53"/>
    <w:rsid w:val="0046005A"/>
    <w:rsid w:val="00460099"/>
    <w:rsid w:val="00460330"/>
    <w:rsid w:val="004603F9"/>
    <w:rsid w:val="0046049A"/>
    <w:rsid w:val="0046055A"/>
    <w:rsid w:val="0046055E"/>
    <w:rsid w:val="004605E9"/>
    <w:rsid w:val="00460720"/>
    <w:rsid w:val="0046075B"/>
    <w:rsid w:val="004608FC"/>
    <w:rsid w:val="004609C6"/>
    <w:rsid w:val="00460CE4"/>
    <w:rsid w:val="00460CEF"/>
    <w:rsid w:val="00460D9C"/>
    <w:rsid w:val="00460D9F"/>
    <w:rsid w:val="00460DA4"/>
    <w:rsid w:val="004613C4"/>
    <w:rsid w:val="0046141B"/>
    <w:rsid w:val="00461529"/>
    <w:rsid w:val="00461582"/>
    <w:rsid w:val="00461776"/>
    <w:rsid w:val="00461983"/>
    <w:rsid w:val="004619AA"/>
    <w:rsid w:val="00461B45"/>
    <w:rsid w:val="00461B53"/>
    <w:rsid w:val="00461C89"/>
    <w:rsid w:val="00461D22"/>
    <w:rsid w:val="00461DFA"/>
    <w:rsid w:val="00461E40"/>
    <w:rsid w:val="00461F26"/>
    <w:rsid w:val="00461FC9"/>
    <w:rsid w:val="00462047"/>
    <w:rsid w:val="00462246"/>
    <w:rsid w:val="00462317"/>
    <w:rsid w:val="00462350"/>
    <w:rsid w:val="004624AF"/>
    <w:rsid w:val="004624EB"/>
    <w:rsid w:val="004625F4"/>
    <w:rsid w:val="004626AB"/>
    <w:rsid w:val="004626D5"/>
    <w:rsid w:val="0046280E"/>
    <w:rsid w:val="00462A00"/>
    <w:rsid w:val="00462A5C"/>
    <w:rsid w:val="00462EBE"/>
    <w:rsid w:val="00462ECE"/>
    <w:rsid w:val="0046301D"/>
    <w:rsid w:val="004630F2"/>
    <w:rsid w:val="004631BC"/>
    <w:rsid w:val="004631C3"/>
    <w:rsid w:val="004632CC"/>
    <w:rsid w:val="00463442"/>
    <w:rsid w:val="004634A2"/>
    <w:rsid w:val="00463577"/>
    <w:rsid w:val="004636D7"/>
    <w:rsid w:val="00463770"/>
    <w:rsid w:val="00463779"/>
    <w:rsid w:val="004637B5"/>
    <w:rsid w:val="004638C2"/>
    <w:rsid w:val="004638F2"/>
    <w:rsid w:val="00463991"/>
    <w:rsid w:val="004639E9"/>
    <w:rsid w:val="00463A6B"/>
    <w:rsid w:val="00463C15"/>
    <w:rsid w:val="00463D62"/>
    <w:rsid w:val="00463FB9"/>
    <w:rsid w:val="00463FBC"/>
    <w:rsid w:val="00463FFA"/>
    <w:rsid w:val="004640A9"/>
    <w:rsid w:val="004641F8"/>
    <w:rsid w:val="004642D8"/>
    <w:rsid w:val="00464331"/>
    <w:rsid w:val="00464392"/>
    <w:rsid w:val="004644D8"/>
    <w:rsid w:val="00464501"/>
    <w:rsid w:val="0046476B"/>
    <w:rsid w:val="004648E4"/>
    <w:rsid w:val="00464953"/>
    <w:rsid w:val="004649AC"/>
    <w:rsid w:val="004649B3"/>
    <w:rsid w:val="004649C5"/>
    <w:rsid w:val="004649FC"/>
    <w:rsid w:val="00464A07"/>
    <w:rsid w:val="00464AA1"/>
    <w:rsid w:val="00464C59"/>
    <w:rsid w:val="00464CE7"/>
    <w:rsid w:val="00464D4B"/>
    <w:rsid w:val="00464DDE"/>
    <w:rsid w:val="00464E67"/>
    <w:rsid w:val="00464F75"/>
    <w:rsid w:val="00465161"/>
    <w:rsid w:val="0046520A"/>
    <w:rsid w:val="0046521F"/>
    <w:rsid w:val="0046532A"/>
    <w:rsid w:val="004653F3"/>
    <w:rsid w:val="00465437"/>
    <w:rsid w:val="00465530"/>
    <w:rsid w:val="004657B9"/>
    <w:rsid w:val="00465829"/>
    <w:rsid w:val="0046585B"/>
    <w:rsid w:val="004658DA"/>
    <w:rsid w:val="00465968"/>
    <w:rsid w:val="00465B3C"/>
    <w:rsid w:val="00465B81"/>
    <w:rsid w:val="00465CBB"/>
    <w:rsid w:val="00465CC0"/>
    <w:rsid w:val="00465E23"/>
    <w:rsid w:val="00465E3D"/>
    <w:rsid w:val="00465EEC"/>
    <w:rsid w:val="00465F4C"/>
    <w:rsid w:val="00465F71"/>
    <w:rsid w:val="004660D1"/>
    <w:rsid w:val="00466143"/>
    <w:rsid w:val="004661EC"/>
    <w:rsid w:val="004662E3"/>
    <w:rsid w:val="00466496"/>
    <w:rsid w:val="0046659B"/>
    <w:rsid w:val="00466683"/>
    <w:rsid w:val="00466962"/>
    <w:rsid w:val="00466A20"/>
    <w:rsid w:val="00466A36"/>
    <w:rsid w:val="00466AA2"/>
    <w:rsid w:val="00466B68"/>
    <w:rsid w:val="00466BBB"/>
    <w:rsid w:val="00466C08"/>
    <w:rsid w:val="00466CB6"/>
    <w:rsid w:val="00466E63"/>
    <w:rsid w:val="0046705B"/>
    <w:rsid w:val="004670CA"/>
    <w:rsid w:val="0046724C"/>
    <w:rsid w:val="004676A7"/>
    <w:rsid w:val="0046776C"/>
    <w:rsid w:val="004678FA"/>
    <w:rsid w:val="00467943"/>
    <w:rsid w:val="0046795C"/>
    <w:rsid w:val="00467B93"/>
    <w:rsid w:val="00467CF0"/>
    <w:rsid w:val="0047013A"/>
    <w:rsid w:val="00470213"/>
    <w:rsid w:val="004702C7"/>
    <w:rsid w:val="004702F2"/>
    <w:rsid w:val="0047056A"/>
    <w:rsid w:val="004705D7"/>
    <w:rsid w:val="00470AD0"/>
    <w:rsid w:val="00470C6B"/>
    <w:rsid w:val="00470ED3"/>
    <w:rsid w:val="00471034"/>
    <w:rsid w:val="00471088"/>
    <w:rsid w:val="0047109D"/>
    <w:rsid w:val="0047116F"/>
    <w:rsid w:val="00471220"/>
    <w:rsid w:val="00471616"/>
    <w:rsid w:val="004716D9"/>
    <w:rsid w:val="00471707"/>
    <w:rsid w:val="00471860"/>
    <w:rsid w:val="0047186F"/>
    <w:rsid w:val="0047195C"/>
    <w:rsid w:val="00471C34"/>
    <w:rsid w:val="00471C64"/>
    <w:rsid w:val="00471C83"/>
    <w:rsid w:val="00471E33"/>
    <w:rsid w:val="00471E6E"/>
    <w:rsid w:val="00471EAB"/>
    <w:rsid w:val="00471F7D"/>
    <w:rsid w:val="00471FAF"/>
    <w:rsid w:val="004721B4"/>
    <w:rsid w:val="004723CE"/>
    <w:rsid w:val="0047256A"/>
    <w:rsid w:val="00472634"/>
    <w:rsid w:val="004726BD"/>
    <w:rsid w:val="00472847"/>
    <w:rsid w:val="004728BA"/>
    <w:rsid w:val="00472B8B"/>
    <w:rsid w:val="00472C1E"/>
    <w:rsid w:val="00472C6A"/>
    <w:rsid w:val="00472E3F"/>
    <w:rsid w:val="00472FD9"/>
    <w:rsid w:val="004732CA"/>
    <w:rsid w:val="00473319"/>
    <w:rsid w:val="00473373"/>
    <w:rsid w:val="004733D3"/>
    <w:rsid w:val="0047382C"/>
    <w:rsid w:val="00473983"/>
    <w:rsid w:val="00473A1E"/>
    <w:rsid w:val="00473A99"/>
    <w:rsid w:val="00473AC9"/>
    <w:rsid w:val="00473CA2"/>
    <w:rsid w:val="00473D79"/>
    <w:rsid w:val="00473E0B"/>
    <w:rsid w:val="00473E38"/>
    <w:rsid w:val="00473F77"/>
    <w:rsid w:val="00473FDB"/>
    <w:rsid w:val="00474297"/>
    <w:rsid w:val="00474345"/>
    <w:rsid w:val="00474399"/>
    <w:rsid w:val="00474501"/>
    <w:rsid w:val="004746B5"/>
    <w:rsid w:val="00474721"/>
    <w:rsid w:val="00474824"/>
    <w:rsid w:val="0047483F"/>
    <w:rsid w:val="004749A8"/>
    <w:rsid w:val="004749AF"/>
    <w:rsid w:val="00474A32"/>
    <w:rsid w:val="00474A3C"/>
    <w:rsid w:val="00474AC7"/>
    <w:rsid w:val="00474ADA"/>
    <w:rsid w:val="00474B04"/>
    <w:rsid w:val="00474C00"/>
    <w:rsid w:val="00474DCC"/>
    <w:rsid w:val="00474DED"/>
    <w:rsid w:val="00474E26"/>
    <w:rsid w:val="0047500C"/>
    <w:rsid w:val="004750B3"/>
    <w:rsid w:val="00475105"/>
    <w:rsid w:val="0047523F"/>
    <w:rsid w:val="00475261"/>
    <w:rsid w:val="004752E3"/>
    <w:rsid w:val="004757A7"/>
    <w:rsid w:val="004758B4"/>
    <w:rsid w:val="004758FB"/>
    <w:rsid w:val="004759D9"/>
    <w:rsid w:val="004759FE"/>
    <w:rsid w:val="00475B19"/>
    <w:rsid w:val="00475BBE"/>
    <w:rsid w:val="00475CCA"/>
    <w:rsid w:val="00475E1B"/>
    <w:rsid w:val="0047600D"/>
    <w:rsid w:val="0047604F"/>
    <w:rsid w:val="00476053"/>
    <w:rsid w:val="00476152"/>
    <w:rsid w:val="004761BF"/>
    <w:rsid w:val="004762FB"/>
    <w:rsid w:val="00476302"/>
    <w:rsid w:val="004763C2"/>
    <w:rsid w:val="004764E9"/>
    <w:rsid w:val="00476546"/>
    <w:rsid w:val="004767DB"/>
    <w:rsid w:val="0047698C"/>
    <w:rsid w:val="00476F1C"/>
    <w:rsid w:val="00476FC6"/>
    <w:rsid w:val="00477089"/>
    <w:rsid w:val="0047722A"/>
    <w:rsid w:val="00477245"/>
    <w:rsid w:val="00477398"/>
    <w:rsid w:val="004773C6"/>
    <w:rsid w:val="0047740C"/>
    <w:rsid w:val="00477444"/>
    <w:rsid w:val="004774CC"/>
    <w:rsid w:val="0047755F"/>
    <w:rsid w:val="00477680"/>
    <w:rsid w:val="00477747"/>
    <w:rsid w:val="004779C3"/>
    <w:rsid w:val="004779ED"/>
    <w:rsid w:val="00477A07"/>
    <w:rsid w:val="00477B62"/>
    <w:rsid w:val="00477D4A"/>
    <w:rsid w:val="00477EA6"/>
    <w:rsid w:val="00477EFC"/>
    <w:rsid w:val="00477F58"/>
    <w:rsid w:val="004800BC"/>
    <w:rsid w:val="004800E4"/>
    <w:rsid w:val="004802BB"/>
    <w:rsid w:val="00480341"/>
    <w:rsid w:val="00480354"/>
    <w:rsid w:val="00480600"/>
    <w:rsid w:val="00480645"/>
    <w:rsid w:val="00480742"/>
    <w:rsid w:val="00480B55"/>
    <w:rsid w:val="00480BA3"/>
    <w:rsid w:val="00480C5A"/>
    <w:rsid w:val="00480DAC"/>
    <w:rsid w:val="00481127"/>
    <w:rsid w:val="00481219"/>
    <w:rsid w:val="00481342"/>
    <w:rsid w:val="0048140E"/>
    <w:rsid w:val="004815C0"/>
    <w:rsid w:val="004815D0"/>
    <w:rsid w:val="00481625"/>
    <w:rsid w:val="0048166D"/>
    <w:rsid w:val="004816BD"/>
    <w:rsid w:val="00481868"/>
    <w:rsid w:val="004818FB"/>
    <w:rsid w:val="00481925"/>
    <w:rsid w:val="00481A80"/>
    <w:rsid w:val="00481ADA"/>
    <w:rsid w:val="00481D80"/>
    <w:rsid w:val="00481E19"/>
    <w:rsid w:val="00481E77"/>
    <w:rsid w:val="00481FC7"/>
    <w:rsid w:val="00482260"/>
    <w:rsid w:val="0048232A"/>
    <w:rsid w:val="004825F2"/>
    <w:rsid w:val="00482625"/>
    <w:rsid w:val="00482756"/>
    <w:rsid w:val="00482A16"/>
    <w:rsid w:val="00482AF4"/>
    <w:rsid w:val="00482D4A"/>
    <w:rsid w:val="00482DBB"/>
    <w:rsid w:val="00482E99"/>
    <w:rsid w:val="00482F2E"/>
    <w:rsid w:val="00482F31"/>
    <w:rsid w:val="00482FA7"/>
    <w:rsid w:val="00483315"/>
    <w:rsid w:val="004833B3"/>
    <w:rsid w:val="004833C9"/>
    <w:rsid w:val="004836B4"/>
    <w:rsid w:val="00483734"/>
    <w:rsid w:val="0048382D"/>
    <w:rsid w:val="00483872"/>
    <w:rsid w:val="00483900"/>
    <w:rsid w:val="00483906"/>
    <w:rsid w:val="00483B0C"/>
    <w:rsid w:val="00483BFE"/>
    <w:rsid w:val="00483C74"/>
    <w:rsid w:val="00483CAE"/>
    <w:rsid w:val="00483F51"/>
    <w:rsid w:val="00483FB4"/>
    <w:rsid w:val="004840F1"/>
    <w:rsid w:val="00484253"/>
    <w:rsid w:val="004842FA"/>
    <w:rsid w:val="0048434A"/>
    <w:rsid w:val="004843DD"/>
    <w:rsid w:val="0048440F"/>
    <w:rsid w:val="00484442"/>
    <w:rsid w:val="00484452"/>
    <w:rsid w:val="00484465"/>
    <w:rsid w:val="00484466"/>
    <w:rsid w:val="004844B3"/>
    <w:rsid w:val="0048457F"/>
    <w:rsid w:val="0048482C"/>
    <w:rsid w:val="00484913"/>
    <w:rsid w:val="00484942"/>
    <w:rsid w:val="00484A85"/>
    <w:rsid w:val="00484AC0"/>
    <w:rsid w:val="00484C38"/>
    <w:rsid w:val="00484CBA"/>
    <w:rsid w:val="00484DBF"/>
    <w:rsid w:val="00484F83"/>
    <w:rsid w:val="00485096"/>
    <w:rsid w:val="004850F8"/>
    <w:rsid w:val="00485120"/>
    <w:rsid w:val="00485406"/>
    <w:rsid w:val="0048585A"/>
    <w:rsid w:val="004858AE"/>
    <w:rsid w:val="00485A18"/>
    <w:rsid w:val="00485B0F"/>
    <w:rsid w:val="00485D2F"/>
    <w:rsid w:val="00485D8F"/>
    <w:rsid w:val="00485E12"/>
    <w:rsid w:val="00485E37"/>
    <w:rsid w:val="00485FFE"/>
    <w:rsid w:val="004860F0"/>
    <w:rsid w:val="0048619B"/>
    <w:rsid w:val="004864F8"/>
    <w:rsid w:val="00486533"/>
    <w:rsid w:val="00486689"/>
    <w:rsid w:val="0048676E"/>
    <w:rsid w:val="0048696D"/>
    <w:rsid w:val="00486AC4"/>
    <w:rsid w:val="00486B18"/>
    <w:rsid w:val="00486CF3"/>
    <w:rsid w:val="00486E14"/>
    <w:rsid w:val="0048716B"/>
    <w:rsid w:val="004871CD"/>
    <w:rsid w:val="0048736D"/>
    <w:rsid w:val="004873A0"/>
    <w:rsid w:val="004875F9"/>
    <w:rsid w:val="0048774C"/>
    <w:rsid w:val="004879A4"/>
    <w:rsid w:val="00487D58"/>
    <w:rsid w:val="00487DCF"/>
    <w:rsid w:val="00487EA1"/>
    <w:rsid w:val="00487F49"/>
    <w:rsid w:val="00487F56"/>
    <w:rsid w:val="004903AF"/>
    <w:rsid w:val="00490488"/>
    <w:rsid w:val="004904A3"/>
    <w:rsid w:val="004904A4"/>
    <w:rsid w:val="004906BF"/>
    <w:rsid w:val="00490708"/>
    <w:rsid w:val="00490888"/>
    <w:rsid w:val="0049090A"/>
    <w:rsid w:val="00490AD9"/>
    <w:rsid w:val="00490B9B"/>
    <w:rsid w:val="00490D95"/>
    <w:rsid w:val="00490E07"/>
    <w:rsid w:val="00490E97"/>
    <w:rsid w:val="00490EAB"/>
    <w:rsid w:val="00490F92"/>
    <w:rsid w:val="0049137A"/>
    <w:rsid w:val="004914D8"/>
    <w:rsid w:val="0049153A"/>
    <w:rsid w:val="004915C0"/>
    <w:rsid w:val="004916A5"/>
    <w:rsid w:val="00491936"/>
    <w:rsid w:val="00491D15"/>
    <w:rsid w:val="00491D94"/>
    <w:rsid w:val="00491D95"/>
    <w:rsid w:val="00491E28"/>
    <w:rsid w:val="00492037"/>
    <w:rsid w:val="0049205D"/>
    <w:rsid w:val="0049220E"/>
    <w:rsid w:val="004922E8"/>
    <w:rsid w:val="00492320"/>
    <w:rsid w:val="00492455"/>
    <w:rsid w:val="004925AE"/>
    <w:rsid w:val="00492656"/>
    <w:rsid w:val="00492757"/>
    <w:rsid w:val="004927B2"/>
    <w:rsid w:val="004929CC"/>
    <w:rsid w:val="004929CE"/>
    <w:rsid w:val="00492AC9"/>
    <w:rsid w:val="00492B43"/>
    <w:rsid w:val="00492C4B"/>
    <w:rsid w:val="00492D3F"/>
    <w:rsid w:val="00492D61"/>
    <w:rsid w:val="00492DEB"/>
    <w:rsid w:val="0049317D"/>
    <w:rsid w:val="004931B8"/>
    <w:rsid w:val="00493210"/>
    <w:rsid w:val="00493220"/>
    <w:rsid w:val="0049323D"/>
    <w:rsid w:val="00493343"/>
    <w:rsid w:val="00493359"/>
    <w:rsid w:val="004934CC"/>
    <w:rsid w:val="00493509"/>
    <w:rsid w:val="00493587"/>
    <w:rsid w:val="00493784"/>
    <w:rsid w:val="00493864"/>
    <w:rsid w:val="004938D4"/>
    <w:rsid w:val="00493AED"/>
    <w:rsid w:val="00493D2D"/>
    <w:rsid w:val="00493DD3"/>
    <w:rsid w:val="00493EAA"/>
    <w:rsid w:val="00493FF1"/>
    <w:rsid w:val="00494023"/>
    <w:rsid w:val="004942D1"/>
    <w:rsid w:val="00494342"/>
    <w:rsid w:val="0049441E"/>
    <w:rsid w:val="0049476D"/>
    <w:rsid w:val="004947CB"/>
    <w:rsid w:val="004947D9"/>
    <w:rsid w:val="00494885"/>
    <w:rsid w:val="004948ED"/>
    <w:rsid w:val="004949E1"/>
    <w:rsid w:val="00494C23"/>
    <w:rsid w:val="00494D8B"/>
    <w:rsid w:val="00494E56"/>
    <w:rsid w:val="00494E9A"/>
    <w:rsid w:val="00494FF2"/>
    <w:rsid w:val="00495111"/>
    <w:rsid w:val="0049517D"/>
    <w:rsid w:val="004951EA"/>
    <w:rsid w:val="004952D0"/>
    <w:rsid w:val="004955D0"/>
    <w:rsid w:val="004955DE"/>
    <w:rsid w:val="0049580F"/>
    <w:rsid w:val="00495A56"/>
    <w:rsid w:val="00495BF6"/>
    <w:rsid w:val="00495DC6"/>
    <w:rsid w:val="00495E7C"/>
    <w:rsid w:val="00496127"/>
    <w:rsid w:val="004961A3"/>
    <w:rsid w:val="004962D1"/>
    <w:rsid w:val="00496385"/>
    <w:rsid w:val="0049679E"/>
    <w:rsid w:val="0049691B"/>
    <w:rsid w:val="00496974"/>
    <w:rsid w:val="00496A7D"/>
    <w:rsid w:val="00496AD3"/>
    <w:rsid w:val="00496AED"/>
    <w:rsid w:val="00496CDA"/>
    <w:rsid w:val="00496D53"/>
    <w:rsid w:val="00496FE0"/>
    <w:rsid w:val="00497093"/>
    <w:rsid w:val="004970B9"/>
    <w:rsid w:val="004970E0"/>
    <w:rsid w:val="0049724E"/>
    <w:rsid w:val="00497379"/>
    <w:rsid w:val="004974BD"/>
    <w:rsid w:val="004974C4"/>
    <w:rsid w:val="004976B7"/>
    <w:rsid w:val="004976E3"/>
    <w:rsid w:val="004978D4"/>
    <w:rsid w:val="00497E2C"/>
    <w:rsid w:val="004A0125"/>
    <w:rsid w:val="004A0173"/>
    <w:rsid w:val="004A0381"/>
    <w:rsid w:val="004A041C"/>
    <w:rsid w:val="004A045E"/>
    <w:rsid w:val="004A0477"/>
    <w:rsid w:val="004A04D5"/>
    <w:rsid w:val="004A050B"/>
    <w:rsid w:val="004A06EC"/>
    <w:rsid w:val="004A0749"/>
    <w:rsid w:val="004A079E"/>
    <w:rsid w:val="004A096B"/>
    <w:rsid w:val="004A0B9E"/>
    <w:rsid w:val="004A0BB8"/>
    <w:rsid w:val="004A0C4A"/>
    <w:rsid w:val="004A0C85"/>
    <w:rsid w:val="004A0D12"/>
    <w:rsid w:val="004A0D65"/>
    <w:rsid w:val="004A0D90"/>
    <w:rsid w:val="004A0E56"/>
    <w:rsid w:val="004A0E5A"/>
    <w:rsid w:val="004A10C9"/>
    <w:rsid w:val="004A1107"/>
    <w:rsid w:val="004A121E"/>
    <w:rsid w:val="004A1325"/>
    <w:rsid w:val="004A1342"/>
    <w:rsid w:val="004A1400"/>
    <w:rsid w:val="004A1401"/>
    <w:rsid w:val="004A142E"/>
    <w:rsid w:val="004A1495"/>
    <w:rsid w:val="004A1507"/>
    <w:rsid w:val="004A1597"/>
    <w:rsid w:val="004A15F9"/>
    <w:rsid w:val="004A17DE"/>
    <w:rsid w:val="004A187E"/>
    <w:rsid w:val="004A1B6A"/>
    <w:rsid w:val="004A1C83"/>
    <w:rsid w:val="004A1ECF"/>
    <w:rsid w:val="004A1F17"/>
    <w:rsid w:val="004A1FBE"/>
    <w:rsid w:val="004A1FF4"/>
    <w:rsid w:val="004A201E"/>
    <w:rsid w:val="004A22AF"/>
    <w:rsid w:val="004A2511"/>
    <w:rsid w:val="004A2537"/>
    <w:rsid w:val="004A2550"/>
    <w:rsid w:val="004A2615"/>
    <w:rsid w:val="004A2725"/>
    <w:rsid w:val="004A2903"/>
    <w:rsid w:val="004A2957"/>
    <w:rsid w:val="004A2981"/>
    <w:rsid w:val="004A2A0B"/>
    <w:rsid w:val="004A2BF0"/>
    <w:rsid w:val="004A2D33"/>
    <w:rsid w:val="004A2F6B"/>
    <w:rsid w:val="004A314B"/>
    <w:rsid w:val="004A3229"/>
    <w:rsid w:val="004A32D4"/>
    <w:rsid w:val="004A3876"/>
    <w:rsid w:val="004A3941"/>
    <w:rsid w:val="004A3981"/>
    <w:rsid w:val="004A3997"/>
    <w:rsid w:val="004A3B52"/>
    <w:rsid w:val="004A3DED"/>
    <w:rsid w:val="004A3E06"/>
    <w:rsid w:val="004A3EA7"/>
    <w:rsid w:val="004A3F63"/>
    <w:rsid w:val="004A3F79"/>
    <w:rsid w:val="004A3F9F"/>
    <w:rsid w:val="004A4069"/>
    <w:rsid w:val="004A4228"/>
    <w:rsid w:val="004A46C4"/>
    <w:rsid w:val="004A4979"/>
    <w:rsid w:val="004A499C"/>
    <w:rsid w:val="004A4A8A"/>
    <w:rsid w:val="004A4B33"/>
    <w:rsid w:val="004A4C39"/>
    <w:rsid w:val="004A4D18"/>
    <w:rsid w:val="004A4D38"/>
    <w:rsid w:val="004A5014"/>
    <w:rsid w:val="004A51F6"/>
    <w:rsid w:val="004A5345"/>
    <w:rsid w:val="004A53E3"/>
    <w:rsid w:val="004A5409"/>
    <w:rsid w:val="004A549E"/>
    <w:rsid w:val="004A569C"/>
    <w:rsid w:val="004A5986"/>
    <w:rsid w:val="004A5997"/>
    <w:rsid w:val="004A59AE"/>
    <w:rsid w:val="004A59FC"/>
    <w:rsid w:val="004A5A27"/>
    <w:rsid w:val="004A5ADB"/>
    <w:rsid w:val="004A5DB5"/>
    <w:rsid w:val="004A6112"/>
    <w:rsid w:val="004A6142"/>
    <w:rsid w:val="004A61AB"/>
    <w:rsid w:val="004A622E"/>
    <w:rsid w:val="004A6235"/>
    <w:rsid w:val="004A6259"/>
    <w:rsid w:val="004A6273"/>
    <w:rsid w:val="004A6417"/>
    <w:rsid w:val="004A64D5"/>
    <w:rsid w:val="004A6662"/>
    <w:rsid w:val="004A68CA"/>
    <w:rsid w:val="004A69AD"/>
    <w:rsid w:val="004A6A3C"/>
    <w:rsid w:val="004A6A86"/>
    <w:rsid w:val="004A6AF4"/>
    <w:rsid w:val="004A6AF6"/>
    <w:rsid w:val="004A6C43"/>
    <w:rsid w:val="004A6CC7"/>
    <w:rsid w:val="004A6CE5"/>
    <w:rsid w:val="004A6E17"/>
    <w:rsid w:val="004A6E9B"/>
    <w:rsid w:val="004A6E9F"/>
    <w:rsid w:val="004A70FF"/>
    <w:rsid w:val="004A744A"/>
    <w:rsid w:val="004A746F"/>
    <w:rsid w:val="004A7502"/>
    <w:rsid w:val="004A7610"/>
    <w:rsid w:val="004A76AA"/>
    <w:rsid w:val="004A7720"/>
    <w:rsid w:val="004A7844"/>
    <w:rsid w:val="004A78A1"/>
    <w:rsid w:val="004A7976"/>
    <w:rsid w:val="004A799E"/>
    <w:rsid w:val="004A79FE"/>
    <w:rsid w:val="004A7A2C"/>
    <w:rsid w:val="004A7AB7"/>
    <w:rsid w:val="004A7E59"/>
    <w:rsid w:val="004A7EEB"/>
    <w:rsid w:val="004A7F6D"/>
    <w:rsid w:val="004A7F74"/>
    <w:rsid w:val="004B0009"/>
    <w:rsid w:val="004B0046"/>
    <w:rsid w:val="004B009E"/>
    <w:rsid w:val="004B00DD"/>
    <w:rsid w:val="004B03B4"/>
    <w:rsid w:val="004B04A5"/>
    <w:rsid w:val="004B04EC"/>
    <w:rsid w:val="004B04F2"/>
    <w:rsid w:val="004B0638"/>
    <w:rsid w:val="004B06D4"/>
    <w:rsid w:val="004B06FD"/>
    <w:rsid w:val="004B0806"/>
    <w:rsid w:val="004B0A67"/>
    <w:rsid w:val="004B0B75"/>
    <w:rsid w:val="004B0D0D"/>
    <w:rsid w:val="004B0E70"/>
    <w:rsid w:val="004B1135"/>
    <w:rsid w:val="004B115D"/>
    <w:rsid w:val="004B1202"/>
    <w:rsid w:val="004B136E"/>
    <w:rsid w:val="004B1495"/>
    <w:rsid w:val="004B1598"/>
    <w:rsid w:val="004B164B"/>
    <w:rsid w:val="004B1650"/>
    <w:rsid w:val="004B1928"/>
    <w:rsid w:val="004B1A56"/>
    <w:rsid w:val="004B1B1B"/>
    <w:rsid w:val="004B1C03"/>
    <w:rsid w:val="004B1DED"/>
    <w:rsid w:val="004B20C4"/>
    <w:rsid w:val="004B214B"/>
    <w:rsid w:val="004B220D"/>
    <w:rsid w:val="004B22D8"/>
    <w:rsid w:val="004B2431"/>
    <w:rsid w:val="004B2562"/>
    <w:rsid w:val="004B2597"/>
    <w:rsid w:val="004B2649"/>
    <w:rsid w:val="004B26F5"/>
    <w:rsid w:val="004B28BE"/>
    <w:rsid w:val="004B2930"/>
    <w:rsid w:val="004B2957"/>
    <w:rsid w:val="004B29FD"/>
    <w:rsid w:val="004B2A17"/>
    <w:rsid w:val="004B2BF3"/>
    <w:rsid w:val="004B2C74"/>
    <w:rsid w:val="004B2C7D"/>
    <w:rsid w:val="004B2CA6"/>
    <w:rsid w:val="004B2CB3"/>
    <w:rsid w:val="004B2DED"/>
    <w:rsid w:val="004B2E2A"/>
    <w:rsid w:val="004B2FA2"/>
    <w:rsid w:val="004B3053"/>
    <w:rsid w:val="004B30FB"/>
    <w:rsid w:val="004B3150"/>
    <w:rsid w:val="004B326A"/>
    <w:rsid w:val="004B34D3"/>
    <w:rsid w:val="004B3536"/>
    <w:rsid w:val="004B3608"/>
    <w:rsid w:val="004B36C8"/>
    <w:rsid w:val="004B3729"/>
    <w:rsid w:val="004B389E"/>
    <w:rsid w:val="004B39D6"/>
    <w:rsid w:val="004B3A57"/>
    <w:rsid w:val="004B3AFB"/>
    <w:rsid w:val="004B3DAD"/>
    <w:rsid w:val="004B400F"/>
    <w:rsid w:val="004B450D"/>
    <w:rsid w:val="004B4518"/>
    <w:rsid w:val="004B455E"/>
    <w:rsid w:val="004B45BF"/>
    <w:rsid w:val="004B4641"/>
    <w:rsid w:val="004B4744"/>
    <w:rsid w:val="004B4A1C"/>
    <w:rsid w:val="004B4A66"/>
    <w:rsid w:val="004B4A82"/>
    <w:rsid w:val="004B4A88"/>
    <w:rsid w:val="004B4AD8"/>
    <w:rsid w:val="004B4BB7"/>
    <w:rsid w:val="004B4BD1"/>
    <w:rsid w:val="004B4C75"/>
    <w:rsid w:val="004B4CF9"/>
    <w:rsid w:val="004B4D96"/>
    <w:rsid w:val="004B4E8D"/>
    <w:rsid w:val="004B4FBE"/>
    <w:rsid w:val="004B4FF2"/>
    <w:rsid w:val="004B50F8"/>
    <w:rsid w:val="004B513B"/>
    <w:rsid w:val="004B5187"/>
    <w:rsid w:val="004B5241"/>
    <w:rsid w:val="004B5398"/>
    <w:rsid w:val="004B53B6"/>
    <w:rsid w:val="004B5428"/>
    <w:rsid w:val="004B542E"/>
    <w:rsid w:val="004B543B"/>
    <w:rsid w:val="004B5465"/>
    <w:rsid w:val="004B54C0"/>
    <w:rsid w:val="004B5597"/>
    <w:rsid w:val="004B560C"/>
    <w:rsid w:val="004B5731"/>
    <w:rsid w:val="004B582A"/>
    <w:rsid w:val="004B59FF"/>
    <w:rsid w:val="004B5A99"/>
    <w:rsid w:val="004B5AA7"/>
    <w:rsid w:val="004B5B4B"/>
    <w:rsid w:val="004B5D08"/>
    <w:rsid w:val="004B5D28"/>
    <w:rsid w:val="004B5E26"/>
    <w:rsid w:val="004B5EB9"/>
    <w:rsid w:val="004B5FEC"/>
    <w:rsid w:val="004B6102"/>
    <w:rsid w:val="004B6249"/>
    <w:rsid w:val="004B62D9"/>
    <w:rsid w:val="004B630E"/>
    <w:rsid w:val="004B642C"/>
    <w:rsid w:val="004B6443"/>
    <w:rsid w:val="004B6564"/>
    <w:rsid w:val="004B6713"/>
    <w:rsid w:val="004B687A"/>
    <w:rsid w:val="004B697F"/>
    <w:rsid w:val="004B69A0"/>
    <w:rsid w:val="004B69BF"/>
    <w:rsid w:val="004B6A25"/>
    <w:rsid w:val="004B6AC5"/>
    <w:rsid w:val="004B6B5F"/>
    <w:rsid w:val="004B6C9B"/>
    <w:rsid w:val="004B6CC8"/>
    <w:rsid w:val="004B6CF2"/>
    <w:rsid w:val="004B6DF8"/>
    <w:rsid w:val="004B6ED0"/>
    <w:rsid w:val="004B6ED3"/>
    <w:rsid w:val="004B6EF5"/>
    <w:rsid w:val="004B6F9F"/>
    <w:rsid w:val="004B71F9"/>
    <w:rsid w:val="004B74CD"/>
    <w:rsid w:val="004B752D"/>
    <w:rsid w:val="004B753F"/>
    <w:rsid w:val="004B7554"/>
    <w:rsid w:val="004B7611"/>
    <w:rsid w:val="004B7688"/>
    <w:rsid w:val="004B7740"/>
    <w:rsid w:val="004B7780"/>
    <w:rsid w:val="004B77D0"/>
    <w:rsid w:val="004B7861"/>
    <w:rsid w:val="004B78C8"/>
    <w:rsid w:val="004B7903"/>
    <w:rsid w:val="004B7AFD"/>
    <w:rsid w:val="004B7B1D"/>
    <w:rsid w:val="004B7BA8"/>
    <w:rsid w:val="004B7C6E"/>
    <w:rsid w:val="004B7C90"/>
    <w:rsid w:val="004B7EDA"/>
    <w:rsid w:val="004B7F60"/>
    <w:rsid w:val="004C0099"/>
    <w:rsid w:val="004C00B2"/>
    <w:rsid w:val="004C00E8"/>
    <w:rsid w:val="004C0189"/>
    <w:rsid w:val="004C01C2"/>
    <w:rsid w:val="004C0442"/>
    <w:rsid w:val="004C0591"/>
    <w:rsid w:val="004C0642"/>
    <w:rsid w:val="004C08A2"/>
    <w:rsid w:val="004C0908"/>
    <w:rsid w:val="004C099B"/>
    <w:rsid w:val="004C09E7"/>
    <w:rsid w:val="004C0A17"/>
    <w:rsid w:val="004C0B0A"/>
    <w:rsid w:val="004C0D78"/>
    <w:rsid w:val="004C0EE4"/>
    <w:rsid w:val="004C0F83"/>
    <w:rsid w:val="004C108D"/>
    <w:rsid w:val="004C11DB"/>
    <w:rsid w:val="004C1432"/>
    <w:rsid w:val="004C144F"/>
    <w:rsid w:val="004C14BC"/>
    <w:rsid w:val="004C156F"/>
    <w:rsid w:val="004C172B"/>
    <w:rsid w:val="004C179E"/>
    <w:rsid w:val="004C1849"/>
    <w:rsid w:val="004C18BF"/>
    <w:rsid w:val="004C1B68"/>
    <w:rsid w:val="004C1D06"/>
    <w:rsid w:val="004C1D89"/>
    <w:rsid w:val="004C1E29"/>
    <w:rsid w:val="004C1E90"/>
    <w:rsid w:val="004C2151"/>
    <w:rsid w:val="004C256D"/>
    <w:rsid w:val="004C257C"/>
    <w:rsid w:val="004C2788"/>
    <w:rsid w:val="004C28A7"/>
    <w:rsid w:val="004C2931"/>
    <w:rsid w:val="004C29D1"/>
    <w:rsid w:val="004C2A3D"/>
    <w:rsid w:val="004C2AF8"/>
    <w:rsid w:val="004C2B38"/>
    <w:rsid w:val="004C2BFA"/>
    <w:rsid w:val="004C2C0E"/>
    <w:rsid w:val="004C2D54"/>
    <w:rsid w:val="004C2DDA"/>
    <w:rsid w:val="004C2FDF"/>
    <w:rsid w:val="004C3016"/>
    <w:rsid w:val="004C31C4"/>
    <w:rsid w:val="004C32A5"/>
    <w:rsid w:val="004C32D8"/>
    <w:rsid w:val="004C32E2"/>
    <w:rsid w:val="004C33EF"/>
    <w:rsid w:val="004C368F"/>
    <w:rsid w:val="004C3818"/>
    <w:rsid w:val="004C3848"/>
    <w:rsid w:val="004C393C"/>
    <w:rsid w:val="004C3A73"/>
    <w:rsid w:val="004C3AC0"/>
    <w:rsid w:val="004C3B87"/>
    <w:rsid w:val="004C3C6A"/>
    <w:rsid w:val="004C3CD3"/>
    <w:rsid w:val="004C3D5D"/>
    <w:rsid w:val="004C3DD2"/>
    <w:rsid w:val="004C3F4C"/>
    <w:rsid w:val="004C41EA"/>
    <w:rsid w:val="004C41F5"/>
    <w:rsid w:val="004C449E"/>
    <w:rsid w:val="004C479C"/>
    <w:rsid w:val="004C47A3"/>
    <w:rsid w:val="004C4900"/>
    <w:rsid w:val="004C499A"/>
    <w:rsid w:val="004C49E0"/>
    <w:rsid w:val="004C4B72"/>
    <w:rsid w:val="004C4D26"/>
    <w:rsid w:val="004C4F3D"/>
    <w:rsid w:val="004C4F9D"/>
    <w:rsid w:val="004C4FEF"/>
    <w:rsid w:val="004C5035"/>
    <w:rsid w:val="004C53F0"/>
    <w:rsid w:val="004C5429"/>
    <w:rsid w:val="004C55EB"/>
    <w:rsid w:val="004C56A8"/>
    <w:rsid w:val="004C59FA"/>
    <w:rsid w:val="004C5B55"/>
    <w:rsid w:val="004C5B72"/>
    <w:rsid w:val="004C5CA5"/>
    <w:rsid w:val="004C5D59"/>
    <w:rsid w:val="004C5D86"/>
    <w:rsid w:val="004C5DA2"/>
    <w:rsid w:val="004C5EE6"/>
    <w:rsid w:val="004C5F03"/>
    <w:rsid w:val="004C5F12"/>
    <w:rsid w:val="004C5FE2"/>
    <w:rsid w:val="004C5FF4"/>
    <w:rsid w:val="004C6064"/>
    <w:rsid w:val="004C615F"/>
    <w:rsid w:val="004C63A5"/>
    <w:rsid w:val="004C693D"/>
    <w:rsid w:val="004C6A39"/>
    <w:rsid w:val="004C6ACC"/>
    <w:rsid w:val="004C6CB9"/>
    <w:rsid w:val="004C6D22"/>
    <w:rsid w:val="004C6D6C"/>
    <w:rsid w:val="004C6E27"/>
    <w:rsid w:val="004C6E8B"/>
    <w:rsid w:val="004C6E9C"/>
    <w:rsid w:val="004C6EAC"/>
    <w:rsid w:val="004C6ED8"/>
    <w:rsid w:val="004C7306"/>
    <w:rsid w:val="004C733B"/>
    <w:rsid w:val="004C73F2"/>
    <w:rsid w:val="004C7481"/>
    <w:rsid w:val="004C75ED"/>
    <w:rsid w:val="004C76BF"/>
    <w:rsid w:val="004C7716"/>
    <w:rsid w:val="004C7722"/>
    <w:rsid w:val="004C7F69"/>
    <w:rsid w:val="004D00E4"/>
    <w:rsid w:val="004D00EA"/>
    <w:rsid w:val="004D015C"/>
    <w:rsid w:val="004D04E6"/>
    <w:rsid w:val="004D05F4"/>
    <w:rsid w:val="004D07DD"/>
    <w:rsid w:val="004D0934"/>
    <w:rsid w:val="004D0980"/>
    <w:rsid w:val="004D0DC2"/>
    <w:rsid w:val="004D10E1"/>
    <w:rsid w:val="004D1242"/>
    <w:rsid w:val="004D1279"/>
    <w:rsid w:val="004D12BE"/>
    <w:rsid w:val="004D1357"/>
    <w:rsid w:val="004D1377"/>
    <w:rsid w:val="004D14D6"/>
    <w:rsid w:val="004D178F"/>
    <w:rsid w:val="004D1950"/>
    <w:rsid w:val="004D19B9"/>
    <w:rsid w:val="004D1A52"/>
    <w:rsid w:val="004D1A74"/>
    <w:rsid w:val="004D1C80"/>
    <w:rsid w:val="004D1DF2"/>
    <w:rsid w:val="004D1E6F"/>
    <w:rsid w:val="004D1E8B"/>
    <w:rsid w:val="004D1EB2"/>
    <w:rsid w:val="004D1EC3"/>
    <w:rsid w:val="004D22D2"/>
    <w:rsid w:val="004D2359"/>
    <w:rsid w:val="004D2464"/>
    <w:rsid w:val="004D24F6"/>
    <w:rsid w:val="004D2613"/>
    <w:rsid w:val="004D2774"/>
    <w:rsid w:val="004D28EB"/>
    <w:rsid w:val="004D290A"/>
    <w:rsid w:val="004D2A3F"/>
    <w:rsid w:val="004D2AA8"/>
    <w:rsid w:val="004D2B1F"/>
    <w:rsid w:val="004D2C71"/>
    <w:rsid w:val="004D2CE7"/>
    <w:rsid w:val="004D2DA4"/>
    <w:rsid w:val="004D2E96"/>
    <w:rsid w:val="004D2F1F"/>
    <w:rsid w:val="004D3425"/>
    <w:rsid w:val="004D34A4"/>
    <w:rsid w:val="004D34C8"/>
    <w:rsid w:val="004D3524"/>
    <w:rsid w:val="004D3533"/>
    <w:rsid w:val="004D3549"/>
    <w:rsid w:val="004D35D1"/>
    <w:rsid w:val="004D36B6"/>
    <w:rsid w:val="004D379F"/>
    <w:rsid w:val="004D3875"/>
    <w:rsid w:val="004D3929"/>
    <w:rsid w:val="004D3938"/>
    <w:rsid w:val="004D3A00"/>
    <w:rsid w:val="004D3AC9"/>
    <w:rsid w:val="004D3BB6"/>
    <w:rsid w:val="004D3E50"/>
    <w:rsid w:val="004D3E65"/>
    <w:rsid w:val="004D3E66"/>
    <w:rsid w:val="004D3F34"/>
    <w:rsid w:val="004D3F46"/>
    <w:rsid w:val="004D3F68"/>
    <w:rsid w:val="004D4021"/>
    <w:rsid w:val="004D40D3"/>
    <w:rsid w:val="004D40FB"/>
    <w:rsid w:val="004D4410"/>
    <w:rsid w:val="004D44BA"/>
    <w:rsid w:val="004D460B"/>
    <w:rsid w:val="004D4654"/>
    <w:rsid w:val="004D4677"/>
    <w:rsid w:val="004D4825"/>
    <w:rsid w:val="004D4891"/>
    <w:rsid w:val="004D48BD"/>
    <w:rsid w:val="004D4903"/>
    <w:rsid w:val="004D4AF2"/>
    <w:rsid w:val="004D4BC2"/>
    <w:rsid w:val="004D4D30"/>
    <w:rsid w:val="004D4EB2"/>
    <w:rsid w:val="004D500C"/>
    <w:rsid w:val="004D50AF"/>
    <w:rsid w:val="004D50B7"/>
    <w:rsid w:val="004D5165"/>
    <w:rsid w:val="004D5167"/>
    <w:rsid w:val="004D51FF"/>
    <w:rsid w:val="004D563C"/>
    <w:rsid w:val="004D5706"/>
    <w:rsid w:val="004D5736"/>
    <w:rsid w:val="004D57B2"/>
    <w:rsid w:val="004D5C86"/>
    <w:rsid w:val="004D5D16"/>
    <w:rsid w:val="004D5DC2"/>
    <w:rsid w:val="004D5E3E"/>
    <w:rsid w:val="004D609C"/>
    <w:rsid w:val="004D60A9"/>
    <w:rsid w:val="004D658A"/>
    <w:rsid w:val="004D65EC"/>
    <w:rsid w:val="004D66BF"/>
    <w:rsid w:val="004D66DF"/>
    <w:rsid w:val="004D69E1"/>
    <w:rsid w:val="004D6D72"/>
    <w:rsid w:val="004D6D90"/>
    <w:rsid w:val="004D6EB6"/>
    <w:rsid w:val="004D6F21"/>
    <w:rsid w:val="004D6F3C"/>
    <w:rsid w:val="004D70AD"/>
    <w:rsid w:val="004D70BE"/>
    <w:rsid w:val="004D71B8"/>
    <w:rsid w:val="004D71BF"/>
    <w:rsid w:val="004D72E7"/>
    <w:rsid w:val="004D7427"/>
    <w:rsid w:val="004D74C6"/>
    <w:rsid w:val="004D75CE"/>
    <w:rsid w:val="004D7642"/>
    <w:rsid w:val="004D7662"/>
    <w:rsid w:val="004D772A"/>
    <w:rsid w:val="004D7985"/>
    <w:rsid w:val="004D7BC5"/>
    <w:rsid w:val="004D7BDA"/>
    <w:rsid w:val="004D7CB2"/>
    <w:rsid w:val="004D7D46"/>
    <w:rsid w:val="004D7E22"/>
    <w:rsid w:val="004D7F56"/>
    <w:rsid w:val="004D7FE0"/>
    <w:rsid w:val="004E0233"/>
    <w:rsid w:val="004E0330"/>
    <w:rsid w:val="004E03C5"/>
    <w:rsid w:val="004E03EB"/>
    <w:rsid w:val="004E040F"/>
    <w:rsid w:val="004E07FE"/>
    <w:rsid w:val="004E09C2"/>
    <w:rsid w:val="004E0B7C"/>
    <w:rsid w:val="004E0C8C"/>
    <w:rsid w:val="004E0CAA"/>
    <w:rsid w:val="004E0CCE"/>
    <w:rsid w:val="004E0E95"/>
    <w:rsid w:val="004E0EEF"/>
    <w:rsid w:val="004E1105"/>
    <w:rsid w:val="004E12C2"/>
    <w:rsid w:val="004E1320"/>
    <w:rsid w:val="004E15A3"/>
    <w:rsid w:val="004E15B1"/>
    <w:rsid w:val="004E15CC"/>
    <w:rsid w:val="004E1622"/>
    <w:rsid w:val="004E170E"/>
    <w:rsid w:val="004E1759"/>
    <w:rsid w:val="004E181A"/>
    <w:rsid w:val="004E188A"/>
    <w:rsid w:val="004E18F6"/>
    <w:rsid w:val="004E1A4B"/>
    <w:rsid w:val="004E1A4E"/>
    <w:rsid w:val="004E1B64"/>
    <w:rsid w:val="004E1BE1"/>
    <w:rsid w:val="004E1CA1"/>
    <w:rsid w:val="004E1CA5"/>
    <w:rsid w:val="004E1CEF"/>
    <w:rsid w:val="004E1CF3"/>
    <w:rsid w:val="004E1D0A"/>
    <w:rsid w:val="004E1F31"/>
    <w:rsid w:val="004E1FB5"/>
    <w:rsid w:val="004E21D3"/>
    <w:rsid w:val="004E21FF"/>
    <w:rsid w:val="004E22B4"/>
    <w:rsid w:val="004E2361"/>
    <w:rsid w:val="004E249A"/>
    <w:rsid w:val="004E249E"/>
    <w:rsid w:val="004E24E6"/>
    <w:rsid w:val="004E256B"/>
    <w:rsid w:val="004E2A39"/>
    <w:rsid w:val="004E2BB2"/>
    <w:rsid w:val="004E2D34"/>
    <w:rsid w:val="004E2D46"/>
    <w:rsid w:val="004E2D90"/>
    <w:rsid w:val="004E2D9D"/>
    <w:rsid w:val="004E2D9F"/>
    <w:rsid w:val="004E2E4A"/>
    <w:rsid w:val="004E2EF8"/>
    <w:rsid w:val="004E2F00"/>
    <w:rsid w:val="004E2F16"/>
    <w:rsid w:val="004E2F56"/>
    <w:rsid w:val="004E309D"/>
    <w:rsid w:val="004E3182"/>
    <w:rsid w:val="004E3183"/>
    <w:rsid w:val="004E319F"/>
    <w:rsid w:val="004E31E8"/>
    <w:rsid w:val="004E321C"/>
    <w:rsid w:val="004E322D"/>
    <w:rsid w:val="004E34AD"/>
    <w:rsid w:val="004E360D"/>
    <w:rsid w:val="004E361E"/>
    <w:rsid w:val="004E3AAC"/>
    <w:rsid w:val="004E3D3A"/>
    <w:rsid w:val="004E3D3C"/>
    <w:rsid w:val="004E3E6A"/>
    <w:rsid w:val="004E3EE5"/>
    <w:rsid w:val="004E40B4"/>
    <w:rsid w:val="004E40EE"/>
    <w:rsid w:val="004E4199"/>
    <w:rsid w:val="004E41FE"/>
    <w:rsid w:val="004E421C"/>
    <w:rsid w:val="004E42E5"/>
    <w:rsid w:val="004E43DC"/>
    <w:rsid w:val="004E43EB"/>
    <w:rsid w:val="004E4505"/>
    <w:rsid w:val="004E4648"/>
    <w:rsid w:val="004E4699"/>
    <w:rsid w:val="004E4733"/>
    <w:rsid w:val="004E494A"/>
    <w:rsid w:val="004E49ED"/>
    <w:rsid w:val="004E4CAD"/>
    <w:rsid w:val="004E4CB9"/>
    <w:rsid w:val="004E4CD9"/>
    <w:rsid w:val="004E514B"/>
    <w:rsid w:val="004E517C"/>
    <w:rsid w:val="004E51B5"/>
    <w:rsid w:val="004E535F"/>
    <w:rsid w:val="004E53AD"/>
    <w:rsid w:val="004E53BE"/>
    <w:rsid w:val="004E54E6"/>
    <w:rsid w:val="004E5549"/>
    <w:rsid w:val="004E5582"/>
    <w:rsid w:val="004E56EE"/>
    <w:rsid w:val="004E586F"/>
    <w:rsid w:val="004E58D9"/>
    <w:rsid w:val="004E58F8"/>
    <w:rsid w:val="004E5931"/>
    <w:rsid w:val="004E59A8"/>
    <w:rsid w:val="004E59FD"/>
    <w:rsid w:val="004E5BD1"/>
    <w:rsid w:val="004E5C2D"/>
    <w:rsid w:val="004E5C45"/>
    <w:rsid w:val="004E5C78"/>
    <w:rsid w:val="004E5DB2"/>
    <w:rsid w:val="004E61E1"/>
    <w:rsid w:val="004E6287"/>
    <w:rsid w:val="004E63A0"/>
    <w:rsid w:val="004E640D"/>
    <w:rsid w:val="004E6501"/>
    <w:rsid w:val="004E65BD"/>
    <w:rsid w:val="004E6765"/>
    <w:rsid w:val="004E6805"/>
    <w:rsid w:val="004E6809"/>
    <w:rsid w:val="004E68A9"/>
    <w:rsid w:val="004E68F6"/>
    <w:rsid w:val="004E69B8"/>
    <w:rsid w:val="004E6D88"/>
    <w:rsid w:val="004E6E24"/>
    <w:rsid w:val="004E6F87"/>
    <w:rsid w:val="004E7277"/>
    <w:rsid w:val="004E72D0"/>
    <w:rsid w:val="004E7687"/>
    <w:rsid w:val="004E76D0"/>
    <w:rsid w:val="004E7832"/>
    <w:rsid w:val="004E783F"/>
    <w:rsid w:val="004E7873"/>
    <w:rsid w:val="004E7ABF"/>
    <w:rsid w:val="004E7DA7"/>
    <w:rsid w:val="004E7DBF"/>
    <w:rsid w:val="004E7DE6"/>
    <w:rsid w:val="004E7E30"/>
    <w:rsid w:val="004F0075"/>
    <w:rsid w:val="004F00A3"/>
    <w:rsid w:val="004F02C0"/>
    <w:rsid w:val="004F02E9"/>
    <w:rsid w:val="004F03BE"/>
    <w:rsid w:val="004F0499"/>
    <w:rsid w:val="004F04F3"/>
    <w:rsid w:val="004F056E"/>
    <w:rsid w:val="004F069F"/>
    <w:rsid w:val="004F0819"/>
    <w:rsid w:val="004F0A17"/>
    <w:rsid w:val="004F0B79"/>
    <w:rsid w:val="004F0BA4"/>
    <w:rsid w:val="004F0D1A"/>
    <w:rsid w:val="004F0E5B"/>
    <w:rsid w:val="004F1185"/>
    <w:rsid w:val="004F11ED"/>
    <w:rsid w:val="004F1200"/>
    <w:rsid w:val="004F1260"/>
    <w:rsid w:val="004F13BB"/>
    <w:rsid w:val="004F1558"/>
    <w:rsid w:val="004F15B6"/>
    <w:rsid w:val="004F15CE"/>
    <w:rsid w:val="004F1839"/>
    <w:rsid w:val="004F1A9B"/>
    <w:rsid w:val="004F1B21"/>
    <w:rsid w:val="004F1E03"/>
    <w:rsid w:val="004F1F40"/>
    <w:rsid w:val="004F1F94"/>
    <w:rsid w:val="004F1FBA"/>
    <w:rsid w:val="004F2021"/>
    <w:rsid w:val="004F2096"/>
    <w:rsid w:val="004F214C"/>
    <w:rsid w:val="004F22F5"/>
    <w:rsid w:val="004F235B"/>
    <w:rsid w:val="004F2441"/>
    <w:rsid w:val="004F2590"/>
    <w:rsid w:val="004F25AC"/>
    <w:rsid w:val="004F25FB"/>
    <w:rsid w:val="004F2751"/>
    <w:rsid w:val="004F28D9"/>
    <w:rsid w:val="004F29ED"/>
    <w:rsid w:val="004F29F3"/>
    <w:rsid w:val="004F2A6B"/>
    <w:rsid w:val="004F2AEE"/>
    <w:rsid w:val="004F2B48"/>
    <w:rsid w:val="004F2BF5"/>
    <w:rsid w:val="004F2CF9"/>
    <w:rsid w:val="004F2DDA"/>
    <w:rsid w:val="004F2DE6"/>
    <w:rsid w:val="004F2E55"/>
    <w:rsid w:val="004F2EAD"/>
    <w:rsid w:val="004F2ED9"/>
    <w:rsid w:val="004F2F51"/>
    <w:rsid w:val="004F32A3"/>
    <w:rsid w:val="004F34FA"/>
    <w:rsid w:val="004F362A"/>
    <w:rsid w:val="004F364A"/>
    <w:rsid w:val="004F366B"/>
    <w:rsid w:val="004F36DA"/>
    <w:rsid w:val="004F3710"/>
    <w:rsid w:val="004F3724"/>
    <w:rsid w:val="004F3A07"/>
    <w:rsid w:val="004F3A31"/>
    <w:rsid w:val="004F3AC9"/>
    <w:rsid w:val="004F3B0A"/>
    <w:rsid w:val="004F3B40"/>
    <w:rsid w:val="004F3DC7"/>
    <w:rsid w:val="004F3F84"/>
    <w:rsid w:val="004F40ED"/>
    <w:rsid w:val="004F40F8"/>
    <w:rsid w:val="004F414D"/>
    <w:rsid w:val="004F428C"/>
    <w:rsid w:val="004F4292"/>
    <w:rsid w:val="004F430C"/>
    <w:rsid w:val="004F4402"/>
    <w:rsid w:val="004F4423"/>
    <w:rsid w:val="004F4514"/>
    <w:rsid w:val="004F45EF"/>
    <w:rsid w:val="004F46F1"/>
    <w:rsid w:val="004F48BA"/>
    <w:rsid w:val="004F4A79"/>
    <w:rsid w:val="004F4C0A"/>
    <w:rsid w:val="004F4E48"/>
    <w:rsid w:val="004F4EBF"/>
    <w:rsid w:val="004F5101"/>
    <w:rsid w:val="004F514F"/>
    <w:rsid w:val="004F5184"/>
    <w:rsid w:val="004F5247"/>
    <w:rsid w:val="004F5579"/>
    <w:rsid w:val="004F55CF"/>
    <w:rsid w:val="004F567F"/>
    <w:rsid w:val="004F5759"/>
    <w:rsid w:val="004F5794"/>
    <w:rsid w:val="004F5939"/>
    <w:rsid w:val="004F5A45"/>
    <w:rsid w:val="004F5A5C"/>
    <w:rsid w:val="004F5DA4"/>
    <w:rsid w:val="004F5DC8"/>
    <w:rsid w:val="004F5DD7"/>
    <w:rsid w:val="004F5E6D"/>
    <w:rsid w:val="004F5E71"/>
    <w:rsid w:val="004F5FDA"/>
    <w:rsid w:val="004F5FF5"/>
    <w:rsid w:val="004F6149"/>
    <w:rsid w:val="004F6220"/>
    <w:rsid w:val="004F62A0"/>
    <w:rsid w:val="004F62F8"/>
    <w:rsid w:val="004F6373"/>
    <w:rsid w:val="004F63B4"/>
    <w:rsid w:val="004F63C7"/>
    <w:rsid w:val="004F6466"/>
    <w:rsid w:val="004F6579"/>
    <w:rsid w:val="004F66DC"/>
    <w:rsid w:val="004F672C"/>
    <w:rsid w:val="004F6A1B"/>
    <w:rsid w:val="004F6C3C"/>
    <w:rsid w:val="004F6CB1"/>
    <w:rsid w:val="004F6D19"/>
    <w:rsid w:val="004F6EB9"/>
    <w:rsid w:val="004F6EF2"/>
    <w:rsid w:val="004F6F0A"/>
    <w:rsid w:val="004F70EE"/>
    <w:rsid w:val="004F7171"/>
    <w:rsid w:val="004F7173"/>
    <w:rsid w:val="004F74CA"/>
    <w:rsid w:val="004F7532"/>
    <w:rsid w:val="004F7629"/>
    <w:rsid w:val="004F76DC"/>
    <w:rsid w:val="004F77CA"/>
    <w:rsid w:val="004F77E4"/>
    <w:rsid w:val="004F7806"/>
    <w:rsid w:val="004F7899"/>
    <w:rsid w:val="004F78A6"/>
    <w:rsid w:val="004F79A8"/>
    <w:rsid w:val="004F7AB3"/>
    <w:rsid w:val="004F7C03"/>
    <w:rsid w:val="004F7C88"/>
    <w:rsid w:val="004F7D36"/>
    <w:rsid w:val="004F7E74"/>
    <w:rsid w:val="004F7EC1"/>
    <w:rsid w:val="004F7F7B"/>
    <w:rsid w:val="005001CB"/>
    <w:rsid w:val="00500298"/>
    <w:rsid w:val="005002D6"/>
    <w:rsid w:val="00500317"/>
    <w:rsid w:val="005003BA"/>
    <w:rsid w:val="00500602"/>
    <w:rsid w:val="00500696"/>
    <w:rsid w:val="00500839"/>
    <w:rsid w:val="00500900"/>
    <w:rsid w:val="00500980"/>
    <w:rsid w:val="0050099A"/>
    <w:rsid w:val="005009E3"/>
    <w:rsid w:val="00500B3E"/>
    <w:rsid w:val="00500BBB"/>
    <w:rsid w:val="00500C88"/>
    <w:rsid w:val="00500C95"/>
    <w:rsid w:val="00500D73"/>
    <w:rsid w:val="00500D8F"/>
    <w:rsid w:val="00500FD2"/>
    <w:rsid w:val="00500FFC"/>
    <w:rsid w:val="0050117E"/>
    <w:rsid w:val="005013B6"/>
    <w:rsid w:val="005014EC"/>
    <w:rsid w:val="005016A6"/>
    <w:rsid w:val="00501902"/>
    <w:rsid w:val="00501A3A"/>
    <w:rsid w:val="00501ADB"/>
    <w:rsid w:val="00501D3D"/>
    <w:rsid w:val="00501DD9"/>
    <w:rsid w:val="00501F72"/>
    <w:rsid w:val="00501F92"/>
    <w:rsid w:val="005021AF"/>
    <w:rsid w:val="005021E9"/>
    <w:rsid w:val="005023D1"/>
    <w:rsid w:val="005023DF"/>
    <w:rsid w:val="00502473"/>
    <w:rsid w:val="0050252C"/>
    <w:rsid w:val="00502730"/>
    <w:rsid w:val="00502796"/>
    <w:rsid w:val="005027C2"/>
    <w:rsid w:val="00502929"/>
    <w:rsid w:val="00502A6B"/>
    <w:rsid w:val="00502AB6"/>
    <w:rsid w:val="00502B4A"/>
    <w:rsid w:val="00502B51"/>
    <w:rsid w:val="00502DBE"/>
    <w:rsid w:val="005030AD"/>
    <w:rsid w:val="00503154"/>
    <w:rsid w:val="00503203"/>
    <w:rsid w:val="005032E4"/>
    <w:rsid w:val="0050332A"/>
    <w:rsid w:val="00503432"/>
    <w:rsid w:val="00503437"/>
    <w:rsid w:val="0050361A"/>
    <w:rsid w:val="00503647"/>
    <w:rsid w:val="0050384B"/>
    <w:rsid w:val="005038DE"/>
    <w:rsid w:val="005039EB"/>
    <w:rsid w:val="005039EC"/>
    <w:rsid w:val="00503B98"/>
    <w:rsid w:val="00503C97"/>
    <w:rsid w:val="00503EF9"/>
    <w:rsid w:val="00504053"/>
    <w:rsid w:val="005043EE"/>
    <w:rsid w:val="005046C9"/>
    <w:rsid w:val="0050473E"/>
    <w:rsid w:val="00504797"/>
    <w:rsid w:val="005048F9"/>
    <w:rsid w:val="00504AE2"/>
    <w:rsid w:val="00504DAE"/>
    <w:rsid w:val="00504ED9"/>
    <w:rsid w:val="00504F30"/>
    <w:rsid w:val="00505071"/>
    <w:rsid w:val="0050517B"/>
    <w:rsid w:val="0050529C"/>
    <w:rsid w:val="005053AB"/>
    <w:rsid w:val="005057DE"/>
    <w:rsid w:val="0050596E"/>
    <w:rsid w:val="00505AD2"/>
    <w:rsid w:val="00505B4A"/>
    <w:rsid w:val="00505D32"/>
    <w:rsid w:val="00505F7E"/>
    <w:rsid w:val="005060AD"/>
    <w:rsid w:val="005062A3"/>
    <w:rsid w:val="00506426"/>
    <w:rsid w:val="0050655B"/>
    <w:rsid w:val="005066D9"/>
    <w:rsid w:val="00506726"/>
    <w:rsid w:val="0050674A"/>
    <w:rsid w:val="005067E8"/>
    <w:rsid w:val="00506829"/>
    <w:rsid w:val="00506B0D"/>
    <w:rsid w:val="00506B48"/>
    <w:rsid w:val="00506B7D"/>
    <w:rsid w:val="00506BA2"/>
    <w:rsid w:val="00506DF1"/>
    <w:rsid w:val="00506E00"/>
    <w:rsid w:val="00506FC8"/>
    <w:rsid w:val="005072B0"/>
    <w:rsid w:val="005072BE"/>
    <w:rsid w:val="005073BE"/>
    <w:rsid w:val="005075BF"/>
    <w:rsid w:val="005075DF"/>
    <w:rsid w:val="005077F8"/>
    <w:rsid w:val="00507832"/>
    <w:rsid w:val="005078EA"/>
    <w:rsid w:val="00507ABC"/>
    <w:rsid w:val="00507B12"/>
    <w:rsid w:val="00507B76"/>
    <w:rsid w:val="00507BD8"/>
    <w:rsid w:val="00507CBF"/>
    <w:rsid w:val="00507EFB"/>
    <w:rsid w:val="005102DD"/>
    <w:rsid w:val="00510380"/>
    <w:rsid w:val="0051048D"/>
    <w:rsid w:val="00510677"/>
    <w:rsid w:val="005107B7"/>
    <w:rsid w:val="005107BC"/>
    <w:rsid w:val="00510A97"/>
    <w:rsid w:val="00510ABC"/>
    <w:rsid w:val="00510AEF"/>
    <w:rsid w:val="00510C40"/>
    <w:rsid w:val="00510D01"/>
    <w:rsid w:val="00510F80"/>
    <w:rsid w:val="00510FA2"/>
    <w:rsid w:val="00511287"/>
    <w:rsid w:val="0051128E"/>
    <w:rsid w:val="0051178F"/>
    <w:rsid w:val="00511980"/>
    <w:rsid w:val="00511A02"/>
    <w:rsid w:val="00511C89"/>
    <w:rsid w:val="00511D05"/>
    <w:rsid w:val="00511D71"/>
    <w:rsid w:val="00511DEE"/>
    <w:rsid w:val="00511E7B"/>
    <w:rsid w:val="00511EC8"/>
    <w:rsid w:val="00512160"/>
    <w:rsid w:val="00512218"/>
    <w:rsid w:val="00512313"/>
    <w:rsid w:val="00512456"/>
    <w:rsid w:val="005125C6"/>
    <w:rsid w:val="00512892"/>
    <w:rsid w:val="005129CB"/>
    <w:rsid w:val="00512B2D"/>
    <w:rsid w:val="00512BD4"/>
    <w:rsid w:val="00512C1A"/>
    <w:rsid w:val="00512DF7"/>
    <w:rsid w:val="00512EAA"/>
    <w:rsid w:val="00512ECE"/>
    <w:rsid w:val="00512FA6"/>
    <w:rsid w:val="005130FD"/>
    <w:rsid w:val="005130FF"/>
    <w:rsid w:val="0051314A"/>
    <w:rsid w:val="005132AA"/>
    <w:rsid w:val="00513483"/>
    <w:rsid w:val="0051351B"/>
    <w:rsid w:val="00513622"/>
    <w:rsid w:val="0051394F"/>
    <w:rsid w:val="005139CB"/>
    <w:rsid w:val="00513A03"/>
    <w:rsid w:val="00513B8B"/>
    <w:rsid w:val="00513BC2"/>
    <w:rsid w:val="00513BCA"/>
    <w:rsid w:val="00513CBD"/>
    <w:rsid w:val="00513D93"/>
    <w:rsid w:val="00513E8D"/>
    <w:rsid w:val="00513F0E"/>
    <w:rsid w:val="00514142"/>
    <w:rsid w:val="00514382"/>
    <w:rsid w:val="005143AF"/>
    <w:rsid w:val="0051443A"/>
    <w:rsid w:val="00514496"/>
    <w:rsid w:val="005145F9"/>
    <w:rsid w:val="00514693"/>
    <w:rsid w:val="005146CC"/>
    <w:rsid w:val="005147D1"/>
    <w:rsid w:val="005148E8"/>
    <w:rsid w:val="00514A7F"/>
    <w:rsid w:val="00514AF2"/>
    <w:rsid w:val="00514D44"/>
    <w:rsid w:val="00514E0D"/>
    <w:rsid w:val="00514E57"/>
    <w:rsid w:val="00514E71"/>
    <w:rsid w:val="00514EE4"/>
    <w:rsid w:val="00514FB6"/>
    <w:rsid w:val="005150D9"/>
    <w:rsid w:val="005150E0"/>
    <w:rsid w:val="00515407"/>
    <w:rsid w:val="00515502"/>
    <w:rsid w:val="00515627"/>
    <w:rsid w:val="00515813"/>
    <w:rsid w:val="005158FA"/>
    <w:rsid w:val="0051590D"/>
    <w:rsid w:val="00515915"/>
    <w:rsid w:val="00515A42"/>
    <w:rsid w:val="00515B59"/>
    <w:rsid w:val="00515C31"/>
    <w:rsid w:val="00515C96"/>
    <w:rsid w:val="00515C9C"/>
    <w:rsid w:val="00515D6A"/>
    <w:rsid w:val="00515E9E"/>
    <w:rsid w:val="00515EE5"/>
    <w:rsid w:val="00515F91"/>
    <w:rsid w:val="00516133"/>
    <w:rsid w:val="0051643A"/>
    <w:rsid w:val="0051648D"/>
    <w:rsid w:val="005164DE"/>
    <w:rsid w:val="0051674C"/>
    <w:rsid w:val="00516877"/>
    <w:rsid w:val="0051697F"/>
    <w:rsid w:val="005169A2"/>
    <w:rsid w:val="00516B76"/>
    <w:rsid w:val="00516BF4"/>
    <w:rsid w:val="00516DD0"/>
    <w:rsid w:val="00516DE1"/>
    <w:rsid w:val="0051705C"/>
    <w:rsid w:val="005170EE"/>
    <w:rsid w:val="00517109"/>
    <w:rsid w:val="00517155"/>
    <w:rsid w:val="0051762E"/>
    <w:rsid w:val="0051766C"/>
    <w:rsid w:val="00517797"/>
    <w:rsid w:val="00517850"/>
    <w:rsid w:val="005179DB"/>
    <w:rsid w:val="00517BB9"/>
    <w:rsid w:val="00517BE2"/>
    <w:rsid w:val="00517D0E"/>
    <w:rsid w:val="00517E9B"/>
    <w:rsid w:val="00517F5A"/>
    <w:rsid w:val="005200D6"/>
    <w:rsid w:val="005200DE"/>
    <w:rsid w:val="005202EA"/>
    <w:rsid w:val="0052032E"/>
    <w:rsid w:val="005205AA"/>
    <w:rsid w:val="005206DF"/>
    <w:rsid w:val="005207F1"/>
    <w:rsid w:val="00520E1D"/>
    <w:rsid w:val="00520F3F"/>
    <w:rsid w:val="00520FB1"/>
    <w:rsid w:val="00520FC0"/>
    <w:rsid w:val="00520FC4"/>
    <w:rsid w:val="00520FD9"/>
    <w:rsid w:val="00521051"/>
    <w:rsid w:val="005210A5"/>
    <w:rsid w:val="005210CE"/>
    <w:rsid w:val="00521495"/>
    <w:rsid w:val="0052159E"/>
    <w:rsid w:val="00521654"/>
    <w:rsid w:val="005216DB"/>
    <w:rsid w:val="005216DF"/>
    <w:rsid w:val="005217C8"/>
    <w:rsid w:val="00521905"/>
    <w:rsid w:val="00521CF9"/>
    <w:rsid w:val="0052247D"/>
    <w:rsid w:val="005226BF"/>
    <w:rsid w:val="00522763"/>
    <w:rsid w:val="00522B4C"/>
    <w:rsid w:val="00522BF1"/>
    <w:rsid w:val="00522E9C"/>
    <w:rsid w:val="005232B1"/>
    <w:rsid w:val="0052338F"/>
    <w:rsid w:val="005233AC"/>
    <w:rsid w:val="005233E5"/>
    <w:rsid w:val="00523541"/>
    <w:rsid w:val="005236A8"/>
    <w:rsid w:val="005237AA"/>
    <w:rsid w:val="00523902"/>
    <w:rsid w:val="00523976"/>
    <w:rsid w:val="00523B48"/>
    <w:rsid w:val="00523B56"/>
    <w:rsid w:val="00523B6E"/>
    <w:rsid w:val="00523CA8"/>
    <w:rsid w:val="00523E2B"/>
    <w:rsid w:val="00523F08"/>
    <w:rsid w:val="00523F43"/>
    <w:rsid w:val="00523F45"/>
    <w:rsid w:val="00523FD8"/>
    <w:rsid w:val="00524229"/>
    <w:rsid w:val="0052422F"/>
    <w:rsid w:val="0052431D"/>
    <w:rsid w:val="00524476"/>
    <w:rsid w:val="005245B4"/>
    <w:rsid w:val="005247A2"/>
    <w:rsid w:val="0052482B"/>
    <w:rsid w:val="005248D6"/>
    <w:rsid w:val="00524DF2"/>
    <w:rsid w:val="00524E54"/>
    <w:rsid w:val="00524E70"/>
    <w:rsid w:val="00525042"/>
    <w:rsid w:val="00525054"/>
    <w:rsid w:val="00525115"/>
    <w:rsid w:val="00525164"/>
    <w:rsid w:val="005252B9"/>
    <w:rsid w:val="005252D7"/>
    <w:rsid w:val="00525474"/>
    <w:rsid w:val="005254C8"/>
    <w:rsid w:val="005256DC"/>
    <w:rsid w:val="0052578C"/>
    <w:rsid w:val="0052579C"/>
    <w:rsid w:val="0052589A"/>
    <w:rsid w:val="00525957"/>
    <w:rsid w:val="0052596C"/>
    <w:rsid w:val="005259E1"/>
    <w:rsid w:val="005259ED"/>
    <w:rsid w:val="00525A07"/>
    <w:rsid w:val="00525BE3"/>
    <w:rsid w:val="00525CC6"/>
    <w:rsid w:val="00525D29"/>
    <w:rsid w:val="00525E31"/>
    <w:rsid w:val="00526000"/>
    <w:rsid w:val="0052602A"/>
    <w:rsid w:val="005260F5"/>
    <w:rsid w:val="00526103"/>
    <w:rsid w:val="005261F6"/>
    <w:rsid w:val="005261F7"/>
    <w:rsid w:val="0052620F"/>
    <w:rsid w:val="00526374"/>
    <w:rsid w:val="005263F6"/>
    <w:rsid w:val="005264C2"/>
    <w:rsid w:val="005264F9"/>
    <w:rsid w:val="00526753"/>
    <w:rsid w:val="00526770"/>
    <w:rsid w:val="005268E3"/>
    <w:rsid w:val="00526E33"/>
    <w:rsid w:val="00526FFF"/>
    <w:rsid w:val="0052715F"/>
    <w:rsid w:val="00527264"/>
    <w:rsid w:val="0052726A"/>
    <w:rsid w:val="00527334"/>
    <w:rsid w:val="0052734C"/>
    <w:rsid w:val="005274AE"/>
    <w:rsid w:val="00527576"/>
    <w:rsid w:val="00527632"/>
    <w:rsid w:val="00527676"/>
    <w:rsid w:val="00527831"/>
    <w:rsid w:val="00527D1E"/>
    <w:rsid w:val="00527DBF"/>
    <w:rsid w:val="00527F97"/>
    <w:rsid w:val="00527F9C"/>
    <w:rsid w:val="00527FA4"/>
    <w:rsid w:val="00527FFB"/>
    <w:rsid w:val="0053012A"/>
    <w:rsid w:val="005302FF"/>
    <w:rsid w:val="0053045F"/>
    <w:rsid w:val="005305B1"/>
    <w:rsid w:val="005305FF"/>
    <w:rsid w:val="0053075A"/>
    <w:rsid w:val="00530972"/>
    <w:rsid w:val="00530A9D"/>
    <w:rsid w:val="00530AEF"/>
    <w:rsid w:val="00530BC7"/>
    <w:rsid w:val="00530C35"/>
    <w:rsid w:val="00530CB5"/>
    <w:rsid w:val="00530D13"/>
    <w:rsid w:val="00530D2E"/>
    <w:rsid w:val="00530D98"/>
    <w:rsid w:val="00530E2E"/>
    <w:rsid w:val="00530F0A"/>
    <w:rsid w:val="00530F56"/>
    <w:rsid w:val="00530F9C"/>
    <w:rsid w:val="00530FAF"/>
    <w:rsid w:val="0053108F"/>
    <w:rsid w:val="00531133"/>
    <w:rsid w:val="0053113D"/>
    <w:rsid w:val="00531315"/>
    <w:rsid w:val="00531513"/>
    <w:rsid w:val="005316AD"/>
    <w:rsid w:val="005318C6"/>
    <w:rsid w:val="00531ACA"/>
    <w:rsid w:val="00531BAF"/>
    <w:rsid w:val="00531BFC"/>
    <w:rsid w:val="00531D39"/>
    <w:rsid w:val="00532051"/>
    <w:rsid w:val="0053205A"/>
    <w:rsid w:val="00532195"/>
    <w:rsid w:val="00532288"/>
    <w:rsid w:val="005323EC"/>
    <w:rsid w:val="00532512"/>
    <w:rsid w:val="005326A3"/>
    <w:rsid w:val="005326F5"/>
    <w:rsid w:val="005327B0"/>
    <w:rsid w:val="00532900"/>
    <w:rsid w:val="00532958"/>
    <w:rsid w:val="00532B95"/>
    <w:rsid w:val="00532CB6"/>
    <w:rsid w:val="00532DB8"/>
    <w:rsid w:val="00532EA0"/>
    <w:rsid w:val="00532EC7"/>
    <w:rsid w:val="00533098"/>
    <w:rsid w:val="00533156"/>
    <w:rsid w:val="00533370"/>
    <w:rsid w:val="0053337E"/>
    <w:rsid w:val="00533441"/>
    <w:rsid w:val="0053353B"/>
    <w:rsid w:val="00533609"/>
    <w:rsid w:val="00533700"/>
    <w:rsid w:val="00533909"/>
    <w:rsid w:val="00533A06"/>
    <w:rsid w:val="00533A3E"/>
    <w:rsid w:val="00533B9A"/>
    <w:rsid w:val="00533F46"/>
    <w:rsid w:val="00533F56"/>
    <w:rsid w:val="00534125"/>
    <w:rsid w:val="0053451A"/>
    <w:rsid w:val="00534548"/>
    <w:rsid w:val="00534596"/>
    <w:rsid w:val="005346B4"/>
    <w:rsid w:val="00534819"/>
    <w:rsid w:val="0053489F"/>
    <w:rsid w:val="00534971"/>
    <w:rsid w:val="005349A6"/>
    <w:rsid w:val="00534A62"/>
    <w:rsid w:val="00534AB8"/>
    <w:rsid w:val="00534C67"/>
    <w:rsid w:val="00534E1A"/>
    <w:rsid w:val="00534E4F"/>
    <w:rsid w:val="00534F1A"/>
    <w:rsid w:val="00535151"/>
    <w:rsid w:val="00535331"/>
    <w:rsid w:val="0053537A"/>
    <w:rsid w:val="00535416"/>
    <w:rsid w:val="0053544B"/>
    <w:rsid w:val="00535470"/>
    <w:rsid w:val="00535671"/>
    <w:rsid w:val="00535810"/>
    <w:rsid w:val="00535A4C"/>
    <w:rsid w:val="00535A8F"/>
    <w:rsid w:val="00535E34"/>
    <w:rsid w:val="00535E52"/>
    <w:rsid w:val="00535F21"/>
    <w:rsid w:val="00535F25"/>
    <w:rsid w:val="00536068"/>
    <w:rsid w:val="005361A5"/>
    <w:rsid w:val="005361FB"/>
    <w:rsid w:val="005362F3"/>
    <w:rsid w:val="00536545"/>
    <w:rsid w:val="005365B8"/>
    <w:rsid w:val="005365F9"/>
    <w:rsid w:val="00536813"/>
    <w:rsid w:val="005369E4"/>
    <w:rsid w:val="00536A17"/>
    <w:rsid w:val="00536B09"/>
    <w:rsid w:val="00536C58"/>
    <w:rsid w:val="00536DB4"/>
    <w:rsid w:val="00536DC6"/>
    <w:rsid w:val="00536DD7"/>
    <w:rsid w:val="00536FEE"/>
    <w:rsid w:val="00536FF0"/>
    <w:rsid w:val="0053731A"/>
    <w:rsid w:val="005375C3"/>
    <w:rsid w:val="0053783F"/>
    <w:rsid w:val="00537A7F"/>
    <w:rsid w:val="00537AE2"/>
    <w:rsid w:val="00537B5B"/>
    <w:rsid w:val="00537B86"/>
    <w:rsid w:val="00537C34"/>
    <w:rsid w:val="00537D05"/>
    <w:rsid w:val="00537D17"/>
    <w:rsid w:val="00537E4C"/>
    <w:rsid w:val="0054005A"/>
    <w:rsid w:val="00540068"/>
    <w:rsid w:val="005400B0"/>
    <w:rsid w:val="0054016C"/>
    <w:rsid w:val="00540246"/>
    <w:rsid w:val="00540285"/>
    <w:rsid w:val="005402AA"/>
    <w:rsid w:val="005402F9"/>
    <w:rsid w:val="0054032A"/>
    <w:rsid w:val="005405CB"/>
    <w:rsid w:val="0054060A"/>
    <w:rsid w:val="0054068B"/>
    <w:rsid w:val="00540761"/>
    <w:rsid w:val="005407E2"/>
    <w:rsid w:val="005408AA"/>
    <w:rsid w:val="00540987"/>
    <w:rsid w:val="005409EA"/>
    <w:rsid w:val="00540A9A"/>
    <w:rsid w:val="00540B44"/>
    <w:rsid w:val="00540B9B"/>
    <w:rsid w:val="00540C95"/>
    <w:rsid w:val="00540D39"/>
    <w:rsid w:val="00540F05"/>
    <w:rsid w:val="00541020"/>
    <w:rsid w:val="005411BF"/>
    <w:rsid w:val="005411EE"/>
    <w:rsid w:val="00541208"/>
    <w:rsid w:val="00541422"/>
    <w:rsid w:val="00541936"/>
    <w:rsid w:val="00541AFC"/>
    <w:rsid w:val="00541CAF"/>
    <w:rsid w:val="00541EBD"/>
    <w:rsid w:val="00541EC5"/>
    <w:rsid w:val="00541F35"/>
    <w:rsid w:val="00542033"/>
    <w:rsid w:val="005421C1"/>
    <w:rsid w:val="005422EB"/>
    <w:rsid w:val="00542394"/>
    <w:rsid w:val="005423D0"/>
    <w:rsid w:val="005423D2"/>
    <w:rsid w:val="00542413"/>
    <w:rsid w:val="00542421"/>
    <w:rsid w:val="00542457"/>
    <w:rsid w:val="005424A0"/>
    <w:rsid w:val="00542831"/>
    <w:rsid w:val="00542842"/>
    <w:rsid w:val="00542906"/>
    <w:rsid w:val="00542940"/>
    <w:rsid w:val="00542AE7"/>
    <w:rsid w:val="00542B14"/>
    <w:rsid w:val="00542C1F"/>
    <w:rsid w:val="00542C72"/>
    <w:rsid w:val="00542DDE"/>
    <w:rsid w:val="00542EDB"/>
    <w:rsid w:val="0054306F"/>
    <w:rsid w:val="0054307A"/>
    <w:rsid w:val="005430B0"/>
    <w:rsid w:val="00543151"/>
    <w:rsid w:val="005431BD"/>
    <w:rsid w:val="005432A4"/>
    <w:rsid w:val="005432C3"/>
    <w:rsid w:val="00543306"/>
    <w:rsid w:val="005433FB"/>
    <w:rsid w:val="00543413"/>
    <w:rsid w:val="0054356E"/>
    <w:rsid w:val="0054389E"/>
    <w:rsid w:val="005438D2"/>
    <w:rsid w:val="0054393D"/>
    <w:rsid w:val="00543957"/>
    <w:rsid w:val="0054395D"/>
    <w:rsid w:val="0054399B"/>
    <w:rsid w:val="00543AFD"/>
    <w:rsid w:val="00543C4C"/>
    <w:rsid w:val="00543C5B"/>
    <w:rsid w:val="00544011"/>
    <w:rsid w:val="00544037"/>
    <w:rsid w:val="005440C6"/>
    <w:rsid w:val="005440C9"/>
    <w:rsid w:val="00544101"/>
    <w:rsid w:val="005441D1"/>
    <w:rsid w:val="0054429C"/>
    <w:rsid w:val="005446BE"/>
    <w:rsid w:val="005446DC"/>
    <w:rsid w:val="00544736"/>
    <w:rsid w:val="005447BE"/>
    <w:rsid w:val="005447F6"/>
    <w:rsid w:val="00544830"/>
    <w:rsid w:val="005448E8"/>
    <w:rsid w:val="0054497D"/>
    <w:rsid w:val="005449CA"/>
    <w:rsid w:val="00544AD5"/>
    <w:rsid w:val="00544D2E"/>
    <w:rsid w:val="00544E20"/>
    <w:rsid w:val="00544F8B"/>
    <w:rsid w:val="00544F8E"/>
    <w:rsid w:val="00545249"/>
    <w:rsid w:val="0054526F"/>
    <w:rsid w:val="0054537D"/>
    <w:rsid w:val="00545448"/>
    <w:rsid w:val="0054560B"/>
    <w:rsid w:val="0054568E"/>
    <w:rsid w:val="005456A9"/>
    <w:rsid w:val="00545736"/>
    <w:rsid w:val="00545924"/>
    <w:rsid w:val="00545A0B"/>
    <w:rsid w:val="00545B62"/>
    <w:rsid w:val="00545D4B"/>
    <w:rsid w:val="00545F21"/>
    <w:rsid w:val="00546151"/>
    <w:rsid w:val="00546199"/>
    <w:rsid w:val="005461C1"/>
    <w:rsid w:val="00546263"/>
    <w:rsid w:val="005462C3"/>
    <w:rsid w:val="00546380"/>
    <w:rsid w:val="0054644E"/>
    <w:rsid w:val="005464E3"/>
    <w:rsid w:val="00546503"/>
    <w:rsid w:val="00546612"/>
    <w:rsid w:val="0054683B"/>
    <w:rsid w:val="005468C7"/>
    <w:rsid w:val="00546B21"/>
    <w:rsid w:val="00546CD4"/>
    <w:rsid w:val="00546D2A"/>
    <w:rsid w:val="00546DD4"/>
    <w:rsid w:val="00546F95"/>
    <w:rsid w:val="00547030"/>
    <w:rsid w:val="0054706E"/>
    <w:rsid w:val="00547116"/>
    <w:rsid w:val="00547168"/>
    <w:rsid w:val="0054727C"/>
    <w:rsid w:val="005472C9"/>
    <w:rsid w:val="005472E5"/>
    <w:rsid w:val="00547323"/>
    <w:rsid w:val="00547474"/>
    <w:rsid w:val="005475A3"/>
    <w:rsid w:val="00547761"/>
    <w:rsid w:val="00547876"/>
    <w:rsid w:val="00547911"/>
    <w:rsid w:val="005479C6"/>
    <w:rsid w:val="00547A31"/>
    <w:rsid w:val="00547A75"/>
    <w:rsid w:val="00547A79"/>
    <w:rsid w:val="00547AEB"/>
    <w:rsid w:val="00547BCD"/>
    <w:rsid w:val="00547BF0"/>
    <w:rsid w:val="00547DF6"/>
    <w:rsid w:val="00547E08"/>
    <w:rsid w:val="00547E55"/>
    <w:rsid w:val="00547EC3"/>
    <w:rsid w:val="00547F3B"/>
    <w:rsid w:val="00550044"/>
    <w:rsid w:val="0055004D"/>
    <w:rsid w:val="0055025B"/>
    <w:rsid w:val="00550315"/>
    <w:rsid w:val="005503E9"/>
    <w:rsid w:val="005508FB"/>
    <w:rsid w:val="00550C17"/>
    <w:rsid w:val="00550D13"/>
    <w:rsid w:val="00551000"/>
    <w:rsid w:val="0055148A"/>
    <w:rsid w:val="00551502"/>
    <w:rsid w:val="005519D7"/>
    <w:rsid w:val="00551AA7"/>
    <w:rsid w:val="00551B06"/>
    <w:rsid w:val="00551C11"/>
    <w:rsid w:val="00551CAE"/>
    <w:rsid w:val="00551CE3"/>
    <w:rsid w:val="00551EB6"/>
    <w:rsid w:val="00551F8E"/>
    <w:rsid w:val="005520B7"/>
    <w:rsid w:val="0055217A"/>
    <w:rsid w:val="005521CF"/>
    <w:rsid w:val="0055225F"/>
    <w:rsid w:val="0055238D"/>
    <w:rsid w:val="005523F7"/>
    <w:rsid w:val="0055252C"/>
    <w:rsid w:val="00552534"/>
    <w:rsid w:val="005525A5"/>
    <w:rsid w:val="005527A0"/>
    <w:rsid w:val="005528C0"/>
    <w:rsid w:val="005528D8"/>
    <w:rsid w:val="005528D9"/>
    <w:rsid w:val="005529F0"/>
    <w:rsid w:val="00552A08"/>
    <w:rsid w:val="00552A67"/>
    <w:rsid w:val="00552AC0"/>
    <w:rsid w:val="00552B6B"/>
    <w:rsid w:val="00552CD1"/>
    <w:rsid w:val="00552E1D"/>
    <w:rsid w:val="00552ED2"/>
    <w:rsid w:val="0055320D"/>
    <w:rsid w:val="0055329F"/>
    <w:rsid w:val="005535DC"/>
    <w:rsid w:val="0055366E"/>
    <w:rsid w:val="0055367C"/>
    <w:rsid w:val="00553823"/>
    <w:rsid w:val="005538FC"/>
    <w:rsid w:val="0055390D"/>
    <w:rsid w:val="005539E7"/>
    <w:rsid w:val="00553A23"/>
    <w:rsid w:val="00553ABB"/>
    <w:rsid w:val="00553BEB"/>
    <w:rsid w:val="00553C21"/>
    <w:rsid w:val="00553C5F"/>
    <w:rsid w:val="00554015"/>
    <w:rsid w:val="00554031"/>
    <w:rsid w:val="00554073"/>
    <w:rsid w:val="00554196"/>
    <w:rsid w:val="0055419D"/>
    <w:rsid w:val="0055423D"/>
    <w:rsid w:val="005542B5"/>
    <w:rsid w:val="00554340"/>
    <w:rsid w:val="005543A4"/>
    <w:rsid w:val="005544F6"/>
    <w:rsid w:val="0055459B"/>
    <w:rsid w:val="0055482F"/>
    <w:rsid w:val="0055496C"/>
    <w:rsid w:val="005549EB"/>
    <w:rsid w:val="00554AAE"/>
    <w:rsid w:val="00554AD1"/>
    <w:rsid w:val="00554B06"/>
    <w:rsid w:val="00554B81"/>
    <w:rsid w:val="00554BE8"/>
    <w:rsid w:val="00554BFA"/>
    <w:rsid w:val="00554CD0"/>
    <w:rsid w:val="00554D30"/>
    <w:rsid w:val="00554D62"/>
    <w:rsid w:val="00554D69"/>
    <w:rsid w:val="00554D9A"/>
    <w:rsid w:val="00554E82"/>
    <w:rsid w:val="00554EAA"/>
    <w:rsid w:val="00555256"/>
    <w:rsid w:val="00555423"/>
    <w:rsid w:val="005554A1"/>
    <w:rsid w:val="005554F3"/>
    <w:rsid w:val="005555D0"/>
    <w:rsid w:val="00555760"/>
    <w:rsid w:val="00555779"/>
    <w:rsid w:val="005557BE"/>
    <w:rsid w:val="005557E1"/>
    <w:rsid w:val="005558A8"/>
    <w:rsid w:val="00555AB5"/>
    <w:rsid w:val="00555ABC"/>
    <w:rsid w:val="00555B3B"/>
    <w:rsid w:val="00555CD9"/>
    <w:rsid w:val="00555D6E"/>
    <w:rsid w:val="00555DA2"/>
    <w:rsid w:val="00555F1A"/>
    <w:rsid w:val="00556103"/>
    <w:rsid w:val="00556105"/>
    <w:rsid w:val="0055665E"/>
    <w:rsid w:val="0055674B"/>
    <w:rsid w:val="0055675D"/>
    <w:rsid w:val="00556772"/>
    <w:rsid w:val="005567B6"/>
    <w:rsid w:val="005567CE"/>
    <w:rsid w:val="005569FF"/>
    <w:rsid w:val="00556BC6"/>
    <w:rsid w:val="00556E2C"/>
    <w:rsid w:val="00556E37"/>
    <w:rsid w:val="00556ED4"/>
    <w:rsid w:val="00556F98"/>
    <w:rsid w:val="005570A3"/>
    <w:rsid w:val="00557357"/>
    <w:rsid w:val="005576D8"/>
    <w:rsid w:val="0055771B"/>
    <w:rsid w:val="005578C2"/>
    <w:rsid w:val="00557974"/>
    <w:rsid w:val="00557A96"/>
    <w:rsid w:val="00557ABD"/>
    <w:rsid w:val="00557C04"/>
    <w:rsid w:val="00557F65"/>
    <w:rsid w:val="005601B0"/>
    <w:rsid w:val="005602F5"/>
    <w:rsid w:val="0056054C"/>
    <w:rsid w:val="00560657"/>
    <w:rsid w:val="0056071B"/>
    <w:rsid w:val="00560778"/>
    <w:rsid w:val="00560783"/>
    <w:rsid w:val="005607E8"/>
    <w:rsid w:val="00560A4F"/>
    <w:rsid w:val="00560B22"/>
    <w:rsid w:val="00560C0D"/>
    <w:rsid w:val="00560E93"/>
    <w:rsid w:val="00560EB6"/>
    <w:rsid w:val="00560F1C"/>
    <w:rsid w:val="00560F93"/>
    <w:rsid w:val="00560FC6"/>
    <w:rsid w:val="005614DA"/>
    <w:rsid w:val="005615A3"/>
    <w:rsid w:val="0056160F"/>
    <w:rsid w:val="0056178C"/>
    <w:rsid w:val="005617C6"/>
    <w:rsid w:val="00561883"/>
    <w:rsid w:val="005618B2"/>
    <w:rsid w:val="0056195C"/>
    <w:rsid w:val="00561A8B"/>
    <w:rsid w:val="00561ADF"/>
    <w:rsid w:val="00561B02"/>
    <w:rsid w:val="00561C5A"/>
    <w:rsid w:val="00561C82"/>
    <w:rsid w:val="00561C9E"/>
    <w:rsid w:val="00561D61"/>
    <w:rsid w:val="00561ED3"/>
    <w:rsid w:val="00561F97"/>
    <w:rsid w:val="00561FF9"/>
    <w:rsid w:val="005621FA"/>
    <w:rsid w:val="0056267A"/>
    <w:rsid w:val="0056268C"/>
    <w:rsid w:val="005626B1"/>
    <w:rsid w:val="005626BE"/>
    <w:rsid w:val="0056277D"/>
    <w:rsid w:val="005628A4"/>
    <w:rsid w:val="00562919"/>
    <w:rsid w:val="00562D3B"/>
    <w:rsid w:val="00562D41"/>
    <w:rsid w:val="00562DFA"/>
    <w:rsid w:val="00562E2D"/>
    <w:rsid w:val="00562E88"/>
    <w:rsid w:val="00562EB6"/>
    <w:rsid w:val="00562EEE"/>
    <w:rsid w:val="00562EF3"/>
    <w:rsid w:val="00562EFA"/>
    <w:rsid w:val="00562F11"/>
    <w:rsid w:val="00563126"/>
    <w:rsid w:val="0056320B"/>
    <w:rsid w:val="005632D2"/>
    <w:rsid w:val="00563316"/>
    <w:rsid w:val="005633E3"/>
    <w:rsid w:val="00563420"/>
    <w:rsid w:val="0056343A"/>
    <w:rsid w:val="005634B8"/>
    <w:rsid w:val="00563534"/>
    <w:rsid w:val="00563549"/>
    <w:rsid w:val="00563556"/>
    <w:rsid w:val="00563AE5"/>
    <w:rsid w:val="00563B1E"/>
    <w:rsid w:val="00563BA9"/>
    <w:rsid w:val="00563C72"/>
    <w:rsid w:val="00563CED"/>
    <w:rsid w:val="00563D01"/>
    <w:rsid w:val="00563F0E"/>
    <w:rsid w:val="00563F77"/>
    <w:rsid w:val="0056404D"/>
    <w:rsid w:val="00564079"/>
    <w:rsid w:val="005640E2"/>
    <w:rsid w:val="00564225"/>
    <w:rsid w:val="005646AF"/>
    <w:rsid w:val="0056472E"/>
    <w:rsid w:val="00564BAC"/>
    <w:rsid w:val="00564CA6"/>
    <w:rsid w:val="00564D18"/>
    <w:rsid w:val="00564DDE"/>
    <w:rsid w:val="00564E82"/>
    <w:rsid w:val="00564EF7"/>
    <w:rsid w:val="005650A5"/>
    <w:rsid w:val="005652C7"/>
    <w:rsid w:val="0056538C"/>
    <w:rsid w:val="00565418"/>
    <w:rsid w:val="0056548F"/>
    <w:rsid w:val="00565801"/>
    <w:rsid w:val="005658B4"/>
    <w:rsid w:val="0056598C"/>
    <w:rsid w:val="00565990"/>
    <w:rsid w:val="005659D9"/>
    <w:rsid w:val="00565A5B"/>
    <w:rsid w:val="00565AA4"/>
    <w:rsid w:val="00565BCA"/>
    <w:rsid w:val="00565D3D"/>
    <w:rsid w:val="00565E34"/>
    <w:rsid w:val="0056609C"/>
    <w:rsid w:val="005660E1"/>
    <w:rsid w:val="00566169"/>
    <w:rsid w:val="005661B6"/>
    <w:rsid w:val="0056634A"/>
    <w:rsid w:val="00566480"/>
    <w:rsid w:val="005664BD"/>
    <w:rsid w:val="00566510"/>
    <w:rsid w:val="00566518"/>
    <w:rsid w:val="005666C9"/>
    <w:rsid w:val="0056689A"/>
    <w:rsid w:val="005669E8"/>
    <w:rsid w:val="00566AC8"/>
    <w:rsid w:val="00566ACC"/>
    <w:rsid w:val="00566B8B"/>
    <w:rsid w:val="00566C1A"/>
    <w:rsid w:val="0056718D"/>
    <w:rsid w:val="005671DD"/>
    <w:rsid w:val="0056742F"/>
    <w:rsid w:val="0056744C"/>
    <w:rsid w:val="00567507"/>
    <w:rsid w:val="005675BE"/>
    <w:rsid w:val="005676EF"/>
    <w:rsid w:val="00567852"/>
    <w:rsid w:val="005678F0"/>
    <w:rsid w:val="00567937"/>
    <w:rsid w:val="00567A08"/>
    <w:rsid w:val="00567AAA"/>
    <w:rsid w:val="00567AAE"/>
    <w:rsid w:val="00567ACD"/>
    <w:rsid w:val="00567E84"/>
    <w:rsid w:val="00567E9E"/>
    <w:rsid w:val="00567F85"/>
    <w:rsid w:val="005702CF"/>
    <w:rsid w:val="005702DB"/>
    <w:rsid w:val="005703B9"/>
    <w:rsid w:val="00570472"/>
    <w:rsid w:val="0057062F"/>
    <w:rsid w:val="005707BE"/>
    <w:rsid w:val="005707D2"/>
    <w:rsid w:val="0057088E"/>
    <w:rsid w:val="005708B4"/>
    <w:rsid w:val="0057092C"/>
    <w:rsid w:val="00570A05"/>
    <w:rsid w:val="00570A1E"/>
    <w:rsid w:val="00570AFD"/>
    <w:rsid w:val="00570CD1"/>
    <w:rsid w:val="00570EE9"/>
    <w:rsid w:val="00571029"/>
    <w:rsid w:val="00571041"/>
    <w:rsid w:val="00571338"/>
    <w:rsid w:val="00571372"/>
    <w:rsid w:val="00571381"/>
    <w:rsid w:val="005713E3"/>
    <w:rsid w:val="005713F6"/>
    <w:rsid w:val="00571487"/>
    <w:rsid w:val="00571506"/>
    <w:rsid w:val="0057156C"/>
    <w:rsid w:val="005715EC"/>
    <w:rsid w:val="0057163E"/>
    <w:rsid w:val="0057169C"/>
    <w:rsid w:val="005719C6"/>
    <w:rsid w:val="00571AC5"/>
    <w:rsid w:val="00571D2A"/>
    <w:rsid w:val="00571D40"/>
    <w:rsid w:val="00571DB0"/>
    <w:rsid w:val="00571E0C"/>
    <w:rsid w:val="0057206D"/>
    <w:rsid w:val="00572170"/>
    <w:rsid w:val="005722D9"/>
    <w:rsid w:val="0057237A"/>
    <w:rsid w:val="005725F2"/>
    <w:rsid w:val="00572738"/>
    <w:rsid w:val="00572767"/>
    <w:rsid w:val="00572785"/>
    <w:rsid w:val="00572797"/>
    <w:rsid w:val="005728FD"/>
    <w:rsid w:val="005729BD"/>
    <w:rsid w:val="00572AEE"/>
    <w:rsid w:val="00572CD6"/>
    <w:rsid w:val="00572F54"/>
    <w:rsid w:val="00572FF2"/>
    <w:rsid w:val="0057300E"/>
    <w:rsid w:val="005732F7"/>
    <w:rsid w:val="00573582"/>
    <w:rsid w:val="005735EC"/>
    <w:rsid w:val="005736E9"/>
    <w:rsid w:val="00573734"/>
    <w:rsid w:val="005737B5"/>
    <w:rsid w:val="005737CF"/>
    <w:rsid w:val="00573840"/>
    <w:rsid w:val="005738D1"/>
    <w:rsid w:val="005739B2"/>
    <w:rsid w:val="00573A5B"/>
    <w:rsid w:val="00573BF2"/>
    <w:rsid w:val="00573DC1"/>
    <w:rsid w:val="00573DF3"/>
    <w:rsid w:val="00573FDB"/>
    <w:rsid w:val="005742F6"/>
    <w:rsid w:val="00574410"/>
    <w:rsid w:val="0057446C"/>
    <w:rsid w:val="005744A5"/>
    <w:rsid w:val="00574580"/>
    <w:rsid w:val="005746BA"/>
    <w:rsid w:val="005749D5"/>
    <w:rsid w:val="00574B11"/>
    <w:rsid w:val="00574B18"/>
    <w:rsid w:val="00574C4A"/>
    <w:rsid w:val="00574C63"/>
    <w:rsid w:val="00574E4D"/>
    <w:rsid w:val="00574FBB"/>
    <w:rsid w:val="00575065"/>
    <w:rsid w:val="005751CA"/>
    <w:rsid w:val="005751FF"/>
    <w:rsid w:val="005752DC"/>
    <w:rsid w:val="005752E3"/>
    <w:rsid w:val="005752F1"/>
    <w:rsid w:val="00575338"/>
    <w:rsid w:val="00575373"/>
    <w:rsid w:val="005755CC"/>
    <w:rsid w:val="0057561A"/>
    <w:rsid w:val="00575872"/>
    <w:rsid w:val="0057593F"/>
    <w:rsid w:val="00575984"/>
    <w:rsid w:val="005759C7"/>
    <w:rsid w:val="00575A38"/>
    <w:rsid w:val="00575AD4"/>
    <w:rsid w:val="00575D5A"/>
    <w:rsid w:val="00575DC5"/>
    <w:rsid w:val="00575EE3"/>
    <w:rsid w:val="00575F57"/>
    <w:rsid w:val="0057600A"/>
    <w:rsid w:val="00576223"/>
    <w:rsid w:val="005763EB"/>
    <w:rsid w:val="005766A1"/>
    <w:rsid w:val="005766AA"/>
    <w:rsid w:val="005766DF"/>
    <w:rsid w:val="00576818"/>
    <w:rsid w:val="00576859"/>
    <w:rsid w:val="0057696F"/>
    <w:rsid w:val="00576975"/>
    <w:rsid w:val="005769BB"/>
    <w:rsid w:val="00576A77"/>
    <w:rsid w:val="00576B16"/>
    <w:rsid w:val="00576B5F"/>
    <w:rsid w:val="00576C8B"/>
    <w:rsid w:val="00576ECE"/>
    <w:rsid w:val="00576EF6"/>
    <w:rsid w:val="0057735E"/>
    <w:rsid w:val="005776E5"/>
    <w:rsid w:val="00577831"/>
    <w:rsid w:val="00577879"/>
    <w:rsid w:val="005778D3"/>
    <w:rsid w:val="0057798D"/>
    <w:rsid w:val="005779B9"/>
    <w:rsid w:val="00577A0A"/>
    <w:rsid w:val="00577AFB"/>
    <w:rsid w:val="00577BA3"/>
    <w:rsid w:val="00577C9B"/>
    <w:rsid w:val="00577CD4"/>
    <w:rsid w:val="00580074"/>
    <w:rsid w:val="005800D0"/>
    <w:rsid w:val="00580213"/>
    <w:rsid w:val="0058027B"/>
    <w:rsid w:val="005802FB"/>
    <w:rsid w:val="0058047E"/>
    <w:rsid w:val="005804E8"/>
    <w:rsid w:val="005805DB"/>
    <w:rsid w:val="00580627"/>
    <w:rsid w:val="00580667"/>
    <w:rsid w:val="00580808"/>
    <w:rsid w:val="00580814"/>
    <w:rsid w:val="0058088C"/>
    <w:rsid w:val="00580AE4"/>
    <w:rsid w:val="00580B9D"/>
    <w:rsid w:val="00580F96"/>
    <w:rsid w:val="00581077"/>
    <w:rsid w:val="00581084"/>
    <w:rsid w:val="005810E7"/>
    <w:rsid w:val="00581129"/>
    <w:rsid w:val="00581157"/>
    <w:rsid w:val="00581236"/>
    <w:rsid w:val="00581372"/>
    <w:rsid w:val="005813A2"/>
    <w:rsid w:val="00581612"/>
    <w:rsid w:val="0058161E"/>
    <w:rsid w:val="0058180B"/>
    <w:rsid w:val="00581949"/>
    <w:rsid w:val="00581B63"/>
    <w:rsid w:val="00581CD9"/>
    <w:rsid w:val="00581E6A"/>
    <w:rsid w:val="00581E6D"/>
    <w:rsid w:val="00581F4A"/>
    <w:rsid w:val="00581F9C"/>
    <w:rsid w:val="00582055"/>
    <w:rsid w:val="005821E4"/>
    <w:rsid w:val="005822D5"/>
    <w:rsid w:val="005823B0"/>
    <w:rsid w:val="005825D3"/>
    <w:rsid w:val="0058260E"/>
    <w:rsid w:val="005826C9"/>
    <w:rsid w:val="005826F4"/>
    <w:rsid w:val="0058299F"/>
    <w:rsid w:val="00582A41"/>
    <w:rsid w:val="00582B70"/>
    <w:rsid w:val="00582C1A"/>
    <w:rsid w:val="00582C47"/>
    <w:rsid w:val="00582E1F"/>
    <w:rsid w:val="00582F4F"/>
    <w:rsid w:val="0058304B"/>
    <w:rsid w:val="005830A4"/>
    <w:rsid w:val="00583261"/>
    <w:rsid w:val="00583263"/>
    <w:rsid w:val="005833CF"/>
    <w:rsid w:val="00583415"/>
    <w:rsid w:val="00583495"/>
    <w:rsid w:val="005834C5"/>
    <w:rsid w:val="00583560"/>
    <w:rsid w:val="00583732"/>
    <w:rsid w:val="0058386C"/>
    <w:rsid w:val="0058396E"/>
    <w:rsid w:val="00583B76"/>
    <w:rsid w:val="00583BAF"/>
    <w:rsid w:val="00583BE5"/>
    <w:rsid w:val="00583C2C"/>
    <w:rsid w:val="00583CCA"/>
    <w:rsid w:val="00583DD4"/>
    <w:rsid w:val="00583DEE"/>
    <w:rsid w:val="00583FC1"/>
    <w:rsid w:val="005840F9"/>
    <w:rsid w:val="005843A1"/>
    <w:rsid w:val="005844DF"/>
    <w:rsid w:val="0058455C"/>
    <w:rsid w:val="00584766"/>
    <w:rsid w:val="0058489D"/>
    <w:rsid w:val="00584A00"/>
    <w:rsid w:val="00584A8F"/>
    <w:rsid w:val="00584C66"/>
    <w:rsid w:val="0058503A"/>
    <w:rsid w:val="0058503E"/>
    <w:rsid w:val="0058524B"/>
    <w:rsid w:val="005852C5"/>
    <w:rsid w:val="005852D6"/>
    <w:rsid w:val="005854AB"/>
    <w:rsid w:val="005854CE"/>
    <w:rsid w:val="005855F6"/>
    <w:rsid w:val="00585631"/>
    <w:rsid w:val="005856A8"/>
    <w:rsid w:val="005857B2"/>
    <w:rsid w:val="005857B3"/>
    <w:rsid w:val="00585844"/>
    <w:rsid w:val="00585997"/>
    <w:rsid w:val="00585DB9"/>
    <w:rsid w:val="00585F2D"/>
    <w:rsid w:val="00585FAB"/>
    <w:rsid w:val="00585FB4"/>
    <w:rsid w:val="005860A8"/>
    <w:rsid w:val="00586116"/>
    <w:rsid w:val="00586356"/>
    <w:rsid w:val="0058636A"/>
    <w:rsid w:val="005863D8"/>
    <w:rsid w:val="005865A8"/>
    <w:rsid w:val="005865A9"/>
    <w:rsid w:val="005865B8"/>
    <w:rsid w:val="00586693"/>
    <w:rsid w:val="00586825"/>
    <w:rsid w:val="0058685F"/>
    <w:rsid w:val="00586877"/>
    <w:rsid w:val="00586935"/>
    <w:rsid w:val="00586962"/>
    <w:rsid w:val="00586B16"/>
    <w:rsid w:val="00586B64"/>
    <w:rsid w:val="00586E5B"/>
    <w:rsid w:val="00586F04"/>
    <w:rsid w:val="00586F18"/>
    <w:rsid w:val="00587035"/>
    <w:rsid w:val="0058730E"/>
    <w:rsid w:val="00587317"/>
    <w:rsid w:val="0058755E"/>
    <w:rsid w:val="00587662"/>
    <w:rsid w:val="005877A9"/>
    <w:rsid w:val="00587C00"/>
    <w:rsid w:val="00587D67"/>
    <w:rsid w:val="00587DAF"/>
    <w:rsid w:val="00587E1D"/>
    <w:rsid w:val="00590004"/>
    <w:rsid w:val="005901FA"/>
    <w:rsid w:val="00590361"/>
    <w:rsid w:val="005906E9"/>
    <w:rsid w:val="005907C4"/>
    <w:rsid w:val="00590802"/>
    <w:rsid w:val="00590866"/>
    <w:rsid w:val="0059096B"/>
    <w:rsid w:val="00590AE5"/>
    <w:rsid w:val="00590BA4"/>
    <w:rsid w:val="00590BE6"/>
    <w:rsid w:val="00590BFD"/>
    <w:rsid w:val="00590C23"/>
    <w:rsid w:val="00590F39"/>
    <w:rsid w:val="0059119E"/>
    <w:rsid w:val="005911E3"/>
    <w:rsid w:val="00591241"/>
    <w:rsid w:val="005912C9"/>
    <w:rsid w:val="0059143A"/>
    <w:rsid w:val="0059148A"/>
    <w:rsid w:val="005914AA"/>
    <w:rsid w:val="0059151C"/>
    <w:rsid w:val="00591617"/>
    <w:rsid w:val="005918B7"/>
    <w:rsid w:val="0059190F"/>
    <w:rsid w:val="005919FF"/>
    <w:rsid w:val="00591B14"/>
    <w:rsid w:val="00591C09"/>
    <w:rsid w:val="00591CA3"/>
    <w:rsid w:val="005920ED"/>
    <w:rsid w:val="00592118"/>
    <w:rsid w:val="005922B1"/>
    <w:rsid w:val="005923B3"/>
    <w:rsid w:val="00592501"/>
    <w:rsid w:val="0059287E"/>
    <w:rsid w:val="00592893"/>
    <w:rsid w:val="005928CC"/>
    <w:rsid w:val="005929AE"/>
    <w:rsid w:val="00592BBF"/>
    <w:rsid w:val="00592C32"/>
    <w:rsid w:val="00592D2A"/>
    <w:rsid w:val="00592F9E"/>
    <w:rsid w:val="00593099"/>
    <w:rsid w:val="00593192"/>
    <w:rsid w:val="0059339B"/>
    <w:rsid w:val="0059345B"/>
    <w:rsid w:val="005934A5"/>
    <w:rsid w:val="005934FF"/>
    <w:rsid w:val="005937BD"/>
    <w:rsid w:val="00593973"/>
    <w:rsid w:val="00593A9F"/>
    <w:rsid w:val="00593B26"/>
    <w:rsid w:val="00593B2D"/>
    <w:rsid w:val="00593E58"/>
    <w:rsid w:val="005940C6"/>
    <w:rsid w:val="0059451F"/>
    <w:rsid w:val="005947A9"/>
    <w:rsid w:val="00594870"/>
    <w:rsid w:val="005948D9"/>
    <w:rsid w:val="00594950"/>
    <w:rsid w:val="00594A49"/>
    <w:rsid w:val="00594BE9"/>
    <w:rsid w:val="00594CAE"/>
    <w:rsid w:val="00594CDA"/>
    <w:rsid w:val="00594DAC"/>
    <w:rsid w:val="00594E51"/>
    <w:rsid w:val="00594E8D"/>
    <w:rsid w:val="00594F62"/>
    <w:rsid w:val="00594FF5"/>
    <w:rsid w:val="005950E0"/>
    <w:rsid w:val="0059517D"/>
    <w:rsid w:val="00595250"/>
    <w:rsid w:val="00595329"/>
    <w:rsid w:val="005954F2"/>
    <w:rsid w:val="00595633"/>
    <w:rsid w:val="00595669"/>
    <w:rsid w:val="00595851"/>
    <w:rsid w:val="005958FB"/>
    <w:rsid w:val="00595B3A"/>
    <w:rsid w:val="00595BF0"/>
    <w:rsid w:val="00595C17"/>
    <w:rsid w:val="00595F6E"/>
    <w:rsid w:val="0059617D"/>
    <w:rsid w:val="005961AE"/>
    <w:rsid w:val="0059641F"/>
    <w:rsid w:val="00596592"/>
    <w:rsid w:val="00596693"/>
    <w:rsid w:val="00596858"/>
    <w:rsid w:val="0059687A"/>
    <w:rsid w:val="005969B5"/>
    <w:rsid w:val="00596A9D"/>
    <w:rsid w:val="00596C02"/>
    <w:rsid w:val="00596C2F"/>
    <w:rsid w:val="00596C60"/>
    <w:rsid w:val="00596C88"/>
    <w:rsid w:val="00596F28"/>
    <w:rsid w:val="00596FA8"/>
    <w:rsid w:val="0059719B"/>
    <w:rsid w:val="00597217"/>
    <w:rsid w:val="00597239"/>
    <w:rsid w:val="00597264"/>
    <w:rsid w:val="0059749D"/>
    <w:rsid w:val="005978E3"/>
    <w:rsid w:val="00597962"/>
    <w:rsid w:val="00597C48"/>
    <w:rsid w:val="00597FFE"/>
    <w:rsid w:val="005A0014"/>
    <w:rsid w:val="005A02B3"/>
    <w:rsid w:val="005A02DE"/>
    <w:rsid w:val="005A039F"/>
    <w:rsid w:val="005A04DA"/>
    <w:rsid w:val="005A04FA"/>
    <w:rsid w:val="005A05E7"/>
    <w:rsid w:val="005A0629"/>
    <w:rsid w:val="005A069C"/>
    <w:rsid w:val="005A071C"/>
    <w:rsid w:val="005A0A54"/>
    <w:rsid w:val="005A0B58"/>
    <w:rsid w:val="005A0B5B"/>
    <w:rsid w:val="005A0BF6"/>
    <w:rsid w:val="005A0CD2"/>
    <w:rsid w:val="005A0DD6"/>
    <w:rsid w:val="005A0DE5"/>
    <w:rsid w:val="005A0E28"/>
    <w:rsid w:val="005A0E4D"/>
    <w:rsid w:val="005A0EA0"/>
    <w:rsid w:val="005A0EAC"/>
    <w:rsid w:val="005A0EDA"/>
    <w:rsid w:val="005A0FCC"/>
    <w:rsid w:val="005A104B"/>
    <w:rsid w:val="005A1156"/>
    <w:rsid w:val="005A116E"/>
    <w:rsid w:val="005A11AC"/>
    <w:rsid w:val="005A11B7"/>
    <w:rsid w:val="005A11C7"/>
    <w:rsid w:val="005A1309"/>
    <w:rsid w:val="005A168F"/>
    <w:rsid w:val="005A19D3"/>
    <w:rsid w:val="005A1A0A"/>
    <w:rsid w:val="005A1A89"/>
    <w:rsid w:val="005A1B1B"/>
    <w:rsid w:val="005A1B66"/>
    <w:rsid w:val="005A1B71"/>
    <w:rsid w:val="005A1BCD"/>
    <w:rsid w:val="005A1CC4"/>
    <w:rsid w:val="005A1FA1"/>
    <w:rsid w:val="005A221E"/>
    <w:rsid w:val="005A22A7"/>
    <w:rsid w:val="005A2736"/>
    <w:rsid w:val="005A29D4"/>
    <w:rsid w:val="005A2AAB"/>
    <w:rsid w:val="005A2C61"/>
    <w:rsid w:val="005A2C93"/>
    <w:rsid w:val="005A2CBF"/>
    <w:rsid w:val="005A2CED"/>
    <w:rsid w:val="005A2D1B"/>
    <w:rsid w:val="005A2EA8"/>
    <w:rsid w:val="005A2F15"/>
    <w:rsid w:val="005A2F27"/>
    <w:rsid w:val="005A2FB5"/>
    <w:rsid w:val="005A30BD"/>
    <w:rsid w:val="005A30DD"/>
    <w:rsid w:val="005A3132"/>
    <w:rsid w:val="005A31D9"/>
    <w:rsid w:val="005A31DF"/>
    <w:rsid w:val="005A328E"/>
    <w:rsid w:val="005A3297"/>
    <w:rsid w:val="005A32F8"/>
    <w:rsid w:val="005A3473"/>
    <w:rsid w:val="005A35B7"/>
    <w:rsid w:val="005A35CF"/>
    <w:rsid w:val="005A360C"/>
    <w:rsid w:val="005A3726"/>
    <w:rsid w:val="005A374F"/>
    <w:rsid w:val="005A3945"/>
    <w:rsid w:val="005A39B0"/>
    <w:rsid w:val="005A3A33"/>
    <w:rsid w:val="005A3AB0"/>
    <w:rsid w:val="005A3AC9"/>
    <w:rsid w:val="005A3DA2"/>
    <w:rsid w:val="005A3DC8"/>
    <w:rsid w:val="005A3E1F"/>
    <w:rsid w:val="005A3F4A"/>
    <w:rsid w:val="005A43E1"/>
    <w:rsid w:val="005A4426"/>
    <w:rsid w:val="005A4468"/>
    <w:rsid w:val="005A45DE"/>
    <w:rsid w:val="005A4763"/>
    <w:rsid w:val="005A49A5"/>
    <w:rsid w:val="005A49FE"/>
    <w:rsid w:val="005A4A57"/>
    <w:rsid w:val="005A4A96"/>
    <w:rsid w:val="005A4AE6"/>
    <w:rsid w:val="005A4C05"/>
    <w:rsid w:val="005A4D0F"/>
    <w:rsid w:val="005A4DE4"/>
    <w:rsid w:val="005A4F29"/>
    <w:rsid w:val="005A50A1"/>
    <w:rsid w:val="005A50D8"/>
    <w:rsid w:val="005A50ED"/>
    <w:rsid w:val="005A51CF"/>
    <w:rsid w:val="005A5244"/>
    <w:rsid w:val="005A52E7"/>
    <w:rsid w:val="005A5430"/>
    <w:rsid w:val="005A543C"/>
    <w:rsid w:val="005A5821"/>
    <w:rsid w:val="005A5912"/>
    <w:rsid w:val="005A5AE7"/>
    <w:rsid w:val="005A5BA6"/>
    <w:rsid w:val="005A5BBD"/>
    <w:rsid w:val="005A5BDE"/>
    <w:rsid w:val="005A5CBF"/>
    <w:rsid w:val="005A5D45"/>
    <w:rsid w:val="005A5DCE"/>
    <w:rsid w:val="005A5E3E"/>
    <w:rsid w:val="005A5EBF"/>
    <w:rsid w:val="005A5EC3"/>
    <w:rsid w:val="005A5FC3"/>
    <w:rsid w:val="005A601B"/>
    <w:rsid w:val="005A60A7"/>
    <w:rsid w:val="005A6226"/>
    <w:rsid w:val="005A6380"/>
    <w:rsid w:val="005A66F4"/>
    <w:rsid w:val="005A6720"/>
    <w:rsid w:val="005A685F"/>
    <w:rsid w:val="005A6A94"/>
    <w:rsid w:val="005A6B8F"/>
    <w:rsid w:val="005A6CF6"/>
    <w:rsid w:val="005A6DE2"/>
    <w:rsid w:val="005A6E9D"/>
    <w:rsid w:val="005A6F03"/>
    <w:rsid w:val="005A6FAE"/>
    <w:rsid w:val="005A70E9"/>
    <w:rsid w:val="005A71B7"/>
    <w:rsid w:val="005A7234"/>
    <w:rsid w:val="005A7439"/>
    <w:rsid w:val="005A74BA"/>
    <w:rsid w:val="005A75E6"/>
    <w:rsid w:val="005A75FE"/>
    <w:rsid w:val="005A77E1"/>
    <w:rsid w:val="005A78A4"/>
    <w:rsid w:val="005A7916"/>
    <w:rsid w:val="005A7A25"/>
    <w:rsid w:val="005A7BB3"/>
    <w:rsid w:val="005A7BF4"/>
    <w:rsid w:val="005A7D2F"/>
    <w:rsid w:val="005A7D83"/>
    <w:rsid w:val="005A7E1A"/>
    <w:rsid w:val="005B0057"/>
    <w:rsid w:val="005B0072"/>
    <w:rsid w:val="005B009F"/>
    <w:rsid w:val="005B00A4"/>
    <w:rsid w:val="005B00FA"/>
    <w:rsid w:val="005B01BE"/>
    <w:rsid w:val="005B01C1"/>
    <w:rsid w:val="005B0427"/>
    <w:rsid w:val="005B0443"/>
    <w:rsid w:val="005B04FC"/>
    <w:rsid w:val="005B05DF"/>
    <w:rsid w:val="005B061C"/>
    <w:rsid w:val="005B0791"/>
    <w:rsid w:val="005B07EF"/>
    <w:rsid w:val="005B08D9"/>
    <w:rsid w:val="005B0B84"/>
    <w:rsid w:val="005B0BB4"/>
    <w:rsid w:val="005B0D5B"/>
    <w:rsid w:val="005B0E7E"/>
    <w:rsid w:val="005B0EC2"/>
    <w:rsid w:val="005B0F67"/>
    <w:rsid w:val="005B0FE9"/>
    <w:rsid w:val="005B102A"/>
    <w:rsid w:val="005B1059"/>
    <w:rsid w:val="005B1164"/>
    <w:rsid w:val="005B11A3"/>
    <w:rsid w:val="005B1315"/>
    <w:rsid w:val="005B1325"/>
    <w:rsid w:val="005B1472"/>
    <w:rsid w:val="005B1552"/>
    <w:rsid w:val="005B15F3"/>
    <w:rsid w:val="005B16B4"/>
    <w:rsid w:val="005B1B32"/>
    <w:rsid w:val="005B1C2B"/>
    <w:rsid w:val="005B22F0"/>
    <w:rsid w:val="005B2491"/>
    <w:rsid w:val="005B24A0"/>
    <w:rsid w:val="005B2544"/>
    <w:rsid w:val="005B26D7"/>
    <w:rsid w:val="005B2707"/>
    <w:rsid w:val="005B279D"/>
    <w:rsid w:val="005B27F5"/>
    <w:rsid w:val="005B2985"/>
    <w:rsid w:val="005B2B65"/>
    <w:rsid w:val="005B2C31"/>
    <w:rsid w:val="005B2C38"/>
    <w:rsid w:val="005B2CDB"/>
    <w:rsid w:val="005B31A6"/>
    <w:rsid w:val="005B32FC"/>
    <w:rsid w:val="005B333F"/>
    <w:rsid w:val="005B34C7"/>
    <w:rsid w:val="005B351F"/>
    <w:rsid w:val="005B3543"/>
    <w:rsid w:val="005B3561"/>
    <w:rsid w:val="005B36F2"/>
    <w:rsid w:val="005B37C9"/>
    <w:rsid w:val="005B37E7"/>
    <w:rsid w:val="005B385D"/>
    <w:rsid w:val="005B38AF"/>
    <w:rsid w:val="005B38FF"/>
    <w:rsid w:val="005B39D7"/>
    <w:rsid w:val="005B3AAD"/>
    <w:rsid w:val="005B3BA5"/>
    <w:rsid w:val="005B3BED"/>
    <w:rsid w:val="005B3CA5"/>
    <w:rsid w:val="005B3CDA"/>
    <w:rsid w:val="005B3D5C"/>
    <w:rsid w:val="005B3DC2"/>
    <w:rsid w:val="005B3DE3"/>
    <w:rsid w:val="005B3E06"/>
    <w:rsid w:val="005B3E4A"/>
    <w:rsid w:val="005B4028"/>
    <w:rsid w:val="005B4192"/>
    <w:rsid w:val="005B4241"/>
    <w:rsid w:val="005B429B"/>
    <w:rsid w:val="005B42E1"/>
    <w:rsid w:val="005B433E"/>
    <w:rsid w:val="005B4347"/>
    <w:rsid w:val="005B447E"/>
    <w:rsid w:val="005B44FA"/>
    <w:rsid w:val="005B4674"/>
    <w:rsid w:val="005B494C"/>
    <w:rsid w:val="005B49C6"/>
    <w:rsid w:val="005B4A6E"/>
    <w:rsid w:val="005B4AAA"/>
    <w:rsid w:val="005B4B6F"/>
    <w:rsid w:val="005B4C34"/>
    <w:rsid w:val="005B4CAA"/>
    <w:rsid w:val="005B4D41"/>
    <w:rsid w:val="005B514B"/>
    <w:rsid w:val="005B51DB"/>
    <w:rsid w:val="005B5233"/>
    <w:rsid w:val="005B5489"/>
    <w:rsid w:val="005B54BE"/>
    <w:rsid w:val="005B5740"/>
    <w:rsid w:val="005B57F8"/>
    <w:rsid w:val="005B593D"/>
    <w:rsid w:val="005B59DC"/>
    <w:rsid w:val="005B59F7"/>
    <w:rsid w:val="005B5E7B"/>
    <w:rsid w:val="005B5F4C"/>
    <w:rsid w:val="005B5F8E"/>
    <w:rsid w:val="005B5FC2"/>
    <w:rsid w:val="005B5FDD"/>
    <w:rsid w:val="005B5FE3"/>
    <w:rsid w:val="005B6198"/>
    <w:rsid w:val="005B61BE"/>
    <w:rsid w:val="005B6372"/>
    <w:rsid w:val="005B65B9"/>
    <w:rsid w:val="005B6770"/>
    <w:rsid w:val="005B6877"/>
    <w:rsid w:val="005B68BF"/>
    <w:rsid w:val="005B68CC"/>
    <w:rsid w:val="005B6ADE"/>
    <w:rsid w:val="005B6E0B"/>
    <w:rsid w:val="005B6EA3"/>
    <w:rsid w:val="005B6F56"/>
    <w:rsid w:val="005B6FA2"/>
    <w:rsid w:val="005B70A2"/>
    <w:rsid w:val="005B70AD"/>
    <w:rsid w:val="005B727D"/>
    <w:rsid w:val="005B72DD"/>
    <w:rsid w:val="005B73B3"/>
    <w:rsid w:val="005B73DB"/>
    <w:rsid w:val="005B73E3"/>
    <w:rsid w:val="005B741D"/>
    <w:rsid w:val="005B74D5"/>
    <w:rsid w:val="005B7532"/>
    <w:rsid w:val="005B79E8"/>
    <w:rsid w:val="005B7AB5"/>
    <w:rsid w:val="005B7B6C"/>
    <w:rsid w:val="005B7DA0"/>
    <w:rsid w:val="005B7DD0"/>
    <w:rsid w:val="005B7E8B"/>
    <w:rsid w:val="005B7EE0"/>
    <w:rsid w:val="005B7FD8"/>
    <w:rsid w:val="005C0050"/>
    <w:rsid w:val="005C0067"/>
    <w:rsid w:val="005C0098"/>
    <w:rsid w:val="005C00DA"/>
    <w:rsid w:val="005C01DC"/>
    <w:rsid w:val="005C01E7"/>
    <w:rsid w:val="005C0242"/>
    <w:rsid w:val="005C0509"/>
    <w:rsid w:val="005C050D"/>
    <w:rsid w:val="005C0583"/>
    <w:rsid w:val="005C0788"/>
    <w:rsid w:val="005C09CD"/>
    <w:rsid w:val="005C0D42"/>
    <w:rsid w:val="005C0F90"/>
    <w:rsid w:val="005C1012"/>
    <w:rsid w:val="005C1082"/>
    <w:rsid w:val="005C11F1"/>
    <w:rsid w:val="005C1324"/>
    <w:rsid w:val="005C1328"/>
    <w:rsid w:val="005C134A"/>
    <w:rsid w:val="005C15B5"/>
    <w:rsid w:val="005C1618"/>
    <w:rsid w:val="005C188C"/>
    <w:rsid w:val="005C1993"/>
    <w:rsid w:val="005C1A17"/>
    <w:rsid w:val="005C1A83"/>
    <w:rsid w:val="005C1C0E"/>
    <w:rsid w:val="005C1CD7"/>
    <w:rsid w:val="005C1D42"/>
    <w:rsid w:val="005C1D46"/>
    <w:rsid w:val="005C1DE5"/>
    <w:rsid w:val="005C1E02"/>
    <w:rsid w:val="005C20B9"/>
    <w:rsid w:val="005C217F"/>
    <w:rsid w:val="005C21DB"/>
    <w:rsid w:val="005C22B0"/>
    <w:rsid w:val="005C22BA"/>
    <w:rsid w:val="005C238B"/>
    <w:rsid w:val="005C2441"/>
    <w:rsid w:val="005C248A"/>
    <w:rsid w:val="005C2703"/>
    <w:rsid w:val="005C27C0"/>
    <w:rsid w:val="005C29B0"/>
    <w:rsid w:val="005C29B9"/>
    <w:rsid w:val="005C2C87"/>
    <w:rsid w:val="005C2EB1"/>
    <w:rsid w:val="005C2F48"/>
    <w:rsid w:val="005C30F1"/>
    <w:rsid w:val="005C3156"/>
    <w:rsid w:val="005C3264"/>
    <w:rsid w:val="005C3383"/>
    <w:rsid w:val="005C339F"/>
    <w:rsid w:val="005C347B"/>
    <w:rsid w:val="005C35E3"/>
    <w:rsid w:val="005C3604"/>
    <w:rsid w:val="005C3606"/>
    <w:rsid w:val="005C379C"/>
    <w:rsid w:val="005C3828"/>
    <w:rsid w:val="005C3874"/>
    <w:rsid w:val="005C38E1"/>
    <w:rsid w:val="005C398F"/>
    <w:rsid w:val="005C3DB0"/>
    <w:rsid w:val="005C3EA1"/>
    <w:rsid w:val="005C3F3D"/>
    <w:rsid w:val="005C40B2"/>
    <w:rsid w:val="005C4413"/>
    <w:rsid w:val="005C4602"/>
    <w:rsid w:val="005C4752"/>
    <w:rsid w:val="005C496F"/>
    <w:rsid w:val="005C4990"/>
    <w:rsid w:val="005C4C1F"/>
    <w:rsid w:val="005C4C8E"/>
    <w:rsid w:val="005C4CC7"/>
    <w:rsid w:val="005C4D3F"/>
    <w:rsid w:val="005C4DBC"/>
    <w:rsid w:val="005C4DD0"/>
    <w:rsid w:val="005C503D"/>
    <w:rsid w:val="005C5130"/>
    <w:rsid w:val="005C52B0"/>
    <w:rsid w:val="005C55D7"/>
    <w:rsid w:val="005C5688"/>
    <w:rsid w:val="005C5914"/>
    <w:rsid w:val="005C59C8"/>
    <w:rsid w:val="005C5ABC"/>
    <w:rsid w:val="005C5BBB"/>
    <w:rsid w:val="005C5D8A"/>
    <w:rsid w:val="005C5DDC"/>
    <w:rsid w:val="005C5F83"/>
    <w:rsid w:val="005C6011"/>
    <w:rsid w:val="005C6124"/>
    <w:rsid w:val="005C616F"/>
    <w:rsid w:val="005C62AB"/>
    <w:rsid w:val="005C6368"/>
    <w:rsid w:val="005C652B"/>
    <w:rsid w:val="005C653E"/>
    <w:rsid w:val="005C65DD"/>
    <w:rsid w:val="005C675C"/>
    <w:rsid w:val="005C67E3"/>
    <w:rsid w:val="005C68EA"/>
    <w:rsid w:val="005C695A"/>
    <w:rsid w:val="005C6989"/>
    <w:rsid w:val="005C6A64"/>
    <w:rsid w:val="005C6B39"/>
    <w:rsid w:val="005C6B3B"/>
    <w:rsid w:val="005C6D7A"/>
    <w:rsid w:val="005C6F3C"/>
    <w:rsid w:val="005C6F55"/>
    <w:rsid w:val="005C70AC"/>
    <w:rsid w:val="005C70B5"/>
    <w:rsid w:val="005C71D5"/>
    <w:rsid w:val="005C73E0"/>
    <w:rsid w:val="005C756B"/>
    <w:rsid w:val="005C7570"/>
    <w:rsid w:val="005C796F"/>
    <w:rsid w:val="005C7974"/>
    <w:rsid w:val="005C7999"/>
    <w:rsid w:val="005C79C1"/>
    <w:rsid w:val="005C7C0F"/>
    <w:rsid w:val="005C7CB2"/>
    <w:rsid w:val="005C7CD8"/>
    <w:rsid w:val="005C7CFA"/>
    <w:rsid w:val="005C7D23"/>
    <w:rsid w:val="005C7DD1"/>
    <w:rsid w:val="005C7E8A"/>
    <w:rsid w:val="005C7EB5"/>
    <w:rsid w:val="005C7EC4"/>
    <w:rsid w:val="005C7ECF"/>
    <w:rsid w:val="005C7F36"/>
    <w:rsid w:val="005D00A3"/>
    <w:rsid w:val="005D01E6"/>
    <w:rsid w:val="005D035B"/>
    <w:rsid w:val="005D049D"/>
    <w:rsid w:val="005D04EA"/>
    <w:rsid w:val="005D0504"/>
    <w:rsid w:val="005D05C4"/>
    <w:rsid w:val="005D0623"/>
    <w:rsid w:val="005D063C"/>
    <w:rsid w:val="005D066F"/>
    <w:rsid w:val="005D08AE"/>
    <w:rsid w:val="005D09A9"/>
    <w:rsid w:val="005D0A6D"/>
    <w:rsid w:val="005D0B4B"/>
    <w:rsid w:val="005D0BBC"/>
    <w:rsid w:val="005D0BC7"/>
    <w:rsid w:val="005D0BFA"/>
    <w:rsid w:val="005D0C3B"/>
    <w:rsid w:val="005D0EBC"/>
    <w:rsid w:val="005D102A"/>
    <w:rsid w:val="005D126E"/>
    <w:rsid w:val="005D129F"/>
    <w:rsid w:val="005D1434"/>
    <w:rsid w:val="005D1559"/>
    <w:rsid w:val="005D1656"/>
    <w:rsid w:val="005D182A"/>
    <w:rsid w:val="005D1874"/>
    <w:rsid w:val="005D189C"/>
    <w:rsid w:val="005D1AC8"/>
    <w:rsid w:val="005D1B02"/>
    <w:rsid w:val="005D1C0B"/>
    <w:rsid w:val="005D1C56"/>
    <w:rsid w:val="005D1D4A"/>
    <w:rsid w:val="005D1D84"/>
    <w:rsid w:val="005D1E03"/>
    <w:rsid w:val="005D1E12"/>
    <w:rsid w:val="005D1E34"/>
    <w:rsid w:val="005D1E37"/>
    <w:rsid w:val="005D1F35"/>
    <w:rsid w:val="005D212F"/>
    <w:rsid w:val="005D22E5"/>
    <w:rsid w:val="005D24A8"/>
    <w:rsid w:val="005D266E"/>
    <w:rsid w:val="005D27D8"/>
    <w:rsid w:val="005D28E7"/>
    <w:rsid w:val="005D294E"/>
    <w:rsid w:val="005D2985"/>
    <w:rsid w:val="005D29A0"/>
    <w:rsid w:val="005D2CBF"/>
    <w:rsid w:val="005D2CC0"/>
    <w:rsid w:val="005D2CE3"/>
    <w:rsid w:val="005D2D14"/>
    <w:rsid w:val="005D2D86"/>
    <w:rsid w:val="005D3019"/>
    <w:rsid w:val="005D3151"/>
    <w:rsid w:val="005D3276"/>
    <w:rsid w:val="005D3377"/>
    <w:rsid w:val="005D33A6"/>
    <w:rsid w:val="005D352C"/>
    <w:rsid w:val="005D354D"/>
    <w:rsid w:val="005D358C"/>
    <w:rsid w:val="005D35F0"/>
    <w:rsid w:val="005D35FC"/>
    <w:rsid w:val="005D36AE"/>
    <w:rsid w:val="005D36D1"/>
    <w:rsid w:val="005D36E5"/>
    <w:rsid w:val="005D36EC"/>
    <w:rsid w:val="005D38AB"/>
    <w:rsid w:val="005D38D9"/>
    <w:rsid w:val="005D3B12"/>
    <w:rsid w:val="005D3B8D"/>
    <w:rsid w:val="005D3BB4"/>
    <w:rsid w:val="005D3C33"/>
    <w:rsid w:val="005D3D50"/>
    <w:rsid w:val="005D3E1B"/>
    <w:rsid w:val="005D3F43"/>
    <w:rsid w:val="005D3FDD"/>
    <w:rsid w:val="005D3FEE"/>
    <w:rsid w:val="005D42FE"/>
    <w:rsid w:val="005D4330"/>
    <w:rsid w:val="005D4403"/>
    <w:rsid w:val="005D44A0"/>
    <w:rsid w:val="005D44A4"/>
    <w:rsid w:val="005D458B"/>
    <w:rsid w:val="005D4815"/>
    <w:rsid w:val="005D4A77"/>
    <w:rsid w:val="005D4C1F"/>
    <w:rsid w:val="005D4D35"/>
    <w:rsid w:val="005D4E30"/>
    <w:rsid w:val="005D4FCE"/>
    <w:rsid w:val="005D51DA"/>
    <w:rsid w:val="005D5234"/>
    <w:rsid w:val="005D5525"/>
    <w:rsid w:val="005D561A"/>
    <w:rsid w:val="005D563C"/>
    <w:rsid w:val="005D56DB"/>
    <w:rsid w:val="005D57C2"/>
    <w:rsid w:val="005D57C4"/>
    <w:rsid w:val="005D583E"/>
    <w:rsid w:val="005D58B9"/>
    <w:rsid w:val="005D5949"/>
    <w:rsid w:val="005D5AF7"/>
    <w:rsid w:val="005D5B39"/>
    <w:rsid w:val="005D5B81"/>
    <w:rsid w:val="005D5B83"/>
    <w:rsid w:val="005D5C5B"/>
    <w:rsid w:val="005D5CEE"/>
    <w:rsid w:val="005D5D94"/>
    <w:rsid w:val="005D5F46"/>
    <w:rsid w:val="005D620C"/>
    <w:rsid w:val="005D62C3"/>
    <w:rsid w:val="005D62FE"/>
    <w:rsid w:val="005D631E"/>
    <w:rsid w:val="005D632D"/>
    <w:rsid w:val="005D635C"/>
    <w:rsid w:val="005D649E"/>
    <w:rsid w:val="005D6553"/>
    <w:rsid w:val="005D6586"/>
    <w:rsid w:val="005D679E"/>
    <w:rsid w:val="005D67A1"/>
    <w:rsid w:val="005D6825"/>
    <w:rsid w:val="005D6833"/>
    <w:rsid w:val="005D684C"/>
    <w:rsid w:val="005D68E0"/>
    <w:rsid w:val="005D696B"/>
    <w:rsid w:val="005D697B"/>
    <w:rsid w:val="005D69A2"/>
    <w:rsid w:val="005D69F1"/>
    <w:rsid w:val="005D6A42"/>
    <w:rsid w:val="005D6AD5"/>
    <w:rsid w:val="005D6C6C"/>
    <w:rsid w:val="005D6DE9"/>
    <w:rsid w:val="005D7174"/>
    <w:rsid w:val="005D7186"/>
    <w:rsid w:val="005D720E"/>
    <w:rsid w:val="005D7225"/>
    <w:rsid w:val="005D72B8"/>
    <w:rsid w:val="005D72CE"/>
    <w:rsid w:val="005D73D0"/>
    <w:rsid w:val="005D7460"/>
    <w:rsid w:val="005D74F5"/>
    <w:rsid w:val="005D75C7"/>
    <w:rsid w:val="005D76D4"/>
    <w:rsid w:val="005D7715"/>
    <w:rsid w:val="005D77EB"/>
    <w:rsid w:val="005D783B"/>
    <w:rsid w:val="005D78A9"/>
    <w:rsid w:val="005D797B"/>
    <w:rsid w:val="005D7B7C"/>
    <w:rsid w:val="005D7C97"/>
    <w:rsid w:val="005D7CCF"/>
    <w:rsid w:val="005D7D27"/>
    <w:rsid w:val="005D7E93"/>
    <w:rsid w:val="005E0127"/>
    <w:rsid w:val="005E036C"/>
    <w:rsid w:val="005E03C9"/>
    <w:rsid w:val="005E047B"/>
    <w:rsid w:val="005E04A4"/>
    <w:rsid w:val="005E0691"/>
    <w:rsid w:val="005E0786"/>
    <w:rsid w:val="005E07C0"/>
    <w:rsid w:val="005E091A"/>
    <w:rsid w:val="005E09F2"/>
    <w:rsid w:val="005E0A42"/>
    <w:rsid w:val="005E0B1D"/>
    <w:rsid w:val="005E0B2A"/>
    <w:rsid w:val="005E0BF1"/>
    <w:rsid w:val="005E0D63"/>
    <w:rsid w:val="005E0FB5"/>
    <w:rsid w:val="005E108C"/>
    <w:rsid w:val="005E10CB"/>
    <w:rsid w:val="005E14A0"/>
    <w:rsid w:val="005E1571"/>
    <w:rsid w:val="005E15F7"/>
    <w:rsid w:val="005E1637"/>
    <w:rsid w:val="005E16AF"/>
    <w:rsid w:val="005E16D9"/>
    <w:rsid w:val="005E1706"/>
    <w:rsid w:val="005E173A"/>
    <w:rsid w:val="005E1747"/>
    <w:rsid w:val="005E18C6"/>
    <w:rsid w:val="005E1B0E"/>
    <w:rsid w:val="005E1CCE"/>
    <w:rsid w:val="005E1D7C"/>
    <w:rsid w:val="005E1DB0"/>
    <w:rsid w:val="005E1F18"/>
    <w:rsid w:val="005E2066"/>
    <w:rsid w:val="005E20DC"/>
    <w:rsid w:val="005E21C9"/>
    <w:rsid w:val="005E229E"/>
    <w:rsid w:val="005E27A5"/>
    <w:rsid w:val="005E27BA"/>
    <w:rsid w:val="005E27ED"/>
    <w:rsid w:val="005E2838"/>
    <w:rsid w:val="005E28A9"/>
    <w:rsid w:val="005E2932"/>
    <w:rsid w:val="005E2B4C"/>
    <w:rsid w:val="005E2BA3"/>
    <w:rsid w:val="005E2BD8"/>
    <w:rsid w:val="005E2C75"/>
    <w:rsid w:val="005E2FE7"/>
    <w:rsid w:val="005E3040"/>
    <w:rsid w:val="005E3158"/>
    <w:rsid w:val="005E3163"/>
    <w:rsid w:val="005E330E"/>
    <w:rsid w:val="005E330F"/>
    <w:rsid w:val="005E3503"/>
    <w:rsid w:val="005E35A9"/>
    <w:rsid w:val="005E369B"/>
    <w:rsid w:val="005E37CD"/>
    <w:rsid w:val="005E385D"/>
    <w:rsid w:val="005E393E"/>
    <w:rsid w:val="005E3969"/>
    <w:rsid w:val="005E3A49"/>
    <w:rsid w:val="005E3BCD"/>
    <w:rsid w:val="005E3BDD"/>
    <w:rsid w:val="005E3CE9"/>
    <w:rsid w:val="005E3D4A"/>
    <w:rsid w:val="005E3EB6"/>
    <w:rsid w:val="005E3ECD"/>
    <w:rsid w:val="005E3F95"/>
    <w:rsid w:val="005E4030"/>
    <w:rsid w:val="005E42A1"/>
    <w:rsid w:val="005E444D"/>
    <w:rsid w:val="005E445D"/>
    <w:rsid w:val="005E44D1"/>
    <w:rsid w:val="005E4502"/>
    <w:rsid w:val="005E458F"/>
    <w:rsid w:val="005E4608"/>
    <w:rsid w:val="005E4698"/>
    <w:rsid w:val="005E484C"/>
    <w:rsid w:val="005E49A5"/>
    <w:rsid w:val="005E4B00"/>
    <w:rsid w:val="005E4DF2"/>
    <w:rsid w:val="005E4E36"/>
    <w:rsid w:val="005E52B6"/>
    <w:rsid w:val="005E52F9"/>
    <w:rsid w:val="005E530C"/>
    <w:rsid w:val="005E5412"/>
    <w:rsid w:val="005E553C"/>
    <w:rsid w:val="005E5663"/>
    <w:rsid w:val="005E5723"/>
    <w:rsid w:val="005E588E"/>
    <w:rsid w:val="005E58D1"/>
    <w:rsid w:val="005E58E8"/>
    <w:rsid w:val="005E5995"/>
    <w:rsid w:val="005E5996"/>
    <w:rsid w:val="005E5B43"/>
    <w:rsid w:val="005E5C10"/>
    <w:rsid w:val="005E5CEF"/>
    <w:rsid w:val="005E5DFF"/>
    <w:rsid w:val="005E60D7"/>
    <w:rsid w:val="005E6127"/>
    <w:rsid w:val="005E61B3"/>
    <w:rsid w:val="005E63CC"/>
    <w:rsid w:val="005E65B6"/>
    <w:rsid w:val="005E681E"/>
    <w:rsid w:val="005E6A43"/>
    <w:rsid w:val="005E6B4F"/>
    <w:rsid w:val="005E6B70"/>
    <w:rsid w:val="005E6B91"/>
    <w:rsid w:val="005E6D5D"/>
    <w:rsid w:val="005E6E02"/>
    <w:rsid w:val="005E6E16"/>
    <w:rsid w:val="005E6E2B"/>
    <w:rsid w:val="005E6ECE"/>
    <w:rsid w:val="005E7254"/>
    <w:rsid w:val="005E730C"/>
    <w:rsid w:val="005E7456"/>
    <w:rsid w:val="005E74D4"/>
    <w:rsid w:val="005E7559"/>
    <w:rsid w:val="005E7584"/>
    <w:rsid w:val="005E7617"/>
    <w:rsid w:val="005E7737"/>
    <w:rsid w:val="005E7813"/>
    <w:rsid w:val="005E7906"/>
    <w:rsid w:val="005E7912"/>
    <w:rsid w:val="005E7AC5"/>
    <w:rsid w:val="005E7D82"/>
    <w:rsid w:val="005E7D94"/>
    <w:rsid w:val="005E7E0B"/>
    <w:rsid w:val="005F02E4"/>
    <w:rsid w:val="005F0446"/>
    <w:rsid w:val="005F0473"/>
    <w:rsid w:val="005F058F"/>
    <w:rsid w:val="005F05E4"/>
    <w:rsid w:val="005F061E"/>
    <w:rsid w:val="005F0682"/>
    <w:rsid w:val="005F0720"/>
    <w:rsid w:val="005F09CF"/>
    <w:rsid w:val="005F0B75"/>
    <w:rsid w:val="005F0D6C"/>
    <w:rsid w:val="005F10D5"/>
    <w:rsid w:val="005F11DD"/>
    <w:rsid w:val="005F13A3"/>
    <w:rsid w:val="005F1596"/>
    <w:rsid w:val="005F1639"/>
    <w:rsid w:val="005F17F0"/>
    <w:rsid w:val="005F18AA"/>
    <w:rsid w:val="005F1A1C"/>
    <w:rsid w:val="005F1A24"/>
    <w:rsid w:val="005F1ABF"/>
    <w:rsid w:val="005F1B53"/>
    <w:rsid w:val="005F1C13"/>
    <w:rsid w:val="005F1DCE"/>
    <w:rsid w:val="005F1E95"/>
    <w:rsid w:val="005F1F04"/>
    <w:rsid w:val="005F1FD1"/>
    <w:rsid w:val="005F1FFC"/>
    <w:rsid w:val="005F2039"/>
    <w:rsid w:val="005F246D"/>
    <w:rsid w:val="005F24EB"/>
    <w:rsid w:val="005F25AF"/>
    <w:rsid w:val="005F25C6"/>
    <w:rsid w:val="005F260D"/>
    <w:rsid w:val="005F2660"/>
    <w:rsid w:val="005F26FF"/>
    <w:rsid w:val="005F2948"/>
    <w:rsid w:val="005F2B87"/>
    <w:rsid w:val="005F2C06"/>
    <w:rsid w:val="005F2E04"/>
    <w:rsid w:val="005F2E6D"/>
    <w:rsid w:val="005F2F72"/>
    <w:rsid w:val="005F30E9"/>
    <w:rsid w:val="005F3108"/>
    <w:rsid w:val="005F3377"/>
    <w:rsid w:val="005F34F8"/>
    <w:rsid w:val="005F35C6"/>
    <w:rsid w:val="005F3657"/>
    <w:rsid w:val="005F36FC"/>
    <w:rsid w:val="005F3760"/>
    <w:rsid w:val="005F3919"/>
    <w:rsid w:val="005F3920"/>
    <w:rsid w:val="005F39A6"/>
    <w:rsid w:val="005F3B8E"/>
    <w:rsid w:val="005F3CDA"/>
    <w:rsid w:val="005F3E8C"/>
    <w:rsid w:val="005F3EA7"/>
    <w:rsid w:val="005F3F1A"/>
    <w:rsid w:val="005F3F89"/>
    <w:rsid w:val="005F3F9B"/>
    <w:rsid w:val="005F4044"/>
    <w:rsid w:val="005F4121"/>
    <w:rsid w:val="005F41BF"/>
    <w:rsid w:val="005F4405"/>
    <w:rsid w:val="005F4466"/>
    <w:rsid w:val="005F4501"/>
    <w:rsid w:val="005F476F"/>
    <w:rsid w:val="005F483B"/>
    <w:rsid w:val="005F48D4"/>
    <w:rsid w:val="005F4905"/>
    <w:rsid w:val="005F49C6"/>
    <w:rsid w:val="005F4A63"/>
    <w:rsid w:val="005F4A96"/>
    <w:rsid w:val="005F4ADF"/>
    <w:rsid w:val="005F5058"/>
    <w:rsid w:val="005F50E3"/>
    <w:rsid w:val="005F5311"/>
    <w:rsid w:val="005F53C4"/>
    <w:rsid w:val="005F5814"/>
    <w:rsid w:val="005F5816"/>
    <w:rsid w:val="005F5824"/>
    <w:rsid w:val="005F5868"/>
    <w:rsid w:val="005F59CE"/>
    <w:rsid w:val="005F5A8B"/>
    <w:rsid w:val="005F5C47"/>
    <w:rsid w:val="005F5CE2"/>
    <w:rsid w:val="005F5EE3"/>
    <w:rsid w:val="005F5EEB"/>
    <w:rsid w:val="005F5F5E"/>
    <w:rsid w:val="005F6006"/>
    <w:rsid w:val="005F600F"/>
    <w:rsid w:val="005F6103"/>
    <w:rsid w:val="005F6301"/>
    <w:rsid w:val="005F64D5"/>
    <w:rsid w:val="005F676C"/>
    <w:rsid w:val="005F6A00"/>
    <w:rsid w:val="005F6C0C"/>
    <w:rsid w:val="005F6FE5"/>
    <w:rsid w:val="005F7033"/>
    <w:rsid w:val="005F7116"/>
    <w:rsid w:val="005F7397"/>
    <w:rsid w:val="005F7474"/>
    <w:rsid w:val="005F74E4"/>
    <w:rsid w:val="005F7577"/>
    <w:rsid w:val="005F768C"/>
    <w:rsid w:val="005F7730"/>
    <w:rsid w:val="005F7753"/>
    <w:rsid w:val="005F7941"/>
    <w:rsid w:val="005F7B8A"/>
    <w:rsid w:val="005F7CA3"/>
    <w:rsid w:val="005F7D80"/>
    <w:rsid w:val="005F7DCA"/>
    <w:rsid w:val="005F7F91"/>
    <w:rsid w:val="00600221"/>
    <w:rsid w:val="0060038C"/>
    <w:rsid w:val="0060063B"/>
    <w:rsid w:val="006006B4"/>
    <w:rsid w:val="00600B06"/>
    <w:rsid w:val="00600B2E"/>
    <w:rsid w:val="00600B39"/>
    <w:rsid w:val="00600B4E"/>
    <w:rsid w:val="00600C9B"/>
    <w:rsid w:val="00600D07"/>
    <w:rsid w:val="00600ECC"/>
    <w:rsid w:val="00600FDD"/>
    <w:rsid w:val="006010B9"/>
    <w:rsid w:val="00601111"/>
    <w:rsid w:val="00601159"/>
    <w:rsid w:val="006012A4"/>
    <w:rsid w:val="006015BD"/>
    <w:rsid w:val="00601694"/>
    <w:rsid w:val="006016DF"/>
    <w:rsid w:val="006017A3"/>
    <w:rsid w:val="006019DE"/>
    <w:rsid w:val="00601C76"/>
    <w:rsid w:val="00601DBE"/>
    <w:rsid w:val="00601E0B"/>
    <w:rsid w:val="00601F43"/>
    <w:rsid w:val="00602055"/>
    <w:rsid w:val="00602058"/>
    <w:rsid w:val="006020D4"/>
    <w:rsid w:val="00602211"/>
    <w:rsid w:val="00602326"/>
    <w:rsid w:val="006024A4"/>
    <w:rsid w:val="006026D5"/>
    <w:rsid w:val="0060273E"/>
    <w:rsid w:val="0060283D"/>
    <w:rsid w:val="00602A33"/>
    <w:rsid w:val="00602A8E"/>
    <w:rsid w:val="00602B39"/>
    <w:rsid w:val="00602C68"/>
    <w:rsid w:val="00602CBA"/>
    <w:rsid w:val="00602D33"/>
    <w:rsid w:val="00602E10"/>
    <w:rsid w:val="0060318D"/>
    <w:rsid w:val="00603200"/>
    <w:rsid w:val="0060345D"/>
    <w:rsid w:val="006035B4"/>
    <w:rsid w:val="006039C5"/>
    <w:rsid w:val="00603A33"/>
    <w:rsid w:val="00603C9A"/>
    <w:rsid w:val="00603EC6"/>
    <w:rsid w:val="0060429B"/>
    <w:rsid w:val="0060441A"/>
    <w:rsid w:val="0060446C"/>
    <w:rsid w:val="00604486"/>
    <w:rsid w:val="006044AA"/>
    <w:rsid w:val="00604650"/>
    <w:rsid w:val="006048CE"/>
    <w:rsid w:val="00604A30"/>
    <w:rsid w:val="00604A83"/>
    <w:rsid w:val="00604B16"/>
    <w:rsid w:val="00604CB7"/>
    <w:rsid w:val="00604CD6"/>
    <w:rsid w:val="00604D20"/>
    <w:rsid w:val="00604E64"/>
    <w:rsid w:val="00604F52"/>
    <w:rsid w:val="00604FC6"/>
    <w:rsid w:val="006051EF"/>
    <w:rsid w:val="00605337"/>
    <w:rsid w:val="00605413"/>
    <w:rsid w:val="006057D6"/>
    <w:rsid w:val="0060580E"/>
    <w:rsid w:val="00605A74"/>
    <w:rsid w:val="00605A83"/>
    <w:rsid w:val="00605D62"/>
    <w:rsid w:val="00605E4E"/>
    <w:rsid w:val="00605F95"/>
    <w:rsid w:val="0060632F"/>
    <w:rsid w:val="00606363"/>
    <w:rsid w:val="00606498"/>
    <w:rsid w:val="006065D0"/>
    <w:rsid w:val="00606626"/>
    <w:rsid w:val="00606749"/>
    <w:rsid w:val="006067EC"/>
    <w:rsid w:val="00606A75"/>
    <w:rsid w:val="00606BF8"/>
    <w:rsid w:val="00606D5A"/>
    <w:rsid w:val="00606E23"/>
    <w:rsid w:val="00606F5C"/>
    <w:rsid w:val="00606F7A"/>
    <w:rsid w:val="00607036"/>
    <w:rsid w:val="006072A9"/>
    <w:rsid w:val="00607331"/>
    <w:rsid w:val="00607352"/>
    <w:rsid w:val="006073AE"/>
    <w:rsid w:val="00607521"/>
    <w:rsid w:val="006078B0"/>
    <w:rsid w:val="00607A39"/>
    <w:rsid w:val="00607BDA"/>
    <w:rsid w:val="00607BF7"/>
    <w:rsid w:val="00607D60"/>
    <w:rsid w:val="00607E1B"/>
    <w:rsid w:val="006101DA"/>
    <w:rsid w:val="006102F5"/>
    <w:rsid w:val="0061034E"/>
    <w:rsid w:val="0061039D"/>
    <w:rsid w:val="006108AE"/>
    <w:rsid w:val="00610913"/>
    <w:rsid w:val="00610C6C"/>
    <w:rsid w:val="00610CC3"/>
    <w:rsid w:val="00610CC9"/>
    <w:rsid w:val="00610EDC"/>
    <w:rsid w:val="00610EF2"/>
    <w:rsid w:val="00610FC3"/>
    <w:rsid w:val="006110D6"/>
    <w:rsid w:val="00611136"/>
    <w:rsid w:val="00611231"/>
    <w:rsid w:val="00611355"/>
    <w:rsid w:val="0061156B"/>
    <w:rsid w:val="0061158B"/>
    <w:rsid w:val="006116C0"/>
    <w:rsid w:val="00611732"/>
    <w:rsid w:val="006117EE"/>
    <w:rsid w:val="00611811"/>
    <w:rsid w:val="00611C2C"/>
    <w:rsid w:val="00611DA1"/>
    <w:rsid w:val="00611E09"/>
    <w:rsid w:val="00611FFF"/>
    <w:rsid w:val="00612168"/>
    <w:rsid w:val="0061220D"/>
    <w:rsid w:val="00612236"/>
    <w:rsid w:val="006123AD"/>
    <w:rsid w:val="006123B4"/>
    <w:rsid w:val="0061249E"/>
    <w:rsid w:val="00612558"/>
    <w:rsid w:val="00612C43"/>
    <w:rsid w:val="00612C74"/>
    <w:rsid w:val="00612CDD"/>
    <w:rsid w:val="00612D4D"/>
    <w:rsid w:val="00612DA1"/>
    <w:rsid w:val="00612E82"/>
    <w:rsid w:val="00612F65"/>
    <w:rsid w:val="00612FE9"/>
    <w:rsid w:val="0061307D"/>
    <w:rsid w:val="006131B2"/>
    <w:rsid w:val="006132B6"/>
    <w:rsid w:val="006133EE"/>
    <w:rsid w:val="006134CB"/>
    <w:rsid w:val="006134FC"/>
    <w:rsid w:val="00613540"/>
    <w:rsid w:val="00613561"/>
    <w:rsid w:val="006135C9"/>
    <w:rsid w:val="0061372E"/>
    <w:rsid w:val="00613772"/>
    <w:rsid w:val="006137CC"/>
    <w:rsid w:val="00613911"/>
    <w:rsid w:val="006139D2"/>
    <w:rsid w:val="00613AC2"/>
    <w:rsid w:val="00613B8D"/>
    <w:rsid w:val="00613CA6"/>
    <w:rsid w:val="00613D2D"/>
    <w:rsid w:val="00613E0A"/>
    <w:rsid w:val="00613F5E"/>
    <w:rsid w:val="00614013"/>
    <w:rsid w:val="006140FC"/>
    <w:rsid w:val="0061442F"/>
    <w:rsid w:val="006144E2"/>
    <w:rsid w:val="0061452F"/>
    <w:rsid w:val="0061496D"/>
    <w:rsid w:val="006149C4"/>
    <w:rsid w:val="00614CF7"/>
    <w:rsid w:val="00614E7E"/>
    <w:rsid w:val="00614F9C"/>
    <w:rsid w:val="006150DA"/>
    <w:rsid w:val="00615180"/>
    <w:rsid w:val="006151A7"/>
    <w:rsid w:val="006153F7"/>
    <w:rsid w:val="00615499"/>
    <w:rsid w:val="00615599"/>
    <w:rsid w:val="0061569F"/>
    <w:rsid w:val="006156EB"/>
    <w:rsid w:val="0061584C"/>
    <w:rsid w:val="00615889"/>
    <w:rsid w:val="006158B9"/>
    <w:rsid w:val="00615A29"/>
    <w:rsid w:val="00615AB7"/>
    <w:rsid w:val="00615BCF"/>
    <w:rsid w:val="00615CE9"/>
    <w:rsid w:val="00615D91"/>
    <w:rsid w:val="00615DCF"/>
    <w:rsid w:val="00615E29"/>
    <w:rsid w:val="00615F3D"/>
    <w:rsid w:val="00615FAA"/>
    <w:rsid w:val="00616061"/>
    <w:rsid w:val="006162C6"/>
    <w:rsid w:val="0061656B"/>
    <w:rsid w:val="00616698"/>
    <w:rsid w:val="006169A1"/>
    <w:rsid w:val="00616AB6"/>
    <w:rsid w:val="00616AFA"/>
    <w:rsid w:val="00616BB7"/>
    <w:rsid w:val="00616CF4"/>
    <w:rsid w:val="00616D1C"/>
    <w:rsid w:val="00616D6B"/>
    <w:rsid w:val="00616E0A"/>
    <w:rsid w:val="006171AC"/>
    <w:rsid w:val="00617324"/>
    <w:rsid w:val="0061734E"/>
    <w:rsid w:val="00617352"/>
    <w:rsid w:val="0061742F"/>
    <w:rsid w:val="006177ED"/>
    <w:rsid w:val="00617961"/>
    <w:rsid w:val="0061798F"/>
    <w:rsid w:val="006179C7"/>
    <w:rsid w:val="00617B0E"/>
    <w:rsid w:val="00617EEC"/>
    <w:rsid w:val="00617FB5"/>
    <w:rsid w:val="00620063"/>
    <w:rsid w:val="00620098"/>
    <w:rsid w:val="00620162"/>
    <w:rsid w:val="006201E1"/>
    <w:rsid w:val="006204E8"/>
    <w:rsid w:val="00620564"/>
    <w:rsid w:val="00620B59"/>
    <w:rsid w:val="00620BC6"/>
    <w:rsid w:val="00620DB4"/>
    <w:rsid w:val="00620E7F"/>
    <w:rsid w:val="00620F7C"/>
    <w:rsid w:val="00621159"/>
    <w:rsid w:val="006213E5"/>
    <w:rsid w:val="006215B6"/>
    <w:rsid w:val="0062164F"/>
    <w:rsid w:val="00621792"/>
    <w:rsid w:val="00621832"/>
    <w:rsid w:val="00621A1A"/>
    <w:rsid w:val="00621AF6"/>
    <w:rsid w:val="00621DC5"/>
    <w:rsid w:val="00622038"/>
    <w:rsid w:val="00622179"/>
    <w:rsid w:val="0062233C"/>
    <w:rsid w:val="00622371"/>
    <w:rsid w:val="006223FC"/>
    <w:rsid w:val="00622480"/>
    <w:rsid w:val="00622541"/>
    <w:rsid w:val="00622614"/>
    <w:rsid w:val="0062276D"/>
    <w:rsid w:val="006227B3"/>
    <w:rsid w:val="006227C5"/>
    <w:rsid w:val="006227CA"/>
    <w:rsid w:val="0062280E"/>
    <w:rsid w:val="00622826"/>
    <w:rsid w:val="0062285B"/>
    <w:rsid w:val="0062286A"/>
    <w:rsid w:val="006229F7"/>
    <w:rsid w:val="00622A34"/>
    <w:rsid w:val="00622AA5"/>
    <w:rsid w:val="00622B0D"/>
    <w:rsid w:val="00622BB6"/>
    <w:rsid w:val="00622C44"/>
    <w:rsid w:val="00622E46"/>
    <w:rsid w:val="00622E94"/>
    <w:rsid w:val="00622ED7"/>
    <w:rsid w:val="00622F14"/>
    <w:rsid w:val="00622F29"/>
    <w:rsid w:val="00622F5F"/>
    <w:rsid w:val="0062300E"/>
    <w:rsid w:val="00623051"/>
    <w:rsid w:val="0062305B"/>
    <w:rsid w:val="006237CB"/>
    <w:rsid w:val="00623896"/>
    <w:rsid w:val="006239A1"/>
    <w:rsid w:val="006239B0"/>
    <w:rsid w:val="00623A06"/>
    <w:rsid w:val="00623A80"/>
    <w:rsid w:val="00623D58"/>
    <w:rsid w:val="00623EF4"/>
    <w:rsid w:val="00623FAA"/>
    <w:rsid w:val="006240B6"/>
    <w:rsid w:val="006240CB"/>
    <w:rsid w:val="006241B2"/>
    <w:rsid w:val="006241C0"/>
    <w:rsid w:val="006241ED"/>
    <w:rsid w:val="0062430A"/>
    <w:rsid w:val="006246F3"/>
    <w:rsid w:val="0062478B"/>
    <w:rsid w:val="00624A2A"/>
    <w:rsid w:val="00624A4A"/>
    <w:rsid w:val="00624BCE"/>
    <w:rsid w:val="00624BDC"/>
    <w:rsid w:val="00624C32"/>
    <w:rsid w:val="00624C9D"/>
    <w:rsid w:val="00624D29"/>
    <w:rsid w:val="00624D69"/>
    <w:rsid w:val="00624D9B"/>
    <w:rsid w:val="00624FA3"/>
    <w:rsid w:val="00625045"/>
    <w:rsid w:val="006250E2"/>
    <w:rsid w:val="0062532C"/>
    <w:rsid w:val="0062561D"/>
    <w:rsid w:val="006258D4"/>
    <w:rsid w:val="006259CD"/>
    <w:rsid w:val="00625A88"/>
    <w:rsid w:val="00625C4B"/>
    <w:rsid w:val="00625C85"/>
    <w:rsid w:val="00625CC0"/>
    <w:rsid w:val="00625D4E"/>
    <w:rsid w:val="00625D8E"/>
    <w:rsid w:val="00625D98"/>
    <w:rsid w:val="00626207"/>
    <w:rsid w:val="0062638F"/>
    <w:rsid w:val="0062649B"/>
    <w:rsid w:val="00626532"/>
    <w:rsid w:val="0062663F"/>
    <w:rsid w:val="00626667"/>
    <w:rsid w:val="00626692"/>
    <w:rsid w:val="0062675C"/>
    <w:rsid w:val="00626781"/>
    <w:rsid w:val="00626793"/>
    <w:rsid w:val="006269C3"/>
    <w:rsid w:val="00626A6D"/>
    <w:rsid w:val="00626B99"/>
    <w:rsid w:val="00626C9B"/>
    <w:rsid w:val="00626CA6"/>
    <w:rsid w:val="00626CAA"/>
    <w:rsid w:val="00626FAC"/>
    <w:rsid w:val="00627052"/>
    <w:rsid w:val="006271AE"/>
    <w:rsid w:val="0062741B"/>
    <w:rsid w:val="006276D0"/>
    <w:rsid w:val="0062775B"/>
    <w:rsid w:val="006277F2"/>
    <w:rsid w:val="0062791B"/>
    <w:rsid w:val="006279A1"/>
    <w:rsid w:val="00627A6C"/>
    <w:rsid w:val="00627A8C"/>
    <w:rsid w:val="00627A94"/>
    <w:rsid w:val="00627AD3"/>
    <w:rsid w:val="00627BB8"/>
    <w:rsid w:val="00627C24"/>
    <w:rsid w:val="00627C8F"/>
    <w:rsid w:val="00627EAA"/>
    <w:rsid w:val="00627EE3"/>
    <w:rsid w:val="00630060"/>
    <w:rsid w:val="00630104"/>
    <w:rsid w:val="00630246"/>
    <w:rsid w:val="00630360"/>
    <w:rsid w:val="006306D8"/>
    <w:rsid w:val="006307DE"/>
    <w:rsid w:val="00630800"/>
    <w:rsid w:val="0063089E"/>
    <w:rsid w:val="006309BD"/>
    <w:rsid w:val="00630ACA"/>
    <w:rsid w:val="00630C9F"/>
    <w:rsid w:val="00630CAB"/>
    <w:rsid w:val="00630DFF"/>
    <w:rsid w:val="00630EB3"/>
    <w:rsid w:val="00630F03"/>
    <w:rsid w:val="006311A3"/>
    <w:rsid w:val="00631208"/>
    <w:rsid w:val="0063120C"/>
    <w:rsid w:val="0063121E"/>
    <w:rsid w:val="0063123A"/>
    <w:rsid w:val="00631308"/>
    <w:rsid w:val="0063130C"/>
    <w:rsid w:val="00631313"/>
    <w:rsid w:val="0063134F"/>
    <w:rsid w:val="00631548"/>
    <w:rsid w:val="00631621"/>
    <w:rsid w:val="00631853"/>
    <w:rsid w:val="00631A27"/>
    <w:rsid w:val="00631B8B"/>
    <w:rsid w:val="00631BDB"/>
    <w:rsid w:val="00631CFD"/>
    <w:rsid w:val="00631E4C"/>
    <w:rsid w:val="0063207E"/>
    <w:rsid w:val="006320D6"/>
    <w:rsid w:val="006320F7"/>
    <w:rsid w:val="006321AE"/>
    <w:rsid w:val="006321FA"/>
    <w:rsid w:val="0063221C"/>
    <w:rsid w:val="0063228D"/>
    <w:rsid w:val="00632386"/>
    <w:rsid w:val="0063242A"/>
    <w:rsid w:val="00632542"/>
    <w:rsid w:val="00632591"/>
    <w:rsid w:val="00632625"/>
    <w:rsid w:val="006326DE"/>
    <w:rsid w:val="0063296B"/>
    <w:rsid w:val="00632970"/>
    <w:rsid w:val="00632D4D"/>
    <w:rsid w:val="00632DD0"/>
    <w:rsid w:val="00633368"/>
    <w:rsid w:val="006333EC"/>
    <w:rsid w:val="00633438"/>
    <w:rsid w:val="00633570"/>
    <w:rsid w:val="00633635"/>
    <w:rsid w:val="0063378A"/>
    <w:rsid w:val="0063393E"/>
    <w:rsid w:val="00633BB0"/>
    <w:rsid w:val="00633C24"/>
    <w:rsid w:val="00633C86"/>
    <w:rsid w:val="00633D30"/>
    <w:rsid w:val="00634270"/>
    <w:rsid w:val="00634315"/>
    <w:rsid w:val="00634571"/>
    <w:rsid w:val="00634794"/>
    <w:rsid w:val="00634833"/>
    <w:rsid w:val="00634842"/>
    <w:rsid w:val="0063494B"/>
    <w:rsid w:val="00634A1B"/>
    <w:rsid w:val="00634AEB"/>
    <w:rsid w:val="00634C0B"/>
    <w:rsid w:val="00634D37"/>
    <w:rsid w:val="00634D6F"/>
    <w:rsid w:val="00634DB1"/>
    <w:rsid w:val="00634DB9"/>
    <w:rsid w:val="00634E7B"/>
    <w:rsid w:val="00634E9D"/>
    <w:rsid w:val="0063506D"/>
    <w:rsid w:val="0063510E"/>
    <w:rsid w:val="006351A5"/>
    <w:rsid w:val="006351F7"/>
    <w:rsid w:val="00635322"/>
    <w:rsid w:val="006353A0"/>
    <w:rsid w:val="00635903"/>
    <w:rsid w:val="00635A8B"/>
    <w:rsid w:val="00635B13"/>
    <w:rsid w:val="00635B59"/>
    <w:rsid w:val="00635C15"/>
    <w:rsid w:val="00635CC2"/>
    <w:rsid w:val="00635D01"/>
    <w:rsid w:val="00635FBF"/>
    <w:rsid w:val="00635FD6"/>
    <w:rsid w:val="006360EE"/>
    <w:rsid w:val="006360F2"/>
    <w:rsid w:val="00636104"/>
    <w:rsid w:val="0063635C"/>
    <w:rsid w:val="00636514"/>
    <w:rsid w:val="0063652E"/>
    <w:rsid w:val="0063670A"/>
    <w:rsid w:val="006368F9"/>
    <w:rsid w:val="00636933"/>
    <w:rsid w:val="00636A8A"/>
    <w:rsid w:val="00636AF6"/>
    <w:rsid w:val="00636B82"/>
    <w:rsid w:val="00636C60"/>
    <w:rsid w:val="00636CEA"/>
    <w:rsid w:val="00636D9B"/>
    <w:rsid w:val="00636DAE"/>
    <w:rsid w:val="00636EE1"/>
    <w:rsid w:val="0063711E"/>
    <w:rsid w:val="006371AD"/>
    <w:rsid w:val="00637254"/>
    <w:rsid w:val="00637329"/>
    <w:rsid w:val="006373E6"/>
    <w:rsid w:val="006374DB"/>
    <w:rsid w:val="006376CF"/>
    <w:rsid w:val="006378F0"/>
    <w:rsid w:val="00637908"/>
    <w:rsid w:val="006379B2"/>
    <w:rsid w:val="00637A0F"/>
    <w:rsid w:val="00637A55"/>
    <w:rsid w:val="00637B61"/>
    <w:rsid w:val="00637BD4"/>
    <w:rsid w:val="00637BFE"/>
    <w:rsid w:val="00637C99"/>
    <w:rsid w:val="00637DC5"/>
    <w:rsid w:val="00637DEE"/>
    <w:rsid w:val="00637E31"/>
    <w:rsid w:val="00637EA3"/>
    <w:rsid w:val="00637F32"/>
    <w:rsid w:val="00637F77"/>
    <w:rsid w:val="006400B4"/>
    <w:rsid w:val="00640339"/>
    <w:rsid w:val="00640370"/>
    <w:rsid w:val="006405F4"/>
    <w:rsid w:val="006406E5"/>
    <w:rsid w:val="006409E6"/>
    <w:rsid w:val="00640B34"/>
    <w:rsid w:val="00640C2F"/>
    <w:rsid w:val="00640D73"/>
    <w:rsid w:val="00640DB4"/>
    <w:rsid w:val="00640F61"/>
    <w:rsid w:val="0064101F"/>
    <w:rsid w:val="006410BA"/>
    <w:rsid w:val="006411A6"/>
    <w:rsid w:val="00641255"/>
    <w:rsid w:val="0064127D"/>
    <w:rsid w:val="0064134C"/>
    <w:rsid w:val="006414E1"/>
    <w:rsid w:val="00641584"/>
    <w:rsid w:val="0064158E"/>
    <w:rsid w:val="006415AD"/>
    <w:rsid w:val="0064165A"/>
    <w:rsid w:val="006416EB"/>
    <w:rsid w:val="006416ED"/>
    <w:rsid w:val="006417DE"/>
    <w:rsid w:val="00641940"/>
    <w:rsid w:val="006419AC"/>
    <w:rsid w:val="006419D9"/>
    <w:rsid w:val="00641A31"/>
    <w:rsid w:val="00641B36"/>
    <w:rsid w:val="00641B3B"/>
    <w:rsid w:val="00641B4E"/>
    <w:rsid w:val="00641C11"/>
    <w:rsid w:val="00641D4C"/>
    <w:rsid w:val="00641D72"/>
    <w:rsid w:val="00641E1D"/>
    <w:rsid w:val="00641E7E"/>
    <w:rsid w:val="00641F6B"/>
    <w:rsid w:val="00641F76"/>
    <w:rsid w:val="00642150"/>
    <w:rsid w:val="006421EB"/>
    <w:rsid w:val="00642296"/>
    <w:rsid w:val="0064230C"/>
    <w:rsid w:val="0064246F"/>
    <w:rsid w:val="006424CC"/>
    <w:rsid w:val="0064250A"/>
    <w:rsid w:val="00642619"/>
    <w:rsid w:val="00642770"/>
    <w:rsid w:val="006427AE"/>
    <w:rsid w:val="00642819"/>
    <w:rsid w:val="00642A9C"/>
    <w:rsid w:val="00642AE5"/>
    <w:rsid w:val="00642BFA"/>
    <w:rsid w:val="00642D90"/>
    <w:rsid w:val="00642F1E"/>
    <w:rsid w:val="00642F40"/>
    <w:rsid w:val="00643067"/>
    <w:rsid w:val="0064327F"/>
    <w:rsid w:val="0064330E"/>
    <w:rsid w:val="00643310"/>
    <w:rsid w:val="0064332E"/>
    <w:rsid w:val="00643367"/>
    <w:rsid w:val="006433D5"/>
    <w:rsid w:val="00643403"/>
    <w:rsid w:val="006435DD"/>
    <w:rsid w:val="0064367B"/>
    <w:rsid w:val="00643AF4"/>
    <w:rsid w:val="00643C72"/>
    <w:rsid w:val="00643C90"/>
    <w:rsid w:val="00643EC9"/>
    <w:rsid w:val="00643ED7"/>
    <w:rsid w:val="0064418C"/>
    <w:rsid w:val="0064419E"/>
    <w:rsid w:val="00644223"/>
    <w:rsid w:val="006445DD"/>
    <w:rsid w:val="00644861"/>
    <w:rsid w:val="006448D1"/>
    <w:rsid w:val="00644987"/>
    <w:rsid w:val="006449BE"/>
    <w:rsid w:val="00644AD7"/>
    <w:rsid w:val="00644B07"/>
    <w:rsid w:val="00644B5A"/>
    <w:rsid w:val="00644BC0"/>
    <w:rsid w:val="00644E2B"/>
    <w:rsid w:val="00644E8D"/>
    <w:rsid w:val="00644EA2"/>
    <w:rsid w:val="0064510A"/>
    <w:rsid w:val="0064511F"/>
    <w:rsid w:val="006451D8"/>
    <w:rsid w:val="0064521D"/>
    <w:rsid w:val="00645230"/>
    <w:rsid w:val="00645296"/>
    <w:rsid w:val="006452CE"/>
    <w:rsid w:val="00645559"/>
    <w:rsid w:val="00645672"/>
    <w:rsid w:val="00645761"/>
    <w:rsid w:val="00645881"/>
    <w:rsid w:val="0064591D"/>
    <w:rsid w:val="0064592B"/>
    <w:rsid w:val="0064595D"/>
    <w:rsid w:val="00645AC4"/>
    <w:rsid w:val="00645B35"/>
    <w:rsid w:val="00645BEF"/>
    <w:rsid w:val="00645D8F"/>
    <w:rsid w:val="00645E00"/>
    <w:rsid w:val="0064601D"/>
    <w:rsid w:val="006462AE"/>
    <w:rsid w:val="0064633E"/>
    <w:rsid w:val="006463A9"/>
    <w:rsid w:val="00646488"/>
    <w:rsid w:val="00646497"/>
    <w:rsid w:val="006464FB"/>
    <w:rsid w:val="00646662"/>
    <w:rsid w:val="006466AF"/>
    <w:rsid w:val="006468F3"/>
    <w:rsid w:val="00646953"/>
    <w:rsid w:val="00646B63"/>
    <w:rsid w:val="00646CBD"/>
    <w:rsid w:val="00646CF2"/>
    <w:rsid w:val="00646D3D"/>
    <w:rsid w:val="00646D49"/>
    <w:rsid w:val="00646D70"/>
    <w:rsid w:val="00646EB7"/>
    <w:rsid w:val="00646F85"/>
    <w:rsid w:val="00646FB1"/>
    <w:rsid w:val="006471D0"/>
    <w:rsid w:val="0064766D"/>
    <w:rsid w:val="006476B1"/>
    <w:rsid w:val="006476D0"/>
    <w:rsid w:val="006477D1"/>
    <w:rsid w:val="0064793D"/>
    <w:rsid w:val="00647A0A"/>
    <w:rsid w:val="00647BD5"/>
    <w:rsid w:val="00647BF9"/>
    <w:rsid w:val="00647BFC"/>
    <w:rsid w:val="00647CAD"/>
    <w:rsid w:val="00647CCE"/>
    <w:rsid w:val="00647D28"/>
    <w:rsid w:val="00647D4D"/>
    <w:rsid w:val="00647DF8"/>
    <w:rsid w:val="00647E13"/>
    <w:rsid w:val="0065029E"/>
    <w:rsid w:val="0065045F"/>
    <w:rsid w:val="006504F3"/>
    <w:rsid w:val="006505AE"/>
    <w:rsid w:val="006507B4"/>
    <w:rsid w:val="006509EA"/>
    <w:rsid w:val="00650A27"/>
    <w:rsid w:val="00650A74"/>
    <w:rsid w:val="00650A8A"/>
    <w:rsid w:val="00650B4C"/>
    <w:rsid w:val="00650C53"/>
    <w:rsid w:val="00650CB0"/>
    <w:rsid w:val="00650D4E"/>
    <w:rsid w:val="00650D7F"/>
    <w:rsid w:val="00650F2C"/>
    <w:rsid w:val="00650FAE"/>
    <w:rsid w:val="00651175"/>
    <w:rsid w:val="006511EE"/>
    <w:rsid w:val="006514C9"/>
    <w:rsid w:val="006516F5"/>
    <w:rsid w:val="00651721"/>
    <w:rsid w:val="00651894"/>
    <w:rsid w:val="0065193E"/>
    <w:rsid w:val="00651976"/>
    <w:rsid w:val="00651A10"/>
    <w:rsid w:val="00651B37"/>
    <w:rsid w:val="00651C9B"/>
    <w:rsid w:val="00652192"/>
    <w:rsid w:val="00652271"/>
    <w:rsid w:val="0065229B"/>
    <w:rsid w:val="00652467"/>
    <w:rsid w:val="00652531"/>
    <w:rsid w:val="006525E1"/>
    <w:rsid w:val="006526A2"/>
    <w:rsid w:val="006528C9"/>
    <w:rsid w:val="0065292C"/>
    <w:rsid w:val="00652B00"/>
    <w:rsid w:val="00652BB6"/>
    <w:rsid w:val="00652C63"/>
    <w:rsid w:val="00652DB1"/>
    <w:rsid w:val="00652E1E"/>
    <w:rsid w:val="00653167"/>
    <w:rsid w:val="0065317B"/>
    <w:rsid w:val="006531A7"/>
    <w:rsid w:val="006531B1"/>
    <w:rsid w:val="006531CC"/>
    <w:rsid w:val="00653262"/>
    <w:rsid w:val="00653288"/>
    <w:rsid w:val="00653342"/>
    <w:rsid w:val="00653533"/>
    <w:rsid w:val="00653A0D"/>
    <w:rsid w:val="00653B02"/>
    <w:rsid w:val="00653C12"/>
    <w:rsid w:val="00653C1F"/>
    <w:rsid w:val="00653F7B"/>
    <w:rsid w:val="00653FD4"/>
    <w:rsid w:val="00653FE8"/>
    <w:rsid w:val="006540BC"/>
    <w:rsid w:val="00654148"/>
    <w:rsid w:val="006542F1"/>
    <w:rsid w:val="00654391"/>
    <w:rsid w:val="00654420"/>
    <w:rsid w:val="00654562"/>
    <w:rsid w:val="006545A7"/>
    <w:rsid w:val="006546AB"/>
    <w:rsid w:val="006547A0"/>
    <w:rsid w:val="0065485A"/>
    <w:rsid w:val="00654A2A"/>
    <w:rsid w:val="00654A83"/>
    <w:rsid w:val="00654B77"/>
    <w:rsid w:val="00654B79"/>
    <w:rsid w:val="00654CDB"/>
    <w:rsid w:val="00654CEA"/>
    <w:rsid w:val="00654EC6"/>
    <w:rsid w:val="00654EFB"/>
    <w:rsid w:val="00654F52"/>
    <w:rsid w:val="006550C8"/>
    <w:rsid w:val="00655333"/>
    <w:rsid w:val="0065552F"/>
    <w:rsid w:val="006555DB"/>
    <w:rsid w:val="006555E8"/>
    <w:rsid w:val="006556C5"/>
    <w:rsid w:val="006556DC"/>
    <w:rsid w:val="006557A2"/>
    <w:rsid w:val="006557DD"/>
    <w:rsid w:val="00655868"/>
    <w:rsid w:val="00655956"/>
    <w:rsid w:val="00655993"/>
    <w:rsid w:val="00655A3F"/>
    <w:rsid w:val="00655AFC"/>
    <w:rsid w:val="00655B05"/>
    <w:rsid w:val="00655C14"/>
    <w:rsid w:val="00655C28"/>
    <w:rsid w:val="00655CA0"/>
    <w:rsid w:val="00655E0A"/>
    <w:rsid w:val="00655E89"/>
    <w:rsid w:val="00655E92"/>
    <w:rsid w:val="0065630D"/>
    <w:rsid w:val="00656404"/>
    <w:rsid w:val="00656431"/>
    <w:rsid w:val="006564FC"/>
    <w:rsid w:val="00656544"/>
    <w:rsid w:val="0065671E"/>
    <w:rsid w:val="00656891"/>
    <w:rsid w:val="006568D9"/>
    <w:rsid w:val="00656B58"/>
    <w:rsid w:val="00656C66"/>
    <w:rsid w:val="00656C96"/>
    <w:rsid w:val="00656D4E"/>
    <w:rsid w:val="00656DD2"/>
    <w:rsid w:val="00656DDC"/>
    <w:rsid w:val="00656DE0"/>
    <w:rsid w:val="0065708E"/>
    <w:rsid w:val="006570FE"/>
    <w:rsid w:val="0065710B"/>
    <w:rsid w:val="00657124"/>
    <w:rsid w:val="006572B8"/>
    <w:rsid w:val="00657401"/>
    <w:rsid w:val="006574DE"/>
    <w:rsid w:val="00657555"/>
    <w:rsid w:val="00657629"/>
    <w:rsid w:val="00657AEE"/>
    <w:rsid w:val="00657B32"/>
    <w:rsid w:val="00657C49"/>
    <w:rsid w:val="00657F08"/>
    <w:rsid w:val="00657FDF"/>
    <w:rsid w:val="00660064"/>
    <w:rsid w:val="00660186"/>
    <w:rsid w:val="006603B8"/>
    <w:rsid w:val="006603D7"/>
    <w:rsid w:val="006603D9"/>
    <w:rsid w:val="006606A7"/>
    <w:rsid w:val="00660808"/>
    <w:rsid w:val="00660BC6"/>
    <w:rsid w:val="00660F27"/>
    <w:rsid w:val="00660F72"/>
    <w:rsid w:val="006611B6"/>
    <w:rsid w:val="006614EA"/>
    <w:rsid w:val="006615A0"/>
    <w:rsid w:val="0066177E"/>
    <w:rsid w:val="00661813"/>
    <w:rsid w:val="0066181D"/>
    <w:rsid w:val="006618E8"/>
    <w:rsid w:val="00661920"/>
    <w:rsid w:val="00661934"/>
    <w:rsid w:val="00661982"/>
    <w:rsid w:val="006619DC"/>
    <w:rsid w:val="00661A02"/>
    <w:rsid w:val="00661C73"/>
    <w:rsid w:val="00661F9D"/>
    <w:rsid w:val="00661FEE"/>
    <w:rsid w:val="00662014"/>
    <w:rsid w:val="0066205F"/>
    <w:rsid w:val="00662087"/>
    <w:rsid w:val="00662253"/>
    <w:rsid w:val="006622B7"/>
    <w:rsid w:val="006629BB"/>
    <w:rsid w:val="00662A28"/>
    <w:rsid w:val="00662E33"/>
    <w:rsid w:val="0066308A"/>
    <w:rsid w:val="006632BD"/>
    <w:rsid w:val="006634D1"/>
    <w:rsid w:val="0066365B"/>
    <w:rsid w:val="006636D3"/>
    <w:rsid w:val="00663731"/>
    <w:rsid w:val="006637AE"/>
    <w:rsid w:val="006637CF"/>
    <w:rsid w:val="006637FB"/>
    <w:rsid w:val="006638A5"/>
    <w:rsid w:val="00663999"/>
    <w:rsid w:val="00663A48"/>
    <w:rsid w:val="00663AC5"/>
    <w:rsid w:val="00663B46"/>
    <w:rsid w:val="00663B8A"/>
    <w:rsid w:val="00663BB1"/>
    <w:rsid w:val="00663CFC"/>
    <w:rsid w:val="00663D21"/>
    <w:rsid w:val="00663DAD"/>
    <w:rsid w:val="00664216"/>
    <w:rsid w:val="0066422B"/>
    <w:rsid w:val="0066447D"/>
    <w:rsid w:val="0066448D"/>
    <w:rsid w:val="00664576"/>
    <w:rsid w:val="00664579"/>
    <w:rsid w:val="00664749"/>
    <w:rsid w:val="00664829"/>
    <w:rsid w:val="006648CE"/>
    <w:rsid w:val="006648E4"/>
    <w:rsid w:val="00664A3B"/>
    <w:rsid w:val="00664AFD"/>
    <w:rsid w:val="00664BFB"/>
    <w:rsid w:val="00664C91"/>
    <w:rsid w:val="00664C9E"/>
    <w:rsid w:val="00664CA8"/>
    <w:rsid w:val="00664CE0"/>
    <w:rsid w:val="00664DF8"/>
    <w:rsid w:val="0066503D"/>
    <w:rsid w:val="0066506C"/>
    <w:rsid w:val="00665383"/>
    <w:rsid w:val="0066553B"/>
    <w:rsid w:val="006655B2"/>
    <w:rsid w:val="0066564F"/>
    <w:rsid w:val="006656FC"/>
    <w:rsid w:val="00665747"/>
    <w:rsid w:val="0066585A"/>
    <w:rsid w:val="00665869"/>
    <w:rsid w:val="00665AF2"/>
    <w:rsid w:val="00665C08"/>
    <w:rsid w:val="00665C68"/>
    <w:rsid w:val="00665E70"/>
    <w:rsid w:val="00666203"/>
    <w:rsid w:val="00666244"/>
    <w:rsid w:val="00666266"/>
    <w:rsid w:val="00666271"/>
    <w:rsid w:val="006662A4"/>
    <w:rsid w:val="0066648B"/>
    <w:rsid w:val="0066651F"/>
    <w:rsid w:val="006669B8"/>
    <w:rsid w:val="00666A2F"/>
    <w:rsid w:val="00666A64"/>
    <w:rsid w:val="00666AE3"/>
    <w:rsid w:val="00666B60"/>
    <w:rsid w:val="00666C24"/>
    <w:rsid w:val="00666C59"/>
    <w:rsid w:val="00666DDD"/>
    <w:rsid w:val="00666E4B"/>
    <w:rsid w:val="00666E51"/>
    <w:rsid w:val="00666E82"/>
    <w:rsid w:val="00666EBB"/>
    <w:rsid w:val="00667161"/>
    <w:rsid w:val="006671E5"/>
    <w:rsid w:val="00667203"/>
    <w:rsid w:val="006672A7"/>
    <w:rsid w:val="006672BA"/>
    <w:rsid w:val="006673C4"/>
    <w:rsid w:val="00667427"/>
    <w:rsid w:val="006674CA"/>
    <w:rsid w:val="006674F9"/>
    <w:rsid w:val="006674FF"/>
    <w:rsid w:val="0066754D"/>
    <w:rsid w:val="00667650"/>
    <w:rsid w:val="006676AB"/>
    <w:rsid w:val="00667725"/>
    <w:rsid w:val="0066775A"/>
    <w:rsid w:val="00667838"/>
    <w:rsid w:val="006679C5"/>
    <w:rsid w:val="00667CD8"/>
    <w:rsid w:val="006700AA"/>
    <w:rsid w:val="006700EB"/>
    <w:rsid w:val="0067012E"/>
    <w:rsid w:val="00670472"/>
    <w:rsid w:val="0067069C"/>
    <w:rsid w:val="006707D6"/>
    <w:rsid w:val="00670868"/>
    <w:rsid w:val="00670901"/>
    <w:rsid w:val="00670BEE"/>
    <w:rsid w:val="00670C55"/>
    <w:rsid w:val="00670C7D"/>
    <w:rsid w:val="00670DDD"/>
    <w:rsid w:val="00670EBA"/>
    <w:rsid w:val="00670F69"/>
    <w:rsid w:val="006711EB"/>
    <w:rsid w:val="0067134F"/>
    <w:rsid w:val="006716C8"/>
    <w:rsid w:val="00671705"/>
    <w:rsid w:val="00671B4D"/>
    <w:rsid w:val="00671B6A"/>
    <w:rsid w:val="00671EAC"/>
    <w:rsid w:val="00671FA5"/>
    <w:rsid w:val="00672014"/>
    <w:rsid w:val="00672110"/>
    <w:rsid w:val="00672161"/>
    <w:rsid w:val="00672191"/>
    <w:rsid w:val="006721B2"/>
    <w:rsid w:val="00672381"/>
    <w:rsid w:val="006723DA"/>
    <w:rsid w:val="006725A0"/>
    <w:rsid w:val="006726E7"/>
    <w:rsid w:val="006727CA"/>
    <w:rsid w:val="00672B92"/>
    <w:rsid w:val="00672BE0"/>
    <w:rsid w:val="00672C10"/>
    <w:rsid w:val="00672C20"/>
    <w:rsid w:val="00672CB1"/>
    <w:rsid w:val="00672E1E"/>
    <w:rsid w:val="00672E7D"/>
    <w:rsid w:val="00672EDA"/>
    <w:rsid w:val="00672F3B"/>
    <w:rsid w:val="00673096"/>
    <w:rsid w:val="0067315F"/>
    <w:rsid w:val="00673428"/>
    <w:rsid w:val="00673437"/>
    <w:rsid w:val="00673466"/>
    <w:rsid w:val="006734EB"/>
    <w:rsid w:val="00673830"/>
    <w:rsid w:val="006738CE"/>
    <w:rsid w:val="0067395F"/>
    <w:rsid w:val="00673989"/>
    <w:rsid w:val="00673C6B"/>
    <w:rsid w:val="00673CF6"/>
    <w:rsid w:val="00673EE3"/>
    <w:rsid w:val="00673F74"/>
    <w:rsid w:val="00674008"/>
    <w:rsid w:val="006740C6"/>
    <w:rsid w:val="0067412B"/>
    <w:rsid w:val="00674304"/>
    <w:rsid w:val="00674457"/>
    <w:rsid w:val="00674638"/>
    <w:rsid w:val="006746BA"/>
    <w:rsid w:val="00674752"/>
    <w:rsid w:val="0067488A"/>
    <w:rsid w:val="00674B75"/>
    <w:rsid w:val="00674BF7"/>
    <w:rsid w:val="00674D01"/>
    <w:rsid w:val="0067508B"/>
    <w:rsid w:val="006751EB"/>
    <w:rsid w:val="00675271"/>
    <w:rsid w:val="006752D3"/>
    <w:rsid w:val="00675327"/>
    <w:rsid w:val="0067546F"/>
    <w:rsid w:val="0067558C"/>
    <w:rsid w:val="0067562E"/>
    <w:rsid w:val="00675639"/>
    <w:rsid w:val="00675671"/>
    <w:rsid w:val="006756E9"/>
    <w:rsid w:val="00675737"/>
    <w:rsid w:val="0067591C"/>
    <w:rsid w:val="00675929"/>
    <w:rsid w:val="00675E31"/>
    <w:rsid w:val="00675E6C"/>
    <w:rsid w:val="00675F28"/>
    <w:rsid w:val="00676033"/>
    <w:rsid w:val="00676038"/>
    <w:rsid w:val="00676171"/>
    <w:rsid w:val="0067645A"/>
    <w:rsid w:val="006766BD"/>
    <w:rsid w:val="00676846"/>
    <w:rsid w:val="006768CF"/>
    <w:rsid w:val="0067694A"/>
    <w:rsid w:val="00676A61"/>
    <w:rsid w:val="00676B18"/>
    <w:rsid w:val="00676B9F"/>
    <w:rsid w:val="00676C3C"/>
    <w:rsid w:val="00676D24"/>
    <w:rsid w:val="00676D81"/>
    <w:rsid w:val="00676E85"/>
    <w:rsid w:val="00676F9E"/>
    <w:rsid w:val="0067704F"/>
    <w:rsid w:val="006771F7"/>
    <w:rsid w:val="006773CE"/>
    <w:rsid w:val="0067745A"/>
    <w:rsid w:val="00677524"/>
    <w:rsid w:val="006775B8"/>
    <w:rsid w:val="006775CC"/>
    <w:rsid w:val="006776B1"/>
    <w:rsid w:val="0067785A"/>
    <w:rsid w:val="00677900"/>
    <w:rsid w:val="006779E0"/>
    <w:rsid w:val="00677A0C"/>
    <w:rsid w:val="00677A8F"/>
    <w:rsid w:val="00677A98"/>
    <w:rsid w:val="00677D13"/>
    <w:rsid w:val="00677F36"/>
    <w:rsid w:val="00680154"/>
    <w:rsid w:val="006803DF"/>
    <w:rsid w:val="00680528"/>
    <w:rsid w:val="00680605"/>
    <w:rsid w:val="00680764"/>
    <w:rsid w:val="00680B93"/>
    <w:rsid w:val="00680BFC"/>
    <w:rsid w:val="00680D61"/>
    <w:rsid w:val="00680EB6"/>
    <w:rsid w:val="00680FB8"/>
    <w:rsid w:val="006810F9"/>
    <w:rsid w:val="00681201"/>
    <w:rsid w:val="00681210"/>
    <w:rsid w:val="00681240"/>
    <w:rsid w:val="0068129E"/>
    <w:rsid w:val="006812E8"/>
    <w:rsid w:val="00681439"/>
    <w:rsid w:val="00681589"/>
    <w:rsid w:val="00681627"/>
    <w:rsid w:val="00681A24"/>
    <w:rsid w:val="00681BA2"/>
    <w:rsid w:val="006820D0"/>
    <w:rsid w:val="00682235"/>
    <w:rsid w:val="00682292"/>
    <w:rsid w:val="006823C3"/>
    <w:rsid w:val="0068265E"/>
    <w:rsid w:val="006827E6"/>
    <w:rsid w:val="006829A6"/>
    <w:rsid w:val="00682A5C"/>
    <w:rsid w:val="00682AC6"/>
    <w:rsid w:val="00682AD7"/>
    <w:rsid w:val="00682DEA"/>
    <w:rsid w:val="00682DEF"/>
    <w:rsid w:val="00682DF9"/>
    <w:rsid w:val="00682EED"/>
    <w:rsid w:val="00682F22"/>
    <w:rsid w:val="00682FFB"/>
    <w:rsid w:val="00683012"/>
    <w:rsid w:val="006830A8"/>
    <w:rsid w:val="006831D8"/>
    <w:rsid w:val="00683277"/>
    <w:rsid w:val="00683329"/>
    <w:rsid w:val="0068342C"/>
    <w:rsid w:val="006834A7"/>
    <w:rsid w:val="0068371B"/>
    <w:rsid w:val="006837B8"/>
    <w:rsid w:val="0068397F"/>
    <w:rsid w:val="0068399A"/>
    <w:rsid w:val="006839AA"/>
    <w:rsid w:val="00683A56"/>
    <w:rsid w:val="00683DAD"/>
    <w:rsid w:val="00683E15"/>
    <w:rsid w:val="00683E4E"/>
    <w:rsid w:val="0068401D"/>
    <w:rsid w:val="0068424C"/>
    <w:rsid w:val="006842BB"/>
    <w:rsid w:val="0068435E"/>
    <w:rsid w:val="006843F6"/>
    <w:rsid w:val="00684564"/>
    <w:rsid w:val="006845BB"/>
    <w:rsid w:val="00684841"/>
    <w:rsid w:val="00684A65"/>
    <w:rsid w:val="00684B53"/>
    <w:rsid w:val="00684BBF"/>
    <w:rsid w:val="00684C5D"/>
    <w:rsid w:val="00684D55"/>
    <w:rsid w:val="00684DD8"/>
    <w:rsid w:val="00684ED1"/>
    <w:rsid w:val="00685079"/>
    <w:rsid w:val="00685091"/>
    <w:rsid w:val="00685296"/>
    <w:rsid w:val="00685393"/>
    <w:rsid w:val="006853A0"/>
    <w:rsid w:val="006853DE"/>
    <w:rsid w:val="006855C2"/>
    <w:rsid w:val="006856BB"/>
    <w:rsid w:val="0068570E"/>
    <w:rsid w:val="00685714"/>
    <w:rsid w:val="006857FE"/>
    <w:rsid w:val="00685868"/>
    <w:rsid w:val="006858D2"/>
    <w:rsid w:val="00685936"/>
    <w:rsid w:val="006859E3"/>
    <w:rsid w:val="006859F0"/>
    <w:rsid w:val="00685B59"/>
    <w:rsid w:val="00685D4F"/>
    <w:rsid w:val="00685E84"/>
    <w:rsid w:val="0068617C"/>
    <w:rsid w:val="0068645C"/>
    <w:rsid w:val="00686496"/>
    <w:rsid w:val="006865A3"/>
    <w:rsid w:val="0068668A"/>
    <w:rsid w:val="006867E6"/>
    <w:rsid w:val="00686822"/>
    <w:rsid w:val="0068682B"/>
    <w:rsid w:val="006868AE"/>
    <w:rsid w:val="006868C3"/>
    <w:rsid w:val="0068694D"/>
    <w:rsid w:val="00686976"/>
    <w:rsid w:val="00686A2D"/>
    <w:rsid w:val="00686AE0"/>
    <w:rsid w:val="00686B83"/>
    <w:rsid w:val="00686C97"/>
    <w:rsid w:val="00686CD1"/>
    <w:rsid w:val="00686CF7"/>
    <w:rsid w:val="00686EE5"/>
    <w:rsid w:val="006870E6"/>
    <w:rsid w:val="00687116"/>
    <w:rsid w:val="00687162"/>
    <w:rsid w:val="00687172"/>
    <w:rsid w:val="00687328"/>
    <w:rsid w:val="006874CB"/>
    <w:rsid w:val="006876E1"/>
    <w:rsid w:val="0068784E"/>
    <w:rsid w:val="00687B62"/>
    <w:rsid w:val="00687B6D"/>
    <w:rsid w:val="00687E1B"/>
    <w:rsid w:val="00687EA4"/>
    <w:rsid w:val="00687EAC"/>
    <w:rsid w:val="00687FCF"/>
    <w:rsid w:val="0069017F"/>
    <w:rsid w:val="006903A0"/>
    <w:rsid w:val="0069055F"/>
    <w:rsid w:val="006906DF"/>
    <w:rsid w:val="006906F9"/>
    <w:rsid w:val="00690833"/>
    <w:rsid w:val="006908B4"/>
    <w:rsid w:val="006909C7"/>
    <w:rsid w:val="00690ACC"/>
    <w:rsid w:val="00690B76"/>
    <w:rsid w:val="00690B97"/>
    <w:rsid w:val="00690D3F"/>
    <w:rsid w:val="00691168"/>
    <w:rsid w:val="00691364"/>
    <w:rsid w:val="0069136F"/>
    <w:rsid w:val="00691721"/>
    <w:rsid w:val="00691A5F"/>
    <w:rsid w:val="00691ACE"/>
    <w:rsid w:val="00691C43"/>
    <w:rsid w:val="00691DA4"/>
    <w:rsid w:val="00691E09"/>
    <w:rsid w:val="00691E3B"/>
    <w:rsid w:val="00691E9B"/>
    <w:rsid w:val="0069213E"/>
    <w:rsid w:val="00692235"/>
    <w:rsid w:val="0069239F"/>
    <w:rsid w:val="00692442"/>
    <w:rsid w:val="006924E9"/>
    <w:rsid w:val="00692750"/>
    <w:rsid w:val="00692A33"/>
    <w:rsid w:val="00692B40"/>
    <w:rsid w:val="00692B9F"/>
    <w:rsid w:val="00692E7F"/>
    <w:rsid w:val="0069309C"/>
    <w:rsid w:val="00693205"/>
    <w:rsid w:val="0069323A"/>
    <w:rsid w:val="0069346D"/>
    <w:rsid w:val="0069348C"/>
    <w:rsid w:val="006935C9"/>
    <w:rsid w:val="00693635"/>
    <w:rsid w:val="006936DD"/>
    <w:rsid w:val="00693740"/>
    <w:rsid w:val="006939E3"/>
    <w:rsid w:val="00693A83"/>
    <w:rsid w:val="00693B59"/>
    <w:rsid w:val="00693B86"/>
    <w:rsid w:val="00693C3C"/>
    <w:rsid w:val="00693D75"/>
    <w:rsid w:val="00693E92"/>
    <w:rsid w:val="00693F27"/>
    <w:rsid w:val="006941AC"/>
    <w:rsid w:val="00694230"/>
    <w:rsid w:val="0069485F"/>
    <w:rsid w:val="00694927"/>
    <w:rsid w:val="00694C93"/>
    <w:rsid w:val="00694D08"/>
    <w:rsid w:val="00694EA2"/>
    <w:rsid w:val="00694F04"/>
    <w:rsid w:val="00695015"/>
    <w:rsid w:val="00695023"/>
    <w:rsid w:val="006950E5"/>
    <w:rsid w:val="00695124"/>
    <w:rsid w:val="00695130"/>
    <w:rsid w:val="006951D5"/>
    <w:rsid w:val="006952E1"/>
    <w:rsid w:val="006952F2"/>
    <w:rsid w:val="00695486"/>
    <w:rsid w:val="00695523"/>
    <w:rsid w:val="006955A0"/>
    <w:rsid w:val="006957EE"/>
    <w:rsid w:val="00695827"/>
    <w:rsid w:val="00695A16"/>
    <w:rsid w:val="00695B59"/>
    <w:rsid w:val="00695C23"/>
    <w:rsid w:val="00695CB5"/>
    <w:rsid w:val="00695CE8"/>
    <w:rsid w:val="00695D0E"/>
    <w:rsid w:val="00695F90"/>
    <w:rsid w:val="006960D9"/>
    <w:rsid w:val="00696297"/>
    <w:rsid w:val="006963C7"/>
    <w:rsid w:val="006963E2"/>
    <w:rsid w:val="00696472"/>
    <w:rsid w:val="006966C6"/>
    <w:rsid w:val="00696790"/>
    <w:rsid w:val="00696915"/>
    <w:rsid w:val="00696C4D"/>
    <w:rsid w:val="00696D23"/>
    <w:rsid w:val="00696E20"/>
    <w:rsid w:val="00696E55"/>
    <w:rsid w:val="00696E59"/>
    <w:rsid w:val="00697096"/>
    <w:rsid w:val="00697204"/>
    <w:rsid w:val="006972D5"/>
    <w:rsid w:val="00697460"/>
    <w:rsid w:val="00697519"/>
    <w:rsid w:val="00697579"/>
    <w:rsid w:val="006976B7"/>
    <w:rsid w:val="006977F0"/>
    <w:rsid w:val="00697A84"/>
    <w:rsid w:val="00697B6C"/>
    <w:rsid w:val="00697BFA"/>
    <w:rsid w:val="00697D5F"/>
    <w:rsid w:val="00697DE4"/>
    <w:rsid w:val="00697E4F"/>
    <w:rsid w:val="00697F25"/>
    <w:rsid w:val="006A00E5"/>
    <w:rsid w:val="006A01DA"/>
    <w:rsid w:val="006A0259"/>
    <w:rsid w:val="006A041D"/>
    <w:rsid w:val="006A0549"/>
    <w:rsid w:val="006A060D"/>
    <w:rsid w:val="006A0670"/>
    <w:rsid w:val="006A0722"/>
    <w:rsid w:val="006A08D2"/>
    <w:rsid w:val="006A0970"/>
    <w:rsid w:val="006A0A37"/>
    <w:rsid w:val="006A0AAD"/>
    <w:rsid w:val="006A0ACC"/>
    <w:rsid w:val="006A0AFB"/>
    <w:rsid w:val="006A0B21"/>
    <w:rsid w:val="006A0C31"/>
    <w:rsid w:val="006A0C57"/>
    <w:rsid w:val="006A0DD8"/>
    <w:rsid w:val="006A0E48"/>
    <w:rsid w:val="006A0E51"/>
    <w:rsid w:val="006A0E62"/>
    <w:rsid w:val="006A0E63"/>
    <w:rsid w:val="006A0E81"/>
    <w:rsid w:val="006A0EC9"/>
    <w:rsid w:val="006A0FF1"/>
    <w:rsid w:val="006A131D"/>
    <w:rsid w:val="006A132A"/>
    <w:rsid w:val="006A146A"/>
    <w:rsid w:val="006A159D"/>
    <w:rsid w:val="006A17D7"/>
    <w:rsid w:val="006A1965"/>
    <w:rsid w:val="006A1CA1"/>
    <w:rsid w:val="006A1DC3"/>
    <w:rsid w:val="006A1E45"/>
    <w:rsid w:val="006A20E9"/>
    <w:rsid w:val="006A2273"/>
    <w:rsid w:val="006A2314"/>
    <w:rsid w:val="006A2319"/>
    <w:rsid w:val="006A23E1"/>
    <w:rsid w:val="006A23E7"/>
    <w:rsid w:val="006A24E2"/>
    <w:rsid w:val="006A2609"/>
    <w:rsid w:val="006A2664"/>
    <w:rsid w:val="006A271B"/>
    <w:rsid w:val="006A28DC"/>
    <w:rsid w:val="006A29D1"/>
    <w:rsid w:val="006A2A20"/>
    <w:rsid w:val="006A2B42"/>
    <w:rsid w:val="006A2DA6"/>
    <w:rsid w:val="006A2DC3"/>
    <w:rsid w:val="006A2DE3"/>
    <w:rsid w:val="006A2F78"/>
    <w:rsid w:val="006A312A"/>
    <w:rsid w:val="006A32F0"/>
    <w:rsid w:val="006A34A0"/>
    <w:rsid w:val="006A38A7"/>
    <w:rsid w:val="006A3957"/>
    <w:rsid w:val="006A3A6E"/>
    <w:rsid w:val="006A3CB5"/>
    <w:rsid w:val="006A3D0A"/>
    <w:rsid w:val="006A4085"/>
    <w:rsid w:val="006A414E"/>
    <w:rsid w:val="006A4235"/>
    <w:rsid w:val="006A42B5"/>
    <w:rsid w:val="006A42E5"/>
    <w:rsid w:val="006A43B2"/>
    <w:rsid w:val="006A44D4"/>
    <w:rsid w:val="006A4557"/>
    <w:rsid w:val="006A45BB"/>
    <w:rsid w:val="006A4642"/>
    <w:rsid w:val="006A49D3"/>
    <w:rsid w:val="006A49ED"/>
    <w:rsid w:val="006A4B49"/>
    <w:rsid w:val="006A4BB5"/>
    <w:rsid w:val="006A4D37"/>
    <w:rsid w:val="006A4DC0"/>
    <w:rsid w:val="006A50C4"/>
    <w:rsid w:val="006A51EC"/>
    <w:rsid w:val="006A53AA"/>
    <w:rsid w:val="006A53B7"/>
    <w:rsid w:val="006A5848"/>
    <w:rsid w:val="006A5BA6"/>
    <w:rsid w:val="006A5C15"/>
    <w:rsid w:val="006A5CB5"/>
    <w:rsid w:val="006A5DF4"/>
    <w:rsid w:val="006A6065"/>
    <w:rsid w:val="006A61EB"/>
    <w:rsid w:val="006A6270"/>
    <w:rsid w:val="006A6396"/>
    <w:rsid w:val="006A65D0"/>
    <w:rsid w:val="006A668C"/>
    <w:rsid w:val="006A66DF"/>
    <w:rsid w:val="006A6908"/>
    <w:rsid w:val="006A6948"/>
    <w:rsid w:val="006A6B2B"/>
    <w:rsid w:val="006A6B94"/>
    <w:rsid w:val="006A7049"/>
    <w:rsid w:val="006A7261"/>
    <w:rsid w:val="006A75F6"/>
    <w:rsid w:val="006A7636"/>
    <w:rsid w:val="006A78F4"/>
    <w:rsid w:val="006A7AA6"/>
    <w:rsid w:val="006A7AAD"/>
    <w:rsid w:val="006A7AB0"/>
    <w:rsid w:val="006A7AF8"/>
    <w:rsid w:val="006A7CF9"/>
    <w:rsid w:val="006A7D1F"/>
    <w:rsid w:val="006A7D3D"/>
    <w:rsid w:val="006A7D73"/>
    <w:rsid w:val="006A7D81"/>
    <w:rsid w:val="006A7E0C"/>
    <w:rsid w:val="006A7F13"/>
    <w:rsid w:val="006B00AD"/>
    <w:rsid w:val="006B0299"/>
    <w:rsid w:val="006B0517"/>
    <w:rsid w:val="006B0752"/>
    <w:rsid w:val="006B0837"/>
    <w:rsid w:val="006B08E1"/>
    <w:rsid w:val="006B09DF"/>
    <w:rsid w:val="006B0AC0"/>
    <w:rsid w:val="006B0E40"/>
    <w:rsid w:val="006B0F78"/>
    <w:rsid w:val="006B0FC0"/>
    <w:rsid w:val="006B11A4"/>
    <w:rsid w:val="006B1256"/>
    <w:rsid w:val="006B12CC"/>
    <w:rsid w:val="006B1352"/>
    <w:rsid w:val="006B13B6"/>
    <w:rsid w:val="006B1411"/>
    <w:rsid w:val="006B1497"/>
    <w:rsid w:val="006B15F8"/>
    <w:rsid w:val="006B17E7"/>
    <w:rsid w:val="006B1AFC"/>
    <w:rsid w:val="006B1C54"/>
    <w:rsid w:val="006B1D5D"/>
    <w:rsid w:val="006B1F1B"/>
    <w:rsid w:val="006B1FAE"/>
    <w:rsid w:val="006B20F1"/>
    <w:rsid w:val="006B224F"/>
    <w:rsid w:val="006B229F"/>
    <w:rsid w:val="006B2497"/>
    <w:rsid w:val="006B2820"/>
    <w:rsid w:val="006B2B27"/>
    <w:rsid w:val="006B2B98"/>
    <w:rsid w:val="006B2D46"/>
    <w:rsid w:val="006B2E45"/>
    <w:rsid w:val="006B2F37"/>
    <w:rsid w:val="006B3161"/>
    <w:rsid w:val="006B3225"/>
    <w:rsid w:val="006B3336"/>
    <w:rsid w:val="006B339D"/>
    <w:rsid w:val="006B33CF"/>
    <w:rsid w:val="006B362E"/>
    <w:rsid w:val="006B3686"/>
    <w:rsid w:val="006B379A"/>
    <w:rsid w:val="006B388F"/>
    <w:rsid w:val="006B38C1"/>
    <w:rsid w:val="006B392C"/>
    <w:rsid w:val="006B39DB"/>
    <w:rsid w:val="006B3A60"/>
    <w:rsid w:val="006B3B1B"/>
    <w:rsid w:val="006B3B2E"/>
    <w:rsid w:val="006B3B38"/>
    <w:rsid w:val="006B3B4C"/>
    <w:rsid w:val="006B3D38"/>
    <w:rsid w:val="006B3D9E"/>
    <w:rsid w:val="006B3F9A"/>
    <w:rsid w:val="006B3FBA"/>
    <w:rsid w:val="006B4114"/>
    <w:rsid w:val="006B4135"/>
    <w:rsid w:val="006B41EB"/>
    <w:rsid w:val="006B435B"/>
    <w:rsid w:val="006B45EA"/>
    <w:rsid w:val="006B487D"/>
    <w:rsid w:val="006B49F8"/>
    <w:rsid w:val="006B49FF"/>
    <w:rsid w:val="006B4C50"/>
    <w:rsid w:val="006B4C73"/>
    <w:rsid w:val="006B4C87"/>
    <w:rsid w:val="006B4D45"/>
    <w:rsid w:val="006B4DB3"/>
    <w:rsid w:val="006B4F58"/>
    <w:rsid w:val="006B4F8E"/>
    <w:rsid w:val="006B4FD2"/>
    <w:rsid w:val="006B5016"/>
    <w:rsid w:val="006B526C"/>
    <w:rsid w:val="006B5331"/>
    <w:rsid w:val="006B5332"/>
    <w:rsid w:val="006B53A4"/>
    <w:rsid w:val="006B5418"/>
    <w:rsid w:val="006B543F"/>
    <w:rsid w:val="006B5674"/>
    <w:rsid w:val="006B5DB4"/>
    <w:rsid w:val="006B5E98"/>
    <w:rsid w:val="006B5EBA"/>
    <w:rsid w:val="006B5F66"/>
    <w:rsid w:val="006B6123"/>
    <w:rsid w:val="006B616B"/>
    <w:rsid w:val="006B61A3"/>
    <w:rsid w:val="006B61D3"/>
    <w:rsid w:val="006B6218"/>
    <w:rsid w:val="006B62B0"/>
    <w:rsid w:val="006B63F0"/>
    <w:rsid w:val="006B63F2"/>
    <w:rsid w:val="006B649C"/>
    <w:rsid w:val="006B6564"/>
    <w:rsid w:val="006B6723"/>
    <w:rsid w:val="006B676E"/>
    <w:rsid w:val="006B68B1"/>
    <w:rsid w:val="006B68C7"/>
    <w:rsid w:val="006B68E6"/>
    <w:rsid w:val="006B6981"/>
    <w:rsid w:val="006B6D26"/>
    <w:rsid w:val="006B6D4C"/>
    <w:rsid w:val="006B6D4E"/>
    <w:rsid w:val="006B7005"/>
    <w:rsid w:val="006B7196"/>
    <w:rsid w:val="006B71E8"/>
    <w:rsid w:val="006B725D"/>
    <w:rsid w:val="006B7326"/>
    <w:rsid w:val="006B7584"/>
    <w:rsid w:val="006B7663"/>
    <w:rsid w:val="006B78B2"/>
    <w:rsid w:val="006B7941"/>
    <w:rsid w:val="006B7A50"/>
    <w:rsid w:val="006B7C56"/>
    <w:rsid w:val="006B7E28"/>
    <w:rsid w:val="006B7E34"/>
    <w:rsid w:val="006B7E53"/>
    <w:rsid w:val="006B7E63"/>
    <w:rsid w:val="006B7F13"/>
    <w:rsid w:val="006B7F8A"/>
    <w:rsid w:val="006C0069"/>
    <w:rsid w:val="006C023A"/>
    <w:rsid w:val="006C0269"/>
    <w:rsid w:val="006C04A1"/>
    <w:rsid w:val="006C0598"/>
    <w:rsid w:val="006C0B35"/>
    <w:rsid w:val="006C1183"/>
    <w:rsid w:val="006C11E2"/>
    <w:rsid w:val="006C1213"/>
    <w:rsid w:val="006C13B6"/>
    <w:rsid w:val="006C13BB"/>
    <w:rsid w:val="006C15FE"/>
    <w:rsid w:val="006C166D"/>
    <w:rsid w:val="006C170B"/>
    <w:rsid w:val="006C17F2"/>
    <w:rsid w:val="006C1834"/>
    <w:rsid w:val="006C1938"/>
    <w:rsid w:val="006C1A36"/>
    <w:rsid w:val="006C1B49"/>
    <w:rsid w:val="006C1DB1"/>
    <w:rsid w:val="006C212F"/>
    <w:rsid w:val="006C2290"/>
    <w:rsid w:val="006C232A"/>
    <w:rsid w:val="006C23BF"/>
    <w:rsid w:val="006C277B"/>
    <w:rsid w:val="006C278F"/>
    <w:rsid w:val="006C2CBC"/>
    <w:rsid w:val="006C2D8E"/>
    <w:rsid w:val="006C2DF4"/>
    <w:rsid w:val="006C2F71"/>
    <w:rsid w:val="006C2FA6"/>
    <w:rsid w:val="006C32E8"/>
    <w:rsid w:val="006C3306"/>
    <w:rsid w:val="006C33ED"/>
    <w:rsid w:val="006C34B0"/>
    <w:rsid w:val="006C36CE"/>
    <w:rsid w:val="006C36D8"/>
    <w:rsid w:val="006C3742"/>
    <w:rsid w:val="006C399F"/>
    <w:rsid w:val="006C3CDD"/>
    <w:rsid w:val="006C4035"/>
    <w:rsid w:val="006C416B"/>
    <w:rsid w:val="006C4173"/>
    <w:rsid w:val="006C41AA"/>
    <w:rsid w:val="006C4217"/>
    <w:rsid w:val="006C43D4"/>
    <w:rsid w:val="006C4668"/>
    <w:rsid w:val="006C4689"/>
    <w:rsid w:val="006C479F"/>
    <w:rsid w:val="006C4911"/>
    <w:rsid w:val="006C4C03"/>
    <w:rsid w:val="006C4EBE"/>
    <w:rsid w:val="006C5270"/>
    <w:rsid w:val="006C52C4"/>
    <w:rsid w:val="006C530F"/>
    <w:rsid w:val="006C5513"/>
    <w:rsid w:val="006C56CA"/>
    <w:rsid w:val="006C588C"/>
    <w:rsid w:val="006C58B4"/>
    <w:rsid w:val="006C5A2D"/>
    <w:rsid w:val="006C5A5A"/>
    <w:rsid w:val="006C5AC5"/>
    <w:rsid w:val="006C5BA7"/>
    <w:rsid w:val="006C5C7C"/>
    <w:rsid w:val="006C5F4C"/>
    <w:rsid w:val="006C5F9E"/>
    <w:rsid w:val="006C5FEA"/>
    <w:rsid w:val="006C5FFF"/>
    <w:rsid w:val="006C60EC"/>
    <w:rsid w:val="006C616F"/>
    <w:rsid w:val="006C651F"/>
    <w:rsid w:val="006C6596"/>
    <w:rsid w:val="006C65DF"/>
    <w:rsid w:val="006C67C0"/>
    <w:rsid w:val="006C67F4"/>
    <w:rsid w:val="006C693A"/>
    <w:rsid w:val="006C6C38"/>
    <w:rsid w:val="006C6C5F"/>
    <w:rsid w:val="006C6D15"/>
    <w:rsid w:val="006C723E"/>
    <w:rsid w:val="006C72DE"/>
    <w:rsid w:val="006C76D0"/>
    <w:rsid w:val="006C7716"/>
    <w:rsid w:val="006C7742"/>
    <w:rsid w:val="006C793D"/>
    <w:rsid w:val="006C7A32"/>
    <w:rsid w:val="006C7ADC"/>
    <w:rsid w:val="006C7EBD"/>
    <w:rsid w:val="006D006E"/>
    <w:rsid w:val="006D0074"/>
    <w:rsid w:val="006D01A1"/>
    <w:rsid w:val="006D0343"/>
    <w:rsid w:val="006D03C2"/>
    <w:rsid w:val="006D048A"/>
    <w:rsid w:val="006D04F3"/>
    <w:rsid w:val="006D0502"/>
    <w:rsid w:val="006D054E"/>
    <w:rsid w:val="006D0551"/>
    <w:rsid w:val="006D06FE"/>
    <w:rsid w:val="006D070B"/>
    <w:rsid w:val="006D074E"/>
    <w:rsid w:val="006D0861"/>
    <w:rsid w:val="006D08BB"/>
    <w:rsid w:val="006D09E0"/>
    <w:rsid w:val="006D0BAF"/>
    <w:rsid w:val="006D0C58"/>
    <w:rsid w:val="006D0E1B"/>
    <w:rsid w:val="006D0F6A"/>
    <w:rsid w:val="006D1039"/>
    <w:rsid w:val="006D1086"/>
    <w:rsid w:val="006D118C"/>
    <w:rsid w:val="006D11EC"/>
    <w:rsid w:val="006D1229"/>
    <w:rsid w:val="006D12FB"/>
    <w:rsid w:val="006D12FE"/>
    <w:rsid w:val="006D141F"/>
    <w:rsid w:val="006D1456"/>
    <w:rsid w:val="006D15FF"/>
    <w:rsid w:val="006D161B"/>
    <w:rsid w:val="006D1845"/>
    <w:rsid w:val="006D1868"/>
    <w:rsid w:val="006D1C0E"/>
    <w:rsid w:val="006D1C53"/>
    <w:rsid w:val="006D1D39"/>
    <w:rsid w:val="006D1D74"/>
    <w:rsid w:val="006D1E64"/>
    <w:rsid w:val="006D1E93"/>
    <w:rsid w:val="006D1EB0"/>
    <w:rsid w:val="006D1FCB"/>
    <w:rsid w:val="006D2016"/>
    <w:rsid w:val="006D2065"/>
    <w:rsid w:val="006D2077"/>
    <w:rsid w:val="006D20BA"/>
    <w:rsid w:val="006D20FF"/>
    <w:rsid w:val="006D26DA"/>
    <w:rsid w:val="006D2775"/>
    <w:rsid w:val="006D2836"/>
    <w:rsid w:val="006D2972"/>
    <w:rsid w:val="006D2AD3"/>
    <w:rsid w:val="006D2B59"/>
    <w:rsid w:val="006D2BDA"/>
    <w:rsid w:val="006D2BE6"/>
    <w:rsid w:val="006D2C1E"/>
    <w:rsid w:val="006D2C92"/>
    <w:rsid w:val="006D2F24"/>
    <w:rsid w:val="006D301D"/>
    <w:rsid w:val="006D30B7"/>
    <w:rsid w:val="006D331E"/>
    <w:rsid w:val="006D33D7"/>
    <w:rsid w:val="006D3410"/>
    <w:rsid w:val="006D3467"/>
    <w:rsid w:val="006D3555"/>
    <w:rsid w:val="006D3643"/>
    <w:rsid w:val="006D36BB"/>
    <w:rsid w:val="006D36F4"/>
    <w:rsid w:val="006D37CD"/>
    <w:rsid w:val="006D37F7"/>
    <w:rsid w:val="006D37FF"/>
    <w:rsid w:val="006D3B43"/>
    <w:rsid w:val="006D3C0E"/>
    <w:rsid w:val="006D3C86"/>
    <w:rsid w:val="006D3D93"/>
    <w:rsid w:val="006D3DA5"/>
    <w:rsid w:val="006D3FA3"/>
    <w:rsid w:val="006D410C"/>
    <w:rsid w:val="006D44A6"/>
    <w:rsid w:val="006D44D2"/>
    <w:rsid w:val="006D4550"/>
    <w:rsid w:val="006D4622"/>
    <w:rsid w:val="006D4740"/>
    <w:rsid w:val="006D486E"/>
    <w:rsid w:val="006D49E3"/>
    <w:rsid w:val="006D4A81"/>
    <w:rsid w:val="006D4B18"/>
    <w:rsid w:val="006D4B53"/>
    <w:rsid w:val="006D4CA4"/>
    <w:rsid w:val="006D4CE0"/>
    <w:rsid w:val="006D4D3C"/>
    <w:rsid w:val="006D4F10"/>
    <w:rsid w:val="006D4F23"/>
    <w:rsid w:val="006D4FE0"/>
    <w:rsid w:val="006D5080"/>
    <w:rsid w:val="006D523D"/>
    <w:rsid w:val="006D5357"/>
    <w:rsid w:val="006D5456"/>
    <w:rsid w:val="006D57DD"/>
    <w:rsid w:val="006D5959"/>
    <w:rsid w:val="006D5AB1"/>
    <w:rsid w:val="006D5BE7"/>
    <w:rsid w:val="006D5BEE"/>
    <w:rsid w:val="006D5E64"/>
    <w:rsid w:val="006D6094"/>
    <w:rsid w:val="006D60D3"/>
    <w:rsid w:val="006D60D4"/>
    <w:rsid w:val="006D60F9"/>
    <w:rsid w:val="006D6213"/>
    <w:rsid w:val="006D6233"/>
    <w:rsid w:val="006D6265"/>
    <w:rsid w:val="006D6598"/>
    <w:rsid w:val="006D66F3"/>
    <w:rsid w:val="006D676C"/>
    <w:rsid w:val="006D67E9"/>
    <w:rsid w:val="006D6859"/>
    <w:rsid w:val="006D6915"/>
    <w:rsid w:val="006D6951"/>
    <w:rsid w:val="006D69F3"/>
    <w:rsid w:val="006D6B5B"/>
    <w:rsid w:val="006D6D97"/>
    <w:rsid w:val="006D7030"/>
    <w:rsid w:val="006D704D"/>
    <w:rsid w:val="006D7110"/>
    <w:rsid w:val="006D7135"/>
    <w:rsid w:val="006D7137"/>
    <w:rsid w:val="006D71EE"/>
    <w:rsid w:val="006D737A"/>
    <w:rsid w:val="006D738B"/>
    <w:rsid w:val="006D7600"/>
    <w:rsid w:val="006D7625"/>
    <w:rsid w:val="006D785C"/>
    <w:rsid w:val="006D7921"/>
    <w:rsid w:val="006D7BC1"/>
    <w:rsid w:val="006D7BE3"/>
    <w:rsid w:val="006D7D73"/>
    <w:rsid w:val="006D7F5D"/>
    <w:rsid w:val="006E00BE"/>
    <w:rsid w:val="006E012C"/>
    <w:rsid w:val="006E023A"/>
    <w:rsid w:val="006E0339"/>
    <w:rsid w:val="006E063B"/>
    <w:rsid w:val="006E0816"/>
    <w:rsid w:val="006E093D"/>
    <w:rsid w:val="006E0A32"/>
    <w:rsid w:val="006E0A65"/>
    <w:rsid w:val="006E0CB5"/>
    <w:rsid w:val="006E101D"/>
    <w:rsid w:val="006E10B9"/>
    <w:rsid w:val="006E10D5"/>
    <w:rsid w:val="006E113D"/>
    <w:rsid w:val="006E1162"/>
    <w:rsid w:val="006E1202"/>
    <w:rsid w:val="006E12AD"/>
    <w:rsid w:val="006E16BC"/>
    <w:rsid w:val="006E1797"/>
    <w:rsid w:val="006E179C"/>
    <w:rsid w:val="006E1986"/>
    <w:rsid w:val="006E19C1"/>
    <w:rsid w:val="006E1ADD"/>
    <w:rsid w:val="006E1D77"/>
    <w:rsid w:val="006E1D99"/>
    <w:rsid w:val="006E1DBD"/>
    <w:rsid w:val="006E1DF9"/>
    <w:rsid w:val="006E1F25"/>
    <w:rsid w:val="006E1F42"/>
    <w:rsid w:val="006E230B"/>
    <w:rsid w:val="006E2373"/>
    <w:rsid w:val="006E2405"/>
    <w:rsid w:val="006E274F"/>
    <w:rsid w:val="006E2BBD"/>
    <w:rsid w:val="006E2BFC"/>
    <w:rsid w:val="006E2D1B"/>
    <w:rsid w:val="006E2EE8"/>
    <w:rsid w:val="006E30A2"/>
    <w:rsid w:val="006E3192"/>
    <w:rsid w:val="006E319D"/>
    <w:rsid w:val="006E333A"/>
    <w:rsid w:val="006E34FC"/>
    <w:rsid w:val="006E369A"/>
    <w:rsid w:val="006E36C5"/>
    <w:rsid w:val="006E36CE"/>
    <w:rsid w:val="006E36F0"/>
    <w:rsid w:val="006E376D"/>
    <w:rsid w:val="006E3772"/>
    <w:rsid w:val="006E37B6"/>
    <w:rsid w:val="006E3AF9"/>
    <w:rsid w:val="006E3CD9"/>
    <w:rsid w:val="006E3DCF"/>
    <w:rsid w:val="006E3DFB"/>
    <w:rsid w:val="006E3F7A"/>
    <w:rsid w:val="006E4025"/>
    <w:rsid w:val="006E4044"/>
    <w:rsid w:val="006E4150"/>
    <w:rsid w:val="006E41BD"/>
    <w:rsid w:val="006E4240"/>
    <w:rsid w:val="006E4250"/>
    <w:rsid w:val="006E4256"/>
    <w:rsid w:val="006E438C"/>
    <w:rsid w:val="006E4444"/>
    <w:rsid w:val="006E4577"/>
    <w:rsid w:val="006E46EC"/>
    <w:rsid w:val="006E473C"/>
    <w:rsid w:val="006E4812"/>
    <w:rsid w:val="006E492A"/>
    <w:rsid w:val="006E49ED"/>
    <w:rsid w:val="006E4D8C"/>
    <w:rsid w:val="006E4D9A"/>
    <w:rsid w:val="006E4E22"/>
    <w:rsid w:val="006E4E2F"/>
    <w:rsid w:val="006E4E46"/>
    <w:rsid w:val="006E4F5F"/>
    <w:rsid w:val="006E509B"/>
    <w:rsid w:val="006E54E3"/>
    <w:rsid w:val="006E5502"/>
    <w:rsid w:val="006E559B"/>
    <w:rsid w:val="006E55DC"/>
    <w:rsid w:val="006E567D"/>
    <w:rsid w:val="006E56C9"/>
    <w:rsid w:val="006E5709"/>
    <w:rsid w:val="006E570C"/>
    <w:rsid w:val="006E582A"/>
    <w:rsid w:val="006E583F"/>
    <w:rsid w:val="006E5911"/>
    <w:rsid w:val="006E59F9"/>
    <w:rsid w:val="006E5AC4"/>
    <w:rsid w:val="006E5B70"/>
    <w:rsid w:val="006E5BA6"/>
    <w:rsid w:val="006E5CD5"/>
    <w:rsid w:val="006E5CFD"/>
    <w:rsid w:val="006E5D07"/>
    <w:rsid w:val="006E5DE1"/>
    <w:rsid w:val="006E5E23"/>
    <w:rsid w:val="006E5F6B"/>
    <w:rsid w:val="006E6751"/>
    <w:rsid w:val="006E68CB"/>
    <w:rsid w:val="006E6C1B"/>
    <w:rsid w:val="006E6C6D"/>
    <w:rsid w:val="006E6C8D"/>
    <w:rsid w:val="006E6CC2"/>
    <w:rsid w:val="006E6D19"/>
    <w:rsid w:val="006E6E23"/>
    <w:rsid w:val="006E6F19"/>
    <w:rsid w:val="006E71FE"/>
    <w:rsid w:val="006E721F"/>
    <w:rsid w:val="006E722D"/>
    <w:rsid w:val="006E72C1"/>
    <w:rsid w:val="006E730F"/>
    <w:rsid w:val="006E75A6"/>
    <w:rsid w:val="006E75F7"/>
    <w:rsid w:val="006E765E"/>
    <w:rsid w:val="006E7664"/>
    <w:rsid w:val="006E769F"/>
    <w:rsid w:val="006E7774"/>
    <w:rsid w:val="006E786E"/>
    <w:rsid w:val="006E78FE"/>
    <w:rsid w:val="006E79B7"/>
    <w:rsid w:val="006E7B19"/>
    <w:rsid w:val="006E7C3F"/>
    <w:rsid w:val="006E7CC0"/>
    <w:rsid w:val="006E7DBE"/>
    <w:rsid w:val="006E7E0B"/>
    <w:rsid w:val="006F003D"/>
    <w:rsid w:val="006F061A"/>
    <w:rsid w:val="006F0745"/>
    <w:rsid w:val="006F0787"/>
    <w:rsid w:val="006F07A7"/>
    <w:rsid w:val="006F0866"/>
    <w:rsid w:val="006F08A1"/>
    <w:rsid w:val="006F090F"/>
    <w:rsid w:val="006F0A39"/>
    <w:rsid w:val="006F0BE6"/>
    <w:rsid w:val="006F0BF1"/>
    <w:rsid w:val="006F0C2B"/>
    <w:rsid w:val="006F0C9E"/>
    <w:rsid w:val="006F0F8F"/>
    <w:rsid w:val="006F0FBC"/>
    <w:rsid w:val="006F0FEE"/>
    <w:rsid w:val="006F10F6"/>
    <w:rsid w:val="006F112D"/>
    <w:rsid w:val="006F1135"/>
    <w:rsid w:val="006F11FE"/>
    <w:rsid w:val="006F12AB"/>
    <w:rsid w:val="006F14C4"/>
    <w:rsid w:val="006F14CD"/>
    <w:rsid w:val="006F155F"/>
    <w:rsid w:val="006F1584"/>
    <w:rsid w:val="006F1590"/>
    <w:rsid w:val="006F15EE"/>
    <w:rsid w:val="006F15FC"/>
    <w:rsid w:val="006F1645"/>
    <w:rsid w:val="006F1680"/>
    <w:rsid w:val="006F1700"/>
    <w:rsid w:val="006F176C"/>
    <w:rsid w:val="006F1832"/>
    <w:rsid w:val="006F192C"/>
    <w:rsid w:val="006F1937"/>
    <w:rsid w:val="006F1A55"/>
    <w:rsid w:val="006F1D79"/>
    <w:rsid w:val="006F1E4C"/>
    <w:rsid w:val="006F1F7F"/>
    <w:rsid w:val="006F1FEC"/>
    <w:rsid w:val="006F2019"/>
    <w:rsid w:val="006F2213"/>
    <w:rsid w:val="006F22D2"/>
    <w:rsid w:val="006F23F0"/>
    <w:rsid w:val="006F2419"/>
    <w:rsid w:val="006F24AD"/>
    <w:rsid w:val="006F251D"/>
    <w:rsid w:val="006F2586"/>
    <w:rsid w:val="006F2637"/>
    <w:rsid w:val="006F2686"/>
    <w:rsid w:val="006F26C4"/>
    <w:rsid w:val="006F271D"/>
    <w:rsid w:val="006F288C"/>
    <w:rsid w:val="006F2952"/>
    <w:rsid w:val="006F2963"/>
    <w:rsid w:val="006F2AD6"/>
    <w:rsid w:val="006F2BFE"/>
    <w:rsid w:val="006F2D9F"/>
    <w:rsid w:val="006F2FAE"/>
    <w:rsid w:val="006F303F"/>
    <w:rsid w:val="006F30FF"/>
    <w:rsid w:val="006F3183"/>
    <w:rsid w:val="006F3196"/>
    <w:rsid w:val="006F3204"/>
    <w:rsid w:val="006F3349"/>
    <w:rsid w:val="006F3440"/>
    <w:rsid w:val="006F347C"/>
    <w:rsid w:val="006F36E5"/>
    <w:rsid w:val="006F3803"/>
    <w:rsid w:val="006F380A"/>
    <w:rsid w:val="006F389F"/>
    <w:rsid w:val="006F38D6"/>
    <w:rsid w:val="006F39DA"/>
    <w:rsid w:val="006F3A02"/>
    <w:rsid w:val="006F3A6C"/>
    <w:rsid w:val="006F3ACB"/>
    <w:rsid w:val="006F3E69"/>
    <w:rsid w:val="006F3EDE"/>
    <w:rsid w:val="006F414F"/>
    <w:rsid w:val="006F41C2"/>
    <w:rsid w:val="006F43C0"/>
    <w:rsid w:val="006F43D9"/>
    <w:rsid w:val="006F44C9"/>
    <w:rsid w:val="006F462B"/>
    <w:rsid w:val="006F47E4"/>
    <w:rsid w:val="006F4833"/>
    <w:rsid w:val="006F48DC"/>
    <w:rsid w:val="006F4FD7"/>
    <w:rsid w:val="006F5041"/>
    <w:rsid w:val="006F5288"/>
    <w:rsid w:val="006F5496"/>
    <w:rsid w:val="006F5978"/>
    <w:rsid w:val="006F598A"/>
    <w:rsid w:val="006F5ABE"/>
    <w:rsid w:val="006F5C05"/>
    <w:rsid w:val="006F5C66"/>
    <w:rsid w:val="006F5E86"/>
    <w:rsid w:val="006F5FD8"/>
    <w:rsid w:val="006F61E5"/>
    <w:rsid w:val="006F62FB"/>
    <w:rsid w:val="006F67D2"/>
    <w:rsid w:val="006F68A5"/>
    <w:rsid w:val="006F695C"/>
    <w:rsid w:val="006F69A9"/>
    <w:rsid w:val="006F6AA3"/>
    <w:rsid w:val="006F6AC1"/>
    <w:rsid w:val="006F6B4C"/>
    <w:rsid w:val="006F6D6D"/>
    <w:rsid w:val="006F6D73"/>
    <w:rsid w:val="006F6E9B"/>
    <w:rsid w:val="006F6FD4"/>
    <w:rsid w:val="006F6FDD"/>
    <w:rsid w:val="006F6FE4"/>
    <w:rsid w:val="006F71D1"/>
    <w:rsid w:val="006F71F2"/>
    <w:rsid w:val="006F7242"/>
    <w:rsid w:val="006F7264"/>
    <w:rsid w:val="006F731F"/>
    <w:rsid w:val="006F73E7"/>
    <w:rsid w:val="006F74B3"/>
    <w:rsid w:val="006F76E4"/>
    <w:rsid w:val="006F77F9"/>
    <w:rsid w:val="006F7B6F"/>
    <w:rsid w:val="006F7BA8"/>
    <w:rsid w:val="006F7C30"/>
    <w:rsid w:val="006F7CDE"/>
    <w:rsid w:val="006F7D13"/>
    <w:rsid w:val="006F7DB3"/>
    <w:rsid w:val="007000C5"/>
    <w:rsid w:val="007000F9"/>
    <w:rsid w:val="00700172"/>
    <w:rsid w:val="007004A5"/>
    <w:rsid w:val="00700550"/>
    <w:rsid w:val="00700693"/>
    <w:rsid w:val="007006A4"/>
    <w:rsid w:val="007006CF"/>
    <w:rsid w:val="00700735"/>
    <w:rsid w:val="00700BF1"/>
    <w:rsid w:val="00700F48"/>
    <w:rsid w:val="00700F59"/>
    <w:rsid w:val="00700F82"/>
    <w:rsid w:val="00700FFA"/>
    <w:rsid w:val="007010A2"/>
    <w:rsid w:val="007010B8"/>
    <w:rsid w:val="007012DF"/>
    <w:rsid w:val="00701594"/>
    <w:rsid w:val="00701649"/>
    <w:rsid w:val="0070172A"/>
    <w:rsid w:val="007017A4"/>
    <w:rsid w:val="007018E5"/>
    <w:rsid w:val="0070194C"/>
    <w:rsid w:val="00701C13"/>
    <w:rsid w:val="00701D78"/>
    <w:rsid w:val="00701EFE"/>
    <w:rsid w:val="00701F81"/>
    <w:rsid w:val="0070203B"/>
    <w:rsid w:val="00702102"/>
    <w:rsid w:val="0070211E"/>
    <w:rsid w:val="00702598"/>
    <w:rsid w:val="0070277E"/>
    <w:rsid w:val="007029C8"/>
    <w:rsid w:val="00702BAE"/>
    <w:rsid w:val="00702BE6"/>
    <w:rsid w:val="00702F70"/>
    <w:rsid w:val="0070310C"/>
    <w:rsid w:val="00703144"/>
    <w:rsid w:val="007031EE"/>
    <w:rsid w:val="0070339A"/>
    <w:rsid w:val="00703417"/>
    <w:rsid w:val="0070356B"/>
    <w:rsid w:val="007038CE"/>
    <w:rsid w:val="00703921"/>
    <w:rsid w:val="00703989"/>
    <w:rsid w:val="00703A6C"/>
    <w:rsid w:val="00703DBC"/>
    <w:rsid w:val="00703FB3"/>
    <w:rsid w:val="00704026"/>
    <w:rsid w:val="0070405C"/>
    <w:rsid w:val="007040D3"/>
    <w:rsid w:val="007045AC"/>
    <w:rsid w:val="0070461C"/>
    <w:rsid w:val="0070468B"/>
    <w:rsid w:val="007047A4"/>
    <w:rsid w:val="007048B4"/>
    <w:rsid w:val="00704A83"/>
    <w:rsid w:val="00704AB4"/>
    <w:rsid w:val="00704C38"/>
    <w:rsid w:val="00704CE0"/>
    <w:rsid w:val="00704E58"/>
    <w:rsid w:val="00705095"/>
    <w:rsid w:val="00705173"/>
    <w:rsid w:val="007054DB"/>
    <w:rsid w:val="00705566"/>
    <w:rsid w:val="0070556E"/>
    <w:rsid w:val="007057BD"/>
    <w:rsid w:val="007057D7"/>
    <w:rsid w:val="007058F2"/>
    <w:rsid w:val="00705AA0"/>
    <w:rsid w:val="00705D45"/>
    <w:rsid w:val="00705F61"/>
    <w:rsid w:val="00705FFA"/>
    <w:rsid w:val="00706007"/>
    <w:rsid w:val="007060B9"/>
    <w:rsid w:val="00706116"/>
    <w:rsid w:val="00706166"/>
    <w:rsid w:val="007063D4"/>
    <w:rsid w:val="00706414"/>
    <w:rsid w:val="007064D1"/>
    <w:rsid w:val="0070656C"/>
    <w:rsid w:val="007065DF"/>
    <w:rsid w:val="0070668D"/>
    <w:rsid w:val="007066B7"/>
    <w:rsid w:val="00706755"/>
    <w:rsid w:val="007069AC"/>
    <w:rsid w:val="00706C57"/>
    <w:rsid w:val="00706CBF"/>
    <w:rsid w:val="00706E53"/>
    <w:rsid w:val="00706E78"/>
    <w:rsid w:val="007070D1"/>
    <w:rsid w:val="007071A8"/>
    <w:rsid w:val="007073AB"/>
    <w:rsid w:val="00707484"/>
    <w:rsid w:val="007075A1"/>
    <w:rsid w:val="00707704"/>
    <w:rsid w:val="007077B0"/>
    <w:rsid w:val="00707B04"/>
    <w:rsid w:val="00707CA8"/>
    <w:rsid w:val="00707D06"/>
    <w:rsid w:val="00707E3F"/>
    <w:rsid w:val="00707F58"/>
    <w:rsid w:val="0071009A"/>
    <w:rsid w:val="007101AF"/>
    <w:rsid w:val="0071020D"/>
    <w:rsid w:val="007102A1"/>
    <w:rsid w:val="00710660"/>
    <w:rsid w:val="0071068B"/>
    <w:rsid w:val="007107CF"/>
    <w:rsid w:val="007108F4"/>
    <w:rsid w:val="00710A5C"/>
    <w:rsid w:val="00710B4C"/>
    <w:rsid w:val="00710FE7"/>
    <w:rsid w:val="00711153"/>
    <w:rsid w:val="007111DA"/>
    <w:rsid w:val="0071122C"/>
    <w:rsid w:val="0071142E"/>
    <w:rsid w:val="007114E8"/>
    <w:rsid w:val="007115AD"/>
    <w:rsid w:val="0071163C"/>
    <w:rsid w:val="0071178C"/>
    <w:rsid w:val="007117AA"/>
    <w:rsid w:val="007117EA"/>
    <w:rsid w:val="007118E1"/>
    <w:rsid w:val="00711A7C"/>
    <w:rsid w:val="00711AA6"/>
    <w:rsid w:val="00711AE5"/>
    <w:rsid w:val="00711AF0"/>
    <w:rsid w:val="00711B9C"/>
    <w:rsid w:val="00711E2E"/>
    <w:rsid w:val="00711F52"/>
    <w:rsid w:val="0071200B"/>
    <w:rsid w:val="007121C5"/>
    <w:rsid w:val="00712215"/>
    <w:rsid w:val="00712421"/>
    <w:rsid w:val="007124A4"/>
    <w:rsid w:val="007124D5"/>
    <w:rsid w:val="00712621"/>
    <w:rsid w:val="0071277C"/>
    <w:rsid w:val="00712854"/>
    <w:rsid w:val="0071286E"/>
    <w:rsid w:val="00712946"/>
    <w:rsid w:val="007129A8"/>
    <w:rsid w:val="00712DC4"/>
    <w:rsid w:val="00712EC2"/>
    <w:rsid w:val="00712F44"/>
    <w:rsid w:val="00712FB1"/>
    <w:rsid w:val="007133D0"/>
    <w:rsid w:val="007133F3"/>
    <w:rsid w:val="00713516"/>
    <w:rsid w:val="00713538"/>
    <w:rsid w:val="007135FE"/>
    <w:rsid w:val="0071384C"/>
    <w:rsid w:val="00713ABD"/>
    <w:rsid w:val="00713ADB"/>
    <w:rsid w:val="00713CF2"/>
    <w:rsid w:val="00713D6E"/>
    <w:rsid w:val="00713DD5"/>
    <w:rsid w:val="00713EF4"/>
    <w:rsid w:val="00713F5E"/>
    <w:rsid w:val="00713FDF"/>
    <w:rsid w:val="0071412B"/>
    <w:rsid w:val="007141DA"/>
    <w:rsid w:val="00714213"/>
    <w:rsid w:val="0071440E"/>
    <w:rsid w:val="00714549"/>
    <w:rsid w:val="0071464D"/>
    <w:rsid w:val="007146A9"/>
    <w:rsid w:val="00714735"/>
    <w:rsid w:val="007147AB"/>
    <w:rsid w:val="007147FA"/>
    <w:rsid w:val="0071494B"/>
    <w:rsid w:val="007149B8"/>
    <w:rsid w:val="007149BA"/>
    <w:rsid w:val="00714AB1"/>
    <w:rsid w:val="00714B41"/>
    <w:rsid w:val="00714B5E"/>
    <w:rsid w:val="00714CB1"/>
    <w:rsid w:val="00714E1B"/>
    <w:rsid w:val="00714E58"/>
    <w:rsid w:val="00714F84"/>
    <w:rsid w:val="00715025"/>
    <w:rsid w:val="0071506E"/>
    <w:rsid w:val="00715142"/>
    <w:rsid w:val="007151D8"/>
    <w:rsid w:val="0071537A"/>
    <w:rsid w:val="00715441"/>
    <w:rsid w:val="007154D0"/>
    <w:rsid w:val="007155E5"/>
    <w:rsid w:val="00715677"/>
    <w:rsid w:val="007156BA"/>
    <w:rsid w:val="00715850"/>
    <w:rsid w:val="00715961"/>
    <w:rsid w:val="0071597C"/>
    <w:rsid w:val="00715980"/>
    <w:rsid w:val="007159DC"/>
    <w:rsid w:val="00715A4C"/>
    <w:rsid w:val="00715A71"/>
    <w:rsid w:val="00715D7F"/>
    <w:rsid w:val="00715E07"/>
    <w:rsid w:val="00715E62"/>
    <w:rsid w:val="00715F0A"/>
    <w:rsid w:val="00715F37"/>
    <w:rsid w:val="00715FF1"/>
    <w:rsid w:val="00716004"/>
    <w:rsid w:val="00716187"/>
    <w:rsid w:val="0071625E"/>
    <w:rsid w:val="00716318"/>
    <w:rsid w:val="0071634C"/>
    <w:rsid w:val="007163F4"/>
    <w:rsid w:val="00716613"/>
    <w:rsid w:val="00716971"/>
    <w:rsid w:val="00716A44"/>
    <w:rsid w:val="00716A49"/>
    <w:rsid w:val="00716C1D"/>
    <w:rsid w:val="00716E99"/>
    <w:rsid w:val="00716EA3"/>
    <w:rsid w:val="00716F34"/>
    <w:rsid w:val="00717177"/>
    <w:rsid w:val="0071731B"/>
    <w:rsid w:val="00717954"/>
    <w:rsid w:val="0071795F"/>
    <w:rsid w:val="007179B8"/>
    <w:rsid w:val="007179F8"/>
    <w:rsid w:val="00717AD9"/>
    <w:rsid w:val="00717B31"/>
    <w:rsid w:val="00717D1A"/>
    <w:rsid w:val="00717DB4"/>
    <w:rsid w:val="00717DFA"/>
    <w:rsid w:val="00717E10"/>
    <w:rsid w:val="00717E75"/>
    <w:rsid w:val="00717ECA"/>
    <w:rsid w:val="00720074"/>
    <w:rsid w:val="007200F7"/>
    <w:rsid w:val="00720125"/>
    <w:rsid w:val="0072024E"/>
    <w:rsid w:val="007202DF"/>
    <w:rsid w:val="00720317"/>
    <w:rsid w:val="007203D4"/>
    <w:rsid w:val="007205C3"/>
    <w:rsid w:val="007205CD"/>
    <w:rsid w:val="007205ED"/>
    <w:rsid w:val="00720677"/>
    <w:rsid w:val="00720851"/>
    <w:rsid w:val="00720932"/>
    <w:rsid w:val="0072096E"/>
    <w:rsid w:val="00720AA7"/>
    <w:rsid w:val="00720ACF"/>
    <w:rsid w:val="00720D32"/>
    <w:rsid w:val="00720EB1"/>
    <w:rsid w:val="00720EE1"/>
    <w:rsid w:val="00720FFE"/>
    <w:rsid w:val="0072113F"/>
    <w:rsid w:val="00721225"/>
    <w:rsid w:val="007212B9"/>
    <w:rsid w:val="007213A1"/>
    <w:rsid w:val="00721441"/>
    <w:rsid w:val="0072175D"/>
    <w:rsid w:val="007217DB"/>
    <w:rsid w:val="007217F0"/>
    <w:rsid w:val="00721821"/>
    <w:rsid w:val="00721992"/>
    <w:rsid w:val="007219E6"/>
    <w:rsid w:val="00721A1C"/>
    <w:rsid w:val="00721C53"/>
    <w:rsid w:val="00721CCF"/>
    <w:rsid w:val="00721CF5"/>
    <w:rsid w:val="00721D39"/>
    <w:rsid w:val="00721F29"/>
    <w:rsid w:val="00721F3C"/>
    <w:rsid w:val="00721FCA"/>
    <w:rsid w:val="007221C7"/>
    <w:rsid w:val="007221EF"/>
    <w:rsid w:val="00722204"/>
    <w:rsid w:val="007223E0"/>
    <w:rsid w:val="00722514"/>
    <w:rsid w:val="00722538"/>
    <w:rsid w:val="0072270B"/>
    <w:rsid w:val="00722792"/>
    <w:rsid w:val="007227A8"/>
    <w:rsid w:val="007227C1"/>
    <w:rsid w:val="0072295B"/>
    <w:rsid w:val="00722F69"/>
    <w:rsid w:val="0072306A"/>
    <w:rsid w:val="00723085"/>
    <w:rsid w:val="00723094"/>
    <w:rsid w:val="007230DE"/>
    <w:rsid w:val="00723355"/>
    <w:rsid w:val="007233D2"/>
    <w:rsid w:val="007235DA"/>
    <w:rsid w:val="00723718"/>
    <w:rsid w:val="00723784"/>
    <w:rsid w:val="0072389C"/>
    <w:rsid w:val="0072397B"/>
    <w:rsid w:val="00723A96"/>
    <w:rsid w:val="00723AB3"/>
    <w:rsid w:val="00723BF6"/>
    <w:rsid w:val="00723E5B"/>
    <w:rsid w:val="00723EE2"/>
    <w:rsid w:val="00724034"/>
    <w:rsid w:val="007241AD"/>
    <w:rsid w:val="007241FF"/>
    <w:rsid w:val="00724227"/>
    <w:rsid w:val="00724412"/>
    <w:rsid w:val="0072444C"/>
    <w:rsid w:val="007244B1"/>
    <w:rsid w:val="00724500"/>
    <w:rsid w:val="0072455C"/>
    <w:rsid w:val="0072464A"/>
    <w:rsid w:val="00724836"/>
    <w:rsid w:val="0072487F"/>
    <w:rsid w:val="00724B66"/>
    <w:rsid w:val="00724B8A"/>
    <w:rsid w:val="00724BD6"/>
    <w:rsid w:val="00724BDD"/>
    <w:rsid w:val="00724C05"/>
    <w:rsid w:val="00724DC8"/>
    <w:rsid w:val="00724E15"/>
    <w:rsid w:val="00724FD2"/>
    <w:rsid w:val="00725037"/>
    <w:rsid w:val="00725127"/>
    <w:rsid w:val="007251EB"/>
    <w:rsid w:val="00725279"/>
    <w:rsid w:val="0072528D"/>
    <w:rsid w:val="00725418"/>
    <w:rsid w:val="00725566"/>
    <w:rsid w:val="007255AE"/>
    <w:rsid w:val="0072567A"/>
    <w:rsid w:val="007257BA"/>
    <w:rsid w:val="007257DC"/>
    <w:rsid w:val="00725928"/>
    <w:rsid w:val="00725B13"/>
    <w:rsid w:val="00725C2D"/>
    <w:rsid w:val="00725C67"/>
    <w:rsid w:val="00725CA8"/>
    <w:rsid w:val="00725F62"/>
    <w:rsid w:val="00725F9B"/>
    <w:rsid w:val="00726071"/>
    <w:rsid w:val="00726201"/>
    <w:rsid w:val="0072627C"/>
    <w:rsid w:val="007264F2"/>
    <w:rsid w:val="00726736"/>
    <w:rsid w:val="0072675B"/>
    <w:rsid w:val="00726957"/>
    <w:rsid w:val="00726B00"/>
    <w:rsid w:val="00726B03"/>
    <w:rsid w:val="00726B08"/>
    <w:rsid w:val="00726E88"/>
    <w:rsid w:val="007270EB"/>
    <w:rsid w:val="0072721D"/>
    <w:rsid w:val="00727420"/>
    <w:rsid w:val="00727543"/>
    <w:rsid w:val="00727545"/>
    <w:rsid w:val="00727606"/>
    <w:rsid w:val="00727643"/>
    <w:rsid w:val="00727762"/>
    <w:rsid w:val="0072778C"/>
    <w:rsid w:val="00727912"/>
    <w:rsid w:val="00727A4A"/>
    <w:rsid w:val="00727ADB"/>
    <w:rsid w:val="00727DD4"/>
    <w:rsid w:val="00727E93"/>
    <w:rsid w:val="00727F59"/>
    <w:rsid w:val="00727FF5"/>
    <w:rsid w:val="00730046"/>
    <w:rsid w:val="007300C5"/>
    <w:rsid w:val="007301E6"/>
    <w:rsid w:val="00730557"/>
    <w:rsid w:val="007305E8"/>
    <w:rsid w:val="0073073D"/>
    <w:rsid w:val="007307F2"/>
    <w:rsid w:val="00730981"/>
    <w:rsid w:val="00730994"/>
    <w:rsid w:val="00730A26"/>
    <w:rsid w:val="00730BE7"/>
    <w:rsid w:val="00730BFB"/>
    <w:rsid w:val="00730C50"/>
    <w:rsid w:val="00730E70"/>
    <w:rsid w:val="007310B3"/>
    <w:rsid w:val="00731187"/>
    <w:rsid w:val="00731268"/>
    <w:rsid w:val="00731377"/>
    <w:rsid w:val="00731395"/>
    <w:rsid w:val="007314B7"/>
    <w:rsid w:val="007315F1"/>
    <w:rsid w:val="00731725"/>
    <w:rsid w:val="0073177E"/>
    <w:rsid w:val="00731836"/>
    <w:rsid w:val="007318CC"/>
    <w:rsid w:val="007319EB"/>
    <w:rsid w:val="00731A22"/>
    <w:rsid w:val="00731A59"/>
    <w:rsid w:val="00731C81"/>
    <w:rsid w:val="00731CF2"/>
    <w:rsid w:val="00731D71"/>
    <w:rsid w:val="00731D85"/>
    <w:rsid w:val="00731EF8"/>
    <w:rsid w:val="00731F1A"/>
    <w:rsid w:val="0073229A"/>
    <w:rsid w:val="00732537"/>
    <w:rsid w:val="007325D3"/>
    <w:rsid w:val="00732687"/>
    <w:rsid w:val="00732713"/>
    <w:rsid w:val="007328E0"/>
    <w:rsid w:val="00732B34"/>
    <w:rsid w:val="00732BC3"/>
    <w:rsid w:val="00732C02"/>
    <w:rsid w:val="00732C9C"/>
    <w:rsid w:val="00732CA1"/>
    <w:rsid w:val="00732F07"/>
    <w:rsid w:val="00732FB0"/>
    <w:rsid w:val="0073303F"/>
    <w:rsid w:val="00733081"/>
    <w:rsid w:val="00733086"/>
    <w:rsid w:val="007331EC"/>
    <w:rsid w:val="0073329C"/>
    <w:rsid w:val="007333D6"/>
    <w:rsid w:val="007333F2"/>
    <w:rsid w:val="007334FF"/>
    <w:rsid w:val="00733696"/>
    <w:rsid w:val="007337C2"/>
    <w:rsid w:val="007338EA"/>
    <w:rsid w:val="007339DB"/>
    <w:rsid w:val="00733ABC"/>
    <w:rsid w:val="00733C0A"/>
    <w:rsid w:val="00733CC6"/>
    <w:rsid w:val="00733E6C"/>
    <w:rsid w:val="00733EA5"/>
    <w:rsid w:val="00734162"/>
    <w:rsid w:val="007342FF"/>
    <w:rsid w:val="00734327"/>
    <w:rsid w:val="00734522"/>
    <w:rsid w:val="007345B6"/>
    <w:rsid w:val="007348C2"/>
    <w:rsid w:val="00734BF1"/>
    <w:rsid w:val="00734C08"/>
    <w:rsid w:val="00734DF7"/>
    <w:rsid w:val="00734E0A"/>
    <w:rsid w:val="00734E2B"/>
    <w:rsid w:val="00734E78"/>
    <w:rsid w:val="00735321"/>
    <w:rsid w:val="0073548E"/>
    <w:rsid w:val="007354A2"/>
    <w:rsid w:val="007355B8"/>
    <w:rsid w:val="00735680"/>
    <w:rsid w:val="007356F6"/>
    <w:rsid w:val="0073575D"/>
    <w:rsid w:val="007359A0"/>
    <w:rsid w:val="00735BE0"/>
    <w:rsid w:val="00735BFB"/>
    <w:rsid w:val="00735C20"/>
    <w:rsid w:val="00735E48"/>
    <w:rsid w:val="00735E7D"/>
    <w:rsid w:val="00735ED1"/>
    <w:rsid w:val="00735FA2"/>
    <w:rsid w:val="007360BC"/>
    <w:rsid w:val="00736535"/>
    <w:rsid w:val="00736581"/>
    <w:rsid w:val="00736640"/>
    <w:rsid w:val="007366D7"/>
    <w:rsid w:val="007367A8"/>
    <w:rsid w:val="007367C5"/>
    <w:rsid w:val="00736840"/>
    <w:rsid w:val="00736861"/>
    <w:rsid w:val="007369B8"/>
    <w:rsid w:val="00736AE0"/>
    <w:rsid w:val="00736B08"/>
    <w:rsid w:val="00736BE5"/>
    <w:rsid w:val="00736C91"/>
    <w:rsid w:val="00736CF8"/>
    <w:rsid w:val="00736D8B"/>
    <w:rsid w:val="00736F6B"/>
    <w:rsid w:val="00736F7C"/>
    <w:rsid w:val="007370F3"/>
    <w:rsid w:val="00737145"/>
    <w:rsid w:val="007372C6"/>
    <w:rsid w:val="007372EE"/>
    <w:rsid w:val="0073759F"/>
    <w:rsid w:val="0073764D"/>
    <w:rsid w:val="0073771A"/>
    <w:rsid w:val="0073779B"/>
    <w:rsid w:val="0073779D"/>
    <w:rsid w:val="007377C3"/>
    <w:rsid w:val="00737825"/>
    <w:rsid w:val="00737961"/>
    <w:rsid w:val="007379D6"/>
    <w:rsid w:val="00737C3C"/>
    <w:rsid w:val="007400C5"/>
    <w:rsid w:val="0074033D"/>
    <w:rsid w:val="00740367"/>
    <w:rsid w:val="00740461"/>
    <w:rsid w:val="007404F1"/>
    <w:rsid w:val="0074055A"/>
    <w:rsid w:val="007406A4"/>
    <w:rsid w:val="0074088D"/>
    <w:rsid w:val="007408A1"/>
    <w:rsid w:val="007409F0"/>
    <w:rsid w:val="00740B0E"/>
    <w:rsid w:val="00740BD7"/>
    <w:rsid w:val="00740D1B"/>
    <w:rsid w:val="00740E43"/>
    <w:rsid w:val="00740E73"/>
    <w:rsid w:val="00740F3E"/>
    <w:rsid w:val="007414E4"/>
    <w:rsid w:val="007415D4"/>
    <w:rsid w:val="007415F3"/>
    <w:rsid w:val="007416B7"/>
    <w:rsid w:val="007418F9"/>
    <w:rsid w:val="00741906"/>
    <w:rsid w:val="007419F4"/>
    <w:rsid w:val="00741AA8"/>
    <w:rsid w:val="00741B04"/>
    <w:rsid w:val="00741CA8"/>
    <w:rsid w:val="00741CD1"/>
    <w:rsid w:val="00741D64"/>
    <w:rsid w:val="00741E11"/>
    <w:rsid w:val="00741E55"/>
    <w:rsid w:val="00741F27"/>
    <w:rsid w:val="0074233D"/>
    <w:rsid w:val="00742354"/>
    <w:rsid w:val="007426FD"/>
    <w:rsid w:val="007428D3"/>
    <w:rsid w:val="0074296D"/>
    <w:rsid w:val="00742972"/>
    <w:rsid w:val="00742995"/>
    <w:rsid w:val="00742C32"/>
    <w:rsid w:val="00742C8D"/>
    <w:rsid w:val="00742DB7"/>
    <w:rsid w:val="00742DF5"/>
    <w:rsid w:val="00742E4A"/>
    <w:rsid w:val="00742E8B"/>
    <w:rsid w:val="007430FA"/>
    <w:rsid w:val="00743127"/>
    <w:rsid w:val="007431DD"/>
    <w:rsid w:val="00743220"/>
    <w:rsid w:val="007432F6"/>
    <w:rsid w:val="007433C1"/>
    <w:rsid w:val="007433C7"/>
    <w:rsid w:val="0074365B"/>
    <w:rsid w:val="00743746"/>
    <w:rsid w:val="0074378C"/>
    <w:rsid w:val="00743909"/>
    <w:rsid w:val="00743AE6"/>
    <w:rsid w:val="00743B1F"/>
    <w:rsid w:val="00743BCD"/>
    <w:rsid w:val="00743E78"/>
    <w:rsid w:val="00743EF7"/>
    <w:rsid w:val="00743F38"/>
    <w:rsid w:val="0074407B"/>
    <w:rsid w:val="00744122"/>
    <w:rsid w:val="00744144"/>
    <w:rsid w:val="0074419A"/>
    <w:rsid w:val="007441AD"/>
    <w:rsid w:val="007441D7"/>
    <w:rsid w:val="007442C2"/>
    <w:rsid w:val="00744335"/>
    <w:rsid w:val="007443BA"/>
    <w:rsid w:val="0074442F"/>
    <w:rsid w:val="00744458"/>
    <w:rsid w:val="007444A4"/>
    <w:rsid w:val="007444C9"/>
    <w:rsid w:val="00744620"/>
    <w:rsid w:val="00744745"/>
    <w:rsid w:val="007447EC"/>
    <w:rsid w:val="00744A03"/>
    <w:rsid w:val="00744A38"/>
    <w:rsid w:val="00744A58"/>
    <w:rsid w:val="00744AA7"/>
    <w:rsid w:val="00744C31"/>
    <w:rsid w:val="00744D18"/>
    <w:rsid w:val="00744D24"/>
    <w:rsid w:val="00744D3A"/>
    <w:rsid w:val="00744D72"/>
    <w:rsid w:val="00745110"/>
    <w:rsid w:val="00745280"/>
    <w:rsid w:val="00745427"/>
    <w:rsid w:val="0074563E"/>
    <w:rsid w:val="00745992"/>
    <w:rsid w:val="007459B5"/>
    <w:rsid w:val="007459FF"/>
    <w:rsid w:val="00745A06"/>
    <w:rsid w:val="00745A44"/>
    <w:rsid w:val="00745DE7"/>
    <w:rsid w:val="00745EAE"/>
    <w:rsid w:val="00746003"/>
    <w:rsid w:val="0074609A"/>
    <w:rsid w:val="0074626A"/>
    <w:rsid w:val="00746285"/>
    <w:rsid w:val="00746585"/>
    <w:rsid w:val="0074665D"/>
    <w:rsid w:val="007466A4"/>
    <w:rsid w:val="00746745"/>
    <w:rsid w:val="007467A4"/>
    <w:rsid w:val="00746840"/>
    <w:rsid w:val="00746868"/>
    <w:rsid w:val="00746959"/>
    <w:rsid w:val="0074695A"/>
    <w:rsid w:val="0074697C"/>
    <w:rsid w:val="00746A7C"/>
    <w:rsid w:val="00746B17"/>
    <w:rsid w:val="00746B2C"/>
    <w:rsid w:val="00746BB9"/>
    <w:rsid w:val="00746BFF"/>
    <w:rsid w:val="00746FFD"/>
    <w:rsid w:val="007472B6"/>
    <w:rsid w:val="007473A1"/>
    <w:rsid w:val="00747513"/>
    <w:rsid w:val="00747547"/>
    <w:rsid w:val="00747571"/>
    <w:rsid w:val="0074758A"/>
    <w:rsid w:val="007476EF"/>
    <w:rsid w:val="00747772"/>
    <w:rsid w:val="007479CB"/>
    <w:rsid w:val="007479D0"/>
    <w:rsid w:val="00747A5A"/>
    <w:rsid w:val="00747A77"/>
    <w:rsid w:val="00747B52"/>
    <w:rsid w:val="00747C2A"/>
    <w:rsid w:val="00747DC4"/>
    <w:rsid w:val="00747F51"/>
    <w:rsid w:val="00747FAD"/>
    <w:rsid w:val="007503D6"/>
    <w:rsid w:val="00750496"/>
    <w:rsid w:val="00750609"/>
    <w:rsid w:val="007506DD"/>
    <w:rsid w:val="00750736"/>
    <w:rsid w:val="00750934"/>
    <w:rsid w:val="00750973"/>
    <w:rsid w:val="007509EE"/>
    <w:rsid w:val="00750D1B"/>
    <w:rsid w:val="00750DA9"/>
    <w:rsid w:val="00750DF8"/>
    <w:rsid w:val="00751180"/>
    <w:rsid w:val="0075139A"/>
    <w:rsid w:val="00751413"/>
    <w:rsid w:val="007515AD"/>
    <w:rsid w:val="007515DD"/>
    <w:rsid w:val="00751634"/>
    <w:rsid w:val="007517BE"/>
    <w:rsid w:val="00751834"/>
    <w:rsid w:val="00751854"/>
    <w:rsid w:val="00751865"/>
    <w:rsid w:val="0075194E"/>
    <w:rsid w:val="00751A51"/>
    <w:rsid w:val="00751B8C"/>
    <w:rsid w:val="00751C24"/>
    <w:rsid w:val="00751C5A"/>
    <w:rsid w:val="00751DA3"/>
    <w:rsid w:val="00751E98"/>
    <w:rsid w:val="007520C4"/>
    <w:rsid w:val="00752146"/>
    <w:rsid w:val="0075214C"/>
    <w:rsid w:val="007521D1"/>
    <w:rsid w:val="007522CF"/>
    <w:rsid w:val="0075239C"/>
    <w:rsid w:val="007524A1"/>
    <w:rsid w:val="00752503"/>
    <w:rsid w:val="00752811"/>
    <w:rsid w:val="0075282A"/>
    <w:rsid w:val="0075288B"/>
    <w:rsid w:val="007529AF"/>
    <w:rsid w:val="00752BBB"/>
    <w:rsid w:val="00752C3A"/>
    <w:rsid w:val="00752CCC"/>
    <w:rsid w:val="00752CFD"/>
    <w:rsid w:val="00752EEE"/>
    <w:rsid w:val="00752F64"/>
    <w:rsid w:val="00752FC3"/>
    <w:rsid w:val="00753172"/>
    <w:rsid w:val="00753188"/>
    <w:rsid w:val="0075323F"/>
    <w:rsid w:val="007532A6"/>
    <w:rsid w:val="007532EE"/>
    <w:rsid w:val="0075336F"/>
    <w:rsid w:val="007533A3"/>
    <w:rsid w:val="007533F8"/>
    <w:rsid w:val="00753433"/>
    <w:rsid w:val="007534B3"/>
    <w:rsid w:val="007538D6"/>
    <w:rsid w:val="007538F6"/>
    <w:rsid w:val="007539E1"/>
    <w:rsid w:val="00753A09"/>
    <w:rsid w:val="00753A55"/>
    <w:rsid w:val="00753AD5"/>
    <w:rsid w:val="00753AFC"/>
    <w:rsid w:val="00753C3B"/>
    <w:rsid w:val="00753C75"/>
    <w:rsid w:val="00753CF4"/>
    <w:rsid w:val="00753D17"/>
    <w:rsid w:val="00753D3B"/>
    <w:rsid w:val="00753DE6"/>
    <w:rsid w:val="00753E03"/>
    <w:rsid w:val="00753EF1"/>
    <w:rsid w:val="00753F8E"/>
    <w:rsid w:val="007540BD"/>
    <w:rsid w:val="0075417D"/>
    <w:rsid w:val="007541F4"/>
    <w:rsid w:val="007541F8"/>
    <w:rsid w:val="0075422B"/>
    <w:rsid w:val="00754262"/>
    <w:rsid w:val="007542A3"/>
    <w:rsid w:val="007542F5"/>
    <w:rsid w:val="00754415"/>
    <w:rsid w:val="0075454D"/>
    <w:rsid w:val="00754626"/>
    <w:rsid w:val="0075469E"/>
    <w:rsid w:val="007547F5"/>
    <w:rsid w:val="00754962"/>
    <w:rsid w:val="007549F4"/>
    <w:rsid w:val="00754C8B"/>
    <w:rsid w:val="00754D65"/>
    <w:rsid w:val="00754F22"/>
    <w:rsid w:val="00754FAE"/>
    <w:rsid w:val="00755173"/>
    <w:rsid w:val="00755194"/>
    <w:rsid w:val="007551E2"/>
    <w:rsid w:val="00755267"/>
    <w:rsid w:val="0075534F"/>
    <w:rsid w:val="007553C3"/>
    <w:rsid w:val="0075546E"/>
    <w:rsid w:val="00755499"/>
    <w:rsid w:val="007554AC"/>
    <w:rsid w:val="007554E7"/>
    <w:rsid w:val="00755636"/>
    <w:rsid w:val="0075581C"/>
    <w:rsid w:val="007558BB"/>
    <w:rsid w:val="00755A4C"/>
    <w:rsid w:val="00755BDC"/>
    <w:rsid w:val="00755D06"/>
    <w:rsid w:val="00755D4E"/>
    <w:rsid w:val="00755D94"/>
    <w:rsid w:val="00755E77"/>
    <w:rsid w:val="007560D5"/>
    <w:rsid w:val="0075617F"/>
    <w:rsid w:val="0075636F"/>
    <w:rsid w:val="00756446"/>
    <w:rsid w:val="00756449"/>
    <w:rsid w:val="00756522"/>
    <w:rsid w:val="00756543"/>
    <w:rsid w:val="0075659E"/>
    <w:rsid w:val="0075665B"/>
    <w:rsid w:val="00756812"/>
    <w:rsid w:val="007568F0"/>
    <w:rsid w:val="00756BFA"/>
    <w:rsid w:val="00756C5C"/>
    <w:rsid w:val="00756CBA"/>
    <w:rsid w:val="00756D7E"/>
    <w:rsid w:val="00756E9D"/>
    <w:rsid w:val="00756FE0"/>
    <w:rsid w:val="00757061"/>
    <w:rsid w:val="007570BD"/>
    <w:rsid w:val="00757252"/>
    <w:rsid w:val="007572E1"/>
    <w:rsid w:val="00757304"/>
    <w:rsid w:val="0075735D"/>
    <w:rsid w:val="0075743F"/>
    <w:rsid w:val="00757478"/>
    <w:rsid w:val="007574D3"/>
    <w:rsid w:val="00757563"/>
    <w:rsid w:val="007577B5"/>
    <w:rsid w:val="007577CB"/>
    <w:rsid w:val="00757819"/>
    <w:rsid w:val="00757828"/>
    <w:rsid w:val="007578A2"/>
    <w:rsid w:val="007578CE"/>
    <w:rsid w:val="007579BB"/>
    <w:rsid w:val="007579E4"/>
    <w:rsid w:val="00757B3C"/>
    <w:rsid w:val="00757B59"/>
    <w:rsid w:val="00757CAC"/>
    <w:rsid w:val="00757E5B"/>
    <w:rsid w:val="00757F11"/>
    <w:rsid w:val="0076003F"/>
    <w:rsid w:val="00760099"/>
    <w:rsid w:val="0076010B"/>
    <w:rsid w:val="0076014F"/>
    <w:rsid w:val="007601C9"/>
    <w:rsid w:val="00760468"/>
    <w:rsid w:val="007604F9"/>
    <w:rsid w:val="007605D0"/>
    <w:rsid w:val="00760609"/>
    <w:rsid w:val="0076081A"/>
    <w:rsid w:val="00760A6E"/>
    <w:rsid w:val="00760B43"/>
    <w:rsid w:val="00760BDE"/>
    <w:rsid w:val="00760D1E"/>
    <w:rsid w:val="00760D38"/>
    <w:rsid w:val="00760D52"/>
    <w:rsid w:val="00760D98"/>
    <w:rsid w:val="00760DF0"/>
    <w:rsid w:val="00760E18"/>
    <w:rsid w:val="00760E4B"/>
    <w:rsid w:val="00760EAB"/>
    <w:rsid w:val="00760EBC"/>
    <w:rsid w:val="00760EE3"/>
    <w:rsid w:val="007611B5"/>
    <w:rsid w:val="00761484"/>
    <w:rsid w:val="007614AC"/>
    <w:rsid w:val="00761546"/>
    <w:rsid w:val="00761664"/>
    <w:rsid w:val="007616CE"/>
    <w:rsid w:val="007617DF"/>
    <w:rsid w:val="007617FC"/>
    <w:rsid w:val="00761888"/>
    <w:rsid w:val="007619F8"/>
    <w:rsid w:val="00761A5E"/>
    <w:rsid w:val="00761CED"/>
    <w:rsid w:val="00761D2A"/>
    <w:rsid w:val="00761D6D"/>
    <w:rsid w:val="00762049"/>
    <w:rsid w:val="007620F5"/>
    <w:rsid w:val="0076213E"/>
    <w:rsid w:val="00762281"/>
    <w:rsid w:val="00762303"/>
    <w:rsid w:val="0076248D"/>
    <w:rsid w:val="007625C0"/>
    <w:rsid w:val="00762651"/>
    <w:rsid w:val="007626E6"/>
    <w:rsid w:val="0076287B"/>
    <w:rsid w:val="007629AC"/>
    <w:rsid w:val="00762D75"/>
    <w:rsid w:val="00762DCA"/>
    <w:rsid w:val="00762E33"/>
    <w:rsid w:val="0076301B"/>
    <w:rsid w:val="007631A6"/>
    <w:rsid w:val="0076330E"/>
    <w:rsid w:val="0076331D"/>
    <w:rsid w:val="007633F3"/>
    <w:rsid w:val="00763423"/>
    <w:rsid w:val="00763533"/>
    <w:rsid w:val="00763588"/>
    <w:rsid w:val="007636B1"/>
    <w:rsid w:val="007636BA"/>
    <w:rsid w:val="00763874"/>
    <w:rsid w:val="00763A03"/>
    <w:rsid w:val="00763A10"/>
    <w:rsid w:val="00763C04"/>
    <w:rsid w:val="00763C5A"/>
    <w:rsid w:val="00763C97"/>
    <w:rsid w:val="00763CCB"/>
    <w:rsid w:val="00763D7E"/>
    <w:rsid w:val="00763F5A"/>
    <w:rsid w:val="00764080"/>
    <w:rsid w:val="007640E6"/>
    <w:rsid w:val="00764148"/>
    <w:rsid w:val="00764238"/>
    <w:rsid w:val="007643C1"/>
    <w:rsid w:val="007643EF"/>
    <w:rsid w:val="00764673"/>
    <w:rsid w:val="007646B8"/>
    <w:rsid w:val="00764736"/>
    <w:rsid w:val="007647A8"/>
    <w:rsid w:val="0076482F"/>
    <w:rsid w:val="007649A8"/>
    <w:rsid w:val="00764AA2"/>
    <w:rsid w:val="00764AE5"/>
    <w:rsid w:val="00764B0C"/>
    <w:rsid w:val="00764CB6"/>
    <w:rsid w:val="00764D51"/>
    <w:rsid w:val="00764DB5"/>
    <w:rsid w:val="00764E34"/>
    <w:rsid w:val="00764E6D"/>
    <w:rsid w:val="00764EAB"/>
    <w:rsid w:val="00764EB6"/>
    <w:rsid w:val="00764F30"/>
    <w:rsid w:val="007651D4"/>
    <w:rsid w:val="0076525B"/>
    <w:rsid w:val="00765393"/>
    <w:rsid w:val="0076548F"/>
    <w:rsid w:val="00765493"/>
    <w:rsid w:val="0076563B"/>
    <w:rsid w:val="007656F6"/>
    <w:rsid w:val="00765872"/>
    <w:rsid w:val="0076587F"/>
    <w:rsid w:val="00765BFC"/>
    <w:rsid w:val="00765D99"/>
    <w:rsid w:val="00765FC8"/>
    <w:rsid w:val="0076625B"/>
    <w:rsid w:val="00766282"/>
    <w:rsid w:val="0076649B"/>
    <w:rsid w:val="007665DB"/>
    <w:rsid w:val="00766A0C"/>
    <w:rsid w:val="00766C19"/>
    <w:rsid w:val="00766EFE"/>
    <w:rsid w:val="00766F03"/>
    <w:rsid w:val="00766FCC"/>
    <w:rsid w:val="00767002"/>
    <w:rsid w:val="00767179"/>
    <w:rsid w:val="007671A4"/>
    <w:rsid w:val="007671B4"/>
    <w:rsid w:val="00767275"/>
    <w:rsid w:val="007674A8"/>
    <w:rsid w:val="00767589"/>
    <w:rsid w:val="007678BC"/>
    <w:rsid w:val="00767AB6"/>
    <w:rsid w:val="00767ABF"/>
    <w:rsid w:val="00767B62"/>
    <w:rsid w:val="00767BA5"/>
    <w:rsid w:val="00767C5F"/>
    <w:rsid w:val="00767C6C"/>
    <w:rsid w:val="00770020"/>
    <w:rsid w:val="00770194"/>
    <w:rsid w:val="007701A6"/>
    <w:rsid w:val="007701BE"/>
    <w:rsid w:val="007701CA"/>
    <w:rsid w:val="00770333"/>
    <w:rsid w:val="00770391"/>
    <w:rsid w:val="00770482"/>
    <w:rsid w:val="00770494"/>
    <w:rsid w:val="007706D4"/>
    <w:rsid w:val="007707D1"/>
    <w:rsid w:val="0077099C"/>
    <w:rsid w:val="007709AD"/>
    <w:rsid w:val="007709C3"/>
    <w:rsid w:val="00770A2E"/>
    <w:rsid w:val="00770B3B"/>
    <w:rsid w:val="00770B68"/>
    <w:rsid w:val="00770B8F"/>
    <w:rsid w:val="00770BC9"/>
    <w:rsid w:val="00770CFB"/>
    <w:rsid w:val="0077102C"/>
    <w:rsid w:val="00771047"/>
    <w:rsid w:val="00771069"/>
    <w:rsid w:val="007710DD"/>
    <w:rsid w:val="0077114E"/>
    <w:rsid w:val="00771175"/>
    <w:rsid w:val="0077130B"/>
    <w:rsid w:val="00771362"/>
    <w:rsid w:val="00771397"/>
    <w:rsid w:val="007713D7"/>
    <w:rsid w:val="0077140C"/>
    <w:rsid w:val="0077148A"/>
    <w:rsid w:val="00771538"/>
    <w:rsid w:val="00771541"/>
    <w:rsid w:val="00771729"/>
    <w:rsid w:val="0077174D"/>
    <w:rsid w:val="00771BD6"/>
    <w:rsid w:val="00771C4B"/>
    <w:rsid w:val="00771CDD"/>
    <w:rsid w:val="00771D3E"/>
    <w:rsid w:val="0077225C"/>
    <w:rsid w:val="00772279"/>
    <w:rsid w:val="0077247F"/>
    <w:rsid w:val="00772694"/>
    <w:rsid w:val="007726B0"/>
    <w:rsid w:val="00772776"/>
    <w:rsid w:val="007727E3"/>
    <w:rsid w:val="00772861"/>
    <w:rsid w:val="00772928"/>
    <w:rsid w:val="00772A54"/>
    <w:rsid w:val="00772B04"/>
    <w:rsid w:val="00772B15"/>
    <w:rsid w:val="00772C67"/>
    <w:rsid w:val="00772CE1"/>
    <w:rsid w:val="00772F7F"/>
    <w:rsid w:val="00773053"/>
    <w:rsid w:val="00773103"/>
    <w:rsid w:val="00773340"/>
    <w:rsid w:val="007735D2"/>
    <w:rsid w:val="007736AC"/>
    <w:rsid w:val="00773788"/>
    <w:rsid w:val="00773882"/>
    <w:rsid w:val="007739F5"/>
    <w:rsid w:val="00773D51"/>
    <w:rsid w:val="00773E7B"/>
    <w:rsid w:val="00773EC5"/>
    <w:rsid w:val="0077410B"/>
    <w:rsid w:val="007742A6"/>
    <w:rsid w:val="007742E0"/>
    <w:rsid w:val="00774408"/>
    <w:rsid w:val="007744DA"/>
    <w:rsid w:val="00774628"/>
    <w:rsid w:val="0077478D"/>
    <w:rsid w:val="00774795"/>
    <w:rsid w:val="007747D0"/>
    <w:rsid w:val="007747ED"/>
    <w:rsid w:val="007749B8"/>
    <w:rsid w:val="00774A59"/>
    <w:rsid w:val="00774A8F"/>
    <w:rsid w:val="00774C6D"/>
    <w:rsid w:val="00774CCF"/>
    <w:rsid w:val="00774E0D"/>
    <w:rsid w:val="00774F22"/>
    <w:rsid w:val="00775061"/>
    <w:rsid w:val="007750D0"/>
    <w:rsid w:val="00775189"/>
    <w:rsid w:val="007753D1"/>
    <w:rsid w:val="00775599"/>
    <w:rsid w:val="007756A0"/>
    <w:rsid w:val="00775960"/>
    <w:rsid w:val="00775971"/>
    <w:rsid w:val="00775B15"/>
    <w:rsid w:val="00775BEC"/>
    <w:rsid w:val="00775DE3"/>
    <w:rsid w:val="00775EAD"/>
    <w:rsid w:val="00775EF8"/>
    <w:rsid w:val="00776071"/>
    <w:rsid w:val="007760FE"/>
    <w:rsid w:val="00776122"/>
    <w:rsid w:val="00776186"/>
    <w:rsid w:val="00776470"/>
    <w:rsid w:val="0077667F"/>
    <w:rsid w:val="00776703"/>
    <w:rsid w:val="00776726"/>
    <w:rsid w:val="00776775"/>
    <w:rsid w:val="00776857"/>
    <w:rsid w:val="007769FF"/>
    <w:rsid w:val="00776AB7"/>
    <w:rsid w:val="00776ADF"/>
    <w:rsid w:val="00776B32"/>
    <w:rsid w:val="00776C5E"/>
    <w:rsid w:val="00776E0F"/>
    <w:rsid w:val="00776E65"/>
    <w:rsid w:val="00776EE2"/>
    <w:rsid w:val="00776FA9"/>
    <w:rsid w:val="007770F7"/>
    <w:rsid w:val="00777220"/>
    <w:rsid w:val="007773C0"/>
    <w:rsid w:val="00777469"/>
    <w:rsid w:val="00777492"/>
    <w:rsid w:val="007775D6"/>
    <w:rsid w:val="007776F2"/>
    <w:rsid w:val="0077789A"/>
    <w:rsid w:val="007778D9"/>
    <w:rsid w:val="007778F9"/>
    <w:rsid w:val="00777A5B"/>
    <w:rsid w:val="00777AC5"/>
    <w:rsid w:val="00777BBA"/>
    <w:rsid w:val="00777D07"/>
    <w:rsid w:val="00777D39"/>
    <w:rsid w:val="0078007F"/>
    <w:rsid w:val="00780106"/>
    <w:rsid w:val="0078025A"/>
    <w:rsid w:val="0078033E"/>
    <w:rsid w:val="00780665"/>
    <w:rsid w:val="00780757"/>
    <w:rsid w:val="00780761"/>
    <w:rsid w:val="007809DE"/>
    <w:rsid w:val="00780A1D"/>
    <w:rsid w:val="00780ABD"/>
    <w:rsid w:val="00780B30"/>
    <w:rsid w:val="00780C7C"/>
    <w:rsid w:val="00780F21"/>
    <w:rsid w:val="00780F2F"/>
    <w:rsid w:val="00780F3D"/>
    <w:rsid w:val="00781035"/>
    <w:rsid w:val="0078109D"/>
    <w:rsid w:val="007810C9"/>
    <w:rsid w:val="007810FA"/>
    <w:rsid w:val="007811A9"/>
    <w:rsid w:val="007811AB"/>
    <w:rsid w:val="0078160C"/>
    <w:rsid w:val="0078177B"/>
    <w:rsid w:val="007818B9"/>
    <w:rsid w:val="007818FB"/>
    <w:rsid w:val="00781A04"/>
    <w:rsid w:val="00781A20"/>
    <w:rsid w:val="00781A53"/>
    <w:rsid w:val="00781AA2"/>
    <w:rsid w:val="00781B7B"/>
    <w:rsid w:val="00781B87"/>
    <w:rsid w:val="00781BA9"/>
    <w:rsid w:val="00781BE7"/>
    <w:rsid w:val="00781C87"/>
    <w:rsid w:val="00781CED"/>
    <w:rsid w:val="00781EB4"/>
    <w:rsid w:val="00781EEB"/>
    <w:rsid w:val="00781F13"/>
    <w:rsid w:val="00781F4C"/>
    <w:rsid w:val="00782019"/>
    <w:rsid w:val="00782024"/>
    <w:rsid w:val="00782228"/>
    <w:rsid w:val="0078222C"/>
    <w:rsid w:val="007824A0"/>
    <w:rsid w:val="0078256D"/>
    <w:rsid w:val="00782712"/>
    <w:rsid w:val="007827EF"/>
    <w:rsid w:val="00782AD1"/>
    <w:rsid w:val="00782AF7"/>
    <w:rsid w:val="00782B24"/>
    <w:rsid w:val="00782BF5"/>
    <w:rsid w:val="00782D9F"/>
    <w:rsid w:val="00782E56"/>
    <w:rsid w:val="00782E57"/>
    <w:rsid w:val="00782ED1"/>
    <w:rsid w:val="00783054"/>
    <w:rsid w:val="00783190"/>
    <w:rsid w:val="00783281"/>
    <w:rsid w:val="00783378"/>
    <w:rsid w:val="00783388"/>
    <w:rsid w:val="00783462"/>
    <w:rsid w:val="007834A7"/>
    <w:rsid w:val="00783593"/>
    <w:rsid w:val="007835AC"/>
    <w:rsid w:val="0078365D"/>
    <w:rsid w:val="007836C0"/>
    <w:rsid w:val="007837DA"/>
    <w:rsid w:val="00783829"/>
    <w:rsid w:val="00783974"/>
    <w:rsid w:val="00783CF3"/>
    <w:rsid w:val="00783E75"/>
    <w:rsid w:val="00783EE1"/>
    <w:rsid w:val="00784171"/>
    <w:rsid w:val="00784274"/>
    <w:rsid w:val="00784304"/>
    <w:rsid w:val="007843E0"/>
    <w:rsid w:val="0078456F"/>
    <w:rsid w:val="0078480C"/>
    <w:rsid w:val="00784911"/>
    <w:rsid w:val="00784AAE"/>
    <w:rsid w:val="00784B0F"/>
    <w:rsid w:val="00784B6B"/>
    <w:rsid w:val="00784D30"/>
    <w:rsid w:val="00784E1D"/>
    <w:rsid w:val="00784E31"/>
    <w:rsid w:val="00784E89"/>
    <w:rsid w:val="00784FC5"/>
    <w:rsid w:val="007850D2"/>
    <w:rsid w:val="00785206"/>
    <w:rsid w:val="00785351"/>
    <w:rsid w:val="00785387"/>
    <w:rsid w:val="007854B5"/>
    <w:rsid w:val="0078574F"/>
    <w:rsid w:val="00785865"/>
    <w:rsid w:val="00785918"/>
    <w:rsid w:val="00785988"/>
    <w:rsid w:val="00785AD8"/>
    <w:rsid w:val="00785AF1"/>
    <w:rsid w:val="00785D7B"/>
    <w:rsid w:val="00785E75"/>
    <w:rsid w:val="00785F18"/>
    <w:rsid w:val="00786551"/>
    <w:rsid w:val="00786573"/>
    <w:rsid w:val="00786671"/>
    <w:rsid w:val="0078667C"/>
    <w:rsid w:val="00786933"/>
    <w:rsid w:val="00786C8E"/>
    <w:rsid w:val="00786CAF"/>
    <w:rsid w:val="00786CC6"/>
    <w:rsid w:val="00786CCE"/>
    <w:rsid w:val="00786DAE"/>
    <w:rsid w:val="00786DFA"/>
    <w:rsid w:val="00786F4F"/>
    <w:rsid w:val="00786F50"/>
    <w:rsid w:val="007870FC"/>
    <w:rsid w:val="0078728A"/>
    <w:rsid w:val="007872DA"/>
    <w:rsid w:val="0078755C"/>
    <w:rsid w:val="00787696"/>
    <w:rsid w:val="007876EF"/>
    <w:rsid w:val="007878E1"/>
    <w:rsid w:val="00787A7E"/>
    <w:rsid w:val="00787B01"/>
    <w:rsid w:val="00787DA6"/>
    <w:rsid w:val="00787E71"/>
    <w:rsid w:val="00787F8B"/>
    <w:rsid w:val="00787FF4"/>
    <w:rsid w:val="00790051"/>
    <w:rsid w:val="00790312"/>
    <w:rsid w:val="007903BC"/>
    <w:rsid w:val="00790511"/>
    <w:rsid w:val="00790518"/>
    <w:rsid w:val="0079054B"/>
    <w:rsid w:val="0079055D"/>
    <w:rsid w:val="00790585"/>
    <w:rsid w:val="00790605"/>
    <w:rsid w:val="0079077E"/>
    <w:rsid w:val="007908A1"/>
    <w:rsid w:val="007908C9"/>
    <w:rsid w:val="007909E1"/>
    <w:rsid w:val="007909EC"/>
    <w:rsid w:val="00790A17"/>
    <w:rsid w:val="00790B25"/>
    <w:rsid w:val="00790C5D"/>
    <w:rsid w:val="00790DA2"/>
    <w:rsid w:val="00790EB7"/>
    <w:rsid w:val="007910AF"/>
    <w:rsid w:val="0079124E"/>
    <w:rsid w:val="0079126A"/>
    <w:rsid w:val="0079131E"/>
    <w:rsid w:val="0079134A"/>
    <w:rsid w:val="0079134F"/>
    <w:rsid w:val="00791385"/>
    <w:rsid w:val="007914ED"/>
    <w:rsid w:val="0079150A"/>
    <w:rsid w:val="0079151A"/>
    <w:rsid w:val="0079188A"/>
    <w:rsid w:val="00791AB3"/>
    <w:rsid w:val="00791C2F"/>
    <w:rsid w:val="00791C76"/>
    <w:rsid w:val="00791E34"/>
    <w:rsid w:val="00791FB4"/>
    <w:rsid w:val="007920BA"/>
    <w:rsid w:val="007920DA"/>
    <w:rsid w:val="00792172"/>
    <w:rsid w:val="007921E2"/>
    <w:rsid w:val="00792682"/>
    <w:rsid w:val="007926AF"/>
    <w:rsid w:val="00792778"/>
    <w:rsid w:val="0079277A"/>
    <w:rsid w:val="00792850"/>
    <w:rsid w:val="00792CA0"/>
    <w:rsid w:val="00792D98"/>
    <w:rsid w:val="00792EDA"/>
    <w:rsid w:val="00792EDF"/>
    <w:rsid w:val="00792EEB"/>
    <w:rsid w:val="00792F29"/>
    <w:rsid w:val="00793131"/>
    <w:rsid w:val="00793193"/>
    <w:rsid w:val="007933AE"/>
    <w:rsid w:val="007933EC"/>
    <w:rsid w:val="00793466"/>
    <w:rsid w:val="00793690"/>
    <w:rsid w:val="00793726"/>
    <w:rsid w:val="007937D4"/>
    <w:rsid w:val="007939C1"/>
    <w:rsid w:val="00793A05"/>
    <w:rsid w:val="00793A2C"/>
    <w:rsid w:val="00793B73"/>
    <w:rsid w:val="00793C18"/>
    <w:rsid w:val="00793C45"/>
    <w:rsid w:val="00793C4A"/>
    <w:rsid w:val="00793D80"/>
    <w:rsid w:val="00793FCE"/>
    <w:rsid w:val="0079400F"/>
    <w:rsid w:val="0079401A"/>
    <w:rsid w:val="0079404B"/>
    <w:rsid w:val="00794084"/>
    <w:rsid w:val="007942E9"/>
    <w:rsid w:val="007942F9"/>
    <w:rsid w:val="007943AA"/>
    <w:rsid w:val="007946B5"/>
    <w:rsid w:val="00794ABA"/>
    <w:rsid w:val="00794B1D"/>
    <w:rsid w:val="00794B28"/>
    <w:rsid w:val="00794B29"/>
    <w:rsid w:val="00794C05"/>
    <w:rsid w:val="00794C45"/>
    <w:rsid w:val="00794E51"/>
    <w:rsid w:val="00794E7B"/>
    <w:rsid w:val="00794FAB"/>
    <w:rsid w:val="007950E8"/>
    <w:rsid w:val="00795192"/>
    <w:rsid w:val="00795239"/>
    <w:rsid w:val="007953C1"/>
    <w:rsid w:val="0079573F"/>
    <w:rsid w:val="00795817"/>
    <w:rsid w:val="00795ADD"/>
    <w:rsid w:val="00795B6F"/>
    <w:rsid w:val="00795C0D"/>
    <w:rsid w:val="00795C82"/>
    <w:rsid w:val="00795DD9"/>
    <w:rsid w:val="00795E18"/>
    <w:rsid w:val="00795EA9"/>
    <w:rsid w:val="00795FB6"/>
    <w:rsid w:val="00796057"/>
    <w:rsid w:val="0079635D"/>
    <w:rsid w:val="0079655B"/>
    <w:rsid w:val="00796574"/>
    <w:rsid w:val="00796723"/>
    <w:rsid w:val="0079685E"/>
    <w:rsid w:val="00796894"/>
    <w:rsid w:val="0079692C"/>
    <w:rsid w:val="00796970"/>
    <w:rsid w:val="00796975"/>
    <w:rsid w:val="00796A0D"/>
    <w:rsid w:val="00796A41"/>
    <w:rsid w:val="00796B43"/>
    <w:rsid w:val="00796C61"/>
    <w:rsid w:val="00796D88"/>
    <w:rsid w:val="00796E36"/>
    <w:rsid w:val="00796F8A"/>
    <w:rsid w:val="0079700C"/>
    <w:rsid w:val="00797146"/>
    <w:rsid w:val="007972D5"/>
    <w:rsid w:val="0079732E"/>
    <w:rsid w:val="00797392"/>
    <w:rsid w:val="007974E7"/>
    <w:rsid w:val="00797658"/>
    <w:rsid w:val="00797742"/>
    <w:rsid w:val="007977FB"/>
    <w:rsid w:val="00797C77"/>
    <w:rsid w:val="00797DB8"/>
    <w:rsid w:val="00797DD3"/>
    <w:rsid w:val="007A005C"/>
    <w:rsid w:val="007A0069"/>
    <w:rsid w:val="007A02A4"/>
    <w:rsid w:val="007A02B9"/>
    <w:rsid w:val="007A032A"/>
    <w:rsid w:val="007A0355"/>
    <w:rsid w:val="007A0364"/>
    <w:rsid w:val="007A0595"/>
    <w:rsid w:val="007A05A1"/>
    <w:rsid w:val="007A0708"/>
    <w:rsid w:val="007A078F"/>
    <w:rsid w:val="007A0837"/>
    <w:rsid w:val="007A0973"/>
    <w:rsid w:val="007A09F1"/>
    <w:rsid w:val="007A0AFF"/>
    <w:rsid w:val="007A0B2B"/>
    <w:rsid w:val="007A0B3B"/>
    <w:rsid w:val="007A0D81"/>
    <w:rsid w:val="007A0F10"/>
    <w:rsid w:val="007A0F82"/>
    <w:rsid w:val="007A0F9A"/>
    <w:rsid w:val="007A107A"/>
    <w:rsid w:val="007A128C"/>
    <w:rsid w:val="007A12FD"/>
    <w:rsid w:val="007A1457"/>
    <w:rsid w:val="007A16EA"/>
    <w:rsid w:val="007A16FB"/>
    <w:rsid w:val="007A1761"/>
    <w:rsid w:val="007A1764"/>
    <w:rsid w:val="007A17E7"/>
    <w:rsid w:val="007A18BB"/>
    <w:rsid w:val="007A19C3"/>
    <w:rsid w:val="007A1BC5"/>
    <w:rsid w:val="007A1D13"/>
    <w:rsid w:val="007A1E4F"/>
    <w:rsid w:val="007A1E70"/>
    <w:rsid w:val="007A2201"/>
    <w:rsid w:val="007A229E"/>
    <w:rsid w:val="007A242A"/>
    <w:rsid w:val="007A2533"/>
    <w:rsid w:val="007A254A"/>
    <w:rsid w:val="007A2589"/>
    <w:rsid w:val="007A261A"/>
    <w:rsid w:val="007A2641"/>
    <w:rsid w:val="007A27DD"/>
    <w:rsid w:val="007A293F"/>
    <w:rsid w:val="007A29C6"/>
    <w:rsid w:val="007A2A96"/>
    <w:rsid w:val="007A2BC5"/>
    <w:rsid w:val="007A2BD2"/>
    <w:rsid w:val="007A2C19"/>
    <w:rsid w:val="007A2C36"/>
    <w:rsid w:val="007A2CC8"/>
    <w:rsid w:val="007A2E40"/>
    <w:rsid w:val="007A2E46"/>
    <w:rsid w:val="007A2ECF"/>
    <w:rsid w:val="007A2F17"/>
    <w:rsid w:val="007A2FC6"/>
    <w:rsid w:val="007A3149"/>
    <w:rsid w:val="007A3250"/>
    <w:rsid w:val="007A3313"/>
    <w:rsid w:val="007A346D"/>
    <w:rsid w:val="007A3628"/>
    <w:rsid w:val="007A3668"/>
    <w:rsid w:val="007A3967"/>
    <w:rsid w:val="007A3988"/>
    <w:rsid w:val="007A3A5F"/>
    <w:rsid w:val="007A3A86"/>
    <w:rsid w:val="007A3B5A"/>
    <w:rsid w:val="007A447F"/>
    <w:rsid w:val="007A4722"/>
    <w:rsid w:val="007A472A"/>
    <w:rsid w:val="007A4787"/>
    <w:rsid w:val="007A47E9"/>
    <w:rsid w:val="007A494D"/>
    <w:rsid w:val="007A4BD4"/>
    <w:rsid w:val="007A4E8F"/>
    <w:rsid w:val="007A4F05"/>
    <w:rsid w:val="007A5156"/>
    <w:rsid w:val="007A5186"/>
    <w:rsid w:val="007A51A8"/>
    <w:rsid w:val="007A51C3"/>
    <w:rsid w:val="007A51DF"/>
    <w:rsid w:val="007A526F"/>
    <w:rsid w:val="007A5276"/>
    <w:rsid w:val="007A52FE"/>
    <w:rsid w:val="007A5546"/>
    <w:rsid w:val="007A5657"/>
    <w:rsid w:val="007A57E9"/>
    <w:rsid w:val="007A584F"/>
    <w:rsid w:val="007A5907"/>
    <w:rsid w:val="007A5CEC"/>
    <w:rsid w:val="007A5E80"/>
    <w:rsid w:val="007A5FA3"/>
    <w:rsid w:val="007A6072"/>
    <w:rsid w:val="007A6181"/>
    <w:rsid w:val="007A6266"/>
    <w:rsid w:val="007A6497"/>
    <w:rsid w:val="007A6762"/>
    <w:rsid w:val="007A6A1D"/>
    <w:rsid w:val="007A6E53"/>
    <w:rsid w:val="007A6EB9"/>
    <w:rsid w:val="007A6EF5"/>
    <w:rsid w:val="007A6F56"/>
    <w:rsid w:val="007A7175"/>
    <w:rsid w:val="007A728D"/>
    <w:rsid w:val="007A72CA"/>
    <w:rsid w:val="007A733D"/>
    <w:rsid w:val="007A7365"/>
    <w:rsid w:val="007A744A"/>
    <w:rsid w:val="007A7491"/>
    <w:rsid w:val="007A753E"/>
    <w:rsid w:val="007A783D"/>
    <w:rsid w:val="007A78E3"/>
    <w:rsid w:val="007A790B"/>
    <w:rsid w:val="007A790E"/>
    <w:rsid w:val="007A7A3E"/>
    <w:rsid w:val="007A7A6A"/>
    <w:rsid w:val="007A7BAF"/>
    <w:rsid w:val="007A7C43"/>
    <w:rsid w:val="007A7C7C"/>
    <w:rsid w:val="007A7ED1"/>
    <w:rsid w:val="007A7ED9"/>
    <w:rsid w:val="007B0019"/>
    <w:rsid w:val="007B027F"/>
    <w:rsid w:val="007B05AF"/>
    <w:rsid w:val="007B05D2"/>
    <w:rsid w:val="007B0872"/>
    <w:rsid w:val="007B087F"/>
    <w:rsid w:val="007B08AF"/>
    <w:rsid w:val="007B08C9"/>
    <w:rsid w:val="007B08FE"/>
    <w:rsid w:val="007B0936"/>
    <w:rsid w:val="007B098A"/>
    <w:rsid w:val="007B0A9A"/>
    <w:rsid w:val="007B0B59"/>
    <w:rsid w:val="007B0B78"/>
    <w:rsid w:val="007B0C1A"/>
    <w:rsid w:val="007B0D6A"/>
    <w:rsid w:val="007B0DD4"/>
    <w:rsid w:val="007B0E01"/>
    <w:rsid w:val="007B0E8C"/>
    <w:rsid w:val="007B0F0D"/>
    <w:rsid w:val="007B1324"/>
    <w:rsid w:val="007B1363"/>
    <w:rsid w:val="007B1400"/>
    <w:rsid w:val="007B15B3"/>
    <w:rsid w:val="007B17D9"/>
    <w:rsid w:val="007B1850"/>
    <w:rsid w:val="007B189F"/>
    <w:rsid w:val="007B1AC7"/>
    <w:rsid w:val="007B1BDB"/>
    <w:rsid w:val="007B1F05"/>
    <w:rsid w:val="007B1F9D"/>
    <w:rsid w:val="007B1FA9"/>
    <w:rsid w:val="007B1FB5"/>
    <w:rsid w:val="007B20DD"/>
    <w:rsid w:val="007B211D"/>
    <w:rsid w:val="007B2306"/>
    <w:rsid w:val="007B23BC"/>
    <w:rsid w:val="007B24BA"/>
    <w:rsid w:val="007B2592"/>
    <w:rsid w:val="007B2696"/>
    <w:rsid w:val="007B2792"/>
    <w:rsid w:val="007B29A2"/>
    <w:rsid w:val="007B2C8D"/>
    <w:rsid w:val="007B2D2E"/>
    <w:rsid w:val="007B2D7F"/>
    <w:rsid w:val="007B2EBC"/>
    <w:rsid w:val="007B305E"/>
    <w:rsid w:val="007B3073"/>
    <w:rsid w:val="007B3088"/>
    <w:rsid w:val="007B30B2"/>
    <w:rsid w:val="007B3274"/>
    <w:rsid w:val="007B3321"/>
    <w:rsid w:val="007B34BA"/>
    <w:rsid w:val="007B34C6"/>
    <w:rsid w:val="007B3668"/>
    <w:rsid w:val="007B367B"/>
    <w:rsid w:val="007B36F0"/>
    <w:rsid w:val="007B37B7"/>
    <w:rsid w:val="007B3834"/>
    <w:rsid w:val="007B3889"/>
    <w:rsid w:val="007B399E"/>
    <w:rsid w:val="007B39E4"/>
    <w:rsid w:val="007B3A5E"/>
    <w:rsid w:val="007B3A9A"/>
    <w:rsid w:val="007B3B55"/>
    <w:rsid w:val="007B3B73"/>
    <w:rsid w:val="007B3D0E"/>
    <w:rsid w:val="007B3DC4"/>
    <w:rsid w:val="007B3EF1"/>
    <w:rsid w:val="007B3F30"/>
    <w:rsid w:val="007B3F8D"/>
    <w:rsid w:val="007B428C"/>
    <w:rsid w:val="007B43B7"/>
    <w:rsid w:val="007B453D"/>
    <w:rsid w:val="007B465A"/>
    <w:rsid w:val="007B4889"/>
    <w:rsid w:val="007B4AAE"/>
    <w:rsid w:val="007B4BFF"/>
    <w:rsid w:val="007B4E81"/>
    <w:rsid w:val="007B4F17"/>
    <w:rsid w:val="007B4F2F"/>
    <w:rsid w:val="007B509C"/>
    <w:rsid w:val="007B509E"/>
    <w:rsid w:val="007B52D2"/>
    <w:rsid w:val="007B53A5"/>
    <w:rsid w:val="007B551E"/>
    <w:rsid w:val="007B55C7"/>
    <w:rsid w:val="007B55FF"/>
    <w:rsid w:val="007B5684"/>
    <w:rsid w:val="007B57A8"/>
    <w:rsid w:val="007B598E"/>
    <w:rsid w:val="007B59F2"/>
    <w:rsid w:val="007B5ABB"/>
    <w:rsid w:val="007B5B0D"/>
    <w:rsid w:val="007B5D13"/>
    <w:rsid w:val="007B5D8F"/>
    <w:rsid w:val="007B5DFD"/>
    <w:rsid w:val="007B5EB5"/>
    <w:rsid w:val="007B5FD0"/>
    <w:rsid w:val="007B652E"/>
    <w:rsid w:val="007B65B8"/>
    <w:rsid w:val="007B6709"/>
    <w:rsid w:val="007B685E"/>
    <w:rsid w:val="007B6AB5"/>
    <w:rsid w:val="007B6AFD"/>
    <w:rsid w:val="007B6B57"/>
    <w:rsid w:val="007B6B7D"/>
    <w:rsid w:val="007B6DBD"/>
    <w:rsid w:val="007B6E18"/>
    <w:rsid w:val="007B6EA4"/>
    <w:rsid w:val="007B6F60"/>
    <w:rsid w:val="007B712C"/>
    <w:rsid w:val="007B72E9"/>
    <w:rsid w:val="007B7398"/>
    <w:rsid w:val="007B752C"/>
    <w:rsid w:val="007B7549"/>
    <w:rsid w:val="007B763A"/>
    <w:rsid w:val="007B76DC"/>
    <w:rsid w:val="007B775B"/>
    <w:rsid w:val="007B7780"/>
    <w:rsid w:val="007B7812"/>
    <w:rsid w:val="007B78EC"/>
    <w:rsid w:val="007B7907"/>
    <w:rsid w:val="007B7B85"/>
    <w:rsid w:val="007B7E3D"/>
    <w:rsid w:val="007B7EFC"/>
    <w:rsid w:val="007B7FBB"/>
    <w:rsid w:val="007B7FFA"/>
    <w:rsid w:val="007C0018"/>
    <w:rsid w:val="007C001E"/>
    <w:rsid w:val="007C01D7"/>
    <w:rsid w:val="007C01FE"/>
    <w:rsid w:val="007C03A3"/>
    <w:rsid w:val="007C0514"/>
    <w:rsid w:val="007C066D"/>
    <w:rsid w:val="007C070E"/>
    <w:rsid w:val="007C0895"/>
    <w:rsid w:val="007C0A34"/>
    <w:rsid w:val="007C0B6C"/>
    <w:rsid w:val="007C0F04"/>
    <w:rsid w:val="007C0F85"/>
    <w:rsid w:val="007C0F89"/>
    <w:rsid w:val="007C1092"/>
    <w:rsid w:val="007C11AE"/>
    <w:rsid w:val="007C11BB"/>
    <w:rsid w:val="007C11C9"/>
    <w:rsid w:val="007C126D"/>
    <w:rsid w:val="007C1284"/>
    <w:rsid w:val="007C1344"/>
    <w:rsid w:val="007C15F0"/>
    <w:rsid w:val="007C172E"/>
    <w:rsid w:val="007C1737"/>
    <w:rsid w:val="007C17B3"/>
    <w:rsid w:val="007C188B"/>
    <w:rsid w:val="007C1928"/>
    <w:rsid w:val="007C1AB3"/>
    <w:rsid w:val="007C1BDF"/>
    <w:rsid w:val="007C1C34"/>
    <w:rsid w:val="007C1C55"/>
    <w:rsid w:val="007C1C6B"/>
    <w:rsid w:val="007C1CF1"/>
    <w:rsid w:val="007C1D3A"/>
    <w:rsid w:val="007C1DC8"/>
    <w:rsid w:val="007C1E23"/>
    <w:rsid w:val="007C1E53"/>
    <w:rsid w:val="007C1FA5"/>
    <w:rsid w:val="007C1FED"/>
    <w:rsid w:val="007C2004"/>
    <w:rsid w:val="007C2054"/>
    <w:rsid w:val="007C20EA"/>
    <w:rsid w:val="007C220D"/>
    <w:rsid w:val="007C2321"/>
    <w:rsid w:val="007C24A9"/>
    <w:rsid w:val="007C2540"/>
    <w:rsid w:val="007C25B0"/>
    <w:rsid w:val="007C2637"/>
    <w:rsid w:val="007C26BD"/>
    <w:rsid w:val="007C2750"/>
    <w:rsid w:val="007C28D8"/>
    <w:rsid w:val="007C2986"/>
    <w:rsid w:val="007C2A05"/>
    <w:rsid w:val="007C2A0F"/>
    <w:rsid w:val="007C2AC4"/>
    <w:rsid w:val="007C2F37"/>
    <w:rsid w:val="007C2FE6"/>
    <w:rsid w:val="007C30AF"/>
    <w:rsid w:val="007C3105"/>
    <w:rsid w:val="007C318C"/>
    <w:rsid w:val="007C33EE"/>
    <w:rsid w:val="007C348C"/>
    <w:rsid w:val="007C34A8"/>
    <w:rsid w:val="007C3614"/>
    <w:rsid w:val="007C3645"/>
    <w:rsid w:val="007C3A35"/>
    <w:rsid w:val="007C3AD6"/>
    <w:rsid w:val="007C3AF1"/>
    <w:rsid w:val="007C3B50"/>
    <w:rsid w:val="007C3D54"/>
    <w:rsid w:val="007C3EA0"/>
    <w:rsid w:val="007C3F2C"/>
    <w:rsid w:val="007C3F30"/>
    <w:rsid w:val="007C3F3B"/>
    <w:rsid w:val="007C3F58"/>
    <w:rsid w:val="007C4008"/>
    <w:rsid w:val="007C41AA"/>
    <w:rsid w:val="007C4241"/>
    <w:rsid w:val="007C42C7"/>
    <w:rsid w:val="007C43FE"/>
    <w:rsid w:val="007C44BA"/>
    <w:rsid w:val="007C4557"/>
    <w:rsid w:val="007C4561"/>
    <w:rsid w:val="007C457A"/>
    <w:rsid w:val="007C45BD"/>
    <w:rsid w:val="007C4727"/>
    <w:rsid w:val="007C487C"/>
    <w:rsid w:val="007C4940"/>
    <w:rsid w:val="007C49A4"/>
    <w:rsid w:val="007C49CA"/>
    <w:rsid w:val="007C49FB"/>
    <w:rsid w:val="007C4C3B"/>
    <w:rsid w:val="007C4C7E"/>
    <w:rsid w:val="007C4CAD"/>
    <w:rsid w:val="007C4E5D"/>
    <w:rsid w:val="007C4EE3"/>
    <w:rsid w:val="007C4F98"/>
    <w:rsid w:val="007C51CB"/>
    <w:rsid w:val="007C51FE"/>
    <w:rsid w:val="007C5223"/>
    <w:rsid w:val="007C5345"/>
    <w:rsid w:val="007C5386"/>
    <w:rsid w:val="007C53B9"/>
    <w:rsid w:val="007C54B7"/>
    <w:rsid w:val="007C54FD"/>
    <w:rsid w:val="007C5521"/>
    <w:rsid w:val="007C570B"/>
    <w:rsid w:val="007C5912"/>
    <w:rsid w:val="007C5AC3"/>
    <w:rsid w:val="007C5B18"/>
    <w:rsid w:val="007C5BB0"/>
    <w:rsid w:val="007C5D34"/>
    <w:rsid w:val="007C5DE1"/>
    <w:rsid w:val="007C5E0D"/>
    <w:rsid w:val="007C5F12"/>
    <w:rsid w:val="007C601C"/>
    <w:rsid w:val="007C60D3"/>
    <w:rsid w:val="007C61A5"/>
    <w:rsid w:val="007C62A4"/>
    <w:rsid w:val="007C642D"/>
    <w:rsid w:val="007C64EE"/>
    <w:rsid w:val="007C657A"/>
    <w:rsid w:val="007C657B"/>
    <w:rsid w:val="007C66DC"/>
    <w:rsid w:val="007C6826"/>
    <w:rsid w:val="007C68C1"/>
    <w:rsid w:val="007C691D"/>
    <w:rsid w:val="007C6B1C"/>
    <w:rsid w:val="007C6B29"/>
    <w:rsid w:val="007C6CB6"/>
    <w:rsid w:val="007C6FD7"/>
    <w:rsid w:val="007C6FE7"/>
    <w:rsid w:val="007C709E"/>
    <w:rsid w:val="007C71FC"/>
    <w:rsid w:val="007C724E"/>
    <w:rsid w:val="007C7364"/>
    <w:rsid w:val="007C73D8"/>
    <w:rsid w:val="007C73DC"/>
    <w:rsid w:val="007C74C2"/>
    <w:rsid w:val="007C7678"/>
    <w:rsid w:val="007C76FF"/>
    <w:rsid w:val="007C79B3"/>
    <w:rsid w:val="007C7B18"/>
    <w:rsid w:val="007C7C7F"/>
    <w:rsid w:val="007C7C96"/>
    <w:rsid w:val="007C7C98"/>
    <w:rsid w:val="007C7CF5"/>
    <w:rsid w:val="007C7EE0"/>
    <w:rsid w:val="007C7EFB"/>
    <w:rsid w:val="007C7FD0"/>
    <w:rsid w:val="007D00A6"/>
    <w:rsid w:val="007D00B2"/>
    <w:rsid w:val="007D03D8"/>
    <w:rsid w:val="007D0460"/>
    <w:rsid w:val="007D04B4"/>
    <w:rsid w:val="007D04D1"/>
    <w:rsid w:val="007D061A"/>
    <w:rsid w:val="007D0915"/>
    <w:rsid w:val="007D0A04"/>
    <w:rsid w:val="007D0AFF"/>
    <w:rsid w:val="007D0B18"/>
    <w:rsid w:val="007D0B87"/>
    <w:rsid w:val="007D0BB4"/>
    <w:rsid w:val="007D0DFC"/>
    <w:rsid w:val="007D0E37"/>
    <w:rsid w:val="007D1056"/>
    <w:rsid w:val="007D13B8"/>
    <w:rsid w:val="007D140F"/>
    <w:rsid w:val="007D1443"/>
    <w:rsid w:val="007D19C6"/>
    <w:rsid w:val="007D1A55"/>
    <w:rsid w:val="007D1B43"/>
    <w:rsid w:val="007D1C08"/>
    <w:rsid w:val="007D1CE1"/>
    <w:rsid w:val="007D1E33"/>
    <w:rsid w:val="007D1E73"/>
    <w:rsid w:val="007D2049"/>
    <w:rsid w:val="007D2299"/>
    <w:rsid w:val="007D22D4"/>
    <w:rsid w:val="007D2484"/>
    <w:rsid w:val="007D2545"/>
    <w:rsid w:val="007D2625"/>
    <w:rsid w:val="007D279C"/>
    <w:rsid w:val="007D27CB"/>
    <w:rsid w:val="007D29D2"/>
    <w:rsid w:val="007D2A9B"/>
    <w:rsid w:val="007D2ADF"/>
    <w:rsid w:val="007D2B42"/>
    <w:rsid w:val="007D2C73"/>
    <w:rsid w:val="007D2CE9"/>
    <w:rsid w:val="007D2E8B"/>
    <w:rsid w:val="007D2F0C"/>
    <w:rsid w:val="007D2F53"/>
    <w:rsid w:val="007D2F68"/>
    <w:rsid w:val="007D3385"/>
    <w:rsid w:val="007D3550"/>
    <w:rsid w:val="007D3555"/>
    <w:rsid w:val="007D361F"/>
    <w:rsid w:val="007D39B1"/>
    <w:rsid w:val="007D3A61"/>
    <w:rsid w:val="007D3BB0"/>
    <w:rsid w:val="007D3CA3"/>
    <w:rsid w:val="007D3D10"/>
    <w:rsid w:val="007D3D7F"/>
    <w:rsid w:val="007D3DDF"/>
    <w:rsid w:val="007D3E08"/>
    <w:rsid w:val="007D3E2D"/>
    <w:rsid w:val="007D3EC2"/>
    <w:rsid w:val="007D3F0C"/>
    <w:rsid w:val="007D3F16"/>
    <w:rsid w:val="007D4041"/>
    <w:rsid w:val="007D40CC"/>
    <w:rsid w:val="007D4237"/>
    <w:rsid w:val="007D4908"/>
    <w:rsid w:val="007D495E"/>
    <w:rsid w:val="007D4997"/>
    <w:rsid w:val="007D4A63"/>
    <w:rsid w:val="007D4C70"/>
    <w:rsid w:val="007D4DF2"/>
    <w:rsid w:val="007D4EAF"/>
    <w:rsid w:val="007D4F27"/>
    <w:rsid w:val="007D4F90"/>
    <w:rsid w:val="007D4F99"/>
    <w:rsid w:val="007D5225"/>
    <w:rsid w:val="007D52E2"/>
    <w:rsid w:val="007D5321"/>
    <w:rsid w:val="007D57A9"/>
    <w:rsid w:val="007D57DF"/>
    <w:rsid w:val="007D58CB"/>
    <w:rsid w:val="007D5A2C"/>
    <w:rsid w:val="007D5B33"/>
    <w:rsid w:val="007D5BE7"/>
    <w:rsid w:val="007D5C41"/>
    <w:rsid w:val="007D5C7C"/>
    <w:rsid w:val="007D5EC7"/>
    <w:rsid w:val="007D5ED6"/>
    <w:rsid w:val="007D606E"/>
    <w:rsid w:val="007D6095"/>
    <w:rsid w:val="007D611D"/>
    <w:rsid w:val="007D63BD"/>
    <w:rsid w:val="007D6451"/>
    <w:rsid w:val="007D6537"/>
    <w:rsid w:val="007D6596"/>
    <w:rsid w:val="007D66E5"/>
    <w:rsid w:val="007D6762"/>
    <w:rsid w:val="007D6934"/>
    <w:rsid w:val="007D6BFC"/>
    <w:rsid w:val="007D6F12"/>
    <w:rsid w:val="007D7056"/>
    <w:rsid w:val="007D7151"/>
    <w:rsid w:val="007D71E0"/>
    <w:rsid w:val="007D71F2"/>
    <w:rsid w:val="007D71F6"/>
    <w:rsid w:val="007D7297"/>
    <w:rsid w:val="007D72FB"/>
    <w:rsid w:val="007D73E8"/>
    <w:rsid w:val="007D741C"/>
    <w:rsid w:val="007D742E"/>
    <w:rsid w:val="007D74A5"/>
    <w:rsid w:val="007D7676"/>
    <w:rsid w:val="007D76BA"/>
    <w:rsid w:val="007D7834"/>
    <w:rsid w:val="007D7A86"/>
    <w:rsid w:val="007D7B2B"/>
    <w:rsid w:val="007D7E70"/>
    <w:rsid w:val="007D7F9A"/>
    <w:rsid w:val="007E018C"/>
    <w:rsid w:val="007E01EA"/>
    <w:rsid w:val="007E021C"/>
    <w:rsid w:val="007E02B1"/>
    <w:rsid w:val="007E0367"/>
    <w:rsid w:val="007E03DF"/>
    <w:rsid w:val="007E050F"/>
    <w:rsid w:val="007E0564"/>
    <w:rsid w:val="007E0817"/>
    <w:rsid w:val="007E0834"/>
    <w:rsid w:val="007E0842"/>
    <w:rsid w:val="007E0922"/>
    <w:rsid w:val="007E0980"/>
    <w:rsid w:val="007E0A0E"/>
    <w:rsid w:val="007E0A9F"/>
    <w:rsid w:val="007E0B4A"/>
    <w:rsid w:val="007E0B59"/>
    <w:rsid w:val="007E0DCB"/>
    <w:rsid w:val="007E0E0C"/>
    <w:rsid w:val="007E10D7"/>
    <w:rsid w:val="007E1113"/>
    <w:rsid w:val="007E1282"/>
    <w:rsid w:val="007E1382"/>
    <w:rsid w:val="007E14D0"/>
    <w:rsid w:val="007E1571"/>
    <w:rsid w:val="007E1A9D"/>
    <w:rsid w:val="007E1BD6"/>
    <w:rsid w:val="007E1BDA"/>
    <w:rsid w:val="007E1BEE"/>
    <w:rsid w:val="007E1CB8"/>
    <w:rsid w:val="007E1CF2"/>
    <w:rsid w:val="007E1D0D"/>
    <w:rsid w:val="007E1F85"/>
    <w:rsid w:val="007E21DF"/>
    <w:rsid w:val="007E22D3"/>
    <w:rsid w:val="007E2595"/>
    <w:rsid w:val="007E26A5"/>
    <w:rsid w:val="007E285D"/>
    <w:rsid w:val="007E2969"/>
    <w:rsid w:val="007E2A3D"/>
    <w:rsid w:val="007E2A61"/>
    <w:rsid w:val="007E2ABC"/>
    <w:rsid w:val="007E2DF8"/>
    <w:rsid w:val="007E2EB8"/>
    <w:rsid w:val="007E2FB5"/>
    <w:rsid w:val="007E301E"/>
    <w:rsid w:val="007E30E8"/>
    <w:rsid w:val="007E3120"/>
    <w:rsid w:val="007E3228"/>
    <w:rsid w:val="007E33A4"/>
    <w:rsid w:val="007E34CF"/>
    <w:rsid w:val="007E351C"/>
    <w:rsid w:val="007E357E"/>
    <w:rsid w:val="007E37B5"/>
    <w:rsid w:val="007E384E"/>
    <w:rsid w:val="007E391A"/>
    <w:rsid w:val="007E3AE3"/>
    <w:rsid w:val="007E3BA9"/>
    <w:rsid w:val="007E3D73"/>
    <w:rsid w:val="007E3E46"/>
    <w:rsid w:val="007E4084"/>
    <w:rsid w:val="007E42A8"/>
    <w:rsid w:val="007E42D2"/>
    <w:rsid w:val="007E4308"/>
    <w:rsid w:val="007E4371"/>
    <w:rsid w:val="007E43DE"/>
    <w:rsid w:val="007E4489"/>
    <w:rsid w:val="007E44E3"/>
    <w:rsid w:val="007E4500"/>
    <w:rsid w:val="007E459D"/>
    <w:rsid w:val="007E4741"/>
    <w:rsid w:val="007E49B5"/>
    <w:rsid w:val="007E49CF"/>
    <w:rsid w:val="007E4A68"/>
    <w:rsid w:val="007E4AC4"/>
    <w:rsid w:val="007E4BA3"/>
    <w:rsid w:val="007E4C0E"/>
    <w:rsid w:val="007E4DDB"/>
    <w:rsid w:val="007E4EA6"/>
    <w:rsid w:val="007E4ECF"/>
    <w:rsid w:val="007E4F7A"/>
    <w:rsid w:val="007E4FD3"/>
    <w:rsid w:val="007E50FC"/>
    <w:rsid w:val="007E51DA"/>
    <w:rsid w:val="007E5237"/>
    <w:rsid w:val="007E525D"/>
    <w:rsid w:val="007E5295"/>
    <w:rsid w:val="007E5446"/>
    <w:rsid w:val="007E5533"/>
    <w:rsid w:val="007E572F"/>
    <w:rsid w:val="007E58DD"/>
    <w:rsid w:val="007E5A7C"/>
    <w:rsid w:val="007E5AF2"/>
    <w:rsid w:val="007E5B2B"/>
    <w:rsid w:val="007E605F"/>
    <w:rsid w:val="007E60D2"/>
    <w:rsid w:val="007E6240"/>
    <w:rsid w:val="007E631E"/>
    <w:rsid w:val="007E6480"/>
    <w:rsid w:val="007E649F"/>
    <w:rsid w:val="007E65D8"/>
    <w:rsid w:val="007E6704"/>
    <w:rsid w:val="007E6705"/>
    <w:rsid w:val="007E6722"/>
    <w:rsid w:val="007E685A"/>
    <w:rsid w:val="007E6A66"/>
    <w:rsid w:val="007E6ABC"/>
    <w:rsid w:val="007E6B75"/>
    <w:rsid w:val="007E6CD4"/>
    <w:rsid w:val="007E6D36"/>
    <w:rsid w:val="007E6E10"/>
    <w:rsid w:val="007E6EC7"/>
    <w:rsid w:val="007E6F39"/>
    <w:rsid w:val="007E6F7A"/>
    <w:rsid w:val="007E6FC8"/>
    <w:rsid w:val="007E702E"/>
    <w:rsid w:val="007E7109"/>
    <w:rsid w:val="007E7123"/>
    <w:rsid w:val="007E7162"/>
    <w:rsid w:val="007E727B"/>
    <w:rsid w:val="007E732A"/>
    <w:rsid w:val="007E7648"/>
    <w:rsid w:val="007E769A"/>
    <w:rsid w:val="007E7711"/>
    <w:rsid w:val="007E7726"/>
    <w:rsid w:val="007E7737"/>
    <w:rsid w:val="007E787A"/>
    <w:rsid w:val="007E78A7"/>
    <w:rsid w:val="007E7A98"/>
    <w:rsid w:val="007E7D0B"/>
    <w:rsid w:val="007E7D90"/>
    <w:rsid w:val="007E7E27"/>
    <w:rsid w:val="007E7EA6"/>
    <w:rsid w:val="007E7F76"/>
    <w:rsid w:val="007E7FFB"/>
    <w:rsid w:val="007F0009"/>
    <w:rsid w:val="007F0040"/>
    <w:rsid w:val="007F00EB"/>
    <w:rsid w:val="007F015E"/>
    <w:rsid w:val="007F01EC"/>
    <w:rsid w:val="007F03F6"/>
    <w:rsid w:val="007F0455"/>
    <w:rsid w:val="007F04A0"/>
    <w:rsid w:val="007F04C3"/>
    <w:rsid w:val="007F0536"/>
    <w:rsid w:val="007F0554"/>
    <w:rsid w:val="007F0560"/>
    <w:rsid w:val="007F05E0"/>
    <w:rsid w:val="007F0A74"/>
    <w:rsid w:val="007F0AA7"/>
    <w:rsid w:val="007F0AB2"/>
    <w:rsid w:val="007F0AF5"/>
    <w:rsid w:val="007F0E8B"/>
    <w:rsid w:val="007F0F29"/>
    <w:rsid w:val="007F10F2"/>
    <w:rsid w:val="007F11A3"/>
    <w:rsid w:val="007F11BC"/>
    <w:rsid w:val="007F1224"/>
    <w:rsid w:val="007F1286"/>
    <w:rsid w:val="007F130F"/>
    <w:rsid w:val="007F1430"/>
    <w:rsid w:val="007F14BE"/>
    <w:rsid w:val="007F150B"/>
    <w:rsid w:val="007F1591"/>
    <w:rsid w:val="007F15D8"/>
    <w:rsid w:val="007F164B"/>
    <w:rsid w:val="007F16BE"/>
    <w:rsid w:val="007F180E"/>
    <w:rsid w:val="007F1815"/>
    <w:rsid w:val="007F187C"/>
    <w:rsid w:val="007F188D"/>
    <w:rsid w:val="007F1AB7"/>
    <w:rsid w:val="007F1AEE"/>
    <w:rsid w:val="007F1B08"/>
    <w:rsid w:val="007F1E65"/>
    <w:rsid w:val="007F1EA4"/>
    <w:rsid w:val="007F1ED2"/>
    <w:rsid w:val="007F1FFA"/>
    <w:rsid w:val="007F2250"/>
    <w:rsid w:val="007F229B"/>
    <w:rsid w:val="007F232B"/>
    <w:rsid w:val="007F2552"/>
    <w:rsid w:val="007F28F9"/>
    <w:rsid w:val="007F2991"/>
    <w:rsid w:val="007F29A7"/>
    <w:rsid w:val="007F29B6"/>
    <w:rsid w:val="007F2CC6"/>
    <w:rsid w:val="007F2D49"/>
    <w:rsid w:val="007F2DC0"/>
    <w:rsid w:val="007F2E4D"/>
    <w:rsid w:val="007F3103"/>
    <w:rsid w:val="007F3141"/>
    <w:rsid w:val="007F31BB"/>
    <w:rsid w:val="007F353D"/>
    <w:rsid w:val="007F3585"/>
    <w:rsid w:val="007F35A1"/>
    <w:rsid w:val="007F35F2"/>
    <w:rsid w:val="007F3785"/>
    <w:rsid w:val="007F3796"/>
    <w:rsid w:val="007F38E7"/>
    <w:rsid w:val="007F3973"/>
    <w:rsid w:val="007F39CB"/>
    <w:rsid w:val="007F39E5"/>
    <w:rsid w:val="007F39EA"/>
    <w:rsid w:val="007F39FA"/>
    <w:rsid w:val="007F3AC7"/>
    <w:rsid w:val="007F3B08"/>
    <w:rsid w:val="007F3BD2"/>
    <w:rsid w:val="007F3BD9"/>
    <w:rsid w:val="007F3C38"/>
    <w:rsid w:val="007F3CCE"/>
    <w:rsid w:val="007F3D28"/>
    <w:rsid w:val="007F3DF3"/>
    <w:rsid w:val="007F3EBB"/>
    <w:rsid w:val="007F3F7C"/>
    <w:rsid w:val="007F4001"/>
    <w:rsid w:val="007F4039"/>
    <w:rsid w:val="007F4108"/>
    <w:rsid w:val="007F4160"/>
    <w:rsid w:val="007F417F"/>
    <w:rsid w:val="007F418E"/>
    <w:rsid w:val="007F41B3"/>
    <w:rsid w:val="007F4262"/>
    <w:rsid w:val="007F4341"/>
    <w:rsid w:val="007F44CF"/>
    <w:rsid w:val="007F4631"/>
    <w:rsid w:val="007F465F"/>
    <w:rsid w:val="007F46B4"/>
    <w:rsid w:val="007F46D0"/>
    <w:rsid w:val="007F474E"/>
    <w:rsid w:val="007F49D6"/>
    <w:rsid w:val="007F4B13"/>
    <w:rsid w:val="007F4BFE"/>
    <w:rsid w:val="007F4E21"/>
    <w:rsid w:val="007F4E9E"/>
    <w:rsid w:val="007F5040"/>
    <w:rsid w:val="007F5090"/>
    <w:rsid w:val="007F518B"/>
    <w:rsid w:val="007F525D"/>
    <w:rsid w:val="007F55D6"/>
    <w:rsid w:val="007F57BB"/>
    <w:rsid w:val="007F57F1"/>
    <w:rsid w:val="007F58BA"/>
    <w:rsid w:val="007F5910"/>
    <w:rsid w:val="007F59F0"/>
    <w:rsid w:val="007F5AB0"/>
    <w:rsid w:val="007F5B02"/>
    <w:rsid w:val="007F5C37"/>
    <w:rsid w:val="007F6008"/>
    <w:rsid w:val="007F6121"/>
    <w:rsid w:val="007F6131"/>
    <w:rsid w:val="007F61C5"/>
    <w:rsid w:val="007F6221"/>
    <w:rsid w:val="007F6430"/>
    <w:rsid w:val="007F643A"/>
    <w:rsid w:val="007F6487"/>
    <w:rsid w:val="007F6491"/>
    <w:rsid w:val="007F649F"/>
    <w:rsid w:val="007F68C5"/>
    <w:rsid w:val="007F692D"/>
    <w:rsid w:val="007F6BDB"/>
    <w:rsid w:val="007F6C98"/>
    <w:rsid w:val="007F6CE5"/>
    <w:rsid w:val="007F6D30"/>
    <w:rsid w:val="007F6DB3"/>
    <w:rsid w:val="007F6DF0"/>
    <w:rsid w:val="007F6F0A"/>
    <w:rsid w:val="007F6F0F"/>
    <w:rsid w:val="007F6FC5"/>
    <w:rsid w:val="007F7039"/>
    <w:rsid w:val="007F716C"/>
    <w:rsid w:val="007F71FE"/>
    <w:rsid w:val="007F748D"/>
    <w:rsid w:val="007F7502"/>
    <w:rsid w:val="007F760A"/>
    <w:rsid w:val="007F7769"/>
    <w:rsid w:val="007F7D63"/>
    <w:rsid w:val="007F7E28"/>
    <w:rsid w:val="007F7ED2"/>
    <w:rsid w:val="00800086"/>
    <w:rsid w:val="008004A7"/>
    <w:rsid w:val="008005E0"/>
    <w:rsid w:val="008006A9"/>
    <w:rsid w:val="0080077B"/>
    <w:rsid w:val="00800834"/>
    <w:rsid w:val="00800861"/>
    <w:rsid w:val="008008FB"/>
    <w:rsid w:val="008009B5"/>
    <w:rsid w:val="008009ED"/>
    <w:rsid w:val="00800D73"/>
    <w:rsid w:val="00800EFB"/>
    <w:rsid w:val="00800F1B"/>
    <w:rsid w:val="008010B6"/>
    <w:rsid w:val="008011C5"/>
    <w:rsid w:val="008012AE"/>
    <w:rsid w:val="00801442"/>
    <w:rsid w:val="008015B5"/>
    <w:rsid w:val="00801692"/>
    <w:rsid w:val="008016AD"/>
    <w:rsid w:val="00801702"/>
    <w:rsid w:val="00801744"/>
    <w:rsid w:val="00801880"/>
    <w:rsid w:val="0080189B"/>
    <w:rsid w:val="00801A1E"/>
    <w:rsid w:val="00801CD9"/>
    <w:rsid w:val="00801D15"/>
    <w:rsid w:val="00801D59"/>
    <w:rsid w:val="00801F8F"/>
    <w:rsid w:val="00801FB9"/>
    <w:rsid w:val="00802040"/>
    <w:rsid w:val="008021C0"/>
    <w:rsid w:val="00802207"/>
    <w:rsid w:val="00802227"/>
    <w:rsid w:val="0080224D"/>
    <w:rsid w:val="008022F6"/>
    <w:rsid w:val="008024EB"/>
    <w:rsid w:val="008025F3"/>
    <w:rsid w:val="008027FE"/>
    <w:rsid w:val="00802833"/>
    <w:rsid w:val="00802CF7"/>
    <w:rsid w:val="00802CFD"/>
    <w:rsid w:val="00802D3C"/>
    <w:rsid w:val="00802E25"/>
    <w:rsid w:val="00803053"/>
    <w:rsid w:val="0080316B"/>
    <w:rsid w:val="00803370"/>
    <w:rsid w:val="008033AC"/>
    <w:rsid w:val="008033CD"/>
    <w:rsid w:val="00803405"/>
    <w:rsid w:val="00803508"/>
    <w:rsid w:val="00803524"/>
    <w:rsid w:val="00803659"/>
    <w:rsid w:val="00803675"/>
    <w:rsid w:val="008036D4"/>
    <w:rsid w:val="008037BA"/>
    <w:rsid w:val="0080390C"/>
    <w:rsid w:val="00803A84"/>
    <w:rsid w:val="00803B89"/>
    <w:rsid w:val="00803E0E"/>
    <w:rsid w:val="00803E96"/>
    <w:rsid w:val="00804038"/>
    <w:rsid w:val="008042A9"/>
    <w:rsid w:val="008042C9"/>
    <w:rsid w:val="008042D5"/>
    <w:rsid w:val="008044E7"/>
    <w:rsid w:val="00804606"/>
    <w:rsid w:val="00804674"/>
    <w:rsid w:val="008047BA"/>
    <w:rsid w:val="008049CC"/>
    <w:rsid w:val="00804A76"/>
    <w:rsid w:val="00804AD9"/>
    <w:rsid w:val="00804C04"/>
    <w:rsid w:val="00804D2C"/>
    <w:rsid w:val="00804E8E"/>
    <w:rsid w:val="00805046"/>
    <w:rsid w:val="008050DA"/>
    <w:rsid w:val="0080532C"/>
    <w:rsid w:val="00805451"/>
    <w:rsid w:val="00805485"/>
    <w:rsid w:val="008054D0"/>
    <w:rsid w:val="008054EB"/>
    <w:rsid w:val="00805591"/>
    <w:rsid w:val="0080564B"/>
    <w:rsid w:val="008057B8"/>
    <w:rsid w:val="008059D7"/>
    <w:rsid w:val="00805ADC"/>
    <w:rsid w:val="00805C41"/>
    <w:rsid w:val="00805E75"/>
    <w:rsid w:val="00805FC7"/>
    <w:rsid w:val="0080601B"/>
    <w:rsid w:val="00806070"/>
    <w:rsid w:val="008060AA"/>
    <w:rsid w:val="00806189"/>
    <w:rsid w:val="0080628B"/>
    <w:rsid w:val="00806413"/>
    <w:rsid w:val="00806479"/>
    <w:rsid w:val="00806615"/>
    <w:rsid w:val="00806764"/>
    <w:rsid w:val="0080684A"/>
    <w:rsid w:val="00806867"/>
    <w:rsid w:val="00806942"/>
    <w:rsid w:val="00806A76"/>
    <w:rsid w:val="00806B4D"/>
    <w:rsid w:val="00806B88"/>
    <w:rsid w:val="00806D51"/>
    <w:rsid w:val="00806DD7"/>
    <w:rsid w:val="00806E75"/>
    <w:rsid w:val="00806ECD"/>
    <w:rsid w:val="00807062"/>
    <w:rsid w:val="008070D3"/>
    <w:rsid w:val="008070DB"/>
    <w:rsid w:val="00807170"/>
    <w:rsid w:val="008071AB"/>
    <w:rsid w:val="008072AD"/>
    <w:rsid w:val="008072E9"/>
    <w:rsid w:val="00807371"/>
    <w:rsid w:val="0080741C"/>
    <w:rsid w:val="00807450"/>
    <w:rsid w:val="008074A8"/>
    <w:rsid w:val="00807506"/>
    <w:rsid w:val="0080752A"/>
    <w:rsid w:val="00807718"/>
    <w:rsid w:val="008077AA"/>
    <w:rsid w:val="0080781F"/>
    <w:rsid w:val="00807BA6"/>
    <w:rsid w:val="00807C7A"/>
    <w:rsid w:val="00807C8D"/>
    <w:rsid w:val="0081018D"/>
    <w:rsid w:val="00810255"/>
    <w:rsid w:val="00810451"/>
    <w:rsid w:val="008107E8"/>
    <w:rsid w:val="008108C7"/>
    <w:rsid w:val="00810919"/>
    <w:rsid w:val="00810C85"/>
    <w:rsid w:val="00810E67"/>
    <w:rsid w:val="00810E7B"/>
    <w:rsid w:val="00810FDE"/>
    <w:rsid w:val="0081102F"/>
    <w:rsid w:val="008110A0"/>
    <w:rsid w:val="0081126A"/>
    <w:rsid w:val="0081142C"/>
    <w:rsid w:val="008114A7"/>
    <w:rsid w:val="00811612"/>
    <w:rsid w:val="008117F0"/>
    <w:rsid w:val="008118B2"/>
    <w:rsid w:val="008118D0"/>
    <w:rsid w:val="0081197F"/>
    <w:rsid w:val="008119C6"/>
    <w:rsid w:val="00811AA5"/>
    <w:rsid w:val="00811AA9"/>
    <w:rsid w:val="00811B11"/>
    <w:rsid w:val="00811CF1"/>
    <w:rsid w:val="00811E7F"/>
    <w:rsid w:val="00812040"/>
    <w:rsid w:val="0081226B"/>
    <w:rsid w:val="008122D1"/>
    <w:rsid w:val="008122DF"/>
    <w:rsid w:val="008123B6"/>
    <w:rsid w:val="00812408"/>
    <w:rsid w:val="0081247D"/>
    <w:rsid w:val="008124B6"/>
    <w:rsid w:val="0081251D"/>
    <w:rsid w:val="00812580"/>
    <w:rsid w:val="008126F1"/>
    <w:rsid w:val="0081272F"/>
    <w:rsid w:val="0081299F"/>
    <w:rsid w:val="00812A4D"/>
    <w:rsid w:val="00812A8B"/>
    <w:rsid w:val="00812BF0"/>
    <w:rsid w:val="00812D58"/>
    <w:rsid w:val="00812E1F"/>
    <w:rsid w:val="00812E61"/>
    <w:rsid w:val="00812EFD"/>
    <w:rsid w:val="00812FAE"/>
    <w:rsid w:val="00812FCC"/>
    <w:rsid w:val="00812FEC"/>
    <w:rsid w:val="0081305E"/>
    <w:rsid w:val="008135DB"/>
    <w:rsid w:val="00813637"/>
    <w:rsid w:val="008136BC"/>
    <w:rsid w:val="00813A1B"/>
    <w:rsid w:val="00813A2C"/>
    <w:rsid w:val="00813E86"/>
    <w:rsid w:val="00813F0D"/>
    <w:rsid w:val="0081411E"/>
    <w:rsid w:val="008141FA"/>
    <w:rsid w:val="008143D1"/>
    <w:rsid w:val="008144BE"/>
    <w:rsid w:val="008145EA"/>
    <w:rsid w:val="0081470A"/>
    <w:rsid w:val="00814711"/>
    <w:rsid w:val="00814A0B"/>
    <w:rsid w:val="00814A8E"/>
    <w:rsid w:val="00814B9C"/>
    <w:rsid w:val="00814CCF"/>
    <w:rsid w:val="00814DEB"/>
    <w:rsid w:val="00815035"/>
    <w:rsid w:val="0081509D"/>
    <w:rsid w:val="0081510D"/>
    <w:rsid w:val="0081515C"/>
    <w:rsid w:val="0081520C"/>
    <w:rsid w:val="008152F5"/>
    <w:rsid w:val="00815306"/>
    <w:rsid w:val="008153D7"/>
    <w:rsid w:val="0081540D"/>
    <w:rsid w:val="0081544F"/>
    <w:rsid w:val="00815517"/>
    <w:rsid w:val="00815619"/>
    <w:rsid w:val="0081563C"/>
    <w:rsid w:val="008156F2"/>
    <w:rsid w:val="008158E1"/>
    <w:rsid w:val="00815C61"/>
    <w:rsid w:val="00815D74"/>
    <w:rsid w:val="00815D90"/>
    <w:rsid w:val="00815F09"/>
    <w:rsid w:val="008160EA"/>
    <w:rsid w:val="00816336"/>
    <w:rsid w:val="008163C2"/>
    <w:rsid w:val="008166D5"/>
    <w:rsid w:val="008167D4"/>
    <w:rsid w:val="008168D6"/>
    <w:rsid w:val="008168D9"/>
    <w:rsid w:val="008169D1"/>
    <w:rsid w:val="00816A3F"/>
    <w:rsid w:val="00816B5A"/>
    <w:rsid w:val="00816C9C"/>
    <w:rsid w:val="00816CB7"/>
    <w:rsid w:val="00816EA8"/>
    <w:rsid w:val="00816EB7"/>
    <w:rsid w:val="00816FFA"/>
    <w:rsid w:val="00817063"/>
    <w:rsid w:val="008170E4"/>
    <w:rsid w:val="00817192"/>
    <w:rsid w:val="008173A2"/>
    <w:rsid w:val="008176F4"/>
    <w:rsid w:val="00817792"/>
    <w:rsid w:val="008177E5"/>
    <w:rsid w:val="0081790A"/>
    <w:rsid w:val="00817A62"/>
    <w:rsid w:val="00817A6A"/>
    <w:rsid w:val="00817C6C"/>
    <w:rsid w:val="00817E96"/>
    <w:rsid w:val="00817EC3"/>
    <w:rsid w:val="00817EEF"/>
    <w:rsid w:val="008201E9"/>
    <w:rsid w:val="00820220"/>
    <w:rsid w:val="00820300"/>
    <w:rsid w:val="008203E0"/>
    <w:rsid w:val="008205C4"/>
    <w:rsid w:val="0082065F"/>
    <w:rsid w:val="008207A5"/>
    <w:rsid w:val="008208BC"/>
    <w:rsid w:val="0082092B"/>
    <w:rsid w:val="00820BB2"/>
    <w:rsid w:val="00820C90"/>
    <w:rsid w:val="00820D74"/>
    <w:rsid w:val="00820DC1"/>
    <w:rsid w:val="00821056"/>
    <w:rsid w:val="00821062"/>
    <w:rsid w:val="008212B0"/>
    <w:rsid w:val="008212B4"/>
    <w:rsid w:val="00821758"/>
    <w:rsid w:val="0082181B"/>
    <w:rsid w:val="0082188B"/>
    <w:rsid w:val="008218AB"/>
    <w:rsid w:val="00821994"/>
    <w:rsid w:val="00821BA3"/>
    <w:rsid w:val="00821CB7"/>
    <w:rsid w:val="00821DF1"/>
    <w:rsid w:val="00821E30"/>
    <w:rsid w:val="00821E85"/>
    <w:rsid w:val="00821EE4"/>
    <w:rsid w:val="00821FC6"/>
    <w:rsid w:val="00822262"/>
    <w:rsid w:val="00822355"/>
    <w:rsid w:val="00822402"/>
    <w:rsid w:val="0082255B"/>
    <w:rsid w:val="0082295A"/>
    <w:rsid w:val="00822A14"/>
    <w:rsid w:val="00822A45"/>
    <w:rsid w:val="00822BBF"/>
    <w:rsid w:val="00822BDD"/>
    <w:rsid w:val="00822D8A"/>
    <w:rsid w:val="00822DB9"/>
    <w:rsid w:val="00822DCD"/>
    <w:rsid w:val="00822E8F"/>
    <w:rsid w:val="00823071"/>
    <w:rsid w:val="008230A3"/>
    <w:rsid w:val="00823157"/>
    <w:rsid w:val="0082316F"/>
    <w:rsid w:val="00823245"/>
    <w:rsid w:val="008232C4"/>
    <w:rsid w:val="008233C0"/>
    <w:rsid w:val="0082354A"/>
    <w:rsid w:val="00823560"/>
    <w:rsid w:val="008235C2"/>
    <w:rsid w:val="008235EB"/>
    <w:rsid w:val="0082367E"/>
    <w:rsid w:val="008236A1"/>
    <w:rsid w:val="00823811"/>
    <w:rsid w:val="00823898"/>
    <w:rsid w:val="008239BD"/>
    <w:rsid w:val="00823BEA"/>
    <w:rsid w:val="00823CB1"/>
    <w:rsid w:val="00823F18"/>
    <w:rsid w:val="00824067"/>
    <w:rsid w:val="008243CE"/>
    <w:rsid w:val="0082459B"/>
    <w:rsid w:val="00824601"/>
    <w:rsid w:val="0082468F"/>
    <w:rsid w:val="00824A54"/>
    <w:rsid w:val="00824A9D"/>
    <w:rsid w:val="00824AEA"/>
    <w:rsid w:val="00824E33"/>
    <w:rsid w:val="00824FFA"/>
    <w:rsid w:val="00825095"/>
    <w:rsid w:val="0082548F"/>
    <w:rsid w:val="00825576"/>
    <w:rsid w:val="00825629"/>
    <w:rsid w:val="00825694"/>
    <w:rsid w:val="008256D8"/>
    <w:rsid w:val="0082570E"/>
    <w:rsid w:val="00825779"/>
    <w:rsid w:val="008257FF"/>
    <w:rsid w:val="008258AA"/>
    <w:rsid w:val="008258D9"/>
    <w:rsid w:val="00825983"/>
    <w:rsid w:val="00825AC0"/>
    <w:rsid w:val="00825C56"/>
    <w:rsid w:val="00825F2F"/>
    <w:rsid w:val="00825FED"/>
    <w:rsid w:val="008261C8"/>
    <w:rsid w:val="00826465"/>
    <w:rsid w:val="0082650B"/>
    <w:rsid w:val="00826837"/>
    <w:rsid w:val="00826904"/>
    <w:rsid w:val="0082692C"/>
    <w:rsid w:val="00826A57"/>
    <w:rsid w:val="00826A6F"/>
    <w:rsid w:val="00826C80"/>
    <w:rsid w:val="00826D03"/>
    <w:rsid w:val="00826D1E"/>
    <w:rsid w:val="00826E5D"/>
    <w:rsid w:val="00826FBF"/>
    <w:rsid w:val="00827010"/>
    <w:rsid w:val="008270FE"/>
    <w:rsid w:val="00827102"/>
    <w:rsid w:val="0082740D"/>
    <w:rsid w:val="00827419"/>
    <w:rsid w:val="0082755D"/>
    <w:rsid w:val="0082764B"/>
    <w:rsid w:val="00827815"/>
    <w:rsid w:val="0082786D"/>
    <w:rsid w:val="00827A31"/>
    <w:rsid w:val="00827C1F"/>
    <w:rsid w:val="00827DE6"/>
    <w:rsid w:val="00827DFE"/>
    <w:rsid w:val="00830019"/>
    <w:rsid w:val="00830218"/>
    <w:rsid w:val="0083025B"/>
    <w:rsid w:val="00830305"/>
    <w:rsid w:val="008303DC"/>
    <w:rsid w:val="0083059F"/>
    <w:rsid w:val="008305BF"/>
    <w:rsid w:val="00830675"/>
    <w:rsid w:val="0083067E"/>
    <w:rsid w:val="00830687"/>
    <w:rsid w:val="0083078A"/>
    <w:rsid w:val="00830868"/>
    <w:rsid w:val="008308D4"/>
    <w:rsid w:val="008309CE"/>
    <w:rsid w:val="00830BA4"/>
    <w:rsid w:val="00830C09"/>
    <w:rsid w:val="00830C3A"/>
    <w:rsid w:val="00830CA6"/>
    <w:rsid w:val="00830E7D"/>
    <w:rsid w:val="00830F91"/>
    <w:rsid w:val="00831001"/>
    <w:rsid w:val="00831015"/>
    <w:rsid w:val="00831041"/>
    <w:rsid w:val="008310BE"/>
    <w:rsid w:val="0083111F"/>
    <w:rsid w:val="008311E7"/>
    <w:rsid w:val="00831246"/>
    <w:rsid w:val="008312D0"/>
    <w:rsid w:val="00831654"/>
    <w:rsid w:val="00831673"/>
    <w:rsid w:val="00831789"/>
    <w:rsid w:val="0083187C"/>
    <w:rsid w:val="00831D74"/>
    <w:rsid w:val="00831D85"/>
    <w:rsid w:val="00831DEA"/>
    <w:rsid w:val="00831F33"/>
    <w:rsid w:val="00831FA2"/>
    <w:rsid w:val="00831FCE"/>
    <w:rsid w:val="0083205F"/>
    <w:rsid w:val="00832067"/>
    <w:rsid w:val="00832348"/>
    <w:rsid w:val="00832368"/>
    <w:rsid w:val="00832388"/>
    <w:rsid w:val="0083243A"/>
    <w:rsid w:val="0083244A"/>
    <w:rsid w:val="00832799"/>
    <w:rsid w:val="00832925"/>
    <w:rsid w:val="0083293C"/>
    <w:rsid w:val="00832A68"/>
    <w:rsid w:val="00832C4F"/>
    <w:rsid w:val="00832CE8"/>
    <w:rsid w:val="00832D4A"/>
    <w:rsid w:val="00832D94"/>
    <w:rsid w:val="00832E74"/>
    <w:rsid w:val="00833076"/>
    <w:rsid w:val="00833327"/>
    <w:rsid w:val="008335CF"/>
    <w:rsid w:val="00833772"/>
    <w:rsid w:val="008337BE"/>
    <w:rsid w:val="008338EE"/>
    <w:rsid w:val="0083392A"/>
    <w:rsid w:val="008339C0"/>
    <w:rsid w:val="00833A6D"/>
    <w:rsid w:val="00833BDB"/>
    <w:rsid w:val="00833BEB"/>
    <w:rsid w:val="00833C9C"/>
    <w:rsid w:val="00833E12"/>
    <w:rsid w:val="00833E44"/>
    <w:rsid w:val="008341DC"/>
    <w:rsid w:val="00834247"/>
    <w:rsid w:val="00834269"/>
    <w:rsid w:val="0083434E"/>
    <w:rsid w:val="00834420"/>
    <w:rsid w:val="00834493"/>
    <w:rsid w:val="008344F5"/>
    <w:rsid w:val="0083454F"/>
    <w:rsid w:val="00834608"/>
    <w:rsid w:val="008349DB"/>
    <w:rsid w:val="00834BE0"/>
    <w:rsid w:val="00834C6D"/>
    <w:rsid w:val="00834C8D"/>
    <w:rsid w:val="00834D20"/>
    <w:rsid w:val="00834EE7"/>
    <w:rsid w:val="00834FBD"/>
    <w:rsid w:val="00835009"/>
    <w:rsid w:val="008350B6"/>
    <w:rsid w:val="00835107"/>
    <w:rsid w:val="00835188"/>
    <w:rsid w:val="008351E4"/>
    <w:rsid w:val="008352BA"/>
    <w:rsid w:val="008352EE"/>
    <w:rsid w:val="00835408"/>
    <w:rsid w:val="00835844"/>
    <w:rsid w:val="008358F1"/>
    <w:rsid w:val="0083593D"/>
    <w:rsid w:val="00835A16"/>
    <w:rsid w:val="00835ABE"/>
    <w:rsid w:val="00835AEF"/>
    <w:rsid w:val="00835B4E"/>
    <w:rsid w:val="00835B90"/>
    <w:rsid w:val="00835BF4"/>
    <w:rsid w:val="00835C00"/>
    <w:rsid w:val="00835D22"/>
    <w:rsid w:val="00835D28"/>
    <w:rsid w:val="00835E35"/>
    <w:rsid w:val="00835E56"/>
    <w:rsid w:val="00835E66"/>
    <w:rsid w:val="00835F04"/>
    <w:rsid w:val="0083633D"/>
    <w:rsid w:val="00836387"/>
    <w:rsid w:val="008363B8"/>
    <w:rsid w:val="008364D5"/>
    <w:rsid w:val="00836765"/>
    <w:rsid w:val="0083676D"/>
    <w:rsid w:val="00836827"/>
    <w:rsid w:val="008368BA"/>
    <w:rsid w:val="008368D3"/>
    <w:rsid w:val="00836C48"/>
    <w:rsid w:val="00836C6F"/>
    <w:rsid w:val="00836D4A"/>
    <w:rsid w:val="00836EF3"/>
    <w:rsid w:val="00836F1E"/>
    <w:rsid w:val="00836F93"/>
    <w:rsid w:val="0083706F"/>
    <w:rsid w:val="00837152"/>
    <w:rsid w:val="00837286"/>
    <w:rsid w:val="008372A9"/>
    <w:rsid w:val="008372F6"/>
    <w:rsid w:val="00837344"/>
    <w:rsid w:val="0083737F"/>
    <w:rsid w:val="00837409"/>
    <w:rsid w:val="0083764D"/>
    <w:rsid w:val="008376E4"/>
    <w:rsid w:val="0083773B"/>
    <w:rsid w:val="00837784"/>
    <w:rsid w:val="00837829"/>
    <w:rsid w:val="008378EA"/>
    <w:rsid w:val="0083790C"/>
    <w:rsid w:val="00837946"/>
    <w:rsid w:val="00837AF7"/>
    <w:rsid w:val="00837BE9"/>
    <w:rsid w:val="00837C2B"/>
    <w:rsid w:val="00837D1B"/>
    <w:rsid w:val="00837D71"/>
    <w:rsid w:val="00837DAB"/>
    <w:rsid w:val="00837DDF"/>
    <w:rsid w:val="008400FC"/>
    <w:rsid w:val="008401A0"/>
    <w:rsid w:val="0084033D"/>
    <w:rsid w:val="00840500"/>
    <w:rsid w:val="008408A4"/>
    <w:rsid w:val="00840939"/>
    <w:rsid w:val="00840A02"/>
    <w:rsid w:val="00840A4B"/>
    <w:rsid w:val="00840E25"/>
    <w:rsid w:val="00840E7A"/>
    <w:rsid w:val="00841002"/>
    <w:rsid w:val="00841124"/>
    <w:rsid w:val="00841165"/>
    <w:rsid w:val="0084116D"/>
    <w:rsid w:val="0084132C"/>
    <w:rsid w:val="008414D5"/>
    <w:rsid w:val="008417EE"/>
    <w:rsid w:val="008419D5"/>
    <w:rsid w:val="00841B13"/>
    <w:rsid w:val="00841C39"/>
    <w:rsid w:val="00841C75"/>
    <w:rsid w:val="00841C98"/>
    <w:rsid w:val="00841DCB"/>
    <w:rsid w:val="00841ED2"/>
    <w:rsid w:val="00841EF7"/>
    <w:rsid w:val="00842181"/>
    <w:rsid w:val="0084238D"/>
    <w:rsid w:val="008423E2"/>
    <w:rsid w:val="008423E6"/>
    <w:rsid w:val="00842463"/>
    <w:rsid w:val="008424BC"/>
    <w:rsid w:val="008424D0"/>
    <w:rsid w:val="008424E0"/>
    <w:rsid w:val="0084276C"/>
    <w:rsid w:val="008428C3"/>
    <w:rsid w:val="0084291A"/>
    <w:rsid w:val="0084299A"/>
    <w:rsid w:val="00842BE6"/>
    <w:rsid w:val="00842C21"/>
    <w:rsid w:val="00842E6E"/>
    <w:rsid w:val="00842EDB"/>
    <w:rsid w:val="00842F46"/>
    <w:rsid w:val="00842F7D"/>
    <w:rsid w:val="008430EA"/>
    <w:rsid w:val="008431A3"/>
    <w:rsid w:val="008432C9"/>
    <w:rsid w:val="008433B1"/>
    <w:rsid w:val="008433F2"/>
    <w:rsid w:val="008434D9"/>
    <w:rsid w:val="00843616"/>
    <w:rsid w:val="0084376B"/>
    <w:rsid w:val="008437C6"/>
    <w:rsid w:val="0084382B"/>
    <w:rsid w:val="008439D3"/>
    <w:rsid w:val="00843C0F"/>
    <w:rsid w:val="00843C23"/>
    <w:rsid w:val="00843C54"/>
    <w:rsid w:val="00843C90"/>
    <w:rsid w:val="00843E13"/>
    <w:rsid w:val="00843E4C"/>
    <w:rsid w:val="00843EB9"/>
    <w:rsid w:val="00843EFE"/>
    <w:rsid w:val="0084421B"/>
    <w:rsid w:val="00844288"/>
    <w:rsid w:val="008442D7"/>
    <w:rsid w:val="008443A1"/>
    <w:rsid w:val="008447AF"/>
    <w:rsid w:val="008447EF"/>
    <w:rsid w:val="00844896"/>
    <w:rsid w:val="008448A4"/>
    <w:rsid w:val="00844911"/>
    <w:rsid w:val="00844974"/>
    <w:rsid w:val="00844BE9"/>
    <w:rsid w:val="00844BEB"/>
    <w:rsid w:val="00844C93"/>
    <w:rsid w:val="00844C95"/>
    <w:rsid w:val="00844D28"/>
    <w:rsid w:val="00844D80"/>
    <w:rsid w:val="00844D86"/>
    <w:rsid w:val="00844DA1"/>
    <w:rsid w:val="00845045"/>
    <w:rsid w:val="008450D5"/>
    <w:rsid w:val="008451AC"/>
    <w:rsid w:val="008451F4"/>
    <w:rsid w:val="00845208"/>
    <w:rsid w:val="00845287"/>
    <w:rsid w:val="008452B0"/>
    <w:rsid w:val="008452F6"/>
    <w:rsid w:val="0084532B"/>
    <w:rsid w:val="00845630"/>
    <w:rsid w:val="008456FA"/>
    <w:rsid w:val="00845711"/>
    <w:rsid w:val="0084587C"/>
    <w:rsid w:val="0084598C"/>
    <w:rsid w:val="00845CB5"/>
    <w:rsid w:val="00845CD4"/>
    <w:rsid w:val="00845E70"/>
    <w:rsid w:val="00845FEB"/>
    <w:rsid w:val="00846035"/>
    <w:rsid w:val="00846105"/>
    <w:rsid w:val="00846139"/>
    <w:rsid w:val="00846250"/>
    <w:rsid w:val="00846369"/>
    <w:rsid w:val="00846A5C"/>
    <w:rsid w:val="00846A77"/>
    <w:rsid w:val="00846C2A"/>
    <w:rsid w:val="00846C39"/>
    <w:rsid w:val="00846DE2"/>
    <w:rsid w:val="00846E1C"/>
    <w:rsid w:val="00846EA2"/>
    <w:rsid w:val="00846EE3"/>
    <w:rsid w:val="00846F69"/>
    <w:rsid w:val="00846FC9"/>
    <w:rsid w:val="008470F5"/>
    <w:rsid w:val="00847114"/>
    <w:rsid w:val="00847458"/>
    <w:rsid w:val="00847570"/>
    <w:rsid w:val="00847575"/>
    <w:rsid w:val="008475CB"/>
    <w:rsid w:val="00847665"/>
    <w:rsid w:val="00847668"/>
    <w:rsid w:val="008477CA"/>
    <w:rsid w:val="008477FE"/>
    <w:rsid w:val="0084784A"/>
    <w:rsid w:val="0084788D"/>
    <w:rsid w:val="008478CB"/>
    <w:rsid w:val="008478EF"/>
    <w:rsid w:val="00847910"/>
    <w:rsid w:val="00847A78"/>
    <w:rsid w:val="00847B7E"/>
    <w:rsid w:val="00847B91"/>
    <w:rsid w:val="00847C7D"/>
    <w:rsid w:val="00847CA7"/>
    <w:rsid w:val="00847DF6"/>
    <w:rsid w:val="00847EE2"/>
    <w:rsid w:val="00850028"/>
    <w:rsid w:val="00850112"/>
    <w:rsid w:val="008501D4"/>
    <w:rsid w:val="00850A5E"/>
    <w:rsid w:val="00850B4E"/>
    <w:rsid w:val="00850B52"/>
    <w:rsid w:val="00850B79"/>
    <w:rsid w:val="00850C29"/>
    <w:rsid w:val="00850D18"/>
    <w:rsid w:val="00850DBC"/>
    <w:rsid w:val="00850DBD"/>
    <w:rsid w:val="00850E51"/>
    <w:rsid w:val="00850E52"/>
    <w:rsid w:val="00850EEC"/>
    <w:rsid w:val="008510FB"/>
    <w:rsid w:val="008511FC"/>
    <w:rsid w:val="008512D7"/>
    <w:rsid w:val="008512DE"/>
    <w:rsid w:val="008512E4"/>
    <w:rsid w:val="00851319"/>
    <w:rsid w:val="00851348"/>
    <w:rsid w:val="0085138A"/>
    <w:rsid w:val="0085138C"/>
    <w:rsid w:val="008513EE"/>
    <w:rsid w:val="008514C8"/>
    <w:rsid w:val="00851618"/>
    <w:rsid w:val="00851727"/>
    <w:rsid w:val="00851754"/>
    <w:rsid w:val="008517DD"/>
    <w:rsid w:val="00851819"/>
    <w:rsid w:val="008519B5"/>
    <w:rsid w:val="00851B17"/>
    <w:rsid w:val="00851B2B"/>
    <w:rsid w:val="00851B40"/>
    <w:rsid w:val="00851C10"/>
    <w:rsid w:val="00851CF5"/>
    <w:rsid w:val="00851D1F"/>
    <w:rsid w:val="00851E18"/>
    <w:rsid w:val="00851EF6"/>
    <w:rsid w:val="00851F92"/>
    <w:rsid w:val="00851FD7"/>
    <w:rsid w:val="008520BB"/>
    <w:rsid w:val="008520F9"/>
    <w:rsid w:val="00852136"/>
    <w:rsid w:val="008521C4"/>
    <w:rsid w:val="00852285"/>
    <w:rsid w:val="00852441"/>
    <w:rsid w:val="0085251C"/>
    <w:rsid w:val="0085252D"/>
    <w:rsid w:val="008526C5"/>
    <w:rsid w:val="0085271B"/>
    <w:rsid w:val="0085271D"/>
    <w:rsid w:val="008527F6"/>
    <w:rsid w:val="008529A6"/>
    <w:rsid w:val="008529AF"/>
    <w:rsid w:val="00852A79"/>
    <w:rsid w:val="00852AAE"/>
    <w:rsid w:val="00852B3E"/>
    <w:rsid w:val="00852BDE"/>
    <w:rsid w:val="00852C30"/>
    <w:rsid w:val="00852CEE"/>
    <w:rsid w:val="00852D64"/>
    <w:rsid w:val="00852EF9"/>
    <w:rsid w:val="0085332B"/>
    <w:rsid w:val="0085337B"/>
    <w:rsid w:val="008533AA"/>
    <w:rsid w:val="008536B6"/>
    <w:rsid w:val="00853734"/>
    <w:rsid w:val="0085397C"/>
    <w:rsid w:val="008539B6"/>
    <w:rsid w:val="00853A60"/>
    <w:rsid w:val="00853AE5"/>
    <w:rsid w:val="00853BA0"/>
    <w:rsid w:val="00853C29"/>
    <w:rsid w:val="00853C85"/>
    <w:rsid w:val="00854178"/>
    <w:rsid w:val="008541F2"/>
    <w:rsid w:val="0085423D"/>
    <w:rsid w:val="00854310"/>
    <w:rsid w:val="00854316"/>
    <w:rsid w:val="0085435B"/>
    <w:rsid w:val="00854375"/>
    <w:rsid w:val="00854452"/>
    <w:rsid w:val="00854524"/>
    <w:rsid w:val="008545E7"/>
    <w:rsid w:val="00854819"/>
    <w:rsid w:val="00854888"/>
    <w:rsid w:val="008549C1"/>
    <w:rsid w:val="00854A79"/>
    <w:rsid w:val="00854AFA"/>
    <w:rsid w:val="00854B9A"/>
    <w:rsid w:val="00854C6A"/>
    <w:rsid w:val="00854D51"/>
    <w:rsid w:val="00854F34"/>
    <w:rsid w:val="00854FB0"/>
    <w:rsid w:val="0085503A"/>
    <w:rsid w:val="0085508F"/>
    <w:rsid w:val="008550D6"/>
    <w:rsid w:val="00855166"/>
    <w:rsid w:val="008551AF"/>
    <w:rsid w:val="0085526E"/>
    <w:rsid w:val="00855285"/>
    <w:rsid w:val="0085529B"/>
    <w:rsid w:val="0085537B"/>
    <w:rsid w:val="00855391"/>
    <w:rsid w:val="008556C9"/>
    <w:rsid w:val="00855830"/>
    <w:rsid w:val="00855CFC"/>
    <w:rsid w:val="00855F1F"/>
    <w:rsid w:val="00855F8F"/>
    <w:rsid w:val="00856148"/>
    <w:rsid w:val="008562E7"/>
    <w:rsid w:val="00856383"/>
    <w:rsid w:val="008563EE"/>
    <w:rsid w:val="0085642F"/>
    <w:rsid w:val="00856478"/>
    <w:rsid w:val="008564BC"/>
    <w:rsid w:val="008567F7"/>
    <w:rsid w:val="00856863"/>
    <w:rsid w:val="00856879"/>
    <w:rsid w:val="00856A54"/>
    <w:rsid w:val="00856D61"/>
    <w:rsid w:val="00856E7B"/>
    <w:rsid w:val="00856F00"/>
    <w:rsid w:val="00856FE7"/>
    <w:rsid w:val="00857001"/>
    <w:rsid w:val="008571D3"/>
    <w:rsid w:val="00857260"/>
    <w:rsid w:val="008572D5"/>
    <w:rsid w:val="008572FA"/>
    <w:rsid w:val="00857320"/>
    <w:rsid w:val="00857641"/>
    <w:rsid w:val="008576AB"/>
    <w:rsid w:val="008576B7"/>
    <w:rsid w:val="0085773D"/>
    <w:rsid w:val="0085774C"/>
    <w:rsid w:val="008577B1"/>
    <w:rsid w:val="00857F0D"/>
    <w:rsid w:val="00857F28"/>
    <w:rsid w:val="00857F72"/>
    <w:rsid w:val="00857FC1"/>
    <w:rsid w:val="008600A4"/>
    <w:rsid w:val="00860132"/>
    <w:rsid w:val="008601DD"/>
    <w:rsid w:val="0086034A"/>
    <w:rsid w:val="00860587"/>
    <w:rsid w:val="0086064B"/>
    <w:rsid w:val="008607A4"/>
    <w:rsid w:val="0086084D"/>
    <w:rsid w:val="00860CAC"/>
    <w:rsid w:val="00861077"/>
    <w:rsid w:val="0086114C"/>
    <w:rsid w:val="0086137D"/>
    <w:rsid w:val="00861502"/>
    <w:rsid w:val="0086168B"/>
    <w:rsid w:val="008616B3"/>
    <w:rsid w:val="008616D4"/>
    <w:rsid w:val="00861749"/>
    <w:rsid w:val="0086177B"/>
    <w:rsid w:val="008617B6"/>
    <w:rsid w:val="00861B0A"/>
    <w:rsid w:val="00861B24"/>
    <w:rsid w:val="00861B7A"/>
    <w:rsid w:val="00861C2C"/>
    <w:rsid w:val="00861CB1"/>
    <w:rsid w:val="00861DDB"/>
    <w:rsid w:val="00861F9D"/>
    <w:rsid w:val="0086225E"/>
    <w:rsid w:val="0086227E"/>
    <w:rsid w:val="00862373"/>
    <w:rsid w:val="008624EB"/>
    <w:rsid w:val="008625FB"/>
    <w:rsid w:val="00862720"/>
    <w:rsid w:val="0086272C"/>
    <w:rsid w:val="00862A8A"/>
    <w:rsid w:val="00862C8E"/>
    <w:rsid w:val="00862D49"/>
    <w:rsid w:val="00862D53"/>
    <w:rsid w:val="00862D58"/>
    <w:rsid w:val="00862E68"/>
    <w:rsid w:val="00862EBA"/>
    <w:rsid w:val="00863054"/>
    <w:rsid w:val="0086313D"/>
    <w:rsid w:val="00863424"/>
    <w:rsid w:val="00863501"/>
    <w:rsid w:val="008636BE"/>
    <w:rsid w:val="008636CB"/>
    <w:rsid w:val="008638F1"/>
    <w:rsid w:val="008638F5"/>
    <w:rsid w:val="00863917"/>
    <w:rsid w:val="00863A02"/>
    <w:rsid w:val="00863B43"/>
    <w:rsid w:val="00863BB7"/>
    <w:rsid w:val="00863E6B"/>
    <w:rsid w:val="00864144"/>
    <w:rsid w:val="008642EA"/>
    <w:rsid w:val="008642F6"/>
    <w:rsid w:val="00864412"/>
    <w:rsid w:val="0086443B"/>
    <w:rsid w:val="008645F9"/>
    <w:rsid w:val="008646B2"/>
    <w:rsid w:val="0086475D"/>
    <w:rsid w:val="008647C8"/>
    <w:rsid w:val="008648BA"/>
    <w:rsid w:val="008648E0"/>
    <w:rsid w:val="0086497D"/>
    <w:rsid w:val="00864A66"/>
    <w:rsid w:val="00864AC0"/>
    <w:rsid w:val="00864C1D"/>
    <w:rsid w:val="00864C31"/>
    <w:rsid w:val="00864E76"/>
    <w:rsid w:val="00865074"/>
    <w:rsid w:val="008650E5"/>
    <w:rsid w:val="008651CA"/>
    <w:rsid w:val="00865219"/>
    <w:rsid w:val="00865329"/>
    <w:rsid w:val="00865407"/>
    <w:rsid w:val="00865528"/>
    <w:rsid w:val="0086557B"/>
    <w:rsid w:val="008655A2"/>
    <w:rsid w:val="008655AE"/>
    <w:rsid w:val="0086565D"/>
    <w:rsid w:val="0086571A"/>
    <w:rsid w:val="00865763"/>
    <w:rsid w:val="0086587A"/>
    <w:rsid w:val="008658E5"/>
    <w:rsid w:val="0086598F"/>
    <w:rsid w:val="00865A3D"/>
    <w:rsid w:val="00865A42"/>
    <w:rsid w:val="00865A77"/>
    <w:rsid w:val="00865E4A"/>
    <w:rsid w:val="00865EBC"/>
    <w:rsid w:val="00865FC5"/>
    <w:rsid w:val="0086600E"/>
    <w:rsid w:val="0086607B"/>
    <w:rsid w:val="0086625B"/>
    <w:rsid w:val="008663E2"/>
    <w:rsid w:val="0086645E"/>
    <w:rsid w:val="0086659F"/>
    <w:rsid w:val="008665E3"/>
    <w:rsid w:val="00866625"/>
    <w:rsid w:val="008666ED"/>
    <w:rsid w:val="0086690B"/>
    <w:rsid w:val="00866CA8"/>
    <w:rsid w:val="00866F16"/>
    <w:rsid w:val="00866F5E"/>
    <w:rsid w:val="00867072"/>
    <w:rsid w:val="00867088"/>
    <w:rsid w:val="0086716B"/>
    <w:rsid w:val="008671B7"/>
    <w:rsid w:val="00867368"/>
    <w:rsid w:val="0086739E"/>
    <w:rsid w:val="008673EE"/>
    <w:rsid w:val="0086744D"/>
    <w:rsid w:val="008675C9"/>
    <w:rsid w:val="008678BB"/>
    <w:rsid w:val="008678D5"/>
    <w:rsid w:val="008679B9"/>
    <w:rsid w:val="00867BEA"/>
    <w:rsid w:val="00867BF8"/>
    <w:rsid w:val="00867C5A"/>
    <w:rsid w:val="00867D72"/>
    <w:rsid w:val="00867EFC"/>
    <w:rsid w:val="00867FEF"/>
    <w:rsid w:val="0087019E"/>
    <w:rsid w:val="008701E0"/>
    <w:rsid w:val="00870340"/>
    <w:rsid w:val="00870346"/>
    <w:rsid w:val="008704A1"/>
    <w:rsid w:val="00870718"/>
    <w:rsid w:val="0087084F"/>
    <w:rsid w:val="00870935"/>
    <w:rsid w:val="00870AA9"/>
    <w:rsid w:val="00870B1D"/>
    <w:rsid w:val="00871166"/>
    <w:rsid w:val="0087119D"/>
    <w:rsid w:val="00871384"/>
    <w:rsid w:val="00871435"/>
    <w:rsid w:val="0087143C"/>
    <w:rsid w:val="00871450"/>
    <w:rsid w:val="008715ED"/>
    <w:rsid w:val="0087188A"/>
    <w:rsid w:val="0087198B"/>
    <w:rsid w:val="00871A10"/>
    <w:rsid w:val="00871A9E"/>
    <w:rsid w:val="00871BDE"/>
    <w:rsid w:val="00871C35"/>
    <w:rsid w:val="00871ECC"/>
    <w:rsid w:val="00871F9C"/>
    <w:rsid w:val="00872046"/>
    <w:rsid w:val="008720D9"/>
    <w:rsid w:val="008720FF"/>
    <w:rsid w:val="00872188"/>
    <w:rsid w:val="008721B4"/>
    <w:rsid w:val="008722E3"/>
    <w:rsid w:val="0087230F"/>
    <w:rsid w:val="00872425"/>
    <w:rsid w:val="00872443"/>
    <w:rsid w:val="008724F6"/>
    <w:rsid w:val="00872516"/>
    <w:rsid w:val="0087260A"/>
    <w:rsid w:val="00872763"/>
    <w:rsid w:val="00872776"/>
    <w:rsid w:val="00872822"/>
    <w:rsid w:val="0087283E"/>
    <w:rsid w:val="008729B2"/>
    <w:rsid w:val="00872C13"/>
    <w:rsid w:val="00872C2A"/>
    <w:rsid w:val="00872CDE"/>
    <w:rsid w:val="00872D52"/>
    <w:rsid w:val="00872DEF"/>
    <w:rsid w:val="008732DF"/>
    <w:rsid w:val="008732ED"/>
    <w:rsid w:val="00873399"/>
    <w:rsid w:val="008733A3"/>
    <w:rsid w:val="00873690"/>
    <w:rsid w:val="008737BD"/>
    <w:rsid w:val="008738D1"/>
    <w:rsid w:val="00873B7E"/>
    <w:rsid w:val="00873C39"/>
    <w:rsid w:val="00873D05"/>
    <w:rsid w:val="00873D1D"/>
    <w:rsid w:val="00873DC0"/>
    <w:rsid w:val="008740F7"/>
    <w:rsid w:val="008741C5"/>
    <w:rsid w:val="00874449"/>
    <w:rsid w:val="00874457"/>
    <w:rsid w:val="008745F1"/>
    <w:rsid w:val="008749B7"/>
    <w:rsid w:val="00874A88"/>
    <w:rsid w:val="00874AE4"/>
    <w:rsid w:val="00874C7B"/>
    <w:rsid w:val="00874C86"/>
    <w:rsid w:val="00874D3A"/>
    <w:rsid w:val="00874DF3"/>
    <w:rsid w:val="00874E94"/>
    <w:rsid w:val="0087508F"/>
    <w:rsid w:val="0087513B"/>
    <w:rsid w:val="0087535C"/>
    <w:rsid w:val="008754DB"/>
    <w:rsid w:val="00875719"/>
    <w:rsid w:val="0087577E"/>
    <w:rsid w:val="0087592B"/>
    <w:rsid w:val="008759C0"/>
    <w:rsid w:val="00875B18"/>
    <w:rsid w:val="00875C88"/>
    <w:rsid w:val="00875CCA"/>
    <w:rsid w:val="00875E14"/>
    <w:rsid w:val="00875F61"/>
    <w:rsid w:val="00875F62"/>
    <w:rsid w:val="00876021"/>
    <w:rsid w:val="0087622D"/>
    <w:rsid w:val="00876295"/>
    <w:rsid w:val="008763BF"/>
    <w:rsid w:val="0087654B"/>
    <w:rsid w:val="00876655"/>
    <w:rsid w:val="0087674E"/>
    <w:rsid w:val="0087679C"/>
    <w:rsid w:val="0087691D"/>
    <w:rsid w:val="00876986"/>
    <w:rsid w:val="0087698A"/>
    <w:rsid w:val="008769B3"/>
    <w:rsid w:val="00876BA0"/>
    <w:rsid w:val="00876BE1"/>
    <w:rsid w:val="00876C8C"/>
    <w:rsid w:val="00876CB5"/>
    <w:rsid w:val="00876CCC"/>
    <w:rsid w:val="00876FBF"/>
    <w:rsid w:val="00876FE0"/>
    <w:rsid w:val="0087706F"/>
    <w:rsid w:val="008773B0"/>
    <w:rsid w:val="008773FF"/>
    <w:rsid w:val="00877575"/>
    <w:rsid w:val="0087760C"/>
    <w:rsid w:val="00877639"/>
    <w:rsid w:val="00877656"/>
    <w:rsid w:val="00877745"/>
    <w:rsid w:val="008777D9"/>
    <w:rsid w:val="00877871"/>
    <w:rsid w:val="00877A6B"/>
    <w:rsid w:val="00877AE6"/>
    <w:rsid w:val="00877B46"/>
    <w:rsid w:val="00877BFD"/>
    <w:rsid w:val="00877CC6"/>
    <w:rsid w:val="00877D71"/>
    <w:rsid w:val="00877DD6"/>
    <w:rsid w:val="00877EB6"/>
    <w:rsid w:val="00877FB3"/>
    <w:rsid w:val="0088015D"/>
    <w:rsid w:val="0088022A"/>
    <w:rsid w:val="008802FF"/>
    <w:rsid w:val="008803AC"/>
    <w:rsid w:val="008804A1"/>
    <w:rsid w:val="00880538"/>
    <w:rsid w:val="008805EB"/>
    <w:rsid w:val="00880657"/>
    <w:rsid w:val="008807BD"/>
    <w:rsid w:val="00880879"/>
    <w:rsid w:val="008808AC"/>
    <w:rsid w:val="0088099B"/>
    <w:rsid w:val="008809CA"/>
    <w:rsid w:val="008809F2"/>
    <w:rsid w:val="00880B31"/>
    <w:rsid w:val="00880C74"/>
    <w:rsid w:val="00880CFB"/>
    <w:rsid w:val="00880D36"/>
    <w:rsid w:val="00880D6C"/>
    <w:rsid w:val="00880E01"/>
    <w:rsid w:val="00880E96"/>
    <w:rsid w:val="00880FDE"/>
    <w:rsid w:val="008810F4"/>
    <w:rsid w:val="00881149"/>
    <w:rsid w:val="00881150"/>
    <w:rsid w:val="00881160"/>
    <w:rsid w:val="0088128A"/>
    <w:rsid w:val="008812B0"/>
    <w:rsid w:val="00881511"/>
    <w:rsid w:val="0088165C"/>
    <w:rsid w:val="0088171C"/>
    <w:rsid w:val="00881865"/>
    <w:rsid w:val="008818EF"/>
    <w:rsid w:val="008819C3"/>
    <w:rsid w:val="00881D70"/>
    <w:rsid w:val="00881DA1"/>
    <w:rsid w:val="00881DA5"/>
    <w:rsid w:val="00881F8C"/>
    <w:rsid w:val="008822B9"/>
    <w:rsid w:val="00882369"/>
    <w:rsid w:val="00882425"/>
    <w:rsid w:val="008824CB"/>
    <w:rsid w:val="0088256F"/>
    <w:rsid w:val="008825CE"/>
    <w:rsid w:val="008825EA"/>
    <w:rsid w:val="008826D3"/>
    <w:rsid w:val="008828E4"/>
    <w:rsid w:val="00882ACA"/>
    <w:rsid w:val="00882B25"/>
    <w:rsid w:val="00882BE1"/>
    <w:rsid w:val="00882C5B"/>
    <w:rsid w:val="00882D07"/>
    <w:rsid w:val="00882E4A"/>
    <w:rsid w:val="00883065"/>
    <w:rsid w:val="008830A3"/>
    <w:rsid w:val="008830A6"/>
    <w:rsid w:val="0088319C"/>
    <w:rsid w:val="0088323C"/>
    <w:rsid w:val="008832D9"/>
    <w:rsid w:val="0088337F"/>
    <w:rsid w:val="00883490"/>
    <w:rsid w:val="00883509"/>
    <w:rsid w:val="0088376F"/>
    <w:rsid w:val="00883943"/>
    <w:rsid w:val="008839FE"/>
    <w:rsid w:val="00883C55"/>
    <w:rsid w:val="00883EC1"/>
    <w:rsid w:val="00883F14"/>
    <w:rsid w:val="00883F83"/>
    <w:rsid w:val="008840FB"/>
    <w:rsid w:val="00884149"/>
    <w:rsid w:val="008842B7"/>
    <w:rsid w:val="0088438C"/>
    <w:rsid w:val="008844BF"/>
    <w:rsid w:val="00884546"/>
    <w:rsid w:val="0088454B"/>
    <w:rsid w:val="0088454E"/>
    <w:rsid w:val="008846EC"/>
    <w:rsid w:val="00884803"/>
    <w:rsid w:val="0088480C"/>
    <w:rsid w:val="00884818"/>
    <w:rsid w:val="008849AF"/>
    <w:rsid w:val="008849EB"/>
    <w:rsid w:val="00884A5C"/>
    <w:rsid w:val="00884A9E"/>
    <w:rsid w:val="00884C3B"/>
    <w:rsid w:val="00884CF9"/>
    <w:rsid w:val="00884DE1"/>
    <w:rsid w:val="00884E1B"/>
    <w:rsid w:val="00884EEB"/>
    <w:rsid w:val="00884FFF"/>
    <w:rsid w:val="0088520A"/>
    <w:rsid w:val="008852B2"/>
    <w:rsid w:val="00885311"/>
    <w:rsid w:val="00885504"/>
    <w:rsid w:val="0088555D"/>
    <w:rsid w:val="008855FF"/>
    <w:rsid w:val="008857EC"/>
    <w:rsid w:val="00885A0E"/>
    <w:rsid w:val="00885A23"/>
    <w:rsid w:val="00885A98"/>
    <w:rsid w:val="00885B06"/>
    <w:rsid w:val="00885B4F"/>
    <w:rsid w:val="00885B64"/>
    <w:rsid w:val="00885B95"/>
    <w:rsid w:val="00885C15"/>
    <w:rsid w:val="00885C3E"/>
    <w:rsid w:val="00885F2E"/>
    <w:rsid w:val="0088613F"/>
    <w:rsid w:val="00886219"/>
    <w:rsid w:val="00886290"/>
    <w:rsid w:val="0088666E"/>
    <w:rsid w:val="00886717"/>
    <w:rsid w:val="00886773"/>
    <w:rsid w:val="00886803"/>
    <w:rsid w:val="0088687A"/>
    <w:rsid w:val="008868E3"/>
    <w:rsid w:val="00886968"/>
    <w:rsid w:val="00886A8F"/>
    <w:rsid w:val="00886B95"/>
    <w:rsid w:val="00886D42"/>
    <w:rsid w:val="00886D4D"/>
    <w:rsid w:val="00886D6E"/>
    <w:rsid w:val="00886E1E"/>
    <w:rsid w:val="00886F81"/>
    <w:rsid w:val="00886FE8"/>
    <w:rsid w:val="00887269"/>
    <w:rsid w:val="008872CD"/>
    <w:rsid w:val="008872D0"/>
    <w:rsid w:val="008872FE"/>
    <w:rsid w:val="008876D2"/>
    <w:rsid w:val="008877FB"/>
    <w:rsid w:val="0088787E"/>
    <w:rsid w:val="00887C23"/>
    <w:rsid w:val="00887C98"/>
    <w:rsid w:val="00887D57"/>
    <w:rsid w:val="00887D7A"/>
    <w:rsid w:val="00890064"/>
    <w:rsid w:val="0089016D"/>
    <w:rsid w:val="00890246"/>
    <w:rsid w:val="008902F2"/>
    <w:rsid w:val="008903D7"/>
    <w:rsid w:val="00890652"/>
    <w:rsid w:val="00890767"/>
    <w:rsid w:val="00890800"/>
    <w:rsid w:val="008909BF"/>
    <w:rsid w:val="00890A48"/>
    <w:rsid w:val="00890A5F"/>
    <w:rsid w:val="00890BE9"/>
    <w:rsid w:val="00890C91"/>
    <w:rsid w:val="00890C9E"/>
    <w:rsid w:val="00890F56"/>
    <w:rsid w:val="008911B7"/>
    <w:rsid w:val="0089135F"/>
    <w:rsid w:val="00891497"/>
    <w:rsid w:val="00891846"/>
    <w:rsid w:val="00891889"/>
    <w:rsid w:val="008919F9"/>
    <w:rsid w:val="00891A07"/>
    <w:rsid w:val="00891B60"/>
    <w:rsid w:val="00891B95"/>
    <w:rsid w:val="00891D5E"/>
    <w:rsid w:val="00891D6F"/>
    <w:rsid w:val="00891E04"/>
    <w:rsid w:val="00892391"/>
    <w:rsid w:val="008923F2"/>
    <w:rsid w:val="00892454"/>
    <w:rsid w:val="00892602"/>
    <w:rsid w:val="00892787"/>
    <w:rsid w:val="00892877"/>
    <w:rsid w:val="0089287E"/>
    <w:rsid w:val="00892976"/>
    <w:rsid w:val="00892AE4"/>
    <w:rsid w:val="00892B66"/>
    <w:rsid w:val="00892BC7"/>
    <w:rsid w:val="00892D8C"/>
    <w:rsid w:val="00892F96"/>
    <w:rsid w:val="00892FB1"/>
    <w:rsid w:val="008930E5"/>
    <w:rsid w:val="008932DB"/>
    <w:rsid w:val="00893445"/>
    <w:rsid w:val="008934AA"/>
    <w:rsid w:val="008934DE"/>
    <w:rsid w:val="008935B5"/>
    <w:rsid w:val="008938B4"/>
    <w:rsid w:val="008939AC"/>
    <w:rsid w:val="00893E27"/>
    <w:rsid w:val="00893E50"/>
    <w:rsid w:val="00893E57"/>
    <w:rsid w:val="00893F35"/>
    <w:rsid w:val="00894008"/>
    <w:rsid w:val="00894081"/>
    <w:rsid w:val="008940CE"/>
    <w:rsid w:val="0089415A"/>
    <w:rsid w:val="008941D0"/>
    <w:rsid w:val="00894322"/>
    <w:rsid w:val="00894430"/>
    <w:rsid w:val="00894463"/>
    <w:rsid w:val="008945F1"/>
    <w:rsid w:val="0089467E"/>
    <w:rsid w:val="00894743"/>
    <w:rsid w:val="008947C8"/>
    <w:rsid w:val="008948F9"/>
    <w:rsid w:val="00894AEB"/>
    <w:rsid w:val="00894B62"/>
    <w:rsid w:val="008956A5"/>
    <w:rsid w:val="00895781"/>
    <w:rsid w:val="008957B6"/>
    <w:rsid w:val="0089589A"/>
    <w:rsid w:val="00895B36"/>
    <w:rsid w:val="00895CB0"/>
    <w:rsid w:val="00895CF0"/>
    <w:rsid w:val="00895DEA"/>
    <w:rsid w:val="00895EBA"/>
    <w:rsid w:val="00895F05"/>
    <w:rsid w:val="00895FAE"/>
    <w:rsid w:val="00896238"/>
    <w:rsid w:val="008964E1"/>
    <w:rsid w:val="0089675C"/>
    <w:rsid w:val="0089680B"/>
    <w:rsid w:val="0089684B"/>
    <w:rsid w:val="008968BB"/>
    <w:rsid w:val="00896AA5"/>
    <w:rsid w:val="00896E61"/>
    <w:rsid w:val="00896E67"/>
    <w:rsid w:val="00896EF2"/>
    <w:rsid w:val="00896FD4"/>
    <w:rsid w:val="00897029"/>
    <w:rsid w:val="008970D8"/>
    <w:rsid w:val="00897263"/>
    <w:rsid w:val="00897473"/>
    <w:rsid w:val="00897480"/>
    <w:rsid w:val="008974E9"/>
    <w:rsid w:val="00897508"/>
    <w:rsid w:val="008976CF"/>
    <w:rsid w:val="0089791B"/>
    <w:rsid w:val="00897940"/>
    <w:rsid w:val="00897982"/>
    <w:rsid w:val="00897A0E"/>
    <w:rsid w:val="00897A64"/>
    <w:rsid w:val="00897AA6"/>
    <w:rsid w:val="00897B2E"/>
    <w:rsid w:val="00897C1B"/>
    <w:rsid w:val="00897C48"/>
    <w:rsid w:val="00897E44"/>
    <w:rsid w:val="00897E5E"/>
    <w:rsid w:val="00897F3B"/>
    <w:rsid w:val="00897FA1"/>
    <w:rsid w:val="00897FB6"/>
    <w:rsid w:val="00897FBD"/>
    <w:rsid w:val="008A00E3"/>
    <w:rsid w:val="008A01B2"/>
    <w:rsid w:val="008A057F"/>
    <w:rsid w:val="008A06F8"/>
    <w:rsid w:val="008A079A"/>
    <w:rsid w:val="008A0900"/>
    <w:rsid w:val="008A0946"/>
    <w:rsid w:val="008A096A"/>
    <w:rsid w:val="008A0BFE"/>
    <w:rsid w:val="008A0EAF"/>
    <w:rsid w:val="008A0EE5"/>
    <w:rsid w:val="008A0F07"/>
    <w:rsid w:val="008A111D"/>
    <w:rsid w:val="008A1193"/>
    <w:rsid w:val="008A12E0"/>
    <w:rsid w:val="008A1503"/>
    <w:rsid w:val="008A1525"/>
    <w:rsid w:val="008A15C7"/>
    <w:rsid w:val="008A16A6"/>
    <w:rsid w:val="008A16F5"/>
    <w:rsid w:val="008A1753"/>
    <w:rsid w:val="008A17F4"/>
    <w:rsid w:val="008A1860"/>
    <w:rsid w:val="008A1B96"/>
    <w:rsid w:val="008A1BD0"/>
    <w:rsid w:val="008A1BD8"/>
    <w:rsid w:val="008A1E81"/>
    <w:rsid w:val="008A1F4D"/>
    <w:rsid w:val="008A206C"/>
    <w:rsid w:val="008A2076"/>
    <w:rsid w:val="008A20BD"/>
    <w:rsid w:val="008A22C6"/>
    <w:rsid w:val="008A24DD"/>
    <w:rsid w:val="008A2738"/>
    <w:rsid w:val="008A274A"/>
    <w:rsid w:val="008A27EC"/>
    <w:rsid w:val="008A2AF9"/>
    <w:rsid w:val="008A2C7B"/>
    <w:rsid w:val="008A2C7D"/>
    <w:rsid w:val="008A2E68"/>
    <w:rsid w:val="008A2EB7"/>
    <w:rsid w:val="008A2EF3"/>
    <w:rsid w:val="008A3125"/>
    <w:rsid w:val="008A318F"/>
    <w:rsid w:val="008A3303"/>
    <w:rsid w:val="008A3330"/>
    <w:rsid w:val="008A338B"/>
    <w:rsid w:val="008A344D"/>
    <w:rsid w:val="008A3508"/>
    <w:rsid w:val="008A35D1"/>
    <w:rsid w:val="008A379F"/>
    <w:rsid w:val="008A3837"/>
    <w:rsid w:val="008A387C"/>
    <w:rsid w:val="008A38AF"/>
    <w:rsid w:val="008A3956"/>
    <w:rsid w:val="008A395D"/>
    <w:rsid w:val="008A39C3"/>
    <w:rsid w:val="008A3AB1"/>
    <w:rsid w:val="008A3B02"/>
    <w:rsid w:val="008A3B30"/>
    <w:rsid w:val="008A3C6E"/>
    <w:rsid w:val="008A3C84"/>
    <w:rsid w:val="008A3D00"/>
    <w:rsid w:val="008A3D05"/>
    <w:rsid w:val="008A3DFA"/>
    <w:rsid w:val="008A3F29"/>
    <w:rsid w:val="008A40BC"/>
    <w:rsid w:val="008A40F7"/>
    <w:rsid w:val="008A41AD"/>
    <w:rsid w:val="008A4226"/>
    <w:rsid w:val="008A4247"/>
    <w:rsid w:val="008A444E"/>
    <w:rsid w:val="008A44A7"/>
    <w:rsid w:val="008A44D0"/>
    <w:rsid w:val="008A460C"/>
    <w:rsid w:val="008A4649"/>
    <w:rsid w:val="008A468C"/>
    <w:rsid w:val="008A47AF"/>
    <w:rsid w:val="008A4C1D"/>
    <w:rsid w:val="008A4C5B"/>
    <w:rsid w:val="008A4E00"/>
    <w:rsid w:val="008A4E64"/>
    <w:rsid w:val="008A502C"/>
    <w:rsid w:val="008A503B"/>
    <w:rsid w:val="008A5091"/>
    <w:rsid w:val="008A5295"/>
    <w:rsid w:val="008A52B0"/>
    <w:rsid w:val="008A5446"/>
    <w:rsid w:val="008A54BF"/>
    <w:rsid w:val="008A54F4"/>
    <w:rsid w:val="008A5713"/>
    <w:rsid w:val="008A578E"/>
    <w:rsid w:val="008A57EB"/>
    <w:rsid w:val="008A580A"/>
    <w:rsid w:val="008A5C75"/>
    <w:rsid w:val="008A5E2A"/>
    <w:rsid w:val="008A5F77"/>
    <w:rsid w:val="008A63AF"/>
    <w:rsid w:val="008A6435"/>
    <w:rsid w:val="008A66AB"/>
    <w:rsid w:val="008A670B"/>
    <w:rsid w:val="008A6726"/>
    <w:rsid w:val="008A6831"/>
    <w:rsid w:val="008A6849"/>
    <w:rsid w:val="008A690F"/>
    <w:rsid w:val="008A69AC"/>
    <w:rsid w:val="008A6F5B"/>
    <w:rsid w:val="008A6FC8"/>
    <w:rsid w:val="008A70D1"/>
    <w:rsid w:val="008A71BC"/>
    <w:rsid w:val="008A72DB"/>
    <w:rsid w:val="008A73E0"/>
    <w:rsid w:val="008A7616"/>
    <w:rsid w:val="008A7661"/>
    <w:rsid w:val="008A76E7"/>
    <w:rsid w:val="008A7724"/>
    <w:rsid w:val="008A784F"/>
    <w:rsid w:val="008A7A80"/>
    <w:rsid w:val="008A7B07"/>
    <w:rsid w:val="008A7C3B"/>
    <w:rsid w:val="008A7D57"/>
    <w:rsid w:val="008A7E4B"/>
    <w:rsid w:val="008A7E71"/>
    <w:rsid w:val="008A7E89"/>
    <w:rsid w:val="008A7EC2"/>
    <w:rsid w:val="008A7FB5"/>
    <w:rsid w:val="008B0295"/>
    <w:rsid w:val="008B0653"/>
    <w:rsid w:val="008B073F"/>
    <w:rsid w:val="008B07DE"/>
    <w:rsid w:val="008B0804"/>
    <w:rsid w:val="008B0813"/>
    <w:rsid w:val="008B0962"/>
    <w:rsid w:val="008B0AB2"/>
    <w:rsid w:val="008B0B09"/>
    <w:rsid w:val="008B0BA6"/>
    <w:rsid w:val="008B0BB9"/>
    <w:rsid w:val="008B0BC8"/>
    <w:rsid w:val="008B0C64"/>
    <w:rsid w:val="008B0D01"/>
    <w:rsid w:val="008B0D1C"/>
    <w:rsid w:val="008B0D2A"/>
    <w:rsid w:val="008B0D49"/>
    <w:rsid w:val="008B0DBA"/>
    <w:rsid w:val="008B0EF6"/>
    <w:rsid w:val="008B0F20"/>
    <w:rsid w:val="008B0F37"/>
    <w:rsid w:val="008B100F"/>
    <w:rsid w:val="008B1019"/>
    <w:rsid w:val="008B10A4"/>
    <w:rsid w:val="008B12B4"/>
    <w:rsid w:val="008B1371"/>
    <w:rsid w:val="008B14EC"/>
    <w:rsid w:val="008B152C"/>
    <w:rsid w:val="008B158F"/>
    <w:rsid w:val="008B16E9"/>
    <w:rsid w:val="008B1775"/>
    <w:rsid w:val="008B1801"/>
    <w:rsid w:val="008B1839"/>
    <w:rsid w:val="008B18C8"/>
    <w:rsid w:val="008B19AB"/>
    <w:rsid w:val="008B1B09"/>
    <w:rsid w:val="008B1B8F"/>
    <w:rsid w:val="008B1D0D"/>
    <w:rsid w:val="008B1D0E"/>
    <w:rsid w:val="008B1D85"/>
    <w:rsid w:val="008B1E08"/>
    <w:rsid w:val="008B2040"/>
    <w:rsid w:val="008B206C"/>
    <w:rsid w:val="008B20A2"/>
    <w:rsid w:val="008B2247"/>
    <w:rsid w:val="008B23E6"/>
    <w:rsid w:val="008B2475"/>
    <w:rsid w:val="008B24C4"/>
    <w:rsid w:val="008B26C9"/>
    <w:rsid w:val="008B280F"/>
    <w:rsid w:val="008B281A"/>
    <w:rsid w:val="008B2A91"/>
    <w:rsid w:val="008B2CE4"/>
    <w:rsid w:val="008B2D2F"/>
    <w:rsid w:val="008B2D41"/>
    <w:rsid w:val="008B2EA7"/>
    <w:rsid w:val="008B3000"/>
    <w:rsid w:val="008B30DF"/>
    <w:rsid w:val="008B3150"/>
    <w:rsid w:val="008B3216"/>
    <w:rsid w:val="008B32E9"/>
    <w:rsid w:val="008B32F3"/>
    <w:rsid w:val="008B33C4"/>
    <w:rsid w:val="008B34BD"/>
    <w:rsid w:val="008B365B"/>
    <w:rsid w:val="008B3800"/>
    <w:rsid w:val="008B3862"/>
    <w:rsid w:val="008B3A49"/>
    <w:rsid w:val="008B3AA8"/>
    <w:rsid w:val="008B3DA0"/>
    <w:rsid w:val="008B3F6D"/>
    <w:rsid w:val="008B4012"/>
    <w:rsid w:val="008B405A"/>
    <w:rsid w:val="008B410E"/>
    <w:rsid w:val="008B4134"/>
    <w:rsid w:val="008B415B"/>
    <w:rsid w:val="008B43A3"/>
    <w:rsid w:val="008B445D"/>
    <w:rsid w:val="008B44FA"/>
    <w:rsid w:val="008B451D"/>
    <w:rsid w:val="008B4539"/>
    <w:rsid w:val="008B4566"/>
    <w:rsid w:val="008B4697"/>
    <w:rsid w:val="008B47A9"/>
    <w:rsid w:val="008B49B6"/>
    <w:rsid w:val="008B4BA0"/>
    <w:rsid w:val="008B4C31"/>
    <w:rsid w:val="008B4DBB"/>
    <w:rsid w:val="008B4F09"/>
    <w:rsid w:val="008B4F77"/>
    <w:rsid w:val="008B502E"/>
    <w:rsid w:val="008B50F8"/>
    <w:rsid w:val="008B520C"/>
    <w:rsid w:val="008B5548"/>
    <w:rsid w:val="008B58A8"/>
    <w:rsid w:val="008B5904"/>
    <w:rsid w:val="008B590A"/>
    <w:rsid w:val="008B5912"/>
    <w:rsid w:val="008B5BAA"/>
    <w:rsid w:val="008B5D9F"/>
    <w:rsid w:val="008B6088"/>
    <w:rsid w:val="008B60D8"/>
    <w:rsid w:val="008B64CF"/>
    <w:rsid w:val="008B6549"/>
    <w:rsid w:val="008B66C1"/>
    <w:rsid w:val="008B6AF8"/>
    <w:rsid w:val="008B6B38"/>
    <w:rsid w:val="008B6B8F"/>
    <w:rsid w:val="008B6CDD"/>
    <w:rsid w:val="008B6DF0"/>
    <w:rsid w:val="008B6E94"/>
    <w:rsid w:val="008B6EF6"/>
    <w:rsid w:val="008B6F26"/>
    <w:rsid w:val="008B6FA9"/>
    <w:rsid w:val="008B7024"/>
    <w:rsid w:val="008B70D4"/>
    <w:rsid w:val="008B71D9"/>
    <w:rsid w:val="008B7248"/>
    <w:rsid w:val="008B741F"/>
    <w:rsid w:val="008B750C"/>
    <w:rsid w:val="008B7532"/>
    <w:rsid w:val="008B7570"/>
    <w:rsid w:val="008B75ED"/>
    <w:rsid w:val="008B7631"/>
    <w:rsid w:val="008B7A1C"/>
    <w:rsid w:val="008B7A3D"/>
    <w:rsid w:val="008B7B13"/>
    <w:rsid w:val="008B7EDA"/>
    <w:rsid w:val="008B7FDE"/>
    <w:rsid w:val="008C0052"/>
    <w:rsid w:val="008C019F"/>
    <w:rsid w:val="008C01FE"/>
    <w:rsid w:val="008C02EF"/>
    <w:rsid w:val="008C03A2"/>
    <w:rsid w:val="008C0469"/>
    <w:rsid w:val="008C053E"/>
    <w:rsid w:val="008C0653"/>
    <w:rsid w:val="008C06FF"/>
    <w:rsid w:val="008C07CD"/>
    <w:rsid w:val="008C07EC"/>
    <w:rsid w:val="008C0D4E"/>
    <w:rsid w:val="008C0DC3"/>
    <w:rsid w:val="008C0E44"/>
    <w:rsid w:val="008C1014"/>
    <w:rsid w:val="008C1185"/>
    <w:rsid w:val="008C1317"/>
    <w:rsid w:val="008C13B8"/>
    <w:rsid w:val="008C14CF"/>
    <w:rsid w:val="008C157C"/>
    <w:rsid w:val="008C15CB"/>
    <w:rsid w:val="008C16F4"/>
    <w:rsid w:val="008C1725"/>
    <w:rsid w:val="008C188A"/>
    <w:rsid w:val="008C18EF"/>
    <w:rsid w:val="008C18F5"/>
    <w:rsid w:val="008C19AF"/>
    <w:rsid w:val="008C1ACF"/>
    <w:rsid w:val="008C1AF6"/>
    <w:rsid w:val="008C1B97"/>
    <w:rsid w:val="008C1F1E"/>
    <w:rsid w:val="008C2018"/>
    <w:rsid w:val="008C20DB"/>
    <w:rsid w:val="008C2154"/>
    <w:rsid w:val="008C2198"/>
    <w:rsid w:val="008C21AC"/>
    <w:rsid w:val="008C2216"/>
    <w:rsid w:val="008C2360"/>
    <w:rsid w:val="008C2404"/>
    <w:rsid w:val="008C250F"/>
    <w:rsid w:val="008C2584"/>
    <w:rsid w:val="008C284C"/>
    <w:rsid w:val="008C29D1"/>
    <w:rsid w:val="008C2D69"/>
    <w:rsid w:val="008C2EFD"/>
    <w:rsid w:val="008C2F4C"/>
    <w:rsid w:val="008C312B"/>
    <w:rsid w:val="008C3132"/>
    <w:rsid w:val="008C31DE"/>
    <w:rsid w:val="008C34BF"/>
    <w:rsid w:val="008C36A2"/>
    <w:rsid w:val="008C36B9"/>
    <w:rsid w:val="008C36F7"/>
    <w:rsid w:val="008C379F"/>
    <w:rsid w:val="008C37DA"/>
    <w:rsid w:val="008C38EE"/>
    <w:rsid w:val="008C3A22"/>
    <w:rsid w:val="008C3A3A"/>
    <w:rsid w:val="008C3AD5"/>
    <w:rsid w:val="008C3AE0"/>
    <w:rsid w:val="008C3B5E"/>
    <w:rsid w:val="008C3C5A"/>
    <w:rsid w:val="008C3CA1"/>
    <w:rsid w:val="008C3D83"/>
    <w:rsid w:val="008C3EE7"/>
    <w:rsid w:val="008C3F32"/>
    <w:rsid w:val="008C400D"/>
    <w:rsid w:val="008C40D8"/>
    <w:rsid w:val="008C40E8"/>
    <w:rsid w:val="008C41AB"/>
    <w:rsid w:val="008C42AD"/>
    <w:rsid w:val="008C4546"/>
    <w:rsid w:val="008C45EA"/>
    <w:rsid w:val="008C46FF"/>
    <w:rsid w:val="008C4A96"/>
    <w:rsid w:val="008C4BCA"/>
    <w:rsid w:val="008C4C22"/>
    <w:rsid w:val="008C4D0F"/>
    <w:rsid w:val="008C4E02"/>
    <w:rsid w:val="008C4E0A"/>
    <w:rsid w:val="008C4E33"/>
    <w:rsid w:val="008C4E45"/>
    <w:rsid w:val="008C50D7"/>
    <w:rsid w:val="008C524B"/>
    <w:rsid w:val="008C5443"/>
    <w:rsid w:val="008C54ED"/>
    <w:rsid w:val="008C55A2"/>
    <w:rsid w:val="008C561C"/>
    <w:rsid w:val="008C56A8"/>
    <w:rsid w:val="008C57F0"/>
    <w:rsid w:val="008C5A8B"/>
    <w:rsid w:val="008C5BD0"/>
    <w:rsid w:val="008C5BF1"/>
    <w:rsid w:val="008C5C8C"/>
    <w:rsid w:val="008C5CC9"/>
    <w:rsid w:val="008C5CF8"/>
    <w:rsid w:val="008C5E4B"/>
    <w:rsid w:val="008C5F98"/>
    <w:rsid w:val="008C6087"/>
    <w:rsid w:val="008C613B"/>
    <w:rsid w:val="008C6166"/>
    <w:rsid w:val="008C6279"/>
    <w:rsid w:val="008C6477"/>
    <w:rsid w:val="008C6513"/>
    <w:rsid w:val="008C66EE"/>
    <w:rsid w:val="008C67EF"/>
    <w:rsid w:val="008C6ADF"/>
    <w:rsid w:val="008C70AC"/>
    <w:rsid w:val="008C71C0"/>
    <w:rsid w:val="008C71D5"/>
    <w:rsid w:val="008C7243"/>
    <w:rsid w:val="008C727F"/>
    <w:rsid w:val="008C72BA"/>
    <w:rsid w:val="008C73BC"/>
    <w:rsid w:val="008C75C1"/>
    <w:rsid w:val="008C76F3"/>
    <w:rsid w:val="008C7712"/>
    <w:rsid w:val="008C77AE"/>
    <w:rsid w:val="008C7B58"/>
    <w:rsid w:val="008C7C41"/>
    <w:rsid w:val="008C7C89"/>
    <w:rsid w:val="008C7CDE"/>
    <w:rsid w:val="008C7D29"/>
    <w:rsid w:val="008C7EDF"/>
    <w:rsid w:val="008C7F3D"/>
    <w:rsid w:val="008D0006"/>
    <w:rsid w:val="008D00D5"/>
    <w:rsid w:val="008D01C5"/>
    <w:rsid w:val="008D030F"/>
    <w:rsid w:val="008D0365"/>
    <w:rsid w:val="008D039F"/>
    <w:rsid w:val="008D04E4"/>
    <w:rsid w:val="008D07FC"/>
    <w:rsid w:val="008D08AF"/>
    <w:rsid w:val="008D0A9A"/>
    <w:rsid w:val="008D0ABA"/>
    <w:rsid w:val="008D0AD9"/>
    <w:rsid w:val="008D0C6F"/>
    <w:rsid w:val="008D0CE5"/>
    <w:rsid w:val="008D0DAB"/>
    <w:rsid w:val="008D0E81"/>
    <w:rsid w:val="008D0E9F"/>
    <w:rsid w:val="008D0EE2"/>
    <w:rsid w:val="008D0FF3"/>
    <w:rsid w:val="008D1097"/>
    <w:rsid w:val="008D11C0"/>
    <w:rsid w:val="008D12D5"/>
    <w:rsid w:val="008D1331"/>
    <w:rsid w:val="008D15A5"/>
    <w:rsid w:val="008D15C8"/>
    <w:rsid w:val="008D1621"/>
    <w:rsid w:val="008D1671"/>
    <w:rsid w:val="008D185B"/>
    <w:rsid w:val="008D187C"/>
    <w:rsid w:val="008D18A1"/>
    <w:rsid w:val="008D1B1A"/>
    <w:rsid w:val="008D1D41"/>
    <w:rsid w:val="008D1D94"/>
    <w:rsid w:val="008D1DD2"/>
    <w:rsid w:val="008D202F"/>
    <w:rsid w:val="008D2135"/>
    <w:rsid w:val="008D2157"/>
    <w:rsid w:val="008D2306"/>
    <w:rsid w:val="008D23BE"/>
    <w:rsid w:val="008D2566"/>
    <w:rsid w:val="008D2628"/>
    <w:rsid w:val="008D29AE"/>
    <w:rsid w:val="008D2A70"/>
    <w:rsid w:val="008D2B48"/>
    <w:rsid w:val="008D2B59"/>
    <w:rsid w:val="008D2C2D"/>
    <w:rsid w:val="008D2D59"/>
    <w:rsid w:val="008D2DAF"/>
    <w:rsid w:val="008D2DDE"/>
    <w:rsid w:val="008D2E4D"/>
    <w:rsid w:val="008D2E64"/>
    <w:rsid w:val="008D2EAE"/>
    <w:rsid w:val="008D3045"/>
    <w:rsid w:val="008D30A8"/>
    <w:rsid w:val="008D34C2"/>
    <w:rsid w:val="008D35C2"/>
    <w:rsid w:val="008D3601"/>
    <w:rsid w:val="008D37D5"/>
    <w:rsid w:val="008D3946"/>
    <w:rsid w:val="008D3A70"/>
    <w:rsid w:val="008D3BF1"/>
    <w:rsid w:val="008D3CB6"/>
    <w:rsid w:val="008D3F9C"/>
    <w:rsid w:val="008D3FE7"/>
    <w:rsid w:val="008D4138"/>
    <w:rsid w:val="008D42C5"/>
    <w:rsid w:val="008D4336"/>
    <w:rsid w:val="008D443B"/>
    <w:rsid w:val="008D4448"/>
    <w:rsid w:val="008D449F"/>
    <w:rsid w:val="008D456A"/>
    <w:rsid w:val="008D4582"/>
    <w:rsid w:val="008D46C4"/>
    <w:rsid w:val="008D4701"/>
    <w:rsid w:val="008D4754"/>
    <w:rsid w:val="008D4833"/>
    <w:rsid w:val="008D4896"/>
    <w:rsid w:val="008D494F"/>
    <w:rsid w:val="008D49FD"/>
    <w:rsid w:val="008D4ABC"/>
    <w:rsid w:val="008D4B03"/>
    <w:rsid w:val="008D4D05"/>
    <w:rsid w:val="008D4D30"/>
    <w:rsid w:val="008D4D69"/>
    <w:rsid w:val="008D4E44"/>
    <w:rsid w:val="008D4E5A"/>
    <w:rsid w:val="008D4F62"/>
    <w:rsid w:val="008D50FE"/>
    <w:rsid w:val="008D5261"/>
    <w:rsid w:val="008D52FA"/>
    <w:rsid w:val="008D5357"/>
    <w:rsid w:val="008D5375"/>
    <w:rsid w:val="008D57D5"/>
    <w:rsid w:val="008D5C07"/>
    <w:rsid w:val="008D5C4A"/>
    <w:rsid w:val="008D5C53"/>
    <w:rsid w:val="008D5FAD"/>
    <w:rsid w:val="008D620F"/>
    <w:rsid w:val="008D62A9"/>
    <w:rsid w:val="008D63B1"/>
    <w:rsid w:val="008D67C5"/>
    <w:rsid w:val="008D684F"/>
    <w:rsid w:val="008D6865"/>
    <w:rsid w:val="008D6B49"/>
    <w:rsid w:val="008D6BA2"/>
    <w:rsid w:val="008D6D0B"/>
    <w:rsid w:val="008D6F99"/>
    <w:rsid w:val="008D7214"/>
    <w:rsid w:val="008D7274"/>
    <w:rsid w:val="008D72C6"/>
    <w:rsid w:val="008D7324"/>
    <w:rsid w:val="008D74BA"/>
    <w:rsid w:val="008D7543"/>
    <w:rsid w:val="008D78DA"/>
    <w:rsid w:val="008D7A64"/>
    <w:rsid w:val="008D7B59"/>
    <w:rsid w:val="008D7C26"/>
    <w:rsid w:val="008D7D7D"/>
    <w:rsid w:val="008E0023"/>
    <w:rsid w:val="008E0038"/>
    <w:rsid w:val="008E01C7"/>
    <w:rsid w:val="008E01E2"/>
    <w:rsid w:val="008E0367"/>
    <w:rsid w:val="008E03CE"/>
    <w:rsid w:val="008E04B1"/>
    <w:rsid w:val="008E07D5"/>
    <w:rsid w:val="008E0ACD"/>
    <w:rsid w:val="008E0BA0"/>
    <w:rsid w:val="008E0BD4"/>
    <w:rsid w:val="008E0C4C"/>
    <w:rsid w:val="008E0C4F"/>
    <w:rsid w:val="008E0CE8"/>
    <w:rsid w:val="008E0D84"/>
    <w:rsid w:val="008E0DA6"/>
    <w:rsid w:val="008E0DEB"/>
    <w:rsid w:val="008E0E26"/>
    <w:rsid w:val="008E0E71"/>
    <w:rsid w:val="008E0E9B"/>
    <w:rsid w:val="008E14D6"/>
    <w:rsid w:val="008E150F"/>
    <w:rsid w:val="008E16A5"/>
    <w:rsid w:val="008E172F"/>
    <w:rsid w:val="008E1772"/>
    <w:rsid w:val="008E1778"/>
    <w:rsid w:val="008E18EA"/>
    <w:rsid w:val="008E1ACF"/>
    <w:rsid w:val="008E1CE4"/>
    <w:rsid w:val="008E20B1"/>
    <w:rsid w:val="008E211C"/>
    <w:rsid w:val="008E2152"/>
    <w:rsid w:val="008E2187"/>
    <w:rsid w:val="008E21F1"/>
    <w:rsid w:val="008E229D"/>
    <w:rsid w:val="008E2342"/>
    <w:rsid w:val="008E2403"/>
    <w:rsid w:val="008E2445"/>
    <w:rsid w:val="008E24A7"/>
    <w:rsid w:val="008E2547"/>
    <w:rsid w:val="008E2600"/>
    <w:rsid w:val="008E27CC"/>
    <w:rsid w:val="008E294E"/>
    <w:rsid w:val="008E29E3"/>
    <w:rsid w:val="008E2C63"/>
    <w:rsid w:val="008E3117"/>
    <w:rsid w:val="008E3210"/>
    <w:rsid w:val="008E32F4"/>
    <w:rsid w:val="008E334D"/>
    <w:rsid w:val="008E33AC"/>
    <w:rsid w:val="008E33E7"/>
    <w:rsid w:val="008E34F3"/>
    <w:rsid w:val="008E3574"/>
    <w:rsid w:val="008E367E"/>
    <w:rsid w:val="008E379F"/>
    <w:rsid w:val="008E3A56"/>
    <w:rsid w:val="008E3BAD"/>
    <w:rsid w:val="008E3C68"/>
    <w:rsid w:val="008E3E9E"/>
    <w:rsid w:val="008E3FB6"/>
    <w:rsid w:val="008E4269"/>
    <w:rsid w:val="008E42CA"/>
    <w:rsid w:val="008E4671"/>
    <w:rsid w:val="008E467B"/>
    <w:rsid w:val="008E47DA"/>
    <w:rsid w:val="008E48A3"/>
    <w:rsid w:val="008E4901"/>
    <w:rsid w:val="008E4A0C"/>
    <w:rsid w:val="008E4B12"/>
    <w:rsid w:val="008E4C8D"/>
    <w:rsid w:val="008E4C93"/>
    <w:rsid w:val="008E4D9A"/>
    <w:rsid w:val="008E4E24"/>
    <w:rsid w:val="008E4F3D"/>
    <w:rsid w:val="008E4F99"/>
    <w:rsid w:val="008E502B"/>
    <w:rsid w:val="008E5367"/>
    <w:rsid w:val="008E5740"/>
    <w:rsid w:val="008E57A2"/>
    <w:rsid w:val="008E57BD"/>
    <w:rsid w:val="008E57DF"/>
    <w:rsid w:val="008E5DF0"/>
    <w:rsid w:val="008E5EC1"/>
    <w:rsid w:val="008E5FB6"/>
    <w:rsid w:val="008E5FF2"/>
    <w:rsid w:val="008E6106"/>
    <w:rsid w:val="008E6144"/>
    <w:rsid w:val="008E6240"/>
    <w:rsid w:val="008E624C"/>
    <w:rsid w:val="008E635A"/>
    <w:rsid w:val="008E6362"/>
    <w:rsid w:val="008E6382"/>
    <w:rsid w:val="008E6435"/>
    <w:rsid w:val="008E64E2"/>
    <w:rsid w:val="008E6589"/>
    <w:rsid w:val="008E658B"/>
    <w:rsid w:val="008E6603"/>
    <w:rsid w:val="008E6709"/>
    <w:rsid w:val="008E671A"/>
    <w:rsid w:val="008E67BB"/>
    <w:rsid w:val="008E6922"/>
    <w:rsid w:val="008E69E6"/>
    <w:rsid w:val="008E6A47"/>
    <w:rsid w:val="008E6AAF"/>
    <w:rsid w:val="008E6AB6"/>
    <w:rsid w:val="008E6B54"/>
    <w:rsid w:val="008E6D72"/>
    <w:rsid w:val="008E6ED7"/>
    <w:rsid w:val="008E6EE0"/>
    <w:rsid w:val="008E6F19"/>
    <w:rsid w:val="008E6F23"/>
    <w:rsid w:val="008E710E"/>
    <w:rsid w:val="008E714C"/>
    <w:rsid w:val="008E71D1"/>
    <w:rsid w:val="008E7277"/>
    <w:rsid w:val="008E74F0"/>
    <w:rsid w:val="008E7521"/>
    <w:rsid w:val="008E7618"/>
    <w:rsid w:val="008E76DA"/>
    <w:rsid w:val="008E78A9"/>
    <w:rsid w:val="008E79A2"/>
    <w:rsid w:val="008E7A43"/>
    <w:rsid w:val="008E7B3C"/>
    <w:rsid w:val="008E7CCF"/>
    <w:rsid w:val="008E7D80"/>
    <w:rsid w:val="008E7E82"/>
    <w:rsid w:val="008F0227"/>
    <w:rsid w:val="008F03BD"/>
    <w:rsid w:val="008F03F4"/>
    <w:rsid w:val="008F04C2"/>
    <w:rsid w:val="008F086C"/>
    <w:rsid w:val="008F09F5"/>
    <w:rsid w:val="008F0A74"/>
    <w:rsid w:val="008F0C60"/>
    <w:rsid w:val="008F0CF8"/>
    <w:rsid w:val="008F0FD2"/>
    <w:rsid w:val="008F0FE6"/>
    <w:rsid w:val="008F0FFD"/>
    <w:rsid w:val="008F12F3"/>
    <w:rsid w:val="008F1424"/>
    <w:rsid w:val="008F1562"/>
    <w:rsid w:val="008F15DE"/>
    <w:rsid w:val="008F181A"/>
    <w:rsid w:val="008F197D"/>
    <w:rsid w:val="008F1A60"/>
    <w:rsid w:val="008F1B45"/>
    <w:rsid w:val="008F1BD7"/>
    <w:rsid w:val="008F1FC3"/>
    <w:rsid w:val="008F2087"/>
    <w:rsid w:val="008F2152"/>
    <w:rsid w:val="008F21E2"/>
    <w:rsid w:val="008F21E5"/>
    <w:rsid w:val="008F2303"/>
    <w:rsid w:val="008F2570"/>
    <w:rsid w:val="008F2650"/>
    <w:rsid w:val="008F279C"/>
    <w:rsid w:val="008F27BD"/>
    <w:rsid w:val="008F2877"/>
    <w:rsid w:val="008F2887"/>
    <w:rsid w:val="008F28A3"/>
    <w:rsid w:val="008F29C5"/>
    <w:rsid w:val="008F2ADA"/>
    <w:rsid w:val="008F2B47"/>
    <w:rsid w:val="008F2C1C"/>
    <w:rsid w:val="008F2D4C"/>
    <w:rsid w:val="008F2D66"/>
    <w:rsid w:val="008F303F"/>
    <w:rsid w:val="008F306D"/>
    <w:rsid w:val="008F350A"/>
    <w:rsid w:val="008F37BE"/>
    <w:rsid w:val="008F38A1"/>
    <w:rsid w:val="008F38CB"/>
    <w:rsid w:val="008F39C6"/>
    <w:rsid w:val="008F3AAA"/>
    <w:rsid w:val="008F3C30"/>
    <w:rsid w:val="008F3CA6"/>
    <w:rsid w:val="008F3CFC"/>
    <w:rsid w:val="008F3D7D"/>
    <w:rsid w:val="008F3DC3"/>
    <w:rsid w:val="008F3EEF"/>
    <w:rsid w:val="008F4250"/>
    <w:rsid w:val="008F429F"/>
    <w:rsid w:val="008F42BE"/>
    <w:rsid w:val="008F43B8"/>
    <w:rsid w:val="008F454C"/>
    <w:rsid w:val="008F460D"/>
    <w:rsid w:val="008F464D"/>
    <w:rsid w:val="008F4762"/>
    <w:rsid w:val="008F47E4"/>
    <w:rsid w:val="008F48BD"/>
    <w:rsid w:val="008F4925"/>
    <w:rsid w:val="008F4984"/>
    <w:rsid w:val="008F4A56"/>
    <w:rsid w:val="008F4D50"/>
    <w:rsid w:val="008F4F13"/>
    <w:rsid w:val="008F4FCF"/>
    <w:rsid w:val="008F50E1"/>
    <w:rsid w:val="008F50E2"/>
    <w:rsid w:val="008F5189"/>
    <w:rsid w:val="008F536B"/>
    <w:rsid w:val="008F5430"/>
    <w:rsid w:val="008F54C8"/>
    <w:rsid w:val="008F58D2"/>
    <w:rsid w:val="008F5E81"/>
    <w:rsid w:val="008F5EA4"/>
    <w:rsid w:val="008F5F35"/>
    <w:rsid w:val="008F6033"/>
    <w:rsid w:val="008F610C"/>
    <w:rsid w:val="008F6115"/>
    <w:rsid w:val="008F614A"/>
    <w:rsid w:val="008F61D7"/>
    <w:rsid w:val="008F6241"/>
    <w:rsid w:val="008F62F2"/>
    <w:rsid w:val="008F630F"/>
    <w:rsid w:val="008F63CC"/>
    <w:rsid w:val="008F663C"/>
    <w:rsid w:val="008F6844"/>
    <w:rsid w:val="008F697B"/>
    <w:rsid w:val="008F6B78"/>
    <w:rsid w:val="008F6BBF"/>
    <w:rsid w:val="008F6BD5"/>
    <w:rsid w:val="008F6C45"/>
    <w:rsid w:val="008F6D9A"/>
    <w:rsid w:val="008F6DDB"/>
    <w:rsid w:val="008F6E7A"/>
    <w:rsid w:val="008F6EA4"/>
    <w:rsid w:val="008F6F85"/>
    <w:rsid w:val="008F70DE"/>
    <w:rsid w:val="008F70FF"/>
    <w:rsid w:val="008F71CF"/>
    <w:rsid w:val="008F7228"/>
    <w:rsid w:val="008F7561"/>
    <w:rsid w:val="008F7568"/>
    <w:rsid w:val="008F774A"/>
    <w:rsid w:val="008F77F5"/>
    <w:rsid w:val="008F7A83"/>
    <w:rsid w:val="008F7AB1"/>
    <w:rsid w:val="008F7AC2"/>
    <w:rsid w:val="008F7ACB"/>
    <w:rsid w:val="008F7C2B"/>
    <w:rsid w:val="008F7DDA"/>
    <w:rsid w:val="008F7E11"/>
    <w:rsid w:val="008F7E3D"/>
    <w:rsid w:val="008F7E3E"/>
    <w:rsid w:val="008F7EB4"/>
    <w:rsid w:val="008F7F1A"/>
    <w:rsid w:val="00900089"/>
    <w:rsid w:val="00900130"/>
    <w:rsid w:val="009001A8"/>
    <w:rsid w:val="009001FD"/>
    <w:rsid w:val="0090021F"/>
    <w:rsid w:val="0090022A"/>
    <w:rsid w:val="009002AC"/>
    <w:rsid w:val="00900444"/>
    <w:rsid w:val="009004B3"/>
    <w:rsid w:val="0090053C"/>
    <w:rsid w:val="0090058A"/>
    <w:rsid w:val="009005D3"/>
    <w:rsid w:val="00900601"/>
    <w:rsid w:val="009006DD"/>
    <w:rsid w:val="009006E6"/>
    <w:rsid w:val="00900726"/>
    <w:rsid w:val="0090079D"/>
    <w:rsid w:val="00900819"/>
    <w:rsid w:val="009009F5"/>
    <w:rsid w:val="00900A0D"/>
    <w:rsid w:val="00900BA6"/>
    <w:rsid w:val="00900BB7"/>
    <w:rsid w:val="00900DE2"/>
    <w:rsid w:val="00900E34"/>
    <w:rsid w:val="00900ECE"/>
    <w:rsid w:val="00900ED1"/>
    <w:rsid w:val="00900EDF"/>
    <w:rsid w:val="00900F26"/>
    <w:rsid w:val="00900F9F"/>
    <w:rsid w:val="00900FA5"/>
    <w:rsid w:val="009010D0"/>
    <w:rsid w:val="009011AB"/>
    <w:rsid w:val="00901363"/>
    <w:rsid w:val="009014AD"/>
    <w:rsid w:val="00901659"/>
    <w:rsid w:val="009017A7"/>
    <w:rsid w:val="00901849"/>
    <w:rsid w:val="00901864"/>
    <w:rsid w:val="00901C8E"/>
    <w:rsid w:val="00901D68"/>
    <w:rsid w:val="00901E21"/>
    <w:rsid w:val="0090208D"/>
    <w:rsid w:val="00902179"/>
    <w:rsid w:val="0090220D"/>
    <w:rsid w:val="00902459"/>
    <w:rsid w:val="00902586"/>
    <w:rsid w:val="009025D4"/>
    <w:rsid w:val="0090284D"/>
    <w:rsid w:val="009029F3"/>
    <w:rsid w:val="00902A49"/>
    <w:rsid w:val="00902BDC"/>
    <w:rsid w:val="00902CC9"/>
    <w:rsid w:val="00902D1F"/>
    <w:rsid w:val="00902DF0"/>
    <w:rsid w:val="00902E47"/>
    <w:rsid w:val="00903046"/>
    <w:rsid w:val="0090313B"/>
    <w:rsid w:val="0090314A"/>
    <w:rsid w:val="00903275"/>
    <w:rsid w:val="00903295"/>
    <w:rsid w:val="00903321"/>
    <w:rsid w:val="00903334"/>
    <w:rsid w:val="009033BD"/>
    <w:rsid w:val="009033F3"/>
    <w:rsid w:val="009035B6"/>
    <w:rsid w:val="009036F2"/>
    <w:rsid w:val="00903764"/>
    <w:rsid w:val="0090378D"/>
    <w:rsid w:val="009037E1"/>
    <w:rsid w:val="0090384D"/>
    <w:rsid w:val="00903994"/>
    <w:rsid w:val="00903AF3"/>
    <w:rsid w:val="00903B05"/>
    <w:rsid w:val="00903FFC"/>
    <w:rsid w:val="00904039"/>
    <w:rsid w:val="009040A2"/>
    <w:rsid w:val="009040E5"/>
    <w:rsid w:val="0090412F"/>
    <w:rsid w:val="0090419A"/>
    <w:rsid w:val="009041A2"/>
    <w:rsid w:val="00904266"/>
    <w:rsid w:val="0090430D"/>
    <w:rsid w:val="0090464F"/>
    <w:rsid w:val="009046D1"/>
    <w:rsid w:val="00904944"/>
    <w:rsid w:val="00904AE0"/>
    <w:rsid w:val="00904AE4"/>
    <w:rsid w:val="00904C1A"/>
    <w:rsid w:val="00904D17"/>
    <w:rsid w:val="00904D61"/>
    <w:rsid w:val="00904EE7"/>
    <w:rsid w:val="00904EFC"/>
    <w:rsid w:val="009050B0"/>
    <w:rsid w:val="009051A6"/>
    <w:rsid w:val="0090586A"/>
    <w:rsid w:val="009058F0"/>
    <w:rsid w:val="0090591E"/>
    <w:rsid w:val="0090595F"/>
    <w:rsid w:val="009059AE"/>
    <w:rsid w:val="00905A35"/>
    <w:rsid w:val="00905A37"/>
    <w:rsid w:val="00905B8B"/>
    <w:rsid w:val="00905B94"/>
    <w:rsid w:val="00905D0C"/>
    <w:rsid w:val="00905D0F"/>
    <w:rsid w:val="00905E13"/>
    <w:rsid w:val="00905E57"/>
    <w:rsid w:val="009060F9"/>
    <w:rsid w:val="009062B2"/>
    <w:rsid w:val="00906367"/>
    <w:rsid w:val="00906412"/>
    <w:rsid w:val="009065E3"/>
    <w:rsid w:val="009066F8"/>
    <w:rsid w:val="00906700"/>
    <w:rsid w:val="009068B1"/>
    <w:rsid w:val="00906B55"/>
    <w:rsid w:val="00906BA2"/>
    <w:rsid w:val="00906DBD"/>
    <w:rsid w:val="00906DF5"/>
    <w:rsid w:val="00906E1C"/>
    <w:rsid w:val="00906F75"/>
    <w:rsid w:val="00907035"/>
    <w:rsid w:val="009070EB"/>
    <w:rsid w:val="009071AE"/>
    <w:rsid w:val="009074EF"/>
    <w:rsid w:val="009075B7"/>
    <w:rsid w:val="00907681"/>
    <w:rsid w:val="009076E9"/>
    <w:rsid w:val="0090776D"/>
    <w:rsid w:val="009077EA"/>
    <w:rsid w:val="009077ED"/>
    <w:rsid w:val="00907875"/>
    <w:rsid w:val="009078E8"/>
    <w:rsid w:val="00907909"/>
    <w:rsid w:val="0090794C"/>
    <w:rsid w:val="00907A4B"/>
    <w:rsid w:val="00907C84"/>
    <w:rsid w:val="00907CC2"/>
    <w:rsid w:val="00907CFC"/>
    <w:rsid w:val="00910063"/>
    <w:rsid w:val="0091011A"/>
    <w:rsid w:val="009101AA"/>
    <w:rsid w:val="009101EF"/>
    <w:rsid w:val="009101F5"/>
    <w:rsid w:val="0091020E"/>
    <w:rsid w:val="0091039F"/>
    <w:rsid w:val="00910401"/>
    <w:rsid w:val="009105DF"/>
    <w:rsid w:val="0091082C"/>
    <w:rsid w:val="009109BB"/>
    <w:rsid w:val="00910AD0"/>
    <w:rsid w:val="00910AFB"/>
    <w:rsid w:val="00910B71"/>
    <w:rsid w:val="00910B92"/>
    <w:rsid w:val="00910C08"/>
    <w:rsid w:val="00910D07"/>
    <w:rsid w:val="00910E4F"/>
    <w:rsid w:val="0091106B"/>
    <w:rsid w:val="009110F9"/>
    <w:rsid w:val="00911208"/>
    <w:rsid w:val="00911227"/>
    <w:rsid w:val="0091144E"/>
    <w:rsid w:val="00911674"/>
    <w:rsid w:val="00911826"/>
    <w:rsid w:val="00911827"/>
    <w:rsid w:val="00911934"/>
    <w:rsid w:val="00911A34"/>
    <w:rsid w:val="00911A5A"/>
    <w:rsid w:val="00911D5C"/>
    <w:rsid w:val="00911DB2"/>
    <w:rsid w:val="00911E74"/>
    <w:rsid w:val="00911E9E"/>
    <w:rsid w:val="00911EA1"/>
    <w:rsid w:val="00911EC6"/>
    <w:rsid w:val="00911F18"/>
    <w:rsid w:val="00911FAE"/>
    <w:rsid w:val="0091230D"/>
    <w:rsid w:val="00912683"/>
    <w:rsid w:val="009126CA"/>
    <w:rsid w:val="0091271D"/>
    <w:rsid w:val="009128D2"/>
    <w:rsid w:val="0091299D"/>
    <w:rsid w:val="00912A1A"/>
    <w:rsid w:val="00912B41"/>
    <w:rsid w:val="00912B69"/>
    <w:rsid w:val="00912D72"/>
    <w:rsid w:val="00912D95"/>
    <w:rsid w:val="00912DCC"/>
    <w:rsid w:val="00912DD1"/>
    <w:rsid w:val="00912DE4"/>
    <w:rsid w:val="00913062"/>
    <w:rsid w:val="00913686"/>
    <w:rsid w:val="009136D0"/>
    <w:rsid w:val="009136D4"/>
    <w:rsid w:val="00913759"/>
    <w:rsid w:val="009137E2"/>
    <w:rsid w:val="0091386F"/>
    <w:rsid w:val="00913875"/>
    <w:rsid w:val="009138E1"/>
    <w:rsid w:val="00913A01"/>
    <w:rsid w:val="00913A32"/>
    <w:rsid w:val="00913AF7"/>
    <w:rsid w:val="00913B7E"/>
    <w:rsid w:val="00913C69"/>
    <w:rsid w:val="00913FFD"/>
    <w:rsid w:val="009140D0"/>
    <w:rsid w:val="00914171"/>
    <w:rsid w:val="0091420A"/>
    <w:rsid w:val="0091421C"/>
    <w:rsid w:val="009143D7"/>
    <w:rsid w:val="00914543"/>
    <w:rsid w:val="009145CE"/>
    <w:rsid w:val="009149AA"/>
    <w:rsid w:val="00914ADD"/>
    <w:rsid w:val="00914B9A"/>
    <w:rsid w:val="00914F75"/>
    <w:rsid w:val="00915168"/>
    <w:rsid w:val="0091530E"/>
    <w:rsid w:val="00915479"/>
    <w:rsid w:val="009155D8"/>
    <w:rsid w:val="009156A8"/>
    <w:rsid w:val="009157F4"/>
    <w:rsid w:val="00915983"/>
    <w:rsid w:val="009159B3"/>
    <w:rsid w:val="009159DC"/>
    <w:rsid w:val="00915A1D"/>
    <w:rsid w:val="00915A3C"/>
    <w:rsid w:val="00915CB2"/>
    <w:rsid w:val="00915EB0"/>
    <w:rsid w:val="00915F13"/>
    <w:rsid w:val="0091606F"/>
    <w:rsid w:val="00916079"/>
    <w:rsid w:val="00916293"/>
    <w:rsid w:val="0091637E"/>
    <w:rsid w:val="00916407"/>
    <w:rsid w:val="0091647B"/>
    <w:rsid w:val="00916612"/>
    <w:rsid w:val="009169A7"/>
    <w:rsid w:val="009169A8"/>
    <w:rsid w:val="00916ABD"/>
    <w:rsid w:val="00916AF6"/>
    <w:rsid w:val="00916B6A"/>
    <w:rsid w:val="00916C56"/>
    <w:rsid w:val="00916C61"/>
    <w:rsid w:val="00916CA6"/>
    <w:rsid w:val="00916DD3"/>
    <w:rsid w:val="00916E56"/>
    <w:rsid w:val="00917141"/>
    <w:rsid w:val="00917167"/>
    <w:rsid w:val="00917185"/>
    <w:rsid w:val="0091719D"/>
    <w:rsid w:val="0091719F"/>
    <w:rsid w:val="0091754E"/>
    <w:rsid w:val="00917709"/>
    <w:rsid w:val="00917732"/>
    <w:rsid w:val="0091796C"/>
    <w:rsid w:val="00917A5D"/>
    <w:rsid w:val="00917B11"/>
    <w:rsid w:val="00917D40"/>
    <w:rsid w:val="00917DD6"/>
    <w:rsid w:val="00917E62"/>
    <w:rsid w:val="00917F30"/>
    <w:rsid w:val="00917F64"/>
    <w:rsid w:val="00917FDB"/>
    <w:rsid w:val="009200A5"/>
    <w:rsid w:val="009200B2"/>
    <w:rsid w:val="00920242"/>
    <w:rsid w:val="00920644"/>
    <w:rsid w:val="00920746"/>
    <w:rsid w:val="0092075D"/>
    <w:rsid w:val="00920882"/>
    <w:rsid w:val="00920B4A"/>
    <w:rsid w:val="00920C04"/>
    <w:rsid w:val="00920CA9"/>
    <w:rsid w:val="00920E4E"/>
    <w:rsid w:val="0092116D"/>
    <w:rsid w:val="009211F4"/>
    <w:rsid w:val="009213DF"/>
    <w:rsid w:val="0092159E"/>
    <w:rsid w:val="009215D0"/>
    <w:rsid w:val="00921697"/>
    <w:rsid w:val="009217C2"/>
    <w:rsid w:val="00921A87"/>
    <w:rsid w:val="00921A8B"/>
    <w:rsid w:val="00921C77"/>
    <w:rsid w:val="00921D29"/>
    <w:rsid w:val="00921D54"/>
    <w:rsid w:val="00921D8E"/>
    <w:rsid w:val="00921E76"/>
    <w:rsid w:val="00921F26"/>
    <w:rsid w:val="00921FDD"/>
    <w:rsid w:val="00922205"/>
    <w:rsid w:val="0092224B"/>
    <w:rsid w:val="00922269"/>
    <w:rsid w:val="009223B1"/>
    <w:rsid w:val="009225A4"/>
    <w:rsid w:val="009225FB"/>
    <w:rsid w:val="009227C9"/>
    <w:rsid w:val="0092282C"/>
    <w:rsid w:val="00922CA0"/>
    <w:rsid w:val="00922D69"/>
    <w:rsid w:val="00922EA1"/>
    <w:rsid w:val="00922F49"/>
    <w:rsid w:val="00922F54"/>
    <w:rsid w:val="0092316E"/>
    <w:rsid w:val="009231D9"/>
    <w:rsid w:val="00923321"/>
    <w:rsid w:val="0092332B"/>
    <w:rsid w:val="00923414"/>
    <w:rsid w:val="009234B3"/>
    <w:rsid w:val="009235BE"/>
    <w:rsid w:val="009235E9"/>
    <w:rsid w:val="0092363E"/>
    <w:rsid w:val="009237D5"/>
    <w:rsid w:val="0092385C"/>
    <w:rsid w:val="0092386A"/>
    <w:rsid w:val="009238E0"/>
    <w:rsid w:val="00923911"/>
    <w:rsid w:val="009239EE"/>
    <w:rsid w:val="00923A54"/>
    <w:rsid w:val="00923AFA"/>
    <w:rsid w:val="00923D27"/>
    <w:rsid w:val="00923E4C"/>
    <w:rsid w:val="00923F31"/>
    <w:rsid w:val="0092404D"/>
    <w:rsid w:val="00924108"/>
    <w:rsid w:val="00924150"/>
    <w:rsid w:val="0092422F"/>
    <w:rsid w:val="009242C5"/>
    <w:rsid w:val="0092432F"/>
    <w:rsid w:val="009243C9"/>
    <w:rsid w:val="009244A8"/>
    <w:rsid w:val="0092450C"/>
    <w:rsid w:val="00924898"/>
    <w:rsid w:val="009248B4"/>
    <w:rsid w:val="0092491E"/>
    <w:rsid w:val="0092494B"/>
    <w:rsid w:val="00924A79"/>
    <w:rsid w:val="00924AA0"/>
    <w:rsid w:val="00924C4C"/>
    <w:rsid w:val="00924C7A"/>
    <w:rsid w:val="00924E30"/>
    <w:rsid w:val="00924E36"/>
    <w:rsid w:val="00924E72"/>
    <w:rsid w:val="00924FC3"/>
    <w:rsid w:val="0092507F"/>
    <w:rsid w:val="00925118"/>
    <w:rsid w:val="009251CB"/>
    <w:rsid w:val="0092523F"/>
    <w:rsid w:val="0092529A"/>
    <w:rsid w:val="009252B6"/>
    <w:rsid w:val="00925715"/>
    <w:rsid w:val="00925738"/>
    <w:rsid w:val="009258DC"/>
    <w:rsid w:val="00925A09"/>
    <w:rsid w:val="00925D08"/>
    <w:rsid w:val="00925E52"/>
    <w:rsid w:val="00925E8D"/>
    <w:rsid w:val="00926091"/>
    <w:rsid w:val="00926245"/>
    <w:rsid w:val="00926404"/>
    <w:rsid w:val="009264D7"/>
    <w:rsid w:val="00926553"/>
    <w:rsid w:val="00926666"/>
    <w:rsid w:val="0092670F"/>
    <w:rsid w:val="009269F5"/>
    <w:rsid w:val="00926A01"/>
    <w:rsid w:val="00926AE7"/>
    <w:rsid w:val="00926B87"/>
    <w:rsid w:val="00926C5C"/>
    <w:rsid w:val="00926DC3"/>
    <w:rsid w:val="00927098"/>
    <w:rsid w:val="00927176"/>
    <w:rsid w:val="00927252"/>
    <w:rsid w:val="00927424"/>
    <w:rsid w:val="00927567"/>
    <w:rsid w:val="009275AE"/>
    <w:rsid w:val="00927621"/>
    <w:rsid w:val="00927660"/>
    <w:rsid w:val="0092794C"/>
    <w:rsid w:val="00927AE9"/>
    <w:rsid w:val="00927BBF"/>
    <w:rsid w:val="00927D07"/>
    <w:rsid w:val="00927F71"/>
    <w:rsid w:val="00930035"/>
    <w:rsid w:val="00930150"/>
    <w:rsid w:val="009301CE"/>
    <w:rsid w:val="0093020F"/>
    <w:rsid w:val="0093021A"/>
    <w:rsid w:val="0093038E"/>
    <w:rsid w:val="00930398"/>
    <w:rsid w:val="009305BE"/>
    <w:rsid w:val="009305D3"/>
    <w:rsid w:val="0093060E"/>
    <w:rsid w:val="0093081C"/>
    <w:rsid w:val="00930B5B"/>
    <w:rsid w:val="00930B88"/>
    <w:rsid w:val="00930C8D"/>
    <w:rsid w:val="00930D7C"/>
    <w:rsid w:val="00930FF4"/>
    <w:rsid w:val="009311DD"/>
    <w:rsid w:val="0093141D"/>
    <w:rsid w:val="0093148A"/>
    <w:rsid w:val="0093168E"/>
    <w:rsid w:val="009316D9"/>
    <w:rsid w:val="00931749"/>
    <w:rsid w:val="00931767"/>
    <w:rsid w:val="0093182B"/>
    <w:rsid w:val="009318C1"/>
    <w:rsid w:val="00931AAF"/>
    <w:rsid w:val="00931AFB"/>
    <w:rsid w:val="00931BD8"/>
    <w:rsid w:val="00931D2C"/>
    <w:rsid w:val="00931DC1"/>
    <w:rsid w:val="00931DC2"/>
    <w:rsid w:val="00931E2E"/>
    <w:rsid w:val="00932257"/>
    <w:rsid w:val="009322B8"/>
    <w:rsid w:val="00932421"/>
    <w:rsid w:val="00932503"/>
    <w:rsid w:val="00932562"/>
    <w:rsid w:val="009325EC"/>
    <w:rsid w:val="009327F0"/>
    <w:rsid w:val="00932C6E"/>
    <w:rsid w:val="00932E2D"/>
    <w:rsid w:val="00932F42"/>
    <w:rsid w:val="00932FC9"/>
    <w:rsid w:val="00932FF1"/>
    <w:rsid w:val="009330A2"/>
    <w:rsid w:val="009333F5"/>
    <w:rsid w:val="00933460"/>
    <w:rsid w:val="00933470"/>
    <w:rsid w:val="0093351C"/>
    <w:rsid w:val="00933743"/>
    <w:rsid w:val="0093375A"/>
    <w:rsid w:val="00933869"/>
    <w:rsid w:val="0093389A"/>
    <w:rsid w:val="00933921"/>
    <w:rsid w:val="00933989"/>
    <w:rsid w:val="00933A29"/>
    <w:rsid w:val="00933BFC"/>
    <w:rsid w:val="00933C15"/>
    <w:rsid w:val="00933C76"/>
    <w:rsid w:val="00933D57"/>
    <w:rsid w:val="00933DE0"/>
    <w:rsid w:val="00933F2D"/>
    <w:rsid w:val="00933FD6"/>
    <w:rsid w:val="00933FE2"/>
    <w:rsid w:val="0093403C"/>
    <w:rsid w:val="0093404A"/>
    <w:rsid w:val="00934138"/>
    <w:rsid w:val="009341E0"/>
    <w:rsid w:val="0093449C"/>
    <w:rsid w:val="0093454E"/>
    <w:rsid w:val="00934818"/>
    <w:rsid w:val="009348FE"/>
    <w:rsid w:val="0093499D"/>
    <w:rsid w:val="00934A94"/>
    <w:rsid w:val="00934B5F"/>
    <w:rsid w:val="00934BBC"/>
    <w:rsid w:val="00934C6B"/>
    <w:rsid w:val="00934DAA"/>
    <w:rsid w:val="009350D7"/>
    <w:rsid w:val="00935462"/>
    <w:rsid w:val="0093548B"/>
    <w:rsid w:val="009356A6"/>
    <w:rsid w:val="0093577F"/>
    <w:rsid w:val="00935934"/>
    <w:rsid w:val="00935CA7"/>
    <w:rsid w:val="00935CC7"/>
    <w:rsid w:val="00935ECB"/>
    <w:rsid w:val="00935ED5"/>
    <w:rsid w:val="00935F03"/>
    <w:rsid w:val="00936033"/>
    <w:rsid w:val="00936086"/>
    <w:rsid w:val="00936163"/>
    <w:rsid w:val="0093641F"/>
    <w:rsid w:val="0093647A"/>
    <w:rsid w:val="0093650C"/>
    <w:rsid w:val="009365B1"/>
    <w:rsid w:val="0093672B"/>
    <w:rsid w:val="00936860"/>
    <w:rsid w:val="00936931"/>
    <w:rsid w:val="00936A4D"/>
    <w:rsid w:val="00936C6F"/>
    <w:rsid w:val="00936DD6"/>
    <w:rsid w:val="00936EA4"/>
    <w:rsid w:val="00936EE5"/>
    <w:rsid w:val="00936EF9"/>
    <w:rsid w:val="00936FF7"/>
    <w:rsid w:val="009370C6"/>
    <w:rsid w:val="00937154"/>
    <w:rsid w:val="00937183"/>
    <w:rsid w:val="00937238"/>
    <w:rsid w:val="009372D5"/>
    <w:rsid w:val="009373CD"/>
    <w:rsid w:val="009376B0"/>
    <w:rsid w:val="0093783C"/>
    <w:rsid w:val="00937843"/>
    <w:rsid w:val="00937A51"/>
    <w:rsid w:val="00937A95"/>
    <w:rsid w:val="00937BD2"/>
    <w:rsid w:val="00937D26"/>
    <w:rsid w:val="00937E9E"/>
    <w:rsid w:val="00937EE6"/>
    <w:rsid w:val="00937F8A"/>
    <w:rsid w:val="0094018E"/>
    <w:rsid w:val="009401A2"/>
    <w:rsid w:val="0094020E"/>
    <w:rsid w:val="00940298"/>
    <w:rsid w:val="009402F9"/>
    <w:rsid w:val="009402FC"/>
    <w:rsid w:val="00940478"/>
    <w:rsid w:val="00940541"/>
    <w:rsid w:val="0094059B"/>
    <w:rsid w:val="0094060E"/>
    <w:rsid w:val="009406D0"/>
    <w:rsid w:val="00940713"/>
    <w:rsid w:val="00940761"/>
    <w:rsid w:val="00940800"/>
    <w:rsid w:val="0094081E"/>
    <w:rsid w:val="00940B07"/>
    <w:rsid w:val="00940D12"/>
    <w:rsid w:val="00940D42"/>
    <w:rsid w:val="00940DEF"/>
    <w:rsid w:val="00940FE1"/>
    <w:rsid w:val="00941065"/>
    <w:rsid w:val="0094107F"/>
    <w:rsid w:val="0094128D"/>
    <w:rsid w:val="00941353"/>
    <w:rsid w:val="00941554"/>
    <w:rsid w:val="0094155B"/>
    <w:rsid w:val="00941613"/>
    <w:rsid w:val="00941640"/>
    <w:rsid w:val="0094166A"/>
    <w:rsid w:val="0094174B"/>
    <w:rsid w:val="009418B6"/>
    <w:rsid w:val="009418D2"/>
    <w:rsid w:val="0094196F"/>
    <w:rsid w:val="00941996"/>
    <w:rsid w:val="00941B0E"/>
    <w:rsid w:val="00941BC0"/>
    <w:rsid w:val="00941C5B"/>
    <w:rsid w:val="00941CD1"/>
    <w:rsid w:val="00941E18"/>
    <w:rsid w:val="00941E4E"/>
    <w:rsid w:val="00942466"/>
    <w:rsid w:val="00942654"/>
    <w:rsid w:val="009429B4"/>
    <w:rsid w:val="009429FA"/>
    <w:rsid w:val="00942A5F"/>
    <w:rsid w:val="00942C31"/>
    <w:rsid w:val="00942CC7"/>
    <w:rsid w:val="00942D92"/>
    <w:rsid w:val="00942E6C"/>
    <w:rsid w:val="00942E86"/>
    <w:rsid w:val="00942F09"/>
    <w:rsid w:val="00942F0F"/>
    <w:rsid w:val="00942F5C"/>
    <w:rsid w:val="0094337D"/>
    <w:rsid w:val="0094345D"/>
    <w:rsid w:val="009434B7"/>
    <w:rsid w:val="009436E3"/>
    <w:rsid w:val="00943827"/>
    <w:rsid w:val="0094399C"/>
    <w:rsid w:val="009439D4"/>
    <w:rsid w:val="00943A3F"/>
    <w:rsid w:val="00943A4F"/>
    <w:rsid w:val="00943BD3"/>
    <w:rsid w:val="00943E0C"/>
    <w:rsid w:val="00943E96"/>
    <w:rsid w:val="00944137"/>
    <w:rsid w:val="00944155"/>
    <w:rsid w:val="0094418B"/>
    <w:rsid w:val="009442A7"/>
    <w:rsid w:val="00944376"/>
    <w:rsid w:val="0094446D"/>
    <w:rsid w:val="0094446E"/>
    <w:rsid w:val="0094451A"/>
    <w:rsid w:val="00944674"/>
    <w:rsid w:val="00944A17"/>
    <w:rsid w:val="00944B74"/>
    <w:rsid w:val="00944B77"/>
    <w:rsid w:val="00944E52"/>
    <w:rsid w:val="00944EB3"/>
    <w:rsid w:val="00944F28"/>
    <w:rsid w:val="00944F7F"/>
    <w:rsid w:val="00945075"/>
    <w:rsid w:val="009450ED"/>
    <w:rsid w:val="00945437"/>
    <w:rsid w:val="009454F4"/>
    <w:rsid w:val="009456AC"/>
    <w:rsid w:val="009456CF"/>
    <w:rsid w:val="009457A1"/>
    <w:rsid w:val="009457B6"/>
    <w:rsid w:val="00945A67"/>
    <w:rsid w:val="00945A71"/>
    <w:rsid w:val="00945ECF"/>
    <w:rsid w:val="00945F24"/>
    <w:rsid w:val="00945FAA"/>
    <w:rsid w:val="0094601F"/>
    <w:rsid w:val="009460A3"/>
    <w:rsid w:val="009460FB"/>
    <w:rsid w:val="009462F2"/>
    <w:rsid w:val="009463C6"/>
    <w:rsid w:val="0094687F"/>
    <w:rsid w:val="00946B83"/>
    <w:rsid w:val="00946CE8"/>
    <w:rsid w:val="00946E25"/>
    <w:rsid w:val="00946F20"/>
    <w:rsid w:val="00947063"/>
    <w:rsid w:val="00947095"/>
    <w:rsid w:val="009472EA"/>
    <w:rsid w:val="00947323"/>
    <w:rsid w:val="00947334"/>
    <w:rsid w:val="00947385"/>
    <w:rsid w:val="009474D1"/>
    <w:rsid w:val="009474FC"/>
    <w:rsid w:val="009474FF"/>
    <w:rsid w:val="0094750E"/>
    <w:rsid w:val="009476FA"/>
    <w:rsid w:val="0094797E"/>
    <w:rsid w:val="00947C28"/>
    <w:rsid w:val="00947E82"/>
    <w:rsid w:val="00947F93"/>
    <w:rsid w:val="00950132"/>
    <w:rsid w:val="0095017D"/>
    <w:rsid w:val="009501F6"/>
    <w:rsid w:val="009502D5"/>
    <w:rsid w:val="00950310"/>
    <w:rsid w:val="009505B8"/>
    <w:rsid w:val="00950641"/>
    <w:rsid w:val="00950A50"/>
    <w:rsid w:val="00950AE3"/>
    <w:rsid w:val="00950B60"/>
    <w:rsid w:val="00950C49"/>
    <w:rsid w:val="00950CB7"/>
    <w:rsid w:val="00950D2C"/>
    <w:rsid w:val="00950D59"/>
    <w:rsid w:val="00950D93"/>
    <w:rsid w:val="00950DDC"/>
    <w:rsid w:val="00950E52"/>
    <w:rsid w:val="00950F78"/>
    <w:rsid w:val="00951088"/>
    <w:rsid w:val="009510C6"/>
    <w:rsid w:val="00951202"/>
    <w:rsid w:val="00951245"/>
    <w:rsid w:val="009512EB"/>
    <w:rsid w:val="00951342"/>
    <w:rsid w:val="009513F3"/>
    <w:rsid w:val="009513FA"/>
    <w:rsid w:val="0095147E"/>
    <w:rsid w:val="0095154D"/>
    <w:rsid w:val="0095156A"/>
    <w:rsid w:val="00951702"/>
    <w:rsid w:val="009517CC"/>
    <w:rsid w:val="00951911"/>
    <w:rsid w:val="00951AE9"/>
    <w:rsid w:val="00951DF4"/>
    <w:rsid w:val="00951E55"/>
    <w:rsid w:val="00951F9A"/>
    <w:rsid w:val="00952089"/>
    <w:rsid w:val="00952172"/>
    <w:rsid w:val="0095229A"/>
    <w:rsid w:val="0095247F"/>
    <w:rsid w:val="009524C7"/>
    <w:rsid w:val="00952545"/>
    <w:rsid w:val="00952661"/>
    <w:rsid w:val="00952716"/>
    <w:rsid w:val="009527A5"/>
    <w:rsid w:val="009527DE"/>
    <w:rsid w:val="009529DC"/>
    <w:rsid w:val="00952B9C"/>
    <w:rsid w:val="00952F69"/>
    <w:rsid w:val="00952F99"/>
    <w:rsid w:val="00953188"/>
    <w:rsid w:val="00953309"/>
    <w:rsid w:val="0095345D"/>
    <w:rsid w:val="00953475"/>
    <w:rsid w:val="00953887"/>
    <w:rsid w:val="0095394F"/>
    <w:rsid w:val="00953B34"/>
    <w:rsid w:val="00953CDE"/>
    <w:rsid w:val="00953E6A"/>
    <w:rsid w:val="00953E88"/>
    <w:rsid w:val="00953EA8"/>
    <w:rsid w:val="009540D7"/>
    <w:rsid w:val="0095413A"/>
    <w:rsid w:val="00954175"/>
    <w:rsid w:val="009541D6"/>
    <w:rsid w:val="00954227"/>
    <w:rsid w:val="009543A5"/>
    <w:rsid w:val="009543C3"/>
    <w:rsid w:val="009544CD"/>
    <w:rsid w:val="00954597"/>
    <w:rsid w:val="0095469C"/>
    <w:rsid w:val="009546C2"/>
    <w:rsid w:val="009548A1"/>
    <w:rsid w:val="0095490B"/>
    <w:rsid w:val="00954941"/>
    <w:rsid w:val="0095496F"/>
    <w:rsid w:val="00954984"/>
    <w:rsid w:val="00954A77"/>
    <w:rsid w:val="00954B3C"/>
    <w:rsid w:val="00954BE7"/>
    <w:rsid w:val="00954EBA"/>
    <w:rsid w:val="00955056"/>
    <w:rsid w:val="00955079"/>
    <w:rsid w:val="009550F6"/>
    <w:rsid w:val="0095518F"/>
    <w:rsid w:val="009552DD"/>
    <w:rsid w:val="00955387"/>
    <w:rsid w:val="0095548E"/>
    <w:rsid w:val="009555A7"/>
    <w:rsid w:val="0095575F"/>
    <w:rsid w:val="00955785"/>
    <w:rsid w:val="00955830"/>
    <w:rsid w:val="0095584D"/>
    <w:rsid w:val="009558E0"/>
    <w:rsid w:val="009558F6"/>
    <w:rsid w:val="009559DF"/>
    <w:rsid w:val="00955A35"/>
    <w:rsid w:val="00955C76"/>
    <w:rsid w:val="00955ECA"/>
    <w:rsid w:val="0095604A"/>
    <w:rsid w:val="0095607E"/>
    <w:rsid w:val="0095643B"/>
    <w:rsid w:val="00956477"/>
    <w:rsid w:val="00956604"/>
    <w:rsid w:val="009566A6"/>
    <w:rsid w:val="00956892"/>
    <w:rsid w:val="0095695E"/>
    <w:rsid w:val="00956CBC"/>
    <w:rsid w:val="00956D8E"/>
    <w:rsid w:val="00956E25"/>
    <w:rsid w:val="009571BD"/>
    <w:rsid w:val="00957243"/>
    <w:rsid w:val="00957282"/>
    <w:rsid w:val="009573F0"/>
    <w:rsid w:val="009574D8"/>
    <w:rsid w:val="00957547"/>
    <w:rsid w:val="00957571"/>
    <w:rsid w:val="0095757A"/>
    <w:rsid w:val="0095758F"/>
    <w:rsid w:val="009575A0"/>
    <w:rsid w:val="009576AE"/>
    <w:rsid w:val="009576C5"/>
    <w:rsid w:val="009577ED"/>
    <w:rsid w:val="00957848"/>
    <w:rsid w:val="009578F9"/>
    <w:rsid w:val="00957B97"/>
    <w:rsid w:val="00957C20"/>
    <w:rsid w:val="00957C72"/>
    <w:rsid w:val="00957D96"/>
    <w:rsid w:val="00957DCF"/>
    <w:rsid w:val="00957E89"/>
    <w:rsid w:val="00957EAF"/>
    <w:rsid w:val="00960111"/>
    <w:rsid w:val="009601C2"/>
    <w:rsid w:val="0096044C"/>
    <w:rsid w:val="0096059D"/>
    <w:rsid w:val="009605F7"/>
    <w:rsid w:val="0096063F"/>
    <w:rsid w:val="00960674"/>
    <w:rsid w:val="0096087F"/>
    <w:rsid w:val="00960B2B"/>
    <w:rsid w:val="00960BF3"/>
    <w:rsid w:val="00960D86"/>
    <w:rsid w:val="009610AE"/>
    <w:rsid w:val="009610F5"/>
    <w:rsid w:val="009611E2"/>
    <w:rsid w:val="0096136A"/>
    <w:rsid w:val="009614AB"/>
    <w:rsid w:val="00961540"/>
    <w:rsid w:val="0096157B"/>
    <w:rsid w:val="00961744"/>
    <w:rsid w:val="009618C0"/>
    <w:rsid w:val="00961991"/>
    <w:rsid w:val="009619E0"/>
    <w:rsid w:val="00961A29"/>
    <w:rsid w:val="00961A76"/>
    <w:rsid w:val="00961C32"/>
    <w:rsid w:val="00961C49"/>
    <w:rsid w:val="00961CAA"/>
    <w:rsid w:val="00961F3E"/>
    <w:rsid w:val="009620ED"/>
    <w:rsid w:val="00962200"/>
    <w:rsid w:val="0096243C"/>
    <w:rsid w:val="009625CC"/>
    <w:rsid w:val="009626B5"/>
    <w:rsid w:val="00962895"/>
    <w:rsid w:val="0096290C"/>
    <w:rsid w:val="00962B10"/>
    <w:rsid w:val="00962B85"/>
    <w:rsid w:val="00962CD2"/>
    <w:rsid w:val="00962CF4"/>
    <w:rsid w:val="00962D79"/>
    <w:rsid w:val="00962DA1"/>
    <w:rsid w:val="00962FE4"/>
    <w:rsid w:val="00962FF6"/>
    <w:rsid w:val="00963154"/>
    <w:rsid w:val="009631C2"/>
    <w:rsid w:val="00963310"/>
    <w:rsid w:val="00963344"/>
    <w:rsid w:val="0096336A"/>
    <w:rsid w:val="00963457"/>
    <w:rsid w:val="00963528"/>
    <w:rsid w:val="00963595"/>
    <w:rsid w:val="00963598"/>
    <w:rsid w:val="009637C5"/>
    <w:rsid w:val="00963826"/>
    <w:rsid w:val="00963B3F"/>
    <w:rsid w:val="00963D8A"/>
    <w:rsid w:val="00963E03"/>
    <w:rsid w:val="00963E2C"/>
    <w:rsid w:val="00964054"/>
    <w:rsid w:val="00964065"/>
    <w:rsid w:val="009640A5"/>
    <w:rsid w:val="0096410A"/>
    <w:rsid w:val="009645C1"/>
    <w:rsid w:val="0096479B"/>
    <w:rsid w:val="0096498A"/>
    <w:rsid w:val="009649C0"/>
    <w:rsid w:val="009649DB"/>
    <w:rsid w:val="00964B9A"/>
    <w:rsid w:val="00964CD8"/>
    <w:rsid w:val="00964D45"/>
    <w:rsid w:val="00965046"/>
    <w:rsid w:val="009650BE"/>
    <w:rsid w:val="009650CF"/>
    <w:rsid w:val="00965142"/>
    <w:rsid w:val="00965167"/>
    <w:rsid w:val="009652E5"/>
    <w:rsid w:val="0096541E"/>
    <w:rsid w:val="009656CE"/>
    <w:rsid w:val="0096570A"/>
    <w:rsid w:val="00965797"/>
    <w:rsid w:val="00965849"/>
    <w:rsid w:val="00965876"/>
    <w:rsid w:val="00965977"/>
    <w:rsid w:val="00965A6C"/>
    <w:rsid w:val="00965BD1"/>
    <w:rsid w:val="00965EFC"/>
    <w:rsid w:val="00965F42"/>
    <w:rsid w:val="00965F79"/>
    <w:rsid w:val="009660F6"/>
    <w:rsid w:val="009663DB"/>
    <w:rsid w:val="00966494"/>
    <w:rsid w:val="009665A3"/>
    <w:rsid w:val="0096662C"/>
    <w:rsid w:val="009666E5"/>
    <w:rsid w:val="00966875"/>
    <w:rsid w:val="009668DA"/>
    <w:rsid w:val="00966911"/>
    <w:rsid w:val="00966A5A"/>
    <w:rsid w:val="00966B4F"/>
    <w:rsid w:val="00966B74"/>
    <w:rsid w:val="00966C5E"/>
    <w:rsid w:val="00966E53"/>
    <w:rsid w:val="00966F6E"/>
    <w:rsid w:val="00966FCA"/>
    <w:rsid w:val="00967061"/>
    <w:rsid w:val="0096715F"/>
    <w:rsid w:val="009672BB"/>
    <w:rsid w:val="0096774D"/>
    <w:rsid w:val="009677CC"/>
    <w:rsid w:val="0096785D"/>
    <w:rsid w:val="00967995"/>
    <w:rsid w:val="00967A97"/>
    <w:rsid w:val="00967B4B"/>
    <w:rsid w:val="00967B70"/>
    <w:rsid w:val="00967CD4"/>
    <w:rsid w:val="00967D3E"/>
    <w:rsid w:val="00967D61"/>
    <w:rsid w:val="00967DD5"/>
    <w:rsid w:val="00967F00"/>
    <w:rsid w:val="00967F9F"/>
    <w:rsid w:val="00970048"/>
    <w:rsid w:val="00970354"/>
    <w:rsid w:val="0097038E"/>
    <w:rsid w:val="009703DB"/>
    <w:rsid w:val="00970592"/>
    <w:rsid w:val="009706C1"/>
    <w:rsid w:val="009706E7"/>
    <w:rsid w:val="0097086D"/>
    <w:rsid w:val="00970A35"/>
    <w:rsid w:val="00970A9D"/>
    <w:rsid w:val="00970AFD"/>
    <w:rsid w:val="00970B1D"/>
    <w:rsid w:val="00970D4D"/>
    <w:rsid w:val="00970DBB"/>
    <w:rsid w:val="00970DCE"/>
    <w:rsid w:val="00970E91"/>
    <w:rsid w:val="00970EB5"/>
    <w:rsid w:val="00970F95"/>
    <w:rsid w:val="00970F9C"/>
    <w:rsid w:val="00971007"/>
    <w:rsid w:val="009710FD"/>
    <w:rsid w:val="0097148C"/>
    <w:rsid w:val="0097175E"/>
    <w:rsid w:val="00971863"/>
    <w:rsid w:val="009718BE"/>
    <w:rsid w:val="00971A5F"/>
    <w:rsid w:val="00971AA0"/>
    <w:rsid w:val="00972123"/>
    <w:rsid w:val="00972219"/>
    <w:rsid w:val="00972324"/>
    <w:rsid w:val="009723ED"/>
    <w:rsid w:val="0097250B"/>
    <w:rsid w:val="00972709"/>
    <w:rsid w:val="009728BA"/>
    <w:rsid w:val="00972969"/>
    <w:rsid w:val="00972D27"/>
    <w:rsid w:val="00972D38"/>
    <w:rsid w:val="00972E33"/>
    <w:rsid w:val="009731AD"/>
    <w:rsid w:val="0097328E"/>
    <w:rsid w:val="00973726"/>
    <w:rsid w:val="009739C6"/>
    <w:rsid w:val="00973A36"/>
    <w:rsid w:val="00973BB6"/>
    <w:rsid w:val="00973BFC"/>
    <w:rsid w:val="00973C06"/>
    <w:rsid w:val="00973C72"/>
    <w:rsid w:val="00973E27"/>
    <w:rsid w:val="009740A3"/>
    <w:rsid w:val="009740BB"/>
    <w:rsid w:val="009741D6"/>
    <w:rsid w:val="009742B1"/>
    <w:rsid w:val="009742F5"/>
    <w:rsid w:val="00974300"/>
    <w:rsid w:val="0097432F"/>
    <w:rsid w:val="00974354"/>
    <w:rsid w:val="0097446F"/>
    <w:rsid w:val="009744F7"/>
    <w:rsid w:val="009745D1"/>
    <w:rsid w:val="00974696"/>
    <w:rsid w:val="009746A1"/>
    <w:rsid w:val="009746FC"/>
    <w:rsid w:val="00974794"/>
    <w:rsid w:val="0097490D"/>
    <w:rsid w:val="0097493B"/>
    <w:rsid w:val="009749C8"/>
    <w:rsid w:val="00974B09"/>
    <w:rsid w:val="00974B26"/>
    <w:rsid w:val="00974BFB"/>
    <w:rsid w:val="00974DF8"/>
    <w:rsid w:val="0097505A"/>
    <w:rsid w:val="00975066"/>
    <w:rsid w:val="00975162"/>
    <w:rsid w:val="00975227"/>
    <w:rsid w:val="0097526D"/>
    <w:rsid w:val="00975296"/>
    <w:rsid w:val="00975335"/>
    <w:rsid w:val="0097539A"/>
    <w:rsid w:val="009753F9"/>
    <w:rsid w:val="00975525"/>
    <w:rsid w:val="00975544"/>
    <w:rsid w:val="009755E7"/>
    <w:rsid w:val="00975655"/>
    <w:rsid w:val="00975717"/>
    <w:rsid w:val="009758F4"/>
    <w:rsid w:val="00975B17"/>
    <w:rsid w:val="00975C34"/>
    <w:rsid w:val="00975DB6"/>
    <w:rsid w:val="00975DDE"/>
    <w:rsid w:val="00975FC8"/>
    <w:rsid w:val="0097612B"/>
    <w:rsid w:val="0097630C"/>
    <w:rsid w:val="00976520"/>
    <w:rsid w:val="0097656C"/>
    <w:rsid w:val="00976714"/>
    <w:rsid w:val="009768D1"/>
    <w:rsid w:val="0097691C"/>
    <w:rsid w:val="00976920"/>
    <w:rsid w:val="00976A00"/>
    <w:rsid w:val="00976B4E"/>
    <w:rsid w:val="00976B54"/>
    <w:rsid w:val="00976CBF"/>
    <w:rsid w:val="00976CE9"/>
    <w:rsid w:val="00976E12"/>
    <w:rsid w:val="00976E3D"/>
    <w:rsid w:val="00976FD1"/>
    <w:rsid w:val="00976FFF"/>
    <w:rsid w:val="00977095"/>
    <w:rsid w:val="0097720F"/>
    <w:rsid w:val="009772EE"/>
    <w:rsid w:val="009773F6"/>
    <w:rsid w:val="00977427"/>
    <w:rsid w:val="009776BE"/>
    <w:rsid w:val="00977812"/>
    <w:rsid w:val="009778F2"/>
    <w:rsid w:val="009779C7"/>
    <w:rsid w:val="009800A8"/>
    <w:rsid w:val="009802D4"/>
    <w:rsid w:val="00980652"/>
    <w:rsid w:val="009808C4"/>
    <w:rsid w:val="00980903"/>
    <w:rsid w:val="00980999"/>
    <w:rsid w:val="00980A3F"/>
    <w:rsid w:val="00980A70"/>
    <w:rsid w:val="00980B3C"/>
    <w:rsid w:val="00980B77"/>
    <w:rsid w:val="00980B91"/>
    <w:rsid w:val="00980C22"/>
    <w:rsid w:val="00980CE3"/>
    <w:rsid w:val="00980D02"/>
    <w:rsid w:val="00980F8D"/>
    <w:rsid w:val="009810F4"/>
    <w:rsid w:val="00981145"/>
    <w:rsid w:val="009811F5"/>
    <w:rsid w:val="0098122F"/>
    <w:rsid w:val="00981342"/>
    <w:rsid w:val="0098152B"/>
    <w:rsid w:val="009817E7"/>
    <w:rsid w:val="00981800"/>
    <w:rsid w:val="0098199F"/>
    <w:rsid w:val="00981C80"/>
    <w:rsid w:val="00981D0C"/>
    <w:rsid w:val="00981DFE"/>
    <w:rsid w:val="00981E92"/>
    <w:rsid w:val="00981EF9"/>
    <w:rsid w:val="00982030"/>
    <w:rsid w:val="00982051"/>
    <w:rsid w:val="009820A9"/>
    <w:rsid w:val="009821A2"/>
    <w:rsid w:val="00982600"/>
    <w:rsid w:val="009826C1"/>
    <w:rsid w:val="009826F9"/>
    <w:rsid w:val="00982736"/>
    <w:rsid w:val="00982842"/>
    <w:rsid w:val="00982BAF"/>
    <w:rsid w:val="00982CB0"/>
    <w:rsid w:val="00982D13"/>
    <w:rsid w:val="00982F63"/>
    <w:rsid w:val="00982FAD"/>
    <w:rsid w:val="00982FC2"/>
    <w:rsid w:val="00983065"/>
    <w:rsid w:val="00983077"/>
    <w:rsid w:val="009830FD"/>
    <w:rsid w:val="0098335A"/>
    <w:rsid w:val="00983366"/>
    <w:rsid w:val="009833E3"/>
    <w:rsid w:val="009833EB"/>
    <w:rsid w:val="00983406"/>
    <w:rsid w:val="00983507"/>
    <w:rsid w:val="0098359B"/>
    <w:rsid w:val="009839B9"/>
    <w:rsid w:val="00983BAB"/>
    <w:rsid w:val="00983E88"/>
    <w:rsid w:val="00983EBD"/>
    <w:rsid w:val="00983F90"/>
    <w:rsid w:val="00983FCA"/>
    <w:rsid w:val="00984110"/>
    <w:rsid w:val="009841DA"/>
    <w:rsid w:val="009841F0"/>
    <w:rsid w:val="00984322"/>
    <w:rsid w:val="009846EF"/>
    <w:rsid w:val="00984754"/>
    <w:rsid w:val="0098496B"/>
    <w:rsid w:val="00984BC0"/>
    <w:rsid w:val="00984BD9"/>
    <w:rsid w:val="00984C55"/>
    <w:rsid w:val="00984D16"/>
    <w:rsid w:val="00984E08"/>
    <w:rsid w:val="00984E96"/>
    <w:rsid w:val="00984F9A"/>
    <w:rsid w:val="0098513E"/>
    <w:rsid w:val="00985183"/>
    <w:rsid w:val="0098525D"/>
    <w:rsid w:val="00985261"/>
    <w:rsid w:val="009854BA"/>
    <w:rsid w:val="009855FC"/>
    <w:rsid w:val="009857F0"/>
    <w:rsid w:val="00985BF7"/>
    <w:rsid w:val="00985C77"/>
    <w:rsid w:val="00985EFC"/>
    <w:rsid w:val="009860DC"/>
    <w:rsid w:val="009861CA"/>
    <w:rsid w:val="0098629B"/>
    <w:rsid w:val="00986476"/>
    <w:rsid w:val="00986546"/>
    <w:rsid w:val="00986848"/>
    <w:rsid w:val="0098695A"/>
    <w:rsid w:val="00986B39"/>
    <w:rsid w:val="00986C14"/>
    <w:rsid w:val="00986CAE"/>
    <w:rsid w:val="00986D4E"/>
    <w:rsid w:val="00986D7B"/>
    <w:rsid w:val="00986DCF"/>
    <w:rsid w:val="00986FD4"/>
    <w:rsid w:val="00987122"/>
    <w:rsid w:val="00987253"/>
    <w:rsid w:val="00987292"/>
    <w:rsid w:val="00987379"/>
    <w:rsid w:val="0098739F"/>
    <w:rsid w:val="00987496"/>
    <w:rsid w:val="0098778E"/>
    <w:rsid w:val="009877C2"/>
    <w:rsid w:val="00987980"/>
    <w:rsid w:val="009879CC"/>
    <w:rsid w:val="00987A33"/>
    <w:rsid w:val="00987B46"/>
    <w:rsid w:val="00987BD1"/>
    <w:rsid w:val="00987D52"/>
    <w:rsid w:val="00987EF0"/>
    <w:rsid w:val="0099017D"/>
    <w:rsid w:val="00990300"/>
    <w:rsid w:val="009903CA"/>
    <w:rsid w:val="00990410"/>
    <w:rsid w:val="00990541"/>
    <w:rsid w:val="00990767"/>
    <w:rsid w:val="009907C7"/>
    <w:rsid w:val="0099081D"/>
    <w:rsid w:val="00990B51"/>
    <w:rsid w:val="00990B68"/>
    <w:rsid w:val="00990B70"/>
    <w:rsid w:val="00990BDB"/>
    <w:rsid w:val="00990C29"/>
    <w:rsid w:val="00990D30"/>
    <w:rsid w:val="00991262"/>
    <w:rsid w:val="009917DD"/>
    <w:rsid w:val="00991862"/>
    <w:rsid w:val="009918DB"/>
    <w:rsid w:val="0099193F"/>
    <w:rsid w:val="00991B67"/>
    <w:rsid w:val="00991C0B"/>
    <w:rsid w:val="00991E69"/>
    <w:rsid w:val="00991FE0"/>
    <w:rsid w:val="009921F3"/>
    <w:rsid w:val="00992336"/>
    <w:rsid w:val="00992384"/>
    <w:rsid w:val="0099238E"/>
    <w:rsid w:val="009924DB"/>
    <w:rsid w:val="009925E0"/>
    <w:rsid w:val="009925ED"/>
    <w:rsid w:val="00992998"/>
    <w:rsid w:val="009929D5"/>
    <w:rsid w:val="00992A06"/>
    <w:rsid w:val="00992BD9"/>
    <w:rsid w:val="00992C82"/>
    <w:rsid w:val="00992D10"/>
    <w:rsid w:val="00992DE9"/>
    <w:rsid w:val="00992E58"/>
    <w:rsid w:val="00992EEA"/>
    <w:rsid w:val="00992F82"/>
    <w:rsid w:val="00992FB7"/>
    <w:rsid w:val="009931DF"/>
    <w:rsid w:val="00993205"/>
    <w:rsid w:val="0099322D"/>
    <w:rsid w:val="009932E0"/>
    <w:rsid w:val="00993379"/>
    <w:rsid w:val="009933AA"/>
    <w:rsid w:val="00993491"/>
    <w:rsid w:val="0099349C"/>
    <w:rsid w:val="009934D6"/>
    <w:rsid w:val="00993511"/>
    <w:rsid w:val="009936E7"/>
    <w:rsid w:val="009936F9"/>
    <w:rsid w:val="009938B7"/>
    <w:rsid w:val="00993A7B"/>
    <w:rsid w:val="00993B06"/>
    <w:rsid w:val="00993B3C"/>
    <w:rsid w:val="00993BB8"/>
    <w:rsid w:val="00993BEA"/>
    <w:rsid w:val="00993D51"/>
    <w:rsid w:val="00993FDF"/>
    <w:rsid w:val="009940F3"/>
    <w:rsid w:val="009942B7"/>
    <w:rsid w:val="009942FD"/>
    <w:rsid w:val="00994355"/>
    <w:rsid w:val="00994602"/>
    <w:rsid w:val="009946FD"/>
    <w:rsid w:val="0099480C"/>
    <w:rsid w:val="00994904"/>
    <w:rsid w:val="00994939"/>
    <w:rsid w:val="00994DF1"/>
    <w:rsid w:val="00994E17"/>
    <w:rsid w:val="00994E22"/>
    <w:rsid w:val="00994E46"/>
    <w:rsid w:val="00994E81"/>
    <w:rsid w:val="00994F63"/>
    <w:rsid w:val="009950EB"/>
    <w:rsid w:val="00995622"/>
    <w:rsid w:val="00995630"/>
    <w:rsid w:val="00995742"/>
    <w:rsid w:val="009957FE"/>
    <w:rsid w:val="00995812"/>
    <w:rsid w:val="00995944"/>
    <w:rsid w:val="00995C84"/>
    <w:rsid w:val="00995DC3"/>
    <w:rsid w:val="00995FE8"/>
    <w:rsid w:val="009960E1"/>
    <w:rsid w:val="00996150"/>
    <w:rsid w:val="009961C7"/>
    <w:rsid w:val="00996309"/>
    <w:rsid w:val="00996330"/>
    <w:rsid w:val="00996648"/>
    <w:rsid w:val="00996740"/>
    <w:rsid w:val="0099677D"/>
    <w:rsid w:val="00996815"/>
    <w:rsid w:val="00996CF9"/>
    <w:rsid w:val="00996D49"/>
    <w:rsid w:val="00997332"/>
    <w:rsid w:val="00997343"/>
    <w:rsid w:val="00997443"/>
    <w:rsid w:val="0099746E"/>
    <w:rsid w:val="00997485"/>
    <w:rsid w:val="009974CD"/>
    <w:rsid w:val="00997527"/>
    <w:rsid w:val="00997741"/>
    <w:rsid w:val="00997864"/>
    <w:rsid w:val="009978DC"/>
    <w:rsid w:val="00997918"/>
    <w:rsid w:val="00997ACB"/>
    <w:rsid w:val="00997B25"/>
    <w:rsid w:val="00997D4E"/>
    <w:rsid w:val="00997E51"/>
    <w:rsid w:val="009A0182"/>
    <w:rsid w:val="009A020D"/>
    <w:rsid w:val="009A024B"/>
    <w:rsid w:val="009A042C"/>
    <w:rsid w:val="009A07E7"/>
    <w:rsid w:val="009A0855"/>
    <w:rsid w:val="009A088F"/>
    <w:rsid w:val="009A0976"/>
    <w:rsid w:val="009A0ADD"/>
    <w:rsid w:val="009A0B01"/>
    <w:rsid w:val="009A0B02"/>
    <w:rsid w:val="009A0CCC"/>
    <w:rsid w:val="009A0D10"/>
    <w:rsid w:val="009A0D61"/>
    <w:rsid w:val="009A0D8E"/>
    <w:rsid w:val="009A0D8F"/>
    <w:rsid w:val="009A0F60"/>
    <w:rsid w:val="009A0F69"/>
    <w:rsid w:val="009A0FFD"/>
    <w:rsid w:val="009A106C"/>
    <w:rsid w:val="009A1073"/>
    <w:rsid w:val="009A1103"/>
    <w:rsid w:val="009A12F8"/>
    <w:rsid w:val="009A1394"/>
    <w:rsid w:val="009A13D5"/>
    <w:rsid w:val="009A1545"/>
    <w:rsid w:val="009A1685"/>
    <w:rsid w:val="009A19C2"/>
    <w:rsid w:val="009A1A14"/>
    <w:rsid w:val="009A1B56"/>
    <w:rsid w:val="009A1CF5"/>
    <w:rsid w:val="009A1D01"/>
    <w:rsid w:val="009A1D92"/>
    <w:rsid w:val="009A1DF9"/>
    <w:rsid w:val="009A1FE1"/>
    <w:rsid w:val="009A2155"/>
    <w:rsid w:val="009A21BC"/>
    <w:rsid w:val="009A21FD"/>
    <w:rsid w:val="009A2220"/>
    <w:rsid w:val="009A2266"/>
    <w:rsid w:val="009A237D"/>
    <w:rsid w:val="009A242A"/>
    <w:rsid w:val="009A246C"/>
    <w:rsid w:val="009A252C"/>
    <w:rsid w:val="009A25C9"/>
    <w:rsid w:val="009A27FC"/>
    <w:rsid w:val="009A28A5"/>
    <w:rsid w:val="009A28D4"/>
    <w:rsid w:val="009A294E"/>
    <w:rsid w:val="009A2A4C"/>
    <w:rsid w:val="009A2B22"/>
    <w:rsid w:val="009A2B45"/>
    <w:rsid w:val="009A2B88"/>
    <w:rsid w:val="009A2D13"/>
    <w:rsid w:val="009A2E17"/>
    <w:rsid w:val="009A2E84"/>
    <w:rsid w:val="009A30AF"/>
    <w:rsid w:val="009A31E3"/>
    <w:rsid w:val="009A3281"/>
    <w:rsid w:val="009A3344"/>
    <w:rsid w:val="009A348C"/>
    <w:rsid w:val="009A3504"/>
    <w:rsid w:val="009A352E"/>
    <w:rsid w:val="009A365E"/>
    <w:rsid w:val="009A37D5"/>
    <w:rsid w:val="009A38A0"/>
    <w:rsid w:val="009A39AA"/>
    <w:rsid w:val="009A39B5"/>
    <w:rsid w:val="009A3B01"/>
    <w:rsid w:val="009A3B3D"/>
    <w:rsid w:val="009A3B9A"/>
    <w:rsid w:val="009A3D41"/>
    <w:rsid w:val="009A3E2A"/>
    <w:rsid w:val="009A3FA9"/>
    <w:rsid w:val="009A4088"/>
    <w:rsid w:val="009A40FE"/>
    <w:rsid w:val="009A428C"/>
    <w:rsid w:val="009A43B3"/>
    <w:rsid w:val="009A43E4"/>
    <w:rsid w:val="009A4499"/>
    <w:rsid w:val="009A4588"/>
    <w:rsid w:val="009A45B0"/>
    <w:rsid w:val="009A460B"/>
    <w:rsid w:val="009A464A"/>
    <w:rsid w:val="009A49AE"/>
    <w:rsid w:val="009A4AB7"/>
    <w:rsid w:val="009A4C20"/>
    <w:rsid w:val="009A4C9E"/>
    <w:rsid w:val="009A4CCA"/>
    <w:rsid w:val="009A4CDE"/>
    <w:rsid w:val="009A4ED0"/>
    <w:rsid w:val="009A518F"/>
    <w:rsid w:val="009A51E6"/>
    <w:rsid w:val="009A52DE"/>
    <w:rsid w:val="009A5360"/>
    <w:rsid w:val="009A5366"/>
    <w:rsid w:val="009A53C4"/>
    <w:rsid w:val="009A55B9"/>
    <w:rsid w:val="009A5632"/>
    <w:rsid w:val="009A56DE"/>
    <w:rsid w:val="009A57A3"/>
    <w:rsid w:val="009A57F5"/>
    <w:rsid w:val="009A5966"/>
    <w:rsid w:val="009A59D4"/>
    <w:rsid w:val="009A5B5E"/>
    <w:rsid w:val="009A5CCD"/>
    <w:rsid w:val="009A5DC8"/>
    <w:rsid w:val="009A5E0E"/>
    <w:rsid w:val="009A5E80"/>
    <w:rsid w:val="009A5F62"/>
    <w:rsid w:val="009A5FAE"/>
    <w:rsid w:val="009A5FD2"/>
    <w:rsid w:val="009A60ED"/>
    <w:rsid w:val="009A60F1"/>
    <w:rsid w:val="009A61ED"/>
    <w:rsid w:val="009A623C"/>
    <w:rsid w:val="009A6337"/>
    <w:rsid w:val="009A6414"/>
    <w:rsid w:val="009A64F0"/>
    <w:rsid w:val="009A65BC"/>
    <w:rsid w:val="009A671A"/>
    <w:rsid w:val="009A68B1"/>
    <w:rsid w:val="009A694D"/>
    <w:rsid w:val="009A6A94"/>
    <w:rsid w:val="009A6B4B"/>
    <w:rsid w:val="009A6B5C"/>
    <w:rsid w:val="009A6B85"/>
    <w:rsid w:val="009A6CAE"/>
    <w:rsid w:val="009A6D62"/>
    <w:rsid w:val="009A6E6D"/>
    <w:rsid w:val="009A6FF4"/>
    <w:rsid w:val="009A7345"/>
    <w:rsid w:val="009A73DD"/>
    <w:rsid w:val="009A7518"/>
    <w:rsid w:val="009A751B"/>
    <w:rsid w:val="009A75C4"/>
    <w:rsid w:val="009A77AD"/>
    <w:rsid w:val="009A79B6"/>
    <w:rsid w:val="009A7A6A"/>
    <w:rsid w:val="009A7B88"/>
    <w:rsid w:val="009A7CAC"/>
    <w:rsid w:val="009A7D0E"/>
    <w:rsid w:val="009A7F6B"/>
    <w:rsid w:val="009B016D"/>
    <w:rsid w:val="009B02B1"/>
    <w:rsid w:val="009B02DA"/>
    <w:rsid w:val="009B02EF"/>
    <w:rsid w:val="009B0373"/>
    <w:rsid w:val="009B03C2"/>
    <w:rsid w:val="009B04B0"/>
    <w:rsid w:val="009B04CD"/>
    <w:rsid w:val="009B04DA"/>
    <w:rsid w:val="009B04FA"/>
    <w:rsid w:val="009B051E"/>
    <w:rsid w:val="009B0644"/>
    <w:rsid w:val="009B06B4"/>
    <w:rsid w:val="009B0742"/>
    <w:rsid w:val="009B07C9"/>
    <w:rsid w:val="009B087D"/>
    <w:rsid w:val="009B0927"/>
    <w:rsid w:val="009B0B7C"/>
    <w:rsid w:val="009B0C42"/>
    <w:rsid w:val="009B0E92"/>
    <w:rsid w:val="009B0F50"/>
    <w:rsid w:val="009B11FF"/>
    <w:rsid w:val="009B1236"/>
    <w:rsid w:val="009B1430"/>
    <w:rsid w:val="009B14CF"/>
    <w:rsid w:val="009B1670"/>
    <w:rsid w:val="009B16C9"/>
    <w:rsid w:val="009B1784"/>
    <w:rsid w:val="009B1789"/>
    <w:rsid w:val="009B18F2"/>
    <w:rsid w:val="009B1901"/>
    <w:rsid w:val="009B1912"/>
    <w:rsid w:val="009B191F"/>
    <w:rsid w:val="009B1934"/>
    <w:rsid w:val="009B1A0A"/>
    <w:rsid w:val="009B1CEC"/>
    <w:rsid w:val="009B1D19"/>
    <w:rsid w:val="009B1D22"/>
    <w:rsid w:val="009B1E7E"/>
    <w:rsid w:val="009B202F"/>
    <w:rsid w:val="009B21D0"/>
    <w:rsid w:val="009B21F1"/>
    <w:rsid w:val="009B25F9"/>
    <w:rsid w:val="009B2604"/>
    <w:rsid w:val="009B269D"/>
    <w:rsid w:val="009B2A83"/>
    <w:rsid w:val="009B2B73"/>
    <w:rsid w:val="009B2C03"/>
    <w:rsid w:val="009B2C7C"/>
    <w:rsid w:val="009B2CC1"/>
    <w:rsid w:val="009B2D26"/>
    <w:rsid w:val="009B2FB3"/>
    <w:rsid w:val="009B3367"/>
    <w:rsid w:val="009B339D"/>
    <w:rsid w:val="009B33AA"/>
    <w:rsid w:val="009B33B9"/>
    <w:rsid w:val="009B3874"/>
    <w:rsid w:val="009B396A"/>
    <w:rsid w:val="009B3ACC"/>
    <w:rsid w:val="009B3B36"/>
    <w:rsid w:val="009B3BE8"/>
    <w:rsid w:val="009B3C4E"/>
    <w:rsid w:val="009B3D82"/>
    <w:rsid w:val="009B3D8E"/>
    <w:rsid w:val="009B3DC2"/>
    <w:rsid w:val="009B3EAA"/>
    <w:rsid w:val="009B42AA"/>
    <w:rsid w:val="009B433C"/>
    <w:rsid w:val="009B43BF"/>
    <w:rsid w:val="009B448A"/>
    <w:rsid w:val="009B46A1"/>
    <w:rsid w:val="009B48D2"/>
    <w:rsid w:val="009B4934"/>
    <w:rsid w:val="009B49AA"/>
    <w:rsid w:val="009B4A2F"/>
    <w:rsid w:val="009B4A30"/>
    <w:rsid w:val="009B4ACF"/>
    <w:rsid w:val="009B4DF9"/>
    <w:rsid w:val="009B4F15"/>
    <w:rsid w:val="009B5133"/>
    <w:rsid w:val="009B51A9"/>
    <w:rsid w:val="009B5441"/>
    <w:rsid w:val="009B54FB"/>
    <w:rsid w:val="009B55C9"/>
    <w:rsid w:val="009B5683"/>
    <w:rsid w:val="009B57CC"/>
    <w:rsid w:val="009B591D"/>
    <w:rsid w:val="009B5944"/>
    <w:rsid w:val="009B59BC"/>
    <w:rsid w:val="009B5ACD"/>
    <w:rsid w:val="009B5BB2"/>
    <w:rsid w:val="009B5C2B"/>
    <w:rsid w:val="009B6182"/>
    <w:rsid w:val="009B61A4"/>
    <w:rsid w:val="009B62B0"/>
    <w:rsid w:val="009B653C"/>
    <w:rsid w:val="009B65B4"/>
    <w:rsid w:val="009B67EF"/>
    <w:rsid w:val="009B6955"/>
    <w:rsid w:val="009B6B4E"/>
    <w:rsid w:val="009B6BF0"/>
    <w:rsid w:val="009B6BFB"/>
    <w:rsid w:val="009B6D31"/>
    <w:rsid w:val="009B6E89"/>
    <w:rsid w:val="009B6EC6"/>
    <w:rsid w:val="009B7067"/>
    <w:rsid w:val="009B7135"/>
    <w:rsid w:val="009B730B"/>
    <w:rsid w:val="009B7505"/>
    <w:rsid w:val="009B7521"/>
    <w:rsid w:val="009B75C5"/>
    <w:rsid w:val="009B764C"/>
    <w:rsid w:val="009B7704"/>
    <w:rsid w:val="009B772F"/>
    <w:rsid w:val="009B7919"/>
    <w:rsid w:val="009B79D9"/>
    <w:rsid w:val="009B7AB7"/>
    <w:rsid w:val="009B7AFB"/>
    <w:rsid w:val="009B7AFE"/>
    <w:rsid w:val="009B7BB2"/>
    <w:rsid w:val="009B7BF2"/>
    <w:rsid w:val="009B7CD3"/>
    <w:rsid w:val="009B7E11"/>
    <w:rsid w:val="009B7EB5"/>
    <w:rsid w:val="009B7EE8"/>
    <w:rsid w:val="009B7F2F"/>
    <w:rsid w:val="009C0182"/>
    <w:rsid w:val="009C01EB"/>
    <w:rsid w:val="009C027D"/>
    <w:rsid w:val="009C02D9"/>
    <w:rsid w:val="009C0583"/>
    <w:rsid w:val="009C0643"/>
    <w:rsid w:val="009C06EE"/>
    <w:rsid w:val="009C0872"/>
    <w:rsid w:val="009C093F"/>
    <w:rsid w:val="009C0A0F"/>
    <w:rsid w:val="009C0AF9"/>
    <w:rsid w:val="009C0B34"/>
    <w:rsid w:val="009C0BD2"/>
    <w:rsid w:val="009C0EF5"/>
    <w:rsid w:val="009C0F78"/>
    <w:rsid w:val="009C0FF5"/>
    <w:rsid w:val="009C104F"/>
    <w:rsid w:val="009C1105"/>
    <w:rsid w:val="009C110C"/>
    <w:rsid w:val="009C1119"/>
    <w:rsid w:val="009C128B"/>
    <w:rsid w:val="009C1318"/>
    <w:rsid w:val="009C1325"/>
    <w:rsid w:val="009C1389"/>
    <w:rsid w:val="009C14A7"/>
    <w:rsid w:val="009C165F"/>
    <w:rsid w:val="009C18C4"/>
    <w:rsid w:val="009C18F2"/>
    <w:rsid w:val="009C1A49"/>
    <w:rsid w:val="009C1A6D"/>
    <w:rsid w:val="009C1C8B"/>
    <w:rsid w:val="009C1E7F"/>
    <w:rsid w:val="009C2050"/>
    <w:rsid w:val="009C20E6"/>
    <w:rsid w:val="009C2289"/>
    <w:rsid w:val="009C2579"/>
    <w:rsid w:val="009C2620"/>
    <w:rsid w:val="009C28B3"/>
    <w:rsid w:val="009C2908"/>
    <w:rsid w:val="009C2951"/>
    <w:rsid w:val="009C29E5"/>
    <w:rsid w:val="009C2A65"/>
    <w:rsid w:val="009C2C9F"/>
    <w:rsid w:val="009C2CD4"/>
    <w:rsid w:val="009C2EA7"/>
    <w:rsid w:val="009C2F73"/>
    <w:rsid w:val="009C30BB"/>
    <w:rsid w:val="009C3100"/>
    <w:rsid w:val="009C344A"/>
    <w:rsid w:val="009C34F4"/>
    <w:rsid w:val="009C373B"/>
    <w:rsid w:val="009C3767"/>
    <w:rsid w:val="009C3796"/>
    <w:rsid w:val="009C399A"/>
    <w:rsid w:val="009C39A2"/>
    <w:rsid w:val="009C3A58"/>
    <w:rsid w:val="009C3CE9"/>
    <w:rsid w:val="009C4022"/>
    <w:rsid w:val="009C4114"/>
    <w:rsid w:val="009C421D"/>
    <w:rsid w:val="009C4231"/>
    <w:rsid w:val="009C452B"/>
    <w:rsid w:val="009C45A2"/>
    <w:rsid w:val="009C46C3"/>
    <w:rsid w:val="009C46D5"/>
    <w:rsid w:val="009C46DD"/>
    <w:rsid w:val="009C4830"/>
    <w:rsid w:val="009C4BC6"/>
    <w:rsid w:val="009C4C13"/>
    <w:rsid w:val="009C4C66"/>
    <w:rsid w:val="009C4E1B"/>
    <w:rsid w:val="009C4E83"/>
    <w:rsid w:val="009C5004"/>
    <w:rsid w:val="009C5032"/>
    <w:rsid w:val="009C5094"/>
    <w:rsid w:val="009C5096"/>
    <w:rsid w:val="009C50C3"/>
    <w:rsid w:val="009C50CE"/>
    <w:rsid w:val="009C5153"/>
    <w:rsid w:val="009C518F"/>
    <w:rsid w:val="009C52D9"/>
    <w:rsid w:val="009C52FB"/>
    <w:rsid w:val="009C5363"/>
    <w:rsid w:val="009C557F"/>
    <w:rsid w:val="009C55EA"/>
    <w:rsid w:val="009C565D"/>
    <w:rsid w:val="009C565E"/>
    <w:rsid w:val="009C5749"/>
    <w:rsid w:val="009C5763"/>
    <w:rsid w:val="009C5849"/>
    <w:rsid w:val="009C5ADC"/>
    <w:rsid w:val="009C5FC8"/>
    <w:rsid w:val="009C601D"/>
    <w:rsid w:val="009C60A7"/>
    <w:rsid w:val="009C60D5"/>
    <w:rsid w:val="009C6185"/>
    <w:rsid w:val="009C6248"/>
    <w:rsid w:val="009C6251"/>
    <w:rsid w:val="009C653D"/>
    <w:rsid w:val="009C67A0"/>
    <w:rsid w:val="009C681D"/>
    <w:rsid w:val="009C6A7D"/>
    <w:rsid w:val="009C6B87"/>
    <w:rsid w:val="009C6C0E"/>
    <w:rsid w:val="009C6E51"/>
    <w:rsid w:val="009C6F52"/>
    <w:rsid w:val="009C7014"/>
    <w:rsid w:val="009C7161"/>
    <w:rsid w:val="009C719E"/>
    <w:rsid w:val="009C72BB"/>
    <w:rsid w:val="009C72EC"/>
    <w:rsid w:val="009C7373"/>
    <w:rsid w:val="009C7378"/>
    <w:rsid w:val="009C751E"/>
    <w:rsid w:val="009C75BA"/>
    <w:rsid w:val="009C773A"/>
    <w:rsid w:val="009C77DE"/>
    <w:rsid w:val="009C783A"/>
    <w:rsid w:val="009C7922"/>
    <w:rsid w:val="009C7966"/>
    <w:rsid w:val="009C7A4B"/>
    <w:rsid w:val="009C7ACA"/>
    <w:rsid w:val="009C7D9D"/>
    <w:rsid w:val="009C7E23"/>
    <w:rsid w:val="009C7E2E"/>
    <w:rsid w:val="009C7FF7"/>
    <w:rsid w:val="009D0070"/>
    <w:rsid w:val="009D0073"/>
    <w:rsid w:val="009D008C"/>
    <w:rsid w:val="009D00B2"/>
    <w:rsid w:val="009D0164"/>
    <w:rsid w:val="009D0214"/>
    <w:rsid w:val="009D0499"/>
    <w:rsid w:val="009D04F8"/>
    <w:rsid w:val="009D052C"/>
    <w:rsid w:val="009D05CD"/>
    <w:rsid w:val="009D0665"/>
    <w:rsid w:val="009D074E"/>
    <w:rsid w:val="009D08C5"/>
    <w:rsid w:val="009D0D80"/>
    <w:rsid w:val="009D0E94"/>
    <w:rsid w:val="009D0F47"/>
    <w:rsid w:val="009D0FD6"/>
    <w:rsid w:val="009D10DC"/>
    <w:rsid w:val="009D11BE"/>
    <w:rsid w:val="009D11FF"/>
    <w:rsid w:val="009D1389"/>
    <w:rsid w:val="009D1437"/>
    <w:rsid w:val="009D14FE"/>
    <w:rsid w:val="009D158C"/>
    <w:rsid w:val="009D16A6"/>
    <w:rsid w:val="009D188C"/>
    <w:rsid w:val="009D18F5"/>
    <w:rsid w:val="009D1A61"/>
    <w:rsid w:val="009D1A72"/>
    <w:rsid w:val="009D1A82"/>
    <w:rsid w:val="009D1B94"/>
    <w:rsid w:val="009D1D5C"/>
    <w:rsid w:val="009D1D85"/>
    <w:rsid w:val="009D1E59"/>
    <w:rsid w:val="009D1FE4"/>
    <w:rsid w:val="009D211D"/>
    <w:rsid w:val="009D211F"/>
    <w:rsid w:val="009D22BC"/>
    <w:rsid w:val="009D238C"/>
    <w:rsid w:val="009D2579"/>
    <w:rsid w:val="009D2645"/>
    <w:rsid w:val="009D269E"/>
    <w:rsid w:val="009D26C3"/>
    <w:rsid w:val="009D294F"/>
    <w:rsid w:val="009D29B9"/>
    <w:rsid w:val="009D2B05"/>
    <w:rsid w:val="009D2F57"/>
    <w:rsid w:val="009D2F89"/>
    <w:rsid w:val="009D2FD0"/>
    <w:rsid w:val="009D2FEB"/>
    <w:rsid w:val="009D3037"/>
    <w:rsid w:val="009D3074"/>
    <w:rsid w:val="009D3175"/>
    <w:rsid w:val="009D32B4"/>
    <w:rsid w:val="009D3302"/>
    <w:rsid w:val="009D337B"/>
    <w:rsid w:val="009D343E"/>
    <w:rsid w:val="009D364D"/>
    <w:rsid w:val="009D36F7"/>
    <w:rsid w:val="009D3755"/>
    <w:rsid w:val="009D392E"/>
    <w:rsid w:val="009D393C"/>
    <w:rsid w:val="009D3B3B"/>
    <w:rsid w:val="009D3BDE"/>
    <w:rsid w:val="009D3C13"/>
    <w:rsid w:val="009D3C71"/>
    <w:rsid w:val="009D3CC6"/>
    <w:rsid w:val="009D3D7F"/>
    <w:rsid w:val="009D3DE8"/>
    <w:rsid w:val="009D3DF0"/>
    <w:rsid w:val="009D3E4B"/>
    <w:rsid w:val="009D3FEB"/>
    <w:rsid w:val="009D409F"/>
    <w:rsid w:val="009D40E6"/>
    <w:rsid w:val="009D4120"/>
    <w:rsid w:val="009D42AA"/>
    <w:rsid w:val="009D4376"/>
    <w:rsid w:val="009D4400"/>
    <w:rsid w:val="009D48EC"/>
    <w:rsid w:val="009D4913"/>
    <w:rsid w:val="009D496F"/>
    <w:rsid w:val="009D4A3C"/>
    <w:rsid w:val="009D4B92"/>
    <w:rsid w:val="009D4CB3"/>
    <w:rsid w:val="009D4D94"/>
    <w:rsid w:val="009D4F6B"/>
    <w:rsid w:val="009D4F81"/>
    <w:rsid w:val="009D4FBD"/>
    <w:rsid w:val="009D50BE"/>
    <w:rsid w:val="009D519B"/>
    <w:rsid w:val="009D5212"/>
    <w:rsid w:val="009D54A8"/>
    <w:rsid w:val="009D559D"/>
    <w:rsid w:val="009D57AE"/>
    <w:rsid w:val="009D587C"/>
    <w:rsid w:val="009D5A02"/>
    <w:rsid w:val="009D5D3B"/>
    <w:rsid w:val="009D5E0C"/>
    <w:rsid w:val="009D5ED6"/>
    <w:rsid w:val="009D5F9D"/>
    <w:rsid w:val="009D617F"/>
    <w:rsid w:val="009D61C4"/>
    <w:rsid w:val="009D6242"/>
    <w:rsid w:val="009D6312"/>
    <w:rsid w:val="009D6325"/>
    <w:rsid w:val="009D6588"/>
    <w:rsid w:val="009D659C"/>
    <w:rsid w:val="009D65DE"/>
    <w:rsid w:val="009D6635"/>
    <w:rsid w:val="009D672B"/>
    <w:rsid w:val="009D678A"/>
    <w:rsid w:val="009D67F3"/>
    <w:rsid w:val="009D690E"/>
    <w:rsid w:val="009D6AF4"/>
    <w:rsid w:val="009D7094"/>
    <w:rsid w:val="009D7122"/>
    <w:rsid w:val="009D7196"/>
    <w:rsid w:val="009D7211"/>
    <w:rsid w:val="009D72F7"/>
    <w:rsid w:val="009D744F"/>
    <w:rsid w:val="009D74F2"/>
    <w:rsid w:val="009D768F"/>
    <w:rsid w:val="009D7723"/>
    <w:rsid w:val="009D778A"/>
    <w:rsid w:val="009D78FD"/>
    <w:rsid w:val="009D7A73"/>
    <w:rsid w:val="009D7A81"/>
    <w:rsid w:val="009D7A8D"/>
    <w:rsid w:val="009D7AFC"/>
    <w:rsid w:val="009D7B95"/>
    <w:rsid w:val="009E01EE"/>
    <w:rsid w:val="009E02FE"/>
    <w:rsid w:val="009E0312"/>
    <w:rsid w:val="009E0340"/>
    <w:rsid w:val="009E04A6"/>
    <w:rsid w:val="009E0514"/>
    <w:rsid w:val="009E06FA"/>
    <w:rsid w:val="009E0808"/>
    <w:rsid w:val="009E08FD"/>
    <w:rsid w:val="009E0967"/>
    <w:rsid w:val="009E09B6"/>
    <w:rsid w:val="009E0C49"/>
    <w:rsid w:val="009E0F99"/>
    <w:rsid w:val="009E0FCD"/>
    <w:rsid w:val="009E1028"/>
    <w:rsid w:val="009E1220"/>
    <w:rsid w:val="009E12C1"/>
    <w:rsid w:val="009E19A1"/>
    <w:rsid w:val="009E1A55"/>
    <w:rsid w:val="009E1DB9"/>
    <w:rsid w:val="009E1FAA"/>
    <w:rsid w:val="009E21A9"/>
    <w:rsid w:val="009E22AA"/>
    <w:rsid w:val="009E2410"/>
    <w:rsid w:val="009E247E"/>
    <w:rsid w:val="009E2549"/>
    <w:rsid w:val="009E27B9"/>
    <w:rsid w:val="009E2B9A"/>
    <w:rsid w:val="009E2BDB"/>
    <w:rsid w:val="009E2D09"/>
    <w:rsid w:val="009E2D7F"/>
    <w:rsid w:val="009E2F0D"/>
    <w:rsid w:val="009E308C"/>
    <w:rsid w:val="009E31F9"/>
    <w:rsid w:val="009E34D8"/>
    <w:rsid w:val="009E34E0"/>
    <w:rsid w:val="009E3540"/>
    <w:rsid w:val="009E35C8"/>
    <w:rsid w:val="009E37B5"/>
    <w:rsid w:val="009E380A"/>
    <w:rsid w:val="009E3BD2"/>
    <w:rsid w:val="009E3E21"/>
    <w:rsid w:val="009E417E"/>
    <w:rsid w:val="009E4221"/>
    <w:rsid w:val="009E4475"/>
    <w:rsid w:val="009E44D6"/>
    <w:rsid w:val="009E4740"/>
    <w:rsid w:val="009E4AD9"/>
    <w:rsid w:val="009E4C15"/>
    <w:rsid w:val="009E4EF8"/>
    <w:rsid w:val="009E4F2D"/>
    <w:rsid w:val="009E5095"/>
    <w:rsid w:val="009E50BA"/>
    <w:rsid w:val="009E51D2"/>
    <w:rsid w:val="009E526E"/>
    <w:rsid w:val="009E5281"/>
    <w:rsid w:val="009E52EF"/>
    <w:rsid w:val="009E52F5"/>
    <w:rsid w:val="009E54AE"/>
    <w:rsid w:val="009E564A"/>
    <w:rsid w:val="009E574F"/>
    <w:rsid w:val="009E5901"/>
    <w:rsid w:val="009E5947"/>
    <w:rsid w:val="009E59EF"/>
    <w:rsid w:val="009E5A0A"/>
    <w:rsid w:val="009E5A83"/>
    <w:rsid w:val="009E5A96"/>
    <w:rsid w:val="009E5CAA"/>
    <w:rsid w:val="009E5CD9"/>
    <w:rsid w:val="009E5DE6"/>
    <w:rsid w:val="009E5E8D"/>
    <w:rsid w:val="009E5F20"/>
    <w:rsid w:val="009E5F81"/>
    <w:rsid w:val="009E6163"/>
    <w:rsid w:val="009E6226"/>
    <w:rsid w:val="009E6296"/>
    <w:rsid w:val="009E641A"/>
    <w:rsid w:val="009E641F"/>
    <w:rsid w:val="009E6456"/>
    <w:rsid w:val="009E66B7"/>
    <w:rsid w:val="009E6719"/>
    <w:rsid w:val="009E681E"/>
    <w:rsid w:val="009E68EB"/>
    <w:rsid w:val="009E691F"/>
    <w:rsid w:val="009E69AA"/>
    <w:rsid w:val="009E69AC"/>
    <w:rsid w:val="009E69FB"/>
    <w:rsid w:val="009E6A49"/>
    <w:rsid w:val="009E6AEF"/>
    <w:rsid w:val="009E6AFF"/>
    <w:rsid w:val="009E6BE2"/>
    <w:rsid w:val="009E6EE9"/>
    <w:rsid w:val="009E6F6F"/>
    <w:rsid w:val="009E7030"/>
    <w:rsid w:val="009E70E9"/>
    <w:rsid w:val="009E71C0"/>
    <w:rsid w:val="009E7414"/>
    <w:rsid w:val="009E7491"/>
    <w:rsid w:val="009E74EF"/>
    <w:rsid w:val="009E761C"/>
    <w:rsid w:val="009E7628"/>
    <w:rsid w:val="009E762E"/>
    <w:rsid w:val="009E76E6"/>
    <w:rsid w:val="009E7705"/>
    <w:rsid w:val="009E794A"/>
    <w:rsid w:val="009E7A07"/>
    <w:rsid w:val="009E7AB1"/>
    <w:rsid w:val="009E7B42"/>
    <w:rsid w:val="009E7D57"/>
    <w:rsid w:val="009E7EFC"/>
    <w:rsid w:val="009E7F1D"/>
    <w:rsid w:val="009F0084"/>
    <w:rsid w:val="009F0092"/>
    <w:rsid w:val="009F0207"/>
    <w:rsid w:val="009F020A"/>
    <w:rsid w:val="009F0600"/>
    <w:rsid w:val="009F0624"/>
    <w:rsid w:val="009F06C3"/>
    <w:rsid w:val="009F073D"/>
    <w:rsid w:val="009F07B9"/>
    <w:rsid w:val="009F0811"/>
    <w:rsid w:val="009F088B"/>
    <w:rsid w:val="009F0B26"/>
    <w:rsid w:val="009F0B61"/>
    <w:rsid w:val="009F0CC4"/>
    <w:rsid w:val="009F0E4A"/>
    <w:rsid w:val="009F0E62"/>
    <w:rsid w:val="009F0EA3"/>
    <w:rsid w:val="009F1035"/>
    <w:rsid w:val="009F11AA"/>
    <w:rsid w:val="009F126A"/>
    <w:rsid w:val="009F12B5"/>
    <w:rsid w:val="009F136F"/>
    <w:rsid w:val="009F1421"/>
    <w:rsid w:val="009F145A"/>
    <w:rsid w:val="009F1576"/>
    <w:rsid w:val="009F16EB"/>
    <w:rsid w:val="009F17D5"/>
    <w:rsid w:val="009F1800"/>
    <w:rsid w:val="009F184C"/>
    <w:rsid w:val="009F192C"/>
    <w:rsid w:val="009F1A58"/>
    <w:rsid w:val="009F1B56"/>
    <w:rsid w:val="009F1BE1"/>
    <w:rsid w:val="009F1C20"/>
    <w:rsid w:val="009F1C3B"/>
    <w:rsid w:val="009F1D93"/>
    <w:rsid w:val="009F1E89"/>
    <w:rsid w:val="009F1E97"/>
    <w:rsid w:val="009F1ED3"/>
    <w:rsid w:val="009F1F42"/>
    <w:rsid w:val="009F1F56"/>
    <w:rsid w:val="009F1F6A"/>
    <w:rsid w:val="009F1FE8"/>
    <w:rsid w:val="009F2056"/>
    <w:rsid w:val="009F2323"/>
    <w:rsid w:val="009F2344"/>
    <w:rsid w:val="009F2536"/>
    <w:rsid w:val="009F261E"/>
    <w:rsid w:val="009F264A"/>
    <w:rsid w:val="009F26C0"/>
    <w:rsid w:val="009F272F"/>
    <w:rsid w:val="009F28F8"/>
    <w:rsid w:val="009F2969"/>
    <w:rsid w:val="009F2B55"/>
    <w:rsid w:val="009F2BDA"/>
    <w:rsid w:val="009F2C24"/>
    <w:rsid w:val="009F2C7D"/>
    <w:rsid w:val="009F2CA4"/>
    <w:rsid w:val="009F2CAD"/>
    <w:rsid w:val="009F2CCC"/>
    <w:rsid w:val="009F2D5C"/>
    <w:rsid w:val="009F2E12"/>
    <w:rsid w:val="009F2E98"/>
    <w:rsid w:val="009F3039"/>
    <w:rsid w:val="009F3042"/>
    <w:rsid w:val="009F308A"/>
    <w:rsid w:val="009F3091"/>
    <w:rsid w:val="009F310E"/>
    <w:rsid w:val="009F3126"/>
    <w:rsid w:val="009F3139"/>
    <w:rsid w:val="009F315E"/>
    <w:rsid w:val="009F3210"/>
    <w:rsid w:val="009F325B"/>
    <w:rsid w:val="009F32C2"/>
    <w:rsid w:val="009F32FF"/>
    <w:rsid w:val="009F3310"/>
    <w:rsid w:val="009F3367"/>
    <w:rsid w:val="009F3420"/>
    <w:rsid w:val="009F3510"/>
    <w:rsid w:val="009F37FA"/>
    <w:rsid w:val="009F388E"/>
    <w:rsid w:val="009F3A5C"/>
    <w:rsid w:val="009F3B2A"/>
    <w:rsid w:val="009F3D28"/>
    <w:rsid w:val="009F3F50"/>
    <w:rsid w:val="009F3FA8"/>
    <w:rsid w:val="009F4097"/>
    <w:rsid w:val="009F40EF"/>
    <w:rsid w:val="009F41E4"/>
    <w:rsid w:val="009F433B"/>
    <w:rsid w:val="009F457A"/>
    <w:rsid w:val="009F47CC"/>
    <w:rsid w:val="009F481D"/>
    <w:rsid w:val="009F48CC"/>
    <w:rsid w:val="009F49D2"/>
    <w:rsid w:val="009F4B4B"/>
    <w:rsid w:val="009F4BDC"/>
    <w:rsid w:val="009F4CD0"/>
    <w:rsid w:val="009F4D6E"/>
    <w:rsid w:val="009F4EAC"/>
    <w:rsid w:val="009F4F4B"/>
    <w:rsid w:val="009F501B"/>
    <w:rsid w:val="009F5071"/>
    <w:rsid w:val="009F50C9"/>
    <w:rsid w:val="009F50CE"/>
    <w:rsid w:val="009F5269"/>
    <w:rsid w:val="009F52E0"/>
    <w:rsid w:val="009F5315"/>
    <w:rsid w:val="009F534B"/>
    <w:rsid w:val="009F539D"/>
    <w:rsid w:val="009F557C"/>
    <w:rsid w:val="009F56A2"/>
    <w:rsid w:val="009F5780"/>
    <w:rsid w:val="009F57D1"/>
    <w:rsid w:val="009F581B"/>
    <w:rsid w:val="009F5B35"/>
    <w:rsid w:val="009F5C94"/>
    <w:rsid w:val="009F5CC1"/>
    <w:rsid w:val="009F5D18"/>
    <w:rsid w:val="009F5E71"/>
    <w:rsid w:val="009F5E96"/>
    <w:rsid w:val="009F5F77"/>
    <w:rsid w:val="009F6015"/>
    <w:rsid w:val="009F616E"/>
    <w:rsid w:val="009F63F0"/>
    <w:rsid w:val="009F65E4"/>
    <w:rsid w:val="009F6630"/>
    <w:rsid w:val="009F66A5"/>
    <w:rsid w:val="009F6992"/>
    <w:rsid w:val="009F69B7"/>
    <w:rsid w:val="009F6B04"/>
    <w:rsid w:val="009F6B3F"/>
    <w:rsid w:val="009F6C6B"/>
    <w:rsid w:val="009F6E8C"/>
    <w:rsid w:val="009F701C"/>
    <w:rsid w:val="009F742E"/>
    <w:rsid w:val="009F7448"/>
    <w:rsid w:val="009F746E"/>
    <w:rsid w:val="009F74F6"/>
    <w:rsid w:val="009F79AF"/>
    <w:rsid w:val="009F79E9"/>
    <w:rsid w:val="009F7BD6"/>
    <w:rsid w:val="009F7DD5"/>
    <w:rsid w:val="009F7EAC"/>
    <w:rsid w:val="009F7F19"/>
    <w:rsid w:val="009F7F90"/>
    <w:rsid w:val="00A000D6"/>
    <w:rsid w:val="00A00159"/>
    <w:rsid w:val="00A0038B"/>
    <w:rsid w:val="00A003DB"/>
    <w:rsid w:val="00A004A5"/>
    <w:rsid w:val="00A005DA"/>
    <w:rsid w:val="00A006B7"/>
    <w:rsid w:val="00A00780"/>
    <w:rsid w:val="00A007B0"/>
    <w:rsid w:val="00A008A5"/>
    <w:rsid w:val="00A009DC"/>
    <w:rsid w:val="00A00B4E"/>
    <w:rsid w:val="00A00B96"/>
    <w:rsid w:val="00A00D55"/>
    <w:rsid w:val="00A00DEA"/>
    <w:rsid w:val="00A00E69"/>
    <w:rsid w:val="00A00F57"/>
    <w:rsid w:val="00A00FED"/>
    <w:rsid w:val="00A012C7"/>
    <w:rsid w:val="00A013B6"/>
    <w:rsid w:val="00A014CC"/>
    <w:rsid w:val="00A01506"/>
    <w:rsid w:val="00A01787"/>
    <w:rsid w:val="00A01869"/>
    <w:rsid w:val="00A0193F"/>
    <w:rsid w:val="00A01A4B"/>
    <w:rsid w:val="00A01A82"/>
    <w:rsid w:val="00A01AEA"/>
    <w:rsid w:val="00A01AEF"/>
    <w:rsid w:val="00A01B85"/>
    <w:rsid w:val="00A01BD6"/>
    <w:rsid w:val="00A0212C"/>
    <w:rsid w:val="00A02356"/>
    <w:rsid w:val="00A023CA"/>
    <w:rsid w:val="00A025DD"/>
    <w:rsid w:val="00A02679"/>
    <w:rsid w:val="00A026D1"/>
    <w:rsid w:val="00A026FF"/>
    <w:rsid w:val="00A027EE"/>
    <w:rsid w:val="00A02806"/>
    <w:rsid w:val="00A028A5"/>
    <w:rsid w:val="00A029CD"/>
    <w:rsid w:val="00A02A53"/>
    <w:rsid w:val="00A02B16"/>
    <w:rsid w:val="00A02CD6"/>
    <w:rsid w:val="00A02CDF"/>
    <w:rsid w:val="00A02EF8"/>
    <w:rsid w:val="00A02F44"/>
    <w:rsid w:val="00A03027"/>
    <w:rsid w:val="00A03354"/>
    <w:rsid w:val="00A0366B"/>
    <w:rsid w:val="00A036C8"/>
    <w:rsid w:val="00A03734"/>
    <w:rsid w:val="00A037A7"/>
    <w:rsid w:val="00A03883"/>
    <w:rsid w:val="00A038C1"/>
    <w:rsid w:val="00A03959"/>
    <w:rsid w:val="00A039C4"/>
    <w:rsid w:val="00A039E7"/>
    <w:rsid w:val="00A03A3F"/>
    <w:rsid w:val="00A03AA5"/>
    <w:rsid w:val="00A03ABB"/>
    <w:rsid w:val="00A03C03"/>
    <w:rsid w:val="00A03C4E"/>
    <w:rsid w:val="00A03C54"/>
    <w:rsid w:val="00A03D9E"/>
    <w:rsid w:val="00A03E3C"/>
    <w:rsid w:val="00A03E51"/>
    <w:rsid w:val="00A04026"/>
    <w:rsid w:val="00A0415A"/>
    <w:rsid w:val="00A042A1"/>
    <w:rsid w:val="00A042CC"/>
    <w:rsid w:val="00A04398"/>
    <w:rsid w:val="00A043FB"/>
    <w:rsid w:val="00A044FB"/>
    <w:rsid w:val="00A044FF"/>
    <w:rsid w:val="00A04834"/>
    <w:rsid w:val="00A04B8E"/>
    <w:rsid w:val="00A04BDC"/>
    <w:rsid w:val="00A04CAF"/>
    <w:rsid w:val="00A04CB3"/>
    <w:rsid w:val="00A04D3D"/>
    <w:rsid w:val="00A0511B"/>
    <w:rsid w:val="00A051BC"/>
    <w:rsid w:val="00A05402"/>
    <w:rsid w:val="00A0541B"/>
    <w:rsid w:val="00A0550E"/>
    <w:rsid w:val="00A05624"/>
    <w:rsid w:val="00A05835"/>
    <w:rsid w:val="00A05CD6"/>
    <w:rsid w:val="00A05DB6"/>
    <w:rsid w:val="00A060C3"/>
    <w:rsid w:val="00A060D7"/>
    <w:rsid w:val="00A0624C"/>
    <w:rsid w:val="00A062A8"/>
    <w:rsid w:val="00A063E8"/>
    <w:rsid w:val="00A06656"/>
    <w:rsid w:val="00A06673"/>
    <w:rsid w:val="00A06862"/>
    <w:rsid w:val="00A06889"/>
    <w:rsid w:val="00A069A6"/>
    <w:rsid w:val="00A06A10"/>
    <w:rsid w:val="00A06A96"/>
    <w:rsid w:val="00A06B21"/>
    <w:rsid w:val="00A06B8F"/>
    <w:rsid w:val="00A06BEB"/>
    <w:rsid w:val="00A06F59"/>
    <w:rsid w:val="00A0705A"/>
    <w:rsid w:val="00A0730F"/>
    <w:rsid w:val="00A07316"/>
    <w:rsid w:val="00A073F3"/>
    <w:rsid w:val="00A07498"/>
    <w:rsid w:val="00A074A9"/>
    <w:rsid w:val="00A0750A"/>
    <w:rsid w:val="00A07625"/>
    <w:rsid w:val="00A076D7"/>
    <w:rsid w:val="00A076E8"/>
    <w:rsid w:val="00A07743"/>
    <w:rsid w:val="00A07A24"/>
    <w:rsid w:val="00A07ADC"/>
    <w:rsid w:val="00A07CBE"/>
    <w:rsid w:val="00A07CD6"/>
    <w:rsid w:val="00A07DD1"/>
    <w:rsid w:val="00A1003A"/>
    <w:rsid w:val="00A101BD"/>
    <w:rsid w:val="00A10244"/>
    <w:rsid w:val="00A105AA"/>
    <w:rsid w:val="00A10799"/>
    <w:rsid w:val="00A1080A"/>
    <w:rsid w:val="00A108F8"/>
    <w:rsid w:val="00A10937"/>
    <w:rsid w:val="00A109C0"/>
    <w:rsid w:val="00A10C3C"/>
    <w:rsid w:val="00A10C6B"/>
    <w:rsid w:val="00A10C99"/>
    <w:rsid w:val="00A10D4D"/>
    <w:rsid w:val="00A10D57"/>
    <w:rsid w:val="00A10E89"/>
    <w:rsid w:val="00A111A3"/>
    <w:rsid w:val="00A112AD"/>
    <w:rsid w:val="00A112C0"/>
    <w:rsid w:val="00A11311"/>
    <w:rsid w:val="00A11473"/>
    <w:rsid w:val="00A11605"/>
    <w:rsid w:val="00A11769"/>
    <w:rsid w:val="00A11795"/>
    <w:rsid w:val="00A119D8"/>
    <w:rsid w:val="00A11B66"/>
    <w:rsid w:val="00A11C06"/>
    <w:rsid w:val="00A11CB7"/>
    <w:rsid w:val="00A11D24"/>
    <w:rsid w:val="00A11D45"/>
    <w:rsid w:val="00A1237F"/>
    <w:rsid w:val="00A123BE"/>
    <w:rsid w:val="00A123EA"/>
    <w:rsid w:val="00A124E4"/>
    <w:rsid w:val="00A124ED"/>
    <w:rsid w:val="00A1258C"/>
    <w:rsid w:val="00A1261E"/>
    <w:rsid w:val="00A12786"/>
    <w:rsid w:val="00A128DE"/>
    <w:rsid w:val="00A12A08"/>
    <w:rsid w:val="00A12A0B"/>
    <w:rsid w:val="00A12AE2"/>
    <w:rsid w:val="00A12B93"/>
    <w:rsid w:val="00A12C5D"/>
    <w:rsid w:val="00A12CD7"/>
    <w:rsid w:val="00A12FAA"/>
    <w:rsid w:val="00A12FDC"/>
    <w:rsid w:val="00A13048"/>
    <w:rsid w:val="00A13099"/>
    <w:rsid w:val="00A130A2"/>
    <w:rsid w:val="00A131A9"/>
    <w:rsid w:val="00A13335"/>
    <w:rsid w:val="00A13482"/>
    <w:rsid w:val="00A134E9"/>
    <w:rsid w:val="00A134EF"/>
    <w:rsid w:val="00A134FF"/>
    <w:rsid w:val="00A135C1"/>
    <w:rsid w:val="00A135E8"/>
    <w:rsid w:val="00A137D6"/>
    <w:rsid w:val="00A13A14"/>
    <w:rsid w:val="00A13AF9"/>
    <w:rsid w:val="00A13B6B"/>
    <w:rsid w:val="00A13B7E"/>
    <w:rsid w:val="00A13C3E"/>
    <w:rsid w:val="00A13E2A"/>
    <w:rsid w:val="00A13E8F"/>
    <w:rsid w:val="00A14049"/>
    <w:rsid w:val="00A140DF"/>
    <w:rsid w:val="00A14124"/>
    <w:rsid w:val="00A1428F"/>
    <w:rsid w:val="00A1437B"/>
    <w:rsid w:val="00A1453B"/>
    <w:rsid w:val="00A14553"/>
    <w:rsid w:val="00A14642"/>
    <w:rsid w:val="00A148A9"/>
    <w:rsid w:val="00A14997"/>
    <w:rsid w:val="00A14A90"/>
    <w:rsid w:val="00A14B19"/>
    <w:rsid w:val="00A14B37"/>
    <w:rsid w:val="00A14BB3"/>
    <w:rsid w:val="00A14CAC"/>
    <w:rsid w:val="00A14D1A"/>
    <w:rsid w:val="00A14E30"/>
    <w:rsid w:val="00A14E81"/>
    <w:rsid w:val="00A14FB0"/>
    <w:rsid w:val="00A14FD9"/>
    <w:rsid w:val="00A14FFD"/>
    <w:rsid w:val="00A15068"/>
    <w:rsid w:val="00A15274"/>
    <w:rsid w:val="00A15731"/>
    <w:rsid w:val="00A15854"/>
    <w:rsid w:val="00A158BE"/>
    <w:rsid w:val="00A15A74"/>
    <w:rsid w:val="00A15B9E"/>
    <w:rsid w:val="00A15C4B"/>
    <w:rsid w:val="00A15D36"/>
    <w:rsid w:val="00A160AB"/>
    <w:rsid w:val="00A16171"/>
    <w:rsid w:val="00A161F3"/>
    <w:rsid w:val="00A1625F"/>
    <w:rsid w:val="00A16327"/>
    <w:rsid w:val="00A16362"/>
    <w:rsid w:val="00A163C0"/>
    <w:rsid w:val="00A16553"/>
    <w:rsid w:val="00A1675B"/>
    <w:rsid w:val="00A168C9"/>
    <w:rsid w:val="00A16A6A"/>
    <w:rsid w:val="00A16A85"/>
    <w:rsid w:val="00A16AD2"/>
    <w:rsid w:val="00A16B16"/>
    <w:rsid w:val="00A16D9E"/>
    <w:rsid w:val="00A16E58"/>
    <w:rsid w:val="00A16F3E"/>
    <w:rsid w:val="00A17085"/>
    <w:rsid w:val="00A17096"/>
    <w:rsid w:val="00A17308"/>
    <w:rsid w:val="00A17526"/>
    <w:rsid w:val="00A175B1"/>
    <w:rsid w:val="00A17A37"/>
    <w:rsid w:val="00A17B31"/>
    <w:rsid w:val="00A17B62"/>
    <w:rsid w:val="00A17D0D"/>
    <w:rsid w:val="00A17E42"/>
    <w:rsid w:val="00A2007B"/>
    <w:rsid w:val="00A2016D"/>
    <w:rsid w:val="00A202AF"/>
    <w:rsid w:val="00A2030C"/>
    <w:rsid w:val="00A20533"/>
    <w:rsid w:val="00A205F6"/>
    <w:rsid w:val="00A207BB"/>
    <w:rsid w:val="00A2085C"/>
    <w:rsid w:val="00A20868"/>
    <w:rsid w:val="00A208FD"/>
    <w:rsid w:val="00A209F9"/>
    <w:rsid w:val="00A20A5B"/>
    <w:rsid w:val="00A20AF2"/>
    <w:rsid w:val="00A20BFF"/>
    <w:rsid w:val="00A20EAA"/>
    <w:rsid w:val="00A21025"/>
    <w:rsid w:val="00A21344"/>
    <w:rsid w:val="00A21585"/>
    <w:rsid w:val="00A216FF"/>
    <w:rsid w:val="00A2184D"/>
    <w:rsid w:val="00A218BA"/>
    <w:rsid w:val="00A21912"/>
    <w:rsid w:val="00A21AF9"/>
    <w:rsid w:val="00A21D38"/>
    <w:rsid w:val="00A21D89"/>
    <w:rsid w:val="00A21F10"/>
    <w:rsid w:val="00A21F77"/>
    <w:rsid w:val="00A22063"/>
    <w:rsid w:val="00A220E7"/>
    <w:rsid w:val="00A22303"/>
    <w:rsid w:val="00A223BB"/>
    <w:rsid w:val="00A2257B"/>
    <w:rsid w:val="00A2259D"/>
    <w:rsid w:val="00A22688"/>
    <w:rsid w:val="00A22723"/>
    <w:rsid w:val="00A2279D"/>
    <w:rsid w:val="00A227FF"/>
    <w:rsid w:val="00A2282E"/>
    <w:rsid w:val="00A228C9"/>
    <w:rsid w:val="00A22A2D"/>
    <w:rsid w:val="00A22A3A"/>
    <w:rsid w:val="00A22A45"/>
    <w:rsid w:val="00A22A9F"/>
    <w:rsid w:val="00A22C66"/>
    <w:rsid w:val="00A22D23"/>
    <w:rsid w:val="00A22DB6"/>
    <w:rsid w:val="00A22E91"/>
    <w:rsid w:val="00A22E98"/>
    <w:rsid w:val="00A22F53"/>
    <w:rsid w:val="00A230DA"/>
    <w:rsid w:val="00A230EC"/>
    <w:rsid w:val="00A23379"/>
    <w:rsid w:val="00A233B6"/>
    <w:rsid w:val="00A23508"/>
    <w:rsid w:val="00A23579"/>
    <w:rsid w:val="00A235AC"/>
    <w:rsid w:val="00A23968"/>
    <w:rsid w:val="00A23B90"/>
    <w:rsid w:val="00A23D4C"/>
    <w:rsid w:val="00A23DE6"/>
    <w:rsid w:val="00A23DFD"/>
    <w:rsid w:val="00A23E69"/>
    <w:rsid w:val="00A23EB8"/>
    <w:rsid w:val="00A23F9E"/>
    <w:rsid w:val="00A2406A"/>
    <w:rsid w:val="00A2409F"/>
    <w:rsid w:val="00A240DF"/>
    <w:rsid w:val="00A24187"/>
    <w:rsid w:val="00A242E6"/>
    <w:rsid w:val="00A242ED"/>
    <w:rsid w:val="00A2445D"/>
    <w:rsid w:val="00A245AB"/>
    <w:rsid w:val="00A247A2"/>
    <w:rsid w:val="00A24846"/>
    <w:rsid w:val="00A24953"/>
    <w:rsid w:val="00A249F0"/>
    <w:rsid w:val="00A24AC2"/>
    <w:rsid w:val="00A24B6B"/>
    <w:rsid w:val="00A24B82"/>
    <w:rsid w:val="00A24C73"/>
    <w:rsid w:val="00A24C99"/>
    <w:rsid w:val="00A24F3E"/>
    <w:rsid w:val="00A24F83"/>
    <w:rsid w:val="00A24FBF"/>
    <w:rsid w:val="00A250F2"/>
    <w:rsid w:val="00A251D8"/>
    <w:rsid w:val="00A252CD"/>
    <w:rsid w:val="00A25300"/>
    <w:rsid w:val="00A253A9"/>
    <w:rsid w:val="00A2546A"/>
    <w:rsid w:val="00A256DC"/>
    <w:rsid w:val="00A25722"/>
    <w:rsid w:val="00A25870"/>
    <w:rsid w:val="00A2597C"/>
    <w:rsid w:val="00A259F4"/>
    <w:rsid w:val="00A25AC6"/>
    <w:rsid w:val="00A25B41"/>
    <w:rsid w:val="00A25B9B"/>
    <w:rsid w:val="00A25CD9"/>
    <w:rsid w:val="00A25E47"/>
    <w:rsid w:val="00A25EA6"/>
    <w:rsid w:val="00A260D9"/>
    <w:rsid w:val="00A2612A"/>
    <w:rsid w:val="00A26319"/>
    <w:rsid w:val="00A263A6"/>
    <w:rsid w:val="00A26458"/>
    <w:rsid w:val="00A266C4"/>
    <w:rsid w:val="00A26848"/>
    <w:rsid w:val="00A2686A"/>
    <w:rsid w:val="00A2697A"/>
    <w:rsid w:val="00A26AD4"/>
    <w:rsid w:val="00A26CCD"/>
    <w:rsid w:val="00A26F94"/>
    <w:rsid w:val="00A27060"/>
    <w:rsid w:val="00A271AF"/>
    <w:rsid w:val="00A271BB"/>
    <w:rsid w:val="00A27382"/>
    <w:rsid w:val="00A2746E"/>
    <w:rsid w:val="00A274ED"/>
    <w:rsid w:val="00A27642"/>
    <w:rsid w:val="00A2765F"/>
    <w:rsid w:val="00A27734"/>
    <w:rsid w:val="00A2776C"/>
    <w:rsid w:val="00A2776D"/>
    <w:rsid w:val="00A2789C"/>
    <w:rsid w:val="00A2795B"/>
    <w:rsid w:val="00A27978"/>
    <w:rsid w:val="00A27987"/>
    <w:rsid w:val="00A27A28"/>
    <w:rsid w:val="00A27CC7"/>
    <w:rsid w:val="00A27F36"/>
    <w:rsid w:val="00A27F66"/>
    <w:rsid w:val="00A3009D"/>
    <w:rsid w:val="00A30270"/>
    <w:rsid w:val="00A30354"/>
    <w:rsid w:val="00A303B5"/>
    <w:rsid w:val="00A30464"/>
    <w:rsid w:val="00A30487"/>
    <w:rsid w:val="00A304F0"/>
    <w:rsid w:val="00A3089C"/>
    <w:rsid w:val="00A3091E"/>
    <w:rsid w:val="00A30AFD"/>
    <w:rsid w:val="00A30B2C"/>
    <w:rsid w:val="00A30B39"/>
    <w:rsid w:val="00A30B87"/>
    <w:rsid w:val="00A30BDB"/>
    <w:rsid w:val="00A30CE5"/>
    <w:rsid w:val="00A30DBF"/>
    <w:rsid w:val="00A30DDB"/>
    <w:rsid w:val="00A30EED"/>
    <w:rsid w:val="00A30F38"/>
    <w:rsid w:val="00A30FFD"/>
    <w:rsid w:val="00A31137"/>
    <w:rsid w:val="00A3113F"/>
    <w:rsid w:val="00A311E1"/>
    <w:rsid w:val="00A31523"/>
    <w:rsid w:val="00A31583"/>
    <w:rsid w:val="00A31676"/>
    <w:rsid w:val="00A31841"/>
    <w:rsid w:val="00A319DC"/>
    <w:rsid w:val="00A31AC5"/>
    <w:rsid w:val="00A31B6D"/>
    <w:rsid w:val="00A31B81"/>
    <w:rsid w:val="00A31C43"/>
    <w:rsid w:val="00A31C8F"/>
    <w:rsid w:val="00A31D62"/>
    <w:rsid w:val="00A32026"/>
    <w:rsid w:val="00A32032"/>
    <w:rsid w:val="00A32071"/>
    <w:rsid w:val="00A32166"/>
    <w:rsid w:val="00A3216C"/>
    <w:rsid w:val="00A321C1"/>
    <w:rsid w:val="00A323D2"/>
    <w:rsid w:val="00A323FD"/>
    <w:rsid w:val="00A32509"/>
    <w:rsid w:val="00A3257E"/>
    <w:rsid w:val="00A325A2"/>
    <w:rsid w:val="00A3276F"/>
    <w:rsid w:val="00A32952"/>
    <w:rsid w:val="00A32BCC"/>
    <w:rsid w:val="00A32BF6"/>
    <w:rsid w:val="00A32D69"/>
    <w:rsid w:val="00A32E45"/>
    <w:rsid w:val="00A32E75"/>
    <w:rsid w:val="00A32EB8"/>
    <w:rsid w:val="00A33000"/>
    <w:rsid w:val="00A33061"/>
    <w:rsid w:val="00A3324F"/>
    <w:rsid w:val="00A33313"/>
    <w:rsid w:val="00A33429"/>
    <w:rsid w:val="00A334E9"/>
    <w:rsid w:val="00A33C2E"/>
    <w:rsid w:val="00A33D05"/>
    <w:rsid w:val="00A33D81"/>
    <w:rsid w:val="00A33E87"/>
    <w:rsid w:val="00A3423F"/>
    <w:rsid w:val="00A3424F"/>
    <w:rsid w:val="00A342FB"/>
    <w:rsid w:val="00A343B9"/>
    <w:rsid w:val="00A3469D"/>
    <w:rsid w:val="00A346BC"/>
    <w:rsid w:val="00A346CE"/>
    <w:rsid w:val="00A348F8"/>
    <w:rsid w:val="00A3496E"/>
    <w:rsid w:val="00A349E5"/>
    <w:rsid w:val="00A34A6B"/>
    <w:rsid w:val="00A34B51"/>
    <w:rsid w:val="00A34D76"/>
    <w:rsid w:val="00A34DE9"/>
    <w:rsid w:val="00A34F82"/>
    <w:rsid w:val="00A34FD7"/>
    <w:rsid w:val="00A3525F"/>
    <w:rsid w:val="00A3527A"/>
    <w:rsid w:val="00A354BF"/>
    <w:rsid w:val="00A35715"/>
    <w:rsid w:val="00A357E7"/>
    <w:rsid w:val="00A3587F"/>
    <w:rsid w:val="00A35898"/>
    <w:rsid w:val="00A359D1"/>
    <w:rsid w:val="00A35A0B"/>
    <w:rsid w:val="00A35B06"/>
    <w:rsid w:val="00A35BA4"/>
    <w:rsid w:val="00A35C55"/>
    <w:rsid w:val="00A35C8B"/>
    <w:rsid w:val="00A35D4F"/>
    <w:rsid w:val="00A35D9D"/>
    <w:rsid w:val="00A35F11"/>
    <w:rsid w:val="00A35F62"/>
    <w:rsid w:val="00A3607C"/>
    <w:rsid w:val="00A361B7"/>
    <w:rsid w:val="00A36226"/>
    <w:rsid w:val="00A363F8"/>
    <w:rsid w:val="00A36432"/>
    <w:rsid w:val="00A3649F"/>
    <w:rsid w:val="00A36536"/>
    <w:rsid w:val="00A3658E"/>
    <w:rsid w:val="00A3662A"/>
    <w:rsid w:val="00A366C0"/>
    <w:rsid w:val="00A36744"/>
    <w:rsid w:val="00A36778"/>
    <w:rsid w:val="00A36A94"/>
    <w:rsid w:val="00A36B3C"/>
    <w:rsid w:val="00A36C69"/>
    <w:rsid w:val="00A36E52"/>
    <w:rsid w:val="00A3705C"/>
    <w:rsid w:val="00A370BE"/>
    <w:rsid w:val="00A37107"/>
    <w:rsid w:val="00A3717D"/>
    <w:rsid w:val="00A372BA"/>
    <w:rsid w:val="00A3730D"/>
    <w:rsid w:val="00A3767D"/>
    <w:rsid w:val="00A37754"/>
    <w:rsid w:val="00A3786E"/>
    <w:rsid w:val="00A3788D"/>
    <w:rsid w:val="00A37939"/>
    <w:rsid w:val="00A379E7"/>
    <w:rsid w:val="00A37A86"/>
    <w:rsid w:val="00A37AB4"/>
    <w:rsid w:val="00A37AC9"/>
    <w:rsid w:val="00A37CA3"/>
    <w:rsid w:val="00A37CB0"/>
    <w:rsid w:val="00A37F85"/>
    <w:rsid w:val="00A37FE4"/>
    <w:rsid w:val="00A4000C"/>
    <w:rsid w:val="00A40087"/>
    <w:rsid w:val="00A403A2"/>
    <w:rsid w:val="00A40547"/>
    <w:rsid w:val="00A406C2"/>
    <w:rsid w:val="00A406D8"/>
    <w:rsid w:val="00A40726"/>
    <w:rsid w:val="00A4076D"/>
    <w:rsid w:val="00A40801"/>
    <w:rsid w:val="00A4098A"/>
    <w:rsid w:val="00A409F7"/>
    <w:rsid w:val="00A40A7C"/>
    <w:rsid w:val="00A40ADB"/>
    <w:rsid w:val="00A40B30"/>
    <w:rsid w:val="00A40B34"/>
    <w:rsid w:val="00A40C0D"/>
    <w:rsid w:val="00A40D02"/>
    <w:rsid w:val="00A40E45"/>
    <w:rsid w:val="00A40E87"/>
    <w:rsid w:val="00A40FE8"/>
    <w:rsid w:val="00A4101E"/>
    <w:rsid w:val="00A4105F"/>
    <w:rsid w:val="00A411A8"/>
    <w:rsid w:val="00A411E6"/>
    <w:rsid w:val="00A413F9"/>
    <w:rsid w:val="00A41455"/>
    <w:rsid w:val="00A41499"/>
    <w:rsid w:val="00A41560"/>
    <w:rsid w:val="00A416FA"/>
    <w:rsid w:val="00A41702"/>
    <w:rsid w:val="00A41891"/>
    <w:rsid w:val="00A418BC"/>
    <w:rsid w:val="00A41A8D"/>
    <w:rsid w:val="00A41C3F"/>
    <w:rsid w:val="00A41D03"/>
    <w:rsid w:val="00A41D38"/>
    <w:rsid w:val="00A41E6A"/>
    <w:rsid w:val="00A41EBA"/>
    <w:rsid w:val="00A41F07"/>
    <w:rsid w:val="00A421A0"/>
    <w:rsid w:val="00A422A1"/>
    <w:rsid w:val="00A422B9"/>
    <w:rsid w:val="00A42330"/>
    <w:rsid w:val="00A42377"/>
    <w:rsid w:val="00A423AA"/>
    <w:rsid w:val="00A423B9"/>
    <w:rsid w:val="00A4253D"/>
    <w:rsid w:val="00A425A7"/>
    <w:rsid w:val="00A4264B"/>
    <w:rsid w:val="00A427D6"/>
    <w:rsid w:val="00A42800"/>
    <w:rsid w:val="00A42888"/>
    <w:rsid w:val="00A42A09"/>
    <w:rsid w:val="00A42F41"/>
    <w:rsid w:val="00A42F8A"/>
    <w:rsid w:val="00A43337"/>
    <w:rsid w:val="00A43403"/>
    <w:rsid w:val="00A4348A"/>
    <w:rsid w:val="00A435D1"/>
    <w:rsid w:val="00A4390D"/>
    <w:rsid w:val="00A43914"/>
    <w:rsid w:val="00A43C80"/>
    <w:rsid w:val="00A43C96"/>
    <w:rsid w:val="00A43D39"/>
    <w:rsid w:val="00A43DF5"/>
    <w:rsid w:val="00A43E7D"/>
    <w:rsid w:val="00A43F72"/>
    <w:rsid w:val="00A43FAB"/>
    <w:rsid w:val="00A440C7"/>
    <w:rsid w:val="00A440CA"/>
    <w:rsid w:val="00A4413C"/>
    <w:rsid w:val="00A44180"/>
    <w:rsid w:val="00A441CF"/>
    <w:rsid w:val="00A4422F"/>
    <w:rsid w:val="00A44451"/>
    <w:rsid w:val="00A44492"/>
    <w:rsid w:val="00A447F0"/>
    <w:rsid w:val="00A44862"/>
    <w:rsid w:val="00A448BD"/>
    <w:rsid w:val="00A44A6A"/>
    <w:rsid w:val="00A44BE4"/>
    <w:rsid w:val="00A44C59"/>
    <w:rsid w:val="00A44DB8"/>
    <w:rsid w:val="00A44DCB"/>
    <w:rsid w:val="00A44E2C"/>
    <w:rsid w:val="00A44EA7"/>
    <w:rsid w:val="00A44EB5"/>
    <w:rsid w:val="00A44F2B"/>
    <w:rsid w:val="00A44F6F"/>
    <w:rsid w:val="00A451A1"/>
    <w:rsid w:val="00A45384"/>
    <w:rsid w:val="00A453CD"/>
    <w:rsid w:val="00A45406"/>
    <w:rsid w:val="00A454E4"/>
    <w:rsid w:val="00A454F9"/>
    <w:rsid w:val="00A45700"/>
    <w:rsid w:val="00A45912"/>
    <w:rsid w:val="00A45A7A"/>
    <w:rsid w:val="00A45AA2"/>
    <w:rsid w:val="00A45AB3"/>
    <w:rsid w:val="00A45CDB"/>
    <w:rsid w:val="00A45E3C"/>
    <w:rsid w:val="00A460B1"/>
    <w:rsid w:val="00A46106"/>
    <w:rsid w:val="00A46408"/>
    <w:rsid w:val="00A464CA"/>
    <w:rsid w:val="00A464E0"/>
    <w:rsid w:val="00A46699"/>
    <w:rsid w:val="00A467B6"/>
    <w:rsid w:val="00A4689D"/>
    <w:rsid w:val="00A468D4"/>
    <w:rsid w:val="00A468DE"/>
    <w:rsid w:val="00A46A00"/>
    <w:rsid w:val="00A46B97"/>
    <w:rsid w:val="00A46BF7"/>
    <w:rsid w:val="00A46C4D"/>
    <w:rsid w:val="00A46FC9"/>
    <w:rsid w:val="00A4719A"/>
    <w:rsid w:val="00A4722D"/>
    <w:rsid w:val="00A47255"/>
    <w:rsid w:val="00A47258"/>
    <w:rsid w:val="00A472BF"/>
    <w:rsid w:val="00A47AAB"/>
    <w:rsid w:val="00A47C19"/>
    <w:rsid w:val="00A47C9D"/>
    <w:rsid w:val="00A47CE2"/>
    <w:rsid w:val="00A47CE4"/>
    <w:rsid w:val="00A47DB6"/>
    <w:rsid w:val="00A47FB7"/>
    <w:rsid w:val="00A502CD"/>
    <w:rsid w:val="00A5046C"/>
    <w:rsid w:val="00A50682"/>
    <w:rsid w:val="00A506C3"/>
    <w:rsid w:val="00A509D3"/>
    <w:rsid w:val="00A50BE0"/>
    <w:rsid w:val="00A511B7"/>
    <w:rsid w:val="00A5125D"/>
    <w:rsid w:val="00A5132D"/>
    <w:rsid w:val="00A5136C"/>
    <w:rsid w:val="00A5152F"/>
    <w:rsid w:val="00A51565"/>
    <w:rsid w:val="00A5179A"/>
    <w:rsid w:val="00A51827"/>
    <w:rsid w:val="00A5187A"/>
    <w:rsid w:val="00A51889"/>
    <w:rsid w:val="00A518AB"/>
    <w:rsid w:val="00A5194D"/>
    <w:rsid w:val="00A51A20"/>
    <w:rsid w:val="00A51A45"/>
    <w:rsid w:val="00A51C4F"/>
    <w:rsid w:val="00A51DCB"/>
    <w:rsid w:val="00A51EA2"/>
    <w:rsid w:val="00A51F02"/>
    <w:rsid w:val="00A52002"/>
    <w:rsid w:val="00A52074"/>
    <w:rsid w:val="00A521A1"/>
    <w:rsid w:val="00A5220D"/>
    <w:rsid w:val="00A52293"/>
    <w:rsid w:val="00A523A1"/>
    <w:rsid w:val="00A523F2"/>
    <w:rsid w:val="00A52445"/>
    <w:rsid w:val="00A5264E"/>
    <w:rsid w:val="00A526BC"/>
    <w:rsid w:val="00A52706"/>
    <w:rsid w:val="00A527B4"/>
    <w:rsid w:val="00A528C6"/>
    <w:rsid w:val="00A5294E"/>
    <w:rsid w:val="00A529DA"/>
    <w:rsid w:val="00A52A15"/>
    <w:rsid w:val="00A52DDF"/>
    <w:rsid w:val="00A52E33"/>
    <w:rsid w:val="00A52E76"/>
    <w:rsid w:val="00A532C5"/>
    <w:rsid w:val="00A532D7"/>
    <w:rsid w:val="00A5333C"/>
    <w:rsid w:val="00A5343F"/>
    <w:rsid w:val="00A5347C"/>
    <w:rsid w:val="00A53580"/>
    <w:rsid w:val="00A53780"/>
    <w:rsid w:val="00A537B3"/>
    <w:rsid w:val="00A537E2"/>
    <w:rsid w:val="00A53817"/>
    <w:rsid w:val="00A539A5"/>
    <w:rsid w:val="00A539E7"/>
    <w:rsid w:val="00A53A01"/>
    <w:rsid w:val="00A53B4B"/>
    <w:rsid w:val="00A53B59"/>
    <w:rsid w:val="00A53B7E"/>
    <w:rsid w:val="00A53CE7"/>
    <w:rsid w:val="00A53D76"/>
    <w:rsid w:val="00A53E3E"/>
    <w:rsid w:val="00A53E3F"/>
    <w:rsid w:val="00A53F77"/>
    <w:rsid w:val="00A54021"/>
    <w:rsid w:val="00A5402E"/>
    <w:rsid w:val="00A54268"/>
    <w:rsid w:val="00A54313"/>
    <w:rsid w:val="00A5439B"/>
    <w:rsid w:val="00A544D8"/>
    <w:rsid w:val="00A5451C"/>
    <w:rsid w:val="00A54521"/>
    <w:rsid w:val="00A545DF"/>
    <w:rsid w:val="00A546C1"/>
    <w:rsid w:val="00A54719"/>
    <w:rsid w:val="00A54728"/>
    <w:rsid w:val="00A5479A"/>
    <w:rsid w:val="00A547F6"/>
    <w:rsid w:val="00A54979"/>
    <w:rsid w:val="00A549B8"/>
    <w:rsid w:val="00A549BA"/>
    <w:rsid w:val="00A54AA7"/>
    <w:rsid w:val="00A54AA8"/>
    <w:rsid w:val="00A54B02"/>
    <w:rsid w:val="00A54C8A"/>
    <w:rsid w:val="00A54D40"/>
    <w:rsid w:val="00A54E71"/>
    <w:rsid w:val="00A54FAB"/>
    <w:rsid w:val="00A550C7"/>
    <w:rsid w:val="00A55169"/>
    <w:rsid w:val="00A5525E"/>
    <w:rsid w:val="00A5545D"/>
    <w:rsid w:val="00A5560C"/>
    <w:rsid w:val="00A5562B"/>
    <w:rsid w:val="00A55828"/>
    <w:rsid w:val="00A55956"/>
    <w:rsid w:val="00A55D11"/>
    <w:rsid w:val="00A560A8"/>
    <w:rsid w:val="00A56586"/>
    <w:rsid w:val="00A5664B"/>
    <w:rsid w:val="00A56820"/>
    <w:rsid w:val="00A56851"/>
    <w:rsid w:val="00A56928"/>
    <w:rsid w:val="00A5696E"/>
    <w:rsid w:val="00A56B9D"/>
    <w:rsid w:val="00A56E05"/>
    <w:rsid w:val="00A56E4D"/>
    <w:rsid w:val="00A56F80"/>
    <w:rsid w:val="00A5713F"/>
    <w:rsid w:val="00A57169"/>
    <w:rsid w:val="00A57185"/>
    <w:rsid w:val="00A571F1"/>
    <w:rsid w:val="00A57254"/>
    <w:rsid w:val="00A5743D"/>
    <w:rsid w:val="00A574AB"/>
    <w:rsid w:val="00A57526"/>
    <w:rsid w:val="00A57808"/>
    <w:rsid w:val="00A57810"/>
    <w:rsid w:val="00A578D0"/>
    <w:rsid w:val="00A57D28"/>
    <w:rsid w:val="00A604CE"/>
    <w:rsid w:val="00A6057B"/>
    <w:rsid w:val="00A605F6"/>
    <w:rsid w:val="00A6063F"/>
    <w:rsid w:val="00A606C8"/>
    <w:rsid w:val="00A6071A"/>
    <w:rsid w:val="00A6071E"/>
    <w:rsid w:val="00A6073D"/>
    <w:rsid w:val="00A6076F"/>
    <w:rsid w:val="00A608AD"/>
    <w:rsid w:val="00A60B23"/>
    <w:rsid w:val="00A60B77"/>
    <w:rsid w:val="00A60F12"/>
    <w:rsid w:val="00A60F19"/>
    <w:rsid w:val="00A6101B"/>
    <w:rsid w:val="00A61020"/>
    <w:rsid w:val="00A610BB"/>
    <w:rsid w:val="00A610C2"/>
    <w:rsid w:val="00A61122"/>
    <w:rsid w:val="00A61145"/>
    <w:rsid w:val="00A61292"/>
    <w:rsid w:val="00A61335"/>
    <w:rsid w:val="00A613F5"/>
    <w:rsid w:val="00A61462"/>
    <w:rsid w:val="00A61466"/>
    <w:rsid w:val="00A61478"/>
    <w:rsid w:val="00A615BD"/>
    <w:rsid w:val="00A61643"/>
    <w:rsid w:val="00A61799"/>
    <w:rsid w:val="00A617B3"/>
    <w:rsid w:val="00A61B02"/>
    <w:rsid w:val="00A61BE9"/>
    <w:rsid w:val="00A61C0F"/>
    <w:rsid w:val="00A61E39"/>
    <w:rsid w:val="00A620AF"/>
    <w:rsid w:val="00A62120"/>
    <w:rsid w:val="00A6212F"/>
    <w:rsid w:val="00A62681"/>
    <w:rsid w:val="00A626B9"/>
    <w:rsid w:val="00A6270B"/>
    <w:rsid w:val="00A62938"/>
    <w:rsid w:val="00A629C0"/>
    <w:rsid w:val="00A62B05"/>
    <w:rsid w:val="00A62B5F"/>
    <w:rsid w:val="00A62C35"/>
    <w:rsid w:val="00A62D0F"/>
    <w:rsid w:val="00A62E14"/>
    <w:rsid w:val="00A62E9C"/>
    <w:rsid w:val="00A62EC6"/>
    <w:rsid w:val="00A62FB3"/>
    <w:rsid w:val="00A630FA"/>
    <w:rsid w:val="00A63102"/>
    <w:rsid w:val="00A63149"/>
    <w:rsid w:val="00A63234"/>
    <w:rsid w:val="00A63235"/>
    <w:rsid w:val="00A6396D"/>
    <w:rsid w:val="00A639B8"/>
    <w:rsid w:val="00A63ACD"/>
    <w:rsid w:val="00A63BD5"/>
    <w:rsid w:val="00A63D34"/>
    <w:rsid w:val="00A63D8C"/>
    <w:rsid w:val="00A64074"/>
    <w:rsid w:val="00A640C6"/>
    <w:rsid w:val="00A6442B"/>
    <w:rsid w:val="00A64478"/>
    <w:rsid w:val="00A64508"/>
    <w:rsid w:val="00A64513"/>
    <w:rsid w:val="00A64799"/>
    <w:rsid w:val="00A64972"/>
    <w:rsid w:val="00A64A5F"/>
    <w:rsid w:val="00A64ABF"/>
    <w:rsid w:val="00A64C06"/>
    <w:rsid w:val="00A64DC9"/>
    <w:rsid w:val="00A64E51"/>
    <w:rsid w:val="00A64F04"/>
    <w:rsid w:val="00A64FBE"/>
    <w:rsid w:val="00A65097"/>
    <w:rsid w:val="00A6513E"/>
    <w:rsid w:val="00A657FF"/>
    <w:rsid w:val="00A65AE6"/>
    <w:rsid w:val="00A65BFE"/>
    <w:rsid w:val="00A66278"/>
    <w:rsid w:val="00A664EC"/>
    <w:rsid w:val="00A6661F"/>
    <w:rsid w:val="00A66710"/>
    <w:rsid w:val="00A667E2"/>
    <w:rsid w:val="00A66A97"/>
    <w:rsid w:val="00A66BE8"/>
    <w:rsid w:val="00A66CD9"/>
    <w:rsid w:val="00A66D66"/>
    <w:rsid w:val="00A66DFB"/>
    <w:rsid w:val="00A66FA8"/>
    <w:rsid w:val="00A67059"/>
    <w:rsid w:val="00A67069"/>
    <w:rsid w:val="00A67079"/>
    <w:rsid w:val="00A67110"/>
    <w:rsid w:val="00A67202"/>
    <w:rsid w:val="00A6738C"/>
    <w:rsid w:val="00A6759C"/>
    <w:rsid w:val="00A67864"/>
    <w:rsid w:val="00A67980"/>
    <w:rsid w:val="00A67B1E"/>
    <w:rsid w:val="00A67B7A"/>
    <w:rsid w:val="00A67C1E"/>
    <w:rsid w:val="00A67D35"/>
    <w:rsid w:val="00A67DEF"/>
    <w:rsid w:val="00A67E44"/>
    <w:rsid w:val="00A67EAE"/>
    <w:rsid w:val="00A67F18"/>
    <w:rsid w:val="00A70015"/>
    <w:rsid w:val="00A7003A"/>
    <w:rsid w:val="00A702EE"/>
    <w:rsid w:val="00A703C4"/>
    <w:rsid w:val="00A70520"/>
    <w:rsid w:val="00A7059B"/>
    <w:rsid w:val="00A70618"/>
    <w:rsid w:val="00A70693"/>
    <w:rsid w:val="00A70768"/>
    <w:rsid w:val="00A70797"/>
    <w:rsid w:val="00A70829"/>
    <w:rsid w:val="00A70932"/>
    <w:rsid w:val="00A70CFB"/>
    <w:rsid w:val="00A70D67"/>
    <w:rsid w:val="00A70E24"/>
    <w:rsid w:val="00A70EBF"/>
    <w:rsid w:val="00A70F0F"/>
    <w:rsid w:val="00A70FB8"/>
    <w:rsid w:val="00A71084"/>
    <w:rsid w:val="00A7112A"/>
    <w:rsid w:val="00A71295"/>
    <w:rsid w:val="00A71321"/>
    <w:rsid w:val="00A713EC"/>
    <w:rsid w:val="00A714D8"/>
    <w:rsid w:val="00A718DB"/>
    <w:rsid w:val="00A719C5"/>
    <w:rsid w:val="00A71B7A"/>
    <w:rsid w:val="00A71C61"/>
    <w:rsid w:val="00A71FA4"/>
    <w:rsid w:val="00A72005"/>
    <w:rsid w:val="00A720DA"/>
    <w:rsid w:val="00A72130"/>
    <w:rsid w:val="00A7231F"/>
    <w:rsid w:val="00A7233F"/>
    <w:rsid w:val="00A7243D"/>
    <w:rsid w:val="00A7250D"/>
    <w:rsid w:val="00A725BF"/>
    <w:rsid w:val="00A72620"/>
    <w:rsid w:val="00A726C6"/>
    <w:rsid w:val="00A7276B"/>
    <w:rsid w:val="00A728D1"/>
    <w:rsid w:val="00A72A2A"/>
    <w:rsid w:val="00A72E10"/>
    <w:rsid w:val="00A72EAE"/>
    <w:rsid w:val="00A73162"/>
    <w:rsid w:val="00A734C7"/>
    <w:rsid w:val="00A73520"/>
    <w:rsid w:val="00A73832"/>
    <w:rsid w:val="00A738FB"/>
    <w:rsid w:val="00A73C09"/>
    <w:rsid w:val="00A73C68"/>
    <w:rsid w:val="00A73C86"/>
    <w:rsid w:val="00A73D1F"/>
    <w:rsid w:val="00A73D35"/>
    <w:rsid w:val="00A73D98"/>
    <w:rsid w:val="00A73FF5"/>
    <w:rsid w:val="00A74088"/>
    <w:rsid w:val="00A74245"/>
    <w:rsid w:val="00A743D4"/>
    <w:rsid w:val="00A745AF"/>
    <w:rsid w:val="00A748A2"/>
    <w:rsid w:val="00A748B0"/>
    <w:rsid w:val="00A74B8E"/>
    <w:rsid w:val="00A74BE0"/>
    <w:rsid w:val="00A74C48"/>
    <w:rsid w:val="00A74E17"/>
    <w:rsid w:val="00A74E7A"/>
    <w:rsid w:val="00A74F05"/>
    <w:rsid w:val="00A7512B"/>
    <w:rsid w:val="00A7534B"/>
    <w:rsid w:val="00A753A2"/>
    <w:rsid w:val="00A753C4"/>
    <w:rsid w:val="00A7551C"/>
    <w:rsid w:val="00A7555A"/>
    <w:rsid w:val="00A755D5"/>
    <w:rsid w:val="00A75867"/>
    <w:rsid w:val="00A75BC4"/>
    <w:rsid w:val="00A75CF6"/>
    <w:rsid w:val="00A75E02"/>
    <w:rsid w:val="00A75E29"/>
    <w:rsid w:val="00A75E2B"/>
    <w:rsid w:val="00A75F5B"/>
    <w:rsid w:val="00A75F93"/>
    <w:rsid w:val="00A76063"/>
    <w:rsid w:val="00A76306"/>
    <w:rsid w:val="00A76331"/>
    <w:rsid w:val="00A765BF"/>
    <w:rsid w:val="00A76760"/>
    <w:rsid w:val="00A768A7"/>
    <w:rsid w:val="00A769CD"/>
    <w:rsid w:val="00A76BE0"/>
    <w:rsid w:val="00A76C3D"/>
    <w:rsid w:val="00A76C59"/>
    <w:rsid w:val="00A76C73"/>
    <w:rsid w:val="00A76D3A"/>
    <w:rsid w:val="00A76DC6"/>
    <w:rsid w:val="00A76E74"/>
    <w:rsid w:val="00A76E96"/>
    <w:rsid w:val="00A76EAB"/>
    <w:rsid w:val="00A76FE8"/>
    <w:rsid w:val="00A7708E"/>
    <w:rsid w:val="00A771D1"/>
    <w:rsid w:val="00A771D9"/>
    <w:rsid w:val="00A771E9"/>
    <w:rsid w:val="00A77355"/>
    <w:rsid w:val="00A775CE"/>
    <w:rsid w:val="00A777EF"/>
    <w:rsid w:val="00A77873"/>
    <w:rsid w:val="00A778ED"/>
    <w:rsid w:val="00A77961"/>
    <w:rsid w:val="00A77B2D"/>
    <w:rsid w:val="00A77D0B"/>
    <w:rsid w:val="00A77DB1"/>
    <w:rsid w:val="00A77EDF"/>
    <w:rsid w:val="00A77F17"/>
    <w:rsid w:val="00A77F9A"/>
    <w:rsid w:val="00A800E8"/>
    <w:rsid w:val="00A801DE"/>
    <w:rsid w:val="00A803C5"/>
    <w:rsid w:val="00A8041F"/>
    <w:rsid w:val="00A80714"/>
    <w:rsid w:val="00A807FE"/>
    <w:rsid w:val="00A80A11"/>
    <w:rsid w:val="00A80A90"/>
    <w:rsid w:val="00A80AB5"/>
    <w:rsid w:val="00A80B25"/>
    <w:rsid w:val="00A80C3F"/>
    <w:rsid w:val="00A80D57"/>
    <w:rsid w:val="00A80DE3"/>
    <w:rsid w:val="00A80EB7"/>
    <w:rsid w:val="00A80F42"/>
    <w:rsid w:val="00A8107C"/>
    <w:rsid w:val="00A81321"/>
    <w:rsid w:val="00A8152A"/>
    <w:rsid w:val="00A816AA"/>
    <w:rsid w:val="00A81723"/>
    <w:rsid w:val="00A817C2"/>
    <w:rsid w:val="00A81A50"/>
    <w:rsid w:val="00A81BD5"/>
    <w:rsid w:val="00A81CA4"/>
    <w:rsid w:val="00A81CB4"/>
    <w:rsid w:val="00A81D19"/>
    <w:rsid w:val="00A81E2A"/>
    <w:rsid w:val="00A82096"/>
    <w:rsid w:val="00A82104"/>
    <w:rsid w:val="00A8211A"/>
    <w:rsid w:val="00A822D2"/>
    <w:rsid w:val="00A82390"/>
    <w:rsid w:val="00A8265E"/>
    <w:rsid w:val="00A82834"/>
    <w:rsid w:val="00A82877"/>
    <w:rsid w:val="00A8288D"/>
    <w:rsid w:val="00A829B4"/>
    <w:rsid w:val="00A82C10"/>
    <w:rsid w:val="00A82CA6"/>
    <w:rsid w:val="00A82E88"/>
    <w:rsid w:val="00A82ECC"/>
    <w:rsid w:val="00A83009"/>
    <w:rsid w:val="00A8304A"/>
    <w:rsid w:val="00A83143"/>
    <w:rsid w:val="00A8322A"/>
    <w:rsid w:val="00A832FD"/>
    <w:rsid w:val="00A834C7"/>
    <w:rsid w:val="00A835BB"/>
    <w:rsid w:val="00A835F6"/>
    <w:rsid w:val="00A8366E"/>
    <w:rsid w:val="00A836AB"/>
    <w:rsid w:val="00A836D1"/>
    <w:rsid w:val="00A83712"/>
    <w:rsid w:val="00A8377F"/>
    <w:rsid w:val="00A837E1"/>
    <w:rsid w:val="00A83847"/>
    <w:rsid w:val="00A838D5"/>
    <w:rsid w:val="00A838F8"/>
    <w:rsid w:val="00A8396E"/>
    <w:rsid w:val="00A83B88"/>
    <w:rsid w:val="00A83B94"/>
    <w:rsid w:val="00A83DFE"/>
    <w:rsid w:val="00A83EAF"/>
    <w:rsid w:val="00A83F9A"/>
    <w:rsid w:val="00A83F9B"/>
    <w:rsid w:val="00A842C0"/>
    <w:rsid w:val="00A8459F"/>
    <w:rsid w:val="00A845C9"/>
    <w:rsid w:val="00A84601"/>
    <w:rsid w:val="00A84809"/>
    <w:rsid w:val="00A8488A"/>
    <w:rsid w:val="00A8492C"/>
    <w:rsid w:val="00A849C5"/>
    <w:rsid w:val="00A84B0E"/>
    <w:rsid w:val="00A84BF0"/>
    <w:rsid w:val="00A84CA9"/>
    <w:rsid w:val="00A84CF5"/>
    <w:rsid w:val="00A84D8C"/>
    <w:rsid w:val="00A84DDC"/>
    <w:rsid w:val="00A84EEE"/>
    <w:rsid w:val="00A84F12"/>
    <w:rsid w:val="00A84FEC"/>
    <w:rsid w:val="00A85204"/>
    <w:rsid w:val="00A8544B"/>
    <w:rsid w:val="00A85472"/>
    <w:rsid w:val="00A854DB"/>
    <w:rsid w:val="00A8551B"/>
    <w:rsid w:val="00A85545"/>
    <w:rsid w:val="00A855BF"/>
    <w:rsid w:val="00A85711"/>
    <w:rsid w:val="00A8579A"/>
    <w:rsid w:val="00A8589B"/>
    <w:rsid w:val="00A85A5A"/>
    <w:rsid w:val="00A85AD4"/>
    <w:rsid w:val="00A85B38"/>
    <w:rsid w:val="00A85C1A"/>
    <w:rsid w:val="00A85DA2"/>
    <w:rsid w:val="00A85F9E"/>
    <w:rsid w:val="00A860B8"/>
    <w:rsid w:val="00A860E8"/>
    <w:rsid w:val="00A86102"/>
    <w:rsid w:val="00A865AC"/>
    <w:rsid w:val="00A868B5"/>
    <w:rsid w:val="00A8691A"/>
    <w:rsid w:val="00A869CE"/>
    <w:rsid w:val="00A86A94"/>
    <w:rsid w:val="00A86B06"/>
    <w:rsid w:val="00A86B99"/>
    <w:rsid w:val="00A86BC3"/>
    <w:rsid w:val="00A86C0D"/>
    <w:rsid w:val="00A86DA6"/>
    <w:rsid w:val="00A86E20"/>
    <w:rsid w:val="00A86F74"/>
    <w:rsid w:val="00A87113"/>
    <w:rsid w:val="00A87335"/>
    <w:rsid w:val="00A87344"/>
    <w:rsid w:val="00A87408"/>
    <w:rsid w:val="00A8755B"/>
    <w:rsid w:val="00A8757F"/>
    <w:rsid w:val="00A87583"/>
    <w:rsid w:val="00A879BD"/>
    <w:rsid w:val="00A87A08"/>
    <w:rsid w:val="00A87ADA"/>
    <w:rsid w:val="00A87B11"/>
    <w:rsid w:val="00A87B3F"/>
    <w:rsid w:val="00A87D0B"/>
    <w:rsid w:val="00A87EDF"/>
    <w:rsid w:val="00A87F3D"/>
    <w:rsid w:val="00A9017E"/>
    <w:rsid w:val="00A901A3"/>
    <w:rsid w:val="00A90337"/>
    <w:rsid w:val="00A90485"/>
    <w:rsid w:val="00A906E2"/>
    <w:rsid w:val="00A907F3"/>
    <w:rsid w:val="00A90830"/>
    <w:rsid w:val="00A90A9E"/>
    <w:rsid w:val="00A90ADD"/>
    <w:rsid w:val="00A90B17"/>
    <w:rsid w:val="00A90B8B"/>
    <w:rsid w:val="00A90BB5"/>
    <w:rsid w:val="00A90E94"/>
    <w:rsid w:val="00A90FB9"/>
    <w:rsid w:val="00A91174"/>
    <w:rsid w:val="00A9117A"/>
    <w:rsid w:val="00A911BC"/>
    <w:rsid w:val="00A9125F"/>
    <w:rsid w:val="00A91343"/>
    <w:rsid w:val="00A91408"/>
    <w:rsid w:val="00A915EC"/>
    <w:rsid w:val="00A915F4"/>
    <w:rsid w:val="00A916B0"/>
    <w:rsid w:val="00A91728"/>
    <w:rsid w:val="00A91743"/>
    <w:rsid w:val="00A91782"/>
    <w:rsid w:val="00A9184F"/>
    <w:rsid w:val="00A91A0E"/>
    <w:rsid w:val="00A91A84"/>
    <w:rsid w:val="00A91CBE"/>
    <w:rsid w:val="00A91E6E"/>
    <w:rsid w:val="00A92159"/>
    <w:rsid w:val="00A92166"/>
    <w:rsid w:val="00A922AE"/>
    <w:rsid w:val="00A922C0"/>
    <w:rsid w:val="00A9231F"/>
    <w:rsid w:val="00A92328"/>
    <w:rsid w:val="00A9294C"/>
    <w:rsid w:val="00A92C39"/>
    <w:rsid w:val="00A92C6A"/>
    <w:rsid w:val="00A92CB6"/>
    <w:rsid w:val="00A92CBC"/>
    <w:rsid w:val="00A92E3B"/>
    <w:rsid w:val="00A92F4F"/>
    <w:rsid w:val="00A92F9F"/>
    <w:rsid w:val="00A9322A"/>
    <w:rsid w:val="00A9355B"/>
    <w:rsid w:val="00A935D9"/>
    <w:rsid w:val="00A9364F"/>
    <w:rsid w:val="00A936CF"/>
    <w:rsid w:val="00A93914"/>
    <w:rsid w:val="00A93994"/>
    <w:rsid w:val="00A939BA"/>
    <w:rsid w:val="00A93B16"/>
    <w:rsid w:val="00A93C5E"/>
    <w:rsid w:val="00A93CA2"/>
    <w:rsid w:val="00A93D14"/>
    <w:rsid w:val="00A93EAF"/>
    <w:rsid w:val="00A93EFF"/>
    <w:rsid w:val="00A940BB"/>
    <w:rsid w:val="00A94206"/>
    <w:rsid w:val="00A94220"/>
    <w:rsid w:val="00A94244"/>
    <w:rsid w:val="00A94388"/>
    <w:rsid w:val="00A9442C"/>
    <w:rsid w:val="00A9443E"/>
    <w:rsid w:val="00A9448C"/>
    <w:rsid w:val="00A9448F"/>
    <w:rsid w:val="00A94635"/>
    <w:rsid w:val="00A946AB"/>
    <w:rsid w:val="00A94930"/>
    <w:rsid w:val="00A949D0"/>
    <w:rsid w:val="00A94A20"/>
    <w:rsid w:val="00A94A69"/>
    <w:rsid w:val="00A94B02"/>
    <w:rsid w:val="00A94DCE"/>
    <w:rsid w:val="00A94F17"/>
    <w:rsid w:val="00A94F6E"/>
    <w:rsid w:val="00A94F84"/>
    <w:rsid w:val="00A94FE6"/>
    <w:rsid w:val="00A952DE"/>
    <w:rsid w:val="00A953A2"/>
    <w:rsid w:val="00A954EB"/>
    <w:rsid w:val="00A95512"/>
    <w:rsid w:val="00A9566D"/>
    <w:rsid w:val="00A959C1"/>
    <w:rsid w:val="00A95A55"/>
    <w:rsid w:val="00A95B22"/>
    <w:rsid w:val="00A95BE3"/>
    <w:rsid w:val="00A95BF1"/>
    <w:rsid w:val="00A95E1E"/>
    <w:rsid w:val="00A95E94"/>
    <w:rsid w:val="00A95F4F"/>
    <w:rsid w:val="00A96217"/>
    <w:rsid w:val="00A9623C"/>
    <w:rsid w:val="00A9635A"/>
    <w:rsid w:val="00A9638F"/>
    <w:rsid w:val="00A963FC"/>
    <w:rsid w:val="00A96464"/>
    <w:rsid w:val="00A965EB"/>
    <w:rsid w:val="00A967C0"/>
    <w:rsid w:val="00A968B9"/>
    <w:rsid w:val="00A96967"/>
    <w:rsid w:val="00A96A77"/>
    <w:rsid w:val="00A96B5F"/>
    <w:rsid w:val="00A96BCF"/>
    <w:rsid w:val="00A96F47"/>
    <w:rsid w:val="00A96FA1"/>
    <w:rsid w:val="00A971A6"/>
    <w:rsid w:val="00A971F5"/>
    <w:rsid w:val="00A9729A"/>
    <w:rsid w:val="00A972BB"/>
    <w:rsid w:val="00A973B0"/>
    <w:rsid w:val="00A975A9"/>
    <w:rsid w:val="00A97618"/>
    <w:rsid w:val="00A9764F"/>
    <w:rsid w:val="00A976DB"/>
    <w:rsid w:val="00A9774E"/>
    <w:rsid w:val="00A978CE"/>
    <w:rsid w:val="00A97A9D"/>
    <w:rsid w:val="00A97BBC"/>
    <w:rsid w:val="00A97BC0"/>
    <w:rsid w:val="00A97CCA"/>
    <w:rsid w:val="00A97F93"/>
    <w:rsid w:val="00AA013C"/>
    <w:rsid w:val="00AA0249"/>
    <w:rsid w:val="00AA029F"/>
    <w:rsid w:val="00AA02B5"/>
    <w:rsid w:val="00AA033E"/>
    <w:rsid w:val="00AA035D"/>
    <w:rsid w:val="00AA03E7"/>
    <w:rsid w:val="00AA0438"/>
    <w:rsid w:val="00AA04BE"/>
    <w:rsid w:val="00AA05C5"/>
    <w:rsid w:val="00AA07C2"/>
    <w:rsid w:val="00AA08E5"/>
    <w:rsid w:val="00AA0923"/>
    <w:rsid w:val="00AA0993"/>
    <w:rsid w:val="00AA0A17"/>
    <w:rsid w:val="00AA0A71"/>
    <w:rsid w:val="00AA0B18"/>
    <w:rsid w:val="00AA0C6B"/>
    <w:rsid w:val="00AA0EDA"/>
    <w:rsid w:val="00AA1012"/>
    <w:rsid w:val="00AA1089"/>
    <w:rsid w:val="00AA10C7"/>
    <w:rsid w:val="00AA1207"/>
    <w:rsid w:val="00AA15DD"/>
    <w:rsid w:val="00AA17C6"/>
    <w:rsid w:val="00AA18D2"/>
    <w:rsid w:val="00AA191D"/>
    <w:rsid w:val="00AA1AB4"/>
    <w:rsid w:val="00AA1C53"/>
    <w:rsid w:val="00AA1C5E"/>
    <w:rsid w:val="00AA1D1C"/>
    <w:rsid w:val="00AA1D35"/>
    <w:rsid w:val="00AA1F73"/>
    <w:rsid w:val="00AA1FDC"/>
    <w:rsid w:val="00AA2107"/>
    <w:rsid w:val="00AA2253"/>
    <w:rsid w:val="00AA2332"/>
    <w:rsid w:val="00AA239E"/>
    <w:rsid w:val="00AA248C"/>
    <w:rsid w:val="00AA2504"/>
    <w:rsid w:val="00AA2534"/>
    <w:rsid w:val="00AA27A3"/>
    <w:rsid w:val="00AA27A4"/>
    <w:rsid w:val="00AA2852"/>
    <w:rsid w:val="00AA2A4A"/>
    <w:rsid w:val="00AA2AC3"/>
    <w:rsid w:val="00AA2B8E"/>
    <w:rsid w:val="00AA2C33"/>
    <w:rsid w:val="00AA2CAB"/>
    <w:rsid w:val="00AA2CD6"/>
    <w:rsid w:val="00AA2D0F"/>
    <w:rsid w:val="00AA2D5C"/>
    <w:rsid w:val="00AA2E16"/>
    <w:rsid w:val="00AA2F4A"/>
    <w:rsid w:val="00AA30F6"/>
    <w:rsid w:val="00AA31A8"/>
    <w:rsid w:val="00AA3363"/>
    <w:rsid w:val="00AA3388"/>
    <w:rsid w:val="00AA33BB"/>
    <w:rsid w:val="00AA3445"/>
    <w:rsid w:val="00AA3463"/>
    <w:rsid w:val="00AA35DD"/>
    <w:rsid w:val="00AA379D"/>
    <w:rsid w:val="00AA384B"/>
    <w:rsid w:val="00AA3A86"/>
    <w:rsid w:val="00AA3AFC"/>
    <w:rsid w:val="00AA3B37"/>
    <w:rsid w:val="00AA3D22"/>
    <w:rsid w:val="00AA3DBB"/>
    <w:rsid w:val="00AA3EB2"/>
    <w:rsid w:val="00AA4320"/>
    <w:rsid w:val="00AA45F8"/>
    <w:rsid w:val="00AA4634"/>
    <w:rsid w:val="00AA489F"/>
    <w:rsid w:val="00AA490B"/>
    <w:rsid w:val="00AA4E5B"/>
    <w:rsid w:val="00AA4E75"/>
    <w:rsid w:val="00AA4F99"/>
    <w:rsid w:val="00AA4FDF"/>
    <w:rsid w:val="00AA520E"/>
    <w:rsid w:val="00AA5271"/>
    <w:rsid w:val="00AA53E9"/>
    <w:rsid w:val="00AA5449"/>
    <w:rsid w:val="00AA54A9"/>
    <w:rsid w:val="00AA5753"/>
    <w:rsid w:val="00AA57DA"/>
    <w:rsid w:val="00AA58BC"/>
    <w:rsid w:val="00AA58F3"/>
    <w:rsid w:val="00AA5986"/>
    <w:rsid w:val="00AA5A6D"/>
    <w:rsid w:val="00AA5BDA"/>
    <w:rsid w:val="00AA5C1A"/>
    <w:rsid w:val="00AA5DB7"/>
    <w:rsid w:val="00AA5E9A"/>
    <w:rsid w:val="00AA5EE8"/>
    <w:rsid w:val="00AA5F9B"/>
    <w:rsid w:val="00AA60A3"/>
    <w:rsid w:val="00AA611D"/>
    <w:rsid w:val="00AA6156"/>
    <w:rsid w:val="00AA61FE"/>
    <w:rsid w:val="00AA67A0"/>
    <w:rsid w:val="00AA688C"/>
    <w:rsid w:val="00AA690F"/>
    <w:rsid w:val="00AA69C4"/>
    <w:rsid w:val="00AA6A32"/>
    <w:rsid w:val="00AA6A8F"/>
    <w:rsid w:val="00AA6B77"/>
    <w:rsid w:val="00AA6C6F"/>
    <w:rsid w:val="00AA6C7F"/>
    <w:rsid w:val="00AA70A7"/>
    <w:rsid w:val="00AA70F3"/>
    <w:rsid w:val="00AA73A4"/>
    <w:rsid w:val="00AA748A"/>
    <w:rsid w:val="00AA756A"/>
    <w:rsid w:val="00AA756B"/>
    <w:rsid w:val="00AA7586"/>
    <w:rsid w:val="00AA7646"/>
    <w:rsid w:val="00AA7678"/>
    <w:rsid w:val="00AA77C0"/>
    <w:rsid w:val="00AA781B"/>
    <w:rsid w:val="00AA78DD"/>
    <w:rsid w:val="00AA78E6"/>
    <w:rsid w:val="00AA7A0B"/>
    <w:rsid w:val="00AA7BC1"/>
    <w:rsid w:val="00AA7C1F"/>
    <w:rsid w:val="00AA7E06"/>
    <w:rsid w:val="00AB006D"/>
    <w:rsid w:val="00AB00EE"/>
    <w:rsid w:val="00AB0152"/>
    <w:rsid w:val="00AB015F"/>
    <w:rsid w:val="00AB025E"/>
    <w:rsid w:val="00AB0366"/>
    <w:rsid w:val="00AB03F9"/>
    <w:rsid w:val="00AB048F"/>
    <w:rsid w:val="00AB07B6"/>
    <w:rsid w:val="00AB085C"/>
    <w:rsid w:val="00AB0998"/>
    <w:rsid w:val="00AB09A4"/>
    <w:rsid w:val="00AB0B62"/>
    <w:rsid w:val="00AB0C4F"/>
    <w:rsid w:val="00AB10AD"/>
    <w:rsid w:val="00AB1103"/>
    <w:rsid w:val="00AB12F0"/>
    <w:rsid w:val="00AB13E3"/>
    <w:rsid w:val="00AB1411"/>
    <w:rsid w:val="00AB19D4"/>
    <w:rsid w:val="00AB1AB5"/>
    <w:rsid w:val="00AB1BA6"/>
    <w:rsid w:val="00AB1BB2"/>
    <w:rsid w:val="00AB1D36"/>
    <w:rsid w:val="00AB1D77"/>
    <w:rsid w:val="00AB1F3C"/>
    <w:rsid w:val="00AB1FB0"/>
    <w:rsid w:val="00AB205E"/>
    <w:rsid w:val="00AB2259"/>
    <w:rsid w:val="00AB2289"/>
    <w:rsid w:val="00AB25DE"/>
    <w:rsid w:val="00AB26C8"/>
    <w:rsid w:val="00AB26FA"/>
    <w:rsid w:val="00AB2769"/>
    <w:rsid w:val="00AB2773"/>
    <w:rsid w:val="00AB2789"/>
    <w:rsid w:val="00AB27A4"/>
    <w:rsid w:val="00AB280F"/>
    <w:rsid w:val="00AB282B"/>
    <w:rsid w:val="00AB28F1"/>
    <w:rsid w:val="00AB2906"/>
    <w:rsid w:val="00AB2AA1"/>
    <w:rsid w:val="00AB2AF2"/>
    <w:rsid w:val="00AB2B23"/>
    <w:rsid w:val="00AB2D22"/>
    <w:rsid w:val="00AB2D70"/>
    <w:rsid w:val="00AB2E94"/>
    <w:rsid w:val="00AB2F2A"/>
    <w:rsid w:val="00AB3065"/>
    <w:rsid w:val="00AB30E1"/>
    <w:rsid w:val="00AB3206"/>
    <w:rsid w:val="00AB3212"/>
    <w:rsid w:val="00AB32F2"/>
    <w:rsid w:val="00AB33DA"/>
    <w:rsid w:val="00AB3429"/>
    <w:rsid w:val="00AB34FF"/>
    <w:rsid w:val="00AB357B"/>
    <w:rsid w:val="00AB37C4"/>
    <w:rsid w:val="00AB37D7"/>
    <w:rsid w:val="00AB3ADF"/>
    <w:rsid w:val="00AB3C5B"/>
    <w:rsid w:val="00AB3CF1"/>
    <w:rsid w:val="00AB3E7C"/>
    <w:rsid w:val="00AB3FE7"/>
    <w:rsid w:val="00AB4048"/>
    <w:rsid w:val="00AB40B7"/>
    <w:rsid w:val="00AB413B"/>
    <w:rsid w:val="00AB4190"/>
    <w:rsid w:val="00AB4272"/>
    <w:rsid w:val="00AB4339"/>
    <w:rsid w:val="00AB436F"/>
    <w:rsid w:val="00AB4446"/>
    <w:rsid w:val="00AB45EA"/>
    <w:rsid w:val="00AB4A13"/>
    <w:rsid w:val="00AB4A1B"/>
    <w:rsid w:val="00AB4ACE"/>
    <w:rsid w:val="00AB4BCD"/>
    <w:rsid w:val="00AB4C1D"/>
    <w:rsid w:val="00AB52E8"/>
    <w:rsid w:val="00AB5315"/>
    <w:rsid w:val="00AB5388"/>
    <w:rsid w:val="00AB5416"/>
    <w:rsid w:val="00AB556E"/>
    <w:rsid w:val="00AB5667"/>
    <w:rsid w:val="00AB56CD"/>
    <w:rsid w:val="00AB57BC"/>
    <w:rsid w:val="00AB58B8"/>
    <w:rsid w:val="00AB5B34"/>
    <w:rsid w:val="00AB5BF1"/>
    <w:rsid w:val="00AB5D27"/>
    <w:rsid w:val="00AB5D69"/>
    <w:rsid w:val="00AB5E56"/>
    <w:rsid w:val="00AB5E94"/>
    <w:rsid w:val="00AB6104"/>
    <w:rsid w:val="00AB6281"/>
    <w:rsid w:val="00AB62C7"/>
    <w:rsid w:val="00AB6671"/>
    <w:rsid w:val="00AB66CF"/>
    <w:rsid w:val="00AB67D3"/>
    <w:rsid w:val="00AB67FF"/>
    <w:rsid w:val="00AB6880"/>
    <w:rsid w:val="00AB68DB"/>
    <w:rsid w:val="00AB6AC3"/>
    <w:rsid w:val="00AB6C7A"/>
    <w:rsid w:val="00AB6E01"/>
    <w:rsid w:val="00AB6E1E"/>
    <w:rsid w:val="00AB6E23"/>
    <w:rsid w:val="00AB6FAE"/>
    <w:rsid w:val="00AB6FB7"/>
    <w:rsid w:val="00AB7059"/>
    <w:rsid w:val="00AB7087"/>
    <w:rsid w:val="00AB710A"/>
    <w:rsid w:val="00AB7390"/>
    <w:rsid w:val="00AB7468"/>
    <w:rsid w:val="00AB7477"/>
    <w:rsid w:val="00AB754A"/>
    <w:rsid w:val="00AB7599"/>
    <w:rsid w:val="00AB75E2"/>
    <w:rsid w:val="00AB7650"/>
    <w:rsid w:val="00AB769E"/>
    <w:rsid w:val="00AB78DB"/>
    <w:rsid w:val="00AB7985"/>
    <w:rsid w:val="00AB79D2"/>
    <w:rsid w:val="00AB7A2A"/>
    <w:rsid w:val="00AB7A79"/>
    <w:rsid w:val="00AB7B2C"/>
    <w:rsid w:val="00AB7B8E"/>
    <w:rsid w:val="00AB7BD4"/>
    <w:rsid w:val="00AB7C44"/>
    <w:rsid w:val="00AB7C5C"/>
    <w:rsid w:val="00AB7C5E"/>
    <w:rsid w:val="00AB7CBD"/>
    <w:rsid w:val="00AB7E77"/>
    <w:rsid w:val="00AB7E88"/>
    <w:rsid w:val="00AB7EF4"/>
    <w:rsid w:val="00AB7FEF"/>
    <w:rsid w:val="00AC0025"/>
    <w:rsid w:val="00AC0158"/>
    <w:rsid w:val="00AC01D7"/>
    <w:rsid w:val="00AC059E"/>
    <w:rsid w:val="00AC06C0"/>
    <w:rsid w:val="00AC0856"/>
    <w:rsid w:val="00AC0987"/>
    <w:rsid w:val="00AC09EC"/>
    <w:rsid w:val="00AC0B1D"/>
    <w:rsid w:val="00AC0B62"/>
    <w:rsid w:val="00AC0B79"/>
    <w:rsid w:val="00AC0D2E"/>
    <w:rsid w:val="00AC0DA8"/>
    <w:rsid w:val="00AC0ED1"/>
    <w:rsid w:val="00AC0FA2"/>
    <w:rsid w:val="00AC1026"/>
    <w:rsid w:val="00AC1174"/>
    <w:rsid w:val="00AC1321"/>
    <w:rsid w:val="00AC1413"/>
    <w:rsid w:val="00AC1606"/>
    <w:rsid w:val="00AC1676"/>
    <w:rsid w:val="00AC168D"/>
    <w:rsid w:val="00AC16C1"/>
    <w:rsid w:val="00AC1731"/>
    <w:rsid w:val="00AC1790"/>
    <w:rsid w:val="00AC1796"/>
    <w:rsid w:val="00AC1872"/>
    <w:rsid w:val="00AC1886"/>
    <w:rsid w:val="00AC18F3"/>
    <w:rsid w:val="00AC18F5"/>
    <w:rsid w:val="00AC198D"/>
    <w:rsid w:val="00AC1AF7"/>
    <w:rsid w:val="00AC1DA1"/>
    <w:rsid w:val="00AC1DB4"/>
    <w:rsid w:val="00AC1E1B"/>
    <w:rsid w:val="00AC1F85"/>
    <w:rsid w:val="00AC1FE5"/>
    <w:rsid w:val="00AC2255"/>
    <w:rsid w:val="00AC23D5"/>
    <w:rsid w:val="00AC260B"/>
    <w:rsid w:val="00AC2654"/>
    <w:rsid w:val="00AC26A4"/>
    <w:rsid w:val="00AC2711"/>
    <w:rsid w:val="00AC277A"/>
    <w:rsid w:val="00AC2899"/>
    <w:rsid w:val="00AC28AE"/>
    <w:rsid w:val="00AC2910"/>
    <w:rsid w:val="00AC2925"/>
    <w:rsid w:val="00AC294B"/>
    <w:rsid w:val="00AC2A57"/>
    <w:rsid w:val="00AC2CEC"/>
    <w:rsid w:val="00AC3001"/>
    <w:rsid w:val="00AC3331"/>
    <w:rsid w:val="00AC3389"/>
    <w:rsid w:val="00AC338D"/>
    <w:rsid w:val="00AC3473"/>
    <w:rsid w:val="00AC3507"/>
    <w:rsid w:val="00AC3544"/>
    <w:rsid w:val="00AC36A2"/>
    <w:rsid w:val="00AC37AE"/>
    <w:rsid w:val="00AC3883"/>
    <w:rsid w:val="00AC39A4"/>
    <w:rsid w:val="00AC3A02"/>
    <w:rsid w:val="00AC3C17"/>
    <w:rsid w:val="00AC3CA7"/>
    <w:rsid w:val="00AC3D63"/>
    <w:rsid w:val="00AC408C"/>
    <w:rsid w:val="00AC41DD"/>
    <w:rsid w:val="00AC4218"/>
    <w:rsid w:val="00AC4241"/>
    <w:rsid w:val="00AC4264"/>
    <w:rsid w:val="00AC433A"/>
    <w:rsid w:val="00AC43B8"/>
    <w:rsid w:val="00AC442D"/>
    <w:rsid w:val="00AC44EF"/>
    <w:rsid w:val="00AC47D5"/>
    <w:rsid w:val="00AC4A4F"/>
    <w:rsid w:val="00AC4A9B"/>
    <w:rsid w:val="00AC4AB4"/>
    <w:rsid w:val="00AC4B38"/>
    <w:rsid w:val="00AC4D1F"/>
    <w:rsid w:val="00AC4E58"/>
    <w:rsid w:val="00AC500F"/>
    <w:rsid w:val="00AC50B5"/>
    <w:rsid w:val="00AC521C"/>
    <w:rsid w:val="00AC5296"/>
    <w:rsid w:val="00AC52D0"/>
    <w:rsid w:val="00AC5320"/>
    <w:rsid w:val="00AC532B"/>
    <w:rsid w:val="00AC54FF"/>
    <w:rsid w:val="00AC563B"/>
    <w:rsid w:val="00AC5682"/>
    <w:rsid w:val="00AC5812"/>
    <w:rsid w:val="00AC5869"/>
    <w:rsid w:val="00AC5966"/>
    <w:rsid w:val="00AC5ACF"/>
    <w:rsid w:val="00AC5B57"/>
    <w:rsid w:val="00AC5B8E"/>
    <w:rsid w:val="00AC5CFD"/>
    <w:rsid w:val="00AC5FB4"/>
    <w:rsid w:val="00AC601D"/>
    <w:rsid w:val="00AC608B"/>
    <w:rsid w:val="00AC62E8"/>
    <w:rsid w:val="00AC6315"/>
    <w:rsid w:val="00AC6347"/>
    <w:rsid w:val="00AC63D4"/>
    <w:rsid w:val="00AC64BD"/>
    <w:rsid w:val="00AC663A"/>
    <w:rsid w:val="00AC6653"/>
    <w:rsid w:val="00AC66F6"/>
    <w:rsid w:val="00AC6728"/>
    <w:rsid w:val="00AC6799"/>
    <w:rsid w:val="00AC682A"/>
    <w:rsid w:val="00AC68D4"/>
    <w:rsid w:val="00AC69BE"/>
    <w:rsid w:val="00AC6A34"/>
    <w:rsid w:val="00AC6A88"/>
    <w:rsid w:val="00AC6A8A"/>
    <w:rsid w:val="00AC6AF5"/>
    <w:rsid w:val="00AC6B3B"/>
    <w:rsid w:val="00AC6BA2"/>
    <w:rsid w:val="00AC6BA6"/>
    <w:rsid w:val="00AC6C04"/>
    <w:rsid w:val="00AC6D47"/>
    <w:rsid w:val="00AC6E62"/>
    <w:rsid w:val="00AC6F88"/>
    <w:rsid w:val="00AC6FAA"/>
    <w:rsid w:val="00AC6FAF"/>
    <w:rsid w:val="00AC71CF"/>
    <w:rsid w:val="00AC7235"/>
    <w:rsid w:val="00AC7350"/>
    <w:rsid w:val="00AC73FF"/>
    <w:rsid w:val="00AC74D1"/>
    <w:rsid w:val="00AC751C"/>
    <w:rsid w:val="00AC7542"/>
    <w:rsid w:val="00AC7579"/>
    <w:rsid w:val="00AC76CE"/>
    <w:rsid w:val="00AC76F4"/>
    <w:rsid w:val="00AC776B"/>
    <w:rsid w:val="00AC7773"/>
    <w:rsid w:val="00AC7970"/>
    <w:rsid w:val="00AC7AB8"/>
    <w:rsid w:val="00AC7AC9"/>
    <w:rsid w:val="00AC7B79"/>
    <w:rsid w:val="00AC7F59"/>
    <w:rsid w:val="00AD0056"/>
    <w:rsid w:val="00AD016E"/>
    <w:rsid w:val="00AD01C3"/>
    <w:rsid w:val="00AD02DA"/>
    <w:rsid w:val="00AD0317"/>
    <w:rsid w:val="00AD03D0"/>
    <w:rsid w:val="00AD03DD"/>
    <w:rsid w:val="00AD0495"/>
    <w:rsid w:val="00AD054E"/>
    <w:rsid w:val="00AD0579"/>
    <w:rsid w:val="00AD064C"/>
    <w:rsid w:val="00AD06EC"/>
    <w:rsid w:val="00AD0887"/>
    <w:rsid w:val="00AD08D7"/>
    <w:rsid w:val="00AD0942"/>
    <w:rsid w:val="00AD0A9C"/>
    <w:rsid w:val="00AD0BFA"/>
    <w:rsid w:val="00AD0CA1"/>
    <w:rsid w:val="00AD0D16"/>
    <w:rsid w:val="00AD0E68"/>
    <w:rsid w:val="00AD0FE9"/>
    <w:rsid w:val="00AD10CC"/>
    <w:rsid w:val="00AD1109"/>
    <w:rsid w:val="00AD11BD"/>
    <w:rsid w:val="00AD1430"/>
    <w:rsid w:val="00AD1726"/>
    <w:rsid w:val="00AD17CA"/>
    <w:rsid w:val="00AD1817"/>
    <w:rsid w:val="00AD1930"/>
    <w:rsid w:val="00AD19CB"/>
    <w:rsid w:val="00AD19DA"/>
    <w:rsid w:val="00AD1E1D"/>
    <w:rsid w:val="00AD2263"/>
    <w:rsid w:val="00AD2272"/>
    <w:rsid w:val="00AD22B8"/>
    <w:rsid w:val="00AD2304"/>
    <w:rsid w:val="00AD232F"/>
    <w:rsid w:val="00AD2444"/>
    <w:rsid w:val="00AD247D"/>
    <w:rsid w:val="00AD2654"/>
    <w:rsid w:val="00AD2852"/>
    <w:rsid w:val="00AD28FB"/>
    <w:rsid w:val="00AD2B3A"/>
    <w:rsid w:val="00AD2CB3"/>
    <w:rsid w:val="00AD2E99"/>
    <w:rsid w:val="00AD2EAA"/>
    <w:rsid w:val="00AD2F0D"/>
    <w:rsid w:val="00AD2F2A"/>
    <w:rsid w:val="00AD2F3B"/>
    <w:rsid w:val="00AD2FD8"/>
    <w:rsid w:val="00AD305F"/>
    <w:rsid w:val="00AD30A9"/>
    <w:rsid w:val="00AD314E"/>
    <w:rsid w:val="00AD321B"/>
    <w:rsid w:val="00AD3532"/>
    <w:rsid w:val="00AD354F"/>
    <w:rsid w:val="00AD3613"/>
    <w:rsid w:val="00AD361D"/>
    <w:rsid w:val="00AD3652"/>
    <w:rsid w:val="00AD3774"/>
    <w:rsid w:val="00AD3793"/>
    <w:rsid w:val="00AD3879"/>
    <w:rsid w:val="00AD3A08"/>
    <w:rsid w:val="00AD3CDB"/>
    <w:rsid w:val="00AD3F1B"/>
    <w:rsid w:val="00AD3F7B"/>
    <w:rsid w:val="00AD4058"/>
    <w:rsid w:val="00AD4197"/>
    <w:rsid w:val="00AD42FD"/>
    <w:rsid w:val="00AD4396"/>
    <w:rsid w:val="00AD4447"/>
    <w:rsid w:val="00AD489D"/>
    <w:rsid w:val="00AD4968"/>
    <w:rsid w:val="00AD4AE3"/>
    <w:rsid w:val="00AD4B7A"/>
    <w:rsid w:val="00AD4DD1"/>
    <w:rsid w:val="00AD4F58"/>
    <w:rsid w:val="00AD4F5A"/>
    <w:rsid w:val="00AD5001"/>
    <w:rsid w:val="00AD5016"/>
    <w:rsid w:val="00AD50B4"/>
    <w:rsid w:val="00AD516C"/>
    <w:rsid w:val="00AD5355"/>
    <w:rsid w:val="00AD5500"/>
    <w:rsid w:val="00AD5553"/>
    <w:rsid w:val="00AD55FB"/>
    <w:rsid w:val="00AD567D"/>
    <w:rsid w:val="00AD56D2"/>
    <w:rsid w:val="00AD58A0"/>
    <w:rsid w:val="00AD5963"/>
    <w:rsid w:val="00AD5A24"/>
    <w:rsid w:val="00AD5B76"/>
    <w:rsid w:val="00AD5BDC"/>
    <w:rsid w:val="00AD5BFF"/>
    <w:rsid w:val="00AD5D76"/>
    <w:rsid w:val="00AD5D7E"/>
    <w:rsid w:val="00AD5EDD"/>
    <w:rsid w:val="00AD5F16"/>
    <w:rsid w:val="00AD5F67"/>
    <w:rsid w:val="00AD5F7E"/>
    <w:rsid w:val="00AD61BC"/>
    <w:rsid w:val="00AD621B"/>
    <w:rsid w:val="00AD626E"/>
    <w:rsid w:val="00AD6343"/>
    <w:rsid w:val="00AD647D"/>
    <w:rsid w:val="00AD64AE"/>
    <w:rsid w:val="00AD6543"/>
    <w:rsid w:val="00AD660E"/>
    <w:rsid w:val="00AD66FD"/>
    <w:rsid w:val="00AD67F5"/>
    <w:rsid w:val="00AD6803"/>
    <w:rsid w:val="00AD6910"/>
    <w:rsid w:val="00AD6964"/>
    <w:rsid w:val="00AD6AA7"/>
    <w:rsid w:val="00AD6C73"/>
    <w:rsid w:val="00AD6D1D"/>
    <w:rsid w:val="00AD6DC9"/>
    <w:rsid w:val="00AD6FFB"/>
    <w:rsid w:val="00AD7111"/>
    <w:rsid w:val="00AD7197"/>
    <w:rsid w:val="00AD720B"/>
    <w:rsid w:val="00AD730C"/>
    <w:rsid w:val="00AD7343"/>
    <w:rsid w:val="00AD73F2"/>
    <w:rsid w:val="00AD741B"/>
    <w:rsid w:val="00AD747D"/>
    <w:rsid w:val="00AD749F"/>
    <w:rsid w:val="00AD770C"/>
    <w:rsid w:val="00AD77CB"/>
    <w:rsid w:val="00AD7816"/>
    <w:rsid w:val="00AD78F5"/>
    <w:rsid w:val="00AD7958"/>
    <w:rsid w:val="00AD7AC3"/>
    <w:rsid w:val="00AD7AD1"/>
    <w:rsid w:val="00AD7BF9"/>
    <w:rsid w:val="00AD7C58"/>
    <w:rsid w:val="00AD7CBD"/>
    <w:rsid w:val="00AD7E75"/>
    <w:rsid w:val="00AD7F22"/>
    <w:rsid w:val="00AE0130"/>
    <w:rsid w:val="00AE022E"/>
    <w:rsid w:val="00AE02CE"/>
    <w:rsid w:val="00AE02E6"/>
    <w:rsid w:val="00AE0564"/>
    <w:rsid w:val="00AE0811"/>
    <w:rsid w:val="00AE0851"/>
    <w:rsid w:val="00AE0A6F"/>
    <w:rsid w:val="00AE0BFF"/>
    <w:rsid w:val="00AE0E23"/>
    <w:rsid w:val="00AE0E26"/>
    <w:rsid w:val="00AE0ED3"/>
    <w:rsid w:val="00AE0F04"/>
    <w:rsid w:val="00AE0F75"/>
    <w:rsid w:val="00AE1083"/>
    <w:rsid w:val="00AE10D6"/>
    <w:rsid w:val="00AE1587"/>
    <w:rsid w:val="00AE15AE"/>
    <w:rsid w:val="00AE15D2"/>
    <w:rsid w:val="00AE1637"/>
    <w:rsid w:val="00AE1758"/>
    <w:rsid w:val="00AE18F7"/>
    <w:rsid w:val="00AE1BAA"/>
    <w:rsid w:val="00AE1C0B"/>
    <w:rsid w:val="00AE1DD9"/>
    <w:rsid w:val="00AE1EF6"/>
    <w:rsid w:val="00AE1F55"/>
    <w:rsid w:val="00AE1F89"/>
    <w:rsid w:val="00AE1FA0"/>
    <w:rsid w:val="00AE1FA4"/>
    <w:rsid w:val="00AE1FE4"/>
    <w:rsid w:val="00AE2097"/>
    <w:rsid w:val="00AE20B9"/>
    <w:rsid w:val="00AE217E"/>
    <w:rsid w:val="00AE2231"/>
    <w:rsid w:val="00AE2630"/>
    <w:rsid w:val="00AE2751"/>
    <w:rsid w:val="00AE27AB"/>
    <w:rsid w:val="00AE2833"/>
    <w:rsid w:val="00AE28A6"/>
    <w:rsid w:val="00AE2A7D"/>
    <w:rsid w:val="00AE2CF8"/>
    <w:rsid w:val="00AE2D2F"/>
    <w:rsid w:val="00AE2DB6"/>
    <w:rsid w:val="00AE2F7C"/>
    <w:rsid w:val="00AE2F9C"/>
    <w:rsid w:val="00AE3039"/>
    <w:rsid w:val="00AE30A9"/>
    <w:rsid w:val="00AE30BA"/>
    <w:rsid w:val="00AE30C2"/>
    <w:rsid w:val="00AE3124"/>
    <w:rsid w:val="00AE329B"/>
    <w:rsid w:val="00AE32B1"/>
    <w:rsid w:val="00AE357D"/>
    <w:rsid w:val="00AE362B"/>
    <w:rsid w:val="00AE397A"/>
    <w:rsid w:val="00AE3A46"/>
    <w:rsid w:val="00AE3BD4"/>
    <w:rsid w:val="00AE3BF3"/>
    <w:rsid w:val="00AE3CF0"/>
    <w:rsid w:val="00AE3E02"/>
    <w:rsid w:val="00AE3E88"/>
    <w:rsid w:val="00AE4264"/>
    <w:rsid w:val="00AE430E"/>
    <w:rsid w:val="00AE46D8"/>
    <w:rsid w:val="00AE473E"/>
    <w:rsid w:val="00AE477A"/>
    <w:rsid w:val="00AE47AC"/>
    <w:rsid w:val="00AE49B2"/>
    <w:rsid w:val="00AE4AEE"/>
    <w:rsid w:val="00AE4BDA"/>
    <w:rsid w:val="00AE4BE0"/>
    <w:rsid w:val="00AE4C30"/>
    <w:rsid w:val="00AE4D15"/>
    <w:rsid w:val="00AE4D1F"/>
    <w:rsid w:val="00AE4D59"/>
    <w:rsid w:val="00AE5082"/>
    <w:rsid w:val="00AE5164"/>
    <w:rsid w:val="00AE51E6"/>
    <w:rsid w:val="00AE5359"/>
    <w:rsid w:val="00AE53BA"/>
    <w:rsid w:val="00AE54FA"/>
    <w:rsid w:val="00AE55B7"/>
    <w:rsid w:val="00AE57C6"/>
    <w:rsid w:val="00AE589A"/>
    <w:rsid w:val="00AE5B09"/>
    <w:rsid w:val="00AE5B30"/>
    <w:rsid w:val="00AE5B42"/>
    <w:rsid w:val="00AE5B99"/>
    <w:rsid w:val="00AE5D4A"/>
    <w:rsid w:val="00AE5F8F"/>
    <w:rsid w:val="00AE5FB9"/>
    <w:rsid w:val="00AE5FE1"/>
    <w:rsid w:val="00AE6085"/>
    <w:rsid w:val="00AE6181"/>
    <w:rsid w:val="00AE61FC"/>
    <w:rsid w:val="00AE64CD"/>
    <w:rsid w:val="00AE65A7"/>
    <w:rsid w:val="00AE66CD"/>
    <w:rsid w:val="00AE66E0"/>
    <w:rsid w:val="00AE680B"/>
    <w:rsid w:val="00AE683A"/>
    <w:rsid w:val="00AE6852"/>
    <w:rsid w:val="00AE6855"/>
    <w:rsid w:val="00AE68B0"/>
    <w:rsid w:val="00AE68EE"/>
    <w:rsid w:val="00AE6911"/>
    <w:rsid w:val="00AE6B08"/>
    <w:rsid w:val="00AE6B51"/>
    <w:rsid w:val="00AE6B60"/>
    <w:rsid w:val="00AE6B66"/>
    <w:rsid w:val="00AE6D71"/>
    <w:rsid w:val="00AE6E42"/>
    <w:rsid w:val="00AE6EA2"/>
    <w:rsid w:val="00AE6F96"/>
    <w:rsid w:val="00AE7004"/>
    <w:rsid w:val="00AE7032"/>
    <w:rsid w:val="00AE7126"/>
    <w:rsid w:val="00AE725E"/>
    <w:rsid w:val="00AE73D6"/>
    <w:rsid w:val="00AE7527"/>
    <w:rsid w:val="00AE753B"/>
    <w:rsid w:val="00AE7599"/>
    <w:rsid w:val="00AE7660"/>
    <w:rsid w:val="00AE766F"/>
    <w:rsid w:val="00AE7727"/>
    <w:rsid w:val="00AE77C7"/>
    <w:rsid w:val="00AE7855"/>
    <w:rsid w:val="00AE7B2B"/>
    <w:rsid w:val="00AE7DA3"/>
    <w:rsid w:val="00AE7DA7"/>
    <w:rsid w:val="00AE7FB3"/>
    <w:rsid w:val="00AF00E5"/>
    <w:rsid w:val="00AF019F"/>
    <w:rsid w:val="00AF0344"/>
    <w:rsid w:val="00AF03DD"/>
    <w:rsid w:val="00AF04B2"/>
    <w:rsid w:val="00AF05D0"/>
    <w:rsid w:val="00AF0613"/>
    <w:rsid w:val="00AF074A"/>
    <w:rsid w:val="00AF0789"/>
    <w:rsid w:val="00AF078F"/>
    <w:rsid w:val="00AF07F6"/>
    <w:rsid w:val="00AF0846"/>
    <w:rsid w:val="00AF097B"/>
    <w:rsid w:val="00AF09EF"/>
    <w:rsid w:val="00AF0A66"/>
    <w:rsid w:val="00AF0B24"/>
    <w:rsid w:val="00AF0BE2"/>
    <w:rsid w:val="00AF0E21"/>
    <w:rsid w:val="00AF0F1A"/>
    <w:rsid w:val="00AF0F26"/>
    <w:rsid w:val="00AF0FF5"/>
    <w:rsid w:val="00AF11D3"/>
    <w:rsid w:val="00AF1357"/>
    <w:rsid w:val="00AF13F8"/>
    <w:rsid w:val="00AF143C"/>
    <w:rsid w:val="00AF1482"/>
    <w:rsid w:val="00AF158C"/>
    <w:rsid w:val="00AF15A9"/>
    <w:rsid w:val="00AF1766"/>
    <w:rsid w:val="00AF1770"/>
    <w:rsid w:val="00AF177F"/>
    <w:rsid w:val="00AF1A02"/>
    <w:rsid w:val="00AF1A86"/>
    <w:rsid w:val="00AF1AF6"/>
    <w:rsid w:val="00AF1C0B"/>
    <w:rsid w:val="00AF1C34"/>
    <w:rsid w:val="00AF1C3D"/>
    <w:rsid w:val="00AF1CC1"/>
    <w:rsid w:val="00AF1D77"/>
    <w:rsid w:val="00AF1D7A"/>
    <w:rsid w:val="00AF1D9E"/>
    <w:rsid w:val="00AF1E6A"/>
    <w:rsid w:val="00AF20ED"/>
    <w:rsid w:val="00AF232C"/>
    <w:rsid w:val="00AF2401"/>
    <w:rsid w:val="00AF2492"/>
    <w:rsid w:val="00AF25B2"/>
    <w:rsid w:val="00AF2789"/>
    <w:rsid w:val="00AF28B8"/>
    <w:rsid w:val="00AF2A44"/>
    <w:rsid w:val="00AF2BDD"/>
    <w:rsid w:val="00AF2E95"/>
    <w:rsid w:val="00AF2F05"/>
    <w:rsid w:val="00AF3153"/>
    <w:rsid w:val="00AF3235"/>
    <w:rsid w:val="00AF3387"/>
    <w:rsid w:val="00AF3391"/>
    <w:rsid w:val="00AF3516"/>
    <w:rsid w:val="00AF3623"/>
    <w:rsid w:val="00AF395C"/>
    <w:rsid w:val="00AF39A5"/>
    <w:rsid w:val="00AF3B9A"/>
    <w:rsid w:val="00AF3D01"/>
    <w:rsid w:val="00AF3EF9"/>
    <w:rsid w:val="00AF3F2A"/>
    <w:rsid w:val="00AF3FD0"/>
    <w:rsid w:val="00AF406C"/>
    <w:rsid w:val="00AF40D6"/>
    <w:rsid w:val="00AF40FF"/>
    <w:rsid w:val="00AF4177"/>
    <w:rsid w:val="00AF4292"/>
    <w:rsid w:val="00AF42CE"/>
    <w:rsid w:val="00AF42E0"/>
    <w:rsid w:val="00AF4518"/>
    <w:rsid w:val="00AF460E"/>
    <w:rsid w:val="00AF46CD"/>
    <w:rsid w:val="00AF473B"/>
    <w:rsid w:val="00AF47AE"/>
    <w:rsid w:val="00AF4848"/>
    <w:rsid w:val="00AF4C83"/>
    <w:rsid w:val="00AF4EF4"/>
    <w:rsid w:val="00AF4F0C"/>
    <w:rsid w:val="00AF4F6F"/>
    <w:rsid w:val="00AF4FA1"/>
    <w:rsid w:val="00AF4FD2"/>
    <w:rsid w:val="00AF508B"/>
    <w:rsid w:val="00AF5294"/>
    <w:rsid w:val="00AF531C"/>
    <w:rsid w:val="00AF5535"/>
    <w:rsid w:val="00AF58B1"/>
    <w:rsid w:val="00AF5BD3"/>
    <w:rsid w:val="00AF5CF0"/>
    <w:rsid w:val="00AF5D81"/>
    <w:rsid w:val="00AF5F4E"/>
    <w:rsid w:val="00AF60B8"/>
    <w:rsid w:val="00AF6125"/>
    <w:rsid w:val="00AF6338"/>
    <w:rsid w:val="00AF6376"/>
    <w:rsid w:val="00AF6594"/>
    <w:rsid w:val="00AF6672"/>
    <w:rsid w:val="00AF6763"/>
    <w:rsid w:val="00AF67D5"/>
    <w:rsid w:val="00AF67DC"/>
    <w:rsid w:val="00AF69AC"/>
    <w:rsid w:val="00AF6B27"/>
    <w:rsid w:val="00AF6B7F"/>
    <w:rsid w:val="00AF6BE3"/>
    <w:rsid w:val="00AF6DDE"/>
    <w:rsid w:val="00AF6E28"/>
    <w:rsid w:val="00AF6F46"/>
    <w:rsid w:val="00AF6FC3"/>
    <w:rsid w:val="00AF706A"/>
    <w:rsid w:val="00AF72E3"/>
    <w:rsid w:val="00AF7330"/>
    <w:rsid w:val="00AF7419"/>
    <w:rsid w:val="00AF7457"/>
    <w:rsid w:val="00AF7536"/>
    <w:rsid w:val="00AF75F7"/>
    <w:rsid w:val="00AF7772"/>
    <w:rsid w:val="00AF7773"/>
    <w:rsid w:val="00AF7780"/>
    <w:rsid w:val="00AF790D"/>
    <w:rsid w:val="00AF7998"/>
    <w:rsid w:val="00AF79D1"/>
    <w:rsid w:val="00AF7CA5"/>
    <w:rsid w:val="00AF7E15"/>
    <w:rsid w:val="00AF7E3C"/>
    <w:rsid w:val="00AF7E63"/>
    <w:rsid w:val="00B00001"/>
    <w:rsid w:val="00B00070"/>
    <w:rsid w:val="00B00071"/>
    <w:rsid w:val="00B00103"/>
    <w:rsid w:val="00B0013B"/>
    <w:rsid w:val="00B00260"/>
    <w:rsid w:val="00B0026D"/>
    <w:rsid w:val="00B002D5"/>
    <w:rsid w:val="00B00422"/>
    <w:rsid w:val="00B00584"/>
    <w:rsid w:val="00B005ED"/>
    <w:rsid w:val="00B00670"/>
    <w:rsid w:val="00B00697"/>
    <w:rsid w:val="00B00719"/>
    <w:rsid w:val="00B00822"/>
    <w:rsid w:val="00B00A1F"/>
    <w:rsid w:val="00B00A21"/>
    <w:rsid w:val="00B00B30"/>
    <w:rsid w:val="00B00CF0"/>
    <w:rsid w:val="00B00D27"/>
    <w:rsid w:val="00B00E61"/>
    <w:rsid w:val="00B00EF0"/>
    <w:rsid w:val="00B00F15"/>
    <w:rsid w:val="00B00F2E"/>
    <w:rsid w:val="00B00FC5"/>
    <w:rsid w:val="00B0132F"/>
    <w:rsid w:val="00B0135F"/>
    <w:rsid w:val="00B0143E"/>
    <w:rsid w:val="00B016EA"/>
    <w:rsid w:val="00B016F4"/>
    <w:rsid w:val="00B0182F"/>
    <w:rsid w:val="00B01AA0"/>
    <w:rsid w:val="00B01AE9"/>
    <w:rsid w:val="00B01FBE"/>
    <w:rsid w:val="00B0205D"/>
    <w:rsid w:val="00B02161"/>
    <w:rsid w:val="00B0225A"/>
    <w:rsid w:val="00B02271"/>
    <w:rsid w:val="00B02439"/>
    <w:rsid w:val="00B02460"/>
    <w:rsid w:val="00B024AC"/>
    <w:rsid w:val="00B02561"/>
    <w:rsid w:val="00B025E2"/>
    <w:rsid w:val="00B0269F"/>
    <w:rsid w:val="00B02758"/>
    <w:rsid w:val="00B02912"/>
    <w:rsid w:val="00B02916"/>
    <w:rsid w:val="00B02A04"/>
    <w:rsid w:val="00B02A3E"/>
    <w:rsid w:val="00B02D1A"/>
    <w:rsid w:val="00B02D3B"/>
    <w:rsid w:val="00B02F5C"/>
    <w:rsid w:val="00B02F96"/>
    <w:rsid w:val="00B032D7"/>
    <w:rsid w:val="00B033E1"/>
    <w:rsid w:val="00B036BC"/>
    <w:rsid w:val="00B036EA"/>
    <w:rsid w:val="00B03787"/>
    <w:rsid w:val="00B03975"/>
    <w:rsid w:val="00B03B8C"/>
    <w:rsid w:val="00B03BD0"/>
    <w:rsid w:val="00B03DEE"/>
    <w:rsid w:val="00B03EA2"/>
    <w:rsid w:val="00B04048"/>
    <w:rsid w:val="00B04151"/>
    <w:rsid w:val="00B041AC"/>
    <w:rsid w:val="00B041C1"/>
    <w:rsid w:val="00B0429D"/>
    <w:rsid w:val="00B042CB"/>
    <w:rsid w:val="00B043E9"/>
    <w:rsid w:val="00B04476"/>
    <w:rsid w:val="00B04477"/>
    <w:rsid w:val="00B045C8"/>
    <w:rsid w:val="00B04704"/>
    <w:rsid w:val="00B0491F"/>
    <w:rsid w:val="00B04945"/>
    <w:rsid w:val="00B04B5C"/>
    <w:rsid w:val="00B04C54"/>
    <w:rsid w:val="00B04C6C"/>
    <w:rsid w:val="00B04D8D"/>
    <w:rsid w:val="00B04E0D"/>
    <w:rsid w:val="00B04E53"/>
    <w:rsid w:val="00B04F13"/>
    <w:rsid w:val="00B05034"/>
    <w:rsid w:val="00B051BF"/>
    <w:rsid w:val="00B0529A"/>
    <w:rsid w:val="00B052F4"/>
    <w:rsid w:val="00B05409"/>
    <w:rsid w:val="00B054DC"/>
    <w:rsid w:val="00B05547"/>
    <w:rsid w:val="00B055FC"/>
    <w:rsid w:val="00B05814"/>
    <w:rsid w:val="00B05821"/>
    <w:rsid w:val="00B059F7"/>
    <w:rsid w:val="00B05AD4"/>
    <w:rsid w:val="00B05AE5"/>
    <w:rsid w:val="00B05B08"/>
    <w:rsid w:val="00B05C10"/>
    <w:rsid w:val="00B05C5C"/>
    <w:rsid w:val="00B05CD2"/>
    <w:rsid w:val="00B05DB0"/>
    <w:rsid w:val="00B05F9E"/>
    <w:rsid w:val="00B05FB1"/>
    <w:rsid w:val="00B06096"/>
    <w:rsid w:val="00B060BC"/>
    <w:rsid w:val="00B061B2"/>
    <w:rsid w:val="00B062D2"/>
    <w:rsid w:val="00B0631B"/>
    <w:rsid w:val="00B06357"/>
    <w:rsid w:val="00B06509"/>
    <w:rsid w:val="00B0656C"/>
    <w:rsid w:val="00B0662F"/>
    <w:rsid w:val="00B066FD"/>
    <w:rsid w:val="00B0676B"/>
    <w:rsid w:val="00B067E6"/>
    <w:rsid w:val="00B067F4"/>
    <w:rsid w:val="00B06B72"/>
    <w:rsid w:val="00B06DD4"/>
    <w:rsid w:val="00B06E29"/>
    <w:rsid w:val="00B06FE2"/>
    <w:rsid w:val="00B07028"/>
    <w:rsid w:val="00B07231"/>
    <w:rsid w:val="00B07291"/>
    <w:rsid w:val="00B0735E"/>
    <w:rsid w:val="00B0739D"/>
    <w:rsid w:val="00B07427"/>
    <w:rsid w:val="00B074BC"/>
    <w:rsid w:val="00B074DE"/>
    <w:rsid w:val="00B076C0"/>
    <w:rsid w:val="00B07721"/>
    <w:rsid w:val="00B079AE"/>
    <w:rsid w:val="00B07BAF"/>
    <w:rsid w:val="00B07BBA"/>
    <w:rsid w:val="00B07BE6"/>
    <w:rsid w:val="00B07C51"/>
    <w:rsid w:val="00B07C7F"/>
    <w:rsid w:val="00B07CD5"/>
    <w:rsid w:val="00B07E12"/>
    <w:rsid w:val="00B07FE1"/>
    <w:rsid w:val="00B07FED"/>
    <w:rsid w:val="00B100DD"/>
    <w:rsid w:val="00B1011A"/>
    <w:rsid w:val="00B101C6"/>
    <w:rsid w:val="00B102DF"/>
    <w:rsid w:val="00B103CC"/>
    <w:rsid w:val="00B10471"/>
    <w:rsid w:val="00B106B0"/>
    <w:rsid w:val="00B10801"/>
    <w:rsid w:val="00B10A40"/>
    <w:rsid w:val="00B10B89"/>
    <w:rsid w:val="00B10C21"/>
    <w:rsid w:val="00B10C23"/>
    <w:rsid w:val="00B10DE8"/>
    <w:rsid w:val="00B10E0E"/>
    <w:rsid w:val="00B10E7B"/>
    <w:rsid w:val="00B10F12"/>
    <w:rsid w:val="00B10FA2"/>
    <w:rsid w:val="00B110B2"/>
    <w:rsid w:val="00B11126"/>
    <w:rsid w:val="00B11150"/>
    <w:rsid w:val="00B11156"/>
    <w:rsid w:val="00B1127A"/>
    <w:rsid w:val="00B1128C"/>
    <w:rsid w:val="00B113E0"/>
    <w:rsid w:val="00B1155D"/>
    <w:rsid w:val="00B1155F"/>
    <w:rsid w:val="00B11911"/>
    <w:rsid w:val="00B11981"/>
    <w:rsid w:val="00B11A66"/>
    <w:rsid w:val="00B11B8C"/>
    <w:rsid w:val="00B11C4A"/>
    <w:rsid w:val="00B11D23"/>
    <w:rsid w:val="00B11FC9"/>
    <w:rsid w:val="00B11FEC"/>
    <w:rsid w:val="00B1201B"/>
    <w:rsid w:val="00B1225C"/>
    <w:rsid w:val="00B123B4"/>
    <w:rsid w:val="00B125B7"/>
    <w:rsid w:val="00B12809"/>
    <w:rsid w:val="00B1281D"/>
    <w:rsid w:val="00B1285F"/>
    <w:rsid w:val="00B12907"/>
    <w:rsid w:val="00B12AAF"/>
    <w:rsid w:val="00B12B24"/>
    <w:rsid w:val="00B12B63"/>
    <w:rsid w:val="00B12C70"/>
    <w:rsid w:val="00B12E36"/>
    <w:rsid w:val="00B12F66"/>
    <w:rsid w:val="00B12FAC"/>
    <w:rsid w:val="00B130D4"/>
    <w:rsid w:val="00B13410"/>
    <w:rsid w:val="00B134FB"/>
    <w:rsid w:val="00B135C2"/>
    <w:rsid w:val="00B136A9"/>
    <w:rsid w:val="00B13772"/>
    <w:rsid w:val="00B13805"/>
    <w:rsid w:val="00B13806"/>
    <w:rsid w:val="00B138AF"/>
    <w:rsid w:val="00B138F6"/>
    <w:rsid w:val="00B13924"/>
    <w:rsid w:val="00B13B6F"/>
    <w:rsid w:val="00B13CA6"/>
    <w:rsid w:val="00B13E6F"/>
    <w:rsid w:val="00B13F9B"/>
    <w:rsid w:val="00B13FCD"/>
    <w:rsid w:val="00B13FDC"/>
    <w:rsid w:val="00B14205"/>
    <w:rsid w:val="00B142BB"/>
    <w:rsid w:val="00B142F1"/>
    <w:rsid w:val="00B1434C"/>
    <w:rsid w:val="00B1438A"/>
    <w:rsid w:val="00B1450C"/>
    <w:rsid w:val="00B1456E"/>
    <w:rsid w:val="00B145C1"/>
    <w:rsid w:val="00B14625"/>
    <w:rsid w:val="00B146CC"/>
    <w:rsid w:val="00B14725"/>
    <w:rsid w:val="00B147F9"/>
    <w:rsid w:val="00B1488D"/>
    <w:rsid w:val="00B14984"/>
    <w:rsid w:val="00B149A3"/>
    <w:rsid w:val="00B149EC"/>
    <w:rsid w:val="00B14F19"/>
    <w:rsid w:val="00B14FBE"/>
    <w:rsid w:val="00B1504B"/>
    <w:rsid w:val="00B15262"/>
    <w:rsid w:val="00B15298"/>
    <w:rsid w:val="00B152A0"/>
    <w:rsid w:val="00B152AC"/>
    <w:rsid w:val="00B153AB"/>
    <w:rsid w:val="00B1548F"/>
    <w:rsid w:val="00B154F8"/>
    <w:rsid w:val="00B15626"/>
    <w:rsid w:val="00B1577B"/>
    <w:rsid w:val="00B157E6"/>
    <w:rsid w:val="00B15AE5"/>
    <w:rsid w:val="00B15F5B"/>
    <w:rsid w:val="00B16064"/>
    <w:rsid w:val="00B16233"/>
    <w:rsid w:val="00B16542"/>
    <w:rsid w:val="00B16694"/>
    <w:rsid w:val="00B16A3D"/>
    <w:rsid w:val="00B16AEC"/>
    <w:rsid w:val="00B16B2B"/>
    <w:rsid w:val="00B16B9F"/>
    <w:rsid w:val="00B16BCF"/>
    <w:rsid w:val="00B16C51"/>
    <w:rsid w:val="00B17036"/>
    <w:rsid w:val="00B170C5"/>
    <w:rsid w:val="00B1728D"/>
    <w:rsid w:val="00B173E7"/>
    <w:rsid w:val="00B173EF"/>
    <w:rsid w:val="00B1742F"/>
    <w:rsid w:val="00B17511"/>
    <w:rsid w:val="00B1765C"/>
    <w:rsid w:val="00B176B0"/>
    <w:rsid w:val="00B1774F"/>
    <w:rsid w:val="00B1779E"/>
    <w:rsid w:val="00B177C6"/>
    <w:rsid w:val="00B178D9"/>
    <w:rsid w:val="00B1792E"/>
    <w:rsid w:val="00B17952"/>
    <w:rsid w:val="00B17AE0"/>
    <w:rsid w:val="00B17CA1"/>
    <w:rsid w:val="00B17D1C"/>
    <w:rsid w:val="00B17D48"/>
    <w:rsid w:val="00B17EE4"/>
    <w:rsid w:val="00B17F37"/>
    <w:rsid w:val="00B17FA2"/>
    <w:rsid w:val="00B20112"/>
    <w:rsid w:val="00B20303"/>
    <w:rsid w:val="00B2053F"/>
    <w:rsid w:val="00B20633"/>
    <w:rsid w:val="00B2067A"/>
    <w:rsid w:val="00B20693"/>
    <w:rsid w:val="00B20721"/>
    <w:rsid w:val="00B208D0"/>
    <w:rsid w:val="00B2098F"/>
    <w:rsid w:val="00B20AF3"/>
    <w:rsid w:val="00B20BF7"/>
    <w:rsid w:val="00B20CE0"/>
    <w:rsid w:val="00B21027"/>
    <w:rsid w:val="00B21123"/>
    <w:rsid w:val="00B21377"/>
    <w:rsid w:val="00B21389"/>
    <w:rsid w:val="00B21581"/>
    <w:rsid w:val="00B2165C"/>
    <w:rsid w:val="00B21695"/>
    <w:rsid w:val="00B2173F"/>
    <w:rsid w:val="00B217B3"/>
    <w:rsid w:val="00B21806"/>
    <w:rsid w:val="00B2181B"/>
    <w:rsid w:val="00B21926"/>
    <w:rsid w:val="00B219CF"/>
    <w:rsid w:val="00B21A65"/>
    <w:rsid w:val="00B21AB6"/>
    <w:rsid w:val="00B21AE4"/>
    <w:rsid w:val="00B21B04"/>
    <w:rsid w:val="00B21B12"/>
    <w:rsid w:val="00B21C74"/>
    <w:rsid w:val="00B21DA0"/>
    <w:rsid w:val="00B21E81"/>
    <w:rsid w:val="00B21ECD"/>
    <w:rsid w:val="00B21EEB"/>
    <w:rsid w:val="00B21F8B"/>
    <w:rsid w:val="00B220B6"/>
    <w:rsid w:val="00B2213A"/>
    <w:rsid w:val="00B221E8"/>
    <w:rsid w:val="00B2220D"/>
    <w:rsid w:val="00B22233"/>
    <w:rsid w:val="00B2244C"/>
    <w:rsid w:val="00B224F7"/>
    <w:rsid w:val="00B22647"/>
    <w:rsid w:val="00B226EF"/>
    <w:rsid w:val="00B22755"/>
    <w:rsid w:val="00B22A7B"/>
    <w:rsid w:val="00B22B93"/>
    <w:rsid w:val="00B22CA6"/>
    <w:rsid w:val="00B22D2E"/>
    <w:rsid w:val="00B22E83"/>
    <w:rsid w:val="00B22F4E"/>
    <w:rsid w:val="00B22FA2"/>
    <w:rsid w:val="00B233C9"/>
    <w:rsid w:val="00B237E0"/>
    <w:rsid w:val="00B23805"/>
    <w:rsid w:val="00B2390B"/>
    <w:rsid w:val="00B23934"/>
    <w:rsid w:val="00B23964"/>
    <w:rsid w:val="00B23965"/>
    <w:rsid w:val="00B23BED"/>
    <w:rsid w:val="00B23C5B"/>
    <w:rsid w:val="00B23CAB"/>
    <w:rsid w:val="00B23D56"/>
    <w:rsid w:val="00B23EE1"/>
    <w:rsid w:val="00B24129"/>
    <w:rsid w:val="00B24182"/>
    <w:rsid w:val="00B24326"/>
    <w:rsid w:val="00B24420"/>
    <w:rsid w:val="00B24454"/>
    <w:rsid w:val="00B24660"/>
    <w:rsid w:val="00B246AE"/>
    <w:rsid w:val="00B24719"/>
    <w:rsid w:val="00B24724"/>
    <w:rsid w:val="00B2490D"/>
    <w:rsid w:val="00B249B1"/>
    <w:rsid w:val="00B249B3"/>
    <w:rsid w:val="00B24A40"/>
    <w:rsid w:val="00B24AFD"/>
    <w:rsid w:val="00B24B61"/>
    <w:rsid w:val="00B24C54"/>
    <w:rsid w:val="00B24C86"/>
    <w:rsid w:val="00B24D55"/>
    <w:rsid w:val="00B24D88"/>
    <w:rsid w:val="00B24DA1"/>
    <w:rsid w:val="00B24E1C"/>
    <w:rsid w:val="00B24E55"/>
    <w:rsid w:val="00B24E63"/>
    <w:rsid w:val="00B24FA5"/>
    <w:rsid w:val="00B24FAA"/>
    <w:rsid w:val="00B24FB2"/>
    <w:rsid w:val="00B2508F"/>
    <w:rsid w:val="00B25093"/>
    <w:rsid w:val="00B250B4"/>
    <w:rsid w:val="00B250EA"/>
    <w:rsid w:val="00B251B1"/>
    <w:rsid w:val="00B25450"/>
    <w:rsid w:val="00B25451"/>
    <w:rsid w:val="00B2546E"/>
    <w:rsid w:val="00B2554D"/>
    <w:rsid w:val="00B25569"/>
    <w:rsid w:val="00B25609"/>
    <w:rsid w:val="00B25669"/>
    <w:rsid w:val="00B25755"/>
    <w:rsid w:val="00B2578A"/>
    <w:rsid w:val="00B257B5"/>
    <w:rsid w:val="00B25840"/>
    <w:rsid w:val="00B25970"/>
    <w:rsid w:val="00B25BC7"/>
    <w:rsid w:val="00B25C86"/>
    <w:rsid w:val="00B25D21"/>
    <w:rsid w:val="00B25D34"/>
    <w:rsid w:val="00B260F4"/>
    <w:rsid w:val="00B26114"/>
    <w:rsid w:val="00B26146"/>
    <w:rsid w:val="00B26148"/>
    <w:rsid w:val="00B261AA"/>
    <w:rsid w:val="00B26281"/>
    <w:rsid w:val="00B265B2"/>
    <w:rsid w:val="00B26684"/>
    <w:rsid w:val="00B267F3"/>
    <w:rsid w:val="00B26878"/>
    <w:rsid w:val="00B2689D"/>
    <w:rsid w:val="00B269AA"/>
    <w:rsid w:val="00B269E5"/>
    <w:rsid w:val="00B269F6"/>
    <w:rsid w:val="00B26AF8"/>
    <w:rsid w:val="00B26D7D"/>
    <w:rsid w:val="00B26E2F"/>
    <w:rsid w:val="00B26E7A"/>
    <w:rsid w:val="00B27209"/>
    <w:rsid w:val="00B27276"/>
    <w:rsid w:val="00B27644"/>
    <w:rsid w:val="00B2780D"/>
    <w:rsid w:val="00B27813"/>
    <w:rsid w:val="00B27B7D"/>
    <w:rsid w:val="00B27B9B"/>
    <w:rsid w:val="00B27D9C"/>
    <w:rsid w:val="00B27DD2"/>
    <w:rsid w:val="00B27DEB"/>
    <w:rsid w:val="00B30030"/>
    <w:rsid w:val="00B303BB"/>
    <w:rsid w:val="00B3042E"/>
    <w:rsid w:val="00B3061C"/>
    <w:rsid w:val="00B306AE"/>
    <w:rsid w:val="00B307D9"/>
    <w:rsid w:val="00B30926"/>
    <w:rsid w:val="00B30AFA"/>
    <w:rsid w:val="00B30ECE"/>
    <w:rsid w:val="00B30F12"/>
    <w:rsid w:val="00B31277"/>
    <w:rsid w:val="00B31579"/>
    <w:rsid w:val="00B316A5"/>
    <w:rsid w:val="00B316AD"/>
    <w:rsid w:val="00B318E5"/>
    <w:rsid w:val="00B31A09"/>
    <w:rsid w:val="00B31AC4"/>
    <w:rsid w:val="00B31AD0"/>
    <w:rsid w:val="00B31B38"/>
    <w:rsid w:val="00B31B6A"/>
    <w:rsid w:val="00B31BAE"/>
    <w:rsid w:val="00B31C78"/>
    <w:rsid w:val="00B31EBC"/>
    <w:rsid w:val="00B32080"/>
    <w:rsid w:val="00B323F1"/>
    <w:rsid w:val="00B3259F"/>
    <w:rsid w:val="00B325B1"/>
    <w:rsid w:val="00B32620"/>
    <w:rsid w:val="00B328B3"/>
    <w:rsid w:val="00B32950"/>
    <w:rsid w:val="00B32C36"/>
    <w:rsid w:val="00B32CCB"/>
    <w:rsid w:val="00B32E47"/>
    <w:rsid w:val="00B3307D"/>
    <w:rsid w:val="00B33089"/>
    <w:rsid w:val="00B330C2"/>
    <w:rsid w:val="00B33106"/>
    <w:rsid w:val="00B33217"/>
    <w:rsid w:val="00B334D8"/>
    <w:rsid w:val="00B334DC"/>
    <w:rsid w:val="00B33528"/>
    <w:rsid w:val="00B3355D"/>
    <w:rsid w:val="00B33626"/>
    <w:rsid w:val="00B337A4"/>
    <w:rsid w:val="00B33861"/>
    <w:rsid w:val="00B33A9F"/>
    <w:rsid w:val="00B33AA9"/>
    <w:rsid w:val="00B33AB3"/>
    <w:rsid w:val="00B33B32"/>
    <w:rsid w:val="00B33BA8"/>
    <w:rsid w:val="00B33C43"/>
    <w:rsid w:val="00B33D5A"/>
    <w:rsid w:val="00B33E15"/>
    <w:rsid w:val="00B33E41"/>
    <w:rsid w:val="00B33F8C"/>
    <w:rsid w:val="00B340DF"/>
    <w:rsid w:val="00B340EE"/>
    <w:rsid w:val="00B3418D"/>
    <w:rsid w:val="00B3426E"/>
    <w:rsid w:val="00B34471"/>
    <w:rsid w:val="00B34565"/>
    <w:rsid w:val="00B3457E"/>
    <w:rsid w:val="00B3471B"/>
    <w:rsid w:val="00B3485A"/>
    <w:rsid w:val="00B34900"/>
    <w:rsid w:val="00B349E0"/>
    <w:rsid w:val="00B34D83"/>
    <w:rsid w:val="00B34EC2"/>
    <w:rsid w:val="00B34F2A"/>
    <w:rsid w:val="00B34F75"/>
    <w:rsid w:val="00B34FC9"/>
    <w:rsid w:val="00B3519A"/>
    <w:rsid w:val="00B3524F"/>
    <w:rsid w:val="00B3527E"/>
    <w:rsid w:val="00B353E0"/>
    <w:rsid w:val="00B35482"/>
    <w:rsid w:val="00B3581F"/>
    <w:rsid w:val="00B358AB"/>
    <w:rsid w:val="00B358FB"/>
    <w:rsid w:val="00B35A01"/>
    <w:rsid w:val="00B35B36"/>
    <w:rsid w:val="00B35C04"/>
    <w:rsid w:val="00B35C63"/>
    <w:rsid w:val="00B35DB3"/>
    <w:rsid w:val="00B35FC1"/>
    <w:rsid w:val="00B3605F"/>
    <w:rsid w:val="00B36168"/>
    <w:rsid w:val="00B36213"/>
    <w:rsid w:val="00B3622B"/>
    <w:rsid w:val="00B36276"/>
    <w:rsid w:val="00B362B1"/>
    <w:rsid w:val="00B362B9"/>
    <w:rsid w:val="00B362CA"/>
    <w:rsid w:val="00B36682"/>
    <w:rsid w:val="00B3670B"/>
    <w:rsid w:val="00B369DD"/>
    <w:rsid w:val="00B36A6D"/>
    <w:rsid w:val="00B36D3A"/>
    <w:rsid w:val="00B36DC4"/>
    <w:rsid w:val="00B36E34"/>
    <w:rsid w:val="00B36F4D"/>
    <w:rsid w:val="00B36FE4"/>
    <w:rsid w:val="00B37236"/>
    <w:rsid w:val="00B372AC"/>
    <w:rsid w:val="00B3736E"/>
    <w:rsid w:val="00B3739A"/>
    <w:rsid w:val="00B373D4"/>
    <w:rsid w:val="00B375B6"/>
    <w:rsid w:val="00B37685"/>
    <w:rsid w:val="00B3770C"/>
    <w:rsid w:val="00B3772F"/>
    <w:rsid w:val="00B377BD"/>
    <w:rsid w:val="00B37999"/>
    <w:rsid w:val="00B37B03"/>
    <w:rsid w:val="00B37C7E"/>
    <w:rsid w:val="00B37E93"/>
    <w:rsid w:val="00B37F5C"/>
    <w:rsid w:val="00B40089"/>
    <w:rsid w:val="00B40170"/>
    <w:rsid w:val="00B401FC"/>
    <w:rsid w:val="00B402F4"/>
    <w:rsid w:val="00B4037B"/>
    <w:rsid w:val="00B40381"/>
    <w:rsid w:val="00B404EC"/>
    <w:rsid w:val="00B4050C"/>
    <w:rsid w:val="00B4054D"/>
    <w:rsid w:val="00B40646"/>
    <w:rsid w:val="00B4065C"/>
    <w:rsid w:val="00B40837"/>
    <w:rsid w:val="00B408C0"/>
    <w:rsid w:val="00B40B75"/>
    <w:rsid w:val="00B40CDB"/>
    <w:rsid w:val="00B40D35"/>
    <w:rsid w:val="00B40D60"/>
    <w:rsid w:val="00B40DA1"/>
    <w:rsid w:val="00B40DEE"/>
    <w:rsid w:val="00B40E55"/>
    <w:rsid w:val="00B40FB8"/>
    <w:rsid w:val="00B4128B"/>
    <w:rsid w:val="00B4132F"/>
    <w:rsid w:val="00B41336"/>
    <w:rsid w:val="00B413CE"/>
    <w:rsid w:val="00B415B7"/>
    <w:rsid w:val="00B41676"/>
    <w:rsid w:val="00B416DF"/>
    <w:rsid w:val="00B41707"/>
    <w:rsid w:val="00B417F4"/>
    <w:rsid w:val="00B4198C"/>
    <w:rsid w:val="00B419E5"/>
    <w:rsid w:val="00B41C95"/>
    <w:rsid w:val="00B42000"/>
    <w:rsid w:val="00B42116"/>
    <w:rsid w:val="00B4212F"/>
    <w:rsid w:val="00B42262"/>
    <w:rsid w:val="00B424FC"/>
    <w:rsid w:val="00B42516"/>
    <w:rsid w:val="00B427AA"/>
    <w:rsid w:val="00B428BF"/>
    <w:rsid w:val="00B42A62"/>
    <w:rsid w:val="00B42B63"/>
    <w:rsid w:val="00B42B68"/>
    <w:rsid w:val="00B42D8D"/>
    <w:rsid w:val="00B42DF8"/>
    <w:rsid w:val="00B42EF2"/>
    <w:rsid w:val="00B42F8C"/>
    <w:rsid w:val="00B43045"/>
    <w:rsid w:val="00B431D8"/>
    <w:rsid w:val="00B43226"/>
    <w:rsid w:val="00B43238"/>
    <w:rsid w:val="00B4329C"/>
    <w:rsid w:val="00B43345"/>
    <w:rsid w:val="00B433A6"/>
    <w:rsid w:val="00B4343D"/>
    <w:rsid w:val="00B4345C"/>
    <w:rsid w:val="00B434FE"/>
    <w:rsid w:val="00B43569"/>
    <w:rsid w:val="00B437D8"/>
    <w:rsid w:val="00B439CD"/>
    <w:rsid w:val="00B43B6B"/>
    <w:rsid w:val="00B43CF4"/>
    <w:rsid w:val="00B43D3E"/>
    <w:rsid w:val="00B43EA6"/>
    <w:rsid w:val="00B43FA9"/>
    <w:rsid w:val="00B44087"/>
    <w:rsid w:val="00B44227"/>
    <w:rsid w:val="00B44395"/>
    <w:rsid w:val="00B444F7"/>
    <w:rsid w:val="00B445A2"/>
    <w:rsid w:val="00B446C9"/>
    <w:rsid w:val="00B4475C"/>
    <w:rsid w:val="00B447B5"/>
    <w:rsid w:val="00B449E0"/>
    <w:rsid w:val="00B44B42"/>
    <w:rsid w:val="00B44BDD"/>
    <w:rsid w:val="00B44DAE"/>
    <w:rsid w:val="00B44F0B"/>
    <w:rsid w:val="00B45034"/>
    <w:rsid w:val="00B45058"/>
    <w:rsid w:val="00B45204"/>
    <w:rsid w:val="00B4524C"/>
    <w:rsid w:val="00B45598"/>
    <w:rsid w:val="00B455D1"/>
    <w:rsid w:val="00B45658"/>
    <w:rsid w:val="00B456D6"/>
    <w:rsid w:val="00B456F4"/>
    <w:rsid w:val="00B45987"/>
    <w:rsid w:val="00B45A3C"/>
    <w:rsid w:val="00B45BDE"/>
    <w:rsid w:val="00B45CDF"/>
    <w:rsid w:val="00B45EA8"/>
    <w:rsid w:val="00B4605C"/>
    <w:rsid w:val="00B46092"/>
    <w:rsid w:val="00B460E6"/>
    <w:rsid w:val="00B4620B"/>
    <w:rsid w:val="00B46260"/>
    <w:rsid w:val="00B462AB"/>
    <w:rsid w:val="00B46646"/>
    <w:rsid w:val="00B4678D"/>
    <w:rsid w:val="00B467FC"/>
    <w:rsid w:val="00B46921"/>
    <w:rsid w:val="00B46984"/>
    <w:rsid w:val="00B46988"/>
    <w:rsid w:val="00B46B7D"/>
    <w:rsid w:val="00B46C73"/>
    <w:rsid w:val="00B46DED"/>
    <w:rsid w:val="00B46E6D"/>
    <w:rsid w:val="00B46E86"/>
    <w:rsid w:val="00B46EA4"/>
    <w:rsid w:val="00B46EDF"/>
    <w:rsid w:val="00B46EFD"/>
    <w:rsid w:val="00B46F83"/>
    <w:rsid w:val="00B46F8F"/>
    <w:rsid w:val="00B47357"/>
    <w:rsid w:val="00B473E3"/>
    <w:rsid w:val="00B4749F"/>
    <w:rsid w:val="00B4756E"/>
    <w:rsid w:val="00B475EA"/>
    <w:rsid w:val="00B477DA"/>
    <w:rsid w:val="00B47819"/>
    <w:rsid w:val="00B47A20"/>
    <w:rsid w:val="00B47A75"/>
    <w:rsid w:val="00B47A87"/>
    <w:rsid w:val="00B47D13"/>
    <w:rsid w:val="00B47DA0"/>
    <w:rsid w:val="00B47E5D"/>
    <w:rsid w:val="00B47E65"/>
    <w:rsid w:val="00B47ED7"/>
    <w:rsid w:val="00B500F9"/>
    <w:rsid w:val="00B501F2"/>
    <w:rsid w:val="00B5044D"/>
    <w:rsid w:val="00B506AE"/>
    <w:rsid w:val="00B509FE"/>
    <w:rsid w:val="00B50BEA"/>
    <w:rsid w:val="00B50D01"/>
    <w:rsid w:val="00B50E08"/>
    <w:rsid w:val="00B50E70"/>
    <w:rsid w:val="00B50EEF"/>
    <w:rsid w:val="00B50FAD"/>
    <w:rsid w:val="00B510DD"/>
    <w:rsid w:val="00B513CE"/>
    <w:rsid w:val="00B513FE"/>
    <w:rsid w:val="00B5144E"/>
    <w:rsid w:val="00B51611"/>
    <w:rsid w:val="00B5185C"/>
    <w:rsid w:val="00B51AC8"/>
    <w:rsid w:val="00B51C34"/>
    <w:rsid w:val="00B51EBD"/>
    <w:rsid w:val="00B51FB6"/>
    <w:rsid w:val="00B52031"/>
    <w:rsid w:val="00B520CF"/>
    <w:rsid w:val="00B5210D"/>
    <w:rsid w:val="00B52127"/>
    <w:rsid w:val="00B521C6"/>
    <w:rsid w:val="00B52299"/>
    <w:rsid w:val="00B5254B"/>
    <w:rsid w:val="00B5254F"/>
    <w:rsid w:val="00B5261F"/>
    <w:rsid w:val="00B526DE"/>
    <w:rsid w:val="00B52709"/>
    <w:rsid w:val="00B5272F"/>
    <w:rsid w:val="00B5292F"/>
    <w:rsid w:val="00B529EE"/>
    <w:rsid w:val="00B52AF1"/>
    <w:rsid w:val="00B52CDE"/>
    <w:rsid w:val="00B52D6F"/>
    <w:rsid w:val="00B52EC8"/>
    <w:rsid w:val="00B52F8A"/>
    <w:rsid w:val="00B52FE9"/>
    <w:rsid w:val="00B53000"/>
    <w:rsid w:val="00B53050"/>
    <w:rsid w:val="00B53193"/>
    <w:rsid w:val="00B532A0"/>
    <w:rsid w:val="00B534F1"/>
    <w:rsid w:val="00B53756"/>
    <w:rsid w:val="00B53799"/>
    <w:rsid w:val="00B53980"/>
    <w:rsid w:val="00B53A59"/>
    <w:rsid w:val="00B53B57"/>
    <w:rsid w:val="00B53B61"/>
    <w:rsid w:val="00B53E2C"/>
    <w:rsid w:val="00B53F07"/>
    <w:rsid w:val="00B54022"/>
    <w:rsid w:val="00B54074"/>
    <w:rsid w:val="00B542BA"/>
    <w:rsid w:val="00B542D2"/>
    <w:rsid w:val="00B54386"/>
    <w:rsid w:val="00B54493"/>
    <w:rsid w:val="00B544CB"/>
    <w:rsid w:val="00B5489F"/>
    <w:rsid w:val="00B548E8"/>
    <w:rsid w:val="00B54918"/>
    <w:rsid w:val="00B54929"/>
    <w:rsid w:val="00B5494D"/>
    <w:rsid w:val="00B54A49"/>
    <w:rsid w:val="00B54AFF"/>
    <w:rsid w:val="00B54B3C"/>
    <w:rsid w:val="00B54B4C"/>
    <w:rsid w:val="00B54BD9"/>
    <w:rsid w:val="00B54E5B"/>
    <w:rsid w:val="00B54F0E"/>
    <w:rsid w:val="00B5509E"/>
    <w:rsid w:val="00B550F6"/>
    <w:rsid w:val="00B552FC"/>
    <w:rsid w:val="00B5545C"/>
    <w:rsid w:val="00B555CB"/>
    <w:rsid w:val="00B5582C"/>
    <w:rsid w:val="00B558C2"/>
    <w:rsid w:val="00B559D3"/>
    <w:rsid w:val="00B55BF6"/>
    <w:rsid w:val="00B55D09"/>
    <w:rsid w:val="00B55F42"/>
    <w:rsid w:val="00B5621A"/>
    <w:rsid w:val="00B562AC"/>
    <w:rsid w:val="00B562EC"/>
    <w:rsid w:val="00B5640C"/>
    <w:rsid w:val="00B56514"/>
    <w:rsid w:val="00B565BD"/>
    <w:rsid w:val="00B565F8"/>
    <w:rsid w:val="00B56755"/>
    <w:rsid w:val="00B5676B"/>
    <w:rsid w:val="00B567CC"/>
    <w:rsid w:val="00B568AB"/>
    <w:rsid w:val="00B5690D"/>
    <w:rsid w:val="00B56A0D"/>
    <w:rsid w:val="00B56B5A"/>
    <w:rsid w:val="00B56BCC"/>
    <w:rsid w:val="00B56C13"/>
    <w:rsid w:val="00B56E85"/>
    <w:rsid w:val="00B56FBE"/>
    <w:rsid w:val="00B57162"/>
    <w:rsid w:val="00B57241"/>
    <w:rsid w:val="00B573B1"/>
    <w:rsid w:val="00B57421"/>
    <w:rsid w:val="00B57498"/>
    <w:rsid w:val="00B574DF"/>
    <w:rsid w:val="00B57639"/>
    <w:rsid w:val="00B57659"/>
    <w:rsid w:val="00B5769E"/>
    <w:rsid w:val="00B57AE7"/>
    <w:rsid w:val="00B57BF0"/>
    <w:rsid w:val="00B57F9C"/>
    <w:rsid w:val="00B6012F"/>
    <w:rsid w:val="00B601A7"/>
    <w:rsid w:val="00B60269"/>
    <w:rsid w:val="00B602F5"/>
    <w:rsid w:val="00B60388"/>
    <w:rsid w:val="00B60419"/>
    <w:rsid w:val="00B604EF"/>
    <w:rsid w:val="00B6053D"/>
    <w:rsid w:val="00B60597"/>
    <w:rsid w:val="00B608C1"/>
    <w:rsid w:val="00B60932"/>
    <w:rsid w:val="00B60A08"/>
    <w:rsid w:val="00B60A82"/>
    <w:rsid w:val="00B60B99"/>
    <w:rsid w:val="00B60BB1"/>
    <w:rsid w:val="00B60C31"/>
    <w:rsid w:val="00B60C33"/>
    <w:rsid w:val="00B60DD1"/>
    <w:rsid w:val="00B60EDC"/>
    <w:rsid w:val="00B60F6F"/>
    <w:rsid w:val="00B60FAE"/>
    <w:rsid w:val="00B612DF"/>
    <w:rsid w:val="00B614C4"/>
    <w:rsid w:val="00B617AE"/>
    <w:rsid w:val="00B61967"/>
    <w:rsid w:val="00B619B6"/>
    <w:rsid w:val="00B61CC2"/>
    <w:rsid w:val="00B61EB7"/>
    <w:rsid w:val="00B61F38"/>
    <w:rsid w:val="00B62290"/>
    <w:rsid w:val="00B6229B"/>
    <w:rsid w:val="00B622CE"/>
    <w:rsid w:val="00B622F8"/>
    <w:rsid w:val="00B623B4"/>
    <w:rsid w:val="00B627A8"/>
    <w:rsid w:val="00B62898"/>
    <w:rsid w:val="00B628A8"/>
    <w:rsid w:val="00B629CD"/>
    <w:rsid w:val="00B629FF"/>
    <w:rsid w:val="00B62A21"/>
    <w:rsid w:val="00B62A94"/>
    <w:rsid w:val="00B62D39"/>
    <w:rsid w:val="00B62D52"/>
    <w:rsid w:val="00B62DA1"/>
    <w:rsid w:val="00B6316F"/>
    <w:rsid w:val="00B63284"/>
    <w:rsid w:val="00B633F5"/>
    <w:rsid w:val="00B634CD"/>
    <w:rsid w:val="00B634E9"/>
    <w:rsid w:val="00B635DD"/>
    <w:rsid w:val="00B6361C"/>
    <w:rsid w:val="00B63620"/>
    <w:rsid w:val="00B63628"/>
    <w:rsid w:val="00B63633"/>
    <w:rsid w:val="00B63655"/>
    <w:rsid w:val="00B63730"/>
    <w:rsid w:val="00B6385D"/>
    <w:rsid w:val="00B638F0"/>
    <w:rsid w:val="00B63A38"/>
    <w:rsid w:val="00B63AD9"/>
    <w:rsid w:val="00B63D5B"/>
    <w:rsid w:val="00B63F4D"/>
    <w:rsid w:val="00B63FB7"/>
    <w:rsid w:val="00B63FD0"/>
    <w:rsid w:val="00B64198"/>
    <w:rsid w:val="00B6421D"/>
    <w:rsid w:val="00B6425A"/>
    <w:rsid w:val="00B643F3"/>
    <w:rsid w:val="00B64465"/>
    <w:rsid w:val="00B64499"/>
    <w:rsid w:val="00B645A4"/>
    <w:rsid w:val="00B64634"/>
    <w:rsid w:val="00B646D1"/>
    <w:rsid w:val="00B64873"/>
    <w:rsid w:val="00B6487C"/>
    <w:rsid w:val="00B6495E"/>
    <w:rsid w:val="00B64AA4"/>
    <w:rsid w:val="00B64B31"/>
    <w:rsid w:val="00B64C88"/>
    <w:rsid w:val="00B64E65"/>
    <w:rsid w:val="00B64EF2"/>
    <w:rsid w:val="00B64EFF"/>
    <w:rsid w:val="00B64F72"/>
    <w:rsid w:val="00B6531D"/>
    <w:rsid w:val="00B65393"/>
    <w:rsid w:val="00B65697"/>
    <w:rsid w:val="00B65721"/>
    <w:rsid w:val="00B65726"/>
    <w:rsid w:val="00B65755"/>
    <w:rsid w:val="00B658CD"/>
    <w:rsid w:val="00B65902"/>
    <w:rsid w:val="00B659C5"/>
    <w:rsid w:val="00B65A15"/>
    <w:rsid w:val="00B65A49"/>
    <w:rsid w:val="00B65AA8"/>
    <w:rsid w:val="00B65B11"/>
    <w:rsid w:val="00B65B9D"/>
    <w:rsid w:val="00B65BE9"/>
    <w:rsid w:val="00B65CBA"/>
    <w:rsid w:val="00B65CC8"/>
    <w:rsid w:val="00B65CE9"/>
    <w:rsid w:val="00B65D21"/>
    <w:rsid w:val="00B65F8A"/>
    <w:rsid w:val="00B65FAC"/>
    <w:rsid w:val="00B6600A"/>
    <w:rsid w:val="00B660AD"/>
    <w:rsid w:val="00B660D0"/>
    <w:rsid w:val="00B661B1"/>
    <w:rsid w:val="00B662E8"/>
    <w:rsid w:val="00B6642F"/>
    <w:rsid w:val="00B664A5"/>
    <w:rsid w:val="00B664DD"/>
    <w:rsid w:val="00B66628"/>
    <w:rsid w:val="00B6667B"/>
    <w:rsid w:val="00B66732"/>
    <w:rsid w:val="00B66772"/>
    <w:rsid w:val="00B667E3"/>
    <w:rsid w:val="00B668E3"/>
    <w:rsid w:val="00B66945"/>
    <w:rsid w:val="00B6699B"/>
    <w:rsid w:val="00B66A1B"/>
    <w:rsid w:val="00B66AC8"/>
    <w:rsid w:val="00B66AD2"/>
    <w:rsid w:val="00B66EED"/>
    <w:rsid w:val="00B673AC"/>
    <w:rsid w:val="00B676F9"/>
    <w:rsid w:val="00B6779E"/>
    <w:rsid w:val="00B677D3"/>
    <w:rsid w:val="00B678D1"/>
    <w:rsid w:val="00B678D8"/>
    <w:rsid w:val="00B67958"/>
    <w:rsid w:val="00B67A33"/>
    <w:rsid w:val="00B67A8F"/>
    <w:rsid w:val="00B67CCD"/>
    <w:rsid w:val="00B67F96"/>
    <w:rsid w:val="00B67FB8"/>
    <w:rsid w:val="00B704C0"/>
    <w:rsid w:val="00B704E1"/>
    <w:rsid w:val="00B70628"/>
    <w:rsid w:val="00B70668"/>
    <w:rsid w:val="00B706CC"/>
    <w:rsid w:val="00B70805"/>
    <w:rsid w:val="00B709AA"/>
    <w:rsid w:val="00B70BA6"/>
    <w:rsid w:val="00B70CED"/>
    <w:rsid w:val="00B70D97"/>
    <w:rsid w:val="00B70EA0"/>
    <w:rsid w:val="00B70F09"/>
    <w:rsid w:val="00B711D3"/>
    <w:rsid w:val="00B712B3"/>
    <w:rsid w:val="00B712F9"/>
    <w:rsid w:val="00B7148D"/>
    <w:rsid w:val="00B71563"/>
    <w:rsid w:val="00B715C6"/>
    <w:rsid w:val="00B71679"/>
    <w:rsid w:val="00B71784"/>
    <w:rsid w:val="00B71811"/>
    <w:rsid w:val="00B71817"/>
    <w:rsid w:val="00B719A9"/>
    <w:rsid w:val="00B71CF7"/>
    <w:rsid w:val="00B71D16"/>
    <w:rsid w:val="00B71DD4"/>
    <w:rsid w:val="00B71E2D"/>
    <w:rsid w:val="00B71EA1"/>
    <w:rsid w:val="00B71F24"/>
    <w:rsid w:val="00B71F5A"/>
    <w:rsid w:val="00B72049"/>
    <w:rsid w:val="00B7209A"/>
    <w:rsid w:val="00B720E2"/>
    <w:rsid w:val="00B72117"/>
    <w:rsid w:val="00B721F1"/>
    <w:rsid w:val="00B7221F"/>
    <w:rsid w:val="00B72295"/>
    <w:rsid w:val="00B72296"/>
    <w:rsid w:val="00B722EA"/>
    <w:rsid w:val="00B723D4"/>
    <w:rsid w:val="00B72553"/>
    <w:rsid w:val="00B72575"/>
    <w:rsid w:val="00B7273F"/>
    <w:rsid w:val="00B7286E"/>
    <w:rsid w:val="00B72939"/>
    <w:rsid w:val="00B72B8A"/>
    <w:rsid w:val="00B72C4E"/>
    <w:rsid w:val="00B72D97"/>
    <w:rsid w:val="00B73136"/>
    <w:rsid w:val="00B73288"/>
    <w:rsid w:val="00B733D8"/>
    <w:rsid w:val="00B7351A"/>
    <w:rsid w:val="00B73AAD"/>
    <w:rsid w:val="00B73AF1"/>
    <w:rsid w:val="00B73CDC"/>
    <w:rsid w:val="00B73D26"/>
    <w:rsid w:val="00B73D98"/>
    <w:rsid w:val="00B73DB5"/>
    <w:rsid w:val="00B7405E"/>
    <w:rsid w:val="00B74067"/>
    <w:rsid w:val="00B740C7"/>
    <w:rsid w:val="00B74144"/>
    <w:rsid w:val="00B741A3"/>
    <w:rsid w:val="00B74210"/>
    <w:rsid w:val="00B74340"/>
    <w:rsid w:val="00B743A0"/>
    <w:rsid w:val="00B744B4"/>
    <w:rsid w:val="00B74659"/>
    <w:rsid w:val="00B74768"/>
    <w:rsid w:val="00B747F5"/>
    <w:rsid w:val="00B74917"/>
    <w:rsid w:val="00B7499B"/>
    <w:rsid w:val="00B74AA2"/>
    <w:rsid w:val="00B74B85"/>
    <w:rsid w:val="00B74C14"/>
    <w:rsid w:val="00B74C4C"/>
    <w:rsid w:val="00B74C99"/>
    <w:rsid w:val="00B74D04"/>
    <w:rsid w:val="00B74ED2"/>
    <w:rsid w:val="00B74F1E"/>
    <w:rsid w:val="00B7528D"/>
    <w:rsid w:val="00B75326"/>
    <w:rsid w:val="00B7540A"/>
    <w:rsid w:val="00B754A6"/>
    <w:rsid w:val="00B754E0"/>
    <w:rsid w:val="00B75565"/>
    <w:rsid w:val="00B75585"/>
    <w:rsid w:val="00B7558E"/>
    <w:rsid w:val="00B756DA"/>
    <w:rsid w:val="00B757BC"/>
    <w:rsid w:val="00B75868"/>
    <w:rsid w:val="00B7586C"/>
    <w:rsid w:val="00B758BC"/>
    <w:rsid w:val="00B75934"/>
    <w:rsid w:val="00B75A7F"/>
    <w:rsid w:val="00B75C12"/>
    <w:rsid w:val="00B75C1C"/>
    <w:rsid w:val="00B75C97"/>
    <w:rsid w:val="00B75CF4"/>
    <w:rsid w:val="00B75CFF"/>
    <w:rsid w:val="00B762BF"/>
    <w:rsid w:val="00B76441"/>
    <w:rsid w:val="00B7644B"/>
    <w:rsid w:val="00B7651F"/>
    <w:rsid w:val="00B76540"/>
    <w:rsid w:val="00B76920"/>
    <w:rsid w:val="00B76A33"/>
    <w:rsid w:val="00B76A81"/>
    <w:rsid w:val="00B76D99"/>
    <w:rsid w:val="00B77069"/>
    <w:rsid w:val="00B770F1"/>
    <w:rsid w:val="00B77144"/>
    <w:rsid w:val="00B77158"/>
    <w:rsid w:val="00B77164"/>
    <w:rsid w:val="00B77300"/>
    <w:rsid w:val="00B77306"/>
    <w:rsid w:val="00B7733A"/>
    <w:rsid w:val="00B7743A"/>
    <w:rsid w:val="00B77489"/>
    <w:rsid w:val="00B77636"/>
    <w:rsid w:val="00B777A8"/>
    <w:rsid w:val="00B779B1"/>
    <w:rsid w:val="00B77B1D"/>
    <w:rsid w:val="00B77B3E"/>
    <w:rsid w:val="00B77EA2"/>
    <w:rsid w:val="00B77EE4"/>
    <w:rsid w:val="00B77F26"/>
    <w:rsid w:val="00B800A9"/>
    <w:rsid w:val="00B800C0"/>
    <w:rsid w:val="00B80323"/>
    <w:rsid w:val="00B803F6"/>
    <w:rsid w:val="00B806B2"/>
    <w:rsid w:val="00B80AEF"/>
    <w:rsid w:val="00B80C75"/>
    <w:rsid w:val="00B80D78"/>
    <w:rsid w:val="00B80D9E"/>
    <w:rsid w:val="00B80DBE"/>
    <w:rsid w:val="00B80DD2"/>
    <w:rsid w:val="00B80DFA"/>
    <w:rsid w:val="00B80E47"/>
    <w:rsid w:val="00B80EF4"/>
    <w:rsid w:val="00B810F3"/>
    <w:rsid w:val="00B8120B"/>
    <w:rsid w:val="00B812BC"/>
    <w:rsid w:val="00B812C7"/>
    <w:rsid w:val="00B815A5"/>
    <w:rsid w:val="00B81689"/>
    <w:rsid w:val="00B816DB"/>
    <w:rsid w:val="00B81802"/>
    <w:rsid w:val="00B818A1"/>
    <w:rsid w:val="00B818CE"/>
    <w:rsid w:val="00B818FE"/>
    <w:rsid w:val="00B81A13"/>
    <w:rsid w:val="00B81BB1"/>
    <w:rsid w:val="00B81D6E"/>
    <w:rsid w:val="00B81DA3"/>
    <w:rsid w:val="00B81DD4"/>
    <w:rsid w:val="00B81E2B"/>
    <w:rsid w:val="00B821F6"/>
    <w:rsid w:val="00B822EE"/>
    <w:rsid w:val="00B82327"/>
    <w:rsid w:val="00B82553"/>
    <w:rsid w:val="00B825FB"/>
    <w:rsid w:val="00B8264C"/>
    <w:rsid w:val="00B826AF"/>
    <w:rsid w:val="00B827C0"/>
    <w:rsid w:val="00B82A98"/>
    <w:rsid w:val="00B82B5A"/>
    <w:rsid w:val="00B82D22"/>
    <w:rsid w:val="00B82DEA"/>
    <w:rsid w:val="00B82F8E"/>
    <w:rsid w:val="00B83096"/>
    <w:rsid w:val="00B8316A"/>
    <w:rsid w:val="00B83434"/>
    <w:rsid w:val="00B83477"/>
    <w:rsid w:val="00B83574"/>
    <w:rsid w:val="00B83584"/>
    <w:rsid w:val="00B83661"/>
    <w:rsid w:val="00B836C9"/>
    <w:rsid w:val="00B83979"/>
    <w:rsid w:val="00B8399F"/>
    <w:rsid w:val="00B839C8"/>
    <w:rsid w:val="00B83A30"/>
    <w:rsid w:val="00B83A7C"/>
    <w:rsid w:val="00B83C2E"/>
    <w:rsid w:val="00B83CA7"/>
    <w:rsid w:val="00B83CBF"/>
    <w:rsid w:val="00B83CD9"/>
    <w:rsid w:val="00B83E2C"/>
    <w:rsid w:val="00B83E99"/>
    <w:rsid w:val="00B84025"/>
    <w:rsid w:val="00B8405F"/>
    <w:rsid w:val="00B840FD"/>
    <w:rsid w:val="00B84127"/>
    <w:rsid w:val="00B8413D"/>
    <w:rsid w:val="00B841EC"/>
    <w:rsid w:val="00B842F0"/>
    <w:rsid w:val="00B84308"/>
    <w:rsid w:val="00B84394"/>
    <w:rsid w:val="00B8468A"/>
    <w:rsid w:val="00B846D4"/>
    <w:rsid w:val="00B847B2"/>
    <w:rsid w:val="00B84BFB"/>
    <w:rsid w:val="00B84C3C"/>
    <w:rsid w:val="00B84ED7"/>
    <w:rsid w:val="00B8513C"/>
    <w:rsid w:val="00B8524B"/>
    <w:rsid w:val="00B852C1"/>
    <w:rsid w:val="00B85379"/>
    <w:rsid w:val="00B8544E"/>
    <w:rsid w:val="00B854A0"/>
    <w:rsid w:val="00B8551C"/>
    <w:rsid w:val="00B855BB"/>
    <w:rsid w:val="00B855F7"/>
    <w:rsid w:val="00B85688"/>
    <w:rsid w:val="00B856ED"/>
    <w:rsid w:val="00B858A9"/>
    <w:rsid w:val="00B85B0C"/>
    <w:rsid w:val="00B85B88"/>
    <w:rsid w:val="00B85CE7"/>
    <w:rsid w:val="00B85CFC"/>
    <w:rsid w:val="00B85D22"/>
    <w:rsid w:val="00B85D87"/>
    <w:rsid w:val="00B861D6"/>
    <w:rsid w:val="00B861EF"/>
    <w:rsid w:val="00B8623D"/>
    <w:rsid w:val="00B86399"/>
    <w:rsid w:val="00B865A0"/>
    <w:rsid w:val="00B86631"/>
    <w:rsid w:val="00B8665E"/>
    <w:rsid w:val="00B86664"/>
    <w:rsid w:val="00B86686"/>
    <w:rsid w:val="00B866DB"/>
    <w:rsid w:val="00B868B3"/>
    <w:rsid w:val="00B86900"/>
    <w:rsid w:val="00B86938"/>
    <w:rsid w:val="00B86CAD"/>
    <w:rsid w:val="00B86E5D"/>
    <w:rsid w:val="00B86F0A"/>
    <w:rsid w:val="00B87077"/>
    <w:rsid w:val="00B87145"/>
    <w:rsid w:val="00B8719B"/>
    <w:rsid w:val="00B87411"/>
    <w:rsid w:val="00B87475"/>
    <w:rsid w:val="00B876D2"/>
    <w:rsid w:val="00B87B55"/>
    <w:rsid w:val="00B87BF7"/>
    <w:rsid w:val="00B87CEC"/>
    <w:rsid w:val="00B87E4F"/>
    <w:rsid w:val="00B87E67"/>
    <w:rsid w:val="00B87F34"/>
    <w:rsid w:val="00B87F82"/>
    <w:rsid w:val="00B90039"/>
    <w:rsid w:val="00B90081"/>
    <w:rsid w:val="00B902D8"/>
    <w:rsid w:val="00B902FC"/>
    <w:rsid w:val="00B9035C"/>
    <w:rsid w:val="00B903A5"/>
    <w:rsid w:val="00B90699"/>
    <w:rsid w:val="00B906FC"/>
    <w:rsid w:val="00B90779"/>
    <w:rsid w:val="00B909BA"/>
    <w:rsid w:val="00B909D5"/>
    <w:rsid w:val="00B90A45"/>
    <w:rsid w:val="00B90B69"/>
    <w:rsid w:val="00B90BEB"/>
    <w:rsid w:val="00B90D40"/>
    <w:rsid w:val="00B90D95"/>
    <w:rsid w:val="00B9107D"/>
    <w:rsid w:val="00B910FA"/>
    <w:rsid w:val="00B9125B"/>
    <w:rsid w:val="00B91348"/>
    <w:rsid w:val="00B91515"/>
    <w:rsid w:val="00B91732"/>
    <w:rsid w:val="00B9175A"/>
    <w:rsid w:val="00B9192A"/>
    <w:rsid w:val="00B91BDE"/>
    <w:rsid w:val="00B91C35"/>
    <w:rsid w:val="00B91C5A"/>
    <w:rsid w:val="00B91C8F"/>
    <w:rsid w:val="00B91CD1"/>
    <w:rsid w:val="00B91D12"/>
    <w:rsid w:val="00B91F01"/>
    <w:rsid w:val="00B91FCE"/>
    <w:rsid w:val="00B920E0"/>
    <w:rsid w:val="00B92166"/>
    <w:rsid w:val="00B921BA"/>
    <w:rsid w:val="00B92270"/>
    <w:rsid w:val="00B92374"/>
    <w:rsid w:val="00B9257B"/>
    <w:rsid w:val="00B925C6"/>
    <w:rsid w:val="00B92603"/>
    <w:rsid w:val="00B92627"/>
    <w:rsid w:val="00B92630"/>
    <w:rsid w:val="00B92834"/>
    <w:rsid w:val="00B929EF"/>
    <w:rsid w:val="00B92A06"/>
    <w:rsid w:val="00B92A5B"/>
    <w:rsid w:val="00B92BF7"/>
    <w:rsid w:val="00B92D77"/>
    <w:rsid w:val="00B92E14"/>
    <w:rsid w:val="00B92EA9"/>
    <w:rsid w:val="00B930DC"/>
    <w:rsid w:val="00B9312D"/>
    <w:rsid w:val="00B931D9"/>
    <w:rsid w:val="00B93318"/>
    <w:rsid w:val="00B93387"/>
    <w:rsid w:val="00B933E8"/>
    <w:rsid w:val="00B93434"/>
    <w:rsid w:val="00B93467"/>
    <w:rsid w:val="00B935EC"/>
    <w:rsid w:val="00B9366A"/>
    <w:rsid w:val="00B93A0D"/>
    <w:rsid w:val="00B93AC8"/>
    <w:rsid w:val="00B93BE3"/>
    <w:rsid w:val="00B93C44"/>
    <w:rsid w:val="00B93D05"/>
    <w:rsid w:val="00B93D77"/>
    <w:rsid w:val="00B93DA1"/>
    <w:rsid w:val="00B93E56"/>
    <w:rsid w:val="00B93F02"/>
    <w:rsid w:val="00B93F58"/>
    <w:rsid w:val="00B94084"/>
    <w:rsid w:val="00B94202"/>
    <w:rsid w:val="00B942B3"/>
    <w:rsid w:val="00B94342"/>
    <w:rsid w:val="00B9439D"/>
    <w:rsid w:val="00B9449C"/>
    <w:rsid w:val="00B94633"/>
    <w:rsid w:val="00B946B5"/>
    <w:rsid w:val="00B94759"/>
    <w:rsid w:val="00B947A9"/>
    <w:rsid w:val="00B948B7"/>
    <w:rsid w:val="00B94B35"/>
    <w:rsid w:val="00B94DB0"/>
    <w:rsid w:val="00B94DD3"/>
    <w:rsid w:val="00B94F10"/>
    <w:rsid w:val="00B94F1A"/>
    <w:rsid w:val="00B951F8"/>
    <w:rsid w:val="00B95273"/>
    <w:rsid w:val="00B95278"/>
    <w:rsid w:val="00B9533E"/>
    <w:rsid w:val="00B95350"/>
    <w:rsid w:val="00B95409"/>
    <w:rsid w:val="00B95611"/>
    <w:rsid w:val="00B9569C"/>
    <w:rsid w:val="00B9572A"/>
    <w:rsid w:val="00B95757"/>
    <w:rsid w:val="00B95947"/>
    <w:rsid w:val="00B9595A"/>
    <w:rsid w:val="00B95B65"/>
    <w:rsid w:val="00B95C46"/>
    <w:rsid w:val="00B95DBC"/>
    <w:rsid w:val="00B95F04"/>
    <w:rsid w:val="00B95F42"/>
    <w:rsid w:val="00B95F7F"/>
    <w:rsid w:val="00B96020"/>
    <w:rsid w:val="00B9618C"/>
    <w:rsid w:val="00B96277"/>
    <w:rsid w:val="00B9636F"/>
    <w:rsid w:val="00B96402"/>
    <w:rsid w:val="00B965D1"/>
    <w:rsid w:val="00B965F1"/>
    <w:rsid w:val="00B96602"/>
    <w:rsid w:val="00B96857"/>
    <w:rsid w:val="00B96E28"/>
    <w:rsid w:val="00B96F3B"/>
    <w:rsid w:val="00B9708D"/>
    <w:rsid w:val="00B9713E"/>
    <w:rsid w:val="00B971A8"/>
    <w:rsid w:val="00B97228"/>
    <w:rsid w:val="00B972FA"/>
    <w:rsid w:val="00B973FE"/>
    <w:rsid w:val="00B97404"/>
    <w:rsid w:val="00B97459"/>
    <w:rsid w:val="00B97500"/>
    <w:rsid w:val="00B9770B"/>
    <w:rsid w:val="00B97754"/>
    <w:rsid w:val="00B977DA"/>
    <w:rsid w:val="00B977E4"/>
    <w:rsid w:val="00B97835"/>
    <w:rsid w:val="00B9797C"/>
    <w:rsid w:val="00B979C7"/>
    <w:rsid w:val="00B97B67"/>
    <w:rsid w:val="00B97F37"/>
    <w:rsid w:val="00B97F4F"/>
    <w:rsid w:val="00BA00D8"/>
    <w:rsid w:val="00BA01E8"/>
    <w:rsid w:val="00BA02F9"/>
    <w:rsid w:val="00BA0366"/>
    <w:rsid w:val="00BA0373"/>
    <w:rsid w:val="00BA04AF"/>
    <w:rsid w:val="00BA06F1"/>
    <w:rsid w:val="00BA08EE"/>
    <w:rsid w:val="00BA09BA"/>
    <w:rsid w:val="00BA0A91"/>
    <w:rsid w:val="00BA0B83"/>
    <w:rsid w:val="00BA0C90"/>
    <w:rsid w:val="00BA0E44"/>
    <w:rsid w:val="00BA0E8E"/>
    <w:rsid w:val="00BA0EB3"/>
    <w:rsid w:val="00BA0F80"/>
    <w:rsid w:val="00BA0FB2"/>
    <w:rsid w:val="00BA109C"/>
    <w:rsid w:val="00BA12C2"/>
    <w:rsid w:val="00BA13C2"/>
    <w:rsid w:val="00BA1547"/>
    <w:rsid w:val="00BA176C"/>
    <w:rsid w:val="00BA18D3"/>
    <w:rsid w:val="00BA1A46"/>
    <w:rsid w:val="00BA1A6E"/>
    <w:rsid w:val="00BA1BDA"/>
    <w:rsid w:val="00BA1C7C"/>
    <w:rsid w:val="00BA1D66"/>
    <w:rsid w:val="00BA1FAF"/>
    <w:rsid w:val="00BA20C7"/>
    <w:rsid w:val="00BA2172"/>
    <w:rsid w:val="00BA2304"/>
    <w:rsid w:val="00BA230D"/>
    <w:rsid w:val="00BA23BA"/>
    <w:rsid w:val="00BA2562"/>
    <w:rsid w:val="00BA25BD"/>
    <w:rsid w:val="00BA2756"/>
    <w:rsid w:val="00BA27E3"/>
    <w:rsid w:val="00BA2848"/>
    <w:rsid w:val="00BA2A24"/>
    <w:rsid w:val="00BA2B2C"/>
    <w:rsid w:val="00BA2B80"/>
    <w:rsid w:val="00BA2BDD"/>
    <w:rsid w:val="00BA2CAC"/>
    <w:rsid w:val="00BA2D3B"/>
    <w:rsid w:val="00BA2E9C"/>
    <w:rsid w:val="00BA2EE2"/>
    <w:rsid w:val="00BA2EE9"/>
    <w:rsid w:val="00BA3055"/>
    <w:rsid w:val="00BA30AB"/>
    <w:rsid w:val="00BA33A8"/>
    <w:rsid w:val="00BA3423"/>
    <w:rsid w:val="00BA3476"/>
    <w:rsid w:val="00BA369A"/>
    <w:rsid w:val="00BA382D"/>
    <w:rsid w:val="00BA3863"/>
    <w:rsid w:val="00BA39A0"/>
    <w:rsid w:val="00BA39B6"/>
    <w:rsid w:val="00BA39D2"/>
    <w:rsid w:val="00BA3BED"/>
    <w:rsid w:val="00BA3C1E"/>
    <w:rsid w:val="00BA3C7F"/>
    <w:rsid w:val="00BA3F3C"/>
    <w:rsid w:val="00BA3F61"/>
    <w:rsid w:val="00BA3FC6"/>
    <w:rsid w:val="00BA4135"/>
    <w:rsid w:val="00BA415D"/>
    <w:rsid w:val="00BA421F"/>
    <w:rsid w:val="00BA43C4"/>
    <w:rsid w:val="00BA43F2"/>
    <w:rsid w:val="00BA456B"/>
    <w:rsid w:val="00BA46BC"/>
    <w:rsid w:val="00BA4726"/>
    <w:rsid w:val="00BA474D"/>
    <w:rsid w:val="00BA486C"/>
    <w:rsid w:val="00BA486F"/>
    <w:rsid w:val="00BA48FF"/>
    <w:rsid w:val="00BA4922"/>
    <w:rsid w:val="00BA49D0"/>
    <w:rsid w:val="00BA4A91"/>
    <w:rsid w:val="00BA4B04"/>
    <w:rsid w:val="00BA4C16"/>
    <w:rsid w:val="00BA4CCB"/>
    <w:rsid w:val="00BA4CD9"/>
    <w:rsid w:val="00BA4CFF"/>
    <w:rsid w:val="00BA4D01"/>
    <w:rsid w:val="00BA51A6"/>
    <w:rsid w:val="00BA5223"/>
    <w:rsid w:val="00BA52CB"/>
    <w:rsid w:val="00BA52E2"/>
    <w:rsid w:val="00BA52FB"/>
    <w:rsid w:val="00BA531A"/>
    <w:rsid w:val="00BA54BB"/>
    <w:rsid w:val="00BA55A7"/>
    <w:rsid w:val="00BA5821"/>
    <w:rsid w:val="00BA588A"/>
    <w:rsid w:val="00BA589E"/>
    <w:rsid w:val="00BA59B7"/>
    <w:rsid w:val="00BA5C3D"/>
    <w:rsid w:val="00BA5D16"/>
    <w:rsid w:val="00BA5D51"/>
    <w:rsid w:val="00BA5EAE"/>
    <w:rsid w:val="00BA6023"/>
    <w:rsid w:val="00BA6245"/>
    <w:rsid w:val="00BA6331"/>
    <w:rsid w:val="00BA6A69"/>
    <w:rsid w:val="00BA6A7A"/>
    <w:rsid w:val="00BA6AAF"/>
    <w:rsid w:val="00BA6C2E"/>
    <w:rsid w:val="00BA6C8C"/>
    <w:rsid w:val="00BA6E4E"/>
    <w:rsid w:val="00BA6F80"/>
    <w:rsid w:val="00BA6F94"/>
    <w:rsid w:val="00BA70C3"/>
    <w:rsid w:val="00BA71CF"/>
    <w:rsid w:val="00BA71EA"/>
    <w:rsid w:val="00BA73C1"/>
    <w:rsid w:val="00BA75C9"/>
    <w:rsid w:val="00BA75E1"/>
    <w:rsid w:val="00BA75EE"/>
    <w:rsid w:val="00BA75EF"/>
    <w:rsid w:val="00BA7605"/>
    <w:rsid w:val="00BA788F"/>
    <w:rsid w:val="00BA7942"/>
    <w:rsid w:val="00BA7A09"/>
    <w:rsid w:val="00BA7BF8"/>
    <w:rsid w:val="00BA7EA0"/>
    <w:rsid w:val="00BA7ED8"/>
    <w:rsid w:val="00BA7F5D"/>
    <w:rsid w:val="00BB00B3"/>
    <w:rsid w:val="00BB00F3"/>
    <w:rsid w:val="00BB023A"/>
    <w:rsid w:val="00BB0374"/>
    <w:rsid w:val="00BB052D"/>
    <w:rsid w:val="00BB05B8"/>
    <w:rsid w:val="00BB06C7"/>
    <w:rsid w:val="00BB0846"/>
    <w:rsid w:val="00BB0941"/>
    <w:rsid w:val="00BB0A2E"/>
    <w:rsid w:val="00BB0C9B"/>
    <w:rsid w:val="00BB0D53"/>
    <w:rsid w:val="00BB0F0A"/>
    <w:rsid w:val="00BB0FCD"/>
    <w:rsid w:val="00BB1146"/>
    <w:rsid w:val="00BB121D"/>
    <w:rsid w:val="00BB153A"/>
    <w:rsid w:val="00BB15BE"/>
    <w:rsid w:val="00BB15E0"/>
    <w:rsid w:val="00BB1627"/>
    <w:rsid w:val="00BB1684"/>
    <w:rsid w:val="00BB16F0"/>
    <w:rsid w:val="00BB175E"/>
    <w:rsid w:val="00BB18C3"/>
    <w:rsid w:val="00BB1A25"/>
    <w:rsid w:val="00BB1AE0"/>
    <w:rsid w:val="00BB1C4B"/>
    <w:rsid w:val="00BB1DCF"/>
    <w:rsid w:val="00BB1E75"/>
    <w:rsid w:val="00BB1ECD"/>
    <w:rsid w:val="00BB212F"/>
    <w:rsid w:val="00BB2155"/>
    <w:rsid w:val="00BB22C5"/>
    <w:rsid w:val="00BB2446"/>
    <w:rsid w:val="00BB2551"/>
    <w:rsid w:val="00BB2731"/>
    <w:rsid w:val="00BB27C3"/>
    <w:rsid w:val="00BB2886"/>
    <w:rsid w:val="00BB28B0"/>
    <w:rsid w:val="00BB2C09"/>
    <w:rsid w:val="00BB2C72"/>
    <w:rsid w:val="00BB2F0A"/>
    <w:rsid w:val="00BB3312"/>
    <w:rsid w:val="00BB37A4"/>
    <w:rsid w:val="00BB37D4"/>
    <w:rsid w:val="00BB3A9C"/>
    <w:rsid w:val="00BB3AAB"/>
    <w:rsid w:val="00BB3B23"/>
    <w:rsid w:val="00BB3CF0"/>
    <w:rsid w:val="00BB3E25"/>
    <w:rsid w:val="00BB3E97"/>
    <w:rsid w:val="00BB3FBB"/>
    <w:rsid w:val="00BB3FBD"/>
    <w:rsid w:val="00BB40E0"/>
    <w:rsid w:val="00BB4134"/>
    <w:rsid w:val="00BB421E"/>
    <w:rsid w:val="00BB4759"/>
    <w:rsid w:val="00BB48EA"/>
    <w:rsid w:val="00BB48FD"/>
    <w:rsid w:val="00BB4983"/>
    <w:rsid w:val="00BB4990"/>
    <w:rsid w:val="00BB4C5F"/>
    <w:rsid w:val="00BB4C80"/>
    <w:rsid w:val="00BB508D"/>
    <w:rsid w:val="00BB5169"/>
    <w:rsid w:val="00BB516C"/>
    <w:rsid w:val="00BB51A9"/>
    <w:rsid w:val="00BB51FA"/>
    <w:rsid w:val="00BB524B"/>
    <w:rsid w:val="00BB5496"/>
    <w:rsid w:val="00BB559B"/>
    <w:rsid w:val="00BB55A4"/>
    <w:rsid w:val="00BB5727"/>
    <w:rsid w:val="00BB5917"/>
    <w:rsid w:val="00BB5A83"/>
    <w:rsid w:val="00BB5A87"/>
    <w:rsid w:val="00BB5D44"/>
    <w:rsid w:val="00BB5F25"/>
    <w:rsid w:val="00BB6069"/>
    <w:rsid w:val="00BB64C2"/>
    <w:rsid w:val="00BB660F"/>
    <w:rsid w:val="00BB6634"/>
    <w:rsid w:val="00BB673A"/>
    <w:rsid w:val="00BB677C"/>
    <w:rsid w:val="00BB6958"/>
    <w:rsid w:val="00BB69FE"/>
    <w:rsid w:val="00BB6A40"/>
    <w:rsid w:val="00BB6A8F"/>
    <w:rsid w:val="00BB6B4B"/>
    <w:rsid w:val="00BB6B87"/>
    <w:rsid w:val="00BB6C27"/>
    <w:rsid w:val="00BB6E85"/>
    <w:rsid w:val="00BB6F9D"/>
    <w:rsid w:val="00BB70BF"/>
    <w:rsid w:val="00BB71C4"/>
    <w:rsid w:val="00BB7229"/>
    <w:rsid w:val="00BB7295"/>
    <w:rsid w:val="00BB73C0"/>
    <w:rsid w:val="00BB75BA"/>
    <w:rsid w:val="00BB7687"/>
    <w:rsid w:val="00BB77BB"/>
    <w:rsid w:val="00BB7906"/>
    <w:rsid w:val="00BB7A9B"/>
    <w:rsid w:val="00BB7AE7"/>
    <w:rsid w:val="00BB7B99"/>
    <w:rsid w:val="00BB7BE8"/>
    <w:rsid w:val="00BB7C54"/>
    <w:rsid w:val="00BB7C61"/>
    <w:rsid w:val="00BB7CC0"/>
    <w:rsid w:val="00BB7D8E"/>
    <w:rsid w:val="00BB7DFA"/>
    <w:rsid w:val="00BB7EC1"/>
    <w:rsid w:val="00BB7EE9"/>
    <w:rsid w:val="00BB7F00"/>
    <w:rsid w:val="00BB7FBA"/>
    <w:rsid w:val="00BC0305"/>
    <w:rsid w:val="00BC03BA"/>
    <w:rsid w:val="00BC04FD"/>
    <w:rsid w:val="00BC05CF"/>
    <w:rsid w:val="00BC09FB"/>
    <w:rsid w:val="00BC0A3D"/>
    <w:rsid w:val="00BC0A72"/>
    <w:rsid w:val="00BC0B21"/>
    <w:rsid w:val="00BC0C4C"/>
    <w:rsid w:val="00BC0CD6"/>
    <w:rsid w:val="00BC0D40"/>
    <w:rsid w:val="00BC0E88"/>
    <w:rsid w:val="00BC1054"/>
    <w:rsid w:val="00BC11B2"/>
    <w:rsid w:val="00BC11F0"/>
    <w:rsid w:val="00BC128F"/>
    <w:rsid w:val="00BC1499"/>
    <w:rsid w:val="00BC1695"/>
    <w:rsid w:val="00BC19EA"/>
    <w:rsid w:val="00BC1B11"/>
    <w:rsid w:val="00BC1B42"/>
    <w:rsid w:val="00BC1B83"/>
    <w:rsid w:val="00BC1C20"/>
    <w:rsid w:val="00BC1C46"/>
    <w:rsid w:val="00BC1D27"/>
    <w:rsid w:val="00BC20AC"/>
    <w:rsid w:val="00BC2212"/>
    <w:rsid w:val="00BC2236"/>
    <w:rsid w:val="00BC22E3"/>
    <w:rsid w:val="00BC23C1"/>
    <w:rsid w:val="00BC2466"/>
    <w:rsid w:val="00BC2696"/>
    <w:rsid w:val="00BC269E"/>
    <w:rsid w:val="00BC27F1"/>
    <w:rsid w:val="00BC299E"/>
    <w:rsid w:val="00BC29A9"/>
    <w:rsid w:val="00BC2B6A"/>
    <w:rsid w:val="00BC2B89"/>
    <w:rsid w:val="00BC2C53"/>
    <w:rsid w:val="00BC2DEC"/>
    <w:rsid w:val="00BC2EDB"/>
    <w:rsid w:val="00BC3180"/>
    <w:rsid w:val="00BC3510"/>
    <w:rsid w:val="00BC35D2"/>
    <w:rsid w:val="00BC35FB"/>
    <w:rsid w:val="00BC36BE"/>
    <w:rsid w:val="00BC3716"/>
    <w:rsid w:val="00BC373D"/>
    <w:rsid w:val="00BC3A7A"/>
    <w:rsid w:val="00BC3AB5"/>
    <w:rsid w:val="00BC3C85"/>
    <w:rsid w:val="00BC3F85"/>
    <w:rsid w:val="00BC3FD7"/>
    <w:rsid w:val="00BC4103"/>
    <w:rsid w:val="00BC42E4"/>
    <w:rsid w:val="00BC439F"/>
    <w:rsid w:val="00BC43B0"/>
    <w:rsid w:val="00BC43F3"/>
    <w:rsid w:val="00BC4512"/>
    <w:rsid w:val="00BC451D"/>
    <w:rsid w:val="00BC4662"/>
    <w:rsid w:val="00BC4798"/>
    <w:rsid w:val="00BC4826"/>
    <w:rsid w:val="00BC48E4"/>
    <w:rsid w:val="00BC492D"/>
    <w:rsid w:val="00BC4A0A"/>
    <w:rsid w:val="00BC4A4B"/>
    <w:rsid w:val="00BC4C3F"/>
    <w:rsid w:val="00BC4D15"/>
    <w:rsid w:val="00BC4EF3"/>
    <w:rsid w:val="00BC5031"/>
    <w:rsid w:val="00BC52C7"/>
    <w:rsid w:val="00BC53B9"/>
    <w:rsid w:val="00BC5403"/>
    <w:rsid w:val="00BC54D7"/>
    <w:rsid w:val="00BC5520"/>
    <w:rsid w:val="00BC558A"/>
    <w:rsid w:val="00BC56D0"/>
    <w:rsid w:val="00BC572F"/>
    <w:rsid w:val="00BC5753"/>
    <w:rsid w:val="00BC5791"/>
    <w:rsid w:val="00BC579A"/>
    <w:rsid w:val="00BC5805"/>
    <w:rsid w:val="00BC5BAA"/>
    <w:rsid w:val="00BC5BF7"/>
    <w:rsid w:val="00BC5C59"/>
    <w:rsid w:val="00BC5C9D"/>
    <w:rsid w:val="00BC5CB0"/>
    <w:rsid w:val="00BC5E49"/>
    <w:rsid w:val="00BC5EF0"/>
    <w:rsid w:val="00BC5FB3"/>
    <w:rsid w:val="00BC6255"/>
    <w:rsid w:val="00BC6325"/>
    <w:rsid w:val="00BC63EF"/>
    <w:rsid w:val="00BC6432"/>
    <w:rsid w:val="00BC6465"/>
    <w:rsid w:val="00BC654A"/>
    <w:rsid w:val="00BC654E"/>
    <w:rsid w:val="00BC661C"/>
    <w:rsid w:val="00BC669A"/>
    <w:rsid w:val="00BC66D8"/>
    <w:rsid w:val="00BC6760"/>
    <w:rsid w:val="00BC688E"/>
    <w:rsid w:val="00BC68F2"/>
    <w:rsid w:val="00BC6901"/>
    <w:rsid w:val="00BC6A0F"/>
    <w:rsid w:val="00BC6A7A"/>
    <w:rsid w:val="00BC6AE8"/>
    <w:rsid w:val="00BC6AF8"/>
    <w:rsid w:val="00BC6D96"/>
    <w:rsid w:val="00BC6FE8"/>
    <w:rsid w:val="00BC70BF"/>
    <w:rsid w:val="00BC74C1"/>
    <w:rsid w:val="00BC7A36"/>
    <w:rsid w:val="00BC7A6C"/>
    <w:rsid w:val="00BC7BD3"/>
    <w:rsid w:val="00BC7C06"/>
    <w:rsid w:val="00BC7C73"/>
    <w:rsid w:val="00BC7CAF"/>
    <w:rsid w:val="00BC7EB5"/>
    <w:rsid w:val="00BC7FE9"/>
    <w:rsid w:val="00BD01C9"/>
    <w:rsid w:val="00BD052D"/>
    <w:rsid w:val="00BD0973"/>
    <w:rsid w:val="00BD0987"/>
    <w:rsid w:val="00BD0A00"/>
    <w:rsid w:val="00BD0A37"/>
    <w:rsid w:val="00BD0AD3"/>
    <w:rsid w:val="00BD0C72"/>
    <w:rsid w:val="00BD0CF6"/>
    <w:rsid w:val="00BD1119"/>
    <w:rsid w:val="00BD11C3"/>
    <w:rsid w:val="00BD131A"/>
    <w:rsid w:val="00BD1375"/>
    <w:rsid w:val="00BD1418"/>
    <w:rsid w:val="00BD141F"/>
    <w:rsid w:val="00BD14B8"/>
    <w:rsid w:val="00BD15D6"/>
    <w:rsid w:val="00BD1708"/>
    <w:rsid w:val="00BD1766"/>
    <w:rsid w:val="00BD1A80"/>
    <w:rsid w:val="00BD1B69"/>
    <w:rsid w:val="00BD1C73"/>
    <w:rsid w:val="00BD2168"/>
    <w:rsid w:val="00BD2260"/>
    <w:rsid w:val="00BD2279"/>
    <w:rsid w:val="00BD24FB"/>
    <w:rsid w:val="00BD2540"/>
    <w:rsid w:val="00BD259A"/>
    <w:rsid w:val="00BD28B0"/>
    <w:rsid w:val="00BD2B36"/>
    <w:rsid w:val="00BD2E90"/>
    <w:rsid w:val="00BD2F4B"/>
    <w:rsid w:val="00BD32BD"/>
    <w:rsid w:val="00BD3301"/>
    <w:rsid w:val="00BD334B"/>
    <w:rsid w:val="00BD34C9"/>
    <w:rsid w:val="00BD34D3"/>
    <w:rsid w:val="00BD350A"/>
    <w:rsid w:val="00BD3537"/>
    <w:rsid w:val="00BD35B4"/>
    <w:rsid w:val="00BD35CB"/>
    <w:rsid w:val="00BD35F2"/>
    <w:rsid w:val="00BD376C"/>
    <w:rsid w:val="00BD37A8"/>
    <w:rsid w:val="00BD37C2"/>
    <w:rsid w:val="00BD3920"/>
    <w:rsid w:val="00BD39A7"/>
    <w:rsid w:val="00BD3A26"/>
    <w:rsid w:val="00BD3A53"/>
    <w:rsid w:val="00BD3B88"/>
    <w:rsid w:val="00BD3CBF"/>
    <w:rsid w:val="00BD3D7B"/>
    <w:rsid w:val="00BD3D8C"/>
    <w:rsid w:val="00BD3E33"/>
    <w:rsid w:val="00BD3E92"/>
    <w:rsid w:val="00BD3ED3"/>
    <w:rsid w:val="00BD3F14"/>
    <w:rsid w:val="00BD3F24"/>
    <w:rsid w:val="00BD407C"/>
    <w:rsid w:val="00BD40EF"/>
    <w:rsid w:val="00BD4249"/>
    <w:rsid w:val="00BD44C9"/>
    <w:rsid w:val="00BD45A7"/>
    <w:rsid w:val="00BD4719"/>
    <w:rsid w:val="00BD478D"/>
    <w:rsid w:val="00BD4845"/>
    <w:rsid w:val="00BD4887"/>
    <w:rsid w:val="00BD48BD"/>
    <w:rsid w:val="00BD48D8"/>
    <w:rsid w:val="00BD4ABE"/>
    <w:rsid w:val="00BD4AEB"/>
    <w:rsid w:val="00BD4AF7"/>
    <w:rsid w:val="00BD4EFA"/>
    <w:rsid w:val="00BD4F63"/>
    <w:rsid w:val="00BD4FF8"/>
    <w:rsid w:val="00BD5035"/>
    <w:rsid w:val="00BD518A"/>
    <w:rsid w:val="00BD543F"/>
    <w:rsid w:val="00BD55BE"/>
    <w:rsid w:val="00BD561B"/>
    <w:rsid w:val="00BD561D"/>
    <w:rsid w:val="00BD562C"/>
    <w:rsid w:val="00BD5685"/>
    <w:rsid w:val="00BD5771"/>
    <w:rsid w:val="00BD58DE"/>
    <w:rsid w:val="00BD5A18"/>
    <w:rsid w:val="00BD5A53"/>
    <w:rsid w:val="00BD5E3C"/>
    <w:rsid w:val="00BD5EDC"/>
    <w:rsid w:val="00BD5F5C"/>
    <w:rsid w:val="00BD5F95"/>
    <w:rsid w:val="00BD606F"/>
    <w:rsid w:val="00BD6088"/>
    <w:rsid w:val="00BD6094"/>
    <w:rsid w:val="00BD60BA"/>
    <w:rsid w:val="00BD618D"/>
    <w:rsid w:val="00BD63DB"/>
    <w:rsid w:val="00BD64B8"/>
    <w:rsid w:val="00BD6507"/>
    <w:rsid w:val="00BD6524"/>
    <w:rsid w:val="00BD6544"/>
    <w:rsid w:val="00BD66C9"/>
    <w:rsid w:val="00BD6A16"/>
    <w:rsid w:val="00BD6A34"/>
    <w:rsid w:val="00BD6C85"/>
    <w:rsid w:val="00BD6D7C"/>
    <w:rsid w:val="00BD711C"/>
    <w:rsid w:val="00BD7400"/>
    <w:rsid w:val="00BD7440"/>
    <w:rsid w:val="00BD75D4"/>
    <w:rsid w:val="00BD779E"/>
    <w:rsid w:val="00BD789D"/>
    <w:rsid w:val="00BD78D0"/>
    <w:rsid w:val="00BD7955"/>
    <w:rsid w:val="00BD79E2"/>
    <w:rsid w:val="00BD7A78"/>
    <w:rsid w:val="00BD7B39"/>
    <w:rsid w:val="00BD7ED7"/>
    <w:rsid w:val="00BD7EF6"/>
    <w:rsid w:val="00BD7EFD"/>
    <w:rsid w:val="00BD7F48"/>
    <w:rsid w:val="00BE0071"/>
    <w:rsid w:val="00BE00CF"/>
    <w:rsid w:val="00BE00E7"/>
    <w:rsid w:val="00BE0142"/>
    <w:rsid w:val="00BE0343"/>
    <w:rsid w:val="00BE0447"/>
    <w:rsid w:val="00BE067E"/>
    <w:rsid w:val="00BE0685"/>
    <w:rsid w:val="00BE088D"/>
    <w:rsid w:val="00BE08E5"/>
    <w:rsid w:val="00BE096A"/>
    <w:rsid w:val="00BE09DE"/>
    <w:rsid w:val="00BE0ADB"/>
    <w:rsid w:val="00BE0B32"/>
    <w:rsid w:val="00BE0B41"/>
    <w:rsid w:val="00BE0CE9"/>
    <w:rsid w:val="00BE0D60"/>
    <w:rsid w:val="00BE0E2A"/>
    <w:rsid w:val="00BE0EC5"/>
    <w:rsid w:val="00BE0EEA"/>
    <w:rsid w:val="00BE0FE6"/>
    <w:rsid w:val="00BE10A2"/>
    <w:rsid w:val="00BE10A3"/>
    <w:rsid w:val="00BE12B4"/>
    <w:rsid w:val="00BE1410"/>
    <w:rsid w:val="00BE1485"/>
    <w:rsid w:val="00BE14DB"/>
    <w:rsid w:val="00BE17D5"/>
    <w:rsid w:val="00BE1A26"/>
    <w:rsid w:val="00BE1B39"/>
    <w:rsid w:val="00BE1B6B"/>
    <w:rsid w:val="00BE1CDF"/>
    <w:rsid w:val="00BE1D2C"/>
    <w:rsid w:val="00BE2020"/>
    <w:rsid w:val="00BE2151"/>
    <w:rsid w:val="00BE2183"/>
    <w:rsid w:val="00BE21AE"/>
    <w:rsid w:val="00BE2209"/>
    <w:rsid w:val="00BE2311"/>
    <w:rsid w:val="00BE232B"/>
    <w:rsid w:val="00BE24B5"/>
    <w:rsid w:val="00BE2561"/>
    <w:rsid w:val="00BE2766"/>
    <w:rsid w:val="00BE27AA"/>
    <w:rsid w:val="00BE282F"/>
    <w:rsid w:val="00BE28AF"/>
    <w:rsid w:val="00BE2C8C"/>
    <w:rsid w:val="00BE2D42"/>
    <w:rsid w:val="00BE2E38"/>
    <w:rsid w:val="00BE2F51"/>
    <w:rsid w:val="00BE3019"/>
    <w:rsid w:val="00BE30A8"/>
    <w:rsid w:val="00BE320C"/>
    <w:rsid w:val="00BE3266"/>
    <w:rsid w:val="00BE332D"/>
    <w:rsid w:val="00BE343F"/>
    <w:rsid w:val="00BE37D3"/>
    <w:rsid w:val="00BE38B0"/>
    <w:rsid w:val="00BE38F1"/>
    <w:rsid w:val="00BE39AB"/>
    <w:rsid w:val="00BE3AA6"/>
    <w:rsid w:val="00BE3ABF"/>
    <w:rsid w:val="00BE3AFA"/>
    <w:rsid w:val="00BE3C65"/>
    <w:rsid w:val="00BE3D35"/>
    <w:rsid w:val="00BE3EEE"/>
    <w:rsid w:val="00BE3F7A"/>
    <w:rsid w:val="00BE405B"/>
    <w:rsid w:val="00BE4590"/>
    <w:rsid w:val="00BE4781"/>
    <w:rsid w:val="00BE480B"/>
    <w:rsid w:val="00BE488A"/>
    <w:rsid w:val="00BE491C"/>
    <w:rsid w:val="00BE4CEC"/>
    <w:rsid w:val="00BE4D4E"/>
    <w:rsid w:val="00BE4EE9"/>
    <w:rsid w:val="00BE51D9"/>
    <w:rsid w:val="00BE538E"/>
    <w:rsid w:val="00BE5398"/>
    <w:rsid w:val="00BE56AD"/>
    <w:rsid w:val="00BE56BC"/>
    <w:rsid w:val="00BE5776"/>
    <w:rsid w:val="00BE5929"/>
    <w:rsid w:val="00BE5993"/>
    <w:rsid w:val="00BE5AEC"/>
    <w:rsid w:val="00BE5C56"/>
    <w:rsid w:val="00BE5F4A"/>
    <w:rsid w:val="00BE5F55"/>
    <w:rsid w:val="00BE5FA2"/>
    <w:rsid w:val="00BE5FC2"/>
    <w:rsid w:val="00BE619B"/>
    <w:rsid w:val="00BE6653"/>
    <w:rsid w:val="00BE66A9"/>
    <w:rsid w:val="00BE66BB"/>
    <w:rsid w:val="00BE6865"/>
    <w:rsid w:val="00BE68B0"/>
    <w:rsid w:val="00BE6983"/>
    <w:rsid w:val="00BE6B5D"/>
    <w:rsid w:val="00BE6C19"/>
    <w:rsid w:val="00BE6CF1"/>
    <w:rsid w:val="00BE6E2E"/>
    <w:rsid w:val="00BE6FC3"/>
    <w:rsid w:val="00BE6FD4"/>
    <w:rsid w:val="00BE7047"/>
    <w:rsid w:val="00BE7087"/>
    <w:rsid w:val="00BE70BB"/>
    <w:rsid w:val="00BE71CA"/>
    <w:rsid w:val="00BE740E"/>
    <w:rsid w:val="00BE746B"/>
    <w:rsid w:val="00BE765E"/>
    <w:rsid w:val="00BE7722"/>
    <w:rsid w:val="00BE7980"/>
    <w:rsid w:val="00BE79A8"/>
    <w:rsid w:val="00BE7BC9"/>
    <w:rsid w:val="00BE7BEA"/>
    <w:rsid w:val="00BE7F42"/>
    <w:rsid w:val="00BE7FA1"/>
    <w:rsid w:val="00BF0037"/>
    <w:rsid w:val="00BF0265"/>
    <w:rsid w:val="00BF027C"/>
    <w:rsid w:val="00BF02CA"/>
    <w:rsid w:val="00BF06A0"/>
    <w:rsid w:val="00BF081D"/>
    <w:rsid w:val="00BF085C"/>
    <w:rsid w:val="00BF08DD"/>
    <w:rsid w:val="00BF0910"/>
    <w:rsid w:val="00BF0ABE"/>
    <w:rsid w:val="00BF0BAF"/>
    <w:rsid w:val="00BF0C2A"/>
    <w:rsid w:val="00BF104E"/>
    <w:rsid w:val="00BF11B7"/>
    <w:rsid w:val="00BF1309"/>
    <w:rsid w:val="00BF167B"/>
    <w:rsid w:val="00BF16BF"/>
    <w:rsid w:val="00BF16FE"/>
    <w:rsid w:val="00BF1801"/>
    <w:rsid w:val="00BF1A75"/>
    <w:rsid w:val="00BF1B1E"/>
    <w:rsid w:val="00BF1B83"/>
    <w:rsid w:val="00BF1B84"/>
    <w:rsid w:val="00BF1C64"/>
    <w:rsid w:val="00BF1C94"/>
    <w:rsid w:val="00BF1CF9"/>
    <w:rsid w:val="00BF1E4B"/>
    <w:rsid w:val="00BF1E9B"/>
    <w:rsid w:val="00BF1F28"/>
    <w:rsid w:val="00BF1FDA"/>
    <w:rsid w:val="00BF2068"/>
    <w:rsid w:val="00BF20EC"/>
    <w:rsid w:val="00BF2154"/>
    <w:rsid w:val="00BF226B"/>
    <w:rsid w:val="00BF2434"/>
    <w:rsid w:val="00BF2456"/>
    <w:rsid w:val="00BF2782"/>
    <w:rsid w:val="00BF279E"/>
    <w:rsid w:val="00BF292D"/>
    <w:rsid w:val="00BF2A13"/>
    <w:rsid w:val="00BF2BE0"/>
    <w:rsid w:val="00BF2BED"/>
    <w:rsid w:val="00BF2D20"/>
    <w:rsid w:val="00BF2DC0"/>
    <w:rsid w:val="00BF2DD3"/>
    <w:rsid w:val="00BF2FE9"/>
    <w:rsid w:val="00BF3379"/>
    <w:rsid w:val="00BF33C3"/>
    <w:rsid w:val="00BF3511"/>
    <w:rsid w:val="00BF378C"/>
    <w:rsid w:val="00BF37CD"/>
    <w:rsid w:val="00BF388B"/>
    <w:rsid w:val="00BF3A10"/>
    <w:rsid w:val="00BF3DC3"/>
    <w:rsid w:val="00BF3DDA"/>
    <w:rsid w:val="00BF3DDF"/>
    <w:rsid w:val="00BF3DF5"/>
    <w:rsid w:val="00BF3F5C"/>
    <w:rsid w:val="00BF4023"/>
    <w:rsid w:val="00BF41D9"/>
    <w:rsid w:val="00BF451A"/>
    <w:rsid w:val="00BF476D"/>
    <w:rsid w:val="00BF4838"/>
    <w:rsid w:val="00BF48BE"/>
    <w:rsid w:val="00BF4947"/>
    <w:rsid w:val="00BF4BF6"/>
    <w:rsid w:val="00BF4C29"/>
    <w:rsid w:val="00BF4CBA"/>
    <w:rsid w:val="00BF4D0F"/>
    <w:rsid w:val="00BF4F59"/>
    <w:rsid w:val="00BF5355"/>
    <w:rsid w:val="00BF535C"/>
    <w:rsid w:val="00BF544C"/>
    <w:rsid w:val="00BF54BF"/>
    <w:rsid w:val="00BF56E7"/>
    <w:rsid w:val="00BF57BC"/>
    <w:rsid w:val="00BF585D"/>
    <w:rsid w:val="00BF5944"/>
    <w:rsid w:val="00BF59C5"/>
    <w:rsid w:val="00BF5FC0"/>
    <w:rsid w:val="00BF6279"/>
    <w:rsid w:val="00BF6308"/>
    <w:rsid w:val="00BF63AE"/>
    <w:rsid w:val="00BF666C"/>
    <w:rsid w:val="00BF666E"/>
    <w:rsid w:val="00BF66E0"/>
    <w:rsid w:val="00BF6715"/>
    <w:rsid w:val="00BF67A0"/>
    <w:rsid w:val="00BF68B9"/>
    <w:rsid w:val="00BF6917"/>
    <w:rsid w:val="00BF6CB0"/>
    <w:rsid w:val="00BF6DBE"/>
    <w:rsid w:val="00BF7080"/>
    <w:rsid w:val="00BF70E5"/>
    <w:rsid w:val="00BF735A"/>
    <w:rsid w:val="00BF74C9"/>
    <w:rsid w:val="00BF753A"/>
    <w:rsid w:val="00BF75C0"/>
    <w:rsid w:val="00BF75CE"/>
    <w:rsid w:val="00BF76ED"/>
    <w:rsid w:val="00BF7732"/>
    <w:rsid w:val="00BF7766"/>
    <w:rsid w:val="00BF7A4E"/>
    <w:rsid w:val="00BF7C0B"/>
    <w:rsid w:val="00BF7D68"/>
    <w:rsid w:val="00C00067"/>
    <w:rsid w:val="00C00209"/>
    <w:rsid w:val="00C00299"/>
    <w:rsid w:val="00C003C7"/>
    <w:rsid w:val="00C006AB"/>
    <w:rsid w:val="00C008A9"/>
    <w:rsid w:val="00C00D4F"/>
    <w:rsid w:val="00C00DA1"/>
    <w:rsid w:val="00C00EFF"/>
    <w:rsid w:val="00C00F96"/>
    <w:rsid w:val="00C00FA5"/>
    <w:rsid w:val="00C00FB4"/>
    <w:rsid w:val="00C010A0"/>
    <w:rsid w:val="00C01136"/>
    <w:rsid w:val="00C011EC"/>
    <w:rsid w:val="00C01339"/>
    <w:rsid w:val="00C013BC"/>
    <w:rsid w:val="00C013D1"/>
    <w:rsid w:val="00C01547"/>
    <w:rsid w:val="00C017E9"/>
    <w:rsid w:val="00C0186C"/>
    <w:rsid w:val="00C0186D"/>
    <w:rsid w:val="00C01901"/>
    <w:rsid w:val="00C019A2"/>
    <w:rsid w:val="00C01B82"/>
    <w:rsid w:val="00C01C3B"/>
    <w:rsid w:val="00C01CC0"/>
    <w:rsid w:val="00C01D5C"/>
    <w:rsid w:val="00C01DD2"/>
    <w:rsid w:val="00C01DEC"/>
    <w:rsid w:val="00C01E86"/>
    <w:rsid w:val="00C01F3D"/>
    <w:rsid w:val="00C0224D"/>
    <w:rsid w:val="00C023DB"/>
    <w:rsid w:val="00C02524"/>
    <w:rsid w:val="00C025B2"/>
    <w:rsid w:val="00C025C9"/>
    <w:rsid w:val="00C0261C"/>
    <w:rsid w:val="00C02627"/>
    <w:rsid w:val="00C02717"/>
    <w:rsid w:val="00C02773"/>
    <w:rsid w:val="00C0277B"/>
    <w:rsid w:val="00C02816"/>
    <w:rsid w:val="00C028DE"/>
    <w:rsid w:val="00C029A4"/>
    <w:rsid w:val="00C02A25"/>
    <w:rsid w:val="00C02AC2"/>
    <w:rsid w:val="00C02B94"/>
    <w:rsid w:val="00C02E08"/>
    <w:rsid w:val="00C02FAE"/>
    <w:rsid w:val="00C030C6"/>
    <w:rsid w:val="00C030FD"/>
    <w:rsid w:val="00C0331D"/>
    <w:rsid w:val="00C033A7"/>
    <w:rsid w:val="00C033B9"/>
    <w:rsid w:val="00C035E6"/>
    <w:rsid w:val="00C0368E"/>
    <w:rsid w:val="00C03772"/>
    <w:rsid w:val="00C037C2"/>
    <w:rsid w:val="00C0380F"/>
    <w:rsid w:val="00C0383D"/>
    <w:rsid w:val="00C03876"/>
    <w:rsid w:val="00C0389B"/>
    <w:rsid w:val="00C03958"/>
    <w:rsid w:val="00C03AA9"/>
    <w:rsid w:val="00C03D24"/>
    <w:rsid w:val="00C03E51"/>
    <w:rsid w:val="00C0418D"/>
    <w:rsid w:val="00C04408"/>
    <w:rsid w:val="00C044E2"/>
    <w:rsid w:val="00C045C3"/>
    <w:rsid w:val="00C04631"/>
    <w:rsid w:val="00C0464B"/>
    <w:rsid w:val="00C0467C"/>
    <w:rsid w:val="00C04697"/>
    <w:rsid w:val="00C0478E"/>
    <w:rsid w:val="00C047D8"/>
    <w:rsid w:val="00C04B6E"/>
    <w:rsid w:val="00C04D3B"/>
    <w:rsid w:val="00C04D88"/>
    <w:rsid w:val="00C04D8A"/>
    <w:rsid w:val="00C04E12"/>
    <w:rsid w:val="00C04E69"/>
    <w:rsid w:val="00C05011"/>
    <w:rsid w:val="00C0514A"/>
    <w:rsid w:val="00C0514D"/>
    <w:rsid w:val="00C052D1"/>
    <w:rsid w:val="00C05437"/>
    <w:rsid w:val="00C054A9"/>
    <w:rsid w:val="00C055AA"/>
    <w:rsid w:val="00C0561B"/>
    <w:rsid w:val="00C056E8"/>
    <w:rsid w:val="00C057FC"/>
    <w:rsid w:val="00C058FC"/>
    <w:rsid w:val="00C05C46"/>
    <w:rsid w:val="00C05CD5"/>
    <w:rsid w:val="00C05DE7"/>
    <w:rsid w:val="00C05E7B"/>
    <w:rsid w:val="00C05E86"/>
    <w:rsid w:val="00C05F3F"/>
    <w:rsid w:val="00C05FCC"/>
    <w:rsid w:val="00C06029"/>
    <w:rsid w:val="00C060E7"/>
    <w:rsid w:val="00C061FE"/>
    <w:rsid w:val="00C062CB"/>
    <w:rsid w:val="00C06540"/>
    <w:rsid w:val="00C06585"/>
    <w:rsid w:val="00C06669"/>
    <w:rsid w:val="00C06702"/>
    <w:rsid w:val="00C0673D"/>
    <w:rsid w:val="00C06811"/>
    <w:rsid w:val="00C0681F"/>
    <w:rsid w:val="00C06871"/>
    <w:rsid w:val="00C068BC"/>
    <w:rsid w:val="00C06972"/>
    <w:rsid w:val="00C06A03"/>
    <w:rsid w:val="00C06AAD"/>
    <w:rsid w:val="00C06AFB"/>
    <w:rsid w:val="00C06CAB"/>
    <w:rsid w:val="00C06DF8"/>
    <w:rsid w:val="00C06EF9"/>
    <w:rsid w:val="00C07023"/>
    <w:rsid w:val="00C07254"/>
    <w:rsid w:val="00C072EE"/>
    <w:rsid w:val="00C0738E"/>
    <w:rsid w:val="00C07413"/>
    <w:rsid w:val="00C074C9"/>
    <w:rsid w:val="00C07604"/>
    <w:rsid w:val="00C0761F"/>
    <w:rsid w:val="00C07760"/>
    <w:rsid w:val="00C0784A"/>
    <w:rsid w:val="00C07867"/>
    <w:rsid w:val="00C0796C"/>
    <w:rsid w:val="00C07BA8"/>
    <w:rsid w:val="00C07BDF"/>
    <w:rsid w:val="00C07BFD"/>
    <w:rsid w:val="00C07DF9"/>
    <w:rsid w:val="00C07F06"/>
    <w:rsid w:val="00C100D4"/>
    <w:rsid w:val="00C1010F"/>
    <w:rsid w:val="00C10137"/>
    <w:rsid w:val="00C1026A"/>
    <w:rsid w:val="00C103A5"/>
    <w:rsid w:val="00C10471"/>
    <w:rsid w:val="00C105BA"/>
    <w:rsid w:val="00C105BF"/>
    <w:rsid w:val="00C10613"/>
    <w:rsid w:val="00C106D8"/>
    <w:rsid w:val="00C107E0"/>
    <w:rsid w:val="00C1081E"/>
    <w:rsid w:val="00C10B09"/>
    <w:rsid w:val="00C10BA8"/>
    <w:rsid w:val="00C10D01"/>
    <w:rsid w:val="00C10DB9"/>
    <w:rsid w:val="00C10E0A"/>
    <w:rsid w:val="00C10E3D"/>
    <w:rsid w:val="00C11013"/>
    <w:rsid w:val="00C111FC"/>
    <w:rsid w:val="00C112D2"/>
    <w:rsid w:val="00C112F6"/>
    <w:rsid w:val="00C11373"/>
    <w:rsid w:val="00C11391"/>
    <w:rsid w:val="00C113DE"/>
    <w:rsid w:val="00C1142F"/>
    <w:rsid w:val="00C11470"/>
    <w:rsid w:val="00C114C4"/>
    <w:rsid w:val="00C1163D"/>
    <w:rsid w:val="00C118DF"/>
    <w:rsid w:val="00C119C7"/>
    <w:rsid w:val="00C11A51"/>
    <w:rsid w:val="00C11A61"/>
    <w:rsid w:val="00C11B20"/>
    <w:rsid w:val="00C11C64"/>
    <w:rsid w:val="00C11CB2"/>
    <w:rsid w:val="00C11E3E"/>
    <w:rsid w:val="00C11EB1"/>
    <w:rsid w:val="00C11F07"/>
    <w:rsid w:val="00C11F4E"/>
    <w:rsid w:val="00C11F90"/>
    <w:rsid w:val="00C120E8"/>
    <w:rsid w:val="00C1217B"/>
    <w:rsid w:val="00C121E9"/>
    <w:rsid w:val="00C122AF"/>
    <w:rsid w:val="00C12345"/>
    <w:rsid w:val="00C1241C"/>
    <w:rsid w:val="00C12540"/>
    <w:rsid w:val="00C12768"/>
    <w:rsid w:val="00C12C98"/>
    <w:rsid w:val="00C12D18"/>
    <w:rsid w:val="00C12F98"/>
    <w:rsid w:val="00C13079"/>
    <w:rsid w:val="00C13120"/>
    <w:rsid w:val="00C131E3"/>
    <w:rsid w:val="00C1334C"/>
    <w:rsid w:val="00C133B4"/>
    <w:rsid w:val="00C133F7"/>
    <w:rsid w:val="00C134C6"/>
    <w:rsid w:val="00C135B6"/>
    <w:rsid w:val="00C13688"/>
    <w:rsid w:val="00C13744"/>
    <w:rsid w:val="00C1375B"/>
    <w:rsid w:val="00C1399C"/>
    <w:rsid w:val="00C139C3"/>
    <w:rsid w:val="00C13A30"/>
    <w:rsid w:val="00C13A95"/>
    <w:rsid w:val="00C13B87"/>
    <w:rsid w:val="00C13C62"/>
    <w:rsid w:val="00C13E49"/>
    <w:rsid w:val="00C13E59"/>
    <w:rsid w:val="00C13F55"/>
    <w:rsid w:val="00C13F5A"/>
    <w:rsid w:val="00C13F71"/>
    <w:rsid w:val="00C1407A"/>
    <w:rsid w:val="00C14138"/>
    <w:rsid w:val="00C14176"/>
    <w:rsid w:val="00C1424D"/>
    <w:rsid w:val="00C142E0"/>
    <w:rsid w:val="00C147F5"/>
    <w:rsid w:val="00C14997"/>
    <w:rsid w:val="00C14AC2"/>
    <w:rsid w:val="00C14D33"/>
    <w:rsid w:val="00C14DCC"/>
    <w:rsid w:val="00C14DEF"/>
    <w:rsid w:val="00C14DFF"/>
    <w:rsid w:val="00C14F42"/>
    <w:rsid w:val="00C14F80"/>
    <w:rsid w:val="00C14FE6"/>
    <w:rsid w:val="00C1515B"/>
    <w:rsid w:val="00C15188"/>
    <w:rsid w:val="00C1548E"/>
    <w:rsid w:val="00C1566F"/>
    <w:rsid w:val="00C157A9"/>
    <w:rsid w:val="00C15803"/>
    <w:rsid w:val="00C1582E"/>
    <w:rsid w:val="00C158AC"/>
    <w:rsid w:val="00C15DCB"/>
    <w:rsid w:val="00C15E6B"/>
    <w:rsid w:val="00C15FCC"/>
    <w:rsid w:val="00C1616E"/>
    <w:rsid w:val="00C16207"/>
    <w:rsid w:val="00C16237"/>
    <w:rsid w:val="00C16418"/>
    <w:rsid w:val="00C1646C"/>
    <w:rsid w:val="00C164A2"/>
    <w:rsid w:val="00C1655D"/>
    <w:rsid w:val="00C16919"/>
    <w:rsid w:val="00C16931"/>
    <w:rsid w:val="00C169C3"/>
    <w:rsid w:val="00C169D0"/>
    <w:rsid w:val="00C16B5C"/>
    <w:rsid w:val="00C16BA1"/>
    <w:rsid w:val="00C16BE7"/>
    <w:rsid w:val="00C16CF0"/>
    <w:rsid w:val="00C16D96"/>
    <w:rsid w:val="00C16F13"/>
    <w:rsid w:val="00C1725A"/>
    <w:rsid w:val="00C1726E"/>
    <w:rsid w:val="00C1731B"/>
    <w:rsid w:val="00C173AC"/>
    <w:rsid w:val="00C175B9"/>
    <w:rsid w:val="00C1775C"/>
    <w:rsid w:val="00C17876"/>
    <w:rsid w:val="00C179F8"/>
    <w:rsid w:val="00C17A70"/>
    <w:rsid w:val="00C17A8E"/>
    <w:rsid w:val="00C17A9F"/>
    <w:rsid w:val="00C17B13"/>
    <w:rsid w:val="00C17B14"/>
    <w:rsid w:val="00C17EAD"/>
    <w:rsid w:val="00C20071"/>
    <w:rsid w:val="00C20104"/>
    <w:rsid w:val="00C20142"/>
    <w:rsid w:val="00C201DA"/>
    <w:rsid w:val="00C202B0"/>
    <w:rsid w:val="00C2049B"/>
    <w:rsid w:val="00C204D6"/>
    <w:rsid w:val="00C205D5"/>
    <w:rsid w:val="00C207C9"/>
    <w:rsid w:val="00C20B36"/>
    <w:rsid w:val="00C20D01"/>
    <w:rsid w:val="00C20DA1"/>
    <w:rsid w:val="00C20E43"/>
    <w:rsid w:val="00C20E5A"/>
    <w:rsid w:val="00C20FE8"/>
    <w:rsid w:val="00C2103C"/>
    <w:rsid w:val="00C21125"/>
    <w:rsid w:val="00C2114F"/>
    <w:rsid w:val="00C211C9"/>
    <w:rsid w:val="00C21254"/>
    <w:rsid w:val="00C2125A"/>
    <w:rsid w:val="00C21349"/>
    <w:rsid w:val="00C213ED"/>
    <w:rsid w:val="00C21444"/>
    <w:rsid w:val="00C2167E"/>
    <w:rsid w:val="00C21755"/>
    <w:rsid w:val="00C21926"/>
    <w:rsid w:val="00C219D6"/>
    <w:rsid w:val="00C21A61"/>
    <w:rsid w:val="00C21DA4"/>
    <w:rsid w:val="00C21E97"/>
    <w:rsid w:val="00C221B6"/>
    <w:rsid w:val="00C2225D"/>
    <w:rsid w:val="00C2243B"/>
    <w:rsid w:val="00C22B9E"/>
    <w:rsid w:val="00C22BD6"/>
    <w:rsid w:val="00C22CD0"/>
    <w:rsid w:val="00C22E45"/>
    <w:rsid w:val="00C22E4D"/>
    <w:rsid w:val="00C22F03"/>
    <w:rsid w:val="00C22FB6"/>
    <w:rsid w:val="00C22FF3"/>
    <w:rsid w:val="00C2301E"/>
    <w:rsid w:val="00C232FD"/>
    <w:rsid w:val="00C23328"/>
    <w:rsid w:val="00C2335D"/>
    <w:rsid w:val="00C23430"/>
    <w:rsid w:val="00C235A6"/>
    <w:rsid w:val="00C235E4"/>
    <w:rsid w:val="00C235EF"/>
    <w:rsid w:val="00C23767"/>
    <w:rsid w:val="00C23888"/>
    <w:rsid w:val="00C238B3"/>
    <w:rsid w:val="00C23907"/>
    <w:rsid w:val="00C23980"/>
    <w:rsid w:val="00C239F2"/>
    <w:rsid w:val="00C23A06"/>
    <w:rsid w:val="00C23A54"/>
    <w:rsid w:val="00C23BEA"/>
    <w:rsid w:val="00C23D37"/>
    <w:rsid w:val="00C23F86"/>
    <w:rsid w:val="00C24020"/>
    <w:rsid w:val="00C24228"/>
    <w:rsid w:val="00C242D1"/>
    <w:rsid w:val="00C24523"/>
    <w:rsid w:val="00C246DD"/>
    <w:rsid w:val="00C24B7E"/>
    <w:rsid w:val="00C24BDC"/>
    <w:rsid w:val="00C24C7F"/>
    <w:rsid w:val="00C24CAD"/>
    <w:rsid w:val="00C24CF6"/>
    <w:rsid w:val="00C24CFE"/>
    <w:rsid w:val="00C25137"/>
    <w:rsid w:val="00C2518D"/>
    <w:rsid w:val="00C252F2"/>
    <w:rsid w:val="00C25327"/>
    <w:rsid w:val="00C2556A"/>
    <w:rsid w:val="00C25621"/>
    <w:rsid w:val="00C25625"/>
    <w:rsid w:val="00C256E5"/>
    <w:rsid w:val="00C25751"/>
    <w:rsid w:val="00C258B8"/>
    <w:rsid w:val="00C25928"/>
    <w:rsid w:val="00C25BB1"/>
    <w:rsid w:val="00C25C42"/>
    <w:rsid w:val="00C25DB9"/>
    <w:rsid w:val="00C25E2B"/>
    <w:rsid w:val="00C25FF7"/>
    <w:rsid w:val="00C26034"/>
    <w:rsid w:val="00C26066"/>
    <w:rsid w:val="00C260D4"/>
    <w:rsid w:val="00C26176"/>
    <w:rsid w:val="00C26357"/>
    <w:rsid w:val="00C265A0"/>
    <w:rsid w:val="00C2664B"/>
    <w:rsid w:val="00C26793"/>
    <w:rsid w:val="00C2683C"/>
    <w:rsid w:val="00C26A01"/>
    <w:rsid w:val="00C26A77"/>
    <w:rsid w:val="00C26BA9"/>
    <w:rsid w:val="00C26ECA"/>
    <w:rsid w:val="00C26F79"/>
    <w:rsid w:val="00C270E2"/>
    <w:rsid w:val="00C2715E"/>
    <w:rsid w:val="00C275BC"/>
    <w:rsid w:val="00C275DA"/>
    <w:rsid w:val="00C2769F"/>
    <w:rsid w:val="00C27789"/>
    <w:rsid w:val="00C27855"/>
    <w:rsid w:val="00C279E1"/>
    <w:rsid w:val="00C27A12"/>
    <w:rsid w:val="00C27AA3"/>
    <w:rsid w:val="00C27E11"/>
    <w:rsid w:val="00C27EE3"/>
    <w:rsid w:val="00C300A9"/>
    <w:rsid w:val="00C30135"/>
    <w:rsid w:val="00C301A4"/>
    <w:rsid w:val="00C302AE"/>
    <w:rsid w:val="00C30379"/>
    <w:rsid w:val="00C303C5"/>
    <w:rsid w:val="00C303F8"/>
    <w:rsid w:val="00C30505"/>
    <w:rsid w:val="00C30640"/>
    <w:rsid w:val="00C307A9"/>
    <w:rsid w:val="00C307E7"/>
    <w:rsid w:val="00C3089B"/>
    <w:rsid w:val="00C30A74"/>
    <w:rsid w:val="00C30D8C"/>
    <w:rsid w:val="00C30F13"/>
    <w:rsid w:val="00C30F4D"/>
    <w:rsid w:val="00C3106C"/>
    <w:rsid w:val="00C310AE"/>
    <w:rsid w:val="00C312A6"/>
    <w:rsid w:val="00C3145C"/>
    <w:rsid w:val="00C31557"/>
    <w:rsid w:val="00C31614"/>
    <w:rsid w:val="00C31871"/>
    <w:rsid w:val="00C319A6"/>
    <w:rsid w:val="00C31B0C"/>
    <w:rsid w:val="00C31B21"/>
    <w:rsid w:val="00C31B37"/>
    <w:rsid w:val="00C31DD4"/>
    <w:rsid w:val="00C31FE9"/>
    <w:rsid w:val="00C3204C"/>
    <w:rsid w:val="00C320BC"/>
    <w:rsid w:val="00C3212D"/>
    <w:rsid w:val="00C3212E"/>
    <w:rsid w:val="00C32157"/>
    <w:rsid w:val="00C3246B"/>
    <w:rsid w:val="00C324C1"/>
    <w:rsid w:val="00C32925"/>
    <w:rsid w:val="00C32946"/>
    <w:rsid w:val="00C32982"/>
    <w:rsid w:val="00C32A3D"/>
    <w:rsid w:val="00C32A8B"/>
    <w:rsid w:val="00C32D51"/>
    <w:rsid w:val="00C32E3D"/>
    <w:rsid w:val="00C3305F"/>
    <w:rsid w:val="00C33104"/>
    <w:rsid w:val="00C331BA"/>
    <w:rsid w:val="00C33336"/>
    <w:rsid w:val="00C333D7"/>
    <w:rsid w:val="00C333F3"/>
    <w:rsid w:val="00C334EA"/>
    <w:rsid w:val="00C335E4"/>
    <w:rsid w:val="00C3366B"/>
    <w:rsid w:val="00C336D4"/>
    <w:rsid w:val="00C336FB"/>
    <w:rsid w:val="00C337E4"/>
    <w:rsid w:val="00C33897"/>
    <w:rsid w:val="00C33D73"/>
    <w:rsid w:val="00C33D99"/>
    <w:rsid w:val="00C33EBB"/>
    <w:rsid w:val="00C33ED3"/>
    <w:rsid w:val="00C33F21"/>
    <w:rsid w:val="00C33F43"/>
    <w:rsid w:val="00C3402A"/>
    <w:rsid w:val="00C3411B"/>
    <w:rsid w:val="00C3436E"/>
    <w:rsid w:val="00C3453E"/>
    <w:rsid w:val="00C34552"/>
    <w:rsid w:val="00C34A62"/>
    <w:rsid w:val="00C34D7B"/>
    <w:rsid w:val="00C34F0C"/>
    <w:rsid w:val="00C3504D"/>
    <w:rsid w:val="00C3505D"/>
    <w:rsid w:val="00C3507D"/>
    <w:rsid w:val="00C351D0"/>
    <w:rsid w:val="00C35362"/>
    <w:rsid w:val="00C354AA"/>
    <w:rsid w:val="00C355CA"/>
    <w:rsid w:val="00C35819"/>
    <w:rsid w:val="00C35A56"/>
    <w:rsid w:val="00C35AF4"/>
    <w:rsid w:val="00C35B84"/>
    <w:rsid w:val="00C35BA9"/>
    <w:rsid w:val="00C35D78"/>
    <w:rsid w:val="00C35D94"/>
    <w:rsid w:val="00C35DD8"/>
    <w:rsid w:val="00C35F03"/>
    <w:rsid w:val="00C35F5F"/>
    <w:rsid w:val="00C35F8B"/>
    <w:rsid w:val="00C361AC"/>
    <w:rsid w:val="00C36258"/>
    <w:rsid w:val="00C363AA"/>
    <w:rsid w:val="00C36447"/>
    <w:rsid w:val="00C365ED"/>
    <w:rsid w:val="00C3662F"/>
    <w:rsid w:val="00C367FC"/>
    <w:rsid w:val="00C36878"/>
    <w:rsid w:val="00C36960"/>
    <w:rsid w:val="00C36BD6"/>
    <w:rsid w:val="00C36C17"/>
    <w:rsid w:val="00C36D97"/>
    <w:rsid w:val="00C36ED0"/>
    <w:rsid w:val="00C36F87"/>
    <w:rsid w:val="00C37033"/>
    <w:rsid w:val="00C37085"/>
    <w:rsid w:val="00C3751A"/>
    <w:rsid w:val="00C375DC"/>
    <w:rsid w:val="00C37612"/>
    <w:rsid w:val="00C37643"/>
    <w:rsid w:val="00C376FF"/>
    <w:rsid w:val="00C37795"/>
    <w:rsid w:val="00C3793D"/>
    <w:rsid w:val="00C37C55"/>
    <w:rsid w:val="00C37CCA"/>
    <w:rsid w:val="00C37E4E"/>
    <w:rsid w:val="00C37E58"/>
    <w:rsid w:val="00C37F62"/>
    <w:rsid w:val="00C37F65"/>
    <w:rsid w:val="00C37FAB"/>
    <w:rsid w:val="00C4008C"/>
    <w:rsid w:val="00C40092"/>
    <w:rsid w:val="00C4019D"/>
    <w:rsid w:val="00C401D5"/>
    <w:rsid w:val="00C405C5"/>
    <w:rsid w:val="00C40639"/>
    <w:rsid w:val="00C4069B"/>
    <w:rsid w:val="00C4075F"/>
    <w:rsid w:val="00C40B03"/>
    <w:rsid w:val="00C40BAD"/>
    <w:rsid w:val="00C40CD7"/>
    <w:rsid w:val="00C40CEB"/>
    <w:rsid w:val="00C40D0E"/>
    <w:rsid w:val="00C40E4A"/>
    <w:rsid w:val="00C40F38"/>
    <w:rsid w:val="00C41171"/>
    <w:rsid w:val="00C412BA"/>
    <w:rsid w:val="00C412FF"/>
    <w:rsid w:val="00C4153B"/>
    <w:rsid w:val="00C415CB"/>
    <w:rsid w:val="00C4161A"/>
    <w:rsid w:val="00C417E1"/>
    <w:rsid w:val="00C41B24"/>
    <w:rsid w:val="00C41B83"/>
    <w:rsid w:val="00C41C42"/>
    <w:rsid w:val="00C41C79"/>
    <w:rsid w:val="00C41E7B"/>
    <w:rsid w:val="00C41F25"/>
    <w:rsid w:val="00C4223A"/>
    <w:rsid w:val="00C42318"/>
    <w:rsid w:val="00C424A2"/>
    <w:rsid w:val="00C424E3"/>
    <w:rsid w:val="00C428AD"/>
    <w:rsid w:val="00C42A18"/>
    <w:rsid w:val="00C42B35"/>
    <w:rsid w:val="00C42E29"/>
    <w:rsid w:val="00C42EBE"/>
    <w:rsid w:val="00C42F73"/>
    <w:rsid w:val="00C42F9E"/>
    <w:rsid w:val="00C430F1"/>
    <w:rsid w:val="00C43242"/>
    <w:rsid w:val="00C43336"/>
    <w:rsid w:val="00C433AE"/>
    <w:rsid w:val="00C43423"/>
    <w:rsid w:val="00C4349B"/>
    <w:rsid w:val="00C43532"/>
    <w:rsid w:val="00C43820"/>
    <w:rsid w:val="00C438AA"/>
    <w:rsid w:val="00C438C9"/>
    <w:rsid w:val="00C43900"/>
    <w:rsid w:val="00C43902"/>
    <w:rsid w:val="00C439AB"/>
    <w:rsid w:val="00C439DC"/>
    <w:rsid w:val="00C43BF1"/>
    <w:rsid w:val="00C43C57"/>
    <w:rsid w:val="00C43D9D"/>
    <w:rsid w:val="00C43F5E"/>
    <w:rsid w:val="00C4409A"/>
    <w:rsid w:val="00C44172"/>
    <w:rsid w:val="00C4455A"/>
    <w:rsid w:val="00C44560"/>
    <w:rsid w:val="00C4467C"/>
    <w:rsid w:val="00C448E7"/>
    <w:rsid w:val="00C44A54"/>
    <w:rsid w:val="00C44C32"/>
    <w:rsid w:val="00C44CB9"/>
    <w:rsid w:val="00C44DB3"/>
    <w:rsid w:val="00C44F97"/>
    <w:rsid w:val="00C45065"/>
    <w:rsid w:val="00C451B8"/>
    <w:rsid w:val="00C45231"/>
    <w:rsid w:val="00C453F1"/>
    <w:rsid w:val="00C4545C"/>
    <w:rsid w:val="00C4549B"/>
    <w:rsid w:val="00C45500"/>
    <w:rsid w:val="00C455BF"/>
    <w:rsid w:val="00C456B7"/>
    <w:rsid w:val="00C45741"/>
    <w:rsid w:val="00C4588A"/>
    <w:rsid w:val="00C45A79"/>
    <w:rsid w:val="00C45B6B"/>
    <w:rsid w:val="00C45B77"/>
    <w:rsid w:val="00C45BAA"/>
    <w:rsid w:val="00C45BD3"/>
    <w:rsid w:val="00C45CF0"/>
    <w:rsid w:val="00C45F26"/>
    <w:rsid w:val="00C45F9D"/>
    <w:rsid w:val="00C4614A"/>
    <w:rsid w:val="00C46185"/>
    <w:rsid w:val="00C461D0"/>
    <w:rsid w:val="00C461FB"/>
    <w:rsid w:val="00C4624F"/>
    <w:rsid w:val="00C46262"/>
    <w:rsid w:val="00C462DC"/>
    <w:rsid w:val="00C4636D"/>
    <w:rsid w:val="00C4638B"/>
    <w:rsid w:val="00C4645E"/>
    <w:rsid w:val="00C46494"/>
    <w:rsid w:val="00C464BB"/>
    <w:rsid w:val="00C465FA"/>
    <w:rsid w:val="00C4673D"/>
    <w:rsid w:val="00C4683D"/>
    <w:rsid w:val="00C468B3"/>
    <w:rsid w:val="00C468B8"/>
    <w:rsid w:val="00C4692E"/>
    <w:rsid w:val="00C469E2"/>
    <w:rsid w:val="00C46BB2"/>
    <w:rsid w:val="00C46E93"/>
    <w:rsid w:val="00C46F4D"/>
    <w:rsid w:val="00C46FBF"/>
    <w:rsid w:val="00C47137"/>
    <w:rsid w:val="00C47169"/>
    <w:rsid w:val="00C4725C"/>
    <w:rsid w:val="00C472D1"/>
    <w:rsid w:val="00C4738D"/>
    <w:rsid w:val="00C4760A"/>
    <w:rsid w:val="00C477D6"/>
    <w:rsid w:val="00C4780E"/>
    <w:rsid w:val="00C47847"/>
    <w:rsid w:val="00C47854"/>
    <w:rsid w:val="00C47A10"/>
    <w:rsid w:val="00C47DD0"/>
    <w:rsid w:val="00C47E13"/>
    <w:rsid w:val="00C47E3A"/>
    <w:rsid w:val="00C5014B"/>
    <w:rsid w:val="00C50501"/>
    <w:rsid w:val="00C50920"/>
    <w:rsid w:val="00C50EAE"/>
    <w:rsid w:val="00C5127C"/>
    <w:rsid w:val="00C5128C"/>
    <w:rsid w:val="00C512C5"/>
    <w:rsid w:val="00C512EB"/>
    <w:rsid w:val="00C512F2"/>
    <w:rsid w:val="00C5156B"/>
    <w:rsid w:val="00C51580"/>
    <w:rsid w:val="00C516E5"/>
    <w:rsid w:val="00C5174A"/>
    <w:rsid w:val="00C5185B"/>
    <w:rsid w:val="00C51999"/>
    <w:rsid w:val="00C51A32"/>
    <w:rsid w:val="00C51AE4"/>
    <w:rsid w:val="00C51AF2"/>
    <w:rsid w:val="00C51B91"/>
    <w:rsid w:val="00C51BF7"/>
    <w:rsid w:val="00C51D6B"/>
    <w:rsid w:val="00C51D76"/>
    <w:rsid w:val="00C51DDE"/>
    <w:rsid w:val="00C51DE1"/>
    <w:rsid w:val="00C51F6C"/>
    <w:rsid w:val="00C52111"/>
    <w:rsid w:val="00C521EC"/>
    <w:rsid w:val="00C52401"/>
    <w:rsid w:val="00C5241F"/>
    <w:rsid w:val="00C5246A"/>
    <w:rsid w:val="00C52B17"/>
    <w:rsid w:val="00C52C10"/>
    <w:rsid w:val="00C52DCB"/>
    <w:rsid w:val="00C52DF4"/>
    <w:rsid w:val="00C52E13"/>
    <w:rsid w:val="00C52E3E"/>
    <w:rsid w:val="00C52EA1"/>
    <w:rsid w:val="00C52F41"/>
    <w:rsid w:val="00C52FA3"/>
    <w:rsid w:val="00C532DB"/>
    <w:rsid w:val="00C53305"/>
    <w:rsid w:val="00C533F6"/>
    <w:rsid w:val="00C53557"/>
    <w:rsid w:val="00C5364F"/>
    <w:rsid w:val="00C53ABE"/>
    <w:rsid w:val="00C53B47"/>
    <w:rsid w:val="00C53BA6"/>
    <w:rsid w:val="00C53BB9"/>
    <w:rsid w:val="00C53C81"/>
    <w:rsid w:val="00C53D19"/>
    <w:rsid w:val="00C53DF0"/>
    <w:rsid w:val="00C53FF3"/>
    <w:rsid w:val="00C54017"/>
    <w:rsid w:val="00C5410B"/>
    <w:rsid w:val="00C54892"/>
    <w:rsid w:val="00C548A5"/>
    <w:rsid w:val="00C54A58"/>
    <w:rsid w:val="00C54AF2"/>
    <w:rsid w:val="00C54AF3"/>
    <w:rsid w:val="00C54FFF"/>
    <w:rsid w:val="00C55024"/>
    <w:rsid w:val="00C55205"/>
    <w:rsid w:val="00C55428"/>
    <w:rsid w:val="00C55449"/>
    <w:rsid w:val="00C55549"/>
    <w:rsid w:val="00C5557C"/>
    <w:rsid w:val="00C55588"/>
    <w:rsid w:val="00C55691"/>
    <w:rsid w:val="00C55795"/>
    <w:rsid w:val="00C557F3"/>
    <w:rsid w:val="00C5582F"/>
    <w:rsid w:val="00C559B5"/>
    <w:rsid w:val="00C55A19"/>
    <w:rsid w:val="00C55B19"/>
    <w:rsid w:val="00C55B8D"/>
    <w:rsid w:val="00C55BC8"/>
    <w:rsid w:val="00C55CC5"/>
    <w:rsid w:val="00C55D47"/>
    <w:rsid w:val="00C55E6D"/>
    <w:rsid w:val="00C55ED1"/>
    <w:rsid w:val="00C55F98"/>
    <w:rsid w:val="00C5615C"/>
    <w:rsid w:val="00C5629A"/>
    <w:rsid w:val="00C56321"/>
    <w:rsid w:val="00C564EF"/>
    <w:rsid w:val="00C566BD"/>
    <w:rsid w:val="00C56759"/>
    <w:rsid w:val="00C56764"/>
    <w:rsid w:val="00C569D7"/>
    <w:rsid w:val="00C56B94"/>
    <w:rsid w:val="00C56BED"/>
    <w:rsid w:val="00C56F05"/>
    <w:rsid w:val="00C56F1E"/>
    <w:rsid w:val="00C56F6A"/>
    <w:rsid w:val="00C56FCA"/>
    <w:rsid w:val="00C56FFC"/>
    <w:rsid w:val="00C571DA"/>
    <w:rsid w:val="00C572C0"/>
    <w:rsid w:val="00C572E6"/>
    <w:rsid w:val="00C57399"/>
    <w:rsid w:val="00C57409"/>
    <w:rsid w:val="00C574CF"/>
    <w:rsid w:val="00C57792"/>
    <w:rsid w:val="00C57A45"/>
    <w:rsid w:val="00C57A4B"/>
    <w:rsid w:val="00C57C1B"/>
    <w:rsid w:val="00C57CD8"/>
    <w:rsid w:val="00C57F72"/>
    <w:rsid w:val="00C601BC"/>
    <w:rsid w:val="00C60277"/>
    <w:rsid w:val="00C60474"/>
    <w:rsid w:val="00C6058E"/>
    <w:rsid w:val="00C60609"/>
    <w:rsid w:val="00C607AB"/>
    <w:rsid w:val="00C608CC"/>
    <w:rsid w:val="00C608D6"/>
    <w:rsid w:val="00C60957"/>
    <w:rsid w:val="00C60962"/>
    <w:rsid w:val="00C60AE7"/>
    <w:rsid w:val="00C60E4E"/>
    <w:rsid w:val="00C60FA1"/>
    <w:rsid w:val="00C611A6"/>
    <w:rsid w:val="00C61273"/>
    <w:rsid w:val="00C6128B"/>
    <w:rsid w:val="00C6155C"/>
    <w:rsid w:val="00C61585"/>
    <w:rsid w:val="00C61596"/>
    <w:rsid w:val="00C61637"/>
    <w:rsid w:val="00C616EE"/>
    <w:rsid w:val="00C616FF"/>
    <w:rsid w:val="00C61776"/>
    <w:rsid w:val="00C617A5"/>
    <w:rsid w:val="00C61836"/>
    <w:rsid w:val="00C619A0"/>
    <w:rsid w:val="00C61A29"/>
    <w:rsid w:val="00C61C01"/>
    <w:rsid w:val="00C61DD0"/>
    <w:rsid w:val="00C61FCC"/>
    <w:rsid w:val="00C61FDC"/>
    <w:rsid w:val="00C6206E"/>
    <w:rsid w:val="00C62204"/>
    <w:rsid w:val="00C62299"/>
    <w:rsid w:val="00C6233E"/>
    <w:rsid w:val="00C623A5"/>
    <w:rsid w:val="00C623EA"/>
    <w:rsid w:val="00C624CC"/>
    <w:rsid w:val="00C6250B"/>
    <w:rsid w:val="00C62518"/>
    <w:rsid w:val="00C6259B"/>
    <w:rsid w:val="00C62753"/>
    <w:rsid w:val="00C6279A"/>
    <w:rsid w:val="00C62A10"/>
    <w:rsid w:val="00C62AED"/>
    <w:rsid w:val="00C62C36"/>
    <w:rsid w:val="00C62E58"/>
    <w:rsid w:val="00C62F80"/>
    <w:rsid w:val="00C63024"/>
    <w:rsid w:val="00C6311C"/>
    <w:rsid w:val="00C63155"/>
    <w:rsid w:val="00C631EE"/>
    <w:rsid w:val="00C633ED"/>
    <w:rsid w:val="00C63583"/>
    <w:rsid w:val="00C6358B"/>
    <w:rsid w:val="00C63602"/>
    <w:rsid w:val="00C638D2"/>
    <w:rsid w:val="00C639C3"/>
    <w:rsid w:val="00C63A03"/>
    <w:rsid w:val="00C63AFF"/>
    <w:rsid w:val="00C63BC4"/>
    <w:rsid w:val="00C63CCB"/>
    <w:rsid w:val="00C63FB6"/>
    <w:rsid w:val="00C6408A"/>
    <w:rsid w:val="00C640D0"/>
    <w:rsid w:val="00C6426B"/>
    <w:rsid w:val="00C6428D"/>
    <w:rsid w:val="00C64492"/>
    <w:rsid w:val="00C644FD"/>
    <w:rsid w:val="00C64532"/>
    <w:rsid w:val="00C64886"/>
    <w:rsid w:val="00C648C7"/>
    <w:rsid w:val="00C649AD"/>
    <w:rsid w:val="00C64A07"/>
    <w:rsid w:val="00C64FFC"/>
    <w:rsid w:val="00C650C0"/>
    <w:rsid w:val="00C651E4"/>
    <w:rsid w:val="00C65271"/>
    <w:rsid w:val="00C6532A"/>
    <w:rsid w:val="00C65361"/>
    <w:rsid w:val="00C6545C"/>
    <w:rsid w:val="00C65646"/>
    <w:rsid w:val="00C6573A"/>
    <w:rsid w:val="00C657A9"/>
    <w:rsid w:val="00C6585F"/>
    <w:rsid w:val="00C65930"/>
    <w:rsid w:val="00C65957"/>
    <w:rsid w:val="00C65971"/>
    <w:rsid w:val="00C65AE7"/>
    <w:rsid w:val="00C65BE5"/>
    <w:rsid w:val="00C65D5C"/>
    <w:rsid w:val="00C65D5D"/>
    <w:rsid w:val="00C660C7"/>
    <w:rsid w:val="00C66105"/>
    <w:rsid w:val="00C66149"/>
    <w:rsid w:val="00C6663A"/>
    <w:rsid w:val="00C666E5"/>
    <w:rsid w:val="00C66704"/>
    <w:rsid w:val="00C66A46"/>
    <w:rsid w:val="00C66AB4"/>
    <w:rsid w:val="00C66C42"/>
    <w:rsid w:val="00C66D03"/>
    <w:rsid w:val="00C66E0A"/>
    <w:rsid w:val="00C66E0B"/>
    <w:rsid w:val="00C66EF8"/>
    <w:rsid w:val="00C66F4B"/>
    <w:rsid w:val="00C67163"/>
    <w:rsid w:val="00C6720A"/>
    <w:rsid w:val="00C6731A"/>
    <w:rsid w:val="00C675F0"/>
    <w:rsid w:val="00C67744"/>
    <w:rsid w:val="00C67973"/>
    <w:rsid w:val="00C67AAA"/>
    <w:rsid w:val="00C67B32"/>
    <w:rsid w:val="00C67C5C"/>
    <w:rsid w:val="00C67D10"/>
    <w:rsid w:val="00C67D18"/>
    <w:rsid w:val="00C67D21"/>
    <w:rsid w:val="00C67F45"/>
    <w:rsid w:val="00C67FBF"/>
    <w:rsid w:val="00C7005B"/>
    <w:rsid w:val="00C70078"/>
    <w:rsid w:val="00C70116"/>
    <w:rsid w:val="00C70167"/>
    <w:rsid w:val="00C70174"/>
    <w:rsid w:val="00C701AB"/>
    <w:rsid w:val="00C70247"/>
    <w:rsid w:val="00C702B4"/>
    <w:rsid w:val="00C703A2"/>
    <w:rsid w:val="00C70417"/>
    <w:rsid w:val="00C7050C"/>
    <w:rsid w:val="00C70619"/>
    <w:rsid w:val="00C708AE"/>
    <w:rsid w:val="00C70A45"/>
    <w:rsid w:val="00C70A71"/>
    <w:rsid w:val="00C70A85"/>
    <w:rsid w:val="00C70BA5"/>
    <w:rsid w:val="00C70FAD"/>
    <w:rsid w:val="00C71197"/>
    <w:rsid w:val="00C711D1"/>
    <w:rsid w:val="00C7138B"/>
    <w:rsid w:val="00C714EC"/>
    <w:rsid w:val="00C714F5"/>
    <w:rsid w:val="00C7151D"/>
    <w:rsid w:val="00C71703"/>
    <w:rsid w:val="00C717FE"/>
    <w:rsid w:val="00C71858"/>
    <w:rsid w:val="00C71930"/>
    <w:rsid w:val="00C71AB1"/>
    <w:rsid w:val="00C71AEC"/>
    <w:rsid w:val="00C71BB9"/>
    <w:rsid w:val="00C71C61"/>
    <w:rsid w:val="00C71C69"/>
    <w:rsid w:val="00C71DA6"/>
    <w:rsid w:val="00C71E3C"/>
    <w:rsid w:val="00C72120"/>
    <w:rsid w:val="00C722D9"/>
    <w:rsid w:val="00C72320"/>
    <w:rsid w:val="00C7234E"/>
    <w:rsid w:val="00C72537"/>
    <w:rsid w:val="00C7263B"/>
    <w:rsid w:val="00C7266E"/>
    <w:rsid w:val="00C727FC"/>
    <w:rsid w:val="00C728E6"/>
    <w:rsid w:val="00C729C3"/>
    <w:rsid w:val="00C72A86"/>
    <w:rsid w:val="00C72AB3"/>
    <w:rsid w:val="00C72CA3"/>
    <w:rsid w:val="00C72CB1"/>
    <w:rsid w:val="00C72DCB"/>
    <w:rsid w:val="00C72FB1"/>
    <w:rsid w:val="00C7306D"/>
    <w:rsid w:val="00C731A6"/>
    <w:rsid w:val="00C73345"/>
    <w:rsid w:val="00C73570"/>
    <w:rsid w:val="00C735E4"/>
    <w:rsid w:val="00C736D6"/>
    <w:rsid w:val="00C73751"/>
    <w:rsid w:val="00C7375C"/>
    <w:rsid w:val="00C737FB"/>
    <w:rsid w:val="00C739ED"/>
    <w:rsid w:val="00C73AE9"/>
    <w:rsid w:val="00C73BCA"/>
    <w:rsid w:val="00C73D6B"/>
    <w:rsid w:val="00C73E50"/>
    <w:rsid w:val="00C73EDE"/>
    <w:rsid w:val="00C73FF9"/>
    <w:rsid w:val="00C74046"/>
    <w:rsid w:val="00C742AC"/>
    <w:rsid w:val="00C7458F"/>
    <w:rsid w:val="00C745F4"/>
    <w:rsid w:val="00C74738"/>
    <w:rsid w:val="00C74824"/>
    <w:rsid w:val="00C74851"/>
    <w:rsid w:val="00C74881"/>
    <w:rsid w:val="00C7495E"/>
    <w:rsid w:val="00C74A9D"/>
    <w:rsid w:val="00C74D4A"/>
    <w:rsid w:val="00C74D5C"/>
    <w:rsid w:val="00C74DBE"/>
    <w:rsid w:val="00C74F46"/>
    <w:rsid w:val="00C75017"/>
    <w:rsid w:val="00C7523C"/>
    <w:rsid w:val="00C75288"/>
    <w:rsid w:val="00C752A2"/>
    <w:rsid w:val="00C752E6"/>
    <w:rsid w:val="00C75509"/>
    <w:rsid w:val="00C755FA"/>
    <w:rsid w:val="00C75724"/>
    <w:rsid w:val="00C75782"/>
    <w:rsid w:val="00C75858"/>
    <w:rsid w:val="00C7595C"/>
    <w:rsid w:val="00C75D04"/>
    <w:rsid w:val="00C75F0B"/>
    <w:rsid w:val="00C75FB4"/>
    <w:rsid w:val="00C76000"/>
    <w:rsid w:val="00C7612F"/>
    <w:rsid w:val="00C763D4"/>
    <w:rsid w:val="00C7640E"/>
    <w:rsid w:val="00C7644C"/>
    <w:rsid w:val="00C765BA"/>
    <w:rsid w:val="00C76605"/>
    <w:rsid w:val="00C766C0"/>
    <w:rsid w:val="00C7679D"/>
    <w:rsid w:val="00C767E8"/>
    <w:rsid w:val="00C76837"/>
    <w:rsid w:val="00C769B8"/>
    <w:rsid w:val="00C76B57"/>
    <w:rsid w:val="00C76C13"/>
    <w:rsid w:val="00C76C70"/>
    <w:rsid w:val="00C76C97"/>
    <w:rsid w:val="00C76D4E"/>
    <w:rsid w:val="00C76D53"/>
    <w:rsid w:val="00C76D7E"/>
    <w:rsid w:val="00C76DEC"/>
    <w:rsid w:val="00C76ED4"/>
    <w:rsid w:val="00C77151"/>
    <w:rsid w:val="00C771F4"/>
    <w:rsid w:val="00C774FC"/>
    <w:rsid w:val="00C77544"/>
    <w:rsid w:val="00C7754B"/>
    <w:rsid w:val="00C776E2"/>
    <w:rsid w:val="00C7775E"/>
    <w:rsid w:val="00C7789E"/>
    <w:rsid w:val="00C779F3"/>
    <w:rsid w:val="00C77B86"/>
    <w:rsid w:val="00C77BB9"/>
    <w:rsid w:val="00C77C1E"/>
    <w:rsid w:val="00C77C40"/>
    <w:rsid w:val="00C77D5F"/>
    <w:rsid w:val="00C77DA6"/>
    <w:rsid w:val="00C77E85"/>
    <w:rsid w:val="00C77F36"/>
    <w:rsid w:val="00C800B4"/>
    <w:rsid w:val="00C801E3"/>
    <w:rsid w:val="00C8023D"/>
    <w:rsid w:val="00C803B4"/>
    <w:rsid w:val="00C805D0"/>
    <w:rsid w:val="00C805D9"/>
    <w:rsid w:val="00C80633"/>
    <w:rsid w:val="00C80654"/>
    <w:rsid w:val="00C8067E"/>
    <w:rsid w:val="00C80A19"/>
    <w:rsid w:val="00C80DB8"/>
    <w:rsid w:val="00C80DBA"/>
    <w:rsid w:val="00C80DE3"/>
    <w:rsid w:val="00C80E43"/>
    <w:rsid w:val="00C80F9D"/>
    <w:rsid w:val="00C8111C"/>
    <w:rsid w:val="00C81123"/>
    <w:rsid w:val="00C81156"/>
    <w:rsid w:val="00C813A7"/>
    <w:rsid w:val="00C815CB"/>
    <w:rsid w:val="00C815EE"/>
    <w:rsid w:val="00C8166E"/>
    <w:rsid w:val="00C81685"/>
    <w:rsid w:val="00C816AD"/>
    <w:rsid w:val="00C81AD8"/>
    <w:rsid w:val="00C81AD9"/>
    <w:rsid w:val="00C81BD8"/>
    <w:rsid w:val="00C81BF4"/>
    <w:rsid w:val="00C81C0F"/>
    <w:rsid w:val="00C82065"/>
    <w:rsid w:val="00C821A0"/>
    <w:rsid w:val="00C821EA"/>
    <w:rsid w:val="00C822D5"/>
    <w:rsid w:val="00C82326"/>
    <w:rsid w:val="00C82390"/>
    <w:rsid w:val="00C823C3"/>
    <w:rsid w:val="00C82526"/>
    <w:rsid w:val="00C827FA"/>
    <w:rsid w:val="00C8285B"/>
    <w:rsid w:val="00C82899"/>
    <w:rsid w:val="00C828CE"/>
    <w:rsid w:val="00C8293B"/>
    <w:rsid w:val="00C829C5"/>
    <w:rsid w:val="00C829DE"/>
    <w:rsid w:val="00C82B9D"/>
    <w:rsid w:val="00C82CB1"/>
    <w:rsid w:val="00C82D8D"/>
    <w:rsid w:val="00C82DF8"/>
    <w:rsid w:val="00C82E8E"/>
    <w:rsid w:val="00C82FA7"/>
    <w:rsid w:val="00C8311F"/>
    <w:rsid w:val="00C831C5"/>
    <w:rsid w:val="00C8322F"/>
    <w:rsid w:val="00C834BC"/>
    <w:rsid w:val="00C83575"/>
    <w:rsid w:val="00C83A2F"/>
    <w:rsid w:val="00C83B6E"/>
    <w:rsid w:val="00C83F12"/>
    <w:rsid w:val="00C83FFE"/>
    <w:rsid w:val="00C84150"/>
    <w:rsid w:val="00C842EE"/>
    <w:rsid w:val="00C84477"/>
    <w:rsid w:val="00C846B2"/>
    <w:rsid w:val="00C84850"/>
    <w:rsid w:val="00C84C65"/>
    <w:rsid w:val="00C84CB0"/>
    <w:rsid w:val="00C84CB7"/>
    <w:rsid w:val="00C84E0E"/>
    <w:rsid w:val="00C84FB0"/>
    <w:rsid w:val="00C84FE5"/>
    <w:rsid w:val="00C8503B"/>
    <w:rsid w:val="00C85057"/>
    <w:rsid w:val="00C85075"/>
    <w:rsid w:val="00C8534B"/>
    <w:rsid w:val="00C8567C"/>
    <w:rsid w:val="00C857C3"/>
    <w:rsid w:val="00C859D1"/>
    <w:rsid w:val="00C85A45"/>
    <w:rsid w:val="00C85B8D"/>
    <w:rsid w:val="00C85C5F"/>
    <w:rsid w:val="00C85CBC"/>
    <w:rsid w:val="00C85E8B"/>
    <w:rsid w:val="00C85E9F"/>
    <w:rsid w:val="00C85EF4"/>
    <w:rsid w:val="00C85EF9"/>
    <w:rsid w:val="00C8610F"/>
    <w:rsid w:val="00C86302"/>
    <w:rsid w:val="00C86306"/>
    <w:rsid w:val="00C8635D"/>
    <w:rsid w:val="00C86774"/>
    <w:rsid w:val="00C867AC"/>
    <w:rsid w:val="00C86918"/>
    <w:rsid w:val="00C86BD4"/>
    <w:rsid w:val="00C86CF9"/>
    <w:rsid w:val="00C86D2F"/>
    <w:rsid w:val="00C86D7E"/>
    <w:rsid w:val="00C873E9"/>
    <w:rsid w:val="00C877AB"/>
    <w:rsid w:val="00C878B5"/>
    <w:rsid w:val="00C8797E"/>
    <w:rsid w:val="00C87ABA"/>
    <w:rsid w:val="00C87AC9"/>
    <w:rsid w:val="00C87D2A"/>
    <w:rsid w:val="00C87E28"/>
    <w:rsid w:val="00C87ED3"/>
    <w:rsid w:val="00C87FAC"/>
    <w:rsid w:val="00C90061"/>
    <w:rsid w:val="00C900F8"/>
    <w:rsid w:val="00C901AE"/>
    <w:rsid w:val="00C9037F"/>
    <w:rsid w:val="00C90456"/>
    <w:rsid w:val="00C9046C"/>
    <w:rsid w:val="00C9057C"/>
    <w:rsid w:val="00C905A3"/>
    <w:rsid w:val="00C907C5"/>
    <w:rsid w:val="00C907FA"/>
    <w:rsid w:val="00C90A91"/>
    <w:rsid w:val="00C90D91"/>
    <w:rsid w:val="00C90EBD"/>
    <w:rsid w:val="00C9102C"/>
    <w:rsid w:val="00C910BE"/>
    <w:rsid w:val="00C91375"/>
    <w:rsid w:val="00C913A1"/>
    <w:rsid w:val="00C91432"/>
    <w:rsid w:val="00C91471"/>
    <w:rsid w:val="00C91663"/>
    <w:rsid w:val="00C917D9"/>
    <w:rsid w:val="00C918A0"/>
    <w:rsid w:val="00C918AB"/>
    <w:rsid w:val="00C91907"/>
    <w:rsid w:val="00C91A21"/>
    <w:rsid w:val="00C91AB4"/>
    <w:rsid w:val="00C91ACD"/>
    <w:rsid w:val="00C91EA5"/>
    <w:rsid w:val="00C91EB2"/>
    <w:rsid w:val="00C92227"/>
    <w:rsid w:val="00C92296"/>
    <w:rsid w:val="00C92373"/>
    <w:rsid w:val="00C92398"/>
    <w:rsid w:val="00C923E3"/>
    <w:rsid w:val="00C923F6"/>
    <w:rsid w:val="00C923FF"/>
    <w:rsid w:val="00C92420"/>
    <w:rsid w:val="00C92485"/>
    <w:rsid w:val="00C924DA"/>
    <w:rsid w:val="00C9258C"/>
    <w:rsid w:val="00C92763"/>
    <w:rsid w:val="00C927A3"/>
    <w:rsid w:val="00C927C2"/>
    <w:rsid w:val="00C9281C"/>
    <w:rsid w:val="00C929FD"/>
    <w:rsid w:val="00C92A1C"/>
    <w:rsid w:val="00C92B57"/>
    <w:rsid w:val="00C92DFF"/>
    <w:rsid w:val="00C92E20"/>
    <w:rsid w:val="00C92EA2"/>
    <w:rsid w:val="00C93076"/>
    <w:rsid w:val="00C9322D"/>
    <w:rsid w:val="00C9327C"/>
    <w:rsid w:val="00C9354B"/>
    <w:rsid w:val="00C93580"/>
    <w:rsid w:val="00C936B8"/>
    <w:rsid w:val="00C93B79"/>
    <w:rsid w:val="00C93E9B"/>
    <w:rsid w:val="00C94002"/>
    <w:rsid w:val="00C94011"/>
    <w:rsid w:val="00C9401F"/>
    <w:rsid w:val="00C94114"/>
    <w:rsid w:val="00C941AD"/>
    <w:rsid w:val="00C944D3"/>
    <w:rsid w:val="00C94590"/>
    <w:rsid w:val="00C945CE"/>
    <w:rsid w:val="00C946CF"/>
    <w:rsid w:val="00C94ADD"/>
    <w:rsid w:val="00C94AE2"/>
    <w:rsid w:val="00C94CCF"/>
    <w:rsid w:val="00C94D28"/>
    <w:rsid w:val="00C94DA2"/>
    <w:rsid w:val="00C94E18"/>
    <w:rsid w:val="00C94F43"/>
    <w:rsid w:val="00C94FC4"/>
    <w:rsid w:val="00C95075"/>
    <w:rsid w:val="00C9516C"/>
    <w:rsid w:val="00C952C6"/>
    <w:rsid w:val="00C95367"/>
    <w:rsid w:val="00C953AE"/>
    <w:rsid w:val="00C954FE"/>
    <w:rsid w:val="00C9557C"/>
    <w:rsid w:val="00C955BB"/>
    <w:rsid w:val="00C9560C"/>
    <w:rsid w:val="00C9578D"/>
    <w:rsid w:val="00C958B4"/>
    <w:rsid w:val="00C9590A"/>
    <w:rsid w:val="00C95995"/>
    <w:rsid w:val="00C959F1"/>
    <w:rsid w:val="00C95A06"/>
    <w:rsid w:val="00C95A4C"/>
    <w:rsid w:val="00C95DAE"/>
    <w:rsid w:val="00C95E62"/>
    <w:rsid w:val="00C9603B"/>
    <w:rsid w:val="00C961C0"/>
    <w:rsid w:val="00C96294"/>
    <w:rsid w:val="00C9633A"/>
    <w:rsid w:val="00C9642A"/>
    <w:rsid w:val="00C965A1"/>
    <w:rsid w:val="00C96653"/>
    <w:rsid w:val="00C966F4"/>
    <w:rsid w:val="00C9682F"/>
    <w:rsid w:val="00C9691D"/>
    <w:rsid w:val="00C96A5F"/>
    <w:rsid w:val="00C96D05"/>
    <w:rsid w:val="00C96DCF"/>
    <w:rsid w:val="00C96EA6"/>
    <w:rsid w:val="00C96F8E"/>
    <w:rsid w:val="00C96FF9"/>
    <w:rsid w:val="00C971EB"/>
    <w:rsid w:val="00C971F1"/>
    <w:rsid w:val="00C9729F"/>
    <w:rsid w:val="00C9735A"/>
    <w:rsid w:val="00C973C9"/>
    <w:rsid w:val="00C975AD"/>
    <w:rsid w:val="00C9765B"/>
    <w:rsid w:val="00C976FD"/>
    <w:rsid w:val="00C97824"/>
    <w:rsid w:val="00C978C1"/>
    <w:rsid w:val="00C978EB"/>
    <w:rsid w:val="00C97988"/>
    <w:rsid w:val="00C97A14"/>
    <w:rsid w:val="00C97AFE"/>
    <w:rsid w:val="00C97D61"/>
    <w:rsid w:val="00CA0126"/>
    <w:rsid w:val="00CA01CE"/>
    <w:rsid w:val="00CA035C"/>
    <w:rsid w:val="00CA04A7"/>
    <w:rsid w:val="00CA05DE"/>
    <w:rsid w:val="00CA07F5"/>
    <w:rsid w:val="00CA080E"/>
    <w:rsid w:val="00CA095B"/>
    <w:rsid w:val="00CA0A6F"/>
    <w:rsid w:val="00CA0C7A"/>
    <w:rsid w:val="00CA0D9D"/>
    <w:rsid w:val="00CA0E01"/>
    <w:rsid w:val="00CA0E32"/>
    <w:rsid w:val="00CA10AB"/>
    <w:rsid w:val="00CA1100"/>
    <w:rsid w:val="00CA14D3"/>
    <w:rsid w:val="00CA1562"/>
    <w:rsid w:val="00CA1576"/>
    <w:rsid w:val="00CA1582"/>
    <w:rsid w:val="00CA1632"/>
    <w:rsid w:val="00CA1824"/>
    <w:rsid w:val="00CA1834"/>
    <w:rsid w:val="00CA1965"/>
    <w:rsid w:val="00CA1A5B"/>
    <w:rsid w:val="00CA1B5D"/>
    <w:rsid w:val="00CA1C52"/>
    <w:rsid w:val="00CA1C8E"/>
    <w:rsid w:val="00CA1D02"/>
    <w:rsid w:val="00CA1DC3"/>
    <w:rsid w:val="00CA1FC8"/>
    <w:rsid w:val="00CA2044"/>
    <w:rsid w:val="00CA20A2"/>
    <w:rsid w:val="00CA2550"/>
    <w:rsid w:val="00CA258B"/>
    <w:rsid w:val="00CA27C8"/>
    <w:rsid w:val="00CA27D1"/>
    <w:rsid w:val="00CA28F9"/>
    <w:rsid w:val="00CA29E3"/>
    <w:rsid w:val="00CA2C33"/>
    <w:rsid w:val="00CA2C5B"/>
    <w:rsid w:val="00CA2C74"/>
    <w:rsid w:val="00CA2E47"/>
    <w:rsid w:val="00CA3073"/>
    <w:rsid w:val="00CA3167"/>
    <w:rsid w:val="00CA327B"/>
    <w:rsid w:val="00CA3282"/>
    <w:rsid w:val="00CA33D3"/>
    <w:rsid w:val="00CA37FC"/>
    <w:rsid w:val="00CA3823"/>
    <w:rsid w:val="00CA3DB6"/>
    <w:rsid w:val="00CA3F91"/>
    <w:rsid w:val="00CA40B0"/>
    <w:rsid w:val="00CA4103"/>
    <w:rsid w:val="00CA42A1"/>
    <w:rsid w:val="00CA42C9"/>
    <w:rsid w:val="00CA4585"/>
    <w:rsid w:val="00CA4778"/>
    <w:rsid w:val="00CA488B"/>
    <w:rsid w:val="00CA4B39"/>
    <w:rsid w:val="00CA4B4A"/>
    <w:rsid w:val="00CA4C01"/>
    <w:rsid w:val="00CA4DCB"/>
    <w:rsid w:val="00CA4E1E"/>
    <w:rsid w:val="00CA4E69"/>
    <w:rsid w:val="00CA4FEA"/>
    <w:rsid w:val="00CA5097"/>
    <w:rsid w:val="00CA524F"/>
    <w:rsid w:val="00CA5258"/>
    <w:rsid w:val="00CA59F7"/>
    <w:rsid w:val="00CA5E3C"/>
    <w:rsid w:val="00CA5EE8"/>
    <w:rsid w:val="00CA6176"/>
    <w:rsid w:val="00CA624E"/>
    <w:rsid w:val="00CA639A"/>
    <w:rsid w:val="00CA64BB"/>
    <w:rsid w:val="00CA6532"/>
    <w:rsid w:val="00CA6673"/>
    <w:rsid w:val="00CA67E5"/>
    <w:rsid w:val="00CA6868"/>
    <w:rsid w:val="00CA68E1"/>
    <w:rsid w:val="00CA6AEC"/>
    <w:rsid w:val="00CA6FCB"/>
    <w:rsid w:val="00CA700F"/>
    <w:rsid w:val="00CA709C"/>
    <w:rsid w:val="00CA7135"/>
    <w:rsid w:val="00CA71CC"/>
    <w:rsid w:val="00CA7207"/>
    <w:rsid w:val="00CA731D"/>
    <w:rsid w:val="00CA735A"/>
    <w:rsid w:val="00CA7421"/>
    <w:rsid w:val="00CA745B"/>
    <w:rsid w:val="00CA74BC"/>
    <w:rsid w:val="00CA753B"/>
    <w:rsid w:val="00CA7759"/>
    <w:rsid w:val="00CA776E"/>
    <w:rsid w:val="00CA7814"/>
    <w:rsid w:val="00CA789D"/>
    <w:rsid w:val="00CA7997"/>
    <w:rsid w:val="00CA7ABE"/>
    <w:rsid w:val="00CA7B74"/>
    <w:rsid w:val="00CA7E48"/>
    <w:rsid w:val="00CA7E74"/>
    <w:rsid w:val="00CA7F08"/>
    <w:rsid w:val="00CA7F9D"/>
    <w:rsid w:val="00CB00CE"/>
    <w:rsid w:val="00CB00D6"/>
    <w:rsid w:val="00CB034C"/>
    <w:rsid w:val="00CB03EB"/>
    <w:rsid w:val="00CB03F7"/>
    <w:rsid w:val="00CB04C6"/>
    <w:rsid w:val="00CB0593"/>
    <w:rsid w:val="00CB059A"/>
    <w:rsid w:val="00CB08C4"/>
    <w:rsid w:val="00CB094E"/>
    <w:rsid w:val="00CB0A1F"/>
    <w:rsid w:val="00CB0AC5"/>
    <w:rsid w:val="00CB0B71"/>
    <w:rsid w:val="00CB0B9E"/>
    <w:rsid w:val="00CB0BC2"/>
    <w:rsid w:val="00CB1182"/>
    <w:rsid w:val="00CB119C"/>
    <w:rsid w:val="00CB1492"/>
    <w:rsid w:val="00CB153D"/>
    <w:rsid w:val="00CB1591"/>
    <w:rsid w:val="00CB1882"/>
    <w:rsid w:val="00CB1935"/>
    <w:rsid w:val="00CB19D2"/>
    <w:rsid w:val="00CB1B06"/>
    <w:rsid w:val="00CB1B52"/>
    <w:rsid w:val="00CB1B92"/>
    <w:rsid w:val="00CB1C45"/>
    <w:rsid w:val="00CB1C4F"/>
    <w:rsid w:val="00CB1D39"/>
    <w:rsid w:val="00CB1D7E"/>
    <w:rsid w:val="00CB21E2"/>
    <w:rsid w:val="00CB2252"/>
    <w:rsid w:val="00CB231E"/>
    <w:rsid w:val="00CB2391"/>
    <w:rsid w:val="00CB2501"/>
    <w:rsid w:val="00CB2530"/>
    <w:rsid w:val="00CB2604"/>
    <w:rsid w:val="00CB26B7"/>
    <w:rsid w:val="00CB2821"/>
    <w:rsid w:val="00CB2822"/>
    <w:rsid w:val="00CB2A0D"/>
    <w:rsid w:val="00CB2B3E"/>
    <w:rsid w:val="00CB2B77"/>
    <w:rsid w:val="00CB2D35"/>
    <w:rsid w:val="00CB2D72"/>
    <w:rsid w:val="00CB2E0A"/>
    <w:rsid w:val="00CB2F75"/>
    <w:rsid w:val="00CB3074"/>
    <w:rsid w:val="00CB31D4"/>
    <w:rsid w:val="00CB324A"/>
    <w:rsid w:val="00CB3277"/>
    <w:rsid w:val="00CB3279"/>
    <w:rsid w:val="00CB337A"/>
    <w:rsid w:val="00CB3443"/>
    <w:rsid w:val="00CB3456"/>
    <w:rsid w:val="00CB3638"/>
    <w:rsid w:val="00CB3652"/>
    <w:rsid w:val="00CB3831"/>
    <w:rsid w:val="00CB3886"/>
    <w:rsid w:val="00CB394A"/>
    <w:rsid w:val="00CB3AD5"/>
    <w:rsid w:val="00CB3B62"/>
    <w:rsid w:val="00CB3B99"/>
    <w:rsid w:val="00CB3FD8"/>
    <w:rsid w:val="00CB418C"/>
    <w:rsid w:val="00CB449E"/>
    <w:rsid w:val="00CB44D5"/>
    <w:rsid w:val="00CB47AD"/>
    <w:rsid w:val="00CB47B9"/>
    <w:rsid w:val="00CB493B"/>
    <w:rsid w:val="00CB4B0B"/>
    <w:rsid w:val="00CB4B74"/>
    <w:rsid w:val="00CB4C9B"/>
    <w:rsid w:val="00CB4D43"/>
    <w:rsid w:val="00CB51AE"/>
    <w:rsid w:val="00CB5291"/>
    <w:rsid w:val="00CB536F"/>
    <w:rsid w:val="00CB5745"/>
    <w:rsid w:val="00CB57E6"/>
    <w:rsid w:val="00CB58C6"/>
    <w:rsid w:val="00CB58E1"/>
    <w:rsid w:val="00CB5922"/>
    <w:rsid w:val="00CB5938"/>
    <w:rsid w:val="00CB5AF7"/>
    <w:rsid w:val="00CB5BAD"/>
    <w:rsid w:val="00CB5D29"/>
    <w:rsid w:val="00CB60AB"/>
    <w:rsid w:val="00CB60F1"/>
    <w:rsid w:val="00CB618D"/>
    <w:rsid w:val="00CB61C1"/>
    <w:rsid w:val="00CB61D6"/>
    <w:rsid w:val="00CB62A1"/>
    <w:rsid w:val="00CB62F1"/>
    <w:rsid w:val="00CB66C6"/>
    <w:rsid w:val="00CB6765"/>
    <w:rsid w:val="00CB678E"/>
    <w:rsid w:val="00CB6B31"/>
    <w:rsid w:val="00CB6BA5"/>
    <w:rsid w:val="00CB6CF2"/>
    <w:rsid w:val="00CB6D1F"/>
    <w:rsid w:val="00CB6D60"/>
    <w:rsid w:val="00CB6E1D"/>
    <w:rsid w:val="00CB6E3F"/>
    <w:rsid w:val="00CB7123"/>
    <w:rsid w:val="00CB717C"/>
    <w:rsid w:val="00CB724F"/>
    <w:rsid w:val="00CB7276"/>
    <w:rsid w:val="00CB729B"/>
    <w:rsid w:val="00CB72A5"/>
    <w:rsid w:val="00CB7378"/>
    <w:rsid w:val="00CB754B"/>
    <w:rsid w:val="00CB76F5"/>
    <w:rsid w:val="00CB77CD"/>
    <w:rsid w:val="00CB795E"/>
    <w:rsid w:val="00CB79C6"/>
    <w:rsid w:val="00CB79EA"/>
    <w:rsid w:val="00CB7A5D"/>
    <w:rsid w:val="00CB7C82"/>
    <w:rsid w:val="00CB7DF5"/>
    <w:rsid w:val="00CB7E01"/>
    <w:rsid w:val="00CB7F84"/>
    <w:rsid w:val="00CC0000"/>
    <w:rsid w:val="00CC00B8"/>
    <w:rsid w:val="00CC0176"/>
    <w:rsid w:val="00CC01A7"/>
    <w:rsid w:val="00CC023A"/>
    <w:rsid w:val="00CC033A"/>
    <w:rsid w:val="00CC0424"/>
    <w:rsid w:val="00CC0483"/>
    <w:rsid w:val="00CC05C8"/>
    <w:rsid w:val="00CC07E8"/>
    <w:rsid w:val="00CC07EB"/>
    <w:rsid w:val="00CC095C"/>
    <w:rsid w:val="00CC0967"/>
    <w:rsid w:val="00CC0B8F"/>
    <w:rsid w:val="00CC0BDF"/>
    <w:rsid w:val="00CC0FCC"/>
    <w:rsid w:val="00CC1050"/>
    <w:rsid w:val="00CC1067"/>
    <w:rsid w:val="00CC1133"/>
    <w:rsid w:val="00CC11F4"/>
    <w:rsid w:val="00CC11FA"/>
    <w:rsid w:val="00CC13E6"/>
    <w:rsid w:val="00CC14D5"/>
    <w:rsid w:val="00CC16F6"/>
    <w:rsid w:val="00CC1751"/>
    <w:rsid w:val="00CC1880"/>
    <w:rsid w:val="00CC1AB4"/>
    <w:rsid w:val="00CC1B11"/>
    <w:rsid w:val="00CC1C34"/>
    <w:rsid w:val="00CC1CAF"/>
    <w:rsid w:val="00CC1CDA"/>
    <w:rsid w:val="00CC1F21"/>
    <w:rsid w:val="00CC22DC"/>
    <w:rsid w:val="00CC2622"/>
    <w:rsid w:val="00CC26C2"/>
    <w:rsid w:val="00CC2866"/>
    <w:rsid w:val="00CC2A8B"/>
    <w:rsid w:val="00CC2A8D"/>
    <w:rsid w:val="00CC2AD8"/>
    <w:rsid w:val="00CC2C6D"/>
    <w:rsid w:val="00CC2F82"/>
    <w:rsid w:val="00CC3003"/>
    <w:rsid w:val="00CC309A"/>
    <w:rsid w:val="00CC30A8"/>
    <w:rsid w:val="00CC30B1"/>
    <w:rsid w:val="00CC30E4"/>
    <w:rsid w:val="00CC310B"/>
    <w:rsid w:val="00CC3221"/>
    <w:rsid w:val="00CC3304"/>
    <w:rsid w:val="00CC3381"/>
    <w:rsid w:val="00CC3451"/>
    <w:rsid w:val="00CC34E7"/>
    <w:rsid w:val="00CC353C"/>
    <w:rsid w:val="00CC35F1"/>
    <w:rsid w:val="00CC3625"/>
    <w:rsid w:val="00CC3670"/>
    <w:rsid w:val="00CC3748"/>
    <w:rsid w:val="00CC377E"/>
    <w:rsid w:val="00CC3789"/>
    <w:rsid w:val="00CC3823"/>
    <w:rsid w:val="00CC3A1D"/>
    <w:rsid w:val="00CC3A36"/>
    <w:rsid w:val="00CC3AB5"/>
    <w:rsid w:val="00CC3C6D"/>
    <w:rsid w:val="00CC3C99"/>
    <w:rsid w:val="00CC3D33"/>
    <w:rsid w:val="00CC3EF1"/>
    <w:rsid w:val="00CC3F16"/>
    <w:rsid w:val="00CC3F66"/>
    <w:rsid w:val="00CC3FB6"/>
    <w:rsid w:val="00CC40EA"/>
    <w:rsid w:val="00CC4280"/>
    <w:rsid w:val="00CC4404"/>
    <w:rsid w:val="00CC4775"/>
    <w:rsid w:val="00CC4880"/>
    <w:rsid w:val="00CC48F7"/>
    <w:rsid w:val="00CC4B33"/>
    <w:rsid w:val="00CC4B4F"/>
    <w:rsid w:val="00CC4CA6"/>
    <w:rsid w:val="00CC4D49"/>
    <w:rsid w:val="00CC4E7D"/>
    <w:rsid w:val="00CC4ED0"/>
    <w:rsid w:val="00CC4EE2"/>
    <w:rsid w:val="00CC4FDB"/>
    <w:rsid w:val="00CC5038"/>
    <w:rsid w:val="00CC519E"/>
    <w:rsid w:val="00CC5321"/>
    <w:rsid w:val="00CC5422"/>
    <w:rsid w:val="00CC543F"/>
    <w:rsid w:val="00CC594D"/>
    <w:rsid w:val="00CC59C0"/>
    <w:rsid w:val="00CC5A64"/>
    <w:rsid w:val="00CC5D11"/>
    <w:rsid w:val="00CC5E1A"/>
    <w:rsid w:val="00CC5F05"/>
    <w:rsid w:val="00CC5F88"/>
    <w:rsid w:val="00CC600A"/>
    <w:rsid w:val="00CC60B9"/>
    <w:rsid w:val="00CC62B6"/>
    <w:rsid w:val="00CC62FB"/>
    <w:rsid w:val="00CC63B0"/>
    <w:rsid w:val="00CC6499"/>
    <w:rsid w:val="00CC6579"/>
    <w:rsid w:val="00CC65E1"/>
    <w:rsid w:val="00CC65F9"/>
    <w:rsid w:val="00CC6620"/>
    <w:rsid w:val="00CC663F"/>
    <w:rsid w:val="00CC6778"/>
    <w:rsid w:val="00CC67CF"/>
    <w:rsid w:val="00CC68A1"/>
    <w:rsid w:val="00CC6AE7"/>
    <w:rsid w:val="00CC6AFC"/>
    <w:rsid w:val="00CC6BB9"/>
    <w:rsid w:val="00CC6C44"/>
    <w:rsid w:val="00CC6FCD"/>
    <w:rsid w:val="00CC70F9"/>
    <w:rsid w:val="00CC7136"/>
    <w:rsid w:val="00CC71DF"/>
    <w:rsid w:val="00CC7217"/>
    <w:rsid w:val="00CC724F"/>
    <w:rsid w:val="00CC7266"/>
    <w:rsid w:val="00CC73BD"/>
    <w:rsid w:val="00CC75B1"/>
    <w:rsid w:val="00CC7766"/>
    <w:rsid w:val="00CC79FC"/>
    <w:rsid w:val="00CC7AAD"/>
    <w:rsid w:val="00CC7AF2"/>
    <w:rsid w:val="00CC7BB5"/>
    <w:rsid w:val="00CC7EF6"/>
    <w:rsid w:val="00CC7F04"/>
    <w:rsid w:val="00CC7FB1"/>
    <w:rsid w:val="00CD00C0"/>
    <w:rsid w:val="00CD0215"/>
    <w:rsid w:val="00CD02DE"/>
    <w:rsid w:val="00CD0427"/>
    <w:rsid w:val="00CD0435"/>
    <w:rsid w:val="00CD044A"/>
    <w:rsid w:val="00CD0455"/>
    <w:rsid w:val="00CD0A86"/>
    <w:rsid w:val="00CD0AA8"/>
    <w:rsid w:val="00CD0DD9"/>
    <w:rsid w:val="00CD115A"/>
    <w:rsid w:val="00CD1257"/>
    <w:rsid w:val="00CD1358"/>
    <w:rsid w:val="00CD1418"/>
    <w:rsid w:val="00CD152F"/>
    <w:rsid w:val="00CD15B2"/>
    <w:rsid w:val="00CD16C9"/>
    <w:rsid w:val="00CD1974"/>
    <w:rsid w:val="00CD1A0C"/>
    <w:rsid w:val="00CD1AC6"/>
    <w:rsid w:val="00CD1B07"/>
    <w:rsid w:val="00CD1CE2"/>
    <w:rsid w:val="00CD1D66"/>
    <w:rsid w:val="00CD1DCB"/>
    <w:rsid w:val="00CD1E23"/>
    <w:rsid w:val="00CD1F5E"/>
    <w:rsid w:val="00CD2017"/>
    <w:rsid w:val="00CD210A"/>
    <w:rsid w:val="00CD21F0"/>
    <w:rsid w:val="00CD2217"/>
    <w:rsid w:val="00CD23A5"/>
    <w:rsid w:val="00CD23DC"/>
    <w:rsid w:val="00CD2606"/>
    <w:rsid w:val="00CD2736"/>
    <w:rsid w:val="00CD2787"/>
    <w:rsid w:val="00CD27B4"/>
    <w:rsid w:val="00CD29CE"/>
    <w:rsid w:val="00CD2A7F"/>
    <w:rsid w:val="00CD2AE0"/>
    <w:rsid w:val="00CD2B9F"/>
    <w:rsid w:val="00CD2C07"/>
    <w:rsid w:val="00CD2D28"/>
    <w:rsid w:val="00CD2DAD"/>
    <w:rsid w:val="00CD2F77"/>
    <w:rsid w:val="00CD302D"/>
    <w:rsid w:val="00CD30FE"/>
    <w:rsid w:val="00CD3108"/>
    <w:rsid w:val="00CD3156"/>
    <w:rsid w:val="00CD3164"/>
    <w:rsid w:val="00CD3177"/>
    <w:rsid w:val="00CD32DC"/>
    <w:rsid w:val="00CD3432"/>
    <w:rsid w:val="00CD3490"/>
    <w:rsid w:val="00CD34A0"/>
    <w:rsid w:val="00CD3554"/>
    <w:rsid w:val="00CD3739"/>
    <w:rsid w:val="00CD3758"/>
    <w:rsid w:val="00CD38E2"/>
    <w:rsid w:val="00CD3942"/>
    <w:rsid w:val="00CD39A5"/>
    <w:rsid w:val="00CD3A55"/>
    <w:rsid w:val="00CD3B10"/>
    <w:rsid w:val="00CD3B9C"/>
    <w:rsid w:val="00CD3C2D"/>
    <w:rsid w:val="00CD3DEA"/>
    <w:rsid w:val="00CD3EAA"/>
    <w:rsid w:val="00CD3ED2"/>
    <w:rsid w:val="00CD408B"/>
    <w:rsid w:val="00CD418C"/>
    <w:rsid w:val="00CD41F1"/>
    <w:rsid w:val="00CD4283"/>
    <w:rsid w:val="00CD4328"/>
    <w:rsid w:val="00CD458E"/>
    <w:rsid w:val="00CD4702"/>
    <w:rsid w:val="00CD476D"/>
    <w:rsid w:val="00CD47DF"/>
    <w:rsid w:val="00CD48C7"/>
    <w:rsid w:val="00CD48CF"/>
    <w:rsid w:val="00CD4C22"/>
    <w:rsid w:val="00CD4CA2"/>
    <w:rsid w:val="00CD4CD4"/>
    <w:rsid w:val="00CD4EA9"/>
    <w:rsid w:val="00CD4F71"/>
    <w:rsid w:val="00CD4F9D"/>
    <w:rsid w:val="00CD4FBB"/>
    <w:rsid w:val="00CD5014"/>
    <w:rsid w:val="00CD5083"/>
    <w:rsid w:val="00CD508E"/>
    <w:rsid w:val="00CD518E"/>
    <w:rsid w:val="00CD5300"/>
    <w:rsid w:val="00CD536A"/>
    <w:rsid w:val="00CD54F6"/>
    <w:rsid w:val="00CD554E"/>
    <w:rsid w:val="00CD56A1"/>
    <w:rsid w:val="00CD56B5"/>
    <w:rsid w:val="00CD575D"/>
    <w:rsid w:val="00CD57C4"/>
    <w:rsid w:val="00CD5803"/>
    <w:rsid w:val="00CD5995"/>
    <w:rsid w:val="00CD5C1A"/>
    <w:rsid w:val="00CD5C63"/>
    <w:rsid w:val="00CD603F"/>
    <w:rsid w:val="00CD632C"/>
    <w:rsid w:val="00CD63B7"/>
    <w:rsid w:val="00CD6491"/>
    <w:rsid w:val="00CD65BB"/>
    <w:rsid w:val="00CD6610"/>
    <w:rsid w:val="00CD66C7"/>
    <w:rsid w:val="00CD68A0"/>
    <w:rsid w:val="00CD68AF"/>
    <w:rsid w:val="00CD68E1"/>
    <w:rsid w:val="00CD694A"/>
    <w:rsid w:val="00CD6A97"/>
    <w:rsid w:val="00CD6D53"/>
    <w:rsid w:val="00CD6FC4"/>
    <w:rsid w:val="00CD7146"/>
    <w:rsid w:val="00CD716D"/>
    <w:rsid w:val="00CD726E"/>
    <w:rsid w:val="00CD7399"/>
    <w:rsid w:val="00CD7487"/>
    <w:rsid w:val="00CD74FC"/>
    <w:rsid w:val="00CD7530"/>
    <w:rsid w:val="00CD758B"/>
    <w:rsid w:val="00CD75D9"/>
    <w:rsid w:val="00CD76C1"/>
    <w:rsid w:val="00CD77A2"/>
    <w:rsid w:val="00CD77F7"/>
    <w:rsid w:val="00CD7C23"/>
    <w:rsid w:val="00CD7C39"/>
    <w:rsid w:val="00CD7D74"/>
    <w:rsid w:val="00CD7E85"/>
    <w:rsid w:val="00CD7EA1"/>
    <w:rsid w:val="00CD7EC7"/>
    <w:rsid w:val="00CD7EDE"/>
    <w:rsid w:val="00CE0085"/>
    <w:rsid w:val="00CE0131"/>
    <w:rsid w:val="00CE018C"/>
    <w:rsid w:val="00CE0243"/>
    <w:rsid w:val="00CE0503"/>
    <w:rsid w:val="00CE065C"/>
    <w:rsid w:val="00CE06C8"/>
    <w:rsid w:val="00CE0BD7"/>
    <w:rsid w:val="00CE0BDD"/>
    <w:rsid w:val="00CE0C20"/>
    <w:rsid w:val="00CE0C25"/>
    <w:rsid w:val="00CE0DE0"/>
    <w:rsid w:val="00CE0EFB"/>
    <w:rsid w:val="00CE0FF5"/>
    <w:rsid w:val="00CE1000"/>
    <w:rsid w:val="00CE1121"/>
    <w:rsid w:val="00CE1228"/>
    <w:rsid w:val="00CE12F6"/>
    <w:rsid w:val="00CE14A7"/>
    <w:rsid w:val="00CE14B6"/>
    <w:rsid w:val="00CE15D1"/>
    <w:rsid w:val="00CE16C1"/>
    <w:rsid w:val="00CE1743"/>
    <w:rsid w:val="00CE17C0"/>
    <w:rsid w:val="00CE183E"/>
    <w:rsid w:val="00CE18E5"/>
    <w:rsid w:val="00CE18FF"/>
    <w:rsid w:val="00CE19C6"/>
    <w:rsid w:val="00CE1CDF"/>
    <w:rsid w:val="00CE1E5B"/>
    <w:rsid w:val="00CE1E8A"/>
    <w:rsid w:val="00CE2042"/>
    <w:rsid w:val="00CE214B"/>
    <w:rsid w:val="00CE2158"/>
    <w:rsid w:val="00CE2170"/>
    <w:rsid w:val="00CE2242"/>
    <w:rsid w:val="00CE22B4"/>
    <w:rsid w:val="00CE2420"/>
    <w:rsid w:val="00CE2458"/>
    <w:rsid w:val="00CE24A3"/>
    <w:rsid w:val="00CE24D3"/>
    <w:rsid w:val="00CE24E3"/>
    <w:rsid w:val="00CE2831"/>
    <w:rsid w:val="00CE2908"/>
    <w:rsid w:val="00CE2A03"/>
    <w:rsid w:val="00CE2B7F"/>
    <w:rsid w:val="00CE2D18"/>
    <w:rsid w:val="00CE2EC3"/>
    <w:rsid w:val="00CE2EE1"/>
    <w:rsid w:val="00CE3238"/>
    <w:rsid w:val="00CE335F"/>
    <w:rsid w:val="00CE33D6"/>
    <w:rsid w:val="00CE34A0"/>
    <w:rsid w:val="00CE381B"/>
    <w:rsid w:val="00CE394E"/>
    <w:rsid w:val="00CE398E"/>
    <w:rsid w:val="00CE3AA6"/>
    <w:rsid w:val="00CE3AD1"/>
    <w:rsid w:val="00CE3CCC"/>
    <w:rsid w:val="00CE3FB6"/>
    <w:rsid w:val="00CE41CA"/>
    <w:rsid w:val="00CE42A9"/>
    <w:rsid w:val="00CE4392"/>
    <w:rsid w:val="00CE446E"/>
    <w:rsid w:val="00CE4510"/>
    <w:rsid w:val="00CE4663"/>
    <w:rsid w:val="00CE46D2"/>
    <w:rsid w:val="00CE4736"/>
    <w:rsid w:val="00CE479A"/>
    <w:rsid w:val="00CE4903"/>
    <w:rsid w:val="00CE4A6D"/>
    <w:rsid w:val="00CE4B7E"/>
    <w:rsid w:val="00CE4BF5"/>
    <w:rsid w:val="00CE4D24"/>
    <w:rsid w:val="00CE4F47"/>
    <w:rsid w:val="00CE4F8B"/>
    <w:rsid w:val="00CE50DA"/>
    <w:rsid w:val="00CE52E4"/>
    <w:rsid w:val="00CE54DC"/>
    <w:rsid w:val="00CE55E1"/>
    <w:rsid w:val="00CE586D"/>
    <w:rsid w:val="00CE58F9"/>
    <w:rsid w:val="00CE5BE7"/>
    <w:rsid w:val="00CE5D05"/>
    <w:rsid w:val="00CE5D0F"/>
    <w:rsid w:val="00CE5D23"/>
    <w:rsid w:val="00CE5ECC"/>
    <w:rsid w:val="00CE6009"/>
    <w:rsid w:val="00CE602B"/>
    <w:rsid w:val="00CE60C5"/>
    <w:rsid w:val="00CE60D8"/>
    <w:rsid w:val="00CE61C4"/>
    <w:rsid w:val="00CE64A6"/>
    <w:rsid w:val="00CE6599"/>
    <w:rsid w:val="00CE65EF"/>
    <w:rsid w:val="00CE66BC"/>
    <w:rsid w:val="00CE6901"/>
    <w:rsid w:val="00CE6904"/>
    <w:rsid w:val="00CE6A90"/>
    <w:rsid w:val="00CE6D28"/>
    <w:rsid w:val="00CE6D3D"/>
    <w:rsid w:val="00CE6D61"/>
    <w:rsid w:val="00CE6DF5"/>
    <w:rsid w:val="00CE6F32"/>
    <w:rsid w:val="00CE70F0"/>
    <w:rsid w:val="00CE710E"/>
    <w:rsid w:val="00CE71E2"/>
    <w:rsid w:val="00CE739E"/>
    <w:rsid w:val="00CE7488"/>
    <w:rsid w:val="00CE7666"/>
    <w:rsid w:val="00CE76D4"/>
    <w:rsid w:val="00CE78AC"/>
    <w:rsid w:val="00CE78CE"/>
    <w:rsid w:val="00CE78D9"/>
    <w:rsid w:val="00CE78EC"/>
    <w:rsid w:val="00CE7929"/>
    <w:rsid w:val="00CE79F3"/>
    <w:rsid w:val="00CE7AAC"/>
    <w:rsid w:val="00CE7B23"/>
    <w:rsid w:val="00CE7B39"/>
    <w:rsid w:val="00CE7CC2"/>
    <w:rsid w:val="00CE7D33"/>
    <w:rsid w:val="00CE7F69"/>
    <w:rsid w:val="00CF0029"/>
    <w:rsid w:val="00CF0085"/>
    <w:rsid w:val="00CF00F9"/>
    <w:rsid w:val="00CF04C9"/>
    <w:rsid w:val="00CF0582"/>
    <w:rsid w:val="00CF0666"/>
    <w:rsid w:val="00CF090B"/>
    <w:rsid w:val="00CF0914"/>
    <w:rsid w:val="00CF09B1"/>
    <w:rsid w:val="00CF0A58"/>
    <w:rsid w:val="00CF0C89"/>
    <w:rsid w:val="00CF0C97"/>
    <w:rsid w:val="00CF0D6D"/>
    <w:rsid w:val="00CF0E2A"/>
    <w:rsid w:val="00CF0F79"/>
    <w:rsid w:val="00CF10DD"/>
    <w:rsid w:val="00CF1127"/>
    <w:rsid w:val="00CF11E2"/>
    <w:rsid w:val="00CF1212"/>
    <w:rsid w:val="00CF1213"/>
    <w:rsid w:val="00CF1228"/>
    <w:rsid w:val="00CF1248"/>
    <w:rsid w:val="00CF13F5"/>
    <w:rsid w:val="00CF14A0"/>
    <w:rsid w:val="00CF1554"/>
    <w:rsid w:val="00CF15DF"/>
    <w:rsid w:val="00CF16DA"/>
    <w:rsid w:val="00CF18E2"/>
    <w:rsid w:val="00CF1CF2"/>
    <w:rsid w:val="00CF1D86"/>
    <w:rsid w:val="00CF2216"/>
    <w:rsid w:val="00CF2614"/>
    <w:rsid w:val="00CF2643"/>
    <w:rsid w:val="00CF2663"/>
    <w:rsid w:val="00CF26A6"/>
    <w:rsid w:val="00CF2858"/>
    <w:rsid w:val="00CF28FF"/>
    <w:rsid w:val="00CF29CB"/>
    <w:rsid w:val="00CF2D9E"/>
    <w:rsid w:val="00CF2E13"/>
    <w:rsid w:val="00CF2F37"/>
    <w:rsid w:val="00CF2F80"/>
    <w:rsid w:val="00CF301A"/>
    <w:rsid w:val="00CF315D"/>
    <w:rsid w:val="00CF3166"/>
    <w:rsid w:val="00CF34FD"/>
    <w:rsid w:val="00CF36BE"/>
    <w:rsid w:val="00CF378F"/>
    <w:rsid w:val="00CF3963"/>
    <w:rsid w:val="00CF3971"/>
    <w:rsid w:val="00CF39BE"/>
    <w:rsid w:val="00CF39C6"/>
    <w:rsid w:val="00CF3C19"/>
    <w:rsid w:val="00CF3C47"/>
    <w:rsid w:val="00CF3D38"/>
    <w:rsid w:val="00CF3E6D"/>
    <w:rsid w:val="00CF3F0F"/>
    <w:rsid w:val="00CF40D0"/>
    <w:rsid w:val="00CF4347"/>
    <w:rsid w:val="00CF4412"/>
    <w:rsid w:val="00CF441D"/>
    <w:rsid w:val="00CF45F1"/>
    <w:rsid w:val="00CF480A"/>
    <w:rsid w:val="00CF4883"/>
    <w:rsid w:val="00CF49CB"/>
    <w:rsid w:val="00CF4B73"/>
    <w:rsid w:val="00CF4D8E"/>
    <w:rsid w:val="00CF4FD7"/>
    <w:rsid w:val="00CF50F9"/>
    <w:rsid w:val="00CF51CA"/>
    <w:rsid w:val="00CF52F6"/>
    <w:rsid w:val="00CF532F"/>
    <w:rsid w:val="00CF542B"/>
    <w:rsid w:val="00CF55A7"/>
    <w:rsid w:val="00CF55E7"/>
    <w:rsid w:val="00CF575A"/>
    <w:rsid w:val="00CF582B"/>
    <w:rsid w:val="00CF5B8C"/>
    <w:rsid w:val="00CF5C02"/>
    <w:rsid w:val="00CF5D01"/>
    <w:rsid w:val="00CF62EA"/>
    <w:rsid w:val="00CF636E"/>
    <w:rsid w:val="00CF667A"/>
    <w:rsid w:val="00CF66BB"/>
    <w:rsid w:val="00CF66E3"/>
    <w:rsid w:val="00CF67FE"/>
    <w:rsid w:val="00CF6904"/>
    <w:rsid w:val="00CF69B5"/>
    <w:rsid w:val="00CF69D4"/>
    <w:rsid w:val="00CF69EA"/>
    <w:rsid w:val="00CF6A0E"/>
    <w:rsid w:val="00CF6A31"/>
    <w:rsid w:val="00CF6B9B"/>
    <w:rsid w:val="00CF6DA3"/>
    <w:rsid w:val="00CF70A0"/>
    <w:rsid w:val="00CF7182"/>
    <w:rsid w:val="00CF7212"/>
    <w:rsid w:val="00CF7504"/>
    <w:rsid w:val="00CF7671"/>
    <w:rsid w:val="00CF796B"/>
    <w:rsid w:val="00CF7977"/>
    <w:rsid w:val="00CF7BF3"/>
    <w:rsid w:val="00CF7C64"/>
    <w:rsid w:val="00CF7E5F"/>
    <w:rsid w:val="00CF7EF1"/>
    <w:rsid w:val="00D00011"/>
    <w:rsid w:val="00D004A7"/>
    <w:rsid w:val="00D00559"/>
    <w:rsid w:val="00D00762"/>
    <w:rsid w:val="00D00816"/>
    <w:rsid w:val="00D00865"/>
    <w:rsid w:val="00D0089C"/>
    <w:rsid w:val="00D008C2"/>
    <w:rsid w:val="00D00938"/>
    <w:rsid w:val="00D00B47"/>
    <w:rsid w:val="00D00BFA"/>
    <w:rsid w:val="00D00F2F"/>
    <w:rsid w:val="00D00FF2"/>
    <w:rsid w:val="00D01166"/>
    <w:rsid w:val="00D0117E"/>
    <w:rsid w:val="00D013A6"/>
    <w:rsid w:val="00D01555"/>
    <w:rsid w:val="00D015C2"/>
    <w:rsid w:val="00D01679"/>
    <w:rsid w:val="00D01756"/>
    <w:rsid w:val="00D017FC"/>
    <w:rsid w:val="00D0198F"/>
    <w:rsid w:val="00D01A46"/>
    <w:rsid w:val="00D01EF9"/>
    <w:rsid w:val="00D0203B"/>
    <w:rsid w:val="00D022DF"/>
    <w:rsid w:val="00D025D0"/>
    <w:rsid w:val="00D027F4"/>
    <w:rsid w:val="00D028E0"/>
    <w:rsid w:val="00D02A55"/>
    <w:rsid w:val="00D02C04"/>
    <w:rsid w:val="00D02C76"/>
    <w:rsid w:val="00D02D09"/>
    <w:rsid w:val="00D02D9A"/>
    <w:rsid w:val="00D02F25"/>
    <w:rsid w:val="00D02F6D"/>
    <w:rsid w:val="00D02FB1"/>
    <w:rsid w:val="00D03165"/>
    <w:rsid w:val="00D03250"/>
    <w:rsid w:val="00D032E2"/>
    <w:rsid w:val="00D036A3"/>
    <w:rsid w:val="00D03821"/>
    <w:rsid w:val="00D038D6"/>
    <w:rsid w:val="00D03920"/>
    <w:rsid w:val="00D0398A"/>
    <w:rsid w:val="00D03A2B"/>
    <w:rsid w:val="00D03A91"/>
    <w:rsid w:val="00D03B03"/>
    <w:rsid w:val="00D03C6C"/>
    <w:rsid w:val="00D03C9B"/>
    <w:rsid w:val="00D03CF2"/>
    <w:rsid w:val="00D03DF6"/>
    <w:rsid w:val="00D03DFE"/>
    <w:rsid w:val="00D03E48"/>
    <w:rsid w:val="00D03EA7"/>
    <w:rsid w:val="00D03F50"/>
    <w:rsid w:val="00D03F78"/>
    <w:rsid w:val="00D03F7F"/>
    <w:rsid w:val="00D03F9A"/>
    <w:rsid w:val="00D03F9D"/>
    <w:rsid w:val="00D03FA4"/>
    <w:rsid w:val="00D03FF5"/>
    <w:rsid w:val="00D040DA"/>
    <w:rsid w:val="00D04172"/>
    <w:rsid w:val="00D04257"/>
    <w:rsid w:val="00D043EB"/>
    <w:rsid w:val="00D04655"/>
    <w:rsid w:val="00D04716"/>
    <w:rsid w:val="00D04760"/>
    <w:rsid w:val="00D04812"/>
    <w:rsid w:val="00D0481D"/>
    <w:rsid w:val="00D0494D"/>
    <w:rsid w:val="00D049D7"/>
    <w:rsid w:val="00D04A29"/>
    <w:rsid w:val="00D04A3D"/>
    <w:rsid w:val="00D04A48"/>
    <w:rsid w:val="00D04B28"/>
    <w:rsid w:val="00D04BC2"/>
    <w:rsid w:val="00D04BEA"/>
    <w:rsid w:val="00D04F03"/>
    <w:rsid w:val="00D04F49"/>
    <w:rsid w:val="00D05140"/>
    <w:rsid w:val="00D05178"/>
    <w:rsid w:val="00D051DB"/>
    <w:rsid w:val="00D052D1"/>
    <w:rsid w:val="00D05449"/>
    <w:rsid w:val="00D054E4"/>
    <w:rsid w:val="00D05608"/>
    <w:rsid w:val="00D0571B"/>
    <w:rsid w:val="00D05860"/>
    <w:rsid w:val="00D0588B"/>
    <w:rsid w:val="00D05956"/>
    <w:rsid w:val="00D05D05"/>
    <w:rsid w:val="00D05EDC"/>
    <w:rsid w:val="00D05F73"/>
    <w:rsid w:val="00D06018"/>
    <w:rsid w:val="00D0609D"/>
    <w:rsid w:val="00D060BB"/>
    <w:rsid w:val="00D0621F"/>
    <w:rsid w:val="00D062E5"/>
    <w:rsid w:val="00D062F7"/>
    <w:rsid w:val="00D06340"/>
    <w:rsid w:val="00D063C9"/>
    <w:rsid w:val="00D063E8"/>
    <w:rsid w:val="00D06449"/>
    <w:rsid w:val="00D0649A"/>
    <w:rsid w:val="00D06573"/>
    <w:rsid w:val="00D0659B"/>
    <w:rsid w:val="00D06700"/>
    <w:rsid w:val="00D0673D"/>
    <w:rsid w:val="00D0686D"/>
    <w:rsid w:val="00D06A24"/>
    <w:rsid w:val="00D06CFF"/>
    <w:rsid w:val="00D06D65"/>
    <w:rsid w:val="00D06D7E"/>
    <w:rsid w:val="00D06DAC"/>
    <w:rsid w:val="00D06DC0"/>
    <w:rsid w:val="00D0707B"/>
    <w:rsid w:val="00D074AA"/>
    <w:rsid w:val="00D0786B"/>
    <w:rsid w:val="00D0789C"/>
    <w:rsid w:val="00D07910"/>
    <w:rsid w:val="00D07939"/>
    <w:rsid w:val="00D07BB3"/>
    <w:rsid w:val="00D07C1E"/>
    <w:rsid w:val="00D07D0C"/>
    <w:rsid w:val="00D10094"/>
    <w:rsid w:val="00D100B1"/>
    <w:rsid w:val="00D10124"/>
    <w:rsid w:val="00D10288"/>
    <w:rsid w:val="00D10395"/>
    <w:rsid w:val="00D104A7"/>
    <w:rsid w:val="00D1055F"/>
    <w:rsid w:val="00D10565"/>
    <w:rsid w:val="00D106FE"/>
    <w:rsid w:val="00D1096B"/>
    <w:rsid w:val="00D10988"/>
    <w:rsid w:val="00D10A00"/>
    <w:rsid w:val="00D10B15"/>
    <w:rsid w:val="00D10E43"/>
    <w:rsid w:val="00D10EB9"/>
    <w:rsid w:val="00D10EF7"/>
    <w:rsid w:val="00D111C2"/>
    <w:rsid w:val="00D11200"/>
    <w:rsid w:val="00D1125B"/>
    <w:rsid w:val="00D11262"/>
    <w:rsid w:val="00D11274"/>
    <w:rsid w:val="00D11378"/>
    <w:rsid w:val="00D1148E"/>
    <w:rsid w:val="00D11550"/>
    <w:rsid w:val="00D117D5"/>
    <w:rsid w:val="00D117F2"/>
    <w:rsid w:val="00D11C76"/>
    <w:rsid w:val="00D12038"/>
    <w:rsid w:val="00D12099"/>
    <w:rsid w:val="00D120DB"/>
    <w:rsid w:val="00D121C3"/>
    <w:rsid w:val="00D12285"/>
    <w:rsid w:val="00D124A8"/>
    <w:rsid w:val="00D124D5"/>
    <w:rsid w:val="00D1255F"/>
    <w:rsid w:val="00D125D4"/>
    <w:rsid w:val="00D125F3"/>
    <w:rsid w:val="00D12884"/>
    <w:rsid w:val="00D12A61"/>
    <w:rsid w:val="00D12CB3"/>
    <w:rsid w:val="00D12D0C"/>
    <w:rsid w:val="00D12DAC"/>
    <w:rsid w:val="00D1312C"/>
    <w:rsid w:val="00D13192"/>
    <w:rsid w:val="00D131A9"/>
    <w:rsid w:val="00D1331F"/>
    <w:rsid w:val="00D1334E"/>
    <w:rsid w:val="00D134C9"/>
    <w:rsid w:val="00D13541"/>
    <w:rsid w:val="00D13549"/>
    <w:rsid w:val="00D13568"/>
    <w:rsid w:val="00D13690"/>
    <w:rsid w:val="00D136B5"/>
    <w:rsid w:val="00D136E4"/>
    <w:rsid w:val="00D1386D"/>
    <w:rsid w:val="00D13C18"/>
    <w:rsid w:val="00D13C76"/>
    <w:rsid w:val="00D13D8D"/>
    <w:rsid w:val="00D13F2F"/>
    <w:rsid w:val="00D13FDE"/>
    <w:rsid w:val="00D140FC"/>
    <w:rsid w:val="00D14119"/>
    <w:rsid w:val="00D14126"/>
    <w:rsid w:val="00D1418F"/>
    <w:rsid w:val="00D141D9"/>
    <w:rsid w:val="00D1470B"/>
    <w:rsid w:val="00D14768"/>
    <w:rsid w:val="00D148D0"/>
    <w:rsid w:val="00D148D4"/>
    <w:rsid w:val="00D14ACA"/>
    <w:rsid w:val="00D14AE8"/>
    <w:rsid w:val="00D14BD7"/>
    <w:rsid w:val="00D14C9D"/>
    <w:rsid w:val="00D14CB4"/>
    <w:rsid w:val="00D14DE1"/>
    <w:rsid w:val="00D14E1F"/>
    <w:rsid w:val="00D14EB1"/>
    <w:rsid w:val="00D14F53"/>
    <w:rsid w:val="00D1511F"/>
    <w:rsid w:val="00D15400"/>
    <w:rsid w:val="00D1544B"/>
    <w:rsid w:val="00D154C3"/>
    <w:rsid w:val="00D155C9"/>
    <w:rsid w:val="00D156D6"/>
    <w:rsid w:val="00D1573D"/>
    <w:rsid w:val="00D15A09"/>
    <w:rsid w:val="00D15B7B"/>
    <w:rsid w:val="00D15C1A"/>
    <w:rsid w:val="00D15C7D"/>
    <w:rsid w:val="00D15C87"/>
    <w:rsid w:val="00D15E84"/>
    <w:rsid w:val="00D15F14"/>
    <w:rsid w:val="00D15F34"/>
    <w:rsid w:val="00D160F0"/>
    <w:rsid w:val="00D164C3"/>
    <w:rsid w:val="00D165D4"/>
    <w:rsid w:val="00D165EC"/>
    <w:rsid w:val="00D1663E"/>
    <w:rsid w:val="00D166AE"/>
    <w:rsid w:val="00D166F6"/>
    <w:rsid w:val="00D16775"/>
    <w:rsid w:val="00D168FA"/>
    <w:rsid w:val="00D16BB9"/>
    <w:rsid w:val="00D16D05"/>
    <w:rsid w:val="00D16D2F"/>
    <w:rsid w:val="00D16DDA"/>
    <w:rsid w:val="00D16EFF"/>
    <w:rsid w:val="00D16FEC"/>
    <w:rsid w:val="00D1720D"/>
    <w:rsid w:val="00D173A2"/>
    <w:rsid w:val="00D175D4"/>
    <w:rsid w:val="00D177D0"/>
    <w:rsid w:val="00D178D5"/>
    <w:rsid w:val="00D178F3"/>
    <w:rsid w:val="00D17921"/>
    <w:rsid w:val="00D17972"/>
    <w:rsid w:val="00D200E7"/>
    <w:rsid w:val="00D201DB"/>
    <w:rsid w:val="00D201E0"/>
    <w:rsid w:val="00D202C6"/>
    <w:rsid w:val="00D203F7"/>
    <w:rsid w:val="00D20435"/>
    <w:rsid w:val="00D20907"/>
    <w:rsid w:val="00D209D5"/>
    <w:rsid w:val="00D20A5B"/>
    <w:rsid w:val="00D20B53"/>
    <w:rsid w:val="00D20CF8"/>
    <w:rsid w:val="00D20DD2"/>
    <w:rsid w:val="00D20E78"/>
    <w:rsid w:val="00D20F2B"/>
    <w:rsid w:val="00D20F61"/>
    <w:rsid w:val="00D20FDE"/>
    <w:rsid w:val="00D21007"/>
    <w:rsid w:val="00D21110"/>
    <w:rsid w:val="00D21119"/>
    <w:rsid w:val="00D21124"/>
    <w:rsid w:val="00D21232"/>
    <w:rsid w:val="00D21241"/>
    <w:rsid w:val="00D213DC"/>
    <w:rsid w:val="00D214BA"/>
    <w:rsid w:val="00D2156B"/>
    <w:rsid w:val="00D21811"/>
    <w:rsid w:val="00D218C7"/>
    <w:rsid w:val="00D218CE"/>
    <w:rsid w:val="00D21957"/>
    <w:rsid w:val="00D2198D"/>
    <w:rsid w:val="00D21DE2"/>
    <w:rsid w:val="00D21E37"/>
    <w:rsid w:val="00D2209A"/>
    <w:rsid w:val="00D22149"/>
    <w:rsid w:val="00D2241D"/>
    <w:rsid w:val="00D22512"/>
    <w:rsid w:val="00D22556"/>
    <w:rsid w:val="00D22602"/>
    <w:rsid w:val="00D2260A"/>
    <w:rsid w:val="00D226E9"/>
    <w:rsid w:val="00D22B40"/>
    <w:rsid w:val="00D22B62"/>
    <w:rsid w:val="00D22C2E"/>
    <w:rsid w:val="00D22CAF"/>
    <w:rsid w:val="00D22D30"/>
    <w:rsid w:val="00D22EDB"/>
    <w:rsid w:val="00D22FC8"/>
    <w:rsid w:val="00D23014"/>
    <w:rsid w:val="00D230F0"/>
    <w:rsid w:val="00D23222"/>
    <w:rsid w:val="00D23246"/>
    <w:rsid w:val="00D233E1"/>
    <w:rsid w:val="00D234A4"/>
    <w:rsid w:val="00D236DC"/>
    <w:rsid w:val="00D2371B"/>
    <w:rsid w:val="00D23727"/>
    <w:rsid w:val="00D23774"/>
    <w:rsid w:val="00D237BA"/>
    <w:rsid w:val="00D23A8D"/>
    <w:rsid w:val="00D23D96"/>
    <w:rsid w:val="00D23E3B"/>
    <w:rsid w:val="00D23EA1"/>
    <w:rsid w:val="00D23FEB"/>
    <w:rsid w:val="00D2404D"/>
    <w:rsid w:val="00D2408D"/>
    <w:rsid w:val="00D241E2"/>
    <w:rsid w:val="00D24556"/>
    <w:rsid w:val="00D2471D"/>
    <w:rsid w:val="00D2472B"/>
    <w:rsid w:val="00D247D4"/>
    <w:rsid w:val="00D247EF"/>
    <w:rsid w:val="00D24A26"/>
    <w:rsid w:val="00D24B47"/>
    <w:rsid w:val="00D24B6E"/>
    <w:rsid w:val="00D24E23"/>
    <w:rsid w:val="00D24E41"/>
    <w:rsid w:val="00D24EF3"/>
    <w:rsid w:val="00D24F64"/>
    <w:rsid w:val="00D25266"/>
    <w:rsid w:val="00D25320"/>
    <w:rsid w:val="00D253AB"/>
    <w:rsid w:val="00D25532"/>
    <w:rsid w:val="00D25630"/>
    <w:rsid w:val="00D258D0"/>
    <w:rsid w:val="00D258E0"/>
    <w:rsid w:val="00D259A2"/>
    <w:rsid w:val="00D25A9F"/>
    <w:rsid w:val="00D25AC9"/>
    <w:rsid w:val="00D25AFA"/>
    <w:rsid w:val="00D25C50"/>
    <w:rsid w:val="00D25C8C"/>
    <w:rsid w:val="00D25E30"/>
    <w:rsid w:val="00D25E42"/>
    <w:rsid w:val="00D25EC6"/>
    <w:rsid w:val="00D2603E"/>
    <w:rsid w:val="00D2655C"/>
    <w:rsid w:val="00D2671F"/>
    <w:rsid w:val="00D26735"/>
    <w:rsid w:val="00D26811"/>
    <w:rsid w:val="00D26819"/>
    <w:rsid w:val="00D269B4"/>
    <w:rsid w:val="00D26A00"/>
    <w:rsid w:val="00D26A74"/>
    <w:rsid w:val="00D26BE3"/>
    <w:rsid w:val="00D26C6A"/>
    <w:rsid w:val="00D26D8B"/>
    <w:rsid w:val="00D26E13"/>
    <w:rsid w:val="00D26E64"/>
    <w:rsid w:val="00D26E94"/>
    <w:rsid w:val="00D270F7"/>
    <w:rsid w:val="00D27143"/>
    <w:rsid w:val="00D27180"/>
    <w:rsid w:val="00D271AE"/>
    <w:rsid w:val="00D2725C"/>
    <w:rsid w:val="00D2749B"/>
    <w:rsid w:val="00D2758B"/>
    <w:rsid w:val="00D27672"/>
    <w:rsid w:val="00D276B0"/>
    <w:rsid w:val="00D27875"/>
    <w:rsid w:val="00D27944"/>
    <w:rsid w:val="00D2794B"/>
    <w:rsid w:val="00D27A0B"/>
    <w:rsid w:val="00D27A73"/>
    <w:rsid w:val="00D27AF4"/>
    <w:rsid w:val="00D27AF8"/>
    <w:rsid w:val="00D27B90"/>
    <w:rsid w:val="00D27D0E"/>
    <w:rsid w:val="00D27E3C"/>
    <w:rsid w:val="00D27EEA"/>
    <w:rsid w:val="00D27EFA"/>
    <w:rsid w:val="00D30028"/>
    <w:rsid w:val="00D3004E"/>
    <w:rsid w:val="00D30072"/>
    <w:rsid w:val="00D30551"/>
    <w:rsid w:val="00D30589"/>
    <w:rsid w:val="00D3066A"/>
    <w:rsid w:val="00D306A5"/>
    <w:rsid w:val="00D307E9"/>
    <w:rsid w:val="00D30959"/>
    <w:rsid w:val="00D30A2D"/>
    <w:rsid w:val="00D30AD2"/>
    <w:rsid w:val="00D30CE8"/>
    <w:rsid w:val="00D30D1F"/>
    <w:rsid w:val="00D30E74"/>
    <w:rsid w:val="00D30FE6"/>
    <w:rsid w:val="00D3101C"/>
    <w:rsid w:val="00D310BD"/>
    <w:rsid w:val="00D31105"/>
    <w:rsid w:val="00D314BB"/>
    <w:rsid w:val="00D314BE"/>
    <w:rsid w:val="00D3153D"/>
    <w:rsid w:val="00D315B1"/>
    <w:rsid w:val="00D31647"/>
    <w:rsid w:val="00D31725"/>
    <w:rsid w:val="00D317CA"/>
    <w:rsid w:val="00D3196E"/>
    <w:rsid w:val="00D31A42"/>
    <w:rsid w:val="00D31AED"/>
    <w:rsid w:val="00D31B8D"/>
    <w:rsid w:val="00D31C7F"/>
    <w:rsid w:val="00D31D5B"/>
    <w:rsid w:val="00D31E0C"/>
    <w:rsid w:val="00D320AA"/>
    <w:rsid w:val="00D320D1"/>
    <w:rsid w:val="00D322E7"/>
    <w:rsid w:val="00D32433"/>
    <w:rsid w:val="00D32484"/>
    <w:rsid w:val="00D324E8"/>
    <w:rsid w:val="00D32580"/>
    <w:rsid w:val="00D32835"/>
    <w:rsid w:val="00D3287C"/>
    <w:rsid w:val="00D3297B"/>
    <w:rsid w:val="00D32A1D"/>
    <w:rsid w:val="00D32D3C"/>
    <w:rsid w:val="00D32FA1"/>
    <w:rsid w:val="00D32FA9"/>
    <w:rsid w:val="00D33027"/>
    <w:rsid w:val="00D3304D"/>
    <w:rsid w:val="00D332E9"/>
    <w:rsid w:val="00D333D1"/>
    <w:rsid w:val="00D33474"/>
    <w:rsid w:val="00D335B1"/>
    <w:rsid w:val="00D3373E"/>
    <w:rsid w:val="00D3379E"/>
    <w:rsid w:val="00D3379F"/>
    <w:rsid w:val="00D33C34"/>
    <w:rsid w:val="00D33D06"/>
    <w:rsid w:val="00D33D76"/>
    <w:rsid w:val="00D33D8A"/>
    <w:rsid w:val="00D33E7F"/>
    <w:rsid w:val="00D3400F"/>
    <w:rsid w:val="00D340B4"/>
    <w:rsid w:val="00D34433"/>
    <w:rsid w:val="00D3444C"/>
    <w:rsid w:val="00D345F0"/>
    <w:rsid w:val="00D3461A"/>
    <w:rsid w:val="00D3461D"/>
    <w:rsid w:val="00D34628"/>
    <w:rsid w:val="00D34632"/>
    <w:rsid w:val="00D346B6"/>
    <w:rsid w:val="00D3473D"/>
    <w:rsid w:val="00D34788"/>
    <w:rsid w:val="00D348A8"/>
    <w:rsid w:val="00D3495F"/>
    <w:rsid w:val="00D34A73"/>
    <w:rsid w:val="00D34FB5"/>
    <w:rsid w:val="00D3502B"/>
    <w:rsid w:val="00D350C5"/>
    <w:rsid w:val="00D35365"/>
    <w:rsid w:val="00D353C2"/>
    <w:rsid w:val="00D353E1"/>
    <w:rsid w:val="00D35419"/>
    <w:rsid w:val="00D354B0"/>
    <w:rsid w:val="00D35543"/>
    <w:rsid w:val="00D35600"/>
    <w:rsid w:val="00D356B3"/>
    <w:rsid w:val="00D356BA"/>
    <w:rsid w:val="00D357DA"/>
    <w:rsid w:val="00D35947"/>
    <w:rsid w:val="00D35A30"/>
    <w:rsid w:val="00D35B1E"/>
    <w:rsid w:val="00D35B34"/>
    <w:rsid w:val="00D35C4B"/>
    <w:rsid w:val="00D35F2F"/>
    <w:rsid w:val="00D35F74"/>
    <w:rsid w:val="00D35FEE"/>
    <w:rsid w:val="00D360E9"/>
    <w:rsid w:val="00D36139"/>
    <w:rsid w:val="00D362D6"/>
    <w:rsid w:val="00D3630B"/>
    <w:rsid w:val="00D36381"/>
    <w:rsid w:val="00D36421"/>
    <w:rsid w:val="00D365A9"/>
    <w:rsid w:val="00D36711"/>
    <w:rsid w:val="00D367AE"/>
    <w:rsid w:val="00D36937"/>
    <w:rsid w:val="00D36CB6"/>
    <w:rsid w:val="00D36D55"/>
    <w:rsid w:val="00D36D6C"/>
    <w:rsid w:val="00D36E7C"/>
    <w:rsid w:val="00D36E82"/>
    <w:rsid w:val="00D36FF9"/>
    <w:rsid w:val="00D371A9"/>
    <w:rsid w:val="00D3740F"/>
    <w:rsid w:val="00D37450"/>
    <w:rsid w:val="00D37511"/>
    <w:rsid w:val="00D3753A"/>
    <w:rsid w:val="00D37599"/>
    <w:rsid w:val="00D375ED"/>
    <w:rsid w:val="00D37625"/>
    <w:rsid w:val="00D37662"/>
    <w:rsid w:val="00D377A4"/>
    <w:rsid w:val="00D377CC"/>
    <w:rsid w:val="00D37892"/>
    <w:rsid w:val="00D37A45"/>
    <w:rsid w:val="00D37C45"/>
    <w:rsid w:val="00D40464"/>
    <w:rsid w:val="00D404B9"/>
    <w:rsid w:val="00D405CB"/>
    <w:rsid w:val="00D4064A"/>
    <w:rsid w:val="00D406DA"/>
    <w:rsid w:val="00D406FD"/>
    <w:rsid w:val="00D40771"/>
    <w:rsid w:val="00D40CBB"/>
    <w:rsid w:val="00D40CFF"/>
    <w:rsid w:val="00D40DA7"/>
    <w:rsid w:val="00D40E84"/>
    <w:rsid w:val="00D40FF4"/>
    <w:rsid w:val="00D4102A"/>
    <w:rsid w:val="00D41125"/>
    <w:rsid w:val="00D4123C"/>
    <w:rsid w:val="00D4128A"/>
    <w:rsid w:val="00D41294"/>
    <w:rsid w:val="00D412A9"/>
    <w:rsid w:val="00D41589"/>
    <w:rsid w:val="00D416C1"/>
    <w:rsid w:val="00D41767"/>
    <w:rsid w:val="00D4194C"/>
    <w:rsid w:val="00D419AD"/>
    <w:rsid w:val="00D41A01"/>
    <w:rsid w:val="00D41A28"/>
    <w:rsid w:val="00D41A68"/>
    <w:rsid w:val="00D41BBA"/>
    <w:rsid w:val="00D41D77"/>
    <w:rsid w:val="00D41D7C"/>
    <w:rsid w:val="00D41F40"/>
    <w:rsid w:val="00D42033"/>
    <w:rsid w:val="00D4207C"/>
    <w:rsid w:val="00D421E6"/>
    <w:rsid w:val="00D4228F"/>
    <w:rsid w:val="00D4235A"/>
    <w:rsid w:val="00D423AA"/>
    <w:rsid w:val="00D4241B"/>
    <w:rsid w:val="00D42429"/>
    <w:rsid w:val="00D4247D"/>
    <w:rsid w:val="00D42673"/>
    <w:rsid w:val="00D4268F"/>
    <w:rsid w:val="00D4269D"/>
    <w:rsid w:val="00D42796"/>
    <w:rsid w:val="00D427E4"/>
    <w:rsid w:val="00D42978"/>
    <w:rsid w:val="00D42A19"/>
    <w:rsid w:val="00D42CC8"/>
    <w:rsid w:val="00D42CCB"/>
    <w:rsid w:val="00D42E2C"/>
    <w:rsid w:val="00D42E91"/>
    <w:rsid w:val="00D42EA1"/>
    <w:rsid w:val="00D42F4F"/>
    <w:rsid w:val="00D42FBB"/>
    <w:rsid w:val="00D43110"/>
    <w:rsid w:val="00D43150"/>
    <w:rsid w:val="00D43435"/>
    <w:rsid w:val="00D43449"/>
    <w:rsid w:val="00D43501"/>
    <w:rsid w:val="00D4360E"/>
    <w:rsid w:val="00D43629"/>
    <w:rsid w:val="00D43678"/>
    <w:rsid w:val="00D437B9"/>
    <w:rsid w:val="00D437C8"/>
    <w:rsid w:val="00D439F6"/>
    <w:rsid w:val="00D43B54"/>
    <w:rsid w:val="00D43BF4"/>
    <w:rsid w:val="00D43E3D"/>
    <w:rsid w:val="00D43E76"/>
    <w:rsid w:val="00D43EF0"/>
    <w:rsid w:val="00D441B8"/>
    <w:rsid w:val="00D441C5"/>
    <w:rsid w:val="00D44245"/>
    <w:rsid w:val="00D442D1"/>
    <w:rsid w:val="00D442DE"/>
    <w:rsid w:val="00D44316"/>
    <w:rsid w:val="00D443A0"/>
    <w:rsid w:val="00D4445D"/>
    <w:rsid w:val="00D44595"/>
    <w:rsid w:val="00D446C0"/>
    <w:rsid w:val="00D44761"/>
    <w:rsid w:val="00D44846"/>
    <w:rsid w:val="00D44898"/>
    <w:rsid w:val="00D44A4C"/>
    <w:rsid w:val="00D44B35"/>
    <w:rsid w:val="00D44BA4"/>
    <w:rsid w:val="00D44BAA"/>
    <w:rsid w:val="00D44BF3"/>
    <w:rsid w:val="00D44D61"/>
    <w:rsid w:val="00D44E5B"/>
    <w:rsid w:val="00D45152"/>
    <w:rsid w:val="00D4516D"/>
    <w:rsid w:val="00D4551F"/>
    <w:rsid w:val="00D45615"/>
    <w:rsid w:val="00D456C2"/>
    <w:rsid w:val="00D4571B"/>
    <w:rsid w:val="00D4575A"/>
    <w:rsid w:val="00D4579A"/>
    <w:rsid w:val="00D457BF"/>
    <w:rsid w:val="00D457C0"/>
    <w:rsid w:val="00D45852"/>
    <w:rsid w:val="00D45884"/>
    <w:rsid w:val="00D45AD5"/>
    <w:rsid w:val="00D45BB7"/>
    <w:rsid w:val="00D45C07"/>
    <w:rsid w:val="00D45C4E"/>
    <w:rsid w:val="00D45E73"/>
    <w:rsid w:val="00D45F2A"/>
    <w:rsid w:val="00D45F5D"/>
    <w:rsid w:val="00D45FE7"/>
    <w:rsid w:val="00D460B2"/>
    <w:rsid w:val="00D460C1"/>
    <w:rsid w:val="00D46192"/>
    <w:rsid w:val="00D4631E"/>
    <w:rsid w:val="00D4636F"/>
    <w:rsid w:val="00D46385"/>
    <w:rsid w:val="00D46466"/>
    <w:rsid w:val="00D46655"/>
    <w:rsid w:val="00D46731"/>
    <w:rsid w:val="00D46758"/>
    <w:rsid w:val="00D46815"/>
    <w:rsid w:val="00D46A37"/>
    <w:rsid w:val="00D46B73"/>
    <w:rsid w:val="00D46BAF"/>
    <w:rsid w:val="00D46CA2"/>
    <w:rsid w:val="00D46DD8"/>
    <w:rsid w:val="00D46FA4"/>
    <w:rsid w:val="00D470A0"/>
    <w:rsid w:val="00D47135"/>
    <w:rsid w:val="00D47177"/>
    <w:rsid w:val="00D472F9"/>
    <w:rsid w:val="00D47390"/>
    <w:rsid w:val="00D473D3"/>
    <w:rsid w:val="00D474CE"/>
    <w:rsid w:val="00D47526"/>
    <w:rsid w:val="00D47625"/>
    <w:rsid w:val="00D4762B"/>
    <w:rsid w:val="00D47718"/>
    <w:rsid w:val="00D4775F"/>
    <w:rsid w:val="00D47810"/>
    <w:rsid w:val="00D478CC"/>
    <w:rsid w:val="00D479B4"/>
    <w:rsid w:val="00D47C0D"/>
    <w:rsid w:val="00D47C9C"/>
    <w:rsid w:val="00D47DAA"/>
    <w:rsid w:val="00D47DD3"/>
    <w:rsid w:val="00D47E61"/>
    <w:rsid w:val="00D47EC5"/>
    <w:rsid w:val="00D5007F"/>
    <w:rsid w:val="00D50286"/>
    <w:rsid w:val="00D50290"/>
    <w:rsid w:val="00D502BF"/>
    <w:rsid w:val="00D503D9"/>
    <w:rsid w:val="00D50513"/>
    <w:rsid w:val="00D5060A"/>
    <w:rsid w:val="00D50661"/>
    <w:rsid w:val="00D50729"/>
    <w:rsid w:val="00D50793"/>
    <w:rsid w:val="00D50AA2"/>
    <w:rsid w:val="00D50ADD"/>
    <w:rsid w:val="00D50B49"/>
    <w:rsid w:val="00D50CF0"/>
    <w:rsid w:val="00D50D06"/>
    <w:rsid w:val="00D50E68"/>
    <w:rsid w:val="00D50FCE"/>
    <w:rsid w:val="00D51010"/>
    <w:rsid w:val="00D510F8"/>
    <w:rsid w:val="00D510FF"/>
    <w:rsid w:val="00D512A8"/>
    <w:rsid w:val="00D513B8"/>
    <w:rsid w:val="00D51447"/>
    <w:rsid w:val="00D51497"/>
    <w:rsid w:val="00D5181C"/>
    <w:rsid w:val="00D51894"/>
    <w:rsid w:val="00D51B56"/>
    <w:rsid w:val="00D51D17"/>
    <w:rsid w:val="00D51E1C"/>
    <w:rsid w:val="00D51F55"/>
    <w:rsid w:val="00D51FEF"/>
    <w:rsid w:val="00D52049"/>
    <w:rsid w:val="00D52474"/>
    <w:rsid w:val="00D527A4"/>
    <w:rsid w:val="00D52920"/>
    <w:rsid w:val="00D529BD"/>
    <w:rsid w:val="00D52AB4"/>
    <w:rsid w:val="00D52FE9"/>
    <w:rsid w:val="00D52FF3"/>
    <w:rsid w:val="00D53093"/>
    <w:rsid w:val="00D530D0"/>
    <w:rsid w:val="00D531EA"/>
    <w:rsid w:val="00D53293"/>
    <w:rsid w:val="00D5334F"/>
    <w:rsid w:val="00D534C2"/>
    <w:rsid w:val="00D535FE"/>
    <w:rsid w:val="00D5366F"/>
    <w:rsid w:val="00D536F9"/>
    <w:rsid w:val="00D5393D"/>
    <w:rsid w:val="00D5394C"/>
    <w:rsid w:val="00D53A01"/>
    <w:rsid w:val="00D53A7A"/>
    <w:rsid w:val="00D53AA1"/>
    <w:rsid w:val="00D53AD8"/>
    <w:rsid w:val="00D53D0A"/>
    <w:rsid w:val="00D5423C"/>
    <w:rsid w:val="00D5442D"/>
    <w:rsid w:val="00D5448B"/>
    <w:rsid w:val="00D54502"/>
    <w:rsid w:val="00D54628"/>
    <w:rsid w:val="00D5463F"/>
    <w:rsid w:val="00D5480D"/>
    <w:rsid w:val="00D54964"/>
    <w:rsid w:val="00D549A8"/>
    <w:rsid w:val="00D54A73"/>
    <w:rsid w:val="00D54BC5"/>
    <w:rsid w:val="00D54C6D"/>
    <w:rsid w:val="00D54D7E"/>
    <w:rsid w:val="00D54E42"/>
    <w:rsid w:val="00D54F94"/>
    <w:rsid w:val="00D5500A"/>
    <w:rsid w:val="00D550AB"/>
    <w:rsid w:val="00D550C4"/>
    <w:rsid w:val="00D552A2"/>
    <w:rsid w:val="00D552B2"/>
    <w:rsid w:val="00D552D3"/>
    <w:rsid w:val="00D55343"/>
    <w:rsid w:val="00D55441"/>
    <w:rsid w:val="00D55870"/>
    <w:rsid w:val="00D55A45"/>
    <w:rsid w:val="00D55B13"/>
    <w:rsid w:val="00D55B50"/>
    <w:rsid w:val="00D55B77"/>
    <w:rsid w:val="00D55D80"/>
    <w:rsid w:val="00D55DB2"/>
    <w:rsid w:val="00D55EFB"/>
    <w:rsid w:val="00D55F0A"/>
    <w:rsid w:val="00D561BD"/>
    <w:rsid w:val="00D562A4"/>
    <w:rsid w:val="00D56329"/>
    <w:rsid w:val="00D56645"/>
    <w:rsid w:val="00D5677A"/>
    <w:rsid w:val="00D568A6"/>
    <w:rsid w:val="00D56932"/>
    <w:rsid w:val="00D56A27"/>
    <w:rsid w:val="00D56D09"/>
    <w:rsid w:val="00D56E32"/>
    <w:rsid w:val="00D56FD6"/>
    <w:rsid w:val="00D57110"/>
    <w:rsid w:val="00D5714D"/>
    <w:rsid w:val="00D57213"/>
    <w:rsid w:val="00D574A2"/>
    <w:rsid w:val="00D574E7"/>
    <w:rsid w:val="00D57741"/>
    <w:rsid w:val="00D57964"/>
    <w:rsid w:val="00D579E7"/>
    <w:rsid w:val="00D57BD1"/>
    <w:rsid w:val="00D57C01"/>
    <w:rsid w:val="00D57C57"/>
    <w:rsid w:val="00D57D1E"/>
    <w:rsid w:val="00D57D2F"/>
    <w:rsid w:val="00D57F5C"/>
    <w:rsid w:val="00D57F6B"/>
    <w:rsid w:val="00D60054"/>
    <w:rsid w:val="00D600D5"/>
    <w:rsid w:val="00D6047F"/>
    <w:rsid w:val="00D6052A"/>
    <w:rsid w:val="00D605FE"/>
    <w:rsid w:val="00D60664"/>
    <w:rsid w:val="00D6092E"/>
    <w:rsid w:val="00D60CA8"/>
    <w:rsid w:val="00D60D4C"/>
    <w:rsid w:val="00D60D72"/>
    <w:rsid w:val="00D60DD2"/>
    <w:rsid w:val="00D60EA1"/>
    <w:rsid w:val="00D60EA9"/>
    <w:rsid w:val="00D60ECA"/>
    <w:rsid w:val="00D60F98"/>
    <w:rsid w:val="00D60FCA"/>
    <w:rsid w:val="00D6100E"/>
    <w:rsid w:val="00D611F7"/>
    <w:rsid w:val="00D6131A"/>
    <w:rsid w:val="00D61394"/>
    <w:rsid w:val="00D61401"/>
    <w:rsid w:val="00D61405"/>
    <w:rsid w:val="00D61524"/>
    <w:rsid w:val="00D6166D"/>
    <w:rsid w:val="00D616E7"/>
    <w:rsid w:val="00D61BCD"/>
    <w:rsid w:val="00D61BE8"/>
    <w:rsid w:val="00D61E27"/>
    <w:rsid w:val="00D61ECB"/>
    <w:rsid w:val="00D61FFF"/>
    <w:rsid w:val="00D6204A"/>
    <w:rsid w:val="00D62086"/>
    <w:rsid w:val="00D621E3"/>
    <w:rsid w:val="00D62451"/>
    <w:rsid w:val="00D62800"/>
    <w:rsid w:val="00D62930"/>
    <w:rsid w:val="00D6295F"/>
    <w:rsid w:val="00D62AE3"/>
    <w:rsid w:val="00D62C9C"/>
    <w:rsid w:val="00D62D80"/>
    <w:rsid w:val="00D62DC0"/>
    <w:rsid w:val="00D62E56"/>
    <w:rsid w:val="00D62F29"/>
    <w:rsid w:val="00D62F2D"/>
    <w:rsid w:val="00D632AB"/>
    <w:rsid w:val="00D63305"/>
    <w:rsid w:val="00D6337E"/>
    <w:rsid w:val="00D63404"/>
    <w:rsid w:val="00D63549"/>
    <w:rsid w:val="00D63636"/>
    <w:rsid w:val="00D636FC"/>
    <w:rsid w:val="00D6387F"/>
    <w:rsid w:val="00D63975"/>
    <w:rsid w:val="00D63C89"/>
    <w:rsid w:val="00D63DD0"/>
    <w:rsid w:val="00D63DD7"/>
    <w:rsid w:val="00D63E20"/>
    <w:rsid w:val="00D63E66"/>
    <w:rsid w:val="00D63E68"/>
    <w:rsid w:val="00D63FFD"/>
    <w:rsid w:val="00D640C7"/>
    <w:rsid w:val="00D640E1"/>
    <w:rsid w:val="00D6413A"/>
    <w:rsid w:val="00D64227"/>
    <w:rsid w:val="00D642F2"/>
    <w:rsid w:val="00D6452F"/>
    <w:rsid w:val="00D64686"/>
    <w:rsid w:val="00D64719"/>
    <w:rsid w:val="00D64778"/>
    <w:rsid w:val="00D64819"/>
    <w:rsid w:val="00D64AF3"/>
    <w:rsid w:val="00D64C5D"/>
    <w:rsid w:val="00D64C88"/>
    <w:rsid w:val="00D64D9F"/>
    <w:rsid w:val="00D64E93"/>
    <w:rsid w:val="00D64EB5"/>
    <w:rsid w:val="00D64F65"/>
    <w:rsid w:val="00D64F76"/>
    <w:rsid w:val="00D64F82"/>
    <w:rsid w:val="00D651D8"/>
    <w:rsid w:val="00D6527F"/>
    <w:rsid w:val="00D6531B"/>
    <w:rsid w:val="00D65537"/>
    <w:rsid w:val="00D656C5"/>
    <w:rsid w:val="00D657E2"/>
    <w:rsid w:val="00D6582F"/>
    <w:rsid w:val="00D65961"/>
    <w:rsid w:val="00D65ADD"/>
    <w:rsid w:val="00D65B76"/>
    <w:rsid w:val="00D65B83"/>
    <w:rsid w:val="00D65B8D"/>
    <w:rsid w:val="00D65D61"/>
    <w:rsid w:val="00D65D82"/>
    <w:rsid w:val="00D65E7A"/>
    <w:rsid w:val="00D65ECA"/>
    <w:rsid w:val="00D65FC8"/>
    <w:rsid w:val="00D663BC"/>
    <w:rsid w:val="00D666DD"/>
    <w:rsid w:val="00D6681A"/>
    <w:rsid w:val="00D6692E"/>
    <w:rsid w:val="00D66968"/>
    <w:rsid w:val="00D66A0D"/>
    <w:rsid w:val="00D66A47"/>
    <w:rsid w:val="00D66A59"/>
    <w:rsid w:val="00D66A88"/>
    <w:rsid w:val="00D66DC3"/>
    <w:rsid w:val="00D66E69"/>
    <w:rsid w:val="00D66EF3"/>
    <w:rsid w:val="00D66FD4"/>
    <w:rsid w:val="00D670CC"/>
    <w:rsid w:val="00D670EC"/>
    <w:rsid w:val="00D67277"/>
    <w:rsid w:val="00D672F3"/>
    <w:rsid w:val="00D674A4"/>
    <w:rsid w:val="00D67573"/>
    <w:rsid w:val="00D675C2"/>
    <w:rsid w:val="00D6778E"/>
    <w:rsid w:val="00D677A8"/>
    <w:rsid w:val="00D677B6"/>
    <w:rsid w:val="00D67877"/>
    <w:rsid w:val="00D678F1"/>
    <w:rsid w:val="00D67A0C"/>
    <w:rsid w:val="00D67C92"/>
    <w:rsid w:val="00D67F40"/>
    <w:rsid w:val="00D67FB7"/>
    <w:rsid w:val="00D70073"/>
    <w:rsid w:val="00D700F9"/>
    <w:rsid w:val="00D70107"/>
    <w:rsid w:val="00D702FC"/>
    <w:rsid w:val="00D70302"/>
    <w:rsid w:val="00D70524"/>
    <w:rsid w:val="00D70568"/>
    <w:rsid w:val="00D70694"/>
    <w:rsid w:val="00D70777"/>
    <w:rsid w:val="00D708FF"/>
    <w:rsid w:val="00D70998"/>
    <w:rsid w:val="00D70A29"/>
    <w:rsid w:val="00D70AC2"/>
    <w:rsid w:val="00D70D2D"/>
    <w:rsid w:val="00D70DF8"/>
    <w:rsid w:val="00D70EDC"/>
    <w:rsid w:val="00D7118F"/>
    <w:rsid w:val="00D71282"/>
    <w:rsid w:val="00D71328"/>
    <w:rsid w:val="00D71439"/>
    <w:rsid w:val="00D71529"/>
    <w:rsid w:val="00D7158D"/>
    <w:rsid w:val="00D715E5"/>
    <w:rsid w:val="00D716D4"/>
    <w:rsid w:val="00D71967"/>
    <w:rsid w:val="00D71989"/>
    <w:rsid w:val="00D71A85"/>
    <w:rsid w:val="00D71AC7"/>
    <w:rsid w:val="00D71B5B"/>
    <w:rsid w:val="00D71F28"/>
    <w:rsid w:val="00D71FA8"/>
    <w:rsid w:val="00D72012"/>
    <w:rsid w:val="00D720C9"/>
    <w:rsid w:val="00D723A4"/>
    <w:rsid w:val="00D723D7"/>
    <w:rsid w:val="00D723F5"/>
    <w:rsid w:val="00D727C3"/>
    <w:rsid w:val="00D72804"/>
    <w:rsid w:val="00D7288D"/>
    <w:rsid w:val="00D728D6"/>
    <w:rsid w:val="00D7297F"/>
    <w:rsid w:val="00D729FF"/>
    <w:rsid w:val="00D72AC3"/>
    <w:rsid w:val="00D72AE5"/>
    <w:rsid w:val="00D72AEC"/>
    <w:rsid w:val="00D72B59"/>
    <w:rsid w:val="00D72CEA"/>
    <w:rsid w:val="00D72D56"/>
    <w:rsid w:val="00D72DF5"/>
    <w:rsid w:val="00D72E8C"/>
    <w:rsid w:val="00D72EF9"/>
    <w:rsid w:val="00D72F78"/>
    <w:rsid w:val="00D730C4"/>
    <w:rsid w:val="00D73440"/>
    <w:rsid w:val="00D7364A"/>
    <w:rsid w:val="00D736A4"/>
    <w:rsid w:val="00D739CD"/>
    <w:rsid w:val="00D73A4C"/>
    <w:rsid w:val="00D73C13"/>
    <w:rsid w:val="00D73D5B"/>
    <w:rsid w:val="00D73E5A"/>
    <w:rsid w:val="00D73F7E"/>
    <w:rsid w:val="00D74247"/>
    <w:rsid w:val="00D74358"/>
    <w:rsid w:val="00D74556"/>
    <w:rsid w:val="00D74644"/>
    <w:rsid w:val="00D748A5"/>
    <w:rsid w:val="00D748D7"/>
    <w:rsid w:val="00D7491B"/>
    <w:rsid w:val="00D7499B"/>
    <w:rsid w:val="00D749FD"/>
    <w:rsid w:val="00D74AF8"/>
    <w:rsid w:val="00D74B18"/>
    <w:rsid w:val="00D74B75"/>
    <w:rsid w:val="00D74BEC"/>
    <w:rsid w:val="00D74BEF"/>
    <w:rsid w:val="00D74C65"/>
    <w:rsid w:val="00D74D49"/>
    <w:rsid w:val="00D74D90"/>
    <w:rsid w:val="00D74D9C"/>
    <w:rsid w:val="00D74E72"/>
    <w:rsid w:val="00D75167"/>
    <w:rsid w:val="00D75394"/>
    <w:rsid w:val="00D7549B"/>
    <w:rsid w:val="00D75755"/>
    <w:rsid w:val="00D7576D"/>
    <w:rsid w:val="00D757DC"/>
    <w:rsid w:val="00D75949"/>
    <w:rsid w:val="00D75AF9"/>
    <w:rsid w:val="00D75B38"/>
    <w:rsid w:val="00D75B56"/>
    <w:rsid w:val="00D75E4F"/>
    <w:rsid w:val="00D75F30"/>
    <w:rsid w:val="00D75F8F"/>
    <w:rsid w:val="00D760D9"/>
    <w:rsid w:val="00D76290"/>
    <w:rsid w:val="00D76456"/>
    <w:rsid w:val="00D76760"/>
    <w:rsid w:val="00D76884"/>
    <w:rsid w:val="00D769FF"/>
    <w:rsid w:val="00D76A6D"/>
    <w:rsid w:val="00D76AE9"/>
    <w:rsid w:val="00D76AFB"/>
    <w:rsid w:val="00D76C54"/>
    <w:rsid w:val="00D76CC6"/>
    <w:rsid w:val="00D76D62"/>
    <w:rsid w:val="00D76E0B"/>
    <w:rsid w:val="00D76EE5"/>
    <w:rsid w:val="00D76EF0"/>
    <w:rsid w:val="00D76FA5"/>
    <w:rsid w:val="00D77124"/>
    <w:rsid w:val="00D7726D"/>
    <w:rsid w:val="00D772DE"/>
    <w:rsid w:val="00D7738C"/>
    <w:rsid w:val="00D77682"/>
    <w:rsid w:val="00D7772F"/>
    <w:rsid w:val="00D777FD"/>
    <w:rsid w:val="00D778D4"/>
    <w:rsid w:val="00D779A5"/>
    <w:rsid w:val="00D77B19"/>
    <w:rsid w:val="00D77C5D"/>
    <w:rsid w:val="00D77D0D"/>
    <w:rsid w:val="00D77E83"/>
    <w:rsid w:val="00D77F66"/>
    <w:rsid w:val="00D80042"/>
    <w:rsid w:val="00D80124"/>
    <w:rsid w:val="00D8030A"/>
    <w:rsid w:val="00D804AE"/>
    <w:rsid w:val="00D80592"/>
    <w:rsid w:val="00D8059C"/>
    <w:rsid w:val="00D80626"/>
    <w:rsid w:val="00D807FB"/>
    <w:rsid w:val="00D8085A"/>
    <w:rsid w:val="00D808BC"/>
    <w:rsid w:val="00D8091E"/>
    <w:rsid w:val="00D8094D"/>
    <w:rsid w:val="00D80FAA"/>
    <w:rsid w:val="00D81144"/>
    <w:rsid w:val="00D81177"/>
    <w:rsid w:val="00D811E0"/>
    <w:rsid w:val="00D812FA"/>
    <w:rsid w:val="00D81386"/>
    <w:rsid w:val="00D81398"/>
    <w:rsid w:val="00D814B3"/>
    <w:rsid w:val="00D816EC"/>
    <w:rsid w:val="00D81808"/>
    <w:rsid w:val="00D8189F"/>
    <w:rsid w:val="00D8196A"/>
    <w:rsid w:val="00D819A6"/>
    <w:rsid w:val="00D81AAB"/>
    <w:rsid w:val="00D81B17"/>
    <w:rsid w:val="00D81C33"/>
    <w:rsid w:val="00D81C73"/>
    <w:rsid w:val="00D82161"/>
    <w:rsid w:val="00D82235"/>
    <w:rsid w:val="00D82280"/>
    <w:rsid w:val="00D822F0"/>
    <w:rsid w:val="00D82344"/>
    <w:rsid w:val="00D823AB"/>
    <w:rsid w:val="00D824F9"/>
    <w:rsid w:val="00D825B4"/>
    <w:rsid w:val="00D82621"/>
    <w:rsid w:val="00D826E6"/>
    <w:rsid w:val="00D827F3"/>
    <w:rsid w:val="00D82964"/>
    <w:rsid w:val="00D8297C"/>
    <w:rsid w:val="00D829E9"/>
    <w:rsid w:val="00D829FC"/>
    <w:rsid w:val="00D82B2D"/>
    <w:rsid w:val="00D82BAA"/>
    <w:rsid w:val="00D82BD6"/>
    <w:rsid w:val="00D82C26"/>
    <w:rsid w:val="00D82C41"/>
    <w:rsid w:val="00D82D7C"/>
    <w:rsid w:val="00D82DB5"/>
    <w:rsid w:val="00D82E5D"/>
    <w:rsid w:val="00D8303C"/>
    <w:rsid w:val="00D83072"/>
    <w:rsid w:val="00D830CA"/>
    <w:rsid w:val="00D830F0"/>
    <w:rsid w:val="00D83497"/>
    <w:rsid w:val="00D835C7"/>
    <w:rsid w:val="00D8380B"/>
    <w:rsid w:val="00D83857"/>
    <w:rsid w:val="00D838D9"/>
    <w:rsid w:val="00D83A07"/>
    <w:rsid w:val="00D83A7B"/>
    <w:rsid w:val="00D83B11"/>
    <w:rsid w:val="00D83C66"/>
    <w:rsid w:val="00D83DDA"/>
    <w:rsid w:val="00D83EF5"/>
    <w:rsid w:val="00D8403B"/>
    <w:rsid w:val="00D8409A"/>
    <w:rsid w:val="00D84179"/>
    <w:rsid w:val="00D84356"/>
    <w:rsid w:val="00D843A4"/>
    <w:rsid w:val="00D8458D"/>
    <w:rsid w:val="00D84674"/>
    <w:rsid w:val="00D8488F"/>
    <w:rsid w:val="00D84A97"/>
    <w:rsid w:val="00D84B94"/>
    <w:rsid w:val="00D84C56"/>
    <w:rsid w:val="00D84EAB"/>
    <w:rsid w:val="00D84EE8"/>
    <w:rsid w:val="00D84F13"/>
    <w:rsid w:val="00D84F3F"/>
    <w:rsid w:val="00D854E2"/>
    <w:rsid w:val="00D85609"/>
    <w:rsid w:val="00D8573F"/>
    <w:rsid w:val="00D857CF"/>
    <w:rsid w:val="00D85890"/>
    <w:rsid w:val="00D85994"/>
    <w:rsid w:val="00D85A45"/>
    <w:rsid w:val="00D85A6F"/>
    <w:rsid w:val="00D85C24"/>
    <w:rsid w:val="00D85C5E"/>
    <w:rsid w:val="00D85D75"/>
    <w:rsid w:val="00D85E0F"/>
    <w:rsid w:val="00D86036"/>
    <w:rsid w:val="00D8620B"/>
    <w:rsid w:val="00D863A5"/>
    <w:rsid w:val="00D863C4"/>
    <w:rsid w:val="00D863D5"/>
    <w:rsid w:val="00D86738"/>
    <w:rsid w:val="00D86939"/>
    <w:rsid w:val="00D86A7B"/>
    <w:rsid w:val="00D86A96"/>
    <w:rsid w:val="00D86BCD"/>
    <w:rsid w:val="00D86C60"/>
    <w:rsid w:val="00D86DCB"/>
    <w:rsid w:val="00D86E1A"/>
    <w:rsid w:val="00D86EC7"/>
    <w:rsid w:val="00D86F44"/>
    <w:rsid w:val="00D86F87"/>
    <w:rsid w:val="00D86FA2"/>
    <w:rsid w:val="00D86FB7"/>
    <w:rsid w:val="00D86FFA"/>
    <w:rsid w:val="00D87080"/>
    <w:rsid w:val="00D87091"/>
    <w:rsid w:val="00D870F0"/>
    <w:rsid w:val="00D87108"/>
    <w:rsid w:val="00D8714C"/>
    <w:rsid w:val="00D87240"/>
    <w:rsid w:val="00D87399"/>
    <w:rsid w:val="00D874CF"/>
    <w:rsid w:val="00D87629"/>
    <w:rsid w:val="00D877EA"/>
    <w:rsid w:val="00D87926"/>
    <w:rsid w:val="00D879BF"/>
    <w:rsid w:val="00D87CC4"/>
    <w:rsid w:val="00D87CED"/>
    <w:rsid w:val="00D87D11"/>
    <w:rsid w:val="00D87D69"/>
    <w:rsid w:val="00D87DD1"/>
    <w:rsid w:val="00D87E17"/>
    <w:rsid w:val="00D87E90"/>
    <w:rsid w:val="00D87EEA"/>
    <w:rsid w:val="00D87EFD"/>
    <w:rsid w:val="00D87F5C"/>
    <w:rsid w:val="00D87F9B"/>
    <w:rsid w:val="00D901B1"/>
    <w:rsid w:val="00D90335"/>
    <w:rsid w:val="00D9040B"/>
    <w:rsid w:val="00D905BD"/>
    <w:rsid w:val="00D907E7"/>
    <w:rsid w:val="00D90A38"/>
    <w:rsid w:val="00D90D36"/>
    <w:rsid w:val="00D90E30"/>
    <w:rsid w:val="00D90F6D"/>
    <w:rsid w:val="00D9105D"/>
    <w:rsid w:val="00D9111B"/>
    <w:rsid w:val="00D91253"/>
    <w:rsid w:val="00D9125D"/>
    <w:rsid w:val="00D91285"/>
    <w:rsid w:val="00D9128D"/>
    <w:rsid w:val="00D912A9"/>
    <w:rsid w:val="00D912C6"/>
    <w:rsid w:val="00D912ED"/>
    <w:rsid w:val="00D9134E"/>
    <w:rsid w:val="00D913FC"/>
    <w:rsid w:val="00D91551"/>
    <w:rsid w:val="00D91631"/>
    <w:rsid w:val="00D91776"/>
    <w:rsid w:val="00D918C5"/>
    <w:rsid w:val="00D91B0D"/>
    <w:rsid w:val="00D91D93"/>
    <w:rsid w:val="00D92297"/>
    <w:rsid w:val="00D922BA"/>
    <w:rsid w:val="00D92347"/>
    <w:rsid w:val="00D9236F"/>
    <w:rsid w:val="00D927D6"/>
    <w:rsid w:val="00D92833"/>
    <w:rsid w:val="00D92BD8"/>
    <w:rsid w:val="00D92CEA"/>
    <w:rsid w:val="00D92EA1"/>
    <w:rsid w:val="00D92F1C"/>
    <w:rsid w:val="00D92F68"/>
    <w:rsid w:val="00D93055"/>
    <w:rsid w:val="00D93065"/>
    <w:rsid w:val="00D93084"/>
    <w:rsid w:val="00D931BC"/>
    <w:rsid w:val="00D931C6"/>
    <w:rsid w:val="00D932F9"/>
    <w:rsid w:val="00D93410"/>
    <w:rsid w:val="00D934C1"/>
    <w:rsid w:val="00D935BA"/>
    <w:rsid w:val="00D93611"/>
    <w:rsid w:val="00D93693"/>
    <w:rsid w:val="00D93762"/>
    <w:rsid w:val="00D937B2"/>
    <w:rsid w:val="00D93908"/>
    <w:rsid w:val="00D93B2F"/>
    <w:rsid w:val="00D93B5D"/>
    <w:rsid w:val="00D93C1E"/>
    <w:rsid w:val="00D93C55"/>
    <w:rsid w:val="00D93C6F"/>
    <w:rsid w:val="00D93F1B"/>
    <w:rsid w:val="00D94005"/>
    <w:rsid w:val="00D9405A"/>
    <w:rsid w:val="00D940E6"/>
    <w:rsid w:val="00D94405"/>
    <w:rsid w:val="00D9448F"/>
    <w:rsid w:val="00D944BC"/>
    <w:rsid w:val="00D9473F"/>
    <w:rsid w:val="00D947C9"/>
    <w:rsid w:val="00D94926"/>
    <w:rsid w:val="00D94A64"/>
    <w:rsid w:val="00D94B6E"/>
    <w:rsid w:val="00D94C12"/>
    <w:rsid w:val="00D94CA8"/>
    <w:rsid w:val="00D94D22"/>
    <w:rsid w:val="00D94DA4"/>
    <w:rsid w:val="00D94EE0"/>
    <w:rsid w:val="00D94EFE"/>
    <w:rsid w:val="00D94F7D"/>
    <w:rsid w:val="00D94F88"/>
    <w:rsid w:val="00D95034"/>
    <w:rsid w:val="00D95079"/>
    <w:rsid w:val="00D95088"/>
    <w:rsid w:val="00D950CD"/>
    <w:rsid w:val="00D950F5"/>
    <w:rsid w:val="00D951C4"/>
    <w:rsid w:val="00D957B8"/>
    <w:rsid w:val="00D958BB"/>
    <w:rsid w:val="00D959D1"/>
    <w:rsid w:val="00D95C10"/>
    <w:rsid w:val="00D95C84"/>
    <w:rsid w:val="00D95D2A"/>
    <w:rsid w:val="00D95E85"/>
    <w:rsid w:val="00D95E93"/>
    <w:rsid w:val="00D95EA1"/>
    <w:rsid w:val="00D95EA7"/>
    <w:rsid w:val="00D95FEA"/>
    <w:rsid w:val="00D96014"/>
    <w:rsid w:val="00D96261"/>
    <w:rsid w:val="00D962C2"/>
    <w:rsid w:val="00D9639A"/>
    <w:rsid w:val="00D96490"/>
    <w:rsid w:val="00D9649D"/>
    <w:rsid w:val="00D967D5"/>
    <w:rsid w:val="00D967FF"/>
    <w:rsid w:val="00D96D6D"/>
    <w:rsid w:val="00D96D80"/>
    <w:rsid w:val="00D96F45"/>
    <w:rsid w:val="00D96F56"/>
    <w:rsid w:val="00D96F85"/>
    <w:rsid w:val="00D96FBA"/>
    <w:rsid w:val="00D97190"/>
    <w:rsid w:val="00D971A6"/>
    <w:rsid w:val="00D975F6"/>
    <w:rsid w:val="00D97609"/>
    <w:rsid w:val="00D976EA"/>
    <w:rsid w:val="00D97708"/>
    <w:rsid w:val="00D97884"/>
    <w:rsid w:val="00D9799A"/>
    <w:rsid w:val="00D97ADE"/>
    <w:rsid w:val="00D97D75"/>
    <w:rsid w:val="00D97F27"/>
    <w:rsid w:val="00D97F82"/>
    <w:rsid w:val="00DA0154"/>
    <w:rsid w:val="00DA021F"/>
    <w:rsid w:val="00DA02D7"/>
    <w:rsid w:val="00DA035B"/>
    <w:rsid w:val="00DA0385"/>
    <w:rsid w:val="00DA0415"/>
    <w:rsid w:val="00DA0673"/>
    <w:rsid w:val="00DA0928"/>
    <w:rsid w:val="00DA0C1C"/>
    <w:rsid w:val="00DA0C78"/>
    <w:rsid w:val="00DA0C84"/>
    <w:rsid w:val="00DA0CA4"/>
    <w:rsid w:val="00DA1049"/>
    <w:rsid w:val="00DA1135"/>
    <w:rsid w:val="00DA1193"/>
    <w:rsid w:val="00DA123B"/>
    <w:rsid w:val="00DA1571"/>
    <w:rsid w:val="00DA1676"/>
    <w:rsid w:val="00DA17F1"/>
    <w:rsid w:val="00DA185E"/>
    <w:rsid w:val="00DA1DC5"/>
    <w:rsid w:val="00DA1E19"/>
    <w:rsid w:val="00DA1F89"/>
    <w:rsid w:val="00DA2108"/>
    <w:rsid w:val="00DA219A"/>
    <w:rsid w:val="00DA2226"/>
    <w:rsid w:val="00DA22ED"/>
    <w:rsid w:val="00DA257A"/>
    <w:rsid w:val="00DA25D3"/>
    <w:rsid w:val="00DA2645"/>
    <w:rsid w:val="00DA264A"/>
    <w:rsid w:val="00DA266D"/>
    <w:rsid w:val="00DA26CD"/>
    <w:rsid w:val="00DA26D4"/>
    <w:rsid w:val="00DA2911"/>
    <w:rsid w:val="00DA2A5B"/>
    <w:rsid w:val="00DA2AB1"/>
    <w:rsid w:val="00DA2B17"/>
    <w:rsid w:val="00DA2C42"/>
    <w:rsid w:val="00DA2C4E"/>
    <w:rsid w:val="00DA2CA5"/>
    <w:rsid w:val="00DA2D87"/>
    <w:rsid w:val="00DA2DBA"/>
    <w:rsid w:val="00DA2E61"/>
    <w:rsid w:val="00DA2E8B"/>
    <w:rsid w:val="00DA300C"/>
    <w:rsid w:val="00DA3102"/>
    <w:rsid w:val="00DA32F4"/>
    <w:rsid w:val="00DA3474"/>
    <w:rsid w:val="00DA357B"/>
    <w:rsid w:val="00DA35FA"/>
    <w:rsid w:val="00DA375F"/>
    <w:rsid w:val="00DA37DA"/>
    <w:rsid w:val="00DA38AF"/>
    <w:rsid w:val="00DA38B4"/>
    <w:rsid w:val="00DA3AB9"/>
    <w:rsid w:val="00DA3AFB"/>
    <w:rsid w:val="00DA3B3C"/>
    <w:rsid w:val="00DA3B61"/>
    <w:rsid w:val="00DA3C51"/>
    <w:rsid w:val="00DA3C93"/>
    <w:rsid w:val="00DA3DC4"/>
    <w:rsid w:val="00DA3E0A"/>
    <w:rsid w:val="00DA40DC"/>
    <w:rsid w:val="00DA4116"/>
    <w:rsid w:val="00DA41AB"/>
    <w:rsid w:val="00DA41B1"/>
    <w:rsid w:val="00DA420E"/>
    <w:rsid w:val="00DA421F"/>
    <w:rsid w:val="00DA45BD"/>
    <w:rsid w:val="00DA4851"/>
    <w:rsid w:val="00DA4852"/>
    <w:rsid w:val="00DA4A43"/>
    <w:rsid w:val="00DA4B14"/>
    <w:rsid w:val="00DA4D3F"/>
    <w:rsid w:val="00DA4D81"/>
    <w:rsid w:val="00DA4DB3"/>
    <w:rsid w:val="00DA4E0B"/>
    <w:rsid w:val="00DA4FA5"/>
    <w:rsid w:val="00DA5053"/>
    <w:rsid w:val="00DA5107"/>
    <w:rsid w:val="00DA542A"/>
    <w:rsid w:val="00DA5492"/>
    <w:rsid w:val="00DA5560"/>
    <w:rsid w:val="00DA56BB"/>
    <w:rsid w:val="00DA56D5"/>
    <w:rsid w:val="00DA5761"/>
    <w:rsid w:val="00DA57CF"/>
    <w:rsid w:val="00DA5A0B"/>
    <w:rsid w:val="00DA5A4C"/>
    <w:rsid w:val="00DA5A5F"/>
    <w:rsid w:val="00DA5C63"/>
    <w:rsid w:val="00DA5FC5"/>
    <w:rsid w:val="00DA604D"/>
    <w:rsid w:val="00DA6078"/>
    <w:rsid w:val="00DA6088"/>
    <w:rsid w:val="00DA60F2"/>
    <w:rsid w:val="00DA6253"/>
    <w:rsid w:val="00DA626F"/>
    <w:rsid w:val="00DA62F1"/>
    <w:rsid w:val="00DA6697"/>
    <w:rsid w:val="00DA6AF0"/>
    <w:rsid w:val="00DA6C91"/>
    <w:rsid w:val="00DA6CA6"/>
    <w:rsid w:val="00DA6CB7"/>
    <w:rsid w:val="00DA6CB9"/>
    <w:rsid w:val="00DA6DC5"/>
    <w:rsid w:val="00DA6DF6"/>
    <w:rsid w:val="00DA7423"/>
    <w:rsid w:val="00DA77C7"/>
    <w:rsid w:val="00DA792B"/>
    <w:rsid w:val="00DA7A1C"/>
    <w:rsid w:val="00DA7C25"/>
    <w:rsid w:val="00DA7CAC"/>
    <w:rsid w:val="00DA7F4E"/>
    <w:rsid w:val="00DB003C"/>
    <w:rsid w:val="00DB0047"/>
    <w:rsid w:val="00DB0090"/>
    <w:rsid w:val="00DB00DE"/>
    <w:rsid w:val="00DB0201"/>
    <w:rsid w:val="00DB0489"/>
    <w:rsid w:val="00DB05A7"/>
    <w:rsid w:val="00DB0632"/>
    <w:rsid w:val="00DB06F6"/>
    <w:rsid w:val="00DB0913"/>
    <w:rsid w:val="00DB0994"/>
    <w:rsid w:val="00DB0A45"/>
    <w:rsid w:val="00DB0A70"/>
    <w:rsid w:val="00DB0B0B"/>
    <w:rsid w:val="00DB0F57"/>
    <w:rsid w:val="00DB0F68"/>
    <w:rsid w:val="00DB0F71"/>
    <w:rsid w:val="00DB1049"/>
    <w:rsid w:val="00DB1125"/>
    <w:rsid w:val="00DB11FE"/>
    <w:rsid w:val="00DB12C6"/>
    <w:rsid w:val="00DB1425"/>
    <w:rsid w:val="00DB14C3"/>
    <w:rsid w:val="00DB16C0"/>
    <w:rsid w:val="00DB1713"/>
    <w:rsid w:val="00DB179B"/>
    <w:rsid w:val="00DB1964"/>
    <w:rsid w:val="00DB19C5"/>
    <w:rsid w:val="00DB1A00"/>
    <w:rsid w:val="00DB1A06"/>
    <w:rsid w:val="00DB1A3B"/>
    <w:rsid w:val="00DB1D6D"/>
    <w:rsid w:val="00DB1DD4"/>
    <w:rsid w:val="00DB1E2A"/>
    <w:rsid w:val="00DB1EA7"/>
    <w:rsid w:val="00DB203E"/>
    <w:rsid w:val="00DB21DF"/>
    <w:rsid w:val="00DB2223"/>
    <w:rsid w:val="00DB2277"/>
    <w:rsid w:val="00DB2559"/>
    <w:rsid w:val="00DB26A4"/>
    <w:rsid w:val="00DB26A6"/>
    <w:rsid w:val="00DB26EA"/>
    <w:rsid w:val="00DB276B"/>
    <w:rsid w:val="00DB2771"/>
    <w:rsid w:val="00DB27E1"/>
    <w:rsid w:val="00DB2863"/>
    <w:rsid w:val="00DB2953"/>
    <w:rsid w:val="00DB298E"/>
    <w:rsid w:val="00DB2BE1"/>
    <w:rsid w:val="00DB2CCA"/>
    <w:rsid w:val="00DB2D00"/>
    <w:rsid w:val="00DB2D03"/>
    <w:rsid w:val="00DB2E3F"/>
    <w:rsid w:val="00DB2F19"/>
    <w:rsid w:val="00DB3197"/>
    <w:rsid w:val="00DB320F"/>
    <w:rsid w:val="00DB340A"/>
    <w:rsid w:val="00DB34E8"/>
    <w:rsid w:val="00DB3666"/>
    <w:rsid w:val="00DB376D"/>
    <w:rsid w:val="00DB38E8"/>
    <w:rsid w:val="00DB38EC"/>
    <w:rsid w:val="00DB3D40"/>
    <w:rsid w:val="00DB3F49"/>
    <w:rsid w:val="00DB3F56"/>
    <w:rsid w:val="00DB3F99"/>
    <w:rsid w:val="00DB40E0"/>
    <w:rsid w:val="00DB411E"/>
    <w:rsid w:val="00DB4375"/>
    <w:rsid w:val="00DB4383"/>
    <w:rsid w:val="00DB44B4"/>
    <w:rsid w:val="00DB45ED"/>
    <w:rsid w:val="00DB472A"/>
    <w:rsid w:val="00DB47DA"/>
    <w:rsid w:val="00DB486A"/>
    <w:rsid w:val="00DB48AC"/>
    <w:rsid w:val="00DB4910"/>
    <w:rsid w:val="00DB4B54"/>
    <w:rsid w:val="00DB4C89"/>
    <w:rsid w:val="00DB4DB2"/>
    <w:rsid w:val="00DB4E0A"/>
    <w:rsid w:val="00DB500B"/>
    <w:rsid w:val="00DB50CD"/>
    <w:rsid w:val="00DB5120"/>
    <w:rsid w:val="00DB5147"/>
    <w:rsid w:val="00DB51D6"/>
    <w:rsid w:val="00DB51DB"/>
    <w:rsid w:val="00DB524A"/>
    <w:rsid w:val="00DB529E"/>
    <w:rsid w:val="00DB54B6"/>
    <w:rsid w:val="00DB54EC"/>
    <w:rsid w:val="00DB553A"/>
    <w:rsid w:val="00DB567B"/>
    <w:rsid w:val="00DB5686"/>
    <w:rsid w:val="00DB575A"/>
    <w:rsid w:val="00DB57F2"/>
    <w:rsid w:val="00DB5825"/>
    <w:rsid w:val="00DB585E"/>
    <w:rsid w:val="00DB58C6"/>
    <w:rsid w:val="00DB58F1"/>
    <w:rsid w:val="00DB5A84"/>
    <w:rsid w:val="00DB5C39"/>
    <w:rsid w:val="00DB5CAA"/>
    <w:rsid w:val="00DB5D43"/>
    <w:rsid w:val="00DB5DB4"/>
    <w:rsid w:val="00DB5E83"/>
    <w:rsid w:val="00DB5E98"/>
    <w:rsid w:val="00DB5F90"/>
    <w:rsid w:val="00DB6025"/>
    <w:rsid w:val="00DB60FA"/>
    <w:rsid w:val="00DB61EB"/>
    <w:rsid w:val="00DB6402"/>
    <w:rsid w:val="00DB6440"/>
    <w:rsid w:val="00DB647A"/>
    <w:rsid w:val="00DB697A"/>
    <w:rsid w:val="00DB698B"/>
    <w:rsid w:val="00DB69F6"/>
    <w:rsid w:val="00DB6B82"/>
    <w:rsid w:val="00DB6BA0"/>
    <w:rsid w:val="00DB6E6D"/>
    <w:rsid w:val="00DB738D"/>
    <w:rsid w:val="00DB73A1"/>
    <w:rsid w:val="00DB7549"/>
    <w:rsid w:val="00DB772A"/>
    <w:rsid w:val="00DB77DD"/>
    <w:rsid w:val="00DB780E"/>
    <w:rsid w:val="00DB789A"/>
    <w:rsid w:val="00DB7929"/>
    <w:rsid w:val="00DB7962"/>
    <w:rsid w:val="00DB79A7"/>
    <w:rsid w:val="00DB7A82"/>
    <w:rsid w:val="00DB7AE1"/>
    <w:rsid w:val="00DB7D5C"/>
    <w:rsid w:val="00DB7D85"/>
    <w:rsid w:val="00DB7DD6"/>
    <w:rsid w:val="00DB7E0F"/>
    <w:rsid w:val="00DB7EF9"/>
    <w:rsid w:val="00DC0107"/>
    <w:rsid w:val="00DC01CE"/>
    <w:rsid w:val="00DC02C0"/>
    <w:rsid w:val="00DC02D3"/>
    <w:rsid w:val="00DC0304"/>
    <w:rsid w:val="00DC0392"/>
    <w:rsid w:val="00DC05AE"/>
    <w:rsid w:val="00DC06E1"/>
    <w:rsid w:val="00DC0709"/>
    <w:rsid w:val="00DC075E"/>
    <w:rsid w:val="00DC07D6"/>
    <w:rsid w:val="00DC0841"/>
    <w:rsid w:val="00DC0873"/>
    <w:rsid w:val="00DC0AF4"/>
    <w:rsid w:val="00DC0C4D"/>
    <w:rsid w:val="00DC0D66"/>
    <w:rsid w:val="00DC0DBB"/>
    <w:rsid w:val="00DC1096"/>
    <w:rsid w:val="00DC10BB"/>
    <w:rsid w:val="00DC124D"/>
    <w:rsid w:val="00DC1275"/>
    <w:rsid w:val="00DC13F5"/>
    <w:rsid w:val="00DC166B"/>
    <w:rsid w:val="00DC1676"/>
    <w:rsid w:val="00DC1727"/>
    <w:rsid w:val="00DC1835"/>
    <w:rsid w:val="00DC18D7"/>
    <w:rsid w:val="00DC190E"/>
    <w:rsid w:val="00DC1B65"/>
    <w:rsid w:val="00DC1C63"/>
    <w:rsid w:val="00DC1CB1"/>
    <w:rsid w:val="00DC1F36"/>
    <w:rsid w:val="00DC1FDB"/>
    <w:rsid w:val="00DC2002"/>
    <w:rsid w:val="00DC2107"/>
    <w:rsid w:val="00DC24F3"/>
    <w:rsid w:val="00DC2567"/>
    <w:rsid w:val="00DC2569"/>
    <w:rsid w:val="00DC2694"/>
    <w:rsid w:val="00DC28A7"/>
    <w:rsid w:val="00DC28CF"/>
    <w:rsid w:val="00DC292F"/>
    <w:rsid w:val="00DC2936"/>
    <w:rsid w:val="00DC2A11"/>
    <w:rsid w:val="00DC2A14"/>
    <w:rsid w:val="00DC2A72"/>
    <w:rsid w:val="00DC2C3F"/>
    <w:rsid w:val="00DC2CA8"/>
    <w:rsid w:val="00DC2DAE"/>
    <w:rsid w:val="00DC2DE8"/>
    <w:rsid w:val="00DC2E1B"/>
    <w:rsid w:val="00DC2EA3"/>
    <w:rsid w:val="00DC2EEB"/>
    <w:rsid w:val="00DC2F68"/>
    <w:rsid w:val="00DC324A"/>
    <w:rsid w:val="00DC32B8"/>
    <w:rsid w:val="00DC3347"/>
    <w:rsid w:val="00DC341A"/>
    <w:rsid w:val="00DC34B7"/>
    <w:rsid w:val="00DC3506"/>
    <w:rsid w:val="00DC3599"/>
    <w:rsid w:val="00DC3667"/>
    <w:rsid w:val="00DC38A1"/>
    <w:rsid w:val="00DC3A69"/>
    <w:rsid w:val="00DC3BE3"/>
    <w:rsid w:val="00DC3C15"/>
    <w:rsid w:val="00DC3CF2"/>
    <w:rsid w:val="00DC3DDB"/>
    <w:rsid w:val="00DC3F83"/>
    <w:rsid w:val="00DC3FE6"/>
    <w:rsid w:val="00DC4050"/>
    <w:rsid w:val="00DC430A"/>
    <w:rsid w:val="00DC447A"/>
    <w:rsid w:val="00DC44EF"/>
    <w:rsid w:val="00DC4612"/>
    <w:rsid w:val="00DC462D"/>
    <w:rsid w:val="00DC472D"/>
    <w:rsid w:val="00DC48B0"/>
    <w:rsid w:val="00DC49A6"/>
    <w:rsid w:val="00DC49C6"/>
    <w:rsid w:val="00DC4AEB"/>
    <w:rsid w:val="00DC4AF4"/>
    <w:rsid w:val="00DC4E48"/>
    <w:rsid w:val="00DC5133"/>
    <w:rsid w:val="00DC5205"/>
    <w:rsid w:val="00DC5349"/>
    <w:rsid w:val="00DC5387"/>
    <w:rsid w:val="00DC5514"/>
    <w:rsid w:val="00DC59AD"/>
    <w:rsid w:val="00DC5C17"/>
    <w:rsid w:val="00DC5C54"/>
    <w:rsid w:val="00DC5EA0"/>
    <w:rsid w:val="00DC5F39"/>
    <w:rsid w:val="00DC617D"/>
    <w:rsid w:val="00DC61FC"/>
    <w:rsid w:val="00DC6219"/>
    <w:rsid w:val="00DC6478"/>
    <w:rsid w:val="00DC654C"/>
    <w:rsid w:val="00DC65CF"/>
    <w:rsid w:val="00DC660F"/>
    <w:rsid w:val="00DC665D"/>
    <w:rsid w:val="00DC6699"/>
    <w:rsid w:val="00DC66B1"/>
    <w:rsid w:val="00DC69F8"/>
    <w:rsid w:val="00DC6C48"/>
    <w:rsid w:val="00DC6CCC"/>
    <w:rsid w:val="00DC6D9D"/>
    <w:rsid w:val="00DC735E"/>
    <w:rsid w:val="00DC7694"/>
    <w:rsid w:val="00DC770B"/>
    <w:rsid w:val="00DC7716"/>
    <w:rsid w:val="00DC7841"/>
    <w:rsid w:val="00DC78EA"/>
    <w:rsid w:val="00DC7A73"/>
    <w:rsid w:val="00DC7AD9"/>
    <w:rsid w:val="00DC7C68"/>
    <w:rsid w:val="00DD02BC"/>
    <w:rsid w:val="00DD031E"/>
    <w:rsid w:val="00DD03B1"/>
    <w:rsid w:val="00DD045B"/>
    <w:rsid w:val="00DD04D9"/>
    <w:rsid w:val="00DD0506"/>
    <w:rsid w:val="00DD058F"/>
    <w:rsid w:val="00DD05B6"/>
    <w:rsid w:val="00DD068E"/>
    <w:rsid w:val="00DD09D1"/>
    <w:rsid w:val="00DD0B9E"/>
    <w:rsid w:val="00DD0C41"/>
    <w:rsid w:val="00DD0CD8"/>
    <w:rsid w:val="00DD0DA4"/>
    <w:rsid w:val="00DD0DB1"/>
    <w:rsid w:val="00DD0E89"/>
    <w:rsid w:val="00DD0F0F"/>
    <w:rsid w:val="00DD0FF5"/>
    <w:rsid w:val="00DD135B"/>
    <w:rsid w:val="00DD144F"/>
    <w:rsid w:val="00DD147F"/>
    <w:rsid w:val="00DD1600"/>
    <w:rsid w:val="00DD160E"/>
    <w:rsid w:val="00DD1ACC"/>
    <w:rsid w:val="00DD1BB7"/>
    <w:rsid w:val="00DD1CBF"/>
    <w:rsid w:val="00DD1E10"/>
    <w:rsid w:val="00DD1F06"/>
    <w:rsid w:val="00DD21D6"/>
    <w:rsid w:val="00DD242E"/>
    <w:rsid w:val="00DD24FE"/>
    <w:rsid w:val="00DD2504"/>
    <w:rsid w:val="00DD2639"/>
    <w:rsid w:val="00DD2735"/>
    <w:rsid w:val="00DD2749"/>
    <w:rsid w:val="00DD2818"/>
    <w:rsid w:val="00DD299B"/>
    <w:rsid w:val="00DD2A2E"/>
    <w:rsid w:val="00DD2A90"/>
    <w:rsid w:val="00DD2B14"/>
    <w:rsid w:val="00DD2CB0"/>
    <w:rsid w:val="00DD2CFD"/>
    <w:rsid w:val="00DD2D1F"/>
    <w:rsid w:val="00DD2EDA"/>
    <w:rsid w:val="00DD2F99"/>
    <w:rsid w:val="00DD2FC5"/>
    <w:rsid w:val="00DD3206"/>
    <w:rsid w:val="00DD324A"/>
    <w:rsid w:val="00DD3379"/>
    <w:rsid w:val="00DD339E"/>
    <w:rsid w:val="00DD33F0"/>
    <w:rsid w:val="00DD342E"/>
    <w:rsid w:val="00DD351C"/>
    <w:rsid w:val="00DD39D0"/>
    <w:rsid w:val="00DD3A76"/>
    <w:rsid w:val="00DD3B38"/>
    <w:rsid w:val="00DD3C93"/>
    <w:rsid w:val="00DD3D68"/>
    <w:rsid w:val="00DD3D90"/>
    <w:rsid w:val="00DD3F00"/>
    <w:rsid w:val="00DD3FB0"/>
    <w:rsid w:val="00DD4243"/>
    <w:rsid w:val="00DD458C"/>
    <w:rsid w:val="00DD45DF"/>
    <w:rsid w:val="00DD4661"/>
    <w:rsid w:val="00DD4772"/>
    <w:rsid w:val="00DD47C1"/>
    <w:rsid w:val="00DD47D1"/>
    <w:rsid w:val="00DD4A3F"/>
    <w:rsid w:val="00DD4AA4"/>
    <w:rsid w:val="00DD4AD0"/>
    <w:rsid w:val="00DD4C29"/>
    <w:rsid w:val="00DD4C31"/>
    <w:rsid w:val="00DD4D48"/>
    <w:rsid w:val="00DD4D8D"/>
    <w:rsid w:val="00DD4DB4"/>
    <w:rsid w:val="00DD4F50"/>
    <w:rsid w:val="00DD4F7E"/>
    <w:rsid w:val="00DD4FAE"/>
    <w:rsid w:val="00DD5031"/>
    <w:rsid w:val="00DD50AF"/>
    <w:rsid w:val="00DD50B7"/>
    <w:rsid w:val="00DD50C4"/>
    <w:rsid w:val="00DD5136"/>
    <w:rsid w:val="00DD5168"/>
    <w:rsid w:val="00DD52A3"/>
    <w:rsid w:val="00DD549F"/>
    <w:rsid w:val="00DD5653"/>
    <w:rsid w:val="00DD5691"/>
    <w:rsid w:val="00DD595D"/>
    <w:rsid w:val="00DD5A3D"/>
    <w:rsid w:val="00DD5AD7"/>
    <w:rsid w:val="00DD5B8E"/>
    <w:rsid w:val="00DD5BB5"/>
    <w:rsid w:val="00DD5D76"/>
    <w:rsid w:val="00DD5E46"/>
    <w:rsid w:val="00DD5E73"/>
    <w:rsid w:val="00DD5EA9"/>
    <w:rsid w:val="00DD5EF9"/>
    <w:rsid w:val="00DD6005"/>
    <w:rsid w:val="00DD61B5"/>
    <w:rsid w:val="00DD628B"/>
    <w:rsid w:val="00DD647E"/>
    <w:rsid w:val="00DD64C7"/>
    <w:rsid w:val="00DD64FD"/>
    <w:rsid w:val="00DD651A"/>
    <w:rsid w:val="00DD66A5"/>
    <w:rsid w:val="00DD6767"/>
    <w:rsid w:val="00DD69BE"/>
    <w:rsid w:val="00DD6C99"/>
    <w:rsid w:val="00DD6EAF"/>
    <w:rsid w:val="00DD6F0E"/>
    <w:rsid w:val="00DD6F4A"/>
    <w:rsid w:val="00DD700E"/>
    <w:rsid w:val="00DD7146"/>
    <w:rsid w:val="00DD72C5"/>
    <w:rsid w:val="00DD73E1"/>
    <w:rsid w:val="00DD73E4"/>
    <w:rsid w:val="00DD7410"/>
    <w:rsid w:val="00DD7505"/>
    <w:rsid w:val="00DD7781"/>
    <w:rsid w:val="00DD778C"/>
    <w:rsid w:val="00DD7793"/>
    <w:rsid w:val="00DD7799"/>
    <w:rsid w:val="00DD7A4C"/>
    <w:rsid w:val="00DD7B85"/>
    <w:rsid w:val="00DD7B91"/>
    <w:rsid w:val="00DD7B96"/>
    <w:rsid w:val="00DD7BCC"/>
    <w:rsid w:val="00DD7C14"/>
    <w:rsid w:val="00DD7C1F"/>
    <w:rsid w:val="00DD7C65"/>
    <w:rsid w:val="00DD7D3B"/>
    <w:rsid w:val="00DD7DB9"/>
    <w:rsid w:val="00DD7E95"/>
    <w:rsid w:val="00DD7EE3"/>
    <w:rsid w:val="00DD7F18"/>
    <w:rsid w:val="00DE039B"/>
    <w:rsid w:val="00DE0433"/>
    <w:rsid w:val="00DE0841"/>
    <w:rsid w:val="00DE090A"/>
    <w:rsid w:val="00DE09F4"/>
    <w:rsid w:val="00DE0A2B"/>
    <w:rsid w:val="00DE0AA3"/>
    <w:rsid w:val="00DE0EB3"/>
    <w:rsid w:val="00DE0F61"/>
    <w:rsid w:val="00DE0FE2"/>
    <w:rsid w:val="00DE104F"/>
    <w:rsid w:val="00DE141A"/>
    <w:rsid w:val="00DE1462"/>
    <w:rsid w:val="00DE148E"/>
    <w:rsid w:val="00DE1507"/>
    <w:rsid w:val="00DE15E9"/>
    <w:rsid w:val="00DE16F2"/>
    <w:rsid w:val="00DE1A9C"/>
    <w:rsid w:val="00DE1E0B"/>
    <w:rsid w:val="00DE1E42"/>
    <w:rsid w:val="00DE1F76"/>
    <w:rsid w:val="00DE211A"/>
    <w:rsid w:val="00DE2143"/>
    <w:rsid w:val="00DE2201"/>
    <w:rsid w:val="00DE227F"/>
    <w:rsid w:val="00DE25A8"/>
    <w:rsid w:val="00DE2762"/>
    <w:rsid w:val="00DE286E"/>
    <w:rsid w:val="00DE29B2"/>
    <w:rsid w:val="00DE2A12"/>
    <w:rsid w:val="00DE2B79"/>
    <w:rsid w:val="00DE2C21"/>
    <w:rsid w:val="00DE2CBC"/>
    <w:rsid w:val="00DE2CE4"/>
    <w:rsid w:val="00DE2D0D"/>
    <w:rsid w:val="00DE2E18"/>
    <w:rsid w:val="00DE3323"/>
    <w:rsid w:val="00DE3347"/>
    <w:rsid w:val="00DE37B1"/>
    <w:rsid w:val="00DE37D6"/>
    <w:rsid w:val="00DE37EE"/>
    <w:rsid w:val="00DE38F0"/>
    <w:rsid w:val="00DE3999"/>
    <w:rsid w:val="00DE3A03"/>
    <w:rsid w:val="00DE3A9B"/>
    <w:rsid w:val="00DE3BDC"/>
    <w:rsid w:val="00DE3C3F"/>
    <w:rsid w:val="00DE3C75"/>
    <w:rsid w:val="00DE3C8A"/>
    <w:rsid w:val="00DE3F76"/>
    <w:rsid w:val="00DE3FC8"/>
    <w:rsid w:val="00DE3FFF"/>
    <w:rsid w:val="00DE40B8"/>
    <w:rsid w:val="00DE416A"/>
    <w:rsid w:val="00DE4311"/>
    <w:rsid w:val="00DE4356"/>
    <w:rsid w:val="00DE457A"/>
    <w:rsid w:val="00DE459D"/>
    <w:rsid w:val="00DE467A"/>
    <w:rsid w:val="00DE4712"/>
    <w:rsid w:val="00DE49E2"/>
    <w:rsid w:val="00DE4B84"/>
    <w:rsid w:val="00DE4B8A"/>
    <w:rsid w:val="00DE4C6F"/>
    <w:rsid w:val="00DE4E1C"/>
    <w:rsid w:val="00DE4E3A"/>
    <w:rsid w:val="00DE4FB7"/>
    <w:rsid w:val="00DE512A"/>
    <w:rsid w:val="00DE5239"/>
    <w:rsid w:val="00DE534F"/>
    <w:rsid w:val="00DE5389"/>
    <w:rsid w:val="00DE5400"/>
    <w:rsid w:val="00DE55EF"/>
    <w:rsid w:val="00DE5677"/>
    <w:rsid w:val="00DE5730"/>
    <w:rsid w:val="00DE5781"/>
    <w:rsid w:val="00DE593C"/>
    <w:rsid w:val="00DE5A6B"/>
    <w:rsid w:val="00DE5A7F"/>
    <w:rsid w:val="00DE5BB2"/>
    <w:rsid w:val="00DE5BCA"/>
    <w:rsid w:val="00DE5E9E"/>
    <w:rsid w:val="00DE6030"/>
    <w:rsid w:val="00DE6109"/>
    <w:rsid w:val="00DE6270"/>
    <w:rsid w:val="00DE62BC"/>
    <w:rsid w:val="00DE634A"/>
    <w:rsid w:val="00DE638A"/>
    <w:rsid w:val="00DE63C0"/>
    <w:rsid w:val="00DE6593"/>
    <w:rsid w:val="00DE65AA"/>
    <w:rsid w:val="00DE6AC8"/>
    <w:rsid w:val="00DE6D1A"/>
    <w:rsid w:val="00DE6D67"/>
    <w:rsid w:val="00DE6D6B"/>
    <w:rsid w:val="00DE6DD8"/>
    <w:rsid w:val="00DE6F00"/>
    <w:rsid w:val="00DE6FC5"/>
    <w:rsid w:val="00DE7020"/>
    <w:rsid w:val="00DE7122"/>
    <w:rsid w:val="00DE716E"/>
    <w:rsid w:val="00DE7428"/>
    <w:rsid w:val="00DE74D9"/>
    <w:rsid w:val="00DE74F2"/>
    <w:rsid w:val="00DE76BB"/>
    <w:rsid w:val="00DE76F0"/>
    <w:rsid w:val="00DE7786"/>
    <w:rsid w:val="00DE7862"/>
    <w:rsid w:val="00DE79F5"/>
    <w:rsid w:val="00DE7A9C"/>
    <w:rsid w:val="00DE7AF4"/>
    <w:rsid w:val="00DE7B69"/>
    <w:rsid w:val="00DE7C5D"/>
    <w:rsid w:val="00DE7CD4"/>
    <w:rsid w:val="00DE7CF0"/>
    <w:rsid w:val="00DF00E6"/>
    <w:rsid w:val="00DF02EB"/>
    <w:rsid w:val="00DF04BB"/>
    <w:rsid w:val="00DF0504"/>
    <w:rsid w:val="00DF071B"/>
    <w:rsid w:val="00DF078C"/>
    <w:rsid w:val="00DF07EF"/>
    <w:rsid w:val="00DF087C"/>
    <w:rsid w:val="00DF0940"/>
    <w:rsid w:val="00DF09B9"/>
    <w:rsid w:val="00DF0A54"/>
    <w:rsid w:val="00DF0D9E"/>
    <w:rsid w:val="00DF10AE"/>
    <w:rsid w:val="00DF111C"/>
    <w:rsid w:val="00DF11B8"/>
    <w:rsid w:val="00DF124E"/>
    <w:rsid w:val="00DF1271"/>
    <w:rsid w:val="00DF12AA"/>
    <w:rsid w:val="00DF13FA"/>
    <w:rsid w:val="00DF1717"/>
    <w:rsid w:val="00DF17C3"/>
    <w:rsid w:val="00DF17F9"/>
    <w:rsid w:val="00DF1833"/>
    <w:rsid w:val="00DF1AB6"/>
    <w:rsid w:val="00DF1B4F"/>
    <w:rsid w:val="00DF1DC6"/>
    <w:rsid w:val="00DF1E30"/>
    <w:rsid w:val="00DF1E31"/>
    <w:rsid w:val="00DF1F92"/>
    <w:rsid w:val="00DF1F95"/>
    <w:rsid w:val="00DF2039"/>
    <w:rsid w:val="00DF2269"/>
    <w:rsid w:val="00DF234F"/>
    <w:rsid w:val="00DF240E"/>
    <w:rsid w:val="00DF242D"/>
    <w:rsid w:val="00DF2493"/>
    <w:rsid w:val="00DF24B0"/>
    <w:rsid w:val="00DF2630"/>
    <w:rsid w:val="00DF2808"/>
    <w:rsid w:val="00DF29CB"/>
    <w:rsid w:val="00DF2DD9"/>
    <w:rsid w:val="00DF2EDF"/>
    <w:rsid w:val="00DF2F9A"/>
    <w:rsid w:val="00DF2FD3"/>
    <w:rsid w:val="00DF3049"/>
    <w:rsid w:val="00DF31C7"/>
    <w:rsid w:val="00DF31FF"/>
    <w:rsid w:val="00DF3238"/>
    <w:rsid w:val="00DF330E"/>
    <w:rsid w:val="00DF3352"/>
    <w:rsid w:val="00DF33A5"/>
    <w:rsid w:val="00DF3576"/>
    <w:rsid w:val="00DF361A"/>
    <w:rsid w:val="00DF375C"/>
    <w:rsid w:val="00DF3B4A"/>
    <w:rsid w:val="00DF3C8F"/>
    <w:rsid w:val="00DF3CAB"/>
    <w:rsid w:val="00DF3CBA"/>
    <w:rsid w:val="00DF3D75"/>
    <w:rsid w:val="00DF3ED4"/>
    <w:rsid w:val="00DF4135"/>
    <w:rsid w:val="00DF41EE"/>
    <w:rsid w:val="00DF438C"/>
    <w:rsid w:val="00DF43A1"/>
    <w:rsid w:val="00DF4487"/>
    <w:rsid w:val="00DF44DE"/>
    <w:rsid w:val="00DF4577"/>
    <w:rsid w:val="00DF45EC"/>
    <w:rsid w:val="00DF46B4"/>
    <w:rsid w:val="00DF47AC"/>
    <w:rsid w:val="00DF484F"/>
    <w:rsid w:val="00DF4959"/>
    <w:rsid w:val="00DF4B4B"/>
    <w:rsid w:val="00DF4C0F"/>
    <w:rsid w:val="00DF50E8"/>
    <w:rsid w:val="00DF50F2"/>
    <w:rsid w:val="00DF5128"/>
    <w:rsid w:val="00DF51C6"/>
    <w:rsid w:val="00DF51D5"/>
    <w:rsid w:val="00DF5254"/>
    <w:rsid w:val="00DF5369"/>
    <w:rsid w:val="00DF541B"/>
    <w:rsid w:val="00DF541E"/>
    <w:rsid w:val="00DF551A"/>
    <w:rsid w:val="00DF5A62"/>
    <w:rsid w:val="00DF5B1B"/>
    <w:rsid w:val="00DF5BD8"/>
    <w:rsid w:val="00DF5CA2"/>
    <w:rsid w:val="00DF5CE4"/>
    <w:rsid w:val="00DF5F08"/>
    <w:rsid w:val="00DF5F23"/>
    <w:rsid w:val="00DF5F2F"/>
    <w:rsid w:val="00DF6170"/>
    <w:rsid w:val="00DF62BE"/>
    <w:rsid w:val="00DF6432"/>
    <w:rsid w:val="00DF6444"/>
    <w:rsid w:val="00DF6459"/>
    <w:rsid w:val="00DF64DD"/>
    <w:rsid w:val="00DF667B"/>
    <w:rsid w:val="00DF6803"/>
    <w:rsid w:val="00DF68D6"/>
    <w:rsid w:val="00DF6909"/>
    <w:rsid w:val="00DF695B"/>
    <w:rsid w:val="00DF69B7"/>
    <w:rsid w:val="00DF6AED"/>
    <w:rsid w:val="00DF6FC3"/>
    <w:rsid w:val="00DF7040"/>
    <w:rsid w:val="00DF71F3"/>
    <w:rsid w:val="00DF7341"/>
    <w:rsid w:val="00DF74D3"/>
    <w:rsid w:val="00DF7866"/>
    <w:rsid w:val="00DF78DD"/>
    <w:rsid w:val="00DF7BC6"/>
    <w:rsid w:val="00DF7C46"/>
    <w:rsid w:val="00DF7C8B"/>
    <w:rsid w:val="00DF7E52"/>
    <w:rsid w:val="00E00166"/>
    <w:rsid w:val="00E00385"/>
    <w:rsid w:val="00E004B0"/>
    <w:rsid w:val="00E004EC"/>
    <w:rsid w:val="00E00511"/>
    <w:rsid w:val="00E0053B"/>
    <w:rsid w:val="00E0062A"/>
    <w:rsid w:val="00E007B4"/>
    <w:rsid w:val="00E00851"/>
    <w:rsid w:val="00E00A18"/>
    <w:rsid w:val="00E00A7B"/>
    <w:rsid w:val="00E00C8A"/>
    <w:rsid w:val="00E00EF3"/>
    <w:rsid w:val="00E00EF7"/>
    <w:rsid w:val="00E00F89"/>
    <w:rsid w:val="00E00FBE"/>
    <w:rsid w:val="00E00FEB"/>
    <w:rsid w:val="00E01123"/>
    <w:rsid w:val="00E013EC"/>
    <w:rsid w:val="00E0150E"/>
    <w:rsid w:val="00E01678"/>
    <w:rsid w:val="00E0174A"/>
    <w:rsid w:val="00E01847"/>
    <w:rsid w:val="00E018C9"/>
    <w:rsid w:val="00E018E6"/>
    <w:rsid w:val="00E018E8"/>
    <w:rsid w:val="00E01A49"/>
    <w:rsid w:val="00E01D27"/>
    <w:rsid w:val="00E01D3D"/>
    <w:rsid w:val="00E01E7E"/>
    <w:rsid w:val="00E01EA6"/>
    <w:rsid w:val="00E01F8B"/>
    <w:rsid w:val="00E01FCC"/>
    <w:rsid w:val="00E020F6"/>
    <w:rsid w:val="00E022E4"/>
    <w:rsid w:val="00E023F4"/>
    <w:rsid w:val="00E02526"/>
    <w:rsid w:val="00E026F9"/>
    <w:rsid w:val="00E02791"/>
    <w:rsid w:val="00E028B0"/>
    <w:rsid w:val="00E028F9"/>
    <w:rsid w:val="00E02BDE"/>
    <w:rsid w:val="00E03057"/>
    <w:rsid w:val="00E03322"/>
    <w:rsid w:val="00E033C9"/>
    <w:rsid w:val="00E0369B"/>
    <w:rsid w:val="00E036DF"/>
    <w:rsid w:val="00E03907"/>
    <w:rsid w:val="00E03B09"/>
    <w:rsid w:val="00E03B0A"/>
    <w:rsid w:val="00E03DC4"/>
    <w:rsid w:val="00E03E93"/>
    <w:rsid w:val="00E041FB"/>
    <w:rsid w:val="00E044B4"/>
    <w:rsid w:val="00E04622"/>
    <w:rsid w:val="00E04870"/>
    <w:rsid w:val="00E048C7"/>
    <w:rsid w:val="00E048CC"/>
    <w:rsid w:val="00E04A67"/>
    <w:rsid w:val="00E04AAB"/>
    <w:rsid w:val="00E04B98"/>
    <w:rsid w:val="00E04BAB"/>
    <w:rsid w:val="00E04BB8"/>
    <w:rsid w:val="00E04BBA"/>
    <w:rsid w:val="00E04EBC"/>
    <w:rsid w:val="00E04EEA"/>
    <w:rsid w:val="00E05077"/>
    <w:rsid w:val="00E0525D"/>
    <w:rsid w:val="00E053A0"/>
    <w:rsid w:val="00E0541B"/>
    <w:rsid w:val="00E05453"/>
    <w:rsid w:val="00E054C2"/>
    <w:rsid w:val="00E0551C"/>
    <w:rsid w:val="00E05534"/>
    <w:rsid w:val="00E055E0"/>
    <w:rsid w:val="00E056F3"/>
    <w:rsid w:val="00E05837"/>
    <w:rsid w:val="00E058F3"/>
    <w:rsid w:val="00E05B7F"/>
    <w:rsid w:val="00E05D04"/>
    <w:rsid w:val="00E05DA8"/>
    <w:rsid w:val="00E0603A"/>
    <w:rsid w:val="00E060E4"/>
    <w:rsid w:val="00E0626A"/>
    <w:rsid w:val="00E062F6"/>
    <w:rsid w:val="00E06376"/>
    <w:rsid w:val="00E063C4"/>
    <w:rsid w:val="00E06406"/>
    <w:rsid w:val="00E06514"/>
    <w:rsid w:val="00E065EA"/>
    <w:rsid w:val="00E0668F"/>
    <w:rsid w:val="00E06754"/>
    <w:rsid w:val="00E067BF"/>
    <w:rsid w:val="00E06877"/>
    <w:rsid w:val="00E069D2"/>
    <w:rsid w:val="00E06B37"/>
    <w:rsid w:val="00E06BF5"/>
    <w:rsid w:val="00E06C91"/>
    <w:rsid w:val="00E07087"/>
    <w:rsid w:val="00E071EA"/>
    <w:rsid w:val="00E0723B"/>
    <w:rsid w:val="00E07295"/>
    <w:rsid w:val="00E07391"/>
    <w:rsid w:val="00E0745F"/>
    <w:rsid w:val="00E07482"/>
    <w:rsid w:val="00E074AC"/>
    <w:rsid w:val="00E07547"/>
    <w:rsid w:val="00E075EA"/>
    <w:rsid w:val="00E07621"/>
    <w:rsid w:val="00E07A62"/>
    <w:rsid w:val="00E07B57"/>
    <w:rsid w:val="00E07B66"/>
    <w:rsid w:val="00E07BC0"/>
    <w:rsid w:val="00E07CEA"/>
    <w:rsid w:val="00E07FD7"/>
    <w:rsid w:val="00E10194"/>
    <w:rsid w:val="00E10261"/>
    <w:rsid w:val="00E104BB"/>
    <w:rsid w:val="00E104CF"/>
    <w:rsid w:val="00E10720"/>
    <w:rsid w:val="00E1076D"/>
    <w:rsid w:val="00E10908"/>
    <w:rsid w:val="00E1096F"/>
    <w:rsid w:val="00E109AB"/>
    <w:rsid w:val="00E10AA9"/>
    <w:rsid w:val="00E10ACC"/>
    <w:rsid w:val="00E10B85"/>
    <w:rsid w:val="00E10CB4"/>
    <w:rsid w:val="00E10DDE"/>
    <w:rsid w:val="00E10E3E"/>
    <w:rsid w:val="00E10E62"/>
    <w:rsid w:val="00E10F63"/>
    <w:rsid w:val="00E10F78"/>
    <w:rsid w:val="00E11053"/>
    <w:rsid w:val="00E1119E"/>
    <w:rsid w:val="00E111FC"/>
    <w:rsid w:val="00E113D5"/>
    <w:rsid w:val="00E1148D"/>
    <w:rsid w:val="00E116C8"/>
    <w:rsid w:val="00E119F9"/>
    <w:rsid w:val="00E11A71"/>
    <w:rsid w:val="00E11B9F"/>
    <w:rsid w:val="00E11C6C"/>
    <w:rsid w:val="00E11DBA"/>
    <w:rsid w:val="00E11DF8"/>
    <w:rsid w:val="00E11FF5"/>
    <w:rsid w:val="00E1232C"/>
    <w:rsid w:val="00E1245A"/>
    <w:rsid w:val="00E1247B"/>
    <w:rsid w:val="00E1257D"/>
    <w:rsid w:val="00E12594"/>
    <w:rsid w:val="00E1278E"/>
    <w:rsid w:val="00E12825"/>
    <w:rsid w:val="00E12986"/>
    <w:rsid w:val="00E12A40"/>
    <w:rsid w:val="00E12BD7"/>
    <w:rsid w:val="00E12CDA"/>
    <w:rsid w:val="00E12D2D"/>
    <w:rsid w:val="00E12E20"/>
    <w:rsid w:val="00E12E52"/>
    <w:rsid w:val="00E12EAF"/>
    <w:rsid w:val="00E130A8"/>
    <w:rsid w:val="00E1313A"/>
    <w:rsid w:val="00E1325B"/>
    <w:rsid w:val="00E13521"/>
    <w:rsid w:val="00E13689"/>
    <w:rsid w:val="00E13980"/>
    <w:rsid w:val="00E13995"/>
    <w:rsid w:val="00E13AEC"/>
    <w:rsid w:val="00E13B04"/>
    <w:rsid w:val="00E13D8A"/>
    <w:rsid w:val="00E13DA5"/>
    <w:rsid w:val="00E13E2E"/>
    <w:rsid w:val="00E13EA2"/>
    <w:rsid w:val="00E1404A"/>
    <w:rsid w:val="00E140C5"/>
    <w:rsid w:val="00E140D2"/>
    <w:rsid w:val="00E14170"/>
    <w:rsid w:val="00E141E0"/>
    <w:rsid w:val="00E14225"/>
    <w:rsid w:val="00E14287"/>
    <w:rsid w:val="00E14290"/>
    <w:rsid w:val="00E14366"/>
    <w:rsid w:val="00E14417"/>
    <w:rsid w:val="00E146A8"/>
    <w:rsid w:val="00E146B4"/>
    <w:rsid w:val="00E14829"/>
    <w:rsid w:val="00E148B1"/>
    <w:rsid w:val="00E14976"/>
    <w:rsid w:val="00E14ABB"/>
    <w:rsid w:val="00E14B0A"/>
    <w:rsid w:val="00E14B0F"/>
    <w:rsid w:val="00E14C62"/>
    <w:rsid w:val="00E14E92"/>
    <w:rsid w:val="00E14EB0"/>
    <w:rsid w:val="00E15098"/>
    <w:rsid w:val="00E15272"/>
    <w:rsid w:val="00E152EC"/>
    <w:rsid w:val="00E15483"/>
    <w:rsid w:val="00E15500"/>
    <w:rsid w:val="00E1553D"/>
    <w:rsid w:val="00E157A5"/>
    <w:rsid w:val="00E15CBF"/>
    <w:rsid w:val="00E15CF4"/>
    <w:rsid w:val="00E15EE8"/>
    <w:rsid w:val="00E15FDF"/>
    <w:rsid w:val="00E15FFE"/>
    <w:rsid w:val="00E16009"/>
    <w:rsid w:val="00E16011"/>
    <w:rsid w:val="00E1615B"/>
    <w:rsid w:val="00E16167"/>
    <w:rsid w:val="00E1636D"/>
    <w:rsid w:val="00E163D9"/>
    <w:rsid w:val="00E16402"/>
    <w:rsid w:val="00E16448"/>
    <w:rsid w:val="00E1650F"/>
    <w:rsid w:val="00E1682F"/>
    <w:rsid w:val="00E168A8"/>
    <w:rsid w:val="00E168D9"/>
    <w:rsid w:val="00E16B17"/>
    <w:rsid w:val="00E16BE0"/>
    <w:rsid w:val="00E16D86"/>
    <w:rsid w:val="00E16ECB"/>
    <w:rsid w:val="00E16FE4"/>
    <w:rsid w:val="00E170C6"/>
    <w:rsid w:val="00E171FE"/>
    <w:rsid w:val="00E1721D"/>
    <w:rsid w:val="00E172CB"/>
    <w:rsid w:val="00E17361"/>
    <w:rsid w:val="00E1736D"/>
    <w:rsid w:val="00E173D0"/>
    <w:rsid w:val="00E173FF"/>
    <w:rsid w:val="00E17567"/>
    <w:rsid w:val="00E175F8"/>
    <w:rsid w:val="00E176C0"/>
    <w:rsid w:val="00E17764"/>
    <w:rsid w:val="00E17809"/>
    <w:rsid w:val="00E17885"/>
    <w:rsid w:val="00E178F5"/>
    <w:rsid w:val="00E178FF"/>
    <w:rsid w:val="00E17975"/>
    <w:rsid w:val="00E17DAA"/>
    <w:rsid w:val="00E201ED"/>
    <w:rsid w:val="00E201EE"/>
    <w:rsid w:val="00E20290"/>
    <w:rsid w:val="00E20501"/>
    <w:rsid w:val="00E205DD"/>
    <w:rsid w:val="00E20617"/>
    <w:rsid w:val="00E20673"/>
    <w:rsid w:val="00E206B2"/>
    <w:rsid w:val="00E20710"/>
    <w:rsid w:val="00E208CF"/>
    <w:rsid w:val="00E20922"/>
    <w:rsid w:val="00E209E9"/>
    <w:rsid w:val="00E20BB9"/>
    <w:rsid w:val="00E20BFA"/>
    <w:rsid w:val="00E20C60"/>
    <w:rsid w:val="00E20C65"/>
    <w:rsid w:val="00E20D34"/>
    <w:rsid w:val="00E20E82"/>
    <w:rsid w:val="00E21323"/>
    <w:rsid w:val="00E214A2"/>
    <w:rsid w:val="00E214B0"/>
    <w:rsid w:val="00E21500"/>
    <w:rsid w:val="00E215B6"/>
    <w:rsid w:val="00E21647"/>
    <w:rsid w:val="00E21649"/>
    <w:rsid w:val="00E218BB"/>
    <w:rsid w:val="00E2198D"/>
    <w:rsid w:val="00E21A00"/>
    <w:rsid w:val="00E21A87"/>
    <w:rsid w:val="00E21AF8"/>
    <w:rsid w:val="00E21B6A"/>
    <w:rsid w:val="00E21DBA"/>
    <w:rsid w:val="00E21E89"/>
    <w:rsid w:val="00E21F77"/>
    <w:rsid w:val="00E21F81"/>
    <w:rsid w:val="00E21FE6"/>
    <w:rsid w:val="00E223FF"/>
    <w:rsid w:val="00E2271E"/>
    <w:rsid w:val="00E229A6"/>
    <w:rsid w:val="00E229AB"/>
    <w:rsid w:val="00E22A17"/>
    <w:rsid w:val="00E22A39"/>
    <w:rsid w:val="00E22AE3"/>
    <w:rsid w:val="00E22C40"/>
    <w:rsid w:val="00E22CE3"/>
    <w:rsid w:val="00E22D8E"/>
    <w:rsid w:val="00E22F59"/>
    <w:rsid w:val="00E22FBE"/>
    <w:rsid w:val="00E23155"/>
    <w:rsid w:val="00E23252"/>
    <w:rsid w:val="00E236C4"/>
    <w:rsid w:val="00E236D5"/>
    <w:rsid w:val="00E23973"/>
    <w:rsid w:val="00E23D30"/>
    <w:rsid w:val="00E2405D"/>
    <w:rsid w:val="00E240A3"/>
    <w:rsid w:val="00E24222"/>
    <w:rsid w:val="00E24320"/>
    <w:rsid w:val="00E243BC"/>
    <w:rsid w:val="00E243CC"/>
    <w:rsid w:val="00E24455"/>
    <w:rsid w:val="00E244F9"/>
    <w:rsid w:val="00E245B8"/>
    <w:rsid w:val="00E2494E"/>
    <w:rsid w:val="00E24A4C"/>
    <w:rsid w:val="00E24B4E"/>
    <w:rsid w:val="00E24E35"/>
    <w:rsid w:val="00E24FB2"/>
    <w:rsid w:val="00E24FE2"/>
    <w:rsid w:val="00E250BE"/>
    <w:rsid w:val="00E250F0"/>
    <w:rsid w:val="00E25221"/>
    <w:rsid w:val="00E25301"/>
    <w:rsid w:val="00E25427"/>
    <w:rsid w:val="00E25476"/>
    <w:rsid w:val="00E257CD"/>
    <w:rsid w:val="00E2585A"/>
    <w:rsid w:val="00E258E6"/>
    <w:rsid w:val="00E25A29"/>
    <w:rsid w:val="00E25B21"/>
    <w:rsid w:val="00E25B61"/>
    <w:rsid w:val="00E25C01"/>
    <w:rsid w:val="00E25C17"/>
    <w:rsid w:val="00E25D01"/>
    <w:rsid w:val="00E25D0B"/>
    <w:rsid w:val="00E25D8F"/>
    <w:rsid w:val="00E25E0E"/>
    <w:rsid w:val="00E2615D"/>
    <w:rsid w:val="00E26185"/>
    <w:rsid w:val="00E262EF"/>
    <w:rsid w:val="00E263CC"/>
    <w:rsid w:val="00E2640F"/>
    <w:rsid w:val="00E264E3"/>
    <w:rsid w:val="00E267AA"/>
    <w:rsid w:val="00E26901"/>
    <w:rsid w:val="00E2693D"/>
    <w:rsid w:val="00E26A44"/>
    <w:rsid w:val="00E26C62"/>
    <w:rsid w:val="00E26ED1"/>
    <w:rsid w:val="00E26FB2"/>
    <w:rsid w:val="00E26FD9"/>
    <w:rsid w:val="00E270D5"/>
    <w:rsid w:val="00E27296"/>
    <w:rsid w:val="00E2740C"/>
    <w:rsid w:val="00E2743D"/>
    <w:rsid w:val="00E27578"/>
    <w:rsid w:val="00E275DA"/>
    <w:rsid w:val="00E27646"/>
    <w:rsid w:val="00E2783D"/>
    <w:rsid w:val="00E279E6"/>
    <w:rsid w:val="00E27AC5"/>
    <w:rsid w:val="00E27BCA"/>
    <w:rsid w:val="00E27BE9"/>
    <w:rsid w:val="00E27F7D"/>
    <w:rsid w:val="00E27FE2"/>
    <w:rsid w:val="00E30072"/>
    <w:rsid w:val="00E300CF"/>
    <w:rsid w:val="00E301CE"/>
    <w:rsid w:val="00E3032E"/>
    <w:rsid w:val="00E3054C"/>
    <w:rsid w:val="00E305A5"/>
    <w:rsid w:val="00E306A9"/>
    <w:rsid w:val="00E3085E"/>
    <w:rsid w:val="00E30CE6"/>
    <w:rsid w:val="00E30F2B"/>
    <w:rsid w:val="00E3113C"/>
    <w:rsid w:val="00E31160"/>
    <w:rsid w:val="00E3121E"/>
    <w:rsid w:val="00E3145D"/>
    <w:rsid w:val="00E314C9"/>
    <w:rsid w:val="00E314FA"/>
    <w:rsid w:val="00E316B7"/>
    <w:rsid w:val="00E316E5"/>
    <w:rsid w:val="00E31881"/>
    <w:rsid w:val="00E31A7A"/>
    <w:rsid w:val="00E31B0A"/>
    <w:rsid w:val="00E31B0B"/>
    <w:rsid w:val="00E31B6E"/>
    <w:rsid w:val="00E31D61"/>
    <w:rsid w:val="00E31D64"/>
    <w:rsid w:val="00E31E77"/>
    <w:rsid w:val="00E31ED1"/>
    <w:rsid w:val="00E31EDD"/>
    <w:rsid w:val="00E31F6B"/>
    <w:rsid w:val="00E321E5"/>
    <w:rsid w:val="00E32355"/>
    <w:rsid w:val="00E3239B"/>
    <w:rsid w:val="00E324C8"/>
    <w:rsid w:val="00E324F8"/>
    <w:rsid w:val="00E32596"/>
    <w:rsid w:val="00E3271A"/>
    <w:rsid w:val="00E327A7"/>
    <w:rsid w:val="00E327D8"/>
    <w:rsid w:val="00E32884"/>
    <w:rsid w:val="00E328CA"/>
    <w:rsid w:val="00E3290A"/>
    <w:rsid w:val="00E32931"/>
    <w:rsid w:val="00E329EC"/>
    <w:rsid w:val="00E32A06"/>
    <w:rsid w:val="00E32A76"/>
    <w:rsid w:val="00E32AD6"/>
    <w:rsid w:val="00E32B19"/>
    <w:rsid w:val="00E32C03"/>
    <w:rsid w:val="00E32D29"/>
    <w:rsid w:val="00E32F74"/>
    <w:rsid w:val="00E32FBC"/>
    <w:rsid w:val="00E32FBE"/>
    <w:rsid w:val="00E32FEF"/>
    <w:rsid w:val="00E3339D"/>
    <w:rsid w:val="00E333B9"/>
    <w:rsid w:val="00E333D3"/>
    <w:rsid w:val="00E33563"/>
    <w:rsid w:val="00E3380B"/>
    <w:rsid w:val="00E338E8"/>
    <w:rsid w:val="00E33A98"/>
    <w:rsid w:val="00E33B9D"/>
    <w:rsid w:val="00E33C89"/>
    <w:rsid w:val="00E33DED"/>
    <w:rsid w:val="00E34246"/>
    <w:rsid w:val="00E34322"/>
    <w:rsid w:val="00E344B0"/>
    <w:rsid w:val="00E345C5"/>
    <w:rsid w:val="00E34747"/>
    <w:rsid w:val="00E3477F"/>
    <w:rsid w:val="00E347E7"/>
    <w:rsid w:val="00E3488E"/>
    <w:rsid w:val="00E348C0"/>
    <w:rsid w:val="00E34935"/>
    <w:rsid w:val="00E34A4A"/>
    <w:rsid w:val="00E34A64"/>
    <w:rsid w:val="00E34ADD"/>
    <w:rsid w:val="00E34C55"/>
    <w:rsid w:val="00E34D67"/>
    <w:rsid w:val="00E34DDB"/>
    <w:rsid w:val="00E34E44"/>
    <w:rsid w:val="00E34EA7"/>
    <w:rsid w:val="00E34EBD"/>
    <w:rsid w:val="00E35100"/>
    <w:rsid w:val="00E352CE"/>
    <w:rsid w:val="00E35381"/>
    <w:rsid w:val="00E35533"/>
    <w:rsid w:val="00E3557F"/>
    <w:rsid w:val="00E3565B"/>
    <w:rsid w:val="00E357CC"/>
    <w:rsid w:val="00E3593B"/>
    <w:rsid w:val="00E35AC5"/>
    <w:rsid w:val="00E35BAA"/>
    <w:rsid w:val="00E35BE4"/>
    <w:rsid w:val="00E35E15"/>
    <w:rsid w:val="00E35E55"/>
    <w:rsid w:val="00E35E8C"/>
    <w:rsid w:val="00E36020"/>
    <w:rsid w:val="00E36078"/>
    <w:rsid w:val="00E360E4"/>
    <w:rsid w:val="00E361DC"/>
    <w:rsid w:val="00E36234"/>
    <w:rsid w:val="00E362BF"/>
    <w:rsid w:val="00E362F0"/>
    <w:rsid w:val="00E3630D"/>
    <w:rsid w:val="00E36329"/>
    <w:rsid w:val="00E36365"/>
    <w:rsid w:val="00E36527"/>
    <w:rsid w:val="00E36574"/>
    <w:rsid w:val="00E3666F"/>
    <w:rsid w:val="00E366BC"/>
    <w:rsid w:val="00E3679A"/>
    <w:rsid w:val="00E36831"/>
    <w:rsid w:val="00E368AD"/>
    <w:rsid w:val="00E368B7"/>
    <w:rsid w:val="00E36928"/>
    <w:rsid w:val="00E36AC2"/>
    <w:rsid w:val="00E36B4D"/>
    <w:rsid w:val="00E36C2F"/>
    <w:rsid w:val="00E36C5A"/>
    <w:rsid w:val="00E36F02"/>
    <w:rsid w:val="00E36FC5"/>
    <w:rsid w:val="00E370EE"/>
    <w:rsid w:val="00E3714C"/>
    <w:rsid w:val="00E3714F"/>
    <w:rsid w:val="00E37302"/>
    <w:rsid w:val="00E373A0"/>
    <w:rsid w:val="00E3748E"/>
    <w:rsid w:val="00E3750F"/>
    <w:rsid w:val="00E37587"/>
    <w:rsid w:val="00E375AD"/>
    <w:rsid w:val="00E375BC"/>
    <w:rsid w:val="00E376E6"/>
    <w:rsid w:val="00E37997"/>
    <w:rsid w:val="00E37BF1"/>
    <w:rsid w:val="00E37C47"/>
    <w:rsid w:val="00E37E44"/>
    <w:rsid w:val="00E37FF2"/>
    <w:rsid w:val="00E4007C"/>
    <w:rsid w:val="00E401DF"/>
    <w:rsid w:val="00E4023A"/>
    <w:rsid w:val="00E40338"/>
    <w:rsid w:val="00E40441"/>
    <w:rsid w:val="00E40473"/>
    <w:rsid w:val="00E40493"/>
    <w:rsid w:val="00E4051B"/>
    <w:rsid w:val="00E40521"/>
    <w:rsid w:val="00E405DC"/>
    <w:rsid w:val="00E406B5"/>
    <w:rsid w:val="00E4096D"/>
    <w:rsid w:val="00E409A9"/>
    <w:rsid w:val="00E40C25"/>
    <w:rsid w:val="00E40DFE"/>
    <w:rsid w:val="00E41026"/>
    <w:rsid w:val="00E410C9"/>
    <w:rsid w:val="00E41295"/>
    <w:rsid w:val="00E41355"/>
    <w:rsid w:val="00E41395"/>
    <w:rsid w:val="00E414E2"/>
    <w:rsid w:val="00E41552"/>
    <w:rsid w:val="00E41690"/>
    <w:rsid w:val="00E41898"/>
    <w:rsid w:val="00E41933"/>
    <w:rsid w:val="00E41B76"/>
    <w:rsid w:val="00E41D06"/>
    <w:rsid w:val="00E41D4D"/>
    <w:rsid w:val="00E41D84"/>
    <w:rsid w:val="00E41DE4"/>
    <w:rsid w:val="00E41E7B"/>
    <w:rsid w:val="00E41E9E"/>
    <w:rsid w:val="00E41F08"/>
    <w:rsid w:val="00E42177"/>
    <w:rsid w:val="00E42360"/>
    <w:rsid w:val="00E428BE"/>
    <w:rsid w:val="00E4292E"/>
    <w:rsid w:val="00E42932"/>
    <w:rsid w:val="00E42AD8"/>
    <w:rsid w:val="00E42BA4"/>
    <w:rsid w:val="00E42BA7"/>
    <w:rsid w:val="00E42D9D"/>
    <w:rsid w:val="00E42DF5"/>
    <w:rsid w:val="00E43141"/>
    <w:rsid w:val="00E43412"/>
    <w:rsid w:val="00E43874"/>
    <w:rsid w:val="00E439F7"/>
    <w:rsid w:val="00E43B64"/>
    <w:rsid w:val="00E43C22"/>
    <w:rsid w:val="00E43C29"/>
    <w:rsid w:val="00E43D83"/>
    <w:rsid w:val="00E43E37"/>
    <w:rsid w:val="00E43F29"/>
    <w:rsid w:val="00E43F4F"/>
    <w:rsid w:val="00E440FE"/>
    <w:rsid w:val="00E44127"/>
    <w:rsid w:val="00E4420D"/>
    <w:rsid w:val="00E44349"/>
    <w:rsid w:val="00E4438E"/>
    <w:rsid w:val="00E443CF"/>
    <w:rsid w:val="00E4450B"/>
    <w:rsid w:val="00E445DF"/>
    <w:rsid w:val="00E44624"/>
    <w:rsid w:val="00E446A8"/>
    <w:rsid w:val="00E4471C"/>
    <w:rsid w:val="00E447EA"/>
    <w:rsid w:val="00E4484D"/>
    <w:rsid w:val="00E4485C"/>
    <w:rsid w:val="00E4493B"/>
    <w:rsid w:val="00E44952"/>
    <w:rsid w:val="00E449A3"/>
    <w:rsid w:val="00E44A77"/>
    <w:rsid w:val="00E44D86"/>
    <w:rsid w:val="00E44DC6"/>
    <w:rsid w:val="00E45021"/>
    <w:rsid w:val="00E4514B"/>
    <w:rsid w:val="00E45179"/>
    <w:rsid w:val="00E451B4"/>
    <w:rsid w:val="00E453BA"/>
    <w:rsid w:val="00E453DF"/>
    <w:rsid w:val="00E4559E"/>
    <w:rsid w:val="00E45753"/>
    <w:rsid w:val="00E4585C"/>
    <w:rsid w:val="00E45A5D"/>
    <w:rsid w:val="00E45C44"/>
    <w:rsid w:val="00E45E6D"/>
    <w:rsid w:val="00E45ED2"/>
    <w:rsid w:val="00E45ED9"/>
    <w:rsid w:val="00E45FF1"/>
    <w:rsid w:val="00E46044"/>
    <w:rsid w:val="00E460A8"/>
    <w:rsid w:val="00E460DD"/>
    <w:rsid w:val="00E461F0"/>
    <w:rsid w:val="00E46228"/>
    <w:rsid w:val="00E4637F"/>
    <w:rsid w:val="00E463A6"/>
    <w:rsid w:val="00E46447"/>
    <w:rsid w:val="00E464AC"/>
    <w:rsid w:val="00E465D4"/>
    <w:rsid w:val="00E46819"/>
    <w:rsid w:val="00E4696A"/>
    <w:rsid w:val="00E46B49"/>
    <w:rsid w:val="00E46C24"/>
    <w:rsid w:val="00E46DB4"/>
    <w:rsid w:val="00E4716E"/>
    <w:rsid w:val="00E471A0"/>
    <w:rsid w:val="00E471B3"/>
    <w:rsid w:val="00E47260"/>
    <w:rsid w:val="00E4726D"/>
    <w:rsid w:val="00E472BE"/>
    <w:rsid w:val="00E4734B"/>
    <w:rsid w:val="00E47453"/>
    <w:rsid w:val="00E47503"/>
    <w:rsid w:val="00E475B1"/>
    <w:rsid w:val="00E475B7"/>
    <w:rsid w:val="00E475FA"/>
    <w:rsid w:val="00E47710"/>
    <w:rsid w:val="00E4797B"/>
    <w:rsid w:val="00E479E0"/>
    <w:rsid w:val="00E47D24"/>
    <w:rsid w:val="00E47D34"/>
    <w:rsid w:val="00E47E98"/>
    <w:rsid w:val="00E47F3B"/>
    <w:rsid w:val="00E50333"/>
    <w:rsid w:val="00E50414"/>
    <w:rsid w:val="00E50638"/>
    <w:rsid w:val="00E507F2"/>
    <w:rsid w:val="00E50950"/>
    <w:rsid w:val="00E50B51"/>
    <w:rsid w:val="00E50B54"/>
    <w:rsid w:val="00E50C7F"/>
    <w:rsid w:val="00E50D60"/>
    <w:rsid w:val="00E50F64"/>
    <w:rsid w:val="00E50F66"/>
    <w:rsid w:val="00E51035"/>
    <w:rsid w:val="00E51419"/>
    <w:rsid w:val="00E516C9"/>
    <w:rsid w:val="00E51755"/>
    <w:rsid w:val="00E51858"/>
    <w:rsid w:val="00E5185D"/>
    <w:rsid w:val="00E51A11"/>
    <w:rsid w:val="00E51A7F"/>
    <w:rsid w:val="00E51AB4"/>
    <w:rsid w:val="00E51BE7"/>
    <w:rsid w:val="00E51C4E"/>
    <w:rsid w:val="00E51DD5"/>
    <w:rsid w:val="00E520A8"/>
    <w:rsid w:val="00E520C4"/>
    <w:rsid w:val="00E5210D"/>
    <w:rsid w:val="00E521BC"/>
    <w:rsid w:val="00E521CB"/>
    <w:rsid w:val="00E5227C"/>
    <w:rsid w:val="00E52313"/>
    <w:rsid w:val="00E52489"/>
    <w:rsid w:val="00E526E5"/>
    <w:rsid w:val="00E52775"/>
    <w:rsid w:val="00E52786"/>
    <w:rsid w:val="00E527F5"/>
    <w:rsid w:val="00E52814"/>
    <w:rsid w:val="00E5293D"/>
    <w:rsid w:val="00E52966"/>
    <w:rsid w:val="00E52A10"/>
    <w:rsid w:val="00E52A41"/>
    <w:rsid w:val="00E52A5A"/>
    <w:rsid w:val="00E52A6D"/>
    <w:rsid w:val="00E52C5B"/>
    <w:rsid w:val="00E52C78"/>
    <w:rsid w:val="00E52D01"/>
    <w:rsid w:val="00E52D52"/>
    <w:rsid w:val="00E52D64"/>
    <w:rsid w:val="00E52ED3"/>
    <w:rsid w:val="00E53092"/>
    <w:rsid w:val="00E53454"/>
    <w:rsid w:val="00E5347E"/>
    <w:rsid w:val="00E534DD"/>
    <w:rsid w:val="00E535CF"/>
    <w:rsid w:val="00E535D0"/>
    <w:rsid w:val="00E535F5"/>
    <w:rsid w:val="00E53605"/>
    <w:rsid w:val="00E53809"/>
    <w:rsid w:val="00E539F9"/>
    <w:rsid w:val="00E53B71"/>
    <w:rsid w:val="00E53C75"/>
    <w:rsid w:val="00E53CB5"/>
    <w:rsid w:val="00E53CCD"/>
    <w:rsid w:val="00E53F56"/>
    <w:rsid w:val="00E53F79"/>
    <w:rsid w:val="00E53F99"/>
    <w:rsid w:val="00E5414F"/>
    <w:rsid w:val="00E542EE"/>
    <w:rsid w:val="00E54340"/>
    <w:rsid w:val="00E54346"/>
    <w:rsid w:val="00E544D1"/>
    <w:rsid w:val="00E544E4"/>
    <w:rsid w:val="00E5460F"/>
    <w:rsid w:val="00E546C1"/>
    <w:rsid w:val="00E547F5"/>
    <w:rsid w:val="00E54A87"/>
    <w:rsid w:val="00E54C6E"/>
    <w:rsid w:val="00E54D27"/>
    <w:rsid w:val="00E54DA3"/>
    <w:rsid w:val="00E55081"/>
    <w:rsid w:val="00E5514A"/>
    <w:rsid w:val="00E5515E"/>
    <w:rsid w:val="00E5526D"/>
    <w:rsid w:val="00E552DD"/>
    <w:rsid w:val="00E5536D"/>
    <w:rsid w:val="00E5540D"/>
    <w:rsid w:val="00E55442"/>
    <w:rsid w:val="00E55569"/>
    <w:rsid w:val="00E555AB"/>
    <w:rsid w:val="00E5563A"/>
    <w:rsid w:val="00E55646"/>
    <w:rsid w:val="00E5564E"/>
    <w:rsid w:val="00E556CB"/>
    <w:rsid w:val="00E55722"/>
    <w:rsid w:val="00E557AE"/>
    <w:rsid w:val="00E5592D"/>
    <w:rsid w:val="00E55BFF"/>
    <w:rsid w:val="00E55C47"/>
    <w:rsid w:val="00E55D5C"/>
    <w:rsid w:val="00E55D75"/>
    <w:rsid w:val="00E5602C"/>
    <w:rsid w:val="00E5606B"/>
    <w:rsid w:val="00E561AA"/>
    <w:rsid w:val="00E563B9"/>
    <w:rsid w:val="00E5643F"/>
    <w:rsid w:val="00E564A1"/>
    <w:rsid w:val="00E56573"/>
    <w:rsid w:val="00E565FD"/>
    <w:rsid w:val="00E5663B"/>
    <w:rsid w:val="00E567A8"/>
    <w:rsid w:val="00E56955"/>
    <w:rsid w:val="00E569FB"/>
    <w:rsid w:val="00E56A0E"/>
    <w:rsid w:val="00E56AA3"/>
    <w:rsid w:val="00E56B0D"/>
    <w:rsid w:val="00E56BC9"/>
    <w:rsid w:val="00E56BDD"/>
    <w:rsid w:val="00E56D0A"/>
    <w:rsid w:val="00E56D29"/>
    <w:rsid w:val="00E56E1D"/>
    <w:rsid w:val="00E56E1F"/>
    <w:rsid w:val="00E56E3E"/>
    <w:rsid w:val="00E56E9C"/>
    <w:rsid w:val="00E57078"/>
    <w:rsid w:val="00E57129"/>
    <w:rsid w:val="00E57305"/>
    <w:rsid w:val="00E5730E"/>
    <w:rsid w:val="00E5735E"/>
    <w:rsid w:val="00E5742F"/>
    <w:rsid w:val="00E57440"/>
    <w:rsid w:val="00E57722"/>
    <w:rsid w:val="00E57933"/>
    <w:rsid w:val="00E579F0"/>
    <w:rsid w:val="00E57B05"/>
    <w:rsid w:val="00E57D07"/>
    <w:rsid w:val="00E57D8D"/>
    <w:rsid w:val="00E57F32"/>
    <w:rsid w:val="00E60031"/>
    <w:rsid w:val="00E60118"/>
    <w:rsid w:val="00E602B9"/>
    <w:rsid w:val="00E60418"/>
    <w:rsid w:val="00E60636"/>
    <w:rsid w:val="00E6064D"/>
    <w:rsid w:val="00E60722"/>
    <w:rsid w:val="00E6081B"/>
    <w:rsid w:val="00E60978"/>
    <w:rsid w:val="00E609FD"/>
    <w:rsid w:val="00E60CA3"/>
    <w:rsid w:val="00E6106F"/>
    <w:rsid w:val="00E6112B"/>
    <w:rsid w:val="00E6115C"/>
    <w:rsid w:val="00E61167"/>
    <w:rsid w:val="00E6136B"/>
    <w:rsid w:val="00E6141B"/>
    <w:rsid w:val="00E616C5"/>
    <w:rsid w:val="00E61787"/>
    <w:rsid w:val="00E61847"/>
    <w:rsid w:val="00E618F6"/>
    <w:rsid w:val="00E6193A"/>
    <w:rsid w:val="00E61AAE"/>
    <w:rsid w:val="00E61B90"/>
    <w:rsid w:val="00E61C4A"/>
    <w:rsid w:val="00E61E07"/>
    <w:rsid w:val="00E61E60"/>
    <w:rsid w:val="00E61EBD"/>
    <w:rsid w:val="00E61FC4"/>
    <w:rsid w:val="00E621CF"/>
    <w:rsid w:val="00E6222A"/>
    <w:rsid w:val="00E6270F"/>
    <w:rsid w:val="00E62CA8"/>
    <w:rsid w:val="00E62F30"/>
    <w:rsid w:val="00E6302F"/>
    <w:rsid w:val="00E6325D"/>
    <w:rsid w:val="00E63799"/>
    <w:rsid w:val="00E63976"/>
    <w:rsid w:val="00E639FE"/>
    <w:rsid w:val="00E63AD7"/>
    <w:rsid w:val="00E63BE1"/>
    <w:rsid w:val="00E63C53"/>
    <w:rsid w:val="00E63D36"/>
    <w:rsid w:val="00E63DB3"/>
    <w:rsid w:val="00E63F35"/>
    <w:rsid w:val="00E64387"/>
    <w:rsid w:val="00E643AD"/>
    <w:rsid w:val="00E6446B"/>
    <w:rsid w:val="00E6450F"/>
    <w:rsid w:val="00E64523"/>
    <w:rsid w:val="00E645BA"/>
    <w:rsid w:val="00E646E2"/>
    <w:rsid w:val="00E6496A"/>
    <w:rsid w:val="00E64BD1"/>
    <w:rsid w:val="00E64C96"/>
    <w:rsid w:val="00E64CFA"/>
    <w:rsid w:val="00E64E4B"/>
    <w:rsid w:val="00E64F96"/>
    <w:rsid w:val="00E65040"/>
    <w:rsid w:val="00E65131"/>
    <w:rsid w:val="00E651A2"/>
    <w:rsid w:val="00E6523C"/>
    <w:rsid w:val="00E65254"/>
    <w:rsid w:val="00E6530A"/>
    <w:rsid w:val="00E6539D"/>
    <w:rsid w:val="00E6553F"/>
    <w:rsid w:val="00E65560"/>
    <w:rsid w:val="00E655D7"/>
    <w:rsid w:val="00E65843"/>
    <w:rsid w:val="00E6596E"/>
    <w:rsid w:val="00E65C7A"/>
    <w:rsid w:val="00E65D04"/>
    <w:rsid w:val="00E65D76"/>
    <w:rsid w:val="00E65D9F"/>
    <w:rsid w:val="00E65DBD"/>
    <w:rsid w:val="00E65DE2"/>
    <w:rsid w:val="00E65ED9"/>
    <w:rsid w:val="00E65FAF"/>
    <w:rsid w:val="00E6620B"/>
    <w:rsid w:val="00E66244"/>
    <w:rsid w:val="00E662FB"/>
    <w:rsid w:val="00E66314"/>
    <w:rsid w:val="00E6643A"/>
    <w:rsid w:val="00E6663A"/>
    <w:rsid w:val="00E6663B"/>
    <w:rsid w:val="00E66641"/>
    <w:rsid w:val="00E66645"/>
    <w:rsid w:val="00E66714"/>
    <w:rsid w:val="00E6687B"/>
    <w:rsid w:val="00E6699B"/>
    <w:rsid w:val="00E66A3E"/>
    <w:rsid w:val="00E66B19"/>
    <w:rsid w:val="00E66B9D"/>
    <w:rsid w:val="00E66BC4"/>
    <w:rsid w:val="00E66C80"/>
    <w:rsid w:val="00E66CFF"/>
    <w:rsid w:val="00E66E08"/>
    <w:rsid w:val="00E66F44"/>
    <w:rsid w:val="00E66F5C"/>
    <w:rsid w:val="00E67047"/>
    <w:rsid w:val="00E67098"/>
    <w:rsid w:val="00E6715B"/>
    <w:rsid w:val="00E671B2"/>
    <w:rsid w:val="00E67399"/>
    <w:rsid w:val="00E673F1"/>
    <w:rsid w:val="00E67448"/>
    <w:rsid w:val="00E676D7"/>
    <w:rsid w:val="00E67760"/>
    <w:rsid w:val="00E67767"/>
    <w:rsid w:val="00E67854"/>
    <w:rsid w:val="00E6792F"/>
    <w:rsid w:val="00E67975"/>
    <w:rsid w:val="00E67B29"/>
    <w:rsid w:val="00E67CCC"/>
    <w:rsid w:val="00E67E6E"/>
    <w:rsid w:val="00E67F2B"/>
    <w:rsid w:val="00E67FF3"/>
    <w:rsid w:val="00E70071"/>
    <w:rsid w:val="00E70244"/>
    <w:rsid w:val="00E70422"/>
    <w:rsid w:val="00E70471"/>
    <w:rsid w:val="00E70506"/>
    <w:rsid w:val="00E7051B"/>
    <w:rsid w:val="00E70524"/>
    <w:rsid w:val="00E70643"/>
    <w:rsid w:val="00E7066C"/>
    <w:rsid w:val="00E706AF"/>
    <w:rsid w:val="00E70756"/>
    <w:rsid w:val="00E707E2"/>
    <w:rsid w:val="00E708F0"/>
    <w:rsid w:val="00E70B37"/>
    <w:rsid w:val="00E70B57"/>
    <w:rsid w:val="00E70B8A"/>
    <w:rsid w:val="00E70C6A"/>
    <w:rsid w:val="00E70C7A"/>
    <w:rsid w:val="00E70CE6"/>
    <w:rsid w:val="00E70D24"/>
    <w:rsid w:val="00E70F8E"/>
    <w:rsid w:val="00E70FBA"/>
    <w:rsid w:val="00E711EE"/>
    <w:rsid w:val="00E71336"/>
    <w:rsid w:val="00E714ED"/>
    <w:rsid w:val="00E715AE"/>
    <w:rsid w:val="00E71626"/>
    <w:rsid w:val="00E716BE"/>
    <w:rsid w:val="00E716CE"/>
    <w:rsid w:val="00E71789"/>
    <w:rsid w:val="00E718CC"/>
    <w:rsid w:val="00E719F3"/>
    <w:rsid w:val="00E71A68"/>
    <w:rsid w:val="00E71B67"/>
    <w:rsid w:val="00E71B8B"/>
    <w:rsid w:val="00E71D36"/>
    <w:rsid w:val="00E71D8C"/>
    <w:rsid w:val="00E71E90"/>
    <w:rsid w:val="00E71FE0"/>
    <w:rsid w:val="00E72030"/>
    <w:rsid w:val="00E72235"/>
    <w:rsid w:val="00E72292"/>
    <w:rsid w:val="00E722B0"/>
    <w:rsid w:val="00E72342"/>
    <w:rsid w:val="00E723B6"/>
    <w:rsid w:val="00E72589"/>
    <w:rsid w:val="00E726C6"/>
    <w:rsid w:val="00E72707"/>
    <w:rsid w:val="00E72A42"/>
    <w:rsid w:val="00E72A69"/>
    <w:rsid w:val="00E72B45"/>
    <w:rsid w:val="00E72BA0"/>
    <w:rsid w:val="00E72BDB"/>
    <w:rsid w:val="00E72D41"/>
    <w:rsid w:val="00E72E9B"/>
    <w:rsid w:val="00E72EC7"/>
    <w:rsid w:val="00E730BE"/>
    <w:rsid w:val="00E73356"/>
    <w:rsid w:val="00E733B0"/>
    <w:rsid w:val="00E734A1"/>
    <w:rsid w:val="00E734D7"/>
    <w:rsid w:val="00E73591"/>
    <w:rsid w:val="00E736BE"/>
    <w:rsid w:val="00E73709"/>
    <w:rsid w:val="00E737AE"/>
    <w:rsid w:val="00E73844"/>
    <w:rsid w:val="00E739BE"/>
    <w:rsid w:val="00E73A68"/>
    <w:rsid w:val="00E73D21"/>
    <w:rsid w:val="00E73D8F"/>
    <w:rsid w:val="00E73DE6"/>
    <w:rsid w:val="00E73F09"/>
    <w:rsid w:val="00E73FE1"/>
    <w:rsid w:val="00E740F4"/>
    <w:rsid w:val="00E741A5"/>
    <w:rsid w:val="00E741E8"/>
    <w:rsid w:val="00E74203"/>
    <w:rsid w:val="00E742A0"/>
    <w:rsid w:val="00E742A1"/>
    <w:rsid w:val="00E742F4"/>
    <w:rsid w:val="00E74355"/>
    <w:rsid w:val="00E74438"/>
    <w:rsid w:val="00E7463E"/>
    <w:rsid w:val="00E746AA"/>
    <w:rsid w:val="00E74712"/>
    <w:rsid w:val="00E7473C"/>
    <w:rsid w:val="00E749E9"/>
    <w:rsid w:val="00E74B07"/>
    <w:rsid w:val="00E74CFC"/>
    <w:rsid w:val="00E74CFF"/>
    <w:rsid w:val="00E74D89"/>
    <w:rsid w:val="00E74DC3"/>
    <w:rsid w:val="00E74F4E"/>
    <w:rsid w:val="00E7501D"/>
    <w:rsid w:val="00E75185"/>
    <w:rsid w:val="00E751C2"/>
    <w:rsid w:val="00E751D0"/>
    <w:rsid w:val="00E7524C"/>
    <w:rsid w:val="00E75262"/>
    <w:rsid w:val="00E752A2"/>
    <w:rsid w:val="00E75378"/>
    <w:rsid w:val="00E755CF"/>
    <w:rsid w:val="00E757AF"/>
    <w:rsid w:val="00E75CA7"/>
    <w:rsid w:val="00E75D22"/>
    <w:rsid w:val="00E75F1C"/>
    <w:rsid w:val="00E7609A"/>
    <w:rsid w:val="00E761F5"/>
    <w:rsid w:val="00E76414"/>
    <w:rsid w:val="00E76502"/>
    <w:rsid w:val="00E7651F"/>
    <w:rsid w:val="00E76541"/>
    <w:rsid w:val="00E76781"/>
    <w:rsid w:val="00E76988"/>
    <w:rsid w:val="00E769CE"/>
    <w:rsid w:val="00E76B29"/>
    <w:rsid w:val="00E76CFB"/>
    <w:rsid w:val="00E76E39"/>
    <w:rsid w:val="00E76E5A"/>
    <w:rsid w:val="00E770C9"/>
    <w:rsid w:val="00E770DE"/>
    <w:rsid w:val="00E77182"/>
    <w:rsid w:val="00E7722E"/>
    <w:rsid w:val="00E77482"/>
    <w:rsid w:val="00E774BA"/>
    <w:rsid w:val="00E774D4"/>
    <w:rsid w:val="00E77547"/>
    <w:rsid w:val="00E776E8"/>
    <w:rsid w:val="00E77785"/>
    <w:rsid w:val="00E77976"/>
    <w:rsid w:val="00E77982"/>
    <w:rsid w:val="00E77A6C"/>
    <w:rsid w:val="00E77B40"/>
    <w:rsid w:val="00E77B6F"/>
    <w:rsid w:val="00E77C24"/>
    <w:rsid w:val="00E77C97"/>
    <w:rsid w:val="00E77CFB"/>
    <w:rsid w:val="00E77D91"/>
    <w:rsid w:val="00E80062"/>
    <w:rsid w:val="00E800B0"/>
    <w:rsid w:val="00E8018D"/>
    <w:rsid w:val="00E802A7"/>
    <w:rsid w:val="00E8045C"/>
    <w:rsid w:val="00E8052B"/>
    <w:rsid w:val="00E8055A"/>
    <w:rsid w:val="00E8081C"/>
    <w:rsid w:val="00E80A3C"/>
    <w:rsid w:val="00E80A90"/>
    <w:rsid w:val="00E80C93"/>
    <w:rsid w:val="00E80D79"/>
    <w:rsid w:val="00E80E15"/>
    <w:rsid w:val="00E80EA3"/>
    <w:rsid w:val="00E80EE4"/>
    <w:rsid w:val="00E80F92"/>
    <w:rsid w:val="00E8106B"/>
    <w:rsid w:val="00E8107B"/>
    <w:rsid w:val="00E810C3"/>
    <w:rsid w:val="00E810DA"/>
    <w:rsid w:val="00E8115E"/>
    <w:rsid w:val="00E81170"/>
    <w:rsid w:val="00E8131C"/>
    <w:rsid w:val="00E8132D"/>
    <w:rsid w:val="00E81398"/>
    <w:rsid w:val="00E813CB"/>
    <w:rsid w:val="00E813D6"/>
    <w:rsid w:val="00E8144C"/>
    <w:rsid w:val="00E81469"/>
    <w:rsid w:val="00E8155F"/>
    <w:rsid w:val="00E815F9"/>
    <w:rsid w:val="00E8165A"/>
    <w:rsid w:val="00E81775"/>
    <w:rsid w:val="00E817A8"/>
    <w:rsid w:val="00E81847"/>
    <w:rsid w:val="00E8196F"/>
    <w:rsid w:val="00E81988"/>
    <w:rsid w:val="00E819C7"/>
    <w:rsid w:val="00E81A08"/>
    <w:rsid w:val="00E81B2F"/>
    <w:rsid w:val="00E81C4F"/>
    <w:rsid w:val="00E81C78"/>
    <w:rsid w:val="00E81DAD"/>
    <w:rsid w:val="00E81DDD"/>
    <w:rsid w:val="00E81EE2"/>
    <w:rsid w:val="00E81F00"/>
    <w:rsid w:val="00E81F52"/>
    <w:rsid w:val="00E81FB2"/>
    <w:rsid w:val="00E82014"/>
    <w:rsid w:val="00E8208F"/>
    <w:rsid w:val="00E820D9"/>
    <w:rsid w:val="00E82163"/>
    <w:rsid w:val="00E82180"/>
    <w:rsid w:val="00E821FE"/>
    <w:rsid w:val="00E82202"/>
    <w:rsid w:val="00E823B6"/>
    <w:rsid w:val="00E8248B"/>
    <w:rsid w:val="00E824F8"/>
    <w:rsid w:val="00E82516"/>
    <w:rsid w:val="00E82586"/>
    <w:rsid w:val="00E825A4"/>
    <w:rsid w:val="00E826A3"/>
    <w:rsid w:val="00E8285B"/>
    <w:rsid w:val="00E82942"/>
    <w:rsid w:val="00E82983"/>
    <w:rsid w:val="00E829E6"/>
    <w:rsid w:val="00E82AE1"/>
    <w:rsid w:val="00E82BBB"/>
    <w:rsid w:val="00E82C14"/>
    <w:rsid w:val="00E82D9E"/>
    <w:rsid w:val="00E82EF8"/>
    <w:rsid w:val="00E83043"/>
    <w:rsid w:val="00E83166"/>
    <w:rsid w:val="00E8328F"/>
    <w:rsid w:val="00E832FF"/>
    <w:rsid w:val="00E833C9"/>
    <w:rsid w:val="00E83537"/>
    <w:rsid w:val="00E83586"/>
    <w:rsid w:val="00E835A3"/>
    <w:rsid w:val="00E83634"/>
    <w:rsid w:val="00E83877"/>
    <w:rsid w:val="00E83BDE"/>
    <w:rsid w:val="00E83C02"/>
    <w:rsid w:val="00E83D19"/>
    <w:rsid w:val="00E83D9E"/>
    <w:rsid w:val="00E83EB3"/>
    <w:rsid w:val="00E83EBF"/>
    <w:rsid w:val="00E840BB"/>
    <w:rsid w:val="00E841A9"/>
    <w:rsid w:val="00E84410"/>
    <w:rsid w:val="00E844E1"/>
    <w:rsid w:val="00E84589"/>
    <w:rsid w:val="00E846D0"/>
    <w:rsid w:val="00E84778"/>
    <w:rsid w:val="00E847C6"/>
    <w:rsid w:val="00E84931"/>
    <w:rsid w:val="00E84958"/>
    <w:rsid w:val="00E84B1B"/>
    <w:rsid w:val="00E84DC0"/>
    <w:rsid w:val="00E84FF2"/>
    <w:rsid w:val="00E85093"/>
    <w:rsid w:val="00E85154"/>
    <w:rsid w:val="00E85307"/>
    <w:rsid w:val="00E853EB"/>
    <w:rsid w:val="00E855B2"/>
    <w:rsid w:val="00E856D5"/>
    <w:rsid w:val="00E8597A"/>
    <w:rsid w:val="00E859C3"/>
    <w:rsid w:val="00E859C6"/>
    <w:rsid w:val="00E859FE"/>
    <w:rsid w:val="00E85C4C"/>
    <w:rsid w:val="00E85CB9"/>
    <w:rsid w:val="00E85CBD"/>
    <w:rsid w:val="00E85E00"/>
    <w:rsid w:val="00E85E09"/>
    <w:rsid w:val="00E85F69"/>
    <w:rsid w:val="00E86206"/>
    <w:rsid w:val="00E86268"/>
    <w:rsid w:val="00E86402"/>
    <w:rsid w:val="00E865B3"/>
    <w:rsid w:val="00E867BE"/>
    <w:rsid w:val="00E868CA"/>
    <w:rsid w:val="00E86910"/>
    <w:rsid w:val="00E869DF"/>
    <w:rsid w:val="00E869FE"/>
    <w:rsid w:val="00E86BA0"/>
    <w:rsid w:val="00E86C09"/>
    <w:rsid w:val="00E86CAD"/>
    <w:rsid w:val="00E86DCF"/>
    <w:rsid w:val="00E86FA0"/>
    <w:rsid w:val="00E870B2"/>
    <w:rsid w:val="00E87364"/>
    <w:rsid w:val="00E87549"/>
    <w:rsid w:val="00E87562"/>
    <w:rsid w:val="00E875CE"/>
    <w:rsid w:val="00E875F3"/>
    <w:rsid w:val="00E87942"/>
    <w:rsid w:val="00E879B4"/>
    <w:rsid w:val="00E87B92"/>
    <w:rsid w:val="00E87D05"/>
    <w:rsid w:val="00E87D14"/>
    <w:rsid w:val="00E87F07"/>
    <w:rsid w:val="00E87F55"/>
    <w:rsid w:val="00E87FDB"/>
    <w:rsid w:val="00E9037B"/>
    <w:rsid w:val="00E90403"/>
    <w:rsid w:val="00E90457"/>
    <w:rsid w:val="00E9051C"/>
    <w:rsid w:val="00E9053C"/>
    <w:rsid w:val="00E90627"/>
    <w:rsid w:val="00E907CF"/>
    <w:rsid w:val="00E90906"/>
    <w:rsid w:val="00E909CD"/>
    <w:rsid w:val="00E90D86"/>
    <w:rsid w:val="00E90E75"/>
    <w:rsid w:val="00E91124"/>
    <w:rsid w:val="00E91246"/>
    <w:rsid w:val="00E91268"/>
    <w:rsid w:val="00E9141F"/>
    <w:rsid w:val="00E91777"/>
    <w:rsid w:val="00E917D1"/>
    <w:rsid w:val="00E917D2"/>
    <w:rsid w:val="00E918CD"/>
    <w:rsid w:val="00E918E3"/>
    <w:rsid w:val="00E918E8"/>
    <w:rsid w:val="00E919CE"/>
    <w:rsid w:val="00E91A2F"/>
    <w:rsid w:val="00E91A78"/>
    <w:rsid w:val="00E91A8B"/>
    <w:rsid w:val="00E91ABB"/>
    <w:rsid w:val="00E91B31"/>
    <w:rsid w:val="00E91BA1"/>
    <w:rsid w:val="00E91BAA"/>
    <w:rsid w:val="00E91BDC"/>
    <w:rsid w:val="00E91D2C"/>
    <w:rsid w:val="00E91E34"/>
    <w:rsid w:val="00E9235A"/>
    <w:rsid w:val="00E92496"/>
    <w:rsid w:val="00E924AC"/>
    <w:rsid w:val="00E924F4"/>
    <w:rsid w:val="00E9265A"/>
    <w:rsid w:val="00E92770"/>
    <w:rsid w:val="00E9285A"/>
    <w:rsid w:val="00E928A9"/>
    <w:rsid w:val="00E928EF"/>
    <w:rsid w:val="00E9299E"/>
    <w:rsid w:val="00E92A92"/>
    <w:rsid w:val="00E92AD3"/>
    <w:rsid w:val="00E92AD7"/>
    <w:rsid w:val="00E92C0B"/>
    <w:rsid w:val="00E92E48"/>
    <w:rsid w:val="00E92EAB"/>
    <w:rsid w:val="00E93071"/>
    <w:rsid w:val="00E93265"/>
    <w:rsid w:val="00E9339C"/>
    <w:rsid w:val="00E937DA"/>
    <w:rsid w:val="00E9382B"/>
    <w:rsid w:val="00E938D1"/>
    <w:rsid w:val="00E93AD3"/>
    <w:rsid w:val="00E93AD4"/>
    <w:rsid w:val="00E93CA1"/>
    <w:rsid w:val="00E93D93"/>
    <w:rsid w:val="00E93DF0"/>
    <w:rsid w:val="00E93F95"/>
    <w:rsid w:val="00E941D4"/>
    <w:rsid w:val="00E94246"/>
    <w:rsid w:val="00E94357"/>
    <w:rsid w:val="00E9468C"/>
    <w:rsid w:val="00E947A0"/>
    <w:rsid w:val="00E948A3"/>
    <w:rsid w:val="00E94C1A"/>
    <w:rsid w:val="00E94C8C"/>
    <w:rsid w:val="00E94D3F"/>
    <w:rsid w:val="00E94E79"/>
    <w:rsid w:val="00E94FAC"/>
    <w:rsid w:val="00E95233"/>
    <w:rsid w:val="00E95287"/>
    <w:rsid w:val="00E952C1"/>
    <w:rsid w:val="00E953DB"/>
    <w:rsid w:val="00E9541E"/>
    <w:rsid w:val="00E9549E"/>
    <w:rsid w:val="00E9577E"/>
    <w:rsid w:val="00E9596D"/>
    <w:rsid w:val="00E95A7F"/>
    <w:rsid w:val="00E95CF8"/>
    <w:rsid w:val="00E95D36"/>
    <w:rsid w:val="00E95D9D"/>
    <w:rsid w:val="00E95DD5"/>
    <w:rsid w:val="00E95DDF"/>
    <w:rsid w:val="00E95F84"/>
    <w:rsid w:val="00E95FC0"/>
    <w:rsid w:val="00E95FD8"/>
    <w:rsid w:val="00E9604F"/>
    <w:rsid w:val="00E960E9"/>
    <w:rsid w:val="00E96205"/>
    <w:rsid w:val="00E963FA"/>
    <w:rsid w:val="00E96478"/>
    <w:rsid w:val="00E96598"/>
    <w:rsid w:val="00E966C4"/>
    <w:rsid w:val="00E9683D"/>
    <w:rsid w:val="00E96965"/>
    <w:rsid w:val="00E969F0"/>
    <w:rsid w:val="00E96BFF"/>
    <w:rsid w:val="00E96C6E"/>
    <w:rsid w:val="00E96D29"/>
    <w:rsid w:val="00E96D55"/>
    <w:rsid w:val="00E96E09"/>
    <w:rsid w:val="00E96E10"/>
    <w:rsid w:val="00E96E56"/>
    <w:rsid w:val="00E96F10"/>
    <w:rsid w:val="00E96F75"/>
    <w:rsid w:val="00E96FC2"/>
    <w:rsid w:val="00E97080"/>
    <w:rsid w:val="00E97367"/>
    <w:rsid w:val="00E974CA"/>
    <w:rsid w:val="00E97655"/>
    <w:rsid w:val="00E9771D"/>
    <w:rsid w:val="00E97762"/>
    <w:rsid w:val="00E97768"/>
    <w:rsid w:val="00E977BA"/>
    <w:rsid w:val="00E977D6"/>
    <w:rsid w:val="00E97839"/>
    <w:rsid w:val="00E9790B"/>
    <w:rsid w:val="00E97A12"/>
    <w:rsid w:val="00E97B27"/>
    <w:rsid w:val="00E97BB3"/>
    <w:rsid w:val="00E97C2D"/>
    <w:rsid w:val="00E97DB8"/>
    <w:rsid w:val="00E97EAF"/>
    <w:rsid w:val="00E97F7F"/>
    <w:rsid w:val="00E97FA2"/>
    <w:rsid w:val="00E97FFA"/>
    <w:rsid w:val="00EA001D"/>
    <w:rsid w:val="00EA0098"/>
    <w:rsid w:val="00EA0163"/>
    <w:rsid w:val="00EA0233"/>
    <w:rsid w:val="00EA0277"/>
    <w:rsid w:val="00EA03FB"/>
    <w:rsid w:val="00EA076E"/>
    <w:rsid w:val="00EA0862"/>
    <w:rsid w:val="00EA09A2"/>
    <w:rsid w:val="00EA0A8A"/>
    <w:rsid w:val="00EA0BAA"/>
    <w:rsid w:val="00EA0CAC"/>
    <w:rsid w:val="00EA0CF3"/>
    <w:rsid w:val="00EA0D0E"/>
    <w:rsid w:val="00EA0D4A"/>
    <w:rsid w:val="00EA0EDF"/>
    <w:rsid w:val="00EA0F59"/>
    <w:rsid w:val="00EA106F"/>
    <w:rsid w:val="00EA1110"/>
    <w:rsid w:val="00EA1142"/>
    <w:rsid w:val="00EA1452"/>
    <w:rsid w:val="00EA1540"/>
    <w:rsid w:val="00EA1605"/>
    <w:rsid w:val="00EA1776"/>
    <w:rsid w:val="00EA187D"/>
    <w:rsid w:val="00EA1A03"/>
    <w:rsid w:val="00EA1C66"/>
    <w:rsid w:val="00EA1C88"/>
    <w:rsid w:val="00EA1F0D"/>
    <w:rsid w:val="00EA1F43"/>
    <w:rsid w:val="00EA1F9F"/>
    <w:rsid w:val="00EA21D6"/>
    <w:rsid w:val="00EA22E8"/>
    <w:rsid w:val="00EA2519"/>
    <w:rsid w:val="00EA2578"/>
    <w:rsid w:val="00EA275C"/>
    <w:rsid w:val="00EA2774"/>
    <w:rsid w:val="00EA27F7"/>
    <w:rsid w:val="00EA287F"/>
    <w:rsid w:val="00EA288D"/>
    <w:rsid w:val="00EA28CF"/>
    <w:rsid w:val="00EA294A"/>
    <w:rsid w:val="00EA2AEB"/>
    <w:rsid w:val="00EA2B8A"/>
    <w:rsid w:val="00EA2BFE"/>
    <w:rsid w:val="00EA2DE6"/>
    <w:rsid w:val="00EA30EB"/>
    <w:rsid w:val="00EA3262"/>
    <w:rsid w:val="00EA32E1"/>
    <w:rsid w:val="00EA333A"/>
    <w:rsid w:val="00EA33D2"/>
    <w:rsid w:val="00EA3554"/>
    <w:rsid w:val="00EA36A4"/>
    <w:rsid w:val="00EA37C6"/>
    <w:rsid w:val="00EA385D"/>
    <w:rsid w:val="00EA39A5"/>
    <w:rsid w:val="00EA3A5B"/>
    <w:rsid w:val="00EA3BA2"/>
    <w:rsid w:val="00EA3C56"/>
    <w:rsid w:val="00EA3D26"/>
    <w:rsid w:val="00EA3D66"/>
    <w:rsid w:val="00EA3E7E"/>
    <w:rsid w:val="00EA3E84"/>
    <w:rsid w:val="00EA3F9E"/>
    <w:rsid w:val="00EA3FF2"/>
    <w:rsid w:val="00EA4074"/>
    <w:rsid w:val="00EA4254"/>
    <w:rsid w:val="00EA452F"/>
    <w:rsid w:val="00EA458A"/>
    <w:rsid w:val="00EA4595"/>
    <w:rsid w:val="00EA46CA"/>
    <w:rsid w:val="00EA46F5"/>
    <w:rsid w:val="00EA47EA"/>
    <w:rsid w:val="00EA47FB"/>
    <w:rsid w:val="00EA49E7"/>
    <w:rsid w:val="00EA4AA7"/>
    <w:rsid w:val="00EA4BE1"/>
    <w:rsid w:val="00EA4F24"/>
    <w:rsid w:val="00EA50F0"/>
    <w:rsid w:val="00EA51F3"/>
    <w:rsid w:val="00EA52AD"/>
    <w:rsid w:val="00EA533A"/>
    <w:rsid w:val="00EA5657"/>
    <w:rsid w:val="00EA570D"/>
    <w:rsid w:val="00EA5750"/>
    <w:rsid w:val="00EA5765"/>
    <w:rsid w:val="00EA5772"/>
    <w:rsid w:val="00EA5804"/>
    <w:rsid w:val="00EA5887"/>
    <w:rsid w:val="00EA5903"/>
    <w:rsid w:val="00EA5B2F"/>
    <w:rsid w:val="00EA5D60"/>
    <w:rsid w:val="00EA5D87"/>
    <w:rsid w:val="00EA5E53"/>
    <w:rsid w:val="00EA5E96"/>
    <w:rsid w:val="00EA5EDE"/>
    <w:rsid w:val="00EA605A"/>
    <w:rsid w:val="00EA60DC"/>
    <w:rsid w:val="00EA61CC"/>
    <w:rsid w:val="00EA6532"/>
    <w:rsid w:val="00EA660B"/>
    <w:rsid w:val="00EA66C6"/>
    <w:rsid w:val="00EA67FF"/>
    <w:rsid w:val="00EA6864"/>
    <w:rsid w:val="00EA697A"/>
    <w:rsid w:val="00EA699E"/>
    <w:rsid w:val="00EA69A6"/>
    <w:rsid w:val="00EA6AEE"/>
    <w:rsid w:val="00EA6B52"/>
    <w:rsid w:val="00EA6B9C"/>
    <w:rsid w:val="00EA6C5B"/>
    <w:rsid w:val="00EA6CC8"/>
    <w:rsid w:val="00EA6DB4"/>
    <w:rsid w:val="00EA6EE0"/>
    <w:rsid w:val="00EA6EE4"/>
    <w:rsid w:val="00EA70BB"/>
    <w:rsid w:val="00EA71FB"/>
    <w:rsid w:val="00EA74CF"/>
    <w:rsid w:val="00EA7552"/>
    <w:rsid w:val="00EA758F"/>
    <w:rsid w:val="00EA7686"/>
    <w:rsid w:val="00EA7702"/>
    <w:rsid w:val="00EA797C"/>
    <w:rsid w:val="00EA7C47"/>
    <w:rsid w:val="00EA7CE1"/>
    <w:rsid w:val="00EA7D41"/>
    <w:rsid w:val="00EA7D92"/>
    <w:rsid w:val="00EA7DF8"/>
    <w:rsid w:val="00EA7FE2"/>
    <w:rsid w:val="00EB0309"/>
    <w:rsid w:val="00EB036E"/>
    <w:rsid w:val="00EB03FC"/>
    <w:rsid w:val="00EB046B"/>
    <w:rsid w:val="00EB057B"/>
    <w:rsid w:val="00EB05B5"/>
    <w:rsid w:val="00EB0677"/>
    <w:rsid w:val="00EB0772"/>
    <w:rsid w:val="00EB09BD"/>
    <w:rsid w:val="00EB0A61"/>
    <w:rsid w:val="00EB0B63"/>
    <w:rsid w:val="00EB0C4F"/>
    <w:rsid w:val="00EB0DD4"/>
    <w:rsid w:val="00EB143D"/>
    <w:rsid w:val="00EB14E1"/>
    <w:rsid w:val="00EB1604"/>
    <w:rsid w:val="00EB1769"/>
    <w:rsid w:val="00EB1884"/>
    <w:rsid w:val="00EB1886"/>
    <w:rsid w:val="00EB19C2"/>
    <w:rsid w:val="00EB1A02"/>
    <w:rsid w:val="00EB1C9C"/>
    <w:rsid w:val="00EB1D40"/>
    <w:rsid w:val="00EB1D8D"/>
    <w:rsid w:val="00EB1FD3"/>
    <w:rsid w:val="00EB1FFC"/>
    <w:rsid w:val="00EB2380"/>
    <w:rsid w:val="00EB2446"/>
    <w:rsid w:val="00EB266B"/>
    <w:rsid w:val="00EB26FA"/>
    <w:rsid w:val="00EB26FE"/>
    <w:rsid w:val="00EB2715"/>
    <w:rsid w:val="00EB2947"/>
    <w:rsid w:val="00EB2AF1"/>
    <w:rsid w:val="00EB2D5B"/>
    <w:rsid w:val="00EB2D90"/>
    <w:rsid w:val="00EB2E63"/>
    <w:rsid w:val="00EB2E73"/>
    <w:rsid w:val="00EB31C1"/>
    <w:rsid w:val="00EB3220"/>
    <w:rsid w:val="00EB323D"/>
    <w:rsid w:val="00EB3246"/>
    <w:rsid w:val="00EB3247"/>
    <w:rsid w:val="00EB328F"/>
    <w:rsid w:val="00EB32B7"/>
    <w:rsid w:val="00EB3473"/>
    <w:rsid w:val="00EB37FB"/>
    <w:rsid w:val="00EB3889"/>
    <w:rsid w:val="00EB3A04"/>
    <w:rsid w:val="00EB3B83"/>
    <w:rsid w:val="00EB3BAD"/>
    <w:rsid w:val="00EB3D56"/>
    <w:rsid w:val="00EB3DDE"/>
    <w:rsid w:val="00EB3E8E"/>
    <w:rsid w:val="00EB3EA7"/>
    <w:rsid w:val="00EB3F62"/>
    <w:rsid w:val="00EB401D"/>
    <w:rsid w:val="00EB403A"/>
    <w:rsid w:val="00EB40DC"/>
    <w:rsid w:val="00EB42BF"/>
    <w:rsid w:val="00EB4728"/>
    <w:rsid w:val="00EB48D9"/>
    <w:rsid w:val="00EB48F9"/>
    <w:rsid w:val="00EB4A94"/>
    <w:rsid w:val="00EB4AEA"/>
    <w:rsid w:val="00EB4B1C"/>
    <w:rsid w:val="00EB4C14"/>
    <w:rsid w:val="00EB4C1F"/>
    <w:rsid w:val="00EB4CB7"/>
    <w:rsid w:val="00EB4D5A"/>
    <w:rsid w:val="00EB4E2E"/>
    <w:rsid w:val="00EB505C"/>
    <w:rsid w:val="00EB50D7"/>
    <w:rsid w:val="00EB51A3"/>
    <w:rsid w:val="00EB53B4"/>
    <w:rsid w:val="00EB5440"/>
    <w:rsid w:val="00EB54C0"/>
    <w:rsid w:val="00EB5790"/>
    <w:rsid w:val="00EB57FB"/>
    <w:rsid w:val="00EB5810"/>
    <w:rsid w:val="00EB59C7"/>
    <w:rsid w:val="00EB5A4A"/>
    <w:rsid w:val="00EB5B88"/>
    <w:rsid w:val="00EB5C4E"/>
    <w:rsid w:val="00EB5C83"/>
    <w:rsid w:val="00EB5C8E"/>
    <w:rsid w:val="00EB5C9C"/>
    <w:rsid w:val="00EB5CD8"/>
    <w:rsid w:val="00EB5FA1"/>
    <w:rsid w:val="00EB607C"/>
    <w:rsid w:val="00EB617D"/>
    <w:rsid w:val="00EB61EE"/>
    <w:rsid w:val="00EB62F3"/>
    <w:rsid w:val="00EB63E6"/>
    <w:rsid w:val="00EB6433"/>
    <w:rsid w:val="00EB654D"/>
    <w:rsid w:val="00EB6553"/>
    <w:rsid w:val="00EB657B"/>
    <w:rsid w:val="00EB658A"/>
    <w:rsid w:val="00EB67C9"/>
    <w:rsid w:val="00EB67CE"/>
    <w:rsid w:val="00EB67F3"/>
    <w:rsid w:val="00EB6905"/>
    <w:rsid w:val="00EB6A5E"/>
    <w:rsid w:val="00EB6BFF"/>
    <w:rsid w:val="00EB6C4D"/>
    <w:rsid w:val="00EB6D6A"/>
    <w:rsid w:val="00EB6D6E"/>
    <w:rsid w:val="00EB6E61"/>
    <w:rsid w:val="00EB6EA8"/>
    <w:rsid w:val="00EB6EBA"/>
    <w:rsid w:val="00EB6F48"/>
    <w:rsid w:val="00EB7072"/>
    <w:rsid w:val="00EB70AA"/>
    <w:rsid w:val="00EB70FE"/>
    <w:rsid w:val="00EB71F4"/>
    <w:rsid w:val="00EB72AD"/>
    <w:rsid w:val="00EB72C0"/>
    <w:rsid w:val="00EB72D5"/>
    <w:rsid w:val="00EB7412"/>
    <w:rsid w:val="00EB742A"/>
    <w:rsid w:val="00EB7467"/>
    <w:rsid w:val="00EB76A3"/>
    <w:rsid w:val="00EB76B0"/>
    <w:rsid w:val="00EB7829"/>
    <w:rsid w:val="00EB799F"/>
    <w:rsid w:val="00EB7D51"/>
    <w:rsid w:val="00EB7D5B"/>
    <w:rsid w:val="00EB7EC3"/>
    <w:rsid w:val="00EC00E5"/>
    <w:rsid w:val="00EC0544"/>
    <w:rsid w:val="00EC061A"/>
    <w:rsid w:val="00EC0725"/>
    <w:rsid w:val="00EC0767"/>
    <w:rsid w:val="00EC0945"/>
    <w:rsid w:val="00EC0B30"/>
    <w:rsid w:val="00EC0B54"/>
    <w:rsid w:val="00EC0C60"/>
    <w:rsid w:val="00EC0C8C"/>
    <w:rsid w:val="00EC0CB7"/>
    <w:rsid w:val="00EC0CCF"/>
    <w:rsid w:val="00EC0DF3"/>
    <w:rsid w:val="00EC0E0C"/>
    <w:rsid w:val="00EC0EC2"/>
    <w:rsid w:val="00EC0F0F"/>
    <w:rsid w:val="00EC13D8"/>
    <w:rsid w:val="00EC1488"/>
    <w:rsid w:val="00EC1781"/>
    <w:rsid w:val="00EC190E"/>
    <w:rsid w:val="00EC1A1A"/>
    <w:rsid w:val="00EC1A31"/>
    <w:rsid w:val="00EC1A47"/>
    <w:rsid w:val="00EC1B80"/>
    <w:rsid w:val="00EC1C3E"/>
    <w:rsid w:val="00EC1C50"/>
    <w:rsid w:val="00EC1CFC"/>
    <w:rsid w:val="00EC1E52"/>
    <w:rsid w:val="00EC1E94"/>
    <w:rsid w:val="00EC1F27"/>
    <w:rsid w:val="00EC1F9B"/>
    <w:rsid w:val="00EC2214"/>
    <w:rsid w:val="00EC260E"/>
    <w:rsid w:val="00EC271F"/>
    <w:rsid w:val="00EC2771"/>
    <w:rsid w:val="00EC284B"/>
    <w:rsid w:val="00EC28B8"/>
    <w:rsid w:val="00EC28D4"/>
    <w:rsid w:val="00EC2A20"/>
    <w:rsid w:val="00EC2AEF"/>
    <w:rsid w:val="00EC2BCB"/>
    <w:rsid w:val="00EC2BFA"/>
    <w:rsid w:val="00EC2E26"/>
    <w:rsid w:val="00EC2E33"/>
    <w:rsid w:val="00EC2F5F"/>
    <w:rsid w:val="00EC2F7F"/>
    <w:rsid w:val="00EC3054"/>
    <w:rsid w:val="00EC3085"/>
    <w:rsid w:val="00EC30B5"/>
    <w:rsid w:val="00EC30B6"/>
    <w:rsid w:val="00EC30D9"/>
    <w:rsid w:val="00EC30F5"/>
    <w:rsid w:val="00EC31DE"/>
    <w:rsid w:val="00EC3212"/>
    <w:rsid w:val="00EC321B"/>
    <w:rsid w:val="00EC32C1"/>
    <w:rsid w:val="00EC334D"/>
    <w:rsid w:val="00EC3563"/>
    <w:rsid w:val="00EC3564"/>
    <w:rsid w:val="00EC357C"/>
    <w:rsid w:val="00EC3659"/>
    <w:rsid w:val="00EC37C2"/>
    <w:rsid w:val="00EC37F8"/>
    <w:rsid w:val="00EC388A"/>
    <w:rsid w:val="00EC38CB"/>
    <w:rsid w:val="00EC399B"/>
    <w:rsid w:val="00EC39CA"/>
    <w:rsid w:val="00EC3A50"/>
    <w:rsid w:val="00EC3C8E"/>
    <w:rsid w:val="00EC3D6F"/>
    <w:rsid w:val="00EC3D79"/>
    <w:rsid w:val="00EC3DDE"/>
    <w:rsid w:val="00EC3EC8"/>
    <w:rsid w:val="00EC3F8B"/>
    <w:rsid w:val="00EC3FB6"/>
    <w:rsid w:val="00EC4018"/>
    <w:rsid w:val="00EC4029"/>
    <w:rsid w:val="00EC40C2"/>
    <w:rsid w:val="00EC40FD"/>
    <w:rsid w:val="00EC43E6"/>
    <w:rsid w:val="00EC44AA"/>
    <w:rsid w:val="00EC44B2"/>
    <w:rsid w:val="00EC4534"/>
    <w:rsid w:val="00EC45F2"/>
    <w:rsid w:val="00EC463C"/>
    <w:rsid w:val="00EC470C"/>
    <w:rsid w:val="00EC480F"/>
    <w:rsid w:val="00EC48B3"/>
    <w:rsid w:val="00EC48D7"/>
    <w:rsid w:val="00EC4904"/>
    <w:rsid w:val="00EC491B"/>
    <w:rsid w:val="00EC497F"/>
    <w:rsid w:val="00EC4ADE"/>
    <w:rsid w:val="00EC4B9A"/>
    <w:rsid w:val="00EC4BE0"/>
    <w:rsid w:val="00EC4D0B"/>
    <w:rsid w:val="00EC4D53"/>
    <w:rsid w:val="00EC4E93"/>
    <w:rsid w:val="00EC4E9E"/>
    <w:rsid w:val="00EC4F48"/>
    <w:rsid w:val="00EC50D8"/>
    <w:rsid w:val="00EC5388"/>
    <w:rsid w:val="00EC539E"/>
    <w:rsid w:val="00EC5702"/>
    <w:rsid w:val="00EC5782"/>
    <w:rsid w:val="00EC59E4"/>
    <w:rsid w:val="00EC5D29"/>
    <w:rsid w:val="00EC5D30"/>
    <w:rsid w:val="00EC5D45"/>
    <w:rsid w:val="00EC5F59"/>
    <w:rsid w:val="00EC60B6"/>
    <w:rsid w:val="00EC632D"/>
    <w:rsid w:val="00EC639D"/>
    <w:rsid w:val="00EC6493"/>
    <w:rsid w:val="00EC6557"/>
    <w:rsid w:val="00EC65EA"/>
    <w:rsid w:val="00EC667A"/>
    <w:rsid w:val="00EC6760"/>
    <w:rsid w:val="00EC6911"/>
    <w:rsid w:val="00EC69C8"/>
    <w:rsid w:val="00EC69FD"/>
    <w:rsid w:val="00EC6D8A"/>
    <w:rsid w:val="00EC70E3"/>
    <w:rsid w:val="00EC7129"/>
    <w:rsid w:val="00EC743D"/>
    <w:rsid w:val="00EC74BF"/>
    <w:rsid w:val="00EC771D"/>
    <w:rsid w:val="00EC7893"/>
    <w:rsid w:val="00EC7B33"/>
    <w:rsid w:val="00EC7BAC"/>
    <w:rsid w:val="00EC7BD6"/>
    <w:rsid w:val="00EC7E2D"/>
    <w:rsid w:val="00EC7F15"/>
    <w:rsid w:val="00EC7F36"/>
    <w:rsid w:val="00ED016B"/>
    <w:rsid w:val="00ED01D6"/>
    <w:rsid w:val="00ED0205"/>
    <w:rsid w:val="00ED02B4"/>
    <w:rsid w:val="00ED0319"/>
    <w:rsid w:val="00ED04D3"/>
    <w:rsid w:val="00ED05FE"/>
    <w:rsid w:val="00ED06DD"/>
    <w:rsid w:val="00ED07F6"/>
    <w:rsid w:val="00ED0A62"/>
    <w:rsid w:val="00ED0C05"/>
    <w:rsid w:val="00ED0C6F"/>
    <w:rsid w:val="00ED0DAB"/>
    <w:rsid w:val="00ED0E7D"/>
    <w:rsid w:val="00ED0E9F"/>
    <w:rsid w:val="00ED1179"/>
    <w:rsid w:val="00ED1297"/>
    <w:rsid w:val="00ED130A"/>
    <w:rsid w:val="00ED1397"/>
    <w:rsid w:val="00ED141F"/>
    <w:rsid w:val="00ED1445"/>
    <w:rsid w:val="00ED16FC"/>
    <w:rsid w:val="00ED177F"/>
    <w:rsid w:val="00ED1784"/>
    <w:rsid w:val="00ED1892"/>
    <w:rsid w:val="00ED18A1"/>
    <w:rsid w:val="00ED1DE9"/>
    <w:rsid w:val="00ED1F82"/>
    <w:rsid w:val="00ED1FD5"/>
    <w:rsid w:val="00ED2219"/>
    <w:rsid w:val="00ED2291"/>
    <w:rsid w:val="00ED22A2"/>
    <w:rsid w:val="00ED2378"/>
    <w:rsid w:val="00ED2470"/>
    <w:rsid w:val="00ED24AA"/>
    <w:rsid w:val="00ED2683"/>
    <w:rsid w:val="00ED2750"/>
    <w:rsid w:val="00ED277B"/>
    <w:rsid w:val="00ED2843"/>
    <w:rsid w:val="00ED289C"/>
    <w:rsid w:val="00ED294F"/>
    <w:rsid w:val="00ED29A5"/>
    <w:rsid w:val="00ED29F0"/>
    <w:rsid w:val="00ED2AF4"/>
    <w:rsid w:val="00ED2B24"/>
    <w:rsid w:val="00ED2D9E"/>
    <w:rsid w:val="00ED2DE1"/>
    <w:rsid w:val="00ED2E04"/>
    <w:rsid w:val="00ED2F48"/>
    <w:rsid w:val="00ED3182"/>
    <w:rsid w:val="00ED3207"/>
    <w:rsid w:val="00ED3286"/>
    <w:rsid w:val="00ED3476"/>
    <w:rsid w:val="00ED356E"/>
    <w:rsid w:val="00ED35DA"/>
    <w:rsid w:val="00ED3610"/>
    <w:rsid w:val="00ED378B"/>
    <w:rsid w:val="00ED383C"/>
    <w:rsid w:val="00ED39DD"/>
    <w:rsid w:val="00ED3A58"/>
    <w:rsid w:val="00ED3B24"/>
    <w:rsid w:val="00ED3B37"/>
    <w:rsid w:val="00ED3EE4"/>
    <w:rsid w:val="00ED4093"/>
    <w:rsid w:val="00ED4111"/>
    <w:rsid w:val="00ED4197"/>
    <w:rsid w:val="00ED4336"/>
    <w:rsid w:val="00ED43C2"/>
    <w:rsid w:val="00ED44B7"/>
    <w:rsid w:val="00ED45B1"/>
    <w:rsid w:val="00ED45BC"/>
    <w:rsid w:val="00ED490B"/>
    <w:rsid w:val="00ED491A"/>
    <w:rsid w:val="00ED494C"/>
    <w:rsid w:val="00ED4B74"/>
    <w:rsid w:val="00ED4D19"/>
    <w:rsid w:val="00ED4ECB"/>
    <w:rsid w:val="00ED4F8D"/>
    <w:rsid w:val="00ED51AB"/>
    <w:rsid w:val="00ED520A"/>
    <w:rsid w:val="00ED531F"/>
    <w:rsid w:val="00ED54CB"/>
    <w:rsid w:val="00ED54DE"/>
    <w:rsid w:val="00ED5531"/>
    <w:rsid w:val="00ED573F"/>
    <w:rsid w:val="00ED5AF7"/>
    <w:rsid w:val="00ED5BD8"/>
    <w:rsid w:val="00ED5DBB"/>
    <w:rsid w:val="00ED5E3F"/>
    <w:rsid w:val="00ED5EB2"/>
    <w:rsid w:val="00ED5F8E"/>
    <w:rsid w:val="00ED5FC5"/>
    <w:rsid w:val="00ED601B"/>
    <w:rsid w:val="00ED6113"/>
    <w:rsid w:val="00ED6203"/>
    <w:rsid w:val="00ED627B"/>
    <w:rsid w:val="00ED62EE"/>
    <w:rsid w:val="00ED6356"/>
    <w:rsid w:val="00ED63F4"/>
    <w:rsid w:val="00ED652E"/>
    <w:rsid w:val="00ED6541"/>
    <w:rsid w:val="00ED671B"/>
    <w:rsid w:val="00ED6780"/>
    <w:rsid w:val="00ED6AAF"/>
    <w:rsid w:val="00ED6B27"/>
    <w:rsid w:val="00ED6F4C"/>
    <w:rsid w:val="00ED7161"/>
    <w:rsid w:val="00ED767A"/>
    <w:rsid w:val="00ED76B1"/>
    <w:rsid w:val="00ED76E4"/>
    <w:rsid w:val="00ED780F"/>
    <w:rsid w:val="00ED78B9"/>
    <w:rsid w:val="00ED7915"/>
    <w:rsid w:val="00ED7919"/>
    <w:rsid w:val="00ED7B12"/>
    <w:rsid w:val="00ED7B22"/>
    <w:rsid w:val="00ED7B85"/>
    <w:rsid w:val="00ED7C84"/>
    <w:rsid w:val="00ED7E11"/>
    <w:rsid w:val="00EE0084"/>
    <w:rsid w:val="00EE0119"/>
    <w:rsid w:val="00EE013C"/>
    <w:rsid w:val="00EE0170"/>
    <w:rsid w:val="00EE022E"/>
    <w:rsid w:val="00EE0238"/>
    <w:rsid w:val="00EE039E"/>
    <w:rsid w:val="00EE0424"/>
    <w:rsid w:val="00EE04AC"/>
    <w:rsid w:val="00EE05CF"/>
    <w:rsid w:val="00EE074B"/>
    <w:rsid w:val="00EE089D"/>
    <w:rsid w:val="00EE08BA"/>
    <w:rsid w:val="00EE0ACA"/>
    <w:rsid w:val="00EE0B1C"/>
    <w:rsid w:val="00EE0BF5"/>
    <w:rsid w:val="00EE0DC8"/>
    <w:rsid w:val="00EE0F8A"/>
    <w:rsid w:val="00EE1091"/>
    <w:rsid w:val="00EE10A1"/>
    <w:rsid w:val="00EE11D6"/>
    <w:rsid w:val="00EE157F"/>
    <w:rsid w:val="00EE17E3"/>
    <w:rsid w:val="00EE189E"/>
    <w:rsid w:val="00EE1B5E"/>
    <w:rsid w:val="00EE1B6C"/>
    <w:rsid w:val="00EE1B8F"/>
    <w:rsid w:val="00EE1DC6"/>
    <w:rsid w:val="00EE1EC5"/>
    <w:rsid w:val="00EE1EEF"/>
    <w:rsid w:val="00EE1F5F"/>
    <w:rsid w:val="00EE1FB6"/>
    <w:rsid w:val="00EE2001"/>
    <w:rsid w:val="00EE2069"/>
    <w:rsid w:val="00EE22A6"/>
    <w:rsid w:val="00EE22CA"/>
    <w:rsid w:val="00EE22D1"/>
    <w:rsid w:val="00EE242D"/>
    <w:rsid w:val="00EE24A2"/>
    <w:rsid w:val="00EE2559"/>
    <w:rsid w:val="00EE25BA"/>
    <w:rsid w:val="00EE25BB"/>
    <w:rsid w:val="00EE26A2"/>
    <w:rsid w:val="00EE276B"/>
    <w:rsid w:val="00EE2A96"/>
    <w:rsid w:val="00EE2AF7"/>
    <w:rsid w:val="00EE2DB0"/>
    <w:rsid w:val="00EE2E10"/>
    <w:rsid w:val="00EE2FBB"/>
    <w:rsid w:val="00EE31C3"/>
    <w:rsid w:val="00EE337C"/>
    <w:rsid w:val="00EE338E"/>
    <w:rsid w:val="00EE358F"/>
    <w:rsid w:val="00EE36CB"/>
    <w:rsid w:val="00EE37CE"/>
    <w:rsid w:val="00EE3811"/>
    <w:rsid w:val="00EE3824"/>
    <w:rsid w:val="00EE3876"/>
    <w:rsid w:val="00EE38EB"/>
    <w:rsid w:val="00EE3A50"/>
    <w:rsid w:val="00EE3A52"/>
    <w:rsid w:val="00EE3A6E"/>
    <w:rsid w:val="00EE3C9D"/>
    <w:rsid w:val="00EE3D64"/>
    <w:rsid w:val="00EE3E8D"/>
    <w:rsid w:val="00EE3EFB"/>
    <w:rsid w:val="00EE4147"/>
    <w:rsid w:val="00EE430B"/>
    <w:rsid w:val="00EE436D"/>
    <w:rsid w:val="00EE43C5"/>
    <w:rsid w:val="00EE4538"/>
    <w:rsid w:val="00EE45E6"/>
    <w:rsid w:val="00EE469C"/>
    <w:rsid w:val="00EE46DD"/>
    <w:rsid w:val="00EE485D"/>
    <w:rsid w:val="00EE49A2"/>
    <w:rsid w:val="00EE49F1"/>
    <w:rsid w:val="00EE4B8B"/>
    <w:rsid w:val="00EE5012"/>
    <w:rsid w:val="00EE5206"/>
    <w:rsid w:val="00EE547F"/>
    <w:rsid w:val="00EE5591"/>
    <w:rsid w:val="00EE55BD"/>
    <w:rsid w:val="00EE5629"/>
    <w:rsid w:val="00EE562A"/>
    <w:rsid w:val="00EE5708"/>
    <w:rsid w:val="00EE592A"/>
    <w:rsid w:val="00EE5ADE"/>
    <w:rsid w:val="00EE5B5A"/>
    <w:rsid w:val="00EE5C53"/>
    <w:rsid w:val="00EE5DDE"/>
    <w:rsid w:val="00EE5EBF"/>
    <w:rsid w:val="00EE5F0D"/>
    <w:rsid w:val="00EE5FAE"/>
    <w:rsid w:val="00EE6134"/>
    <w:rsid w:val="00EE61CB"/>
    <w:rsid w:val="00EE62D2"/>
    <w:rsid w:val="00EE62D4"/>
    <w:rsid w:val="00EE62E2"/>
    <w:rsid w:val="00EE6327"/>
    <w:rsid w:val="00EE6517"/>
    <w:rsid w:val="00EE675E"/>
    <w:rsid w:val="00EE684D"/>
    <w:rsid w:val="00EE68D5"/>
    <w:rsid w:val="00EE6909"/>
    <w:rsid w:val="00EE6934"/>
    <w:rsid w:val="00EE6B00"/>
    <w:rsid w:val="00EE6BAC"/>
    <w:rsid w:val="00EE6BDA"/>
    <w:rsid w:val="00EE6C27"/>
    <w:rsid w:val="00EE6C8C"/>
    <w:rsid w:val="00EE6D52"/>
    <w:rsid w:val="00EE6DCB"/>
    <w:rsid w:val="00EE6E3F"/>
    <w:rsid w:val="00EE71FF"/>
    <w:rsid w:val="00EE7407"/>
    <w:rsid w:val="00EE7439"/>
    <w:rsid w:val="00EE764D"/>
    <w:rsid w:val="00EE766F"/>
    <w:rsid w:val="00EE777E"/>
    <w:rsid w:val="00EE7971"/>
    <w:rsid w:val="00EE7B12"/>
    <w:rsid w:val="00EE7C50"/>
    <w:rsid w:val="00EE7E16"/>
    <w:rsid w:val="00EE7F0E"/>
    <w:rsid w:val="00EE7FBF"/>
    <w:rsid w:val="00EE7FD6"/>
    <w:rsid w:val="00EF00BF"/>
    <w:rsid w:val="00EF0243"/>
    <w:rsid w:val="00EF031C"/>
    <w:rsid w:val="00EF0426"/>
    <w:rsid w:val="00EF047A"/>
    <w:rsid w:val="00EF049C"/>
    <w:rsid w:val="00EF04B0"/>
    <w:rsid w:val="00EF0603"/>
    <w:rsid w:val="00EF0742"/>
    <w:rsid w:val="00EF08A2"/>
    <w:rsid w:val="00EF08F7"/>
    <w:rsid w:val="00EF090B"/>
    <w:rsid w:val="00EF099C"/>
    <w:rsid w:val="00EF0A6E"/>
    <w:rsid w:val="00EF0B6D"/>
    <w:rsid w:val="00EF0BF5"/>
    <w:rsid w:val="00EF0D71"/>
    <w:rsid w:val="00EF12A4"/>
    <w:rsid w:val="00EF136F"/>
    <w:rsid w:val="00EF149E"/>
    <w:rsid w:val="00EF16FC"/>
    <w:rsid w:val="00EF16FD"/>
    <w:rsid w:val="00EF1A10"/>
    <w:rsid w:val="00EF1BAB"/>
    <w:rsid w:val="00EF1C77"/>
    <w:rsid w:val="00EF1D85"/>
    <w:rsid w:val="00EF1DBE"/>
    <w:rsid w:val="00EF1EFC"/>
    <w:rsid w:val="00EF1FCB"/>
    <w:rsid w:val="00EF21DD"/>
    <w:rsid w:val="00EF228D"/>
    <w:rsid w:val="00EF2395"/>
    <w:rsid w:val="00EF24BC"/>
    <w:rsid w:val="00EF2502"/>
    <w:rsid w:val="00EF25D2"/>
    <w:rsid w:val="00EF25F2"/>
    <w:rsid w:val="00EF26F5"/>
    <w:rsid w:val="00EF2744"/>
    <w:rsid w:val="00EF28AC"/>
    <w:rsid w:val="00EF2A49"/>
    <w:rsid w:val="00EF2A66"/>
    <w:rsid w:val="00EF2A94"/>
    <w:rsid w:val="00EF2BCF"/>
    <w:rsid w:val="00EF2BED"/>
    <w:rsid w:val="00EF2C0C"/>
    <w:rsid w:val="00EF2C44"/>
    <w:rsid w:val="00EF2E24"/>
    <w:rsid w:val="00EF2F3B"/>
    <w:rsid w:val="00EF2FD9"/>
    <w:rsid w:val="00EF30A8"/>
    <w:rsid w:val="00EF32A3"/>
    <w:rsid w:val="00EF36BD"/>
    <w:rsid w:val="00EF3719"/>
    <w:rsid w:val="00EF3824"/>
    <w:rsid w:val="00EF38AA"/>
    <w:rsid w:val="00EF38CB"/>
    <w:rsid w:val="00EF3A2C"/>
    <w:rsid w:val="00EF3B4D"/>
    <w:rsid w:val="00EF3D52"/>
    <w:rsid w:val="00EF3E6B"/>
    <w:rsid w:val="00EF4008"/>
    <w:rsid w:val="00EF4085"/>
    <w:rsid w:val="00EF41A9"/>
    <w:rsid w:val="00EF4246"/>
    <w:rsid w:val="00EF426E"/>
    <w:rsid w:val="00EF43EA"/>
    <w:rsid w:val="00EF44A9"/>
    <w:rsid w:val="00EF44AF"/>
    <w:rsid w:val="00EF4590"/>
    <w:rsid w:val="00EF4640"/>
    <w:rsid w:val="00EF485C"/>
    <w:rsid w:val="00EF49AF"/>
    <w:rsid w:val="00EF4CA7"/>
    <w:rsid w:val="00EF4CE7"/>
    <w:rsid w:val="00EF4D58"/>
    <w:rsid w:val="00EF4D63"/>
    <w:rsid w:val="00EF4F52"/>
    <w:rsid w:val="00EF4FBE"/>
    <w:rsid w:val="00EF503A"/>
    <w:rsid w:val="00EF50C7"/>
    <w:rsid w:val="00EF515E"/>
    <w:rsid w:val="00EF51EA"/>
    <w:rsid w:val="00EF5372"/>
    <w:rsid w:val="00EF5699"/>
    <w:rsid w:val="00EF58E5"/>
    <w:rsid w:val="00EF5B2C"/>
    <w:rsid w:val="00EF5B6B"/>
    <w:rsid w:val="00EF5BFE"/>
    <w:rsid w:val="00EF5C07"/>
    <w:rsid w:val="00EF5CE3"/>
    <w:rsid w:val="00EF5E0B"/>
    <w:rsid w:val="00EF5EF3"/>
    <w:rsid w:val="00EF615B"/>
    <w:rsid w:val="00EF61C3"/>
    <w:rsid w:val="00EF61D6"/>
    <w:rsid w:val="00EF63FA"/>
    <w:rsid w:val="00EF6529"/>
    <w:rsid w:val="00EF6542"/>
    <w:rsid w:val="00EF65B7"/>
    <w:rsid w:val="00EF66F1"/>
    <w:rsid w:val="00EF6764"/>
    <w:rsid w:val="00EF6884"/>
    <w:rsid w:val="00EF68C5"/>
    <w:rsid w:val="00EF692F"/>
    <w:rsid w:val="00EF69A6"/>
    <w:rsid w:val="00EF6C92"/>
    <w:rsid w:val="00EF6D72"/>
    <w:rsid w:val="00EF6D76"/>
    <w:rsid w:val="00EF6F0E"/>
    <w:rsid w:val="00EF7188"/>
    <w:rsid w:val="00EF749A"/>
    <w:rsid w:val="00EF74CA"/>
    <w:rsid w:val="00EF7521"/>
    <w:rsid w:val="00EF754A"/>
    <w:rsid w:val="00EF76C0"/>
    <w:rsid w:val="00EF787E"/>
    <w:rsid w:val="00EF78DF"/>
    <w:rsid w:val="00EF79F4"/>
    <w:rsid w:val="00EF7D2D"/>
    <w:rsid w:val="00EF7DF8"/>
    <w:rsid w:val="00EF7ED2"/>
    <w:rsid w:val="00EF7FAB"/>
    <w:rsid w:val="00EF7FAC"/>
    <w:rsid w:val="00EF7FB5"/>
    <w:rsid w:val="00F0012C"/>
    <w:rsid w:val="00F0018E"/>
    <w:rsid w:val="00F002DC"/>
    <w:rsid w:val="00F00350"/>
    <w:rsid w:val="00F00534"/>
    <w:rsid w:val="00F005F8"/>
    <w:rsid w:val="00F00659"/>
    <w:rsid w:val="00F0084E"/>
    <w:rsid w:val="00F00BA3"/>
    <w:rsid w:val="00F00BD1"/>
    <w:rsid w:val="00F00C43"/>
    <w:rsid w:val="00F00CD0"/>
    <w:rsid w:val="00F00D0D"/>
    <w:rsid w:val="00F00DDD"/>
    <w:rsid w:val="00F010C2"/>
    <w:rsid w:val="00F01120"/>
    <w:rsid w:val="00F012A2"/>
    <w:rsid w:val="00F01324"/>
    <w:rsid w:val="00F01419"/>
    <w:rsid w:val="00F0141E"/>
    <w:rsid w:val="00F01498"/>
    <w:rsid w:val="00F01573"/>
    <w:rsid w:val="00F017C4"/>
    <w:rsid w:val="00F017F7"/>
    <w:rsid w:val="00F0190E"/>
    <w:rsid w:val="00F019D8"/>
    <w:rsid w:val="00F01A08"/>
    <w:rsid w:val="00F01A49"/>
    <w:rsid w:val="00F01A7A"/>
    <w:rsid w:val="00F01AE9"/>
    <w:rsid w:val="00F01B5F"/>
    <w:rsid w:val="00F01BA7"/>
    <w:rsid w:val="00F01BC5"/>
    <w:rsid w:val="00F01FB9"/>
    <w:rsid w:val="00F020C6"/>
    <w:rsid w:val="00F02116"/>
    <w:rsid w:val="00F021DD"/>
    <w:rsid w:val="00F021E4"/>
    <w:rsid w:val="00F023FE"/>
    <w:rsid w:val="00F0245C"/>
    <w:rsid w:val="00F02683"/>
    <w:rsid w:val="00F02789"/>
    <w:rsid w:val="00F027F4"/>
    <w:rsid w:val="00F02816"/>
    <w:rsid w:val="00F02BC1"/>
    <w:rsid w:val="00F02C62"/>
    <w:rsid w:val="00F02CB3"/>
    <w:rsid w:val="00F02D41"/>
    <w:rsid w:val="00F02D84"/>
    <w:rsid w:val="00F02D9A"/>
    <w:rsid w:val="00F02E23"/>
    <w:rsid w:val="00F02E5D"/>
    <w:rsid w:val="00F02E7C"/>
    <w:rsid w:val="00F02EE9"/>
    <w:rsid w:val="00F02F17"/>
    <w:rsid w:val="00F03033"/>
    <w:rsid w:val="00F030B1"/>
    <w:rsid w:val="00F03175"/>
    <w:rsid w:val="00F0323A"/>
    <w:rsid w:val="00F03252"/>
    <w:rsid w:val="00F03529"/>
    <w:rsid w:val="00F037ED"/>
    <w:rsid w:val="00F038C8"/>
    <w:rsid w:val="00F03A2A"/>
    <w:rsid w:val="00F03BD4"/>
    <w:rsid w:val="00F03CDC"/>
    <w:rsid w:val="00F03D38"/>
    <w:rsid w:val="00F03D40"/>
    <w:rsid w:val="00F03F4F"/>
    <w:rsid w:val="00F03FE7"/>
    <w:rsid w:val="00F04029"/>
    <w:rsid w:val="00F04069"/>
    <w:rsid w:val="00F0431F"/>
    <w:rsid w:val="00F04354"/>
    <w:rsid w:val="00F04481"/>
    <w:rsid w:val="00F047D7"/>
    <w:rsid w:val="00F04967"/>
    <w:rsid w:val="00F049D6"/>
    <w:rsid w:val="00F049F2"/>
    <w:rsid w:val="00F04BEB"/>
    <w:rsid w:val="00F04BF4"/>
    <w:rsid w:val="00F04D4B"/>
    <w:rsid w:val="00F04E5D"/>
    <w:rsid w:val="00F04F2B"/>
    <w:rsid w:val="00F04FDB"/>
    <w:rsid w:val="00F051AB"/>
    <w:rsid w:val="00F0523F"/>
    <w:rsid w:val="00F052EE"/>
    <w:rsid w:val="00F05315"/>
    <w:rsid w:val="00F053D7"/>
    <w:rsid w:val="00F053ED"/>
    <w:rsid w:val="00F05519"/>
    <w:rsid w:val="00F05656"/>
    <w:rsid w:val="00F057FD"/>
    <w:rsid w:val="00F059B7"/>
    <w:rsid w:val="00F05A43"/>
    <w:rsid w:val="00F05A54"/>
    <w:rsid w:val="00F05D79"/>
    <w:rsid w:val="00F06087"/>
    <w:rsid w:val="00F06186"/>
    <w:rsid w:val="00F062DE"/>
    <w:rsid w:val="00F063C6"/>
    <w:rsid w:val="00F0689A"/>
    <w:rsid w:val="00F068A9"/>
    <w:rsid w:val="00F06A02"/>
    <w:rsid w:val="00F06A40"/>
    <w:rsid w:val="00F06AA4"/>
    <w:rsid w:val="00F06B11"/>
    <w:rsid w:val="00F06B60"/>
    <w:rsid w:val="00F06C76"/>
    <w:rsid w:val="00F06CFE"/>
    <w:rsid w:val="00F06DD6"/>
    <w:rsid w:val="00F06DF4"/>
    <w:rsid w:val="00F06EB0"/>
    <w:rsid w:val="00F06FD2"/>
    <w:rsid w:val="00F07003"/>
    <w:rsid w:val="00F0708D"/>
    <w:rsid w:val="00F070C6"/>
    <w:rsid w:val="00F0716E"/>
    <w:rsid w:val="00F071E0"/>
    <w:rsid w:val="00F07232"/>
    <w:rsid w:val="00F0738F"/>
    <w:rsid w:val="00F0759B"/>
    <w:rsid w:val="00F07627"/>
    <w:rsid w:val="00F077FF"/>
    <w:rsid w:val="00F078FA"/>
    <w:rsid w:val="00F0795B"/>
    <w:rsid w:val="00F07999"/>
    <w:rsid w:val="00F07B87"/>
    <w:rsid w:val="00F07CBE"/>
    <w:rsid w:val="00F07DCD"/>
    <w:rsid w:val="00F07DCF"/>
    <w:rsid w:val="00F07F72"/>
    <w:rsid w:val="00F07F87"/>
    <w:rsid w:val="00F07FAB"/>
    <w:rsid w:val="00F07FD3"/>
    <w:rsid w:val="00F10090"/>
    <w:rsid w:val="00F1025B"/>
    <w:rsid w:val="00F10325"/>
    <w:rsid w:val="00F104EC"/>
    <w:rsid w:val="00F1053B"/>
    <w:rsid w:val="00F105A8"/>
    <w:rsid w:val="00F10748"/>
    <w:rsid w:val="00F109FE"/>
    <w:rsid w:val="00F10AF6"/>
    <w:rsid w:val="00F10B20"/>
    <w:rsid w:val="00F10E34"/>
    <w:rsid w:val="00F10EE0"/>
    <w:rsid w:val="00F10F96"/>
    <w:rsid w:val="00F10FD1"/>
    <w:rsid w:val="00F11022"/>
    <w:rsid w:val="00F11147"/>
    <w:rsid w:val="00F1115E"/>
    <w:rsid w:val="00F11291"/>
    <w:rsid w:val="00F11496"/>
    <w:rsid w:val="00F114CD"/>
    <w:rsid w:val="00F11607"/>
    <w:rsid w:val="00F117C3"/>
    <w:rsid w:val="00F11808"/>
    <w:rsid w:val="00F11BA4"/>
    <w:rsid w:val="00F11F19"/>
    <w:rsid w:val="00F11FCC"/>
    <w:rsid w:val="00F12047"/>
    <w:rsid w:val="00F12360"/>
    <w:rsid w:val="00F12378"/>
    <w:rsid w:val="00F124CD"/>
    <w:rsid w:val="00F12690"/>
    <w:rsid w:val="00F126BA"/>
    <w:rsid w:val="00F126E9"/>
    <w:rsid w:val="00F129C6"/>
    <w:rsid w:val="00F129F2"/>
    <w:rsid w:val="00F12D55"/>
    <w:rsid w:val="00F12F79"/>
    <w:rsid w:val="00F1316C"/>
    <w:rsid w:val="00F132FE"/>
    <w:rsid w:val="00F13334"/>
    <w:rsid w:val="00F1335B"/>
    <w:rsid w:val="00F133A7"/>
    <w:rsid w:val="00F13666"/>
    <w:rsid w:val="00F1368A"/>
    <w:rsid w:val="00F138D1"/>
    <w:rsid w:val="00F13B8B"/>
    <w:rsid w:val="00F13C03"/>
    <w:rsid w:val="00F13C53"/>
    <w:rsid w:val="00F13C9E"/>
    <w:rsid w:val="00F13D14"/>
    <w:rsid w:val="00F13F64"/>
    <w:rsid w:val="00F14137"/>
    <w:rsid w:val="00F141B7"/>
    <w:rsid w:val="00F141D8"/>
    <w:rsid w:val="00F14362"/>
    <w:rsid w:val="00F14496"/>
    <w:rsid w:val="00F14522"/>
    <w:rsid w:val="00F145A6"/>
    <w:rsid w:val="00F14628"/>
    <w:rsid w:val="00F148EB"/>
    <w:rsid w:val="00F14A28"/>
    <w:rsid w:val="00F14B1B"/>
    <w:rsid w:val="00F14B25"/>
    <w:rsid w:val="00F14FDC"/>
    <w:rsid w:val="00F1500A"/>
    <w:rsid w:val="00F155F9"/>
    <w:rsid w:val="00F1566E"/>
    <w:rsid w:val="00F156DB"/>
    <w:rsid w:val="00F15770"/>
    <w:rsid w:val="00F15795"/>
    <w:rsid w:val="00F158CD"/>
    <w:rsid w:val="00F159E1"/>
    <w:rsid w:val="00F15B60"/>
    <w:rsid w:val="00F15C41"/>
    <w:rsid w:val="00F15CC5"/>
    <w:rsid w:val="00F15F04"/>
    <w:rsid w:val="00F16027"/>
    <w:rsid w:val="00F16159"/>
    <w:rsid w:val="00F161BA"/>
    <w:rsid w:val="00F1623A"/>
    <w:rsid w:val="00F1636A"/>
    <w:rsid w:val="00F163AE"/>
    <w:rsid w:val="00F16784"/>
    <w:rsid w:val="00F1685F"/>
    <w:rsid w:val="00F16978"/>
    <w:rsid w:val="00F169D1"/>
    <w:rsid w:val="00F16A9A"/>
    <w:rsid w:val="00F16EF3"/>
    <w:rsid w:val="00F16F22"/>
    <w:rsid w:val="00F17123"/>
    <w:rsid w:val="00F17166"/>
    <w:rsid w:val="00F1719C"/>
    <w:rsid w:val="00F171F2"/>
    <w:rsid w:val="00F1720B"/>
    <w:rsid w:val="00F172AC"/>
    <w:rsid w:val="00F17342"/>
    <w:rsid w:val="00F173E5"/>
    <w:rsid w:val="00F17679"/>
    <w:rsid w:val="00F1773B"/>
    <w:rsid w:val="00F177C1"/>
    <w:rsid w:val="00F177DD"/>
    <w:rsid w:val="00F177F3"/>
    <w:rsid w:val="00F1791F"/>
    <w:rsid w:val="00F17ADA"/>
    <w:rsid w:val="00F17E0A"/>
    <w:rsid w:val="00F17EC1"/>
    <w:rsid w:val="00F17EE7"/>
    <w:rsid w:val="00F17F15"/>
    <w:rsid w:val="00F17F9A"/>
    <w:rsid w:val="00F200BB"/>
    <w:rsid w:val="00F201E6"/>
    <w:rsid w:val="00F20290"/>
    <w:rsid w:val="00F20296"/>
    <w:rsid w:val="00F20307"/>
    <w:rsid w:val="00F204C8"/>
    <w:rsid w:val="00F20648"/>
    <w:rsid w:val="00F2066D"/>
    <w:rsid w:val="00F20897"/>
    <w:rsid w:val="00F20C55"/>
    <w:rsid w:val="00F2104C"/>
    <w:rsid w:val="00F21055"/>
    <w:rsid w:val="00F2115E"/>
    <w:rsid w:val="00F211C7"/>
    <w:rsid w:val="00F21502"/>
    <w:rsid w:val="00F2159C"/>
    <w:rsid w:val="00F216F7"/>
    <w:rsid w:val="00F2187C"/>
    <w:rsid w:val="00F2199F"/>
    <w:rsid w:val="00F21B8A"/>
    <w:rsid w:val="00F21C01"/>
    <w:rsid w:val="00F21C13"/>
    <w:rsid w:val="00F21D24"/>
    <w:rsid w:val="00F21D30"/>
    <w:rsid w:val="00F21E25"/>
    <w:rsid w:val="00F21EF6"/>
    <w:rsid w:val="00F22002"/>
    <w:rsid w:val="00F22086"/>
    <w:rsid w:val="00F226BE"/>
    <w:rsid w:val="00F2270B"/>
    <w:rsid w:val="00F227F9"/>
    <w:rsid w:val="00F228D6"/>
    <w:rsid w:val="00F22A6E"/>
    <w:rsid w:val="00F22AEB"/>
    <w:rsid w:val="00F22B4D"/>
    <w:rsid w:val="00F22CA3"/>
    <w:rsid w:val="00F22DC4"/>
    <w:rsid w:val="00F22FF0"/>
    <w:rsid w:val="00F230FD"/>
    <w:rsid w:val="00F23355"/>
    <w:rsid w:val="00F233B7"/>
    <w:rsid w:val="00F23455"/>
    <w:rsid w:val="00F235BD"/>
    <w:rsid w:val="00F2363A"/>
    <w:rsid w:val="00F23729"/>
    <w:rsid w:val="00F237D7"/>
    <w:rsid w:val="00F23825"/>
    <w:rsid w:val="00F23868"/>
    <w:rsid w:val="00F23B0D"/>
    <w:rsid w:val="00F23CC9"/>
    <w:rsid w:val="00F23DB0"/>
    <w:rsid w:val="00F23DF9"/>
    <w:rsid w:val="00F23E5D"/>
    <w:rsid w:val="00F23EBE"/>
    <w:rsid w:val="00F23FA3"/>
    <w:rsid w:val="00F23FBB"/>
    <w:rsid w:val="00F23FEC"/>
    <w:rsid w:val="00F23FF2"/>
    <w:rsid w:val="00F24039"/>
    <w:rsid w:val="00F241F0"/>
    <w:rsid w:val="00F24291"/>
    <w:rsid w:val="00F244DF"/>
    <w:rsid w:val="00F24622"/>
    <w:rsid w:val="00F2469F"/>
    <w:rsid w:val="00F246F3"/>
    <w:rsid w:val="00F24771"/>
    <w:rsid w:val="00F24851"/>
    <w:rsid w:val="00F24B92"/>
    <w:rsid w:val="00F24BEA"/>
    <w:rsid w:val="00F24C57"/>
    <w:rsid w:val="00F24CFA"/>
    <w:rsid w:val="00F24D4C"/>
    <w:rsid w:val="00F24DE3"/>
    <w:rsid w:val="00F24E3E"/>
    <w:rsid w:val="00F24EDC"/>
    <w:rsid w:val="00F24F6C"/>
    <w:rsid w:val="00F2505B"/>
    <w:rsid w:val="00F25361"/>
    <w:rsid w:val="00F253F6"/>
    <w:rsid w:val="00F25515"/>
    <w:rsid w:val="00F25521"/>
    <w:rsid w:val="00F2552D"/>
    <w:rsid w:val="00F256C7"/>
    <w:rsid w:val="00F25702"/>
    <w:rsid w:val="00F25786"/>
    <w:rsid w:val="00F257B4"/>
    <w:rsid w:val="00F2591B"/>
    <w:rsid w:val="00F25944"/>
    <w:rsid w:val="00F25B12"/>
    <w:rsid w:val="00F25B34"/>
    <w:rsid w:val="00F25B7D"/>
    <w:rsid w:val="00F25BCA"/>
    <w:rsid w:val="00F25D59"/>
    <w:rsid w:val="00F25D8D"/>
    <w:rsid w:val="00F25DA8"/>
    <w:rsid w:val="00F25DE8"/>
    <w:rsid w:val="00F25E1C"/>
    <w:rsid w:val="00F25EE3"/>
    <w:rsid w:val="00F2601E"/>
    <w:rsid w:val="00F2618F"/>
    <w:rsid w:val="00F262CE"/>
    <w:rsid w:val="00F262ED"/>
    <w:rsid w:val="00F26327"/>
    <w:rsid w:val="00F26332"/>
    <w:rsid w:val="00F263BA"/>
    <w:rsid w:val="00F263C7"/>
    <w:rsid w:val="00F26499"/>
    <w:rsid w:val="00F26580"/>
    <w:rsid w:val="00F26919"/>
    <w:rsid w:val="00F2695B"/>
    <w:rsid w:val="00F269A9"/>
    <w:rsid w:val="00F26B26"/>
    <w:rsid w:val="00F26C1B"/>
    <w:rsid w:val="00F26DB9"/>
    <w:rsid w:val="00F26E05"/>
    <w:rsid w:val="00F26E77"/>
    <w:rsid w:val="00F26EC5"/>
    <w:rsid w:val="00F26F93"/>
    <w:rsid w:val="00F270CC"/>
    <w:rsid w:val="00F270D4"/>
    <w:rsid w:val="00F271BE"/>
    <w:rsid w:val="00F272B1"/>
    <w:rsid w:val="00F2730B"/>
    <w:rsid w:val="00F27330"/>
    <w:rsid w:val="00F27357"/>
    <w:rsid w:val="00F273A6"/>
    <w:rsid w:val="00F27546"/>
    <w:rsid w:val="00F27648"/>
    <w:rsid w:val="00F27710"/>
    <w:rsid w:val="00F27747"/>
    <w:rsid w:val="00F2782C"/>
    <w:rsid w:val="00F30075"/>
    <w:rsid w:val="00F30186"/>
    <w:rsid w:val="00F30192"/>
    <w:rsid w:val="00F301CB"/>
    <w:rsid w:val="00F302AD"/>
    <w:rsid w:val="00F30390"/>
    <w:rsid w:val="00F3039A"/>
    <w:rsid w:val="00F3087C"/>
    <w:rsid w:val="00F30991"/>
    <w:rsid w:val="00F30A8A"/>
    <w:rsid w:val="00F30A9B"/>
    <w:rsid w:val="00F30E89"/>
    <w:rsid w:val="00F30FE5"/>
    <w:rsid w:val="00F3101B"/>
    <w:rsid w:val="00F3102A"/>
    <w:rsid w:val="00F310C0"/>
    <w:rsid w:val="00F311A2"/>
    <w:rsid w:val="00F311AD"/>
    <w:rsid w:val="00F31266"/>
    <w:rsid w:val="00F315CC"/>
    <w:rsid w:val="00F316F3"/>
    <w:rsid w:val="00F31728"/>
    <w:rsid w:val="00F31912"/>
    <w:rsid w:val="00F319D3"/>
    <w:rsid w:val="00F31B77"/>
    <w:rsid w:val="00F31C98"/>
    <w:rsid w:val="00F31D18"/>
    <w:rsid w:val="00F31D1C"/>
    <w:rsid w:val="00F31D6C"/>
    <w:rsid w:val="00F31E41"/>
    <w:rsid w:val="00F31E52"/>
    <w:rsid w:val="00F31F30"/>
    <w:rsid w:val="00F3221D"/>
    <w:rsid w:val="00F32639"/>
    <w:rsid w:val="00F32761"/>
    <w:rsid w:val="00F328D1"/>
    <w:rsid w:val="00F32A1B"/>
    <w:rsid w:val="00F32ACA"/>
    <w:rsid w:val="00F32C3C"/>
    <w:rsid w:val="00F32D64"/>
    <w:rsid w:val="00F32F35"/>
    <w:rsid w:val="00F32F4A"/>
    <w:rsid w:val="00F3303D"/>
    <w:rsid w:val="00F33224"/>
    <w:rsid w:val="00F332B7"/>
    <w:rsid w:val="00F33344"/>
    <w:rsid w:val="00F33379"/>
    <w:rsid w:val="00F3346C"/>
    <w:rsid w:val="00F334A2"/>
    <w:rsid w:val="00F3354D"/>
    <w:rsid w:val="00F335F1"/>
    <w:rsid w:val="00F33723"/>
    <w:rsid w:val="00F33A55"/>
    <w:rsid w:val="00F33AB8"/>
    <w:rsid w:val="00F33AD2"/>
    <w:rsid w:val="00F33B9B"/>
    <w:rsid w:val="00F33BD3"/>
    <w:rsid w:val="00F33C6D"/>
    <w:rsid w:val="00F33D0C"/>
    <w:rsid w:val="00F33D73"/>
    <w:rsid w:val="00F33E27"/>
    <w:rsid w:val="00F33EB6"/>
    <w:rsid w:val="00F33F3C"/>
    <w:rsid w:val="00F33F56"/>
    <w:rsid w:val="00F33FD2"/>
    <w:rsid w:val="00F34193"/>
    <w:rsid w:val="00F34350"/>
    <w:rsid w:val="00F34457"/>
    <w:rsid w:val="00F34698"/>
    <w:rsid w:val="00F34732"/>
    <w:rsid w:val="00F34811"/>
    <w:rsid w:val="00F348CD"/>
    <w:rsid w:val="00F34B92"/>
    <w:rsid w:val="00F34BB7"/>
    <w:rsid w:val="00F34BC7"/>
    <w:rsid w:val="00F34C16"/>
    <w:rsid w:val="00F34D3A"/>
    <w:rsid w:val="00F34D9D"/>
    <w:rsid w:val="00F34E0E"/>
    <w:rsid w:val="00F34F4C"/>
    <w:rsid w:val="00F3506F"/>
    <w:rsid w:val="00F3508A"/>
    <w:rsid w:val="00F350AA"/>
    <w:rsid w:val="00F3520F"/>
    <w:rsid w:val="00F352F2"/>
    <w:rsid w:val="00F35343"/>
    <w:rsid w:val="00F353FF"/>
    <w:rsid w:val="00F35447"/>
    <w:rsid w:val="00F354BF"/>
    <w:rsid w:val="00F355AF"/>
    <w:rsid w:val="00F35715"/>
    <w:rsid w:val="00F357EA"/>
    <w:rsid w:val="00F35948"/>
    <w:rsid w:val="00F35A2E"/>
    <w:rsid w:val="00F35A8E"/>
    <w:rsid w:val="00F35B44"/>
    <w:rsid w:val="00F35CBE"/>
    <w:rsid w:val="00F35D83"/>
    <w:rsid w:val="00F35DF1"/>
    <w:rsid w:val="00F35E7E"/>
    <w:rsid w:val="00F35F52"/>
    <w:rsid w:val="00F3619A"/>
    <w:rsid w:val="00F361A0"/>
    <w:rsid w:val="00F362D2"/>
    <w:rsid w:val="00F362E4"/>
    <w:rsid w:val="00F365B4"/>
    <w:rsid w:val="00F36670"/>
    <w:rsid w:val="00F367C5"/>
    <w:rsid w:val="00F36811"/>
    <w:rsid w:val="00F3684E"/>
    <w:rsid w:val="00F36928"/>
    <w:rsid w:val="00F3694F"/>
    <w:rsid w:val="00F36999"/>
    <w:rsid w:val="00F36A47"/>
    <w:rsid w:val="00F36A60"/>
    <w:rsid w:val="00F36C2A"/>
    <w:rsid w:val="00F36C8E"/>
    <w:rsid w:val="00F36D66"/>
    <w:rsid w:val="00F36E12"/>
    <w:rsid w:val="00F36E2A"/>
    <w:rsid w:val="00F36ECB"/>
    <w:rsid w:val="00F36FAF"/>
    <w:rsid w:val="00F36FBC"/>
    <w:rsid w:val="00F37012"/>
    <w:rsid w:val="00F37015"/>
    <w:rsid w:val="00F370B4"/>
    <w:rsid w:val="00F370BE"/>
    <w:rsid w:val="00F3711D"/>
    <w:rsid w:val="00F37131"/>
    <w:rsid w:val="00F371D8"/>
    <w:rsid w:val="00F3724B"/>
    <w:rsid w:val="00F374FD"/>
    <w:rsid w:val="00F3750B"/>
    <w:rsid w:val="00F376C1"/>
    <w:rsid w:val="00F37711"/>
    <w:rsid w:val="00F37737"/>
    <w:rsid w:val="00F37759"/>
    <w:rsid w:val="00F37A07"/>
    <w:rsid w:val="00F37A75"/>
    <w:rsid w:val="00F37B14"/>
    <w:rsid w:val="00F37BE4"/>
    <w:rsid w:val="00F37D16"/>
    <w:rsid w:val="00F37D17"/>
    <w:rsid w:val="00F37E05"/>
    <w:rsid w:val="00F37FCC"/>
    <w:rsid w:val="00F400E7"/>
    <w:rsid w:val="00F40111"/>
    <w:rsid w:val="00F40221"/>
    <w:rsid w:val="00F4029B"/>
    <w:rsid w:val="00F40328"/>
    <w:rsid w:val="00F403A9"/>
    <w:rsid w:val="00F4057F"/>
    <w:rsid w:val="00F405B9"/>
    <w:rsid w:val="00F40782"/>
    <w:rsid w:val="00F407DD"/>
    <w:rsid w:val="00F40A1B"/>
    <w:rsid w:val="00F40A3B"/>
    <w:rsid w:val="00F40B64"/>
    <w:rsid w:val="00F40C78"/>
    <w:rsid w:val="00F40CE9"/>
    <w:rsid w:val="00F40D1A"/>
    <w:rsid w:val="00F40DBF"/>
    <w:rsid w:val="00F4109A"/>
    <w:rsid w:val="00F410DD"/>
    <w:rsid w:val="00F41230"/>
    <w:rsid w:val="00F41556"/>
    <w:rsid w:val="00F4170A"/>
    <w:rsid w:val="00F418B6"/>
    <w:rsid w:val="00F41956"/>
    <w:rsid w:val="00F41A88"/>
    <w:rsid w:val="00F41AA6"/>
    <w:rsid w:val="00F41B13"/>
    <w:rsid w:val="00F41B55"/>
    <w:rsid w:val="00F41BB2"/>
    <w:rsid w:val="00F41C7C"/>
    <w:rsid w:val="00F41E01"/>
    <w:rsid w:val="00F41E7E"/>
    <w:rsid w:val="00F41E9D"/>
    <w:rsid w:val="00F41F99"/>
    <w:rsid w:val="00F42186"/>
    <w:rsid w:val="00F42192"/>
    <w:rsid w:val="00F421A0"/>
    <w:rsid w:val="00F42403"/>
    <w:rsid w:val="00F42437"/>
    <w:rsid w:val="00F424E3"/>
    <w:rsid w:val="00F42561"/>
    <w:rsid w:val="00F42634"/>
    <w:rsid w:val="00F427E4"/>
    <w:rsid w:val="00F4281C"/>
    <w:rsid w:val="00F42943"/>
    <w:rsid w:val="00F42A13"/>
    <w:rsid w:val="00F42C6A"/>
    <w:rsid w:val="00F42D6A"/>
    <w:rsid w:val="00F42EF8"/>
    <w:rsid w:val="00F42F60"/>
    <w:rsid w:val="00F42FAB"/>
    <w:rsid w:val="00F42FF6"/>
    <w:rsid w:val="00F43013"/>
    <w:rsid w:val="00F4302B"/>
    <w:rsid w:val="00F430C9"/>
    <w:rsid w:val="00F432BD"/>
    <w:rsid w:val="00F43304"/>
    <w:rsid w:val="00F437D2"/>
    <w:rsid w:val="00F43848"/>
    <w:rsid w:val="00F438CB"/>
    <w:rsid w:val="00F43AF3"/>
    <w:rsid w:val="00F43B11"/>
    <w:rsid w:val="00F43B39"/>
    <w:rsid w:val="00F43C43"/>
    <w:rsid w:val="00F43E4D"/>
    <w:rsid w:val="00F43E6A"/>
    <w:rsid w:val="00F43F77"/>
    <w:rsid w:val="00F440C9"/>
    <w:rsid w:val="00F441B4"/>
    <w:rsid w:val="00F442A7"/>
    <w:rsid w:val="00F44303"/>
    <w:rsid w:val="00F4431C"/>
    <w:rsid w:val="00F44415"/>
    <w:rsid w:val="00F445A1"/>
    <w:rsid w:val="00F44645"/>
    <w:rsid w:val="00F44650"/>
    <w:rsid w:val="00F4471B"/>
    <w:rsid w:val="00F44792"/>
    <w:rsid w:val="00F4480A"/>
    <w:rsid w:val="00F44911"/>
    <w:rsid w:val="00F4491D"/>
    <w:rsid w:val="00F44AF1"/>
    <w:rsid w:val="00F44F10"/>
    <w:rsid w:val="00F44FC7"/>
    <w:rsid w:val="00F4502B"/>
    <w:rsid w:val="00F450B4"/>
    <w:rsid w:val="00F451DD"/>
    <w:rsid w:val="00F4529F"/>
    <w:rsid w:val="00F45687"/>
    <w:rsid w:val="00F457C8"/>
    <w:rsid w:val="00F4587F"/>
    <w:rsid w:val="00F45A0E"/>
    <w:rsid w:val="00F45A35"/>
    <w:rsid w:val="00F45C4C"/>
    <w:rsid w:val="00F45D37"/>
    <w:rsid w:val="00F45E9C"/>
    <w:rsid w:val="00F45F83"/>
    <w:rsid w:val="00F45F9F"/>
    <w:rsid w:val="00F45FE3"/>
    <w:rsid w:val="00F460A6"/>
    <w:rsid w:val="00F46151"/>
    <w:rsid w:val="00F461D3"/>
    <w:rsid w:val="00F4638F"/>
    <w:rsid w:val="00F46463"/>
    <w:rsid w:val="00F464C1"/>
    <w:rsid w:val="00F465B0"/>
    <w:rsid w:val="00F4662D"/>
    <w:rsid w:val="00F467F4"/>
    <w:rsid w:val="00F468BC"/>
    <w:rsid w:val="00F4691C"/>
    <w:rsid w:val="00F46985"/>
    <w:rsid w:val="00F46A4D"/>
    <w:rsid w:val="00F46A80"/>
    <w:rsid w:val="00F46B38"/>
    <w:rsid w:val="00F46B85"/>
    <w:rsid w:val="00F46C48"/>
    <w:rsid w:val="00F46D3E"/>
    <w:rsid w:val="00F46DDE"/>
    <w:rsid w:val="00F46E29"/>
    <w:rsid w:val="00F46E77"/>
    <w:rsid w:val="00F46F28"/>
    <w:rsid w:val="00F47013"/>
    <w:rsid w:val="00F4702B"/>
    <w:rsid w:val="00F470B4"/>
    <w:rsid w:val="00F47105"/>
    <w:rsid w:val="00F471D5"/>
    <w:rsid w:val="00F47207"/>
    <w:rsid w:val="00F47353"/>
    <w:rsid w:val="00F4750D"/>
    <w:rsid w:val="00F4756C"/>
    <w:rsid w:val="00F47635"/>
    <w:rsid w:val="00F47810"/>
    <w:rsid w:val="00F47999"/>
    <w:rsid w:val="00F47A30"/>
    <w:rsid w:val="00F47AC7"/>
    <w:rsid w:val="00F47B39"/>
    <w:rsid w:val="00F47DDD"/>
    <w:rsid w:val="00F47E19"/>
    <w:rsid w:val="00F47F91"/>
    <w:rsid w:val="00F50150"/>
    <w:rsid w:val="00F501DF"/>
    <w:rsid w:val="00F5024D"/>
    <w:rsid w:val="00F5036C"/>
    <w:rsid w:val="00F503F4"/>
    <w:rsid w:val="00F50413"/>
    <w:rsid w:val="00F50592"/>
    <w:rsid w:val="00F50692"/>
    <w:rsid w:val="00F50785"/>
    <w:rsid w:val="00F5080C"/>
    <w:rsid w:val="00F508D8"/>
    <w:rsid w:val="00F50991"/>
    <w:rsid w:val="00F509BE"/>
    <w:rsid w:val="00F50BFE"/>
    <w:rsid w:val="00F50C01"/>
    <w:rsid w:val="00F50D76"/>
    <w:rsid w:val="00F51087"/>
    <w:rsid w:val="00F5115A"/>
    <w:rsid w:val="00F5121A"/>
    <w:rsid w:val="00F512CA"/>
    <w:rsid w:val="00F51582"/>
    <w:rsid w:val="00F515AC"/>
    <w:rsid w:val="00F5165D"/>
    <w:rsid w:val="00F516F7"/>
    <w:rsid w:val="00F517DA"/>
    <w:rsid w:val="00F51844"/>
    <w:rsid w:val="00F51B88"/>
    <w:rsid w:val="00F51D83"/>
    <w:rsid w:val="00F51DD6"/>
    <w:rsid w:val="00F51DDF"/>
    <w:rsid w:val="00F51E3A"/>
    <w:rsid w:val="00F52080"/>
    <w:rsid w:val="00F521D1"/>
    <w:rsid w:val="00F52619"/>
    <w:rsid w:val="00F526A1"/>
    <w:rsid w:val="00F526FF"/>
    <w:rsid w:val="00F527C0"/>
    <w:rsid w:val="00F528AB"/>
    <w:rsid w:val="00F528E2"/>
    <w:rsid w:val="00F52A39"/>
    <w:rsid w:val="00F52C5A"/>
    <w:rsid w:val="00F52D84"/>
    <w:rsid w:val="00F5300A"/>
    <w:rsid w:val="00F530C2"/>
    <w:rsid w:val="00F530CA"/>
    <w:rsid w:val="00F531C7"/>
    <w:rsid w:val="00F5328D"/>
    <w:rsid w:val="00F53374"/>
    <w:rsid w:val="00F534E5"/>
    <w:rsid w:val="00F535F0"/>
    <w:rsid w:val="00F53626"/>
    <w:rsid w:val="00F5364C"/>
    <w:rsid w:val="00F537AF"/>
    <w:rsid w:val="00F538FA"/>
    <w:rsid w:val="00F539E3"/>
    <w:rsid w:val="00F53AD6"/>
    <w:rsid w:val="00F53B85"/>
    <w:rsid w:val="00F53B90"/>
    <w:rsid w:val="00F53C5E"/>
    <w:rsid w:val="00F53DC1"/>
    <w:rsid w:val="00F53F90"/>
    <w:rsid w:val="00F53F92"/>
    <w:rsid w:val="00F54011"/>
    <w:rsid w:val="00F5409C"/>
    <w:rsid w:val="00F542FB"/>
    <w:rsid w:val="00F54313"/>
    <w:rsid w:val="00F545FD"/>
    <w:rsid w:val="00F547B4"/>
    <w:rsid w:val="00F54BC1"/>
    <w:rsid w:val="00F54BC9"/>
    <w:rsid w:val="00F54C0A"/>
    <w:rsid w:val="00F54C37"/>
    <w:rsid w:val="00F54DC0"/>
    <w:rsid w:val="00F54E0C"/>
    <w:rsid w:val="00F54EB7"/>
    <w:rsid w:val="00F5509B"/>
    <w:rsid w:val="00F55126"/>
    <w:rsid w:val="00F5517C"/>
    <w:rsid w:val="00F5524A"/>
    <w:rsid w:val="00F5525C"/>
    <w:rsid w:val="00F552AB"/>
    <w:rsid w:val="00F5540E"/>
    <w:rsid w:val="00F5546C"/>
    <w:rsid w:val="00F5549D"/>
    <w:rsid w:val="00F5556B"/>
    <w:rsid w:val="00F55778"/>
    <w:rsid w:val="00F55828"/>
    <w:rsid w:val="00F55854"/>
    <w:rsid w:val="00F5585B"/>
    <w:rsid w:val="00F55895"/>
    <w:rsid w:val="00F55A8C"/>
    <w:rsid w:val="00F55ABF"/>
    <w:rsid w:val="00F55AF1"/>
    <w:rsid w:val="00F55C10"/>
    <w:rsid w:val="00F55C2E"/>
    <w:rsid w:val="00F55F46"/>
    <w:rsid w:val="00F55F96"/>
    <w:rsid w:val="00F56308"/>
    <w:rsid w:val="00F563A3"/>
    <w:rsid w:val="00F563AB"/>
    <w:rsid w:val="00F56516"/>
    <w:rsid w:val="00F56569"/>
    <w:rsid w:val="00F5660F"/>
    <w:rsid w:val="00F56678"/>
    <w:rsid w:val="00F56688"/>
    <w:rsid w:val="00F567E4"/>
    <w:rsid w:val="00F569EA"/>
    <w:rsid w:val="00F56A1C"/>
    <w:rsid w:val="00F56CC7"/>
    <w:rsid w:val="00F56EC5"/>
    <w:rsid w:val="00F56ED5"/>
    <w:rsid w:val="00F56F97"/>
    <w:rsid w:val="00F57121"/>
    <w:rsid w:val="00F5719F"/>
    <w:rsid w:val="00F57338"/>
    <w:rsid w:val="00F574B2"/>
    <w:rsid w:val="00F575A4"/>
    <w:rsid w:val="00F576AA"/>
    <w:rsid w:val="00F576BA"/>
    <w:rsid w:val="00F576E5"/>
    <w:rsid w:val="00F5771F"/>
    <w:rsid w:val="00F57853"/>
    <w:rsid w:val="00F579C5"/>
    <w:rsid w:val="00F57BAE"/>
    <w:rsid w:val="00F57DB5"/>
    <w:rsid w:val="00F57EAD"/>
    <w:rsid w:val="00F57FA4"/>
    <w:rsid w:val="00F60079"/>
    <w:rsid w:val="00F60117"/>
    <w:rsid w:val="00F60180"/>
    <w:rsid w:val="00F60270"/>
    <w:rsid w:val="00F602A9"/>
    <w:rsid w:val="00F60430"/>
    <w:rsid w:val="00F605C3"/>
    <w:rsid w:val="00F605E4"/>
    <w:rsid w:val="00F6090D"/>
    <w:rsid w:val="00F60B10"/>
    <w:rsid w:val="00F60CFE"/>
    <w:rsid w:val="00F60D41"/>
    <w:rsid w:val="00F60D60"/>
    <w:rsid w:val="00F60DAA"/>
    <w:rsid w:val="00F60EE1"/>
    <w:rsid w:val="00F6109E"/>
    <w:rsid w:val="00F6124F"/>
    <w:rsid w:val="00F612AB"/>
    <w:rsid w:val="00F613E4"/>
    <w:rsid w:val="00F6142F"/>
    <w:rsid w:val="00F6144F"/>
    <w:rsid w:val="00F61506"/>
    <w:rsid w:val="00F616B9"/>
    <w:rsid w:val="00F61933"/>
    <w:rsid w:val="00F61A07"/>
    <w:rsid w:val="00F61BF9"/>
    <w:rsid w:val="00F61D66"/>
    <w:rsid w:val="00F61D68"/>
    <w:rsid w:val="00F61D82"/>
    <w:rsid w:val="00F61E05"/>
    <w:rsid w:val="00F61E06"/>
    <w:rsid w:val="00F61F21"/>
    <w:rsid w:val="00F61F84"/>
    <w:rsid w:val="00F61FEB"/>
    <w:rsid w:val="00F62130"/>
    <w:rsid w:val="00F6218A"/>
    <w:rsid w:val="00F6219D"/>
    <w:rsid w:val="00F6219F"/>
    <w:rsid w:val="00F621F0"/>
    <w:rsid w:val="00F6227A"/>
    <w:rsid w:val="00F625F2"/>
    <w:rsid w:val="00F62792"/>
    <w:rsid w:val="00F627FF"/>
    <w:rsid w:val="00F6291F"/>
    <w:rsid w:val="00F62A81"/>
    <w:rsid w:val="00F62C8E"/>
    <w:rsid w:val="00F62E3E"/>
    <w:rsid w:val="00F62F16"/>
    <w:rsid w:val="00F62F2D"/>
    <w:rsid w:val="00F62F94"/>
    <w:rsid w:val="00F62FC5"/>
    <w:rsid w:val="00F63033"/>
    <w:rsid w:val="00F63056"/>
    <w:rsid w:val="00F6310F"/>
    <w:rsid w:val="00F631A3"/>
    <w:rsid w:val="00F632A9"/>
    <w:rsid w:val="00F632CA"/>
    <w:rsid w:val="00F632E8"/>
    <w:rsid w:val="00F6353F"/>
    <w:rsid w:val="00F635AE"/>
    <w:rsid w:val="00F636F1"/>
    <w:rsid w:val="00F638F3"/>
    <w:rsid w:val="00F63937"/>
    <w:rsid w:val="00F63C33"/>
    <w:rsid w:val="00F63C79"/>
    <w:rsid w:val="00F63D40"/>
    <w:rsid w:val="00F63F0E"/>
    <w:rsid w:val="00F6401E"/>
    <w:rsid w:val="00F6403D"/>
    <w:rsid w:val="00F64138"/>
    <w:rsid w:val="00F6423C"/>
    <w:rsid w:val="00F642D1"/>
    <w:rsid w:val="00F647AE"/>
    <w:rsid w:val="00F64968"/>
    <w:rsid w:val="00F64975"/>
    <w:rsid w:val="00F649DA"/>
    <w:rsid w:val="00F64A12"/>
    <w:rsid w:val="00F64A5B"/>
    <w:rsid w:val="00F64B87"/>
    <w:rsid w:val="00F64C8E"/>
    <w:rsid w:val="00F64DF0"/>
    <w:rsid w:val="00F64E6B"/>
    <w:rsid w:val="00F64EA3"/>
    <w:rsid w:val="00F65129"/>
    <w:rsid w:val="00F6528E"/>
    <w:rsid w:val="00F652E1"/>
    <w:rsid w:val="00F65329"/>
    <w:rsid w:val="00F65343"/>
    <w:rsid w:val="00F65371"/>
    <w:rsid w:val="00F65380"/>
    <w:rsid w:val="00F655BA"/>
    <w:rsid w:val="00F65687"/>
    <w:rsid w:val="00F65796"/>
    <w:rsid w:val="00F657A3"/>
    <w:rsid w:val="00F658CD"/>
    <w:rsid w:val="00F65AA0"/>
    <w:rsid w:val="00F65B40"/>
    <w:rsid w:val="00F65BBB"/>
    <w:rsid w:val="00F65BD1"/>
    <w:rsid w:val="00F65C2D"/>
    <w:rsid w:val="00F65C8C"/>
    <w:rsid w:val="00F65CA1"/>
    <w:rsid w:val="00F65E0B"/>
    <w:rsid w:val="00F65F3A"/>
    <w:rsid w:val="00F65F5B"/>
    <w:rsid w:val="00F66361"/>
    <w:rsid w:val="00F66367"/>
    <w:rsid w:val="00F6638B"/>
    <w:rsid w:val="00F6654C"/>
    <w:rsid w:val="00F6654D"/>
    <w:rsid w:val="00F6659D"/>
    <w:rsid w:val="00F666D5"/>
    <w:rsid w:val="00F66722"/>
    <w:rsid w:val="00F669B4"/>
    <w:rsid w:val="00F66A74"/>
    <w:rsid w:val="00F66AF6"/>
    <w:rsid w:val="00F66BC4"/>
    <w:rsid w:val="00F66BFF"/>
    <w:rsid w:val="00F66F3E"/>
    <w:rsid w:val="00F66FDF"/>
    <w:rsid w:val="00F671DA"/>
    <w:rsid w:val="00F6720D"/>
    <w:rsid w:val="00F6723A"/>
    <w:rsid w:val="00F672BF"/>
    <w:rsid w:val="00F67537"/>
    <w:rsid w:val="00F67999"/>
    <w:rsid w:val="00F67BBC"/>
    <w:rsid w:val="00F700A7"/>
    <w:rsid w:val="00F7015E"/>
    <w:rsid w:val="00F7021E"/>
    <w:rsid w:val="00F703F7"/>
    <w:rsid w:val="00F705FC"/>
    <w:rsid w:val="00F70632"/>
    <w:rsid w:val="00F706EF"/>
    <w:rsid w:val="00F7079F"/>
    <w:rsid w:val="00F707DA"/>
    <w:rsid w:val="00F70814"/>
    <w:rsid w:val="00F70A71"/>
    <w:rsid w:val="00F70BCC"/>
    <w:rsid w:val="00F70C3C"/>
    <w:rsid w:val="00F70C7E"/>
    <w:rsid w:val="00F70D69"/>
    <w:rsid w:val="00F70DC5"/>
    <w:rsid w:val="00F70E08"/>
    <w:rsid w:val="00F70E90"/>
    <w:rsid w:val="00F70FB4"/>
    <w:rsid w:val="00F710DF"/>
    <w:rsid w:val="00F71759"/>
    <w:rsid w:val="00F71986"/>
    <w:rsid w:val="00F71A56"/>
    <w:rsid w:val="00F71D6D"/>
    <w:rsid w:val="00F71E74"/>
    <w:rsid w:val="00F71EAC"/>
    <w:rsid w:val="00F71EE2"/>
    <w:rsid w:val="00F71F55"/>
    <w:rsid w:val="00F71F90"/>
    <w:rsid w:val="00F71FED"/>
    <w:rsid w:val="00F7205E"/>
    <w:rsid w:val="00F72573"/>
    <w:rsid w:val="00F7259D"/>
    <w:rsid w:val="00F725A3"/>
    <w:rsid w:val="00F725A6"/>
    <w:rsid w:val="00F72643"/>
    <w:rsid w:val="00F727A8"/>
    <w:rsid w:val="00F7290B"/>
    <w:rsid w:val="00F72C75"/>
    <w:rsid w:val="00F72CD8"/>
    <w:rsid w:val="00F72E5D"/>
    <w:rsid w:val="00F72E81"/>
    <w:rsid w:val="00F72F1F"/>
    <w:rsid w:val="00F72FF6"/>
    <w:rsid w:val="00F7329D"/>
    <w:rsid w:val="00F732F3"/>
    <w:rsid w:val="00F732F7"/>
    <w:rsid w:val="00F73316"/>
    <w:rsid w:val="00F7331B"/>
    <w:rsid w:val="00F733C3"/>
    <w:rsid w:val="00F73477"/>
    <w:rsid w:val="00F73555"/>
    <w:rsid w:val="00F735B9"/>
    <w:rsid w:val="00F737FB"/>
    <w:rsid w:val="00F7383E"/>
    <w:rsid w:val="00F7393B"/>
    <w:rsid w:val="00F73991"/>
    <w:rsid w:val="00F73B38"/>
    <w:rsid w:val="00F73CCC"/>
    <w:rsid w:val="00F73CD0"/>
    <w:rsid w:val="00F73D47"/>
    <w:rsid w:val="00F73E77"/>
    <w:rsid w:val="00F73F4F"/>
    <w:rsid w:val="00F74153"/>
    <w:rsid w:val="00F74375"/>
    <w:rsid w:val="00F7478E"/>
    <w:rsid w:val="00F74889"/>
    <w:rsid w:val="00F74BC4"/>
    <w:rsid w:val="00F74C04"/>
    <w:rsid w:val="00F74DEF"/>
    <w:rsid w:val="00F74ED2"/>
    <w:rsid w:val="00F7515E"/>
    <w:rsid w:val="00F751DF"/>
    <w:rsid w:val="00F752BB"/>
    <w:rsid w:val="00F75357"/>
    <w:rsid w:val="00F7567A"/>
    <w:rsid w:val="00F7573F"/>
    <w:rsid w:val="00F7594B"/>
    <w:rsid w:val="00F75983"/>
    <w:rsid w:val="00F75A7E"/>
    <w:rsid w:val="00F75B25"/>
    <w:rsid w:val="00F75B79"/>
    <w:rsid w:val="00F75BCF"/>
    <w:rsid w:val="00F75CE2"/>
    <w:rsid w:val="00F75D4B"/>
    <w:rsid w:val="00F75E4B"/>
    <w:rsid w:val="00F76079"/>
    <w:rsid w:val="00F762DD"/>
    <w:rsid w:val="00F7653C"/>
    <w:rsid w:val="00F765F4"/>
    <w:rsid w:val="00F7665C"/>
    <w:rsid w:val="00F7685C"/>
    <w:rsid w:val="00F76879"/>
    <w:rsid w:val="00F768D7"/>
    <w:rsid w:val="00F768E0"/>
    <w:rsid w:val="00F76917"/>
    <w:rsid w:val="00F76C27"/>
    <w:rsid w:val="00F76C8C"/>
    <w:rsid w:val="00F76D7E"/>
    <w:rsid w:val="00F76E1B"/>
    <w:rsid w:val="00F76EE8"/>
    <w:rsid w:val="00F77055"/>
    <w:rsid w:val="00F7707A"/>
    <w:rsid w:val="00F77326"/>
    <w:rsid w:val="00F774D9"/>
    <w:rsid w:val="00F7751D"/>
    <w:rsid w:val="00F77545"/>
    <w:rsid w:val="00F776D1"/>
    <w:rsid w:val="00F777F7"/>
    <w:rsid w:val="00F77816"/>
    <w:rsid w:val="00F7796E"/>
    <w:rsid w:val="00F77997"/>
    <w:rsid w:val="00F77A88"/>
    <w:rsid w:val="00F77BAC"/>
    <w:rsid w:val="00F77BC7"/>
    <w:rsid w:val="00F77DF3"/>
    <w:rsid w:val="00F77E18"/>
    <w:rsid w:val="00F77E83"/>
    <w:rsid w:val="00F77EFC"/>
    <w:rsid w:val="00F800E3"/>
    <w:rsid w:val="00F8015D"/>
    <w:rsid w:val="00F80214"/>
    <w:rsid w:val="00F802FD"/>
    <w:rsid w:val="00F80427"/>
    <w:rsid w:val="00F80599"/>
    <w:rsid w:val="00F805DD"/>
    <w:rsid w:val="00F80708"/>
    <w:rsid w:val="00F809AB"/>
    <w:rsid w:val="00F80D58"/>
    <w:rsid w:val="00F80DAF"/>
    <w:rsid w:val="00F80E6D"/>
    <w:rsid w:val="00F81270"/>
    <w:rsid w:val="00F812A7"/>
    <w:rsid w:val="00F81364"/>
    <w:rsid w:val="00F81396"/>
    <w:rsid w:val="00F81427"/>
    <w:rsid w:val="00F81494"/>
    <w:rsid w:val="00F814DD"/>
    <w:rsid w:val="00F8156A"/>
    <w:rsid w:val="00F8158A"/>
    <w:rsid w:val="00F81756"/>
    <w:rsid w:val="00F817DA"/>
    <w:rsid w:val="00F81B18"/>
    <w:rsid w:val="00F81B23"/>
    <w:rsid w:val="00F81E6D"/>
    <w:rsid w:val="00F81E6E"/>
    <w:rsid w:val="00F81E8E"/>
    <w:rsid w:val="00F81ED5"/>
    <w:rsid w:val="00F81F1B"/>
    <w:rsid w:val="00F81F21"/>
    <w:rsid w:val="00F81F2F"/>
    <w:rsid w:val="00F81FDE"/>
    <w:rsid w:val="00F81FE5"/>
    <w:rsid w:val="00F82064"/>
    <w:rsid w:val="00F82143"/>
    <w:rsid w:val="00F823A2"/>
    <w:rsid w:val="00F823B0"/>
    <w:rsid w:val="00F825A0"/>
    <w:rsid w:val="00F82708"/>
    <w:rsid w:val="00F8276A"/>
    <w:rsid w:val="00F827B9"/>
    <w:rsid w:val="00F828A4"/>
    <w:rsid w:val="00F82BBB"/>
    <w:rsid w:val="00F82E39"/>
    <w:rsid w:val="00F82F13"/>
    <w:rsid w:val="00F831B0"/>
    <w:rsid w:val="00F832D8"/>
    <w:rsid w:val="00F8332A"/>
    <w:rsid w:val="00F833D0"/>
    <w:rsid w:val="00F835F7"/>
    <w:rsid w:val="00F836CA"/>
    <w:rsid w:val="00F8376C"/>
    <w:rsid w:val="00F8381D"/>
    <w:rsid w:val="00F8395D"/>
    <w:rsid w:val="00F83997"/>
    <w:rsid w:val="00F83B61"/>
    <w:rsid w:val="00F83B70"/>
    <w:rsid w:val="00F83BE3"/>
    <w:rsid w:val="00F83C61"/>
    <w:rsid w:val="00F83C71"/>
    <w:rsid w:val="00F83E57"/>
    <w:rsid w:val="00F83FAF"/>
    <w:rsid w:val="00F83FEE"/>
    <w:rsid w:val="00F84020"/>
    <w:rsid w:val="00F84082"/>
    <w:rsid w:val="00F8431B"/>
    <w:rsid w:val="00F84701"/>
    <w:rsid w:val="00F84A93"/>
    <w:rsid w:val="00F84C70"/>
    <w:rsid w:val="00F84E15"/>
    <w:rsid w:val="00F8500A"/>
    <w:rsid w:val="00F850B8"/>
    <w:rsid w:val="00F850C2"/>
    <w:rsid w:val="00F85100"/>
    <w:rsid w:val="00F851D5"/>
    <w:rsid w:val="00F851D9"/>
    <w:rsid w:val="00F8523D"/>
    <w:rsid w:val="00F8571B"/>
    <w:rsid w:val="00F8594C"/>
    <w:rsid w:val="00F85CA5"/>
    <w:rsid w:val="00F85DE0"/>
    <w:rsid w:val="00F85E5D"/>
    <w:rsid w:val="00F85F4F"/>
    <w:rsid w:val="00F860AE"/>
    <w:rsid w:val="00F860DB"/>
    <w:rsid w:val="00F8614C"/>
    <w:rsid w:val="00F8627D"/>
    <w:rsid w:val="00F86296"/>
    <w:rsid w:val="00F864C4"/>
    <w:rsid w:val="00F864E9"/>
    <w:rsid w:val="00F86634"/>
    <w:rsid w:val="00F86949"/>
    <w:rsid w:val="00F869D6"/>
    <w:rsid w:val="00F869DD"/>
    <w:rsid w:val="00F86A04"/>
    <w:rsid w:val="00F86CCD"/>
    <w:rsid w:val="00F86E2A"/>
    <w:rsid w:val="00F86F3C"/>
    <w:rsid w:val="00F872A6"/>
    <w:rsid w:val="00F872C9"/>
    <w:rsid w:val="00F8738A"/>
    <w:rsid w:val="00F875C3"/>
    <w:rsid w:val="00F875D4"/>
    <w:rsid w:val="00F8781D"/>
    <w:rsid w:val="00F87949"/>
    <w:rsid w:val="00F87AD7"/>
    <w:rsid w:val="00F87B42"/>
    <w:rsid w:val="00F87D18"/>
    <w:rsid w:val="00F87D33"/>
    <w:rsid w:val="00F87EB4"/>
    <w:rsid w:val="00F900F5"/>
    <w:rsid w:val="00F90134"/>
    <w:rsid w:val="00F90205"/>
    <w:rsid w:val="00F902EF"/>
    <w:rsid w:val="00F90598"/>
    <w:rsid w:val="00F905E4"/>
    <w:rsid w:val="00F9079A"/>
    <w:rsid w:val="00F908C5"/>
    <w:rsid w:val="00F90AFE"/>
    <w:rsid w:val="00F90C58"/>
    <w:rsid w:val="00F90CD8"/>
    <w:rsid w:val="00F90D05"/>
    <w:rsid w:val="00F90D9C"/>
    <w:rsid w:val="00F90DBB"/>
    <w:rsid w:val="00F90E6E"/>
    <w:rsid w:val="00F9106F"/>
    <w:rsid w:val="00F91198"/>
    <w:rsid w:val="00F91265"/>
    <w:rsid w:val="00F9127A"/>
    <w:rsid w:val="00F913B6"/>
    <w:rsid w:val="00F914DB"/>
    <w:rsid w:val="00F9151A"/>
    <w:rsid w:val="00F915EA"/>
    <w:rsid w:val="00F9176A"/>
    <w:rsid w:val="00F91990"/>
    <w:rsid w:val="00F91A08"/>
    <w:rsid w:val="00F91A0E"/>
    <w:rsid w:val="00F91ABF"/>
    <w:rsid w:val="00F91B3B"/>
    <w:rsid w:val="00F91B40"/>
    <w:rsid w:val="00F91BEC"/>
    <w:rsid w:val="00F91BED"/>
    <w:rsid w:val="00F91CEA"/>
    <w:rsid w:val="00F91F19"/>
    <w:rsid w:val="00F92026"/>
    <w:rsid w:val="00F922CC"/>
    <w:rsid w:val="00F9235D"/>
    <w:rsid w:val="00F9239F"/>
    <w:rsid w:val="00F92433"/>
    <w:rsid w:val="00F9246B"/>
    <w:rsid w:val="00F924D7"/>
    <w:rsid w:val="00F9253E"/>
    <w:rsid w:val="00F92694"/>
    <w:rsid w:val="00F927BA"/>
    <w:rsid w:val="00F928F8"/>
    <w:rsid w:val="00F929DA"/>
    <w:rsid w:val="00F92A20"/>
    <w:rsid w:val="00F92A5D"/>
    <w:rsid w:val="00F92A74"/>
    <w:rsid w:val="00F92A77"/>
    <w:rsid w:val="00F92B5F"/>
    <w:rsid w:val="00F92C56"/>
    <w:rsid w:val="00F92F42"/>
    <w:rsid w:val="00F92FC0"/>
    <w:rsid w:val="00F92FC1"/>
    <w:rsid w:val="00F93300"/>
    <w:rsid w:val="00F9338A"/>
    <w:rsid w:val="00F93401"/>
    <w:rsid w:val="00F936C9"/>
    <w:rsid w:val="00F93742"/>
    <w:rsid w:val="00F93888"/>
    <w:rsid w:val="00F93987"/>
    <w:rsid w:val="00F93B07"/>
    <w:rsid w:val="00F93C91"/>
    <w:rsid w:val="00F93CBE"/>
    <w:rsid w:val="00F93CFF"/>
    <w:rsid w:val="00F93D01"/>
    <w:rsid w:val="00F93F2B"/>
    <w:rsid w:val="00F93FC6"/>
    <w:rsid w:val="00F94008"/>
    <w:rsid w:val="00F9400D"/>
    <w:rsid w:val="00F940C5"/>
    <w:rsid w:val="00F943D9"/>
    <w:rsid w:val="00F94456"/>
    <w:rsid w:val="00F944CA"/>
    <w:rsid w:val="00F94653"/>
    <w:rsid w:val="00F9473E"/>
    <w:rsid w:val="00F9479A"/>
    <w:rsid w:val="00F947E8"/>
    <w:rsid w:val="00F949FE"/>
    <w:rsid w:val="00F94C1F"/>
    <w:rsid w:val="00F94EF5"/>
    <w:rsid w:val="00F9500D"/>
    <w:rsid w:val="00F95083"/>
    <w:rsid w:val="00F954FA"/>
    <w:rsid w:val="00F9578A"/>
    <w:rsid w:val="00F958EF"/>
    <w:rsid w:val="00F95FA7"/>
    <w:rsid w:val="00F962DC"/>
    <w:rsid w:val="00F96432"/>
    <w:rsid w:val="00F964EB"/>
    <w:rsid w:val="00F9685A"/>
    <w:rsid w:val="00F96995"/>
    <w:rsid w:val="00F969C4"/>
    <w:rsid w:val="00F969D2"/>
    <w:rsid w:val="00F969D6"/>
    <w:rsid w:val="00F96DD0"/>
    <w:rsid w:val="00F96EA6"/>
    <w:rsid w:val="00F96F3D"/>
    <w:rsid w:val="00F97063"/>
    <w:rsid w:val="00F970D3"/>
    <w:rsid w:val="00F97139"/>
    <w:rsid w:val="00F972D0"/>
    <w:rsid w:val="00F972D8"/>
    <w:rsid w:val="00F972DF"/>
    <w:rsid w:val="00F9733A"/>
    <w:rsid w:val="00F97602"/>
    <w:rsid w:val="00F97621"/>
    <w:rsid w:val="00F97764"/>
    <w:rsid w:val="00F978D1"/>
    <w:rsid w:val="00F978E1"/>
    <w:rsid w:val="00F97930"/>
    <w:rsid w:val="00F97E20"/>
    <w:rsid w:val="00F97E91"/>
    <w:rsid w:val="00F97ED2"/>
    <w:rsid w:val="00F97F49"/>
    <w:rsid w:val="00FA0272"/>
    <w:rsid w:val="00FA0295"/>
    <w:rsid w:val="00FA0359"/>
    <w:rsid w:val="00FA037D"/>
    <w:rsid w:val="00FA04B0"/>
    <w:rsid w:val="00FA0597"/>
    <w:rsid w:val="00FA078B"/>
    <w:rsid w:val="00FA0815"/>
    <w:rsid w:val="00FA0845"/>
    <w:rsid w:val="00FA09EA"/>
    <w:rsid w:val="00FA0A54"/>
    <w:rsid w:val="00FA0F0D"/>
    <w:rsid w:val="00FA0FA2"/>
    <w:rsid w:val="00FA1004"/>
    <w:rsid w:val="00FA10AF"/>
    <w:rsid w:val="00FA1214"/>
    <w:rsid w:val="00FA145C"/>
    <w:rsid w:val="00FA1569"/>
    <w:rsid w:val="00FA1586"/>
    <w:rsid w:val="00FA15FD"/>
    <w:rsid w:val="00FA1606"/>
    <w:rsid w:val="00FA170C"/>
    <w:rsid w:val="00FA176D"/>
    <w:rsid w:val="00FA1835"/>
    <w:rsid w:val="00FA1992"/>
    <w:rsid w:val="00FA1A82"/>
    <w:rsid w:val="00FA1B48"/>
    <w:rsid w:val="00FA1B76"/>
    <w:rsid w:val="00FA1BB0"/>
    <w:rsid w:val="00FA1BEF"/>
    <w:rsid w:val="00FA1C50"/>
    <w:rsid w:val="00FA1DFF"/>
    <w:rsid w:val="00FA1EA6"/>
    <w:rsid w:val="00FA1F9A"/>
    <w:rsid w:val="00FA2224"/>
    <w:rsid w:val="00FA2482"/>
    <w:rsid w:val="00FA25CB"/>
    <w:rsid w:val="00FA2602"/>
    <w:rsid w:val="00FA2748"/>
    <w:rsid w:val="00FA2A0B"/>
    <w:rsid w:val="00FA2AB0"/>
    <w:rsid w:val="00FA2BB2"/>
    <w:rsid w:val="00FA2BBA"/>
    <w:rsid w:val="00FA2BD8"/>
    <w:rsid w:val="00FA2C0D"/>
    <w:rsid w:val="00FA3013"/>
    <w:rsid w:val="00FA3021"/>
    <w:rsid w:val="00FA3181"/>
    <w:rsid w:val="00FA319D"/>
    <w:rsid w:val="00FA329A"/>
    <w:rsid w:val="00FA345C"/>
    <w:rsid w:val="00FA34F9"/>
    <w:rsid w:val="00FA38E1"/>
    <w:rsid w:val="00FA3A99"/>
    <w:rsid w:val="00FA3AA4"/>
    <w:rsid w:val="00FA3D8A"/>
    <w:rsid w:val="00FA3E51"/>
    <w:rsid w:val="00FA3E72"/>
    <w:rsid w:val="00FA3FD1"/>
    <w:rsid w:val="00FA4333"/>
    <w:rsid w:val="00FA450B"/>
    <w:rsid w:val="00FA4604"/>
    <w:rsid w:val="00FA46AE"/>
    <w:rsid w:val="00FA4721"/>
    <w:rsid w:val="00FA47A3"/>
    <w:rsid w:val="00FA4A46"/>
    <w:rsid w:val="00FA4BBE"/>
    <w:rsid w:val="00FA4D87"/>
    <w:rsid w:val="00FA4F12"/>
    <w:rsid w:val="00FA4FA9"/>
    <w:rsid w:val="00FA5022"/>
    <w:rsid w:val="00FA50FC"/>
    <w:rsid w:val="00FA549A"/>
    <w:rsid w:val="00FA56A8"/>
    <w:rsid w:val="00FA56C3"/>
    <w:rsid w:val="00FA5794"/>
    <w:rsid w:val="00FA584F"/>
    <w:rsid w:val="00FA5880"/>
    <w:rsid w:val="00FA58DD"/>
    <w:rsid w:val="00FA59F9"/>
    <w:rsid w:val="00FA5A2C"/>
    <w:rsid w:val="00FA5A98"/>
    <w:rsid w:val="00FA5AF0"/>
    <w:rsid w:val="00FA5BAF"/>
    <w:rsid w:val="00FA5BD3"/>
    <w:rsid w:val="00FA5BE2"/>
    <w:rsid w:val="00FA5C21"/>
    <w:rsid w:val="00FA5CF4"/>
    <w:rsid w:val="00FA5D76"/>
    <w:rsid w:val="00FA5E2D"/>
    <w:rsid w:val="00FA5FF5"/>
    <w:rsid w:val="00FA618B"/>
    <w:rsid w:val="00FA61CE"/>
    <w:rsid w:val="00FA634E"/>
    <w:rsid w:val="00FA63D7"/>
    <w:rsid w:val="00FA6445"/>
    <w:rsid w:val="00FA65E9"/>
    <w:rsid w:val="00FA663A"/>
    <w:rsid w:val="00FA672A"/>
    <w:rsid w:val="00FA6800"/>
    <w:rsid w:val="00FA688A"/>
    <w:rsid w:val="00FA69AA"/>
    <w:rsid w:val="00FA6A31"/>
    <w:rsid w:val="00FA6BA3"/>
    <w:rsid w:val="00FA6C46"/>
    <w:rsid w:val="00FA6C5A"/>
    <w:rsid w:val="00FA6E24"/>
    <w:rsid w:val="00FA6E9D"/>
    <w:rsid w:val="00FA6FF0"/>
    <w:rsid w:val="00FA70AF"/>
    <w:rsid w:val="00FA70DD"/>
    <w:rsid w:val="00FA7197"/>
    <w:rsid w:val="00FA72DB"/>
    <w:rsid w:val="00FA7533"/>
    <w:rsid w:val="00FA75B4"/>
    <w:rsid w:val="00FA768F"/>
    <w:rsid w:val="00FA76A8"/>
    <w:rsid w:val="00FA77BC"/>
    <w:rsid w:val="00FA78D2"/>
    <w:rsid w:val="00FA79B9"/>
    <w:rsid w:val="00FA7A15"/>
    <w:rsid w:val="00FA7A37"/>
    <w:rsid w:val="00FA7ACF"/>
    <w:rsid w:val="00FA7B1B"/>
    <w:rsid w:val="00FA7BA3"/>
    <w:rsid w:val="00FA7D66"/>
    <w:rsid w:val="00FA7F5B"/>
    <w:rsid w:val="00FA7FB7"/>
    <w:rsid w:val="00FA7FD5"/>
    <w:rsid w:val="00FB0237"/>
    <w:rsid w:val="00FB0336"/>
    <w:rsid w:val="00FB04D0"/>
    <w:rsid w:val="00FB05C7"/>
    <w:rsid w:val="00FB083E"/>
    <w:rsid w:val="00FB0842"/>
    <w:rsid w:val="00FB0865"/>
    <w:rsid w:val="00FB088C"/>
    <w:rsid w:val="00FB0896"/>
    <w:rsid w:val="00FB08A1"/>
    <w:rsid w:val="00FB09BD"/>
    <w:rsid w:val="00FB09F5"/>
    <w:rsid w:val="00FB0B3F"/>
    <w:rsid w:val="00FB0D25"/>
    <w:rsid w:val="00FB0D45"/>
    <w:rsid w:val="00FB0F25"/>
    <w:rsid w:val="00FB1118"/>
    <w:rsid w:val="00FB11B0"/>
    <w:rsid w:val="00FB11E5"/>
    <w:rsid w:val="00FB11FE"/>
    <w:rsid w:val="00FB1321"/>
    <w:rsid w:val="00FB15CD"/>
    <w:rsid w:val="00FB1726"/>
    <w:rsid w:val="00FB175E"/>
    <w:rsid w:val="00FB1868"/>
    <w:rsid w:val="00FB18C0"/>
    <w:rsid w:val="00FB1A61"/>
    <w:rsid w:val="00FB1C6E"/>
    <w:rsid w:val="00FB1D5C"/>
    <w:rsid w:val="00FB1E2D"/>
    <w:rsid w:val="00FB20B0"/>
    <w:rsid w:val="00FB212F"/>
    <w:rsid w:val="00FB254C"/>
    <w:rsid w:val="00FB25AC"/>
    <w:rsid w:val="00FB2619"/>
    <w:rsid w:val="00FB2760"/>
    <w:rsid w:val="00FB27BD"/>
    <w:rsid w:val="00FB28CD"/>
    <w:rsid w:val="00FB2A29"/>
    <w:rsid w:val="00FB2A9E"/>
    <w:rsid w:val="00FB2D25"/>
    <w:rsid w:val="00FB2E83"/>
    <w:rsid w:val="00FB2EAB"/>
    <w:rsid w:val="00FB2F84"/>
    <w:rsid w:val="00FB30F9"/>
    <w:rsid w:val="00FB313F"/>
    <w:rsid w:val="00FB330A"/>
    <w:rsid w:val="00FB348E"/>
    <w:rsid w:val="00FB34B3"/>
    <w:rsid w:val="00FB35F3"/>
    <w:rsid w:val="00FB3820"/>
    <w:rsid w:val="00FB3895"/>
    <w:rsid w:val="00FB38B8"/>
    <w:rsid w:val="00FB39C5"/>
    <w:rsid w:val="00FB3A0D"/>
    <w:rsid w:val="00FB3A8B"/>
    <w:rsid w:val="00FB3AF9"/>
    <w:rsid w:val="00FB3AFC"/>
    <w:rsid w:val="00FB3B6A"/>
    <w:rsid w:val="00FB3B91"/>
    <w:rsid w:val="00FB3CAE"/>
    <w:rsid w:val="00FB4331"/>
    <w:rsid w:val="00FB44E4"/>
    <w:rsid w:val="00FB45C1"/>
    <w:rsid w:val="00FB45EF"/>
    <w:rsid w:val="00FB4748"/>
    <w:rsid w:val="00FB48AA"/>
    <w:rsid w:val="00FB4B58"/>
    <w:rsid w:val="00FB4B93"/>
    <w:rsid w:val="00FB4D97"/>
    <w:rsid w:val="00FB4E3A"/>
    <w:rsid w:val="00FB4FD4"/>
    <w:rsid w:val="00FB4FE3"/>
    <w:rsid w:val="00FB5151"/>
    <w:rsid w:val="00FB52E7"/>
    <w:rsid w:val="00FB5451"/>
    <w:rsid w:val="00FB5594"/>
    <w:rsid w:val="00FB5775"/>
    <w:rsid w:val="00FB5808"/>
    <w:rsid w:val="00FB5984"/>
    <w:rsid w:val="00FB59B0"/>
    <w:rsid w:val="00FB59CF"/>
    <w:rsid w:val="00FB5A36"/>
    <w:rsid w:val="00FB5A53"/>
    <w:rsid w:val="00FB5B6D"/>
    <w:rsid w:val="00FB5BEA"/>
    <w:rsid w:val="00FB5D1B"/>
    <w:rsid w:val="00FB5D8B"/>
    <w:rsid w:val="00FB5E26"/>
    <w:rsid w:val="00FB5E3D"/>
    <w:rsid w:val="00FB5EFC"/>
    <w:rsid w:val="00FB5F02"/>
    <w:rsid w:val="00FB6015"/>
    <w:rsid w:val="00FB6054"/>
    <w:rsid w:val="00FB6123"/>
    <w:rsid w:val="00FB612A"/>
    <w:rsid w:val="00FB6205"/>
    <w:rsid w:val="00FB6353"/>
    <w:rsid w:val="00FB65A3"/>
    <w:rsid w:val="00FB6653"/>
    <w:rsid w:val="00FB69B4"/>
    <w:rsid w:val="00FB6A12"/>
    <w:rsid w:val="00FB6A89"/>
    <w:rsid w:val="00FB6B75"/>
    <w:rsid w:val="00FB6BC1"/>
    <w:rsid w:val="00FB6C45"/>
    <w:rsid w:val="00FB6D52"/>
    <w:rsid w:val="00FB6EDA"/>
    <w:rsid w:val="00FB6F1C"/>
    <w:rsid w:val="00FB7022"/>
    <w:rsid w:val="00FB72B4"/>
    <w:rsid w:val="00FB72F3"/>
    <w:rsid w:val="00FB7345"/>
    <w:rsid w:val="00FB735E"/>
    <w:rsid w:val="00FB73CE"/>
    <w:rsid w:val="00FB746A"/>
    <w:rsid w:val="00FB7477"/>
    <w:rsid w:val="00FB7568"/>
    <w:rsid w:val="00FB7585"/>
    <w:rsid w:val="00FB7700"/>
    <w:rsid w:val="00FB7816"/>
    <w:rsid w:val="00FB7831"/>
    <w:rsid w:val="00FB7A4D"/>
    <w:rsid w:val="00FB7C81"/>
    <w:rsid w:val="00FC014E"/>
    <w:rsid w:val="00FC0150"/>
    <w:rsid w:val="00FC02D3"/>
    <w:rsid w:val="00FC02E8"/>
    <w:rsid w:val="00FC0363"/>
    <w:rsid w:val="00FC07A0"/>
    <w:rsid w:val="00FC07C8"/>
    <w:rsid w:val="00FC0926"/>
    <w:rsid w:val="00FC0AF5"/>
    <w:rsid w:val="00FC0B30"/>
    <w:rsid w:val="00FC0B92"/>
    <w:rsid w:val="00FC0BF8"/>
    <w:rsid w:val="00FC0CBA"/>
    <w:rsid w:val="00FC0D73"/>
    <w:rsid w:val="00FC0F01"/>
    <w:rsid w:val="00FC0FDA"/>
    <w:rsid w:val="00FC1016"/>
    <w:rsid w:val="00FC10DF"/>
    <w:rsid w:val="00FC10F2"/>
    <w:rsid w:val="00FC12B5"/>
    <w:rsid w:val="00FC137C"/>
    <w:rsid w:val="00FC140B"/>
    <w:rsid w:val="00FC143B"/>
    <w:rsid w:val="00FC145C"/>
    <w:rsid w:val="00FC14F8"/>
    <w:rsid w:val="00FC16E5"/>
    <w:rsid w:val="00FC171F"/>
    <w:rsid w:val="00FC1780"/>
    <w:rsid w:val="00FC17D0"/>
    <w:rsid w:val="00FC1941"/>
    <w:rsid w:val="00FC1BFE"/>
    <w:rsid w:val="00FC1DB7"/>
    <w:rsid w:val="00FC1F80"/>
    <w:rsid w:val="00FC1F86"/>
    <w:rsid w:val="00FC1FA3"/>
    <w:rsid w:val="00FC210B"/>
    <w:rsid w:val="00FC2164"/>
    <w:rsid w:val="00FC2255"/>
    <w:rsid w:val="00FC2271"/>
    <w:rsid w:val="00FC23F5"/>
    <w:rsid w:val="00FC2509"/>
    <w:rsid w:val="00FC2569"/>
    <w:rsid w:val="00FC2636"/>
    <w:rsid w:val="00FC27F4"/>
    <w:rsid w:val="00FC2A63"/>
    <w:rsid w:val="00FC2A7A"/>
    <w:rsid w:val="00FC2EC5"/>
    <w:rsid w:val="00FC30B5"/>
    <w:rsid w:val="00FC3122"/>
    <w:rsid w:val="00FC32AB"/>
    <w:rsid w:val="00FC34A2"/>
    <w:rsid w:val="00FC34BA"/>
    <w:rsid w:val="00FC3639"/>
    <w:rsid w:val="00FC367B"/>
    <w:rsid w:val="00FC36DA"/>
    <w:rsid w:val="00FC382F"/>
    <w:rsid w:val="00FC396E"/>
    <w:rsid w:val="00FC399E"/>
    <w:rsid w:val="00FC3AFC"/>
    <w:rsid w:val="00FC3AFE"/>
    <w:rsid w:val="00FC3B29"/>
    <w:rsid w:val="00FC3B75"/>
    <w:rsid w:val="00FC3D35"/>
    <w:rsid w:val="00FC3DE1"/>
    <w:rsid w:val="00FC3E1D"/>
    <w:rsid w:val="00FC408F"/>
    <w:rsid w:val="00FC40C1"/>
    <w:rsid w:val="00FC40CE"/>
    <w:rsid w:val="00FC45CC"/>
    <w:rsid w:val="00FC4659"/>
    <w:rsid w:val="00FC46BA"/>
    <w:rsid w:val="00FC4832"/>
    <w:rsid w:val="00FC4866"/>
    <w:rsid w:val="00FC48B9"/>
    <w:rsid w:val="00FC48D2"/>
    <w:rsid w:val="00FC4AE5"/>
    <w:rsid w:val="00FC4BC1"/>
    <w:rsid w:val="00FC4E19"/>
    <w:rsid w:val="00FC4F71"/>
    <w:rsid w:val="00FC509F"/>
    <w:rsid w:val="00FC535E"/>
    <w:rsid w:val="00FC53D2"/>
    <w:rsid w:val="00FC549B"/>
    <w:rsid w:val="00FC55F9"/>
    <w:rsid w:val="00FC55FD"/>
    <w:rsid w:val="00FC561F"/>
    <w:rsid w:val="00FC5715"/>
    <w:rsid w:val="00FC57A5"/>
    <w:rsid w:val="00FC57DF"/>
    <w:rsid w:val="00FC5900"/>
    <w:rsid w:val="00FC59A6"/>
    <w:rsid w:val="00FC5A2D"/>
    <w:rsid w:val="00FC5BF1"/>
    <w:rsid w:val="00FC5C1A"/>
    <w:rsid w:val="00FC5C64"/>
    <w:rsid w:val="00FC5C79"/>
    <w:rsid w:val="00FC5CA3"/>
    <w:rsid w:val="00FC5D6E"/>
    <w:rsid w:val="00FC5DF8"/>
    <w:rsid w:val="00FC5E62"/>
    <w:rsid w:val="00FC601A"/>
    <w:rsid w:val="00FC6023"/>
    <w:rsid w:val="00FC60A9"/>
    <w:rsid w:val="00FC638F"/>
    <w:rsid w:val="00FC651D"/>
    <w:rsid w:val="00FC6689"/>
    <w:rsid w:val="00FC677E"/>
    <w:rsid w:val="00FC67BC"/>
    <w:rsid w:val="00FC68C9"/>
    <w:rsid w:val="00FC68ED"/>
    <w:rsid w:val="00FC69A8"/>
    <w:rsid w:val="00FC6BD2"/>
    <w:rsid w:val="00FC6C31"/>
    <w:rsid w:val="00FC6C98"/>
    <w:rsid w:val="00FC6D9A"/>
    <w:rsid w:val="00FC71BA"/>
    <w:rsid w:val="00FC720E"/>
    <w:rsid w:val="00FC73CF"/>
    <w:rsid w:val="00FC755C"/>
    <w:rsid w:val="00FC77FE"/>
    <w:rsid w:val="00FC7930"/>
    <w:rsid w:val="00FC7987"/>
    <w:rsid w:val="00FC79CF"/>
    <w:rsid w:val="00FC7A35"/>
    <w:rsid w:val="00FC7D77"/>
    <w:rsid w:val="00FC7D8D"/>
    <w:rsid w:val="00FC7E2A"/>
    <w:rsid w:val="00FC7E78"/>
    <w:rsid w:val="00FC7FD4"/>
    <w:rsid w:val="00FD0187"/>
    <w:rsid w:val="00FD025E"/>
    <w:rsid w:val="00FD02D2"/>
    <w:rsid w:val="00FD03DA"/>
    <w:rsid w:val="00FD0498"/>
    <w:rsid w:val="00FD06AC"/>
    <w:rsid w:val="00FD090F"/>
    <w:rsid w:val="00FD0918"/>
    <w:rsid w:val="00FD0B1B"/>
    <w:rsid w:val="00FD0B4C"/>
    <w:rsid w:val="00FD0B63"/>
    <w:rsid w:val="00FD0F84"/>
    <w:rsid w:val="00FD105B"/>
    <w:rsid w:val="00FD10F2"/>
    <w:rsid w:val="00FD1145"/>
    <w:rsid w:val="00FD12EE"/>
    <w:rsid w:val="00FD12F8"/>
    <w:rsid w:val="00FD13FF"/>
    <w:rsid w:val="00FD188F"/>
    <w:rsid w:val="00FD1919"/>
    <w:rsid w:val="00FD194F"/>
    <w:rsid w:val="00FD1BBA"/>
    <w:rsid w:val="00FD1BFD"/>
    <w:rsid w:val="00FD1CE0"/>
    <w:rsid w:val="00FD1E23"/>
    <w:rsid w:val="00FD200E"/>
    <w:rsid w:val="00FD2149"/>
    <w:rsid w:val="00FD219D"/>
    <w:rsid w:val="00FD21C5"/>
    <w:rsid w:val="00FD2226"/>
    <w:rsid w:val="00FD23F6"/>
    <w:rsid w:val="00FD2628"/>
    <w:rsid w:val="00FD26F6"/>
    <w:rsid w:val="00FD2757"/>
    <w:rsid w:val="00FD2894"/>
    <w:rsid w:val="00FD2AED"/>
    <w:rsid w:val="00FD2B79"/>
    <w:rsid w:val="00FD2BC0"/>
    <w:rsid w:val="00FD2F90"/>
    <w:rsid w:val="00FD2FEC"/>
    <w:rsid w:val="00FD31B3"/>
    <w:rsid w:val="00FD31D7"/>
    <w:rsid w:val="00FD32E3"/>
    <w:rsid w:val="00FD33E5"/>
    <w:rsid w:val="00FD34AE"/>
    <w:rsid w:val="00FD35ED"/>
    <w:rsid w:val="00FD36C6"/>
    <w:rsid w:val="00FD36F2"/>
    <w:rsid w:val="00FD37BE"/>
    <w:rsid w:val="00FD3859"/>
    <w:rsid w:val="00FD388E"/>
    <w:rsid w:val="00FD3EA5"/>
    <w:rsid w:val="00FD3FD3"/>
    <w:rsid w:val="00FD403A"/>
    <w:rsid w:val="00FD42CD"/>
    <w:rsid w:val="00FD443D"/>
    <w:rsid w:val="00FD44AC"/>
    <w:rsid w:val="00FD4557"/>
    <w:rsid w:val="00FD48CB"/>
    <w:rsid w:val="00FD490B"/>
    <w:rsid w:val="00FD4975"/>
    <w:rsid w:val="00FD4C63"/>
    <w:rsid w:val="00FD4D03"/>
    <w:rsid w:val="00FD4DEB"/>
    <w:rsid w:val="00FD4EB3"/>
    <w:rsid w:val="00FD50E9"/>
    <w:rsid w:val="00FD51FB"/>
    <w:rsid w:val="00FD5217"/>
    <w:rsid w:val="00FD52AC"/>
    <w:rsid w:val="00FD583B"/>
    <w:rsid w:val="00FD58E7"/>
    <w:rsid w:val="00FD5921"/>
    <w:rsid w:val="00FD5A29"/>
    <w:rsid w:val="00FD5A31"/>
    <w:rsid w:val="00FD5B0D"/>
    <w:rsid w:val="00FD5B15"/>
    <w:rsid w:val="00FD5CFE"/>
    <w:rsid w:val="00FD5D21"/>
    <w:rsid w:val="00FD5D81"/>
    <w:rsid w:val="00FD5DB6"/>
    <w:rsid w:val="00FD5FBF"/>
    <w:rsid w:val="00FD60BE"/>
    <w:rsid w:val="00FD60E7"/>
    <w:rsid w:val="00FD6596"/>
    <w:rsid w:val="00FD66AF"/>
    <w:rsid w:val="00FD66E1"/>
    <w:rsid w:val="00FD6764"/>
    <w:rsid w:val="00FD6780"/>
    <w:rsid w:val="00FD6A48"/>
    <w:rsid w:val="00FD6A72"/>
    <w:rsid w:val="00FD6C27"/>
    <w:rsid w:val="00FD6D02"/>
    <w:rsid w:val="00FD6EE6"/>
    <w:rsid w:val="00FD6EEC"/>
    <w:rsid w:val="00FD6EF9"/>
    <w:rsid w:val="00FD7010"/>
    <w:rsid w:val="00FD72D5"/>
    <w:rsid w:val="00FD73DB"/>
    <w:rsid w:val="00FD741D"/>
    <w:rsid w:val="00FD74DC"/>
    <w:rsid w:val="00FD782C"/>
    <w:rsid w:val="00FD7912"/>
    <w:rsid w:val="00FD7A0E"/>
    <w:rsid w:val="00FD7A32"/>
    <w:rsid w:val="00FD7B31"/>
    <w:rsid w:val="00FD7B71"/>
    <w:rsid w:val="00FD7BF0"/>
    <w:rsid w:val="00FD7E4F"/>
    <w:rsid w:val="00FE001C"/>
    <w:rsid w:val="00FE005A"/>
    <w:rsid w:val="00FE01EF"/>
    <w:rsid w:val="00FE0230"/>
    <w:rsid w:val="00FE03CC"/>
    <w:rsid w:val="00FE03CE"/>
    <w:rsid w:val="00FE0515"/>
    <w:rsid w:val="00FE0538"/>
    <w:rsid w:val="00FE0619"/>
    <w:rsid w:val="00FE0825"/>
    <w:rsid w:val="00FE0837"/>
    <w:rsid w:val="00FE0860"/>
    <w:rsid w:val="00FE0CBB"/>
    <w:rsid w:val="00FE10F1"/>
    <w:rsid w:val="00FE1187"/>
    <w:rsid w:val="00FE1295"/>
    <w:rsid w:val="00FE1677"/>
    <w:rsid w:val="00FE1687"/>
    <w:rsid w:val="00FE16FB"/>
    <w:rsid w:val="00FE195F"/>
    <w:rsid w:val="00FE19FC"/>
    <w:rsid w:val="00FE1A22"/>
    <w:rsid w:val="00FE1B04"/>
    <w:rsid w:val="00FE1F85"/>
    <w:rsid w:val="00FE1FBE"/>
    <w:rsid w:val="00FE20C2"/>
    <w:rsid w:val="00FE2267"/>
    <w:rsid w:val="00FE226F"/>
    <w:rsid w:val="00FE2357"/>
    <w:rsid w:val="00FE243D"/>
    <w:rsid w:val="00FE2492"/>
    <w:rsid w:val="00FE2691"/>
    <w:rsid w:val="00FE27C0"/>
    <w:rsid w:val="00FE27D2"/>
    <w:rsid w:val="00FE2839"/>
    <w:rsid w:val="00FE284A"/>
    <w:rsid w:val="00FE2980"/>
    <w:rsid w:val="00FE2D29"/>
    <w:rsid w:val="00FE2D59"/>
    <w:rsid w:val="00FE2D8E"/>
    <w:rsid w:val="00FE2D9A"/>
    <w:rsid w:val="00FE2F8A"/>
    <w:rsid w:val="00FE30F2"/>
    <w:rsid w:val="00FE31B3"/>
    <w:rsid w:val="00FE31E7"/>
    <w:rsid w:val="00FE32BF"/>
    <w:rsid w:val="00FE33C7"/>
    <w:rsid w:val="00FE351A"/>
    <w:rsid w:val="00FE363F"/>
    <w:rsid w:val="00FE3657"/>
    <w:rsid w:val="00FE38FB"/>
    <w:rsid w:val="00FE3915"/>
    <w:rsid w:val="00FE3953"/>
    <w:rsid w:val="00FE3D51"/>
    <w:rsid w:val="00FE4215"/>
    <w:rsid w:val="00FE4330"/>
    <w:rsid w:val="00FE4562"/>
    <w:rsid w:val="00FE46A2"/>
    <w:rsid w:val="00FE4789"/>
    <w:rsid w:val="00FE489F"/>
    <w:rsid w:val="00FE49D7"/>
    <w:rsid w:val="00FE4B04"/>
    <w:rsid w:val="00FE4C02"/>
    <w:rsid w:val="00FE4C32"/>
    <w:rsid w:val="00FE4CE9"/>
    <w:rsid w:val="00FE4F26"/>
    <w:rsid w:val="00FE50AA"/>
    <w:rsid w:val="00FE532D"/>
    <w:rsid w:val="00FE53A1"/>
    <w:rsid w:val="00FE53F9"/>
    <w:rsid w:val="00FE543F"/>
    <w:rsid w:val="00FE54F2"/>
    <w:rsid w:val="00FE55BA"/>
    <w:rsid w:val="00FE5686"/>
    <w:rsid w:val="00FE5799"/>
    <w:rsid w:val="00FE58C3"/>
    <w:rsid w:val="00FE59E5"/>
    <w:rsid w:val="00FE5CD8"/>
    <w:rsid w:val="00FE5F73"/>
    <w:rsid w:val="00FE5FB4"/>
    <w:rsid w:val="00FE5FB7"/>
    <w:rsid w:val="00FE601A"/>
    <w:rsid w:val="00FE601D"/>
    <w:rsid w:val="00FE612E"/>
    <w:rsid w:val="00FE6150"/>
    <w:rsid w:val="00FE620A"/>
    <w:rsid w:val="00FE64D3"/>
    <w:rsid w:val="00FE6604"/>
    <w:rsid w:val="00FE69AB"/>
    <w:rsid w:val="00FE69AF"/>
    <w:rsid w:val="00FE69CC"/>
    <w:rsid w:val="00FE6A5E"/>
    <w:rsid w:val="00FE6A7E"/>
    <w:rsid w:val="00FE6B45"/>
    <w:rsid w:val="00FE6CE2"/>
    <w:rsid w:val="00FE6CEC"/>
    <w:rsid w:val="00FE6DFE"/>
    <w:rsid w:val="00FE755A"/>
    <w:rsid w:val="00FE7572"/>
    <w:rsid w:val="00FE76F8"/>
    <w:rsid w:val="00FE792D"/>
    <w:rsid w:val="00FE793C"/>
    <w:rsid w:val="00FE7A45"/>
    <w:rsid w:val="00FE7B09"/>
    <w:rsid w:val="00FE7B1F"/>
    <w:rsid w:val="00FE7B33"/>
    <w:rsid w:val="00FE7B57"/>
    <w:rsid w:val="00FE7D79"/>
    <w:rsid w:val="00FE7E68"/>
    <w:rsid w:val="00FE7E80"/>
    <w:rsid w:val="00FF0148"/>
    <w:rsid w:val="00FF0427"/>
    <w:rsid w:val="00FF0593"/>
    <w:rsid w:val="00FF059E"/>
    <w:rsid w:val="00FF07A5"/>
    <w:rsid w:val="00FF0875"/>
    <w:rsid w:val="00FF094C"/>
    <w:rsid w:val="00FF096B"/>
    <w:rsid w:val="00FF097A"/>
    <w:rsid w:val="00FF09E1"/>
    <w:rsid w:val="00FF0A5A"/>
    <w:rsid w:val="00FF0AE1"/>
    <w:rsid w:val="00FF0E1D"/>
    <w:rsid w:val="00FF0E4C"/>
    <w:rsid w:val="00FF0EEB"/>
    <w:rsid w:val="00FF0F09"/>
    <w:rsid w:val="00FF0F19"/>
    <w:rsid w:val="00FF0F74"/>
    <w:rsid w:val="00FF1025"/>
    <w:rsid w:val="00FF10EC"/>
    <w:rsid w:val="00FF118E"/>
    <w:rsid w:val="00FF11AF"/>
    <w:rsid w:val="00FF125A"/>
    <w:rsid w:val="00FF15AB"/>
    <w:rsid w:val="00FF15E3"/>
    <w:rsid w:val="00FF167D"/>
    <w:rsid w:val="00FF17C2"/>
    <w:rsid w:val="00FF17F0"/>
    <w:rsid w:val="00FF181D"/>
    <w:rsid w:val="00FF1983"/>
    <w:rsid w:val="00FF1B9E"/>
    <w:rsid w:val="00FF2225"/>
    <w:rsid w:val="00FF22D2"/>
    <w:rsid w:val="00FF2385"/>
    <w:rsid w:val="00FF238D"/>
    <w:rsid w:val="00FF23D6"/>
    <w:rsid w:val="00FF2403"/>
    <w:rsid w:val="00FF2526"/>
    <w:rsid w:val="00FF260C"/>
    <w:rsid w:val="00FF279E"/>
    <w:rsid w:val="00FF28A1"/>
    <w:rsid w:val="00FF2A7E"/>
    <w:rsid w:val="00FF2A84"/>
    <w:rsid w:val="00FF2C31"/>
    <w:rsid w:val="00FF2C7C"/>
    <w:rsid w:val="00FF2CFA"/>
    <w:rsid w:val="00FF2D42"/>
    <w:rsid w:val="00FF2DE0"/>
    <w:rsid w:val="00FF3068"/>
    <w:rsid w:val="00FF309B"/>
    <w:rsid w:val="00FF335B"/>
    <w:rsid w:val="00FF33D6"/>
    <w:rsid w:val="00FF341E"/>
    <w:rsid w:val="00FF34D9"/>
    <w:rsid w:val="00FF362A"/>
    <w:rsid w:val="00FF389C"/>
    <w:rsid w:val="00FF38F0"/>
    <w:rsid w:val="00FF39BC"/>
    <w:rsid w:val="00FF3AAE"/>
    <w:rsid w:val="00FF3B4F"/>
    <w:rsid w:val="00FF3BB6"/>
    <w:rsid w:val="00FF3BD5"/>
    <w:rsid w:val="00FF3C09"/>
    <w:rsid w:val="00FF3C90"/>
    <w:rsid w:val="00FF3DCE"/>
    <w:rsid w:val="00FF3E4C"/>
    <w:rsid w:val="00FF41CE"/>
    <w:rsid w:val="00FF4237"/>
    <w:rsid w:val="00FF424D"/>
    <w:rsid w:val="00FF4324"/>
    <w:rsid w:val="00FF4518"/>
    <w:rsid w:val="00FF461D"/>
    <w:rsid w:val="00FF48E8"/>
    <w:rsid w:val="00FF48F6"/>
    <w:rsid w:val="00FF4A40"/>
    <w:rsid w:val="00FF4A87"/>
    <w:rsid w:val="00FF4C7C"/>
    <w:rsid w:val="00FF4D52"/>
    <w:rsid w:val="00FF4F15"/>
    <w:rsid w:val="00FF50B0"/>
    <w:rsid w:val="00FF50D9"/>
    <w:rsid w:val="00FF5229"/>
    <w:rsid w:val="00FF5298"/>
    <w:rsid w:val="00FF5386"/>
    <w:rsid w:val="00FF5411"/>
    <w:rsid w:val="00FF5443"/>
    <w:rsid w:val="00FF5672"/>
    <w:rsid w:val="00FF56A7"/>
    <w:rsid w:val="00FF5799"/>
    <w:rsid w:val="00FF59C9"/>
    <w:rsid w:val="00FF5A77"/>
    <w:rsid w:val="00FF5B02"/>
    <w:rsid w:val="00FF5B46"/>
    <w:rsid w:val="00FF5BE1"/>
    <w:rsid w:val="00FF5C11"/>
    <w:rsid w:val="00FF5CDA"/>
    <w:rsid w:val="00FF5DCB"/>
    <w:rsid w:val="00FF6183"/>
    <w:rsid w:val="00FF635E"/>
    <w:rsid w:val="00FF6476"/>
    <w:rsid w:val="00FF64E3"/>
    <w:rsid w:val="00FF6547"/>
    <w:rsid w:val="00FF6584"/>
    <w:rsid w:val="00FF65BB"/>
    <w:rsid w:val="00FF65E9"/>
    <w:rsid w:val="00FF65EB"/>
    <w:rsid w:val="00FF673E"/>
    <w:rsid w:val="00FF68AF"/>
    <w:rsid w:val="00FF6915"/>
    <w:rsid w:val="00FF6A1F"/>
    <w:rsid w:val="00FF6A7B"/>
    <w:rsid w:val="00FF6AB6"/>
    <w:rsid w:val="00FF6ABC"/>
    <w:rsid w:val="00FF6B39"/>
    <w:rsid w:val="00FF6F81"/>
    <w:rsid w:val="00FF71B9"/>
    <w:rsid w:val="00FF7325"/>
    <w:rsid w:val="00FF751E"/>
    <w:rsid w:val="00FF7742"/>
    <w:rsid w:val="00FF776B"/>
    <w:rsid w:val="00FF7789"/>
    <w:rsid w:val="00FF78AE"/>
    <w:rsid w:val="00FF7AF1"/>
    <w:rsid w:val="00FF7B86"/>
    <w:rsid w:val="00FF7C8E"/>
    <w:rsid w:val="00FF7CE1"/>
    <w:rsid w:val="00FF7FA2"/>
    <w:rsid w:val="00FF7FE9"/>
    <w:rsid w:val="0171C67E"/>
    <w:rsid w:val="01854132"/>
    <w:rsid w:val="01C6FA2D"/>
    <w:rsid w:val="01F26A1E"/>
    <w:rsid w:val="023458D6"/>
    <w:rsid w:val="02608DDE"/>
    <w:rsid w:val="026D399F"/>
    <w:rsid w:val="02715401"/>
    <w:rsid w:val="033F9B71"/>
    <w:rsid w:val="034C1B3C"/>
    <w:rsid w:val="037766C1"/>
    <w:rsid w:val="03ACD850"/>
    <w:rsid w:val="0400B5E2"/>
    <w:rsid w:val="04467FED"/>
    <w:rsid w:val="04C96FDF"/>
    <w:rsid w:val="04CB4978"/>
    <w:rsid w:val="04D43EBC"/>
    <w:rsid w:val="051A9A92"/>
    <w:rsid w:val="053C4E19"/>
    <w:rsid w:val="056C950A"/>
    <w:rsid w:val="05BDABE4"/>
    <w:rsid w:val="06ACC1DF"/>
    <w:rsid w:val="06D15616"/>
    <w:rsid w:val="070ED355"/>
    <w:rsid w:val="073CAF6C"/>
    <w:rsid w:val="0789C97E"/>
    <w:rsid w:val="07BB5CC6"/>
    <w:rsid w:val="0807F0CA"/>
    <w:rsid w:val="0812FACF"/>
    <w:rsid w:val="08140DD0"/>
    <w:rsid w:val="085983A8"/>
    <w:rsid w:val="087D984A"/>
    <w:rsid w:val="08962662"/>
    <w:rsid w:val="0930959D"/>
    <w:rsid w:val="098C0A62"/>
    <w:rsid w:val="0AE426B6"/>
    <w:rsid w:val="0B145A8F"/>
    <w:rsid w:val="0B99A1CE"/>
    <w:rsid w:val="0BD89F61"/>
    <w:rsid w:val="0BD8AA11"/>
    <w:rsid w:val="0BE5521C"/>
    <w:rsid w:val="0CA41B4A"/>
    <w:rsid w:val="0CBFE288"/>
    <w:rsid w:val="0D12C18C"/>
    <w:rsid w:val="0D7F79B2"/>
    <w:rsid w:val="0DA22284"/>
    <w:rsid w:val="0E101C0E"/>
    <w:rsid w:val="0ED646DB"/>
    <w:rsid w:val="0EDA1E34"/>
    <w:rsid w:val="0F2C007B"/>
    <w:rsid w:val="0F962B06"/>
    <w:rsid w:val="104C6332"/>
    <w:rsid w:val="10A69958"/>
    <w:rsid w:val="12119B56"/>
    <w:rsid w:val="126267C6"/>
    <w:rsid w:val="12CF3746"/>
    <w:rsid w:val="12E7A1E5"/>
    <w:rsid w:val="12F81379"/>
    <w:rsid w:val="1308DFEB"/>
    <w:rsid w:val="13713FDB"/>
    <w:rsid w:val="139D8AF4"/>
    <w:rsid w:val="13D8E7AE"/>
    <w:rsid w:val="1434008F"/>
    <w:rsid w:val="14B210C8"/>
    <w:rsid w:val="14B5870B"/>
    <w:rsid w:val="14F18BF5"/>
    <w:rsid w:val="15786A1E"/>
    <w:rsid w:val="15BF3357"/>
    <w:rsid w:val="15C48312"/>
    <w:rsid w:val="15C9D2FE"/>
    <w:rsid w:val="15DDD356"/>
    <w:rsid w:val="17CE1D58"/>
    <w:rsid w:val="17EB2633"/>
    <w:rsid w:val="1831DA0C"/>
    <w:rsid w:val="186CE3AD"/>
    <w:rsid w:val="18A36D3D"/>
    <w:rsid w:val="18B51EAD"/>
    <w:rsid w:val="18CF8CEE"/>
    <w:rsid w:val="18EC9B02"/>
    <w:rsid w:val="1950ACCB"/>
    <w:rsid w:val="197A0300"/>
    <w:rsid w:val="197E0740"/>
    <w:rsid w:val="19CC37F8"/>
    <w:rsid w:val="1A2CE64B"/>
    <w:rsid w:val="1ACEBF3A"/>
    <w:rsid w:val="1B1746CC"/>
    <w:rsid w:val="1BAFFB68"/>
    <w:rsid w:val="1BD4686D"/>
    <w:rsid w:val="1C0F6DA9"/>
    <w:rsid w:val="1C964709"/>
    <w:rsid w:val="1CA53D67"/>
    <w:rsid w:val="1CF86D77"/>
    <w:rsid w:val="1D9BFDB4"/>
    <w:rsid w:val="1E78A4DD"/>
    <w:rsid w:val="1E890A6F"/>
    <w:rsid w:val="1F2A1DDB"/>
    <w:rsid w:val="1F484B69"/>
    <w:rsid w:val="1F7302A5"/>
    <w:rsid w:val="1F73B341"/>
    <w:rsid w:val="1F8FA45F"/>
    <w:rsid w:val="1FC900C4"/>
    <w:rsid w:val="1FF76946"/>
    <w:rsid w:val="201F6A23"/>
    <w:rsid w:val="20376299"/>
    <w:rsid w:val="20490D0D"/>
    <w:rsid w:val="20F27956"/>
    <w:rsid w:val="2124508B"/>
    <w:rsid w:val="215DB3A2"/>
    <w:rsid w:val="2167E256"/>
    <w:rsid w:val="218AC6B5"/>
    <w:rsid w:val="2243E952"/>
    <w:rsid w:val="2285838A"/>
    <w:rsid w:val="22B865CB"/>
    <w:rsid w:val="23193021"/>
    <w:rsid w:val="2335BD57"/>
    <w:rsid w:val="236041D9"/>
    <w:rsid w:val="237A5C43"/>
    <w:rsid w:val="239740F0"/>
    <w:rsid w:val="242B5F1E"/>
    <w:rsid w:val="244F1627"/>
    <w:rsid w:val="24AD29BE"/>
    <w:rsid w:val="24D2C552"/>
    <w:rsid w:val="2540640F"/>
    <w:rsid w:val="25A71E38"/>
    <w:rsid w:val="2603226B"/>
    <w:rsid w:val="2662DE7E"/>
    <w:rsid w:val="26B46841"/>
    <w:rsid w:val="277E0B6E"/>
    <w:rsid w:val="279AFE28"/>
    <w:rsid w:val="27DFBA3D"/>
    <w:rsid w:val="280E28C7"/>
    <w:rsid w:val="28363755"/>
    <w:rsid w:val="2861A940"/>
    <w:rsid w:val="289CAB72"/>
    <w:rsid w:val="28B7432C"/>
    <w:rsid w:val="28F038BA"/>
    <w:rsid w:val="2908BFF4"/>
    <w:rsid w:val="2942E7CA"/>
    <w:rsid w:val="29789189"/>
    <w:rsid w:val="29B685BF"/>
    <w:rsid w:val="29C273E4"/>
    <w:rsid w:val="2A663C5C"/>
    <w:rsid w:val="2A6EF67A"/>
    <w:rsid w:val="2A7DE330"/>
    <w:rsid w:val="2B012DD9"/>
    <w:rsid w:val="2B629802"/>
    <w:rsid w:val="2B7D78BE"/>
    <w:rsid w:val="2BAB3443"/>
    <w:rsid w:val="2BB4961E"/>
    <w:rsid w:val="2BD716BD"/>
    <w:rsid w:val="2E2FFDFF"/>
    <w:rsid w:val="2E75EA3F"/>
    <w:rsid w:val="2E9CBF4A"/>
    <w:rsid w:val="2E9CE7B2"/>
    <w:rsid w:val="2ECA29DA"/>
    <w:rsid w:val="2F3ECF9D"/>
    <w:rsid w:val="2FF92EB1"/>
    <w:rsid w:val="302C0ABB"/>
    <w:rsid w:val="304502D0"/>
    <w:rsid w:val="30786E6E"/>
    <w:rsid w:val="313817A1"/>
    <w:rsid w:val="314D1FDC"/>
    <w:rsid w:val="3158DF0C"/>
    <w:rsid w:val="3169A9EE"/>
    <w:rsid w:val="316BBBD0"/>
    <w:rsid w:val="31A150B2"/>
    <w:rsid w:val="31B0A336"/>
    <w:rsid w:val="31DB22FB"/>
    <w:rsid w:val="32401917"/>
    <w:rsid w:val="3256FD84"/>
    <w:rsid w:val="325EC5E1"/>
    <w:rsid w:val="3288E28F"/>
    <w:rsid w:val="3290E193"/>
    <w:rsid w:val="32EEDB6B"/>
    <w:rsid w:val="32FDA4B9"/>
    <w:rsid w:val="3301A4FC"/>
    <w:rsid w:val="3333B809"/>
    <w:rsid w:val="333A4859"/>
    <w:rsid w:val="33783D58"/>
    <w:rsid w:val="339E64B5"/>
    <w:rsid w:val="33D38C85"/>
    <w:rsid w:val="33D95548"/>
    <w:rsid w:val="33E14EB7"/>
    <w:rsid w:val="33ED8920"/>
    <w:rsid w:val="33FE7973"/>
    <w:rsid w:val="341AD28B"/>
    <w:rsid w:val="342781C4"/>
    <w:rsid w:val="3497628A"/>
    <w:rsid w:val="353F2279"/>
    <w:rsid w:val="354A82EA"/>
    <w:rsid w:val="3555D403"/>
    <w:rsid w:val="3570C085"/>
    <w:rsid w:val="35E967EC"/>
    <w:rsid w:val="3660FD04"/>
    <w:rsid w:val="370D1F72"/>
    <w:rsid w:val="37587EB9"/>
    <w:rsid w:val="37637CA3"/>
    <w:rsid w:val="37CD48C3"/>
    <w:rsid w:val="383586BD"/>
    <w:rsid w:val="3847EE83"/>
    <w:rsid w:val="38AAAF26"/>
    <w:rsid w:val="38F15DF4"/>
    <w:rsid w:val="39185FBD"/>
    <w:rsid w:val="39389F0C"/>
    <w:rsid w:val="396DD5A8"/>
    <w:rsid w:val="3A4D5882"/>
    <w:rsid w:val="3A68C852"/>
    <w:rsid w:val="3A904AAF"/>
    <w:rsid w:val="3AF00753"/>
    <w:rsid w:val="3B258B15"/>
    <w:rsid w:val="3B4B2AA9"/>
    <w:rsid w:val="3B4F3D0F"/>
    <w:rsid w:val="3B87C42D"/>
    <w:rsid w:val="3C1B0BCB"/>
    <w:rsid w:val="3C7D0F95"/>
    <w:rsid w:val="3C89EF7C"/>
    <w:rsid w:val="3C99AAFE"/>
    <w:rsid w:val="3CA15474"/>
    <w:rsid w:val="3CB5A763"/>
    <w:rsid w:val="3CDB3D86"/>
    <w:rsid w:val="3D1A13DD"/>
    <w:rsid w:val="3D4BE849"/>
    <w:rsid w:val="3D5E477F"/>
    <w:rsid w:val="3DD96D2E"/>
    <w:rsid w:val="3DDC35CF"/>
    <w:rsid w:val="3DDD559D"/>
    <w:rsid w:val="3DFD3B2B"/>
    <w:rsid w:val="3E20C97A"/>
    <w:rsid w:val="3E3C8018"/>
    <w:rsid w:val="3EB1D46E"/>
    <w:rsid w:val="3F80537A"/>
    <w:rsid w:val="3F97DD1D"/>
    <w:rsid w:val="407C2F43"/>
    <w:rsid w:val="409FF6C2"/>
    <w:rsid w:val="415A1E7C"/>
    <w:rsid w:val="41928F60"/>
    <w:rsid w:val="41AFDA36"/>
    <w:rsid w:val="41B769E9"/>
    <w:rsid w:val="41E0A606"/>
    <w:rsid w:val="4273729C"/>
    <w:rsid w:val="4298F3B1"/>
    <w:rsid w:val="42F9B4FD"/>
    <w:rsid w:val="4364ED93"/>
    <w:rsid w:val="436820B0"/>
    <w:rsid w:val="43767B3C"/>
    <w:rsid w:val="44871749"/>
    <w:rsid w:val="448EC422"/>
    <w:rsid w:val="44FC0E71"/>
    <w:rsid w:val="45028714"/>
    <w:rsid w:val="456E5B4C"/>
    <w:rsid w:val="457261C6"/>
    <w:rsid w:val="45BA4012"/>
    <w:rsid w:val="45D4DE2C"/>
    <w:rsid w:val="45DDC251"/>
    <w:rsid w:val="45F55FFC"/>
    <w:rsid w:val="4620B1A9"/>
    <w:rsid w:val="463508E4"/>
    <w:rsid w:val="46365254"/>
    <w:rsid w:val="46554043"/>
    <w:rsid w:val="466B9A43"/>
    <w:rsid w:val="467F6670"/>
    <w:rsid w:val="46943B9B"/>
    <w:rsid w:val="469C160F"/>
    <w:rsid w:val="46DB24A4"/>
    <w:rsid w:val="478434BF"/>
    <w:rsid w:val="478F6545"/>
    <w:rsid w:val="47D326EC"/>
    <w:rsid w:val="47F061E5"/>
    <w:rsid w:val="47F3F7DD"/>
    <w:rsid w:val="4840BF92"/>
    <w:rsid w:val="48921B8F"/>
    <w:rsid w:val="489FF770"/>
    <w:rsid w:val="48DA50B3"/>
    <w:rsid w:val="493B0E78"/>
    <w:rsid w:val="493E8490"/>
    <w:rsid w:val="49B8BF61"/>
    <w:rsid w:val="49E8454B"/>
    <w:rsid w:val="4A927673"/>
    <w:rsid w:val="4AD63903"/>
    <w:rsid w:val="4AFED4AD"/>
    <w:rsid w:val="4B24F044"/>
    <w:rsid w:val="4B2DCAE7"/>
    <w:rsid w:val="4B5A42EF"/>
    <w:rsid w:val="4B5B5283"/>
    <w:rsid w:val="4B9710D0"/>
    <w:rsid w:val="4C320926"/>
    <w:rsid w:val="4C7891D7"/>
    <w:rsid w:val="4CBB6A20"/>
    <w:rsid w:val="4CD85E34"/>
    <w:rsid w:val="4CE5EE3A"/>
    <w:rsid w:val="4D393D2D"/>
    <w:rsid w:val="4D7A19A2"/>
    <w:rsid w:val="4D848011"/>
    <w:rsid w:val="4D917865"/>
    <w:rsid w:val="4DD0CE1A"/>
    <w:rsid w:val="4DD51F18"/>
    <w:rsid w:val="4DD77F0E"/>
    <w:rsid w:val="4DE7611E"/>
    <w:rsid w:val="4E2C2A71"/>
    <w:rsid w:val="4E6C56A7"/>
    <w:rsid w:val="4E83448A"/>
    <w:rsid w:val="4EAE5C4C"/>
    <w:rsid w:val="4ED1EDDD"/>
    <w:rsid w:val="4ED38A8C"/>
    <w:rsid w:val="4EEB0CF0"/>
    <w:rsid w:val="4EF75FD3"/>
    <w:rsid w:val="4FC1EB16"/>
    <w:rsid w:val="4FCCF9F7"/>
    <w:rsid w:val="500AEA9E"/>
    <w:rsid w:val="505960AD"/>
    <w:rsid w:val="5071CCAE"/>
    <w:rsid w:val="50A0BAC0"/>
    <w:rsid w:val="5203C1D1"/>
    <w:rsid w:val="5287FB9A"/>
    <w:rsid w:val="52A968A9"/>
    <w:rsid w:val="52C351E4"/>
    <w:rsid w:val="52F5802B"/>
    <w:rsid w:val="52F7EE0F"/>
    <w:rsid w:val="52FC08A2"/>
    <w:rsid w:val="5343CF5C"/>
    <w:rsid w:val="535964E1"/>
    <w:rsid w:val="537ACFAE"/>
    <w:rsid w:val="53969561"/>
    <w:rsid w:val="53B8A161"/>
    <w:rsid w:val="53C81347"/>
    <w:rsid w:val="549508CB"/>
    <w:rsid w:val="5560074E"/>
    <w:rsid w:val="55D7E6FE"/>
    <w:rsid w:val="56550FE6"/>
    <w:rsid w:val="56E5E1DF"/>
    <w:rsid w:val="575DF146"/>
    <w:rsid w:val="578A600E"/>
    <w:rsid w:val="57E75467"/>
    <w:rsid w:val="5889FC49"/>
    <w:rsid w:val="5891FD30"/>
    <w:rsid w:val="5917D1BE"/>
    <w:rsid w:val="592EB75A"/>
    <w:rsid w:val="596328AE"/>
    <w:rsid w:val="59645C83"/>
    <w:rsid w:val="59696EB1"/>
    <w:rsid w:val="59BE46E7"/>
    <w:rsid w:val="5A1388AD"/>
    <w:rsid w:val="5A15D2E1"/>
    <w:rsid w:val="5BD7867A"/>
    <w:rsid w:val="5BE2B1C8"/>
    <w:rsid w:val="5C4DAE32"/>
    <w:rsid w:val="5C765367"/>
    <w:rsid w:val="5C8DD7B3"/>
    <w:rsid w:val="5C98CE8F"/>
    <w:rsid w:val="5CA25F23"/>
    <w:rsid w:val="5CADF2B8"/>
    <w:rsid w:val="5CEF686B"/>
    <w:rsid w:val="5D37A97F"/>
    <w:rsid w:val="5DBEED5F"/>
    <w:rsid w:val="5DC7700A"/>
    <w:rsid w:val="5E2D49E5"/>
    <w:rsid w:val="5E886DD6"/>
    <w:rsid w:val="5E9A8749"/>
    <w:rsid w:val="5EBD917D"/>
    <w:rsid w:val="5EF834B3"/>
    <w:rsid w:val="5F009685"/>
    <w:rsid w:val="5F15BC8F"/>
    <w:rsid w:val="5F4450CE"/>
    <w:rsid w:val="5F4D94BE"/>
    <w:rsid w:val="5F542E62"/>
    <w:rsid w:val="60377437"/>
    <w:rsid w:val="60628C28"/>
    <w:rsid w:val="607E3BCD"/>
    <w:rsid w:val="60AB73BF"/>
    <w:rsid w:val="60AF5C01"/>
    <w:rsid w:val="60F9CB4C"/>
    <w:rsid w:val="613BF6C8"/>
    <w:rsid w:val="6144E8E4"/>
    <w:rsid w:val="61522811"/>
    <w:rsid w:val="61705A70"/>
    <w:rsid w:val="617183EA"/>
    <w:rsid w:val="6256639F"/>
    <w:rsid w:val="62908196"/>
    <w:rsid w:val="630C4661"/>
    <w:rsid w:val="630D745F"/>
    <w:rsid w:val="6366F340"/>
    <w:rsid w:val="63EF6FFF"/>
    <w:rsid w:val="648A174A"/>
    <w:rsid w:val="64D7971A"/>
    <w:rsid w:val="6553637C"/>
    <w:rsid w:val="659979CC"/>
    <w:rsid w:val="663212FE"/>
    <w:rsid w:val="66D9464B"/>
    <w:rsid w:val="67011030"/>
    <w:rsid w:val="67313D96"/>
    <w:rsid w:val="6753F113"/>
    <w:rsid w:val="67FCBDD8"/>
    <w:rsid w:val="692EA47F"/>
    <w:rsid w:val="69A2CF24"/>
    <w:rsid w:val="69DD7F19"/>
    <w:rsid w:val="69E629B5"/>
    <w:rsid w:val="69E9C61F"/>
    <w:rsid w:val="6A082A26"/>
    <w:rsid w:val="6A895DEF"/>
    <w:rsid w:val="6AD856DE"/>
    <w:rsid w:val="6AECA558"/>
    <w:rsid w:val="6B0FE225"/>
    <w:rsid w:val="6B0FF5DD"/>
    <w:rsid w:val="6B8146C2"/>
    <w:rsid w:val="6BAC64F1"/>
    <w:rsid w:val="6C6C64A5"/>
    <w:rsid w:val="6C75A9E8"/>
    <w:rsid w:val="6CFF4CD7"/>
    <w:rsid w:val="6DC08F2D"/>
    <w:rsid w:val="6DC1C68B"/>
    <w:rsid w:val="6DF82BD1"/>
    <w:rsid w:val="6E727057"/>
    <w:rsid w:val="6F629584"/>
    <w:rsid w:val="6F836C02"/>
    <w:rsid w:val="6FB572C7"/>
    <w:rsid w:val="7013613E"/>
    <w:rsid w:val="7055C4C5"/>
    <w:rsid w:val="709EE964"/>
    <w:rsid w:val="70CB8145"/>
    <w:rsid w:val="710D7982"/>
    <w:rsid w:val="71151985"/>
    <w:rsid w:val="712411E1"/>
    <w:rsid w:val="7156B56A"/>
    <w:rsid w:val="71BDA252"/>
    <w:rsid w:val="71E4B08B"/>
    <w:rsid w:val="71F899CF"/>
    <w:rsid w:val="72086CE8"/>
    <w:rsid w:val="73179617"/>
    <w:rsid w:val="73454E36"/>
    <w:rsid w:val="73B9685F"/>
    <w:rsid w:val="73E4F43D"/>
    <w:rsid w:val="745D4845"/>
    <w:rsid w:val="74620BEC"/>
    <w:rsid w:val="7482E63F"/>
    <w:rsid w:val="74A2C378"/>
    <w:rsid w:val="74D69114"/>
    <w:rsid w:val="74DCC1BD"/>
    <w:rsid w:val="75416A65"/>
    <w:rsid w:val="75964181"/>
    <w:rsid w:val="759D8464"/>
    <w:rsid w:val="75A82935"/>
    <w:rsid w:val="7679565C"/>
    <w:rsid w:val="7698CE0B"/>
    <w:rsid w:val="76DF8008"/>
    <w:rsid w:val="76E42364"/>
    <w:rsid w:val="77082A38"/>
    <w:rsid w:val="77D1E057"/>
    <w:rsid w:val="77EE4042"/>
    <w:rsid w:val="78564263"/>
    <w:rsid w:val="788F3F75"/>
    <w:rsid w:val="78B245E0"/>
    <w:rsid w:val="79780BED"/>
    <w:rsid w:val="79C14252"/>
    <w:rsid w:val="79E5BD6C"/>
    <w:rsid w:val="7A223577"/>
    <w:rsid w:val="7A6289D4"/>
    <w:rsid w:val="7A683B88"/>
    <w:rsid w:val="7AAB8A47"/>
    <w:rsid w:val="7B742406"/>
    <w:rsid w:val="7BD2A38D"/>
    <w:rsid w:val="7BF7A526"/>
    <w:rsid w:val="7BF8584A"/>
    <w:rsid w:val="7C76EBD0"/>
    <w:rsid w:val="7CEBF748"/>
    <w:rsid w:val="7DD09459"/>
    <w:rsid w:val="7E52BA50"/>
    <w:rsid w:val="7E61F594"/>
    <w:rsid w:val="7EAFFF39"/>
    <w:rsid w:val="7EE60966"/>
    <w:rsid w:val="7FB566B7"/>
    <w:rsid w:val="7FF01DBA"/>
    <w:rsid w:val="7FFAB8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C7B47C"/>
  <w14:defaultImageDpi w14:val="96"/>
  <w15:docId w15:val="{C5481946-E5E9-48AA-9674-17E70856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1C7"/>
    <w:pPr>
      <w:suppressAutoHyphens/>
      <w:spacing w:after="200"/>
    </w:pPr>
    <w:rPr>
      <w:sz w:val="24"/>
    </w:rPr>
  </w:style>
  <w:style w:type="paragraph" w:styleId="Heading1">
    <w:name w:val="heading 1"/>
    <w:basedOn w:val="Normal"/>
    <w:next w:val="Normal"/>
    <w:link w:val="Heading1Char"/>
    <w:uiPriority w:val="9"/>
    <w:qFormat/>
    <w:rsid w:val="00471860"/>
    <w:pPr>
      <w:keepNext/>
      <w:keepLines/>
      <w:spacing w:before="240" w:after="360" w:line="6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47195C"/>
    <w:pPr>
      <w:keepNext/>
      <w:keepLines/>
      <w:spacing w:before="120" w:after="360" w:line="480" w:lineRule="exact"/>
      <w:outlineLvl w:val="1"/>
    </w:pPr>
    <w:rPr>
      <w:rFonts w:asciiTheme="majorHAnsi" w:eastAsiaTheme="majorEastAsia" w:hAnsiTheme="majorHAnsi" w:cs="Times New Roman (Headings CS)"/>
      <w:b/>
      <w:bCs/>
      <w:color w:val="000000" w:themeColor="text1"/>
      <w:sz w:val="32"/>
      <w:szCs w:val="36"/>
      <w:lang w:val="en-GB"/>
    </w:rPr>
  </w:style>
  <w:style w:type="paragraph" w:styleId="Heading3">
    <w:name w:val="heading 3"/>
    <w:basedOn w:val="Normal"/>
    <w:next w:val="Normal"/>
    <w:link w:val="Heading3Char"/>
    <w:uiPriority w:val="9"/>
    <w:unhideWhenUsed/>
    <w:qFormat/>
    <w:rsid w:val="00471860"/>
    <w:pPr>
      <w:keepNext/>
      <w:keepLines/>
      <w:spacing w:before="120" w:after="120" w:line="360" w:lineRule="auto"/>
      <w:outlineLvl w:val="2"/>
    </w:pPr>
    <w:rPr>
      <w:rFonts w:asciiTheme="majorHAnsi" w:eastAsiaTheme="majorEastAsia" w:hAnsiTheme="majorHAnsi" w:cstheme="majorBidi"/>
      <w:b/>
      <w:bCs/>
      <w:sz w:val="28"/>
      <w:szCs w:val="26"/>
      <w:lang w:val="en-GB"/>
    </w:rPr>
  </w:style>
  <w:style w:type="paragraph" w:styleId="Heading4">
    <w:name w:val="heading 4"/>
    <w:basedOn w:val="Normal"/>
    <w:next w:val="Normal"/>
    <w:link w:val="Heading4Char"/>
    <w:uiPriority w:val="9"/>
    <w:semiHidden/>
    <w:unhideWhenUsed/>
    <w:qFormat/>
    <w:rsid w:val="007D58CB"/>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BE09D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09D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09D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09D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9D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16"/>
      </w:numPr>
    </w:pPr>
  </w:style>
  <w:style w:type="character" w:customStyle="1" w:styleId="Bold">
    <w:name w:val="Bold"/>
    <w:uiPriority w:val="99"/>
    <w:rPr>
      <w:b/>
      <w:bCs/>
    </w:rPr>
  </w:style>
  <w:style w:type="paragraph" w:styleId="FootnoteText">
    <w:name w:val="footnote text"/>
    <w:basedOn w:val="Normal"/>
    <w:link w:val="FootnoteTextChar"/>
    <w:uiPriority w:val="99"/>
    <w:rsid w:val="00E4559E"/>
    <w:pPr>
      <w:tabs>
        <w:tab w:val="left" w:pos="227"/>
      </w:tabs>
      <w:spacing w:after="120" w:line="360" w:lineRule="auto"/>
      <w:ind w:left="227" w:hanging="227"/>
    </w:pPr>
    <w:rPr>
      <w:sz w:val="21"/>
      <w:szCs w:val="20"/>
    </w:rPr>
  </w:style>
  <w:style w:type="character" w:customStyle="1" w:styleId="FootnoteTextChar">
    <w:name w:val="Footnote Text Char"/>
    <w:basedOn w:val="DefaultParagraphFont"/>
    <w:link w:val="FootnoteText"/>
    <w:uiPriority w:val="99"/>
    <w:rsid w:val="00E4559E"/>
    <w:rPr>
      <w:sz w:val="21"/>
      <w:szCs w:val="20"/>
    </w:rPr>
  </w:style>
  <w:style w:type="character" w:styleId="FootnoteReference">
    <w:name w:val="footnote reference"/>
    <w:basedOn w:val="DefaultParagraphFont"/>
    <w:unhideWhenUsed/>
    <w:rsid w:val="00F2730B"/>
    <w:rPr>
      <w:vertAlign w:val="superscript"/>
    </w:rPr>
  </w:style>
  <w:style w:type="paragraph" w:customStyle="1" w:styleId="Number3Lists">
    <w:name w:val="Number 3 (Lists)"/>
    <w:basedOn w:val="Normal"/>
    <w:uiPriority w:val="99"/>
    <w:rsid w:val="00F138D1"/>
    <w:pPr>
      <w:autoSpaceDE w:val="0"/>
      <w:autoSpaceDN w:val="0"/>
      <w:adjustRightInd w:val="0"/>
      <w:spacing w:before="57" w:after="113" w:line="220" w:lineRule="atLeast"/>
      <w:ind w:left="1020" w:hanging="340"/>
      <w:textAlignment w:val="center"/>
    </w:pPr>
    <w:rPr>
      <w:rFonts w:ascii="VIC Light" w:hAnsi="VIC Light" w:cs="VIC Light"/>
      <w:color w:val="000000"/>
      <w:sz w:val="18"/>
      <w:szCs w:val="18"/>
      <w:lang w:val="en-GB"/>
    </w:rPr>
  </w:style>
  <w:style w:type="character" w:customStyle="1" w:styleId="Italic">
    <w:name w:val="Italic"/>
    <w:basedOn w:val="Bold"/>
    <w:uiPriority w:val="99"/>
    <w:rsid w:val="006368F9"/>
    <w:rPr>
      <w:rFonts w:ascii="VIC (OTF) Light Italic" w:hAnsi="VIC (OTF) Light Italic" w:cs="VIC (OTF) Light Italic"/>
      <w:b w:val="0"/>
      <w:bCs w:val="0"/>
      <w:i/>
      <w:iCs/>
    </w:rPr>
  </w:style>
  <w:style w:type="paragraph" w:customStyle="1" w:styleId="Heading3Headings">
    <w:name w:val="Heading 3 (Headings)"/>
    <w:basedOn w:val="NoParagraphStyle"/>
    <w:uiPriority w:val="99"/>
    <w:rsid w:val="006368F9"/>
    <w:pPr>
      <w:widowControl/>
      <w:suppressAutoHyphens/>
      <w:spacing w:before="113" w:after="113" w:line="240" w:lineRule="atLeast"/>
    </w:pPr>
    <w:rPr>
      <w:rFonts w:ascii="VIC" w:hAnsi="VIC" w:cs="VIC"/>
      <w:b/>
      <w:bCs/>
      <w:color w:val="100149"/>
      <w:sz w:val="20"/>
      <w:szCs w:val="20"/>
      <w:lang w:val="en-GB"/>
    </w:rPr>
  </w:style>
  <w:style w:type="paragraph" w:customStyle="1" w:styleId="Heading2Headings">
    <w:name w:val="Heading 2 (Headings)"/>
    <w:basedOn w:val="Normal"/>
    <w:uiPriority w:val="99"/>
    <w:rsid w:val="00337320"/>
    <w:pPr>
      <w:autoSpaceDE w:val="0"/>
      <w:autoSpaceDN w:val="0"/>
      <w:adjustRightInd w:val="0"/>
      <w:spacing w:before="227" w:after="113" w:line="280" w:lineRule="atLeast"/>
      <w:ind w:left="460" w:hanging="460"/>
      <w:textAlignment w:val="center"/>
    </w:pPr>
    <w:rPr>
      <w:rFonts w:ascii="VIC SemiBold" w:hAnsi="VIC SemiBold" w:cs="VIC SemiBold"/>
      <w:b/>
      <w:bCs/>
      <w:color w:val="000000" w:themeColor="text1"/>
      <w:szCs w:val="24"/>
      <w:lang w:val="en-GB"/>
    </w:rPr>
  </w:style>
  <w:style w:type="paragraph" w:customStyle="1" w:styleId="Heading5Headings">
    <w:name w:val="Heading 5 (Headings)"/>
    <w:basedOn w:val="NoParagraphStyle"/>
    <w:uiPriority w:val="99"/>
    <w:rsid w:val="006368F9"/>
    <w:pPr>
      <w:widowControl/>
      <w:suppressAutoHyphens/>
      <w:spacing w:before="113" w:after="113" w:line="240" w:lineRule="atLeast"/>
    </w:pPr>
    <w:rPr>
      <w:rFonts w:ascii="VIC" w:hAnsi="VIC" w:cs="VIC"/>
      <w:i/>
      <w:iCs/>
      <w:color w:val="100149"/>
      <w:sz w:val="20"/>
      <w:szCs w:val="20"/>
      <w:lang w:val="en-GB"/>
    </w:rPr>
  </w:style>
  <w:style w:type="paragraph" w:customStyle="1" w:styleId="HeadingPOPulloutbox">
    <w:name w:val="Heading_PO (Pull out box)"/>
    <w:basedOn w:val="NoParagraphStyle"/>
    <w:uiPriority w:val="99"/>
    <w:rsid w:val="00033D9B"/>
    <w:pPr>
      <w:widowControl/>
      <w:suppressAutoHyphens/>
      <w:spacing w:before="57" w:after="113" w:line="280" w:lineRule="atLeast"/>
    </w:pPr>
    <w:rPr>
      <w:rFonts w:ascii="VIC SemiBold" w:hAnsi="VIC SemiBold" w:cs="VIC SemiBold"/>
      <w:b/>
      <w:bCs/>
      <w:color w:val="100149"/>
      <w:sz w:val="26"/>
      <w:szCs w:val="26"/>
      <w:lang w:val="en-GB"/>
    </w:rPr>
  </w:style>
  <w:style w:type="character" w:styleId="Hyperlink">
    <w:name w:val="Hyperlink"/>
    <w:basedOn w:val="DefaultParagraphFont"/>
    <w:uiPriority w:val="99"/>
    <w:rsid w:val="00B66945"/>
    <w:rPr>
      <w:color w:val="205D9E"/>
      <w:u w:val="single" w:color="205D9E"/>
    </w:rPr>
  </w:style>
  <w:style w:type="paragraph" w:customStyle="1" w:styleId="Number2Lists">
    <w:name w:val="Number 2 (Lists)"/>
    <w:basedOn w:val="Normal"/>
    <w:uiPriority w:val="99"/>
    <w:rsid w:val="00033D9B"/>
    <w:pPr>
      <w:autoSpaceDE w:val="0"/>
      <w:autoSpaceDN w:val="0"/>
      <w:adjustRightInd w:val="0"/>
      <w:spacing w:before="57" w:after="113" w:line="220" w:lineRule="atLeast"/>
      <w:ind w:left="680" w:hanging="340"/>
      <w:textAlignment w:val="center"/>
    </w:pPr>
    <w:rPr>
      <w:rFonts w:ascii="VIC Light" w:hAnsi="VIC Light" w:cs="VIC Light"/>
      <w:color w:val="000000"/>
      <w:sz w:val="18"/>
      <w:szCs w:val="18"/>
      <w:lang w:val="en-GB"/>
    </w:rPr>
  </w:style>
  <w:style w:type="numbering" w:customStyle="1" w:styleId="CurrentList10">
    <w:name w:val="Current List10"/>
    <w:uiPriority w:val="99"/>
    <w:rsid w:val="00515813"/>
    <w:pPr>
      <w:numPr>
        <w:numId w:val="17"/>
      </w:numPr>
    </w:pPr>
  </w:style>
  <w:style w:type="paragraph" w:customStyle="1" w:styleId="TablebodyleftTables">
    <w:name w:val="Table body_left (Tables)"/>
    <w:basedOn w:val="NoParagraphStyle"/>
    <w:uiPriority w:val="99"/>
    <w:rsid w:val="00033D9B"/>
    <w:pPr>
      <w:widowControl/>
      <w:spacing w:after="180" w:line="220" w:lineRule="atLeast"/>
    </w:pPr>
    <w:rPr>
      <w:rFonts w:ascii="VIC" w:hAnsi="VIC" w:cs="VIC"/>
      <w:color w:val="100149"/>
      <w:sz w:val="18"/>
      <w:szCs w:val="18"/>
      <w:lang w:val="en-GB"/>
    </w:rPr>
  </w:style>
  <w:style w:type="paragraph" w:customStyle="1" w:styleId="TablebodyrightTables">
    <w:name w:val="Table body_right (Tables)"/>
    <w:basedOn w:val="NoParagraphStyle"/>
    <w:uiPriority w:val="99"/>
    <w:rsid w:val="00033D9B"/>
    <w:pPr>
      <w:widowControl/>
      <w:spacing w:after="180" w:line="220" w:lineRule="atLeast"/>
      <w:jc w:val="right"/>
    </w:pPr>
    <w:rPr>
      <w:rFonts w:ascii="VIC" w:hAnsi="VIC" w:cs="VIC"/>
      <w:color w:val="100149"/>
      <w:sz w:val="18"/>
      <w:szCs w:val="18"/>
      <w:lang w:val="en-GB"/>
    </w:rPr>
  </w:style>
  <w:style w:type="paragraph" w:customStyle="1" w:styleId="ReferencesBodycopy">
    <w:name w:val="References (Body copy)"/>
    <w:basedOn w:val="Normal"/>
    <w:uiPriority w:val="99"/>
    <w:rsid w:val="00F138D1"/>
    <w:pPr>
      <w:autoSpaceDE w:val="0"/>
      <w:autoSpaceDN w:val="0"/>
      <w:adjustRightInd w:val="0"/>
      <w:spacing w:before="57" w:after="57" w:line="200" w:lineRule="atLeast"/>
      <w:ind w:left="680" w:hanging="680"/>
      <w:textAlignment w:val="center"/>
    </w:pPr>
    <w:rPr>
      <w:rFonts w:ascii="VIC Light" w:hAnsi="VIC Light" w:cs="VIC Light"/>
      <w:color w:val="000000"/>
      <w:sz w:val="16"/>
      <w:szCs w:val="16"/>
      <w:lang w:val="en-GB"/>
    </w:r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47195C"/>
    <w:pPr>
      <w:spacing w:after="240" w:line="800" w:lineRule="exact"/>
    </w:pPr>
    <w:rPr>
      <w:rFonts w:asciiTheme="majorHAnsi" w:eastAsiaTheme="majorEastAsia" w:hAnsiTheme="majorHAnsi" w:cs="Times New Roman (Headings CS)"/>
      <w:b/>
      <w:bCs/>
      <w:spacing w:val="8"/>
      <w:kern w:val="28"/>
      <w:sz w:val="72"/>
      <w:szCs w:val="58"/>
      <w:lang w:val="en-GB"/>
    </w:rPr>
  </w:style>
  <w:style w:type="character" w:customStyle="1" w:styleId="TitleChar">
    <w:name w:val="Title Char"/>
    <w:basedOn w:val="DefaultParagraphFont"/>
    <w:link w:val="Title"/>
    <w:uiPriority w:val="10"/>
    <w:rsid w:val="0047195C"/>
    <w:rPr>
      <w:rFonts w:asciiTheme="majorHAnsi" w:eastAsiaTheme="majorEastAsia" w:hAnsiTheme="majorHAnsi" w:cs="Times New Roman (Headings CS)"/>
      <w:b/>
      <w:bCs/>
      <w:spacing w:val="8"/>
      <w:kern w:val="28"/>
      <w:sz w:val="72"/>
      <w:szCs w:val="58"/>
      <w:lang w:val="en-GB"/>
    </w:rPr>
  </w:style>
  <w:style w:type="paragraph" w:styleId="Subtitle">
    <w:name w:val="Subtitle"/>
    <w:basedOn w:val="Normal"/>
    <w:next w:val="Normal"/>
    <w:link w:val="SubtitleChar"/>
    <w:uiPriority w:val="11"/>
    <w:qFormat/>
    <w:rsid w:val="00050A02"/>
    <w:pPr>
      <w:numPr>
        <w:ilvl w:val="1"/>
      </w:numPr>
      <w:spacing w:before="240" w:after="480"/>
    </w:pPr>
    <w:rPr>
      <w:b/>
      <w:sz w:val="48"/>
      <w:szCs w:val="36"/>
    </w:rPr>
  </w:style>
  <w:style w:type="character" w:customStyle="1" w:styleId="SubtitleChar">
    <w:name w:val="Subtitle Char"/>
    <w:basedOn w:val="DefaultParagraphFont"/>
    <w:link w:val="Subtitle"/>
    <w:uiPriority w:val="11"/>
    <w:rsid w:val="00050A02"/>
    <w:rPr>
      <w:b/>
      <w:sz w:val="48"/>
      <w:szCs w:val="36"/>
    </w:rPr>
  </w:style>
  <w:style w:type="paragraph" w:customStyle="1" w:styleId="SmallheadingInsidecover">
    <w:name w:val="Small heading (Inside cover)"/>
    <w:basedOn w:val="Normal"/>
    <w:uiPriority w:val="99"/>
    <w:rsid w:val="00F138D1"/>
    <w:pPr>
      <w:autoSpaceDE w:val="0"/>
      <w:autoSpaceDN w:val="0"/>
      <w:adjustRightInd w:val="0"/>
      <w:spacing w:before="113" w:after="113" w:line="220" w:lineRule="atLeast"/>
      <w:textAlignment w:val="center"/>
    </w:pPr>
    <w:rPr>
      <w:rFonts w:ascii="VIC SemiBold" w:hAnsi="VIC SemiBold" w:cs="VIC SemiBold"/>
      <w:b/>
      <w:bCs/>
      <w:color w:val="000000"/>
      <w:sz w:val="18"/>
      <w:szCs w:val="18"/>
      <w:lang w:val="en-GB"/>
    </w:rPr>
  </w:style>
  <w:style w:type="paragraph" w:customStyle="1" w:styleId="SmallbodycopyInsidecover">
    <w:name w:val="Small body copy (Inside cover)"/>
    <w:basedOn w:val="NoParagraphStyle"/>
    <w:uiPriority w:val="99"/>
    <w:rsid w:val="001B2A51"/>
    <w:pPr>
      <w:widowControl/>
      <w:suppressAutoHyphens/>
      <w:spacing w:after="57" w:line="200" w:lineRule="atLeast"/>
    </w:pPr>
    <w:rPr>
      <w:rFonts w:ascii="VIC (OTF) Light" w:hAnsi="VIC (OTF) Light" w:cs="VIC (OTF) Light"/>
      <w:sz w:val="16"/>
      <w:szCs w:val="16"/>
      <w:lang w:val="en-GB"/>
    </w:rPr>
  </w:style>
  <w:style w:type="paragraph" w:customStyle="1" w:styleId="Boldheader">
    <w:name w:val="Bold header"/>
    <w:basedOn w:val="SmallheadingInsidecover"/>
    <w:qFormat/>
    <w:rsid w:val="00B14FBE"/>
    <w:pPr>
      <w:keepNext/>
      <w:keepLines/>
      <w:spacing w:before="120" w:after="120"/>
    </w:pPr>
    <w:rPr>
      <w:rFonts w:asciiTheme="minorHAnsi" w:hAnsiTheme="minorHAnsi" w:cstheme="minorHAnsi"/>
      <w:color w:val="auto"/>
      <w:sz w:val="24"/>
      <w:szCs w:val="26"/>
    </w:rPr>
  </w:style>
  <w:style w:type="paragraph" w:customStyle="1" w:styleId="ImprintbodycopyInsidecover">
    <w:name w:val="Imprint body copy (Inside cover)"/>
    <w:basedOn w:val="Normal"/>
    <w:uiPriority w:val="99"/>
    <w:rsid w:val="001B2A51"/>
    <w:pPr>
      <w:autoSpaceDE w:val="0"/>
      <w:autoSpaceDN w:val="0"/>
      <w:adjustRightInd w:val="0"/>
      <w:spacing w:after="57" w:line="200" w:lineRule="atLeast"/>
      <w:textAlignment w:val="center"/>
    </w:pPr>
    <w:rPr>
      <w:rFonts w:ascii="VIC" w:hAnsi="VIC" w:cs="VIC"/>
      <w:color w:val="000000"/>
      <w:sz w:val="16"/>
      <w:szCs w:val="16"/>
      <w:lang w:val="en-US"/>
    </w:rPr>
  </w:style>
  <w:style w:type="paragraph" w:customStyle="1" w:styleId="ImprintheadingInsidecover">
    <w:name w:val="Imprint heading (Inside cover)"/>
    <w:basedOn w:val="ImprintbodycopyInsidecover"/>
    <w:uiPriority w:val="99"/>
    <w:rsid w:val="001B2A51"/>
    <w:pPr>
      <w:spacing w:after="0" w:line="220" w:lineRule="atLeast"/>
    </w:pPr>
    <w:rPr>
      <w:rFonts w:ascii="VIC (OTF) SemiBold" w:hAnsi="VIC (OTF) SemiBold" w:cs="VIC (OTF) SemiBold"/>
      <w:b/>
      <w:bCs/>
      <w:sz w:val="18"/>
      <w:szCs w:val="18"/>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471860"/>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customStyle="1" w:styleId="Source">
    <w:name w:val="Source"/>
    <w:basedOn w:val="Boldheader"/>
    <w:qFormat/>
    <w:rsid w:val="00FE53F9"/>
    <w:pPr>
      <w:keepNext w:val="0"/>
      <w:spacing w:after="200"/>
    </w:pPr>
    <w:rPr>
      <w:b w:val="0"/>
      <w:bCs w:val="0"/>
      <w:color w:val="000000"/>
      <w:sz w:val="18"/>
      <w:szCs w:val="20"/>
    </w:rPr>
  </w:style>
  <w:style w:type="paragraph" w:customStyle="1" w:styleId="FiguresourceFiguresImages">
    <w:name w:val="Figure source (Figures/Images)"/>
    <w:basedOn w:val="NoParagraphStyle"/>
    <w:uiPriority w:val="99"/>
    <w:rsid w:val="007A261A"/>
    <w:pPr>
      <w:widowControl/>
      <w:suppressAutoHyphens/>
      <w:spacing w:after="57" w:line="180" w:lineRule="atLeast"/>
    </w:pPr>
    <w:rPr>
      <w:rFonts w:ascii="VIC" w:hAnsi="VIC" w:cs="VIC"/>
      <w:sz w:val="14"/>
      <w:szCs w:val="14"/>
    </w:rPr>
  </w:style>
  <w:style w:type="paragraph" w:styleId="ListParagraph">
    <w:name w:val="List Paragraph"/>
    <w:basedOn w:val="Normal"/>
    <w:uiPriority w:val="34"/>
    <w:qFormat/>
    <w:rsid w:val="00E4559E"/>
    <w:pPr>
      <w:spacing w:line="360" w:lineRule="auto"/>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paragraph" w:customStyle="1" w:styleId="Bullet1last">
    <w:name w:val="Bullet 1 last"/>
    <w:basedOn w:val="ListBullet"/>
    <w:qFormat/>
    <w:rsid w:val="00FC4659"/>
    <w:pPr>
      <w:spacing w:after="360"/>
    </w:pPr>
  </w:style>
  <w:style w:type="paragraph" w:customStyle="1" w:styleId="Heading1numbered">
    <w:name w:val="Heading 1 (numbered)"/>
    <w:basedOn w:val="Heading1"/>
    <w:qFormat/>
    <w:rsid w:val="00E6112B"/>
    <w:pPr>
      <w:numPr>
        <w:numId w:val="1"/>
      </w:numPr>
    </w:pPr>
  </w:style>
  <w:style w:type="character" w:customStyle="1" w:styleId="Heading2Char">
    <w:name w:val="Heading 2 Char"/>
    <w:basedOn w:val="DefaultParagraphFont"/>
    <w:link w:val="Heading2"/>
    <w:uiPriority w:val="9"/>
    <w:rsid w:val="0047195C"/>
    <w:rPr>
      <w:rFonts w:asciiTheme="majorHAnsi" w:eastAsiaTheme="majorEastAsia" w:hAnsiTheme="majorHAnsi" w:cs="Times New Roman (Headings CS)"/>
      <w:b/>
      <w:bCs/>
      <w:color w:val="000000" w:themeColor="text1"/>
      <w:sz w:val="32"/>
      <w:szCs w:val="36"/>
      <w:lang w:val="en-GB"/>
    </w:rPr>
  </w:style>
  <w:style w:type="character" w:customStyle="1" w:styleId="Heading3Char">
    <w:name w:val="Heading 3 Char"/>
    <w:basedOn w:val="DefaultParagraphFont"/>
    <w:link w:val="Heading3"/>
    <w:uiPriority w:val="9"/>
    <w:rsid w:val="00471860"/>
    <w:rPr>
      <w:rFonts w:asciiTheme="majorHAnsi" w:eastAsiaTheme="majorEastAsia" w:hAnsiTheme="majorHAnsi" w:cstheme="majorBidi"/>
      <w:b/>
      <w:bCs/>
      <w:sz w:val="28"/>
      <w:szCs w:val="26"/>
      <w:lang w:val="en-GB"/>
    </w:rPr>
  </w:style>
  <w:style w:type="paragraph" w:customStyle="1" w:styleId="Heading2numbered">
    <w:name w:val="Heading 2 (numbered)"/>
    <w:basedOn w:val="Heading2"/>
    <w:qFormat/>
    <w:rsid w:val="00BE09DE"/>
    <w:pPr>
      <w:numPr>
        <w:ilvl w:val="1"/>
        <w:numId w:val="1"/>
      </w:numPr>
    </w:pPr>
  </w:style>
  <w:style w:type="paragraph" w:customStyle="1" w:styleId="Heading3numbered">
    <w:name w:val="Heading 3 (numbered)"/>
    <w:basedOn w:val="Heading3"/>
    <w:qFormat/>
    <w:rsid w:val="00BE09DE"/>
    <w:pPr>
      <w:numPr>
        <w:ilvl w:val="2"/>
        <w:numId w:val="1"/>
      </w:numPr>
    </w:pPr>
  </w:style>
  <w:style w:type="character" w:customStyle="1" w:styleId="Heading4Char">
    <w:name w:val="Heading 4 Char"/>
    <w:basedOn w:val="DefaultParagraphFont"/>
    <w:link w:val="Heading4"/>
    <w:uiPriority w:val="9"/>
    <w:semiHidden/>
    <w:rsid w:val="007D58CB"/>
    <w:rPr>
      <w:rFonts w:asciiTheme="majorHAnsi" w:eastAsiaTheme="majorEastAsia" w:hAnsiTheme="majorHAnsi" w:cstheme="majorBidi"/>
      <w:i/>
      <w:iCs/>
      <w:color w:val="000000" w:themeColor="text1"/>
      <w:sz w:val="24"/>
    </w:rPr>
  </w:style>
  <w:style w:type="character" w:customStyle="1" w:styleId="Heading5Char">
    <w:name w:val="Heading 5 Char"/>
    <w:basedOn w:val="DefaultParagraphFont"/>
    <w:link w:val="Heading5"/>
    <w:uiPriority w:val="9"/>
    <w:semiHidden/>
    <w:rsid w:val="00BE09D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BE09D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BE09D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BE09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09DE"/>
    <w:rPr>
      <w:rFonts w:asciiTheme="majorHAnsi" w:eastAsiaTheme="majorEastAsia" w:hAnsiTheme="majorHAnsi" w:cstheme="majorBidi"/>
      <w:i/>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paragraph" w:customStyle="1" w:styleId="TableheadingrightTables">
    <w:name w:val="Table heading_right (Tables)"/>
    <w:basedOn w:val="NoParagraphStyle"/>
    <w:uiPriority w:val="99"/>
    <w:rsid w:val="00A56B9D"/>
    <w:pPr>
      <w:widowControl/>
      <w:suppressAutoHyphens/>
      <w:spacing w:before="113" w:after="113" w:line="220" w:lineRule="atLeast"/>
      <w:jc w:val="right"/>
    </w:pPr>
    <w:rPr>
      <w:rFonts w:ascii="VIC SemiBold" w:hAnsi="VIC SemiBold" w:cstheme="minorBidi"/>
      <w:b/>
      <w:bCs/>
      <w:color w:val="FFFFFF"/>
      <w:sz w:val="18"/>
      <w:szCs w:val="18"/>
      <w:lang w:val="en-GB"/>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character" w:styleId="UnresolvedMention">
    <w:name w:val="Unresolved Mention"/>
    <w:basedOn w:val="DefaultParagraphFont"/>
    <w:uiPriority w:val="99"/>
    <w:semiHidden/>
    <w:unhideWhenUsed/>
    <w:rsid w:val="00CD2217"/>
    <w:rPr>
      <w:color w:val="605E5C"/>
      <w:shd w:val="clear" w:color="auto" w:fill="E1DFDD"/>
    </w:r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C20104"/>
    <w:pPr>
      <w:numPr>
        <w:numId w:val="2"/>
      </w:numPr>
      <w:autoSpaceDE w:val="0"/>
      <w:autoSpaceDN w:val="0"/>
      <w:adjustRightInd w:val="0"/>
      <w:spacing w:after="120" w:line="360" w:lineRule="auto"/>
      <w:ind w:left="686" w:hanging="340"/>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471860"/>
    <w:pPr>
      <w:spacing w:before="120" w:after="120" w:line="360" w:lineRule="auto"/>
    </w:pPr>
    <w:rPr>
      <w:rFonts w:cstheme="minorHAnsi"/>
      <w:b/>
      <w:bCs/>
      <w:szCs w:val="20"/>
    </w:rPr>
  </w:style>
  <w:style w:type="paragraph" w:styleId="TOC2">
    <w:name w:val="toc 2"/>
    <w:basedOn w:val="Normal"/>
    <w:next w:val="Normal"/>
    <w:uiPriority w:val="39"/>
    <w:unhideWhenUsed/>
    <w:rsid w:val="003D05C8"/>
    <w:pPr>
      <w:spacing w:before="120" w:after="120" w:line="360" w:lineRule="auto"/>
      <w:ind w:left="567"/>
    </w:pPr>
    <w:rPr>
      <w:rFonts w:cstheme="minorHAnsi"/>
      <w:iCs/>
      <w:szCs w:val="20"/>
    </w:rPr>
  </w:style>
  <w:style w:type="paragraph" w:styleId="TOC3">
    <w:name w:val="toc 3"/>
    <w:basedOn w:val="Normal"/>
    <w:next w:val="Normal"/>
    <w:uiPriority w:val="39"/>
    <w:unhideWhenUsed/>
    <w:rsid w:val="007520C4"/>
    <w:pPr>
      <w:spacing w:after="0"/>
      <w:ind w:left="480"/>
    </w:pPr>
    <w:rPr>
      <w:rFonts w:cstheme="minorHAnsi"/>
      <w:sz w:val="20"/>
      <w:szCs w:val="20"/>
    </w:rPr>
  </w:style>
  <w:style w:type="paragraph" w:styleId="BodyText">
    <w:name w:val="Body Text"/>
    <w:basedOn w:val="Normal"/>
    <w:link w:val="BodyTextChar"/>
    <w:uiPriority w:val="99"/>
    <w:unhideWhenUsed/>
    <w:rsid w:val="00407A5A"/>
    <w:pPr>
      <w:spacing w:after="240" w:line="360" w:lineRule="auto"/>
    </w:pPr>
    <w:rPr>
      <w:rFonts w:cs="Times New Roman (Body CS)"/>
      <w:kern w:val="24"/>
      <w:lang w:val="en-GB"/>
    </w:rPr>
  </w:style>
  <w:style w:type="character" w:customStyle="1" w:styleId="BodyTextChar">
    <w:name w:val="Body Text Char"/>
    <w:basedOn w:val="DefaultParagraphFont"/>
    <w:link w:val="BodyText"/>
    <w:uiPriority w:val="99"/>
    <w:rsid w:val="00407A5A"/>
    <w:rPr>
      <w:rFonts w:cs="Times New Roman (Body CS)"/>
      <w:kern w:val="24"/>
      <w:sz w:val="24"/>
      <w:lang w:val="en-GB"/>
    </w:rPr>
  </w:style>
  <w:style w:type="paragraph" w:styleId="ListBullet">
    <w:name w:val="List Bullet"/>
    <w:basedOn w:val="BodyText"/>
    <w:uiPriority w:val="99"/>
    <w:unhideWhenUsed/>
    <w:rsid w:val="00404F0E"/>
    <w:pPr>
      <w:numPr>
        <w:numId w:val="3"/>
      </w:numPr>
    </w:pPr>
  </w:style>
  <w:style w:type="paragraph" w:customStyle="1" w:styleId="FootnoteBody">
    <w:name w:val="Footnote (Body)"/>
    <w:basedOn w:val="NoParagraphStyle"/>
    <w:uiPriority w:val="99"/>
    <w:rsid w:val="00F1500A"/>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customStyle="1" w:styleId="HeadingFOUR">
    <w:name w:val="Heading FOUR"/>
    <w:basedOn w:val="Heading3"/>
    <w:qFormat/>
    <w:rsid w:val="006B1AFC"/>
    <w:rPr>
      <w:color w:val="000000" w:themeColor="text1"/>
      <w:sz w:val="25"/>
      <w:szCs w:val="25"/>
    </w:r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customStyle="1" w:styleId="ChartSourceStyle">
    <w:name w:val="Chart Source Style"/>
    <w:basedOn w:val="BodyText"/>
    <w:qFormat/>
    <w:rsid w:val="00B14FBE"/>
    <w:pPr>
      <w:spacing w:before="60"/>
    </w:pPr>
  </w:style>
  <w:style w:type="paragraph" w:customStyle="1" w:styleId="Style1">
    <w:name w:val="Style1"/>
    <w:basedOn w:val="ChartSourceStyle"/>
    <w:qFormat/>
    <w:rsid w:val="00620098"/>
    <w:pPr>
      <w:spacing w:before="120"/>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C4659"/>
    <w:pPr>
      <w:numPr>
        <w:numId w:val="5"/>
      </w:numPr>
      <w:snapToGrid w:val="0"/>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3A5555"/>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720"/>
    </w:pPr>
    <w:rPr>
      <w:rFonts w:cstheme="minorHAnsi"/>
      <w:sz w:val="20"/>
      <w:szCs w:val="20"/>
    </w:rPr>
  </w:style>
  <w:style w:type="paragraph" w:styleId="TOC5">
    <w:name w:val="toc 5"/>
    <w:basedOn w:val="Normal"/>
    <w:next w:val="Normal"/>
    <w:autoRedefine/>
    <w:uiPriority w:val="39"/>
    <w:unhideWhenUsed/>
    <w:rsid w:val="005E3F95"/>
    <w:pPr>
      <w:spacing w:after="0"/>
      <w:ind w:left="960"/>
    </w:pPr>
    <w:rPr>
      <w:rFonts w:cstheme="minorHAnsi"/>
      <w:sz w:val="20"/>
      <w:szCs w:val="20"/>
    </w:rPr>
  </w:style>
  <w:style w:type="paragraph" w:styleId="TOC6">
    <w:name w:val="toc 6"/>
    <w:basedOn w:val="Normal"/>
    <w:next w:val="Normal"/>
    <w:autoRedefine/>
    <w:uiPriority w:val="39"/>
    <w:unhideWhenUsed/>
    <w:rsid w:val="005E3F95"/>
    <w:pPr>
      <w:spacing w:after="0"/>
      <w:ind w:left="1200"/>
    </w:pPr>
    <w:rPr>
      <w:rFonts w:cstheme="minorHAnsi"/>
      <w:sz w:val="20"/>
      <w:szCs w:val="20"/>
    </w:rPr>
  </w:style>
  <w:style w:type="paragraph" w:styleId="TOC7">
    <w:name w:val="toc 7"/>
    <w:basedOn w:val="Normal"/>
    <w:next w:val="Normal"/>
    <w:autoRedefine/>
    <w:uiPriority w:val="39"/>
    <w:unhideWhenUsed/>
    <w:rsid w:val="005E3F95"/>
    <w:pPr>
      <w:spacing w:after="0"/>
      <w:ind w:left="1440"/>
    </w:pPr>
    <w:rPr>
      <w:rFonts w:cstheme="minorHAnsi"/>
      <w:sz w:val="20"/>
      <w:szCs w:val="20"/>
    </w:rPr>
  </w:style>
  <w:style w:type="paragraph" w:styleId="TOC8">
    <w:name w:val="toc 8"/>
    <w:basedOn w:val="Normal"/>
    <w:next w:val="Normal"/>
    <w:autoRedefine/>
    <w:uiPriority w:val="39"/>
    <w:unhideWhenUsed/>
    <w:rsid w:val="005E3F95"/>
    <w:pPr>
      <w:spacing w:after="0"/>
      <w:ind w:left="1680"/>
    </w:pPr>
    <w:rPr>
      <w:rFonts w:cstheme="minorHAnsi"/>
      <w:sz w:val="20"/>
      <w:szCs w:val="20"/>
    </w:rPr>
  </w:style>
  <w:style w:type="paragraph" w:styleId="TOC9">
    <w:name w:val="toc 9"/>
    <w:basedOn w:val="Normal"/>
    <w:next w:val="Normal"/>
    <w:autoRedefine/>
    <w:uiPriority w:val="39"/>
    <w:unhideWhenUsed/>
    <w:rsid w:val="005E3F95"/>
    <w:pPr>
      <w:spacing w:after="0"/>
      <w:ind w:left="1920"/>
    </w:pPr>
    <w:rPr>
      <w:rFonts w:cstheme="minorHAnsi"/>
      <w:sz w:val="20"/>
      <w:szCs w:val="20"/>
    </w:rPr>
  </w:style>
  <w:style w:type="paragraph" w:styleId="TOAHeading">
    <w:name w:val="toa heading"/>
    <w:basedOn w:val="Normal"/>
    <w:next w:val="Normal"/>
    <w:uiPriority w:val="99"/>
    <w:unhideWhenUsed/>
    <w:rsid w:val="00471860"/>
    <w:pPr>
      <w:spacing w:before="240" w:after="240" w:line="360" w:lineRule="auto"/>
    </w:pPr>
    <w:rPr>
      <w:rFonts w:asciiTheme="majorHAnsi" w:eastAsiaTheme="majorEastAsia" w:hAnsiTheme="majorHAnsi" w:cs="Times New Roman (Headings CS)"/>
      <w:b/>
      <w:bCs/>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NormalWeb">
    <w:name w:val="Normal (Web)"/>
    <w:basedOn w:val="Normal"/>
    <w:uiPriority w:val="99"/>
    <w:unhideWhenUsed/>
    <w:rsid w:val="00733E6C"/>
    <w:pPr>
      <w:suppressAutoHyphens w:val="0"/>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760099"/>
    <w:pPr>
      <w:spacing w:after="0" w:line="240" w:lineRule="auto"/>
    </w:pPr>
    <w:rPr>
      <w:sz w:val="24"/>
    </w:rPr>
  </w:style>
  <w:style w:type="character" w:styleId="CommentReference">
    <w:name w:val="annotation reference"/>
    <w:basedOn w:val="DefaultParagraphFont"/>
    <w:uiPriority w:val="99"/>
    <w:semiHidden/>
    <w:unhideWhenUsed/>
    <w:rsid w:val="00DC0304"/>
    <w:rPr>
      <w:sz w:val="16"/>
      <w:szCs w:val="16"/>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paragraph" w:styleId="CommentSubject">
    <w:name w:val="annotation subject"/>
    <w:basedOn w:val="CommentText"/>
    <w:next w:val="CommentText"/>
    <w:link w:val="CommentSubjectChar"/>
    <w:uiPriority w:val="99"/>
    <w:semiHidden/>
    <w:unhideWhenUsed/>
    <w:rsid w:val="00DC0304"/>
    <w:rPr>
      <w:b/>
      <w:bCs/>
    </w:rPr>
  </w:style>
  <w:style w:type="character" w:customStyle="1" w:styleId="CommentSubjectChar">
    <w:name w:val="Comment Subject Char"/>
    <w:basedOn w:val="CommentTextChar"/>
    <w:link w:val="CommentSubject"/>
    <w:uiPriority w:val="99"/>
    <w:semiHidden/>
    <w:rsid w:val="00DC0304"/>
    <w:rPr>
      <w:b/>
      <w:bCs/>
      <w:sz w:val="20"/>
      <w:szCs w:val="20"/>
    </w:rPr>
  </w:style>
  <w:style w:type="numbering" w:customStyle="1" w:styleId="CurrentList12">
    <w:name w:val="Current List12"/>
    <w:uiPriority w:val="99"/>
    <w:rsid w:val="00291546"/>
    <w:pPr>
      <w:numPr>
        <w:numId w:val="20"/>
      </w:numPr>
    </w:pPr>
  </w:style>
  <w:style w:type="paragraph" w:styleId="BodyText2">
    <w:name w:val="Body Text 2"/>
    <w:basedOn w:val="Normal"/>
    <w:link w:val="BodyText2Char"/>
    <w:uiPriority w:val="99"/>
    <w:unhideWhenUsed/>
    <w:rsid w:val="0065671E"/>
    <w:pPr>
      <w:spacing w:after="120" w:line="480" w:lineRule="auto"/>
    </w:pPr>
  </w:style>
  <w:style w:type="character" w:customStyle="1" w:styleId="BodyText2Char">
    <w:name w:val="Body Text 2 Char"/>
    <w:basedOn w:val="DefaultParagraphFont"/>
    <w:link w:val="BodyText2"/>
    <w:uiPriority w:val="99"/>
    <w:rsid w:val="0065671E"/>
    <w:rPr>
      <w:sz w:val="24"/>
    </w:rPr>
  </w:style>
  <w:style w:type="paragraph" w:customStyle="1" w:styleId="HeadingFIVE">
    <w:name w:val="Heading FIVE"/>
    <w:basedOn w:val="BodyText"/>
    <w:qFormat/>
    <w:rsid w:val="0034757B"/>
    <w:pPr>
      <w:spacing w:after="120" w:line="240" w:lineRule="auto"/>
    </w:pPr>
    <w:rPr>
      <w:b/>
      <w:bCs/>
      <w:sz w:val="26"/>
      <w:szCs w:val="26"/>
    </w:rPr>
  </w:style>
  <w:style w:type="paragraph" w:styleId="ListBullet3">
    <w:name w:val="List Bullet 3"/>
    <w:basedOn w:val="Normal"/>
    <w:uiPriority w:val="99"/>
    <w:unhideWhenUsed/>
    <w:rsid w:val="00CB3B62"/>
    <w:pPr>
      <w:numPr>
        <w:numId w:val="21"/>
      </w:numPr>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55238D"/>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blStylePr w:type="firstRow">
      <w:rPr>
        <w:b/>
      </w:rPr>
      <w:tblPr/>
      <w:tcPr>
        <w:shd w:val="clear" w:color="auto" w:fill="F2F2F2" w:themeFill="background1" w:themeFillShade="F2"/>
      </w:tcPr>
    </w:tblStylePr>
  </w:style>
  <w:style w:type="paragraph" w:customStyle="1" w:styleId="CaseStudyHeading">
    <w:name w:val="Case Study Heading"/>
    <w:basedOn w:val="BodyText"/>
    <w:qFormat/>
    <w:rsid w:val="00C2301E"/>
    <w:rPr>
      <w:b/>
      <w:bCs/>
      <w:sz w:val="32"/>
      <w:szCs w:val="32"/>
    </w:rPr>
  </w:style>
  <w:style w:type="paragraph" w:customStyle="1" w:styleId="Statistic">
    <w:name w:val="Statistic"/>
    <w:basedOn w:val="ListBullet"/>
    <w:qFormat/>
    <w:rsid w:val="00DA5A0B"/>
    <w:pPr>
      <w:numPr>
        <w:numId w:val="0"/>
      </w:numPr>
    </w:pPr>
    <w:rPr>
      <w:b/>
      <w:bCs/>
      <w:sz w:val="28"/>
      <w:szCs w:val="28"/>
    </w:rPr>
  </w:style>
  <w:style w:type="character" w:styleId="PlaceholderText">
    <w:name w:val="Placeholder Text"/>
    <w:basedOn w:val="DefaultParagraphFont"/>
    <w:uiPriority w:val="99"/>
    <w:rsid w:val="00CE394E"/>
    <w:rPr>
      <w:color w:val="auto"/>
      <w:bdr w:val="none" w:sz="0" w:space="0" w:color="auto"/>
      <w:shd w:val="clear" w:color="auto" w:fill="FFFF00"/>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BoldBodyText">
    <w:name w:val="Bold Body Text"/>
    <w:basedOn w:val="BodyText"/>
    <w:qFormat/>
    <w:rsid w:val="00024973"/>
    <w:pPr>
      <w:suppressAutoHyphens w:val="0"/>
      <w:spacing w:before="120" w:after="120" w:line="240" w:lineRule="atLeast"/>
    </w:pPr>
    <w:rPr>
      <w:rFonts w:ascii="Arial Bold" w:eastAsia="Times New Roman" w:hAnsi="Arial Bold" w:cs="Times New Roman"/>
      <w:bCs/>
      <w:kern w:val="0"/>
      <w:sz w:val="20"/>
      <w:szCs w:val="20"/>
      <w:lang w:val="en-AU"/>
    </w:rPr>
  </w:style>
  <w:style w:type="paragraph" w:customStyle="1" w:styleId="BodyNormal">
    <w:name w:val="Body Normal"/>
    <w:basedOn w:val="Normal"/>
    <w:qFormat/>
    <w:rsid w:val="00024973"/>
    <w:pPr>
      <w:suppressAutoHyphens w:val="0"/>
      <w:spacing w:before="240" w:after="120" w:line="288" w:lineRule="auto"/>
      <w:jc w:val="both"/>
    </w:pPr>
    <w:rPr>
      <w:rFonts w:ascii="Arial" w:eastAsiaTheme="minorHAnsi" w:hAnsi="Arial"/>
      <w:sz w:val="20"/>
      <w:szCs w:val="16"/>
      <w:lang w:eastAsia="en-US"/>
    </w:rPr>
  </w:style>
  <w:style w:type="character" w:customStyle="1" w:styleId="normaltextrun">
    <w:name w:val="normaltextrun"/>
    <w:basedOn w:val="DefaultParagraphFont"/>
    <w:rsid w:val="00252A99"/>
  </w:style>
  <w:style w:type="character" w:customStyle="1" w:styleId="wacimagecontainer">
    <w:name w:val="wacimagecontainer"/>
    <w:basedOn w:val="DefaultParagraphFont"/>
    <w:rsid w:val="00252A99"/>
  </w:style>
  <w:style w:type="character" w:customStyle="1" w:styleId="eop">
    <w:name w:val="eop"/>
    <w:basedOn w:val="DefaultParagraphFont"/>
    <w:rsid w:val="00252A99"/>
  </w:style>
  <w:style w:type="numbering" w:customStyle="1" w:styleId="CurrentList13">
    <w:name w:val="Current List13"/>
    <w:uiPriority w:val="99"/>
    <w:rsid w:val="00AD2304"/>
    <w:pPr>
      <w:numPr>
        <w:numId w:val="22"/>
      </w:numPr>
    </w:pPr>
  </w:style>
  <w:style w:type="numbering" w:customStyle="1" w:styleId="CurrentList14">
    <w:name w:val="Current List14"/>
    <w:uiPriority w:val="99"/>
    <w:rsid w:val="00AD2304"/>
    <w:pPr>
      <w:numPr>
        <w:numId w:val="23"/>
      </w:numPr>
    </w:pPr>
  </w:style>
  <w:style w:type="numbering" w:customStyle="1" w:styleId="CurrentList15">
    <w:name w:val="Current List15"/>
    <w:uiPriority w:val="99"/>
    <w:rsid w:val="00222EC1"/>
    <w:pPr>
      <w:numPr>
        <w:numId w:val="26"/>
      </w:numPr>
    </w:pPr>
  </w:style>
  <w:style w:type="numbering" w:customStyle="1" w:styleId="CurrentList16">
    <w:name w:val="Current List16"/>
    <w:uiPriority w:val="99"/>
    <w:rsid w:val="00784E89"/>
    <w:pPr>
      <w:numPr>
        <w:numId w:val="29"/>
      </w:numPr>
    </w:pPr>
  </w:style>
  <w:style w:type="numbering" w:customStyle="1" w:styleId="CurrentList17">
    <w:name w:val="Current List17"/>
    <w:uiPriority w:val="99"/>
    <w:rsid w:val="00784E89"/>
    <w:pPr>
      <w:numPr>
        <w:numId w:val="31"/>
      </w:numPr>
    </w:pPr>
  </w:style>
  <w:style w:type="numbering" w:customStyle="1" w:styleId="CurrentList18">
    <w:name w:val="Current List18"/>
    <w:uiPriority w:val="99"/>
    <w:rsid w:val="00784E89"/>
    <w:pPr>
      <w:numPr>
        <w:numId w:val="64"/>
      </w:numPr>
    </w:pPr>
  </w:style>
  <w:style w:type="numbering" w:customStyle="1" w:styleId="CurrentList19">
    <w:name w:val="Current List19"/>
    <w:uiPriority w:val="99"/>
    <w:rsid w:val="00784E89"/>
    <w:pPr>
      <w:numPr>
        <w:numId w:val="33"/>
      </w:numPr>
    </w:pPr>
  </w:style>
  <w:style w:type="numbering" w:customStyle="1" w:styleId="CurrentList20">
    <w:name w:val="Current List20"/>
    <w:uiPriority w:val="99"/>
    <w:rsid w:val="009A6E6D"/>
    <w:pPr>
      <w:numPr>
        <w:numId w:val="35"/>
      </w:numPr>
    </w:pPr>
  </w:style>
  <w:style w:type="numbering" w:customStyle="1" w:styleId="CurrentList21">
    <w:name w:val="Current List21"/>
    <w:uiPriority w:val="99"/>
    <w:rsid w:val="00E23155"/>
    <w:pPr>
      <w:numPr>
        <w:numId w:val="36"/>
      </w:numPr>
    </w:pPr>
  </w:style>
  <w:style w:type="numbering" w:customStyle="1" w:styleId="CurrentList22">
    <w:name w:val="Current List22"/>
    <w:uiPriority w:val="99"/>
    <w:rsid w:val="0063242A"/>
    <w:pPr>
      <w:numPr>
        <w:numId w:val="38"/>
      </w:numPr>
    </w:pPr>
  </w:style>
  <w:style w:type="numbering" w:customStyle="1" w:styleId="CurrentList23">
    <w:name w:val="Current List23"/>
    <w:uiPriority w:val="99"/>
    <w:rsid w:val="0063242A"/>
    <w:pPr>
      <w:numPr>
        <w:numId w:val="40"/>
      </w:numPr>
    </w:pPr>
  </w:style>
  <w:style w:type="paragraph" w:styleId="ListNumber3">
    <w:name w:val="List Number 3"/>
    <w:basedOn w:val="Normal"/>
    <w:uiPriority w:val="99"/>
    <w:unhideWhenUsed/>
    <w:rsid w:val="000A114B"/>
    <w:pPr>
      <w:numPr>
        <w:numId w:val="44"/>
      </w:numPr>
      <w:contextualSpacing/>
    </w:pPr>
  </w:style>
  <w:style w:type="paragraph" w:customStyle="1" w:styleId="BodySectionSub">
    <w:name w:val="Body Section (Sub)"/>
    <w:next w:val="Normal"/>
    <w:link w:val="BodySectionSubChar"/>
    <w:rsid w:val="00767179"/>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lang w:eastAsia="en-US"/>
    </w:rPr>
  </w:style>
  <w:style w:type="paragraph" w:customStyle="1" w:styleId="DraftHeading1">
    <w:name w:val="Draft Heading 1"/>
    <w:basedOn w:val="Normal"/>
    <w:next w:val="Normal"/>
    <w:rsid w:val="00767179"/>
    <w:pPr>
      <w:suppressAutoHyphens w:val="0"/>
      <w:overflowPunct w:val="0"/>
      <w:autoSpaceDE w:val="0"/>
      <w:autoSpaceDN w:val="0"/>
      <w:adjustRightInd w:val="0"/>
      <w:spacing w:before="120" w:after="0" w:line="240" w:lineRule="auto"/>
      <w:textAlignment w:val="baseline"/>
      <w:outlineLvl w:val="2"/>
    </w:pPr>
    <w:rPr>
      <w:rFonts w:ascii="Times New Roman" w:eastAsia="Times New Roman" w:hAnsi="Times New Roman" w:cs="Times New Roman"/>
      <w:b/>
      <w:szCs w:val="24"/>
      <w:lang w:eastAsia="en-US"/>
    </w:rPr>
  </w:style>
  <w:style w:type="character" w:customStyle="1" w:styleId="BodySectionSubChar">
    <w:name w:val="Body Section (Sub) Char"/>
    <w:basedOn w:val="DefaultParagraphFont"/>
    <w:link w:val="BodySectionSub"/>
    <w:rsid w:val="00767179"/>
    <w:rPr>
      <w:rFonts w:ascii="Times New Roman" w:eastAsia="Times New Roman" w:hAnsi="Times New Roman" w:cs="Times New Roman"/>
      <w:sz w:val="24"/>
      <w:szCs w:val="20"/>
      <w:lang w:eastAsia="en-US"/>
    </w:rPr>
  </w:style>
  <w:style w:type="character" w:styleId="Mention">
    <w:name w:val="Mention"/>
    <w:basedOn w:val="DefaultParagraphFont"/>
    <w:uiPriority w:val="99"/>
    <w:unhideWhenUsed/>
    <w:rsid w:val="00751834"/>
    <w:rPr>
      <w:color w:val="2B579A"/>
      <w:shd w:val="clear" w:color="auto" w:fill="E1DFDD"/>
    </w:rPr>
  </w:style>
  <w:style w:type="paragraph" w:customStyle="1" w:styleId="ReplyLet">
    <w:name w:val="ReplyLet"/>
    <w:basedOn w:val="Normal"/>
    <w:link w:val="ReplyLetChar"/>
    <w:qFormat/>
    <w:rsid w:val="0041623E"/>
    <w:pPr>
      <w:suppressAutoHyphens w:val="0"/>
      <w:spacing w:after="0" w:line="240" w:lineRule="auto"/>
      <w:jc w:val="both"/>
    </w:pPr>
    <w:rPr>
      <w:rFonts w:ascii="Arial" w:eastAsia="Times New Roman" w:hAnsi="Arial" w:cs="Arial"/>
      <w:sz w:val="23"/>
      <w:szCs w:val="20"/>
      <w:lang w:eastAsia="en-US"/>
    </w:rPr>
  </w:style>
  <w:style w:type="character" w:customStyle="1" w:styleId="ReplyLetChar">
    <w:name w:val="ReplyLet Char"/>
    <w:link w:val="ReplyLet"/>
    <w:rsid w:val="0041623E"/>
    <w:rPr>
      <w:rFonts w:ascii="Arial" w:eastAsia="Times New Roman" w:hAnsi="Arial" w:cs="Arial"/>
      <w:sz w:val="23"/>
      <w:szCs w:val="20"/>
      <w:lang w:eastAsia="en-US"/>
    </w:rPr>
  </w:style>
  <w:style w:type="paragraph" w:styleId="TableofFigures">
    <w:name w:val="table of figures"/>
    <w:basedOn w:val="Normal"/>
    <w:next w:val="Normal"/>
    <w:uiPriority w:val="99"/>
    <w:unhideWhenUsed/>
    <w:rsid w:val="00B00FC5"/>
    <w:pPr>
      <w:spacing w:after="0"/>
    </w:pPr>
  </w:style>
  <w:style w:type="paragraph" w:styleId="EndnoteText">
    <w:name w:val="endnote text"/>
    <w:basedOn w:val="Normal"/>
    <w:link w:val="EndnoteTextChar"/>
    <w:uiPriority w:val="99"/>
    <w:semiHidden/>
    <w:unhideWhenUsed/>
    <w:rsid w:val="00043F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3F3E"/>
    <w:rPr>
      <w:sz w:val="20"/>
      <w:szCs w:val="20"/>
    </w:rPr>
  </w:style>
  <w:style w:type="character" w:styleId="EndnoteReference">
    <w:name w:val="endnote reference"/>
    <w:basedOn w:val="DefaultParagraphFont"/>
    <w:uiPriority w:val="99"/>
    <w:semiHidden/>
    <w:unhideWhenUsed/>
    <w:rsid w:val="00043F3E"/>
    <w:rPr>
      <w:vertAlign w:val="superscript"/>
    </w:rPr>
  </w:style>
  <w:style w:type="character" w:customStyle="1" w:styleId="ui-provider">
    <w:name w:val="ui-provider"/>
    <w:basedOn w:val="DefaultParagraphFont"/>
    <w:rsid w:val="003D6360"/>
  </w:style>
  <w:style w:type="character" w:styleId="SmartLink">
    <w:name w:val="Smart Link"/>
    <w:basedOn w:val="DefaultParagraphFont"/>
    <w:uiPriority w:val="99"/>
    <w:semiHidden/>
    <w:unhideWhenUsed/>
    <w:rsid w:val="003D6360"/>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248">
      <w:bodyDiv w:val="1"/>
      <w:marLeft w:val="0"/>
      <w:marRight w:val="0"/>
      <w:marTop w:val="0"/>
      <w:marBottom w:val="0"/>
      <w:divBdr>
        <w:top w:val="none" w:sz="0" w:space="0" w:color="auto"/>
        <w:left w:val="none" w:sz="0" w:space="0" w:color="auto"/>
        <w:bottom w:val="none" w:sz="0" w:space="0" w:color="auto"/>
        <w:right w:val="none" w:sz="0" w:space="0" w:color="auto"/>
      </w:divBdr>
    </w:div>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394821535">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464273700">
      <w:bodyDiv w:val="1"/>
      <w:marLeft w:val="0"/>
      <w:marRight w:val="0"/>
      <w:marTop w:val="0"/>
      <w:marBottom w:val="0"/>
      <w:divBdr>
        <w:top w:val="none" w:sz="0" w:space="0" w:color="auto"/>
        <w:left w:val="none" w:sz="0" w:space="0" w:color="auto"/>
        <w:bottom w:val="none" w:sz="0" w:space="0" w:color="auto"/>
        <w:right w:val="none" w:sz="0" w:space="0" w:color="auto"/>
      </w:divBdr>
    </w:div>
    <w:div w:id="467864979">
      <w:bodyDiv w:val="1"/>
      <w:marLeft w:val="0"/>
      <w:marRight w:val="0"/>
      <w:marTop w:val="0"/>
      <w:marBottom w:val="0"/>
      <w:divBdr>
        <w:top w:val="none" w:sz="0" w:space="0" w:color="auto"/>
        <w:left w:val="none" w:sz="0" w:space="0" w:color="auto"/>
        <w:bottom w:val="none" w:sz="0" w:space="0" w:color="auto"/>
        <w:right w:val="none" w:sz="0" w:space="0" w:color="auto"/>
      </w:divBdr>
    </w:div>
    <w:div w:id="592083519">
      <w:bodyDiv w:val="1"/>
      <w:marLeft w:val="0"/>
      <w:marRight w:val="0"/>
      <w:marTop w:val="0"/>
      <w:marBottom w:val="0"/>
      <w:divBdr>
        <w:top w:val="none" w:sz="0" w:space="0" w:color="auto"/>
        <w:left w:val="none" w:sz="0" w:space="0" w:color="auto"/>
        <w:bottom w:val="none" w:sz="0" w:space="0" w:color="auto"/>
        <w:right w:val="none" w:sz="0" w:space="0" w:color="auto"/>
      </w:divBdr>
    </w:div>
    <w:div w:id="593824296">
      <w:bodyDiv w:val="1"/>
      <w:marLeft w:val="0"/>
      <w:marRight w:val="0"/>
      <w:marTop w:val="0"/>
      <w:marBottom w:val="0"/>
      <w:divBdr>
        <w:top w:val="none" w:sz="0" w:space="0" w:color="auto"/>
        <w:left w:val="none" w:sz="0" w:space="0" w:color="auto"/>
        <w:bottom w:val="none" w:sz="0" w:space="0" w:color="auto"/>
        <w:right w:val="none" w:sz="0" w:space="0" w:color="auto"/>
      </w:divBdr>
    </w:div>
    <w:div w:id="629481107">
      <w:bodyDiv w:val="1"/>
      <w:marLeft w:val="0"/>
      <w:marRight w:val="0"/>
      <w:marTop w:val="0"/>
      <w:marBottom w:val="0"/>
      <w:divBdr>
        <w:top w:val="none" w:sz="0" w:space="0" w:color="auto"/>
        <w:left w:val="none" w:sz="0" w:space="0" w:color="auto"/>
        <w:bottom w:val="none" w:sz="0" w:space="0" w:color="auto"/>
        <w:right w:val="none" w:sz="0" w:space="0" w:color="auto"/>
      </w:divBdr>
    </w:div>
    <w:div w:id="669479675">
      <w:bodyDiv w:val="1"/>
      <w:marLeft w:val="0"/>
      <w:marRight w:val="0"/>
      <w:marTop w:val="0"/>
      <w:marBottom w:val="0"/>
      <w:divBdr>
        <w:top w:val="none" w:sz="0" w:space="0" w:color="auto"/>
        <w:left w:val="none" w:sz="0" w:space="0" w:color="auto"/>
        <w:bottom w:val="none" w:sz="0" w:space="0" w:color="auto"/>
        <w:right w:val="none" w:sz="0" w:space="0" w:color="auto"/>
      </w:divBdr>
    </w:div>
    <w:div w:id="757092526">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892273040">
      <w:bodyDiv w:val="1"/>
      <w:marLeft w:val="0"/>
      <w:marRight w:val="0"/>
      <w:marTop w:val="0"/>
      <w:marBottom w:val="0"/>
      <w:divBdr>
        <w:top w:val="none" w:sz="0" w:space="0" w:color="auto"/>
        <w:left w:val="none" w:sz="0" w:space="0" w:color="auto"/>
        <w:bottom w:val="none" w:sz="0" w:space="0" w:color="auto"/>
        <w:right w:val="none" w:sz="0" w:space="0" w:color="auto"/>
      </w:divBdr>
      <w:divsChild>
        <w:div w:id="2020964362">
          <w:marLeft w:val="0"/>
          <w:marRight w:val="0"/>
          <w:marTop w:val="0"/>
          <w:marBottom w:val="0"/>
          <w:divBdr>
            <w:top w:val="none" w:sz="0" w:space="0" w:color="auto"/>
            <w:left w:val="none" w:sz="0" w:space="0" w:color="auto"/>
            <w:bottom w:val="none" w:sz="0" w:space="0" w:color="auto"/>
            <w:right w:val="none" w:sz="0" w:space="0" w:color="auto"/>
          </w:divBdr>
        </w:div>
      </w:divsChild>
    </w:div>
    <w:div w:id="1095396187">
      <w:bodyDiv w:val="1"/>
      <w:marLeft w:val="0"/>
      <w:marRight w:val="0"/>
      <w:marTop w:val="0"/>
      <w:marBottom w:val="0"/>
      <w:divBdr>
        <w:top w:val="none" w:sz="0" w:space="0" w:color="auto"/>
        <w:left w:val="none" w:sz="0" w:space="0" w:color="auto"/>
        <w:bottom w:val="none" w:sz="0" w:space="0" w:color="auto"/>
        <w:right w:val="none" w:sz="0" w:space="0" w:color="auto"/>
      </w:divBdr>
    </w:div>
    <w:div w:id="1102652373">
      <w:bodyDiv w:val="1"/>
      <w:marLeft w:val="0"/>
      <w:marRight w:val="0"/>
      <w:marTop w:val="0"/>
      <w:marBottom w:val="0"/>
      <w:divBdr>
        <w:top w:val="none" w:sz="0" w:space="0" w:color="auto"/>
        <w:left w:val="none" w:sz="0" w:space="0" w:color="auto"/>
        <w:bottom w:val="none" w:sz="0" w:space="0" w:color="auto"/>
        <w:right w:val="none" w:sz="0" w:space="0" w:color="auto"/>
      </w:divBdr>
    </w:div>
    <w:div w:id="1141845218">
      <w:bodyDiv w:val="1"/>
      <w:marLeft w:val="0"/>
      <w:marRight w:val="0"/>
      <w:marTop w:val="0"/>
      <w:marBottom w:val="0"/>
      <w:divBdr>
        <w:top w:val="none" w:sz="0" w:space="0" w:color="auto"/>
        <w:left w:val="none" w:sz="0" w:space="0" w:color="auto"/>
        <w:bottom w:val="none" w:sz="0" w:space="0" w:color="auto"/>
        <w:right w:val="none" w:sz="0" w:space="0" w:color="auto"/>
      </w:divBdr>
    </w:div>
    <w:div w:id="1220046605">
      <w:bodyDiv w:val="1"/>
      <w:marLeft w:val="0"/>
      <w:marRight w:val="0"/>
      <w:marTop w:val="0"/>
      <w:marBottom w:val="0"/>
      <w:divBdr>
        <w:top w:val="none" w:sz="0" w:space="0" w:color="auto"/>
        <w:left w:val="none" w:sz="0" w:space="0" w:color="auto"/>
        <w:bottom w:val="none" w:sz="0" w:space="0" w:color="auto"/>
        <w:right w:val="none" w:sz="0" w:space="0" w:color="auto"/>
      </w:divBdr>
    </w:div>
    <w:div w:id="1235775510">
      <w:bodyDiv w:val="1"/>
      <w:marLeft w:val="0"/>
      <w:marRight w:val="0"/>
      <w:marTop w:val="0"/>
      <w:marBottom w:val="0"/>
      <w:divBdr>
        <w:top w:val="none" w:sz="0" w:space="0" w:color="auto"/>
        <w:left w:val="none" w:sz="0" w:space="0" w:color="auto"/>
        <w:bottom w:val="none" w:sz="0" w:space="0" w:color="auto"/>
        <w:right w:val="none" w:sz="0" w:space="0" w:color="auto"/>
      </w:divBdr>
    </w:div>
    <w:div w:id="1287080186">
      <w:bodyDiv w:val="1"/>
      <w:marLeft w:val="0"/>
      <w:marRight w:val="0"/>
      <w:marTop w:val="0"/>
      <w:marBottom w:val="0"/>
      <w:divBdr>
        <w:top w:val="none" w:sz="0" w:space="0" w:color="auto"/>
        <w:left w:val="none" w:sz="0" w:space="0" w:color="auto"/>
        <w:bottom w:val="none" w:sz="0" w:space="0" w:color="auto"/>
        <w:right w:val="none" w:sz="0" w:space="0" w:color="auto"/>
      </w:divBdr>
    </w:div>
    <w:div w:id="1398479635">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965577367">
      <w:bodyDiv w:val="1"/>
      <w:marLeft w:val="0"/>
      <w:marRight w:val="0"/>
      <w:marTop w:val="0"/>
      <w:marBottom w:val="0"/>
      <w:divBdr>
        <w:top w:val="none" w:sz="0" w:space="0" w:color="auto"/>
        <w:left w:val="none" w:sz="0" w:space="0" w:color="auto"/>
        <w:bottom w:val="none" w:sz="0" w:space="0" w:color="auto"/>
        <w:right w:val="none" w:sz="0" w:space="0" w:color="auto"/>
      </w:divBdr>
      <w:divsChild>
        <w:div w:id="883253371">
          <w:marLeft w:val="0"/>
          <w:marRight w:val="0"/>
          <w:marTop w:val="0"/>
          <w:marBottom w:val="0"/>
          <w:divBdr>
            <w:top w:val="none" w:sz="0" w:space="0" w:color="auto"/>
            <w:left w:val="none" w:sz="0" w:space="0" w:color="auto"/>
            <w:bottom w:val="none" w:sz="0" w:space="0" w:color="auto"/>
            <w:right w:val="none" w:sz="0" w:space="0" w:color="auto"/>
          </w:divBdr>
        </w:div>
      </w:divsChild>
    </w:div>
    <w:div w:id="2003895922">
      <w:bodyDiv w:val="1"/>
      <w:marLeft w:val="0"/>
      <w:marRight w:val="0"/>
      <w:marTop w:val="0"/>
      <w:marBottom w:val="0"/>
      <w:divBdr>
        <w:top w:val="none" w:sz="0" w:space="0" w:color="auto"/>
        <w:left w:val="none" w:sz="0" w:space="0" w:color="auto"/>
        <w:bottom w:val="none" w:sz="0" w:space="0" w:color="auto"/>
        <w:right w:val="none" w:sz="0" w:space="0" w:color="auto"/>
      </w:divBdr>
    </w:div>
    <w:div w:id="2009554878">
      <w:bodyDiv w:val="1"/>
      <w:marLeft w:val="0"/>
      <w:marRight w:val="0"/>
      <w:marTop w:val="0"/>
      <w:marBottom w:val="0"/>
      <w:divBdr>
        <w:top w:val="none" w:sz="0" w:space="0" w:color="auto"/>
        <w:left w:val="none" w:sz="0" w:space="0" w:color="auto"/>
        <w:bottom w:val="none" w:sz="0" w:space="0" w:color="auto"/>
        <w:right w:val="none" w:sz="0" w:space="0" w:color="auto"/>
      </w:divBdr>
    </w:div>
    <w:div w:id="205267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jp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7.sv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islation.vic.gov.au/" TargetMode="External"/><Relationship Id="rId20" Type="http://schemas.openxmlformats.org/officeDocument/2006/relationships/hyperlink" Target="http://www.packagingcovenant.org.au" TargetMode="External"/><Relationship Id="rId29"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http://www.deeca.vic.gov.au/" TargetMode="Externa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yperlink" Target="https://www.vic.gov.au/recycling-victoria-data-hub" TargetMode="External"/><Relationship Id="rId28" Type="http://schemas.openxmlformats.org/officeDocument/2006/relationships/image" Target="media/image10.png"/><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mailto:customer.service@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vic.gov.au/recycling-victoria-data-hub." TargetMode="External"/><Relationship Id="rId27" Type="http://schemas.openxmlformats.org/officeDocument/2006/relationships/image" Target="media/image9.svg"/><Relationship Id="rId30" Type="http://schemas.openxmlformats.org/officeDocument/2006/relationships/hyperlink" Target="http://creativecommons.org/licenses/by/4.0/" TargetMode="External"/><Relationship Id="rId35" Type="http://schemas.microsoft.com/office/2019/05/relationships/documenttasks" Target="documenttasks/documenttasks1.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drova.com/operational-resilience-outlook" TargetMode="External"/><Relationship Id="rId13" Type="http://schemas.openxmlformats.org/officeDocument/2006/relationships/hyperlink" Target="https://www.climatechange.vic.gov.au/victorias-greenhouse-gas-emissions-and-targets" TargetMode="External"/><Relationship Id="rId3" Type="http://schemas.openxmlformats.org/officeDocument/2006/relationships/hyperlink" Target="https://acor.org.au/wp-content/uploads/2024/02/231219-ACOR-Battery-Crisis-Issues-Paper-final.pdf" TargetMode="External"/><Relationship Id="rId7" Type="http://schemas.openxmlformats.org/officeDocument/2006/relationships/hyperlink" Target="https://www.weforum.org/publications/global-risks-report-2024/" TargetMode="External"/><Relationship Id="rId12" Type="http://schemas.openxmlformats.org/officeDocument/2006/relationships/hyperlink" Target="https://www.vic.gov.au/victorian-recycling-infrastructure-plan" TargetMode="External"/><Relationship Id="rId17" Type="http://schemas.openxmlformats.org/officeDocument/2006/relationships/hyperlink" Target="https://www.vic.gov.au/regulatory-strategy-july-2023-june-2026" TargetMode="External"/><Relationship Id="rId2" Type="http://schemas.openxmlformats.org/officeDocument/2006/relationships/hyperlink" Target="https://www.vic.gov.au/strategic-plan-2023-2026" TargetMode="External"/><Relationship Id="rId16" Type="http://schemas.openxmlformats.org/officeDocument/2006/relationships/hyperlink" Target="https://www.epa.vic.gov.au/for-community/incidents/response-to-potential-asbestos" TargetMode="External"/><Relationship Id="rId1" Type="http://schemas.openxmlformats.org/officeDocument/2006/relationships/hyperlink" Target="https://www.vic.gov.au/sites/default/files/2020-03/02032020%20Circular%20Economy%20Policy%20-%20Final%20policy%20-%20Word%20Accessible%20version%20.pdf" TargetMode="External"/><Relationship Id="rId6" Type="http://schemas.openxmlformats.org/officeDocument/2006/relationships/hyperlink" Target="https://www.weforum.org/publications/global-risks-report-2023/" TargetMode="External"/><Relationship Id="rId11" Type="http://schemas.openxmlformats.org/officeDocument/2006/relationships/hyperlink" Target="https://www.vic.gov.au/victorian-recycling-infrastructure-plan" TargetMode="External"/><Relationship Id="rId5" Type="http://schemas.openxmlformats.org/officeDocument/2006/relationships/hyperlink" Target="https://www.weforum.org/publications/global-risks-report-2024/" TargetMode="External"/><Relationship Id="rId15" Type="http://schemas.openxmlformats.org/officeDocument/2006/relationships/hyperlink" Target="https://www.vic.gov.au/victorian-recycling-infrastructure-plan" TargetMode="External"/><Relationship Id="rId10" Type="http://schemas.openxmlformats.org/officeDocument/2006/relationships/hyperlink" Target="https://www.dcceew.gov.au/environment/protection/waste/recycled-content-traceability" TargetMode="External"/><Relationship Id="rId4" Type="http://schemas.openxmlformats.org/officeDocument/2006/relationships/hyperlink" Target="https://acor.org.au/wp-content/uploads/2024/06/240603-ACOR-battery-fire-survey-summary.pdf" TargetMode="External"/><Relationship Id="rId9" Type="http://schemas.openxmlformats.org/officeDocument/2006/relationships/hyperlink" Target="https://www.dcceew.gov.au/environment/protection/waste/publications/national-standard-waste-resource-recovery-data-reporting-second-edition" TargetMode="External"/><Relationship Id="rId14" Type="http://schemas.openxmlformats.org/officeDocument/2006/relationships/hyperlink" Target="https://www.vic.gov.au/sites/default/files/2019-10/Combustible-Recyclable-and-Waste-Material-PIA-PDF.pdf" TargetMode="External"/></Relationships>
</file>

<file path=word/documenttasks/documenttasks1.xml><?xml version="1.0" encoding="utf-8"?>
<t:Tasks xmlns:t="http://schemas.microsoft.com/office/tasks/2019/documenttasks" xmlns:oel="http://schemas.microsoft.com/office/2019/extlst">
  <t:Task id="{3341F19E-0416-40EC-A3C5-8D34C9415087}">
    <t:Anchor>
      <t:Comment id="503481647"/>
    </t:Anchor>
    <t:History>
      <t:Event id="{1CD01A4C-C55F-4B2B-B9FA-E289808D08D6}" time="2024-10-15T06:15:07.413Z">
        <t:Attribution userId="S::kathryn.ng@deeca.vic.gov.au::c48edca8-57a1-43e7-b1c1-76ff3e128674" userProvider="AD" userName="Kathryn Ng (DEECA)"/>
        <t:Anchor>
          <t:Comment id="856810323"/>
        </t:Anchor>
        <t:Create/>
      </t:Event>
      <t:Event id="{DBE91A9B-7276-4A40-822A-1A8B3C1863B8}" time="2024-10-15T06:15:07.413Z">
        <t:Attribution userId="S::kathryn.ng@deeca.vic.gov.au::c48edca8-57a1-43e7-b1c1-76ff3e128674" userProvider="AD" userName="Kathryn Ng (DEECA)"/>
        <t:Anchor>
          <t:Comment id="856810323"/>
        </t:Anchor>
        <t:Assign userId="S::nicholas.nagle@deeca.vic.gov.au::0b1bc2ac-ec73-4894-8071-18c8a812a1ed" userProvider="AD" userName="Nicholas B Nagle (DEECA)"/>
      </t:Event>
      <t:Event id="{912D391E-2949-4D8A-B128-AFFE0A3DE2A0}" time="2024-10-15T06:15:07.413Z">
        <t:Attribution userId="S::kathryn.ng@deeca.vic.gov.au::c48edca8-57a1-43e7-b1c1-76ff3e128674" userProvider="AD" userName="Kathryn Ng (DEECA)"/>
        <t:Anchor>
          <t:Comment id="856810323"/>
        </t:Anchor>
        <t:SetTitle title="@Nicholas B Nagle (DEECA) Do we have numbers for 2024 WRRR fires by any chanc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DOCID951-1053289997-4496</_dlc_DocId>
    <_dlc_DocIdUrl xmlns="a5f32de4-e402-4188-b034-e71ca7d22e54">
      <Url>https://delwpvicgovau.sharepoint.com/sites/ecm_951/_layouts/15/DocIdRedir.aspx?ID=DOCID951-1053289997-4496</Url>
      <Description>DOCID951-1053289997-4496</Description>
    </_dlc_DocIdUrl>
    <TaxCatchAll xmlns="9fd47c19-1c4a-4d7d-b342-c10cef269344">
      <Value>13</Value>
      <Value>2</Value>
      <Value>22</Value>
      <Value>1</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16fbc815-1356-4359-b80c-ffe06038da95">
      <Terms xmlns="http://schemas.microsoft.com/office/infopath/2007/PartnerControls"/>
    </lcf76f155ced4ddcb4097134ff3c332f>
    <DLCPolicyLabelLock xmlns="05186c7b-6b66-4385-992d-c337bb8a7c45" xsi:nil="true"/>
    <j35b1896e94e460a9a7a6eae2bd2e5cd xmlns="9fd47c19-1c4a-4d7d-b342-c10cef269344">
      <Terms xmlns="http://schemas.microsoft.com/office/infopath/2007/PartnerControls">
        <TermInfo xmlns="http://schemas.microsoft.com/office/infopath/2007/PartnerControls">
          <TermName xmlns="http://schemas.microsoft.com/office/infopath/2007/PartnerControls">Communications Plan</TermName>
          <TermId xmlns="http://schemas.microsoft.com/office/infopath/2007/PartnerControls">8fa11726-58d0-401a-9b4e-ab1e01fcb925</TermId>
        </TermInfo>
      </Terms>
    </j35b1896e94e460a9a7a6eae2bd2e5cd>
    <DLCPolicyLabelValue xmlns="05186c7b-6b66-4385-992d-c337bb8a7c45">Version 0.1</DLCPolicyLabelValue>
    <DLCPolicyLabelClientValue xmlns="05186c7b-6b66-4385-992d-c337bb8a7c45">Version {_UIVersionString}</DLCPolicyLabelClientValue>
    <Category xmlns="16fbc815-1356-4359-b80c-ffe06038da95" xsi:nil="true"/>
    <WRRG xmlns="16fbc815-1356-4359-b80c-ffe06038da95" xsi:nil="true"/>
    <Communication_Status xmlns="9fd47c19-1c4a-4d7d-b342-c10cef269344">Started</Communication_Status>
  </documentManagement>
</p:propertie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ECM V2 Communications Internal" ma:contentTypeID="0x0101009298E819CE1EBB4F8D2096B3E0F0C291080005267073CC088D4C8DAE3D61ADE793B7" ma:contentTypeVersion="220" ma:contentTypeDescription="For use with ECM V2 Communications Internal libraries. All internal communications activities. Not to be used for external communication activities." ma:contentTypeScope="" ma:versionID="c1d079dcf76c31acd0ae3978c4e09a63">
  <xsd:schema xmlns:xsd="http://www.w3.org/2001/XMLSchema" xmlns:xs="http://www.w3.org/2001/XMLSchema" xmlns:p="http://schemas.microsoft.com/office/2006/metadata/properties" xmlns:ns1="http://schemas.microsoft.com/sharepoint/v3" xmlns:ns2="9fd47c19-1c4a-4d7d-b342-c10cef269344" xmlns:ns3="a5f32de4-e402-4188-b034-e71ca7d22e54" xmlns:ns4="05186c7b-6b66-4385-992d-c337bb8a7c45" xmlns:ns5="16fbc815-1356-4359-b80c-ffe06038da95" xmlns:ns6="fd0acf45-f631-4cd2-86fc-eb412df53da8" targetNamespace="http://schemas.microsoft.com/office/2006/metadata/properties" ma:root="true" ma:fieldsID="9cd19e6509680d5490b8f5b18cb13bc2" ns1:_="" ns2:_="" ns3:_="" ns4:_="" ns5:_="" ns6:_="">
    <xsd:import namespace="http://schemas.microsoft.com/sharepoint/v3"/>
    <xsd:import namespace="9fd47c19-1c4a-4d7d-b342-c10cef269344"/>
    <xsd:import namespace="a5f32de4-e402-4188-b034-e71ca7d22e54"/>
    <xsd:import namespace="05186c7b-6b66-4385-992d-c337bb8a7c45"/>
    <xsd:import namespace="16fbc815-1356-4359-b80c-ffe06038da95"/>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j35b1896e94e460a9a7a6eae2bd2e5c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Category"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WRRG"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j35b1896e94e460a9a7a6eae2bd2e5cd" ma:index="19" ma:taxonomy="true" ma:internalName="j35b1896e94e460a9a7a6eae2bd2e5cd" ma:taxonomyFieldName="Records_x0020_Class_x0020_Comms_x0020_Internal" ma:displayName="Classification" ma:default="" ma:fieldId="{335b1896-e94e-460a-9a7a-6eae2bd2e5cd}" ma:sspId="797aeec6-0273-40f2-ab3e-beee73212332" ma:termSetId="4258747f-0974-48f0-ac10-46f208a52cd4" ma:anchorId="f16bade8-fd9d-432f-bac8-efe6d11071dd"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186c7b-6b66-4385-992d-c337bb8a7c45"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fbc815-1356-4359-b80c-ffe06038da95" elementFormDefault="qualified">
    <xsd:import namespace="http://schemas.microsoft.com/office/2006/documentManagement/types"/>
    <xsd:import namespace="http://schemas.microsoft.com/office/infopath/2007/PartnerControls"/>
    <xsd:element name="Category" ma:index="28" nillable="true" ma:displayName="Category" ma:format="Dropdown" ma:internalName="Category">
      <xsd:simpleType>
        <xsd:restriction base="dms:Choice">
          <xsd:enumeration value="External"/>
          <xsd:enumeration value="Internal"/>
          <xsd:enumeration value="Social media"/>
          <xsd:enumeration value="Website"/>
          <xsd:enumeration value="Bulletin"/>
          <xsd:enumeration value="Plans"/>
          <xsd:enumeration value="Reports"/>
          <xsd:enumeration value="Guidelines / reference"/>
          <xsd:enumeration value="Data and insights"/>
          <xsd:enumeration value="Waste to Energy"/>
          <xsd:enumeration value="CDS"/>
          <xsd:enumeration value="Media"/>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WRRG" ma:index="41" nillable="true" ma:displayName="WRRG" ma:format="Dropdown" ma:internalName="WRRG">
      <xsd:simpleType>
        <xsd:restriction base="dms:Choice">
          <xsd:enumeration value="MWRRG"/>
          <xsd:enumeration value="LMWRRG"/>
          <xsd:enumeration value="NEWRRG"/>
          <xsd:enumeration value="GCWWRRG"/>
          <xsd:enumeration value="BSWWRRG"/>
          <xsd:enumeration value="GVWRRG"/>
          <xsd:enumeration value="GWRRG"/>
        </xsd:restriction>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ServiceLocation" ma:index="4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ECM V2 Communications Internal</p:Name>
  <p:Description>Enable Version label</p:Description>
  <p:Statement/>
  <p:PolicyItems>
    <p:PolicyItem featureId="Microsoft.Office.RecordsManagement.PolicyFeatures.PolicyLabel" staticId="0x0101009298E819CE1EBB4F8D2096B3E0F0C291080059D4903BD0D38F4E85AEC96BAB5ED642|-1306371497" UniqueId="e710ddc5-a184-4412-b374-5622c089376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D8E81725-0DC4-43BA-B8EC-4D100987B194}">
  <ds:schemaRefs>
    <ds:schemaRef ds:uri="http://schemas.microsoft.com/sharepoint/v3/contenttype/forms"/>
  </ds:schemaRefs>
</ds:datastoreItem>
</file>

<file path=customXml/itemProps2.xml><?xml version="1.0" encoding="utf-8"?>
<ds:datastoreItem xmlns:ds="http://schemas.openxmlformats.org/officeDocument/2006/customXml" ds:itemID="{853709AC-98D7-4DCC-B5B8-0C31E6027518}">
  <ds:schemaRefs>
    <ds:schemaRef ds:uri="http://schemas.microsoft.com/sharepoint/events"/>
  </ds:schemaRefs>
</ds:datastoreItem>
</file>

<file path=customXml/itemProps3.xml><?xml version="1.0" encoding="utf-8"?>
<ds:datastoreItem xmlns:ds="http://schemas.openxmlformats.org/officeDocument/2006/customXml" ds:itemID="{AD77723D-536B-409C-AA31-B1485F3A0F52}">
  <ds:schemaRefs>
    <ds:schemaRef ds:uri="http://purl.org/dc/terms/"/>
    <ds:schemaRef ds:uri="http://purl.org/dc/elements/1.1/"/>
    <ds:schemaRef ds:uri="http://schemas.microsoft.com/office/2006/metadata/properties"/>
    <ds:schemaRef ds:uri="05aa45cf-ed89-4733-97a8-db4ce5c51511"/>
    <ds:schemaRef ds:uri="http://purl.org/dc/dcmitype/"/>
    <ds:schemaRef ds:uri="be0dd1ff-1dc8-4f71-aaa0-c1f1e751cdee"/>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a5f32de4-e402-4188-b034-e71ca7d22e54"/>
    <ds:schemaRef ds:uri="9fd47c19-1c4a-4d7d-b342-c10cef269344"/>
    <ds:schemaRef ds:uri="http://schemas.microsoft.com/sharepoint/v3"/>
  </ds:schemaRefs>
</ds:datastoreItem>
</file>

<file path=customXml/itemProps4.xml><?xml version="1.0" encoding="utf-8"?>
<ds:datastoreItem xmlns:ds="http://schemas.openxmlformats.org/officeDocument/2006/customXml" ds:itemID="{B62E2F35-2D28-4A65-8A43-C06B20F2A5A8}">
  <ds:schemaRefs>
    <ds:schemaRef ds:uri="Microsoft.SharePoint.Taxonomy.ContentTypeSync"/>
  </ds:schemaRefs>
</ds:datastoreItem>
</file>

<file path=customXml/itemProps5.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6.xml><?xml version="1.0" encoding="utf-8"?>
<ds:datastoreItem xmlns:ds="http://schemas.openxmlformats.org/officeDocument/2006/customXml" ds:itemID="{A2120F15-570A-4727-8FC4-E6E6CBE18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186c7b-6b66-4385-992d-c337bb8a7c45"/>
    <ds:schemaRef ds:uri="16fbc815-1356-4359-b80c-ffe06038da95"/>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EA7211A-85D2-41B9-A896-0E730D2D70C2}">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19198</Words>
  <Characters>117962</Characters>
  <Application>Microsoft Office Word</Application>
  <DocSecurity>4</DocSecurity>
  <Lines>983</Lines>
  <Paragraphs>273</Paragraphs>
  <ScaleCrop>false</ScaleCrop>
  <HeadingPairs>
    <vt:vector size="2" baseType="variant">
      <vt:variant>
        <vt:lpstr>Title</vt:lpstr>
      </vt:variant>
      <vt:variant>
        <vt:i4>1</vt:i4>
      </vt:variant>
    </vt:vector>
  </HeadingPairs>
  <TitlesOfParts>
    <vt:vector size="1" baseType="lpstr">
      <vt:lpstr>Attachment 1 - Circular Economy Risk Consequence &amp; Contingency (CERCC) Plan 2025.docx</vt:lpstr>
    </vt:vector>
  </TitlesOfParts>
  <Company>Department of Energy, Environment and Climate Action</Company>
  <LinksUpToDate>false</LinksUpToDate>
  <CharactersWithSpaces>136887</CharactersWithSpaces>
  <SharedDoc>false</SharedDoc>
  <HLinks>
    <vt:vector size="462" baseType="variant">
      <vt:variant>
        <vt:i4>8060960</vt:i4>
      </vt:variant>
      <vt:variant>
        <vt:i4>309</vt:i4>
      </vt:variant>
      <vt:variant>
        <vt:i4>0</vt:i4>
      </vt:variant>
      <vt:variant>
        <vt:i4>5</vt:i4>
      </vt:variant>
      <vt:variant>
        <vt:lpwstr/>
      </vt:variant>
      <vt:variant>
        <vt:lpwstr>Figure7Riskmatrixtable</vt:lpwstr>
      </vt:variant>
      <vt:variant>
        <vt:i4>393275</vt:i4>
      </vt:variant>
      <vt:variant>
        <vt:i4>300</vt:i4>
      </vt:variant>
      <vt:variant>
        <vt:i4>0</vt:i4>
      </vt:variant>
      <vt:variant>
        <vt:i4>5</vt:i4>
      </vt:variant>
      <vt:variant>
        <vt:lpwstr/>
      </vt:variant>
      <vt:variant>
        <vt:lpwstr>Likelihood_rating</vt:lpwstr>
      </vt:variant>
      <vt:variant>
        <vt:i4>1441890</vt:i4>
      </vt:variant>
      <vt:variant>
        <vt:i4>294</vt:i4>
      </vt:variant>
      <vt:variant>
        <vt:i4>0</vt:i4>
      </vt:variant>
      <vt:variant>
        <vt:i4>5</vt:i4>
      </vt:variant>
      <vt:variant>
        <vt:lpwstr/>
      </vt:variant>
      <vt:variant>
        <vt:lpwstr>_Appendix_4_–</vt:lpwstr>
      </vt:variant>
      <vt:variant>
        <vt:i4>8060960</vt:i4>
      </vt:variant>
      <vt:variant>
        <vt:i4>291</vt:i4>
      </vt:variant>
      <vt:variant>
        <vt:i4>0</vt:i4>
      </vt:variant>
      <vt:variant>
        <vt:i4>5</vt:i4>
      </vt:variant>
      <vt:variant>
        <vt:lpwstr/>
      </vt:variant>
      <vt:variant>
        <vt:lpwstr>Figure7Riskmatrixtable</vt:lpwstr>
      </vt:variant>
      <vt:variant>
        <vt:i4>2097159</vt:i4>
      </vt:variant>
      <vt:variant>
        <vt:i4>288</vt:i4>
      </vt:variant>
      <vt:variant>
        <vt:i4>0</vt:i4>
      </vt:variant>
      <vt:variant>
        <vt:i4>5</vt:i4>
      </vt:variant>
      <vt:variant>
        <vt:lpwstr/>
      </vt:variant>
      <vt:variant>
        <vt:lpwstr>Recycling_Victorias_strategic_objectives</vt:lpwstr>
      </vt:variant>
      <vt:variant>
        <vt:i4>4063310</vt:i4>
      </vt:variant>
      <vt:variant>
        <vt:i4>285</vt:i4>
      </vt:variant>
      <vt:variant>
        <vt:i4>0</vt:i4>
      </vt:variant>
      <vt:variant>
        <vt:i4>5</vt:i4>
      </vt:variant>
      <vt:variant>
        <vt:lpwstr/>
      </vt:variant>
      <vt:variant>
        <vt:lpwstr>Risk_process_ISO_31000</vt:lpwstr>
      </vt:variant>
      <vt:variant>
        <vt:i4>4063310</vt:i4>
      </vt:variant>
      <vt:variant>
        <vt:i4>282</vt:i4>
      </vt:variant>
      <vt:variant>
        <vt:i4>0</vt:i4>
      </vt:variant>
      <vt:variant>
        <vt:i4>5</vt:i4>
      </vt:variant>
      <vt:variant>
        <vt:lpwstr/>
      </vt:variant>
      <vt:variant>
        <vt:lpwstr>Risk_process_ISO_31000</vt:lpwstr>
      </vt:variant>
      <vt:variant>
        <vt:i4>7536767</vt:i4>
      </vt:variant>
      <vt:variant>
        <vt:i4>279</vt:i4>
      </vt:variant>
      <vt:variant>
        <vt:i4>0</vt:i4>
      </vt:variant>
      <vt:variant>
        <vt:i4>5</vt:i4>
      </vt:variant>
      <vt:variant>
        <vt:lpwstr>https://www.vic.gov.au/recycling-victoria-data-hub</vt:lpwstr>
      </vt:variant>
      <vt:variant>
        <vt:lpwstr/>
      </vt:variant>
      <vt:variant>
        <vt:i4>7536767</vt:i4>
      </vt:variant>
      <vt:variant>
        <vt:i4>276</vt:i4>
      </vt:variant>
      <vt:variant>
        <vt:i4>0</vt:i4>
      </vt:variant>
      <vt:variant>
        <vt:i4>5</vt:i4>
      </vt:variant>
      <vt:variant>
        <vt:lpwstr>https://www.vic.gov.au/recycling-victoria-data-hub.</vt:lpwstr>
      </vt:variant>
      <vt:variant>
        <vt:lpwstr/>
      </vt:variant>
      <vt:variant>
        <vt:i4>393227</vt:i4>
      </vt:variant>
      <vt:variant>
        <vt:i4>273</vt:i4>
      </vt:variant>
      <vt:variant>
        <vt:i4>0</vt:i4>
      </vt:variant>
      <vt:variant>
        <vt:i4>5</vt:i4>
      </vt:variant>
      <vt:variant>
        <vt:lpwstr/>
      </vt:variant>
      <vt:variant>
        <vt:lpwstr>Total_amount_of_waste_managed_in_Vic</vt:lpwstr>
      </vt:variant>
      <vt:variant>
        <vt:i4>6029384</vt:i4>
      </vt:variant>
      <vt:variant>
        <vt:i4>267</vt:i4>
      </vt:variant>
      <vt:variant>
        <vt:i4>0</vt:i4>
      </vt:variant>
      <vt:variant>
        <vt:i4>5</vt:i4>
      </vt:variant>
      <vt:variant>
        <vt:lpwstr>https://www.paintback.com.au/</vt:lpwstr>
      </vt:variant>
      <vt:variant>
        <vt:lpwstr/>
      </vt:variant>
      <vt:variant>
        <vt:i4>8060960</vt:i4>
      </vt:variant>
      <vt:variant>
        <vt:i4>240</vt:i4>
      </vt:variant>
      <vt:variant>
        <vt:i4>0</vt:i4>
      </vt:variant>
      <vt:variant>
        <vt:i4>5</vt:i4>
      </vt:variant>
      <vt:variant>
        <vt:lpwstr/>
      </vt:variant>
      <vt:variant>
        <vt:lpwstr>Figure7Riskmatrixtable</vt:lpwstr>
      </vt:variant>
      <vt:variant>
        <vt:i4>1441890</vt:i4>
      </vt:variant>
      <vt:variant>
        <vt:i4>237</vt:i4>
      </vt:variant>
      <vt:variant>
        <vt:i4>0</vt:i4>
      </vt:variant>
      <vt:variant>
        <vt:i4>5</vt:i4>
      </vt:variant>
      <vt:variant>
        <vt:lpwstr/>
      </vt:variant>
      <vt:variant>
        <vt:lpwstr>_Appendix_4_–</vt:lpwstr>
      </vt:variant>
      <vt:variant>
        <vt:i4>1441890</vt:i4>
      </vt:variant>
      <vt:variant>
        <vt:i4>234</vt:i4>
      </vt:variant>
      <vt:variant>
        <vt:i4>0</vt:i4>
      </vt:variant>
      <vt:variant>
        <vt:i4>5</vt:i4>
      </vt:variant>
      <vt:variant>
        <vt:lpwstr/>
      </vt:variant>
      <vt:variant>
        <vt:lpwstr>_Appendix_4_–</vt:lpwstr>
      </vt:variant>
      <vt:variant>
        <vt:i4>1441890</vt:i4>
      </vt:variant>
      <vt:variant>
        <vt:i4>231</vt:i4>
      </vt:variant>
      <vt:variant>
        <vt:i4>0</vt:i4>
      </vt:variant>
      <vt:variant>
        <vt:i4>5</vt:i4>
      </vt:variant>
      <vt:variant>
        <vt:lpwstr/>
      </vt:variant>
      <vt:variant>
        <vt:lpwstr>_Appendix_4_–</vt:lpwstr>
      </vt:variant>
      <vt:variant>
        <vt:i4>917587</vt:i4>
      </vt:variant>
      <vt:variant>
        <vt:i4>228</vt:i4>
      </vt:variant>
      <vt:variant>
        <vt:i4>0</vt:i4>
      </vt:variant>
      <vt:variant>
        <vt:i4>5</vt:i4>
      </vt:variant>
      <vt:variant>
        <vt:lpwstr>https://bigbuild.vic.gov.au/about/ecologiq/recycled-first-policy</vt:lpwstr>
      </vt:variant>
      <vt:variant>
        <vt:lpwstr/>
      </vt:variant>
      <vt:variant>
        <vt:i4>8126583</vt:i4>
      </vt:variant>
      <vt:variant>
        <vt:i4>225</vt:i4>
      </vt:variant>
      <vt:variant>
        <vt:i4>0</vt:i4>
      </vt:variant>
      <vt:variant>
        <vt:i4>5</vt:i4>
      </vt:variant>
      <vt:variant>
        <vt:lpwstr>https://bigbuild.vic.gov.au/about/ecologiq</vt:lpwstr>
      </vt:variant>
      <vt:variant>
        <vt:lpwstr/>
      </vt:variant>
      <vt:variant>
        <vt:i4>4325407</vt:i4>
      </vt:variant>
      <vt:variant>
        <vt:i4>222</vt:i4>
      </vt:variant>
      <vt:variant>
        <vt:i4>0</vt:i4>
      </vt:variant>
      <vt:variant>
        <vt:i4>5</vt:i4>
      </vt:variant>
      <vt:variant>
        <vt:lpwstr>https://www.csiro.au/en/research/technology-space/energy/energy-in-the-circular-economy/battery-recycling</vt:lpwstr>
      </vt:variant>
      <vt:variant>
        <vt:lpwstr/>
      </vt:variant>
      <vt:variant>
        <vt:i4>917569</vt:i4>
      </vt:variant>
      <vt:variant>
        <vt:i4>219</vt:i4>
      </vt:variant>
      <vt:variant>
        <vt:i4>0</vt:i4>
      </vt:variant>
      <vt:variant>
        <vt:i4>5</vt:i4>
      </vt:variant>
      <vt:variant>
        <vt:lpwstr>http://www.packagingcovenant.org.au/</vt:lpwstr>
      </vt:variant>
      <vt:variant>
        <vt:lpwstr/>
      </vt:variant>
      <vt:variant>
        <vt:i4>6815789</vt:i4>
      </vt:variant>
      <vt:variant>
        <vt:i4>213</vt:i4>
      </vt:variant>
      <vt:variant>
        <vt:i4>0</vt:i4>
      </vt:variant>
      <vt:variant>
        <vt:i4>5</vt:i4>
      </vt:variant>
      <vt:variant>
        <vt:lpwstr/>
      </vt:variant>
      <vt:variant>
        <vt:lpwstr>Figure4Globalriskranked</vt:lpwstr>
      </vt:variant>
      <vt:variant>
        <vt:i4>786464</vt:i4>
      </vt:variant>
      <vt:variant>
        <vt:i4>210</vt:i4>
      </vt:variant>
      <vt:variant>
        <vt:i4>0</vt:i4>
      </vt:variant>
      <vt:variant>
        <vt:i4>5</vt:i4>
      </vt:variant>
      <vt:variant>
        <vt:lpwstr/>
      </vt:variant>
      <vt:variant>
        <vt:lpwstr>UN_Sustainable_Development_Goals</vt:lpwstr>
      </vt:variant>
      <vt:variant>
        <vt:i4>3932163</vt:i4>
      </vt:variant>
      <vt:variant>
        <vt:i4>207</vt:i4>
      </vt:variant>
      <vt:variant>
        <vt:i4>0</vt:i4>
      </vt:variant>
      <vt:variant>
        <vt:i4>5</vt:i4>
      </vt:variant>
      <vt:variant>
        <vt:lpwstr/>
      </vt:variant>
      <vt:variant>
        <vt:lpwstr>CERCC_and_RERCC_annual_development_cycle</vt:lpwstr>
      </vt:variant>
      <vt:variant>
        <vt:i4>8323190</vt:i4>
      </vt:variant>
      <vt:variant>
        <vt:i4>204</vt:i4>
      </vt:variant>
      <vt:variant>
        <vt:i4>0</vt:i4>
      </vt:variant>
      <vt:variant>
        <vt:i4>5</vt:i4>
      </vt:variant>
      <vt:variant>
        <vt:lpwstr>http://www.legislation.vic.gov.au/</vt:lpwstr>
      </vt:variant>
      <vt:variant>
        <vt:lpwstr/>
      </vt:variant>
      <vt:variant>
        <vt:i4>393273</vt:i4>
      </vt:variant>
      <vt:variant>
        <vt:i4>201</vt:i4>
      </vt:variant>
      <vt:variant>
        <vt:i4>0</vt:i4>
      </vt:variant>
      <vt:variant>
        <vt:i4>5</vt:i4>
      </vt:variant>
      <vt:variant>
        <vt:lpwstr/>
      </vt:variant>
      <vt:variant>
        <vt:lpwstr>Resource_flows_in_a_circular_economy</vt:lpwstr>
      </vt:variant>
      <vt:variant>
        <vt:i4>1572920</vt:i4>
      </vt:variant>
      <vt:variant>
        <vt:i4>188</vt:i4>
      </vt:variant>
      <vt:variant>
        <vt:i4>0</vt:i4>
      </vt:variant>
      <vt:variant>
        <vt:i4>5</vt:i4>
      </vt:variant>
      <vt:variant>
        <vt:lpwstr/>
      </vt:variant>
      <vt:variant>
        <vt:lpwstr>_Toc192594271</vt:lpwstr>
      </vt:variant>
      <vt:variant>
        <vt:i4>1572920</vt:i4>
      </vt:variant>
      <vt:variant>
        <vt:i4>182</vt:i4>
      </vt:variant>
      <vt:variant>
        <vt:i4>0</vt:i4>
      </vt:variant>
      <vt:variant>
        <vt:i4>5</vt:i4>
      </vt:variant>
      <vt:variant>
        <vt:lpwstr/>
      </vt:variant>
      <vt:variant>
        <vt:lpwstr>_Toc192594270</vt:lpwstr>
      </vt:variant>
      <vt:variant>
        <vt:i4>1638456</vt:i4>
      </vt:variant>
      <vt:variant>
        <vt:i4>176</vt:i4>
      </vt:variant>
      <vt:variant>
        <vt:i4>0</vt:i4>
      </vt:variant>
      <vt:variant>
        <vt:i4>5</vt:i4>
      </vt:variant>
      <vt:variant>
        <vt:lpwstr/>
      </vt:variant>
      <vt:variant>
        <vt:lpwstr>_Toc192594269</vt:lpwstr>
      </vt:variant>
      <vt:variant>
        <vt:i4>1638456</vt:i4>
      </vt:variant>
      <vt:variant>
        <vt:i4>170</vt:i4>
      </vt:variant>
      <vt:variant>
        <vt:i4>0</vt:i4>
      </vt:variant>
      <vt:variant>
        <vt:i4>5</vt:i4>
      </vt:variant>
      <vt:variant>
        <vt:lpwstr/>
      </vt:variant>
      <vt:variant>
        <vt:lpwstr>_Toc192594268</vt:lpwstr>
      </vt:variant>
      <vt:variant>
        <vt:i4>1638456</vt:i4>
      </vt:variant>
      <vt:variant>
        <vt:i4>164</vt:i4>
      </vt:variant>
      <vt:variant>
        <vt:i4>0</vt:i4>
      </vt:variant>
      <vt:variant>
        <vt:i4>5</vt:i4>
      </vt:variant>
      <vt:variant>
        <vt:lpwstr/>
      </vt:variant>
      <vt:variant>
        <vt:lpwstr>_Toc192594267</vt:lpwstr>
      </vt:variant>
      <vt:variant>
        <vt:i4>1638456</vt:i4>
      </vt:variant>
      <vt:variant>
        <vt:i4>158</vt:i4>
      </vt:variant>
      <vt:variant>
        <vt:i4>0</vt:i4>
      </vt:variant>
      <vt:variant>
        <vt:i4>5</vt:i4>
      </vt:variant>
      <vt:variant>
        <vt:lpwstr/>
      </vt:variant>
      <vt:variant>
        <vt:lpwstr>_Toc192594266</vt:lpwstr>
      </vt:variant>
      <vt:variant>
        <vt:i4>1638456</vt:i4>
      </vt:variant>
      <vt:variant>
        <vt:i4>152</vt:i4>
      </vt:variant>
      <vt:variant>
        <vt:i4>0</vt:i4>
      </vt:variant>
      <vt:variant>
        <vt:i4>5</vt:i4>
      </vt:variant>
      <vt:variant>
        <vt:lpwstr/>
      </vt:variant>
      <vt:variant>
        <vt:lpwstr>_Toc192594265</vt:lpwstr>
      </vt:variant>
      <vt:variant>
        <vt:i4>1638456</vt:i4>
      </vt:variant>
      <vt:variant>
        <vt:i4>146</vt:i4>
      </vt:variant>
      <vt:variant>
        <vt:i4>0</vt:i4>
      </vt:variant>
      <vt:variant>
        <vt:i4>5</vt:i4>
      </vt:variant>
      <vt:variant>
        <vt:lpwstr/>
      </vt:variant>
      <vt:variant>
        <vt:lpwstr>_Toc192594264</vt:lpwstr>
      </vt:variant>
      <vt:variant>
        <vt:i4>1638456</vt:i4>
      </vt:variant>
      <vt:variant>
        <vt:i4>140</vt:i4>
      </vt:variant>
      <vt:variant>
        <vt:i4>0</vt:i4>
      </vt:variant>
      <vt:variant>
        <vt:i4>5</vt:i4>
      </vt:variant>
      <vt:variant>
        <vt:lpwstr/>
      </vt:variant>
      <vt:variant>
        <vt:lpwstr>_Toc192594263</vt:lpwstr>
      </vt:variant>
      <vt:variant>
        <vt:i4>1638456</vt:i4>
      </vt:variant>
      <vt:variant>
        <vt:i4>134</vt:i4>
      </vt:variant>
      <vt:variant>
        <vt:i4>0</vt:i4>
      </vt:variant>
      <vt:variant>
        <vt:i4>5</vt:i4>
      </vt:variant>
      <vt:variant>
        <vt:lpwstr/>
      </vt:variant>
      <vt:variant>
        <vt:lpwstr>_Toc192594262</vt:lpwstr>
      </vt:variant>
      <vt:variant>
        <vt:i4>1638456</vt:i4>
      </vt:variant>
      <vt:variant>
        <vt:i4>128</vt:i4>
      </vt:variant>
      <vt:variant>
        <vt:i4>0</vt:i4>
      </vt:variant>
      <vt:variant>
        <vt:i4>5</vt:i4>
      </vt:variant>
      <vt:variant>
        <vt:lpwstr/>
      </vt:variant>
      <vt:variant>
        <vt:lpwstr>_Toc192594261</vt:lpwstr>
      </vt:variant>
      <vt:variant>
        <vt:i4>1638456</vt:i4>
      </vt:variant>
      <vt:variant>
        <vt:i4>122</vt:i4>
      </vt:variant>
      <vt:variant>
        <vt:i4>0</vt:i4>
      </vt:variant>
      <vt:variant>
        <vt:i4>5</vt:i4>
      </vt:variant>
      <vt:variant>
        <vt:lpwstr/>
      </vt:variant>
      <vt:variant>
        <vt:lpwstr>_Toc192594260</vt:lpwstr>
      </vt:variant>
      <vt:variant>
        <vt:i4>1703992</vt:i4>
      </vt:variant>
      <vt:variant>
        <vt:i4>116</vt:i4>
      </vt:variant>
      <vt:variant>
        <vt:i4>0</vt:i4>
      </vt:variant>
      <vt:variant>
        <vt:i4>5</vt:i4>
      </vt:variant>
      <vt:variant>
        <vt:lpwstr/>
      </vt:variant>
      <vt:variant>
        <vt:lpwstr>_Toc192594259</vt:lpwstr>
      </vt:variant>
      <vt:variant>
        <vt:i4>1703992</vt:i4>
      </vt:variant>
      <vt:variant>
        <vt:i4>110</vt:i4>
      </vt:variant>
      <vt:variant>
        <vt:i4>0</vt:i4>
      </vt:variant>
      <vt:variant>
        <vt:i4>5</vt:i4>
      </vt:variant>
      <vt:variant>
        <vt:lpwstr/>
      </vt:variant>
      <vt:variant>
        <vt:lpwstr>_Toc192594258</vt:lpwstr>
      </vt:variant>
      <vt:variant>
        <vt:i4>1703992</vt:i4>
      </vt:variant>
      <vt:variant>
        <vt:i4>104</vt:i4>
      </vt:variant>
      <vt:variant>
        <vt:i4>0</vt:i4>
      </vt:variant>
      <vt:variant>
        <vt:i4>5</vt:i4>
      </vt:variant>
      <vt:variant>
        <vt:lpwstr/>
      </vt:variant>
      <vt:variant>
        <vt:lpwstr>_Toc192594257</vt:lpwstr>
      </vt:variant>
      <vt:variant>
        <vt:i4>1703992</vt:i4>
      </vt:variant>
      <vt:variant>
        <vt:i4>98</vt:i4>
      </vt:variant>
      <vt:variant>
        <vt:i4>0</vt:i4>
      </vt:variant>
      <vt:variant>
        <vt:i4>5</vt:i4>
      </vt:variant>
      <vt:variant>
        <vt:lpwstr/>
      </vt:variant>
      <vt:variant>
        <vt:lpwstr>_Toc192594256</vt:lpwstr>
      </vt:variant>
      <vt:variant>
        <vt:i4>1703992</vt:i4>
      </vt:variant>
      <vt:variant>
        <vt:i4>92</vt:i4>
      </vt:variant>
      <vt:variant>
        <vt:i4>0</vt:i4>
      </vt:variant>
      <vt:variant>
        <vt:i4>5</vt:i4>
      </vt:variant>
      <vt:variant>
        <vt:lpwstr/>
      </vt:variant>
      <vt:variant>
        <vt:lpwstr>_Toc192594255</vt:lpwstr>
      </vt:variant>
      <vt:variant>
        <vt:i4>1703992</vt:i4>
      </vt:variant>
      <vt:variant>
        <vt:i4>86</vt:i4>
      </vt:variant>
      <vt:variant>
        <vt:i4>0</vt:i4>
      </vt:variant>
      <vt:variant>
        <vt:i4>5</vt:i4>
      </vt:variant>
      <vt:variant>
        <vt:lpwstr/>
      </vt:variant>
      <vt:variant>
        <vt:lpwstr>_Toc192594254</vt:lpwstr>
      </vt:variant>
      <vt:variant>
        <vt:i4>1703992</vt:i4>
      </vt:variant>
      <vt:variant>
        <vt:i4>80</vt:i4>
      </vt:variant>
      <vt:variant>
        <vt:i4>0</vt:i4>
      </vt:variant>
      <vt:variant>
        <vt:i4>5</vt:i4>
      </vt:variant>
      <vt:variant>
        <vt:lpwstr/>
      </vt:variant>
      <vt:variant>
        <vt:lpwstr>_Toc192594253</vt:lpwstr>
      </vt:variant>
      <vt:variant>
        <vt:i4>1703992</vt:i4>
      </vt:variant>
      <vt:variant>
        <vt:i4>74</vt:i4>
      </vt:variant>
      <vt:variant>
        <vt:i4>0</vt:i4>
      </vt:variant>
      <vt:variant>
        <vt:i4>5</vt:i4>
      </vt:variant>
      <vt:variant>
        <vt:lpwstr/>
      </vt:variant>
      <vt:variant>
        <vt:lpwstr>_Toc192594252</vt:lpwstr>
      </vt:variant>
      <vt:variant>
        <vt:i4>1703992</vt:i4>
      </vt:variant>
      <vt:variant>
        <vt:i4>68</vt:i4>
      </vt:variant>
      <vt:variant>
        <vt:i4>0</vt:i4>
      </vt:variant>
      <vt:variant>
        <vt:i4>5</vt:i4>
      </vt:variant>
      <vt:variant>
        <vt:lpwstr/>
      </vt:variant>
      <vt:variant>
        <vt:lpwstr>_Toc192594251</vt:lpwstr>
      </vt:variant>
      <vt:variant>
        <vt:i4>1703992</vt:i4>
      </vt:variant>
      <vt:variant>
        <vt:i4>62</vt:i4>
      </vt:variant>
      <vt:variant>
        <vt:i4>0</vt:i4>
      </vt:variant>
      <vt:variant>
        <vt:i4>5</vt:i4>
      </vt:variant>
      <vt:variant>
        <vt:lpwstr/>
      </vt:variant>
      <vt:variant>
        <vt:lpwstr>_Toc192594250</vt:lpwstr>
      </vt:variant>
      <vt:variant>
        <vt:i4>1769528</vt:i4>
      </vt:variant>
      <vt:variant>
        <vt:i4>56</vt:i4>
      </vt:variant>
      <vt:variant>
        <vt:i4>0</vt:i4>
      </vt:variant>
      <vt:variant>
        <vt:i4>5</vt:i4>
      </vt:variant>
      <vt:variant>
        <vt:lpwstr/>
      </vt:variant>
      <vt:variant>
        <vt:lpwstr>_Toc192594249</vt:lpwstr>
      </vt:variant>
      <vt:variant>
        <vt:i4>1769528</vt:i4>
      </vt:variant>
      <vt:variant>
        <vt:i4>50</vt:i4>
      </vt:variant>
      <vt:variant>
        <vt:i4>0</vt:i4>
      </vt:variant>
      <vt:variant>
        <vt:i4>5</vt:i4>
      </vt:variant>
      <vt:variant>
        <vt:lpwstr/>
      </vt:variant>
      <vt:variant>
        <vt:lpwstr>_Toc192594248</vt:lpwstr>
      </vt:variant>
      <vt:variant>
        <vt:i4>1769528</vt:i4>
      </vt:variant>
      <vt:variant>
        <vt:i4>44</vt:i4>
      </vt:variant>
      <vt:variant>
        <vt:i4>0</vt:i4>
      </vt:variant>
      <vt:variant>
        <vt:i4>5</vt:i4>
      </vt:variant>
      <vt:variant>
        <vt:lpwstr/>
      </vt:variant>
      <vt:variant>
        <vt:lpwstr>_Toc192594247</vt:lpwstr>
      </vt:variant>
      <vt:variant>
        <vt:i4>1769528</vt:i4>
      </vt:variant>
      <vt:variant>
        <vt:i4>38</vt:i4>
      </vt:variant>
      <vt:variant>
        <vt:i4>0</vt:i4>
      </vt:variant>
      <vt:variant>
        <vt:i4>5</vt:i4>
      </vt:variant>
      <vt:variant>
        <vt:lpwstr/>
      </vt:variant>
      <vt:variant>
        <vt:lpwstr>_Toc192594246</vt:lpwstr>
      </vt:variant>
      <vt:variant>
        <vt:i4>1769528</vt:i4>
      </vt:variant>
      <vt:variant>
        <vt:i4>32</vt:i4>
      </vt:variant>
      <vt:variant>
        <vt:i4>0</vt:i4>
      </vt:variant>
      <vt:variant>
        <vt:i4>5</vt:i4>
      </vt:variant>
      <vt:variant>
        <vt:lpwstr/>
      </vt:variant>
      <vt:variant>
        <vt:lpwstr>_Toc192594245</vt:lpwstr>
      </vt:variant>
      <vt:variant>
        <vt:i4>1769528</vt:i4>
      </vt:variant>
      <vt:variant>
        <vt:i4>26</vt:i4>
      </vt:variant>
      <vt:variant>
        <vt:i4>0</vt:i4>
      </vt:variant>
      <vt:variant>
        <vt:i4>5</vt:i4>
      </vt:variant>
      <vt:variant>
        <vt:lpwstr/>
      </vt:variant>
      <vt:variant>
        <vt:lpwstr>_Toc192594244</vt:lpwstr>
      </vt:variant>
      <vt:variant>
        <vt:i4>1769528</vt:i4>
      </vt:variant>
      <vt:variant>
        <vt:i4>20</vt:i4>
      </vt:variant>
      <vt:variant>
        <vt:i4>0</vt:i4>
      </vt:variant>
      <vt:variant>
        <vt:i4>5</vt:i4>
      </vt:variant>
      <vt:variant>
        <vt:lpwstr/>
      </vt:variant>
      <vt:variant>
        <vt:lpwstr>_Toc192594243</vt:lpwstr>
      </vt:variant>
      <vt:variant>
        <vt:i4>65547</vt:i4>
      </vt:variant>
      <vt:variant>
        <vt:i4>15</vt:i4>
      </vt:variant>
      <vt:variant>
        <vt:i4>0</vt:i4>
      </vt:variant>
      <vt:variant>
        <vt:i4>5</vt:i4>
      </vt:variant>
      <vt:variant>
        <vt:lpwstr>http://www.deeca.vic.gov.au/</vt:lpwstr>
      </vt:variant>
      <vt:variant>
        <vt:lpwstr/>
      </vt:variant>
      <vt:variant>
        <vt:i4>65547</vt:i4>
      </vt:variant>
      <vt:variant>
        <vt:i4>12</vt:i4>
      </vt:variant>
      <vt:variant>
        <vt:i4>0</vt:i4>
      </vt:variant>
      <vt:variant>
        <vt:i4>5</vt:i4>
      </vt:variant>
      <vt:variant>
        <vt:lpwstr>http://www.deeca.vic.gov.au/</vt:lpwstr>
      </vt:variant>
      <vt:variant>
        <vt:lpwstr/>
      </vt:variant>
      <vt:variant>
        <vt:i4>983114</vt:i4>
      </vt:variant>
      <vt:variant>
        <vt:i4>9</vt:i4>
      </vt:variant>
      <vt:variant>
        <vt:i4>0</vt:i4>
      </vt:variant>
      <vt:variant>
        <vt:i4>5</vt:i4>
      </vt:variant>
      <vt:variant>
        <vt:lpwstr>http://www.accesshub.gov.au/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6750307</vt:i4>
      </vt:variant>
      <vt:variant>
        <vt:i4>48</vt:i4>
      </vt:variant>
      <vt:variant>
        <vt:i4>0</vt:i4>
      </vt:variant>
      <vt:variant>
        <vt:i4>5</vt:i4>
      </vt:variant>
      <vt:variant>
        <vt:lpwstr>https://www.vic.gov.au/regulatory-strategy-july-2023-june-2026</vt:lpwstr>
      </vt:variant>
      <vt:variant>
        <vt:lpwstr/>
      </vt:variant>
      <vt:variant>
        <vt:i4>4587605</vt:i4>
      </vt:variant>
      <vt:variant>
        <vt:i4>45</vt:i4>
      </vt:variant>
      <vt:variant>
        <vt:i4>0</vt:i4>
      </vt:variant>
      <vt:variant>
        <vt:i4>5</vt:i4>
      </vt:variant>
      <vt:variant>
        <vt:lpwstr>https://www.epa.vic.gov.au/for-community/incidents/response-to-potential-asbestos</vt:lpwstr>
      </vt:variant>
      <vt:variant>
        <vt:lpwstr/>
      </vt:variant>
      <vt:variant>
        <vt:i4>8126565</vt:i4>
      </vt:variant>
      <vt:variant>
        <vt:i4>42</vt:i4>
      </vt:variant>
      <vt:variant>
        <vt:i4>0</vt:i4>
      </vt:variant>
      <vt:variant>
        <vt:i4>5</vt:i4>
      </vt:variant>
      <vt:variant>
        <vt:lpwstr>https://www.vic.gov.au/victorian-recycling-infrastructure-plan</vt:lpwstr>
      </vt:variant>
      <vt:variant>
        <vt:lpwstr/>
      </vt:variant>
      <vt:variant>
        <vt:i4>1704018</vt:i4>
      </vt:variant>
      <vt:variant>
        <vt:i4>39</vt:i4>
      </vt:variant>
      <vt:variant>
        <vt:i4>0</vt:i4>
      </vt:variant>
      <vt:variant>
        <vt:i4>5</vt:i4>
      </vt:variant>
      <vt:variant>
        <vt:lpwstr>https://www.vic.gov.au/sites/default/files/2019-10/Combustible-Recyclable-and-Waste-Material-PIA-PDF.pdf</vt:lpwstr>
      </vt:variant>
      <vt:variant>
        <vt:lpwstr/>
      </vt:variant>
      <vt:variant>
        <vt:i4>7405626</vt:i4>
      </vt:variant>
      <vt:variant>
        <vt:i4>36</vt:i4>
      </vt:variant>
      <vt:variant>
        <vt:i4>0</vt:i4>
      </vt:variant>
      <vt:variant>
        <vt:i4>5</vt:i4>
      </vt:variant>
      <vt:variant>
        <vt:lpwstr>https://www.climatechange.vic.gov.au/victorias-greenhouse-gas-emissions-and-targets</vt:lpwstr>
      </vt:variant>
      <vt:variant>
        <vt:lpwstr/>
      </vt:variant>
      <vt:variant>
        <vt:i4>8126565</vt:i4>
      </vt:variant>
      <vt:variant>
        <vt:i4>33</vt:i4>
      </vt:variant>
      <vt:variant>
        <vt:i4>0</vt:i4>
      </vt:variant>
      <vt:variant>
        <vt:i4>5</vt:i4>
      </vt:variant>
      <vt:variant>
        <vt:lpwstr>https://www.vic.gov.au/victorian-recycling-infrastructure-plan</vt:lpwstr>
      </vt:variant>
      <vt:variant>
        <vt:lpwstr/>
      </vt:variant>
      <vt:variant>
        <vt:i4>8126565</vt:i4>
      </vt:variant>
      <vt:variant>
        <vt:i4>30</vt:i4>
      </vt:variant>
      <vt:variant>
        <vt:i4>0</vt:i4>
      </vt:variant>
      <vt:variant>
        <vt:i4>5</vt:i4>
      </vt:variant>
      <vt:variant>
        <vt:lpwstr>https://www.vic.gov.au/victorian-recycling-infrastructure-plan</vt:lpwstr>
      </vt:variant>
      <vt:variant>
        <vt:lpwstr/>
      </vt:variant>
      <vt:variant>
        <vt:i4>4849744</vt:i4>
      </vt:variant>
      <vt:variant>
        <vt:i4>27</vt:i4>
      </vt:variant>
      <vt:variant>
        <vt:i4>0</vt:i4>
      </vt:variant>
      <vt:variant>
        <vt:i4>5</vt:i4>
      </vt:variant>
      <vt:variant>
        <vt:lpwstr>https://www.dcceew.gov.au/environment/protection/waste/recycled-content-traceability</vt:lpwstr>
      </vt:variant>
      <vt:variant>
        <vt:lpwstr/>
      </vt:variant>
      <vt:variant>
        <vt:i4>8323104</vt:i4>
      </vt:variant>
      <vt:variant>
        <vt:i4>24</vt:i4>
      </vt:variant>
      <vt:variant>
        <vt:i4>0</vt:i4>
      </vt:variant>
      <vt:variant>
        <vt:i4>5</vt:i4>
      </vt:variant>
      <vt:variant>
        <vt:lpwstr>https://www.dcceew.gov.au/environment/protection/waste/publications/national-standard-waste-resource-recovery-data-reporting-second-edition</vt:lpwstr>
      </vt:variant>
      <vt:variant>
        <vt:lpwstr/>
      </vt:variant>
      <vt:variant>
        <vt:i4>393236</vt:i4>
      </vt:variant>
      <vt:variant>
        <vt:i4>21</vt:i4>
      </vt:variant>
      <vt:variant>
        <vt:i4>0</vt:i4>
      </vt:variant>
      <vt:variant>
        <vt:i4>5</vt:i4>
      </vt:variant>
      <vt:variant>
        <vt:lpwstr>https://www.drova.com/operational-resilience-outlook</vt:lpwstr>
      </vt:variant>
      <vt:variant>
        <vt:lpwstr/>
      </vt:variant>
      <vt:variant>
        <vt:i4>7077949</vt:i4>
      </vt:variant>
      <vt:variant>
        <vt:i4>18</vt:i4>
      </vt:variant>
      <vt:variant>
        <vt:i4>0</vt:i4>
      </vt:variant>
      <vt:variant>
        <vt:i4>5</vt:i4>
      </vt:variant>
      <vt:variant>
        <vt:lpwstr>https://www.weforum.org/publications/global-risks-report-2024/</vt:lpwstr>
      </vt:variant>
      <vt:variant>
        <vt:lpwstr/>
      </vt:variant>
      <vt:variant>
        <vt:i4>7077946</vt:i4>
      </vt:variant>
      <vt:variant>
        <vt:i4>15</vt:i4>
      </vt:variant>
      <vt:variant>
        <vt:i4>0</vt:i4>
      </vt:variant>
      <vt:variant>
        <vt:i4>5</vt:i4>
      </vt:variant>
      <vt:variant>
        <vt:lpwstr>https://www.weforum.org/publications/global-risks-report-2023/</vt:lpwstr>
      </vt:variant>
      <vt:variant>
        <vt:lpwstr/>
      </vt:variant>
      <vt:variant>
        <vt:i4>7077949</vt:i4>
      </vt:variant>
      <vt:variant>
        <vt:i4>12</vt:i4>
      </vt:variant>
      <vt:variant>
        <vt:i4>0</vt:i4>
      </vt:variant>
      <vt:variant>
        <vt:i4>5</vt:i4>
      </vt:variant>
      <vt:variant>
        <vt:lpwstr>https://www.weforum.org/publications/global-risks-report-2024/</vt:lpwstr>
      </vt:variant>
      <vt:variant>
        <vt:lpwstr/>
      </vt:variant>
      <vt:variant>
        <vt:i4>7274555</vt:i4>
      </vt:variant>
      <vt:variant>
        <vt:i4>9</vt:i4>
      </vt:variant>
      <vt:variant>
        <vt:i4>0</vt:i4>
      </vt:variant>
      <vt:variant>
        <vt:i4>5</vt:i4>
      </vt:variant>
      <vt:variant>
        <vt:lpwstr>https://acor.org.au/wp-content/uploads/2024/06/240603-ACOR-battery-fire-survey-summary.pdf</vt:lpwstr>
      </vt:variant>
      <vt:variant>
        <vt:lpwstr/>
      </vt:variant>
      <vt:variant>
        <vt:i4>196636</vt:i4>
      </vt:variant>
      <vt:variant>
        <vt:i4>6</vt:i4>
      </vt:variant>
      <vt:variant>
        <vt:i4>0</vt:i4>
      </vt:variant>
      <vt:variant>
        <vt:i4>5</vt:i4>
      </vt:variant>
      <vt:variant>
        <vt:lpwstr>https://acor.org.au/wp-content/uploads/2024/02/231219-ACOR-Battery-Crisis-Issues-Paper-final.pdf</vt:lpwstr>
      </vt:variant>
      <vt:variant>
        <vt:lpwstr/>
      </vt:variant>
      <vt:variant>
        <vt:i4>7667745</vt:i4>
      </vt:variant>
      <vt:variant>
        <vt:i4>3</vt:i4>
      </vt:variant>
      <vt:variant>
        <vt:i4>0</vt:i4>
      </vt:variant>
      <vt:variant>
        <vt:i4>5</vt:i4>
      </vt:variant>
      <vt:variant>
        <vt:lpwstr>https://www.vic.gov.au/strategic-plan-2023-2026</vt:lpwstr>
      </vt:variant>
      <vt:variant>
        <vt:lpwstr/>
      </vt:variant>
      <vt:variant>
        <vt:i4>1572873</vt:i4>
      </vt:variant>
      <vt:variant>
        <vt:i4>0</vt:i4>
      </vt:variant>
      <vt:variant>
        <vt:i4>0</vt:i4>
      </vt:variant>
      <vt:variant>
        <vt:i4>5</vt:i4>
      </vt:variant>
      <vt:variant>
        <vt:lpwstr>https://www.vic.gov.au/sites/default/files/2020-03/02032020 Circular Economy Policy - Final policy - Word Accessible version .pdf</vt:lpwstr>
      </vt:variant>
      <vt:variant>
        <vt:lpwstr/>
      </vt:variant>
      <vt:variant>
        <vt:i4>7864431</vt:i4>
      </vt:variant>
      <vt:variant>
        <vt:i4>0</vt:i4>
      </vt:variant>
      <vt:variant>
        <vt:i4>0</vt:i4>
      </vt:variant>
      <vt:variant>
        <vt:i4>5</vt:i4>
      </vt:variant>
      <vt:variant>
        <vt:lpwstr>https://www.dcceew.gov.au/sites/default/files/documents/emm-communique-21-june-2024.pdf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Circular Economy Risk Consequence &amp; Contingency (CERCC) Plan 2025.docx</dc:title>
  <dc:subject/>
  <dc:creator>Recycling Victoria</dc:creator>
  <cp:keywords/>
  <dc:description/>
  <cp:lastModifiedBy>Kendall J Reid (DEECA)</cp:lastModifiedBy>
  <cp:revision>2</cp:revision>
  <cp:lastPrinted>2024-11-08T22:55:00Z</cp:lastPrinted>
  <dcterms:created xsi:type="dcterms:W3CDTF">2025-06-02T04:13:00Z</dcterms:created>
  <dcterms:modified xsi:type="dcterms:W3CDTF">2025-06-02T04:13:00Z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0x0101009298E819CE1EBB4F8D2096B3E0F0C291080005267073CC088D4C8DAE3D61ADE793B7</vt:lpwstr>
  </property>
  <property fmtid="{D5CDD505-2E9C-101B-9397-08002B2CF9AE}" pid="10" name="Record Purpose">
    <vt:lpwstr/>
  </property>
  <property fmtid="{D5CDD505-2E9C-101B-9397-08002B2CF9AE}" pid="11" name="Records Class Comms Internal">
    <vt:lpwstr>13;#Communications Plan|8fa11726-58d0-401a-9b4e-ab1e01fcb925</vt:lpwstr>
  </property>
  <property fmtid="{D5CDD505-2E9C-101B-9397-08002B2CF9AE}" pid="12" name="Dissemination Limiting Marker">
    <vt:lpwstr>1;#FOUO|955eb6fc-b35a-4808-8aa5-31e514fa3f26</vt:lpwstr>
  </property>
  <property fmtid="{D5CDD505-2E9C-101B-9397-08002B2CF9AE}" pid="13" name="Security Classification">
    <vt:lpwstr>2;#Unclassified|7fa379f4-4aba-4692-ab80-7d39d3a23cf4</vt:lpwstr>
  </property>
  <property fmtid="{D5CDD505-2E9C-101B-9397-08002B2CF9AE}" pid="14" name="MediaServiceImageTags">
    <vt:lpwstr/>
  </property>
  <property fmtid="{D5CDD505-2E9C-101B-9397-08002B2CF9AE}" pid="15" name="_dlc_DocIdItemGuid">
    <vt:lpwstr>9554edde-a337-41bb-9363-a54b4ee64208</vt:lpwstr>
  </property>
  <property fmtid="{D5CDD505-2E9C-101B-9397-08002B2CF9AE}" pid="16" name="Security_x0020_Classification">
    <vt:lpwstr>2;#Unclassified|7fa379f4-4aba-4692-ab80-7d39d3a23cf4</vt:lpwstr>
  </property>
  <property fmtid="{D5CDD505-2E9C-101B-9397-08002B2CF9AE}" pid="17" name="Record_x0020_Purpose">
    <vt:lpwstr/>
  </property>
  <property fmtid="{D5CDD505-2E9C-101B-9397-08002B2CF9AE}" pid="18" name="Dissemination_x0020_Limiting_x0020_Marker">
    <vt:lpwstr>1;#FOUO|955eb6fc-b35a-4808-8aa5-31e514fa3f26</vt:lpwstr>
  </property>
  <property fmtid="{D5CDD505-2E9C-101B-9397-08002B2CF9AE}" pid="19" name="ABCBriefingType">
    <vt:lpwstr/>
  </property>
  <property fmtid="{D5CDD505-2E9C-101B-9397-08002B2CF9AE}" pid="20" name="ABCTimingTimeframe_0">
    <vt:lpwstr/>
  </property>
  <property fmtid="{D5CDD505-2E9C-101B-9397-08002B2CF9AE}" pid="21" name="ABCDecisionCategory">
    <vt:lpwstr/>
  </property>
  <property fmtid="{D5CDD505-2E9C-101B-9397-08002B2CF9AE}" pid="22" name="ABCRequestFrom_0">
    <vt:lpwstr/>
  </property>
  <property fmtid="{D5CDD505-2E9C-101B-9397-08002B2CF9AE}" pid="23" name="ABCAccessCaveats_0">
    <vt:lpwstr/>
  </property>
  <property fmtid="{D5CDD505-2E9C-101B-9397-08002B2CF9AE}" pid="24" name="ABCSecurityClassification">
    <vt:lpwstr/>
  </property>
  <property fmtid="{D5CDD505-2E9C-101B-9397-08002B2CF9AE}" pid="25" name="ABCStage">
    <vt:lpwstr/>
  </property>
  <property fmtid="{D5CDD505-2E9C-101B-9397-08002B2CF9AE}" pid="26" name="ABCDecisionCategory_0">
    <vt:lpwstr/>
  </property>
  <property fmtid="{D5CDD505-2E9C-101B-9397-08002B2CF9AE}" pid="27" name="ABCRequestFrom">
    <vt:lpwstr/>
  </property>
  <property fmtid="{D5CDD505-2E9C-101B-9397-08002B2CF9AE}" pid="28" name="ABCTimingTimeframe">
    <vt:lpwstr/>
  </property>
  <property fmtid="{D5CDD505-2E9C-101B-9397-08002B2CF9AE}" pid="29" name="ABCTasks">
    <vt:lpwstr/>
  </property>
  <property fmtid="{D5CDD505-2E9C-101B-9397-08002B2CF9AE}" pid="30" name="ABCStage_0">
    <vt:lpwstr/>
  </property>
  <property fmtid="{D5CDD505-2E9C-101B-9397-08002B2CF9AE}" pid="31" name="ABCRecordFlags_0">
    <vt:lpwstr/>
  </property>
  <property fmtid="{D5CDD505-2E9C-101B-9397-08002B2CF9AE}" pid="32" name="ABCRecordFlags">
    <vt:lpwstr/>
  </property>
  <property fmtid="{D5CDD505-2E9C-101B-9397-08002B2CF9AE}" pid="33" name="ABCBriefingType_0">
    <vt:lpwstr/>
  </property>
  <property fmtid="{D5CDD505-2E9C-101B-9397-08002B2CF9AE}" pid="34" name="ABCTimeframe_0">
    <vt:lpwstr/>
  </property>
  <property fmtid="{D5CDD505-2E9C-101B-9397-08002B2CF9AE}" pid="35" name="ABCSecurityClassification_0">
    <vt:lpwstr/>
  </property>
  <property fmtid="{D5CDD505-2E9C-101B-9397-08002B2CF9AE}" pid="36" name="ABCTimeframe">
    <vt:lpwstr/>
  </property>
  <property fmtid="{D5CDD505-2E9C-101B-9397-08002B2CF9AE}" pid="37" name="ABCAccessCaveats">
    <vt:lpwstr/>
  </property>
  <property fmtid="{D5CDD505-2E9C-101B-9397-08002B2CF9AE}" pid="38" name="ABCTasks_0">
    <vt:lpwstr/>
  </property>
  <property fmtid="{D5CDD505-2E9C-101B-9397-08002B2CF9AE}" pid="39" name="TaxCatchAll">
    <vt:lpwstr/>
  </property>
  <property fmtid="{D5CDD505-2E9C-101B-9397-08002B2CF9AE}" pid="40" name="_docset_NoMedatataSyncRequired">
    <vt:lpwstr>False</vt:lpwstr>
  </property>
  <property fmtid="{D5CDD505-2E9C-101B-9397-08002B2CF9AE}" pid="41" name="Records Class Project">
    <vt:lpwstr>34;#Stakeholder engagement|e408502b-f3f3-4fcc-8983-7bbdcd0ca555</vt:lpwstr>
  </property>
  <property fmtid="{D5CDD505-2E9C-101B-9397-08002B2CF9AE}" pid="42" name="Records_x0020_Class_x0020_Project">
    <vt:lpwstr>34;#Stakeholder engagement|e408502b-f3f3-4fcc-8983-7bbdcd0ca555</vt:lpwstr>
  </property>
  <property fmtid="{D5CDD505-2E9C-101B-9397-08002B2CF9AE}" pid="43" name="Department Document Type">
    <vt:lpwstr>22;#Plan|0885596b-ddbe-49e7-b460-b895161e713b</vt:lpwstr>
  </property>
  <property fmtid="{D5CDD505-2E9C-101B-9397-08002B2CF9AE}" pid="44" name="Department_x0020_Document_x0020_Type">
    <vt:lpwstr>22;#Plan|0885596b-ddbe-49e7-b460-b895161e713b</vt:lpwstr>
  </property>
  <property fmtid="{D5CDD505-2E9C-101B-9397-08002B2CF9AE}" pid="45" name="Records_x0020_Class_x0020_Comms_x0020_Internal">
    <vt:lpwstr>13;#Communications Plan|8fa11726-58d0-401a-9b4e-ab1e01fcb925</vt:lpwstr>
  </property>
</Properties>
</file>