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AA" w:rsidRPr="00E91244" w:rsidRDefault="00930FAA" w:rsidP="009B7FB2">
      <w:pPr>
        <w:pStyle w:val="Heading1"/>
        <w:rPr>
          <w:rFonts w:cs="Arial"/>
        </w:rPr>
      </w:pPr>
      <w:bookmarkStart w:id="0" w:name="_Toc427920420"/>
      <w:bookmarkStart w:id="1" w:name="_Toc427921346"/>
      <w:bookmarkStart w:id="2" w:name="_Toc427921386"/>
      <w:bookmarkStart w:id="3" w:name="_Toc427921549"/>
      <w:bookmarkStart w:id="4" w:name="_Toc427926042"/>
      <w:bookmarkStart w:id="5" w:name="_Toc433269516"/>
      <w:bookmarkStart w:id="6" w:name="_Toc433269863"/>
      <w:bookmarkStart w:id="7" w:name="_GoBack"/>
      <w:bookmarkEnd w:id="7"/>
      <w:r w:rsidRPr="00E91244">
        <w:rPr>
          <w:rFonts w:cs="Arial"/>
        </w:rPr>
        <w:t xml:space="preserve">Public Transport Victoria </w:t>
      </w:r>
      <w:r w:rsidRPr="00E91244">
        <w:rPr>
          <w:rFonts w:cs="Arial"/>
        </w:rPr>
        <w:br/>
        <w:t xml:space="preserve">Annual Report </w:t>
      </w:r>
      <w:r w:rsidR="001C76E4" w:rsidRPr="00E91244">
        <w:rPr>
          <w:rFonts w:cs="Arial"/>
        </w:rPr>
        <w:t>2014–15</w:t>
      </w:r>
      <w:bookmarkEnd w:id="0"/>
      <w:bookmarkEnd w:id="1"/>
      <w:bookmarkEnd w:id="2"/>
      <w:bookmarkEnd w:id="3"/>
      <w:bookmarkEnd w:id="4"/>
      <w:bookmarkEnd w:id="5"/>
      <w:bookmarkEnd w:id="6"/>
    </w:p>
    <w:p w:rsidR="00930FAA" w:rsidRPr="00597020" w:rsidRDefault="00930FAA" w:rsidP="00930FAA">
      <w:pPr>
        <w:pStyle w:val="Heading10"/>
        <w:rPr>
          <w:rFonts w:eastAsia="MS Mincho" w:cs="DIN-Light"/>
          <w:color w:val="000000"/>
          <w:sz w:val="24"/>
          <w:lang w:val="en-GB" w:eastAsia="en-US"/>
        </w:rPr>
      </w:pPr>
      <w:r w:rsidRPr="001E6A92">
        <w:t>Leading our public transport network – for all Victorians today and tomorrow.</w:t>
      </w:r>
      <w:r>
        <w:br w:type="page"/>
      </w:r>
    </w:p>
    <w:p w:rsidR="0053103A" w:rsidRDefault="00930FAA" w:rsidP="006F6898">
      <w:pPr>
        <w:pStyle w:val="Heading2"/>
        <w:rPr>
          <w:rStyle w:val="Hyperlink"/>
          <w:noProof/>
        </w:rPr>
      </w:pPr>
      <w:bookmarkStart w:id="8" w:name="_Toc427920421"/>
      <w:bookmarkStart w:id="9" w:name="_Toc427921347"/>
      <w:bookmarkStart w:id="10" w:name="_Toc427921387"/>
      <w:bookmarkStart w:id="11" w:name="_Toc427926043"/>
      <w:bookmarkStart w:id="12" w:name="_Toc433269864"/>
      <w:r>
        <w:t>Contents</w:t>
      </w:r>
      <w:bookmarkEnd w:id="8"/>
      <w:bookmarkEnd w:id="9"/>
      <w:bookmarkEnd w:id="10"/>
      <w:bookmarkEnd w:id="11"/>
      <w:bookmarkEnd w:id="12"/>
      <w:r w:rsidR="00D5291E">
        <w:fldChar w:fldCharType="begin"/>
      </w:r>
      <w:r w:rsidR="00D5291E">
        <w:instrText xml:space="preserve"> TOC \o "1-1" \h \z \u </w:instrText>
      </w:r>
      <w:r w:rsidR="00D5291E">
        <w:fldChar w:fldCharType="separate"/>
      </w:r>
    </w:p>
    <w:p w:rsidR="006F6898" w:rsidRPr="00687806" w:rsidRDefault="008E1D58" w:rsidP="006F6898">
      <w:pPr>
        <w:pStyle w:val="TOC2"/>
        <w:rPr>
          <w:rFonts w:ascii="Arial" w:eastAsia="Times New Roman" w:hAnsi="Arial" w:cs="Arial"/>
          <w:noProof/>
          <w:color w:val="auto"/>
          <w:sz w:val="22"/>
          <w:szCs w:val="22"/>
          <w:lang w:val="en-AU" w:eastAsia="en-AU"/>
        </w:rPr>
      </w:pPr>
      <w:hyperlink w:anchor="_Toc433269865" w:history="1">
        <w:r w:rsidR="006F6898" w:rsidRPr="0053103A">
          <w:rPr>
            <w:rStyle w:val="Hyperlink"/>
            <w:rFonts w:ascii="Arial" w:hAnsi="Arial" w:cs="Arial"/>
            <w:noProof/>
          </w:rPr>
          <w:t>2014–15 Annual Report Accountable Officer’s declaration</w:t>
        </w:r>
        <w:r w:rsidR="006F6898" w:rsidRPr="0053103A">
          <w:rPr>
            <w:rFonts w:ascii="Arial" w:hAnsi="Arial" w:cs="Arial"/>
            <w:noProof/>
            <w:webHidden/>
          </w:rPr>
          <w:tab/>
        </w:r>
        <w:r w:rsidR="006F6898" w:rsidRPr="0053103A">
          <w:rPr>
            <w:rFonts w:ascii="Arial" w:hAnsi="Arial" w:cs="Arial"/>
            <w:noProof/>
            <w:webHidden/>
          </w:rPr>
          <w:fldChar w:fldCharType="begin"/>
        </w:r>
        <w:r w:rsidR="006F6898" w:rsidRPr="0053103A">
          <w:rPr>
            <w:rFonts w:ascii="Arial" w:hAnsi="Arial" w:cs="Arial"/>
            <w:noProof/>
            <w:webHidden/>
          </w:rPr>
          <w:instrText xml:space="preserve"> PAGEREF _Toc433269865 \h </w:instrText>
        </w:r>
        <w:r w:rsidR="006F6898" w:rsidRPr="0053103A">
          <w:rPr>
            <w:rFonts w:ascii="Arial" w:hAnsi="Arial" w:cs="Arial"/>
            <w:noProof/>
            <w:webHidden/>
          </w:rPr>
        </w:r>
        <w:r w:rsidR="006F6898" w:rsidRPr="0053103A">
          <w:rPr>
            <w:rFonts w:ascii="Arial" w:hAnsi="Arial" w:cs="Arial"/>
            <w:noProof/>
            <w:webHidden/>
          </w:rPr>
          <w:fldChar w:fldCharType="separate"/>
        </w:r>
        <w:r w:rsidR="006F6898">
          <w:rPr>
            <w:rFonts w:ascii="Arial" w:hAnsi="Arial" w:cs="Arial"/>
            <w:noProof/>
            <w:webHidden/>
          </w:rPr>
          <w:t>4</w:t>
        </w:r>
        <w:r w:rsidR="006F6898" w:rsidRPr="0053103A">
          <w:rPr>
            <w:rFonts w:ascii="Arial" w:hAnsi="Arial" w:cs="Arial"/>
            <w:noProof/>
            <w:webHidden/>
          </w:rPr>
          <w:fldChar w:fldCharType="end"/>
        </w:r>
      </w:hyperlink>
    </w:p>
    <w:p w:rsidR="006F6898" w:rsidRPr="00687806" w:rsidRDefault="008E1D58" w:rsidP="006F6898">
      <w:pPr>
        <w:pStyle w:val="TOC2"/>
        <w:rPr>
          <w:rFonts w:ascii="Arial" w:eastAsia="Times New Roman" w:hAnsi="Arial" w:cs="Arial"/>
          <w:noProof/>
          <w:color w:val="auto"/>
          <w:sz w:val="22"/>
          <w:szCs w:val="22"/>
          <w:lang w:val="en-AU" w:eastAsia="en-AU"/>
        </w:rPr>
      </w:pPr>
      <w:hyperlink w:anchor="_Toc433269866" w:history="1">
        <w:r w:rsidR="006F6898" w:rsidRPr="0053103A">
          <w:rPr>
            <w:rStyle w:val="Hyperlink"/>
            <w:rFonts w:ascii="Arial" w:hAnsi="Arial" w:cs="Arial"/>
            <w:noProof/>
          </w:rPr>
          <w:t>Abbreviations</w:t>
        </w:r>
        <w:r w:rsidR="006F6898" w:rsidRPr="0053103A">
          <w:rPr>
            <w:rFonts w:ascii="Arial" w:hAnsi="Arial" w:cs="Arial"/>
            <w:noProof/>
            <w:webHidden/>
          </w:rPr>
          <w:tab/>
        </w:r>
        <w:r w:rsidR="006F6898" w:rsidRPr="0053103A">
          <w:rPr>
            <w:rFonts w:ascii="Arial" w:hAnsi="Arial" w:cs="Arial"/>
            <w:noProof/>
            <w:webHidden/>
          </w:rPr>
          <w:fldChar w:fldCharType="begin"/>
        </w:r>
        <w:r w:rsidR="006F6898" w:rsidRPr="0053103A">
          <w:rPr>
            <w:rFonts w:ascii="Arial" w:hAnsi="Arial" w:cs="Arial"/>
            <w:noProof/>
            <w:webHidden/>
          </w:rPr>
          <w:instrText xml:space="preserve"> PAGEREF _Toc433269866 \h </w:instrText>
        </w:r>
        <w:r w:rsidR="006F6898" w:rsidRPr="0053103A">
          <w:rPr>
            <w:rFonts w:ascii="Arial" w:hAnsi="Arial" w:cs="Arial"/>
            <w:noProof/>
            <w:webHidden/>
          </w:rPr>
        </w:r>
        <w:r w:rsidR="006F6898" w:rsidRPr="0053103A">
          <w:rPr>
            <w:rFonts w:ascii="Arial" w:hAnsi="Arial" w:cs="Arial"/>
            <w:noProof/>
            <w:webHidden/>
          </w:rPr>
          <w:fldChar w:fldCharType="separate"/>
        </w:r>
        <w:r w:rsidR="006F6898">
          <w:rPr>
            <w:rFonts w:ascii="Arial" w:hAnsi="Arial" w:cs="Arial"/>
            <w:noProof/>
            <w:webHidden/>
          </w:rPr>
          <w:t>5</w:t>
        </w:r>
        <w:r w:rsidR="006F6898" w:rsidRPr="0053103A">
          <w:rPr>
            <w:rFonts w:ascii="Arial" w:hAnsi="Arial" w:cs="Arial"/>
            <w:noProof/>
            <w:webHidden/>
          </w:rPr>
          <w:fldChar w:fldCharType="end"/>
        </w:r>
      </w:hyperlink>
    </w:p>
    <w:p w:rsidR="006F6898" w:rsidRPr="00687806" w:rsidRDefault="008E1D58" w:rsidP="006F6898">
      <w:pPr>
        <w:pStyle w:val="TOC2"/>
        <w:rPr>
          <w:rFonts w:ascii="Arial" w:eastAsia="Times New Roman" w:hAnsi="Arial" w:cs="Arial"/>
          <w:noProof/>
          <w:color w:val="auto"/>
          <w:sz w:val="22"/>
          <w:szCs w:val="22"/>
          <w:lang w:val="en-AU" w:eastAsia="en-AU"/>
        </w:rPr>
      </w:pPr>
      <w:hyperlink w:anchor="_Toc433269867" w:history="1">
        <w:r w:rsidR="006F6898" w:rsidRPr="0053103A">
          <w:rPr>
            <w:rStyle w:val="Hyperlink"/>
            <w:rFonts w:ascii="Arial" w:hAnsi="Arial" w:cs="Arial"/>
            <w:noProof/>
          </w:rPr>
          <w:t>Chief Executive’s foreword</w:t>
        </w:r>
        <w:r w:rsidR="006F6898" w:rsidRPr="0053103A">
          <w:rPr>
            <w:rFonts w:ascii="Arial" w:hAnsi="Arial" w:cs="Arial"/>
            <w:noProof/>
            <w:webHidden/>
          </w:rPr>
          <w:tab/>
        </w:r>
        <w:r w:rsidR="006F6898" w:rsidRPr="0053103A">
          <w:rPr>
            <w:rFonts w:ascii="Arial" w:hAnsi="Arial" w:cs="Arial"/>
            <w:noProof/>
            <w:webHidden/>
          </w:rPr>
          <w:fldChar w:fldCharType="begin"/>
        </w:r>
        <w:r w:rsidR="006F6898" w:rsidRPr="0053103A">
          <w:rPr>
            <w:rFonts w:ascii="Arial" w:hAnsi="Arial" w:cs="Arial"/>
            <w:noProof/>
            <w:webHidden/>
          </w:rPr>
          <w:instrText xml:space="preserve"> PAGEREF _Toc433269867 \h </w:instrText>
        </w:r>
        <w:r w:rsidR="006F6898" w:rsidRPr="0053103A">
          <w:rPr>
            <w:rFonts w:ascii="Arial" w:hAnsi="Arial" w:cs="Arial"/>
            <w:noProof/>
            <w:webHidden/>
          </w:rPr>
        </w:r>
        <w:r w:rsidR="006F6898" w:rsidRPr="0053103A">
          <w:rPr>
            <w:rFonts w:ascii="Arial" w:hAnsi="Arial" w:cs="Arial"/>
            <w:noProof/>
            <w:webHidden/>
          </w:rPr>
          <w:fldChar w:fldCharType="separate"/>
        </w:r>
        <w:r w:rsidR="006F6898">
          <w:rPr>
            <w:rFonts w:ascii="Arial" w:hAnsi="Arial" w:cs="Arial"/>
            <w:noProof/>
            <w:webHidden/>
          </w:rPr>
          <w:t>7</w:t>
        </w:r>
        <w:r w:rsidR="006F6898" w:rsidRPr="0053103A">
          <w:rPr>
            <w:rFonts w:ascii="Arial" w:hAnsi="Arial" w:cs="Arial"/>
            <w:noProof/>
            <w:webHidden/>
          </w:rPr>
          <w:fldChar w:fldCharType="end"/>
        </w:r>
      </w:hyperlink>
    </w:p>
    <w:p w:rsidR="006F6898" w:rsidRPr="00687806" w:rsidRDefault="008E1D58" w:rsidP="006F6898">
      <w:pPr>
        <w:pStyle w:val="TOC2"/>
        <w:rPr>
          <w:rFonts w:ascii="Arial" w:eastAsia="Times New Roman" w:hAnsi="Arial" w:cs="Arial"/>
          <w:noProof/>
          <w:color w:val="auto"/>
          <w:sz w:val="22"/>
          <w:szCs w:val="22"/>
          <w:lang w:val="en-AU" w:eastAsia="en-AU"/>
        </w:rPr>
      </w:pPr>
      <w:hyperlink w:anchor="_Toc433269868" w:history="1">
        <w:r w:rsidR="006F6898" w:rsidRPr="0053103A">
          <w:rPr>
            <w:rStyle w:val="Hyperlink"/>
            <w:rFonts w:ascii="Arial" w:hAnsi="Arial" w:cs="Arial"/>
            <w:noProof/>
            <w:lang w:val="en-AU"/>
          </w:rPr>
          <w:t xml:space="preserve">Deputy </w:t>
        </w:r>
        <w:r w:rsidR="006F6898" w:rsidRPr="0053103A">
          <w:rPr>
            <w:rStyle w:val="Hyperlink"/>
            <w:rFonts w:ascii="Arial" w:hAnsi="Arial" w:cs="Arial"/>
            <w:noProof/>
          </w:rPr>
          <w:t>Chairman’s foreword</w:t>
        </w:r>
        <w:r w:rsidR="006F6898" w:rsidRPr="0053103A">
          <w:rPr>
            <w:rFonts w:ascii="Arial" w:hAnsi="Arial" w:cs="Arial"/>
            <w:noProof/>
            <w:webHidden/>
          </w:rPr>
          <w:tab/>
        </w:r>
        <w:r w:rsidR="006F6898" w:rsidRPr="0053103A">
          <w:rPr>
            <w:rFonts w:ascii="Arial" w:hAnsi="Arial" w:cs="Arial"/>
            <w:noProof/>
            <w:webHidden/>
          </w:rPr>
          <w:fldChar w:fldCharType="begin"/>
        </w:r>
        <w:r w:rsidR="006F6898" w:rsidRPr="0053103A">
          <w:rPr>
            <w:rFonts w:ascii="Arial" w:hAnsi="Arial" w:cs="Arial"/>
            <w:noProof/>
            <w:webHidden/>
          </w:rPr>
          <w:instrText xml:space="preserve"> PAGEREF _Toc433269868 \h </w:instrText>
        </w:r>
        <w:r w:rsidR="006F6898" w:rsidRPr="0053103A">
          <w:rPr>
            <w:rFonts w:ascii="Arial" w:hAnsi="Arial" w:cs="Arial"/>
            <w:noProof/>
            <w:webHidden/>
          </w:rPr>
        </w:r>
        <w:r w:rsidR="006F6898" w:rsidRPr="0053103A">
          <w:rPr>
            <w:rFonts w:ascii="Arial" w:hAnsi="Arial" w:cs="Arial"/>
            <w:noProof/>
            <w:webHidden/>
          </w:rPr>
          <w:fldChar w:fldCharType="separate"/>
        </w:r>
        <w:r w:rsidR="006F6898">
          <w:rPr>
            <w:rFonts w:ascii="Arial" w:hAnsi="Arial" w:cs="Arial"/>
            <w:noProof/>
            <w:webHidden/>
          </w:rPr>
          <w:t>8</w:t>
        </w:r>
        <w:r w:rsidR="006F6898" w:rsidRPr="0053103A">
          <w:rPr>
            <w:rFonts w:ascii="Arial" w:hAnsi="Arial" w:cs="Arial"/>
            <w:noProof/>
            <w:webHidden/>
          </w:rPr>
          <w:fldChar w:fldCharType="end"/>
        </w:r>
      </w:hyperlink>
    </w:p>
    <w:p w:rsidR="0053103A" w:rsidRPr="00687806" w:rsidRDefault="008E1D58">
      <w:pPr>
        <w:pStyle w:val="TOC1"/>
        <w:rPr>
          <w:rFonts w:ascii="Calibri" w:eastAsia="Times New Roman" w:hAnsi="Calibri" w:cs="Times New Roman"/>
          <w:noProof/>
          <w:color w:val="auto"/>
          <w:sz w:val="22"/>
          <w:szCs w:val="22"/>
          <w:lang w:val="en-AU" w:eastAsia="en-AU"/>
        </w:rPr>
      </w:pPr>
      <w:hyperlink w:anchor="_Toc433269517" w:history="1">
        <w:r w:rsidR="0053103A" w:rsidRPr="005C049D">
          <w:rPr>
            <w:rStyle w:val="Hyperlink"/>
            <w:noProof/>
          </w:rPr>
          <w:t>Section 1: Structure and Governance</w:t>
        </w:r>
        <w:r w:rsidR="0053103A">
          <w:rPr>
            <w:noProof/>
            <w:webHidden/>
          </w:rPr>
          <w:tab/>
        </w:r>
        <w:r w:rsidR="0053103A">
          <w:rPr>
            <w:noProof/>
            <w:webHidden/>
          </w:rPr>
          <w:fldChar w:fldCharType="begin"/>
        </w:r>
        <w:r w:rsidR="0053103A">
          <w:rPr>
            <w:noProof/>
            <w:webHidden/>
          </w:rPr>
          <w:instrText xml:space="preserve"> PAGEREF _Toc433269517 \h </w:instrText>
        </w:r>
        <w:r w:rsidR="0053103A">
          <w:rPr>
            <w:noProof/>
            <w:webHidden/>
          </w:rPr>
        </w:r>
        <w:r w:rsidR="0053103A">
          <w:rPr>
            <w:noProof/>
            <w:webHidden/>
          </w:rPr>
          <w:fldChar w:fldCharType="separate"/>
        </w:r>
        <w:r w:rsidR="0053103A">
          <w:rPr>
            <w:noProof/>
            <w:webHidden/>
          </w:rPr>
          <w:t>9</w:t>
        </w:r>
        <w:r w:rsidR="0053103A">
          <w:rPr>
            <w:noProof/>
            <w:webHidden/>
          </w:rPr>
          <w:fldChar w:fldCharType="end"/>
        </w:r>
      </w:hyperlink>
    </w:p>
    <w:p w:rsidR="0053103A" w:rsidRPr="00687806" w:rsidRDefault="008E1D58">
      <w:pPr>
        <w:pStyle w:val="TOC1"/>
        <w:rPr>
          <w:rFonts w:ascii="Calibri" w:eastAsia="Times New Roman" w:hAnsi="Calibri" w:cs="Times New Roman"/>
          <w:noProof/>
          <w:color w:val="auto"/>
          <w:sz w:val="22"/>
          <w:szCs w:val="22"/>
          <w:lang w:val="en-AU" w:eastAsia="en-AU"/>
        </w:rPr>
      </w:pPr>
      <w:hyperlink w:anchor="_Toc433269518" w:history="1">
        <w:r w:rsidR="0053103A" w:rsidRPr="005C049D">
          <w:rPr>
            <w:rStyle w:val="Hyperlink"/>
            <w:noProof/>
          </w:rPr>
          <w:t>Section 2: Report on Operations</w:t>
        </w:r>
        <w:r w:rsidR="0053103A">
          <w:rPr>
            <w:noProof/>
            <w:webHidden/>
          </w:rPr>
          <w:tab/>
        </w:r>
        <w:r w:rsidR="0053103A">
          <w:rPr>
            <w:noProof/>
            <w:webHidden/>
          </w:rPr>
          <w:fldChar w:fldCharType="begin"/>
        </w:r>
        <w:r w:rsidR="0053103A">
          <w:rPr>
            <w:noProof/>
            <w:webHidden/>
          </w:rPr>
          <w:instrText xml:space="preserve"> PAGEREF _Toc433269518 \h </w:instrText>
        </w:r>
        <w:r w:rsidR="0053103A">
          <w:rPr>
            <w:noProof/>
            <w:webHidden/>
          </w:rPr>
        </w:r>
        <w:r w:rsidR="0053103A">
          <w:rPr>
            <w:noProof/>
            <w:webHidden/>
          </w:rPr>
          <w:fldChar w:fldCharType="separate"/>
        </w:r>
        <w:r w:rsidR="0053103A">
          <w:rPr>
            <w:noProof/>
            <w:webHidden/>
          </w:rPr>
          <w:t>19</w:t>
        </w:r>
        <w:r w:rsidR="0053103A">
          <w:rPr>
            <w:noProof/>
            <w:webHidden/>
          </w:rPr>
          <w:fldChar w:fldCharType="end"/>
        </w:r>
      </w:hyperlink>
    </w:p>
    <w:p w:rsidR="0053103A" w:rsidRPr="00687806" w:rsidRDefault="008E1D58">
      <w:pPr>
        <w:pStyle w:val="TOC1"/>
        <w:rPr>
          <w:rFonts w:ascii="Calibri" w:eastAsia="Times New Roman" w:hAnsi="Calibri" w:cs="Times New Roman"/>
          <w:noProof/>
          <w:color w:val="auto"/>
          <w:sz w:val="22"/>
          <w:szCs w:val="22"/>
          <w:lang w:val="en-AU" w:eastAsia="en-AU"/>
        </w:rPr>
      </w:pPr>
      <w:hyperlink w:anchor="_Toc433269519" w:history="1">
        <w:r w:rsidR="0053103A" w:rsidRPr="005C049D">
          <w:rPr>
            <w:rStyle w:val="Hyperlink"/>
            <w:noProof/>
            <w:lang w:val="en-AU"/>
          </w:rPr>
          <w:t>Section 3: Consolidated Financial Statements</w:t>
        </w:r>
        <w:r w:rsidR="0053103A">
          <w:rPr>
            <w:noProof/>
            <w:webHidden/>
          </w:rPr>
          <w:tab/>
        </w:r>
        <w:r w:rsidR="0053103A">
          <w:rPr>
            <w:noProof/>
            <w:webHidden/>
          </w:rPr>
          <w:fldChar w:fldCharType="begin"/>
        </w:r>
        <w:r w:rsidR="0053103A">
          <w:rPr>
            <w:noProof/>
            <w:webHidden/>
          </w:rPr>
          <w:instrText xml:space="preserve"> PAGEREF _Toc433269519 \h </w:instrText>
        </w:r>
        <w:r w:rsidR="0053103A">
          <w:rPr>
            <w:noProof/>
            <w:webHidden/>
          </w:rPr>
        </w:r>
        <w:r w:rsidR="0053103A">
          <w:rPr>
            <w:noProof/>
            <w:webHidden/>
          </w:rPr>
          <w:fldChar w:fldCharType="separate"/>
        </w:r>
        <w:r w:rsidR="0053103A">
          <w:rPr>
            <w:noProof/>
            <w:webHidden/>
          </w:rPr>
          <w:t>38</w:t>
        </w:r>
        <w:r w:rsidR="0053103A">
          <w:rPr>
            <w:noProof/>
            <w:webHidden/>
          </w:rPr>
          <w:fldChar w:fldCharType="end"/>
        </w:r>
      </w:hyperlink>
    </w:p>
    <w:p w:rsidR="0053103A" w:rsidRPr="00687806" w:rsidRDefault="008E1D58">
      <w:pPr>
        <w:pStyle w:val="TOC1"/>
        <w:rPr>
          <w:rFonts w:ascii="Calibri" w:eastAsia="Times New Roman" w:hAnsi="Calibri" w:cs="Times New Roman"/>
          <w:noProof/>
          <w:color w:val="auto"/>
          <w:sz w:val="22"/>
          <w:szCs w:val="22"/>
          <w:lang w:val="en-AU" w:eastAsia="en-AU"/>
        </w:rPr>
      </w:pPr>
      <w:hyperlink w:anchor="_Toc433269520" w:history="1">
        <w:r w:rsidR="0053103A" w:rsidRPr="005C049D">
          <w:rPr>
            <w:rStyle w:val="Hyperlink"/>
            <w:noProof/>
          </w:rPr>
          <w:t>Section 4: Appendices</w:t>
        </w:r>
        <w:r w:rsidR="0053103A">
          <w:rPr>
            <w:noProof/>
            <w:webHidden/>
          </w:rPr>
          <w:tab/>
        </w:r>
        <w:r w:rsidR="0053103A">
          <w:rPr>
            <w:noProof/>
            <w:webHidden/>
          </w:rPr>
          <w:fldChar w:fldCharType="begin"/>
        </w:r>
        <w:r w:rsidR="0053103A">
          <w:rPr>
            <w:noProof/>
            <w:webHidden/>
          </w:rPr>
          <w:instrText xml:space="preserve"> PAGEREF _Toc433269520 \h </w:instrText>
        </w:r>
        <w:r w:rsidR="0053103A">
          <w:rPr>
            <w:noProof/>
            <w:webHidden/>
          </w:rPr>
        </w:r>
        <w:r w:rsidR="0053103A">
          <w:rPr>
            <w:noProof/>
            <w:webHidden/>
          </w:rPr>
          <w:fldChar w:fldCharType="separate"/>
        </w:r>
        <w:r w:rsidR="0053103A">
          <w:rPr>
            <w:noProof/>
            <w:webHidden/>
          </w:rPr>
          <w:t>121</w:t>
        </w:r>
        <w:r w:rsidR="0053103A">
          <w:rPr>
            <w:noProof/>
            <w:webHidden/>
          </w:rPr>
          <w:fldChar w:fldCharType="end"/>
        </w:r>
      </w:hyperlink>
    </w:p>
    <w:p w:rsidR="00930FAA" w:rsidRPr="00C82E26" w:rsidRDefault="00D5291E" w:rsidP="00930FAA">
      <w:pPr>
        <w:rPr>
          <w:rFonts w:ascii="Arial" w:hAnsi="Arial" w:cs="Arial"/>
          <w:b/>
          <w:sz w:val="20"/>
          <w:szCs w:val="20"/>
        </w:rPr>
      </w:pPr>
      <w:r>
        <w:rPr>
          <w:rFonts w:ascii="Arial" w:hAnsi="Arial" w:cs="Arial"/>
          <w:b/>
          <w:sz w:val="20"/>
          <w:szCs w:val="20"/>
        </w:rPr>
        <w:fldChar w:fldCharType="end"/>
      </w:r>
      <w:r w:rsidR="00930FAA" w:rsidRPr="00C82E26">
        <w:rPr>
          <w:rFonts w:ascii="Arial" w:hAnsi="Arial" w:cs="Arial"/>
          <w:b/>
          <w:sz w:val="20"/>
          <w:szCs w:val="20"/>
        </w:rPr>
        <w:br w:type="page"/>
      </w:r>
    </w:p>
    <w:p w:rsidR="00930FAA" w:rsidRPr="006F149A" w:rsidRDefault="00930FAA" w:rsidP="00302625">
      <w:pPr>
        <w:pStyle w:val="TOC1"/>
      </w:pPr>
      <w:r w:rsidRPr="006F149A">
        <w:t>Published by</w:t>
      </w:r>
      <w:r w:rsidRPr="006F149A">
        <w:br/>
        <w:t>Public Transport Development Authority</w:t>
      </w:r>
      <w:r w:rsidRPr="006F149A">
        <w:br/>
        <w:t>trading as Public Transport Victoria</w:t>
      </w:r>
      <w:r w:rsidRPr="006F149A">
        <w:br/>
        <w:t>750 Collins Street, Docklands VIC 3008.</w:t>
      </w:r>
    </w:p>
    <w:p w:rsidR="00930FAA" w:rsidRPr="006F149A" w:rsidRDefault="00930FAA" w:rsidP="00320FD8">
      <w:pPr>
        <w:pStyle w:val="TOC1"/>
      </w:pPr>
      <w:r w:rsidRPr="006F149A">
        <w:t>© Public Transport Victoria 2014</w:t>
      </w:r>
    </w:p>
    <w:p w:rsidR="00930FAA" w:rsidRPr="006F149A" w:rsidRDefault="00930FAA" w:rsidP="00671AB4">
      <w:pPr>
        <w:pStyle w:val="TOC1"/>
      </w:pPr>
      <w:r w:rsidRPr="006F149A">
        <w:t>This publication is copyright. No part may be reproduced by any process except in accordance with the Provisions of the Copyright Act 1968.</w:t>
      </w:r>
    </w:p>
    <w:p w:rsidR="00930FAA" w:rsidRPr="006F149A" w:rsidRDefault="00930FAA" w:rsidP="00302625">
      <w:pPr>
        <w:pStyle w:val="TOC1"/>
      </w:pPr>
      <w:r w:rsidRPr="006F149A">
        <w:t xml:space="preserve">ISSN </w:t>
      </w:r>
      <w:r w:rsidR="005B5A3C">
        <w:t>2202-5375</w:t>
      </w:r>
      <w:r w:rsidR="005B5A3C" w:rsidRPr="006F149A">
        <w:t xml:space="preserve"> </w:t>
      </w:r>
      <w:r w:rsidRPr="006F149A">
        <w:t>(Print)</w:t>
      </w:r>
    </w:p>
    <w:p w:rsidR="00930FAA" w:rsidRPr="006F149A" w:rsidRDefault="00930FAA" w:rsidP="00320FD8">
      <w:pPr>
        <w:pStyle w:val="TOC1"/>
      </w:pPr>
      <w:r w:rsidRPr="006F149A">
        <w:t>Print managed by Finsbury Green,</w:t>
      </w:r>
      <w:r w:rsidRPr="006F149A">
        <w:br/>
        <w:t>Level 9, 124 Exhibition Street,</w:t>
      </w:r>
      <w:r w:rsidRPr="006F149A">
        <w:br/>
        <w:t>Melbourne VIC 3000.</w:t>
      </w:r>
    </w:p>
    <w:p w:rsidR="00930FAA" w:rsidRPr="006F149A" w:rsidRDefault="00930FAA" w:rsidP="00671AB4">
      <w:pPr>
        <w:pStyle w:val="TOC1"/>
      </w:pPr>
      <w:r w:rsidRPr="006F149A">
        <w:t xml:space="preserve">This document is available in an accessible format at </w:t>
      </w:r>
      <w:hyperlink r:id="rId8" w:history="1">
        <w:r w:rsidRPr="006F149A">
          <w:t>ptv.vic.gov.au</w:t>
        </w:r>
      </w:hyperlink>
      <w:r w:rsidR="001E472E">
        <w:t xml:space="preserve"> </w:t>
      </w:r>
    </w:p>
    <w:p w:rsidR="00930FAA" w:rsidRPr="00C82E26" w:rsidRDefault="00930FAA" w:rsidP="00930FAA">
      <w:pPr>
        <w:rPr>
          <w:rFonts w:ascii="Arial" w:hAnsi="Arial" w:cs="Arial"/>
          <w:b/>
          <w:sz w:val="20"/>
          <w:szCs w:val="20"/>
        </w:rPr>
      </w:pPr>
      <w:r w:rsidRPr="00C82E26">
        <w:rPr>
          <w:rFonts w:ascii="Arial" w:hAnsi="Arial" w:cs="Arial"/>
          <w:b/>
          <w:sz w:val="20"/>
          <w:szCs w:val="20"/>
        </w:rPr>
        <w:br w:type="page"/>
      </w:r>
    </w:p>
    <w:p w:rsidR="00930FAA" w:rsidRPr="00275C46" w:rsidRDefault="001C76E4" w:rsidP="009B7FB2">
      <w:pPr>
        <w:pStyle w:val="Heading2"/>
      </w:pPr>
      <w:bookmarkStart w:id="13" w:name="_Toc273004949"/>
      <w:bookmarkStart w:id="14" w:name="_Toc427920422"/>
      <w:bookmarkStart w:id="15" w:name="_Toc427921348"/>
      <w:bookmarkStart w:id="16" w:name="_Toc427921388"/>
      <w:bookmarkStart w:id="17" w:name="_Toc427926044"/>
      <w:bookmarkStart w:id="18" w:name="_Toc433269865"/>
      <w:r>
        <w:t>2014–15</w:t>
      </w:r>
      <w:r w:rsidR="00930FAA" w:rsidRPr="00275C46">
        <w:t xml:space="preserve"> Annual Report </w:t>
      </w:r>
      <w:bookmarkEnd w:id="13"/>
      <w:r w:rsidR="00930FAA" w:rsidRPr="00275C46">
        <w:t>Accountable Officer’s declaration</w:t>
      </w:r>
      <w:bookmarkEnd w:id="14"/>
      <w:bookmarkEnd w:id="15"/>
      <w:bookmarkEnd w:id="16"/>
      <w:bookmarkEnd w:id="17"/>
      <w:bookmarkEnd w:id="18"/>
    </w:p>
    <w:p w:rsidR="00930FAA" w:rsidRPr="00C82E26" w:rsidRDefault="005C0C19" w:rsidP="00930FAA">
      <w:pPr>
        <w:rPr>
          <w:rFonts w:ascii="Arial" w:hAnsi="Arial" w:cs="Arial"/>
          <w:sz w:val="20"/>
          <w:szCs w:val="20"/>
        </w:rPr>
      </w:pPr>
      <w:r>
        <w:rPr>
          <w:rFonts w:ascii="Arial" w:hAnsi="Arial" w:cs="Arial"/>
          <w:sz w:val="20"/>
          <w:szCs w:val="20"/>
        </w:rPr>
        <w:t xml:space="preserve">19 October </w:t>
      </w:r>
      <w:r w:rsidR="00930FAA" w:rsidRPr="00C82E26">
        <w:rPr>
          <w:rFonts w:ascii="Arial" w:hAnsi="Arial" w:cs="Arial"/>
          <w:sz w:val="20"/>
          <w:szCs w:val="20"/>
        </w:rPr>
        <w:t>2015</w:t>
      </w:r>
    </w:p>
    <w:p w:rsidR="00930FAA" w:rsidRPr="00AB58D4" w:rsidRDefault="00930FAA" w:rsidP="00930FAA">
      <w:pPr>
        <w:spacing w:after="0" w:line="240" w:lineRule="auto"/>
        <w:rPr>
          <w:rFonts w:ascii="Arial" w:hAnsi="Arial" w:cs="Arial"/>
          <w:sz w:val="20"/>
          <w:szCs w:val="20"/>
        </w:rPr>
      </w:pPr>
      <w:r w:rsidRPr="00C16478">
        <w:rPr>
          <w:rFonts w:ascii="Arial" w:hAnsi="Arial" w:cs="Arial"/>
          <w:sz w:val="20"/>
          <w:szCs w:val="20"/>
        </w:rPr>
        <w:t>The Hon. Jacinta Allan MP</w:t>
      </w:r>
      <w:r w:rsidRPr="00C16478">
        <w:rPr>
          <w:rFonts w:ascii="Arial" w:hAnsi="Arial" w:cs="Arial"/>
          <w:sz w:val="20"/>
          <w:szCs w:val="20"/>
        </w:rPr>
        <w:br/>
        <w:t>Minister</w:t>
      </w:r>
      <w:r w:rsidRPr="00AB58D4">
        <w:rPr>
          <w:rFonts w:ascii="Arial" w:hAnsi="Arial" w:cs="Arial"/>
          <w:sz w:val="20"/>
          <w:szCs w:val="20"/>
        </w:rPr>
        <w:t xml:space="preserve"> for Public Transport</w:t>
      </w:r>
    </w:p>
    <w:p w:rsidR="00930FAA" w:rsidRPr="00AB58D4" w:rsidRDefault="00930FAA" w:rsidP="00930FAA">
      <w:pPr>
        <w:spacing w:after="0" w:line="240" w:lineRule="auto"/>
        <w:rPr>
          <w:rFonts w:ascii="Arial" w:hAnsi="Arial" w:cs="Arial"/>
          <w:sz w:val="20"/>
          <w:szCs w:val="20"/>
        </w:rPr>
      </w:pPr>
      <w:r w:rsidRPr="00AB58D4">
        <w:rPr>
          <w:rFonts w:ascii="Arial" w:hAnsi="Arial" w:cs="Arial"/>
          <w:sz w:val="20"/>
          <w:szCs w:val="20"/>
        </w:rPr>
        <w:t>1 Spring Street</w:t>
      </w:r>
      <w:r w:rsidRPr="00AB58D4">
        <w:rPr>
          <w:rFonts w:ascii="Arial" w:hAnsi="Arial" w:cs="Arial"/>
          <w:sz w:val="20"/>
          <w:szCs w:val="20"/>
        </w:rPr>
        <w:br/>
        <w:t>Melbourne VIC 3000</w:t>
      </w:r>
    </w:p>
    <w:p w:rsidR="00930FAA" w:rsidRPr="00390BCA" w:rsidRDefault="00930FAA" w:rsidP="00930FAA">
      <w:pPr>
        <w:rPr>
          <w:rFonts w:ascii="Arial" w:hAnsi="Arial" w:cs="Arial"/>
          <w:sz w:val="20"/>
          <w:szCs w:val="20"/>
        </w:rPr>
      </w:pPr>
    </w:p>
    <w:p w:rsidR="00930FAA" w:rsidRPr="00390BCA" w:rsidRDefault="00930FAA" w:rsidP="00930FAA">
      <w:pPr>
        <w:rPr>
          <w:rFonts w:ascii="Arial" w:hAnsi="Arial" w:cs="Arial"/>
          <w:sz w:val="20"/>
          <w:szCs w:val="20"/>
        </w:rPr>
      </w:pPr>
    </w:p>
    <w:p w:rsidR="00930FAA" w:rsidRPr="00390BCA" w:rsidRDefault="00930FAA" w:rsidP="00930FAA">
      <w:pPr>
        <w:rPr>
          <w:rFonts w:ascii="Arial" w:hAnsi="Arial" w:cs="Arial"/>
          <w:sz w:val="20"/>
          <w:szCs w:val="20"/>
        </w:rPr>
      </w:pPr>
      <w:r w:rsidRPr="00390BCA">
        <w:rPr>
          <w:rFonts w:ascii="Arial" w:hAnsi="Arial" w:cs="Arial"/>
          <w:sz w:val="20"/>
          <w:szCs w:val="20"/>
        </w:rPr>
        <w:t>Dear Minister</w:t>
      </w:r>
    </w:p>
    <w:p w:rsidR="00930FAA" w:rsidRPr="00390BCA" w:rsidRDefault="00930FAA" w:rsidP="00930FAA">
      <w:pPr>
        <w:rPr>
          <w:rFonts w:ascii="Arial" w:hAnsi="Arial" w:cs="Arial"/>
          <w:b/>
          <w:sz w:val="20"/>
          <w:szCs w:val="20"/>
        </w:rPr>
      </w:pPr>
      <w:r w:rsidRPr="00390BCA">
        <w:rPr>
          <w:rFonts w:ascii="Arial" w:hAnsi="Arial" w:cs="Arial"/>
          <w:b/>
          <w:sz w:val="20"/>
          <w:szCs w:val="20"/>
        </w:rPr>
        <w:t>Annual Report 2014–15</w:t>
      </w:r>
    </w:p>
    <w:p w:rsidR="00930FAA" w:rsidRPr="00FF3D14" w:rsidRDefault="00930FAA" w:rsidP="00930FAA">
      <w:pPr>
        <w:rPr>
          <w:rFonts w:ascii="Arial" w:hAnsi="Arial" w:cs="Arial"/>
          <w:sz w:val="20"/>
          <w:szCs w:val="20"/>
        </w:rPr>
      </w:pPr>
      <w:r w:rsidRPr="00390BCA">
        <w:rPr>
          <w:rFonts w:ascii="Arial" w:hAnsi="Arial" w:cs="Arial"/>
          <w:sz w:val="20"/>
          <w:szCs w:val="20"/>
        </w:rPr>
        <w:t xml:space="preserve">In accordance with provisions of the Financial Management Act 1994, I am pleased to present the Public Transport Development Authority’s Annual Report for the </w:t>
      </w:r>
      <w:r w:rsidRPr="00FF3D14">
        <w:rPr>
          <w:rFonts w:ascii="Arial" w:hAnsi="Arial" w:cs="Arial"/>
          <w:sz w:val="20"/>
          <w:szCs w:val="20"/>
        </w:rPr>
        <w:t>year ended 30 June 2015.</w:t>
      </w:r>
      <w:r w:rsidRPr="00FF3D14">
        <w:rPr>
          <w:rFonts w:ascii="Arial" w:hAnsi="Arial" w:cs="Arial"/>
          <w:sz w:val="20"/>
          <w:szCs w:val="20"/>
        </w:rPr>
        <w:br/>
      </w:r>
    </w:p>
    <w:p w:rsidR="001A416D" w:rsidRDefault="00687806" w:rsidP="00930FAA">
      <w:pPr>
        <w:rPr>
          <w:rFonts w:ascii="Arial" w:hAnsi="Arial" w:cs="Arial"/>
          <w:sz w:val="20"/>
          <w:szCs w:val="20"/>
        </w:rPr>
      </w:pPr>
      <w:r w:rsidRPr="00687806">
        <w:rPr>
          <w:rFonts w:ascii="Arial" w:hAnsi="Arial" w:cs="Arial"/>
          <w:noProof/>
          <w:sz w:val="20"/>
          <w:szCs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Doug Bartley's signature" style="width:141.75pt;height:32.25pt;visibility:visible">
            <v:imagedata r:id="rId9" o:title="Doug Bartley's signature"/>
          </v:shape>
        </w:pict>
      </w:r>
    </w:p>
    <w:p w:rsidR="00930FAA" w:rsidRPr="00AB58D4" w:rsidRDefault="00930FAA" w:rsidP="00930FAA">
      <w:pPr>
        <w:rPr>
          <w:rFonts w:ascii="Arial" w:hAnsi="Arial" w:cs="Arial"/>
          <w:sz w:val="20"/>
          <w:szCs w:val="20"/>
        </w:rPr>
      </w:pPr>
      <w:r w:rsidRPr="001A416D">
        <w:rPr>
          <w:rFonts w:ascii="Arial" w:hAnsi="Arial" w:cs="Arial"/>
          <w:b/>
          <w:sz w:val="20"/>
          <w:szCs w:val="20"/>
        </w:rPr>
        <w:t>Doug</w:t>
      </w:r>
      <w:r w:rsidR="001D372A">
        <w:rPr>
          <w:rFonts w:ascii="Arial" w:hAnsi="Arial" w:cs="Arial"/>
          <w:b/>
          <w:sz w:val="20"/>
          <w:szCs w:val="20"/>
        </w:rPr>
        <w:t>las</w:t>
      </w:r>
      <w:r w:rsidRPr="001A416D">
        <w:rPr>
          <w:rFonts w:ascii="Arial" w:hAnsi="Arial" w:cs="Arial"/>
          <w:b/>
          <w:sz w:val="20"/>
          <w:szCs w:val="20"/>
        </w:rPr>
        <w:t xml:space="preserve"> Bartley</w:t>
      </w:r>
      <w:r w:rsidR="001A416D">
        <w:rPr>
          <w:rFonts w:ascii="Arial" w:hAnsi="Arial" w:cs="Arial"/>
          <w:b/>
          <w:sz w:val="20"/>
          <w:szCs w:val="20"/>
        </w:rPr>
        <w:br/>
      </w:r>
      <w:r w:rsidR="002D50D6">
        <w:rPr>
          <w:rFonts w:ascii="Arial" w:hAnsi="Arial" w:cs="Arial"/>
          <w:sz w:val="20"/>
          <w:szCs w:val="20"/>
        </w:rPr>
        <w:t>Deputy Chairman</w:t>
      </w:r>
      <w:r w:rsidRPr="00AB58D4">
        <w:rPr>
          <w:rFonts w:ascii="Arial" w:hAnsi="Arial" w:cs="Arial"/>
          <w:sz w:val="20"/>
          <w:szCs w:val="20"/>
        </w:rPr>
        <w:br/>
        <w:t xml:space="preserve">Public Transport </w:t>
      </w:r>
      <w:r w:rsidR="001D372A">
        <w:rPr>
          <w:rFonts w:ascii="Arial" w:hAnsi="Arial" w:cs="Arial"/>
          <w:sz w:val="20"/>
          <w:szCs w:val="20"/>
        </w:rPr>
        <w:t>Development Authority trading as Public Transport Victoria</w:t>
      </w:r>
    </w:p>
    <w:p w:rsidR="00930FAA" w:rsidRPr="00AB58D4" w:rsidRDefault="00930FAA" w:rsidP="00930FAA">
      <w:pPr>
        <w:rPr>
          <w:rFonts w:ascii="Arial" w:hAnsi="Arial" w:cs="Arial"/>
          <w:b/>
          <w:sz w:val="20"/>
          <w:szCs w:val="20"/>
        </w:rPr>
      </w:pPr>
      <w:r w:rsidRPr="00AB58D4">
        <w:rPr>
          <w:rFonts w:ascii="Arial" w:hAnsi="Arial" w:cs="Arial"/>
          <w:b/>
          <w:sz w:val="20"/>
          <w:szCs w:val="20"/>
        </w:rPr>
        <w:br w:type="page"/>
      </w:r>
    </w:p>
    <w:p w:rsidR="00930FAA" w:rsidRPr="00DD3E6B" w:rsidRDefault="00930FAA" w:rsidP="009B7FB2">
      <w:pPr>
        <w:pStyle w:val="Heading2"/>
      </w:pPr>
      <w:bookmarkStart w:id="19" w:name="_Toc273004950"/>
      <w:bookmarkStart w:id="20" w:name="_Toc427920423"/>
      <w:bookmarkStart w:id="21" w:name="_Toc427921349"/>
      <w:bookmarkStart w:id="22" w:name="_Toc427921389"/>
      <w:bookmarkStart w:id="23" w:name="_Toc427926045"/>
      <w:bookmarkStart w:id="24" w:name="_Toc433269866"/>
      <w:r>
        <w:t>Abbreviations</w:t>
      </w:r>
      <w:bookmarkEnd w:id="19"/>
      <w:bookmarkEnd w:id="20"/>
      <w:bookmarkEnd w:id="21"/>
      <w:bookmarkEnd w:id="22"/>
      <w:bookmarkEnd w:id="23"/>
      <w:bookmarkEnd w:id="24"/>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AAS </w:t>
      </w:r>
      <w:r w:rsidRPr="00C82E26">
        <w:rPr>
          <w:rFonts w:ascii="Arial" w:hAnsi="Arial" w:cs="Arial"/>
          <w:sz w:val="20"/>
          <w:szCs w:val="20"/>
        </w:rPr>
        <w:tab/>
        <w:t>Australian Accounting Standards</w:t>
      </w:r>
    </w:p>
    <w:p w:rsidR="00930FAA" w:rsidRPr="00C16478" w:rsidRDefault="00930FAA" w:rsidP="00930FAA">
      <w:pPr>
        <w:tabs>
          <w:tab w:val="left" w:pos="1276"/>
        </w:tabs>
        <w:spacing w:after="80"/>
        <w:rPr>
          <w:rFonts w:ascii="Arial" w:hAnsi="Arial" w:cs="Arial"/>
          <w:sz w:val="20"/>
          <w:szCs w:val="20"/>
        </w:rPr>
      </w:pPr>
      <w:r w:rsidRPr="00C16478">
        <w:rPr>
          <w:rFonts w:ascii="Arial" w:hAnsi="Arial" w:cs="Arial"/>
          <w:sz w:val="20"/>
          <w:szCs w:val="20"/>
        </w:rPr>
        <w:t xml:space="preserve">AASB </w:t>
      </w:r>
      <w:r w:rsidRPr="00C16478">
        <w:rPr>
          <w:rFonts w:ascii="Arial" w:hAnsi="Arial" w:cs="Arial"/>
          <w:sz w:val="20"/>
          <w:szCs w:val="20"/>
        </w:rPr>
        <w:tab/>
        <w:t>Australian Accounting Standards Board</w:t>
      </w:r>
    </w:p>
    <w:p w:rsidR="00930FAA" w:rsidRDefault="00930FAA" w:rsidP="00930FAA">
      <w:pPr>
        <w:tabs>
          <w:tab w:val="left" w:pos="1276"/>
        </w:tabs>
        <w:spacing w:after="80"/>
        <w:rPr>
          <w:rFonts w:ascii="Arial" w:hAnsi="Arial" w:cs="Arial"/>
          <w:sz w:val="20"/>
          <w:szCs w:val="20"/>
        </w:rPr>
      </w:pPr>
      <w:r w:rsidRPr="00AB58D4">
        <w:rPr>
          <w:rFonts w:ascii="Arial" w:hAnsi="Arial" w:cs="Arial"/>
          <w:sz w:val="20"/>
          <w:szCs w:val="20"/>
        </w:rPr>
        <w:t xml:space="preserve">AO </w:t>
      </w:r>
      <w:r w:rsidRPr="00AB58D4">
        <w:rPr>
          <w:rFonts w:ascii="Arial" w:hAnsi="Arial" w:cs="Arial"/>
          <w:sz w:val="20"/>
          <w:szCs w:val="20"/>
        </w:rPr>
        <w:tab/>
        <w:t>Order of Australia</w:t>
      </w:r>
    </w:p>
    <w:p w:rsidR="009A0F5C" w:rsidRPr="00AB58D4" w:rsidRDefault="009A0F5C" w:rsidP="00930FAA">
      <w:pPr>
        <w:tabs>
          <w:tab w:val="left" w:pos="1276"/>
        </w:tabs>
        <w:spacing w:after="80"/>
        <w:rPr>
          <w:rFonts w:ascii="Arial" w:hAnsi="Arial" w:cs="Arial"/>
          <w:sz w:val="20"/>
          <w:szCs w:val="20"/>
        </w:rPr>
      </w:pPr>
      <w:r>
        <w:rPr>
          <w:rFonts w:ascii="Arial" w:hAnsi="Arial" w:cs="Arial"/>
          <w:sz w:val="20"/>
          <w:szCs w:val="20"/>
        </w:rPr>
        <w:t>API</w:t>
      </w:r>
      <w:r>
        <w:rPr>
          <w:rFonts w:ascii="Arial" w:hAnsi="Arial" w:cs="Arial"/>
          <w:sz w:val="20"/>
          <w:szCs w:val="20"/>
        </w:rPr>
        <w:tab/>
        <w:t>Application Programming Interface</w:t>
      </w:r>
    </w:p>
    <w:p w:rsidR="00930FAA" w:rsidRPr="00AB58D4" w:rsidRDefault="00930FAA" w:rsidP="00930FAA">
      <w:pPr>
        <w:tabs>
          <w:tab w:val="left" w:pos="1276"/>
        </w:tabs>
        <w:spacing w:after="80"/>
        <w:rPr>
          <w:rFonts w:ascii="Arial" w:hAnsi="Arial" w:cs="Arial"/>
          <w:sz w:val="20"/>
          <w:szCs w:val="20"/>
        </w:rPr>
      </w:pPr>
      <w:r w:rsidRPr="00AB58D4">
        <w:rPr>
          <w:rFonts w:ascii="Arial" w:hAnsi="Arial" w:cs="Arial"/>
          <w:sz w:val="20"/>
          <w:szCs w:val="20"/>
        </w:rPr>
        <w:t>ASD</w:t>
      </w:r>
      <w:r w:rsidRPr="00AB58D4">
        <w:rPr>
          <w:rFonts w:ascii="Arial" w:hAnsi="Arial" w:cs="Arial"/>
          <w:sz w:val="20"/>
          <w:szCs w:val="20"/>
        </w:rPr>
        <w:tab/>
        <w:t>Australian Signals Directorate</w:t>
      </w:r>
    </w:p>
    <w:p w:rsidR="00930FAA" w:rsidRPr="00390BCA" w:rsidRDefault="00930FAA" w:rsidP="00930FAA">
      <w:pPr>
        <w:tabs>
          <w:tab w:val="left" w:pos="1276"/>
        </w:tabs>
        <w:spacing w:after="80"/>
        <w:rPr>
          <w:rFonts w:ascii="Arial" w:hAnsi="Arial" w:cs="Arial"/>
          <w:sz w:val="20"/>
          <w:szCs w:val="20"/>
        </w:rPr>
      </w:pPr>
      <w:r w:rsidRPr="00390BCA">
        <w:rPr>
          <w:rFonts w:ascii="Arial" w:hAnsi="Arial" w:cs="Arial"/>
          <w:sz w:val="20"/>
          <w:szCs w:val="20"/>
        </w:rPr>
        <w:t xml:space="preserve">ATO </w:t>
      </w:r>
      <w:r w:rsidRPr="00390BCA">
        <w:rPr>
          <w:rFonts w:ascii="Arial" w:hAnsi="Arial" w:cs="Arial"/>
          <w:sz w:val="20"/>
          <w:szCs w:val="20"/>
        </w:rPr>
        <w:tab/>
        <w:t>Australian Taxation Office</w:t>
      </w:r>
    </w:p>
    <w:p w:rsidR="00930FAA" w:rsidRPr="00390BCA" w:rsidRDefault="00930FAA" w:rsidP="00930FAA">
      <w:pPr>
        <w:tabs>
          <w:tab w:val="left" w:pos="1276"/>
        </w:tabs>
        <w:spacing w:after="80"/>
        <w:rPr>
          <w:rFonts w:ascii="Arial" w:hAnsi="Arial" w:cs="Arial"/>
          <w:sz w:val="20"/>
          <w:szCs w:val="20"/>
        </w:rPr>
      </w:pPr>
      <w:r w:rsidRPr="00390BCA">
        <w:rPr>
          <w:rFonts w:ascii="Arial" w:hAnsi="Arial" w:cs="Arial"/>
          <w:sz w:val="20"/>
          <w:szCs w:val="20"/>
        </w:rPr>
        <w:t>C02</w:t>
      </w:r>
      <w:r w:rsidRPr="00390BCA">
        <w:rPr>
          <w:rFonts w:ascii="Arial" w:hAnsi="Arial" w:cs="Arial"/>
          <w:sz w:val="20"/>
          <w:szCs w:val="20"/>
        </w:rPr>
        <w:tab/>
        <w:t>Carbon Dioxide</w:t>
      </w:r>
    </w:p>
    <w:p w:rsidR="00930FAA" w:rsidRPr="00390BCA" w:rsidRDefault="00930FAA" w:rsidP="00930FAA">
      <w:pPr>
        <w:tabs>
          <w:tab w:val="left" w:pos="1276"/>
        </w:tabs>
        <w:spacing w:after="80"/>
        <w:rPr>
          <w:rFonts w:ascii="Arial" w:hAnsi="Arial" w:cs="Arial"/>
          <w:sz w:val="20"/>
          <w:szCs w:val="20"/>
        </w:rPr>
      </w:pPr>
      <w:r w:rsidRPr="00390BCA">
        <w:rPr>
          <w:rFonts w:ascii="Arial" w:hAnsi="Arial" w:cs="Arial"/>
          <w:sz w:val="20"/>
          <w:szCs w:val="20"/>
        </w:rPr>
        <w:t>CBD</w:t>
      </w:r>
      <w:r w:rsidRPr="00390BCA">
        <w:rPr>
          <w:rFonts w:ascii="Arial" w:hAnsi="Arial" w:cs="Arial"/>
          <w:sz w:val="20"/>
          <w:szCs w:val="20"/>
        </w:rPr>
        <w:tab/>
        <w:t>Central Business District</w:t>
      </w:r>
    </w:p>
    <w:p w:rsidR="00930FAA" w:rsidRPr="00390BCA" w:rsidRDefault="00930FAA" w:rsidP="00930FAA">
      <w:pPr>
        <w:tabs>
          <w:tab w:val="left" w:pos="1276"/>
        </w:tabs>
        <w:spacing w:after="80"/>
        <w:rPr>
          <w:rFonts w:ascii="Arial" w:hAnsi="Arial" w:cs="Arial"/>
          <w:sz w:val="20"/>
          <w:szCs w:val="20"/>
        </w:rPr>
      </w:pPr>
      <w:r w:rsidRPr="00390BCA">
        <w:rPr>
          <w:rFonts w:ascii="Arial" w:hAnsi="Arial" w:cs="Arial"/>
          <w:sz w:val="20"/>
          <w:szCs w:val="20"/>
        </w:rPr>
        <w:t xml:space="preserve">CEO </w:t>
      </w:r>
      <w:r w:rsidRPr="00390BCA">
        <w:rPr>
          <w:rFonts w:ascii="Arial" w:hAnsi="Arial" w:cs="Arial"/>
          <w:sz w:val="20"/>
          <w:szCs w:val="20"/>
        </w:rPr>
        <w:tab/>
        <w:t>Chief Executive Officer</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CNPL </w:t>
      </w:r>
      <w:r w:rsidRPr="00C82E26">
        <w:rPr>
          <w:rFonts w:ascii="Arial" w:hAnsi="Arial" w:cs="Arial"/>
          <w:sz w:val="20"/>
          <w:szCs w:val="20"/>
        </w:rPr>
        <w:tab/>
        <w:t>Civic Nexus Pty Ltd</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DDA</w:t>
      </w:r>
      <w:r w:rsidRPr="00C82E26">
        <w:rPr>
          <w:rFonts w:ascii="Arial" w:hAnsi="Arial" w:cs="Arial"/>
          <w:sz w:val="20"/>
          <w:szCs w:val="20"/>
        </w:rPr>
        <w:tab/>
      </w:r>
      <w:r w:rsidRPr="00C82E26">
        <w:rPr>
          <w:rFonts w:ascii="Arial" w:hAnsi="Arial" w:cs="Arial"/>
          <w:i/>
          <w:sz w:val="20"/>
          <w:szCs w:val="20"/>
        </w:rPr>
        <w:t>Disability Discrimination Act 1992</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DEDJTR</w:t>
      </w:r>
      <w:r w:rsidRPr="00C82E26">
        <w:rPr>
          <w:rFonts w:ascii="Arial" w:hAnsi="Arial" w:cs="Arial"/>
          <w:sz w:val="20"/>
          <w:szCs w:val="20"/>
        </w:rPr>
        <w:tab/>
        <w:t>Department of Economic Development, Jobs, Transport and Resources</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DOJR</w:t>
      </w:r>
      <w:r w:rsidRPr="00C82E26">
        <w:rPr>
          <w:rFonts w:ascii="Arial" w:hAnsi="Arial" w:cs="Arial"/>
          <w:sz w:val="20"/>
          <w:szCs w:val="20"/>
        </w:rPr>
        <w:tab/>
        <w:t>Department of Justice and Regulation</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DSAPT </w:t>
      </w:r>
      <w:r w:rsidRPr="00C82E26">
        <w:rPr>
          <w:rFonts w:ascii="Arial" w:hAnsi="Arial" w:cs="Arial"/>
          <w:sz w:val="20"/>
          <w:szCs w:val="20"/>
        </w:rPr>
        <w:tab/>
        <w:t>Disability Standards for Accessible Public Transport</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DTF </w:t>
      </w:r>
      <w:r w:rsidRPr="00C82E26">
        <w:rPr>
          <w:rFonts w:ascii="Arial" w:hAnsi="Arial" w:cs="Arial"/>
          <w:sz w:val="20"/>
          <w:szCs w:val="20"/>
        </w:rPr>
        <w:tab/>
        <w:t>Department of Treasury and Finance</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DWG </w:t>
      </w:r>
      <w:r w:rsidRPr="00C82E26">
        <w:rPr>
          <w:rFonts w:ascii="Arial" w:hAnsi="Arial" w:cs="Arial"/>
          <w:sz w:val="20"/>
          <w:szCs w:val="20"/>
        </w:rPr>
        <w:tab/>
        <w:t>Designated Working Group</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EMS </w:t>
      </w:r>
      <w:r w:rsidRPr="00C82E26">
        <w:rPr>
          <w:rFonts w:ascii="Arial" w:hAnsi="Arial" w:cs="Arial"/>
          <w:sz w:val="20"/>
          <w:szCs w:val="20"/>
        </w:rPr>
        <w:tab/>
        <w:t>Environment Management System</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FOI </w:t>
      </w:r>
      <w:r w:rsidRPr="00C82E26">
        <w:rPr>
          <w:rFonts w:ascii="Arial" w:hAnsi="Arial" w:cs="Arial"/>
          <w:sz w:val="20"/>
          <w:szCs w:val="20"/>
        </w:rPr>
        <w:tab/>
        <w:t>Freedom of Information</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FRD </w:t>
      </w:r>
      <w:r w:rsidRPr="00C82E26">
        <w:rPr>
          <w:rFonts w:ascii="Arial" w:hAnsi="Arial" w:cs="Arial"/>
          <w:sz w:val="20"/>
          <w:szCs w:val="20"/>
        </w:rPr>
        <w:tab/>
        <w:t>Finance Reporting Direction</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FTE </w:t>
      </w:r>
      <w:r w:rsidRPr="00C82E26">
        <w:rPr>
          <w:rFonts w:ascii="Arial" w:hAnsi="Arial" w:cs="Arial"/>
          <w:sz w:val="20"/>
          <w:szCs w:val="20"/>
        </w:rPr>
        <w:tab/>
      </w:r>
      <w:r w:rsidR="005B5652">
        <w:rPr>
          <w:rFonts w:ascii="Arial" w:hAnsi="Arial" w:cs="Arial"/>
          <w:sz w:val="20"/>
          <w:szCs w:val="20"/>
        </w:rPr>
        <w:t>F</w:t>
      </w:r>
      <w:r w:rsidR="005B5652" w:rsidRPr="00C82E26">
        <w:rPr>
          <w:rFonts w:ascii="Arial" w:hAnsi="Arial" w:cs="Arial"/>
          <w:sz w:val="20"/>
          <w:szCs w:val="20"/>
        </w:rPr>
        <w:t xml:space="preserve">ull </w:t>
      </w:r>
      <w:r w:rsidR="005B5652">
        <w:rPr>
          <w:rFonts w:ascii="Arial" w:hAnsi="Arial" w:cs="Arial"/>
          <w:sz w:val="20"/>
          <w:szCs w:val="20"/>
        </w:rPr>
        <w:t>T</w:t>
      </w:r>
      <w:r w:rsidR="005B5652" w:rsidRPr="00C82E26">
        <w:rPr>
          <w:rFonts w:ascii="Arial" w:hAnsi="Arial" w:cs="Arial"/>
          <w:sz w:val="20"/>
          <w:szCs w:val="20"/>
        </w:rPr>
        <w:t xml:space="preserve">ime </w:t>
      </w:r>
      <w:r w:rsidRPr="00C82E26">
        <w:rPr>
          <w:rFonts w:ascii="Arial" w:hAnsi="Arial" w:cs="Arial"/>
          <w:sz w:val="20"/>
          <w:szCs w:val="20"/>
        </w:rPr>
        <w:t>equivalent</w:t>
      </w:r>
    </w:p>
    <w:p w:rsidR="00930FAA" w:rsidRPr="00C82E26" w:rsidRDefault="00930FAA" w:rsidP="00930FAA">
      <w:pPr>
        <w:tabs>
          <w:tab w:val="left" w:pos="1276"/>
        </w:tabs>
        <w:spacing w:after="80"/>
        <w:rPr>
          <w:rFonts w:ascii="Arial" w:hAnsi="Arial" w:cs="Arial"/>
          <w:sz w:val="20"/>
          <w:szCs w:val="20"/>
        </w:rPr>
      </w:pPr>
    </w:p>
    <w:p w:rsidR="00930FAA"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GST </w:t>
      </w:r>
      <w:r w:rsidRPr="00C82E26">
        <w:rPr>
          <w:rFonts w:ascii="Arial" w:hAnsi="Arial" w:cs="Arial"/>
          <w:sz w:val="20"/>
          <w:szCs w:val="20"/>
        </w:rPr>
        <w:tab/>
        <w:t>Goods and Services Tax</w:t>
      </w:r>
    </w:p>
    <w:p w:rsidR="009A0F5C" w:rsidRPr="00C82E26" w:rsidRDefault="009A0F5C" w:rsidP="00930FAA">
      <w:pPr>
        <w:tabs>
          <w:tab w:val="left" w:pos="1276"/>
        </w:tabs>
        <w:spacing w:after="80"/>
        <w:rPr>
          <w:rFonts w:ascii="Arial" w:hAnsi="Arial" w:cs="Arial"/>
          <w:sz w:val="20"/>
          <w:szCs w:val="20"/>
        </w:rPr>
      </w:pPr>
      <w:r>
        <w:rPr>
          <w:rFonts w:ascii="Arial" w:hAnsi="Arial" w:cs="Arial"/>
          <w:sz w:val="20"/>
          <w:szCs w:val="20"/>
        </w:rPr>
        <w:t>GTFS</w:t>
      </w:r>
      <w:r>
        <w:rPr>
          <w:rFonts w:ascii="Arial" w:hAnsi="Arial" w:cs="Arial"/>
          <w:sz w:val="20"/>
          <w:szCs w:val="20"/>
        </w:rPr>
        <w:tab/>
        <w:t>General Transit Feed Specification</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HCS </w:t>
      </w:r>
      <w:r w:rsidRPr="00C82E26">
        <w:rPr>
          <w:rFonts w:ascii="Arial" w:hAnsi="Arial" w:cs="Arial"/>
          <w:sz w:val="20"/>
          <w:szCs w:val="20"/>
        </w:rPr>
        <w:tab/>
        <w:t>High Capacity Signalling</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HCMT</w:t>
      </w:r>
      <w:r w:rsidRPr="00C82E26">
        <w:rPr>
          <w:rFonts w:ascii="Arial" w:hAnsi="Arial" w:cs="Arial"/>
          <w:sz w:val="20"/>
          <w:szCs w:val="20"/>
        </w:rPr>
        <w:tab/>
        <w:t>High Capacity Metro Train</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HSRs </w:t>
      </w:r>
      <w:r w:rsidRPr="00C82E26">
        <w:rPr>
          <w:rFonts w:ascii="Arial" w:hAnsi="Arial" w:cs="Arial"/>
          <w:sz w:val="20"/>
          <w:szCs w:val="20"/>
        </w:rPr>
        <w:tab/>
        <w:t>Health and Safety Representatives</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IAS </w:t>
      </w:r>
      <w:r w:rsidRPr="00C82E26">
        <w:rPr>
          <w:rFonts w:ascii="Arial" w:hAnsi="Arial" w:cs="Arial"/>
          <w:sz w:val="20"/>
          <w:szCs w:val="20"/>
        </w:rPr>
        <w:tab/>
        <w:t>International Accounting Standards</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IASB </w:t>
      </w:r>
      <w:r w:rsidRPr="00C82E26">
        <w:rPr>
          <w:rFonts w:ascii="Arial" w:hAnsi="Arial" w:cs="Arial"/>
          <w:sz w:val="20"/>
          <w:szCs w:val="20"/>
        </w:rPr>
        <w:tab/>
        <w:t>International Accounting Standards Board</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IBAC </w:t>
      </w:r>
      <w:r w:rsidRPr="00C82E26">
        <w:rPr>
          <w:rFonts w:ascii="Arial" w:hAnsi="Arial" w:cs="Arial"/>
          <w:sz w:val="20"/>
          <w:szCs w:val="20"/>
        </w:rPr>
        <w:tab/>
        <w:t>Independent Broad-based Anti-corruption Commission</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ICC</w:t>
      </w:r>
      <w:r w:rsidRPr="00C82E26">
        <w:rPr>
          <w:rFonts w:ascii="Arial" w:hAnsi="Arial" w:cs="Arial"/>
          <w:sz w:val="20"/>
          <w:szCs w:val="20"/>
        </w:rPr>
        <w:tab/>
        <w:t>Incident Control Centre</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ICT</w:t>
      </w:r>
      <w:r w:rsidRPr="00C82E26">
        <w:rPr>
          <w:rFonts w:ascii="Arial" w:hAnsi="Arial" w:cs="Arial"/>
          <w:sz w:val="20"/>
          <w:szCs w:val="20"/>
        </w:rPr>
        <w:tab/>
        <w:t>Information Communications Technology</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IRP </w:t>
      </w:r>
      <w:r w:rsidRPr="00C82E26">
        <w:rPr>
          <w:rFonts w:ascii="Arial" w:hAnsi="Arial" w:cs="Arial"/>
          <w:sz w:val="20"/>
          <w:szCs w:val="20"/>
        </w:rPr>
        <w:tab/>
      </w:r>
      <w:r w:rsidR="00712F3E">
        <w:rPr>
          <w:rFonts w:ascii="Arial" w:hAnsi="Arial" w:cs="Arial"/>
          <w:sz w:val="20"/>
          <w:szCs w:val="20"/>
        </w:rPr>
        <w:t>I</w:t>
      </w:r>
      <w:r w:rsidR="00712F3E" w:rsidRPr="00C82E26">
        <w:rPr>
          <w:rFonts w:ascii="Arial" w:hAnsi="Arial" w:cs="Arial"/>
          <w:sz w:val="20"/>
          <w:szCs w:val="20"/>
        </w:rPr>
        <w:t xml:space="preserve">ssue </w:t>
      </w:r>
      <w:r w:rsidR="00712F3E">
        <w:rPr>
          <w:rFonts w:ascii="Arial" w:hAnsi="Arial" w:cs="Arial"/>
          <w:sz w:val="20"/>
          <w:szCs w:val="20"/>
        </w:rPr>
        <w:t>R</w:t>
      </w:r>
      <w:r w:rsidR="00712F3E" w:rsidRPr="00C82E26">
        <w:rPr>
          <w:rFonts w:ascii="Arial" w:hAnsi="Arial" w:cs="Arial"/>
          <w:sz w:val="20"/>
          <w:szCs w:val="20"/>
        </w:rPr>
        <w:t xml:space="preserve">esolution </w:t>
      </w:r>
      <w:r w:rsidR="00712F3E">
        <w:rPr>
          <w:rFonts w:ascii="Arial" w:hAnsi="Arial" w:cs="Arial"/>
          <w:sz w:val="20"/>
          <w:szCs w:val="20"/>
        </w:rPr>
        <w:t>P</w:t>
      </w:r>
      <w:r w:rsidR="00712F3E" w:rsidRPr="00C82E26">
        <w:rPr>
          <w:rFonts w:ascii="Arial" w:hAnsi="Arial" w:cs="Arial"/>
          <w:sz w:val="20"/>
          <w:szCs w:val="20"/>
        </w:rPr>
        <w:t xml:space="preserve">rocedure </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km </w:t>
      </w:r>
      <w:r w:rsidRPr="00C82E26">
        <w:rPr>
          <w:rFonts w:ascii="Arial" w:hAnsi="Arial" w:cs="Arial"/>
          <w:sz w:val="20"/>
          <w:szCs w:val="20"/>
        </w:rPr>
        <w:tab/>
        <w:t>kilometre</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LSL </w:t>
      </w:r>
      <w:r w:rsidRPr="00C82E26">
        <w:rPr>
          <w:rFonts w:ascii="Arial" w:hAnsi="Arial" w:cs="Arial"/>
          <w:sz w:val="20"/>
          <w:szCs w:val="20"/>
        </w:rPr>
        <w:tab/>
      </w:r>
      <w:r w:rsidR="00EE6C61">
        <w:rPr>
          <w:rFonts w:ascii="Arial" w:hAnsi="Arial" w:cs="Arial"/>
          <w:sz w:val="20"/>
          <w:szCs w:val="20"/>
        </w:rPr>
        <w:t>l</w:t>
      </w:r>
      <w:r w:rsidR="00EE6C61" w:rsidRPr="00C82E26">
        <w:rPr>
          <w:rFonts w:ascii="Arial" w:hAnsi="Arial" w:cs="Arial"/>
          <w:sz w:val="20"/>
          <w:szCs w:val="20"/>
        </w:rPr>
        <w:t xml:space="preserve">ong </w:t>
      </w:r>
      <w:r w:rsidR="00EE6C61">
        <w:rPr>
          <w:rFonts w:ascii="Arial" w:hAnsi="Arial" w:cs="Arial"/>
          <w:sz w:val="20"/>
          <w:szCs w:val="20"/>
        </w:rPr>
        <w:t>s</w:t>
      </w:r>
      <w:r w:rsidR="00EE6C61" w:rsidRPr="00C82E26">
        <w:rPr>
          <w:rFonts w:ascii="Arial" w:hAnsi="Arial" w:cs="Arial"/>
          <w:sz w:val="20"/>
          <w:szCs w:val="20"/>
        </w:rPr>
        <w:t xml:space="preserve">ervice </w:t>
      </w:r>
      <w:r w:rsidR="00EE6C61">
        <w:rPr>
          <w:rFonts w:ascii="Arial" w:hAnsi="Arial" w:cs="Arial"/>
          <w:sz w:val="20"/>
          <w:szCs w:val="20"/>
        </w:rPr>
        <w:t>l</w:t>
      </w:r>
      <w:r w:rsidR="00EE6C61" w:rsidRPr="00C82E26">
        <w:rPr>
          <w:rFonts w:ascii="Arial" w:hAnsi="Arial" w:cs="Arial"/>
          <w:sz w:val="20"/>
          <w:szCs w:val="20"/>
        </w:rPr>
        <w:t>eave</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m </w:t>
      </w:r>
      <w:r w:rsidRPr="00C82E26">
        <w:rPr>
          <w:rFonts w:ascii="Arial" w:hAnsi="Arial" w:cs="Arial"/>
          <w:sz w:val="20"/>
          <w:szCs w:val="20"/>
        </w:rPr>
        <w:tab/>
        <w:t>metre</w:t>
      </w:r>
    </w:p>
    <w:p w:rsidR="0067012D" w:rsidRPr="00C82E26" w:rsidRDefault="0067012D" w:rsidP="00930FAA">
      <w:pPr>
        <w:tabs>
          <w:tab w:val="left" w:pos="1276"/>
        </w:tabs>
        <w:spacing w:after="80"/>
        <w:rPr>
          <w:rFonts w:ascii="Arial" w:hAnsi="Arial" w:cs="Arial"/>
          <w:sz w:val="20"/>
          <w:szCs w:val="20"/>
        </w:rPr>
      </w:pPr>
      <w:r w:rsidRPr="00C82E26">
        <w:rPr>
          <w:rFonts w:ascii="Arial" w:hAnsi="Arial" w:cs="Arial"/>
          <w:sz w:val="20"/>
          <w:szCs w:val="20"/>
        </w:rPr>
        <w:t>MJ</w:t>
      </w:r>
      <w:r w:rsidRPr="00C82E26">
        <w:rPr>
          <w:rFonts w:ascii="Arial" w:hAnsi="Arial" w:cs="Arial"/>
          <w:sz w:val="20"/>
          <w:szCs w:val="20"/>
        </w:rPr>
        <w:tab/>
        <w:t>Mega joule</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MP </w:t>
      </w:r>
      <w:r w:rsidRPr="00C82E26">
        <w:rPr>
          <w:rFonts w:ascii="Arial" w:hAnsi="Arial" w:cs="Arial"/>
          <w:sz w:val="20"/>
          <w:szCs w:val="20"/>
        </w:rPr>
        <w:tab/>
        <w:t>Member of Parliament</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MTM </w:t>
      </w:r>
      <w:r w:rsidRPr="00C82E26">
        <w:rPr>
          <w:rFonts w:ascii="Arial" w:hAnsi="Arial" w:cs="Arial"/>
          <w:sz w:val="20"/>
          <w:szCs w:val="20"/>
        </w:rPr>
        <w:tab/>
        <w:t>Metro Trains Melbourne</w:t>
      </w:r>
    </w:p>
    <w:p w:rsidR="00930FAA" w:rsidRPr="00C82E26" w:rsidRDefault="00E04DE5" w:rsidP="00930FAA">
      <w:pPr>
        <w:tabs>
          <w:tab w:val="left" w:pos="1276"/>
        </w:tabs>
        <w:spacing w:after="80"/>
        <w:rPr>
          <w:rFonts w:ascii="Arial" w:hAnsi="Arial" w:cs="Arial"/>
          <w:sz w:val="20"/>
          <w:szCs w:val="20"/>
        </w:rPr>
      </w:pPr>
      <w:r>
        <w:rPr>
          <w:rFonts w:ascii="Arial" w:hAnsi="Arial" w:cs="Arial"/>
          <w:sz w:val="20"/>
          <w:szCs w:val="20"/>
        </w:rPr>
        <w:t>N</w:t>
      </w:r>
      <w:r w:rsidR="00930FAA" w:rsidRPr="00C82E26">
        <w:rPr>
          <w:rFonts w:ascii="Arial" w:hAnsi="Arial" w:cs="Arial"/>
          <w:sz w:val="20"/>
          <w:szCs w:val="20"/>
        </w:rPr>
        <w:t>/</w:t>
      </w:r>
      <w:r>
        <w:rPr>
          <w:rFonts w:ascii="Arial" w:hAnsi="Arial" w:cs="Arial"/>
          <w:sz w:val="20"/>
          <w:szCs w:val="20"/>
        </w:rPr>
        <w:t>A</w:t>
      </w:r>
      <w:r w:rsidRPr="00C82E26">
        <w:rPr>
          <w:rFonts w:ascii="Arial" w:hAnsi="Arial" w:cs="Arial"/>
          <w:sz w:val="20"/>
          <w:szCs w:val="20"/>
        </w:rPr>
        <w:t xml:space="preserve"> </w:t>
      </w:r>
      <w:r w:rsidR="00930FAA" w:rsidRPr="00C82E26">
        <w:rPr>
          <w:rFonts w:ascii="Arial" w:hAnsi="Arial" w:cs="Arial"/>
          <w:sz w:val="20"/>
          <w:szCs w:val="20"/>
        </w:rPr>
        <w:tab/>
        <w:t>not applicable</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NPS</w:t>
      </w:r>
      <w:r w:rsidRPr="00C82E26">
        <w:rPr>
          <w:rFonts w:ascii="Arial" w:hAnsi="Arial" w:cs="Arial"/>
          <w:sz w:val="20"/>
          <w:szCs w:val="20"/>
        </w:rPr>
        <w:tab/>
        <w:t>Net Promoter Score</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NPV </w:t>
      </w:r>
      <w:r w:rsidRPr="00C82E26">
        <w:rPr>
          <w:rFonts w:ascii="Arial" w:hAnsi="Arial" w:cs="Arial"/>
          <w:sz w:val="20"/>
          <w:szCs w:val="20"/>
        </w:rPr>
        <w:tab/>
        <w:t>Net Present Value</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OAM</w:t>
      </w:r>
      <w:r w:rsidRPr="00C82E26">
        <w:rPr>
          <w:rFonts w:ascii="Arial" w:hAnsi="Arial" w:cs="Arial"/>
          <w:sz w:val="20"/>
          <w:szCs w:val="20"/>
        </w:rPr>
        <w:tab/>
        <w:t xml:space="preserve">Medal of the Order of Australia </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OHS </w:t>
      </w:r>
      <w:r w:rsidRPr="00C82E26">
        <w:rPr>
          <w:rFonts w:ascii="Arial" w:hAnsi="Arial" w:cs="Arial"/>
          <w:sz w:val="20"/>
          <w:szCs w:val="20"/>
        </w:rPr>
        <w:tab/>
        <w:t>Occupational Health and Safety</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PIN </w:t>
      </w:r>
      <w:r w:rsidRPr="00C82E26">
        <w:rPr>
          <w:rFonts w:ascii="Arial" w:hAnsi="Arial" w:cs="Arial"/>
          <w:sz w:val="20"/>
          <w:szCs w:val="20"/>
        </w:rPr>
        <w:tab/>
        <w:t>Provisional Improvement Notice</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PPP </w:t>
      </w:r>
      <w:r w:rsidRPr="00C82E26">
        <w:rPr>
          <w:rFonts w:ascii="Arial" w:hAnsi="Arial" w:cs="Arial"/>
          <w:sz w:val="20"/>
          <w:szCs w:val="20"/>
        </w:rPr>
        <w:tab/>
        <w:t>Public Private Partnership</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PSO </w:t>
      </w:r>
      <w:r w:rsidRPr="00C82E26">
        <w:rPr>
          <w:rFonts w:ascii="Arial" w:hAnsi="Arial" w:cs="Arial"/>
          <w:sz w:val="20"/>
          <w:szCs w:val="20"/>
        </w:rPr>
        <w:tab/>
        <w:t>Protective Services Officer</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PTAC </w:t>
      </w:r>
      <w:r w:rsidRPr="00C82E26">
        <w:rPr>
          <w:rFonts w:ascii="Arial" w:hAnsi="Arial" w:cs="Arial"/>
          <w:sz w:val="20"/>
          <w:szCs w:val="20"/>
        </w:rPr>
        <w:tab/>
        <w:t>Public Transport Access Committee</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PTDA </w:t>
      </w:r>
      <w:r w:rsidRPr="00C82E26">
        <w:rPr>
          <w:rFonts w:ascii="Arial" w:hAnsi="Arial" w:cs="Arial"/>
          <w:sz w:val="20"/>
          <w:szCs w:val="20"/>
        </w:rPr>
        <w:tab/>
        <w:t>Public Transport Development Authority</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PTO </w:t>
      </w:r>
      <w:r w:rsidRPr="00C82E26">
        <w:rPr>
          <w:rFonts w:ascii="Arial" w:hAnsi="Arial" w:cs="Arial"/>
          <w:sz w:val="20"/>
          <w:szCs w:val="20"/>
        </w:rPr>
        <w:tab/>
        <w:t>Public Transport Ombudsman</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PTOC </w:t>
      </w:r>
      <w:r w:rsidRPr="00C82E26">
        <w:rPr>
          <w:rFonts w:ascii="Arial" w:hAnsi="Arial" w:cs="Arial"/>
          <w:sz w:val="20"/>
          <w:szCs w:val="20"/>
        </w:rPr>
        <w:tab/>
        <w:t>Public Transport Operators’ Committee</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PTV </w:t>
      </w:r>
      <w:r w:rsidRPr="00C82E26">
        <w:rPr>
          <w:rFonts w:ascii="Arial" w:hAnsi="Arial" w:cs="Arial"/>
          <w:sz w:val="20"/>
          <w:szCs w:val="20"/>
        </w:rPr>
        <w:tab/>
        <w:t>Public Transport Victoria</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RDR </w:t>
      </w:r>
      <w:r w:rsidRPr="00C82E26">
        <w:rPr>
          <w:rFonts w:ascii="Arial" w:hAnsi="Arial" w:cs="Arial"/>
          <w:sz w:val="20"/>
          <w:szCs w:val="20"/>
        </w:rPr>
        <w:tab/>
        <w:t>Reduced Disclosure Requirement</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RRL </w:t>
      </w:r>
      <w:r w:rsidRPr="00C82E26">
        <w:rPr>
          <w:rFonts w:ascii="Arial" w:hAnsi="Arial" w:cs="Arial"/>
          <w:sz w:val="20"/>
          <w:szCs w:val="20"/>
        </w:rPr>
        <w:tab/>
        <w:t>Regional Rail Link</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RRLA </w:t>
      </w:r>
      <w:r w:rsidRPr="00C82E26">
        <w:rPr>
          <w:rFonts w:ascii="Arial" w:hAnsi="Arial" w:cs="Arial"/>
          <w:sz w:val="20"/>
          <w:szCs w:val="20"/>
        </w:rPr>
        <w:tab/>
        <w:t>Regional Rail Link Authority</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RTW </w:t>
      </w:r>
      <w:r w:rsidRPr="00C82E26">
        <w:rPr>
          <w:rFonts w:ascii="Arial" w:hAnsi="Arial" w:cs="Arial"/>
          <w:sz w:val="20"/>
          <w:szCs w:val="20"/>
        </w:rPr>
        <w:tab/>
        <w:t>Return To Work</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SDA </w:t>
      </w:r>
      <w:r w:rsidRPr="00C82E26">
        <w:rPr>
          <w:rFonts w:ascii="Arial" w:hAnsi="Arial" w:cs="Arial"/>
          <w:sz w:val="20"/>
          <w:szCs w:val="20"/>
        </w:rPr>
        <w:tab/>
        <w:t>Services and Development Agreement</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SPAD</w:t>
      </w:r>
      <w:r w:rsidRPr="00C82E26">
        <w:rPr>
          <w:rFonts w:ascii="Arial" w:hAnsi="Arial" w:cs="Arial"/>
          <w:sz w:val="20"/>
          <w:szCs w:val="20"/>
        </w:rPr>
        <w:tab/>
        <w:t>Signal Passed at Danger</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sqm </w:t>
      </w:r>
      <w:r w:rsidRPr="00C82E26">
        <w:rPr>
          <w:rFonts w:ascii="Arial" w:hAnsi="Arial" w:cs="Arial"/>
          <w:sz w:val="20"/>
          <w:szCs w:val="20"/>
        </w:rPr>
        <w:tab/>
        <w:t>square metre</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T&amp;H</w:t>
      </w:r>
      <w:r w:rsidRPr="00C82E26">
        <w:rPr>
          <w:rFonts w:ascii="Arial" w:hAnsi="Arial" w:cs="Arial"/>
          <w:sz w:val="20"/>
          <w:szCs w:val="20"/>
        </w:rPr>
        <w:tab/>
        <w:t>Tourist and Heritage</w:t>
      </w:r>
    </w:p>
    <w:p w:rsidR="0067012D" w:rsidRPr="00C82E26" w:rsidRDefault="0017520F" w:rsidP="00930FAA">
      <w:pPr>
        <w:tabs>
          <w:tab w:val="left" w:pos="1276"/>
        </w:tabs>
        <w:spacing w:after="80"/>
        <w:rPr>
          <w:rFonts w:ascii="Arial" w:hAnsi="Arial" w:cs="Arial"/>
          <w:sz w:val="20"/>
          <w:szCs w:val="20"/>
        </w:rPr>
      </w:pPr>
      <w:r w:rsidRPr="00C82E26">
        <w:rPr>
          <w:rFonts w:ascii="Arial" w:hAnsi="Arial" w:cs="Arial"/>
          <w:sz w:val="20"/>
          <w:szCs w:val="20"/>
        </w:rPr>
        <w:t>t CO</w:t>
      </w:r>
      <w:r w:rsidR="00FD1963" w:rsidRPr="00AB58D4">
        <w:rPr>
          <w:rFonts w:ascii="Arial" w:eastAsia="Tahoma" w:hAnsi="Arial" w:cs="Arial"/>
          <w:noProof/>
          <w:sz w:val="20"/>
          <w:szCs w:val="20"/>
          <w:vertAlign w:val="superscript"/>
          <w:lang w:eastAsia="en-AU"/>
        </w:rPr>
        <w:t>2</w:t>
      </w:r>
      <w:r w:rsidRPr="00C82E26">
        <w:rPr>
          <w:rFonts w:ascii="Arial" w:hAnsi="Arial" w:cs="Arial"/>
          <w:sz w:val="20"/>
          <w:szCs w:val="20"/>
        </w:rPr>
        <w:t xml:space="preserve"> e</w:t>
      </w:r>
      <w:r w:rsidR="0067012D" w:rsidRPr="00C82E26">
        <w:rPr>
          <w:rFonts w:ascii="Arial" w:hAnsi="Arial" w:cs="Arial"/>
          <w:sz w:val="20"/>
          <w:szCs w:val="20"/>
        </w:rPr>
        <w:tab/>
        <w:t>Tonnes of Carbon Dioxide Equivalent</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TIA </w:t>
      </w:r>
      <w:r w:rsidRPr="00C82E26">
        <w:rPr>
          <w:rFonts w:ascii="Arial" w:hAnsi="Arial" w:cs="Arial"/>
          <w:sz w:val="20"/>
          <w:szCs w:val="20"/>
        </w:rPr>
        <w:tab/>
      </w:r>
      <w:r w:rsidRPr="00C82E26">
        <w:rPr>
          <w:rFonts w:ascii="Arial" w:hAnsi="Arial" w:cs="Arial"/>
          <w:i/>
          <w:sz w:val="20"/>
          <w:szCs w:val="20"/>
        </w:rPr>
        <w:t>Transport Integration Act 2010</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TSV </w:t>
      </w:r>
      <w:r w:rsidRPr="00C82E26">
        <w:rPr>
          <w:rFonts w:ascii="Arial" w:hAnsi="Arial" w:cs="Arial"/>
          <w:sz w:val="20"/>
          <w:szCs w:val="20"/>
        </w:rPr>
        <w:tab/>
        <w:t>Transport Safety Victoria</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VAGO</w:t>
      </w:r>
      <w:r w:rsidRPr="00C82E26">
        <w:rPr>
          <w:rFonts w:ascii="Arial" w:hAnsi="Arial" w:cs="Arial"/>
          <w:sz w:val="20"/>
          <w:szCs w:val="20"/>
        </w:rPr>
        <w:tab/>
        <w:t>Victorian Auditor-General’s Office</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VicFleet </w:t>
      </w:r>
      <w:r w:rsidRPr="00C82E26">
        <w:rPr>
          <w:rFonts w:ascii="Arial" w:hAnsi="Arial" w:cs="Arial"/>
          <w:sz w:val="20"/>
          <w:szCs w:val="20"/>
        </w:rPr>
        <w:tab/>
        <w:t>Victorian State Government vehicle pool</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VicRoads </w:t>
      </w:r>
      <w:r w:rsidRPr="00C82E26">
        <w:rPr>
          <w:rFonts w:ascii="Arial" w:hAnsi="Arial" w:cs="Arial"/>
          <w:sz w:val="20"/>
          <w:szCs w:val="20"/>
        </w:rPr>
        <w:tab/>
        <w:t>Roads Corporation of Victoria</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 xml:space="preserve">VicTrack </w:t>
      </w:r>
      <w:r w:rsidRPr="00C82E26">
        <w:rPr>
          <w:rFonts w:ascii="Arial" w:hAnsi="Arial" w:cs="Arial"/>
          <w:sz w:val="20"/>
          <w:szCs w:val="20"/>
        </w:rPr>
        <w:tab/>
        <w:t>Victorian Rail Track Corporation</w:t>
      </w:r>
    </w:p>
    <w:p w:rsidR="00930FAA" w:rsidRPr="00C82E26" w:rsidRDefault="00930FAA" w:rsidP="00930FAA">
      <w:pPr>
        <w:tabs>
          <w:tab w:val="left" w:pos="1276"/>
        </w:tabs>
        <w:spacing w:after="80"/>
        <w:rPr>
          <w:rFonts w:ascii="Arial" w:hAnsi="Arial" w:cs="Arial"/>
          <w:sz w:val="20"/>
          <w:szCs w:val="20"/>
        </w:rPr>
      </w:pPr>
      <w:r w:rsidRPr="00C82E26">
        <w:rPr>
          <w:rFonts w:ascii="Arial" w:hAnsi="Arial" w:cs="Arial"/>
          <w:sz w:val="20"/>
          <w:szCs w:val="20"/>
        </w:rPr>
        <w:t>VIPP</w:t>
      </w:r>
      <w:r w:rsidRPr="00C82E26">
        <w:rPr>
          <w:rFonts w:ascii="Arial" w:hAnsi="Arial" w:cs="Arial"/>
          <w:sz w:val="20"/>
          <w:szCs w:val="20"/>
        </w:rPr>
        <w:tab/>
      </w:r>
      <w:r w:rsidRPr="001C76E4">
        <w:rPr>
          <w:rFonts w:ascii="Arial" w:hAnsi="Arial" w:cs="Arial"/>
          <w:i/>
          <w:sz w:val="20"/>
          <w:szCs w:val="20"/>
        </w:rPr>
        <w:t>Victorian Industry Participation Policy</w:t>
      </w:r>
    </w:p>
    <w:p w:rsidR="00930FAA" w:rsidRPr="00C16478" w:rsidRDefault="00930FAA" w:rsidP="00930FAA">
      <w:pPr>
        <w:tabs>
          <w:tab w:val="left" w:pos="1276"/>
        </w:tabs>
        <w:spacing w:after="80"/>
        <w:rPr>
          <w:rFonts w:ascii="Arial" w:hAnsi="Arial" w:cs="Arial"/>
          <w:sz w:val="20"/>
          <w:szCs w:val="20"/>
        </w:rPr>
      </w:pPr>
      <w:r w:rsidRPr="00C16478">
        <w:rPr>
          <w:rFonts w:ascii="Arial" w:hAnsi="Arial" w:cs="Arial"/>
          <w:sz w:val="20"/>
          <w:szCs w:val="20"/>
        </w:rPr>
        <w:t xml:space="preserve">V/Line </w:t>
      </w:r>
      <w:r w:rsidRPr="00C16478">
        <w:rPr>
          <w:rFonts w:ascii="Arial" w:hAnsi="Arial" w:cs="Arial"/>
          <w:sz w:val="20"/>
          <w:szCs w:val="20"/>
        </w:rPr>
        <w:tab/>
        <w:t>V/Line Corporation</w:t>
      </w:r>
    </w:p>
    <w:p w:rsidR="00930FAA" w:rsidRPr="00AB58D4" w:rsidRDefault="00930FAA" w:rsidP="00930FAA">
      <w:pPr>
        <w:tabs>
          <w:tab w:val="left" w:pos="1276"/>
        </w:tabs>
        <w:spacing w:after="80"/>
        <w:rPr>
          <w:rFonts w:ascii="Arial" w:hAnsi="Arial" w:cs="Arial"/>
          <w:sz w:val="20"/>
          <w:szCs w:val="20"/>
        </w:rPr>
      </w:pPr>
      <w:r w:rsidRPr="00AB58D4">
        <w:rPr>
          <w:rFonts w:ascii="Arial" w:hAnsi="Arial" w:cs="Arial"/>
          <w:sz w:val="20"/>
          <w:szCs w:val="20"/>
        </w:rPr>
        <w:t xml:space="preserve">VMIA </w:t>
      </w:r>
      <w:r w:rsidRPr="00AB58D4">
        <w:rPr>
          <w:rFonts w:ascii="Arial" w:hAnsi="Arial" w:cs="Arial"/>
          <w:sz w:val="20"/>
          <w:szCs w:val="20"/>
        </w:rPr>
        <w:tab/>
        <w:t>Victorian Managed Insurance Authority</w:t>
      </w:r>
    </w:p>
    <w:p w:rsidR="00930FAA" w:rsidRPr="00390BCA" w:rsidRDefault="00930FAA" w:rsidP="00930FAA">
      <w:pPr>
        <w:tabs>
          <w:tab w:val="left" w:pos="1276"/>
        </w:tabs>
        <w:spacing w:after="80"/>
        <w:rPr>
          <w:rFonts w:ascii="Arial" w:hAnsi="Arial" w:cs="Arial"/>
          <w:sz w:val="20"/>
          <w:szCs w:val="20"/>
        </w:rPr>
      </w:pPr>
      <w:r w:rsidRPr="00390BCA">
        <w:rPr>
          <w:rFonts w:ascii="Arial" w:hAnsi="Arial" w:cs="Arial"/>
          <w:sz w:val="20"/>
          <w:szCs w:val="20"/>
        </w:rPr>
        <w:t xml:space="preserve">VPS </w:t>
      </w:r>
      <w:r w:rsidRPr="00390BCA">
        <w:rPr>
          <w:rFonts w:ascii="Arial" w:hAnsi="Arial" w:cs="Arial"/>
          <w:sz w:val="20"/>
          <w:szCs w:val="20"/>
        </w:rPr>
        <w:tab/>
        <w:t>Victorian Public Service</w:t>
      </w:r>
    </w:p>
    <w:p w:rsidR="00930FAA" w:rsidRPr="00390BCA" w:rsidRDefault="00930FAA" w:rsidP="00930FAA">
      <w:pPr>
        <w:tabs>
          <w:tab w:val="left" w:pos="1276"/>
        </w:tabs>
        <w:spacing w:after="80"/>
        <w:rPr>
          <w:rStyle w:val="Abbreviation"/>
          <w:rFonts w:ascii="Arial" w:hAnsi="Arial" w:cs="Arial"/>
          <w:sz w:val="20"/>
          <w:szCs w:val="20"/>
        </w:rPr>
      </w:pPr>
      <w:r w:rsidRPr="00390BCA">
        <w:rPr>
          <w:rFonts w:ascii="Arial" w:hAnsi="Arial" w:cs="Arial"/>
          <w:sz w:val="20"/>
          <w:szCs w:val="20"/>
        </w:rPr>
        <w:t xml:space="preserve">VWA </w:t>
      </w:r>
      <w:r w:rsidRPr="00390BCA">
        <w:rPr>
          <w:rFonts w:ascii="Arial" w:hAnsi="Arial" w:cs="Arial"/>
          <w:sz w:val="20"/>
          <w:szCs w:val="20"/>
        </w:rPr>
        <w:tab/>
        <w:t>Victorian WorkCover Authority</w:t>
      </w:r>
    </w:p>
    <w:p w:rsidR="00930FAA" w:rsidRPr="00390BCA" w:rsidRDefault="00930FAA" w:rsidP="00930FAA">
      <w:pPr>
        <w:rPr>
          <w:rFonts w:ascii="Arial" w:hAnsi="Arial" w:cs="Arial"/>
          <w:color w:val="FF0D00"/>
          <w:sz w:val="20"/>
          <w:szCs w:val="20"/>
        </w:rPr>
      </w:pPr>
      <w:r w:rsidRPr="00390BCA" w:rsidDel="0029126D">
        <w:rPr>
          <w:rFonts w:ascii="Arial" w:hAnsi="Arial" w:cs="Arial"/>
          <w:color w:val="FF0D00"/>
          <w:sz w:val="20"/>
          <w:szCs w:val="20"/>
        </w:rPr>
        <w:t xml:space="preserve"> </w:t>
      </w:r>
    </w:p>
    <w:p w:rsidR="00930FAA" w:rsidRPr="00FF3D14" w:rsidRDefault="00930FAA" w:rsidP="00930FAA">
      <w:pPr>
        <w:rPr>
          <w:rFonts w:ascii="Arial" w:hAnsi="Arial" w:cs="Arial"/>
          <w:b/>
          <w:sz w:val="20"/>
          <w:szCs w:val="20"/>
        </w:rPr>
      </w:pPr>
      <w:r w:rsidRPr="00FF3D14">
        <w:rPr>
          <w:rFonts w:ascii="Arial" w:hAnsi="Arial" w:cs="Arial"/>
          <w:b/>
          <w:sz w:val="20"/>
          <w:szCs w:val="20"/>
        </w:rPr>
        <w:br w:type="page"/>
      </w:r>
    </w:p>
    <w:p w:rsidR="00930FAA" w:rsidRDefault="00930FAA" w:rsidP="009B7FB2">
      <w:pPr>
        <w:pStyle w:val="Heading2"/>
      </w:pPr>
      <w:bookmarkStart w:id="25" w:name="_Toc273004951"/>
      <w:bookmarkStart w:id="26" w:name="_Toc427920424"/>
      <w:bookmarkStart w:id="27" w:name="_Toc427921350"/>
      <w:bookmarkStart w:id="28" w:name="_Toc427921390"/>
      <w:bookmarkStart w:id="29" w:name="_Toc427926046"/>
      <w:bookmarkStart w:id="30" w:name="_Toc433269867"/>
      <w:r w:rsidRPr="00D02382">
        <w:t>Chief Executive’s foreword</w:t>
      </w:r>
      <w:bookmarkEnd w:id="25"/>
      <w:bookmarkEnd w:id="26"/>
      <w:bookmarkEnd w:id="27"/>
      <w:bookmarkEnd w:id="28"/>
      <w:bookmarkEnd w:id="29"/>
      <w:bookmarkEnd w:id="30"/>
    </w:p>
    <w:p w:rsidR="00930FAA" w:rsidRPr="00BA37F0" w:rsidRDefault="00930FAA" w:rsidP="00557E2E">
      <w:pPr>
        <w:rPr>
          <w:rFonts w:ascii="Arial" w:hAnsi="Arial" w:cs="Arial"/>
          <w:sz w:val="20"/>
          <w:szCs w:val="20"/>
        </w:rPr>
      </w:pPr>
      <w:r w:rsidRPr="00C82E26">
        <w:rPr>
          <w:rFonts w:ascii="Arial" w:hAnsi="Arial" w:cs="Arial"/>
          <w:sz w:val="20"/>
          <w:szCs w:val="20"/>
        </w:rPr>
        <w:t xml:space="preserve">I’m pleased to present Public Transport Victoria’s (PTV) </w:t>
      </w:r>
      <w:r w:rsidRPr="005B5A3C">
        <w:rPr>
          <w:rFonts w:ascii="Arial" w:hAnsi="Arial" w:cs="Arial"/>
          <w:sz w:val="20"/>
          <w:szCs w:val="20"/>
        </w:rPr>
        <w:t>Annual Report</w:t>
      </w:r>
      <w:r w:rsidRPr="00BA37F0">
        <w:rPr>
          <w:rFonts w:ascii="Arial" w:hAnsi="Arial" w:cs="Arial"/>
          <w:sz w:val="20"/>
          <w:szCs w:val="20"/>
        </w:rPr>
        <w:t xml:space="preserve"> for </w:t>
      </w:r>
      <w:r w:rsidR="001C76E4">
        <w:rPr>
          <w:rFonts w:ascii="Arial" w:hAnsi="Arial" w:cs="Arial"/>
          <w:sz w:val="20"/>
          <w:szCs w:val="20"/>
        </w:rPr>
        <w:t>2014–15</w:t>
      </w:r>
      <w:r w:rsidR="00480B02">
        <w:rPr>
          <w:rFonts w:ascii="Arial" w:hAnsi="Arial" w:cs="Arial"/>
          <w:sz w:val="20"/>
          <w:szCs w:val="20"/>
        </w:rPr>
        <w:t xml:space="preserve">, which </w:t>
      </w:r>
      <w:r w:rsidRPr="00BA37F0">
        <w:rPr>
          <w:rFonts w:ascii="Arial" w:hAnsi="Arial" w:cs="Arial"/>
          <w:sz w:val="20"/>
          <w:szCs w:val="20"/>
        </w:rPr>
        <w:t>tell</w:t>
      </w:r>
      <w:r w:rsidR="00480B02">
        <w:rPr>
          <w:rFonts w:ascii="Arial" w:hAnsi="Arial" w:cs="Arial"/>
          <w:sz w:val="20"/>
          <w:szCs w:val="20"/>
        </w:rPr>
        <w:t>s</w:t>
      </w:r>
      <w:r w:rsidRPr="00BA37F0">
        <w:rPr>
          <w:rFonts w:ascii="Arial" w:hAnsi="Arial" w:cs="Arial"/>
          <w:sz w:val="20"/>
          <w:szCs w:val="20"/>
        </w:rPr>
        <w:t xml:space="preserve"> the story of an agency with energy and focus</w:t>
      </w:r>
      <w:r w:rsidR="00BA37F0">
        <w:rPr>
          <w:rFonts w:ascii="Arial" w:hAnsi="Arial" w:cs="Arial"/>
          <w:sz w:val="20"/>
          <w:szCs w:val="20"/>
        </w:rPr>
        <w:t>, which has grown within its legislative role</w:t>
      </w:r>
      <w:r w:rsidR="00230CE2">
        <w:rPr>
          <w:rFonts w:ascii="Arial" w:hAnsi="Arial" w:cs="Arial"/>
          <w:sz w:val="20"/>
          <w:szCs w:val="20"/>
        </w:rPr>
        <w:t>.</w:t>
      </w:r>
    </w:p>
    <w:p w:rsidR="006130B8" w:rsidRDefault="00930FAA" w:rsidP="0061299B">
      <w:pPr>
        <w:rPr>
          <w:rFonts w:ascii="Arial" w:hAnsi="Arial" w:cs="Arial"/>
          <w:sz w:val="20"/>
          <w:szCs w:val="20"/>
        </w:rPr>
      </w:pPr>
      <w:r w:rsidRPr="00BA37F0">
        <w:rPr>
          <w:rFonts w:ascii="Arial" w:hAnsi="Arial" w:cs="Arial"/>
          <w:sz w:val="20"/>
          <w:szCs w:val="20"/>
        </w:rPr>
        <w:t xml:space="preserve">Over the past year we have delivered projects </w:t>
      </w:r>
      <w:r w:rsidR="00BA37F0">
        <w:rPr>
          <w:rFonts w:ascii="Arial" w:hAnsi="Arial" w:cs="Arial"/>
          <w:sz w:val="20"/>
          <w:szCs w:val="20"/>
        </w:rPr>
        <w:t>on time</w:t>
      </w:r>
      <w:r w:rsidRPr="00BA37F0">
        <w:rPr>
          <w:rFonts w:ascii="Arial" w:hAnsi="Arial" w:cs="Arial"/>
          <w:sz w:val="20"/>
          <w:szCs w:val="20"/>
        </w:rPr>
        <w:t xml:space="preserve">, enhanced transport affordability and accessibility, </w:t>
      </w:r>
      <w:r w:rsidR="00BA37F0">
        <w:rPr>
          <w:rFonts w:ascii="Arial" w:hAnsi="Arial" w:cs="Arial"/>
          <w:sz w:val="20"/>
          <w:szCs w:val="20"/>
        </w:rPr>
        <w:t>improved</w:t>
      </w:r>
      <w:r w:rsidR="00BA37F0" w:rsidRPr="00BA37F0">
        <w:rPr>
          <w:rFonts w:ascii="Arial" w:hAnsi="Arial" w:cs="Arial"/>
          <w:sz w:val="20"/>
          <w:szCs w:val="20"/>
        </w:rPr>
        <w:t xml:space="preserve"> </w:t>
      </w:r>
      <w:r w:rsidRPr="00BA37F0">
        <w:rPr>
          <w:rFonts w:ascii="Arial" w:hAnsi="Arial" w:cs="Arial"/>
          <w:sz w:val="20"/>
          <w:szCs w:val="20"/>
        </w:rPr>
        <w:t xml:space="preserve">timetables, released open access transport data, </w:t>
      </w:r>
      <w:r w:rsidR="00BA37F0">
        <w:rPr>
          <w:rFonts w:ascii="Arial" w:hAnsi="Arial" w:cs="Arial"/>
          <w:sz w:val="20"/>
          <w:szCs w:val="20"/>
        </w:rPr>
        <w:t>helped Government to form</w:t>
      </w:r>
      <w:r w:rsidR="00BA37F0" w:rsidRPr="00BA37F0">
        <w:rPr>
          <w:rFonts w:ascii="Arial" w:hAnsi="Arial" w:cs="Arial"/>
          <w:sz w:val="20"/>
          <w:szCs w:val="20"/>
        </w:rPr>
        <w:t xml:space="preserve"> </w:t>
      </w:r>
      <w:r w:rsidRPr="00BA37F0">
        <w:rPr>
          <w:rFonts w:ascii="Arial" w:hAnsi="Arial" w:cs="Arial"/>
          <w:sz w:val="20"/>
          <w:szCs w:val="20"/>
        </w:rPr>
        <w:t xml:space="preserve">a long-term rolling stock strategy, and strengthened collaboration with industry partners. </w:t>
      </w:r>
    </w:p>
    <w:p w:rsidR="00930FAA" w:rsidRDefault="00930FAA" w:rsidP="0008053C">
      <w:pPr>
        <w:rPr>
          <w:rFonts w:ascii="Arial" w:hAnsi="Arial" w:cs="Arial"/>
          <w:sz w:val="20"/>
          <w:szCs w:val="20"/>
        </w:rPr>
      </w:pPr>
      <w:r w:rsidRPr="00BA37F0">
        <w:rPr>
          <w:rFonts w:ascii="Arial" w:hAnsi="Arial" w:cs="Arial"/>
          <w:sz w:val="20"/>
          <w:szCs w:val="20"/>
        </w:rPr>
        <w:t>The metropolitan train and tram networks have maintained high levels of performance over the past year, with both having improved considerably in punctuality and reliability over the term of the current franchises.</w:t>
      </w:r>
      <w:r w:rsidR="006130B8">
        <w:rPr>
          <w:rFonts w:ascii="Arial" w:hAnsi="Arial" w:cs="Arial"/>
          <w:sz w:val="20"/>
          <w:szCs w:val="20"/>
        </w:rPr>
        <w:t xml:space="preserve"> </w:t>
      </w:r>
      <w:r w:rsidRPr="00AB58D4">
        <w:rPr>
          <w:rFonts w:ascii="Arial" w:hAnsi="Arial" w:cs="Arial"/>
          <w:sz w:val="20"/>
          <w:szCs w:val="20"/>
        </w:rPr>
        <w:t>Performance and punctuality on the regional train network have</w:t>
      </w:r>
      <w:r w:rsidR="006130B8">
        <w:rPr>
          <w:rFonts w:ascii="Arial" w:hAnsi="Arial" w:cs="Arial"/>
          <w:sz w:val="20"/>
          <w:szCs w:val="20"/>
        </w:rPr>
        <w:t xml:space="preserve"> also</w:t>
      </w:r>
      <w:r w:rsidRPr="00AB58D4">
        <w:rPr>
          <w:rFonts w:ascii="Arial" w:hAnsi="Arial" w:cs="Arial"/>
          <w:sz w:val="20"/>
          <w:szCs w:val="20"/>
        </w:rPr>
        <w:t xml:space="preserve"> both improved significantly over the past year</w:t>
      </w:r>
      <w:r w:rsidR="00BA37F0">
        <w:rPr>
          <w:rFonts w:ascii="Arial" w:hAnsi="Arial" w:cs="Arial"/>
          <w:sz w:val="20"/>
          <w:szCs w:val="20"/>
        </w:rPr>
        <w:t>.</w:t>
      </w:r>
    </w:p>
    <w:p w:rsidR="006130B8" w:rsidRPr="00BA37F0" w:rsidRDefault="006130B8" w:rsidP="0008053C">
      <w:pPr>
        <w:rPr>
          <w:rFonts w:ascii="Arial" w:hAnsi="Arial" w:cs="Arial"/>
          <w:sz w:val="20"/>
          <w:szCs w:val="20"/>
        </w:rPr>
      </w:pPr>
      <w:r w:rsidRPr="00AB58D4">
        <w:rPr>
          <w:rFonts w:ascii="Arial" w:hAnsi="Arial" w:cs="Arial"/>
          <w:sz w:val="20"/>
          <w:szCs w:val="20"/>
        </w:rPr>
        <w:t>In all our endeavours, we have put our customers first.</w:t>
      </w:r>
    </w:p>
    <w:p w:rsidR="00930FAA" w:rsidRPr="00AB58D4" w:rsidRDefault="00930FAA" w:rsidP="00F42097">
      <w:pPr>
        <w:rPr>
          <w:rFonts w:ascii="Arial" w:hAnsi="Arial" w:cs="Arial"/>
          <w:sz w:val="20"/>
          <w:szCs w:val="20"/>
        </w:rPr>
      </w:pPr>
      <w:r w:rsidRPr="00BA37F0">
        <w:rPr>
          <w:rFonts w:ascii="Arial" w:hAnsi="Arial" w:cs="Arial"/>
          <w:sz w:val="20"/>
          <w:szCs w:val="20"/>
        </w:rPr>
        <w:t>We have also reformed internally</w:t>
      </w:r>
      <w:r w:rsidR="00EE6C61">
        <w:rPr>
          <w:rFonts w:ascii="Arial" w:hAnsi="Arial" w:cs="Arial"/>
          <w:sz w:val="20"/>
          <w:szCs w:val="20"/>
        </w:rPr>
        <w:t>;</w:t>
      </w:r>
      <w:r w:rsidR="00EE6C61" w:rsidRPr="00BA37F0">
        <w:rPr>
          <w:rFonts w:ascii="Arial" w:hAnsi="Arial" w:cs="Arial"/>
          <w:sz w:val="20"/>
          <w:szCs w:val="20"/>
        </w:rPr>
        <w:t xml:space="preserve"> </w:t>
      </w:r>
      <w:r w:rsidRPr="00BA37F0">
        <w:rPr>
          <w:rFonts w:ascii="Arial" w:hAnsi="Arial" w:cs="Arial"/>
          <w:sz w:val="20"/>
          <w:szCs w:val="20"/>
        </w:rPr>
        <w:t>fostering integrity in our people and systems. We have reformed our procurement processes</w:t>
      </w:r>
      <w:r w:rsidR="00BA37F0">
        <w:rPr>
          <w:rFonts w:ascii="Arial" w:hAnsi="Arial" w:cs="Arial"/>
          <w:sz w:val="20"/>
          <w:szCs w:val="20"/>
        </w:rPr>
        <w:t xml:space="preserve"> </w:t>
      </w:r>
      <w:r w:rsidR="00B630BF" w:rsidRPr="00BA37F0">
        <w:rPr>
          <w:rFonts w:ascii="Arial" w:hAnsi="Arial" w:cs="Arial"/>
          <w:sz w:val="20"/>
          <w:szCs w:val="20"/>
        </w:rPr>
        <w:t>and begun</w:t>
      </w:r>
      <w:r w:rsidRPr="00BA37F0">
        <w:rPr>
          <w:rFonts w:ascii="Arial" w:hAnsi="Arial" w:cs="Arial"/>
          <w:sz w:val="20"/>
          <w:szCs w:val="20"/>
        </w:rPr>
        <w:t xml:space="preserve"> to realign our structure directly to the goals of our </w:t>
      </w:r>
      <w:r w:rsidRPr="00BA37F0">
        <w:rPr>
          <w:rFonts w:ascii="Arial" w:hAnsi="Arial" w:cs="Arial"/>
          <w:i/>
          <w:sz w:val="20"/>
          <w:szCs w:val="20"/>
        </w:rPr>
        <w:t>Corporate Plan</w:t>
      </w:r>
      <w:r w:rsidRPr="00BA37F0">
        <w:rPr>
          <w:rFonts w:ascii="Arial" w:hAnsi="Arial" w:cs="Arial"/>
          <w:sz w:val="20"/>
          <w:szCs w:val="20"/>
        </w:rPr>
        <w:t>. Internal improvements have put us in an excellent position to drive investment in Victoria, and further opportunities for all</w:t>
      </w:r>
      <w:r w:rsidRPr="00AB58D4">
        <w:rPr>
          <w:rFonts w:ascii="Arial" w:hAnsi="Arial" w:cs="Arial"/>
          <w:sz w:val="20"/>
          <w:szCs w:val="20"/>
        </w:rPr>
        <w:t xml:space="preserve"> Victorians.</w:t>
      </w:r>
    </w:p>
    <w:p w:rsidR="00930FAA" w:rsidRPr="00390BCA" w:rsidRDefault="00930FAA" w:rsidP="00F42097">
      <w:pPr>
        <w:rPr>
          <w:rFonts w:ascii="Arial" w:hAnsi="Arial" w:cs="Arial"/>
          <w:sz w:val="20"/>
          <w:szCs w:val="20"/>
        </w:rPr>
      </w:pPr>
      <w:r w:rsidRPr="00AB58D4">
        <w:rPr>
          <w:rFonts w:ascii="Arial" w:hAnsi="Arial" w:cs="Arial"/>
          <w:sz w:val="20"/>
          <w:szCs w:val="20"/>
        </w:rPr>
        <w:t>As PTV evolves, our staff have turned passion into productivity in the past twelve months. In February</w:t>
      </w:r>
      <w:r w:rsidR="00712F3E">
        <w:rPr>
          <w:rFonts w:ascii="Arial" w:hAnsi="Arial" w:cs="Arial"/>
          <w:sz w:val="20"/>
          <w:szCs w:val="20"/>
        </w:rPr>
        <w:t>,</w:t>
      </w:r>
      <w:r w:rsidRPr="00AB58D4">
        <w:rPr>
          <w:rFonts w:ascii="Arial" w:hAnsi="Arial" w:cs="Arial"/>
          <w:sz w:val="20"/>
          <w:szCs w:val="20"/>
        </w:rPr>
        <w:t xml:space="preserve"> we initiated Victoria’s first industry</w:t>
      </w:r>
      <w:r w:rsidRPr="00390BCA">
        <w:rPr>
          <w:rFonts w:ascii="Arial" w:hAnsi="Arial" w:cs="Arial"/>
          <w:sz w:val="20"/>
          <w:szCs w:val="20"/>
        </w:rPr>
        <w:t xml:space="preserve">-wide staff mentoring program, and our corporate social responsibility partnership with youth homelessness charity </w:t>
      </w:r>
      <w:r w:rsidR="00077E1E" w:rsidRPr="00390BCA">
        <w:rPr>
          <w:rFonts w:ascii="Arial" w:hAnsi="Arial" w:cs="Arial"/>
          <w:sz w:val="20"/>
          <w:szCs w:val="20"/>
        </w:rPr>
        <w:t>‘</w:t>
      </w:r>
      <w:r w:rsidRPr="00390BCA">
        <w:rPr>
          <w:rFonts w:ascii="Arial" w:hAnsi="Arial" w:cs="Arial"/>
          <w:sz w:val="20"/>
          <w:szCs w:val="20"/>
        </w:rPr>
        <w:t>Ladder</w:t>
      </w:r>
      <w:r w:rsidR="00077E1E" w:rsidRPr="00390BCA">
        <w:rPr>
          <w:rFonts w:ascii="Arial" w:hAnsi="Arial" w:cs="Arial"/>
          <w:sz w:val="20"/>
          <w:szCs w:val="20"/>
        </w:rPr>
        <w:t>’</w:t>
      </w:r>
      <w:r w:rsidRPr="00390BCA">
        <w:rPr>
          <w:rFonts w:ascii="Arial" w:hAnsi="Arial" w:cs="Arial"/>
          <w:sz w:val="20"/>
          <w:szCs w:val="20"/>
        </w:rPr>
        <w:t xml:space="preserve"> has just begun.</w:t>
      </w:r>
    </w:p>
    <w:p w:rsidR="00930FAA" w:rsidRPr="00C82E26" w:rsidRDefault="00930FAA" w:rsidP="006D655B">
      <w:pPr>
        <w:rPr>
          <w:rFonts w:ascii="Arial" w:hAnsi="Arial" w:cs="Arial"/>
          <w:sz w:val="20"/>
          <w:szCs w:val="20"/>
        </w:rPr>
      </w:pPr>
      <w:r w:rsidRPr="00FF3D14">
        <w:rPr>
          <w:rFonts w:ascii="Arial" w:hAnsi="Arial" w:cs="Arial"/>
          <w:sz w:val="20"/>
          <w:szCs w:val="20"/>
        </w:rPr>
        <w:t>Although we are proud to report on our success, our greatest achievements this year have evidenced less talking, and</w:t>
      </w:r>
      <w:r w:rsidRPr="00C82E26">
        <w:rPr>
          <w:rFonts w:ascii="Arial" w:hAnsi="Arial" w:cs="Arial"/>
          <w:sz w:val="20"/>
          <w:szCs w:val="20"/>
        </w:rPr>
        <w:t xml:space="preserve"> more listening. Through our stakeholder engagement strategy and community consultation initiatives, our planning has become directly informed by the communities we serve and the customers we value.</w:t>
      </w:r>
    </w:p>
    <w:p w:rsidR="00930FAA" w:rsidRPr="00C82E26" w:rsidRDefault="00930FAA" w:rsidP="00F3578B">
      <w:pPr>
        <w:rPr>
          <w:rFonts w:ascii="Arial" w:hAnsi="Arial" w:cs="Arial"/>
          <w:sz w:val="20"/>
          <w:szCs w:val="20"/>
        </w:rPr>
      </w:pPr>
      <w:r w:rsidRPr="00C82E26">
        <w:rPr>
          <w:rFonts w:ascii="Arial" w:hAnsi="Arial" w:cs="Arial"/>
          <w:sz w:val="20"/>
          <w:szCs w:val="20"/>
        </w:rPr>
        <w:t xml:space="preserve">Overall, our emphasis has been on collaborating with Victorians, for Victorians, and I am extremely proud of our project teams which have reached out directly to communities in the past </w:t>
      </w:r>
      <w:r w:rsidR="001B22E4">
        <w:rPr>
          <w:rFonts w:ascii="Arial" w:hAnsi="Arial" w:cs="Arial"/>
          <w:sz w:val="20"/>
          <w:szCs w:val="20"/>
        </w:rPr>
        <w:t>12</w:t>
      </w:r>
      <w:r w:rsidR="001B22E4" w:rsidRPr="00C82E26">
        <w:rPr>
          <w:rFonts w:ascii="Arial" w:hAnsi="Arial" w:cs="Arial"/>
          <w:sz w:val="20"/>
          <w:szCs w:val="20"/>
        </w:rPr>
        <w:t xml:space="preserve"> </w:t>
      </w:r>
      <w:r w:rsidRPr="00C82E26">
        <w:rPr>
          <w:rFonts w:ascii="Arial" w:hAnsi="Arial" w:cs="Arial"/>
          <w:sz w:val="20"/>
          <w:szCs w:val="20"/>
        </w:rPr>
        <w:t xml:space="preserve">months. </w:t>
      </w:r>
    </w:p>
    <w:p w:rsidR="00930FAA" w:rsidRPr="00390BCA" w:rsidRDefault="00930FAA" w:rsidP="00817B7C">
      <w:pPr>
        <w:rPr>
          <w:rFonts w:ascii="Arial" w:hAnsi="Arial" w:cs="Arial"/>
          <w:sz w:val="20"/>
          <w:szCs w:val="20"/>
        </w:rPr>
      </w:pPr>
      <w:r w:rsidRPr="00AB58D4">
        <w:rPr>
          <w:rFonts w:ascii="Arial" w:hAnsi="Arial" w:cs="Arial"/>
          <w:sz w:val="20"/>
          <w:szCs w:val="20"/>
        </w:rPr>
        <w:t>Looking to the year ahead</w:t>
      </w:r>
      <w:r w:rsidR="00712F3E">
        <w:rPr>
          <w:rFonts w:ascii="Arial" w:hAnsi="Arial" w:cs="Arial"/>
          <w:sz w:val="20"/>
          <w:szCs w:val="20"/>
        </w:rPr>
        <w:t>,</w:t>
      </w:r>
      <w:r w:rsidRPr="00AB58D4">
        <w:rPr>
          <w:rFonts w:ascii="Arial" w:hAnsi="Arial" w:cs="Arial"/>
          <w:sz w:val="20"/>
          <w:szCs w:val="20"/>
        </w:rPr>
        <w:t xml:space="preserve"> PTV </w:t>
      </w:r>
      <w:r w:rsidR="00AB58D4">
        <w:rPr>
          <w:rFonts w:ascii="Arial" w:hAnsi="Arial" w:cs="Arial"/>
          <w:sz w:val="20"/>
          <w:szCs w:val="20"/>
        </w:rPr>
        <w:t>stands well-placed to</w:t>
      </w:r>
      <w:r w:rsidR="00AB58D4" w:rsidRPr="00AB58D4">
        <w:rPr>
          <w:rFonts w:ascii="Arial" w:hAnsi="Arial" w:cs="Arial"/>
          <w:sz w:val="20"/>
          <w:szCs w:val="20"/>
        </w:rPr>
        <w:t xml:space="preserve"> </w:t>
      </w:r>
      <w:r w:rsidR="00AB58D4">
        <w:rPr>
          <w:rFonts w:ascii="Arial" w:hAnsi="Arial" w:cs="Arial"/>
          <w:sz w:val="20"/>
          <w:szCs w:val="20"/>
        </w:rPr>
        <w:t>continue to improve the network for Victorians.</w:t>
      </w:r>
      <w:r w:rsidR="00480B02">
        <w:rPr>
          <w:rFonts w:ascii="Arial" w:hAnsi="Arial" w:cs="Arial"/>
          <w:sz w:val="20"/>
          <w:szCs w:val="20"/>
        </w:rPr>
        <w:t xml:space="preserve"> </w:t>
      </w:r>
      <w:r w:rsidRPr="00AB58D4">
        <w:rPr>
          <w:rFonts w:ascii="Arial" w:hAnsi="Arial" w:cs="Arial"/>
          <w:sz w:val="20"/>
          <w:szCs w:val="20"/>
        </w:rPr>
        <w:t xml:space="preserve">Our partnerships with the Melbourne Metro Rail Authority and the Level Crossing Removal Authority will be pivotal in securing further benefits </w:t>
      </w:r>
      <w:r w:rsidRPr="00390BCA">
        <w:rPr>
          <w:rFonts w:ascii="Arial" w:hAnsi="Arial" w:cs="Arial"/>
          <w:sz w:val="20"/>
          <w:szCs w:val="20"/>
        </w:rPr>
        <w:t>for customers in Melbourne</w:t>
      </w:r>
      <w:r w:rsidR="00480B02">
        <w:rPr>
          <w:rFonts w:ascii="Arial" w:hAnsi="Arial" w:cs="Arial"/>
          <w:sz w:val="20"/>
          <w:szCs w:val="20"/>
        </w:rPr>
        <w:t>, while we continue to focus on better transport in regional Victoria.</w:t>
      </w:r>
    </w:p>
    <w:p w:rsidR="00930FAA" w:rsidRPr="00480B02" w:rsidRDefault="00930FAA">
      <w:pPr>
        <w:rPr>
          <w:rFonts w:ascii="Arial" w:hAnsi="Arial" w:cs="Arial"/>
          <w:sz w:val="20"/>
          <w:szCs w:val="20"/>
        </w:rPr>
      </w:pPr>
      <w:r w:rsidRPr="00390BCA">
        <w:rPr>
          <w:rFonts w:ascii="Arial" w:hAnsi="Arial" w:cs="Arial"/>
          <w:sz w:val="20"/>
          <w:szCs w:val="20"/>
        </w:rPr>
        <w:t xml:space="preserve">Working with the Department of Economic Development, Jobs, Transport and Resources, our role in the next </w:t>
      </w:r>
      <w:r w:rsidR="00712F3E">
        <w:rPr>
          <w:rFonts w:ascii="Arial" w:hAnsi="Arial" w:cs="Arial"/>
          <w:sz w:val="20"/>
          <w:szCs w:val="20"/>
        </w:rPr>
        <w:t>12</w:t>
      </w:r>
      <w:r w:rsidR="00712F3E" w:rsidRPr="00390BCA">
        <w:rPr>
          <w:rFonts w:ascii="Arial" w:hAnsi="Arial" w:cs="Arial"/>
          <w:sz w:val="20"/>
          <w:szCs w:val="20"/>
        </w:rPr>
        <w:t xml:space="preserve"> </w:t>
      </w:r>
      <w:r w:rsidRPr="00390BCA">
        <w:rPr>
          <w:rFonts w:ascii="Arial" w:hAnsi="Arial" w:cs="Arial"/>
          <w:sz w:val="20"/>
          <w:szCs w:val="20"/>
        </w:rPr>
        <w:t>months will be to enable Victorians to better access employment and services, minimise their environmental footprint, and increase their capacity to contribute to Victoria’s economic sustainability.</w:t>
      </w:r>
      <w:r w:rsidR="00480B02">
        <w:rPr>
          <w:rFonts w:ascii="Arial" w:hAnsi="Arial" w:cs="Arial"/>
          <w:sz w:val="20"/>
          <w:szCs w:val="20"/>
        </w:rPr>
        <w:t xml:space="preserve"> Together with the Department and V/Line, we are working to develop the Government’s </w:t>
      </w:r>
      <w:r w:rsidR="00480B02" w:rsidRPr="004B5FE7">
        <w:rPr>
          <w:rFonts w:ascii="Arial" w:hAnsi="Arial" w:cs="Arial"/>
          <w:i/>
          <w:sz w:val="20"/>
          <w:szCs w:val="20"/>
        </w:rPr>
        <w:t>Regional Network Development Plan</w:t>
      </w:r>
      <w:r w:rsidR="00480B02">
        <w:rPr>
          <w:rFonts w:ascii="Arial" w:hAnsi="Arial" w:cs="Arial"/>
          <w:i/>
          <w:sz w:val="20"/>
          <w:szCs w:val="20"/>
        </w:rPr>
        <w:t xml:space="preserve"> </w:t>
      </w:r>
      <w:r w:rsidR="00480B02">
        <w:rPr>
          <w:rFonts w:ascii="Arial" w:hAnsi="Arial" w:cs="Arial"/>
          <w:sz w:val="20"/>
          <w:szCs w:val="20"/>
        </w:rPr>
        <w:t>to scope out the vision for public transport in regional Victoria.</w:t>
      </w:r>
    </w:p>
    <w:p w:rsidR="00930FAA" w:rsidRPr="00C82E26" w:rsidRDefault="00930FAA">
      <w:pPr>
        <w:rPr>
          <w:rFonts w:ascii="Arial" w:hAnsi="Arial" w:cs="Arial"/>
          <w:sz w:val="20"/>
          <w:szCs w:val="20"/>
        </w:rPr>
      </w:pPr>
      <w:r w:rsidRPr="00390BCA">
        <w:rPr>
          <w:rFonts w:ascii="Arial" w:hAnsi="Arial" w:cs="Arial"/>
          <w:sz w:val="20"/>
          <w:szCs w:val="20"/>
        </w:rPr>
        <w:t>As one year dra</w:t>
      </w:r>
      <w:r w:rsidRPr="00FF3D14">
        <w:rPr>
          <w:rFonts w:ascii="Arial" w:hAnsi="Arial" w:cs="Arial"/>
          <w:sz w:val="20"/>
          <w:szCs w:val="20"/>
        </w:rPr>
        <w:t>ws to a close and another year begins</w:t>
      </w:r>
      <w:r w:rsidRPr="00C82E26">
        <w:rPr>
          <w:rFonts w:ascii="Arial" w:hAnsi="Arial" w:cs="Arial"/>
          <w:sz w:val="20"/>
          <w:szCs w:val="20"/>
        </w:rPr>
        <w:t>, PTV is full of energy. We look forward to reinvesting this energy into Victoria, and for Victorians, to add further value in the year to come.</w:t>
      </w:r>
    </w:p>
    <w:p w:rsidR="00930FAA" w:rsidRPr="00C82E26" w:rsidRDefault="00930FAA" w:rsidP="00930FAA">
      <w:pPr>
        <w:rPr>
          <w:rFonts w:ascii="Arial" w:hAnsi="Arial" w:cs="Arial"/>
          <w:b/>
          <w:sz w:val="20"/>
          <w:szCs w:val="20"/>
        </w:rPr>
      </w:pPr>
      <w:r w:rsidRPr="00C82E26">
        <w:rPr>
          <w:rFonts w:ascii="Arial" w:hAnsi="Arial" w:cs="Arial"/>
          <w:b/>
          <w:sz w:val="20"/>
          <w:szCs w:val="20"/>
        </w:rPr>
        <w:t>Mark Wild</w:t>
      </w:r>
      <w:r w:rsidRPr="00C82E26">
        <w:rPr>
          <w:rFonts w:ascii="Arial" w:hAnsi="Arial" w:cs="Arial"/>
          <w:sz w:val="20"/>
          <w:szCs w:val="20"/>
        </w:rPr>
        <w:br/>
        <w:t>Chief Executive Officer</w:t>
      </w:r>
      <w:r w:rsidRPr="00C82E26">
        <w:rPr>
          <w:rFonts w:ascii="Arial" w:hAnsi="Arial" w:cs="Arial"/>
          <w:b/>
          <w:sz w:val="20"/>
          <w:szCs w:val="20"/>
        </w:rPr>
        <w:br w:type="page"/>
      </w:r>
    </w:p>
    <w:p w:rsidR="00930FAA" w:rsidRPr="00E246FA" w:rsidRDefault="002D50D6" w:rsidP="009B7FB2">
      <w:pPr>
        <w:pStyle w:val="Heading2"/>
      </w:pPr>
      <w:bookmarkStart w:id="31" w:name="_Toc273004952"/>
      <w:bookmarkStart w:id="32" w:name="_Toc427920425"/>
      <w:bookmarkStart w:id="33" w:name="_Toc427921351"/>
      <w:bookmarkStart w:id="34" w:name="_Toc427921391"/>
      <w:bookmarkStart w:id="35" w:name="_Toc427926047"/>
      <w:bookmarkStart w:id="36" w:name="_Toc433269868"/>
      <w:r>
        <w:rPr>
          <w:lang w:val="en-AU"/>
        </w:rPr>
        <w:t xml:space="preserve">Deputy </w:t>
      </w:r>
      <w:r w:rsidR="00930FAA">
        <w:t>Chairman’s foreword</w:t>
      </w:r>
      <w:bookmarkEnd w:id="31"/>
      <w:bookmarkEnd w:id="32"/>
      <w:bookmarkEnd w:id="33"/>
      <w:bookmarkEnd w:id="34"/>
      <w:bookmarkEnd w:id="35"/>
      <w:bookmarkEnd w:id="36"/>
    </w:p>
    <w:p w:rsidR="008143FD" w:rsidRPr="008143FD" w:rsidRDefault="008143FD" w:rsidP="008143FD">
      <w:pPr>
        <w:rPr>
          <w:rFonts w:ascii="Arial" w:hAnsi="Arial" w:cs="Arial"/>
          <w:sz w:val="20"/>
          <w:szCs w:val="20"/>
        </w:rPr>
      </w:pPr>
      <w:r w:rsidRPr="008143FD">
        <w:rPr>
          <w:rFonts w:ascii="Arial" w:hAnsi="Arial" w:cs="Arial"/>
          <w:sz w:val="20"/>
          <w:szCs w:val="20"/>
        </w:rPr>
        <w:t>The role of public transport policy, planning and operation is vital to the future economic and</w:t>
      </w:r>
      <w:r>
        <w:rPr>
          <w:rFonts w:ascii="Arial" w:hAnsi="Arial" w:cs="Arial"/>
          <w:sz w:val="20"/>
          <w:szCs w:val="20"/>
        </w:rPr>
        <w:t xml:space="preserve"> social wellbeing of our state.</w:t>
      </w:r>
    </w:p>
    <w:p w:rsidR="008143FD" w:rsidRPr="008143FD" w:rsidRDefault="008143FD" w:rsidP="008143FD">
      <w:pPr>
        <w:rPr>
          <w:rFonts w:ascii="Arial" w:hAnsi="Arial" w:cs="Arial"/>
          <w:sz w:val="20"/>
          <w:szCs w:val="20"/>
        </w:rPr>
      </w:pPr>
      <w:r w:rsidRPr="008143FD">
        <w:rPr>
          <w:rFonts w:ascii="Arial" w:hAnsi="Arial" w:cs="Arial"/>
          <w:sz w:val="20"/>
          <w:szCs w:val="20"/>
        </w:rPr>
        <w:t>Public Transport Victoria has a clear objective to lead our public transport network, to ensure excellence in service delivery today, while planning continuous improvement in the future. This year, the Regional Rail Link became operational and new trains, trams and buses expanded the network capacity, re</w:t>
      </w:r>
      <w:r>
        <w:rPr>
          <w:rFonts w:ascii="Arial" w:hAnsi="Arial" w:cs="Arial"/>
          <w:sz w:val="20"/>
          <w:szCs w:val="20"/>
        </w:rPr>
        <w:t>sulting in additional services.</w:t>
      </w:r>
    </w:p>
    <w:p w:rsidR="008143FD" w:rsidRPr="008143FD" w:rsidRDefault="008143FD" w:rsidP="008143FD">
      <w:pPr>
        <w:rPr>
          <w:rFonts w:ascii="Arial" w:hAnsi="Arial" w:cs="Arial"/>
          <w:sz w:val="20"/>
          <w:szCs w:val="20"/>
        </w:rPr>
      </w:pPr>
      <w:r w:rsidRPr="008143FD">
        <w:rPr>
          <w:rFonts w:ascii="Arial" w:hAnsi="Arial" w:cs="Arial"/>
          <w:sz w:val="20"/>
          <w:szCs w:val="20"/>
        </w:rPr>
        <w:t>PTV is now working closely with the recently established authorities to deliver the Melbourne Metro rail tunnel and the removal of 50 of the state’s worst level crossings. A longer-term objective is to deliver Melbourne a metro-style quality service. This will be supported by the development of high-capacity signalling for trains, with a trial set to begin on the Sandr</w:t>
      </w:r>
      <w:r>
        <w:rPr>
          <w:rFonts w:ascii="Arial" w:hAnsi="Arial" w:cs="Arial"/>
          <w:sz w:val="20"/>
          <w:szCs w:val="20"/>
        </w:rPr>
        <w:t>ingham line in the coming year.</w:t>
      </w:r>
    </w:p>
    <w:p w:rsidR="008143FD" w:rsidRPr="008143FD" w:rsidRDefault="008143FD" w:rsidP="008143FD">
      <w:pPr>
        <w:rPr>
          <w:rFonts w:ascii="Arial" w:hAnsi="Arial" w:cs="Arial"/>
          <w:sz w:val="20"/>
          <w:szCs w:val="20"/>
        </w:rPr>
      </w:pPr>
      <w:r w:rsidRPr="008143FD">
        <w:rPr>
          <w:rFonts w:ascii="Arial" w:hAnsi="Arial" w:cs="Arial"/>
          <w:sz w:val="20"/>
          <w:szCs w:val="20"/>
        </w:rPr>
        <w:t>As PTV embarks on its fourth year, the organisation continues to focus of inv</w:t>
      </w:r>
      <w:r>
        <w:rPr>
          <w:rFonts w:ascii="Arial" w:hAnsi="Arial" w:cs="Arial"/>
          <w:sz w:val="20"/>
          <w:szCs w:val="20"/>
        </w:rPr>
        <w:t>igorating the transport system.</w:t>
      </w:r>
    </w:p>
    <w:p w:rsidR="008143FD" w:rsidRPr="008143FD" w:rsidRDefault="008143FD" w:rsidP="008143FD">
      <w:pPr>
        <w:rPr>
          <w:rFonts w:ascii="Arial" w:hAnsi="Arial" w:cs="Arial"/>
          <w:sz w:val="20"/>
          <w:szCs w:val="20"/>
        </w:rPr>
      </w:pPr>
      <w:r w:rsidRPr="008143FD">
        <w:rPr>
          <w:rFonts w:ascii="Arial" w:hAnsi="Arial" w:cs="Arial"/>
          <w:sz w:val="20"/>
          <w:szCs w:val="20"/>
        </w:rPr>
        <w:t>The considerable investment committed to public transport in the 2015-16 State Budget reflects the importance to the state of an efficient transport syst</w:t>
      </w:r>
      <w:r>
        <w:rPr>
          <w:rFonts w:ascii="Arial" w:hAnsi="Arial" w:cs="Arial"/>
          <w:sz w:val="20"/>
          <w:szCs w:val="20"/>
        </w:rPr>
        <w:t>em and the investment required.</w:t>
      </w:r>
    </w:p>
    <w:p w:rsidR="008143FD" w:rsidRPr="008143FD" w:rsidRDefault="008143FD" w:rsidP="008143FD">
      <w:pPr>
        <w:rPr>
          <w:rFonts w:ascii="Arial" w:hAnsi="Arial" w:cs="Arial"/>
          <w:sz w:val="20"/>
          <w:szCs w:val="20"/>
        </w:rPr>
      </w:pPr>
      <w:r w:rsidRPr="008143FD">
        <w:rPr>
          <w:rFonts w:ascii="Arial" w:hAnsi="Arial" w:cs="Arial"/>
          <w:sz w:val="20"/>
          <w:szCs w:val="20"/>
        </w:rPr>
        <w:t xml:space="preserve">The 2015-2025 Victorian Rolling Stock Strategy sets out a pipeline of orders to meet the needs of our major new projects and carry the growing number of people using public transport. The community consultation now underway in regional areas to develop the </w:t>
      </w:r>
      <w:r w:rsidRPr="000C5673">
        <w:rPr>
          <w:rFonts w:ascii="Arial" w:hAnsi="Arial" w:cs="Arial"/>
          <w:i/>
          <w:sz w:val="20"/>
          <w:szCs w:val="20"/>
        </w:rPr>
        <w:t>Regional Network Development Plan</w:t>
      </w:r>
      <w:r w:rsidRPr="008143FD">
        <w:rPr>
          <w:rFonts w:ascii="Arial" w:hAnsi="Arial" w:cs="Arial"/>
          <w:sz w:val="20"/>
          <w:szCs w:val="20"/>
        </w:rPr>
        <w:t xml:space="preserve"> will provide input for transpor</w:t>
      </w:r>
      <w:r>
        <w:rPr>
          <w:rFonts w:ascii="Arial" w:hAnsi="Arial" w:cs="Arial"/>
          <w:sz w:val="20"/>
          <w:szCs w:val="20"/>
        </w:rPr>
        <w:t>t policy.</w:t>
      </w:r>
    </w:p>
    <w:p w:rsidR="008143FD" w:rsidRPr="008143FD" w:rsidRDefault="008143FD" w:rsidP="008143FD">
      <w:pPr>
        <w:rPr>
          <w:rFonts w:ascii="Arial" w:hAnsi="Arial" w:cs="Arial"/>
          <w:sz w:val="20"/>
          <w:szCs w:val="20"/>
        </w:rPr>
      </w:pPr>
      <w:r w:rsidRPr="008143FD">
        <w:rPr>
          <w:rFonts w:ascii="Arial" w:hAnsi="Arial" w:cs="Arial"/>
          <w:sz w:val="20"/>
          <w:szCs w:val="20"/>
        </w:rPr>
        <w:t>The Board of PTV acknowledges the considerable contribution of the inaugural Chairman, Ian Dobbs, and Directors Mike Taylor, Craig Opie and John Nicol during the formation of the organisation and the progress achieved during the first three year</w:t>
      </w:r>
      <w:r>
        <w:rPr>
          <w:rFonts w:ascii="Arial" w:hAnsi="Arial" w:cs="Arial"/>
          <w:sz w:val="20"/>
          <w:szCs w:val="20"/>
        </w:rPr>
        <w:t>s.</w:t>
      </w:r>
    </w:p>
    <w:p w:rsidR="00930FAA" w:rsidRPr="00AB58D4" w:rsidRDefault="008143FD" w:rsidP="00557E2E">
      <w:pPr>
        <w:rPr>
          <w:rFonts w:ascii="Arial" w:hAnsi="Arial" w:cs="Arial"/>
          <w:sz w:val="20"/>
          <w:szCs w:val="20"/>
        </w:rPr>
      </w:pPr>
      <w:r w:rsidRPr="008143FD">
        <w:rPr>
          <w:rFonts w:ascii="Arial" w:hAnsi="Arial" w:cs="Arial"/>
          <w:sz w:val="20"/>
          <w:szCs w:val="20"/>
        </w:rPr>
        <w:t>The PTV Board also thanks the staff and the people of partner organisations operating within the transport portfolio.</w:t>
      </w:r>
      <w:r w:rsidR="00930FAA" w:rsidRPr="00AB58D4">
        <w:rPr>
          <w:rFonts w:ascii="Arial" w:hAnsi="Arial" w:cs="Arial"/>
          <w:sz w:val="20"/>
          <w:szCs w:val="20"/>
        </w:rPr>
        <w:t xml:space="preserve"> </w:t>
      </w:r>
    </w:p>
    <w:p w:rsidR="00930FAA" w:rsidRPr="00BA37F0" w:rsidRDefault="00930FAA" w:rsidP="0008053C">
      <w:pPr>
        <w:rPr>
          <w:rFonts w:ascii="Arial" w:hAnsi="Arial" w:cs="Arial"/>
          <w:sz w:val="20"/>
          <w:szCs w:val="20"/>
        </w:rPr>
      </w:pPr>
      <w:r w:rsidRPr="00C16478">
        <w:rPr>
          <w:rFonts w:ascii="Arial" w:hAnsi="Arial" w:cs="Arial"/>
          <w:b/>
          <w:sz w:val="20"/>
          <w:szCs w:val="20"/>
        </w:rPr>
        <w:t>Doug</w:t>
      </w:r>
      <w:r w:rsidR="000C5673">
        <w:rPr>
          <w:rFonts w:ascii="Arial" w:hAnsi="Arial" w:cs="Arial"/>
          <w:b/>
          <w:sz w:val="20"/>
          <w:szCs w:val="20"/>
        </w:rPr>
        <w:t>las</w:t>
      </w:r>
      <w:r w:rsidRPr="00C16478">
        <w:rPr>
          <w:rFonts w:ascii="Arial" w:hAnsi="Arial" w:cs="Arial"/>
          <w:b/>
          <w:sz w:val="20"/>
          <w:szCs w:val="20"/>
        </w:rPr>
        <w:t xml:space="preserve"> Bartley</w:t>
      </w:r>
      <w:r w:rsidR="001A416D">
        <w:rPr>
          <w:rFonts w:ascii="Arial" w:hAnsi="Arial" w:cs="Arial"/>
          <w:b/>
          <w:sz w:val="20"/>
          <w:szCs w:val="20"/>
        </w:rPr>
        <w:br/>
      </w:r>
      <w:r w:rsidR="002D50D6">
        <w:rPr>
          <w:rFonts w:ascii="Arial" w:hAnsi="Arial" w:cs="Arial"/>
          <w:sz w:val="20"/>
          <w:szCs w:val="20"/>
        </w:rPr>
        <w:t xml:space="preserve">Deputy </w:t>
      </w:r>
      <w:r w:rsidRPr="00BA37F0">
        <w:rPr>
          <w:rFonts w:ascii="Arial" w:hAnsi="Arial" w:cs="Arial"/>
          <w:sz w:val="20"/>
          <w:szCs w:val="20"/>
        </w:rPr>
        <w:t>Chairman</w:t>
      </w:r>
    </w:p>
    <w:p w:rsidR="00DE0342" w:rsidRDefault="00930FAA" w:rsidP="009B7FB2">
      <w:pPr>
        <w:pStyle w:val="Heading1"/>
        <w:rPr>
          <w:rFonts w:cs="Arial"/>
          <w:sz w:val="36"/>
          <w:lang w:val="en-AU"/>
        </w:rPr>
      </w:pPr>
      <w:r w:rsidRPr="000E52AD">
        <w:rPr>
          <w:rFonts w:cs="Arial"/>
          <w:sz w:val="24"/>
          <w:szCs w:val="24"/>
        </w:rPr>
        <w:br w:type="page"/>
      </w:r>
      <w:bookmarkStart w:id="37" w:name="_Toc365382497"/>
      <w:bookmarkStart w:id="38" w:name="_Toc366672080"/>
      <w:bookmarkStart w:id="39" w:name="_Toc427920426"/>
      <w:bookmarkStart w:id="40" w:name="_Toc427921352"/>
      <w:bookmarkStart w:id="41" w:name="_Toc427921392"/>
      <w:bookmarkStart w:id="42" w:name="_Toc427926048"/>
      <w:bookmarkStart w:id="43" w:name="_Toc433269517"/>
      <w:bookmarkStart w:id="44" w:name="_Toc433269869"/>
      <w:r w:rsidRPr="00077E1E">
        <w:rPr>
          <w:rStyle w:val="Heading1Char"/>
          <w:rFonts w:eastAsia="MS Mincho"/>
        </w:rPr>
        <w:t>Section 1: Structure and Governance</w:t>
      </w:r>
      <w:bookmarkStart w:id="45" w:name="_Toc273004953"/>
      <w:bookmarkEnd w:id="37"/>
      <w:bookmarkEnd w:id="38"/>
      <w:bookmarkEnd w:id="39"/>
      <w:bookmarkEnd w:id="40"/>
      <w:bookmarkEnd w:id="41"/>
      <w:bookmarkEnd w:id="42"/>
      <w:bookmarkEnd w:id="43"/>
      <w:bookmarkEnd w:id="44"/>
    </w:p>
    <w:p w:rsidR="0053103A" w:rsidRPr="00687806" w:rsidRDefault="00671AB4" w:rsidP="0053103A">
      <w:pPr>
        <w:pStyle w:val="Heading2"/>
        <w:rPr>
          <w:rFonts w:cs="Arial"/>
          <w:noProof/>
          <w:color w:val="auto"/>
          <w:sz w:val="22"/>
          <w:szCs w:val="22"/>
          <w:lang w:val="en-AU" w:eastAsia="en-AU"/>
        </w:rPr>
      </w:pPr>
      <w:bookmarkStart w:id="46" w:name="_Toc427921393"/>
      <w:bookmarkStart w:id="47" w:name="_Toc427926049"/>
      <w:bookmarkStart w:id="48" w:name="_Toc433269870"/>
      <w:bookmarkStart w:id="49" w:name="_Toc427920427"/>
      <w:bookmarkStart w:id="50" w:name="_Toc427921353"/>
      <w:r w:rsidRPr="00ED7062">
        <w:t>Contents</w:t>
      </w:r>
      <w:bookmarkEnd w:id="46"/>
      <w:bookmarkEnd w:id="47"/>
      <w:bookmarkEnd w:id="48"/>
      <w:r w:rsidRPr="00671AB4">
        <w:rPr>
          <w:rFonts w:cs="Arial"/>
          <w:sz w:val="20"/>
          <w:szCs w:val="20"/>
        </w:rPr>
        <w:fldChar w:fldCharType="begin"/>
      </w:r>
      <w:r w:rsidRPr="00671AB4">
        <w:rPr>
          <w:rFonts w:cs="Arial"/>
          <w:sz w:val="20"/>
          <w:szCs w:val="20"/>
        </w:rPr>
        <w:instrText xml:space="preserve"> TOC \o "1-2" \h \z \u </w:instrText>
      </w:r>
      <w:r w:rsidRPr="00671AB4">
        <w:rPr>
          <w:rFonts w:cs="Arial"/>
          <w:sz w:val="20"/>
          <w:szCs w:val="20"/>
        </w:rPr>
        <w:fldChar w:fldCharType="separate"/>
      </w:r>
    </w:p>
    <w:p w:rsidR="0053103A" w:rsidRPr="00687806" w:rsidRDefault="008E1D58">
      <w:pPr>
        <w:pStyle w:val="TOC2"/>
        <w:rPr>
          <w:rFonts w:ascii="Arial" w:eastAsia="Times New Roman" w:hAnsi="Arial" w:cs="Arial"/>
          <w:noProof/>
          <w:color w:val="auto"/>
          <w:sz w:val="22"/>
          <w:szCs w:val="22"/>
          <w:lang w:val="en-AU" w:eastAsia="en-AU"/>
        </w:rPr>
      </w:pPr>
      <w:hyperlink w:anchor="_Toc433269871" w:history="1">
        <w:r w:rsidR="0053103A" w:rsidRPr="0053103A">
          <w:rPr>
            <w:rStyle w:val="Hyperlink"/>
            <w:rFonts w:ascii="Arial" w:hAnsi="Arial" w:cs="Arial"/>
            <w:noProof/>
          </w:rPr>
          <w:t>Establishment and functions</w:t>
        </w:r>
        <w:r w:rsidR="0053103A" w:rsidRPr="0053103A">
          <w:rPr>
            <w:rFonts w:ascii="Arial" w:hAnsi="Arial" w:cs="Arial"/>
            <w:noProof/>
            <w:webHidden/>
          </w:rPr>
          <w:tab/>
        </w:r>
        <w:r w:rsidR="0053103A" w:rsidRPr="0053103A">
          <w:rPr>
            <w:rFonts w:ascii="Arial" w:hAnsi="Arial" w:cs="Arial"/>
            <w:noProof/>
            <w:webHidden/>
          </w:rPr>
          <w:fldChar w:fldCharType="begin"/>
        </w:r>
        <w:r w:rsidR="0053103A" w:rsidRPr="0053103A">
          <w:rPr>
            <w:rFonts w:ascii="Arial" w:hAnsi="Arial" w:cs="Arial"/>
            <w:noProof/>
            <w:webHidden/>
          </w:rPr>
          <w:instrText xml:space="preserve"> PAGEREF _Toc433269871 \h </w:instrText>
        </w:r>
        <w:r w:rsidR="0053103A" w:rsidRPr="0053103A">
          <w:rPr>
            <w:rFonts w:ascii="Arial" w:hAnsi="Arial" w:cs="Arial"/>
            <w:noProof/>
            <w:webHidden/>
          </w:rPr>
        </w:r>
        <w:r w:rsidR="0053103A" w:rsidRPr="0053103A">
          <w:rPr>
            <w:rFonts w:ascii="Arial" w:hAnsi="Arial" w:cs="Arial"/>
            <w:noProof/>
            <w:webHidden/>
          </w:rPr>
          <w:fldChar w:fldCharType="separate"/>
        </w:r>
        <w:r w:rsidR="0053103A">
          <w:rPr>
            <w:rFonts w:ascii="Arial" w:hAnsi="Arial" w:cs="Arial"/>
            <w:noProof/>
            <w:webHidden/>
          </w:rPr>
          <w:t>10</w:t>
        </w:r>
        <w:r w:rsidR="0053103A" w:rsidRPr="0053103A">
          <w:rPr>
            <w:rFonts w:ascii="Arial" w:hAnsi="Arial" w:cs="Arial"/>
            <w:noProof/>
            <w:webHidden/>
          </w:rPr>
          <w:fldChar w:fldCharType="end"/>
        </w:r>
      </w:hyperlink>
    </w:p>
    <w:p w:rsidR="0053103A" w:rsidRPr="00687806" w:rsidRDefault="008E1D58">
      <w:pPr>
        <w:pStyle w:val="TOC2"/>
        <w:rPr>
          <w:rFonts w:ascii="Arial" w:eastAsia="Times New Roman" w:hAnsi="Arial" w:cs="Arial"/>
          <w:noProof/>
          <w:color w:val="auto"/>
          <w:sz w:val="22"/>
          <w:szCs w:val="22"/>
          <w:lang w:val="en-AU" w:eastAsia="en-AU"/>
        </w:rPr>
      </w:pPr>
      <w:hyperlink w:anchor="_Toc433269872" w:history="1">
        <w:r w:rsidR="0053103A" w:rsidRPr="0053103A">
          <w:rPr>
            <w:rStyle w:val="Hyperlink"/>
            <w:rFonts w:ascii="Arial" w:hAnsi="Arial" w:cs="Arial"/>
            <w:noProof/>
          </w:rPr>
          <w:t>Statement of expectations</w:t>
        </w:r>
        <w:r w:rsidR="0053103A" w:rsidRPr="0053103A">
          <w:rPr>
            <w:rFonts w:ascii="Arial" w:hAnsi="Arial" w:cs="Arial"/>
            <w:noProof/>
            <w:webHidden/>
          </w:rPr>
          <w:tab/>
        </w:r>
        <w:r w:rsidR="0053103A" w:rsidRPr="0053103A">
          <w:rPr>
            <w:rFonts w:ascii="Arial" w:hAnsi="Arial" w:cs="Arial"/>
            <w:noProof/>
            <w:webHidden/>
          </w:rPr>
          <w:fldChar w:fldCharType="begin"/>
        </w:r>
        <w:r w:rsidR="0053103A" w:rsidRPr="0053103A">
          <w:rPr>
            <w:rFonts w:ascii="Arial" w:hAnsi="Arial" w:cs="Arial"/>
            <w:noProof/>
            <w:webHidden/>
          </w:rPr>
          <w:instrText xml:space="preserve"> PAGEREF _Toc433269872 \h </w:instrText>
        </w:r>
        <w:r w:rsidR="0053103A" w:rsidRPr="0053103A">
          <w:rPr>
            <w:rFonts w:ascii="Arial" w:hAnsi="Arial" w:cs="Arial"/>
            <w:noProof/>
            <w:webHidden/>
          </w:rPr>
        </w:r>
        <w:r w:rsidR="0053103A" w:rsidRPr="0053103A">
          <w:rPr>
            <w:rFonts w:ascii="Arial" w:hAnsi="Arial" w:cs="Arial"/>
            <w:noProof/>
            <w:webHidden/>
          </w:rPr>
          <w:fldChar w:fldCharType="separate"/>
        </w:r>
        <w:r w:rsidR="0053103A">
          <w:rPr>
            <w:rFonts w:ascii="Arial" w:hAnsi="Arial" w:cs="Arial"/>
            <w:noProof/>
            <w:webHidden/>
          </w:rPr>
          <w:t>11</w:t>
        </w:r>
        <w:r w:rsidR="0053103A" w:rsidRPr="0053103A">
          <w:rPr>
            <w:rFonts w:ascii="Arial" w:hAnsi="Arial" w:cs="Arial"/>
            <w:noProof/>
            <w:webHidden/>
          </w:rPr>
          <w:fldChar w:fldCharType="end"/>
        </w:r>
      </w:hyperlink>
    </w:p>
    <w:p w:rsidR="0053103A" w:rsidRPr="00687806" w:rsidRDefault="008E1D58">
      <w:pPr>
        <w:pStyle w:val="TOC2"/>
        <w:rPr>
          <w:rFonts w:ascii="Arial" w:eastAsia="Times New Roman" w:hAnsi="Arial" w:cs="Arial"/>
          <w:noProof/>
          <w:color w:val="auto"/>
          <w:sz w:val="22"/>
          <w:szCs w:val="22"/>
          <w:lang w:val="en-AU" w:eastAsia="en-AU"/>
        </w:rPr>
      </w:pPr>
      <w:hyperlink w:anchor="_Toc433269873" w:history="1">
        <w:r w:rsidR="0053103A" w:rsidRPr="0053103A">
          <w:rPr>
            <w:rStyle w:val="Hyperlink"/>
            <w:rFonts w:ascii="Arial" w:hAnsi="Arial" w:cs="Arial"/>
            <w:noProof/>
          </w:rPr>
          <w:t>Public Transport Victoria Board</w:t>
        </w:r>
        <w:r w:rsidR="0053103A" w:rsidRPr="0053103A">
          <w:rPr>
            <w:rFonts w:ascii="Arial" w:hAnsi="Arial" w:cs="Arial"/>
            <w:noProof/>
            <w:webHidden/>
          </w:rPr>
          <w:tab/>
        </w:r>
        <w:r w:rsidR="0053103A" w:rsidRPr="0053103A">
          <w:rPr>
            <w:rFonts w:ascii="Arial" w:hAnsi="Arial" w:cs="Arial"/>
            <w:noProof/>
            <w:webHidden/>
          </w:rPr>
          <w:fldChar w:fldCharType="begin"/>
        </w:r>
        <w:r w:rsidR="0053103A" w:rsidRPr="0053103A">
          <w:rPr>
            <w:rFonts w:ascii="Arial" w:hAnsi="Arial" w:cs="Arial"/>
            <w:noProof/>
            <w:webHidden/>
          </w:rPr>
          <w:instrText xml:space="preserve"> PAGEREF _Toc433269873 \h </w:instrText>
        </w:r>
        <w:r w:rsidR="0053103A" w:rsidRPr="0053103A">
          <w:rPr>
            <w:rFonts w:ascii="Arial" w:hAnsi="Arial" w:cs="Arial"/>
            <w:noProof/>
            <w:webHidden/>
          </w:rPr>
        </w:r>
        <w:r w:rsidR="0053103A" w:rsidRPr="0053103A">
          <w:rPr>
            <w:rFonts w:ascii="Arial" w:hAnsi="Arial" w:cs="Arial"/>
            <w:noProof/>
            <w:webHidden/>
          </w:rPr>
          <w:fldChar w:fldCharType="separate"/>
        </w:r>
        <w:r w:rsidR="0053103A">
          <w:rPr>
            <w:rFonts w:ascii="Arial" w:hAnsi="Arial" w:cs="Arial"/>
            <w:noProof/>
            <w:webHidden/>
          </w:rPr>
          <w:t>13</w:t>
        </w:r>
        <w:r w:rsidR="0053103A" w:rsidRPr="0053103A">
          <w:rPr>
            <w:rFonts w:ascii="Arial" w:hAnsi="Arial" w:cs="Arial"/>
            <w:noProof/>
            <w:webHidden/>
          </w:rPr>
          <w:fldChar w:fldCharType="end"/>
        </w:r>
      </w:hyperlink>
    </w:p>
    <w:p w:rsidR="0053103A" w:rsidRPr="00687806" w:rsidRDefault="008E1D58">
      <w:pPr>
        <w:pStyle w:val="TOC2"/>
        <w:rPr>
          <w:rFonts w:ascii="Arial" w:eastAsia="Times New Roman" w:hAnsi="Arial" w:cs="Arial"/>
          <w:noProof/>
          <w:color w:val="auto"/>
          <w:sz w:val="22"/>
          <w:szCs w:val="22"/>
          <w:lang w:val="en-AU" w:eastAsia="en-AU"/>
        </w:rPr>
      </w:pPr>
      <w:hyperlink w:anchor="_Toc433269874" w:history="1">
        <w:r w:rsidR="0053103A" w:rsidRPr="0053103A">
          <w:rPr>
            <w:rStyle w:val="Hyperlink"/>
            <w:rFonts w:ascii="Arial" w:hAnsi="Arial" w:cs="Arial"/>
            <w:noProof/>
          </w:rPr>
          <w:t xml:space="preserve">PTV </w:t>
        </w:r>
        <w:r w:rsidR="0053103A" w:rsidRPr="0053103A">
          <w:rPr>
            <w:rStyle w:val="Hyperlink"/>
            <w:rFonts w:ascii="Arial" w:hAnsi="Arial" w:cs="Arial"/>
            <w:noProof/>
            <w:lang w:val="en-AU"/>
          </w:rPr>
          <w:t>B</w:t>
        </w:r>
        <w:r w:rsidR="0053103A" w:rsidRPr="0053103A">
          <w:rPr>
            <w:rStyle w:val="Hyperlink"/>
            <w:rFonts w:ascii="Arial" w:hAnsi="Arial" w:cs="Arial"/>
            <w:noProof/>
          </w:rPr>
          <w:t>oard sub-committees</w:t>
        </w:r>
        <w:r w:rsidR="0053103A" w:rsidRPr="0053103A">
          <w:rPr>
            <w:rFonts w:ascii="Arial" w:hAnsi="Arial" w:cs="Arial"/>
            <w:noProof/>
            <w:webHidden/>
          </w:rPr>
          <w:tab/>
        </w:r>
        <w:r w:rsidR="0053103A" w:rsidRPr="0053103A">
          <w:rPr>
            <w:rFonts w:ascii="Arial" w:hAnsi="Arial" w:cs="Arial"/>
            <w:noProof/>
            <w:webHidden/>
          </w:rPr>
          <w:fldChar w:fldCharType="begin"/>
        </w:r>
        <w:r w:rsidR="0053103A" w:rsidRPr="0053103A">
          <w:rPr>
            <w:rFonts w:ascii="Arial" w:hAnsi="Arial" w:cs="Arial"/>
            <w:noProof/>
            <w:webHidden/>
          </w:rPr>
          <w:instrText xml:space="preserve"> PAGEREF _Toc433269874 \h </w:instrText>
        </w:r>
        <w:r w:rsidR="0053103A" w:rsidRPr="0053103A">
          <w:rPr>
            <w:rFonts w:ascii="Arial" w:hAnsi="Arial" w:cs="Arial"/>
            <w:noProof/>
            <w:webHidden/>
          </w:rPr>
        </w:r>
        <w:r w:rsidR="0053103A" w:rsidRPr="0053103A">
          <w:rPr>
            <w:rFonts w:ascii="Arial" w:hAnsi="Arial" w:cs="Arial"/>
            <w:noProof/>
            <w:webHidden/>
          </w:rPr>
          <w:fldChar w:fldCharType="separate"/>
        </w:r>
        <w:r w:rsidR="0053103A">
          <w:rPr>
            <w:rFonts w:ascii="Arial" w:hAnsi="Arial" w:cs="Arial"/>
            <w:noProof/>
            <w:webHidden/>
          </w:rPr>
          <w:t>15</w:t>
        </w:r>
        <w:r w:rsidR="0053103A" w:rsidRPr="0053103A">
          <w:rPr>
            <w:rFonts w:ascii="Arial" w:hAnsi="Arial" w:cs="Arial"/>
            <w:noProof/>
            <w:webHidden/>
          </w:rPr>
          <w:fldChar w:fldCharType="end"/>
        </w:r>
      </w:hyperlink>
    </w:p>
    <w:p w:rsidR="00930FAA" w:rsidRPr="00077E1E" w:rsidRDefault="008E1D58" w:rsidP="0053103A">
      <w:pPr>
        <w:pStyle w:val="TOC2"/>
      </w:pPr>
      <w:hyperlink w:anchor="_Toc433269875" w:history="1">
        <w:r w:rsidR="0053103A" w:rsidRPr="0053103A">
          <w:rPr>
            <w:rStyle w:val="Hyperlink"/>
            <w:rFonts w:ascii="Arial" w:hAnsi="Arial" w:cs="Arial"/>
            <w:noProof/>
          </w:rPr>
          <w:t>Chief Finance Officer’s Statement</w:t>
        </w:r>
        <w:r w:rsidR="0053103A" w:rsidRPr="0053103A">
          <w:rPr>
            <w:rFonts w:ascii="Arial" w:hAnsi="Arial" w:cs="Arial"/>
            <w:noProof/>
            <w:webHidden/>
          </w:rPr>
          <w:tab/>
        </w:r>
        <w:r w:rsidR="0053103A" w:rsidRPr="0053103A">
          <w:rPr>
            <w:rFonts w:ascii="Arial" w:hAnsi="Arial" w:cs="Arial"/>
            <w:noProof/>
            <w:webHidden/>
          </w:rPr>
          <w:fldChar w:fldCharType="begin"/>
        </w:r>
        <w:r w:rsidR="0053103A" w:rsidRPr="0053103A">
          <w:rPr>
            <w:rFonts w:ascii="Arial" w:hAnsi="Arial" w:cs="Arial"/>
            <w:noProof/>
            <w:webHidden/>
          </w:rPr>
          <w:instrText xml:space="preserve"> PAGEREF _Toc433269875 \h </w:instrText>
        </w:r>
        <w:r w:rsidR="0053103A" w:rsidRPr="0053103A">
          <w:rPr>
            <w:rFonts w:ascii="Arial" w:hAnsi="Arial" w:cs="Arial"/>
            <w:noProof/>
            <w:webHidden/>
          </w:rPr>
        </w:r>
        <w:r w:rsidR="0053103A" w:rsidRPr="0053103A">
          <w:rPr>
            <w:rFonts w:ascii="Arial" w:hAnsi="Arial" w:cs="Arial"/>
            <w:noProof/>
            <w:webHidden/>
          </w:rPr>
          <w:fldChar w:fldCharType="separate"/>
        </w:r>
        <w:r w:rsidR="0053103A">
          <w:rPr>
            <w:rFonts w:ascii="Arial" w:hAnsi="Arial" w:cs="Arial"/>
            <w:noProof/>
            <w:webHidden/>
          </w:rPr>
          <w:t>17</w:t>
        </w:r>
        <w:r w:rsidR="0053103A" w:rsidRPr="0053103A">
          <w:rPr>
            <w:rFonts w:ascii="Arial" w:hAnsi="Arial" w:cs="Arial"/>
            <w:noProof/>
            <w:webHidden/>
          </w:rPr>
          <w:fldChar w:fldCharType="end"/>
        </w:r>
      </w:hyperlink>
      <w:r w:rsidR="00671AB4" w:rsidRPr="00671AB4">
        <w:fldChar w:fldCharType="end"/>
      </w:r>
      <w:r w:rsidR="00671AB4">
        <w:br w:type="column"/>
      </w:r>
      <w:bookmarkStart w:id="51" w:name="_Toc427926050"/>
      <w:bookmarkStart w:id="52" w:name="_Toc433269871"/>
      <w:r w:rsidR="00930FAA" w:rsidRPr="0053103A">
        <w:rPr>
          <w:rStyle w:val="Heading2Char"/>
          <w:rFonts w:eastAsia="MS Mincho"/>
        </w:rPr>
        <w:t>Establishment and functions</w:t>
      </w:r>
      <w:bookmarkEnd w:id="45"/>
      <w:bookmarkEnd w:id="49"/>
      <w:bookmarkEnd w:id="50"/>
      <w:bookmarkEnd w:id="51"/>
      <w:bookmarkEnd w:id="52"/>
    </w:p>
    <w:p w:rsidR="00930FAA" w:rsidRPr="00C82E26" w:rsidRDefault="00930FAA" w:rsidP="00930FAA">
      <w:pPr>
        <w:rPr>
          <w:rFonts w:ascii="Arial" w:hAnsi="Arial" w:cs="Arial"/>
          <w:sz w:val="20"/>
          <w:szCs w:val="20"/>
        </w:rPr>
      </w:pPr>
      <w:r w:rsidRPr="00C82E26">
        <w:rPr>
          <w:rFonts w:ascii="Arial" w:hAnsi="Arial" w:cs="Arial"/>
          <w:sz w:val="20"/>
          <w:szCs w:val="20"/>
        </w:rPr>
        <w:t xml:space="preserve">High quality transport options are of vital importance for improving liveability, encouraging economic activity and catering for population growth. </w:t>
      </w:r>
    </w:p>
    <w:p w:rsidR="00930FAA" w:rsidRPr="00AB58D4" w:rsidRDefault="00930FAA" w:rsidP="00930FAA">
      <w:pPr>
        <w:rPr>
          <w:rFonts w:ascii="Arial" w:hAnsi="Arial" w:cs="Arial"/>
          <w:sz w:val="20"/>
          <w:szCs w:val="20"/>
        </w:rPr>
      </w:pPr>
      <w:r w:rsidRPr="00C16478">
        <w:rPr>
          <w:rFonts w:ascii="Arial" w:hAnsi="Arial" w:cs="Arial"/>
          <w:sz w:val="20"/>
          <w:szCs w:val="20"/>
        </w:rPr>
        <w:t>The primary object</w:t>
      </w:r>
      <w:r w:rsidR="00EE6C61">
        <w:rPr>
          <w:rFonts w:ascii="Arial" w:hAnsi="Arial" w:cs="Arial"/>
          <w:sz w:val="20"/>
          <w:szCs w:val="20"/>
        </w:rPr>
        <w:t>ive</w:t>
      </w:r>
      <w:r w:rsidRPr="00C16478">
        <w:rPr>
          <w:rFonts w:ascii="Arial" w:hAnsi="Arial" w:cs="Arial"/>
          <w:sz w:val="20"/>
          <w:szCs w:val="20"/>
        </w:rPr>
        <w:t xml:space="preserve"> of PTV under the </w:t>
      </w:r>
      <w:r w:rsidRPr="00BA37F0">
        <w:rPr>
          <w:rFonts w:ascii="Arial" w:hAnsi="Arial" w:cs="Arial"/>
          <w:i/>
          <w:sz w:val="20"/>
          <w:szCs w:val="20"/>
        </w:rPr>
        <w:t>Transport Integration Act 2010</w:t>
      </w:r>
      <w:r w:rsidRPr="00AB58D4">
        <w:rPr>
          <w:rFonts w:ascii="Arial" w:hAnsi="Arial" w:cs="Arial"/>
          <w:sz w:val="20"/>
          <w:szCs w:val="20"/>
        </w:rPr>
        <w:t xml:space="preserve"> is:</w:t>
      </w:r>
    </w:p>
    <w:p w:rsidR="00930FAA" w:rsidRPr="00390BCA" w:rsidRDefault="00930FAA" w:rsidP="00930FAA">
      <w:pPr>
        <w:rPr>
          <w:rFonts w:ascii="Arial" w:hAnsi="Arial" w:cs="Arial"/>
          <w:sz w:val="20"/>
          <w:szCs w:val="20"/>
        </w:rPr>
      </w:pPr>
      <w:r w:rsidRPr="00AB58D4">
        <w:rPr>
          <w:rFonts w:ascii="Arial" w:hAnsi="Arial" w:cs="Arial"/>
          <w:sz w:val="20"/>
          <w:szCs w:val="20"/>
        </w:rPr>
        <w:t>To plan, coordinate, provide, operate and maintain a safe, punctual, reliable and clean public transport system consistent with the visi</w:t>
      </w:r>
      <w:r w:rsidRPr="00390BCA">
        <w:rPr>
          <w:rFonts w:ascii="Arial" w:hAnsi="Arial" w:cs="Arial"/>
          <w:sz w:val="20"/>
          <w:szCs w:val="20"/>
        </w:rPr>
        <w:t>on statement and transport system objectives contained in the Transport Integration Act.</w:t>
      </w:r>
    </w:p>
    <w:p w:rsidR="00930FAA" w:rsidRPr="00390BCA" w:rsidRDefault="00930FAA" w:rsidP="00930FAA">
      <w:pPr>
        <w:rPr>
          <w:rFonts w:ascii="Arial" w:hAnsi="Arial" w:cs="Arial"/>
          <w:sz w:val="20"/>
          <w:szCs w:val="20"/>
        </w:rPr>
      </w:pPr>
      <w:r w:rsidRPr="00390BCA">
        <w:rPr>
          <w:rFonts w:ascii="Arial" w:hAnsi="Arial" w:cs="Arial"/>
          <w:sz w:val="20"/>
          <w:szCs w:val="20"/>
        </w:rPr>
        <w:t>In seeking to meet its legislative object</w:t>
      </w:r>
      <w:r w:rsidR="00EE6C61">
        <w:rPr>
          <w:rFonts w:ascii="Arial" w:hAnsi="Arial" w:cs="Arial"/>
          <w:sz w:val="20"/>
          <w:szCs w:val="20"/>
        </w:rPr>
        <w:t>ive</w:t>
      </w:r>
      <w:r w:rsidRPr="00390BCA">
        <w:rPr>
          <w:rFonts w:ascii="Arial" w:hAnsi="Arial" w:cs="Arial"/>
          <w:sz w:val="20"/>
          <w:szCs w:val="20"/>
        </w:rPr>
        <w:t>, PTV’s core functions include:</w:t>
      </w:r>
    </w:p>
    <w:p w:rsidR="00930FAA" w:rsidRPr="00390BCA" w:rsidRDefault="00930FAA" w:rsidP="00930FAA">
      <w:pPr>
        <w:numPr>
          <w:ilvl w:val="0"/>
          <w:numId w:val="4"/>
        </w:numPr>
        <w:spacing w:after="0" w:line="240" w:lineRule="auto"/>
        <w:rPr>
          <w:rFonts w:ascii="Arial" w:hAnsi="Arial" w:cs="Arial"/>
          <w:sz w:val="20"/>
          <w:szCs w:val="20"/>
        </w:rPr>
      </w:pPr>
      <w:r w:rsidRPr="00390BCA">
        <w:rPr>
          <w:rFonts w:ascii="Arial" w:hAnsi="Arial" w:cs="Arial"/>
          <w:sz w:val="20"/>
          <w:szCs w:val="20"/>
        </w:rPr>
        <w:t>managing the public transport network in a way which strives to achieve the highest levels of safety and service delivery</w:t>
      </w:r>
    </w:p>
    <w:p w:rsidR="00930FAA" w:rsidRPr="00390BCA" w:rsidRDefault="00930FAA" w:rsidP="00930FAA">
      <w:pPr>
        <w:numPr>
          <w:ilvl w:val="0"/>
          <w:numId w:val="4"/>
        </w:numPr>
        <w:spacing w:after="0" w:line="240" w:lineRule="auto"/>
        <w:rPr>
          <w:rFonts w:ascii="Arial" w:hAnsi="Arial" w:cs="Arial"/>
          <w:sz w:val="20"/>
          <w:szCs w:val="20"/>
        </w:rPr>
      </w:pPr>
      <w:r w:rsidRPr="00390BCA">
        <w:rPr>
          <w:rFonts w:ascii="Arial" w:hAnsi="Arial" w:cs="Arial"/>
          <w:sz w:val="20"/>
          <w:szCs w:val="20"/>
        </w:rPr>
        <w:t>contributing to social wellbeing by providing access to opportunities and supporting liveable communities</w:t>
      </w:r>
    </w:p>
    <w:p w:rsidR="00930FAA" w:rsidRPr="00FF3D14" w:rsidRDefault="00930FAA" w:rsidP="00930FAA">
      <w:pPr>
        <w:numPr>
          <w:ilvl w:val="0"/>
          <w:numId w:val="4"/>
        </w:numPr>
        <w:spacing w:after="0" w:line="240" w:lineRule="auto"/>
        <w:rPr>
          <w:rFonts w:ascii="Arial" w:hAnsi="Arial" w:cs="Arial"/>
          <w:sz w:val="20"/>
          <w:szCs w:val="20"/>
        </w:rPr>
      </w:pPr>
      <w:r w:rsidRPr="00FF3D14">
        <w:rPr>
          <w:rFonts w:ascii="Arial" w:hAnsi="Arial" w:cs="Arial"/>
          <w:sz w:val="20"/>
          <w:szCs w:val="20"/>
        </w:rPr>
        <w:t xml:space="preserve">acting as the public face of the public transport network and </w:t>
      </w:r>
      <w:r w:rsidR="00EE6C61">
        <w:rPr>
          <w:rFonts w:ascii="Arial" w:hAnsi="Arial" w:cs="Arial"/>
          <w:sz w:val="20"/>
          <w:szCs w:val="20"/>
        </w:rPr>
        <w:t xml:space="preserve">as </w:t>
      </w:r>
      <w:r w:rsidRPr="00FF3D14">
        <w:rPr>
          <w:rFonts w:ascii="Arial" w:hAnsi="Arial" w:cs="Arial"/>
          <w:sz w:val="20"/>
          <w:szCs w:val="20"/>
        </w:rPr>
        <w:t>an advocate for public transport users</w:t>
      </w:r>
    </w:p>
    <w:p w:rsidR="00930FAA" w:rsidRPr="00C82E26" w:rsidRDefault="00930FAA" w:rsidP="00930FAA">
      <w:pPr>
        <w:numPr>
          <w:ilvl w:val="0"/>
          <w:numId w:val="4"/>
        </w:numPr>
        <w:spacing w:after="0" w:line="240" w:lineRule="auto"/>
        <w:rPr>
          <w:rFonts w:ascii="Arial" w:hAnsi="Arial" w:cs="Arial"/>
          <w:sz w:val="20"/>
          <w:szCs w:val="20"/>
        </w:rPr>
      </w:pPr>
      <w:r w:rsidRPr="00C82E26">
        <w:rPr>
          <w:rFonts w:ascii="Arial" w:hAnsi="Arial" w:cs="Arial"/>
          <w:sz w:val="20"/>
          <w:szCs w:val="20"/>
        </w:rPr>
        <w:t>interacting directly with customers through the PTV call centre, PTV Hubs and information technology platforms</w:t>
      </w:r>
    </w:p>
    <w:p w:rsidR="00930FAA" w:rsidRPr="00C82E26" w:rsidRDefault="00930FAA" w:rsidP="00930FAA">
      <w:pPr>
        <w:numPr>
          <w:ilvl w:val="0"/>
          <w:numId w:val="4"/>
        </w:numPr>
        <w:spacing w:after="0" w:line="240" w:lineRule="auto"/>
        <w:rPr>
          <w:rFonts w:ascii="Arial" w:hAnsi="Arial" w:cs="Arial"/>
          <w:sz w:val="20"/>
          <w:szCs w:val="20"/>
        </w:rPr>
      </w:pPr>
      <w:r w:rsidRPr="00C82E26">
        <w:rPr>
          <w:rFonts w:ascii="Arial" w:hAnsi="Arial" w:cs="Arial"/>
          <w:sz w:val="20"/>
          <w:szCs w:val="20"/>
        </w:rPr>
        <w:t>managing ongoing improvements to the network, for example through new rolling stock procurement and infrastructure delivery</w:t>
      </w:r>
    </w:p>
    <w:p w:rsidR="00930FAA" w:rsidRPr="00C82E26" w:rsidRDefault="00930FAA" w:rsidP="00930FAA">
      <w:pPr>
        <w:numPr>
          <w:ilvl w:val="0"/>
          <w:numId w:val="4"/>
        </w:numPr>
        <w:spacing w:after="0" w:line="240" w:lineRule="auto"/>
        <w:rPr>
          <w:rFonts w:ascii="Arial" w:hAnsi="Arial" w:cs="Arial"/>
          <w:sz w:val="20"/>
          <w:szCs w:val="20"/>
        </w:rPr>
      </w:pPr>
      <w:r w:rsidRPr="00C82E26">
        <w:rPr>
          <w:rFonts w:ascii="Arial" w:hAnsi="Arial" w:cs="Arial"/>
          <w:sz w:val="20"/>
          <w:szCs w:val="20"/>
        </w:rPr>
        <w:t>planning for the public transport needs of future generations</w:t>
      </w:r>
    </w:p>
    <w:p w:rsidR="00930FAA" w:rsidRPr="00C82E26" w:rsidRDefault="00930FAA" w:rsidP="009B7FB2">
      <w:pPr>
        <w:numPr>
          <w:ilvl w:val="0"/>
          <w:numId w:val="4"/>
        </w:numPr>
        <w:spacing w:after="0" w:line="240" w:lineRule="auto"/>
        <w:rPr>
          <w:rFonts w:ascii="Arial" w:hAnsi="Arial" w:cs="Arial"/>
          <w:sz w:val="20"/>
          <w:szCs w:val="20"/>
        </w:rPr>
      </w:pPr>
      <w:r w:rsidRPr="00C82E26">
        <w:rPr>
          <w:rFonts w:ascii="Arial" w:hAnsi="Arial" w:cs="Arial"/>
          <w:sz w:val="20"/>
          <w:szCs w:val="20"/>
        </w:rPr>
        <w:t>ensuring that valuable public funds are spent prudently and efficiently</w:t>
      </w:r>
    </w:p>
    <w:p w:rsidR="00930FAA" w:rsidRPr="00C82E26" w:rsidRDefault="00930FAA" w:rsidP="00930FAA">
      <w:pPr>
        <w:spacing w:after="0" w:line="240" w:lineRule="auto"/>
        <w:ind w:left="720"/>
        <w:rPr>
          <w:rFonts w:ascii="Arial" w:hAnsi="Arial" w:cs="Arial"/>
          <w:sz w:val="20"/>
          <w:szCs w:val="20"/>
        </w:rPr>
      </w:pPr>
    </w:p>
    <w:p w:rsidR="00930FAA" w:rsidRPr="00C82E26" w:rsidRDefault="00930FAA" w:rsidP="00930FAA">
      <w:pPr>
        <w:rPr>
          <w:rFonts w:ascii="Arial" w:hAnsi="Arial" w:cs="Arial"/>
          <w:sz w:val="20"/>
          <w:szCs w:val="20"/>
        </w:rPr>
      </w:pPr>
      <w:r w:rsidRPr="00C82E26">
        <w:rPr>
          <w:rFonts w:ascii="Arial" w:hAnsi="Arial" w:cs="Arial"/>
          <w:sz w:val="20"/>
          <w:szCs w:val="20"/>
        </w:rPr>
        <w:t>PTV supports the Minister for Public Transport, Jacinta Allan MP</w:t>
      </w:r>
      <w:r w:rsidR="00712F3E">
        <w:rPr>
          <w:rFonts w:ascii="Arial" w:hAnsi="Arial" w:cs="Arial"/>
          <w:sz w:val="20"/>
          <w:szCs w:val="20"/>
        </w:rPr>
        <w:t>.</w:t>
      </w:r>
    </w:p>
    <w:p w:rsidR="00930FAA" w:rsidRPr="00C82E26" w:rsidRDefault="00930FAA" w:rsidP="00930FAA">
      <w:pPr>
        <w:rPr>
          <w:rFonts w:ascii="Arial" w:hAnsi="Arial" w:cs="Arial"/>
          <w:sz w:val="20"/>
          <w:szCs w:val="20"/>
        </w:rPr>
      </w:pPr>
      <w:r w:rsidRPr="00C82E26">
        <w:rPr>
          <w:rFonts w:ascii="Arial" w:hAnsi="Arial" w:cs="Arial"/>
          <w:sz w:val="20"/>
          <w:szCs w:val="20"/>
        </w:rPr>
        <w:t>It also supports the Parliamentary Secretary for Transport, Shaun Leane MP.</w:t>
      </w:r>
    </w:p>
    <w:p w:rsidR="00930FAA" w:rsidRDefault="00930FAA" w:rsidP="00930FAA">
      <w:pPr>
        <w:pStyle w:val="Title"/>
        <w:rPr>
          <w:rStyle w:val="Heading2Char0"/>
          <w:rFonts w:eastAsia="MS Mincho"/>
        </w:rPr>
      </w:pPr>
      <w:r w:rsidRPr="00C72174">
        <w:rPr>
          <w:rFonts w:ascii="HelveticaNeue-Medium" w:hAnsi="HelveticaNeue-Medium" w:cs="HelveticaNeue-Medium"/>
        </w:rPr>
        <w:br w:type="page"/>
      </w:r>
    </w:p>
    <w:p w:rsidR="00930FAA" w:rsidRPr="005E2400" w:rsidRDefault="00930FAA" w:rsidP="009B7FB2">
      <w:pPr>
        <w:pStyle w:val="Heading2"/>
      </w:pPr>
      <w:bookmarkStart w:id="53" w:name="_Toc273004954"/>
      <w:bookmarkStart w:id="54" w:name="_Toc427920428"/>
      <w:bookmarkStart w:id="55" w:name="_Toc427921354"/>
      <w:bookmarkStart w:id="56" w:name="_Toc427926051"/>
      <w:bookmarkStart w:id="57" w:name="_Toc433269872"/>
      <w:r>
        <w:t>Statement of expectations</w:t>
      </w:r>
      <w:bookmarkEnd w:id="53"/>
      <w:bookmarkEnd w:id="54"/>
      <w:bookmarkEnd w:id="55"/>
      <w:bookmarkEnd w:id="56"/>
      <w:bookmarkEnd w:id="57"/>
    </w:p>
    <w:p w:rsidR="00930FAA" w:rsidRPr="00AB58D4" w:rsidRDefault="00883645" w:rsidP="00930FAA">
      <w:pPr>
        <w:rPr>
          <w:rFonts w:ascii="Arial" w:hAnsi="Arial" w:cs="Arial"/>
          <w:sz w:val="20"/>
          <w:szCs w:val="20"/>
        </w:rPr>
      </w:pPr>
      <w:r>
        <w:rPr>
          <w:rFonts w:ascii="Arial" w:hAnsi="Arial" w:cs="Arial"/>
          <w:color w:val="000000"/>
          <w:sz w:val="20"/>
          <w:szCs w:val="20"/>
        </w:rPr>
        <w:t>PTV operates pursuant to</w:t>
      </w:r>
      <w:r w:rsidR="00930FAA" w:rsidRPr="00C16478">
        <w:rPr>
          <w:rFonts w:ascii="Arial" w:hAnsi="Arial" w:cs="Arial"/>
          <w:color w:val="000000"/>
          <w:sz w:val="20"/>
          <w:szCs w:val="20"/>
        </w:rPr>
        <w:t xml:space="preserve"> a direction under se</w:t>
      </w:r>
      <w:r w:rsidR="00930FAA" w:rsidRPr="00BA37F0">
        <w:rPr>
          <w:rFonts w:ascii="Arial" w:hAnsi="Arial" w:cs="Arial"/>
          <w:color w:val="000000"/>
          <w:sz w:val="20"/>
          <w:szCs w:val="20"/>
        </w:rPr>
        <w:t xml:space="preserve">ction 79O(1)(a) of the </w:t>
      </w:r>
      <w:r w:rsidR="00930FAA" w:rsidRPr="00BA37F0">
        <w:rPr>
          <w:rFonts w:ascii="Arial" w:hAnsi="Arial" w:cs="Arial"/>
          <w:i/>
          <w:sz w:val="20"/>
          <w:szCs w:val="20"/>
        </w:rPr>
        <w:t>Transport Integration Act 2010</w:t>
      </w:r>
      <w:r w:rsidR="00930FAA" w:rsidRPr="00AB58D4">
        <w:rPr>
          <w:rFonts w:ascii="Arial" w:hAnsi="Arial" w:cs="Arial"/>
          <w:sz w:val="20"/>
          <w:szCs w:val="20"/>
        </w:rPr>
        <w:t xml:space="preserve"> which constitutes a binding Statement of Expectations.</w:t>
      </w:r>
    </w:p>
    <w:p w:rsidR="00930FAA" w:rsidRPr="00AB58D4" w:rsidRDefault="00930FAA" w:rsidP="00930FAA">
      <w:pPr>
        <w:rPr>
          <w:rFonts w:ascii="Arial" w:hAnsi="Arial" w:cs="Arial"/>
          <w:sz w:val="20"/>
          <w:szCs w:val="20"/>
        </w:rPr>
      </w:pPr>
      <w:r w:rsidRPr="00AB58D4">
        <w:rPr>
          <w:rFonts w:ascii="Arial" w:hAnsi="Arial" w:cs="Arial"/>
          <w:sz w:val="20"/>
          <w:szCs w:val="20"/>
        </w:rPr>
        <w:t>In addition to assisting to define how PTV will consult and interact with other areas of government, the Statement of Expectations requires PTV to have a strong focus on:</w:t>
      </w:r>
    </w:p>
    <w:p w:rsidR="00930FAA" w:rsidRPr="00390BCA" w:rsidRDefault="00930FAA" w:rsidP="00930FAA">
      <w:pPr>
        <w:numPr>
          <w:ilvl w:val="0"/>
          <w:numId w:val="5"/>
        </w:numPr>
        <w:autoSpaceDE w:val="0"/>
        <w:autoSpaceDN w:val="0"/>
        <w:adjustRightInd w:val="0"/>
        <w:spacing w:after="0" w:line="240" w:lineRule="auto"/>
        <w:rPr>
          <w:rFonts w:ascii="Arial" w:hAnsi="Arial" w:cs="Arial"/>
          <w:sz w:val="20"/>
          <w:szCs w:val="20"/>
        </w:rPr>
      </w:pPr>
      <w:r w:rsidRPr="00390BCA">
        <w:rPr>
          <w:rFonts w:ascii="Arial" w:hAnsi="Arial" w:cs="Arial"/>
          <w:sz w:val="20"/>
          <w:szCs w:val="20"/>
        </w:rPr>
        <w:t>excellence in the delivery of public transport services to the Victorian public</w:t>
      </w:r>
    </w:p>
    <w:p w:rsidR="00930FAA" w:rsidRPr="00390BCA" w:rsidRDefault="00930FAA" w:rsidP="00930FAA">
      <w:pPr>
        <w:numPr>
          <w:ilvl w:val="0"/>
          <w:numId w:val="5"/>
        </w:numPr>
        <w:autoSpaceDE w:val="0"/>
        <w:autoSpaceDN w:val="0"/>
        <w:adjustRightInd w:val="0"/>
        <w:spacing w:after="0" w:line="240" w:lineRule="auto"/>
        <w:rPr>
          <w:rFonts w:ascii="Arial" w:hAnsi="Arial" w:cs="Arial"/>
          <w:sz w:val="20"/>
          <w:szCs w:val="20"/>
        </w:rPr>
      </w:pPr>
      <w:r w:rsidRPr="00390BCA">
        <w:rPr>
          <w:rFonts w:ascii="Arial" w:hAnsi="Arial" w:cs="Arial"/>
          <w:sz w:val="20"/>
          <w:szCs w:val="20"/>
        </w:rPr>
        <w:t>building constructive partnerships with transport operators in which those operators are appropriately held to account for the quality of service and value for money they provide to the Victorian public</w:t>
      </w:r>
    </w:p>
    <w:p w:rsidR="00930FAA" w:rsidRPr="00390BCA" w:rsidRDefault="00930FAA" w:rsidP="00930FAA">
      <w:pPr>
        <w:numPr>
          <w:ilvl w:val="0"/>
          <w:numId w:val="5"/>
        </w:numPr>
        <w:autoSpaceDE w:val="0"/>
        <w:autoSpaceDN w:val="0"/>
        <w:adjustRightInd w:val="0"/>
        <w:spacing w:after="0" w:line="240" w:lineRule="auto"/>
        <w:rPr>
          <w:rFonts w:ascii="Arial" w:hAnsi="Arial" w:cs="Arial"/>
          <w:sz w:val="20"/>
          <w:szCs w:val="20"/>
        </w:rPr>
      </w:pPr>
      <w:r w:rsidRPr="00390BCA">
        <w:rPr>
          <w:rFonts w:ascii="Arial" w:hAnsi="Arial" w:cs="Arial"/>
          <w:sz w:val="20"/>
          <w:szCs w:val="20"/>
        </w:rPr>
        <w:t>delivering innovation and continuous improvement in public transport planning and service delivery</w:t>
      </w:r>
    </w:p>
    <w:p w:rsidR="00930FAA" w:rsidRPr="00C82E26" w:rsidRDefault="00930FAA" w:rsidP="00930FAA">
      <w:pPr>
        <w:numPr>
          <w:ilvl w:val="0"/>
          <w:numId w:val="5"/>
        </w:numPr>
        <w:autoSpaceDE w:val="0"/>
        <w:autoSpaceDN w:val="0"/>
        <w:adjustRightInd w:val="0"/>
        <w:spacing w:after="0" w:line="240" w:lineRule="auto"/>
        <w:rPr>
          <w:rFonts w:ascii="Arial" w:hAnsi="Arial" w:cs="Arial"/>
          <w:sz w:val="20"/>
          <w:szCs w:val="20"/>
        </w:rPr>
      </w:pPr>
      <w:r w:rsidRPr="00390BCA">
        <w:rPr>
          <w:rFonts w:ascii="Arial" w:hAnsi="Arial" w:cs="Arial"/>
          <w:sz w:val="20"/>
          <w:szCs w:val="20"/>
        </w:rPr>
        <w:t>ensu</w:t>
      </w:r>
      <w:r w:rsidRPr="00FF3D14">
        <w:rPr>
          <w:rFonts w:ascii="Arial" w:hAnsi="Arial" w:cs="Arial"/>
          <w:sz w:val="20"/>
          <w:szCs w:val="20"/>
        </w:rPr>
        <w:t>ring that public transport services a</w:t>
      </w:r>
      <w:r w:rsidRPr="00C82E26">
        <w:rPr>
          <w:rFonts w:ascii="Arial" w:hAnsi="Arial" w:cs="Arial"/>
          <w:sz w:val="20"/>
          <w:szCs w:val="20"/>
        </w:rPr>
        <w:t>re properly coordinated</w:t>
      </w:r>
    </w:p>
    <w:p w:rsidR="00930FAA" w:rsidRPr="00C82E26" w:rsidRDefault="00930FAA" w:rsidP="00930FAA">
      <w:pPr>
        <w:numPr>
          <w:ilvl w:val="0"/>
          <w:numId w:val="5"/>
        </w:numPr>
        <w:autoSpaceDE w:val="0"/>
        <w:autoSpaceDN w:val="0"/>
        <w:adjustRightInd w:val="0"/>
        <w:spacing w:after="0" w:line="240" w:lineRule="auto"/>
        <w:rPr>
          <w:rFonts w:ascii="Arial" w:hAnsi="Arial" w:cs="Arial"/>
          <w:sz w:val="20"/>
          <w:szCs w:val="20"/>
        </w:rPr>
      </w:pPr>
      <w:r w:rsidRPr="00C82E26">
        <w:rPr>
          <w:rFonts w:ascii="Arial" w:hAnsi="Arial" w:cs="Arial"/>
          <w:sz w:val="20"/>
          <w:szCs w:val="20"/>
        </w:rPr>
        <w:t>providing a ‘one stop shop’ for the users of public transport and for key stakeholders who wish to access information about public transport in Victoria</w:t>
      </w:r>
    </w:p>
    <w:p w:rsidR="00930FAA" w:rsidRPr="00C82E26" w:rsidRDefault="00930FAA" w:rsidP="00930FAA">
      <w:pPr>
        <w:numPr>
          <w:ilvl w:val="0"/>
          <w:numId w:val="5"/>
        </w:numPr>
        <w:autoSpaceDE w:val="0"/>
        <w:autoSpaceDN w:val="0"/>
        <w:adjustRightInd w:val="0"/>
        <w:spacing w:after="0" w:line="240" w:lineRule="auto"/>
        <w:rPr>
          <w:rFonts w:ascii="Arial" w:hAnsi="Arial" w:cs="Arial"/>
          <w:sz w:val="20"/>
          <w:szCs w:val="20"/>
        </w:rPr>
      </w:pPr>
      <w:r w:rsidRPr="00C82E26">
        <w:rPr>
          <w:rFonts w:ascii="Arial" w:hAnsi="Arial" w:cs="Arial"/>
          <w:sz w:val="20"/>
          <w:szCs w:val="20"/>
        </w:rPr>
        <w:t>ensuring accuracy and transparency in public reporting about the performance of Victoria’s public transport system</w:t>
      </w:r>
    </w:p>
    <w:p w:rsidR="00930FAA" w:rsidRPr="00C82E26" w:rsidRDefault="00930FAA" w:rsidP="00930FAA">
      <w:pPr>
        <w:numPr>
          <w:ilvl w:val="0"/>
          <w:numId w:val="5"/>
        </w:numPr>
        <w:autoSpaceDE w:val="0"/>
        <w:autoSpaceDN w:val="0"/>
        <w:adjustRightInd w:val="0"/>
        <w:spacing w:after="0" w:line="240" w:lineRule="auto"/>
        <w:rPr>
          <w:rFonts w:ascii="Arial" w:hAnsi="Arial" w:cs="Arial"/>
          <w:sz w:val="20"/>
          <w:szCs w:val="20"/>
        </w:rPr>
      </w:pPr>
      <w:r w:rsidRPr="00C82E26">
        <w:rPr>
          <w:rFonts w:ascii="Arial" w:hAnsi="Arial" w:cs="Arial"/>
          <w:sz w:val="20"/>
          <w:szCs w:val="20"/>
        </w:rPr>
        <w:t>providing high levels of safety and personal security for public transport users</w:t>
      </w:r>
    </w:p>
    <w:p w:rsidR="00930FAA" w:rsidRPr="00C82E26" w:rsidRDefault="00930FAA" w:rsidP="00930FAA">
      <w:pPr>
        <w:numPr>
          <w:ilvl w:val="0"/>
          <w:numId w:val="5"/>
        </w:numPr>
        <w:autoSpaceDE w:val="0"/>
        <w:autoSpaceDN w:val="0"/>
        <w:adjustRightInd w:val="0"/>
        <w:spacing w:after="0" w:line="240" w:lineRule="auto"/>
        <w:rPr>
          <w:rFonts w:ascii="Arial" w:hAnsi="Arial" w:cs="Arial"/>
          <w:sz w:val="20"/>
          <w:szCs w:val="20"/>
        </w:rPr>
      </w:pPr>
      <w:r w:rsidRPr="00C82E26">
        <w:rPr>
          <w:rFonts w:ascii="Arial" w:hAnsi="Arial" w:cs="Arial"/>
          <w:sz w:val="20"/>
          <w:szCs w:val="20"/>
        </w:rPr>
        <w:t>securing good value for money in the use of public funds</w:t>
      </w:r>
    </w:p>
    <w:p w:rsidR="00883645" w:rsidRDefault="00930FAA" w:rsidP="00930FAA">
      <w:pPr>
        <w:numPr>
          <w:ilvl w:val="0"/>
          <w:numId w:val="5"/>
        </w:numPr>
        <w:autoSpaceDE w:val="0"/>
        <w:autoSpaceDN w:val="0"/>
        <w:adjustRightInd w:val="0"/>
        <w:spacing w:after="0" w:line="240" w:lineRule="auto"/>
        <w:rPr>
          <w:rFonts w:ascii="Arial" w:hAnsi="Arial" w:cs="Arial"/>
          <w:sz w:val="20"/>
          <w:szCs w:val="20"/>
        </w:rPr>
      </w:pPr>
      <w:r w:rsidRPr="00C82E26">
        <w:rPr>
          <w:rFonts w:ascii="Arial" w:hAnsi="Arial" w:cs="Arial"/>
          <w:sz w:val="20"/>
          <w:szCs w:val="20"/>
        </w:rPr>
        <w:t xml:space="preserve">collaboration and partnership with other government agencies, particularly the Department of Economic Development, Jobs, Transport and Resources and VicRoads, to deliver integrated and coordinated transport outcomes </w:t>
      </w:r>
      <w:r w:rsidR="00883645">
        <w:rPr>
          <w:rFonts w:ascii="Arial" w:hAnsi="Arial" w:cs="Arial"/>
          <w:sz w:val="20"/>
          <w:szCs w:val="20"/>
        </w:rPr>
        <w:t xml:space="preserve">and </w:t>
      </w:r>
    </w:p>
    <w:p w:rsidR="00930FAA" w:rsidRPr="00C82E26" w:rsidRDefault="00883645" w:rsidP="00930FAA">
      <w:pPr>
        <w:numPr>
          <w:ilvl w:val="0"/>
          <w:numId w:val="5"/>
        </w:numPr>
        <w:autoSpaceDE w:val="0"/>
        <w:autoSpaceDN w:val="0"/>
        <w:adjustRightInd w:val="0"/>
        <w:spacing w:after="0" w:line="240" w:lineRule="auto"/>
        <w:rPr>
          <w:rFonts w:ascii="Arial" w:hAnsi="Arial" w:cs="Arial"/>
          <w:sz w:val="20"/>
          <w:szCs w:val="20"/>
        </w:rPr>
      </w:pPr>
      <w:r>
        <w:rPr>
          <w:rFonts w:ascii="Arial" w:hAnsi="Arial" w:cs="Arial"/>
          <w:sz w:val="20"/>
          <w:szCs w:val="20"/>
        </w:rPr>
        <w:t>S</w:t>
      </w:r>
      <w:r w:rsidR="00930FAA" w:rsidRPr="00C82E26">
        <w:rPr>
          <w:rFonts w:ascii="Arial" w:hAnsi="Arial" w:cs="Arial"/>
          <w:sz w:val="20"/>
          <w:szCs w:val="20"/>
        </w:rPr>
        <w:t>upport</w:t>
      </w:r>
      <w:r w:rsidR="006130B8">
        <w:rPr>
          <w:rFonts w:ascii="Arial" w:hAnsi="Arial" w:cs="Arial"/>
          <w:sz w:val="20"/>
          <w:szCs w:val="20"/>
        </w:rPr>
        <w:t>ing</w:t>
      </w:r>
      <w:r w:rsidR="00930FAA" w:rsidRPr="00C82E26">
        <w:rPr>
          <w:rFonts w:ascii="Arial" w:hAnsi="Arial" w:cs="Arial"/>
          <w:sz w:val="20"/>
          <w:szCs w:val="20"/>
        </w:rPr>
        <w:t xml:space="preserve"> the needs of freight users of the transport network.</w:t>
      </w:r>
    </w:p>
    <w:p w:rsidR="00930FAA" w:rsidRPr="001E6A92" w:rsidRDefault="00930FAA" w:rsidP="00930FAA">
      <w:pPr>
        <w:pStyle w:val="Heading20"/>
      </w:pPr>
      <w:r>
        <w:rPr>
          <w:rFonts w:ascii="HelveticaNeue-Light" w:hAnsi="HelveticaNeue-Light" w:cs="HelveticaNeue-Light"/>
          <w:color w:val="FF0D00"/>
          <w:sz w:val="28"/>
        </w:rPr>
        <w:br w:type="page"/>
      </w:r>
    </w:p>
    <w:p w:rsidR="00930FAA" w:rsidRPr="001E6A92" w:rsidRDefault="00930FAA" w:rsidP="00930FAA">
      <w:pPr>
        <w:pStyle w:val="Heading20"/>
      </w:pPr>
    </w:p>
    <w:p w:rsidR="00930FAA" w:rsidRPr="00E246FA" w:rsidRDefault="00930FAA" w:rsidP="00930FAA">
      <w:pPr>
        <w:pStyle w:val="Title"/>
      </w:pPr>
      <w:bookmarkStart w:id="58" w:name="_Toc273004955"/>
      <w:r>
        <w:t>Organisation structure</w:t>
      </w:r>
      <w:bookmarkEnd w:id="58"/>
    </w:p>
    <w:p w:rsidR="00930FAA" w:rsidRPr="00C82E26" w:rsidRDefault="00930FAA" w:rsidP="00930FAA">
      <w:pPr>
        <w:rPr>
          <w:rFonts w:ascii="Arial" w:hAnsi="Arial" w:cs="Arial"/>
          <w:sz w:val="20"/>
          <w:szCs w:val="20"/>
        </w:rPr>
      </w:pPr>
      <w:r w:rsidRPr="00C82E26">
        <w:rPr>
          <w:rFonts w:ascii="Arial" w:hAnsi="Arial" w:cs="Arial"/>
          <w:sz w:val="20"/>
          <w:szCs w:val="20"/>
        </w:rPr>
        <w:t>PTV’s organisation structure as at 30 June 2015:</w:t>
      </w:r>
    </w:p>
    <w:p w:rsidR="00930FAA" w:rsidRPr="00C82E26" w:rsidRDefault="00930FAA" w:rsidP="00930FAA">
      <w:pPr>
        <w:spacing w:after="0" w:line="240" w:lineRule="auto"/>
        <w:rPr>
          <w:rFonts w:ascii="Arial" w:hAnsi="Arial" w:cs="Arial"/>
          <w:sz w:val="20"/>
          <w:szCs w:val="20"/>
        </w:rPr>
        <w:sectPr w:rsidR="00930FAA" w:rsidRPr="00C82E26" w:rsidSect="00930FAA">
          <w:footerReference w:type="default" r:id="rId10"/>
          <w:pgSz w:w="11906" w:h="16838"/>
          <w:pgMar w:top="1440" w:right="1440" w:bottom="1440" w:left="1440" w:header="708" w:footer="708" w:gutter="0"/>
          <w:cols w:space="708"/>
          <w:docGrid w:linePitch="360"/>
        </w:sect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MARK WILD</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CHIEF EXECUTIVE OFFICER</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MELANIE NANSCAWEN</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CHIEF OF STAFF</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GRAHAM FRYER</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EXECUTIVE DIRECTOR</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CORPORATE SERVICES</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GLENN ABERCROMBIE</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DIRECTOR, ASSET &amp; PROGRAM MANAGEMENT</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AMANDA FAIRLEY</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 xml:space="preserve">DIRECTOR, </w:t>
      </w:r>
      <w:r w:rsidR="00DE0342" w:rsidRPr="00C82E26">
        <w:rPr>
          <w:rFonts w:ascii="Arial" w:hAnsi="Arial" w:cs="Arial"/>
          <w:sz w:val="20"/>
          <w:szCs w:val="20"/>
        </w:rPr>
        <w:t>PRODUCT AND NETWORK</w:t>
      </w:r>
      <w:r w:rsidRPr="00C82E26">
        <w:rPr>
          <w:rFonts w:ascii="Arial" w:hAnsi="Arial" w:cs="Arial"/>
          <w:sz w:val="20"/>
          <w:szCs w:val="20"/>
        </w:rPr>
        <w:t xml:space="preserve"> DEVELOPMENT</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ALAN FEDDA</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DIRECTOR, CUSTOMER EXPERIENCE</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 xml:space="preserve">SALLY PICKERING </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DIRECTOR COMMUNICATIONS</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CELIA POLLARD</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DIRECTOR, HUMAN RESOURCES</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JEROEN WEIMAR</w:t>
      </w:r>
    </w:p>
    <w:p w:rsidR="001A416D" w:rsidRDefault="00930FAA" w:rsidP="00930FAA">
      <w:pPr>
        <w:spacing w:after="0" w:line="240" w:lineRule="auto"/>
        <w:rPr>
          <w:rFonts w:ascii="Arial" w:hAnsi="Arial" w:cs="Arial"/>
          <w:sz w:val="20"/>
          <w:szCs w:val="20"/>
        </w:rPr>
      </w:pPr>
      <w:r w:rsidRPr="00C82E26">
        <w:rPr>
          <w:rFonts w:ascii="Arial" w:hAnsi="Arial" w:cs="Arial"/>
          <w:sz w:val="20"/>
          <w:szCs w:val="20"/>
        </w:rPr>
        <w:t>DIRECTOR, PERFORMANCE AND CONTRACT MANAGEMENT</w:t>
      </w:r>
    </w:p>
    <w:p w:rsidR="001A416D" w:rsidRDefault="001A416D"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JANE CHAPMAN</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DIRECTOR, COMMERCIAL</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FRED CILIA</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CHIEF FINANCE OFFICER</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sz w:val="20"/>
          <w:szCs w:val="20"/>
        </w:rPr>
      </w:pPr>
      <w:r w:rsidRPr="00C82E26">
        <w:rPr>
          <w:rFonts w:ascii="Arial" w:hAnsi="Arial" w:cs="Arial"/>
          <w:b/>
          <w:sz w:val="20"/>
          <w:szCs w:val="20"/>
        </w:rPr>
        <w:t>SENDUR KATHIR</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CHIEF INFORMATION OFFICER</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JAY MANGA</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A/DIRECTOR, SAFETY &amp; ENVIRONMENT</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sz w:val="20"/>
          <w:szCs w:val="20"/>
        </w:rPr>
      </w:pPr>
      <w:r w:rsidRPr="00C82E26">
        <w:rPr>
          <w:rFonts w:ascii="Arial" w:hAnsi="Arial" w:cs="Arial"/>
          <w:b/>
          <w:sz w:val="20"/>
          <w:szCs w:val="20"/>
        </w:rPr>
        <w:t>ROSEMARY MARTIN</w:t>
      </w:r>
      <w:r w:rsidRPr="00C82E26">
        <w:rPr>
          <w:rFonts w:ascii="Arial" w:hAnsi="Arial" w:cs="Arial"/>
          <w:sz w:val="20"/>
          <w:szCs w:val="20"/>
        </w:rPr>
        <w:t>,</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GENERAL COUNSEL</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SONNY NG</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A</w:t>
      </w:r>
      <w:r w:rsidR="007E76B3">
        <w:rPr>
          <w:rFonts w:ascii="Arial" w:hAnsi="Arial" w:cs="Arial"/>
          <w:sz w:val="20"/>
          <w:szCs w:val="20"/>
        </w:rPr>
        <w:t>CTING</w:t>
      </w:r>
      <w:r w:rsidRPr="00C82E26">
        <w:rPr>
          <w:rFonts w:ascii="Arial" w:hAnsi="Arial" w:cs="Arial"/>
          <w:sz w:val="20"/>
          <w:szCs w:val="20"/>
        </w:rPr>
        <w:t>G</w:t>
      </w:r>
      <w:r w:rsidR="007E76B3">
        <w:rPr>
          <w:rFonts w:ascii="Arial" w:hAnsi="Arial" w:cs="Arial"/>
          <w:sz w:val="20"/>
          <w:szCs w:val="20"/>
        </w:rPr>
        <w:t xml:space="preserve">ENERAL </w:t>
      </w:r>
      <w:r w:rsidRPr="00C82E26">
        <w:rPr>
          <w:rFonts w:ascii="Arial" w:hAnsi="Arial" w:cs="Arial"/>
          <w:sz w:val="20"/>
          <w:szCs w:val="20"/>
        </w:rPr>
        <w:t>M</w:t>
      </w:r>
      <w:r w:rsidR="007E76B3">
        <w:rPr>
          <w:rFonts w:ascii="Arial" w:hAnsi="Arial" w:cs="Arial"/>
          <w:sz w:val="20"/>
          <w:szCs w:val="20"/>
        </w:rPr>
        <w:t>ANAGER</w:t>
      </w:r>
      <w:r w:rsidRPr="00C82E26">
        <w:rPr>
          <w:rFonts w:ascii="Arial" w:hAnsi="Arial" w:cs="Arial"/>
          <w:sz w:val="20"/>
          <w:szCs w:val="20"/>
        </w:rPr>
        <w:t>, EPMO</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C82E26">
        <w:rPr>
          <w:rFonts w:ascii="Arial" w:hAnsi="Arial" w:cs="Arial"/>
          <w:b/>
          <w:sz w:val="20"/>
          <w:szCs w:val="20"/>
        </w:rPr>
        <w:t>MELISSA WEBB</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DIRECTOR, STRATEGY &amp; TRANSFORMATION</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sz w:val="20"/>
          <w:szCs w:val="20"/>
        </w:rPr>
        <w:sectPr w:rsidR="00930FAA" w:rsidRPr="00C82E26" w:rsidSect="00930FAA">
          <w:type w:val="continuous"/>
          <w:pgSz w:w="11906" w:h="16838"/>
          <w:pgMar w:top="1440" w:right="1440" w:bottom="1440" w:left="1440" w:header="708" w:footer="708" w:gutter="0"/>
          <w:cols w:num="2" w:space="708"/>
          <w:docGrid w:linePitch="360"/>
        </w:sectPr>
      </w:pP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br w:type="page"/>
      </w:r>
    </w:p>
    <w:p w:rsidR="00930FAA" w:rsidRPr="002C13A5" w:rsidRDefault="00930FAA" w:rsidP="009B7FB2">
      <w:pPr>
        <w:pStyle w:val="Heading2"/>
      </w:pPr>
      <w:bookmarkStart w:id="59" w:name="_Toc273004956"/>
      <w:bookmarkStart w:id="60" w:name="_Toc427920429"/>
      <w:bookmarkStart w:id="61" w:name="_Toc427921355"/>
      <w:bookmarkStart w:id="62" w:name="_Toc427926052"/>
      <w:bookmarkStart w:id="63" w:name="_Toc433269873"/>
      <w:r w:rsidRPr="002C13A5">
        <w:t>Public Transport Victoria Board</w:t>
      </w:r>
      <w:bookmarkEnd w:id="59"/>
      <w:bookmarkEnd w:id="60"/>
      <w:bookmarkEnd w:id="61"/>
      <w:bookmarkEnd w:id="62"/>
      <w:bookmarkEnd w:id="63"/>
    </w:p>
    <w:p w:rsidR="00930FAA" w:rsidRPr="00695306" w:rsidRDefault="00930FAA" w:rsidP="00930FAA">
      <w:pPr>
        <w:pStyle w:val="Heading10"/>
      </w:pPr>
      <w:r w:rsidRPr="00695306">
        <w:t>PTV’s Board of Directors</w:t>
      </w:r>
    </w:p>
    <w:p w:rsidR="00930FAA" w:rsidRPr="00C16478" w:rsidRDefault="00930FAA" w:rsidP="00930FAA">
      <w:pPr>
        <w:rPr>
          <w:rFonts w:ascii="Arial" w:hAnsi="Arial" w:cs="Arial"/>
          <w:bCs/>
          <w:sz w:val="20"/>
          <w:szCs w:val="20"/>
        </w:rPr>
      </w:pPr>
      <w:r w:rsidRPr="00C82E26">
        <w:rPr>
          <w:rFonts w:ascii="Arial" w:hAnsi="Arial" w:cs="Arial"/>
          <w:bCs/>
          <w:sz w:val="20"/>
          <w:szCs w:val="20"/>
        </w:rPr>
        <w:t>PTV is governed by a Board of Directors. The Directors of PTV in office during th</w:t>
      </w:r>
      <w:r w:rsidRPr="00C16478">
        <w:rPr>
          <w:rFonts w:ascii="Arial" w:hAnsi="Arial" w:cs="Arial"/>
          <w:bCs/>
          <w:sz w:val="20"/>
          <w:szCs w:val="20"/>
        </w:rPr>
        <w:t>e financial year were:</w:t>
      </w:r>
    </w:p>
    <w:p w:rsidR="00930FAA" w:rsidRPr="00AB58D4" w:rsidRDefault="00930FAA" w:rsidP="00930FAA">
      <w:pPr>
        <w:rPr>
          <w:rFonts w:ascii="Arial" w:hAnsi="Arial" w:cs="Arial"/>
          <w:bCs/>
          <w:sz w:val="20"/>
          <w:szCs w:val="20"/>
        </w:rPr>
      </w:pPr>
      <w:r w:rsidRPr="00BA37F0">
        <w:rPr>
          <w:rFonts w:ascii="Arial" w:hAnsi="Arial" w:cs="Arial"/>
          <w:b/>
          <w:bCs/>
          <w:sz w:val="20"/>
          <w:szCs w:val="20"/>
        </w:rPr>
        <w:t>Ian Dobbs</w:t>
      </w:r>
      <w:r w:rsidRPr="00AB58D4">
        <w:rPr>
          <w:rFonts w:ascii="Arial" w:hAnsi="Arial" w:cs="Arial"/>
          <w:bCs/>
          <w:sz w:val="20"/>
          <w:szCs w:val="20"/>
        </w:rPr>
        <w:br/>
        <w:t>Chairman</w:t>
      </w:r>
    </w:p>
    <w:p w:rsidR="00930FAA" w:rsidRPr="00AB58D4" w:rsidRDefault="00930FAA" w:rsidP="00930FAA">
      <w:pPr>
        <w:rPr>
          <w:rFonts w:ascii="Arial" w:hAnsi="Arial" w:cs="Arial"/>
          <w:bCs/>
          <w:sz w:val="20"/>
          <w:szCs w:val="20"/>
        </w:rPr>
      </w:pPr>
      <w:r w:rsidRPr="00AB58D4">
        <w:rPr>
          <w:rFonts w:ascii="Arial" w:hAnsi="Arial" w:cs="Arial"/>
          <w:b/>
          <w:bCs/>
          <w:sz w:val="20"/>
          <w:szCs w:val="20"/>
        </w:rPr>
        <w:t>Doug Bartley</w:t>
      </w:r>
      <w:r w:rsidRPr="00AB58D4">
        <w:rPr>
          <w:rFonts w:ascii="Arial" w:hAnsi="Arial" w:cs="Arial"/>
          <w:bCs/>
          <w:sz w:val="20"/>
          <w:szCs w:val="20"/>
        </w:rPr>
        <w:br/>
        <w:t>Deputy Chairman</w:t>
      </w:r>
    </w:p>
    <w:p w:rsidR="00930FAA" w:rsidRPr="00390BCA" w:rsidRDefault="00930FAA" w:rsidP="00930FAA">
      <w:pPr>
        <w:rPr>
          <w:rFonts w:ascii="Arial" w:hAnsi="Arial" w:cs="Arial"/>
          <w:bCs/>
          <w:sz w:val="20"/>
          <w:szCs w:val="20"/>
        </w:rPr>
      </w:pPr>
      <w:r w:rsidRPr="00390BCA">
        <w:rPr>
          <w:rFonts w:ascii="Arial" w:hAnsi="Arial" w:cs="Arial"/>
          <w:b/>
          <w:bCs/>
          <w:sz w:val="20"/>
          <w:szCs w:val="20"/>
        </w:rPr>
        <w:t>Michael Taylor AO</w:t>
      </w:r>
      <w:r w:rsidRPr="00390BCA">
        <w:rPr>
          <w:rFonts w:ascii="Arial" w:hAnsi="Arial" w:cs="Arial"/>
          <w:bCs/>
          <w:sz w:val="20"/>
          <w:szCs w:val="20"/>
        </w:rPr>
        <w:br/>
        <w:t>Director</w:t>
      </w:r>
    </w:p>
    <w:p w:rsidR="00930FAA" w:rsidRPr="00390BCA" w:rsidRDefault="00930FAA" w:rsidP="00930FAA">
      <w:pPr>
        <w:rPr>
          <w:rFonts w:ascii="Arial" w:hAnsi="Arial" w:cs="Arial"/>
          <w:bCs/>
          <w:sz w:val="20"/>
          <w:szCs w:val="20"/>
        </w:rPr>
      </w:pPr>
      <w:r w:rsidRPr="00390BCA">
        <w:rPr>
          <w:rFonts w:ascii="Arial" w:hAnsi="Arial" w:cs="Arial"/>
          <w:b/>
          <w:bCs/>
          <w:sz w:val="20"/>
          <w:szCs w:val="20"/>
        </w:rPr>
        <w:t>Virginia Hickey</w:t>
      </w:r>
      <w:r w:rsidRPr="00390BCA">
        <w:rPr>
          <w:rFonts w:ascii="Arial" w:hAnsi="Arial" w:cs="Arial"/>
          <w:bCs/>
          <w:sz w:val="20"/>
          <w:szCs w:val="20"/>
        </w:rPr>
        <w:br/>
        <w:t>Director</w:t>
      </w:r>
    </w:p>
    <w:p w:rsidR="00930FAA" w:rsidRPr="00FF3D14" w:rsidRDefault="00930FAA" w:rsidP="00930FAA">
      <w:pPr>
        <w:rPr>
          <w:rFonts w:ascii="Arial" w:hAnsi="Arial" w:cs="Arial"/>
          <w:bCs/>
          <w:sz w:val="20"/>
          <w:szCs w:val="20"/>
        </w:rPr>
      </w:pPr>
      <w:r w:rsidRPr="00390BCA">
        <w:rPr>
          <w:rFonts w:ascii="Arial" w:hAnsi="Arial" w:cs="Arial"/>
          <w:b/>
          <w:bCs/>
          <w:sz w:val="20"/>
          <w:szCs w:val="20"/>
        </w:rPr>
        <w:t>Craig Opie</w:t>
      </w:r>
      <w:r w:rsidRPr="00FF3D14">
        <w:rPr>
          <w:rFonts w:ascii="Arial" w:hAnsi="Arial" w:cs="Arial"/>
          <w:bCs/>
          <w:sz w:val="20"/>
          <w:szCs w:val="20"/>
        </w:rPr>
        <w:br/>
        <w:t>Director</w:t>
      </w:r>
    </w:p>
    <w:p w:rsidR="00930FAA" w:rsidRPr="00C82E26" w:rsidRDefault="00930FAA" w:rsidP="00930FAA">
      <w:pPr>
        <w:spacing w:after="0" w:line="240" w:lineRule="auto"/>
        <w:rPr>
          <w:rFonts w:ascii="Arial" w:hAnsi="Arial" w:cs="Arial"/>
          <w:b/>
          <w:bCs/>
          <w:sz w:val="20"/>
          <w:szCs w:val="20"/>
        </w:rPr>
      </w:pPr>
      <w:r w:rsidRPr="00C82E26">
        <w:rPr>
          <w:rFonts w:ascii="Arial" w:hAnsi="Arial" w:cs="Arial"/>
          <w:b/>
          <w:bCs/>
          <w:sz w:val="20"/>
          <w:szCs w:val="20"/>
        </w:rPr>
        <w:t xml:space="preserve">John Nicol </w:t>
      </w:r>
      <w:r w:rsidR="00DE0342" w:rsidRPr="00C82E26">
        <w:rPr>
          <w:rFonts w:ascii="Arial" w:hAnsi="Arial" w:cs="Arial"/>
          <w:b/>
          <w:bCs/>
          <w:sz w:val="20"/>
          <w:szCs w:val="20"/>
        </w:rPr>
        <w:t>OAM</w:t>
      </w:r>
    </w:p>
    <w:p w:rsidR="00930FAA" w:rsidRPr="00C82E26" w:rsidRDefault="00930FAA" w:rsidP="00930FAA">
      <w:pPr>
        <w:spacing w:after="0" w:line="240" w:lineRule="auto"/>
        <w:rPr>
          <w:rFonts w:ascii="Arial" w:hAnsi="Arial" w:cs="Arial"/>
          <w:bCs/>
          <w:sz w:val="20"/>
          <w:szCs w:val="20"/>
        </w:rPr>
      </w:pPr>
      <w:r w:rsidRPr="00C82E26">
        <w:rPr>
          <w:rFonts w:ascii="Arial" w:hAnsi="Arial" w:cs="Arial"/>
          <w:bCs/>
          <w:sz w:val="20"/>
          <w:szCs w:val="20"/>
        </w:rPr>
        <w:t>Director</w:t>
      </w:r>
    </w:p>
    <w:p w:rsidR="00930FAA" w:rsidRPr="00C82E26" w:rsidRDefault="00930FAA" w:rsidP="00930FAA">
      <w:pPr>
        <w:rPr>
          <w:rFonts w:ascii="Arial" w:hAnsi="Arial" w:cs="Arial"/>
          <w:bCs/>
          <w:sz w:val="20"/>
          <w:szCs w:val="20"/>
        </w:rPr>
      </w:pPr>
    </w:p>
    <w:p w:rsidR="00930FAA" w:rsidRPr="00C82E26" w:rsidRDefault="00930FAA" w:rsidP="00930FAA">
      <w:pPr>
        <w:rPr>
          <w:rFonts w:ascii="Arial" w:hAnsi="Arial" w:cs="Arial"/>
          <w:bCs/>
          <w:sz w:val="20"/>
          <w:szCs w:val="20"/>
        </w:rPr>
      </w:pPr>
      <w:r w:rsidRPr="00C82E26">
        <w:rPr>
          <w:rFonts w:ascii="Arial" w:hAnsi="Arial" w:cs="Arial"/>
          <w:bCs/>
          <w:sz w:val="20"/>
          <w:szCs w:val="20"/>
        </w:rPr>
        <w:t xml:space="preserve">Particulars of the PTV Board members’ qualifications, experience and special responsibilities are provided below. </w:t>
      </w:r>
    </w:p>
    <w:p w:rsidR="00930FAA" w:rsidRPr="00C72174" w:rsidRDefault="00930FAA" w:rsidP="00930FAA">
      <w:pPr>
        <w:pStyle w:val="Heading20"/>
      </w:pPr>
      <w:r w:rsidRPr="00C72174">
        <w:t>Chairman</w:t>
      </w:r>
    </w:p>
    <w:p w:rsidR="00930FAA" w:rsidRPr="00AB58D4" w:rsidRDefault="00930FAA" w:rsidP="00930FAA">
      <w:pPr>
        <w:rPr>
          <w:rFonts w:ascii="Arial" w:hAnsi="Arial" w:cs="Arial"/>
          <w:bCs/>
          <w:sz w:val="20"/>
          <w:szCs w:val="20"/>
        </w:rPr>
      </w:pPr>
      <w:r w:rsidRPr="00C82E26">
        <w:rPr>
          <w:rFonts w:ascii="Arial" w:hAnsi="Arial" w:cs="Arial"/>
          <w:b/>
          <w:bCs/>
          <w:sz w:val="20"/>
          <w:szCs w:val="20"/>
        </w:rPr>
        <w:t>IAN DOBBS</w:t>
      </w:r>
      <w:r w:rsidRPr="00C16478">
        <w:rPr>
          <w:rFonts w:ascii="Arial" w:hAnsi="Arial" w:cs="Arial"/>
          <w:bCs/>
          <w:sz w:val="20"/>
          <w:szCs w:val="20"/>
        </w:rPr>
        <w:t xml:space="preserve"> has worked in the public transport industry for over </w:t>
      </w:r>
      <w:r w:rsidR="00712F3E" w:rsidRPr="00C16478">
        <w:rPr>
          <w:rFonts w:ascii="Arial" w:hAnsi="Arial" w:cs="Arial"/>
          <w:bCs/>
          <w:sz w:val="20"/>
          <w:szCs w:val="20"/>
        </w:rPr>
        <w:t>3</w:t>
      </w:r>
      <w:r w:rsidR="00712F3E">
        <w:rPr>
          <w:rFonts w:ascii="Arial" w:hAnsi="Arial" w:cs="Arial"/>
          <w:bCs/>
          <w:sz w:val="20"/>
          <w:szCs w:val="20"/>
        </w:rPr>
        <w:t>8</w:t>
      </w:r>
      <w:r w:rsidR="00712F3E" w:rsidRPr="00C16478">
        <w:rPr>
          <w:rFonts w:ascii="Arial" w:hAnsi="Arial" w:cs="Arial"/>
          <w:bCs/>
          <w:sz w:val="20"/>
          <w:szCs w:val="20"/>
        </w:rPr>
        <w:t xml:space="preserve"> </w:t>
      </w:r>
      <w:r w:rsidRPr="00C16478">
        <w:rPr>
          <w:rFonts w:ascii="Arial" w:hAnsi="Arial" w:cs="Arial"/>
          <w:bCs/>
          <w:sz w:val="20"/>
          <w:szCs w:val="20"/>
        </w:rPr>
        <w:t xml:space="preserve">years in Australia and the UK. After a career in the UK rail industry, Ian served as Chief Executive for the Public Transport Corporation </w:t>
      </w:r>
      <w:r w:rsidRPr="00BA37F0">
        <w:rPr>
          <w:rFonts w:ascii="Arial" w:hAnsi="Arial" w:cs="Arial"/>
          <w:bCs/>
          <w:sz w:val="20"/>
          <w:szCs w:val="20"/>
        </w:rPr>
        <w:t>in Victoria. He was previously Chief Executive of Stagecoach Group’s rail division – one of the largest rail operators in the UK. Ian served as inaugural Chair and CEO of PTV from April 2012</w:t>
      </w:r>
      <w:r w:rsidR="001B22E4">
        <w:rPr>
          <w:rFonts w:ascii="Arial" w:hAnsi="Arial" w:cs="Arial"/>
          <w:bCs/>
          <w:sz w:val="20"/>
          <w:szCs w:val="20"/>
        </w:rPr>
        <w:t>, following his appointment to the Board on 12 December 2011.</w:t>
      </w:r>
      <w:r w:rsidRPr="00BA37F0">
        <w:rPr>
          <w:rFonts w:ascii="Arial" w:hAnsi="Arial" w:cs="Arial"/>
          <w:bCs/>
          <w:sz w:val="20"/>
          <w:szCs w:val="20"/>
        </w:rPr>
        <w:t xml:space="preserve"> </w:t>
      </w:r>
      <w:r w:rsidR="001B22E4">
        <w:rPr>
          <w:rFonts w:ascii="Arial" w:hAnsi="Arial" w:cs="Arial"/>
          <w:bCs/>
          <w:sz w:val="20"/>
          <w:szCs w:val="20"/>
        </w:rPr>
        <w:t xml:space="preserve">He </w:t>
      </w:r>
      <w:r w:rsidRPr="00BA37F0">
        <w:rPr>
          <w:rFonts w:ascii="Arial" w:hAnsi="Arial" w:cs="Arial"/>
          <w:bCs/>
          <w:sz w:val="20"/>
          <w:szCs w:val="20"/>
        </w:rPr>
        <w:t>concentrat</w:t>
      </w:r>
      <w:r w:rsidR="001B22E4">
        <w:rPr>
          <w:rFonts w:ascii="Arial" w:hAnsi="Arial" w:cs="Arial"/>
          <w:bCs/>
          <w:sz w:val="20"/>
          <w:szCs w:val="20"/>
        </w:rPr>
        <w:t>ed</w:t>
      </w:r>
      <w:r w:rsidRPr="00BA37F0">
        <w:rPr>
          <w:rFonts w:ascii="Arial" w:hAnsi="Arial" w:cs="Arial"/>
          <w:bCs/>
          <w:sz w:val="20"/>
          <w:szCs w:val="20"/>
        </w:rPr>
        <w:t xml:space="preserve"> solely on the Chairman’s</w:t>
      </w:r>
      <w:r w:rsidRPr="00AB58D4">
        <w:rPr>
          <w:rFonts w:ascii="Arial" w:hAnsi="Arial" w:cs="Arial"/>
          <w:bCs/>
          <w:sz w:val="20"/>
          <w:szCs w:val="20"/>
        </w:rPr>
        <w:t xml:space="preserve"> role</w:t>
      </w:r>
      <w:r w:rsidR="007E76B3">
        <w:rPr>
          <w:rFonts w:ascii="Arial" w:hAnsi="Arial" w:cs="Arial"/>
          <w:bCs/>
          <w:sz w:val="20"/>
          <w:szCs w:val="20"/>
        </w:rPr>
        <w:t xml:space="preserve"> from January 2014</w:t>
      </w:r>
      <w:r w:rsidR="001B22E4">
        <w:rPr>
          <w:rFonts w:ascii="Arial" w:hAnsi="Arial" w:cs="Arial"/>
          <w:bCs/>
          <w:sz w:val="20"/>
          <w:szCs w:val="20"/>
        </w:rPr>
        <w:t xml:space="preserve"> before his resignation from his role as Chair effective 30 June 2015</w:t>
      </w:r>
      <w:r w:rsidRPr="00AB58D4">
        <w:rPr>
          <w:rFonts w:ascii="Arial" w:hAnsi="Arial" w:cs="Arial"/>
          <w:bCs/>
          <w:sz w:val="20"/>
          <w:szCs w:val="20"/>
        </w:rPr>
        <w:t>.</w:t>
      </w:r>
    </w:p>
    <w:p w:rsidR="00930FAA" w:rsidRPr="00C72174" w:rsidRDefault="00930FAA" w:rsidP="00930FAA">
      <w:pPr>
        <w:pStyle w:val="Heading20"/>
      </w:pPr>
      <w:r w:rsidRPr="00C72174">
        <w:t>Deputy Chairman</w:t>
      </w:r>
    </w:p>
    <w:p w:rsidR="00930FAA" w:rsidRPr="00BA37F0" w:rsidRDefault="00930FAA" w:rsidP="00930FAA">
      <w:pPr>
        <w:rPr>
          <w:rFonts w:ascii="Arial" w:hAnsi="Arial" w:cs="Arial"/>
          <w:bCs/>
          <w:sz w:val="20"/>
          <w:szCs w:val="20"/>
        </w:rPr>
      </w:pPr>
      <w:r w:rsidRPr="00C82E26">
        <w:rPr>
          <w:rFonts w:ascii="Arial" w:hAnsi="Arial" w:cs="Arial"/>
          <w:b/>
          <w:bCs/>
          <w:sz w:val="20"/>
          <w:szCs w:val="20"/>
        </w:rPr>
        <w:t>DOUG BARTLEY</w:t>
      </w:r>
      <w:r w:rsidRPr="00C16478">
        <w:rPr>
          <w:rFonts w:ascii="Arial" w:hAnsi="Arial" w:cs="Arial"/>
          <w:bCs/>
          <w:sz w:val="20"/>
          <w:szCs w:val="20"/>
        </w:rPr>
        <w:t xml:space="preserve"> has extensive business experience in human resources, financial management and governance across the transport, financial services and trading industries. His expertise</w:t>
      </w:r>
      <w:r w:rsidRPr="00BA37F0">
        <w:rPr>
          <w:rFonts w:ascii="Arial" w:hAnsi="Arial" w:cs="Arial"/>
          <w:bCs/>
          <w:sz w:val="20"/>
          <w:szCs w:val="20"/>
        </w:rPr>
        <w:t xml:space="preserve"> in these fields is highlighted by his most recent previous role as Chair of KPMG in Victoria. He was also the Partner in Charge of KPMG’s Global Japanese Practice in Australia. Doug was appointed to the Board on 12 December 2011.</w:t>
      </w:r>
    </w:p>
    <w:p w:rsidR="00930FAA" w:rsidRPr="00C72174" w:rsidRDefault="00930FAA" w:rsidP="00930FAA">
      <w:pPr>
        <w:pStyle w:val="Heading20"/>
      </w:pPr>
      <w:r w:rsidRPr="00C72174">
        <w:t>Director</w:t>
      </w:r>
    </w:p>
    <w:p w:rsidR="00930FAA" w:rsidRPr="00BA37F0" w:rsidRDefault="00930FAA" w:rsidP="00930FAA">
      <w:pPr>
        <w:rPr>
          <w:rFonts w:ascii="Arial" w:hAnsi="Arial" w:cs="Arial"/>
          <w:bCs/>
          <w:sz w:val="20"/>
          <w:szCs w:val="20"/>
        </w:rPr>
      </w:pPr>
      <w:r w:rsidRPr="00C82E26">
        <w:rPr>
          <w:rFonts w:ascii="Arial" w:hAnsi="Arial" w:cs="Arial"/>
          <w:b/>
          <w:bCs/>
          <w:sz w:val="20"/>
          <w:szCs w:val="20"/>
        </w:rPr>
        <w:t>MICHAEL TAYLOR AO</w:t>
      </w:r>
      <w:r w:rsidRPr="00C16478">
        <w:rPr>
          <w:rFonts w:ascii="Arial" w:hAnsi="Arial" w:cs="Arial"/>
          <w:bCs/>
          <w:sz w:val="20"/>
          <w:szCs w:val="20"/>
        </w:rPr>
        <w:t xml:space="preserve"> has worked in senior public sector roles during a career that spans over 15 years. His most recent roles include Secretary to the Commonwealth Department of Infrastructure, Transport, Regional Development and Local Government, and Chair of the Murray Dar</w:t>
      </w:r>
      <w:r w:rsidRPr="00BA37F0">
        <w:rPr>
          <w:rFonts w:ascii="Arial" w:hAnsi="Arial" w:cs="Arial"/>
          <w:bCs/>
          <w:sz w:val="20"/>
          <w:szCs w:val="20"/>
        </w:rPr>
        <w:t>ling Basin Authority. He has been the Chair or a member of a large number of boards, including that of the Melbourne Business School. Michael was appointed to the Board on 12 December 2011.</w:t>
      </w:r>
    </w:p>
    <w:p w:rsidR="00930FAA" w:rsidRPr="00C72174" w:rsidRDefault="009B7FB2" w:rsidP="00930FAA">
      <w:pPr>
        <w:pStyle w:val="Heading20"/>
      </w:pPr>
      <w:r>
        <w:br w:type="column"/>
      </w:r>
      <w:r w:rsidR="00930FAA" w:rsidRPr="00C72174">
        <w:t>Director</w:t>
      </w:r>
    </w:p>
    <w:p w:rsidR="00930FAA" w:rsidRPr="00AB58D4" w:rsidRDefault="00930FAA" w:rsidP="00930FAA">
      <w:pPr>
        <w:rPr>
          <w:rFonts w:ascii="Arial" w:hAnsi="Arial" w:cs="Arial"/>
          <w:bCs/>
          <w:sz w:val="20"/>
          <w:szCs w:val="20"/>
        </w:rPr>
      </w:pPr>
      <w:r w:rsidRPr="00C82E26">
        <w:rPr>
          <w:rFonts w:ascii="Arial" w:hAnsi="Arial" w:cs="Arial"/>
          <w:b/>
          <w:bCs/>
          <w:sz w:val="20"/>
          <w:szCs w:val="20"/>
        </w:rPr>
        <w:t>VIRGINIA HICKEY</w:t>
      </w:r>
      <w:r w:rsidRPr="00C16478">
        <w:rPr>
          <w:rFonts w:ascii="Arial" w:hAnsi="Arial" w:cs="Arial"/>
          <w:bCs/>
          <w:sz w:val="20"/>
          <w:szCs w:val="20"/>
        </w:rPr>
        <w:t xml:space="preserve"> is an experienced lawyer and also an exp</w:t>
      </w:r>
      <w:r w:rsidRPr="00BA37F0">
        <w:rPr>
          <w:rFonts w:ascii="Arial" w:hAnsi="Arial" w:cs="Arial"/>
          <w:bCs/>
          <w:sz w:val="20"/>
          <w:szCs w:val="20"/>
        </w:rPr>
        <w:t xml:space="preserve">ert in corporate strategy and governance. </w:t>
      </w:r>
      <w:r w:rsidR="007E76B3">
        <w:rPr>
          <w:rFonts w:ascii="Arial" w:hAnsi="Arial" w:cs="Arial"/>
          <w:bCs/>
          <w:sz w:val="20"/>
          <w:szCs w:val="20"/>
        </w:rPr>
        <w:t xml:space="preserve">Virginia </w:t>
      </w:r>
      <w:r w:rsidRPr="00BA37F0">
        <w:rPr>
          <w:rFonts w:ascii="Arial" w:hAnsi="Arial" w:cs="Arial"/>
          <w:bCs/>
          <w:sz w:val="20"/>
          <w:szCs w:val="20"/>
        </w:rPr>
        <w:t>has served on a large number of boards, including as former Chair of TransAdelaide, Adelaide’s metropolitan passenger rail operator, and Commissioner at the National Transport Commission. Virginia was app</w:t>
      </w:r>
      <w:r w:rsidRPr="00AB58D4">
        <w:rPr>
          <w:rFonts w:ascii="Arial" w:hAnsi="Arial" w:cs="Arial"/>
          <w:bCs/>
          <w:sz w:val="20"/>
          <w:szCs w:val="20"/>
        </w:rPr>
        <w:t>ointed to the Board on 1 July 2012.</w:t>
      </w:r>
    </w:p>
    <w:p w:rsidR="00930FAA" w:rsidRPr="00C72174" w:rsidRDefault="00930FAA" w:rsidP="00930FAA">
      <w:pPr>
        <w:pStyle w:val="Heading20"/>
      </w:pPr>
      <w:r w:rsidRPr="00C72174">
        <w:t>Director</w:t>
      </w:r>
    </w:p>
    <w:p w:rsidR="00930FAA" w:rsidRPr="00AB58D4" w:rsidRDefault="00930FAA" w:rsidP="00930FAA">
      <w:pPr>
        <w:rPr>
          <w:rFonts w:ascii="Arial" w:hAnsi="Arial" w:cs="Arial"/>
          <w:bCs/>
          <w:sz w:val="20"/>
          <w:szCs w:val="20"/>
        </w:rPr>
      </w:pPr>
      <w:r w:rsidRPr="00C82E26">
        <w:rPr>
          <w:rFonts w:ascii="Arial" w:hAnsi="Arial" w:cs="Arial"/>
          <w:b/>
          <w:bCs/>
          <w:sz w:val="20"/>
          <w:szCs w:val="20"/>
        </w:rPr>
        <w:t>CRAIG OPIE</w:t>
      </w:r>
      <w:r w:rsidRPr="00C16478">
        <w:rPr>
          <w:rFonts w:ascii="Arial" w:hAnsi="Arial" w:cs="Arial"/>
          <w:bCs/>
          <w:sz w:val="20"/>
          <w:szCs w:val="20"/>
        </w:rPr>
        <w:t xml:space="preserve"> has been the managing director of many iconic Melbourne tourist attractions, including the Colonial Tramcar Restaurant and Eureka Skydeck. He has owned and operated several other tourism and non-touri</w:t>
      </w:r>
      <w:r w:rsidRPr="00BA37F0">
        <w:rPr>
          <w:rFonts w:ascii="Arial" w:hAnsi="Arial" w:cs="Arial"/>
          <w:bCs/>
          <w:sz w:val="20"/>
          <w:szCs w:val="20"/>
        </w:rPr>
        <w:t>sm businesses. He is currently Managing Director of Paperworld Pty Ltd and Greenheart Australia Pty Ltd, and a director of Tourism Victoria. In 2013 he received an award for outstanding individual contribution to tourism in Victoria. Craig was appointed to</w:t>
      </w:r>
      <w:r w:rsidRPr="00AB58D4">
        <w:rPr>
          <w:rFonts w:ascii="Arial" w:hAnsi="Arial" w:cs="Arial"/>
          <w:bCs/>
          <w:sz w:val="20"/>
          <w:szCs w:val="20"/>
        </w:rPr>
        <w:t xml:space="preserve"> the Board on 1 November 2012.</w:t>
      </w:r>
    </w:p>
    <w:p w:rsidR="00930FAA" w:rsidRPr="008547CF" w:rsidRDefault="00930FAA" w:rsidP="00930FAA">
      <w:pPr>
        <w:pStyle w:val="Heading20"/>
      </w:pPr>
      <w:r w:rsidRPr="008547CF">
        <w:t>Director</w:t>
      </w:r>
    </w:p>
    <w:p w:rsidR="00930FAA" w:rsidRPr="00BA37F0" w:rsidRDefault="00930FAA" w:rsidP="00930FAA">
      <w:pPr>
        <w:rPr>
          <w:rFonts w:ascii="Arial" w:hAnsi="Arial" w:cs="Arial"/>
          <w:bCs/>
          <w:sz w:val="20"/>
          <w:szCs w:val="20"/>
        </w:rPr>
      </w:pPr>
      <w:r w:rsidRPr="00C82E26">
        <w:rPr>
          <w:rFonts w:ascii="Arial" w:hAnsi="Arial" w:cs="Arial"/>
          <w:b/>
          <w:bCs/>
          <w:sz w:val="20"/>
          <w:szCs w:val="20"/>
        </w:rPr>
        <w:t>JOHN NICOL OAM</w:t>
      </w:r>
      <w:r w:rsidRPr="00C16478">
        <w:rPr>
          <w:rFonts w:ascii="Arial" w:hAnsi="Arial" w:cs="Arial"/>
          <w:bCs/>
          <w:sz w:val="20"/>
          <w:szCs w:val="20"/>
        </w:rPr>
        <w:t xml:space="preserve"> ha</w:t>
      </w:r>
      <w:r w:rsidR="007E76B3">
        <w:rPr>
          <w:rFonts w:ascii="Arial" w:hAnsi="Arial" w:cs="Arial"/>
          <w:bCs/>
          <w:sz w:val="20"/>
          <w:szCs w:val="20"/>
        </w:rPr>
        <w:t>d</w:t>
      </w:r>
      <w:r w:rsidRPr="00C16478">
        <w:rPr>
          <w:rFonts w:ascii="Arial" w:hAnsi="Arial" w:cs="Arial"/>
          <w:bCs/>
          <w:sz w:val="20"/>
          <w:szCs w:val="20"/>
        </w:rPr>
        <w:t xml:space="preserve"> an extensive career in municipal government having completed 20 years as City Engineer at Werribee City Council. He chaired the Victorian Desalination Project Community Liaison Group, EastLink </w:t>
      </w:r>
      <w:r w:rsidRPr="00BA37F0">
        <w:rPr>
          <w:rFonts w:ascii="Arial" w:hAnsi="Arial" w:cs="Arial"/>
          <w:bCs/>
          <w:sz w:val="20"/>
          <w:szCs w:val="20"/>
        </w:rPr>
        <w:t xml:space="preserve">Community Reference Group, and the Regional Rail Link Community Reference Group. John </w:t>
      </w:r>
      <w:r w:rsidR="007E76B3">
        <w:rPr>
          <w:rFonts w:ascii="Arial" w:hAnsi="Arial" w:cs="Arial"/>
          <w:bCs/>
          <w:sz w:val="20"/>
          <w:szCs w:val="20"/>
        </w:rPr>
        <w:t>was</w:t>
      </w:r>
      <w:r w:rsidRPr="00BA37F0">
        <w:rPr>
          <w:rFonts w:ascii="Arial" w:hAnsi="Arial" w:cs="Arial"/>
          <w:bCs/>
          <w:sz w:val="20"/>
          <w:szCs w:val="20"/>
        </w:rPr>
        <w:t xml:space="preserve"> a committed Rotarian and President of the Werribee Football Club. John was appointed to the Board on 1 July 2014.</w:t>
      </w:r>
      <w:r w:rsidR="007E76B3">
        <w:rPr>
          <w:rFonts w:ascii="Arial" w:hAnsi="Arial" w:cs="Arial"/>
          <w:bCs/>
          <w:sz w:val="20"/>
          <w:szCs w:val="20"/>
        </w:rPr>
        <w:t xml:space="preserve"> John passed away on 26 August 2015.</w:t>
      </w:r>
    </w:p>
    <w:p w:rsidR="00930FAA" w:rsidRPr="00AB58D4" w:rsidRDefault="00930FAA" w:rsidP="00930FAA">
      <w:pPr>
        <w:rPr>
          <w:rFonts w:ascii="Arial" w:hAnsi="Arial" w:cs="Arial"/>
          <w:b/>
          <w:sz w:val="20"/>
          <w:szCs w:val="20"/>
        </w:rPr>
      </w:pPr>
      <w:r w:rsidRPr="00AB58D4">
        <w:rPr>
          <w:rFonts w:ascii="Arial" w:hAnsi="Arial" w:cs="Arial"/>
          <w:b/>
          <w:sz w:val="20"/>
          <w:szCs w:val="20"/>
        </w:rPr>
        <w:br w:type="page"/>
      </w:r>
    </w:p>
    <w:p w:rsidR="00930FAA" w:rsidRPr="00695306" w:rsidRDefault="00930FAA" w:rsidP="009B7FB2">
      <w:pPr>
        <w:pStyle w:val="Heading2"/>
      </w:pPr>
      <w:bookmarkStart w:id="64" w:name="_Toc427920430"/>
      <w:bookmarkStart w:id="65" w:name="_Toc427921356"/>
      <w:bookmarkStart w:id="66" w:name="_Toc427926053"/>
      <w:bookmarkStart w:id="67" w:name="_Toc433269874"/>
      <w:r w:rsidRPr="00695306">
        <w:t xml:space="preserve">PTV </w:t>
      </w:r>
      <w:r w:rsidR="003F0201">
        <w:rPr>
          <w:lang w:val="en-AU"/>
        </w:rPr>
        <w:t>B</w:t>
      </w:r>
      <w:r w:rsidR="003F0201" w:rsidRPr="00695306">
        <w:t xml:space="preserve">oard </w:t>
      </w:r>
      <w:r w:rsidRPr="00695306">
        <w:t>sub-committees</w:t>
      </w:r>
      <w:bookmarkEnd w:id="64"/>
      <w:bookmarkEnd w:id="65"/>
      <w:bookmarkEnd w:id="66"/>
      <w:bookmarkEnd w:id="67"/>
    </w:p>
    <w:p w:rsidR="00930FAA" w:rsidRPr="00A35EE6" w:rsidRDefault="00930FAA" w:rsidP="009B7FB2">
      <w:pPr>
        <w:pStyle w:val="Heading3"/>
      </w:pPr>
      <w:bookmarkStart w:id="68" w:name="_Toc427920431"/>
      <w:bookmarkStart w:id="69" w:name="_Toc427926054"/>
      <w:r w:rsidRPr="00A35EE6">
        <w:t>PTV Board Audit and Risk Committee</w:t>
      </w:r>
      <w:bookmarkEnd w:id="68"/>
      <w:bookmarkEnd w:id="69"/>
    </w:p>
    <w:p w:rsidR="00930FAA" w:rsidRPr="00C16478" w:rsidRDefault="00930FAA" w:rsidP="00930FAA">
      <w:pPr>
        <w:rPr>
          <w:rFonts w:ascii="Arial" w:hAnsi="Arial" w:cs="Arial"/>
          <w:sz w:val="20"/>
          <w:szCs w:val="20"/>
        </w:rPr>
      </w:pPr>
      <w:r w:rsidRPr="00C82E26">
        <w:rPr>
          <w:rFonts w:ascii="Arial" w:hAnsi="Arial" w:cs="Arial"/>
          <w:sz w:val="20"/>
          <w:szCs w:val="20"/>
          <w:lang w:val="en-GB"/>
        </w:rPr>
        <w:t>The Com</w:t>
      </w:r>
      <w:r w:rsidRPr="00C16478">
        <w:rPr>
          <w:rFonts w:ascii="Arial" w:hAnsi="Arial" w:cs="Arial"/>
          <w:sz w:val="20"/>
          <w:szCs w:val="20"/>
          <w:lang w:val="en-GB"/>
        </w:rPr>
        <w:t>mittee assists the PTV Board in fulfilling</w:t>
      </w:r>
      <w:r w:rsidRPr="00BA37F0">
        <w:rPr>
          <w:rFonts w:ascii="Arial" w:hAnsi="Arial" w:cs="Arial"/>
          <w:sz w:val="20"/>
          <w:szCs w:val="20"/>
        </w:rPr>
        <w:t xml:space="preserve"> </w:t>
      </w:r>
      <w:r w:rsidRPr="00AB58D4">
        <w:rPr>
          <w:rFonts w:ascii="Arial" w:hAnsi="Arial" w:cs="Arial"/>
          <w:sz w:val="20"/>
          <w:szCs w:val="20"/>
          <w:lang w:val="en-GB"/>
        </w:rPr>
        <w:t xml:space="preserve">its responsibilities related </w:t>
      </w:r>
      <w:r w:rsidRPr="00AB58D4">
        <w:rPr>
          <w:rFonts w:ascii="Arial" w:hAnsi="Arial" w:cs="Arial"/>
          <w:sz w:val="20"/>
          <w:szCs w:val="20"/>
        </w:rPr>
        <w:t>t</w:t>
      </w:r>
      <w:r w:rsidRPr="00AB58D4">
        <w:rPr>
          <w:rFonts w:ascii="Arial" w:hAnsi="Arial" w:cs="Arial"/>
          <w:sz w:val="20"/>
          <w:szCs w:val="20"/>
          <w:lang w:val="en-GB"/>
        </w:rPr>
        <w:t>o PTV’s financial</w:t>
      </w:r>
      <w:r w:rsidRPr="00AB58D4">
        <w:rPr>
          <w:rFonts w:ascii="Arial" w:hAnsi="Arial" w:cs="Arial"/>
          <w:sz w:val="20"/>
          <w:szCs w:val="20"/>
        </w:rPr>
        <w:t xml:space="preserve"> </w:t>
      </w:r>
      <w:r w:rsidRPr="00390BCA">
        <w:rPr>
          <w:rFonts w:ascii="Arial" w:hAnsi="Arial" w:cs="Arial"/>
          <w:sz w:val="20"/>
          <w:szCs w:val="20"/>
          <w:lang w:val="en-GB"/>
        </w:rPr>
        <w:t>performance and the financial reporting process.</w:t>
      </w:r>
      <w:r w:rsidRPr="00390BCA">
        <w:rPr>
          <w:rFonts w:ascii="Arial" w:hAnsi="Arial" w:cs="Arial"/>
          <w:sz w:val="20"/>
          <w:szCs w:val="20"/>
        </w:rPr>
        <w:t xml:space="preserve"> </w:t>
      </w:r>
      <w:r w:rsidRPr="00390BCA">
        <w:rPr>
          <w:rFonts w:ascii="Arial" w:hAnsi="Arial" w:cs="Arial"/>
          <w:sz w:val="20"/>
          <w:szCs w:val="20"/>
          <w:lang w:val="en-GB"/>
        </w:rPr>
        <w:t>The Committee is also responsible for review of,</w:t>
      </w:r>
      <w:r w:rsidRPr="00390BCA">
        <w:rPr>
          <w:rFonts w:ascii="Arial" w:hAnsi="Arial" w:cs="Arial"/>
          <w:sz w:val="20"/>
          <w:szCs w:val="20"/>
        </w:rPr>
        <w:t xml:space="preserve"> </w:t>
      </w:r>
      <w:r w:rsidRPr="00FF3D14">
        <w:rPr>
          <w:rFonts w:ascii="Arial" w:hAnsi="Arial" w:cs="Arial"/>
          <w:sz w:val="20"/>
          <w:szCs w:val="20"/>
          <w:lang w:val="en-GB"/>
        </w:rPr>
        <w:t>and recommendation to the Board on, accounting</w:t>
      </w:r>
      <w:r w:rsidRPr="00C82E26">
        <w:rPr>
          <w:rFonts w:ascii="Arial" w:hAnsi="Arial" w:cs="Arial"/>
          <w:sz w:val="20"/>
          <w:szCs w:val="20"/>
        </w:rPr>
        <w:t xml:space="preserve"> </w:t>
      </w:r>
      <w:r w:rsidRPr="00C82E26">
        <w:rPr>
          <w:rFonts w:ascii="Arial" w:hAnsi="Arial" w:cs="Arial"/>
          <w:sz w:val="20"/>
          <w:szCs w:val="20"/>
          <w:lang w:val="en-GB"/>
        </w:rPr>
        <w:t>policies, the operation and implementation of the risk</w:t>
      </w:r>
      <w:r w:rsidRPr="00C82E26">
        <w:rPr>
          <w:rFonts w:ascii="Arial" w:hAnsi="Arial" w:cs="Arial"/>
          <w:sz w:val="20"/>
          <w:szCs w:val="20"/>
        </w:rPr>
        <w:t xml:space="preserve"> </w:t>
      </w:r>
      <w:r w:rsidRPr="00C82E26">
        <w:rPr>
          <w:rFonts w:ascii="Arial" w:hAnsi="Arial" w:cs="Arial"/>
          <w:sz w:val="20"/>
          <w:szCs w:val="20"/>
          <w:lang w:val="en-GB"/>
        </w:rPr>
        <w:t>management framework, and compliance with the</w:t>
      </w:r>
      <w:r w:rsidRPr="00C82E26">
        <w:rPr>
          <w:rFonts w:ascii="Arial" w:hAnsi="Arial" w:cs="Arial"/>
          <w:sz w:val="20"/>
          <w:szCs w:val="20"/>
        </w:rPr>
        <w:t xml:space="preserve"> </w:t>
      </w:r>
      <w:r w:rsidRPr="00C82E26">
        <w:rPr>
          <w:rFonts w:ascii="Arial" w:hAnsi="Arial" w:cs="Arial"/>
          <w:sz w:val="20"/>
          <w:szCs w:val="20"/>
          <w:lang w:val="en-GB"/>
        </w:rPr>
        <w:t>various directions and procedures contained in the</w:t>
      </w:r>
      <w:r w:rsidRPr="00C82E26">
        <w:rPr>
          <w:rFonts w:ascii="Arial" w:hAnsi="Arial" w:cs="Arial"/>
          <w:sz w:val="20"/>
          <w:szCs w:val="20"/>
        </w:rPr>
        <w:t xml:space="preserve"> </w:t>
      </w:r>
      <w:r w:rsidRPr="001A416D">
        <w:rPr>
          <w:rFonts w:ascii="Arial" w:hAnsi="Arial" w:cs="Arial"/>
          <w:i/>
          <w:sz w:val="20"/>
          <w:szCs w:val="20"/>
          <w:lang w:val="en-GB"/>
        </w:rPr>
        <w:t>Standing Directions of the Minister for Finance</w:t>
      </w:r>
      <w:r w:rsidRPr="00C82E26">
        <w:rPr>
          <w:rFonts w:ascii="Arial" w:hAnsi="Arial" w:cs="Arial"/>
          <w:sz w:val="20"/>
          <w:szCs w:val="20"/>
          <w:lang w:val="en-GB"/>
        </w:rPr>
        <w:t>.</w:t>
      </w:r>
    </w:p>
    <w:p w:rsidR="00930FAA" w:rsidRDefault="00930FAA" w:rsidP="009B7FB2">
      <w:pPr>
        <w:pStyle w:val="Heading3"/>
      </w:pPr>
      <w:bookmarkStart w:id="70" w:name="_Toc427920432"/>
      <w:bookmarkStart w:id="71" w:name="_Toc427926055"/>
      <w:r w:rsidRPr="001F02BB">
        <w:t>PTV Board Remuneration Committee</w:t>
      </w:r>
      <w:bookmarkEnd w:id="70"/>
      <w:bookmarkEnd w:id="71"/>
    </w:p>
    <w:p w:rsidR="00930FAA" w:rsidRPr="00BA37F0" w:rsidRDefault="00930FAA" w:rsidP="00930FAA">
      <w:pPr>
        <w:rPr>
          <w:rFonts w:ascii="Arial" w:eastAsia="Times New Roman" w:hAnsi="Arial" w:cs="Arial"/>
          <w:sz w:val="20"/>
          <w:szCs w:val="20"/>
          <w:lang w:eastAsia="en-AU"/>
        </w:rPr>
      </w:pPr>
      <w:r w:rsidRPr="00C82E26">
        <w:rPr>
          <w:rFonts w:ascii="Arial" w:eastAsia="Times New Roman" w:hAnsi="Arial" w:cs="Arial"/>
          <w:sz w:val="20"/>
          <w:szCs w:val="20"/>
          <w:lang w:eastAsia="en-AU"/>
        </w:rPr>
        <w:t>The Committee ensures that PTV has coheren</w:t>
      </w:r>
      <w:r w:rsidRPr="00C16478">
        <w:rPr>
          <w:rFonts w:ascii="Arial" w:eastAsia="Times New Roman" w:hAnsi="Arial" w:cs="Arial"/>
          <w:sz w:val="20"/>
          <w:szCs w:val="20"/>
          <w:lang w:eastAsia="en-AU"/>
        </w:rPr>
        <w:t>t remuneration policies and practices which enable it to attract and retain staffing resources. It also ensures that PTV fairly and responsibly rewards executives, staff and contractors/contract employees, considering their responsibilities</w:t>
      </w:r>
      <w:r w:rsidRPr="00BA37F0">
        <w:rPr>
          <w:rFonts w:ascii="Arial" w:eastAsia="Times New Roman" w:hAnsi="Arial" w:cs="Arial"/>
          <w:sz w:val="20"/>
          <w:szCs w:val="20"/>
          <w:lang w:eastAsia="en-AU"/>
        </w:rPr>
        <w:t xml:space="preserve"> and performance, the performance of PTV and prevailing engagement and remuneration policies and conditions applied to employment by the Victorian Government.</w:t>
      </w:r>
    </w:p>
    <w:p w:rsidR="00930FAA" w:rsidRDefault="00930FAA" w:rsidP="009B7FB2">
      <w:pPr>
        <w:pStyle w:val="Heading3"/>
      </w:pPr>
      <w:bookmarkStart w:id="72" w:name="_Toc427920433"/>
      <w:bookmarkStart w:id="73" w:name="_Toc427926056"/>
      <w:r w:rsidRPr="001F02BB">
        <w:t>PTV Board Health, Safety and Environment</w:t>
      </w:r>
      <w:r>
        <w:br/>
      </w:r>
      <w:r w:rsidRPr="001F02BB">
        <w:t>Sub-Committee</w:t>
      </w:r>
      <w:bookmarkEnd w:id="72"/>
      <w:bookmarkEnd w:id="73"/>
    </w:p>
    <w:p w:rsidR="00930FAA" w:rsidRPr="0017520F" w:rsidRDefault="00930FAA" w:rsidP="00930FAA">
      <w:pPr>
        <w:pStyle w:val="Heading20"/>
        <w:rPr>
          <w:b w:val="0"/>
          <w:sz w:val="20"/>
          <w:szCs w:val="20"/>
        </w:rPr>
      </w:pPr>
      <w:r w:rsidRPr="0017520F">
        <w:rPr>
          <w:b w:val="0"/>
          <w:sz w:val="20"/>
          <w:szCs w:val="20"/>
        </w:rPr>
        <w:t xml:space="preserve">The Committee assists the PTV Board to promote a strong and proactive culture </w:t>
      </w:r>
      <w:r w:rsidR="00557E2E" w:rsidRPr="0017520F">
        <w:rPr>
          <w:b w:val="0"/>
          <w:sz w:val="20"/>
          <w:szCs w:val="20"/>
        </w:rPr>
        <w:t xml:space="preserve">at </w:t>
      </w:r>
      <w:r w:rsidRPr="0017520F">
        <w:rPr>
          <w:b w:val="0"/>
          <w:sz w:val="20"/>
          <w:szCs w:val="20"/>
        </w:rPr>
        <w:t>PTV which values health, safety and the environment. It reviews health, safety and environment compliance, including compliance standards, and recommends to the Board appropriate measures and responses. Developments in relevant health, safety and environment legislation and regulations are also considered by the Committee, which then may provide appropriate recommendations to the Board.</w:t>
      </w:r>
    </w:p>
    <w:p w:rsidR="00930FAA" w:rsidRPr="00AB58D4" w:rsidRDefault="00930FAA" w:rsidP="00930FAA">
      <w:pPr>
        <w:rPr>
          <w:rFonts w:ascii="Arial" w:hAnsi="Arial" w:cs="Arial"/>
          <w:b/>
          <w:sz w:val="20"/>
          <w:szCs w:val="20"/>
        </w:rPr>
        <w:sectPr w:rsidR="00930FAA" w:rsidRPr="00AB58D4" w:rsidSect="00930FAA">
          <w:type w:val="continuous"/>
          <w:pgSz w:w="11906" w:h="16838"/>
          <w:pgMar w:top="1440" w:right="1440" w:bottom="1440" w:left="1440" w:header="708" w:footer="708" w:gutter="0"/>
          <w:cols w:space="708"/>
          <w:docGrid w:linePitch="360"/>
        </w:sectPr>
      </w:pPr>
    </w:p>
    <w:p w:rsidR="00930FAA" w:rsidRPr="00390BCA" w:rsidRDefault="00A641B0" w:rsidP="00A641B0">
      <w:pPr>
        <w:tabs>
          <w:tab w:val="left" w:pos="709"/>
          <w:tab w:val="left" w:pos="851"/>
          <w:tab w:val="left" w:pos="2977"/>
          <w:tab w:val="left" w:pos="5245"/>
          <w:tab w:val="left" w:pos="7938"/>
          <w:tab w:val="left" w:pos="8080"/>
        </w:tabs>
        <w:autoSpaceDE w:val="0"/>
        <w:autoSpaceDN w:val="0"/>
        <w:adjustRightInd w:val="0"/>
        <w:rPr>
          <w:rFonts w:ascii="Arial" w:hAnsi="Arial" w:cs="Arial"/>
          <w:b/>
          <w:sz w:val="20"/>
          <w:szCs w:val="20"/>
        </w:rPr>
      </w:pPr>
      <w:r w:rsidRPr="00390BCA">
        <w:rPr>
          <w:rFonts w:ascii="Arial" w:hAnsi="Arial" w:cs="Arial"/>
          <w:b/>
          <w:sz w:val="20"/>
          <w:szCs w:val="20"/>
        </w:rPr>
        <w:t>P</w:t>
      </w:r>
      <w:r>
        <w:rPr>
          <w:rFonts w:ascii="Arial" w:hAnsi="Arial" w:cs="Arial"/>
          <w:b/>
          <w:sz w:val="20"/>
          <w:szCs w:val="20"/>
        </w:rPr>
        <w:t>TV</w:t>
      </w:r>
      <w:r w:rsidRPr="00390BCA">
        <w:rPr>
          <w:rFonts w:ascii="Arial" w:hAnsi="Arial" w:cs="Arial"/>
          <w:b/>
          <w:sz w:val="20"/>
          <w:szCs w:val="20"/>
        </w:rPr>
        <w:t xml:space="preserve"> </w:t>
      </w:r>
      <w:r>
        <w:rPr>
          <w:rFonts w:ascii="Arial" w:hAnsi="Arial" w:cs="Arial"/>
          <w:b/>
          <w:sz w:val="20"/>
          <w:szCs w:val="20"/>
        </w:rPr>
        <w:t>B</w:t>
      </w:r>
      <w:r w:rsidRPr="00390BCA">
        <w:rPr>
          <w:rFonts w:ascii="Arial" w:hAnsi="Arial" w:cs="Arial"/>
          <w:b/>
          <w:sz w:val="20"/>
          <w:szCs w:val="20"/>
        </w:rPr>
        <w:t xml:space="preserve">oard and </w:t>
      </w:r>
      <w:r>
        <w:rPr>
          <w:rFonts w:ascii="Arial" w:hAnsi="Arial" w:cs="Arial"/>
          <w:b/>
          <w:sz w:val="20"/>
          <w:szCs w:val="20"/>
        </w:rPr>
        <w:t>S</w:t>
      </w:r>
      <w:r w:rsidRPr="00390BCA">
        <w:rPr>
          <w:rFonts w:ascii="Arial" w:hAnsi="Arial" w:cs="Arial"/>
          <w:b/>
          <w:sz w:val="20"/>
          <w:szCs w:val="20"/>
        </w:rPr>
        <w:t>ub-committee at</w:t>
      </w:r>
      <w:r>
        <w:rPr>
          <w:rFonts w:ascii="Arial" w:hAnsi="Arial" w:cs="Arial"/>
          <w:b/>
          <w:sz w:val="20"/>
          <w:szCs w:val="20"/>
        </w:rPr>
        <w:t>t</w:t>
      </w:r>
      <w:r w:rsidRPr="00390BCA">
        <w:rPr>
          <w:rFonts w:ascii="Arial" w:hAnsi="Arial" w:cs="Arial"/>
          <w:b/>
          <w:sz w:val="20"/>
          <w:szCs w:val="20"/>
        </w:rPr>
        <w:t>endance 2014</w:t>
      </w:r>
      <w:r w:rsidR="001C76E4">
        <w:rPr>
          <w:rFonts w:ascii="Arial" w:hAnsi="Arial" w:cs="Arial"/>
          <w:sz w:val="20"/>
          <w:szCs w:val="20"/>
        </w:rPr>
        <w:t>–</w:t>
      </w:r>
      <w:r w:rsidR="00930FAA" w:rsidRPr="00390BCA">
        <w:rPr>
          <w:rFonts w:ascii="Arial" w:hAnsi="Arial" w:cs="Arial"/>
          <w:b/>
          <w:sz w:val="20"/>
          <w:szCs w:val="20"/>
        </w:rPr>
        <w:t>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35"/>
        <w:gridCol w:w="1437"/>
        <w:gridCol w:w="1434"/>
        <w:gridCol w:w="1437"/>
        <w:gridCol w:w="1434"/>
        <w:gridCol w:w="1437"/>
        <w:gridCol w:w="1434"/>
        <w:gridCol w:w="1432"/>
      </w:tblGrid>
      <w:tr w:rsidR="0017520F" w:rsidRPr="00687806" w:rsidTr="00687806">
        <w:trPr>
          <w:tblHeader/>
        </w:trPr>
        <w:tc>
          <w:tcPr>
            <w:tcW w:w="950" w:type="pct"/>
            <w:vMerge w:val="restar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Board Member</w:t>
            </w:r>
          </w:p>
        </w:tc>
        <w:tc>
          <w:tcPr>
            <w:tcW w:w="1013" w:type="pct"/>
            <w:gridSpan w:val="2"/>
            <w:shd w:val="clear" w:color="auto" w:fill="auto"/>
          </w:tcPr>
          <w:p w:rsidR="0017520F" w:rsidRPr="00687806" w:rsidRDefault="0017520F" w:rsidP="00687806">
            <w:pPr>
              <w:autoSpaceDE w:val="0"/>
              <w:autoSpaceDN w:val="0"/>
              <w:adjustRightInd w:val="0"/>
              <w:spacing w:after="0" w:line="240" w:lineRule="auto"/>
              <w:jc w:val="center"/>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Board</w:t>
            </w:r>
          </w:p>
        </w:tc>
        <w:tc>
          <w:tcPr>
            <w:tcW w:w="1013" w:type="pct"/>
            <w:gridSpan w:val="2"/>
            <w:shd w:val="clear" w:color="auto" w:fill="auto"/>
          </w:tcPr>
          <w:p w:rsidR="0017520F" w:rsidRPr="00687806" w:rsidRDefault="0017520F" w:rsidP="00687806">
            <w:pPr>
              <w:autoSpaceDE w:val="0"/>
              <w:autoSpaceDN w:val="0"/>
              <w:adjustRightInd w:val="0"/>
              <w:spacing w:after="0" w:line="240" w:lineRule="auto"/>
              <w:jc w:val="center"/>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Audit &amp; Risk</w:t>
            </w:r>
          </w:p>
        </w:tc>
        <w:tc>
          <w:tcPr>
            <w:tcW w:w="1013" w:type="pct"/>
            <w:gridSpan w:val="2"/>
            <w:shd w:val="clear" w:color="auto" w:fill="auto"/>
          </w:tcPr>
          <w:p w:rsidR="0017520F" w:rsidRPr="00687806" w:rsidRDefault="0017520F" w:rsidP="00687806">
            <w:pPr>
              <w:autoSpaceDE w:val="0"/>
              <w:autoSpaceDN w:val="0"/>
              <w:adjustRightInd w:val="0"/>
              <w:spacing w:after="0" w:line="240" w:lineRule="auto"/>
              <w:jc w:val="center"/>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Remuneration</w:t>
            </w:r>
          </w:p>
        </w:tc>
        <w:tc>
          <w:tcPr>
            <w:tcW w:w="1011" w:type="pct"/>
            <w:gridSpan w:val="2"/>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Health, Safety and Environment</w:t>
            </w:r>
          </w:p>
        </w:tc>
      </w:tr>
      <w:tr w:rsidR="0017520F" w:rsidRPr="00687806" w:rsidTr="00687806">
        <w:trPr>
          <w:tblHeader/>
        </w:trPr>
        <w:tc>
          <w:tcPr>
            <w:tcW w:w="950" w:type="pct"/>
            <w:vMerge/>
            <w:shd w:val="clear" w:color="auto" w:fill="auto"/>
          </w:tcPr>
          <w:p w:rsidR="0017520F" w:rsidRPr="00687806" w:rsidRDefault="0017520F" w:rsidP="00687806">
            <w:pPr>
              <w:autoSpaceDE w:val="0"/>
              <w:autoSpaceDN w:val="0"/>
              <w:adjustRightInd w:val="0"/>
              <w:spacing w:after="0" w:line="240" w:lineRule="auto"/>
              <w:rPr>
                <w:rFonts w:ascii="Helv" w:eastAsia="Times New Roman" w:hAnsi="Helv" w:cs="Helv"/>
                <w:b/>
                <w:bCs/>
                <w:color w:val="000000"/>
                <w:sz w:val="20"/>
                <w:szCs w:val="20"/>
                <w:lang w:eastAsia="en-AU"/>
              </w:rPr>
            </w:pP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Attended</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Maximum</w:t>
            </w:r>
          </w:p>
          <w:p w:rsidR="0017520F" w:rsidRPr="00687806" w:rsidRDefault="0017520F" w:rsidP="00687806">
            <w:pPr>
              <w:autoSpaceDE w:val="0"/>
              <w:autoSpaceDN w:val="0"/>
              <w:adjustRightInd w:val="0"/>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Possible</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Attended</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Maximum</w:t>
            </w:r>
          </w:p>
          <w:p w:rsidR="0017520F" w:rsidRPr="00687806" w:rsidRDefault="0017520F" w:rsidP="00687806">
            <w:pPr>
              <w:autoSpaceDE w:val="0"/>
              <w:autoSpaceDN w:val="0"/>
              <w:adjustRightInd w:val="0"/>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Possible</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Attended</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Maximum</w:t>
            </w:r>
          </w:p>
          <w:p w:rsidR="0017520F" w:rsidRPr="00687806" w:rsidRDefault="0017520F" w:rsidP="00687806">
            <w:pPr>
              <w:autoSpaceDE w:val="0"/>
              <w:autoSpaceDN w:val="0"/>
              <w:adjustRightInd w:val="0"/>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Possible</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Attended</w:t>
            </w:r>
          </w:p>
        </w:tc>
        <w:tc>
          <w:tcPr>
            <w:tcW w:w="505"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Maximum</w:t>
            </w:r>
          </w:p>
          <w:p w:rsidR="0017520F" w:rsidRPr="00687806" w:rsidRDefault="0017520F" w:rsidP="00687806">
            <w:pPr>
              <w:autoSpaceDE w:val="0"/>
              <w:autoSpaceDN w:val="0"/>
              <w:adjustRightInd w:val="0"/>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Possible</w:t>
            </w:r>
          </w:p>
        </w:tc>
      </w:tr>
      <w:tr w:rsidR="0017520F" w:rsidRPr="00687806" w:rsidTr="00687806">
        <w:tc>
          <w:tcPr>
            <w:tcW w:w="950" w:type="pct"/>
            <w:shd w:val="clear" w:color="auto" w:fill="auto"/>
          </w:tcPr>
          <w:p w:rsidR="0017520F" w:rsidRPr="00687806" w:rsidRDefault="0017520F" w:rsidP="00687806">
            <w:pPr>
              <w:autoSpaceDE w:val="0"/>
              <w:autoSpaceDN w:val="0"/>
              <w:adjustRightInd w:val="0"/>
              <w:spacing w:after="0" w:line="240" w:lineRule="auto"/>
              <w:jc w:val="both"/>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Ian Dobbs</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7</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505"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r>
      <w:tr w:rsidR="0017520F" w:rsidRPr="00687806" w:rsidTr="00687806">
        <w:tc>
          <w:tcPr>
            <w:tcW w:w="950" w:type="pct"/>
            <w:shd w:val="clear" w:color="auto" w:fill="auto"/>
          </w:tcPr>
          <w:p w:rsidR="0017520F" w:rsidRPr="00687806" w:rsidRDefault="0017520F" w:rsidP="00687806">
            <w:pPr>
              <w:autoSpaceDE w:val="0"/>
              <w:autoSpaceDN w:val="0"/>
              <w:adjustRightInd w:val="0"/>
              <w:spacing w:after="0" w:line="240" w:lineRule="auto"/>
              <w:jc w:val="both"/>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Douglas Bartley</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7</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7</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505"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r>
      <w:tr w:rsidR="0017520F" w:rsidRPr="00687806" w:rsidTr="00687806">
        <w:tc>
          <w:tcPr>
            <w:tcW w:w="950" w:type="pct"/>
            <w:shd w:val="clear" w:color="auto" w:fill="auto"/>
          </w:tcPr>
          <w:p w:rsidR="0017520F" w:rsidRPr="00687806" w:rsidRDefault="0017520F" w:rsidP="00687806">
            <w:pPr>
              <w:autoSpaceDE w:val="0"/>
              <w:autoSpaceDN w:val="0"/>
              <w:adjustRightInd w:val="0"/>
              <w:spacing w:after="0" w:line="240" w:lineRule="auto"/>
              <w:jc w:val="both"/>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Michael Taylor AO</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7</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w:t>
            </w:r>
          </w:p>
        </w:tc>
        <w:tc>
          <w:tcPr>
            <w:tcW w:w="505"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r>
      <w:tr w:rsidR="0017520F" w:rsidRPr="00687806" w:rsidTr="00687806">
        <w:tc>
          <w:tcPr>
            <w:tcW w:w="950" w:type="pct"/>
            <w:shd w:val="clear" w:color="auto" w:fill="auto"/>
          </w:tcPr>
          <w:p w:rsidR="0017520F" w:rsidRPr="00687806" w:rsidRDefault="0017520F" w:rsidP="00687806">
            <w:pPr>
              <w:autoSpaceDE w:val="0"/>
              <w:autoSpaceDN w:val="0"/>
              <w:adjustRightInd w:val="0"/>
              <w:spacing w:after="0" w:line="240" w:lineRule="auto"/>
              <w:jc w:val="both"/>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Virginia Hickey</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6</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7</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505"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r>
      <w:tr w:rsidR="0017520F" w:rsidRPr="00687806" w:rsidTr="00687806">
        <w:tc>
          <w:tcPr>
            <w:tcW w:w="950" w:type="pct"/>
            <w:shd w:val="clear" w:color="auto" w:fill="auto"/>
          </w:tcPr>
          <w:p w:rsidR="0017520F" w:rsidRPr="00687806" w:rsidRDefault="0017520F" w:rsidP="00687806">
            <w:pPr>
              <w:autoSpaceDE w:val="0"/>
              <w:autoSpaceDN w:val="0"/>
              <w:adjustRightInd w:val="0"/>
              <w:spacing w:after="0" w:line="240" w:lineRule="auto"/>
              <w:jc w:val="both"/>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Craig Opie</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505"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r>
      <w:tr w:rsidR="0017520F" w:rsidRPr="00687806" w:rsidTr="00687806">
        <w:tc>
          <w:tcPr>
            <w:tcW w:w="950" w:type="pct"/>
            <w:shd w:val="clear" w:color="auto" w:fill="auto"/>
          </w:tcPr>
          <w:p w:rsidR="0017520F" w:rsidRPr="00687806" w:rsidRDefault="0017520F" w:rsidP="00687806">
            <w:pPr>
              <w:autoSpaceDE w:val="0"/>
              <w:autoSpaceDN w:val="0"/>
              <w:adjustRightInd w:val="0"/>
              <w:spacing w:after="0" w:line="240" w:lineRule="auto"/>
              <w:jc w:val="both"/>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John Nicol</w:t>
            </w:r>
            <w:r w:rsidR="005E09F1" w:rsidRPr="00687806">
              <w:rPr>
                <w:rFonts w:ascii="Arial" w:eastAsia="Times New Roman" w:hAnsi="Arial" w:cs="Arial"/>
                <w:color w:val="000000"/>
                <w:sz w:val="20"/>
                <w:szCs w:val="20"/>
                <w:lang w:eastAsia="en-AU"/>
              </w:rPr>
              <w:t xml:space="preserve"> OAM</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6</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7</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507"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506"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w:t>
            </w:r>
          </w:p>
        </w:tc>
        <w:tc>
          <w:tcPr>
            <w:tcW w:w="505" w:type="pct"/>
            <w:shd w:val="clear" w:color="auto" w:fill="auto"/>
          </w:tcPr>
          <w:p w:rsidR="0017520F" w:rsidRPr="00687806" w:rsidRDefault="0017520F" w:rsidP="00687806">
            <w:pPr>
              <w:autoSpaceDE w:val="0"/>
              <w:autoSpaceDN w:val="0"/>
              <w:adjustRightInd w:val="0"/>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w:t>
            </w:r>
          </w:p>
        </w:tc>
      </w:tr>
    </w:tbl>
    <w:p w:rsidR="00930FAA" w:rsidRPr="00C82E26" w:rsidRDefault="00930FAA" w:rsidP="00930FAA">
      <w:pPr>
        <w:autoSpaceDE w:val="0"/>
        <w:autoSpaceDN w:val="0"/>
        <w:adjustRightInd w:val="0"/>
        <w:rPr>
          <w:rFonts w:ascii="Arial" w:hAnsi="Arial" w:cs="Arial"/>
          <w:color w:val="000000"/>
          <w:sz w:val="20"/>
          <w:szCs w:val="20"/>
        </w:rPr>
      </w:pPr>
    </w:p>
    <w:p w:rsidR="00930FAA" w:rsidRPr="00C16478" w:rsidRDefault="00930FAA" w:rsidP="00930FAA">
      <w:pPr>
        <w:ind w:right="-1413"/>
        <w:rPr>
          <w:rFonts w:ascii="Arial" w:hAnsi="Arial" w:cs="Arial"/>
          <w:sz w:val="20"/>
          <w:szCs w:val="20"/>
        </w:rPr>
      </w:pPr>
    </w:p>
    <w:p w:rsidR="00930FAA" w:rsidRPr="00BA37F0" w:rsidRDefault="00930FAA" w:rsidP="00930FAA">
      <w:pPr>
        <w:rPr>
          <w:rFonts w:ascii="Arial" w:hAnsi="Arial" w:cs="Arial"/>
          <w:b/>
          <w:sz w:val="20"/>
          <w:szCs w:val="20"/>
        </w:rPr>
      </w:pPr>
    </w:p>
    <w:p w:rsidR="00930FAA" w:rsidRPr="00C82E26" w:rsidRDefault="00930FAA" w:rsidP="00930FAA">
      <w:pPr>
        <w:rPr>
          <w:rFonts w:ascii="Arial" w:hAnsi="Arial" w:cs="Arial"/>
          <w:b/>
          <w:sz w:val="20"/>
          <w:szCs w:val="20"/>
        </w:rPr>
        <w:sectPr w:rsidR="00930FAA" w:rsidRPr="00C82E26" w:rsidSect="00930FAA">
          <w:pgSz w:w="16838" w:h="11906" w:orient="landscape"/>
          <w:pgMar w:top="1440" w:right="1440" w:bottom="1440" w:left="1440" w:header="708" w:footer="708" w:gutter="0"/>
          <w:cols w:space="708"/>
          <w:docGrid w:linePitch="360"/>
        </w:sectPr>
      </w:pPr>
    </w:p>
    <w:p w:rsidR="00930FAA" w:rsidRPr="009B7FB2" w:rsidRDefault="00930FAA" w:rsidP="00071F2B">
      <w:pPr>
        <w:pStyle w:val="Heading2"/>
      </w:pPr>
      <w:bookmarkStart w:id="74" w:name="_Toc365382499"/>
      <w:bookmarkStart w:id="75" w:name="_Toc366672082"/>
      <w:bookmarkStart w:id="76" w:name="_Toc273004957"/>
      <w:bookmarkStart w:id="77" w:name="_Toc427920434"/>
      <w:bookmarkStart w:id="78" w:name="_Toc427921357"/>
      <w:bookmarkStart w:id="79" w:name="_Toc427926057"/>
      <w:bookmarkStart w:id="80" w:name="_Toc433269875"/>
      <w:r w:rsidRPr="00F23704">
        <w:t>Chief Finance Officer’s Statement</w:t>
      </w:r>
      <w:bookmarkEnd w:id="74"/>
      <w:bookmarkEnd w:id="75"/>
      <w:bookmarkEnd w:id="76"/>
      <w:bookmarkEnd w:id="77"/>
      <w:bookmarkEnd w:id="78"/>
      <w:bookmarkEnd w:id="79"/>
      <w:bookmarkEnd w:id="80"/>
    </w:p>
    <w:p w:rsidR="00930FAA" w:rsidRPr="00AB58D4" w:rsidRDefault="00930FAA" w:rsidP="00930FAA">
      <w:pPr>
        <w:autoSpaceDE w:val="0"/>
        <w:autoSpaceDN w:val="0"/>
        <w:adjustRightInd w:val="0"/>
        <w:rPr>
          <w:rFonts w:ascii="Arial" w:hAnsi="Arial" w:cs="Arial"/>
          <w:color w:val="000000"/>
          <w:sz w:val="20"/>
          <w:szCs w:val="20"/>
        </w:rPr>
      </w:pPr>
      <w:r w:rsidRPr="00C82E26">
        <w:rPr>
          <w:rFonts w:ascii="Arial" w:hAnsi="Arial" w:cs="Arial"/>
          <w:color w:val="000000"/>
          <w:sz w:val="20"/>
          <w:szCs w:val="20"/>
        </w:rPr>
        <w:t xml:space="preserve">The </w:t>
      </w:r>
      <w:r w:rsidR="001C76E4">
        <w:rPr>
          <w:rFonts w:ascii="Arial" w:hAnsi="Arial" w:cs="Arial"/>
          <w:color w:val="000000"/>
          <w:sz w:val="20"/>
          <w:szCs w:val="20"/>
        </w:rPr>
        <w:t>2014–15</w:t>
      </w:r>
      <w:r w:rsidRPr="00C82E26">
        <w:rPr>
          <w:rFonts w:ascii="Arial" w:hAnsi="Arial" w:cs="Arial"/>
          <w:color w:val="000000"/>
          <w:sz w:val="20"/>
          <w:szCs w:val="20"/>
        </w:rPr>
        <w:t xml:space="preserve"> Annual Report includes PTV’s third full year financial statements. </w:t>
      </w:r>
      <w:r w:rsidR="007E76B3">
        <w:rPr>
          <w:rFonts w:ascii="Arial" w:hAnsi="Arial" w:cs="Arial"/>
          <w:color w:val="000000"/>
          <w:sz w:val="20"/>
          <w:szCs w:val="20"/>
        </w:rPr>
        <w:t>As was the case last year, t</w:t>
      </w:r>
      <w:r w:rsidRPr="00C82E26">
        <w:rPr>
          <w:rFonts w:ascii="Arial" w:hAnsi="Arial" w:cs="Arial"/>
          <w:color w:val="000000"/>
          <w:sz w:val="20"/>
          <w:szCs w:val="20"/>
        </w:rPr>
        <w:t>his year’s statements include Franch</w:t>
      </w:r>
      <w:r w:rsidRPr="00C16478">
        <w:rPr>
          <w:rFonts w:ascii="Arial" w:hAnsi="Arial" w:cs="Arial"/>
          <w:color w:val="000000"/>
          <w:sz w:val="20"/>
          <w:szCs w:val="20"/>
        </w:rPr>
        <w:t>ise Asset Holdings Pty Ltd (AssetCo), an entity established as a result of bus franchise arrangements with Transdev. As a controlled entity</w:t>
      </w:r>
      <w:r w:rsidR="00557E2E" w:rsidRPr="00BA37F0">
        <w:rPr>
          <w:rFonts w:ascii="Arial" w:hAnsi="Arial" w:cs="Arial"/>
          <w:color w:val="000000"/>
          <w:sz w:val="20"/>
          <w:szCs w:val="20"/>
        </w:rPr>
        <w:t>,</w:t>
      </w:r>
      <w:r w:rsidRPr="00AB58D4">
        <w:rPr>
          <w:rFonts w:ascii="Arial" w:hAnsi="Arial" w:cs="Arial"/>
          <w:color w:val="000000"/>
          <w:sz w:val="20"/>
          <w:szCs w:val="20"/>
        </w:rPr>
        <w:t xml:space="preserve"> AssetCo financial information has been consolidated with PTV’s and is represented in the consolidated column of the financial statements.</w:t>
      </w:r>
    </w:p>
    <w:p w:rsidR="00930FAA" w:rsidRPr="009B7FB2" w:rsidRDefault="00930FAA" w:rsidP="00071F2B">
      <w:pPr>
        <w:pStyle w:val="Heading3"/>
      </w:pPr>
      <w:bookmarkStart w:id="81" w:name="_Toc427920435"/>
      <w:bookmarkStart w:id="82" w:name="_Toc427926058"/>
      <w:r w:rsidRPr="009A5C0D">
        <w:t>Financial Result</w:t>
      </w:r>
      <w:bookmarkEnd w:id="81"/>
      <w:bookmarkEnd w:id="82"/>
    </w:p>
    <w:p w:rsidR="00AC7136" w:rsidRDefault="00AC7136" w:rsidP="00AC7136">
      <w:pPr>
        <w:autoSpaceDE w:val="0"/>
        <w:autoSpaceDN w:val="0"/>
        <w:adjustRightInd w:val="0"/>
        <w:rPr>
          <w:rFonts w:ascii="Arial" w:hAnsi="Arial" w:cs="Arial"/>
          <w:color w:val="000000"/>
          <w:sz w:val="20"/>
          <w:szCs w:val="20"/>
        </w:rPr>
      </w:pPr>
      <w:r w:rsidRPr="009A5C0D">
        <w:rPr>
          <w:rFonts w:ascii="Arial" w:hAnsi="Arial" w:cs="Arial"/>
          <w:color w:val="000000"/>
          <w:sz w:val="20"/>
          <w:szCs w:val="20"/>
        </w:rPr>
        <w:t>As a government agency PTV is fully funded for its operating and capital expenditure, therefore the operating result will reflect accounting transactions that do not require government funding and where revenue has been received but has been used for capital purposes. For 2014</w:t>
      </w:r>
      <w:r w:rsidR="00C72632">
        <w:rPr>
          <w:rFonts w:ascii="Arial" w:hAnsi="Arial" w:cs="Arial"/>
          <w:color w:val="000000"/>
          <w:sz w:val="20"/>
          <w:szCs w:val="20"/>
        </w:rPr>
        <w:t>–</w:t>
      </w:r>
      <w:r w:rsidRPr="009A5C0D">
        <w:rPr>
          <w:rFonts w:ascii="Arial" w:hAnsi="Arial" w:cs="Arial"/>
          <w:color w:val="000000"/>
          <w:sz w:val="20"/>
          <w:szCs w:val="20"/>
        </w:rPr>
        <w:t>15, the net result was a deficit of $</w:t>
      </w:r>
      <w:r>
        <w:rPr>
          <w:rFonts w:ascii="Arial" w:hAnsi="Arial" w:cs="Arial"/>
          <w:color w:val="000000"/>
          <w:sz w:val="20"/>
          <w:szCs w:val="20"/>
        </w:rPr>
        <w:t>70</w:t>
      </w:r>
      <w:r w:rsidRPr="009A5C0D">
        <w:rPr>
          <w:rFonts w:ascii="Arial" w:hAnsi="Arial" w:cs="Arial"/>
          <w:color w:val="000000"/>
          <w:sz w:val="20"/>
          <w:szCs w:val="20"/>
        </w:rPr>
        <w:t xml:space="preserve"> million which reflects </w:t>
      </w:r>
      <w:r>
        <w:rPr>
          <w:rFonts w:ascii="Arial" w:hAnsi="Arial" w:cs="Arial"/>
          <w:color w:val="000000"/>
          <w:sz w:val="20"/>
          <w:szCs w:val="20"/>
        </w:rPr>
        <w:t xml:space="preserve">expenses </w:t>
      </w:r>
      <w:r w:rsidRPr="009A5C0D">
        <w:rPr>
          <w:rFonts w:ascii="Arial" w:hAnsi="Arial" w:cs="Arial"/>
          <w:color w:val="000000"/>
          <w:sz w:val="20"/>
          <w:szCs w:val="20"/>
        </w:rPr>
        <w:t xml:space="preserve">that </w:t>
      </w:r>
      <w:r>
        <w:rPr>
          <w:rFonts w:ascii="Arial" w:hAnsi="Arial" w:cs="Arial"/>
          <w:color w:val="000000"/>
          <w:sz w:val="20"/>
          <w:szCs w:val="20"/>
        </w:rPr>
        <w:t>are</w:t>
      </w:r>
      <w:r w:rsidRPr="009A5C0D">
        <w:rPr>
          <w:rFonts w:ascii="Arial" w:hAnsi="Arial" w:cs="Arial"/>
          <w:color w:val="000000"/>
          <w:sz w:val="20"/>
          <w:szCs w:val="20"/>
        </w:rPr>
        <w:t xml:space="preserve"> not funded by government</w:t>
      </w:r>
      <w:r>
        <w:rPr>
          <w:rFonts w:ascii="Arial" w:hAnsi="Arial" w:cs="Arial"/>
          <w:color w:val="000000"/>
          <w:sz w:val="20"/>
          <w:szCs w:val="20"/>
        </w:rPr>
        <w:t xml:space="preserve"> (</w:t>
      </w:r>
      <w:r w:rsidR="00C72632">
        <w:rPr>
          <w:rFonts w:ascii="Arial" w:hAnsi="Arial" w:cs="Arial"/>
          <w:color w:val="000000"/>
          <w:sz w:val="20"/>
          <w:szCs w:val="20"/>
        </w:rPr>
        <w:t>$</w:t>
      </w:r>
      <w:r>
        <w:rPr>
          <w:rFonts w:ascii="Arial" w:hAnsi="Arial" w:cs="Arial"/>
          <w:color w:val="000000"/>
          <w:sz w:val="20"/>
          <w:szCs w:val="20"/>
        </w:rPr>
        <w:t xml:space="preserve">61.5 million, mainly </w:t>
      </w:r>
      <w:r w:rsidRPr="009A5C0D">
        <w:rPr>
          <w:rFonts w:ascii="Arial" w:hAnsi="Arial" w:cs="Arial"/>
          <w:color w:val="000000"/>
          <w:sz w:val="20"/>
          <w:szCs w:val="20"/>
        </w:rPr>
        <w:t>depreciation</w:t>
      </w:r>
      <w:r>
        <w:rPr>
          <w:rFonts w:ascii="Arial" w:hAnsi="Arial" w:cs="Arial"/>
          <w:color w:val="000000"/>
          <w:sz w:val="20"/>
          <w:szCs w:val="20"/>
        </w:rPr>
        <w:t xml:space="preserve"> and provision for rail employee entitlements), increase in long service liabilities of rail operators’ employees due to a decrease in discount rates ($42 million),</w:t>
      </w:r>
      <w:r w:rsidRPr="009A5C0D">
        <w:rPr>
          <w:rFonts w:ascii="Arial" w:hAnsi="Arial" w:cs="Arial"/>
          <w:color w:val="000000"/>
          <w:sz w:val="20"/>
          <w:szCs w:val="20"/>
        </w:rPr>
        <w:t xml:space="preserve"> offset by revenue received for capital purposes ($</w:t>
      </w:r>
      <w:r>
        <w:rPr>
          <w:rFonts w:ascii="Arial" w:hAnsi="Arial" w:cs="Arial"/>
          <w:color w:val="000000"/>
          <w:sz w:val="20"/>
          <w:szCs w:val="20"/>
        </w:rPr>
        <w:t>33.5</w:t>
      </w:r>
      <w:r w:rsidRPr="009A5C0D">
        <w:rPr>
          <w:rFonts w:ascii="Arial" w:hAnsi="Arial" w:cs="Arial"/>
          <w:color w:val="000000"/>
          <w:sz w:val="20"/>
          <w:szCs w:val="20"/>
        </w:rPr>
        <w:t xml:space="preserve"> million).</w:t>
      </w:r>
    </w:p>
    <w:p w:rsidR="00AC7136" w:rsidRPr="009A5C0D" w:rsidRDefault="00AC7136" w:rsidP="00AC7136">
      <w:pPr>
        <w:autoSpaceDE w:val="0"/>
        <w:autoSpaceDN w:val="0"/>
        <w:adjustRightInd w:val="0"/>
        <w:rPr>
          <w:rFonts w:ascii="Arial" w:hAnsi="Arial" w:cs="Arial"/>
          <w:color w:val="000000"/>
          <w:sz w:val="20"/>
          <w:szCs w:val="20"/>
        </w:rPr>
      </w:pPr>
      <w:r>
        <w:rPr>
          <w:rFonts w:ascii="Arial" w:hAnsi="Arial" w:cs="Arial"/>
          <w:color w:val="000000"/>
          <w:sz w:val="20"/>
          <w:szCs w:val="20"/>
        </w:rPr>
        <w:t>Property, plant and equipment as at 30 June 2015 was revalued by the Valuer General Victoria, resulting in revaluation surplus of $220.9 million.</w:t>
      </w:r>
    </w:p>
    <w:p w:rsidR="00930FAA" w:rsidRPr="009B7FB2" w:rsidRDefault="00930FAA" w:rsidP="00071F2B">
      <w:pPr>
        <w:pStyle w:val="Heading3"/>
      </w:pPr>
      <w:bookmarkStart w:id="83" w:name="_Toc427920436"/>
      <w:bookmarkStart w:id="84" w:name="_Toc427926059"/>
      <w:r w:rsidRPr="009A5C0D">
        <w:t>Income</w:t>
      </w:r>
      <w:bookmarkEnd w:id="83"/>
      <w:bookmarkEnd w:id="84"/>
    </w:p>
    <w:p w:rsidR="00930FAA" w:rsidRPr="00C16478" w:rsidRDefault="00930FAA" w:rsidP="00930FAA">
      <w:pPr>
        <w:autoSpaceDE w:val="0"/>
        <w:autoSpaceDN w:val="0"/>
        <w:adjustRightInd w:val="0"/>
        <w:rPr>
          <w:rFonts w:ascii="Arial" w:hAnsi="Arial" w:cs="Arial"/>
          <w:color w:val="EE1D24"/>
          <w:sz w:val="20"/>
          <w:szCs w:val="20"/>
        </w:rPr>
      </w:pPr>
      <w:r w:rsidRPr="00C82E26">
        <w:rPr>
          <w:rFonts w:ascii="Arial" w:hAnsi="Arial" w:cs="Arial"/>
          <w:color w:val="000000"/>
          <w:sz w:val="20"/>
          <w:szCs w:val="20"/>
        </w:rPr>
        <w:t>PTV’s income is primarily sourced from government grants</w:t>
      </w:r>
      <w:r w:rsidR="004075BD">
        <w:rPr>
          <w:rFonts w:ascii="Arial" w:hAnsi="Arial" w:cs="Arial"/>
          <w:color w:val="000000"/>
          <w:sz w:val="20"/>
          <w:szCs w:val="20"/>
        </w:rPr>
        <w:t>, its share of fare receipts, licence fees from advertising panels at bus shelters,</w:t>
      </w:r>
      <w:r w:rsidRPr="00C82E26">
        <w:rPr>
          <w:rFonts w:ascii="Arial" w:hAnsi="Arial" w:cs="Arial"/>
          <w:color w:val="000000"/>
          <w:sz w:val="20"/>
          <w:szCs w:val="20"/>
        </w:rPr>
        <w:t xml:space="preserve"> myki card sales and contributions from the operators for marketing and communications.</w:t>
      </w:r>
    </w:p>
    <w:p w:rsidR="00930FAA" w:rsidRPr="009B7FB2" w:rsidRDefault="00930FAA" w:rsidP="00071F2B">
      <w:pPr>
        <w:pStyle w:val="Heading3"/>
        <w:rPr>
          <w:rFonts w:cs="Arial"/>
          <w:color w:val="EE1D24"/>
        </w:rPr>
      </w:pPr>
      <w:bookmarkStart w:id="85" w:name="_Toc427920437"/>
      <w:bookmarkStart w:id="86" w:name="_Toc427926060"/>
      <w:r w:rsidRPr="009A5C0D">
        <w:t>Expenses</w:t>
      </w:r>
      <w:bookmarkEnd w:id="85"/>
      <w:bookmarkEnd w:id="86"/>
    </w:p>
    <w:p w:rsidR="00930FAA" w:rsidRPr="00BA37F0" w:rsidRDefault="00930FAA" w:rsidP="00930FAA">
      <w:pPr>
        <w:autoSpaceDE w:val="0"/>
        <w:autoSpaceDN w:val="0"/>
        <w:adjustRightInd w:val="0"/>
        <w:rPr>
          <w:rFonts w:ascii="Arial" w:hAnsi="Arial" w:cs="Arial"/>
          <w:color w:val="000000"/>
          <w:sz w:val="20"/>
          <w:szCs w:val="20"/>
        </w:rPr>
      </w:pPr>
      <w:r w:rsidRPr="00C82E26">
        <w:rPr>
          <w:rFonts w:ascii="Arial" w:hAnsi="Arial" w:cs="Arial"/>
          <w:color w:val="000000"/>
          <w:sz w:val="20"/>
          <w:szCs w:val="20"/>
        </w:rPr>
        <w:t xml:space="preserve">PTV’s total operating expenses in </w:t>
      </w:r>
      <w:r w:rsidR="001C76E4">
        <w:rPr>
          <w:rFonts w:ascii="Arial" w:hAnsi="Arial" w:cs="Arial"/>
          <w:color w:val="000000"/>
          <w:sz w:val="20"/>
          <w:szCs w:val="20"/>
        </w:rPr>
        <w:t>2014–15</w:t>
      </w:r>
      <w:r w:rsidRPr="00C82E26">
        <w:rPr>
          <w:rFonts w:ascii="Arial" w:hAnsi="Arial" w:cs="Arial"/>
          <w:color w:val="000000"/>
          <w:sz w:val="20"/>
          <w:szCs w:val="20"/>
        </w:rPr>
        <w:t xml:space="preserve"> were $4.2 billio</w:t>
      </w:r>
      <w:r w:rsidRPr="00C16478">
        <w:rPr>
          <w:rFonts w:ascii="Arial" w:hAnsi="Arial" w:cs="Arial"/>
          <w:color w:val="000000"/>
          <w:sz w:val="20"/>
          <w:szCs w:val="20"/>
        </w:rPr>
        <w:t>n. The majority of PTV’s expenditure was for payments to the transport service providers including $1.1 billion for metropolitan and regional train services, $0.2 billion for metropolitan tram services, $1.6 billion for the Government’s cap</w:t>
      </w:r>
      <w:r w:rsidRPr="00BA37F0">
        <w:rPr>
          <w:rFonts w:ascii="Arial" w:hAnsi="Arial" w:cs="Arial"/>
          <w:color w:val="000000"/>
          <w:sz w:val="20"/>
          <w:szCs w:val="20"/>
        </w:rPr>
        <w:t>ital assets charge for rail infrastructure and $0.9 billion for bus services.</w:t>
      </w:r>
    </w:p>
    <w:p w:rsidR="00930FAA" w:rsidRPr="00AB58D4" w:rsidRDefault="00930FAA" w:rsidP="00930FAA">
      <w:pPr>
        <w:autoSpaceDE w:val="0"/>
        <w:autoSpaceDN w:val="0"/>
        <w:adjustRightInd w:val="0"/>
        <w:rPr>
          <w:rFonts w:ascii="Arial" w:hAnsi="Arial" w:cs="Arial"/>
          <w:b/>
          <w:color w:val="000000"/>
          <w:sz w:val="20"/>
          <w:szCs w:val="20"/>
        </w:rPr>
      </w:pPr>
      <w:r w:rsidRPr="00AB58D4">
        <w:rPr>
          <w:rFonts w:ascii="Arial" w:hAnsi="Arial" w:cs="Arial"/>
          <w:b/>
          <w:color w:val="000000"/>
          <w:sz w:val="20"/>
          <w:szCs w:val="20"/>
        </w:rPr>
        <w:t>Payments to transport service providers</w:t>
      </w:r>
    </w:p>
    <w:p w:rsidR="00930FAA" w:rsidRPr="00C82E26" w:rsidRDefault="00687806" w:rsidP="00930FAA">
      <w:pPr>
        <w:autoSpaceDE w:val="0"/>
        <w:autoSpaceDN w:val="0"/>
        <w:adjustRightInd w:val="0"/>
        <w:rPr>
          <w:rFonts w:ascii="Arial" w:hAnsi="Arial" w:cs="Arial"/>
          <w:color w:val="EE1D24"/>
          <w:sz w:val="20"/>
          <w:szCs w:val="20"/>
        </w:rPr>
      </w:pPr>
      <w:r w:rsidRPr="00687806">
        <w:rPr>
          <w:rFonts w:ascii="Arial" w:hAnsi="Arial" w:cs="Arial"/>
          <w:noProof/>
          <w:sz w:val="20"/>
          <w:szCs w:val="20"/>
          <w:lang w:eastAsia="en-AU"/>
        </w:rPr>
        <w:pict>
          <v:shape id="Chart 1" o:spid="_x0000_i1026" type="#_x0000_t75" alt="Title: P" style="width:391.5pt;height:213.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">
            <v:imagedata r:id="rId11" o:title=""/>
            <o:lock v:ext="edit" aspectratio="f"/>
          </v:shape>
        </w:pict>
      </w:r>
    </w:p>
    <w:p w:rsidR="00930FAA" w:rsidRPr="00C82E26" w:rsidRDefault="00930FAA" w:rsidP="00930FAA">
      <w:pPr>
        <w:autoSpaceDE w:val="0"/>
        <w:autoSpaceDN w:val="0"/>
        <w:adjustRightInd w:val="0"/>
        <w:rPr>
          <w:rFonts w:ascii="Arial" w:hAnsi="Arial" w:cs="Arial"/>
          <w:color w:val="EE1D24"/>
          <w:sz w:val="20"/>
          <w:szCs w:val="20"/>
        </w:rPr>
      </w:pPr>
    </w:p>
    <w:p w:rsidR="00930FAA" w:rsidRPr="009B7FB2" w:rsidRDefault="00930FAA" w:rsidP="00071F2B">
      <w:pPr>
        <w:pStyle w:val="Heading3"/>
      </w:pPr>
      <w:bookmarkStart w:id="87" w:name="_Toc427920438"/>
      <w:bookmarkStart w:id="88" w:name="_Toc427926061"/>
      <w:r w:rsidRPr="009A5C0D">
        <w:t>Capital Expenditure</w:t>
      </w:r>
      <w:bookmarkEnd w:id="87"/>
      <w:bookmarkEnd w:id="88"/>
    </w:p>
    <w:p w:rsidR="00930FAA" w:rsidRPr="00BA37F0" w:rsidRDefault="00930FAA" w:rsidP="00930FAA">
      <w:pPr>
        <w:autoSpaceDE w:val="0"/>
        <w:autoSpaceDN w:val="0"/>
        <w:adjustRightInd w:val="0"/>
        <w:rPr>
          <w:rFonts w:ascii="Arial" w:hAnsi="Arial" w:cs="Arial"/>
          <w:color w:val="000000"/>
          <w:sz w:val="20"/>
          <w:szCs w:val="20"/>
        </w:rPr>
      </w:pPr>
      <w:r w:rsidRPr="00C82E26">
        <w:rPr>
          <w:rFonts w:ascii="Arial" w:hAnsi="Arial" w:cs="Arial"/>
          <w:color w:val="000000"/>
          <w:sz w:val="20"/>
          <w:szCs w:val="20"/>
        </w:rPr>
        <w:t xml:space="preserve">PTV’s capital expenditure for </w:t>
      </w:r>
      <w:r w:rsidR="001C76E4">
        <w:rPr>
          <w:rFonts w:ascii="Arial" w:hAnsi="Arial" w:cs="Arial"/>
          <w:color w:val="000000"/>
          <w:sz w:val="20"/>
          <w:szCs w:val="20"/>
        </w:rPr>
        <w:t>2014–15</w:t>
      </w:r>
      <w:r w:rsidRPr="00C82E26">
        <w:rPr>
          <w:rFonts w:ascii="Arial" w:hAnsi="Arial" w:cs="Arial"/>
          <w:color w:val="000000"/>
          <w:sz w:val="20"/>
          <w:szCs w:val="20"/>
        </w:rPr>
        <w:t xml:space="preserve"> was approximately $0.9 billion on major projects such as</w:t>
      </w:r>
      <w:r w:rsidR="006130B8">
        <w:rPr>
          <w:rFonts w:ascii="Arial" w:hAnsi="Arial" w:cs="Arial"/>
          <w:color w:val="000000"/>
          <w:sz w:val="20"/>
          <w:szCs w:val="20"/>
        </w:rPr>
        <w:t xml:space="preserve"> the</w:t>
      </w:r>
      <w:r w:rsidRPr="00C82E26">
        <w:rPr>
          <w:rFonts w:ascii="Arial" w:hAnsi="Arial" w:cs="Arial"/>
          <w:color w:val="000000"/>
          <w:sz w:val="20"/>
          <w:szCs w:val="20"/>
        </w:rPr>
        <w:t xml:space="preserve"> Bayside Rail Improvement Program, Ri</w:t>
      </w:r>
      <w:r w:rsidRPr="00C16478">
        <w:rPr>
          <w:rFonts w:ascii="Arial" w:hAnsi="Arial" w:cs="Arial"/>
          <w:color w:val="000000"/>
          <w:sz w:val="20"/>
          <w:szCs w:val="20"/>
        </w:rPr>
        <w:t>ngwood Station interchange and accessibility upgrade, metropolitan city loop fire and safety upgrade, country level crossing upgrade, network renewal and franchisee projects, myki ticketing and transport integration projects, installation o</w:t>
      </w:r>
      <w:r w:rsidRPr="00BA37F0">
        <w:rPr>
          <w:rFonts w:ascii="Arial" w:hAnsi="Arial" w:cs="Arial"/>
          <w:color w:val="000000"/>
          <w:sz w:val="20"/>
          <w:szCs w:val="20"/>
        </w:rPr>
        <w:t xml:space="preserve">f the digital train radio system, and construction of facilities to support the deployment of Protective Service Officers at railway stations. </w:t>
      </w:r>
    </w:p>
    <w:p w:rsidR="00930FAA" w:rsidRPr="000C533C" w:rsidRDefault="000C5673" w:rsidP="00930FAA">
      <w:pPr>
        <w:autoSpaceDE w:val="0"/>
        <w:autoSpaceDN w:val="0"/>
        <w:adjustRightInd w:val="0"/>
        <w:rPr>
          <w:rFonts w:ascii="Arial" w:hAnsi="Arial" w:cs="Arial"/>
          <w:color w:val="EE1D24"/>
          <w:sz w:val="20"/>
          <w:szCs w:val="20"/>
        </w:rPr>
      </w:pPr>
      <w:r w:rsidRPr="00C24833">
        <w:rPr>
          <w:rFonts w:ascii="Arial" w:hAnsi="Arial" w:cs="Arial"/>
          <w:iCs/>
          <w:color w:val="000000"/>
          <w:sz w:val="20"/>
          <w:szCs w:val="20"/>
        </w:rPr>
        <w:t xml:space="preserve">It also included expenditure on the procurement of new rolling stock, with vehicles delivered throughout the year. </w:t>
      </w:r>
      <w:r w:rsidR="004677A2">
        <w:rPr>
          <w:rFonts w:ascii="Arial" w:hAnsi="Arial" w:cs="Arial"/>
          <w:iCs/>
          <w:color w:val="000000"/>
          <w:sz w:val="20"/>
          <w:szCs w:val="20"/>
        </w:rPr>
        <w:t>Rolling stock orders will provide for a total of</w:t>
      </w:r>
      <w:r w:rsidRPr="00C24833">
        <w:rPr>
          <w:rFonts w:ascii="Arial" w:hAnsi="Arial" w:cs="Arial"/>
          <w:iCs/>
          <w:color w:val="000000"/>
          <w:sz w:val="20"/>
          <w:szCs w:val="20"/>
        </w:rPr>
        <w:t xml:space="preserve"> 70 new low-floor high-capacity trams, 64 new regional railcars and 13 new X'Trapolis trains.</w:t>
      </w:r>
      <w:r>
        <w:rPr>
          <w:rFonts w:ascii="Arial" w:hAnsi="Arial" w:cs="Arial"/>
          <w:i/>
          <w:iCs/>
          <w:color w:val="000000"/>
          <w:sz w:val="20"/>
          <w:szCs w:val="20"/>
        </w:rPr>
        <w:t xml:space="preserve"> </w:t>
      </w:r>
      <w:r w:rsidR="00930FAA" w:rsidRPr="00390BCA">
        <w:rPr>
          <w:rFonts w:ascii="Arial" w:hAnsi="Arial" w:cs="Arial"/>
          <w:sz w:val="20"/>
          <w:szCs w:val="20"/>
        </w:rPr>
        <w:t xml:space="preserve">Rail assets created by PTV’s capital expenditure are transferred by way of equity (refer to note 2(a) </w:t>
      </w:r>
      <w:r w:rsidR="00557E2E" w:rsidRPr="00390BCA">
        <w:rPr>
          <w:rFonts w:ascii="Arial" w:hAnsi="Arial" w:cs="Arial"/>
          <w:sz w:val="20"/>
          <w:szCs w:val="20"/>
        </w:rPr>
        <w:t xml:space="preserve">of </w:t>
      </w:r>
      <w:r w:rsidR="00930FAA" w:rsidRPr="00390BCA">
        <w:rPr>
          <w:rFonts w:ascii="Arial" w:hAnsi="Arial" w:cs="Arial"/>
          <w:sz w:val="20"/>
          <w:szCs w:val="20"/>
        </w:rPr>
        <w:t>the financial statements) to VicTrack as the entity responsible for reporting the State’s transport infrastructure network. As such</w:t>
      </w:r>
      <w:r w:rsidR="004075BD">
        <w:rPr>
          <w:rFonts w:ascii="Arial" w:hAnsi="Arial" w:cs="Arial"/>
          <w:sz w:val="20"/>
          <w:szCs w:val="20"/>
        </w:rPr>
        <w:t>,</w:t>
      </w:r>
      <w:r w:rsidR="00930FAA" w:rsidRPr="00390BCA">
        <w:rPr>
          <w:rFonts w:ascii="Arial" w:hAnsi="Arial" w:cs="Arial"/>
          <w:sz w:val="20"/>
          <w:szCs w:val="20"/>
        </w:rPr>
        <w:t xml:space="preserve"> these assets are not included in the asset figure in the </w:t>
      </w:r>
      <w:r w:rsidR="00930FAA" w:rsidRPr="00FF3D14">
        <w:rPr>
          <w:rFonts w:ascii="Arial" w:hAnsi="Arial" w:cs="Arial"/>
          <w:sz w:val="20"/>
          <w:szCs w:val="20"/>
        </w:rPr>
        <w:t>table below.</w:t>
      </w:r>
    </w:p>
    <w:p w:rsidR="00930FAA" w:rsidRPr="009B7FB2" w:rsidRDefault="00930FAA" w:rsidP="00071F2B">
      <w:pPr>
        <w:pStyle w:val="Heading3"/>
      </w:pPr>
      <w:bookmarkStart w:id="89" w:name="_Toc427920439"/>
      <w:bookmarkStart w:id="90" w:name="_Toc427926062"/>
      <w:r w:rsidRPr="009B7FB2">
        <w:t>Financial Summary</w:t>
      </w:r>
      <w:bookmarkEnd w:id="89"/>
      <w:bookmarkEnd w:id="90"/>
    </w:p>
    <w:p w:rsidR="00930FAA" w:rsidRPr="00AB58D4" w:rsidRDefault="00930FAA" w:rsidP="00930FAA">
      <w:pPr>
        <w:autoSpaceDE w:val="0"/>
        <w:autoSpaceDN w:val="0"/>
        <w:adjustRightInd w:val="0"/>
        <w:rPr>
          <w:rFonts w:ascii="Arial" w:hAnsi="Arial" w:cs="Arial"/>
          <w:color w:val="000000"/>
          <w:sz w:val="20"/>
          <w:szCs w:val="20"/>
        </w:rPr>
      </w:pPr>
      <w:r w:rsidRPr="00C82E26">
        <w:rPr>
          <w:rFonts w:ascii="Arial" w:hAnsi="Arial" w:cs="Arial"/>
          <w:color w:val="000000"/>
          <w:sz w:val="20"/>
          <w:szCs w:val="20"/>
        </w:rPr>
        <w:t>The financial statements presented later in this report are prepared in accordance with</w:t>
      </w:r>
      <w:r w:rsidRPr="00C16478">
        <w:rPr>
          <w:rFonts w:ascii="Arial" w:hAnsi="Arial" w:cs="Arial"/>
          <w:color w:val="000000"/>
          <w:sz w:val="20"/>
          <w:szCs w:val="20"/>
        </w:rPr>
        <w:t xml:space="preserve"> the </w:t>
      </w:r>
      <w:r w:rsidRPr="00BA37F0">
        <w:rPr>
          <w:rFonts w:ascii="Arial" w:hAnsi="Arial" w:cs="Arial"/>
          <w:i/>
          <w:color w:val="000000"/>
          <w:sz w:val="20"/>
          <w:szCs w:val="20"/>
        </w:rPr>
        <w:t>Financial Management Act 1994</w:t>
      </w:r>
      <w:r w:rsidRPr="00AB58D4">
        <w:rPr>
          <w:rFonts w:ascii="Arial" w:hAnsi="Arial" w:cs="Arial"/>
          <w:color w:val="000000"/>
          <w:sz w:val="20"/>
          <w:szCs w:val="20"/>
        </w:rPr>
        <w:t xml:space="preserve"> and applicable Australian accounting standards.</w:t>
      </w:r>
    </w:p>
    <w:p w:rsidR="00930FAA" w:rsidRPr="00AB58D4" w:rsidRDefault="00930FAA" w:rsidP="00930FAA">
      <w:pPr>
        <w:autoSpaceDE w:val="0"/>
        <w:autoSpaceDN w:val="0"/>
        <w:adjustRightInd w:val="0"/>
        <w:rPr>
          <w:rFonts w:ascii="Arial" w:hAnsi="Arial" w:cs="Arial"/>
          <w:color w:val="000000"/>
          <w:sz w:val="20"/>
          <w:szCs w:val="20"/>
        </w:rPr>
      </w:pPr>
      <w:r w:rsidRPr="00AB58D4">
        <w:rPr>
          <w:rFonts w:ascii="Arial" w:hAnsi="Arial" w:cs="Arial"/>
          <w:color w:val="000000"/>
          <w:sz w:val="20"/>
          <w:szCs w:val="20"/>
        </w:rPr>
        <w:t xml:space="preserve">The table below shows the financial results for the financial years </w:t>
      </w:r>
      <w:r w:rsidR="001C76E4">
        <w:rPr>
          <w:rFonts w:ascii="Arial" w:hAnsi="Arial" w:cs="Arial"/>
          <w:color w:val="000000"/>
          <w:sz w:val="20"/>
          <w:szCs w:val="20"/>
        </w:rPr>
        <w:t>2014–15</w:t>
      </w:r>
      <w:r w:rsidRPr="00AB58D4">
        <w:rPr>
          <w:rFonts w:ascii="Arial" w:hAnsi="Arial" w:cs="Arial"/>
          <w:color w:val="000000"/>
          <w:sz w:val="20"/>
          <w:szCs w:val="20"/>
        </w:rPr>
        <w:t xml:space="preserve">, </w:t>
      </w:r>
      <w:r w:rsidR="00A075A8">
        <w:rPr>
          <w:rFonts w:ascii="Arial" w:hAnsi="Arial" w:cs="Arial"/>
          <w:color w:val="000000"/>
          <w:sz w:val="20"/>
          <w:szCs w:val="20"/>
        </w:rPr>
        <w:t>2013–14</w:t>
      </w:r>
      <w:r w:rsidRPr="00AB58D4">
        <w:rPr>
          <w:rFonts w:ascii="Arial" w:hAnsi="Arial" w:cs="Arial"/>
          <w:color w:val="000000"/>
          <w:sz w:val="20"/>
          <w:szCs w:val="20"/>
        </w:rPr>
        <w:t xml:space="preserve"> and </w:t>
      </w:r>
      <w:r w:rsidR="00A075A8">
        <w:rPr>
          <w:rFonts w:ascii="Arial" w:hAnsi="Arial" w:cs="Arial"/>
          <w:color w:val="000000"/>
          <w:sz w:val="20"/>
          <w:szCs w:val="20"/>
        </w:rPr>
        <w:t>2012–13</w:t>
      </w:r>
      <w:r w:rsidRPr="00AB58D4">
        <w:rPr>
          <w:rFonts w:ascii="Arial" w:hAnsi="Arial" w:cs="Arial"/>
          <w:color w:val="000000"/>
          <w:sz w:val="20"/>
          <w:szCs w:val="20"/>
        </w:rPr>
        <w:t xml:space="preserve"> and the period from 15 December 2011 (date of establishment) to 30 June 2012.</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1275"/>
        <w:gridCol w:w="1276"/>
        <w:gridCol w:w="1134"/>
        <w:gridCol w:w="1276"/>
      </w:tblGrid>
      <w:tr w:rsidR="00930FAA" w:rsidRPr="00687806" w:rsidTr="00687806">
        <w:trPr>
          <w:trHeight w:val="300"/>
          <w:tblHeader/>
        </w:trPr>
        <w:tc>
          <w:tcPr>
            <w:tcW w:w="4268" w:type="dxa"/>
            <w:shd w:val="clear" w:color="auto" w:fill="auto"/>
            <w:noWrap/>
            <w:hideMark/>
          </w:tcPr>
          <w:p w:rsidR="00930FAA" w:rsidRPr="00687806" w:rsidRDefault="00930FAA" w:rsidP="00687806">
            <w:pPr>
              <w:spacing w:after="0" w:line="240" w:lineRule="auto"/>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 </w:t>
            </w:r>
            <w:r w:rsidR="00071F2B" w:rsidRPr="00687806">
              <w:rPr>
                <w:rFonts w:ascii="Arial" w:eastAsia="Times New Roman" w:hAnsi="Arial" w:cs="Arial"/>
                <w:b/>
                <w:color w:val="000000"/>
                <w:sz w:val="20"/>
                <w:szCs w:val="20"/>
                <w:lang w:eastAsia="en-AU"/>
              </w:rPr>
              <w:t>Year</w:t>
            </w:r>
          </w:p>
        </w:tc>
        <w:tc>
          <w:tcPr>
            <w:tcW w:w="1275" w:type="dxa"/>
            <w:shd w:val="clear" w:color="auto" w:fill="auto"/>
            <w:noWrap/>
            <w:hideMark/>
          </w:tcPr>
          <w:p w:rsidR="00930FAA" w:rsidRPr="00687806" w:rsidRDefault="00930FAA"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2015</w:t>
            </w:r>
          </w:p>
        </w:tc>
        <w:tc>
          <w:tcPr>
            <w:tcW w:w="1276" w:type="dxa"/>
            <w:shd w:val="clear" w:color="auto" w:fill="auto"/>
            <w:noWrap/>
            <w:hideMark/>
          </w:tcPr>
          <w:p w:rsidR="00930FAA" w:rsidRPr="00687806" w:rsidRDefault="00930FAA"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2014</w:t>
            </w:r>
          </w:p>
        </w:tc>
        <w:tc>
          <w:tcPr>
            <w:tcW w:w="1134" w:type="dxa"/>
            <w:shd w:val="clear" w:color="auto" w:fill="auto"/>
            <w:noWrap/>
            <w:hideMark/>
          </w:tcPr>
          <w:p w:rsidR="00930FAA" w:rsidRPr="00687806" w:rsidRDefault="00930FAA"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2013</w:t>
            </w:r>
          </w:p>
        </w:tc>
        <w:tc>
          <w:tcPr>
            <w:tcW w:w="1276" w:type="dxa"/>
            <w:shd w:val="clear" w:color="auto" w:fill="auto"/>
            <w:noWrap/>
            <w:hideMark/>
          </w:tcPr>
          <w:p w:rsidR="00930FAA" w:rsidRPr="00687806" w:rsidRDefault="00930FAA"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2012</w:t>
            </w:r>
          </w:p>
        </w:tc>
      </w:tr>
      <w:tr w:rsidR="00930FAA" w:rsidRPr="00687806" w:rsidTr="00687806">
        <w:trPr>
          <w:trHeight w:val="315"/>
        </w:trPr>
        <w:tc>
          <w:tcPr>
            <w:tcW w:w="4268" w:type="dxa"/>
            <w:shd w:val="clear" w:color="auto" w:fill="auto"/>
            <w:noWrap/>
            <w:hideMark/>
          </w:tcPr>
          <w:p w:rsidR="00930FAA" w:rsidRPr="00687806" w:rsidRDefault="00930FAA"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w:t>
            </w:r>
            <w:r w:rsidR="00AC7136" w:rsidRPr="00687806">
              <w:rPr>
                <w:rFonts w:ascii="Arial" w:eastAsia="Times New Roman" w:hAnsi="Arial" w:cs="Arial"/>
                <w:color w:val="000000"/>
                <w:sz w:val="20"/>
                <w:szCs w:val="20"/>
                <w:lang w:eastAsia="en-AU"/>
              </w:rPr>
              <w:t>Group</w:t>
            </w:r>
          </w:p>
        </w:tc>
        <w:tc>
          <w:tcPr>
            <w:tcW w:w="1275" w:type="dxa"/>
            <w:shd w:val="clear" w:color="auto" w:fill="auto"/>
            <w:noWrap/>
            <w:hideMark/>
          </w:tcPr>
          <w:p w:rsidR="00930FAA" w:rsidRPr="00687806" w:rsidRDefault="00930FAA"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Group*</w:t>
            </w:r>
            <w:r w:rsidR="00557E2E" w:rsidRPr="00687806">
              <w:rPr>
                <w:rFonts w:ascii="Arial" w:eastAsia="Times New Roman" w:hAnsi="Arial" w:cs="Arial"/>
                <w:color w:val="000000"/>
                <w:sz w:val="20"/>
                <w:szCs w:val="20"/>
                <w:lang w:eastAsia="en-AU"/>
              </w:rPr>
              <w:br/>
            </w:r>
            <w:r w:rsidRPr="00687806">
              <w:rPr>
                <w:rFonts w:ascii="Arial" w:eastAsia="Times New Roman" w:hAnsi="Arial" w:cs="Arial"/>
                <w:color w:val="000000"/>
                <w:sz w:val="20"/>
                <w:szCs w:val="20"/>
                <w:lang w:eastAsia="en-AU"/>
              </w:rPr>
              <w:t xml:space="preserve"> $M</w:t>
            </w:r>
          </w:p>
        </w:tc>
        <w:tc>
          <w:tcPr>
            <w:tcW w:w="1276" w:type="dxa"/>
            <w:shd w:val="clear" w:color="auto" w:fill="auto"/>
            <w:noWrap/>
            <w:hideMark/>
          </w:tcPr>
          <w:p w:rsidR="00930FAA" w:rsidRPr="00687806" w:rsidRDefault="00930FAA"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Group* </w:t>
            </w:r>
            <w:r w:rsidR="00557E2E" w:rsidRPr="00687806">
              <w:rPr>
                <w:rFonts w:ascii="Arial" w:eastAsia="Times New Roman" w:hAnsi="Arial" w:cs="Arial"/>
                <w:color w:val="000000"/>
                <w:sz w:val="20"/>
                <w:szCs w:val="20"/>
                <w:lang w:eastAsia="en-AU"/>
              </w:rPr>
              <w:br/>
            </w:r>
            <w:r w:rsidRPr="00687806">
              <w:rPr>
                <w:rFonts w:ascii="Arial" w:eastAsia="Times New Roman" w:hAnsi="Arial" w:cs="Arial"/>
                <w:color w:val="000000"/>
                <w:sz w:val="20"/>
                <w:szCs w:val="20"/>
                <w:lang w:eastAsia="en-AU"/>
              </w:rPr>
              <w:t>$M</w:t>
            </w:r>
          </w:p>
        </w:tc>
        <w:tc>
          <w:tcPr>
            <w:tcW w:w="1134" w:type="dxa"/>
            <w:shd w:val="clear" w:color="auto" w:fill="auto"/>
            <w:noWrap/>
            <w:hideMark/>
          </w:tcPr>
          <w:p w:rsidR="00930FAA" w:rsidRPr="00687806" w:rsidRDefault="00930FAA"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$M</w:t>
            </w:r>
          </w:p>
        </w:tc>
        <w:tc>
          <w:tcPr>
            <w:tcW w:w="1276" w:type="dxa"/>
            <w:shd w:val="clear" w:color="auto" w:fill="auto"/>
            <w:noWrap/>
            <w:hideMark/>
          </w:tcPr>
          <w:p w:rsidR="00930FAA" w:rsidRPr="00687806" w:rsidRDefault="00930FAA"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Group** </w:t>
            </w:r>
            <w:r w:rsidR="00557E2E" w:rsidRPr="00687806">
              <w:rPr>
                <w:rFonts w:ascii="Arial" w:eastAsia="Times New Roman" w:hAnsi="Arial" w:cs="Arial"/>
                <w:color w:val="000000"/>
                <w:sz w:val="20"/>
                <w:szCs w:val="20"/>
                <w:lang w:eastAsia="en-AU"/>
              </w:rPr>
              <w:br/>
            </w:r>
            <w:r w:rsidRPr="00687806">
              <w:rPr>
                <w:rFonts w:ascii="Arial" w:eastAsia="Times New Roman" w:hAnsi="Arial" w:cs="Arial"/>
                <w:color w:val="000000"/>
                <w:sz w:val="20"/>
                <w:szCs w:val="20"/>
                <w:lang w:eastAsia="en-AU"/>
              </w:rPr>
              <w:t>$M</w:t>
            </w:r>
          </w:p>
        </w:tc>
      </w:tr>
      <w:tr w:rsidR="00AC7136" w:rsidRPr="00687806" w:rsidTr="00687806">
        <w:trPr>
          <w:trHeight w:val="300"/>
        </w:trPr>
        <w:tc>
          <w:tcPr>
            <w:tcW w:w="4268" w:type="dxa"/>
            <w:shd w:val="clear" w:color="auto" w:fill="auto"/>
            <w:noWrap/>
            <w:hideMark/>
          </w:tcPr>
          <w:p w:rsidR="00AC7136" w:rsidRPr="00687806" w:rsidRDefault="00AC7136"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Grant from Government</w:t>
            </w:r>
          </w:p>
        </w:tc>
        <w:tc>
          <w:tcPr>
            <w:tcW w:w="1275" w:type="dxa"/>
            <w:shd w:val="clear" w:color="auto" w:fill="auto"/>
            <w:noWrap/>
            <w:vAlign w:val="bottom"/>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3,868.9 </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4,048.0 </w:t>
            </w:r>
          </w:p>
        </w:tc>
        <w:tc>
          <w:tcPr>
            <w:tcW w:w="1134"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4,178.8 </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999.0 </w:t>
            </w:r>
          </w:p>
        </w:tc>
      </w:tr>
      <w:tr w:rsidR="00AC7136" w:rsidRPr="00687806" w:rsidTr="00687806">
        <w:trPr>
          <w:trHeight w:val="300"/>
        </w:trPr>
        <w:tc>
          <w:tcPr>
            <w:tcW w:w="4268" w:type="dxa"/>
            <w:shd w:val="clear" w:color="auto" w:fill="auto"/>
            <w:noWrap/>
            <w:hideMark/>
          </w:tcPr>
          <w:p w:rsidR="00AC7136" w:rsidRPr="00687806" w:rsidRDefault="00AC7136"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Total income from transactions</w:t>
            </w:r>
          </w:p>
        </w:tc>
        <w:tc>
          <w:tcPr>
            <w:tcW w:w="1275" w:type="dxa"/>
            <w:shd w:val="clear" w:color="auto" w:fill="auto"/>
            <w:noWrap/>
            <w:vAlign w:val="bottom"/>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4,127.9 </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4,134.9 </w:t>
            </w:r>
          </w:p>
        </w:tc>
        <w:tc>
          <w:tcPr>
            <w:tcW w:w="1134"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4,240.0 </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1,111.3 </w:t>
            </w:r>
          </w:p>
        </w:tc>
      </w:tr>
      <w:tr w:rsidR="00AC7136" w:rsidRPr="00687806" w:rsidTr="00687806">
        <w:trPr>
          <w:trHeight w:val="300"/>
        </w:trPr>
        <w:tc>
          <w:tcPr>
            <w:tcW w:w="4268" w:type="dxa"/>
            <w:shd w:val="clear" w:color="auto" w:fill="auto"/>
            <w:noWrap/>
            <w:hideMark/>
          </w:tcPr>
          <w:p w:rsidR="00AC7136" w:rsidRPr="00687806" w:rsidRDefault="00AC7136"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Total expenses from transactions</w:t>
            </w:r>
          </w:p>
        </w:tc>
        <w:tc>
          <w:tcPr>
            <w:tcW w:w="1275" w:type="dxa"/>
            <w:shd w:val="clear" w:color="auto" w:fill="auto"/>
            <w:noWrap/>
            <w:vAlign w:val="bottom"/>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(4,152.2)</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(4,166.1)</w:t>
            </w:r>
          </w:p>
        </w:tc>
        <w:tc>
          <w:tcPr>
            <w:tcW w:w="1134"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(4,240.0)</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(996.0)</w:t>
            </w:r>
          </w:p>
        </w:tc>
      </w:tr>
      <w:tr w:rsidR="00AC7136" w:rsidRPr="00687806" w:rsidTr="00687806">
        <w:trPr>
          <w:trHeight w:val="300"/>
        </w:trPr>
        <w:tc>
          <w:tcPr>
            <w:tcW w:w="4268" w:type="dxa"/>
            <w:shd w:val="clear" w:color="auto" w:fill="auto"/>
            <w:noWrap/>
            <w:hideMark/>
          </w:tcPr>
          <w:p w:rsidR="00AC7136" w:rsidRPr="00687806" w:rsidRDefault="00AC7136"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Net result from transactions</w:t>
            </w:r>
          </w:p>
        </w:tc>
        <w:tc>
          <w:tcPr>
            <w:tcW w:w="1275" w:type="dxa"/>
            <w:shd w:val="clear" w:color="auto" w:fill="auto"/>
            <w:noWrap/>
            <w:vAlign w:val="bottom"/>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(24.3)</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(31.2)</w:t>
            </w:r>
          </w:p>
        </w:tc>
        <w:tc>
          <w:tcPr>
            <w:tcW w:w="1134"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0.1 </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115.3 </w:t>
            </w:r>
          </w:p>
        </w:tc>
      </w:tr>
      <w:tr w:rsidR="00AC7136" w:rsidRPr="00687806" w:rsidTr="00687806">
        <w:trPr>
          <w:trHeight w:val="300"/>
        </w:trPr>
        <w:tc>
          <w:tcPr>
            <w:tcW w:w="4268" w:type="dxa"/>
            <w:shd w:val="clear" w:color="auto" w:fill="auto"/>
            <w:noWrap/>
            <w:hideMark/>
          </w:tcPr>
          <w:p w:rsidR="00AC7136" w:rsidRPr="00687806" w:rsidRDefault="00AC7136"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Total other economic flows included in net results</w:t>
            </w:r>
          </w:p>
        </w:tc>
        <w:tc>
          <w:tcPr>
            <w:tcW w:w="1275" w:type="dxa"/>
            <w:shd w:val="clear" w:color="auto" w:fill="auto"/>
            <w:noWrap/>
            <w:vAlign w:val="bottom"/>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(45.7)</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(0.3)</w:t>
            </w:r>
          </w:p>
        </w:tc>
        <w:tc>
          <w:tcPr>
            <w:tcW w:w="1134"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r>
      <w:tr w:rsidR="00AC7136" w:rsidRPr="00687806" w:rsidTr="00687806">
        <w:trPr>
          <w:trHeight w:val="300"/>
        </w:trPr>
        <w:tc>
          <w:tcPr>
            <w:tcW w:w="4268" w:type="dxa"/>
            <w:shd w:val="clear" w:color="auto" w:fill="auto"/>
            <w:noWrap/>
            <w:hideMark/>
          </w:tcPr>
          <w:p w:rsidR="00AC7136" w:rsidRPr="00687806" w:rsidRDefault="00AC7136"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Net results</w:t>
            </w:r>
          </w:p>
        </w:tc>
        <w:tc>
          <w:tcPr>
            <w:tcW w:w="1275" w:type="dxa"/>
            <w:shd w:val="clear" w:color="auto" w:fill="auto"/>
            <w:noWrap/>
            <w:vAlign w:val="bottom"/>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(70.0)</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(31.5)</w:t>
            </w:r>
          </w:p>
        </w:tc>
        <w:tc>
          <w:tcPr>
            <w:tcW w:w="1134"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115.3 </w:t>
            </w:r>
          </w:p>
        </w:tc>
      </w:tr>
      <w:tr w:rsidR="00AC7136" w:rsidRPr="00687806" w:rsidTr="00687806">
        <w:trPr>
          <w:trHeight w:val="300"/>
        </w:trPr>
        <w:tc>
          <w:tcPr>
            <w:tcW w:w="4268" w:type="dxa"/>
            <w:shd w:val="clear" w:color="auto" w:fill="auto"/>
            <w:noWrap/>
            <w:hideMark/>
          </w:tcPr>
          <w:p w:rsidR="00AC7136" w:rsidRPr="00687806" w:rsidRDefault="00AC7136"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Net cash flows from/(used in) operating activities</w:t>
            </w:r>
          </w:p>
        </w:tc>
        <w:tc>
          <w:tcPr>
            <w:tcW w:w="1275" w:type="dxa"/>
            <w:shd w:val="clear" w:color="auto" w:fill="auto"/>
            <w:noWrap/>
            <w:vAlign w:val="bottom"/>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(17.6)</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29.9 </w:t>
            </w:r>
          </w:p>
        </w:tc>
        <w:tc>
          <w:tcPr>
            <w:tcW w:w="1134"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84.6 </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16.9 </w:t>
            </w:r>
          </w:p>
        </w:tc>
      </w:tr>
      <w:tr w:rsidR="00AC7136" w:rsidRPr="00687806" w:rsidTr="00687806">
        <w:trPr>
          <w:trHeight w:val="300"/>
        </w:trPr>
        <w:tc>
          <w:tcPr>
            <w:tcW w:w="4268" w:type="dxa"/>
            <w:shd w:val="clear" w:color="auto" w:fill="auto"/>
            <w:noWrap/>
            <w:hideMark/>
          </w:tcPr>
          <w:p w:rsidR="00AC7136" w:rsidRPr="00687806" w:rsidRDefault="00AC7136"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Total assets</w:t>
            </w:r>
          </w:p>
        </w:tc>
        <w:tc>
          <w:tcPr>
            <w:tcW w:w="1275" w:type="dxa"/>
            <w:shd w:val="clear" w:color="auto" w:fill="auto"/>
            <w:noWrap/>
            <w:vAlign w:val="bottom"/>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2,062.1 </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1,757.3 </w:t>
            </w:r>
          </w:p>
        </w:tc>
        <w:tc>
          <w:tcPr>
            <w:tcW w:w="1134"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1,876.9 </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1,615.4 </w:t>
            </w:r>
          </w:p>
        </w:tc>
      </w:tr>
      <w:tr w:rsidR="00AC7136" w:rsidRPr="00687806" w:rsidTr="00687806">
        <w:trPr>
          <w:trHeight w:val="300"/>
        </w:trPr>
        <w:tc>
          <w:tcPr>
            <w:tcW w:w="4268" w:type="dxa"/>
            <w:shd w:val="clear" w:color="auto" w:fill="auto"/>
            <w:noWrap/>
            <w:hideMark/>
          </w:tcPr>
          <w:p w:rsidR="00AC7136" w:rsidRPr="00687806" w:rsidRDefault="00AC7136"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Total liabilities</w:t>
            </w:r>
          </w:p>
        </w:tc>
        <w:tc>
          <w:tcPr>
            <w:tcW w:w="1275" w:type="dxa"/>
            <w:shd w:val="clear" w:color="auto" w:fill="auto"/>
            <w:noWrap/>
            <w:vAlign w:val="bottom"/>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(1,506.3)</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(1,330.3)</w:t>
            </w:r>
          </w:p>
        </w:tc>
        <w:tc>
          <w:tcPr>
            <w:tcW w:w="1134"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(1,248.4)</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(1,116.5)</w:t>
            </w:r>
          </w:p>
        </w:tc>
      </w:tr>
      <w:tr w:rsidR="00AC7136" w:rsidRPr="00687806" w:rsidTr="00687806">
        <w:trPr>
          <w:trHeight w:val="315"/>
        </w:trPr>
        <w:tc>
          <w:tcPr>
            <w:tcW w:w="4268" w:type="dxa"/>
            <w:shd w:val="clear" w:color="auto" w:fill="auto"/>
            <w:noWrap/>
            <w:hideMark/>
          </w:tcPr>
          <w:p w:rsidR="00AC7136" w:rsidRPr="00687806" w:rsidRDefault="00AC7136"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Net assets</w:t>
            </w:r>
          </w:p>
        </w:tc>
        <w:tc>
          <w:tcPr>
            <w:tcW w:w="1275" w:type="dxa"/>
            <w:shd w:val="clear" w:color="auto" w:fill="auto"/>
            <w:noWrap/>
            <w:vAlign w:val="bottom"/>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555.8 </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427.0 </w:t>
            </w:r>
          </w:p>
        </w:tc>
        <w:tc>
          <w:tcPr>
            <w:tcW w:w="1134"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628.5 </w:t>
            </w:r>
          </w:p>
        </w:tc>
        <w:tc>
          <w:tcPr>
            <w:tcW w:w="1276" w:type="dxa"/>
            <w:shd w:val="clear" w:color="auto" w:fill="auto"/>
            <w:noWrap/>
            <w:hideMark/>
          </w:tcPr>
          <w:p w:rsidR="00AC7136" w:rsidRPr="00687806" w:rsidRDefault="00AC7136"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xml:space="preserve">498.9 </w:t>
            </w:r>
          </w:p>
        </w:tc>
      </w:tr>
    </w:tbl>
    <w:p w:rsidR="00930FAA" w:rsidRPr="00BA37F0" w:rsidRDefault="0017520F" w:rsidP="00930FAA">
      <w:pPr>
        <w:autoSpaceDE w:val="0"/>
        <w:autoSpaceDN w:val="0"/>
        <w:adjustRightInd w:val="0"/>
        <w:rPr>
          <w:rFonts w:ascii="Arial" w:hAnsi="Arial" w:cs="Arial"/>
          <w:b/>
          <w:color w:val="000000"/>
          <w:sz w:val="20"/>
          <w:szCs w:val="20"/>
        </w:rPr>
      </w:pPr>
      <w:r w:rsidRPr="00C82E26">
        <w:rPr>
          <w:rFonts w:ascii="Arial" w:hAnsi="Arial" w:cs="Arial"/>
          <w:color w:val="000000"/>
          <w:sz w:val="20"/>
          <w:szCs w:val="20"/>
        </w:rPr>
        <w:br/>
      </w:r>
      <w:r w:rsidRPr="00C16478">
        <w:rPr>
          <w:rFonts w:ascii="Arial" w:hAnsi="Arial" w:cs="Arial"/>
          <w:b/>
          <w:color w:val="000000"/>
          <w:sz w:val="20"/>
          <w:szCs w:val="20"/>
        </w:rPr>
        <w:t>Notes:</w:t>
      </w:r>
    </w:p>
    <w:p w:rsidR="00930FAA" w:rsidRPr="00AB58D4" w:rsidRDefault="00930FAA" w:rsidP="00930FAA">
      <w:pPr>
        <w:autoSpaceDE w:val="0"/>
        <w:autoSpaceDN w:val="0"/>
        <w:adjustRightInd w:val="0"/>
        <w:rPr>
          <w:rFonts w:ascii="Arial" w:hAnsi="Arial" w:cs="Arial"/>
          <w:color w:val="000000"/>
          <w:sz w:val="20"/>
          <w:szCs w:val="20"/>
        </w:rPr>
      </w:pPr>
      <w:r w:rsidRPr="00BA37F0">
        <w:rPr>
          <w:rFonts w:ascii="Arial" w:hAnsi="Arial" w:cs="Arial"/>
          <w:color w:val="000000"/>
          <w:sz w:val="20"/>
          <w:szCs w:val="20"/>
        </w:rPr>
        <w:t>*For 2014 to 2015, the Group result relates to the financial information of PTV an</w:t>
      </w:r>
      <w:r w:rsidRPr="00AB58D4">
        <w:rPr>
          <w:rFonts w:ascii="Arial" w:hAnsi="Arial" w:cs="Arial"/>
          <w:color w:val="000000"/>
          <w:sz w:val="20"/>
          <w:szCs w:val="20"/>
        </w:rPr>
        <w:t>d Franchise Asset Holdings.</w:t>
      </w:r>
    </w:p>
    <w:p w:rsidR="00930FAA" w:rsidRPr="00390BCA" w:rsidRDefault="00930FAA" w:rsidP="00930FAA">
      <w:pPr>
        <w:autoSpaceDE w:val="0"/>
        <w:autoSpaceDN w:val="0"/>
        <w:adjustRightInd w:val="0"/>
        <w:rPr>
          <w:rFonts w:ascii="Arial" w:hAnsi="Arial" w:cs="Arial"/>
          <w:color w:val="000000"/>
          <w:sz w:val="20"/>
          <w:szCs w:val="20"/>
        </w:rPr>
      </w:pPr>
      <w:r w:rsidRPr="00AB58D4">
        <w:rPr>
          <w:rFonts w:ascii="Arial" w:hAnsi="Arial" w:cs="Arial"/>
          <w:color w:val="000000"/>
          <w:sz w:val="20"/>
          <w:szCs w:val="20"/>
        </w:rPr>
        <w:t>**For 2012, the reporting period covered from 15 December 2011 (date of establishment) to 30 June 2012. PTV commenced operatio</w:t>
      </w:r>
      <w:r w:rsidRPr="00390BCA">
        <w:rPr>
          <w:rFonts w:ascii="Arial" w:hAnsi="Arial" w:cs="Arial"/>
          <w:color w:val="000000"/>
          <w:sz w:val="20"/>
          <w:szCs w:val="20"/>
        </w:rPr>
        <w:t>n on 2 April 2012. The ‘Group’ figures relate to the financial information of PTV and Metlink.</w:t>
      </w:r>
    </w:p>
    <w:p w:rsidR="00930FAA" w:rsidRPr="00390BCA" w:rsidRDefault="00930FAA" w:rsidP="00930FAA">
      <w:pPr>
        <w:rPr>
          <w:rFonts w:ascii="Arial" w:hAnsi="Arial" w:cs="Arial"/>
          <w:b/>
          <w:sz w:val="20"/>
          <w:szCs w:val="20"/>
        </w:rPr>
      </w:pPr>
      <w:r w:rsidRPr="00390BCA">
        <w:rPr>
          <w:rFonts w:ascii="Arial" w:hAnsi="Arial" w:cs="Arial"/>
          <w:b/>
          <w:sz w:val="20"/>
          <w:szCs w:val="20"/>
        </w:rPr>
        <w:br w:type="page"/>
      </w:r>
    </w:p>
    <w:p w:rsidR="00D5291E" w:rsidRPr="00687806" w:rsidRDefault="00930FAA" w:rsidP="00D5291E">
      <w:pPr>
        <w:pStyle w:val="Heading1"/>
        <w:rPr>
          <w:rFonts w:cs="Arial"/>
          <w:noProof/>
          <w:sz w:val="20"/>
          <w:szCs w:val="20"/>
          <w:lang w:val="en-AU" w:eastAsia="en-AU"/>
        </w:rPr>
      </w:pPr>
      <w:bookmarkStart w:id="91" w:name="_Toc427920440"/>
      <w:bookmarkStart w:id="92" w:name="_Toc427921358"/>
      <w:bookmarkStart w:id="93" w:name="_Toc427921399"/>
      <w:bookmarkStart w:id="94" w:name="_Toc427926063"/>
      <w:bookmarkStart w:id="95" w:name="_Toc433269518"/>
      <w:bookmarkStart w:id="96" w:name="_Toc433269876"/>
      <w:r w:rsidRPr="00830B66">
        <w:t>Section 2: Report on Operations</w:t>
      </w:r>
      <w:bookmarkEnd w:id="91"/>
      <w:bookmarkEnd w:id="92"/>
      <w:bookmarkEnd w:id="93"/>
      <w:bookmarkEnd w:id="94"/>
      <w:bookmarkEnd w:id="95"/>
      <w:bookmarkEnd w:id="96"/>
      <w:r w:rsidR="00D5291E">
        <w:rPr>
          <w:rFonts w:cs="Arial"/>
          <w:sz w:val="20"/>
          <w:szCs w:val="20"/>
        </w:rPr>
        <w:fldChar w:fldCharType="begin"/>
      </w:r>
      <w:r w:rsidR="00D5291E">
        <w:rPr>
          <w:rFonts w:cs="Arial"/>
          <w:sz w:val="20"/>
          <w:szCs w:val="20"/>
        </w:rPr>
        <w:instrText xml:space="preserve"> TOC \o "1-3" \h \z \u </w:instrText>
      </w:r>
      <w:r w:rsidR="00D5291E">
        <w:rPr>
          <w:rFonts w:cs="Arial"/>
          <w:sz w:val="20"/>
          <w:szCs w:val="20"/>
        </w:rPr>
        <w:fldChar w:fldCharType="separate"/>
      </w:r>
    </w:p>
    <w:p w:rsidR="00671AB4" w:rsidRPr="0076545C" w:rsidRDefault="00671AB4" w:rsidP="00671AB4">
      <w:pPr>
        <w:pStyle w:val="Heading2"/>
        <w:rPr>
          <w:rFonts w:cs="Arial"/>
          <w:noProof/>
          <w:sz w:val="20"/>
          <w:szCs w:val="20"/>
        </w:rPr>
      </w:pPr>
      <w:bookmarkStart w:id="97" w:name="_Toc427921400"/>
      <w:bookmarkStart w:id="98" w:name="_Toc427926064"/>
      <w:bookmarkStart w:id="99" w:name="_Toc433269877"/>
      <w:r w:rsidRPr="0076545C">
        <w:rPr>
          <w:rFonts w:cs="Arial"/>
          <w:noProof/>
          <w:sz w:val="20"/>
          <w:szCs w:val="20"/>
        </w:rPr>
        <w:t>Contents</w:t>
      </w:r>
      <w:bookmarkEnd w:id="97"/>
      <w:bookmarkEnd w:id="98"/>
      <w:bookmarkEnd w:id="99"/>
    </w:p>
    <w:p w:rsidR="00D5291E" w:rsidRPr="00687806" w:rsidRDefault="008E1D58" w:rsidP="0028194B">
      <w:pPr>
        <w:pStyle w:val="TOC2"/>
        <w:rPr>
          <w:rFonts w:ascii="Arial" w:eastAsia="Times New Roman" w:hAnsi="Arial" w:cs="Arial"/>
          <w:noProof/>
          <w:color w:val="auto"/>
          <w:szCs w:val="20"/>
          <w:lang w:val="en-AU" w:eastAsia="en-AU"/>
        </w:rPr>
      </w:pPr>
      <w:hyperlink w:anchor="_Toc427920441" w:history="1">
        <w:r w:rsidR="00D5291E" w:rsidRPr="0076545C">
          <w:rPr>
            <w:rStyle w:val="Hyperlink"/>
            <w:rFonts w:ascii="Arial" w:hAnsi="Arial" w:cs="Arial"/>
            <w:noProof/>
            <w:szCs w:val="20"/>
          </w:rPr>
          <w:t>Achievements this year</w:t>
        </w:r>
        <w:r w:rsidR="00D5291E" w:rsidRPr="0076545C">
          <w:rPr>
            <w:rFonts w:ascii="Arial" w:hAnsi="Arial" w:cs="Arial"/>
            <w:noProof/>
            <w:webHidden/>
            <w:szCs w:val="20"/>
          </w:rPr>
          <w:tab/>
        </w:r>
        <w:r w:rsidR="00D5291E" w:rsidRPr="0076545C">
          <w:rPr>
            <w:rFonts w:ascii="Arial" w:hAnsi="Arial" w:cs="Arial"/>
            <w:noProof/>
            <w:webHidden/>
            <w:szCs w:val="20"/>
          </w:rPr>
          <w:fldChar w:fldCharType="begin"/>
        </w:r>
        <w:r w:rsidR="00D5291E" w:rsidRPr="0076545C">
          <w:rPr>
            <w:rFonts w:ascii="Arial" w:hAnsi="Arial" w:cs="Arial"/>
            <w:noProof/>
            <w:webHidden/>
            <w:szCs w:val="20"/>
          </w:rPr>
          <w:instrText xml:space="preserve"> PAGEREF _Toc427920441 \h </w:instrText>
        </w:r>
        <w:r w:rsidR="00D5291E" w:rsidRPr="0076545C">
          <w:rPr>
            <w:rFonts w:ascii="Arial" w:hAnsi="Arial" w:cs="Arial"/>
            <w:noProof/>
            <w:webHidden/>
            <w:szCs w:val="20"/>
          </w:rPr>
        </w:r>
        <w:r w:rsidR="00D5291E" w:rsidRPr="0076545C">
          <w:rPr>
            <w:rFonts w:ascii="Arial" w:hAnsi="Arial" w:cs="Arial"/>
            <w:noProof/>
            <w:webHidden/>
            <w:szCs w:val="20"/>
          </w:rPr>
          <w:fldChar w:fldCharType="separate"/>
        </w:r>
        <w:r w:rsidR="00671AB4" w:rsidRPr="0076545C">
          <w:rPr>
            <w:rFonts w:ascii="Arial" w:hAnsi="Arial" w:cs="Arial"/>
            <w:noProof/>
            <w:webHidden/>
            <w:szCs w:val="20"/>
          </w:rPr>
          <w:t>21</w:t>
        </w:r>
        <w:r w:rsidR="00D5291E" w:rsidRPr="0076545C">
          <w:rPr>
            <w:rFonts w:ascii="Arial" w:hAnsi="Arial" w:cs="Arial"/>
            <w:noProof/>
            <w:webHidden/>
            <w:szCs w:val="20"/>
          </w:rPr>
          <w:fldChar w:fldCharType="end"/>
        </w:r>
      </w:hyperlink>
    </w:p>
    <w:p w:rsidR="00D5291E" w:rsidRPr="00687806" w:rsidRDefault="008E1D58">
      <w:pPr>
        <w:pStyle w:val="TOC3"/>
        <w:tabs>
          <w:tab w:val="right" w:leader="dot" w:pos="8068"/>
        </w:tabs>
        <w:rPr>
          <w:rFonts w:ascii="Arial" w:hAnsi="Arial" w:cs="Arial"/>
          <w:noProof/>
          <w:sz w:val="20"/>
          <w:szCs w:val="20"/>
        </w:rPr>
      </w:pPr>
      <w:hyperlink w:anchor="_Toc427920442" w:history="1">
        <w:r w:rsidR="00D5291E" w:rsidRPr="0076545C">
          <w:rPr>
            <w:rStyle w:val="Hyperlink"/>
            <w:rFonts w:ascii="Arial" w:hAnsi="Arial" w:cs="Arial"/>
            <w:noProof/>
            <w:sz w:val="20"/>
            <w:szCs w:val="20"/>
          </w:rPr>
          <w:t>Service Delivery and Customer Experience</w:t>
        </w:r>
        <w:r w:rsidR="00D5291E" w:rsidRPr="0076545C">
          <w:rPr>
            <w:rFonts w:ascii="Arial" w:hAnsi="Arial" w:cs="Arial"/>
            <w:noProof/>
            <w:webHidden/>
            <w:sz w:val="20"/>
            <w:szCs w:val="20"/>
          </w:rPr>
          <w:tab/>
        </w:r>
        <w:r w:rsidR="00D5291E" w:rsidRPr="0076545C">
          <w:rPr>
            <w:rFonts w:ascii="Arial" w:hAnsi="Arial" w:cs="Arial"/>
            <w:noProof/>
            <w:webHidden/>
            <w:sz w:val="20"/>
            <w:szCs w:val="20"/>
          </w:rPr>
          <w:fldChar w:fldCharType="begin"/>
        </w:r>
        <w:r w:rsidR="00D5291E" w:rsidRPr="0076545C">
          <w:rPr>
            <w:rFonts w:ascii="Arial" w:hAnsi="Arial" w:cs="Arial"/>
            <w:noProof/>
            <w:webHidden/>
            <w:sz w:val="20"/>
            <w:szCs w:val="20"/>
          </w:rPr>
          <w:instrText xml:space="preserve"> PAGEREF _Toc427920442 \h </w:instrText>
        </w:r>
        <w:r w:rsidR="00D5291E" w:rsidRPr="0076545C">
          <w:rPr>
            <w:rFonts w:ascii="Arial" w:hAnsi="Arial" w:cs="Arial"/>
            <w:noProof/>
            <w:webHidden/>
            <w:sz w:val="20"/>
            <w:szCs w:val="20"/>
          </w:rPr>
        </w:r>
        <w:r w:rsidR="00D5291E" w:rsidRPr="0076545C">
          <w:rPr>
            <w:rFonts w:ascii="Arial" w:hAnsi="Arial" w:cs="Arial"/>
            <w:noProof/>
            <w:webHidden/>
            <w:sz w:val="20"/>
            <w:szCs w:val="20"/>
          </w:rPr>
          <w:fldChar w:fldCharType="separate"/>
        </w:r>
        <w:r w:rsidR="00671AB4" w:rsidRPr="0076545C">
          <w:rPr>
            <w:rFonts w:ascii="Arial" w:hAnsi="Arial" w:cs="Arial"/>
            <w:noProof/>
            <w:webHidden/>
            <w:sz w:val="20"/>
            <w:szCs w:val="20"/>
          </w:rPr>
          <w:t>21</w:t>
        </w:r>
        <w:r w:rsidR="00D5291E" w:rsidRPr="0076545C">
          <w:rPr>
            <w:rFonts w:ascii="Arial" w:hAnsi="Arial" w:cs="Arial"/>
            <w:noProof/>
            <w:webHidden/>
            <w:sz w:val="20"/>
            <w:szCs w:val="20"/>
          </w:rPr>
          <w:fldChar w:fldCharType="end"/>
        </w:r>
      </w:hyperlink>
    </w:p>
    <w:p w:rsidR="00D5291E" w:rsidRPr="00687806" w:rsidRDefault="008E1D58">
      <w:pPr>
        <w:pStyle w:val="TOC3"/>
        <w:tabs>
          <w:tab w:val="right" w:leader="dot" w:pos="8068"/>
        </w:tabs>
        <w:rPr>
          <w:rFonts w:ascii="Arial" w:hAnsi="Arial" w:cs="Arial"/>
          <w:noProof/>
          <w:sz w:val="20"/>
          <w:szCs w:val="20"/>
        </w:rPr>
      </w:pPr>
      <w:hyperlink w:anchor="_Toc427920443" w:history="1">
        <w:r w:rsidR="00D5291E" w:rsidRPr="0076545C">
          <w:rPr>
            <w:rStyle w:val="Hyperlink"/>
            <w:rFonts w:ascii="Arial" w:hAnsi="Arial" w:cs="Arial"/>
            <w:noProof/>
            <w:sz w:val="20"/>
            <w:szCs w:val="20"/>
          </w:rPr>
          <w:t>Growth and Financial Management</w:t>
        </w:r>
        <w:r w:rsidR="00D5291E" w:rsidRPr="0076545C">
          <w:rPr>
            <w:rFonts w:ascii="Arial" w:hAnsi="Arial" w:cs="Arial"/>
            <w:noProof/>
            <w:webHidden/>
            <w:sz w:val="20"/>
            <w:szCs w:val="20"/>
          </w:rPr>
          <w:tab/>
        </w:r>
        <w:r w:rsidR="00D5291E" w:rsidRPr="0076545C">
          <w:rPr>
            <w:rFonts w:ascii="Arial" w:hAnsi="Arial" w:cs="Arial"/>
            <w:noProof/>
            <w:webHidden/>
            <w:sz w:val="20"/>
            <w:szCs w:val="20"/>
          </w:rPr>
          <w:fldChar w:fldCharType="begin"/>
        </w:r>
        <w:r w:rsidR="00D5291E" w:rsidRPr="0076545C">
          <w:rPr>
            <w:rFonts w:ascii="Arial" w:hAnsi="Arial" w:cs="Arial"/>
            <w:noProof/>
            <w:webHidden/>
            <w:sz w:val="20"/>
            <w:szCs w:val="20"/>
          </w:rPr>
          <w:instrText xml:space="preserve"> PAGEREF _Toc427920443 \h </w:instrText>
        </w:r>
        <w:r w:rsidR="00D5291E" w:rsidRPr="0076545C">
          <w:rPr>
            <w:rFonts w:ascii="Arial" w:hAnsi="Arial" w:cs="Arial"/>
            <w:noProof/>
            <w:webHidden/>
            <w:sz w:val="20"/>
            <w:szCs w:val="20"/>
          </w:rPr>
        </w:r>
        <w:r w:rsidR="00D5291E" w:rsidRPr="0076545C">
          <w:rPr>
            <w:rFonts w:ascii="Arial" w:hAnsi="Arial" w:cs="Arial"/>
            <w:noProof/>
            <w:webHidden/>
            <w:sz w:val="20"/>
            <w:szCs w:val="20"/>
          </w:rPr>
          <w:fldChar w:fldCharType="separate"/>
        </w:r>
        <w:r w:rsidR="00671AB4" w:rsidRPr="0076545C">
          <w:rPr>
            <w:rFonts w:ascii="Arial" w:hAnsi="Arial" w:cs="Arial"/>
            <w:noProof/>
            <w:webHidden/>
            <w:sz w:val="20"/>
            <w:szCs w:val="20"/>
          </w:rPr>
          <w:t>24</w:t>
        </w:r>
        <w:r w:rsidR="00D5291E" w:rsidRPr="0076545C">
          <w:rPr>
            <w:rFonts w:ascii="Arial" w:hAnsi="Arial" w:cs="Arial"/>
            <w:noProof/>
            <w:webHidden/>
            <w:sz w:val="20"/>
            <w:szCs w:val="20"/>
          </w:rPr>
          <w:fldChar w:fldCharType="end"/>
        </w:r>
      </w:hyperlink>
    </w:p>
    <w:p w:rsidR="00D5291E" w:rsidRPr="00687806" w:rsidRDefault="008E1D58">
      <w:pPr>
        <w:pStyle w:val="TOC3"/>
        <w:tabs>
          <w:tab w:val="right" w:leader="dot" w:pos="8068"/>
        </w:tabs>
        <w:rPr>
          <w:rFonts w:ascii="Arial" w:hAnsi="Arial" w:cs="Arial"/>
          <w:noProof/>
          <w:sz w:val="20"/>
          <w:szCs w:val="20"/>
        </w:rPr>
      </w:pPr>
      <w:hyperlink w:anchor="_Toc427920444" w:history="1">
        <w:r w:rsidR="00D5291E" w:rsidRPr="0076545C">
          <w:rPr>
            <w:rStyle w:val="Hyperlink"/>
            <w:rFonts w:ascii="Arial" w:hAnsi="Arial" w:cs="Arial"/>
            <w:noProof/>
            <w:sz w:val="20"/>
            <w:szCs w:val="20"/>
          </w:rPr>
          <w:t>Leading the Network</w:t>
        </w:r>
        <w:r w:rsidR="00D5291E" w:rsidRPr="0076545C">
          <w:rPr>
            <w:rFonts w:ascii="Arial" w:hAnsi="Arial" w:cs="Arial"/>
            <w:noProof/>
            <w:webHidden/>
            <w:sz w:val="20"/>
            <w:szCs w:val="20"/>
          </w:rPr>
          <w:tab/>
        </w:r>
        <w:r w:rsidR="00D5291E" w:rsidRPr="0076545C">
          <w:rPr>
            <w:rFonts w:ascii="Arial" w:hAnsi="Arial" w:cs="Arial"/>
            <w:noProof/>
            <w:webHidden/>
            <w:sz w:val="20"/>
            <w:szCs w:val="20"/>
          </w:rPr>
          <w:fldChar w:fldCharType="begin"/>
        </w:r>
        <w:r w:rsidR="00D5291E" w:rsidRPr="0076545C">
          <w:rPr>
            <w:rFonts w:ascii="Arial" w:hAnsi="Arial" w:cs="Arial"/>
            <w:noProof/>
            <w:webHidden/>
            <w:sz w:val="20"/>
            <w:szCs w:val="20"/>
          </w:rPr>
          <w:instrText xml:space="preserve"> PAGEREF _Toc427920444 \h </w:instrText>
        </w:r>
        <w:r w:rsidR="00D5291E" w:rsidRPr="0076545C">
          <w:rPr>
            <w:rFonts w:ascii="Arial" w:hAnsi="Arial" w:cs="Arial"/>
            <w:noProof/>
            <w:webHidden/>
            <w:sz w:val="20"/>
            <w:szCs w:val="20"/>
          </w:rPr>
        </w:r>
        <w:r w:rsidR="00D5291E" w:rsidRPr="0076545C">
          <w:rPr>
            <w:rFonts w:ascii="Arial" w:hAnsi="Arial" w:cs="Arial"/>
            <w:noProof/>
            <w:webHidden/>
            <w:sz w:val="20"/>
            <w:szCs w:val="20"/>
          </w:rPr>
          <w:fldChar w:fldCharType="separate"/>
        </w:r>
        <w:r w:rsidR="00671AB4" w:rsidRPr="0076545C">
          <w:rPr>
            <w:rFonts w:ascii="Arial" w:hAnsi="Arial" w:cs="Arial"/>
            <w:noProof/>
            <w:webHidden/>
            <w:sz w:val="20"/>
            <w:szCs w:val="20"/>
          </w:rPr>
          <w:t>26</w:t>
        </w:r>
        <w:r w:rsidR="00D5291E" w:rsidRPr="0076545C">
          <w:rPr>
            <w:rFonts w:ascii="Arial" w:hAnsi="Arial" w:cs="Arial"/>
            <w:noProof/>
            <w:webHidden/>
            <w:sz w:val="20"/>
            <w:szCs w:val="20"/>
          </w:rPr>
          <w:fldChar w:fldCharType="end"/>
        </w:r>
      </w:hyperlink>
    </w:p>
    <w:p w:rsidR="00D5291E" w:rsidRPr="00687806" w:rsidRDefault="008E1D58">
      <w:pPr>
        <w:pStyle w:val="TOC3"/>
        <w:tabs>
          <w:tab w:val="right" w:leader="dot" w:pos="8068"/>
        </w:tabs>
        <w:rPr>
          <w:rFonts w:ascii="Arial" w:hAnsi="Arial" w:cs="Arial"/>
          <w:noProof/>
          <w:sz w:val="20"/>
          <w:szCs w:val="20"/>
        </w:rPr>
      </w:pPr>
      <w:hyperlink w:anchor="_Toc427920445" w:history="1">
        <w:r w:rsidR="00D5291E" w:rsidRPr="0076545C">
          <w:rPr>
            <w:rStyle w:val="Hyperlink"/>
            <w:rFonts w:ascii="Arial" w:hAnsi="Arial" w:cs="Arial"/>
            <w:noProof/>
            <w:sz w:val="20"/>
            <w:szCs w:val="20"/>
          </w:rPr>
          <w:t>Safety and the Environment</w:t>
        </w:r>
        <w:r w:rsidR="00D5291E" w:rsidRPr="0076545C">
          <w:rPr>
            <w:rFonts w:ascii="Arial" w:hAnsi="Arial" w:cs="Arial"/>
            <w:noProof/>
            <w:webHidden/>
            <w:sz w:val="20"/>
            <w:szCs w:val="20"/>
          </w:rPr>
          <w:tab/>
        </w:r>
        <w:r w:rsidR="00D5291E" w:rsidRPr="0076545C">
          <w:rPr>
            <w:rFonts w:ascii="Arial" w:hAnsi="Arial" w:cs="Arial"/>
            <w:noProof/>
            <w:webHidden/>
            <w:sz w:val="20"/>
            <w:szCs w:val="20"/>
          </w:rPr>
          <w:fldChar w:fldCharType="begin"/>
        </w:r>
        <w:r w:rsidR="00D5291E" w:rsidRPr="0076545C">
          <w:rPr>
            <w:rFonts w:ascii="Arial" w:hAnsi="Arial" w:cs="Arial"/>
            <w:noProof/>
            <w:webHidden/>
            <w:sz w:val="20"/>
            <w:szCs w:val="20"/>
          </w:rPr>
          <w:instrText xml:space="preserve"> PAGEREF _Toc427920445 \h </w:instrText>
        </w:r>
        <w:r w:rsidR="00D5291E" w:rsidRPr="0076545C">
          <w:rPr>
            <w:rFonts w:ascii="Arial" w:hAnsi="Arial" w:cs="Arial"/>
            <w:noProof/>
            <w:webHidden/>
            <w:sz w:val="20"/>
            <w:szCs w:val="20"/>
          </w:rPr>
        </w:r>
        <w:r w:rsidR="00D5291E" w:rsidRPr="0076545C">
          <w:rPr>
            <w:rFonts w:ascii="Arial" w:hAnsi="Arial" w:cs="Arial"/>
            <w:noProof/>
            <w:webHidden/>
            <w:sz w:val="20"/>
            <w:szCs w:val="20"/>
          </w:rPr>
          <w:fldChar w:fldCharType="separate"/>
        </w:r>
        <w:r w:rsidR="00671AB4" w:rsidRPr="0076545C">
          <w:rPr>
            <w:rFonts w:ascii="Arial" w:hAnsi="Arial" w:cs="Arial"/>
            <w:noProof/>
            <w:webHidden/>
            <w:sz w:val="20"/>
            <w:szCs w:val="20"/>
          </w:rPr>
          <w:t>27</w:t>
        </w:r>
        <w:r w:rsidR="00D5291E" w:rsidRPr="0076545C">
          <w:rPr>
            <w:rFonts w:ascii="Arial" w:hAnsi="Arial" w:cs="Arial"/>
            <w:noProof/>
            <w:webHidden/>
            <w:sz w:val="20"/>
            <w:szCs w:val="20"/>
          </w:rPr>
          <w:fldChar w:fldCharType="end"/>
        </w:r>
      </w:hyperlink>
    </w:p>
    <w:p w:rsidR="00D5291E" w:rsidRPr="00687806" w:rsidRDefault="008E1D58">
      <w:pPr>
        <w:pStyle w:val="TOC3"/>
        <w:tabs>
          <w:tab w:val="right" w:leader="dot" w:pos="8068"/>
        </w:tabs>
        <w:rPr>
          <w:rFonts w:ascii="Arial" w:hAnsi="Arial" w:cs="Arial"/>
          <w:noProof/>
          <w:sz w:val="20"/>
          <w:szCs w:val="20"/>
        </w:rPr>
      </w:pPr>
      <w:hyperlink w:anchor="_Toc427920446" w:history="1">
        <w:r w:rsidR="00D5291E" w:rsidRPr="0076545C">
          <w:rPr>
            <w:rStyle w:val="Hyperlink"/>
            <w:rFonts w:ascii="Arial" w:hAnsi="Arial" w:cs="Arial"/>
            <w:noProof/>
            <w:sz w:val="20"/>
            <w:szCs w:val="20"/>
          </w:rPr>
          <w:t>Information, Systems and Processes</w:t>
        </w:r>
        <w:r w:rsidR="00D5291E" w:rsidRPr="0076545C">
          <w:rPr>
            <w:rFonts w:ascii="Arial" w:hAnsi="Arial" w:cs="Arial"/>
            <w:noProof/>
            <w:webHidden/>
            <w:sz w:val="20"/>
            <w:szCs w:val="20"/>
          </w:rPr>
          <w:tab/>
        </w:r>
        <w:r w:rsidR="00D5291E" w:rsidRPr="0076545C">
          <w:rPr>
            <w:rFonts w:ascii="Arial" w:hAnsi="Arial" w:cs="Arial"/>
            <w:noProof/>
            <w:webHidden/>
            <w:sz w:val="20"/>
            <w:szCs w:val="20"/>
          </w:rPr>
          <w:fldChar w:fldCharType="begin"/>
        </w:r>
        <w:r w:rsidR="00D5291E" w:rsidRPr="0076545C">
          <w:rPr>
            <w:rFonts w:ascii="Arial" w:hAnsi="Arial" w:cs="Arial"/>
            <w:noProof/>
            <w:webHidden/>
            <w:sz w:val="20"/>
            <w:szCs w:val="20"/>
          </w:rPr>
          <w:instrText xml:space="preserve"> PAGEREF _Toc427920446 \h </w:instrText>
        </w:r>
        <w:r w:rsidR="00D5291E" w:rsidRPr="0076545C">
          <w:rPr>
            <w:rFonts w:ascii="Arial" w:hAnsi="Arial" w:cs="Arial"/>
            <w:noProof/>
            <w:webHidden/>
            <w:sz w:val="20"/>
            <w:szCs w:val="20"/>
          </w:rPr>
        </w:r>
        <w:r w:rsidR="00D5291E" w:rsidRPr="0076545C">
          <w:rPr>
            <w:rFonts w:ascii="Arial" w:hAnsi="Arial" w:cs="Arial"/>
            <w:noProof/>
            <w:webHidden/>
            <w:sz w:val="20"/>
            <w:szCs w:val="20"/>
          </w:rPr>
          <w:fldChar w:fldCharType="separate"/>
        </w:r>
        <w:r w:rsidR="00671AB4" w:rsidRPr="0076545C">
          <w:rPr>
            <w:rFonts w:ascii="Arial" w:hAnsi="Arial" w:cs="Arial"/>
            <w:noProof/>
            <w:webHidden/>
            <w:sz w:val="20"/>
            <w:szCs w:val="20"/>
          </w:rPr>
          <w:t>28</w:t>
        </w:r>
        <w:r w:rsidR="00D5291E" w:rsidRPr="0076545C">
          <w:rPr>
            <w:rFonts w:ascii="Arial" w:hAnsi="Arial" w:cs="Arial"/>
            <w:noProof/>
            <w:webHidden/>
            <w:sz w:val="20"/>
            <w:szCs w:val="20"/>
          </w:rPr>
          <w:fldChar w:fldCharType="end"/>
        </w:r>
      </w:hyperlink>
    </w:p>
    <w:p w:rsidR="00D5291E" w:rsidRPr="00687806" w:rsidRDefault="008E1D58">
      <w:pPr>
        <w:pStyle w:val="TOC3"/>
        <w:tabs>
          <w:tab w:val="right" w:leader="dot" w:pos="8068"/>
        </w:tabs>
        <w:rPr>
          <w:rFonts w:ascii="Arial" w:hAnsi="Arial" w:cs="Arial"/>
          <w:noProof/>
          <w:sz w:val="20"/>
          <w:szCs w:val="20"/>
        </w:rPr>
      </w:pPr>
      <w:hyperlink w:anchor="_Toc427920447" w:history="1">
        <w:r w:rsidR="00D5291E" w:rsidRPr="0076545C">
          <w:rPr>
            <w:rStyle w:val="Hyperlink"/>
            <w:rFonts w:ascii="Arial" w:hAnsi="Arial" w:cs="Arial"/>
            <w:noProof/>
            <w:sz w:val="20"/>
            <w:szCs w:val="20"/>
          </w:rPr>
          <w:t>Engaged and Capable People</w:t>
        </w:r>
        <w:r w:rsidR="00D5291E" w:rsidRPr="0076545C">
          <w:rPr>
            <w:rFonts w:ascii="Arial" w:hAnsi="Arial" w:cs="Arial"/>
            <w:noProof/>
            <w:webHidden/>
            <w:sz w:val="20"/>
            <w:szCs w:val="20"/>
          </w:rPr>
          <w:tab/>
        </w:r>
        <w:r w:rsidR="00D5291E" w:rsidRPr="0076545C">
          <w:rPr>
            <w:rFonts w:ascii="Arial" w:hAnsi="Arial" w:cs="Arial"/>
            <w:noProof/>
            <w:webHidden/>
            <w:sz w:val="20"/>
            <w:szCs w:val="20"/>
          </w:rPr>
          <w:fldChar w:fldCharType="begin"/>
        </w:r>
        <w:r w:rsidR="00D5291E" w:rsidRPr="0076545C">
          <w:rPr>
            <w:rFonts w:ascii="Arial" w:hAnsi="Arial" w:cs="Arial"/>
            <w:noProof/>
            <w:webHidden/>
            <w:sz w:val="20"/>
            <w:szCs w:val="20"/>
          </w:rPr>
          <w:instrText xml:space="preserve"> PAGEREF _Toc427920447 \h </w:instrText>
        </w:r>
        <w:r w:rsidR="00D5291E" w:rsidRPr="0076545C">
          <w:rPr>
            <w:rFonts w:ascii="Arial" w:hAnsi="Arial" w:cs="Arial"/>
            <w:noProof/>
            <w:webHidden/>
            <w:sz w:val="20"/>
            <w:szCs w:val="20"/>
          </w:rPr>
        </w:r>
        <w:r w:rsidR="00D5291E" w:rsidRPr="0076545C">
          <w:rPr>
            <w:rFonts w:ascii="Arial" w:hAnsi="Arial" w:cs="Arial"/>
            <w:noProof/>
            <w:webHidden/>
            <w:sz w:val="20"/>
            <w:szCs w:val="20"/>
          </w:rPr>
          <w:fldChar w:fldCharType="separate"/>
        </w:r>
        <w:r w:rsidR="00671AB4" w:rsidRPr="0076545C">
          <w:rPr>
            <w:rFonts w:ascii="Arial" w:hAnsi="Arial" w:cs="Arial"/>
            <w:noProof/>
            <w:webHidden/>
            <w:sz w:val="20"/>
            <w:szCs w:val="20"/>
          </w:rPr>
          <w:t>30</w:t>
        </w:r>
        <w:r w:rsidR="00D5291E" w:rsidRPr="0076545C">
          <w:rPr>
            <w:rFonts w:ascii="Arial" w:hAnsi="Arial" w:cs="Arial"/>
            <w:noProof/>
            <w:webHidden/>
            <w:sz w:val="20"/>
            <w:szCs w:val="20"/>
          </w:rPr>
          <w:fldChar w:fldCharType="end"/>
        </w:r>
      </w:hyperlink>
    </w:p>
    <w:p w:rsidR="00D5291E" w:rsidRPr="00687806" w:rsidRDefault="008E1D58" w:rsidP="0028194B">
      <w:pPr>
        <w:pStyle w:val="TOC2"/>
        <w:rPr>
          <w:rFonts w:ascii="Arial" w:eastAsia="Times New Roman" w:hAnsi="Arial" w:cs="Arial"/>
          <w:noProof/>
          <w:color w:val="auto"/>
          <w:szCs w:val="20"/>
          <w:lang w:val="en-AU" w:eastAsia="en-AU"/>
        </w:rPr>
      </w:pPr>
      <w:hyperlink w:anchor="_Toc427920448" w:history="1">
        <w:r w:rsidR="00D5291E" w:rsidRPr="0076545C">
          <w:rPr>
            <w:rStyle w:val="Hyperlink"/>
            <w:rFonts w:ascii="Arial" w:hAnsi="Arial" w:cs="Arial"/>
            <w:noProof/>
            <w:szCs w:val="20"/>
          </w:rPr>
          <w:t>Metropolitan Public Transport Performance</w:t>
        </w:r>
        <w:r w:rsidR="00D5291E" w:rsidRPr="0076545C">
          <w:rPr>
            <w:rFonts w:ascii="Arial" w:hAnsi="Arial" w:cs="Arial"/>
            <w:noProof/>
            <w:webHidden/>
            <w:szCs w:val="20"/>
          </w:rPr>
          <w:tab/>
        </w:r>
        <w:r w:rsidR="00D5291E" w:rsidRPr="0076545C">
          <w:rPr>
            <w:rFonts w:ascii="Arial" w:hAnsi="Arial" w:cs="Arial"/>
            <w:noProof/>
            <w:webHidden/>
            <w:szCs w:val="20"/>
          </w:rPr>
          <w:fldChar w:fldCharType="begin"/>
        </w:r>
        <w:r w:rsidR="00D5291E" w:rsidRPr="0076545C">
          <w:rPr>
            <w:rFonts w:ascii="Arial" w:hAnsi="Arial" w:cs="Arial"/>
            <w:noProof/>
            <w:webHidden/>
            <w:szCs w:val="20"/>
          </w:rPr>
          <w:instrText xml:space="preserve"> PAGEREF _Toc427920448 \h </w:instrText>
        </w:r>
        <w:r w:rsidR="00D5291E" w:rsidRPr="0076545C">
          <w:rPr>
            <w:rFonts w:ascii="Arial" w:hAnsi="Arial" w:cs="Arial"/>
            <w:noProof/>
            <w:webHidden/>
            <w:szCs w:val="20"/>
          </w:rPr>
        </w:r>
        <w:r w:rsidR="00D5291E" w:rsidRPr="0076545C">
          <w:rPr>
            <w:rFonts w:ascii="Arial" w:hAnsi="Arial" w:cs="Arial"/>
            <w:noProof/>
            <w:webHidden/>
            <w:szCs w:val="20"/>
          </w:rPr>
          <w:fldChar w:fldCharType="separate"/>
        </w:r>
        <w:r w:rsidR="00671AB4" w:rsidRPr="0076545C">
          <w:rPr>
            <w:rFonts w:ascii="Arial" w:hAnsi="Arial" w:cs="Arial"/>
            <w:noProof/>
            <w:webHidden/>
            <w:szCs w:val="20"/>
          </w:rPr>
          <w:t>32</w:t>
        </w:r>
        <w:r w:rsidR="00D5291E" w:rsidRPr="0076545C">
          <w:rPr>
            <w:rFonts w:ascii="Arial" w:hAnsi="Arial" w:cs="Arial"/>
            <w:noProof/>
            <w:webHidden/>
            <w:szCs w:val="20"/>
          </w:rPr>
          <w:fldChar w:fldCharType="end"/>
        </w:r>
      </w:hyperlink>
    </w:p>
    <w:p w:rsidR="00D5291E" w:rsidRPr="00687806" w:rsidRDefault="008E1D58">
      <w:pPr>
        <w:pStyle w:val="TOC3"/>
        <w:tabs>
          <w:tab w:val="right" w:leader="dot" w:pos="8068"/>
        </w:tabs>
        <w:rPr>
          <w:rFonts w:ascii="Arial" w:hAnsi="Arial" w:cs="Arial"/>
          <w:noProof/>
          <w:sz w:val="20"/>
          <w:szCs w:val="20"/>
        </w:rPr>
      </w:pPr>
      <w:hyperlink w:anchor="_Toc427920449" w:history="1">
        <w:r w:rsidR="00D5291E" w:rsidRPr="0076545C">
          <w:rPr>
            <w:rStyle w:val="Hyperlink"/>
            <w:rFonts w:ascii="Arial" w:hAnsi="Arial" w:cs="Arial"/>
            <w:noProof/>
            <w:sz w:val="20"/>
            <w:szCs w:val="20"/>
          </w:rPr>
          <w:t>Metropolitan Train</w:t>
        </w:r>
        <w:r w:rsidR="00D5291E" w:rsidRPr="0076545C">
          <w:rPr>
            <w:rFonts w:ascii="Arial" w:hAnsi="Arial" w:cs="Arial"/>
            <w:noProof/>
            <w:webHidden/>
            <w:sz w:val="20"/>
            <w:szCs w:val="20"/>
          </w:rPr>
          <w:tab/>
        </w:r>
        <w:r w:rsidR="00D5291E" w:rsidRPr="0076545C">
          <w:rPr>
            <w:rFonts w:ascii="Arial" w:hAnsi="Arial" w:cs="Arial"/>
            <w:noProof/>
            <w:webHidden/>
            <w:sz w:val="20"/>
            <w:szCs w:val="20"/>
          </w:rPr>
          <w:fldChar w:fldCharType="begin"/>
        </w:r>
        <w:r w:rsidR="00D5291E" w:rsidRPr="0076545C">
          <w:rPr>
            <w:rFonts w:ascii="Arial" w:hAnsi="Arial" w:cs="Arial"/>
            <w:noProof/>
            <w:webHidden/>
            <w:sz w:val="20"/>
            <w:szCs w:val="20"/>
          </w:rPr>
          <w:instrText xml:space="preserve"> PAGEREF _Toc427920449 \h </w:instrText>
        </w:r>
        <w:r w:rsidR="00D5291E" w:rsidRPr="0076545C">
          <w:rPr>
            <w:rFonts w:ascii="Arial" w:hAnsi="Arial" w:cs="Arial"/>
            <w:noProof/>
            <w:webHidden/>
            <w:sz w:val="20"/>
            <w:szCs w:val="20"/>
          </w:rPr>
        </w:r>
        <w:r w:rsidR="00D5291E" w:rsidRPr="0076545C">
          <w:rPr>
            <w:rFonts w:ascii="Arial" w:hAnsi="Arial" w:cs="Arial"/>
            <w:noProof/>
            <w:webHidden/>
            <w:sz w:val="20"/>
            <w:szCs w:val="20"/>
          </w:rPr>
          <w:fldChar w:fldCharType="separate"/>
        </w:r>
        <w:r w:rsidR="00671AB4" w:rsidRPr="0076545C">
          <w:rPr>
            <w:rFonts w:ascii="Arial" w:hAnsi="Arial" w:cs="Arial"/>
            <w:noProof/>
            <w:webHidden/>
            <w:sz w:val="20"/>
            <w:szCs w:val="20"/>
          </w:rPr>
          <w:t>32</w:t>
        </w:r>
        <w:r w:rsidR="00D5291E" w:rsidRPr="0076545C">
          <w:rPr>
            <w:rFonts w:ascii="Arial" w:hAnsi="Arial" w:cs="Arial"/>
            <w:noProof/>
            <w:webHidden/>
            <w:sz w:val="20"/>
            <w:szCs w:val="20"/>
          </w:rPr>
          <w:fldChar w:fldCharType="end"/>
        </w:r>
      </w:hyperlink>
    </w:p>
    <w:p w:rsidR="00D5291E" w:rsidRPr="00687806" w:rsidRDefault="008E1D58">
      <w:pPr>
        <w:pStyle w:val="TOC3"/>
        <w:tabs>
          <w:tab w:val="right" w:leader="dot" w:pos="8068"/>
        </w:tabs>
        <w:rPr>
          <w:rFonts w:ascii="Arial" w:hAnsi="Arial" w:cs="Arial"/>
          <w:noProof/>
          <w:sz w:val="20"/>
          <w:szCs w:val="20"/>
        </w:rPr>
      </w:pPr>
      <w:hyperlink w:anchor="_Toc427920450" w:history="1">
        <w:r w:rsidR="00D5291E" w:rsidRPr="0076545C">
          <w:rPr>
            <w:rStyle w:val="Hyperlink"/>
            <w:rFonts w:ascii="Arial" w:hAnsi="Arial" w:cs="Arial"/>
            <w:noProof/>
            <w:sz w:val="20"/>
            <w:szCs w:val="20"/>
          </w:rPr>
          <w:t>Tram</w:t>
        </w:r>
        <w:r w:rsidR="00D5291E" w:rsidRPr="0076545C">
          <w:rPr>
            <w:rFonts w:ascii="Arial" w:hAnsi="Arial" w:cs="Arial"/>
            <w:noProof/>
            <w:webHidden/>
            <w:sz w:val="20"/>
            <w:szCs w:val="20"/>
          </w:rPr>
          <w:tab/>
        </w:r>
        <w:r w:rsidR="00D5291E" w:rsidRPr="0076545C">
          <w:rPr>
            <w:rFonts w:ascii="Arial" w:hAnsi="Arial" w:cs="Arial"/>
            <w:noProof/>
            <w:webHidden/>
            <w:sz w:val="20"/>
            <w:szCs w:val="20"/>
          </w:rPr>
          <w:fldChar w:fldCharType="begin"/>
        </w:r>
        <w:r w:rsidR="00D5291E" w:rsidRPr="0076545C">
          <w:rPr>
            <w:rFonts w:ascii="Arial" w:hAnsi="Arial" w:cs="Arial"/>
            <w:noProof/>
            <w:webHidden/>
            <w:sz w:val="20"/>
            <w:szCs w:val="20"/>
          </w:rPr>
          <w:instrText xml:space="preserve"> PAGEREF _Toc427920450 \h </w:instrText>
        </w:r>
        <w:r w:rsidR="00D5291E" w:rsidRPr="0076545C">
          <w:rPr>
            <w:rFonts w:ascii="Arial" w:hAnsi="Arial" w:cs="Arial"/>
            <w:noProof/>
            <w:webHidden/>
            <w:sz w:val="20"/>
            <w:szCs w:val="20"/>
          </w:rPr>
        </w:r>
        <w:r w:rsidR="00D5291E" w:rsidRPr="0076545C">
          <w:rPr>
            <w:rFonts w:ascii="Arial" w:hAnsi="Arial" w:cs="Arial"/>
            <w:noProof/>
            <w:webHidden/>
            <w:sz w:val="20"/>
            <w:szCs w:val="20"/>
          </w:rPr>
          <w:fldChar w:fldCharType="separate"/>
        </w:r>
        <w:r w:rsidR="00671AB4" w:rsidRPr="0076545C">
          <w:rPr>
            <w:rFonts w:ascii="Arial" w:hAnsi="Arial" w:cs="Arial"/>
            <w:noProof/>
            <w:webHidden/>
            <w:sz w:val="20"/>
            <w:szCs w:val="20"/>
          </w:rPr>
          <w:t>33</w:t>
        </w:r>
        <w:r w:rsidR="00D5291E" w:rsidRPr="0076545C">
          <w:rPr>
            <w:rFonts w:ascii="Arial" w:hAnsi="Arial" w:cs="Arial"/>
            <w:noProof/>
            <w:webHidden/>
            <w:sz w:val="20"/>
            <w:szCs w:val="20"/>
          </w:rPr>
          <w:fldChar w:fldCharType="end"/>
        </w:r>
      </w:hyperlink>
    </w:p>
    <w:p w:rsidR="00D5291E" w:rsidRPr="00687806" w:rsidRDefault="008E1D58">
      <w:pPr>
        <w:pStyle w:val="TOC3"/>
        <w:tabs>
          <w:tab w:val="right" w:leader="dot" w:pos="8068"/>
        </w:tabs>
        <w:rPr>
          <w:rFonts w:ascii="Arial" w:hAnsi="Arial" w:cs="Arial"/>
          <w:noProof/>
          <w:sz w:val="20"/>
          <w:szCs w:val="20"/>
        </w:rPr>
      </w:pPr>
      <w:hyperlink w:anchor="_Toc427920451" w:history="1">
        <w:r w:rsidR="00D5291E" w:rsidRPr="0076545C">
          <w:rPr>
            <w:rStyle w:val="Hyperlink"/>
            <w:rFonts w:ascii="Arial" w:hAnsi="Arial" w:cs="Arial"/>
            <w:noProof/>
            <w:sz w:val="20"/>
            <w:szCs w:val="20"/>
          </w:rPr>
          <w:t>Metropolitan Bus</w:t>
        </w:r>
        <w:r w:rsidR="00D5291E" w:rsidRPr="0076545C">
          <w:rPr>
            <w:rFonts w:ascii="Arial" w:hAnsi="Arial" w:cs="Arial"/>
            <w:noProof/>
            <w:webHidden/>
            <w:sz w:val="20"/>
            <w:szCs w:val="20"/>
          </w:rPr>
          <w:tab/>
        </w:r>
        <w:r w:rsidR="00D5291E" w:rsidRPr="0076545C">
          <w:rPr>
            <w:rFonts w:ascii="Arial" w:hAnsi="Arial" w:cs="Arial"/>
            <w:noProof/>
            <w:webHidden/>
            <w:sz w:val="20"/>
            <w:szCs w:val="20"/>
          </w:rPr>
          <w:fldChar w:fldCharType="begin"/>
        </w:r>
        <w:r w:rsidR="00D5291E" w:rsidRPr="0076545C">
          <w:rPr>
            <w:rFonts w:ascii="Arial" w:hAnsi="Arial" w:cs="Arial"/>
            <w:noProof/>
            <w:webHidden/>
            <w:sz w:val="20"/>
            <w:szCs w:val="20"/>
          </w:rPr>
          <w:instrText xml:space="preserve"> PAGEREF _Toc427920451 \h </w:instrText>
        </w:r>
        <w:r w:rsidR="00D5291E" w:rsidRPr="0076545C">
          <w:rPr>
            <w:rFonts w:ascii="Arial" w:hAnsi="Arial" w:cs="Arial"/>
            <w:noProof/>
            <w:webHidden/>
            <w:sz w:val="20"/>
            <w:szCs w:val="20"/>
          </w:rPr>
        </w:r>
        <w:r w:rsidR="00D5291E" w:rsidRPr="0076545C">
          <w:rPr>
            <w:rFonts w:ascii="Arial" w:hAnsi="Arial" w:cs="Arial"/>
            <w:noProof/>
            <w:webHidden/>
            <w:sz w:val="20"/>
            <w:szCs w:val="20"/>
          </w:rPr>
          <w:fldChar w:fldCharType="separate"/>
        </w:r>
        <w:r w:rsidR="00671AB4" w:rsidRPr="0076545C">
          <w:rPr>
            <w:rFonts w:ascii="Arial" w:hAnsi="Arial" w:cs="Arial"/>
            <w:noProof/>
            <w:webHidden/>
            <w:sz w:val="20"/>
            <w:szCs w:val="20"/>
          </w:rPr>
          <w:t>34</w:t>
        </w:r>
        <w:r w:rsidR="00D5291E" w:rsidRPr="0076545C">
          <w:rPr>
            <w:rFonts w:ascii="Arial" w:hAnsi="Arial" w:cs="Arial"/>
            <w:noProof/>
            <w:webHidden/>
            <w:sz w:val="20"/>
            <w:szCs w:val="20"/>
          </w:rPr>
          <w:fldChar w:fldCharType="end"/>
        </w:r>
      </w:hyperlink>
    </w:p>
    <w:p w:rsidR="00D5291E" w:rsidRPr="00687806" w:rsidRDefault="008E1D58">
      <w:pPr>
        <w:pStyle w:val="TOC3"/>
        <w:tabs>
          <w:tab w:val="right" w:leader="dot" w:pos="8068"/>
        </w:tabs>
        <w:rPr>
          <w:rFonts w:ascii="Arial" w:hAnsi="Arial" w:cs="Arial"/>
          <w:noProof/>
          <w:sz w:val="20"/>
          <w:szCs w:val="20"/>
        </w:rPr>
      </w:pPr>
      <w:hyperlink w:anchor="_Toc427920452" w:history="1">
        <w:r w:rsidR="00D5291E" w:rsidRPr="0076545C">
          <w:rPr>
            <w:rStyle w:val="Hyperlink"/>
            <w:rFonts w:ascii="Arial" w:hAnsi="Arial" w:cs="Arial"/>
            <w:noProof/>
            <w:sz w:val="20"/>
            <w:szCs w:val="20"/>
          </w:rPr>
          <w:t>Load Standards</w:t>
        </w:r>
        <w:r w:rsidR="00D5291E" w:rsidRPr="0076545C">
          <w:rPr>
            <w:rFonts w:ascii="Arial" w:hAnsi="Arial" w:cs="Arial"/>
            <w:noProof/>
            <w:webHidden/>
            <w:sz w:val="20"/>
            <w:szCs w:val="20"/>
          </w:rPr>
          <w:tab/>
        </w:r>
        <w:r w:rsidR="00D5291E" w:rsidRPr="0076545C">
          <w:rPr>
            <w:rFonts w:ascii="Arial" w:hAnsi="Arial" w:cs="Arial"/>
            <w:noProof/>
            <w:webHidden/>
            <w:sz w:val="20"/>
            <w:szCs w:val="20"/>
          </w:rPr>
          <w:fldChar w:fldCharType="begin"/>
        </w:r>
        <w:r w:rsidR="00D5291E" w:rsidRPr="0076545C">
          <w:rPr>
            <w:rFonts w:ascii="Arial" w:hAnsi="Arial" w:cs="Arial"/>
            <w:noProof/>
            <w:webHidden/>
            <w:sz w:val="20"/>
            <w:szCs w:val="20"/>
          </w:rPr>
          <w:instrText xml:space="preserve"> PAGEREF _Toc427920452 \h </w:instrText>
        </w:r>
        <w:r w:rsidR="00D5291E" w:rsidRPr="0076545C">
          <w:rPr>
            <w:rFonts w:ascii="Arial" w:hAnsi="Arial" w:cs="Arial"/>
            <w:noProof/>
            <w:webHidden/>
            <w:sz w:val="20"/>
            <w:szCs w:val="20"/>
          </w:rPr>
        </w:r>
        <w:r w:rsidR="00D5291E" w:rsidRPr="0076545C">
          <w:rPr>
            <w:rFonts w:ascii="Arial" w:hAnsi="Arial" w:cs="Arial"/>
            <w:noProof/>
            <w:webHidden/>
            <w:sz w:val="20"/>
            <w:szCs w:val="20"/>
          </w:rPr>
          <w:fldChar w:fldCharType="separate"/>
        </w:r>
        <w:r w:rsidR="00671AB4" w:rsidRPr="0076545C">
          <w:rPr>
            <w:rFonts w:ascii="Arial" w:hAnsi="Arial" w:cs="Arial"/>
            <w:noProof/>
            <w:webHidden/>
            <w:sz w:val="20"/>
            <w:szCs w:val="20"/>
          </w:rPr>
          <w:t>35</w:t>
        </w:r>
        <w:r w:rsidR="00D5291E" w:rsidRPr="0076545C">
          <w:rPr>
            <w:rFonts w:ascii="Arial" w:hAnsi="Arial" w:cs="Arial"/>
            <w:noProof/>
            <w:webHidden/>
            <w:sz w:val="20"/>
            <w:szCs w:val="20"/>
          </w:rPr>
          <w:fldChar w:fldCharType="end"/>
        </w:r>
      </w:hyperlink>
    </w:p>
    <w:p w:rsidR="00D5291E" w:rsidRPr="00687806" w:rsidRDefault="008E1D58" w:rsidP="0028194B">
      <w:pPr>
        <w:pStyle w:val="TOC2"/>
        <w:rPr>
          <w:rFonts w:ascii="Arial" w:eastAsia="Times New Roman" w:hAnsi="Arial" w:cs="Arial"/>
          <w:noProof/>
          <w:color w:val="auto"/>
          <w:szCs w:val="20"/>
          <w:lang w:val="en-AU" w:eastAsia="en-AU"/>
        </w:rPr>
      </w:pPr>
      <w:hyperlink w:anchor="_Toc427920453" w:history="1">
        <w:r w:rsidR="00D5291E" w:rsidRPr="0076545C">
          <w:rPr>
            <w:rStyle w:val="Hyperlink"/>
            <w:rFonts w:ascii="Arial" w:hAnsi="Arial" w:cs="Arial"/>
            <w:noProof/>
            <w:szCs w:val="20"/>
          </w:rPr>
          <w:t>Regional Public Transport Performance</w:t>
        </w:r>
        <w:r w:rsidR="00D5291E" w:rsidRPr="0076545C">
          <w:rPr>
            <w:rFonts w:ascii="Arial" w:hAnsi="Arial" w:cs="Arial"/>
            <w:noProof/>
            <w:webHidden/>
            <w:szCs w:val="20"/>
          </w:rPr>
          <w:tab/>
        </w:r>
        <w:r w:rsidR="00D5291E" w:rsidRPr="0076545C">
          <w:rPr>
            <w:rFonts w:ascii="Arial" w:hAnsi="Arial" w:cs="Arial"/>
            <w:noProof/>
            <w:webHidden/>
            <w:szCs w:val="20"/>
          </w:rPr>
          <w:fldChar w:fldCharType="begin"/>
        </w:r>
        <w:r w:rsidR="00D5291E" w:rsidRPr="0076545C">
          <w:rPr>
            <w:rFonts w:ascii="Arial" w:hAnsi="Arial" w:cs="Arial"/>
            <w:noProof/>
            <w:webHidden/>
            <w:szCs w:val="20"/>
          </w:rPr>
          <w:instrText xml:space="preserve"> PAGEREF _Toc427920453 \h </w:instrText>
        </w:r>
        <w:r w:rsidR="00D5291E" w:rsidRPr="0076545C">
          <w:rPr>
            <w:rFonts w:ascii="Arial" w:hAnsi="Arial" w:cs="Arial"/>
            <w:noProof/>
            <w:webHidden/>
            <w:szCs w:val="20"/>
          </w:rPr>
        </w:r>
        <w:r w:rsidR="00D5291E" w:rsidRPr="0076545C">
          <w:rPr>
            <w:rFonts w:ascii="Arial" w:hAnsi="Arial" w:cs="Arial"/>
            <w:noProof/>
            <w:webHidden/>
            <w:szCs w:val="20"/>
          </w:rPr>
          <w:fldChar w:fldCharType="separate"/>
        </w:r>
        <w:r w:rsidR="00671AB4" w:rsidRPr="0076545C">
          <w:rPr>
            <w:rFonts w:ascii="Arial" w:hAnsi="Arial" w:cs="Arial"/>
            <w:noProof/>
            <w:webHidden/>
            <w:szCs w:val="20"/>
          </w:rPr>
          <w:t>36</w:t>
        </w:r>
        <w:r w:rsidR="00D5291E" w:rsidRPr="0076545C">
          <w:rPr>
            <w:rFonts w:ascii="Arial" w:hAnsi="Arial" w:cs="Arial"/>
            <w:noProof/>
            <w:webHidden/>
            <w:szCs w:val="20"/>
          </w:rPr>
          <w:fldChar w:fldCharType="end"/>
        </w:r>
      </w:hyperlink>
    </w:p>
    <w:p w:rsidR="00D5291E" w:rsidRPr="00687806" w:rsidRDefault="008E1D58">
      <w:pPr>
        <w:pStyle w:val="TOC3"/>
        <w:tabs>
          <w:tab w:val="right" w:leader="dot" w:pos="8068"/>
        </w:tabs>
        <w:rPr>
          <w:rFonts w:ascii="Arial" w:hAnsi="Arial" w:cs="Arial"/>
          <w:noProof/>
          <w:sz w:val="20"/>
          <w:szCs w:val="20"/>
        </w:rPr>
      </w:pPr>
      <w:hyperlink w:anchor="_Toc427920454" w:history="1">
        <w:r w:rsidR="00D5291E" w:rsidRPr="0076545C">
          <w:rPr>
            <w:rStyle w:val="Hyperlink"/>
            <w:rFonts w:ascii="Arial" w:hAnsi="Arial" w:cs="Arial"/>
            <w:noProof/>
            <w:sz w:val="20"/>
            <w:szCs w:val="20"/>
          </w:rPr>
          <w:t>Regional (V/Line) Train and Coach</w:t>
        </w:r>
        <w:r w:rsidR="00D5291E" w:rsidRPr="0076545C">
          <w:rPr>
            <w:rFonts w:ascii="Arial" w:hAnsi="Arial" w:cs="Arial"/>
            <w:noProof/>
            <w:webHidden/>
            <w:sz w:val="20"/>
            <w:szCs w:val="20"/>
          </w:rPr>
          <w:tab/>
        </w:r>
        <w:r w:rsidR="00D5291E" w:rsidRPr="0076545C">
          <w:rPr>
            <w:rFonts w:ascii="Arial" w:hAnsi="Arial" w:cs="Arial"/>
            <w:noProof/>
            <w:webHidden/>
            <w:sz w:val="20"/>
            <w:szCs w:val="20"/>
          </w:rPr>
          <w:fldChar w:fldCharType="begin"/>
        </w:r>
        <w:r w:rsidR="00D5291E" w:rsidRPr="0076545C">
          <w:rPr>
            <w:rFonts w:ascii="Arial" w:hAnsi="Arial" w:cs="Arial"/>
            <w:noProof/>
            <w:webHidden/>
            <w:sz w:val="20"/>
            <w:szCs w:val="20"/>
          </w:rPr>
          <w:instrText xml:space="preserve"> PAGEREF _Toc427920454 \h </w:instrText>
        </w:r>
        <w:r w:rsidR="00D5291E" w:rsidRPr="0076545C">
          <w:rPr>
            <w:rFonts w:ascii="Arial" w:hAnsi="Arial" w:cs="Arial"/>
            <w:noProof/>
            <w:webHidden/>
            <w:sz w:val="20"/>
            <w:szCs w:val="20"/>
          </w:rPr>
        </w:r>
        <w:r w:rsidR="00D5291E" w:rsidRPr="0076545C">
          <w:rPr>
            <w:rFonts w:ascii="Arial" w:hAnsi="Arial" w:cs="Arial"/>
            <w:noProof/>
            <w:webHidden/>
            <w:sz w:val="20"/>
            <w:szCs w:val="20"/>
          </w:rPr>
          <w:fldChar w:fldCharType="separate"/>
        </w:r>
        <w:r w:rsidR="00671AB4" w:rsidRPr="0076545C">
          <w:rPr>
            <w:rFonts w:ascii="Arial" w:hAnsi="Arial" w:cs="Arial"/>
            <w:noProof/>
            <w:webHidden/>
            <w:sz w:val="20"/>
            <w:szCs w:val="20"/>
          </w:rPr>
          <w:t>36</w:t>
        </w:r>
        <w:r w:rsidR="00D5291E" w:rsidRPr="0076545C">
          <w:rPr>
            <w:rFonts w:ascii="Arial" w:hAnsi="Arial" w:cs="Arial"/>
            <w:noProof/>
            <w:webHidden/>
            <w:sz w:val="20"/>
            <w:szCs w:val="20"/>
          </w:rPr>
          <w:fldChar w:fldCharType="end"/>
        </w:r>
      </w:hyperlink>
    </w:p>
    <w:p w:rsidR="00D5291E" w:rsidRPr="00687806" w:rsidRDefault="008E1D58">
      <w:pPr>
        <w:pStyle w:val="TOC3"/>
        <w:tabs>
          <w:tab w:val="right" w:leader="dot" w:pos="8068"/>
        </w:tabs>
        <w:rPr>
          <w:rFonts w:ascii="Arial" w:hAnsi="Arial" w:cs="Arial"/>
          <w:noProof/>
          <w:sz w:val="20"/>
          <w:szCs w:val="20"/>
        </w:rPr>
      </w:pPr>
      <w:hyperlink w:anchor="_Toc427920455" w:history="1">
        <w:r w:rsidR="00D5291E" w:rsidRPr="0076545C">
          <w:rPr>
            <w:rStyle w:val="Hyperlink"/>
            <w:rFonts w:ascii="Arial" w:hAnsi="Arial" w:cs="Arial"/>
            <w:noProof/>
            <w:sz w:val="20"/>
            <w:szCs w:val="20"/>
          </w:rPr>
          <w:t>Regional Bus (town bus services)</w:t>
        </w:r>
        <w:r w:rsidR="00D5291E" w:rsidRPr="0076545C">
          <w:rPr>
            <w:rFonts w:ascii="Arial" w:hAnsi="Arial" w:cs="Arial"/>
            <w:noProof/>
            <w:webHidden/>
            <w:sz w:val="20"/>
            <w:szCs w:val="20"/>
          </w:rPr>
          <w:tab/>
        </w:r>
        <w:r w:rsidR="00D5291E" w:rsidRPr="0076545C">
          <w:rPr>
            <w:rFonts w:ascii="Arial" w:hAnsi="Arial" w:cs="Arial"/>
            <w:noProof/>
            <w:webHidden/>
            <w:sz w:val="20"/>
            <w:szCs w:val="20"/>
          </w:rPr>
          <w:fldChar w:fldCharType="begin"/>
        </w:r>
        <w:r w:rsidR="00D5291E" w:rsidRPr="0076545C">
          <w:rPr>
            <w:rFonts w:ascii="Arial" w:hAnsi="Arial" w:cs="Arial"/>
            <w:noProof/>
            <w:webHidden/>
            <w:sz w:val="20"/>
            <w:szCs w:val="20"/>
          </w:rPr>
          <w:instrText xml:space="preserve"> PAGEREF _Toc427920455 \h </w:instrText>
        </w:r>
        <w:r w:rsidR="00D5291E" w:rsidRPr="0076545C">
          <w:rPr>
            <w:rFonts w:ascii="Arial" w:hAnsi="Arial" w:cs="Arial"/>
            <w:noProof/>
            <w:webHidden/>
            <w:sz w:val="20"/>
            <w:szCs w:val="20"/>
          </w:rPr>
        </w:r>
        <w:r w:rsidR="00D5291E" w:rsidRPr="0076545C">
          <w:rPr>
            <w:rFonts w:ascii="Arial" w:hAnsi="Arial" w:cs="Arial"/>
            <w:noProof/>
            <w:webHidden/>
            <w:sz w:val="20"/>
            <w:szCs w:val="20"/>
          </w:rPr>
          <w:fldChar w:fldCharType="separate"/>
        </w:r>
        <w:r w:rsidR="00671AB4" w:rsidRPr="0076545C">
          <w:rPr>
            <w:rFonts w:ascii="Arial" w:hAnsi="Arial" w:cs="Arial"/>
            <w:noProof/>
            <w:webHidden/>
            <w:sz w:val="20"/>
            <w:szCs w:val="20"/>
          </w:rPr>
          <w:t>37</w:t>
        </w:r>
        <w:r w:rsidR="00D5291E" w:rsidRPr="0076545C">
          <w:rPr>
            <w:rFonts w:ascii="Arial" w:hAnsi="Arial" w:cs="Arial"/>
            <w:noProof/>
            <w:webHidden/>
            <w:sz w:val="20"/>
            <w:szCs w:val="20"/>
          </w:rPr>
          <w:fldChar w:fldCharType="end"/>
        </w:r>
      </w:hyperlink>
    </w:p>
    <w:p w:rsidR="00D5291E" w:rsidRPr="00687806" w:rsidRDefault="008E1D58" w:rsidP="0028194B">
      <w:pPr>
        <w:pStyle w:val="TOC2"/>
        <w:rPr>
          <w:rFonts w:ascii="Arial" w:eastAsia="Times New Roman" w:hAnsi="Arial" w:cs="Arial"/>
          <w:noProof/>
          <w:color w:val="auto"/>
          <w:szCs w:val="20"/>
          <w:lang w:val="en-AU" w:eastAsia="en-AU"/>
        </w:rPr>
      </w:pPr>
      <w:hyperlink w:anchor="_Toc427920456" w:history="1">
        <w:r w:rsidR="00D5291E" w:rsidRPr="0076545C">
          <w:rPr>
            <w:rStyle w:val="Hyperlink"/>
            <w:rFonts w:ascii="Arial" w:hAnsi="Arial" w:cs="Arial"/>
            <w:noProof/>
            <w:szCs w:val="20"/>
          </w:rPr>
          <w:t>Fare Evasion</w:t>
        </w:r>
        <w:r w:rsidR="00D5291E" w:rsidRPr="0076545C">
          <w:rPr>
            <w:rFonts w:ascii="Arial" w:hAnsi="Arial" w:cs="Arial"/>
            <w:noProof/>
            <w:webHidden/>
            <w:szCs w:val="20"/>
          </w:rPr>
          <w:tab/>
        </w:r>
        <w:r w:rsidR="00D5291E" w:rsidRPr="0076545C">
          <w:rPr>
            <w:rFonts w:ascii="Arial" w:hAnsi="Arial" w:cs="Arial"/>
            <w:noProof/>
            <w:webHidden/>
            <w:szCs w:val="20"/>
          </w:rPr>
          <w:fldChar w:fldCharType="begin"/>
        </w:r>
        <w:r w:rsidR="00D5291E" w:rsidRPr="0076545C">
          <w:rPr>
            <w:rFonts w:ascii="Arial" w:hAnsi="Arial" w:cs="Arial"/>
            <w:noProof/>
            <w:webHidden/>
            <w:szCs w:val="20"/>
          </w:rPr>
          <w:instrText xml:space="preserve"> PAGEREF _Toc427920456 \h </w:instrText>
        </w:r>
        <w:r w:rsidR="00D5291E" w:rsidRPr="0076545C">
          <w:rPr>
            <w:rFonts w:ascii="Arial" w:hAnsi="Arial" w:cs="Arial"/>
            <w:noProof/>
            <w:webHidden/>
            <w:szCs w:val="20"/>
          </w:rPr>
        </w:r>
        <w:r w:rsidR="00D5291E" w:rsidRPr="0076545C">
          <w:rPr>
            <w:rFonts w:ascii="Arial" w:hAnsi="Arial" w:cs="Arial"/>
            <w:noProof/>
            <w:webHidden/>
            <w:szCs w:val="20"/>
          </w:rPr>
          <w:fldChar w:fldCharType="separate"/>
        </w:r>
        <w:r w:rsidR="00671AB4" w:rsidRPr="0076545C">
          <w:rPr>
            <w:rFonts w:ascii="Arial" w:hAnsi="Arial" w:cs="Arial"/>
            <w:noProof/>
            <w:webHidden/>
            <w:szCs w:val="20"/>
          </w:rPr>
          <w:t>38</w:t>
        </w:r>
        <w:r w:rsidR="00D5291E" w:rsidRPr="0076545C">
          <w:rPr>
            <w:rFonts w:ascii="Arial" w:hAnsi="Arial" w:cs="Arial"/>
            <w:noProof/>
            <w:webHidden/>
            <w:szCs w:val="20"/>
          </w:rPr>
          <w:fldChar w:fldCharType="end"/>
        </w:r>
      </w:hyperlink>
    </w:p>
    <w:p w:rsidR="00930FAA" w:rsidRPr="00C82E26" w:rsidRDefault="00D5291E" w:rsidP="00930FAA">
      <w:pPr>
        <w:rPr>
          <w:rFonts w:ascii="Arial" w:hAnsi="Arial" w:cs="Arial"/>
          <w:sz w:val="20"/>
          <w:szCs w:val="20"/>
        </w:rPr>
      </w:pPr>
      <w:r>
        <w:rPr>
          <w:rFonts w:ascii="Arial" w:hAnsi="Arial" w:cs="Arial"/>
          <w:sz w:val="20"/>
          <w:szCs w:val="20"/>
        </w:rPr>
        <w:fldChar w:fldCharType="end"/>
      </w:r>
    </w:p>
    <w:p w:rsidR="00930FAA" w:rsidRPr="00BA37F0" w:rsidRDefault="00930FAA" w:rsidP="00D5291E">
      <w:pPr>
        <w:jc w:val="both"/>
        <w:rPr>
          <w:rFonts w:ascii="Arial" w:hAnsi="Arial" w:cs="Arial"/>
          <w:b/>
          <w:sz w:val="20"/>
          <w:szCs w:val="20"/>
        </w:rPr>
      </w:pPr>
      <w:r w:rsidRPr="00C16478">
        <w:rPr>
          <w:rFonts w:ascii="Arial" w:hAnsi="Arial" w:cs="Arial"/>
          <w:sz w:val="20"/>
          <w:szCs w:val="20"/>
        </w:rPr>
        <w:br w:type="page"/>
      </w:r>
    </w:p>
    <w:p w:rsidR="00557E2E" w:rsidRDefault="00557E2E" w:rsidP="00071F2B">
      <w:pPr>
        <w:pStyle w:val="Heading2"/>
      </w:pPr>
      <w:bookmarkStart w:id="100" w:name="_Toc427920441"/>
      <w:bookmarkStart w:id="101" w:name="_Toc427921359"/>
      <w:bookmarkStart w:id="102" w:name="_Toc427921401"/>
      <w:bookmarkStart w:id="103" w:name="_Toc427926065"/>
      <w:bookmarkStart w:id="104" w:name="_Toc433269878"/>
      <w:r>
        <w:t>Achievements this year</w:t>
      </w:r>
      <w:bookmarkEnd w:id="100"/>
      <w:bookmarkEnd w:id="101"/>
      <w:bookmarkEnd w:id="102"/>
      <w:bookmarkEnd w:id="103"/>
      <w:bookmarkEnd w:id="104"/>
    </w:p>
    <w:p w:rsidR="00930FAA" w:rsidRDefault="00557E2E" w:rsidP="00071F2B">
      <w:pPr>
        <w:pStyle w:val="Heading3"/>
      </w:pPr>
      <w:r>
        <w:rPr>
          <w:lang w:val="en-AU"/>
        </w:rPr>
        <w:br/>
      </w:r>
      <w:bookmarkStart w:id="105" w:name="_Toc427920442"/>
      <w:bookmarkStart w:id="106" w:name="_Toc427926066"/>
      <w:r w:rsidR="00930FAA" w:rsidRPr="003372BF">
        <w:t>Service Delivery and Customer Experience</w:t>
      </w:r>
      <w:bookmarkEnd w:id="105"/>
      <w:bookmarkEnd w:id="106"/>
    </w:p>
    <w:p w:rsidR="00930FAA" w:rsidRPr="007B023E" w:rsidRDefault="00230487" w:rsidP="00930FAA">
      <w:pPr>
        <w:spacing w:after="0" w:line="240" w:lineRule="auto"/>
        <w:rPr>
          <w:rFonts w:ascii="Arial" w:hAnsi="Arial" w:cs="Arial"/>
          <w:i/>
          <w:sz w:val="20"/>
          <w:szCs w:val="20"/>
        </w:rPr>
      </w:pPr>
      <w:r w:rsidRPr="00230487">
        <w:rPr>
          <w:rFonts w:ascii="Arial" w:hAnsi="Arial" w:cs="Arial"/>
          <w:i/>
          <w:sz w:val="20"/>
          <w:szCs w:val="20"/>
        </w:rPr>
        <w:t>“</w:t>
      </w:r>
      <w:r w:rsidR="00930FAA" w:rsidRPr="00230487" w:rsidDel="00F43CD3">
        <w:rPr>
          <w:rFonts w:ascii="Arial" w:hAnsi="Arial" w:cs="Arial"/>
          <w:i/>
          <w:sz w:val="20"/>
          <w:szCs w:val="20"/>
        </w:rPr>
        <w:t xml:space="preserve">We will meet Victorians’ public transport needs by relentlessly </w:t>
      </w:r>
      <w:r w:rsidR="00930FAA" w:rsidRPr="005B2D75">
        <w:rPr>
          <w:rFonts w:ascii="Arial" w:hAnsi="Arial" w:cs="Arial"/>
          <w:i/>
          <w:sz w:val="20"/>
          <w:szCs w:val="20"/>
        </w:rPr>
        <w:t>driving better</w:t>
      </w:r>
      <w:r w:rsidR="00930FAA" w:rsidRPr="005B2D75" w:rsidDel="00F43CD3">
        <w:rPr>
          <w:rFonts w:ascii="Arial" w:hAnsi="Arial" w:cs="Arial"/>
          <w:i/>
          <w:sz w:val="20"/>
          <w:szCs w:val="20"/>
        </w:rPr>
        <w:t xml:space="preserve"> service</w:t>
      </w:r>
      <w:r w:rsidR="00930FAA" w:rsidRPr="009916FF">
        <w:rPr>
          <w:rFonts w:ascii="Arial" w:hAnsi="Arial" w:cs="Arial"/>
          <w:i/>
          <w:sz w:val="20"/>
          <w:szCs w:val="20"/>
        </w:rPr>
        <w:t xml:space="preserve"> delivery</w:t>
      </w:r>
      <w:r w:rsidR="00930FAA" w:rsidRPr="00FD1963" w:rsidDel="00F43CD3">
        <w:rPr>
          <w:rFonts w:ascii="Arial" w:hAnsi="Arial" w:cs="Arial"/>
          <w:i/>
          <w:sz w:val="20"/>
          <w:szCs w:val="20"/>
        </w:rPr>
        <w:t xml:space="preserve">. </w:t>
      </w:r>
      <w:r w:rsidR="00930FAA" w:rsidRPr="007B023E">
        <w:rPr>
          <w:rFonts w:ascii="Arial" w:hAnsi="Arial" w:cs="Arial"/>
          <w:i/>
          <w:sz w:val="20"/>
          <w:szCs w:val="20"/>
        </w:rPr>
        <w:t>We recognise we need to continually raise the bar. We will focus on making public transport simple and easy to use throughout an entire journey. We will stand in our customers’ shoes when designing our services. We will measure the adequacy of our services based on all customer interactions. Our customers will be our advocates.</w:t>
      </w:r>
      <w:r w:rsidRPr="007B023E">
        <w:rPr>
          <w:rFonts w:ascii="Arial" w:hAnsi="Arial" w:cs="Arial"/>
          <w:i/>
          <w:sz w:val="20"/>
          <w:szCs w:val="20"/>
        </w:rPr>
        <w:t>”</w:t>
      </w:r>
      <w:r w:rsidR="00930FAA" w:rsidRPr="007B023E">
        <w:rPr>
          <w:rFonts w:ascii="Arial" w:hAnsi="Arial" w:cs="Arial"/>
          <w:i/>
          <w:sz w:val="20"/>
          <w:szCs w:val="20"/>
        </w:rPr>
        <w:t xml:space="preserve"> </w:t>
      </w:r>
      <w:r w:rsidRPr="007B023E">
        <w:rPr>
          <w:rFonts w:ascii="Arial" w:hAnsi="Arial" w:cs="Arial"/>
          <w:i/>
          <w:sz w:val="20"/>
          <w:szCs w:val="20"/>
        </w:rPr>
        <w:br/>
      </w:r>
    </w:p>
    <w:p w:rsidR="00230487" w:rsidRPr="00230487" w:rsidRDefault="00230487" w:rsidP="00230487">
      <w:pPr>
        <w:pStyle w:val="ListParagraph"/>
        <w:numPr>
          <w:ilvl w:val="0"/>
          <w:numId w:val="50"/>
        </w:numPr>
        <w:spacing w:after="0" w:line="240" w:lineRule="auto"/>
        <w:jc w:val="right"/>
        <w:rPr>
          <w:rFonts w:ascii="Arial" w:hAnsi="Arial" w:cs="Arial"/>
          <w:b/>
          <w:i/>
          <w:sz w:val="20"/>
          <w:szCs w:val="20"/>
        </w:rPr>
      </w:pPr>
      <w:r w:rsidRPr="00230487">
        <w:rPr>
          <w:rFonts w:ascii="Arial" w:hAnsi="Arial" w:cs="Arial"/>
          <w:i/>
          <w:sz w:val="20"/>
          <w:szCs w:val="20"/>
        </w:rPr>
        <w:t>PTV Corporate Plan 2014–18</w:t>
      </w:r>
      <w:r w:rsidRPr="00230487">
        <w:rPr>
          <w:rFonts w:ascii="Arial" w:hAnsi="Arial" w:cs="Arial"/>
          <w:i/>
          <w:sz w:val="20"/>
          <w:szCs w:val="20"/>
        </w:rPr>
        <w:br/>
        <w:t xml:space="preserve"> </w:t>
      </w:r>
    </w:p>
    <w:p w:rsidR="00230CE2" w:rsidRPr="008616A7" w:rsidRDefault="00230CE2" w:rsidP="00230CE2">
      <w:pPr>
        <w:pStyle w:val="Heading4"/>
      </w:pPr>
      <w:r w:rsidRPr="008616A7">
        <w:t>Customer satisfaction score &gt;70 on all modes</w:t>
      </w:r>
    </w:p>
    <w:p w:rsidR="00230CE2" w:rsidRDefault="00230CE2" w:rsidP="00230CE2">
      <w:pPr>
        <w:spacing w:after="0" w:line="240" w:lineRule="auto"/>
        <w:rPr>
          <w:rFonts w:ascii="Arial" w:hAnsi="Arial" w:cs="Arial"/>
          <w:sz w:val="20"/>
          <w:szCs w:val="20"/>
        </w:rPr>
      </w:pPr>
      <w:r>
        <w:rPr>
          <w:rFonts w:ascii="Arial" w:hAnsi="Arial" w:cs="Arial"/>
          <w:sz w:val="20"/>
          <w:szCs w:val="20"/>
        </w:rPr>
        <w:t>C</w:t>
      </w:r>
      <w:r w:rsidRPr="00C82E26">
        <w:rPr>
          <w:rFonts w:ascii="Arial" w:hAnsi="Arial" w:cs="Arial"/>
          <w:sz w:val="20"/>
          <w:szCs w:val="20"/>
        </w:rPr>
        <w:t xml:space="preserve">ustomer satisfaction </w:t>
      </w:r>
      <w:r w:rsidR="00260111">
        <w:rPr>
          <w:rFonts w:ascii="Arial" w:hAnsi="Arial" w:cs="Arial"/>
          <w:sz w:val="20"/>
          <w:szCs w:val="20"/>
        </w:rPr>
        <w:t>results reached</w:t>
      </w:r>
      <w:r>
        <w:rPr>
          <w:rFonts w:ascii="Arial" w:hAnsi="Arial" w:cs="Arial"/>
          <w:sz w:val="20"/>
          <w:szCs w:val="20"/>
        </w:rPr>
        <w:t xml:space="preserve"> all-time highs for</w:t>
      </w:r>
      <w:r w:rsidRPr="00C82E26">
        <w:rPr>
          <w:rFonts w:ascii="Arial" w:hAnsi="Arial" w:cs="Arial"/>
          <w:sz w:val="20"/>
          <w:szCs w:val="20"/>
        </w:rPr>
        <w:t xml:space="preserve"> both metropolitan trains and trams, following an excellent </w:t>
      </w:r>
      <w:r w:rsidR="00BA43C8">
        <w:rPr>
          <w:rFonts w:ascii="Arial" w:hAnsi="Arial" w:cs="Arial"/>
          <w:sz w:val="20"/>
          <w:szCs w:val="20"/>
        </w:rPr>
        <w:t>12</w:t>
      </w:r>
      <w:r w:rsidRPr="00C82E26">
        <w:rPr>
          <w:rFonts w:ascii="Arial" w:hAnsi="Arial" w:cs="Arial"/>
          <w:sz w:val="20"/>
          <w:szCs w:val="20"/>
        </w:rPr>
        <w:t xml:space="preserve"> months for customer service improvements. The March 2015 quarter was the first ever in which PTV achieved cust</w:t>
      </w:r>
      <w:r w:rsidRPr="00C16478">
        <w:rPr>
          <w:rFonts w:ascii="Arial" w:hAnsi="Arial" w:cs="Arial"/>
          <w:sz w:val="20"/>
          <w:szCs w:val="20"/>
        </w:rPr>
        <w:t>omer satisfaction results of over 70 on each public transport mode. The results continue an overall upward trend in customer satisfaction results across the network.</w:t>
      </w:r>
    </w:p>
    <w:p w:rsidR="00230CE2" w:rsidRPr="008616A7" w:rsidRDefault="00230CE2" w:rsidP="00230CE2">
      <w:pPr>
        <w:pStyle w:val="Heading4"/>
      </w:pPr>
      <w:r w:rsidRPr="008616A7">
        <w:t xml:space="preserve">New fleet delivered </w:t>
      </w:r>
    </w:p>
    <w:p w:rsidR="00230CE2" w:rsidRDefault="00230CE2" w:rsidP="00230CE2">
      <w:pPr>
        <w:spacing w:after="0" w:line="240" w:lineRule="auto"/>
        <w:rPr>
          <w:rFonts w:ascii="Arial" w:hAnsi="Arial" w:cs="Arial"/>
          <w:sz w:val="20"/>
          <w:szCs w:val="20"/>
        </w:rPr>
      </w:pPr>
      <w:r w:rsidRPr="00C82E26">
        <w:rPr>
          <w:rFonts w:ascii="Arial" w:hAnsi="Arial" w:cs="Arial"/>
          <w:sz w:val="20"/>
          <w:szCs w:val="20"/>
        </w:rPr>
        <w:t>Victoria continues to benefit from significant investment</w:t>
      </w:r>
      <w:r w:rsidRPr="00C16478">
        <w:rPr>
          <w:rFonts w:ascii="Arial" w:hAnsi="Arial" w:cs="Arial"/>
          <w:sz w:val="20"/>
          <w:szCs w:val="20"/>
        </w:rPr>
        <w:t xml:space="preserve"> in rolling stock, with 19 new E-class trams providing capacity for almost 4,000 extra passengers.</w:t>
      </w:r>
      <w:r w:rsidR="00BA43C8">
        <w:rPr>
          <w:rFonts w:ascii="Arial" w:hAnsi="Arial" w:cs="Arial"/>
          <w:sz w:val="20"/>
          <w:szCs w:val="20"/>
        </w:rPr>
        <w:t xml:space="preserve"> An additional 20 E-class trams were placed on order.</w:t>
      </w:r>
    </w:p>
    <w:p w:rsidR="00BA43C8" w:rsidRPr="00C16478" w:rsidRDefault="00BA43C8" w:rsidP="00230CE2">
      <w:pPr>
        <w:spacing w:after="0" w:line="240" w:lineRule="auto"/>
        <w:rPr>
          <w:rFonts w:ascii="Arial" w:hAnsi="Arial" w:cs="Arial"/>
          <w:sz w:val="20"/>
          <w:szCs w:val="20"/>
        </w:rPr>
      </w:pPr>
    </w:p>
    <w:p w:rsidR="00230CE2" w:rsidRDefault="00230CE2" w:rsidP="00230CE2">
      <w:pPr>
        <w:spacing w:after="0" w:line="240" w:lineRule="auto"/>
        <w:rPr>
          <w:rFonts w:ascii="Arial" w:hAnsi="Arial" w:cs="Arial"/>
          <w:sz w:val="20"/>
          <w:szCs w:val="20"/>
        </w:rPr>
      </w:pPr>
      <w:r w:rsidRPr="00BA37F0">
        <w:rPr>
          <w:rFonts w:ascii="Arial" w:hAnsi="Arial" w:cs="Arial"/>
          <w:sz w:val="20"/>
          <w:szCs w:val="20"/>
        </w:rPr>
        <w:t>Five new X’Trapolis trains were ordered for the metropolitan rail network and 31 new VLocity carriages delivered on the region</w:t>
      </w:r>
      <w:r w:rsidRPr="00AB58D4">
        <w:rPr>
          <w:rFonts w:ascii="Arial" w:hAnsi="Arial" w:cs="Arial"/>
          <w:sz w:val="20"/>
          <w:szCs w:val="20"/>
        </w:rPr>
        <w:t>al rail network.</w:t>
      </w:r>
      <w:r w:rsidR="00BA43C8">
        <w:rPr>
          <w:rFonts w:ascii="Arial" w:hAnsi="Arial" w:cs="Arial"/>
          <w:sz w:val="20"/>
          <w:szCs w:val="20"/>
        </w:rPr>
        <w:t xml:space="preserve"> An additional 21 VLocity carriages were placed on order.</w:t>
      </w:r>
    </w:p>
    <w:p w:rsidR="00230CE2" w:rsidRPr="008616A7" w:rsidRDefault="00230CE2" w:rsidP="00230CE2">
      <w:pPr>
        <w:pStyle w:val="Heading4"/>
      </w:pPr>
      <w:r w:rsidRPr="008616A7">
        <w:t xml:space="preserve">July 2014 timetable </w:t>
      </w:r>
    </w:p>
    <w:p w:rsidR="00230CE2" w:rsidRPr="00C82E26" w:rsidRDefault="00230CE2" w:rsidP="00230CE2">
      <w:pPr>
        <w:spacing w:after="0" w:line="240" w:lineRule="auto"/>
        <w:rPr>
          <w:rFonts w:ascii="Arial" w:hAnsi="Arial" w:cs="Arial"/>
          <w:sz w:val="20"/>
          <w:szCs w:val="20"/>
        </w:rPr>
      </w:pPr>
      <w:r>
        <w:rPr>
          <w:rFonts w:ascii="Arial" w:hAnsi="Arial" w:cs="Arial"/>
          <w:sz w:val="20"/>
          <w:szCs w:val="20"/>
        </w:rPr>
        <w:t>A</w:t>
      </w:r>
      <w:r w:rsidRPr="00C82E26">
        <w:rPr>
          <w:rFonts w:ascii="Arial" w:hAnsi="Arial" w:cs="Arial"/>
          <w:sz w:val="20"/>
          <w:szCs w:val="20"/>
        </w:rPr>
        <w:t xml:space="preserve">lmost 4,000 extra </w:t>
      </w:r>
      <w:r w:rsidR="003F0201">
        <w:rPr>
          <w:rFonts w:ascii="Arial" w:hAnsi="Arial" w:cs="Arial"/>
          <w:sz w:val="20"/>
          <w:szCs w:val="20"/>
        </w:rPr>
        <w:t xml:space="preserve">weekly </w:t>
      </w:r>
      <w:r w:rsidRPr="00C82E26">
        <w:rPr>
          <w:rFonts w:ascii="Arial" w:hAnsi="Arial" w:cs="Arial"/>
          <w:sz w:val="20"/>
          <w:szCs w:val="20"/>
        </w:rPr>
        <w:t xml:space="preserve">train, tram and bus services </w:t>
      </w:r>
      <w:r>
        <w:rPr>
          <w:rFonts w:ascii="Arial" w:hAnsi="Arial" w:cs="Arial"/>
          <w:sz w:val="20"/>
          <w:szCs w:val="20"/>
        </w:rPr>
        <w:t xml:space="preserve">were </w:t>
      </w:r>
      <w:r w:rsidR="00BA43C8">
        <w:rPr>
          <w:rFonts w:ascii="Arial" w:hAnsi="Arial" w:cs="Arial"/>
          <w:sz w:val="20"/>
          <w:szCs w:val="20"/>
        </w:rPr>
        <w:t>added</w:t>
      </w:r>
      <w:r w:rsidRPr="00C82E26">
        <w:rPr>
          <w:rFonts w:ascii="Arial" w:hAnsi="Arial" w:cs="Arial"/>
          <w:sz w:val="20"/>
          <w:szCs w:val="20"/>
        </w:rPr>
        <w:t xml:space="preserve"> </w:t>
      </w:r>
      <w:r>
        <w:rPr>
          <w:rFonts w:ascii="Arial" w:hAnsi="Arial" w:cs="Arial"/>
          <w:sz w:val="20"/>
          <w:szCs w:val="20"/>
        </w:rPr>
        <w:t>in July 2014</w:t>
      </w:r>
      <w:r w:rsidRPr="00C82E26">
        <w:rPr>
          <w:rFonts w:ascii="Arial" w:hAnsi="Arial" w:cs="Arial"/>
          <w:sz w:val="20"/>
          <w:szCs w:val="20"/>
        </w:rPr>
        <w:t xml:space="preserve">. </w:t>
      </w:r>
    </w:p>
    <w:p w:rsidR="00230CE2" w:rsidRPr="00C16478" w:rsidRDefault="00230CE2" w:rsidP="00230CE2">
      <w:pPr>
        <w:spacing w:after="0" w:line="240" w:lineRule="auto"/>
        <w:rPr>
          <w:rFonts w:ascii="Arial" w:hAnsi="Arial" w:cs="Arial"/>
          <w:sz w:val="20"/>
          <w:szCs w:val="20"/>
        </w:rPr>
      </w:pPr>
    </w:p>
    <w:p w:rsidR="00230CE2" w:rsidRPr="00AB58D4" w:rsidRDefault="00230CE2" w:rsidP="00230CE2">
      <w:pPr>
        <w:spacing w:after="0" w:line="240" w:lineRule="auto"/>
        <w:rPr>
          <w:rFonts w:ascii="Arial" w:hAnsi="Arial" w:cs="Arial"/>
          <w:sz w:val="20"/>
          <w:szCs w:val="20"/>
        </w:rPr>
      </w:pPr>
      <w:r w:rsidRPr="00BA37F0">
        <w:rPr>
          <w:rFonts w:ascii="Arial" w:hAnsi="Arial" w:cs="Arial"/>
          <w:sz w:val="20"/>
          <w:szCs w:val="20"/>
        </w:rPr>
        <w:t>Train services on the Cranbourne and Pakenham lines increased by 50 per cent between peak periods, with trains now running every 20 minutes. Trains on the Dandenong corridor were boosted to 10 minute frequencies between peak periods, and every three t</w:t>
      </w:r>
      <w:r w:rsidRPr="00AB58D4">
        <w:rPr>
          <w:rFonts w:ascii="Arial" w:hAnsi="Arial" w:cs="Arial"/>
          <w:sz w:val="20"/>
          <w:szCs w:val="20"/>
        </w:rPr>
        <w:t>o four minutes in the peak.</w:t>
      </w:r>
    </w:p>
    <w:p w:rsidR="00230CE2" w:rsidRPr="00AB58D4" w:rsidRDefault="00230CE2" w:rsidP="00230CE2">
      <w:pPr>
        <w:spacing w:after="0" w:line="240" w:lineRule="auto"/>
        <w:rPr>
          <w:rFonts w:ascii="Arial" w:hAnsi="Arial" w:cs="Arial"/>
          <w:sz w:val="20"/>
          <w:szCs w:val="20"/>
        </w:rPr>
      </w:pPr>
    </w:p>
    <w:p w:rsidR="00230CE2" w:rsidRPr="00BA37F0" w:rsidRDefault="00230CE2" w:rsidP="00230CE2">
      <w:pPr>
        <w:spacing w:after="0" w:line="240" w:lineRule="auto"/>
        <w:rPr>
          <w:rFonts w:ascii="Arial" w:hAnsi="Arial" w:cs="Arial"/>
          <w:b/>
          <w:sz w:val="20"/>
          <w:szCs w:val="20"/>
        </w:rPr>
      </w:pPr>
      <w:r w:rsidRPr="00390BCA">
        <w:rPr>
          <w:rFonts w:ascii="Arial" w:hAnsi="Arial" w:cs="Arial"/>
          <w:sz w:val="20"/>
          <w:szCs w:val="20"/>
        </w:rPr>
        <w:t>The new tram Route 12 and improvements to Route 11 increased services to growing areas in Melbourne’s inner suburbs, and bus networks were improved in Bacchus Marsh, Banyule, Booroondara, Brimbank</w:t>
      </w:r>
      <w:r w:rsidR="00260111" w:rsidRPr="00390BCA">
        <w:rPr>
          <w:rFonts w:ascii="Arial" w:hAnsi="Arial" w:cs="Arial"/>
          <w:sz w:val="20"/>
          <w:szCs w:val="20"/>
        </w:rPr>
        <w:t>, Casey</w:t>
      </w:r>
      <w:r w:rsidRPr="00390BCA">
        <w:rPr>
          <w:rFonts w:ascii="Arial" w:hAnsi="Arial" w:cs="Arial"/>
          <w:sz w:val="20"/>
          <w:szCs w:val="20"/>
        </w:rPr>
        <w:t xml:space="preserve">, Darebin, Hume, Maroondah, Manningham, Moonee Valley, Port Phillip, Whitehorse, Wyndham and Yarra. </w:t>
      </w:r>
    </w:p>
    <w:p w:rsidR="00930FAA" w:rsidRPr="008616A7" w:rsidRDefault="00930FAA" w:rsidP="00071F2B">
      <w:pPr>
        <w:pStyle w:val="Heading4"/>
      </w:pPr>
      <w:r w:rsidRPr="008616A7">
        <w:t xml:space="preserve">Regional Rail </w:t>
      </w:r>
      <w:r>
        <w:t>L</w:t>
      </w:r>
      <w:r w:rsidRPr="008616A7">
        <w:t xml:space="preserve">ink activated </w:t>
      </w:r>
    </w:p>
    <w:p w:rsidR="00930FAA" w:rsidRPr="006E4F1A" w:rsidRDefault="00930FAA" w:rsidP="00930FAA">
      <w:pPr>
        <w:pStyle w:val="NormalWeb"/>
        <w:shd w:val="clear" w:color="auto" w:fill="FFFFFF"/>
        <w:spacing w:before="0" w:beforeAutospacing="0" w:after="0" w:afterAutospacing="0"/>
        <w:rPr>
          <w:rFonts w:ascii="Arial" w:hAnsi="Arial" w:cs="Arial"/>
          <w:color w:val="222222"/>
          <w:sz w:val="20"/>
          <w:szCs w:val="20"/>
        </w:rPr>
      </w:pPr>
      <w:r w:rsidRPr="006E4F1A">
        <w:rPr>
          <w:rFonts w:ascii="Arial" w:hAnsi="Arial" w:cs="Arial"/>
          <w:color w:val="222222"/>
          <w:sz w:val="20"/>
          <w:szCs w:val="20"/>
        </w:rPr>
        <w:t>The $3.65 billion Regional Rail Link opened on 21 June, the largest public transport infrastructure project ever undertaken in Victoria, with 90 kilometres of new track, two new V/Line stations at Wyndham Vale and Tarneit, major bridge works and two level crossing removals.</w:t>
      </w:r>
    </w:p>
    <w:p w:rsidR="00930FAA" w:rsidRPr="006E4F1A" w:rsidRDefault="00930FAA" w:rsidP="00930FAA">
      <w:pPr>
        <w:pStyle w:val="NormalWeb"/>
        <w:shd w:val="clear" w:color="auto" w:fill="FFFFFF"/>
        <w:spacing w:before="0" w:beforeAutospacing="0" w:after="0" w:afterAutospacing="0"/>
        <w:rPr>
          <w:rFonts w:ascii="Arial" w:hAnsi="Arial" w:cs="Arial"/>
          <w:color w:val="222222"/>
          <w:sz w:val="20"/>
          <w:szCs w:val="20"/>
        </w:rPr>
      </w:pPr>
    </w:p>
    <w:p w:rsidR="00930FAA" w:rsidRDefault="00930FAA" w:rsidP="00930FAA">
      <w:pPr>
        <w:pStyle w:val="NormalWeb"/>
        <w:shd w:val="clear" w:color="auto" w:fill="FFFFFF"/>
        <w:spacing w:before="0" w:beforeAutospacing="0" w:after="0" w:afterAutospacing="0"/>
        <w:rPr>
          <w:rFonts w:ascii="Arial" w:hAnsi="Arial" w:cs="Arial"/>
          <w:color w:val="222222"/>
          <w:sz w:val="20"/>
          <w:szCs w:val="20"/>
        </w:rPr>
      </w:pPr>
      <w:r w:rsidRPr="006E4F1A">
        <w:rPr>
          <w:rFonts w:ascii="Arial" w:hAnsi="Arial" w:cs="Arial"/>
          <w:color w:val="222222"/>
          <w:sz w:val="20"/>
          <w:szCs w:val="20"/>
        </w:rPr>
        <w:t>The project, which was delivered ahead of time and under budget, provides dedicated tracks for regional trains from Melbourne to Geelong, Ballarat and Bendigo</w:t>
      </w:r>
      <w:r w:rsidR="009A0F5C">
        <w:rPr>
          <w:rFonts w:ascii="Arial" w:hAnsi="Arial" w:cs="Arial"/>
          <w:color w:val="222222"/>
          <w:sz w:val="20"/>
          <w:szCs w:val="20"/>
        </w:rPr>
        <w:t>.</w:t>
      </w:r>
    </w:p>
    <w:p w:rsidR="0017520F" w:rsidRPr="006E4F1A" w:rsidRDefault="0017520F" w:rsidP="00930FAA">
      <w:pPr>
        <w:pStyle w:val="NormalWeb"/>
        <w:shd w:val="clear" w:color="auto" w:fill="FFFFFF"/>
        <w:spacing w:before="0" w:beforeAutospacing="0" w:after="0" w:afterAutospacing="0"/>
        <w:rPr>
          <w:rFonts w:ascii="Arial" w:hAnsi="Arial" w:cs="Arial"/>
          <w:color w:val="222222"/>
          <w:sz w:val="20"/>
          <w:szCs w:val="20"/>
        </w:rPr>
      </w:pPr>
    </w:p>
    <w:p w:rsidR="00930FAA" w:rsidRPr="008616A7" w:rsidRDefault="00930FAA" w:rsidP="00071F2B">
      <w:pPr>
        <w:pStyle w:val="Heading4"/>
      </w:pPr>
      <w:r w:rsidRPr="008616A7">
        <w:t xml:space="preserve">New Geelong, Bellarine and Wyndham bus networks </w:t>
      </w:r>
    </w:p>
    <w:p w:rsidR="00930FAA" w:rsidRDefault="00930FAA" w:rsidP="00930FAA">
      <w:pPr>
        <w:pStyle w:val="NormalWeb"/>
        <w:shd w:val="clear" w:color="auto" w:fill="FFFFFF"/>
        <w:spacing w:before="0" w:beforeAutospacing="0" w:after="0" w:afterAutospacing="0"/>
        <w:rPr>
          <w:rFonts w:ascii="Arial" w:hAnsi="Arial" w:cs="Arial"/>
          <w:color w:val="222222"/>
          <w:sz w:val="20"/>
          <w:szCs w:val="20"/>
        </w:rPr>
      </w:pPr>
      <w:r w:rsidRPr="006E4F1A">
        <w:rPr>
          <w:rFonts w:ascii="Arial" w:hAnsi="Arial" w:cs="Arial"/>
          <w:color w:val="222222"/>
          <w:sz w:val="20"/>
          <w:szCs w:val="20"/>
        </w:rPr>
        <w:t>Following extensive community consultation, PTV delivered re-designed bus networks in Geelong, the Bellarine Peninsula and Wyndham</w:t>
      </w:r>
      <w:r w:rsidR="00BA43C8">
        <w:rPr>
          <w:rFonts w:ascii="Arial" w:hAnsi="Arial" w:cs="Arial"/>
          <w:color w:val="222222"/>
          <w:sz w:val="20"/>
          <w:szCs w:val="20"/>
        </w:rPr>
        <w:t>,</w:t>
      </w:r>
      <w:r w:rsidRPr="006E4F1A">
        <w:rPr>
          <w:rFonts w:ascii="Arial" w:hAnsi="Arial" w:cs="Arial"/>
          <w:color w:val="222222"/>
          <w:sz w:val="20"/>
          <w:szCs w:val="20"/>
        </w:rPr>
        <w:t xml:space="preserve"> to support the new Regional Rail Link and provide more frequent services.</w:t>
      </w:r>
    </w:p>
    <w:p w:rsidR="0017520F" w:rsidRPr="006E4F1A" w:rsidRDefault="0017520F" w:rsidP="00930FAA">
      <w:pPr>
        <w:pStyle w:val="NormalWeb"/>
        <w:shd w:val="clear" w:color="auto" w:fill="FFFFFF"/>
        <w:spacing w:before="0" w:beforeAutospacing="0" w:after="0" w:afterAutospacing="0"/>
        <w:rPr>
          <w:rFonts w:ascii="Arial" w:hAnsi="Arial" w:cs="Arial"/>
          <w:color w:val="222222"/>
          <w:sz w:val="20"/>
          <w:szCs w:val="20"/>
        </w:rPr>
      </w:pPr>
    </w:p>
    <w:p w:rsidR="00930FAA" w:rsidRPr="00D55570" w:rsidRDefault="00930FAA" w:rsidP="0017520F">
      <w:pPr>
        <w:pStyle w:val="NormalWeb"/>
        <w:shd w:val="clear" w:color="auto" w:fill="FFFFFF"/>
        <w:spacing w:before="0" w:beforeAutospacing="0" w:after="0" w:afterAutospacing="0"/>
      </w:pPr>
      <w:r w:rsidRPr="006E4F1A">
        <w:rPr>
          <w:rFonts w:ascii="Arial" w:hAnsi="Arial" w:cs="Arial"/>
          <w:color w:val="222222"/>
          <w:sz w:val="20"/>
          <w:szCs w:val="20"/>
        </w:rPr>
        <w:t xml:space="preserve">PTV collaborated with the Geelong, Surf Coast and Wyndham City Councils at all stages of planning the new networks, including site visits, consultation and information sharing. </w:t>
      </w:r>
    </w:p>
    <w:p w:rsidR="00230CE2" w:rsidRPr="0017520F" w:rsidRDefault="00230CE2" w:rsidP="00230CE2">
      <w:pPr>
        <w:pStyle w:val="Heading4"/>
      </w:pPr>
      <w:r w:rsidRPr="0017520F">
        <w:t>myki</w:t>
      </w:r>
    </w:p>
    <w:p w:rsidR="00230CE2" w:rsidRPr="00C16478" w:rsidRDefault="00230CE2" w:rsidP="00230CE2">
      <w:pPr>
        <w:spacing w:after="0" w:line="240" w:lineRule="auto"/>
        <w:rPr>
          <w:rFonts w:ascii="Arial" w:hAnsi="Arial" w:cs="Arial"/>
          <w:sz w:val="20"/>
          <w:szCs w:val="20"/>
        </w:rPr>
      </w:pPr>
      <w:r w:rsidRPr="00C82E26">
        <w:rPr>
          <w:rFonts w:ascii="Arial" w:hAnsi="Arial" w:cs="Arial"/>
          <w:sz w:val="20"/>
          <w:szCs w:val="20"/>
        </w:rPr>
        <w:t xml:space="preserve">The </w:t>
      </w:r>
      <w:r>
        <w:rPr>
          <w:rFonts w:ascii="Arial" w:hAnsi="Arial" w:cs="Arial"/>
          <w:sz w:val="20"/>
          <w:szCs w:val="20"/>
        </w:rPr>
        <w:t>one</w:t>
      </w:r>
      <w:r w:rsidRPr="00C82E26">
        <w:rPr>
          <w:rFonts w:ascii="Arial" w:hAnsi="Arial" w:cs="Arial"/>
          <w:sz w:val="20"/>
          <w:szCs w:val="20"/>
        </w:rPr>
        <w:t xml:space="preserve"> billionth touch on since the introduction of the</w:t>
      </w:r>
      <w:r w:rsidRPr="00C16478">
        <w:rPr>
          <w:rFonts w:ascii="Arial" w:hAnsi="Arial" w:cs="Arial"/>
          <w:sz w:val="20"/>
          <w:szCs w:val="20"/>
        </w:rPr>
        <w:t xml:space="preserve"> myki ticketing system was made</w:t>
      </w:r>
      <w:r w:rsidR="00230487">
        <w:rPr>
          <w:rFonts w:ascii="Arial" w:hAnsi="Arial" w:cs="Arial"/>
          <w:sz w:val="20"/>
          <w:szCs w:val="20"/>
        </w:rPr>
        <w:t>:</w:t>
      </w:r>
      <w:r w:rsidRPr="00C16478">
        <w:rPr>
          <w:rFonts w:ascii="Arial" w:hAnsi="Arial" w:cs="Arial"/>
          <w:sz w:val="20"/>
          <w:szCs w:val="20"/>
        </w:rPr>
        <w:t xml:space="preserve"> a significant ticketing milestone. </w:t>
      </w:r>
    </w:p>
    <w:p w:rsidR="00230CE2" w:rsidRPr="00BA37F0" w:rsidRDefault="00230CE2" w:rsidP="00230CE2">
      <w:pPr>
        <w:spacing w:after="0" w:line="240" w:lineRule="auto"/>
        <w:rPr>
          <w:rFonts w:ascii="Arial" w:hAnsi="Arial" w:cs="Arial"/>
          <w:sz w:val="20"/>
          <w:szCs w:val="20"/>
        </w:rPr>
      </w:pPr>
    </w:p>
    <w:p w:rsidR="00230CE2" w:rsidRPr="00845F3D" w:rsidRDefault="00230CE2" w:rsidP="00230CE2">
      <w:pPr>
        <w:spacing w:after="0" w:line="240" w:lineRule="auto"/>
        <w:rPr>
          <w:rFonts w:ascii="Arial" w:hAnsi="Arial" w:cs="Arial"/>
          <w:sz w:val="20"/>
          <w:szCs w:val="20"/>
        </w:rPr>
      </w:pPr>
      <w:r w:rsidRPr="00AB58D4">
        <w:rPr>
          <w:rFonts w:ascii="Arial" w:hAnsi="Arial" w:cs="Arial"/>
          <w:sz w:val="20"/>
          <w:szCs w:val="20"/>
        </w:rPr>
        <w:t xml:space="preserve">Numerous </w:t>
      </w:r>
      <w:r>
        <w:rPr>
          <w:rFonts w:ascii="Arial" w:hAnsi="Arial" w:cs="Arial"/>
          <w:sz w:val="20"/>
          <w:szCs w:val="20"/>
        </w:rPr>
        <w:t xml:space="preserve">operational </w:t>
      </w:r>
      <w:r w:rsidRPr="00AB58D4">
        <w:rPr>
          <w:rFonts w:ascii="Arial" w:hAnsi="Arial" w:cs="Arial"/>
          <w:sz w:val="20"/>
          <w:szCs w:val="20"/>
        </w:rPr>
        <w:t>efficiencies were realised. A new</w:t>
      </w:r>
      <w:r>
        <w:rPr>
          <w:rFonts w:ascii="Arial" w:hAnsi="Arial" w:cs="Arial"/>
          <w:sz w:val="20"/>
          <w:szCs w:val="20"/>
        </w:rPr>
        <w:t>-</w:t>
      </w:r>
      <w:r w:rsidRPr="00AB58D4">
        <w:rPr>
          <w:rFonts w:ascii="Arial" w:hAnsi="Arial" w:cs="Arial"/>
          <w:sz w:val="20"/>
          <w:szCs w:val="20"/>
        </w:rPr>
        <w:t xml:space="preserve">look single myki card was launched, </w:t>
      </w:r>
      <w:r>
        <w:rPr>
          <w:rFonts w:ascii="Arial" w:hAnsi="Arial" w:cs="Arial"/>
          <w:sz w:val="20"/>
          <w:szCs w:val="20"/>
        </w:rPr>
        <w:t xml:space="preserve">a number of </w:t>
      </w:r>
      <w:r w:rsidRPr="00AB58D4">
        <w:rPr>
          <w:rFonts w:ascii="Arial" w:hAnsi="Arial" w:cs="Arial"/>
          <w:sz w:val="20"/>
          <w:szCs w:val="20"/>
        </w:rPr>
        <w:t>paper-based forms were removed</w:t>
      </w:r>
      <w:r>
        <w:rPr>
          <w:rFonts w:ascii="Arial" w:hAnsi="Arial" w:cs="Arial"/>
          <w:sz w:val="20"/>
          <w:szCs w:val="20"/>
        </w:rPr>
        <w:t>,</w:t>
      </w:r>
      <w:r w:rsidRPr="00AB58D4">
        <w:rPr>
          <w:rFonts w:ascii="Arial" w:hAnsi="Arial" w:cs="Arial"/>
          <w:sz w:val="20"/>
          <w:szCs w:val="20"/>
        </w:rPr>
        <w:t xml:space="preserve"> and card administration</w:t>
      </w:r>
      <w:r>
        <w:rPr>
          <w:rFonts w:ascii="Arial" w:hAnsi="Arial" w:cs="Arial"/>
          <w:sz w:val="20"/>
          <w:szCs w:val="20"/>
        </w:rPr>
        <w:t xml:space="preserve"> was</w:t>
      </w:r>
      <w:r w:rsidRPr="00AB58D4">
        <w:rPr>
          <w:rFonts w:ascii="Arial" w:hAnsi="Arial" w:cs="Arial"/>
          <w:sz w:val="20"/>
          <w:szCs w:val="20"/>
        </w:rPr>
        <w:t xml:space="preserve"> streamlined. Next generation gates were installed at key locations across the network, including at the busy </w:t>
      </w:r>
      <w:r w:rsidRPr="00845F3D">
        <w:rPr>
          <w:rFonts w:ascii="Arial" w:hAnsi="Arial" w:cs="Arial"/>
          <w:sz w:val="20"/>
          <w:szCs w:val="20"/>
        </w:rPr>
        <w:t xml:space="preserve">‘CBD/events end’ of Richmond Station. </w:t>
      </w:r>
    </w:p>
    <w:p w:rsidR="00230CE2" w:rsidRPr="00390BCA" w:rsidRDefault="00230CE2" w:rsidP="00230CE2">
      <w:pPr>
        <w:spacing w:after="0" w:line="240" w:lineRule="auto"/>
        <w:rPr>
          <w:rFonts w:ascii="Arial" w:hAnsi="Arial" w:cs="Arial"/>
          <w:sz w:val="20"/>
          <w:szCs w:val="20"/>
        </w:rPr>
      </w:pPr>
    </w:p>
    <w:p w:rsidR="00230CE2" w:rsidRDefault="00230CE2" w:rsidP="00230CE2">
      <w:pPr>
        <w:spacing w:after="0" w:line="240" w:lineRule="auto"/>
        <w:rPr>
          <w:rFonts w:ascii="Arial" w:hAnsi="Arial" w:cs="Arial"/>
          <w:sz w:val="20"/>
          <w:szCs w:val="20"/>
        </w:rPr>
      </w:pPr>
      <w:r w:rsidRPr="00390BCA">
        <w:rPr>
          <w:rFonts w:ascii="Arial" w:hAnsi="Arial" w:cs="Arial"/>
          <w:sz w:val="20"/>
          <w:szCs w:val="20"/>
        </w:rPr>
        <w:t>The iUSE pass for international undergraduate students was successfully launched through tertiary institutions.</w:t>
      </w:r>
    </w:p>
    <w:p w:rsidR="00543BA2" w:rsidRPr="00390BCA" w:rsidRDefault="00543BA2" w:rsidP="00230CE2">
      <w:pPr>
        <w:spacing w:after="0" w:line="240" w:lineRule="auto"/>
        <w:rPr>
          <w:rFonts w:ascii="Arial" w:hAnsi="Arial" w:cs="Arial"/>
          <w:sz w:val="20"/>
          <w:szCs w:val="20"/>
        </w:rPr>
      </w:pPr>
    </w:p>
    <w:p w:rsidR="00543BA2" w:rsidRPr="00543BA2" w:rsidRDefault="00230CE2" w:rsidP="00543BA2">
      <w:pPr>
        <w:rPr>
          <w:rFonts w:ascii="Arial" w:hAnsi="Arial" w:cs="Arial"/>
          <w:sz w:val="20"/>
          <w:szCs w:val="20"/>
        </w:rPr>
      </w:pPr>
      <w:r w:rsidRPr="00543BA2">
        <w:rPr>
          <w:rFonts w:ascii="Arial" w:hAnsi="Arial" w:cs="Arial"/>
          <w:sz w:val="20"/>
          <w:szCs w:val="20"/>
        </w:rPr>
        <w:t>mykiretail.com.au was launched for myki retail partners, incorporating a new online training system and Retail Quick Reference Guide available in multiple languages. The Quick Reference Guide was also produced in simplified Chinese for the first time.</w:t>
      </w:r>
    </w:p>
    <w:p w:rsidR="00230CE2" w:rsidRPr="00182561" w:rsidRDefault="00230CE2" w:rsidP="00230CE2">
      <w:pPr>
        <w:pStyle w:val="Heading4"/>
      </w:pPr>
      <w:r w:rsidRPr="00182561">
        <w:t>Disability Discrimination Act (DDA) Upgrade Program</w:t>
      </w:r>
    </w:p>
    <w:p w:rsidR="00230CE2" w:rsidRPr="00390BCA" w:rsidRDefault="00230CE2" w:rsidP="00230CE2">
      <w:pPr>
        <w:spacing w:after="0" w:line="240" w:lineRule="auto"/>
        <w:rPr>
          <w:rFonts w:ascii="Arial" w:hAnsi="Arial" w:cs="Arial"/>
          <w:sz w:val="20"/>
          <w:szCs w:val="20"/>
        </w:rPr>
      </w:pPr>
      <w:r w:rsidRPr="00C82E26">
        <w:rPr>
          <w:rFonts w:ascii="Arial" w:hAnsi="Arial" w:cs="Arial"/>
          <w:sz w:val="20"/>
          <w:szCs w:val="20"/>
        </w:rPr>
        <w:t>The delivery of 1</w:t>
      </w:r>
      <w:r w:rsidRPr="00C16478">
        <w:rPr>
          <w:rFonts w:ascii="Arial" w:hAnsi="Arial" w:cs="Arial"/>
          <w:sz w:val="20"/>
          <w:szCs w:val="20"/>
        </w:rPr>
        <w:t>,</w:t>
      </w:r>
      <w:r w:rsidRPr="00BA37F0">
        <w:rPr>
          <w:rFonts w:ascii="Arial" w:hAnsi="Arial" w:cs="Arial"/>
          <w:sz w:val="20"/>
          <w:szCs w:val="20"/>
        </w:rPr>
        <w:t>223 DDA</w:t>
      </w:r>
      <w:r w:rsidRPr="00AB58D4">
        <w:rPr>
          <w:rFonts w:ascii="Arial" w:hAnsi="Arial" w:cs="Arial"/>
          <w:sz w:val="20"/>
          <w:szCs w:val="20"/>
        </w:rPr>
        <w:t>-compliant bus stops was carried out by different organisations and authorities, includin</w:t>
      </w:r>
      <w:r w:rsidRPr="00390BCA">
        <w:rPr>
          <w:rFonts w:ascii="Arial" w:hAnsi="Arial" w:cs="Arial"/>
          <w:sz w:val="20"/>
          <w:szCs w:val="20"/>
        </w:rPr>
        <w:t xml:space="preserve">g private companies and road authorities in consultation with local councils. PTV also delivered 11 bus stop improvement contracts and 10 road adjustments for bus routes. The total value of all project and maintenance works for bus accessibility was in excess of $6.5 million. </w:t>
      </w:r>
    </w:p>
    <w:p w:rsidR="00230CE2" w:rsidRPr="00390BCA" w:rsidRDefault="00230CE2" w:rsidP="00230CE2">
      <w:pPr>
        <w:spacing w:after="0" w:line="240" w:lineRule="auto"/>
        <w:rPr>
          <w:rFonts w:ascii="Arial" w:hAnsi="Arial" w:cs="Arial"/>
          <w:bCs/>
          <w:sz w:val="20"/>
          <w:szCs w:val="20"/>
        </w:rPr>
      </w:pPr>
    </w:p>
    <w:p w:rsidR="00230CE2" w:rsidRPr="00390BCA" w:rsidRDefault="00230CE2" w:rsidP="00230CE2">
      <w:pPr>
        <w:spacing w:after="0" w:line="240" w:lineRule="auto"/>
        <w:rPr>
          <w:rFonts w:ascii="Arial" w:hAnsi="Arial" w:cs="Arial"/>
          <w:sz w:val="20"/>
          <w:szCs w:val="20"/>
        </w:rPr>
      </w:pPr>
      <w:r w:rsidRPr="00390BCA">
        <w:rPr>
          <w:rFonts w:ascii="Arial" w:hAnsi="Arial" w:cs="Arial"/>
          <w:sz w:val="20"/>
          <w:szCs w:val="20"/>
        </w:rPr>
        <w:t xml:space="preserve">Raised boarding platforms allowed more passengers with mobility aids to board and alight trains unassisted, while six metropolitan and one regional station received accessible toilet facilities. </w:t>
      </w:r>
    </w:p>
    <w:p w:rsidR="00230CE2" w:rsidRPr="00390BCA" w:rsidRDefault="00230CE2" w:rsidP="00230CE2">
      <w:pPr>
        <w:spacing w:after="0" w:line="240" w:lineRule="auto"/>
        <w:rPr>
          <w:rFonts w:ascii="Arial" w:hAnsi="Arial" w:cs="Arial"/>
          <w:sz w:val="20"/>
          <w:szCs w:val="20"/>
        </w:rPr>
      </w:pPr>
    </w:p>
    <w:p w:rsidR="00230CE2" w:rsidRPr="00C82E26" w:rsidRDefault="00230CE2" w:rsidP="00230CE2">
      <w:pPr>
        <w:spacing w:after="0" w:line="240" w:lineRule="auto"/>
        <w:rPr>
          <w:rFonts w:ascii="Arial" w:hAnsi="Arial" w:cs="Arial"/>
          <w:sz w:val="20"/>
          <w:szCs w:val="20"/>
        </w:rPr>
      </w:pPr>
      <w:r w:rsidRPr="00FF3D14">
        <w:rPr>
          <w:rFonts w:ascii="Arial" w:hAnsi="Arial" w:cs="Arial"/>
          <w:sz w:val="20"/>
          <w:szCs w:val="20"/>
        </w:rPr>
        <w:t>A</w:t>
      </w:r>
      <w:r w:rsidRPr="00C82E26">
        <w:rPr>
          <w:rFonts w:ascii="Arial" w:hAnsi="Arial" w:cs="Arial"/>
          <w:sz w:val="20"/>
          <w:szCs w:val="20"/>
        </w:rPr>
        <w:t xml:space="preserve">ccessibility improvements, including platform resurfacing and the installation of tactile indicators, were delivered at 20 V/Line stations, </w:t>
      </w:r>
      <w:r w:rsidR="00260111" w:rsidRPr="00C82E26">
        <w:rPr>
          <w:rFonts w:ascii="Arial" w:hAnsi="Arial" w:cs="Arial"/>
          <w:sz w:val="20"/>
          <w:szCs w:val="20"/>
        </w:rPr>
        <w:t>and handrail</w:t>
      </w:r>
      <w:r w:rsidRPr="00C82E26">
        <w:rPr>
          <w:rFonts w:ascii="Arial" w:hAnsi="Arial" w:cs="Arial"/>
          <w:sz w:val="20"/>
          <w:szCs w:val="20"/>
        </w:rPr>
        <w:t xml:space="preserve"> and access path upgrades </w:t>
      </w:r>
      <w:r w:rsidR="00260111" w:rsidRPr="00C82E26">
        <w:rPr>
          <w:rFonts w:ascii="Arial" w:hAnsi="Arial" w:cs="Arial"/>
          <w:sz w:val="20"/>
          <w:szCs w:val="20"/>
        </w:rPr>
        <w:t>were key</w:t>
      </w:r>
      <w:r w:rsidRPr="00C82E26">
        <w:rPr>
          <w:rFonts w:ascii="Arial" w:hAnsi="Arial" w:cs="Arial"/>
          <w:sz w:val="20"/>
          <w:szCs w:val="20"/>
        </w:rPr>
        <w:t xml:space="preserve"> to the reinstatement of the Seymour buggy service.</w:t>
      </w:r>
    </w:p>
    <w:p w:rsidR="00230CE2" w:rsidRPr="00C82E26" w:rsidRDefault="00230CE2" w:rsidP="00230CE2">
      <w:pPr>
        <w:spacing w:after="0" w:line="240" w:lineRule="auto"/>
        <w:rPr>
          <w:rFonts w:ascii="Arial" w:hAnsi="Arial" w:cs="Arial"/>
          <w:sz w:val="20"/>
          <w:szCs w:val="20"/>
        </w:rPr>
      </w:pPr>
    </w:p>
    <w:p w:rsidR="00230CE2" w:rsidRPr="00C82E26" w:rsidRDefault="00230CE2" w:rsidP="00230CE2">
      <w:pPr>
        <w:spacing w:after="0" w:line="240" w:lineRule="auto"/>
        <w:rPr>
          <w:rFonts w:ascii="Arial" w:hAnsi="Arial" w:cs="Arial"/>
          <w:sz w:val="20"/>
          <w:szCs w:val="20"/>
        </w:rPr>
      </w:pPr>
      <w:r w:rsidRPr="00C82E26">
        <w:rPr>
          <w:rFonts w:ascii="Arial" w:hAnsi="Arial" w:cs="Arial"/>
          <w:sz w:val="20"/>
          <w:szCs w:val="20"/>
        </w:rPr>
        <w:t>PTV has recently completed an audit of all regional and metropolitan railway stations for DDA compliance. Audit data will inform the future upgrade of stations and station facilities to improve compliance with legislation.</w:t>
      </w:r>
    </w:p>
    <w:p w:rsidR="00230CE2" w:rsidRPr="00C82E26" w:rsidRDefault="00230CE2" w:rsidP="00230CE2">
      <w:pPr>
        <w:spacing w:after="0" w:line="240" w:lineRule="auto"/>
        <w:rPr>
          <w:rFonts w:ascii="Arial" w:hAnsi="Arial" w:cs="Arial"/>
          <w:b/>
          <w:sz w:val="20"/>
          <w:szCs w:val="20"/>
        </w:rPr>
      </w:pPr>
    </w:p>
    <w:p w:rsidR="00230CE2" w:rsidRDefault="00230CE2" w:rsidP="00230CE2">
      <w:pPr>
        <w:spacing w:after="0" w:line="240" w:lineRule="auto"/>
        <w:rPr>
          <w:rFonts w:ascii="Arial" w:hAnsi="Arial" w:cs="Arial"/>
          <w:sz w:val="20"/>
          <w:szCs w:val="20"/>
        </w:rPr>
      </w:pPr>
      <w:r w:rsidRPr="00C82E26">
        <w:rPr>
          <w:rFonts w:ascii="Arial" w:hAnsi="Arial" w:cs="Arial"/>
          <w:sz w:val="20"/>
          <w:szCs w:val="20"/>
        </w:rPr>
        <w:t>PTV has continued to deliver on its commitment to improving accessibility across the network for tram customers.  Busy stops at Victoria Gardens in Richmond, at the corner of Elgin and Lygon Streets in Carlton, as well as at the World Trade Centre stop on Spencer Street in the CBD</w:t>
      </w:r>
      <w:r w:rsidR="00230487">
        <w:rPr>
          <w:rFonts w:ascii="Arial" w:hAnsi="Arial" w:cs="Arial"/>
          <w:sz w:val="20"/>
          <w:szCs w:val="20"/>
        </w:rPr>
        <w:t>,</w:t>
      </w:r>
      <w:r w:rsidRPr="00C82E26">
        <w:rPr>
          <w:rFonts w:ascii="Arial" w:hAnsi="Arial" w:cs="Arial"/>
          <w:sz w:val="20"/>
          <w:szCs w:val="20"/>
        </w:rPr>
        <w:t xml:space="preserve"> were upgraded to level access, with greatly improved accessibility and wayfinding for customers. Accessible stops were also delivered on Nicholson Street in Melbourne’s north, and along Collins Street in the CBD.</w:t>
      </w:r>
    </w:p>
    <w:p w:rsidR="00230CE2" w:rsidRPr="00182561" w:rsidRDefault="00230CE2" w:rsidP="00230CE2">
      <w:pPr>
        <w:pStyle w:val="Heading4"/>
      </w:pPr>
      <w:r w:rsidRPr="00182561">
        <w:t xml:space="preserve">Travelling in the Shoes of Others </w:t>
      </w:r>
    </w:p>
    <w:p w:rsidR="00230CE2" w:rsidRDefault="00230CE2" w:rsidP="00230CE2">
      <w:pPr>
        <w:spacing w:after="0" w:line="240" w:lineRule="auto"/>
        <w:rPr>
          <w:rFonts w:ascii="Arial" w:hAnsi="Arial" w:cs="Arial"/>
          <w:sz w:val="20"/>
          <w:szCs w:val="20"/>
        </w:rPr>
      </w:pPr>
      <w:r w:rsidRPr="00C82E26">
        <w:rPr>
          <w:rFonts w:ascii="Arial" w:hAnsi="Arial" w:cs="Arial"/>
          <w:sz w:val="20"/>
          <w:szCs w:val="20"/>
        </w:rPr>
        <w:t xml:space="preserve">Run by </w:t>
      </w:r>
      <w:r>
        <w:rPr>
          <w:rFonts w:ascii="Arial" w:hAnsi="Arial" w:cs="Arial"/>
          <w:sz w:val="20"/>
          <w:szCs w:val="20"/>
        </w:rPr>
        <w:t xml:space="preserve">the </w:t>
      </w:r>
      <w:r w:rsidRPr="00C82E26">
        <w:rPr>
          <w:rFonts w:ascii="Arial" w:hAnsi="Arial" w:cs="Arial"/>
          <w:sz w:val="20"/>
          <w:szCs w:val="20"/>
        </w:rPr>
        <w:t xml:space="preserve">PTV Transport Accessibility Unit, in partnership with Vision Australia, Guide Dogs Victoria and Yooralla, the </w:t>
      </w:r>
      <w:r w:rsidR="00230487">
        <w:rPr>
          <w:rFonts w:ascii="Arial" w:hAnsi="Arial" w:cs="Arial"/>
          <w:sz w:val="20"/>
          <w:szCs w:val="20"/>
        </w:rPr>
        <w:t>‘</w:t>
      </w:r>
      <w:r w:rsidRPr="00C82E26">
        <w:rPr>
          <w:rFonts w:ascii="Arial" w:hAnsi="Arial" w:cs="Arial"/>
          <w:sz w:val="20"/>
          <w:szCs w:val="20"/>
        </w:rPr>
        <w:t>Travelling in the Shoes of Others</w:t>
      </w:r>
      <w:r w:rsidR="00230487">
        <w:rPr>
          <w:rFonts w:ascii="Arial" w:hAnsi="Arial" w:cs="Arial"/>
          <w:sz w:val="20"/>
          <w:szCs w:val="20"/>
        </w:rPr>
        <w:t>’</w:t>
      </w:r>
      <w:r w:rsidRPr="00C82E26">
        <w:rPr>
          <w:rFonts w:ascii="Arial" w:hAnsi="Arial" w:cs="Arial"/>
          <w:sz w:val="20"/>
          <w:szCs w:val="20"/>
        </w:rPr>
        <w:t xml:space="preserve"> program increases awareness of public tra</w:t>
      </w:r>
      <w:r w:rsidRPr="00C16478">
        <w:rPr>
          <w:rFonts w:ascii="Arial" w:hAnsi="Arial" w:cs="Arial"/>
          <w:sz w:val="20"/>
          <w:szCs w:val="20"/>
        </w:rPr>
        <w:t>nsport accessibility issues. This program has strengthened PTV’s relationship with transport accessibility groups and is now a core component of the PTV staff induction program.</w:t>
      </w:r>
    </w:p>
    <w:p w:rsidR="00230CE2" w:rsidRPr="008616A7" w:rsidRDefault="00230CE2" w:rsidP="00230CE2">
      <w:pPr>
        <w:pStyle w:val="Heading4"/>
      </w:pPr>
      <w:r w:rsidRPr="008616A7">
        <w:t>Complaints resolution audit and customer advocacy</w:t>
      </w:r>
    </w:p>
    <w:p w:rsidR="00230CE2" w:rsidRDefault="00230CE2" w:rsidP="00230CE2">
      <w:pPr>
        <w:spacing w:after="0" w:line="240" w:lineRule="auto"/>
        <w:rPr>
          <w:rFonts w:ascii="Arial" w:hAnsi="Arial" w:cs="Arial"/>
          <w:sz w:val="20"/>
          <w:szCs w:val="20"/>
        </w:rPr>
      </w:pPr>
      <w:r w:rsidRPr="00C82E26">
        <w:rPr>
          <w:rFonts w:ascii="Arial" w:hAnsi="Arial" w:cs="Arial"/>
          <w:sz w:val="20"/>
          <w:szCs w:val="20"/>
        </w:rPr>
        <w:t>PTV audited the case handling of over 600 complaints to public transport operators, evaluating them against 12 key service areas. Tailored reports were delivered to operators, and 18 industry</w:t>
      </w:r>
      <w:r w:rsidR="00ED6323">
        <w:rPr>
          <w:rFonts w:ascii="Arial" w:hAnsi="Arial" w:cs="Arial"/>
          <w:sz w:val="20"/>
          <w:szCs w:val="20"/>
        </w:rPr>
        <w:t>-</w:t>
      </w:r>
      <w:r w:rsidRPr="00C82E26">
        <w:rPr>
          <w:rFonts w:ascii="Arial" w:hAnsi="Arial" w:cs="Arial"/>
          <w:sz w:val="20"/>
          <w:szCs w:val="20"/>
        </w:rPr>
        <w:t xml:space="preserve">wide recommendations were made to improve complaint </w:t>
      </w:r>
      <w:r w:rsidRPr="00C16478">
        <w:rPr>
          <w:rFonts w:ascii="Arial" w:hAnsi="Arial" w:cs="Arial"/>
          <w:sz w:val="20"/>
          <w:szCs w:val="20"/>
        </w:rPr>
        <w:t xml:space="preserve">resolution processes. Operators have since submitted advocacy plans with timeframes for implementing PTV’s recommendations. </w:t>
      </w:r>
    </w:p>
    <w:p w:rsidR="00230CE2" w:rsidRPr="00C16478" w:rsidRDefault="00230CE2" w:rsidP="00230CE2">
      <w:pPr>
        <w:spacing w:after="0" w:line="240" w:lineRule="auto"/>
        <w:rPr>
          <w:rFonts w:ascii="Arial" w:hAnsi="Arial" w:cs="Arial"/>
          <w:sz w:val="20"/>
          <w:szCs w:val="20"/>
        </w:rPr>
      </w:pPr>
    </w:p>
    <w:p w:rsidR="000C5673" w:rsidRDefault="00230CE2" w:rsidP="000C5673">
      <w:pPr>
        <w:rPr>
          <w:rFonts w:ascii="Arial" w:hAnsi="Arial" w:cs="Arial"/>
          <w:sz w:val="20"/>
          <w:szCs w:val="20"/>
        </w:rPr>
      </w:pPr>
      <w:r w:rsidRPr="000C5673">
        <w:rPr>
          <w:rFonts w:ascii="Arial" w:hAnsi="Arial" w:cs="Arial"/>
          <w:sz w:val="20"/>
          <w:szCs w:val="20"/>
        </w:rPr>
        <w:t xml:space="preserve">PTV’s Customer Advocate function has been an important channel to escalate public transport complaints, with approximately 1,100 cases received this financial year from across the industry. The Customer Advocate group has also presented to around 1,000 community members regarding access to public transport over the past year. </w:t>
      </w:r>
    </w:p>
    <w:p w:rsidR="00230CE2" w:rsidRPr="000C5673" w:rsidRDefault="00230CE2" w:rsidP="005B5A3C">
      <w:pPr>
        <w:pStyle w:val="Heading4"/>
      </w:pPr>
      <w:r w:rsidRPr="000C5673">
        <w:t xml:space="preserve">Customer experience standards  </w:t>
      </w:r>
    </w:p>
    <w:p w:rsidR="00230CE2" w:rsidRPr="00230CE2" w:rsidRDefault="00230CE2" w:rsidP="00230CE2">
      <w:pPr>
        <w:spacing w:after="0" w:line="240" w:lineRule="auto"/>
        <w:rPr>
          <w:rFonts w:ascii="Arial" w:hAnsi="Arial" w:cs="Arial"/>
          <w:sz w:val="20"/>
          <w:szCs w:val="20"/>
        </w:rPr>
      </w:pPr>
      <w:r w:rsidRPr="00C82E26">
        <w:rPr>
          <w:rFonts w:ascii="Arial" w:hAnsi="Arial" w:cs="Arial"/>
          <w:sz w:val="20"/>
          <w:szCs w:val="20"/>
        </w:rPr>
        <w:t xml:space="preserve">Journey maps were developed to establish an evidence-base </w:t>
      </w:r>
      <w:r w:rsidRPr="00C16478">
        <w:rPr>
          <w:rFonts w:ascii="Arial" w:hAnsi="Arial" w:cs="Arial"/>
          <w:sz w:val="20"/>
          <w:szCs w:val="20"/>
        </w:rPr>
        <w:t>of the most important moments customers experience when using public transport across modes. The process included development of a new customer insight analysis model, allowing PTV to analyse all available qualitative and quantita</w:t>
      </w:r>
      <w:r w:rsidRPr="00BA37F0">
        <w:rPr>
          <w:rFonts w:ascii="Arial" w:hAnsi="Arial" w:cs="Arial"/>
          <w:sz w:val="20"/>
          <w:szCs w:val="20"/>
        </w:rPr>
        <w:t>tive customer data. The development of Customer Experience Standards reshapes the way PTV plans, designs and delivers products and services for customers, and will continue to shape customer experien</w:t>
      </w:r>
      <w:r>
        <w:rPr>
          <w:rFonts w:ascii="Arial" w:hAnsi="Arial" w:cs="Arial"/>
          <w:sz w:val="20"/>
          <w:szCs w:val="20"/>
        </w:rPr>
        <w:t>ce outcomes in the coming year.</w:t>
      </w:r>
    </w:p>
    <w:p w:rsidR="00230CE2" w:rsidRPr="008616A7" w:rsidRDefault="00230CE2" w:rsidP="00230CE2">
      <w:pPr>
        <w:pStyle w:val="Heading4"/>
      </w:pPr>
      <w:r w:rsidRPr="008616A7">
        <w:t>Disruption information</w:t>
      </w:r>
    </w:p>
    <w:p w:rsidR="00230CE2" w:rsidRPr="00BA37F0" w:rsidRDefault="00230CE2" w:rsidP="00230CE2">
      <w:pPr>
        <w:spacing w:after="0" w:line="240" w:lineRule="auto"/>
        <w:rPr>
          <w:rFonts w:ascii="Arial" w:hAnsi="Arial" w:cs="Arial"/>
          <w:b/>
          <w:sz w:val="20"/>
          <w:szCs w:val="20"/>
        </w:rPr>
      </w:pPr>
      <w:r w:rsidRPr="00C82E26">
        <w:rPr>
          <w:rFonts w:ascii="Arial" w:hAnsi="Arial" w:cs="Arial"/>
          <w:sz w:val="20"/>
          <w:szCs w:val="20"/>
        </w:rPr>
        <w:t>PTV is improving di</w:t>
      </w:r>
      <w:r w:rsidRPr="00C16478">
        <w:rPr>
          <w:rFonts w:ascii="Arial" w:hAnsi="Arial" w:cs="Arial"/>
          <w:sz w:val="20"/>
          <w:szCs w:val="20"/>
        </w:rPr>
        <w:t>sruption information so customers can have access to the latest information no matter where they are. Network Status Boards, for up-to-the-minute multi-modal information, were rolled out at the Southern Cross PTV Hub and along the</w:t>
      </w:r>
      <w:r w:rsidRPr="00BA37F0">
        <w:rPr>
          <w:rFonts w:ascii="Arial" w:hAnsi="Arial" w:cs="Arial"/>
          <w:sz w:val="20"/>
          <w:szCs w:val="20"/>
        </w:rPr>
        <w:t xml:space="preserve"> Frankston line and disruption information was integrated on  the PTV website and PTV app. Live disruption updates were expanded to operate 24 hours</w:t>
      </w:r>
      <w:r w:rsidRPr="00AB58D4">
        <w:rPr>
          <w:rFonts w:ascii="Arial" w:hAnsi="Arial" w:cs="Arial"/>
          <w:sz w:val="20"/>
          <w:szCs w:val="20"/>
        </w:rPr>
        <w:t xml:space="preserve"> a day during major events such as New Year’s Eve and the White Night event in February.</w:t>
      </w:r>
    </w:p>
    <w:p w:rsidR="00930FAA" w:rsidRPr="008616A7" w:rsidRDefault="00930FAA" w:rsidP="00071F2B">
      <w:pPr>
        <w:pStyle w:val="Heading4"/>
      </w:pPr>
      <w:r w:rsidRPr="008616A7">
        <w:t>PTV Call Centre</w:t>
      </w:r>
    </w:p>
    <w:p w:rsidR="00930FAA" w:rsidRPr="00AB58D4" w:rsidRDefault="00930FAA" w:rsidP="00930FAA">
      <w:pPr>
        <w:spacing w:after="0" w:line="240" w:lineRule="auto"/>
        <w:rPr>
          <w:rFonts w:ascii="Arial" w:hAnsi="Arial" w:cs="Arial"/>
          <w:b/>
          <w:sz w:val="20"/>
          <w:szCs w:val="20"/>
        </w:rPr>
      </w:pPr>
      <w:r w:rsidRPr="00C82E26">
        <w:rPr>
          <w:rFonts w:ascii="Arial" w:hAnsi="Arial" w:cs="Arial"/>
          <w:sz w:val="20"/>
          <w:szCs w:val="20"/>
        </w:rPr>
        <w:t>The PTV Call Centre received an average of 115,000 calls per month, with 80.4 per cent of calls answered within 30 seconds, above annual targets. Customer satisfaction results r</w:t>
      </w:r>
      <w:r w:rsidRPr="00C16478">
        <w:rPr>
          <w:rFonts w:ascii="Arial" w:hAnsi="Arial" w:cs="Arial"/>
          <w:sz w:val="20"/>
          <w:szCs w:val="20"/>
        </w:rPr>
        <w:t>emained high as we transitioned to a new provider which delivered significant cost efficiencies. Further value will be added in 2015 with the launch of PTV’s Automated Interactive Voice Response self-service cha</w:t>
      </w:r>
      <w:r w:rsidRPr="00BA37F0">
        <w:rPr>
          <w:rFonts w:ascii="Arial" w:hAnsi="Arial" w:cs="Arial"/>
          <w:sz w:val="20"/>
          <w:szCs w:val="20"/>
        </w:rPr>
        <w:t>nnel</w:t>
      </w:r>
      <w:r w:rsidR="00EF14AC">
        <w:rPr>
          <w:rFonts w:ascii="Arial" w:hAnsi="Arial" w:cs="Arial"/>
          <w:sz w:val="20"/>
          <w:szCs w:val="20"/>
        </w:rPr>
        <w:t>, and the roll-out of the online Virtual Assistant in 2016</w:t>
      </w:r>
      <w:r w:rsidRPr="00BA37F0">
        <w:rPr>
          <w:rFonts w:ascii="Arial" w:hAnsi="Arial" w:cs="Arial"/>
          <w:sz w:val="20"/>
          <w:szCs w:val="20"/>
        </w:rPr>
        <w:t>.</w:t>
      </w:r>
    </w:p>
    <w:p w:rsidR="00930FAA" w:rsidRPr="008616A7" w:rsidRDefault="00930FAA" w:rsidP="00071F2B">
      <w:pPr>
        <w:pStyle w:val="Heading4"/>
      </w:pPr>
      <w:r w:rsidRPr="008616A7">
        <w:t>PTV Hubs</w:t>
      </w:r>
    </w:p>
    <w:p w:rsidR="00930FAA" w:rsidRPr="00AB58D4" w:rsidRDefault="00845F3D" w:rsidP="00930FAA">
      <w:pPr>
        <w:spacing w:after="0" w:line="240" w:lineRule="auto"/>
        <w:rPr>
          <w:rFonts w:ascii="Arial" w:hAnsi="Arial" w:cs="Arial"/>
          <w:sz w:val="20"/>
          <w:szCs w:val="20"/>
        </w:rPr>
      </w:pPr>
      <w:r>
        <w:rPr>
          <w:rFonts w:ascii="Arial" w:hAnsi="Arial" w:cs="Arial"/>
          <w:sz w:val="20"/>
          <w:szCs w:val="20"/>
        </w:rPr>
        <w:t xml:space="preserve">Additional </w:t>
      </w:r>
      <w:r w:rsidR="00930FAA" w:rsidRPr="00C82E26">
        <w:rPr>
          <w:rFonts w:ascii="Arial" w:hAnsi="Arial" w:cs="Arial"/>
          <w:sz w:val="20"/>
          <w:szCs w:val="20"/>
        </w:rPr>
        <w:t xml:space="preserve">myki ticket terminals were installed at the PTV Hub at Southern Cross Station, allowing staff to sell, top up and replace </w:t>
      </w:r>
      <w:r w:rsidR="00B630BF" w:rsidRPr="00C16478">
        <w:rPr>
          <w:rFonts w:ascii="Arial" w:hAnsi="Arial" w:cs="Arial"/>
          <w:sz w:val="20"/>
          <w:szCs w:val="20"/>
        </w:rPr>
        <w:t>myki</w:t>
      </w:r>
      <w:r w:rsidR="00B630BF" w:rsidRPr="00BA37F0">
        <w:rPr>
          <w:rFonts w:ascii="Arial" w:hAnsi="Arial" w:cs="Arial"/>
          <w:sz w:val="20"/>
          <w:szCs w:val="20"/>
        </w:rPr>
        <w:t xml:space="preserve"> cards</w:t>
      </w:r>
      <w:r w:rsidR="00930FAA" w:rsidRPr="00AB58D4">
        <w:rPr>
          <w:rFonts w:ascii="Arial" w:hAnsi="Arial" w:cs="Arial"/>
          <w:sz w:val="20"/>
          <w:szCs w:val="20"/>
        </w:rPr>
        <w:t>. The Hub saw an average of 8,000 customers per week, with most interactions regarding myki and journey planning.</w:t>
      </w:r>
    </w:p>
    <w:p w:rsidR="00930FAA" w:rsidRPr="00390BCA" w:rsidRDefault="00930FAA" w:rsidP="00930FAA">
      <w:pPr>
        <w:spacing w:after="0" w:line="240" w:lineRule="auto"/>
        <w:rPr>
          <w:rFonts w:ascii="Arial" w:hAnsi="Arial" w:cs="Arial"/>
          <w:sz w:val="20"/>
          <w:szCs w:val="20"/>
        </w:rPr>
      </w:pPr>
    </w:p>
    <w:p w:rsidR="00930FAA" w:rsidRPr="00390BCA" w:rsidRDefault="00BA43C8" w:rsidP="00930FAA">
      <w:pPr>
        <w:spacing w:after="0" w:line="240" w:lineRule="auto"/>
        <w:rPr>
          <w:rFonts w:ascii="Arial" w:hAnsi="Arial" w:cs="Arial"/>
          <w:sz w:val="20"/>
          <w:szCs w:val="20"/>
        </w:rPr>
      </w:pPr>
      <w:r>
        <w:rPr>
          <w:rFonts w:ascii="Arial" w:hAnsi="Arial" w:cs="Arial"/>
          <w:sz w:val="20"/>
          <w:szCs w:val="20"/>
        </w:rPr>
        <w:t>A pop-up hub</w:t>
      </w:r>
      <w:r w:rsidR="00930FAA" w:rsidRPr="00390BCA">
        <w:rPr>
          <w:rFonts w:ascii="Arial" w:hAnsi="Arial" w:cs="Arial"/>
          <w:sz w:val="20"/>
          <w:szCs w:val="20"/>
        </w:rPr>
        <w:t xml:space="preserve"> operated at Station Pier for the cruise ship season, where 35,000 myki visitor packs were sold. The Collins Street Hub also processed over 4,000 free travel passes and 1,600 concession cards across the year.</w:t>
      </w:r>
    </w:p>
    <w:p w:rsidR="00930FAA" w:rsidRPr="00390BCA"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b/>
          <w:sz w:val="20"/>
          <w:szCs w:val="20"/>
        </w:rPr>
      </w:pPr>
      <w:r w:rsidRPr="00390BCA">
        <w:rPr>
          <w:rFonts w:ascii="Arial" w:hAnsi="Arial" w:cs="Arial"/>
          <w:sz w:val="20"/>
          <w:szCs w:val="20"/>
        </w:rPr>
        <w:t xml:space="preserve">PTV Hub kiosks opened in Geelong  and Bendigo in October 2014, </w:t>
      </w:r>
      <w:r w:rsidR="003F0201">
        <w:rPr>
          <w:rFonts w:ascii="Arial" w:hAnsi="Arial" w:cs="Arial"/>
          <w:sz w:val="20"/>
          <w:szCs w:val="20"/>
        </w:rPr>
        <w:t>with</w:t>
      </w:r>
      <w:r w:rsidRPr="00390BCA">
        <w:rPr>
          <w:rFonts w:ascii="Arial" w:hAnsi="Arial" w:cs="Arial"/>
          <w:sz w:val="20"/>
          <w:szCs w:val="20"/>
        </w:rPr>
        <w:t xml:space="preserve"> 16,000 customer interactions and 3,000 </w:t>
      </w:r>
      <w:r w:rsidR="00B630BF" w:rsidRPr="00390BCA">
        <w:rPr>
          <w:rFonts w:ascii="Arial" w:hAnsi="Arial" w:cs="Arial"/>
          <w:sz w:val="20"/>
          <w:szCs w:val="20"/>
        </w:rPr>
        <w:t>myki card</w:t>
      </w:r>
      <w:r w:rsidR="00B630BF" w:rsidRPr="00FF3D14">
        <w:rPr>
          <w:rFonts w:ascii="Arial" w:hAnsi="Arial" w:cs="Arial"/>
          <w:sz w:val="20"/>
          <w:szCs w:val="20"/>
        </w:rPr>
        <w:t>s</w:t>
      </w:r>
      <w:r w:rsidRPr="00C82E26">
        <w:rPr>
          <w:rFonts w:ascii="Arial" w:hAnsi="Arial" w:cs="Arial"/>
          <w:sz w:val="20"/>
          <w:szCs w:val="20"/>
        </w:rPr>
        <w:t xml:space="preserve"> sold</w:t>
      </w:r>
      <w:r w:rsidR="003F0201">
        <w:rPr>
          <w:rFonts w:ascii="Arial" w:hAnsi="Arial" w:cs="Arial"/>
          <w:sz w:val="20"/>
          <w:szCs w:val="20"/>
        </w:rPr>
        <w:t xml:space="preserve"> to the end of June 2015</w:t>
      </w:r>
      <w:r w:rsidRPr="00C82E26">
        <w:rPr>
          <w:rFonts w:ascii="Arial" w:hAnsi="Arial" w:cs="Arial"/>
          <w:sz w:val="20"/>
          <w:szCs w:val="20"/>
        </w:rPr>
        <w:t>. 3</w:t>
      </w:r>
      <w:r w:rsidR="00557E2E" w:rsidRPr="00C82E26">
        <w:rPr>
          <w:rFonts w:ascii="Arial" w:hAnsi="Arial" w:cs="Arial"/>
          <w:sz w:val="20"/>
          <w:szCs w:val="20"/>
        </w:rPr>
        <w:t>,</w:t>
      </w:r>
      <w:r w:rsidRPr="00C82E26">
        <w:rPr>
          <w:rFonts w:ascii="Arial" w:hAnsi="Arial" w:cs="Arial"/>
          <w:sz w:val="20"/>
          <w:szCs w:val="20"/>
        </w:rPr>
        <w:t>000 Net Promoter Score (NPS) surveys have been completed at Regional Hubs, achieving an outstanding result of +90.</w:t>
      </w:r>
    </w:p>
    <w:p w:rsidR="00230CE2" w:rsidRPr="008616A7" w:rsidRDefault="00230CE2" w:rsidP="00230CE2">
      <w:pPr>
        <w:pStyle w:val="Heading4"/>
      </w:pPr>
      <w:bookmarkStart w:id="107" w:name="_Toc273004959"/>
      <w:r w:rsidRPr="008616A7">
        <w:t xml:space="preserve">Tourist and Heritage railways </w:t>
      </w:r>
    </w:p>
    <w:p w:rsidR="00230CE2" w:rsidRPr="00BA37F0" w:rsidRDefault="00230CE2" w:rsidP="00930FAA">
      <w:pPr>
        <w:spacing w:after="0" w:line="240" w:lineRule="auto"/>
        <w:rPr>
          <w:rFonts w:ascii="Arial" w:hAnsi="Arial" w:cs="Arial"/>
          <w:sz w:val="20"/>
          <w:szCs w:val="20"/>
        </w:rPr>
      </w:pPr>
      <w:r w:rsidRPr="00C82E26">
        <w:rPr>
          <w:rFonts w:ascii="Arial" w:hAnsi="Arial" w:cs="Arial"/>
          <w:sz w:val="20"/>
          <w:szCs w:val="20"/>
        </w:rPr>
        <w:t>Plastic sleepers are currently being designed for use on Tourist and Her</w:t>
      </w:r>
      <w:r w:rsidRPr="00C16478">
        <w:rPr>
          <w:rFonts w:ascii="Arial" w:hAnsi="Arial" w:cs="Arial"/>
          <w:sz w:val="20"/>
          <w:szCs w:val="20"/>
        </w:rPr>
        <w:t>itage (T&amp;H) railways throughout Victoria, which are expected to boost resilience, improve track safety conditions, and minimise sleeper purchase costs for T&amp;H groups. Plastic sleeper trials have been run at Daylesford, Wal</w:t>
      </w:r>
      <w:r w:rsidRPr="00BA37F0">
        <w:rPr>
          <w:rFonts w:ascii="Arial" w:hAnsi="Arial" w:cs="Arial"/>
          <w:sz w:val="20"/>
          <w:szCs w:val="20"/>
        </w:rPr>
        <w:t>halla, Castlemaine and on Victoria’s famous Puffing Billy line.</w:t>
      </w:r>
    </w:p>
    <w:p w:rsidR="00930FAA" w:rsidRPr="00351A52" w:rsidRDefault="00930FAA" w:rsidP="00071F2B">
      <w:pPr>
        <w:pStyle w:val="Heading4"/>
      </w:pPr>
      <w:r>
        <w:t>C</w:t>
      </w:r>
      <w:r w:rsidRPr="00351A52">
        <w:t xml:space="preserve">ar park enforcement </w:t>
      </w:r>
      <w:r>
        <w:t>trial</w:t>
      </w:r>
    </w:p>
    <w:p w:rsidR="00930FAA" w:rsidRPr="00AB58D4" w:rsidRDefault="00930FAA" w:rsidP="00930FAA">
      <w:pPr>
        <w:spacing w:after="0" w:line="240" w:lineRule="auto"/>
        <w:rPr>
          <w:rFonts w:ascii="Arial" w:hAnsi="Arial" w:cs="Arial"/>
          <w:b/>
          <w:sz w:val="20"/>
          <w:szCs w:val="20"/>
        </w:rPr>
      </w:pPr>
      <w:r w:rsidRPr="00C82E26">
        <w:rPr>
          <w:rFonts w:ascii="Arial" w:hAnsi="Arial" w:cs="Arial"/>
          <w:sz w:val="20"/>
          <w:szCs w:val="20"/>
        </w:rPr>
        <w:t>Enforcement of parking r</w:t>
      </w:r>
      <w:r w:rsidRPr="00C16478">
        <w:rPr>
          <w:rFonts w:ascii="Arial" w:hAnsi="Arial" w:cs="Arial"/>
          <w:sz w:val="20"/>
          <w:szCs w:val="20"/>
        </w:rPr>
        <w:t xml:space="preserve">egulations was trialled at Box Hill, Burwood, Camberwell, Heidelberg, Highett and Murrumbeena stations, with Authorised Officers conducting random patrols of station carparks to ensure they are being used by commuters. Drivers or </w:t>
      </w:r>
      <w:r w:rsidRPr="00BA37F0">
        <w:rPr>
          <w:rFonts w:ascii="Arial" w:hAnsi="Arial" w:cs="Arial"/>
          <w:sz w:val="20"/>
          <w:szCs w:val="20"/>
        </w:rPr>
        <w:t>passengers in a vehicle parked at these locations risk fines if they do not have a valid ticket to show they have used public transport. The trial will be evaluated in late 2015.</w:t>
      </w:r>
    </w:p>
    <w:p w:rsidR="00837BDF" w:rsidRPr="00BA37F0" w:rsidRDefault="00837BDF" w:rsidP="00930FAA">
      <w:pPr>
        <w:spacing w:after="0" w:line="240" w:lineRule="auto"/>
        <w:rPr>
          <w:rFonts w:ascii="Arial" w:hAnsi="Arial" w:cs="Arial"/>
          <w:sz w:val="20"/>
          <w:szCs w:val="20"/>
        </w:rPr>
      </w:pPr>
    </w:p>
    <w:p w:rsidR="00837BDF" w:rsidRDefault="00837BDF" w:rsidP="00071F2B">
      <w:pPr>
        <w:pStyle w:val="Heading3"/>
        <w:rPr>
          <w:lang w:val="en-AU"/>
        </w:rPr>
      </w:pPr>
      <w:r>
        <w:br w:type="column"/>
      </w:r>
      <w:bookmarkStart w:id="108" w:name="_Toc427920443"/>
      <w:bookmarkStart w:id="109" w:name="_Toc427926067"/>
      <w:r w:rsidR="00930FAA" w:rsidRPr="00071F2B">
        <w:t>Growth and Financial Management</w:t>
      </w:r>
      <w:bookmarkEnd w:id="108"/>
      <w:bookmarkEnd w:id="109"/>
    </w:p>
    <w:p w:rsidR="00837BDF" w:rsidRDefault="00230487" w:rsidP="00837BDF">
      <w:pPr>
        <w:rPr>
          <w:rFonts w:ascii="Arial" w:hAnsi="Arial" w:cs="Arial"/>
          <w:i/>
          <w:sz w:val="20"/>
          <w:szCs w:val="20"/>
        </w:rPr>
      </w:pPr>
      <w:r>
        <w:rPr>
          <w:rFonts w:ascii="Arial" w:hAnsi="Arial" w:cs="Arial"/>
          <w:i/>
          <w:sz w:val="20"/>
          <w:szCs w:val="20"/>
        </w:rPr>
        <w:t>“</w:t>
      </w:r>
      <w:r w:rsidR="00837BDF" w:rsidRPr="00230487">
        <w:rPr>
          <w:rFonts w:ascii="Arial" w:hAnsi="Arial" w:cs="Arial"/>
          <w:i/>
          <w:sz w:val="20"/>
          <w:szCs w:val="20"/>
        </w:rPr>
        <w:t>By driving public transport use, we will support a sustainable and prosperous Victoria. PTV will retain and attract patronage through an expert understanding of our customers and the transport market. We will deliver more value for every dollar spent on public transport.</w:t>
      </w:r>
      <w:r>
        <w:rPr>
          <w:rFonts w:ascii="Arial" w:hAnsi="Arial" w:cs="Arial"/>
          <w:i/>
          <w:sz w:val="20"/>
          <w:szCs w:val="20"/>
        </w:rPr>
        <w:t>”</w:t>
      </w:r>
    </w:p>
    <w:p w:rsidR="00230487" w:rsidRPr="00230487" w:rsidRDefault="00230487" w:rsidP="00230487">
      <w:pPr>
        <w:pStyle w:val="ListParagraph"/>
        <w:numPr>
          <w:ilvl w:val="0"/>
          <w:numId w:val="50"/>
        </w:numPr>
        <w:jc w:val="right"/>
        <w:rPr>
          <w:rFonts w:ascii="Arial" w:hAnsi="Arial" w:cs="Arial"/>
          <w:i/>
          <w:sz w:val="20"/>
          <w:szCs w:val="20"/>
        </w:rPr>
      </w:pPr>
      <w:r w:rsidRPr="00230487">
        <w:rPr>
          <w:rFonts w:ascii="Arial" w:hAnsi="Arial" w:cs="Arial"/>
          <w:i/>
          <w:sz w:val="20"/>
          <w:szCs w:val="20"/>
        </w:rPr>
        <w:t>PTV Corporate Plan 2014–18</w:t>
      </w:r>
    </w:p>
    <w:p w:rsidR="00930FAA" w:rsidRPr="008616A7" w:rsidRDefault="00930FAA" w:rsidP="008A0A38">
      <w:pPr>
        <w:pStyle w:val="Heading4"/>
      </w:pPr>
      <w:r w:rsidRPr="008616A7">
        <w:t>Introduction of the Free Tram Zone and Zone 1 fare for travel across Zones 1</w:t>
      </w:r>
      <w:r>
        <w:t xml:space="preserve"> and </w:t>
      </w:r>
      <w:r w:rsidRPr="008616A7">
        <w:t>2</w:t>
      </w:r>
    </w:p>
    <w:p w:rsidR="00930FAA" w:rsidRPr="00C16478" w:rsidRDefault="00930FAA" w:rsidP="00930FAA">
      <w:pPr>
        <w:spacing w:after="0" w:line="240" w:lineRule="auto"/>
        <w:rPr>
          <w:rFonts w:ascii="Arial" w:hAnsi="Arial" w:cs="Arial"/>
          <w:sz w:val="20"/>
          <w:szCs w:val="20"/>
        </w:rPr>
      </w:pPr>
      <w:r w:rsidRPr="00C82E26">
        <w:rPr>
          <w:rFonts w:ascii="Arial" w:hAnsi="Arial" w:cs="Arial"/>
          <w:sz w:val="20"/>
          <w:szCs w:val="20"/>
        </w:rPr>
        <w:t xml:space="preserve">Since 1 January 2015, Victorians have enjoyed more affordable public transport with </w:t>
      </w:r>
      <w:r w:rsidRPr="00C16478">
        <w:rPr>
          <w:rFonts w:ascii="Arial" w:hAnsi="Arial" w:cs="Arial"/>
          <w:sz w:val="20"/>
          <w:szCs w:val="20"/>
        </w:rPr>
        <w:t xml:space="preserve">the introduction of Zone 1 fares for travel between Zones 1 and 2 and the introduction of the Free Tram Zone in Melbourne’s CBD. </w:t>
      </w:r>
    </w:p>
    <w:p w:rsidR="00930FAA" w:rsidRPr="00BA37F0" w:rsidRDefault="00930FAA" w:rsidP="00930FAA">
      <w:pPr>
        <w:spacing w:after="0" w:line="240" w:lineRule="auto"/>
        <w:rPr>
          <w:rFonts w:ascii="Arial" w:hAnsi="Arial" w:cs="Arial"/>
          <w:sz w:val="20"/>
          <w:szCs w:val="20"/>
        </w:rPr>
      </w:pPr>
    </w:p>
    <w:p w:rsidR="00930FAA" w:rsidRPr="00AB58D4" w:rsidRDefault="00930FAA" w:rsidP="00930FAA">
      <w:pPr>
        <w:spacing w:after="0" w:line="240" w:lineRule="auto"/>
        <w:rPr>
          <w:rFonts w:ascii="Arial" w:hAnsi="Arial" w:cs="Arial"/>
          <w:b/>
          <w:sz w:val="20"/>
          <w:szCs w:val="20"/>
        </w:rPr>
      </w:pPr>
      <w:r w:rsidRPr="00AB58D4">
        <w:rPr>
          <w:rFonts w:ascii="Arial" w:hAnsi="Arial" w:cs="Arial"/>
          <w:sz w:val="20"/>
          <w:szCs w:val="20"/>
        </w:rPr>
        <w:t>More than 70 tram stops in Melbourne's CBD and Docklands received improved  customer information to ensure easy recognition of the zone, and the launch was supported by a widespread stakeholder information campaign to both customers and industry.</w:t>
      </w:r>
    </w:p>
    <w:p w:rsidR="00930FAA" w:rsidRPr="00E36B51" w:rsidRDefault="00930FAA" w:rsidP="008A0A38">
      <w:pPr>
        <w:pStyle w:val="Heading4"/>
      </w:pPr>
      <w:r w:rsidRPr="00E36B51">
        <w:t>Rail maintenance and renewal</w:t>
      </w:r>
    </w:p>
    <w:p w:rsidR="00930FAA" w:rsidRPr="00C16478" w:rsidRDefault="00930FAA" w:rsidP="00930FAA">
      <w:pPr>
        <w:spacing w:after="0" w:line="240" w:lineRule="auto"/>
        <w:rPr>
          <w:rFonts w:ascii="Arial" w:hAnsi="Arial" w:cs="Arial"/>
          <w:sz w:val="20"/>
          <w:szCs w:val="20"/>
        </w:rPr>
      </w:pPr>
      <w:r w:rsidRPr="00C82E26">
        <w:rPr>
          <w:rFonts w:ascii="Arial" w:hAnsi="Arial" w:cs="Arial"/>
          <w:sz w:val="20"/>
          <w:szCs w:val="20"/>
        </w:rPr>
        <w:t>PTV’s investments in rail maintenance and renewal totalled $251m on the metropolitan rail network, $63m o</w:t>
      </w:r>
      <w:r w:rsidRPr="00C16478">
        <w:rPr>
          <w:rFonts w:ascii="Arial" w:hAnsi="Arial" w:cs="Arial"/>
          <w:sz w:val="20"/>
          <w:szCs w:val="20"/>
        </w:rPr>
        <w:t>n the tram network and $143m on the regional passenger and freight network.</w:t>
      </w:r>
    </w:p>
    <w:p w:rsidR="00930FAA" w:rsidRPr="00BA37F0" w:rsidRDefault="00930FAA" w:rsidP="00930FAA">
      <w:pPr>
        <w:spacing w:after="0" w:line="240" w:lineRule="auto"/>
        <w:rPr>
          <w:rFonts w:ascii="Arial" w:hAnsi="Arial" w:cs="Arial"/>
          <w:sz w:val="20"/>
          <w:szCs w:val="20"/>
        </w:rPr>
      </w:pPr>
    </w:p>
    <w:p w:rsidR="00930FAA" w:rsidRPr="00845F3D" w:rsidRDefault="00930FAA" w:rsidP="00930FAA">
      <w:pPr>
        <w:spacing w:after="0" w:line="240" w:lineRule="auto"/>
        <w:rPr>
          <w:rFonts w:ascii="Arial" w:hAnsi="Arial" w:cs="Arial"/>
          <w:sz w:val="20"/>
          <w:szCs w:val="20"/>
        </w:rPr>
      </w:pPr>
      <w:r w:rsidRPr="00AB58D4">
        <w:rPr>
          <w:rFonts w:ascii="Arial" w:hAnsi="Arial" w:cs="Arial"/>
          <w:sz w:val="20"/>
          <w:szCs w:val="20"/>
        </w:rPr>
        <w:t xml:space="preserve">Leading work included replacement of several bridges in the metropolitan and regional network (including Morwell River bridge), installation of axle counter technology on the Stony Point line, introduction of the Queensbridge Street multi-modal platform stop and renewal of tram infrastructure on Elgin and </w:t>
      </w:r>
      <w:r w:rsidRPr="00390BCA">
        <w:rPr>
          <w:rFonts w:ascii="Arial" w:hAnsi="Arial" w:cs="Arial"/>
          <w:sz w:val="20"/>
          <w:szCs w:val="20"/>
        </w:rPr>
        <w:t xml:space="preserve">Lygon streets. </w:t>
      </w:r>
    </w:p>
    <w:p w:rsidR="00930FAA" w:rsidRPr="00845F3D" w:rsidRDefault="00930FAA" w:rsidP="00930FAA">
      <w:pPr>
        <w:spacing w:after="0" w:line="240" w:lineRule="auto"/>
        <w:rPr>
          <w:rFonts w:ascii="Arial" w:hAnsi="Arial" w:cs="Arial"/>
          <w:sz w:val="20"/>
          <w:szCs w:val="20"/>
        </w:rPr>
      </w:pPr>
    </w:p>
    <w:p w:rsidR="00930FAA" w:rsidRPr="00845F3D" w:rsidRDefault="00930FAA" w:rsidP="00930FAA">
      <w:pPr>
        <w:spacing w:after="0" w:line="240" w:lineRule="auto"/>
        <w:rPr>
          <w:rFonts w:ascii="Arial" w:hAnsi="Arial" w:cs="Arial"/>
          <w:sz w:val="20"/>
          <w:szCs w:val="20"/>
        </w:rPr>
      </w:pPr>
      <w:r w:rsidRPr="00845F3D">
        <w:rPr>
          <w:rFonts w:ascii="Arial" w:hAnsi="Arial" w:cs="Arial"/>
          <w:sz w:val="20"/>
          <w:szCs w:val="20"/>
        </w:rPr>
        <w:t xml:space="preserve">This year also saw the commencement of the Customer Enhancement initiative from the Maintaining Our Rail Network fund, </w:t>
      </w:r>
      <w:r w:rsidR="000776BF" w:rsidRPr="00390BCA">
        <w:rPr>
          <w:rFonts w:ascii="Arial" w:hAnsi="Arial" w:cs="Arial"/>
          <w:sz w:val="20"/>
          <w:szCs w:val="20"/>
        </w:rPr>
        <w:t>delivering</w:t>
      </w:r>
      <w:r w:rsidRPr="00390BCA">
        <w:rPr>
          <w:rFonts w:ascii="Arial" w:hAnsi="Arial" w:cs="Arial"/>
          <w:sz w:val="20"/>
          <w:szCs w:val="20"/>
        </w:rPr>
        <w:t xml:space="preserve"> canopies, speakers and extra seating at </w:t>
      </w:r>
      <w:r w:rsidRPr="00845F3D">
        <w:rPr>
          <w:rFonts w:ascii="Arial" w:hAnsi="Arial" w:cs="Arial"/>
          <w:sz w:val="20"/>
          <w:szCs w:val="20"/>
        </w:rPr>
        <w:t>stops and stations, and new Parkiteer bike cages.</w:t>
      </w:r>
    </w:p>
    <w:p w:rsidR="00930FAA" w:rsidRPr="008616A7" w:rsidRDefault="00930FAA" w:rsidP="008A0A38">
      <w:pPr>
        <w:pStyle w:val="Heading4"/>
      </w:pPr>
      <w:r w:rsidRPr="002C1E9F">
        <w:t xml:space="preserve">Sandown </w:t>
      </w:r>
      <w:r>
        <w:t xml:space="preserve">Park Station </w:t>
      </w:r>
      <w:r w:rsidRPr="002C1E9F">
        <w:t>car park</w:t>
      </w:r>
    </w:p>
    <w:p w:rsidR="00930FAA" w:rsidRPr="00BA37F0" w:rsidRDefault="00930FAA" w:rsidP="00930FAA">
      <w:pPr>
        <w:spacing w:after="0" w:line="240" w:lineRule="auto"/>
        <w:rPr>
          <w:rFonts w:ascii="Arial" w:hAnsi="Arial" w:cs="Arial"/>
          <w:b/>
          <w:sz w:val="20"/>
          <w:szCs w:val="20"/>
        </w:rPr>
      </w:pPr>
      <w:r w:rsidRPr="00C82E26">
        <w:rPr>
          <w:rFonts w:ascii="Arial" w:hAnsi="Arial" w:cs="Arial"/>
          <w:sz w:val="20"/>
          <w:szCs w:val="20"/>
        </w:rPr>
        <w:t xml:space="preserve">PTV collaborated with Melbourne Racing Club and </w:t>
      </w:r>
      <w:r w:rsidR="00230487">
        <w:rPr>
          <w:rFonts w:ascii="Arial" w:hAnsi="Arial" w:cs="Arial"/>
          <w:sz w:val="20"/>
          <w:szCs w:val="20"/>
        </w:rPr>
        <w:t xml:space="preserve">the </w:t>
      </w:r>
      <w:r w:rsidRPr="00C82E26">
        <w:rPr>
          <w:rFonts w:ascii="Arial" w:hAnsi="Arial" w:cs="Arial"/>
          <w:sz w:val="20"/>
          <w:szCs w:val="20"/>
        </w:rPr>
        <w:t xml:space="preserve">City of Greater Dandenong to allow the Sandown gravel car park to be </w:t>
      </w:r>
      <w:r w:rsidRPr="00C16478">
        <w:rPr>
          <w:rFonts w:ascii="Arial" w:hAnsi="Arial" w:cs="Arial"/>
          <w:sz w:val="20"/>
          <w:szCs w:val="20"/>
        </w:rPr>
        <w:t xml:space="preserve">used by rail commuters. This has created space for an additional 130 cars at Sandown Park Station, helping to cater for growing demand on the Cranbourne and Pakenham rail corridor, Melbourne’s busiest. </w:t>
      </w:r>
    </w:p>
    <w:p w:rsidR="00930FAA" w:rsidRDefault="00930FAA" w:rsidP="008A0A38">
      <w:pPr>
        <w:pStyle w:val="Heading4"/>
      </w:pPr>
      <w:r w:rsidRPr="00DF5C34">
        <w:t xml:space="preserve">New V/Line stations </w:t>
      </w:r>
    </w:p>
    <w:p w:rsidR="00930FAA" w:rsidRDefault="00930FAA" w:rsidP="00930FAA">
      <w:pPr>
        <w:spacing w:after="0" w:line="240" w:lineRule="auto"/>
        <w:rPr>
          <w:rFonts w:ascii="Arial" w:hAnsi="Arial" w:cs="Arial"/>
          <w:sz w:val="20"/>
          <w:szCs w:val="20"/>
        </w:rPr>
      </w:pPr>
      <w:r w:rsidRPr="00C82E26">
        <w:rPr>
          <w:rFonts w:ascii="Arial" w:hAnsi="Arial" w:cs="Arial"/>
          <w:sz w:val="20"/>
          <w:szCs w:val="20"/>
        </w:rPr>
        <w:t>PTV opened new V/Line stations a</w:t>
      </w:r>
      <w:r w:rsidRPr="00C16478">
        <w:rPr>
          <w:rFonts w:ascii="Arial" w:hAnsi="Arial" w:cs="Arial"/>
          <w:sz w:val="20"/>
          <w:szCs w:val="20"/>
        </w:rPr>
        <w:t xml:space="preserve">t Epsom and Eaglehawk in Bendigo, and at Waurn Ponds in Geelong, with bus routes extended to provide access to the new stations. </w:t>
      </w:r>
      <w:r w:rsidR="00BA43C8">
        <w:rPr>
          <w:rFonts w:ascii="Arial" w:hAnsi="Arial" w:cs="Arial"/>
          <w:sz w:val="20"/>
          <w:szCs w:val="20"/>
        </w:rPr>
        <w:t>Wyndham Vale and Tarneit stations opened as part of Regional Rail Link in June 2015.</w:t>
      </w:r>
    </w:p>
    <w:p w:rsidR="00845F3D" w:rsidRPr="00C16478" w:rsidRDefault="00845F3D" w:rsidP="00930FAA">
      <w:pPr>
        <w:spacing w:after="0" w:line="240" w:lineRule="auto"/>
        <w:rPr>
          <w:rFonts w:ascii="Arial" w:hAnsi="Arial" w:cs="Arial"/>
          <w:sz w:val="20"/>
          <w:szCs w:val="20"/>
        </w:rPr>
      </w:pPr>
    </w:p>
    <w:p w:rsidR="00930FAA" w:rsidRPr="00AB58D4" w:rsidRDefault="00930FAA" w:rsidP="00930FAA">
      <w:pPr>
        <w:spacing w:after="0" w:line="240" w:lineRule="auto"/>
        <w:rPr>
          <w:rFonts w:ascii="Arial" w:hAnsi="Arial" w:cs="Arial"/>
          <w:b/>
          <w:sz w:val="20"/>
          <w:szCs w:val="20"/>
        </w:rPr>
      </w:pPr>
      <w:r w:rsidRPr="00AB58D4">
        <w:rPr>
          <w:rFonts w:ascii="Arial" w:hAnsi="Arial" w:cs="Arial"/>
          <w:sz w:val="20"/>
          <w:szCs w:val="20"/>
        </w:rPr>
        <w:t xml:space="preserve">More than 100 trains a week service the new Waurn Ponds Station. </w:t>
      </w:r>
    </w:p>
    <w:p w:rsidR="00930FAA" w:rsidRDefault="00930FAA" w:rsidP="008A0A38">
      <w:pPr>
        <w:pStyle w:val="Heading4"/>
      </w:pPr>
      <w:r>
        <w:t xml:space="preserve">Balaclava Station upgrade </w:t>
      </w:r>
    </w:p>
    <w:p w:rsidR="00930FAA" w:rsidRPr="00C16478" w:rsidRDefault="00930FAA" w:rsidP="00930FAA">
      <w:pPr>
        <w:spacing w:after="0" w:line="240" w:lineRule="auto"/>
        <w:rPr>
          <w:rFonts w:ascii="Arial" w:hAnsi="Arial" w:cs="Arial"/>
          <w:sz w:val="20"/>
          <w:szCs w:val="20"/>
        </w:rPr>
      </w:pPr>
      <w:r w:rsidRPr="00C82E26">
        <w:rPr>
          <w:rFonts w:ascii="Arial" w:hAnsi="Arial" w:cs="Arial"/>
          <w:sz w:val="20"/>
          <w:szCs w:val="20"/>
        </w:rPr>
        <w:t xml:space="preserve">The upgrade to Balaclava Station has provided  safer, more accessible public transport services to </w:t>
      </w:r>
      <w:r w:rsidR="005B2D75">
        <w:rPr>
          <w:rFonts w:ascii="Arial" w:hAnsi="Arial" w:cs="Arial"/>
          <w:sz w:val="20"/>
          <w:szCs w:val="20"/>
        </w:rPr>
        <w:t xml:space="preserve">the </w:t>
      </w:r>
      <w:r w:rsidRPr="00C82E26">
        <w:rPr>
          <w:rFonts w:ascii="Arial" w:hAnsi="Arial" w:cs="Arial"/>
          <w:sz w:val="20"/>
          <w:szCs w:val="20"/>
        </w:rPr>
        <w:t>more than 3,000 commuters who use t</w:t>
      </w:r>
      <w:r w:rsidRPr="00C16478">
        <w:rPr>
          <w:rFonts w:ascii="Arial" w:hAnsi="Arial" w:cs="Arial"/>
          <w:sz w:val="20"/>
          <w:szCs w:val="20"/>
        </w:rPr>
        <w:t>he station each weekday.</w:t>
      </w:r>
    </w:p>
    <w:p w:rsidR="00930FAA" w:rsidRPr="00390BCA" w:rsidRDefault="00930FAA" w:rsidP="00930FAA">
      <w:pPr>
        <w:spacing w:after="0" w:line="240" w:lineRule="auto"/>
        <w:rPr>
          <w:rFonts w:ascii="Arial" w:hAnsi="Arial" w:cs="Arial"/>
          <w:b/>
          <w:sz w:val="20"/>
          <w:szCs w:val="20"/>
        </w:rPr>
      </w:pPr>
      <w:r w:rsidRPr="00BA37F0">
        <w:rPr>
          <w:rFonts w:ascii="Arial" w:hAnsi="Arial" w:cs="Arial"/>
          <w:sz w:val="20"/>
          <w:szCs w:val="20"/>
        </w:rPr>
        <w:t>This is the 81</w:t>
      </w:r>
      <w:r w:rsidRPr="00AB58D4">
        <w:rPr>
          <w:rFonts w:ascii="Arial" w:hAnsi="Arial" w:cs="Arial"/>
          <w:sz w:val="20"/>
          <w:szCs w:val="20"/>
          <w:vertAlign w:val="superscript"/>
        </w:rPr>
        <w:t>st</w:t>
      </w:r>
      <w:r w:rsidRPr="00AB58D4">
        <w:rPr>
          <w:rFonts w:ascii="Arial" w:hAnsi="Arial" w:cs="Arial"/>
          <w:sz w:val="20"/>
          <w:szCs w:val="20"/>
        </w:rPr>
        <w:t xml:space="preserve"> </w:t>
      </w:r>
      <w:r w:rsidR="00BA43C8">
        <w:rPr>
          <w:rFonts w:ascii="Arial" w:hAnsi="Arial" w:cs="Arial"/>
          <w:sz w:val="20"/>
          <w:szCs w:val="20"/>
        </w:rPr>
        <w:t>P</w:t>
      </w:r>
      <w:r w:rsidRPr="00AB58D4">
        <w:rPr>
          <w:rFonts w:ascii="Arial" w:hAnsi="Arial" w:cs="Arial"/>
          <w:sz w:val="20"/>
          <w:szCs w:val="20"/>
        </w:rPr>
        <w:t xml:space="preserve">remium </w:t>
      </w:r>
      <w:r w:rsidR="00BA43C8">
        <w:rPr>
          <w:rFonts w:ascii="Arial" w:hAnsi="Arial" w:cs="Arial"/>
          <w:sz w:val="20"/>
          <w:szCs w:val="20"/>
        </w:rPr>
        <w:t>S</w:t>
      </w:r>
      <w:r w:rsidRPr="00AB58D4">
        <w:rPr>
          <w:rFonts w:ascii="Arial" w:hAnsi="Arial" w:cs="Arial"/>
          <w:sz w:val="20"/>
          <w:szCs w:val="20"/>
        </w:rPr>
        <w:t>tation delivered on the public transport network, with additional myki reader</w:t>
      </w:r>
      <w:r w:rsidRPr="00390BCA">
        <w:rPr>
          <w:rFonts w:ascii="Arial" w:hAnsi="Arial" w:cs="Arial"/>
          <w:sz w:val="20"/>
          <w:szCs w:val="20"/>
        </w:rPr>
        <w:t xml:space="preserve">s, more shelter, increased lighting and CCTV, improved passenger information displays and accessibility, and more facilities for PSOs. </w:t>
      </w:r>
    </w:p>
    <w:p w:rsidR="00930FAA" w:rsidRPr="009730B1" w:rsidRDefault="00930FAA" w:rsidP="008A0A38">
      <w:pPr>
        <w:pStyle w:val="Heading4"/>
      </w:pPr>
      <w:r w:rsidRPr="009730B1">
        <w:t>Rolling Stock Strategy</w:t>
      </w:r>
    </w:p>
    <w:p w:rsidR="00930FAA" w:rsidRPr="00390BCA" w:rsidRDefault="00930FAA" w:rsidP="00930FAA">
      <w:pPr>
        <w:spacing w:after="0" w:line="240" w:lineRule="auto"/>
        <w:rPr>
          <w:rFonts w:ascii="Arial" w:hAnsi="Arial" w:cs="Arial"/>
          <w:b/>
          <w:sz w:val="20"/>
          <w:szCs w:val="20"/>
        </w:rPr>
      </w:pPr>
      <w:r w:rsidRPr="00C82E26">
        <w:rPr>
          <w:rFonts w:ascii="Arial" w:hAnsi="Arial" w:cs="Arial"/>
          <w:sz w:val="20"/>
          <w:szCs w:val="20"/>
        </w:rPr>
        <w:t xml:space="preserve">The State Government’s  </w:t>
      </w:r>
      <w:r w:rsidRPr="00C16478">
        <w:rPr>
          <w:rFonts w:ascii="Arial" w:hAnsi="Arial" w:cs="Arial"/>
          <w:i/>
          <w:sz w:val="20"/>
          <w:szCs w:val="20"/>
        </w:rPr>
        <w:t>Trains, Trams, Jobs 2015</w:t>
      </w:r>
      <w:r w:rsidR="0097286A">
        <w:rPr>
          <w:rFonts w:ascii="Arial" w:hAnsi="Arial" w:cs="Arial"/>
          <w:i/>
          <w:sz w:val="20"/>
          <w:szCs w:val="20"/>
        </w:rPr>
        <w:t>–</w:t>
      </w:r>
      <w:r w:rsidRPr="00C16478">
        <w:rPr>
          <w:rFonts w:ascii="Arial" w:hAnsi="Arial" w:cs="Arial"/>
          <w:i/>
          <w:sz w:val="20"/>
          <w:szCs w:val="20"/>
        </w:rPr>
        <w:t xml:space="preserve">2025 - Victorian Rolling </w:t>
      </w:r>
      <w:r w:rsidR="00627F5A" w:rsidRPr="00BA37F0">
        <w:rPr>
          <w:rFonts w:ascii="Arial" w:hAnsi="Arial" w:cs="Arial"/>
          <w:i/>
          <w:sz w:val="20"/>
          <w:szCs w:val="20"/>
        </w:rPr>
        <w:t xml:space="preserve">Stock </w:t>
      </w:r>
      <w:r w:rsidRPr="00BA37F0">
        <w:rPr>
          <w:rFonts w:ascii="Arial" w:hAnsi="Arial" w:cs="Arial"/>
          <w:i/>
          <w:sz w:val="20"/>
          <w:szCs w:val="20"/>
        </w:rPr>
        <w:t>Strategy</w:t>
      </w:r>
      <w:r w:rsidRPr="00AB58D4">
        <w:rPr>
          <w:rFonts w:ascii="Arial" w:hAnsi="Arial" w:cs="Arial"/>
          <w:sz w:val="20"/>
          <w:szCs w:val="20"/>
        </w:rPr>
        <w:t xml:space="preserve"> is a plan of action to support manufacturing in Victoria and to ensure a supply of new trains and trams for Melbourne and regional Victoria over the next decade. With support from PTV’s research and modelling, the strategy is a key document in the forward planning</w:t>
      </w:r>
      <w:r w:rsidRPr="00390BCA">
        <w:rPr>
          <w:rFonts w:ascii="Arial" w:hAnsi="Arial" w:cs="Arial"/>
          <w:sz w:val="20"/>
          <w:szCs w:val="20"/>
        </w:rPr>
        <w:t xml:space="preserve"> agenda.</w:t>
      </w:r>
    </w:p>
    <w:p w:rsidR="00930FAA" w:rsidRPr="00794A4E" w:rsidRDefault="00930FAA" w:rsidP="008A0A38">
      <w:pPr>
        <w:pStyle w:val="Heading4"/>
      </w:pPr>
      <w:r w:rsidRPr="00794A4E">
        <w:t xml:space="preserve">High Capacity </w:t>
      </w:r>
      <w:r>
        <w:t xml:space="preserve">Metro </w:t>
      </w:r>
      <w:r w:rsidRPr="00794A4E">
        <w:t xml:space="preserve">Trains </w:t>
      </w:r>
    </w:p>
    <w:p w:rsidR="00930FAA" w:rsidRPr="006E4F1A" w:rsidRDefault="00930FAA" w:rsidP="00930FAA">
      <w:pPr>
        <w:pStyle w:val="Default"/>
        <w:rPr>
          <w:rFonts w:ascii="Arial" w:hAnsi="Arial" w:cs="Arial"/>
          <w:color w:val="auto"/>
          <w:sz w:val="20"/>
          <w:szCs w:val="20"/>
        </w:rPr>
      </w:pPr>
      <w:r w:rsidRPr="006E4F1A">
        <w:rPr>
          <w:rFonts w:ascii="Arial" w:hAnsi="Arial" w:cs="Arial"/>
          <w:color w:val="auto"/>
          <w:sz w:val="20"/>
          <w:szCs w:val="20"/>
        </w:rPr>
        <w:t xml:space="preserve">The Expression of Interest was released for the supply of 37 High Capacity Metro Trains (HCMT) for Melbourne, the largest ever single investment by a Victorian Government in trains. The HCMT project is being </w:t>
      </w:r>
      <w:r w:rsidR="00845F3D">
        <w:rPr>
          <w:rFonts w:ascii="Arial" w:hAnsi="Arial" w:cs="Arial"/>
          <w:color w:val="auto"/>
          <w:sz w:val="20"/>
          <w:szCs w:val="20"/>
        </w:rPr>
        <w:t>delivered</w:t>
      </w:r>
      <w:r w:rsidR="00845F3D" w:rsidRPr="006E4F1A">
        <w:rPr>
          <w:rFonts w:ascii="Arial" w:hAnsi="Arial" w:cs="Arial"/>
          <w:color w:val="auto"/>
          <w:sz w:val="20"/>
          <w:szCs w:val="20"/>
        </w:rPr>
        <w:t xml:space="preserve"> </w:t>
      </w:r>
      <w:r w:rsidRPr="006E4F1A">
        <w:rPr>
          <w:rFonts w:ascii="Arial" w:hAnsi="Arial" w:cs="Arial"/>
          <w:color w:val="auto"/>
          <w:sz w:val="20"/>
          <w:szCs w:val="20"/>
        </w:rPr>
        <w:t xml:space="preserve">by PTV on behalf of the State Government, and will be procured and delivered as an ‘availability based’ PPP. </w:t>
      </w:r>
    </w:p>
    <w:p w:rsidR="00930FAA" w:rsidRPr="006E4F1A" w:rsidRDefault="00930FAA" w:rsidP="00930FAA">
      <w:pPr>
        <w:pStyle w:val="Default"/>
        <w:rPr>
          <w:rFonts w:ascii="Arial" w:hAnsi="Arial" w:cs="Arial"/>
          <w:color w:val="auto"/>
          <w:sz w:val="20"/>
          <w:szCs w:val="20"/>
        </w:rPr>
      </w:pPr>
    </w:p>
    <w:p w:rsidR="00930FAA" w:rsidRPr="006E4F1A" w:rsidRDefault="00930FAA" w:rsidP="00930FAA">
      <w:pPr>
        <w:pStyle w:val="Default"/>
        <w:rPr>
          <w:rFonts w:ascii="Arial" w:hAnsi="Arial" w:cs="Arial"/>
          <w:color w:val="auto"/>
          <w:sz w:val="20"/>
          <w:szCs w:val="20"/>
        </w:rPr>
      </w:pPr>
      <w:r w:rsidRPr="006E4F1A">
        <w:rPr>
          <w:rFonts w:ascii="Arial" w:hAnsi="Arial" w:cs="Arial"/>
          <w:color w:val="auto"/>
          <w:sz w:val="20"/>
          <w:szCs w:val="20"/>
        </w:rPr>
        <w:t>The project will provide a dedicated train fleet for the Cranbourne and Pakenham line and will boost capacity across Melbourne’s rail network through the redeployment of existing trains</w:t>
      </w:r>
    </w:p>
    <w:p w:rsidR="00930FAA" w:rsidRPr="00DF5C34" w:rsidRDefault="0017520F" w:rsidP="008A0A38">
      <w:pPr>
        <w:pStyle w:val="Heading3"/>
      </w:pPr>
      <w:r>
        <w:br w:type="column"/>
      </w:r>
      <w:bookmarkStart w:id="110" w:name="_Toc427920444"/>
      <w:bookmarkStart w:id="111" w:name="_Toc427926068"/>
      <w:r w:rsidR="00930FAA" w:rsidRPr="00DF5C34">
        <w:t>Leading the Network</w:t>
      </w:r>
      <w:bookmarkEnd w:id="110"/>
      <w:bookmarkEnd w:id="111"/>
    </w:p>
    <w:p w:rsidR="00230487" w:rsidRDefault="00230487" w:rsidP="00930FAA">
      <w:pPr>
        <w:rPr>
          <w:rFonts w:ascii="Arial" w:hAnsi="Arial" w:cs="Arial"/>
          <w:i/>
          <w:sz w:val="20"/>
          <w:szCs w:val="20"/>
        </w:rPr>
      </w:pPr>
      <w:r>
        <w:rPr>
          <w:rFonts w:ascii="Arial" w:hAnsi="Arial" w:cs="Arial"/>
          <w:i/>
          <w:sz w:val="20"/>
          <w:szCs w:val="20"/>
        </w:rPr>
        <w:t>“</w:t>
      </w:r>
      <w:r w:rsidR="00930FAA" w:rsidRPr="007B023E">
        <w:rPr>
          <w:rFonts w:ascii="Arial" w:hAnsi="Arial" w:cs="Arial"/>
          <w:i/>
          <w:sz w:val="20"/>
          <w:szCs w:val="20"/>
        </w:rPr>
        <w:t>PTV will lead operators, service providers and stakeholders to deliver superior results through a disciplined and clear partnership approach. Public transport operators are committed to our vision and see contractual standards as the platform on which to build. We will ensure our stakeholders are informed and engaged with our work. Our collaboration with community and partners will deliver the best outcomes for customers, the broader community and rail freight services.</w:t>
      </w:r>
      <w:r>
        <w:rPr>
          <w:rFonts w:ascii="Arial" w:hAnsi="Arial" w:cs="Arial"/>
          <w:i/>
          <w:sz w:val="20"/>
          <w:szCs w:val="20"/>
        </w:rPr>
        <w:t>”</w:t>
      </w:r>
    </w:p>
    <w:p w:rsidR="00930FAA" w:rsidRPr="00230487" w:rsidRDefault="00230487" w:rsidP="00230487">
      <w:pPr>
        <w:pStyle w:val="ListParagraph"/>
        <w:numPr>
          <w:ilvl w:val="0"/>
          <w:numId w:val="50"/>
        </w:numPr>
        <w:jc w:val="right"/>
        <w:rPr>
          <w:rFonts w:ascii="Arial" w:hAnsi="Arial" w:cs="Arial"/>
          <w:i/>
          <w:sz w:val="20"/>
          <w:szCs w:val="20"/>
        </w:rPr>
      </w:pPr>
      <w:r w:rsidRPr="00230487">
        <w:rPr>
          <w:rFonts w:ascii="Arial" w:hAnsi="Arial" w:cs="Arial"/>
          <w:i/>
          <w:sz w:val="20"/>
          <w:szCs w:val="20"/>
        </w:rPr>
        <w:t>PTV Corporate Plan 2014–18</w:t>
      </w:r>
      <w:r w:rsidR="00930FAA" w:rsidRPr="00230487">
        <w:rPr>
          <w:rFonts w:ascii="Arial" w:hAnsi="Arial" w:cs="Arial"/>
          <w:i/>
          <w:sz w:val="20"/>
          <w:szCs w:val="20"/>
        </w:rPr>
        <w:t xml:space="preserve"> </w:t>
      </w:r>
    </w:p>
    <w:p w:rsidR="00230CE2" w:rsidRPr="001F7A65" w:rsidRDefault="00230CE2" w:rsidP="00230CE2">
      <w:pPr>
        <w:pStyle w:val="Heading4"/>
      </w:pPr>
      <w:r w:rsidRPr="001F7A65">
        <w:t>Regional Network Development Plan</w:t>
      </w:r>
    </w:p>
    <w:p w:rsidR="00230CE2" w:rsidRDefault="00230CE2" w:rsidP="00230CE2">
      <w:pPr>
        <w:spacing w:after="0" w:line="240" w:lineRule="auto"/>
        <w:rPr>
          <w:rFonts w:ascii="Arial" w:hAnsi="Arial" w:cs="Arial"/>
          <w:sz w:val="20"/>
          <w:szCs w:val="20"/>
        </w:rPr>
      </w:pPr>
      <w:r w:rsidRPr="00C82E26">
        <w:rPr>
          <w:rFonts w:ascii="Arial" w:hAnsi="Arial" w:cs="Arial"/>
          <w:sz w:val="20"/>
          <w:szCs w:val="20"/>
        </w:rPr>
        <w:t>PTV began delivering widespread community consultation on the</w:t>
      </w:r>
      <w:r>
        <w:rPr>
          <w:rFonts w:ascii="Arial" w:hAnsi="Arial" w:cs="Arial"/>
          <w:sz w:val="20"/>
          <w:szCs w:val="20"/>
        </w:rPr>
        <w:t xml:space="preserve"> Government’s</w:t>
      </w:r>
      <w:r w:rsidRPr="00C82E26">
        <w:rPr>
          <w:rFonts w:ascii="Arial" w:hAnsi="Arial" w:cs="Arial"/>
          <w:sz w:val="20"/>
          <w:szCs w:val="20"/>
        </w:rPr>
        <w:t xml:space="preserve"> </w:t>
      </w:r>
      <w:r w:rsidRPr="00C16478">
        <w:rPr>
          <w:rFonts w:ascii="Arial" w:hAnsi="Arial" w:cs="Arial"/>
          <w:i/>
          <w:sz w:val="20"/>
          <w:szCs w:val="20"/>
        </w:rPr>
        <w:t>Regional Network Development Plan</w:t>
      </w:r>
      <w:r w:rsidRPr="00BA37F0">
        <w:rPr>
          <w:rFonts w:ascii="Arial" w:hAnsi="Arial" w:cs="Arial"/>
          <w:sz w:val="20"/>
          <w:szCs w:val="20"/>
        </w:rPr>
        <w:t xml:space="preserve">, which will provide Victoria’s first ever short, </w:t>
      </w:r>
      <w:r w:rsidRPr="00AB58D4">
        <w:rPr>
          <w:rFonts w:ascii="Arial" w:hAnsi="Arial" w:cs="Arial"/>
          <w:sz w:val="20"/>
          <w:szCs w:val="20"/>
        </w:rPr>
        <w:t xml:space="preserve">medium and long-term strategy for better regional public transport. </w:t>
      </w:r>
    </w:p>
    <w:p w:rsidR="00230CE2" w:rsidRPr="00390BCA" w:rsidRDefault="00230CE2" w:rsidP="00230CE2">
      <w:pPr>
        <w:spacing w:after="0" w:line="240" w:lineRule="auto"/>
        <w:rPr>
          <w:rFonts w:ascii="Arial" w:hAnsi="Arial" w:cs="Arial"/>
          <w:sz w:val="20"/>
          <w:szCs w:val="20"/>
        </w:rPr>
      </w:pPr>
    </w:p>
    <w:p w:rsidR="00230CE2" w:rsidRPr="00390BCA" w:rsidRDefault="00230CE2" w:rsidP="00230CE2">
      <w:pPr>
        <w:spacing w:after="0" w:line="240" w:lineRule="auto"/>
        <w:rPr>
          <w:rFonts w:ascii="Arial" w:hAnsi="Arial" w:cs="Arial"/>
          <w:b/>
          <w:sz w:val="20"/>
          <w:szCs w:val="20"/>
        </w:rPr>
      </w:pPr>
      <w:r w:rsidRPr="00390BCA">
        <w:rPr>
          <w:rFonts w:ascii="Arial" w:hAnsi="Arial" w:cs="Arial"/>
          <w:sz w:val="20"/>
          <w:szCs w:val="20"/>
        </w:rPr>
        <w:t xml:space="preserve">The </w:t>
      </w:r>
      <w:r w:rsidRPr="003F0201">
        <w:rPr>
          <w:rFonts w:ascii="Arial" w:hAnsi="Arial" w:cs="Arial"/>
          <w:i/>
          <w:sz w:val="20"/>
          <w:szCs w:val="20"/>
        </w:rPr>
        <w:t>Regional Network Development Plan</w:t>
      </w:r>
      <w:r w:rsidRPr="00390BCA">
        <w:rPr>
          <w:rFonts w:ascii="Arial" w:hAnsi="Arial" w:cs="Arial"/>
          <w:sz w:val="20"/>
          <w:szCs w:val="20"/>
        </w:rPr>
        <w:t xml:space="preserve"> will move Victoria towards a more coordinated regional public transport network where train and bus services work together to get people where they need to go </w:t>
      </w:r>
      <w:r w:rsidR="003F0201">
        <w:rPr>
          <w:rFonts w:ascii="Arial" w:hAnsi="Arial" w:cs="Arial"/>
          <w:sz w:val="20"/>
          <w:szCs w:val="20"/>
        </w:rPr>
        <w:t>quickly</w:t>
      </w:r>
      <w:r w:rsidR="003F0201" w:rsidRPr="00390BCA">
        <w:rPr>
          <w:rFonts w:ascii="Arial" w:hAnsi="Arial" w:cs="Arial"/>
          <w:sz w:val="20"/>
          <w:szCs w:val="20"/>
        </w:rPr>
        <w:t xml:space="preserve"> </w:t>
      </w:r>
      <w:r w:rsidRPr="00390BCA">
        <w:rPr>
          <w:rFonts w:ascii="Arial" w:hAnsi="Arial" w:cs="Arial"/>
          <w:sz w:val="20"/>
          <w:szCs w:val="20"/>
        </w:rPr>
        <w:t>and safe</w:t>
      </w:r>
      <w:r w:rsidR="003F0201">
        <w:rPr>
          <w:rFonts w:ascii="Arial" w:hAnsi="Arial" w:cs="Arial"/>
          <w:sz w:val="20"/>
          <w:szCs w:val="20"/>
        </w:rPr>
        <w:t>ly</w:t>
      </w:r>
      <w:r w:rsidRPr="00390BCA">
        <w:rPr>
          <w:rFonts w:ascii="Arial" w:hAnsi="Arial" w:cs="Arial"/>
          <w:sz w:val="20"/>
          <w:szCs w:val="20"/>
        </w:rPr>
        <w:t>.</w:t>
      </w:r>
    </w:p>
    <w:p w:rsidR="00930FAA" w:rsidRDefault="00930FAA" w:rsidP="008A0A38">
      <w:pPr>
        <w:pStyle w:val="Heading4"/>
      </w:pPr>
      <w:r>
        <w:t>Community consultation</w:t>
      </w:r>
    </w:p>
    <w:p w:rsidR="00930FAA" w:rsidRDefault="00930FAA" w:rsidP="00930FAA">
      <w:pPr>
        <w:spacing w:after="0" w:line="240" w:lineRule="auto"/>
        <w:rPr>
          <w:rFonts w:ascii="Arial" w:hAnsi="Arial" w:cs="Arial"/>
          <w:sz w:val="20"/>
          <w:szCs w:val="20"/>
        </w:rPr>
      </w:pPr>
      <w:r w:rsidRPr="00C82E26">
        <w:rPr>
          <w:rFonts w:ascii="Arial" w:hAnsi="Arial" w:cs="Arial"/>
          <w:sz w:val="20"/>
          <w:szCs w:val="20"/>
        </w:rPr>
        <w:t>A new focus on community consultation to deliver better projects and services saw an u</w:t>
      </w:r>
      <w:r w:rsidRPr="00C16478">
        <w:rPr>
          <w:rFonts w:ascii="Arial" w:hAnsi="Arial" w:cs="Arial"/>
          <w:sz w:val="20"/>
          <w:szCs w:val="20"/>
        </w:rPr>
        <w:t xml:space="preserve">nprecedented level of engagement with PTV’s stakeholders. Community consultation </w:t>
      </w:r>
      <w:r w:rsidR="00EF14AC">
        <w:rPr>
          <w:rFonts w:ascii="Arial" w:hAnsi="Arial" w:cs="Arial"/>
          <w:sz w:val="20"/>
          <w:szCs w:val="20"/>
        </w:rPr>
        <w:t xml:space="preserve">sessions </w:t>
      </w:r>
      <w:r w:rsidR="005B2D75">
        <w:rPr>
          <w:rFonts w:ascii="Arial" w:hAnsi="Arial" w:cs="Arial"/>
          <w:sz w:val="20"/>
          <w:szCs w:val="20"/>
        </w:rPr>
        <w:t xml:space="preserve">were held </w:t>
      </w:r>
      <w:r w:rsidR="009A0F5C">
        <w:rPr>
          <w:rFonts w:ascii="Arial" w:hAnsi="Arial" w:cs="Arial"/>
          <w:sz w:val="20"/>
          <w:szCs w:val="20"/>
        </w:rPr>
        <w:t xml:space="preserve">for </w:t>
      </w:r>
      <w:r w:rsidR="005B2D75">
        <w:rPr>
          <w:rFonts w:ascii="Arial" w:hAnsi="Arial" w:cs="Arial"/>
          <w:sz w:val="20"/>
          <w:szCs w:val="20"/>
        </w:rPr>
        <w:t>the</w:t>
      </w:r>
      <w:r w:rsidR="00EF14AC">
        <w:rPr>
          <w:rFonts w:ascii="Arial" w:hAnsi="Arial" w:cs="Arial"/>
          <w:sz w:val="20"/>
          <w:szCs w:val="20"/>
        </w:rPr>
        <w:t xml:space="preserve"> </w:t>
      </w:r>
      <w:r w:rsidRPr="00C16478">
        <w:rPr>
          <w:rFonts w:ascii="Arial" w:hAnsi="Arial" w:cs="Arial"/>
          <w:sz w:val="20"/>
          <w:szCs w:val="20"/>
        </w:rPr>
        <w:t xml:space="preserve">new Geelong and </w:t>
      </w:r>
      <w:r w:rsidR="00BA43C8">
        <w:rPr>
          <w:rFonts w:ascii="Arial" w:hAnsi="Arial" w:cs="Arial"/>
          <w:sz w:val="20"/>
          <w:szCs w:val="20"/>
        </w:rPr>
        <w:t>Wyndham</w:t>
      </w:r>
      <w:r w:rsidR="00BA43C8" w:rsidRPr="00C16478">
        <w:rPr>
          <w:rFonts w:ascii="Arial" w:hAnsi="Arial" w:cs="Arial"/>
          <w:sz w:val="20"/>
          <w:szCs w:val="20"/>
        </w:rPr>
        <w:t xml:space="preserve"> </w:t>
      </w:r>
      <w:r w:rsidRPr="00C16478">
        <w:rPr>
          <w:rFonts w:ascii="Arial" w:hAnsi="Arial" w:cs="Arial"/>
          <w:sz w:val="20"/>
          <w:szCs w:val="20"/>
        </w:rPr>
        <w:t>bus networks, Southland Station preliminary design and location, Route 96 tram project, Mernda Rail Extension, C</w:t>
      </w:r>
      <w:r w:rsidRPr="00BA37F0">
        <w:rPr>
          <w:rFonts w:ascii="Arial" w:hAnsi="Arial" w:cs="Arial"/>
          <w:sz w:val="20"/>
          <w:szCs w:val="20"/>
        </w:rPr>
        <w:t>aroline Springs Station and reinstatement of the Route 509 Hope Street bus.</w:t>
      </w:r>
    </w:p>
    <w:p w:rsidR="00230CE2" w:rsidRPr="00810C8F" w:rsidRDefault="00230CE2" w:rsidP="00230CE2">
      <w:pPr>
        <w:pStyle w:val="Heading4"/>
      </w:pPr>
      <w:r>
        <w:t>T</w:t>
      </w:r>
      <w:r w:rsidRPr="00810C8F">
        <w:t>ourism partnerships</w:t>
      </w:r>
    </w:p>
    <w:p w:rsidR="00230CE2" w:rsidRDefault="00230CE2" w:rsidP="00930FAA">
      <w:pPr>
        <w:spacing w:after="0" w:line="240" w:lineRule="auto"/>
        <w:rPr>
          <w:rFonts w:ascii="Arial" w:hAnsi="Arial" w:cs="Arial"/>
          <w:b/>
          <w:sz w:val="20"/>
          <w:szCs w:val="20"/>
        </w:rPr>
      </w:pPr>
      <w:r w:rsidRPr="00C82E26">
        <w:rPr>
          <w:rFonts w:ascii="Arial" w:hAnsi="Arial" w:cs="Arial"/>
          <w:sz w:val="20"/>
          <w:szCs w:val="20"/>
        </w:rPr>
        <w:t xml:space="preserve">PTV has engaged the </w:t>
      </w:r>
      <w:r w:rsidR="003F0201">
        <w:rPr>
          <w:rFonts w:ascii="Arial" w:hAnsi="Arial" w:cs="Arial"/>
          <w:sz w:val="20"/>
          <w:szCs w:val="20"/>
        </w:rPr>
        <w:t>t</w:t>
      </w:r>
      <w:r w:rsidR="003F0201" w:rsidRPr="00C82E26">
        <w:rPr>
          <w:rFonts w:ascii="Arial" w:hAnsi="Arial" w:cs="Arial"/>
          <w:sz w:val="20"/>
          <w:szCs w:val="20"/>
        </w:rPr>
        <w:t xml:space="preserve">ourism </w:t>
      </w:r>
      <w:r w:rsidR="003F0201">
        <w:rPr>
          <w:rFonts w:ascii="Arial" w:hAnsi="Arial" w:cs="Arial"/>
          <w:sz w:val="20"/>
          <w:szCs w:val="20"/>
        </w:rPr>
        <w:t>i</w:t>
      </w:r>
      <w:r w:rsidR="003F0201" w:rsidRPr="00C82E26">
        <w:rPr>
          <w:rFonts w:ascii="Arial" w:hAnsi="Arial" w:cs="Arial"/>
          <w:sz w:val="20"/>
          <w:szCs w:val="20"/>
        </w:rPr>
        <w:t xml:space="preserve">ndustry </w:t>
      </w:r>
      <w:r w:rsidRPr="00C82E26">
        <w:rPr>
          <w:rFonts w:ascii="Arial" w:hAnsi="Arial" w:cs="Arial"/>
          <w:sz w:val="20"/>
          <w:szCs w:val="20"/>
        </w:rPr>
        <w:t xml:space="preserve">as a key stakeholder, presenting at the Victorian Tourism Conference, the Melbourne Tourism Industry Exchange and the Victorian Visitor Centre Summit. </w:t>
      </w:r>
    </w:p>
    <w:p w:rsidR="00230CE2" w:rsidRPr="00B21662" w:rsidRDefault="00230CE2" w:rsidP="00230CE2">
      <w:pPr>
        <w:pStyle w:val="Heading4"/>
      </w:pPr>
      <w:r>
        <w:t>I</w:t>
      </w:r>
      <w:r w:rsidRPr="00B21662">
        <w:t>ndus</w:t>
      </w:r>
      <w:r>
        <w:t>try</w:t>
      </w:r>
      <w:r w:rsidR="00ED6323">
        <w:t>-</w:t>
      </w:r>
      <w:r>
        <w:t xml:space="preserve">wide mentoring </w:t>
      </w:r>
    </w:p>
    <w:p w:rsidR="00230CE2" w:rsidRDefault="00230CE2" w:rsidP="00930FAA">
      <w:pPr>
        <w:spacing w:after="0" w:line="240" w:lineRule="auto"/>
        <w:rPr>
          <w:rFonts w:ascii="Arial" w:hAnsi="Arial" w:cs="Arial"/>
          <w:b/>
          <w:sz w:val="20"/>
          <w:szCs w:val="20"/>
        </w:rPr>
      </w:pPr>
      <w:r w:rsidRPr="00C82E26">
        <w:rPr>
          <w:rFonts w:ascii="Arial" w:hAnsi="Arial" w:cs="Arial"/>
          <w:sz w:val="20"/>
          <w:szCs w:val="20"/>
        </w:rPr>
        <w:t>Over 100 professionals participated in PTV’s new industry-wide mentoring program, providing a much</w:t>
      </w:r>
      <w:r w:rsidR="00BA43C8">
        <w:rPr>
          <w:rFonts w:ascii="Arial" w:hAnsi="Arial" w:cs="Arial"/>
          <w:sz w:val="20"/>
          <w:szCs w:val="20"/>
        </w:rPr>
        <w:t xml:space="preserve"> </w:t>
      </w:r>
      <w:r w:rsidRPr="00C82E26">
        <w:rPr>
          <w:rFonts w:ascii="Arial" w:hAnsi="Arial" w:cs="Arial"/>
          <w:sz w:val="20"/>
          <w:szCs w:val="20"/>
        </w:rPr>
        <w:t>needed new connection between PTV and the broad</w:t>
      </w:r>
      <w:r w:rsidRPr="00C16478">
        <w:rPr>
          <w:rFonts w:ascii="Arial" w:hAnsi="Arial" w:cs="Arial"/>
          <w:sz w:val="20"/>
          <w:szCs w:val="20"/>
        </w:rPr>
        <w:t xml:space="preserve">er public transport industry. </w:t>
      </w:r>
    </w:p>
    <w:p w:rsidR="00230CE2" w:rsidRPr="001F7A65" w:rsidRDefault="00230CE2" w:rsidP="00230CE2">
      <w:pPr>
        <w:pStyle w:val="Heading4"/>
      </w:pPr>
      <w:r w:rsidRPr="001F7A65">
        <w:t xml:space="preserve">Ticketing Services </w:t>
      </w:r>
      <w:r>
        <w:t>r</w:t>
      </w:r>
      <w:r w:rsidRPr="001F7A65">
        <w:t>etender</w:t>
      </w:r>
    </w:p>
    <w:p w:rsidR="00230CE2" w:rsidRDefault="00883645" w:rsidP="00230CE2">
      <w:pPr>
        <w:rPr>
          <w:rFonts w:ascii="Arial" w:hAnsi="Arial" w:cs="Arial"/>
          <w:sz w:val="20"/>
          <w:szCs w:val="20"/>
        </w:rPr>
      </w:pPr>
      <w:r>
        <w:rPr>
          <w:rFonts w:ascii="Arial" w:hAnsi="Arial" w:cs="Arial"/>
          <w:sz w:val="20"/>
          <w:szCs w:val="20"/>
        </w:rPr>
        <w:t>A shortlist of bidders has been selected</w:t>
      </w:r>
      <w:r w:rsidR="00230CE2" w:rsidRPr="00C82E26">
        <w:rPr>
          <w:rFonts w:ascii="Arial" w:hAnsi="Arial" w:cs="Arial"/>
          <w:sz w:val="20"/>
          <w:szCs w:val="20"/>
        </w:rPr>
        <w:t xml:space="preserve"> in the tender process for the services contract of Victoria’s smartcard ticketing system – myki. PTV is seeking an </w:t>
      </w:r>
      <w:r w:rsidR="00230CE2" w:rsidRPr="00C16478">
        <w:rPr>
          <w:rFonts w:ascii="Arial" w:hAnsi="Arial" w:cs="Arial"/>
          <w:sz w:val="20"/>
          <w:szCs w:val="20"/>
        </w:rPr>
        <w:t>operator to run the existing system and deliver maximum value for money for Victorian taxpayers.</w:t>
      </w:r>
    </w:p>
    <w:p w:rsidR="00230CE2" w:rsidRPr="00390BCA" w:rsidRDefault="00230CE2" w:rsidP="00230CE2">
      <w:pPr>
        <w:spacing w:after="0" w:line="240" w:lineRule="auto"/>
        <w:rPr>
          <w:rFonts w:ascii="Arial" w:hAnsi="Arial" w:cs="Arial"/>
          <w:sz w:val="20"/>
          <w:szCs w:val="20"/>
        </w:rPr>
      </w:pPr>
      <w:r w:rsidRPr="00390BCA">
        <w:rPr>
          <w:rFonts w:ascii="Arial" w:hAnsi="Arial" w:cs="Arial"/>
          <w:sz w:val="20"/>
          <w:szCs w:val="20"/>
        </w:rPr>
        <w:t>The tender process is expected to be complete by mid-2016 with the successful respondent to commence the new contract at the start of 2017.</w:t>
      </w:r>
    </w:p>
    <w:p w:rsidR="00230CE2" w:rsidRPr="00AB58D4" w:rsidRDefault="00230CE2" w:rsidP="00930FAA">
      <w:pPr>
        <w:spacing w:after="0" w:line="240" w:lineRule="auto"/>
        <w:rPr>
          <w:rFonts w:ascii="Arial" w:hAnsi="Arial" w:cs="Arial"/>
          <w:b/>
          <w:sz w:val="20"/>
          <w:szCs w:val="20"/>
        </w:rPr>
      </w:pPr>
    </w:p>
    <w:p w:rsidR="00230487" w:rsidRPr="00230487" w:rsidRDefault="003F0201" w:rsidP="00230487">
      <w:pPr>
        <w:rPr>
          <w:rFonts w:ascii="Arial" w:hAnsi="Arial" w:cs="Arial"/>
          <w:sz w:val="20"/>
          <w:szCs w:val="20"/>
        </w:rPr>
      </w:pPr>
      <w:r w:rsidRPr="00230487">
        <w:rPr>
          <w:rFonts w:ascii="Arial" w:hAnsi="Arial" w:cs="Arial"/>
          <w:sz w:val="20"/>
          <w:szCs w:val="20"/>
        </w:rPr>
        <w:br/>
      </w:r>
      <w:r w:rsidR="00930FAA" w:rsidRPr="00230487">
        <w:rPr>
          <w:rFonts w:ascii="Arial" w:hAnsi="Arial" w:cs="Arial"/>
          <w:sz w:val="20"/>
          <w:szCs w:val="20"/>
        </w:rPr>
        <w:br w:type="column"/>
      </w:r>
      <w:bookmarkStart w:id="112" w:name="_Toc427920445"/>
      <w:bookmarkStart w:id="113" w:name="_Toc427926069"/>
    </w:p>
    <w:p w:rsidR="00930FAA" w:rsidRPr="00230487" w:rsidRDefault="00930FAA" w:rsidP="00230487">
      <w:pPr>
        <w:pStyle w:val="Heading3"/>
      </w:pPr>
      <w:r w:rsidRPr="00230487">
        <w:rPr>
          <w:rStyle w:val="Heading3Char"/>
          <w:b/>
          <w:bCs/>
        </w:rPr>
        <w:t>Safety and the Environment</w:t>
      </w:r>
      <w:bookmarkEnd w:id="112"/>
      <w:bookmarkEnd w:id="113"/>
    </w:p>
    <w:p w:rsidR="00930FAA" w:rsidRDefault="00230487" w:rsidP="00930FAA">
      <w:pPr>
        <w:rPr>
          <w:rFonts w:ascii="Arial" w:hAnsi="Arial" w:cs="Arial"/>
          <w:i/>
          <w:sz w:val="20"/>
          <w:szCs w:val="20"/>
        </w:rPr>
      </w:pPr>
      <w:r>
        <w:rPr>
          <w:rFonts w:ascii="Arial" w:hAnsi="Arial" w:cs="Arial"/>
          <w:i/>
          <w:sz w:val="20"/>
          <w:szCs w:val="20"/>
        </w:rPr>
        <w:t>“</w:t>
      </w:r>
      <w:r w:rsidR="00930FAA" w:rsidRPr="007B023E">
        <w:rPr>
          <w:rFonts w:ascii="Arial" w:hAnsi="Arial" w:cs="Arial"/>
          <w:i/>
          <w:sz w:val="20"/>
          <w:szCs w:val="20"/>
        </w:rPr>
        <w:t>PTV will provide a public transport system which is safe for employees, customers and the community, and we will take action to understand and manage our environmental footprint. Our safety culture will ensure operators achieve the highest standards, and customers will be confident that public transport will deliver people safely to their destination.</w:t>
      </w:r>
      <w:r>
        <w:rPr>
          <w:rFonts w:ascii="Arial" w:hAnsi="Arial" w:cs="Arial"/>
          <w:i/>
          <w:sz w:val="20"/>
          <w:szCs w:val="20"/>
        </w:rPr>
        <w:t>”</w:t>
      </w:r>
    </w:p>
    <w:p w:rsidR="00230487" w:rsidRPr="007B023E" w:rsidRDefault="00230487" w:rsidP="00230487">
      <w:pPr>
        <w:pStyle w:val="ListParagraph"/>
        <w:numPr>
          <w:ilvl w:val="0"/>
          <w:numId w:val="50"/>
        </w:numPr>
        <w:jc w:val="right"/>
        <w:rPr>
          <w:rFonts w:ascii="Arial" w:hAnsi="Arial" w:cs="Arial"/>
          <w:i/>
          <w:sz w:val="20"/>
          <w:szCs w:val="20"/>
        </w:rPr>
      </w:pPr>
      <w:r w:rsidRPr="00230487">
        <w:rPr>
          <w:rFonts w:ascii="Arial" w:hAnsi="Arial" w:cs="Arial"/>
          <w:i/>
          <w:sz w:val="20"/>
          <w:szCs w:val="20"/>
        </w:rPr>
        <w:t>PTV Corporate Plan 2014–18</w:t>
      </w:r>
    </w:p>
    <w:p w:rsidR="00930FAA" w:rsidRPr="003B4867" w:rsidRDefault="00930FAA" w:rsidP="008A0A38">
      <w:pPr>
        <w:pStyle w:val="Heading4"/>
      </w:pPr>
      <w:r w:rsidRPr="003B4867">
        <w:t>Safety and Environment Division</w:t>
      </w:r>
    </w:p>
    <w:p w:rsidR="00930FAA" w:rsidRPr="00C16478" w:rsidRDefault="00930FAA" w:rsidP="00930FAA">
      <w:pPr>
        <w:spacing w:after="0" w:line="240" w:lineRule="auto"/>
        <w:rPr>
          <w:rFonts w:ascii="Arial" w:hAnsi="Arial" w:cs="Arial"/>
          <w:sz w:val="20"/>
          <w:szCs w:val="20"/>
        </w:rPr>
      </w:pPr>
      <w:r w:rsidRPr="00C82E26">
        <w:rPr>
          <w:rFonts w:ascii="Arial" w:hAnsi="Arial" w:cs="Arial"/>
          <w:sz w:val="20"/>
          <w:szCs w:val="20"/>
        </w:rPr>
        <w:t xml:space="preserve">This new division is designed to ensure the provision of a safer  public transport network, and to </w:t>
      </w:r>
      <w:r w:rsidRPr="00C16478">
        <w:rPr>
          <w:rFonts w:ascii="Arial" w:hAnsi="Arial" w:cs="Arial"/>
          <w:sz w:val="20"/>
          <w:szCs w:val="20"/>
        </w:rPr>
        <w:t xml:space="preserve">improve the management of our environmental footprint.  The </w:t>
      </w:r>
      <w:r w:rsidR="005B2D75">
        <w:rPr>
          <w:rFonts w:ascii="Arial" w:hAnsi="Arial" w:cs="Arial"/>
          <w:sz w:val="20"/>
          <w:szCs w:val="20"/>
        </w:rPr>
        <w:t>Safety and Environment</w:t>
      </w:r>
      <w:r w:rsidR="005B2D75" w:rsidRPr="00C16478">
        <w:rPr>
          <w:rFonts w:ascii="Arial" w:hAnsi="Arial" w:cs="Arial"/>
          <w:sz w:val="20"/>
          <w:szCs w:val="20"/>
        </w:rPr>
        <w:t xml:space="preserve"> </w:t>
      </w:r>
      <w:r w:rsidR="009A0F5C">
        <w:rPr>
          <w:rFonts w:ascii="Arial" w:hAnsi="Arial" w:cs="Arial"/>
          <w:sz w:val="20"/>
          <w:szCs w:val="20"/>
        </w:rPr>
        <w:t>D</w:t>
      </w:r>
      <w:r w:rsidR="009A0F5C" w:rsidRPr="00C16478">
        <w:rPr>
          <w:rFonts w:ascii="Arial" w:hAnsi="Arial" w:cs="Arial"/>
          <w:sz w:val="20"/>
          <w:szCs w:val="20"/>
        </w:rPr>
        <w:t xml:space="preserve">ivision </w:t>
      </w:r>
      <w:r w:rsidRPr="00C16478">
        <w:rPr>
          <w:rFonts w:ascii="Arial" w:hAnsi="Arial" w:cs="Arial"/>
          <w:sz w:val="20"/>
          <w:szCs w:val="20"/>
        </w:rPr>
        <w:t>works with operators and key stakeholders across Victorian transport to improve existing standards and practices.</w:t>
      </w:r>
    </w:p>
    <w:p w:rsidR="00930FAA" w:rsidRPr="00BA37F0" w:rsidRDefault="00930FAA" w:rsidP="00930FAA">
      <w:pPr>
        <w:spacing w:after="0" w:line="240" w:lineRule="auto"/>
        <w:rPr>
          <w:rFonts w:ascii="Arial" w:hAnsi="Arial" w:cs="Arial"/>
          <w:sz w:val="20"/>
          <w:szCs w:val="20"/>
        </w:rPr>
      </w:pPr>
    </w:p>
    <w:p w:rsidR="00930FAA" w:rsidRPr="00390BCA" w:rsidRDefault="00930FAA" w:rsidP="00930FAA">
      <w:pPr>
        <w:spacing w:after="0" w:line="240" w:lineRule="auto"/>
        <w:rPr>
          <w:rFonts w:ascii="Arial" w:hAnsi="Arial" w:cs="Arial"/>
          <w:b/>
          <w:sz w:val="20"/>
          <w:szCs w:val="20"/>
        </w:rPr>
      </w:pPr>
      <w:r w:rsidRPr="00AB58D4">
        <w:rPr>
          <w:rFonts w:ascii="Arial" w:hAnsi="Arial" w:cs="Arial"/>
          <w:sz w:val="20"/>
          <w:szCs w:val="20"/>
        </w:rPr>
        <w:t>PTV has responded to the Victorian Auditor</w:t>
      </w:r>
      <w:r w:rsidR="00E7140A">
        <w:rPr>
          <w:rFonts w:ascii="Arial" w:hAnsi="Arial" w:cs="Arial"/>
          <w:sz w:val="20"/>
          <w:szCs w:val="20"/>
        </w:rPr>
        <w:t>-</w:t>
      </w:r>
      <w:r w:rsidRPr="00AB58D4">
        <w:rPr>
          <w:rFonts w:ascii="Arial" w:hAnsi="Arial" w:cs="Arial"/>
          <w:sz w:val="20"/>
          <w:szCs w:val="20"/>
        </w:rPr>
        <w:t>General's Office investigation into the environmental impacts of public transport, and an integrated</w:t>
      </w:r>
      <w:r w:rsidRPr="00390BCA">
        <w:rPr>
          <w:rFonts w:ascii="Arial" w:hAnsi="Arial" w:cs="Arial"/>
          <w:sz w:val="20"/>
          <w:szCs w:val="20"/>
        </w:rPr>
        <w:t xml:space="preserve"> Safety Management System is being developed to provide PTV employees and contractors with policies, practices and tools to manage health, safety and environment across the network, ultimately </w:t>
      </w:r>
      <w:r w:rsidR="000776BF" w:rsidRPr="00390BCA">
        <w:rPr>
          <w:rFonts w:ascii="Arial" w:hAnsi="Arial" w:cs="Arial"/>
          <w:sz w:val="20"/>
          <w:szCs w:val="20"/>
        </w:rPr>
        <w:t>aimed at prioritising the safety of our customers and employees.</w:t>
      </w:r>
    </w:p>
    <w:p w:rsidR="00930FAA" w:rsidRDefault="00930FAA" w:rsidP="008A0A38">
      <w:pPr>
        <w:pStyle w:val="Heading4"/>
      </w:pPr>
      <w:r>
        <w:t xml:space="preserve">Incident Control Centre </w:t>
      </w:r>
    </w:p>
    <w:p w:rsidR="00930FAA" w:rsidRPr="00AB58D4" w:rsidRDefault="00930FAA" w:rsidP="00930FAA">
      <w:pPr>
        <w:spacing w:after="0" w:line="240" w:lineRule="auto"/>
        <w:rPr>
          <w:rFonts w:ascii="Arial" w:hAnsi="Arial" w:cs="Arial"/>
          <w:sz w:val="20"/>
          <w:szCs w:val="20"/>
        </w:rPr>
      </w:pPr>
      <w:r w:rsidRPr="00C82E26">
        <w:rPr>
          <w:rFonts w:ascii="Arial" w:hAnsi="Arial" w:cs="Arial"/>
          <w:sz w:val="20"/>
          <w:szCs w:val="20"/>
        </w:rPr>
        <w:t>PTV launched Victoria’s first</w:t>
      </w:r>
      <w:r w:rsidR="003F0201">
        <w:rPr>
          <w:rFonts w:ascii="Arial" w:hAnsi="Arial" w:cs="Arial"/>
          <w:sz w:val="20"/>
          <w:szCs w:val="20"/>
        </w:rPr>
        <w:t xml:space="preserve"> </w:t>
      </w:r>
      <w:r w:rsidRPr="00C82E26">
        <w:rPr>
          <w:rFonts w:ascii="Arial" w:hAnsi="Arial" w:cs="Arial"/>
          <w:sz w:val="20"/>
          <w:szCs w:val="20"/>
        </w:rPr>
        <w:t>ever state-wide Incident Cont</w:t>
      </w:r>
      <w:r w:rsidRPr="00C16478">
        <w:rPr>
          <w:rFonts w:ascii="Arial" w:hAnsi="Arial" w:cs="Arial"/>
          <w:sz w:val="20"/>
          <w:szCs w:val="20"/>
        </w:rPr>
        <w:t>rol Centre (ICC) for the public transport network. Th</w:t>
      </w:r>
      <w:r w:rsidR="005B2D75">
        <w:rPr>
          <w:rFonts w:ascii="Arial" w:hAnsi="Arial" w:cs="Arial"/>
          <w:sz w:val="20"/>
          <w:szCs w:val="20"/>
        </w:rPr>
        <w:t>is</w:t>
      </w:r>
      <w:r w:rsidRPr="00C16478">
        <w:rPr>
          <w:rFonts w:ascii="Arial" w:hAnsi="Arial" w:cs="Arial"/>
          <w:sz w:val="20"/>
          <w:szCs w:val="20"/>
        </w:rPr>
        <w:t xml:space="preserve"> state-of-the-art</w:t>
      </w:r>
      <w:r w:rsidR="000776BF" w:rsidRPr="00BA37F0">
        <w:rPr>
          <w:rFonts w:ascii="Arial" w:hAnsi="Arial" w:cs="Arial"/>
          <w:sz w:val="20"/>
          <w:szCs w:val="20"/>
        </w:rPr>
        <w:t xml:space="preserve"> coordination</w:t>
      </w:r>
      <w:r w:rsidRPr="00AB58D4">
        <w:rPr>
          <w:rFonts w:ascii="Arial" w:hAnsi="Arial" w:cs="Arial"/>
          <w:sz w:val="20"/>
          <w:szCs w:val="20"/>
        </w:rPr>
        <w:t xml:space="preserve"> facility is staffed 24 hours a day, and is best</w:t>
      </w:r>
      <w:r w:rsidR="003F0201">
        <w:rPr>
          <w:rFonts w:ascii="Arial" w:hAnsi="Arial" w:cs="Arial"/>
          <w:sz w:val="20"/>
          <w:szCs w:val="20"/>
        </w:rPr>
        <w:t xml:space="preserve"> </w:t>
      </w:r>
      <w:r w:rsidRPr="00AB58D4">
        <w:rPr>
          <w:rFonts w:ascii="Arial" w:hAnsi="Arial" w:cs="Arial"/>
          <w:sz w:val="20"/>
          <w:szCs w:val="20"/>
        </w:rPr>
        <w:t>placed to respond to emerging multi-modal issues and incidents across the network.</w:t>
      </w:r>
    </w:p>
    <w:p w:rsidR="00930FAA" w:rsidRPr="00390BCA" w:rsidRDefault="00930FAA" w:rsidP="00930FAA">
      <w:pPr>
        <w:spacing w:after="0" w:line="240" w:lineRule="auto"/>
        <w:rPr>
          <w:rFonts w:ascii="Arial" w:hAnsi="Arial" w:cs="Arial"/>
          <w:sz w:val="20"/>
          <w:szCs w:val="20"/>
        </w:rPr>
      </w:pPr>
    </w:p>
    <w:p w:rsidR="00930FAA" w:rsidRPr="00390BCA" w:rsidRDefault="00930FAA" w:rsidP="00930FAA">
      <w:pPr>
        <w:spacing w:after="0" w:line="240" w:lineRule="auto"/>
        <w:rPr>
          <w:rFonts w:ascii="Arial" w:hAnsi="Arial" w:cs="Arial"/>
          <w:sz w:val="20"/>
          <w:szCs w:val="20"/>
        </w:rPr>
      </w:pPr>
      <w:r w:rsidRPr="00390BCA">
        <w:rPr>
          <w:rFonts w:ascii="Arial" w:hAnsi="Arial" w:cs="Arial"/>
          <w:sz w:val="20"/>
          <w:szCs w:val="20"/>
        </w:rPr>
        <w:t>The PTV ICC is built to best</w:t>
      </w:r>
      <w:r w:rsidR="00581D61">
        <w:rPr>
          <w:rFonts w:ascii="Arial" w:hAnsi="Arial" w:cs="Arial"/>
          <w:sz w:val="20"/>
          <w:szCs w:val="20"/>
        </w:rPr>
        <w:t xml:space="preserve"> </w:t>
      </w:r>
      <w:r w:rsidRPr="00390BCA">
        <w:rPr>
          <w:rFonts w:ascii="Arial" w:hAnsi="Arial" w:cs="Arial"/>
          <w:sz w:val="20"/>
          <w:szCs w:val="20"/>
        </w:rPr>
        <w:t>practice industry standards, and contains its own independent Wi-Fi and telecommunications networks in the event of major incidents. The centre has access to 5,500 CCTV feeds and monitors broadcast, digital and social media channels.</w:t>
      </w:r>
    </w:p>
    <w:p w:rsidR="00930FAA" w:rsidRPr="00C82E26" w:rsidRDefault="00930FAA" w:rsidP="00930FAA">
      <w:pPr>
        <w:spacing w:after="0" w:line="240" w:lineRule="auto"/>
        <w:rPr>
          <w:rFonts w:ascii="Arial" w:hAnsi="Arial" w:cs="Arial"/>
          <w:b/>
          <w:sz w:val="20"/>
          <w:szCs w:val="20"/>
        </w:rPr>
      </w:pPr>
      <w:r w:rsidRPr="00390BCA">
        <w:rPr>
          <w:rFonts w:ascii="Arial" w:hAnsi="Arial" w:cs="Arial"/>
          <w:sz w:val="20"/>
          <w:szCs w:val="20"/>
        </w:rPr>
        <w:t xml:space="preserve">The ICC </w:t>
      </w:r>
      <w:r w:rsidR="000776BF" w:rsidRPr="00FF3D14">
        <w:rPr>
          <w:rFonts w:ascii="Arial" w:hAnsi="Arial" w:cs="Arial"/>
          <w:sz w:val="20"/>
          <w:szCs w:val="20"/>
        </w:rPr>
        <w:t xml:space="preserve">was used during the </w:t>
      </w:r>
      <w:r w:rsidRPr="00C82E26">
        <w:rPr>
          <w:rFonts w:ascii="Arial" w:hAnsi="Arial" w:cs="Arial"/>
          <w:sz w:val="20"/>
          <w:szCs w:val="20"/>
        </w:rPr>
        <w:t xml:space="preserve">Australian Formula One Grand Prix,  </w:t>
      </w:r>
      <w:r w:rsidR="000776BF" w:rsidRPr="00C82E26">
        <w:rPr>
          <w:rFonts w:ascii="Arial" w:hAnsi="Arial" w:cs="Arial"/>
          <w:sz w:val="20"/>
          <w:szCs w:val="20"/>
        </w:rPr>
        <w:t xml:space="preserve">providing necessary support </w:t>
      </w:r>
      <w:r w:rsidRPr="00C82E26">
        <w:rPr>
          <w:rFonts w:ascii="Arial" w:hAnsi="Arial" w:cs="Arial"/>
          <w:sz w:val="20"/>
          <w:szCs w:val="20"/>
        </w:rPr>
        <w:t>to</w:t>
      </w:r>
      <w:r w:rsidR="000776BF" w:rsidRPr="00C82E26">
        <w:rPr>
          <w:rFonts w:ascii="Arial" w:hAnsi="Arial" w:cs="Arial"/>
          <w:sz w:val="20"/>
          <w:szCs w:val="20"/>
        </w:rPr>
        <w:t xml:space="preserve"> one of</w:t>
      </w:r>
      <w:r w:rsidRPr="00C82E26">
        <w:rPr>
          <w:rFonts w:ascii="Arial" w:hAnsi="Arial" w:cs="Arial"/>
          <w:sz w:val="20"/>
          <w:szCs w:val="20"/>
        </w:rPr>
        <w:t xml:space="preserve"> Victoria’s world-class international events.</w:t>
      </w:r>
    </w:p>
    <w:p w:rsidR="00930FAA" w:rsidRPr="00D6699A" w:rsidRDefault="00930FAA" w:rsidP="008A0A38">
      <w:pPr>
        <w:pStyle w:val="Heading4"/>
      </w:pPr>
      <w:r>
        <w:t xml:space="preserve">Bus </w:t>
      </w:r>
      <w:r w:rsidR="00627F5A">
        <w:t xml:space="preserve">safety </w:t>
      </w:r>
    </w:p>
    <w:p w:rsidR="00930FAA" w:rsidRPr="00C16478" w:rsidRDefault="00930FAA" w:rsidP="00930FAA">
      <w:pPr>
        <w:spacing w:after="0" w:line="240" w:lineRule="auto"/>
        <w:rPr>
          <w:rFonts w:ascii="Arial" w:hAnsi="Arial" w:cs="Arial"/>
          <w:sz w:val="20"/>
          <w:szCs w:val="20"/>
        </w:rPr>
      </w:pPr>
      <w:r w:rsidRPr="00C82E26">
        <w:rPr>
          <w:rFonts w:ascii="Arial" w:hAnsi="Arial" w:cs="Arial"/>
          <w:sz w:val="20"/>
          <w:szCs w:val="20"/>
        </w:rPr>
        <w:t>PTV rolled out focused programs to improve safe</w:t>
      </w:r>
      <w:r w:rsidRPr="00C16478">
        <w:rPr>
          <w:rFonts w:ascii="Arial" w:hAnsi="Arial" w:cs="Arial"/>
          <w:sz w:val="20"/>
          <w:szCs w:val="20"/>
        </w:rPr>
        <w:t>ty on and around buses for drivers and passengers, including</w:t>
      </w:r>
      <w:r w:rsidR="00581D61">
        <w:rPr>
          <w:rFonts w:ascii="Arial" w:hAnsi="Arial" w:cs="Arial"/>
          <w:sz w:val="20"/>
          <w:szCs w:val="20"/>
        </w:rPr>
        <w:t xml:space="preserve"> a</w:t>
      </w:r>
      <w:r w:rsidRPr="00C16478">
        <w:rPr>
          <w:rFonts w:ascii="Arial" w:hAnsi="Arial" w:cs="Arial"/>
          <w:sz w:val="20"/>
          <w:szCs w:val="20"/>
        </w:rPr>
        <w:t xml:space="preserve"> trial</w:t>
      </w:r>
      <w:r w:rsidR="00581D61">
        <w:rPr>
          <w:rFonts w:ascii="Arial" w:hAnsi="Arial" w:cs="Arial"/>
          <w:sz w:val="20"/>
          <w:szCs w:val="20"/>
        </w:rPr>
        <w:t xml:space="preserve"> of</w:t>
      </w:r>
      <w:r w:rsidRPr="00C16478">
        <w:rPr>
          <w:rFonts w:ascii="Arial" w:hAnsi="Arial" w:cs="Arial"/>
          <w:sz w:val="20"/>
          <w:szCs w:val="20"/>
        </w:rPr>
        <w:t xml:space="preserve"> security screens and relocation of fare payment devices.</w:t>
      </w:r>
    </w:p>
    <w:p w:rsidR="00930FAA" w:rsidRPr="00AB58D4" w:rsidRDefault="00930FAA" w:rsidP="00930FAA">
      <w:pPr>
        <w:spacing w:after="0" w:line="240" w:lineRule="auto"/>
        <w:rPr>
          <w:rFonts w:ascii="Arial" w:hAnsi="Arial" w:cs="Arial"/>
          <w:b/>
          <w:sz w:val="20"/>
          <w:szCs w:val="20"/>
        </w:rPr>
      </w:pPr>
      <w:r w:rsidRPr="00BA37F0">
        <w:rPr>
          <w:rFonts w:ascii="Arial" w:hAnsi="Arial" w:cs="Arial"/>
          <w:sz w:val="20"/>
          <w:szCs w:val="20"/>
        </w:rPr>
        <w:t xml:space="preserve">Trials also commenced for the installation of CCTV on Latrobe Valley Bus Lines, aimed at improving driver </w:t>
      </w:r>
      <w:r w:rsidRPr="00AB58D4">
        <w:rPr>
          <w:rFonts w:ascii="Arial" w:hAnsi="Arial" w:cs="Arial"/>
          <w:sz w:val="20"/>
          <w:szCs w:val="20"/>
        </w:rPr>
        <w:t>safety, reducing fare evasion, and bringing buses into step with current employee privacy legislation</w:t>
      </w:r>
      <w:r w:rsidR="00627F5A" w:rsidRPr="00AB58D4">
        <w:rPr>
          <w:rFonts w:ascii="Arial" w:hAnsi="Arial" w:cs="Arial"/>
          <w:sz w:val="20"/>
          <w:szCs w:val="20"/>
        </w:rPr>
        <w:t>.</w:t>
      </w:r>
      <w:r w:rsidR="00AB09A1">
        <w:rPr>
          <w:rFonts w:ascii="Arial" w:hAnsi="Arial" w:cs="Arial"/>
          <w:sz w:val="20"/>
          <w:szCs w:val="20"/>
        </w:rPr>
        <w:t xml:space="preserve"> Of the 1,355 school buses identified for seatbelt fittings across the state, 703 (51.9 per cent) were fitted in 2014–15.</w:t>
      </w:r>
    </w:p>
    <w:p w:rsidR="00930FAA" w:rsidRPr="002C1E9F" w:rsidRDefault="00930FAA" w:rsidP="008A0A38">
      <w:pPr>
        <w:pStyle w:val="Heading4"/>
      </w:pPr>
      <w:r w:rsidRPr="002C1E9F">
        <w:t>Safer country level crossings</w:t>
      </w:r>
    </w:p>
    <w:p w:rsidR="000702F5" w:rsidRPr="00BA37F0" w:rsidRDefault="00930FAA" w:rsidP="000702F5">
      <w:pPr>
        <w:rPr>
          <w:rFonts w:ascii="Arial" w:hAnsi="Arial" w:cs="Arial"/>
          <w:sz w:val="20"/>
          <w:szCs w:val="20"/>
        </w:rPr>
      </w:pPr>
      <w:r w:rsidRPr="00C82E26">
        <w:rPr>
          <w:rFonts w:ascii="Arial" w:hAnsi="Arial" w:cs="Arial"/>
          <w:sz w:val="20"/>
          <w:szCs w:val="20"/>
        </w:rPr>
        <w:t>$50 million has been committed over four years for the Safer Country Crossings Program. In regional Victoria 52 road level crossings will be upgraded</w:t>
      </w:r>
      <w:r w:rsidRPr="00C16478">
        <w:rPr>
          <w:rFonts w:ascii="Arial" w:hAnsi="Arial" w:cs="Arial"/>
          <w:sz w:val="20"/>
          <w:szCs w:val="20"/>
        </w:rPr>
        <w:t xml:space="preserve"> from passive</w:t>
      </w:r>
      <w:r w:rsidR="005B2D75">
        <w:rPr>
          <w:rFonts w:ascii="Arial" w:hAnsi="Arial" w:cs="Arial"/>
          <w:sz w:val="20"/>
          <w:szCs w:val="20"/>
        </w:rPr>
        <w:t xml:space="preserve"> lights</w:t>
      </w:r>
      <w:r w:rsidRPr="00C16478">
        <w:rPr>
          <w:rFonts w:ascii="Arial" w:hAnsi="Arial" w:cs="Arial"/>
          <w:sz w:val="20"/>
          <w:szCs w:val="20"/>
        </w:rPr>
        <w:t xml:space="preserve"> to</w:t>
      </w:r>
      <w:r w:rsidR="005B2D75">
        <w:rPr>
          <w:rFonts w:ascii="Arial" w:hAnsi="Arial" w:cs="Arial"/>
          <w:sz w:val="20"/>
          <w:szCs w:val="20"/>
        </w:rPr>
        <w:t xml:space="preserve"> include</w:t>
      </w:r>
      <w:r w:rsidRPr="00C16478">
        <w:rPr>
          <w:rFonts w:ascii="Arial" w:hAnsi="Arial" w:cs="Arial"/>
          <w:sz w:val="20"/>
          <w:szCs w:val="20"/>
        </w:rPr>
        <w:t xml:space="preserve"> flashing lights and boom barriers, and 25 pedestrian level crossings will be improved with automatic gates and emergency exit gate latches. </w:t>
      </w:r>
    </w:p>
    <w:p w:rsidR="000702F5" w:rsidRPr="00AC7136" w:rsidRDefault="00F500AE" w:rsidP="00AC7136">
      <w:pPr>
        <w:pStyle w:val="Heading4"/>
        <w:rPr>
          <w:rStyle w:val="Heading4Char"/>
          <w:b/>
          <w:bCs/>
          <w:i/>
          <w:iCs/>
        </w:rPr>
      </w:pPr>
      <w:r w:rsidRPr="00AC7136">
        <w:t>Integrated safety management plan</w:t>
      </w:r>
    </w:p>
    <w:p w:rsidR="000702F5" w:rsidRPr="00AC7136" w:rsidRDefault="000702F5" w:rsidP="000702F5">
      <w:pPr>
        <w:rPr>
          <w:rStyle w:val="Heading4Char"/>
          <w:rFonts w:ascii="Arial" w:eastAsia="Calibri" w:hAnsi="Arial" w:cs="Arial"/>
          <w:b w:val="0"/>
          <w:bCs w:val="0"/>
          <w:i w:val="0"/>
          <w:iCs w:val="0"/>
          <w:color w:val="auto"/>
          <w:sz w:val="20"/>
          <w:szCs w:val="20"/>
        </w:rPr>
      </w:pPr>
      <w:r w:rsidRPr="00AC7136">
        <w:rPr>
          <w:rStyle w:val="Heading4Char"/>
          <w:rFonts w:ascii="Arial" w:eastAsia="Calibri" w:hAnsi="Arial" w:cs="Arial"/>
          <w:b w:val="0"/>
          <w:bCs w:val="0"/>
          <w:i w:val="0"/>
          <w:iCs w:val="0"/>
          <w:color w:val="auto"/>
          <w:sz w:val="20"/>
          <w:szCs w:val="20"/>
        </w:rPr>
        <w:t xml:space="preserve">During </w:t>
      </w:r>
      <w:r w:rsidR="001C76E4" w:rsidRPr="00AC7136">
        <w:rPr>
          <w:rStyle w:val="Heading4Char"/>
          <w:rFonts w:ascii="Arial" w:eastAsia="Calibri" w:hAnsi="Arial" w:cs="Arial"/>
          <w:b w:val="0"/>
          <w:bCs w:val="0"/>
          <w:i w:val="0"/>
          <w:iCs w:val="0"/>
          <w:color w:val="auto"/>
          <w:sz w:val="20"/>
          <w:szCs w:val="20"/>
        </w:rPr>
        <w:t>2014–15</w:t>
      </w:r>
      <w:r w:rsidRPr="00AC7136">
        <w:rPr>
          <w:rStyle w:val="Heading4Char"/>
          <w:rFonts w:ascii="Arial" w:eastAsia="Calibri" w:hAnsi="Arial" w:cs="Arial"/>
          <w:b w:val="0"/>
          <w:bCs w:val="0"/>
          <w:i w:val="0"/>
          <w:iCs w:val="0"/>
          <w:color w:val="auto"/>
          <w:sz w:val="20"/>
          <w:szCs w:val="20"/>
        </w:rPr>
        <w:t xml:space="preserve"> PTV commenced work on an integrated safety and environmental management system. The plan will be a comprehensive, risk-based, structured approach to proactively manage health, safety and environmental matters across PTV. The </w:t>
      </w:r>
      <w:r w:rsidR="00581D61">
        <w:rPr>
          <w:rStyle w:val="Heading4Char"/>
          <w:rFonts w:ascii="Arial" w:eastAsia="Calibri" w:hAnsi="Arial" w:cs="Arial"/>
          <w:b w:val="0"/>
          <w:bCs w:val="0"/>
          <w:i w:val="0"/>
          <w:iCs w:val="0"/>
          <w:color w:val="auto"/>
          <w:sz w:val="20"/>
          <w:szCs w:val="20"/>
        </w:rPr>
        <w:t>p</w:t>
      </w:r>
      <w:r w:rsidR="00581D61" w:rsidRPr="00AC7136">
        <w:rPr>
          <w:rStyle w:val="Heading4Char"/>
          <w:rFonts w:ascii="Arial" w:eastAsia="Calibri" w:hAnsi="Arial" w:cs="Arial"/>
          <w:b w:val="0"/>
          <w:bCs w:val="0"/>
          <w:i w:val="0"/>
          <w:iCs w:val="0"/>
          <w:color w:val="auto"/>
          <w:sz w:val="20"/>
          <w:szCs w:val="20"/>
        </w:rPr>
        <w:t xml:space="preserve">lan </w:t>
      </w:r>
      <w:r w:rsidRPr="00AC7136">
        <w:rPr>
          <w:rStyle w:val="Heading4Char"/>
          <w:rFonts w:ascii="Arial" w:eastAsia="Calibri" w:hAnsi="Arial" w:cs="Arial"/>
          <w:b w:val="0"/>
          <w:bCs w:val="0"/>
          <w:i w:val="0"/>
          <w:iCs w:val="0"/>
          <w:color w:val="auto"/>
          <w:sz w:val="20"/>
          <w:szCs w:val="20"/>
        </w:rPr>
        <w:t xml:space="preserve">reflects PTV’s safety and environmental policies, and develops procedures and activities necessary for a safer, more sustainable network. </w:t>
      </w:r>
    </w:p>
    <w:p w:rsidR="00930FAA" w:rsidRPr="00687806" w:rsidRDefault="00930FAA" w:rsidP="000702F5">
      <w:pPr>
        <w:pStyle w:val="Heading3"/>
        <w:rPr>
          <w:rFonts w:ascii="Cambria" w:hAnsi="Cambria"/>
        </w:rPr>
      </w:pPr>
      <w:r w:rsidRPr="00D55570">
        <w:br w:type="column"/>
      </w:r>
      <w:bookmarkStart w:id="114" w:name="_Toc427920446"/>
      <w:bookmarkStart w:id="115" w:name="_Toc427926070"/>
      <w:r w:rsidRPr="00D55570">
        <w:t>Information, Systems and Processes</w:t>
      </w:r>
      <w:bookmarkEnd w:id="114"/>
      <w:bookmarkEnd w:id="115"/>
    </w:p>
    <w:p w:rsidR="00930FAA" w:rsidRDefault="00230487" w:rsidP="00930FAA">
      <w:pPr>
        <w:pStyle w:val="PTVBodyCopy"/>
        <w:rPr>
          <w:rFonts w:cs="Arial"/>
          <w:i/>
        </w:rPr>
      </w:pPr>
      <w:r w:rsidRPr="007B023E">
        <w:rPr>
          <w:rFonts w:cs="Arial"/>
          <w:i/>
        </w:rPr>
        <w:t>“</w:t>
      </w:r>
      <w:r w:rsidR="00930FAA" w:rsidRPr="007B023E">
        <w:rPr>
          <w:rFonts w:cs="Arial"/>
          <w:i/>
        </w:rPr>
        <w:t xml:space="preserve">We help customers make informed choices when they use the public transport network, enhancing their experience of it. We maintain quality data, embrace open access, and encourage market innovators to use our data. Our systems make sure information is available in the right place at the right time. We will introduce new processes </w:t>
      </w:r>
      <w:r w:rsidR="00627F5A" w:rsidRPr="007B023E">
        <w:rPr>
          <w:rFonts w:cs="Arial"/>
          <w:i/>
        </w:rPr>
        <w:t xml:space="preserve">that </w:t>
      </w:r>
      <w:r w:rsidR="00930FAA" w:rsidRPr="007B023E">
        <w:rPr>
          <w:rFonts w:cs="Arial"/>
          <w:i/>
        </w:rPr>
        <w:t>enable us to work across the network and with our partners to deliver our goals.</w:t>
      </w:r>
      <w:r w:rsidRPr="007B023E">
        <w:rPr>
          <w:rFonts w:cs="Arial"/>
          <w:i/>
        </w:rPr>
        <w:t>”</w:t>
      </w:r>
    </w:p>
    <w:p w:rsidR="005B2D75" w:rsidRPr="005B2D75" w:rsidRDefault="005B2D75" w:rsidP="005B2D75">
      <w:pPr>
        <w:pStyle w:val="ListParagraph"/>
        <w:numPr>
          <w:ilvl w:val="0"/>
          <w:numId w:val="50"/>
        </w:numPr>
        <w:jc w:val="right"/>
        <w:rPr>
          <w:rFonts w:ascii="Arial" w:hAnsi="Arial" w:cs="Arial"/>
          <w:i/>
          <w:sz w:val="20"/>
          <w:szCs w:val="20"/>
        </w:rPr>
      </w:pPr>
      <w:r w:rsidRPr="00230487">
        <w:rPr>
          <w:rFonts w:ascii="Arial" w:hAnsi="Arial" w:cs="Arial"/>
          <w:i/>
          <w:sz w:val="20"/>
          <w:szCs w:val="20"/>
        </w:rPr>
        <w:t>PTV Corporate Plan 2014–18</w:t>
      </w:r>
    </w:p>
    <w:p w:rsidR="00930FAA" w:rsidRPr="00F615CA" w:rsidRDefault="00930FAA" w:rsidP="008A0A38">
      <w:pPr>
        <w:pStyle w:val="Heading4"/>
      </w:pPr>
      <w:r w:rsidRPr="00F615CA">
        <w:t>Procurement reform</w:t>
      </w:r>
    </w:p>
    <w:p w:rsidR="00576039" w:rsidRPr="00BA37F0" w:rsidRDefault="00930FAA" w:rsidP="00581D61">
      <w:pPr>
        <w:spacing w:after="0" w:line="240" w:lineRule="auto"/>
        <w:rPr>
          <w:rFonts w:ascii="Arial" w:hAnsi="Arial" w:cs="Arial"/>
          <w:sz w:val="20"/>
          <w:szCs w:val="20"/>
        </w:rPr>
      </w:pPr>
      <w:r w:rsidRPr="00C82E26">
        <w:rPr>
          <w:rFonts w:ascii="Arial" w:hAnsi="Arial" w:cs="Arial"/>
          <w:sz w:val="20"/>
          <w:szCs w:val="20"/>
        </w:rPr>
        <w:t xml:space="preserve">PTV’s new procurement policy is now best practice, in line with </w:t>
      </w:r>
      <w:r w:rsidRPr="001C76E4">
        <w:rPr>
          <w:rFonts w:ascii="Arial" w:hAnsi="Arial" w:cs="Arial"/>
          <w:i/>
          <w:sz w:val="20"/>
          <w:szCs w:val="20"/>
        </w:rPr>
        <w:t xml:space="preserve">Victorian Government Purchasing Board </w:t>
      </w:r>
      <w:r w:rsidR="00C82E26" w:rsidRPr="001C76E4">
        <w:rPr>
          <w:rFonts w:ascii="Arial" w:hAnsi="Arial" w:cs="Arial"/>
          <w:i/>
          <w:sz w:val="20"/>
          <w:szCs w:val="20"/>
        </w:rPr>
        <w:t>Guidelines</w:t>
      </w:r>
      <w:r w:rsidRPr="00C82E26">
        <w:rPr>
          <w:rFonts w:ascii="Arial" w:hAnsi="Arial" w:cs="Arial"/>
          <w:sz w:val="20"/>
          <w:szCs w:val="20"/>
        </w:rPr>
        <w:t>, and fully aligned to business needs. New monitoring and control processes have been implemented, a</w:t>
      </w:r>
      <w:r w:rsidRPr="00C16478">
        <w:rPr>
          <w:rFonts w:ascii="Arial" w:hAnsi="Arial" w:cs="Arial"/>
          <w:sz w:val="20"/>
          <w:szCs w:val="20"/>
        </w:rPr>
        <w:t xml:space="preserve">nd all staff have participated in an updated procurement, fraud and corruption training program. </w:t>
      </w:r>
      <w:r w:rsidR="00581D61">
        <w:rPr>
          <w:rFonts w:ascii="Arial" w:hAnsi="Arial" w:cs="Arial"/>
          <w:sz w:val="20"/>
          <w:szCs w:val="20"/>
        </w:rPr>
        <w:br/>
      </w:r>
    </w:p>
    <w:p w:rsidR="00627F5A" w:rsidRPr="00390BCA" w:rsidRDefault="00930FAA" w:rsidP="00581D61">
      <w:pPr>
        <w:spacing w:after="0"/>
        <w:rPr>
          <w:rFonts w:ascii="Arial" w:hAnsi="Arial" w:cs="Arial"/>
          <w:sz w:val="20"/>
          <w:szCs w:val="20"/>
        </w:rPr>
      </w:pPr>
      <w:r w:rsidRPr="00AB58D4">
        <w:rPr>
          <w:rFonts w:ascii="Arial" w:hAnsi="Arial" w:cs="Arial"/>
          <w:sz w:val="20"/>
          <w:szCs w:val="20"/>
        </w:rPr>
        <w:t>The responsibilities of contract managers have been clearly set and defined and a new contract management system is being implemented. In the interests of improving public sector procurement standards more widely, a presentation about PTV’s  reform has been delivered to a nu</w:t>
      </w:r>
      <w:r w:rsidRPr="00756EA7">
        <w:rPr>
          <w:rFonts w:ascii="Arial" w:hAnsi="Arial" w:cs="Arial"/>
          <w:sz w:val="20"/>
          <w:szCs w:val="20"/>
        </w:rPr>
        <w:t xml:space="preserve">mber of State Government departments as well as to an annual Australian Government Procurement Conference. </w:t>
      </w:r>
    </w:p>
    <w:p w:rsidR="00930FAA" w:rsidRPr="00FC1CBA" w:rsidRDefault="00930FAA" w:rsidP="008A0A38">
      <w:pPr>
        <w:pStyle w:val="Heading4"/>
      </w:pPr>
      <w:r>
        <w:t>I</w:t>
      </w:r>
      <w:r w:rsidRPr="00FC1CBA">
        <w:t xml:space="preserve">nformation </w:t>
      </w:r>
      <w:r>
        <w:t>s</w:t>
      </w:r>
      <w:r w:rsidRPr="00FC1CBA">
        <w:t>ecurity</w:t>
      </w:r>
    </w:p>
    <w:p w:rsidR="00930FAA" w:rsidRPr="00AB58D4" w:rsidRDefault="00930FAA" w:rsidP="00930FAA">
      <w:pPr>
        <w:spacing w:after="0" w:line="240" w:lineRule="auto"/>
        <w:rPr>
          <w:rFonts w:ascii="Arial" w:hAnsi="Arial" w:cs="Arial"/>
          <w:sz w:val="20"/>
          <w:szCs w:val="20"/>
        </w:rPr>
      </w:pPr>
      <w:r w:rsidRPr="00C82E26">
        <w:rPr>
          <w:rFonts w:ascii="Arial" w:hAnsi="Arial" w:cs="Arial"/>
          <w:sz w:val="20"/>
          <w:szCs w:val="20"/>
        </w:rPr>
        <w:t>PTV partn</w:t>
      </w:r>
      <w:r w:rsidRPr="00C16478">
        <w:rPr>
          <w:rFonts w:ascii="Arial" w:hAnsi="Arial" w:cs="Arial"/>
          <w:sz w:val="20"/>
          <w:szCs w:val="20"/>
        </w:rPr>
        <w:t>ered with the Australian Signals Directorate (ASD), the</w:t>
      </w:r>
      <w:r w:rsidR="005B2D75">
        <w:rPr>
          <w:rFonts w:ascii="Arial" w:hAnsi="Arial" w:cs="Arial"/>
          <w:sz w:val="20"/>
          <w:szCs w:val="20"/>
        </w:rPr>
        <w:t xml:space="preserve"> then</w:t>
      </w:r>
      <w:r w:rsidRPr="00C16478">
        <w:rPr>
          <w:rFonts w:ascii="Arial" w:hAnsi="Arial" w:cs="Arial"/>
          <w:sz w:val="20"/>
          <w:szCs w:val="20"/>
        </w:rPr>
        <w:t xml:space="preserve"> Department of State Development, Business and Innovation and the Australian Computer Emergency Response Team to boost its information security.</w:t>
      </w:r>
      <w:r w:rsidRPr="00C16478">
        <w:rPr>
          <w:rFonts w:ascii="Arial" w:hAnsi="Arial" w:cs="Arial"/>
          <w:sz w:val="20"/>
          <w:szCs w:val="20"/>
        </w:rPr>
        <w:br/>
      </w:r>
      <w:r w:rsidRPr="00C16478">
        <w:rPr>
          <w:rFonts w:ascii="Arial" w:hAnsi="Arial" w:cs="Arial"/>
          <w:sz w:val="20"/>
          <w:szCs w:val="20"/>
        </w:rPr>
        <w:br/>
        <w:t xml:space="preserve">A ‘gap assessment’ </w:t>
      </w:r>
      <w:r w:rsidRPr="00BA37F0">
        <w:rPr>
          <w:rFonts w:ascii="Arial" w:hAnsi="Arial" w:cs="Arial"/>
          <w:sz w:val="20"/>
          <w:szCs w:val="20"/>
        </w:rPr>
        <w:t xml:space="preserve">conducted against the ASD’s top 35 security controls for cyber-attacks enabled PTV to identify risks and mitigation strategies. </w:t>
      </w:r>
      <w:r w:rsidR="00883645">
        <w:rPr>
          <w:rFonts w:ascii="Arial" w:hAnsi="Arial" w:cs="Arial"/>
          <w:sz w:val="20"/>
          <w:szCs w:val="20"/>
        </w:rPr>
        <w:t xml:space="preserve">A </w:t>
      </w:r>
      <w:r w:rsidRPr="00BA37F0">
        <w:rPr>
          <w:rFonts w:ascii="Arial" w:hAnsi="Arial" w:cs="Arial"/>
          <w:sz w:val="20"/>
          <w:szCs w:val="20"/>
        </w:rPr>
        <w:t xml:space="preserve">recent </w:t>
      </w:r>
      <w:r w:rsidR="00883645" w:rsidRPr="00BA37F0">
        <w:rPr>
          <w:rFonts w:ascii="Arial" w:hAnsi="Arial" w:cs="Arial"/>
          <w:sz w:val="20"/>
          <w:szCs w:val="20"/>
        </w:rPr>
        <w:t>KPMG</w:t>
      </w:r>
      <w:r w:rsidR="00883645" w:rsidRPr="00BA37F0" w:rsidDel="00883645">
        <w:rPr>
          <w:rFonts w:ascii="Arial" w:hAnsi="Arial" w:cs="Arial"/>
          <w:sz w:val="20"/>
          <w:szCs w:val="20"/>
        </w:rPr>
        <w:t xml:space="preserve"> </w:t>
      </w:r>
      <w:r w:rsidR="00883645">
        <w:rPr>
          <w:rFonts w:ascii="Arial" w:hAnsi="Arial" w:cs="Arial"/>
          <w:sz w:val="20"/>
          <w:szCs w:val="20"/>
        </w:rPr>
        <w:t xml:space="preserve"> audit </w:t>
      </w:r>
      <w:r w:rsidRPr="00BA37F0">
        <w:rPr>
          <w:rFonts w:ascii="Arial" w:hAnsi="Arial" w:cs="Arial"/>
          <w:sz w:val="20"/>
          <w:szCs w:val="20"/>
        </w:rPr>
        <w:t>appraised PTV information security at a maturity level of</w:t>
      </w:r>
      <w:r w:rsidRPr="00AB58D4">
        <w:rPr>
          <w:rFonts w:ascii="Arial" w:hAnsi="Arial" w:cs="Arial"/>
          <w:sz w:val="20"/>
          <w:szCs w:val="20"/>
        </w:rPr>
        <w:t xml:space="preserve"> three, up from one in 2013.</w:t>
      </w:r>
    </w:p>
    <w:p w:rsidR="00930FAA" w:rsidRPr="00AB58D4" w:rsidRDefault="00930FAA" w:rsidP="00930FAA">
      <w:pPr>
        <w:spacing w:after="0" w:line="240" w:lineRule="auto"/>
        <w:rPr>
          <w:rFonts w:ascii="Arial" w:hAnsi="Arial" w:cs="Arial"/>
          <w:sz w:val="20"/>
          <w:szCs w:val="20"/>
        </w:rPr>
      </w:pPr>
    </w:p>
    <w:p w:rsidR="00930FAA" w:rsidRPr="00390BCA" w:rsidRDefault="00930FAA" w:rsidP="00930FAA">
      <w:pPr>
        <w:spacing w:after="0" w:line="240" w:lineRule="auto"/>
        <w:rPr>
          <w:rFonts w:ascii="Arial" w:hAnsi="Arial" w:cs="Arial"/>
          <w:b/>
          <w:sz w:val="20"/>
          <w:szCs w:val="20"/>
        </w:rPr>
      </w:pPr>
      <w:r w:rsidRPr="00756EA7">
        <w:rPr>
          <w:rFonts w:ascii="Arial" w:hAnsi="Arial" w:cs="Arial"/>
          <w:sz w:val="20"/>
          <w:szCs w:val="20"/>
        </w:rPr>
        <w:t>An Intrusion Prevention System now detects suspicious activity on PTV IT platforms. Additionally, PTV’s new Payment Ma</w:t>
      </w:r>
      <w:r w:rsidRPr="00390BCA">
        <w:rPr>
          <w:rFonts w:ascii="Arial" w:hAnsi="Arial" w:cs="Arial"/>
          <w:sz w:val="20"/>
          <w:szCs w:val="20"/>
        </w:rPr>
        <w:t>nagement Platform on the myki website has reduced the number of fraudulently processed transactions by 95 per cent in under one year, with no system down time and no impact to PTV customers or information assets.</w:t>
      </w:r>
    </w:p>
    <w:p w:rsidR="00930FAA" w:rsidRPr="003B4867" w:rsidRDefault="00930FAA" w:rsidP="008A0A38">
      <w:pPr>
        <w:pStyle w:val="Heading4"/>
      </w:pPr>
      <w:r>
        <w:t>Integrated digital s</w:t>
      </w:r>
      <w:r w:rsidRPr="003B4867">
        <w:t>trategy</w:t>
      </w:r>
    </w:p>
    <w:p w:rsidR="00837BDF" w:rsidRDefault="00930FAA" w:rsidP="00930FAA">
      <w:pPr>
        <w:spacing w:after="0" w:line="240" w:lineRule="auto"/>
        <w:rPr>
          <w:rFonts w:ascii="Arial" w:hAnsi="Arial" w:cs="Arial"/>
          <w:sz w:val="20"/>
          <w:szCs w:val="20"/>
        </w:rPr>
      </w:pPr>
      <w:r w:rsidRPr="00C82E26">
        <w:rPr>
          <w:rFonts w:ascii="Arial" w:hAnsi="Arial" w:cs="Arial"/>
          <w:sz w:val="20"/>
          <w:szCs w:val="20"/>
        </w:rPr>
        <w:t xml:space="preserve">PTV’s </w:t>
      </w:r>
      <w:r w:rsidR="00627F5A" w:rsidRPr="00C16478">
        <w:rPr>
          <w:rFonts w:ascii="Arial" w:hAnsi="Arial" w:cs="Arial"/>
          <w:sz w:val="20"/>
          <w:szCs w:val="20"/>
        </w:rPr>
        <w:t xml:space="preserve">digital strategy </w:t>
      </w:r>
      <w:r w:rsidRPr="00BA37F0">
        <w:rPr>
          <w:rFonts w:ascii="Arial" w:hAnsi="Arial" w:cs="Arial"/>
          <w:sz w:val="20"/>
          <w:szCs w:val="20"/>
        </w:rPr>
        <w:t>progressively rolled out real-time information to customers, developing robust external relationships to share public transport data in customer-friendly formats.</w:t>
      </w:r>
    </w:p>
    <w:p w:rsidR="00837BDF" w:rsidRDefault="00837BDF" w:rsidP="00930FAA">
      <w:pPr>
        <w:spacing w:after="0" w:line="240" w:lineRule="auto"/>
        <w:rPr>
          <w:rFonts w:ascii="Arial" w:hAnsi="Arial" w:cs="Arial"/>
          <w:sz w:val="20"/>
          <w:szCs w:val="20"/>
        </w:rPr>
      </w:pPr>
    </w:p>
    <w:p w:rsidR="00930FAA" w:rsidRPr="00390BCA" w:rsidRDefault="00930FAA" w:rsidP="00930FAA">
      <w:pPr>
        <w:spacing w:after="0" w:line="240" w:lineRule="auto"/>
        <w:rPr>
          <w:rFonts w:ascii="Arial" w:hAnsi="Arial" w:cs="Arial"/>
          <w:b/>
          <w:sz w:val="20"/>
          <w:szCs w:val="20"/>
        </w:rPr>
      </w:pPr>
      <w:r w:rsidRPr="00756EA7">
        <w:rPr>
          <w:rFonts w:ascii="Arial" w:hAnsi="Arial" w:cs="Arial"/>
          <w:sz w:val="20"/>
          <w:szCs w:val="20"/>
        </w:rPr>
        <w:t xml:space="preserve">There were enhancements to mobile applications, an Interactive Voice Response  tool was introduced to the PTV call centre, and online </w:t>
      </w:r>
      <w:r w:rsidR="00627F5A" w:rsidRPr="00390BCA">
        <w:rPr>
          <w:rFonts w:ascii="Arial" w:hAnsi="Arial" w:cs="Arial"/>
          <w:sz w:val="20"/>
          <w:szCs w:val="20"/>
        </w:rPr>
        <w:t xml:space="preserve">virtual assistant  </w:t>
      </w:r>
      <w:r w:rsidRPr="00390BCA">
        <w:rPr>
          <w:rFonts w:ascii="Arial" w:hAnsi="Arial" w:cs="Arial"/>
          <w:sz w:val="20"/>
          <w:szCs w:val="20"/>
        </w:rPr>
        <w:t>functions were tested for the first time. The launch of PTV’s twitter account is changing the way customers receive real-time news and information about PTV’s services and products.</w:t>
      </w:r>
    </w:p>
    <w:p w:rsidR="00930FAA" w:rsidRPr="003B4867" w:rsidRDefault="00930FAA" w:rsidP="008A0A38">
      <w:pPr>
        <w:pStyle w:val="Heading4"/>
      </w:pPr>
      <w:r w:rsidRPr="003B4867">
        <w:t>Open Access Data</w:t>
      </w:r>
      <w:r>
        <w:t xml:space="preserve"> and Bus Tracking System</w:t>
      </w:r>
    </w:p>
    <w:p w:rsidR="00930FAA" w:rsidRPr="00C16478" w:rsidRDefault="00930FAA" w:rsidP="00930FAA">
      <w:pPr>
        <w:spacing w:after="0" w:line="240" w:lineRule="auto"/>
        <w:rPr>
          <w:rFonts w:ascii="Arial" w:hAnsi="Arial" w:cs="Arial"/>
          <w:sz w:val="20"/>
          <w:szCs w:val="20"/>
        </w:rPr>
      </w:pPr>
      <w:r w:rsidRPr="00C82E26">
        <w:rPr>
          <w:rFonts w:ascii="Arial" w:hAnsi="Arial" w:cs="Arial"/>
          <w:sz w:val="20"/>
          <w:szCs w:val="20"/>
        </w:rPr>
        <w:t xml:space="preserve">PTV released General Transit Feed Specification </w:t>
      </w:r>
      <w:r w:rsidR="00EF14AC">
        <w:rPr>
          <w:rFonts w:ascii="Arial" w:hAnsi="Arial" w:cs="Arial"/>
          <w:sz w:val="20"/>
          <w:szCs w:val="20"/>
        </w:rPr>
        <w:t xml:space="preserve">(GTFS) </w:t>
      </w:r>
      <w:r w:rsidRPr="00C82E26">
        <w:rPr>
          <w:rFonts w:ascii="Arial" w:hAnsi="Arial" w:cs="Arial"/>
          <w:sz w:val="20"/>
          <w:szCs w:val="20"/>
        </w:rPr>
        <w:t>timetable data, enabling transit application provide</w:t>
      </w:r>
      <w:r w:rsidRPr="00C16478">
        <w:rPr>
          <w:rFonts w:ascii="Arial" w:hAnsi="Arial" w:cs="Arial"/>
          <w:sz w:val="20"/>
          <w:szCs w:val="20"/>
        </w:rPr>
        <w:t xml:space="preserve">rs to create mobile apps mapping journeys on public transport across Melbourne. </w:t>
      </w:r>
    </w:p>
    <w:p w:rsidR="00930FAA" w:rsidRPr="00BA37F0" w:rsidRDefault="00930FAA" w:rsidP="00930FAA">
      <w:pPr>
        <w:spacing w:after="0" w:line="240" w:lineRule="auto"/>
        <w:rPr>
          <w:rFonts w:ascii="Arial" w:hAnsi="Arial" w:cs="Arial"/>
          <w:sz w:val="20"/>
          <w:szCs w:val="20"/>
        </w:rPr>
      </w:pPr>
    </w:p>
    <w:p w:rsidR="00930FAA" w:rsidRPr="00756EA7" w:rsidRDefault="00930FAA" w:rsidP="00930FAA">
      <w:pPr>
        <w:spacing w:after="0" w:line="240" w:lineRule="auto"/>
        <w:rPr>
          <w:rFonts w:ascii="Arial" w:hAnsi="Arial" w:cs="Arial"/>
          <w:sz w:val="20"/>
          <w:szCs w:val="20"/>
        </w:rPr>
      </w:pPr>
      <w:r w:rsidRPr="00AB58D4">
        <w:rPr>
          <w:rFonts w:ascii="Arial" w:hAnsi="Arial" w:cs="Arial"/>
          <w:sz w:val="20"/>
          <w:szCs w:val="20"/>
        </w:rPr>
        <w:t>PTV commenced delivery of real-time bus information, in its latest release of Application Programming Interface (API) timetable data. Delivery is currently underway in Bendigo and Geelong using SmartTrack technology. Three operator training sessions have been held in collaboration with the B</w:t>
      </w:r>
      <w:r w:rsidRPr="00756EA7">
        <w:rPr>
          <w:rFonts w:ascii="Arial" w:hAnsi="Arial" w:cs="Arial"/>
          <w:sz w:val="20"/>
          <w:szCs w:val="20"/>
        </w:rPr>
        <w:t>us Association of Victoria (BAV), and one-on-one in-depot training sessions are currently in progress. Real-time train data is currently in project delivery phase, and will complement the available tram and bus real time information in due course.</w:t>
      </w:r>
    </w:p>
    <w:p w:rsidR="00930FAA" w:rsidRPr="00390BCA" w:rsidRDefault="00930FAA" w:rsidP="00930FAA">
      <w:pPr>
        <w:spacing w:after="0" w:line="240" w:lineRule="auto"/>
        <w:rPr>
          <w:rFonts w:ascii="Arial" w:hAnsi="Arial" w:cs="Arial"/>
          <w:sz w:val="20"/>
          <w:szCs w:val="20"/>
        </w:rPr>
      </w:pPr>
    </w:p>
    <w:p w:rsidR="00930FAA" w:rsidRPr="00390BCA" w:rsidRDefault="00930FAA" w:rsidP="00930FAA">
      <w:pPr>
        <w:spacing w:after="0" w:line="240" w:lineRule="auto"/>
        <w:rPr>
          <w:rFonts w:ascii="Arial" w:hAnsi="Arial" w:cs="Arial"/>
          <w:sz w:val="20"/>
          <w:szCs w:val="20"/>
        </w:rPr>
      </w:pPr>
      <w:r w:rsidRPr="00390BCA">
        <w:rPr>
          <w:rFonts w:ascii="Arial" w:hAnsi="Arial" w:cs="Arial"/>
          <w:sz w:val="20"/>
          <w:szCs w:val="20"/>
        </w:rPr>
        <w:t>The API release included PTV’s first ever VicTripathon, an open access data event to engage and encourage the development of application</w:t>
      </w:r>
      <w:r w:rsidR="00627F5A" w:rsidRPr="00390BCA">
        <w:rPr>
          <w:rFonts w:ascii="Arial" w:hAnsi="Arial" w:cs="Arial"/>
          <w:sz w:val="20"/>
          <w:szCs w:val="20"/>
        </w:rPr>
        <w:t>s</w:t>
      </w:r>
      <w:r w:rsidRPr="00390BCA">
        <w:rPr>
          <w:rFonts w:ascii="Arial" w:hAnsi="Arial" w:cs="Arial"/>
          <w:sz w:val="20"/>
          <w:szCs w:val="20"/>
        </w:rPr>
        <w:t xml:space="preserve"> using PTV data to provide customers with more and better information.</w:t>
      </w:r>
    </w:p>
    <w:p w:rsidR="00930FAA" w:rsidRPr="00390BCA" w:rsidRDefault="00930FAA" w:rsidP="00930FAA">
      <w:pPr>
        <w:spacing w:after="0" w:line="240" w:lineRule="auto"/>
        <w:rPr>
          <w:rFonts w:ascii="Arial" w:hAnsi="Arial" w:cs="Arial"/>
          <w:b/>
          <w:bCs/>
          <w:sz w:val="20"/>
          <w:szCs w:val="20"/>
        </w:rPr>
      </w:pPr>
    </w:p>
    <w:p w:rsidR="00930FAA" w:rsidRPr="002C1E9F" w:rsidRDefault="00930FAA" w:rsidP="008A0A38">
      <w:pPr>
        <w:pStyle w:val="Heading4"/>
      </w:pPr>
      <w:r w:rsidRPr="002C1E9F">
        <w:t xml:space="preserve">Performance </w:t>
      </w:r>
      <w:r w:rsidR="00627F5A">
        <w:t>r</w:t>
      </w:r>
      <w:r w:rsidR="00627F5A" w:rsidRPr="002C1E9F">
        <w:t xml:space="preserve">eporting </w:t>
      </w:r>
      <w:r w:rsidR="00627F5A">
        <w:t>s</w:t>
      </w:r>
      <w:r w:rsidR="00627F5A" w:rsidRPr="002C1E9F">
        <w:t>ystem</w:t>
      </w:r>
    </w:p>
    <w:p w:rsidR="00930FAA" w:rsidRPr="00BA37F0" w:rsidRDefault="00930FAA" w:rsidP="00930FAA">
      <w:pPr>
        <w:spacing w:after="0" w:line="240" w:lineRule="auto"/>
        <w:rPr>
          <w:rFonts w:ascii="Arial" w:hAnsi="Arial" w:cs="Arial"/>
          <w:sz w:val="20"/>
          <w:szCs w:val="20"/>
        </w:rPr>
      </w:pPr>
      <w:r w:rsidRPr="00C82E26">
        <w:rPr>
          <w:rFonts w:ascii="Arial" w:hAnsi="Arial" w:cs="Arial"/>
          <w:sz w:val="20"/>
          <w:szCs w:val="20"/>
        </w:rPr>
        <w:t>PTV oversaw Metro’s  delivery of Melbourne’s first automated data collection for trains across the metropolitan train network. The new system detects trains passin</w:t>
      </w:r>
      <w:r w:rsidRPr="00C16478">
        <w:rPr>
          <w:rFonts w:ascii="Arial" w:hAnsi="Arial" w:cs="Arial"/>
          <w:sz w:val="20"/>
          <w:szCs w:val="20"/>
        </w:rPr>
        <w:t>g over markers along the tracks, providing recorded arrival and departure times. The automatic performance reporting system replaces a time-consuming and outdated manual recording of train arrival times, enabling efficie</w:t>
      </w:r>
      <w:r w:rsidRPr="00BA37F0">
        <w:rPr>
          <w:rFonts w:ascii="Arial" w:hAnsi="Arial" w:cs="Arial"/>
          <w:sz w:val="20"/>
          <w:szCs w:val="20"/>
        </w:rPr>
        <w:t>ncies at Metro.</w:t>
      </w:r>
    </w:p>
    <w:p w:rsidR="0017520F" w:rsidRPr="00AB58D4" w:rsidRDefault="0017520F" w:rsidP="00930FAA">
      <w:pPr>
        <w:spacing w:after="0" w:line="240" w:lineRule="auto"/>
        <w:rPr>
          <w:rFonts w:ascii="Arial" w:hAnsi="Arial" w:cs="Arial"/>
          <w:sz w:val="20"/>
          <w:szCs w:val="20"/>
        </w:rPr>
      </w:pPr>
    </w:p>
    <w:p w:rsidR="00930FAA" w:rsidRPr="00390BCA" w:rsidRDefault="00930FAA" w:rsidP="00930FAA">
      <w:pPr>
        <w:spacing w:after="0" w:line="240" w:lineRule="auto"/>
        <w:rPr>
          <w:rFonts w:ascii="Arial" w:hAnsi="Arial" w:cs="Arial"/>
          <w:b/>
          <w:sz w:val="20"/>
          <w:szCs w:val="20"/>
        </w:rPr>
      </w:pPr>
      <w:r w:rsidRPr="00AB58D4">
        <w:rPr>
          <w:rFonts w:ascii="Arial" w:hAnsi="Arial" w:cs="Arial"/>
          <w:sz w:val="20"/>
          <w:szCs w:val="20"/>
        </w:rPr>
        <w:t xml:space="preserve">With new performance reports available, PTV implemented a new measure reporting the number of Metro trains skipping stops. More in-depth </w:t>
      </w:r>
      <w:r w:rsidRPr="00756EA7">
        <w:rPr>
          <w:rFonts w:ascii="Arial" w:hAnsi="Arial" w:cs="Arial"/>
          <w:sz w:val="20"/>
          <w:szCs w:val="20"/>
        </w:rPr>
        <w:t>performance reports have led to greater transparency for customers.</w:t>
      </w:r>
    </w:p>
    <w:p w:rsidR="00930FAA" w:rsidRPr="00540F91" w:rsidRDefault="00930FAA" w:rsidP="008A0A38">
      <w:pPr>
        <w:pStyle w:val="Heading4"/>
      </w:pPr>
      <w:r w:rsidRPr="00540F91">
        <w:t xml:space="preserve">IT improvements </w:t>
      </w:r>
    </w:p>
    <w:p w:rsidR="00930FAA" w:rsidRPr="00AB58D4" w:rsidRDefault="00930FAA" w:rsidP="00930FAA">
      <w:pPr>
        <w:spacing w:after="0" w:line="240" w:lineRule="auto"/>
        <w:rPr>
          <w:rFonts w:ascii="Arial" w:hAnsi="Arial" w:cs="Arial"/>
          <w:b/>
          <w:sz w:val="20"/>
          <w:szCs w:val="20"/>
        </w:rPr>
      </w:pPr>
      <w:r w:rsidRPr="00C82E26">
        <w:rPr>
          <w:rFonts w:ascii="Arial" w:hAnsi="Arial" w:cs="Arial"/>
          <w:sz w:val="20"/>
          <w:szCs w:val="20"/>
        </w:rPr>
        <w:t>PTV refreshed its entire desktop hardware and softwar</w:t>
      </w:r>
      <w:r w:rsidRPr="00C16478">
        <w:rPr>
          <w:rFonts w:ascii="Arial" w:hAnsi="Arial" w:cs="Arial"/>
          <w:sz w:val="20"/>
          <w:szCs w:val="20"/>
        </w:rPr>
        <w:t>e environment, including the installation of over 600 units. The rollout removed two separate operating environments for PTV staff, delivering significant improvement to overall performance in desktop operation and staff</w:t>
      </w:r>
      <w:r w:rsidRPr="00BA37F0">
        <w:rPr>
          <w:rFonts w:ascii="Arial" w:hAnsi="Arial" w:cs="Arial"/>
          <w:sz w:val="20"/>
          <w:szCs w:val="20"/>
        </w:rPr>
        <w:t xml:space="preserve"> productivity.</w:t>
      </w:r>
      <w:r w:rsidR="000702F5" w:rsidRPr="00AB58D4">
        <w:rPr>
          <w:rFonts w:ascii="Arial" w:hAnsi="Arial" w:cs="Arial"/>
          <w:sz w:val="20"/>
          <w:szCs w:val="20"/>
        </w:rPr>
        <w:br/>
      </w:r>
    </w:p>
    <w:p w:rsidR="00576039" w:rsidRPr="00390BCA" w:rsidRDefault="00930FAA" w:rsidP="000702F5">
      <w:pPr>
        <w:rPr>
          <w:rFonts w:ascii="Arial" w:hAnsi="Arial" w:cs="Arial"/>
          <w:sz w:val="20"/>
          <w:szCs w:val="20"/>
        </w:rPr>
      </w:pPr>
      <w:r w:rsidRPr="00756EA7">
        <w:rPr>
          <w:rFonts w:ascii="Arial" w:hAnsi="Arial" w:cs="Arial"/>
          <w:sz w:val="20"/>
          <w:szCs w:val="20"/>
        </w:rPr>
        <w:t>PTV implemented a new Wi-Fi network on all levels for PTV staff, resulting in greater speed and efficiency of Wi-Fi across PTV, and better</w:t>
      </w:r>
      <w:r w:rsidRPr="00390BCA">
        <w:rPr>
          <w:rFonts w:ascii="Arial" w:hAnsi="Arial" w:cs="Arial"/>
          <w:sz w:val="20"/>
          <w:szCs w:val="20"/>
        </w:rPr>
        <w:t xml:space="preserve"> staff mobility and connectivity outside the office.</w:t>
      </w:r>
    </w:p>
    <w:p w:rsidR="00930FAA" w:rsidRPr="002C1E9F" w:rsidRDefault="00576039" w:rsidP="008A0A38">
      <w:pPr>
        <w:pStyle w:val="Heading3"/>
      </w:pPr>
      <w:r>
        <w:br w:type="column"/>
      </w:r>
      <w:bookmarkStart w:id="116" w:name="_Toc427920447"/>
      <w:bookmarkStart w:id="117" w:name="_Toc427926071"/>
      <w:r w:rsidR="00930FAA" w:rsidRPr="00576039">
        <w:t>Engaged and Capable People</w:t>
      </w:r>
      <w:bookmarkEnd w:id="116"/>
      <w:bookmarkEnd w:id="117"/>
    </w:p>
    <w:p w:rsidR="00930FAA" w:rsidRDefault="00230487" w:rsidP="00576039">
      <w:pPr>
        <w:pStyle w:val="PTVBodyCopy"/>
        <w:rPr>
          <w:rFonts w:cs="Arial"/>
          <w:i/>
        </w:rPr>
      </w:pPr>
      <w:r w:rsidRPr="00230487">
        <w:rPr>
          <w:rFonts w:cs="Arial"/>
          <w:i/>
        </w:rPr>
        <w:t>“</w:t>
      </w:r>
      <w:r w:rsidR="00930FAA" w:rsidRPr="00230487">
        <w:rPr>
          <w:rFonts w:cs="Arial"/>
          <w:i/>
        </w:rPr>
        <w:t>PTV people are passionate, practical, know their accountabilities and work as a team. Our people are ready to deliver the business strategy and have the right expertise, skills, and access to development opportunities to be successful. PTV will look to the long term and set standards for the skills and capabilities required by the industry.</w:t>
      </w:r>
      <w:r w:rsidRPr="00230487">
        <w:rPr>
          <w:rFonts w:cs="Arial"/>
          <w:i/>
        </w:rPr>
        <w:t>”</w:t>
      </w:r>
    </w:p>
    <w:p w:rsidR="00230487" w:rsidRPr="00230487" w:rsidRDefault="00230487" w:rsidP="00230487">
      <w:pPr>
        <w:pStyle w:val="PTVBodyCopy"/>
        <w:numPr>
          <w:ilvl w:val="0"/>
          <w:numId w:val="50"/>
        </w:numPr>
        <w:jc w:val="right"/>
        <w:rPr>
          <w:i/>
        </w:rPr>
      </w:pPr>
      <w:r w:rsidRPr="00230487">
        <w:rPr>
          <w:rFonts w:cs="Arial"/>
          <w:i/>
        </w:rPr>
        <w:t>PTV Corporate Plan 2014–18</w:t>
      </w:r>
    </w:p>
    <w:p w:rsidR="00930FAA" w:rsidRPr="0056641D" w:rsidRDefault="00930FAA" w:rsidP="008A0A38">
      <w:pPr>
        <w:pStyle w:val="Heading4"/>
      </w:pPr>
      <w:r>
        <w:t>C</w:t>
      </w:r>
      <w:r w:rsidRPr="0056641D">
        <w:t xml:space="preserve">orporate </w:t>
      </w:r>
      <w:r>
        <w:t>Plan</w:t>
      </w:r>
    </w:p>
    <w:p w:rsidR="00930FAA" w:rsidRPr="00BA37F0" w:rsidRDefault="00930FAA" w:rsidP="00930FAA">
      <w:pPr>
        <w:spacing w:after="0" w:line="240" w:lineRule="auto"/>
        <w:rPr>
          <w:rFonts w:ascii="Arial" w:hAnsi="Arial" w:cs="Arial"/>
          <w:b/>
          <w:sz w:val="20"/>
          <w:szCs w:val="20"/>
        </w:rPr>
      </w:pPr>
      <w:r w:rsidRPr="00C82E26">
        <w:rPr>
          <w:rFonts w:ascii="Arial" w:hAnsi="Arial" w:cs="Arial"/>
          <w:sz w:val="20"/>
          <w:szCs w:val="20"/>
        </w:rPr>
        <w:t xml:space="preserve">Extensive staff engagement was undertaken to develop the </w:t>
      </w:r>
      <w:r w:rsidRPr="002D1496">
        <w:rPr>
          <w:rFonts w:ascii="Arial" w:hAnsi="Arial" w:cs="Arial"/>
          <w:i/>
          <w:sz w:val="20"/>
          <w:szCs w:val="20"/>
        </w:rPr>
        <w:t>Corporate Plan</w:t>
      </w:r>
      <w:r w:rsidR="002D1496">
        <w:rPr>
          <w:rFonts w:ascii="Arial" w:hAnsi="Arial" w:cs="Arial"/>
          <w:i/>
          <w:sz w:val="20"/>
          <w:szCs w:val="20"/>
        </w:rPr>
        <w:t xml:space="preserve"> </w:t>
      </w:r>
      <w:r w:rsidR="002D1496" w:rsidRPr="00C82E26">
        <w:rPr>
          <w:rFonts w:ascii="Arial" w:hAnsi="Arial" w:cs="Arial"/>
          <w:sz w:val="20"/>
          <w:szCs w:val="20"/>
        </w:rPr>
        <w:t>2014</w:t>
      </w:r>
      <w:r w:rsidR="002D1496">
        <w:rPr>
          <w:rFonts w:ascii="Arial" w:hAnsi="Arial" w:cs="Arial"/>
          <w:sz w:val="20"/>
          <w:szCs w:val="20"/>
        </w:rPr>
        <w:t>–</w:t>
      </w:r>
      <w:r w:rsidR="002D1496" w:rsidRPr="00C82E26">
        <w:rPr>
          <w:rFonts w:ascii="Arial" w:hAnsi="Arial" w:cs="Arial"/>
          <w:sz w:val="20"/>
          <w:szCs w:val="20"/>
        </w:rPr>
        <w:t>18</w:t>
      </w:r>
      <w:r w:rsidRPr="00C82E26">
        <w:rPr>
          <w:rFonts w:ascii="Arial" w:hAnsi="Arial" w:cs="Arial"/>
          <w:sz w:val="20"/>
          <w:szCs w:val="20"/>
        </w:rPr>
        <w:t xml:space="preserve">, which </w:t>
      </w:r>
      <w:r w:rsidR="00581D61">
        <w:rPr>
          <w:rFonts w:ascii="Arial" w:hAnsi="Arial" w:cs="Arial"/>
          <w:sz w:val="20"/>
          <w:szCs w:val="20"/>
        </w:rPr>
        <w:t>outlines</w:t>
      </w:r>
      <w:r w:rsidR="00581D61" w:rsidRPr="00C82E26">
        <w:rPr>
          <w:rFonts w:ascii="Arial" w:hAnsi="Arial" w:cs="Arial"/>
          <w:sz w:val="20"/>
          <w:szCs w:val="20"/>
        </w:rPr>
        <w:t xml:space="preserve"> </w:t>
      </w:r>
      <w:r w:rsidRPr="00C82E26">
        <w:rPr>
          <w:rFonts w:ascii="Arial" w:hAnsi="Arial" w:cs="Arial"/>
          <w:sz w:val="20"/>
          <w:szCs w:val="20"/>
        </w:rPr>
        <w:t>PTV’s purpose, strategic intent, vision and organisational values. The plan forms PTV’s basis for operations and se</w:t>
      </w:r>
      <w:r w:rsidRPr="00C16478">
        <w:rPr>
          <w:rFonts w:ascii="Arial" w:hAnsi="Arial" w:cs="Arial"/>
          <w:sz w:val="20"/>
          <w:szCs w:val="20"/>
        </w:rPr>
        <w:t xml:space="preserve">ts numerous targets under PTV’s five defined strategic themes. </w:t>
      </w:r>
    </w:p>
    <w:p w:rsidR="00930FAA" w:rsidRPr="00923E1F" w:rsidRDefault="00930FAA" w:rsidP="008A0A38">
      <w:pPr>
        <w:pStyle w:val="Heading4"/>
      </w:pPr>
      <w:r>
        <w:t>V</w:t>
      </w:r>
      <w:r w:rsidRPr="00923E1F">
        <w:t>alue chain and operating model</w:t>
      </w:r>
    </w:p>
    <w:p w:rsidR="00930FAA" w:rsidRDefault="00930FAA" w:rsidP="00930FAA">
      <w:pPr>
        <w:spacing w:after="0" w:line="240" w:lineRule="auto"/>
        <w:rPr>
          <w:rFonts w:ascii="Arial" w:hAnsi="Arial" w:cs="Arial"/>
          <w:sz w:val="20"/>
          <w:szCs w:val="20"/>
        </w:rPr>
      </w:pPr>
      <w:r w:rsidRPr="00C82E26">
        <w:rPr>
          <w:rFonts w:ascii="Arial" w:hAnsi="Arial" w:cs="Arial"/>
          <w:sz w:val="20"/>
          <w:szCs w:val="20"/>
        </w:rPr>
        <w:t>PTV's organisational value chain has been developed to determine our organisational alignment against long term targets.  From this work, PTV’s executive team</w:t>
      </w:r>
      <w:r w:rsidR="005B2D75">
        <w:rPr>
          <w:rFonts w:ascii="Arial" w:hAnsi="Arial" w:cs="Arial"/>
          <w:sz w:val="20"/>
          <w:szCs w:val="20"/>
        </w:rPr>
        <w:t xml:space="preserve"> has</w:t>
      </w:r>
      <w:r w:rsidRPr="00C82E26">
        <w:rPr>
          <w:rFonts w:ascii="Arial" w:hAnsi="Arial" w:cs="Arial"/>
          <w:sz w:val="20"/>
          <w:szCs w:val="20"/>
        </w:rPr>
        <w:t xml:space="preserve"> p</w:t>
      </w:r>
      <w:r w:rsidRPr="00C16478">
        <w:rPr>
          <w:rFonts w:ascii="Arial" w:hAnsi="Arial" w:cs="Arial"/>
          <w:sz w:val="20"/>
          <w:szCs w:val="20"/>
        </w:rPr>
        <w:t>roposed changes to our operating model to embed the value chain into our work streams. Work is now underway to reorganise PTV resources to best suit the value chain.</w:t>
      </w:r>
    </w:p>
    <w:p w:rsidR="008B3087" w:rsidRPr="00B21662" w:rsidRDefault="008B3087" w:rsidP="008B3087">
      <w:pPr>
        <w:pStyle w:val="Heading4"/>
      </w:pPr>
      <w:r>
        <w:t>Employee Value Proposition</w:t>
      </w:r>
    </w:p>
    <w:p w:rsidR="008B3087" w:rsidRDefault="008B3087" w:rsidP="008B3087">
      <w:pPr>
        <w:spacing w:after="0" w:line="240" w:lineRule="auto"/>
        <w:rPr>
          <w:rFonts w:ascii="Arial" w:hAnsi="Arial" w:cs="Arial"/>
          <w:b/>
          <w:sz w:val="20"/>
          <w:szCs w:val="20"/>
        </w:rPr>
      </w:pPr>
      <w:r w:rsidRPr="00C82E26">
        <w:rPr>
          <w:rFonts w:ascii="Arial" w:hAnsi="Arial" w:cs="Arial"/>
          <w:sz w:val="20"/>
          <w:szCs w:val="20"/>
        </w:rPr>
        <w:t xml:space="preserve">On 2 April 2015, PTV celebrated its third birthday and launched its Employee Value Proposition. The </w:t>
      </w:r>
      <w:r w:rsidRPr="00C16478">
        <w:rPr>
          <w:rFonts w:ascii="Arial" w:hAnsi="Arial" w:cs="Arial"/>
          <w:i/>
          <w:sz w:val="20"/>
          <w:szCs w:val="20"/>
        </w:rPr>
        <w:t>Employee Value Proposition – Shape Our Future</w:t>
      </w:r>
      <w:r w:rsidRPr="00BA37F0">
        <w:rPr>
          <w:rFonts w:ascii="Arial" w:hAnsi="Arial" w:cs="Arial"/>
          <w:sz w:val="20"/>
          <w:szCs w:val="20"/>
        </w:rPr>
        <w:t xml:space="preserve"> – provides an opportunity for employees to understand t</w:t>
      </w:r>
      <w:r w:rsidRPr="00AB58D4">
        <w:rPr>
          <w:rFonts w:ascii="Arial" w:hAnsi="Arial" w:cs="Arial"/>
          <w:sz w:val="20"/>
          <w:szCs w:val="20"/>
        </w:rPr>
        <w:t xml:space="preserve">he reciprocal value they provide to the </w:t>
      </w:r>
      <w:r w:rsidR="005B2D75">
        <w:rPr>
          <w:rFonts w:ascii="Arial" w:hAnsi="Arial" w:cs="Arial"/>
          <w:sz w:val="20"/>
          <w:szCs w:val="20"/>
        </w:rPr>
        <w:t>business</w:t>
      </w:r>
      <w:r w:rsidRPr="00AB58D4">
        <w:rPr>
          <w:rFonts w:ascii="Arial" w:hAnsi="Arial" w:cs="Arial"/>
          <w:sz w:val="20"/>
          <w:szCs w:val="20"/>
        </w:rPr>
        <w:t xml:space="preserve">, and learn about the career opportunities that PTV provides them.  </w:t>
      </w:r>
    </w:p>
    <w:p w:rsidR="008B3087" w:rsidRPr="00B21662" w:rsidRDefault="008B3087" w:rsidP="008B3087">
      <w:pPr>
        <w:pStyle w:val="Heading4"/>
      </w:pPr>
      <w:r>
        <w:t>PTV induction program</w:t>
      </w:r>
    </w:p>
    <w:p w:rsidR="008B3087" w:rsidRDefault="008B3087" w:rsidP="008B3087">
      <w:pPr>
        <w:spacing w:after="0" w:line="240" w:lineRule="auto"/>
        <w:rPr>
          <w:rFonts w:ascii="Arial" w:hAnsi="Arial" w:cs="Arial"/>
          <w:sz w:val="20"/>
          <w:szCs w:val="20"/>
        </w:rPr>
      </w:pPr>
      <w:r w:rsidRPr="00C82E26">
        <w:rPr>
          <w:rFonts w:ascii="Arial" w:hAnsi="Arial" w:cs="Arial"/>
          <w:sz w:val="20"/>
          <w:szCs w:val="20"/>
        </w:rPr>
        <w:t>A comprehensive two-day induction program has been developed for all new starters, incorporating addresses from senior PTV leaders, an on-network componen</w:t>
      </w:r>
      <w:r w:rsidRPr="00C16478">
        <w:rPr>
          <w:rFonts w:ascii="Arial" w:hAnsi="Arial" w:cs="Arial"/>
          <w:sz w:val="20"/>
          <w:szCs w:val="20"/>
        </w:rPr>
        <w:t>t, interactive visits to the PTV Hub at Southern Cross Station, the PTV Call Centre, and participation in the ‘Travelling in the Shoes of Others’ program, highlighting accessibility constraints across the network.</w:t>
      </w:r>
    </w:p>
    <w:p w:rsidR="008B3087" w:rsidRDefault="008B3087" w:rsidP="008B3087">
      <w:pPr>
        <w:pStyle w:val="Heading4"/>
      </w:pPr>
      <w:r>
        <w:t>Staff c</w:t>
      </w:r>
      <w:r w:rsidRPr="0006326C">
        <w:t>apability</w:t>
      </w:r>
    </w:p>
    <w:p w:rsidR="008B3087" w:rsidRPr="00BA37F0" w:rsidRDefault="008B3087" w:rsidP="008B3087">
      <w:pPr>
        <w:spacing w:after="0" w:line="240" w:lineRule="auto"/>
        <w:rPr>
          <w:rFonts w:ascii="Arial" w:hAnsi="Arial" w:cs="Arial"/>
          <w:b/>
          <w:sz w:val="20"/>
          <w:szCs w:val="20"/>
        </w:rPr>
      </w:pPr>
      <w:r w:rsidRPr="00C82E26">
        <w:rPr>
          <w:rFonts w:ascii="Arial" w:hAnsi="Arial" w:cs="Arial"/>
          <w:sz w:val="20"/>
          <w:szCs w:val="20"/>
        </w:rPr>
        <w:t xml:space="preserve">PTV continued to build the knowledge, skills and behavioural capabilities </w:t>
      </w:r>
      <w:r w:rsidRPr="00C16478">
        <w:rPr>
          <w:rFonts w:ascii="Arial" w:hAnsi="Arial" w:cs="Arial"/>
          <w:sz w:val="20"/>
          <w:szCs w:val="20"/>
        </w:rPr>
        <w:t>of staff to deliver against targets for customers. A three year strategy provides staff with opportunities for individual learning and development,  and organisation-wide capabilities are progressively being developed in</w:t>
      </w:r>
      <w:r w:rsidRPr="00BA37F0">
        <w:rPr>
          <w:rFonts w:ascii="Arial" w:hAnsi="Arial" w:cs="Arial"/>
          <w:sz w:val="20"/>
          <w:szCs w:val="20"/>
        </w:rPr>
        <w:t xml:space="preserve"> targeted training modules.</w:t>
      </w:r>
    </w:p>
    <w:p w:rsidR="00930FAA" w:rsidRPr="0095605E" w:rsidRDefault="00930FAA" w:rsidP="008A0A38">
      <w:pPr>
        <w:pStyle w:val="Heading4"/>
      </w:pPr>
      <w:r w:rsidRPr="0095605E">
        <w:t xml:space="preserve">PTV </w:t>
      </w:r>
      <w:r w:rsidR="00581D61" w:rsidRPr="0095605E">
        <w:t>V</w:t>
      </w:r>
      <w:r w:rsidR="00581D61">
        <w:t>oice</w:t>
      </w:r>
    </w:p>
    <w:p w:rsidR="00930FAA" w:rsidRPr="00AB58D4" w:rsidRDefault="00930FAA" w:rsidP="00930FAA">
      <w:pPr>
        <w:spacing w:after="0" w:line="240" w:lineRule="auto"/>
        <w:rPr>
          <w:rFonts w:ascii="Arial" w:hAnsi="Arial" w:cs="Arial"/>
          <w:b/>
          <w:sz w:val="20"/>
          <w:szCs w:val="20"/>
        </w:rPr>
      </w:pPr>
      <w:r w:rsidRPr="00C82E26">
        <w:rPr>
          <w:rFonts w:ascii="Arial" w:hAnsi="Arial" w:cs="Arial"/>
          <w:sz w:val="20"/>
          <w:szCs w:val="20"/>
        </w:rPr>
        <w:t xml:space="preserve">PTV delivered its first edition of the monthly </w:t>
      </w:r>
      <w:r w:rsidRPr="00C16478">
        <w:rPr>
          <w:rFonts w:ascii="Arial" w:hAnsi="Arial" w:cs="Arial"/>
          <w:i/>
          <w:sz w:val="20"/>
          <w:szCs w:val="20"/>
        </w:rPr>
        <w:t xml:space="preserve">PTV </w:t>
      </w:r>
      <w:r w:rsidR="00581D61" w:rsidRPr="00C16478">
        <w:rPr>
          <w:rFonts w:ascii="Arial" w:hAnsi="Arial" w:cs="Arial"/>
          <w:i/>
          <w:sz w:val="20"/>
          <w:szCs w:val="20"/>
        </w:rPr>
        <w:t>V</w:t>
      </w:r>
      <w:r w:rsidR="00581D61">
        <w:rPr>
          <w:rFonts w:ascii="Arial" w:hAnsi="Arial" w:cs="Arial"/>
          <w:i/>
          <w:sz w:val="20"/>
          <w:szCs w:val="20"/>
        </w:rPr>
        <w:t>oice</w:t>
      </w:r>
      <w:r w:rsidR="00581D61" w:rsidRPr="00BA37F0">
        <w:rPr>
          <w:rFonts w:ascii="Arial" w:hAnsi="Arial" w:cs="Arial"/>
          <w:sz w:val="20"/>
          <w:szCs w:val="20"/>
        </w:rPr>
        <w:t xml:space="preserve"> </w:t>
      </w:r>
      <w:r w:rsidRPr="00BA37F0">
        <w:rPr>
          <w:rFonts w:ascii="Arial" w:hAnsi="Arial" w:cs="Arial"/>
          <w:sz w:val="20"/>
          <w:szCs w:val="20"/>
        </w:rPr>
        <w:t>staff magazine. The magazine informs and engages staff about people, projects, news and events from within PTV and across industry partners. The magazine enables greater visibility of PTV projects, and encourages links between project stakehol</w:t>
      </w:r>
      <w:r w:rsidRPr="00AB58D4">
        <w:rPr>
          <w:rFonts w:ascii="Arial" w:hAnsi="Arial" w:cs="Arial"/>
          <w:sz w:val="20"/>
          <w:szCs w:val="20"/>
        </w:rPr>
        <w:t xml:space="preserve">ders and PTV staff. </w:t>
      </w:r>
    </w:p>
    <w:p w:rsidR="00930FAA" w:rsidRDefault="00930FAA" w:rsidP="008A0A38">
      <w:pPr>
        <w:pStyle w:val="Heading4"/>
      </w:pPr>
      <w:r>
        <w:t>P</w:t>
      </w:r>
      <w:r w:rsidRPr="00351A52">
        <w:t>ayroll in-house</w:t>
      </w:r>
    </w:p>
    <w:p w:rsidR="00930FAA" w:rsidRPr="00C16478" w:rsidRDefault="00930FAA" w:rsidP="00930FAA">
      <w:pPr>
        <w:spacing w:after="0" w:line="240" w:lineRule="auto"/>
        <w:rPr>
          <w:rFonts w:ascii="Arial" w:hAnsi="Arial" w:cs="Arial"/>
          <w:b/>
          <w:sz w:val="20"/>
          <w:szCs w:val="20"/>
        </w:rPr>
      </w:pPr>
      <w:r w:rsidRPr="00C82E26">
        <w:rPr>
          <w:rFonts w:ascii="Arial" w:hAnsi="Arial" w:cs="Arial"/>
          <w:sz w:val="20"/>
          <w:szCs w:val="20"/>
        </w:rPr>
        <w:t xml:space="preserve">Payroll services previously provided under a Service Level Agreement through DEDJTR have been moved in-house, resulting in a comprehensive HR systems capability. </w:t>
      </w:r>
    </w:p>
    <w:p w:rsidR="00930FAA" w:rsidRPr="00AB58D4" w:rsidRDefault="00930FAA" w:rsidP="002D1496">
      <w:pPr>
        <w:pStyle w:val="Heading2"/>
      </w:pPr>
      <w:r w:rsidRPr="00BA37F0">
        <w:br w:type="column"/>
      </w:r>
      <w:bookmarkStart w:id="118" w:name="_Toc433269879"/>
      <w:bookmarkEnd w:id="107"/>
      <w:r w:rsidRPr="00BA37F0">
        <w:t>PTV Per</w:t>
      </w:r>
      <w:r w:rsidRPr="00AB58D4">
        <w:t>formance Report</w:t>
      </w:r>
      <w:bookmarkEnd w:id="118"/>
    </w:p>
    <w:p w:rsidR="00930FAA" w:rsidRPr="00C82E26" w:rsidRDefault="005C0C19" w:rsidP="00930FAA">
      <w:pPr>
        <w:rPr>
          <w:rFonts w:ascii="Arial" w:hAnsi="Arial" w:cs="Arial"/>
          <w:sz w:val="20"/>
          <w:szCs w:val="20"/>
        </w:rPr>
      </w:pPr>
      <w:r>
        <w:rPr>
          <w:rFonts w:ascii="Arial" w:hAnsi="Arial" w:cs="Arial"/>
          <w:sz w:val="20"/>
          <w:szCs w:val="20"/>
        </w:rPr>
        <w:t>19 October 2015</w:t>
      </w:r>
    </w:p>
    <w:p w:rsidR="00930FAA" w:rsidRPr="00BA37F0" w:rsidRDefault="00930FAA" w:rsidP="00930FAA">
      <w:pPr>
        <w:rPr>
          <w:rFonts w:ascii="Arial" w:hAnsi="Arial" w:cs="Arial"/>
          <w:sz w:val="20"/>
          <w:szCs w:val="20"/>
        </w:rPr>
      </w:pPr>
      <w:r w:rsidRPr="00C16478">
        <w:rPr>
          <w:rFonts w:ascii="Arial" w:hAnsi="Arial" w:cs="Arial"/>
          <w:b/>
          <w:sz w:val="20"/>
          <w:szCs w:val="20"/>
        </w:rPr>
        <w:t>The Hon. Jacinta Allan MP</w:t>
      </w:r>
      <w:r w:rsidRPr="00C16478">
        <w:rPr>
          <w:rFonts w:ascii="Arial" w:hAnsi="Arial" w:cs="Arial"/>
          <w:b/>
          <w:sz w:val="20"/>
          <w:szCs w:val="20"/>
        </w:rPr>
        <w:br/>
      </w:r>
      <w:r w:rsidRPr="00BA37F0">
        <w:rPr>
          <w:rFonts w:ascii="Arial" w:hAnsi="Arial" w:cs="Arial"/>
          <w:sz w:val="20"/>
          <w:szCs w:val="20"/>
        </w:rPr>
        <w:t>Minister for Public Transport</w:t>
      </w:r>
      <w:r w:rsidRPr="00BA37F0">
        <w:rPr>
          <w:rFonts w:ascii="Arial" w:hAnsi="Arial" w:cs="Arial"/>
          <w:sz w:val="20"/>
          <w:szCs w:val="20"/>
        </w:rPr>
        <w:br/>
        <w:t>1 Spring Street</w:t>
      </w:r>
      <w:r w:rsidRPr="00BA37F0">
        <w:rPr>
          <w:rFonts w:ascii="Arial" w:hAnsi="Arial" w:cs="Arial"/>
          <w:sz w:val="20"/>
          <w:szCs w:val="20"/>
        </w:rPr>
        <w:br/>
        <w:t>Melbourne VIC 3000</w:t>
      </w:r>
    </w:p>
    <w:p w:rsidR="00930FAA" w:rsidRPr="00AB58D4" w:rsidRDefault="00930FAA" w:rsidP="00930FAA">
      <w:pPr>
        <w:rPr>
          <w:rFonts w:ascii="Arial" w:hAnsi="Arial" w:cs="Arial"/>
          <w:sz w:val="20"/>
          <w:szCs w:val="20"/>
        </w:rPr>
      </w:pPr>
      <w:r w:rsidRPr="00AB58D4">
        <w:rPr>
          <w:rFonts w:ascii="Arial" w:hAnsi="Arial" w:cs="Arial"/>
          <w:sz w:val="20"/>
          <w:szCs w:val="20"/>
        </w:rPr>
        <w:t>Dear Minister</w:t>
      </w:r>
    </w:p>
    <w:p w:rsidR="00930FAA" w:rsidRPr="00AB58D4" w:rsidRDefault="00930FAA" w:rsidP="00930FAA">
      <w:pPr>
        <w:rPr>
          <w:rFonts w:ascii="Arial" w:hAnsi="Arial" w:cs="Arial"/>
          <w:b/>
          <w:sz w:val="20"/>
          <w:szCs w:val="20"/>
        </w:rPr>
      </w:pPr>
      <w:r w:rsidRPr="00AB58D4">
        <w:rPr>
          <w:rFonts w:ascii="Arial" w:hAnsi="Arial" w:cs="Arial"/>
          <w:b/>
          <w:sz w:val="20"/>
          <w:szCs w:val="20"/>
        </w:rPr>
        <w:t>PUBLIC TRANSPORT SYSTEM PERFORMANCE REPORT</w:t>
      </w:r>
    </w:p>
    <w:p w:rsidR="00930FAA" w:rsidRPr="00756EA7" w:rsidRDefault="00930FAA" w:rsidP="00930FAA">
      <w:pPr>
        <w:rPr>
          <w:rFonts w:ascii="Arial" w:hAnsi="Arial" w:cs="Arial"/>
          <w:sz w:val="20"/>
          <w:szCs w:val="20"/>
        </w:rPr>
      </w:pPr>
      <w:r w:rsidRPr="00756EA7">
        <w:rPr>
          <w:rFonts w:ascii="Arial" w:hAnsi="Arial" w:cs="Arial"/>
          <w:sz w:val="20"/>
          <w:szCs w:val="20"/>
        </w:rPr>
        <w:t xml:space="preserve">On behalf of the Public Transport Development Authority, I am pleased to submit Public Transport Victoria’s report under section 79W of the </w:t>
      </w:r>
      <w:r w:rsidRPr="005B5A3C">
        <w:rPr>
          <w:rFonts w:ascii="Arial" w:hAnsi="Arial" w:cs="Arial"/>
          <w:i/>
          <w:sz w:val="20"/>
          <w:szCs w:val="20"/>
        </w:rPr>
        <w:t>Transport Integration Act</w:t>
      </w:r>
      <w:r w:rsidRPr="00756EA7">
        <w:rPr>
          <w:rFonts w:ascii="Arial" w:hAnsi="Arial" w:cs="Arial"/>
          <w:sz w:val="20"/>
          <w:szCs w:val="20"/>
        </w:rPr>
        <w:t xml:space="preserve"> 2010 on the performance of Victoria’s public transport system. </w:t>
      </w:r>
    </w:p>
    <w:p w:rsidR="00930FAA" w:rsidRPr="00390BCA" w:rsidRDefault="00930FAA" w:rsidP="00930FAA">
      <w:pPr>
        <w:rPr>
          <w:rFonts w:ascii="Arial" w:hAnsi="Arial" w:cs="Arial"/>
          <w:sz w:val="20"/>
          <w:szCs w:val="20"/>
        </w:rPr>
      </w:pPr>
      <w:r w:rsidRPr="00390BCA">
        <w:rPr>
          <w:rFonts w:ascii="Arial" w:hAnsi="Arial" w:cs="Arial"/>
          <w:sz w:val="20"/>
          <w:szCs w:val="20"/>
        </w:rPr>
        <w:t>This report provides information on the performance of trains, trams and buses across Victoria for the period 1 July 2014 to 30 June 2015, through measurements in the key areas of customer satisfaction, service punctuality, service reliability and scheduled kilometres.</w:t>
      </w:r>
      <w:r w:rsidR="005B2D75">
        <w:rPr>
          <w:rFonts w:ascii="Arial" w:hAnsi="Arial" w:cs="Arial"/>
          <w:sz w:val="20"/>
          <w:szCs w:val="20"/>
        </w:rPr>
        <w:t xml:space="preserve"> It also includes </w:t>
      </w:r>
      <w:r w:rsidR="007F3397">
        <w:rPr>
          <w:rFonts w:ascii="Arial" w:hAnsi="Arial" w:cs="Arial"/>
          <w:sz w:val="20"/>
          <w:szCs w:val="20"/>
        </w:rPr>
        <w:t>information</w:t>
      </w:r>
      <w:r w:rsidR="005B2D75">
        <w:rPr>
          <w:rFonts w:ascii="Arial" w:hAnsi="Arial" w:cs="Arial"/>
          <w:sz w:val="20"/>
          <w:szCs w:val="20"/>
        </w:rPr>
        <w:t xml:space="preserve"> on patronage and fare evasion.</w:t>
      </w:r>
    </w:p>
    <w:p w:rsidR="000A6421" w:rsidRDefault="00687806" w:rsidP="00930FAA">
      <w:pPr>
        <w:rPr>
          <w:rFonts w:ascii="Arial" w:hAnsi="Arial" w:cs="Arial"/>
          <w:b/>
          <w:sz w:val="20"/>
          <w:szCs w:val="20"/>
        </w:rPr>
      </w:pPr>
      <w:r w:rsidRPr="00687806">
        <w:rPr>
          <w:rFonts w:ascii="Arial" w:hAnsi="Arial" w:cs="Arial"/>
          <w:noProof/>
          <w:sz w:val="20"/>
          <w:szCs w:val="20"/>
          <w:lang w:eastAsia="en-AU"/>
        </w:rPr>
        <w:pict>
          <v:shape id="Picture 6" o:spid="_x0000_i1027" type="#_x0000_t75" alt="Title: Doug Bartley's signature - Description: Doug Bartley's signature" style="width:141.75pt;height:33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">
            <v:imagedata r:id="rId12" o:title="" cropright="-47f"/>
          </v:shape>
        </w:pict>
      </w:r>
    </w:p>
    <w:p w:rsidR="00930FAA" w:rsidRPr="00C16478" w:rsidRDefault="000A6421" w:rsidP="000A6421">
      <w:pPr>
        <w:spacing w:after="0"/>
        <w:rPr>
          <w:rFonts w:ascii="Arial" w:hAnsi="Arial" w:cs="Arial"/>
          <w:b/>
          <w:sz w:val="20"/>
          <w:szCs w:val="20"/>
        </w:rPr>
      </w:pPr>
      <w:r>
        <w:rPr>
          <w:rFonts w:ascii="Arial" w:hAnsi="Arial" w:cs="Arial"/>
          <w:b/>
          <w:sz w:val="20"/>
          <w:szCs w:val="20"/>
        </w:rPr>
        <w:br/>
      </w:r>
      <w:r w:rsidR="00930FAA" w:rsidRPr="00C16478">
        <w:rPr>
          <w:rFonts w:ascii="Arial" w:hAnsi="Arial" w:cs="Arial"/>
          <w:b/>
          <w:sz w:val="20"/>
          <w:szCs w:val="20"/>
        </w:rPr>
        <w:t>Doug</w:t>
      </w:r>
      <w:r w:rsidR="00883645">
        <w:rPr>
          <w:rFonts w:ascii="Arial" w:hAnsi="Arial" w:cs="Arial"/>
          <w:b/>
          <w:sz w:val="20"/>
          <w:szCs w:val="20"/>
        </w:rPr>
        <w:t>las</w:t>
      </w:r>
      <w:r w:rsidR="00930FAA" w:rsidRPr="00C16478">
        <w:rPr>
          <w:rFonts w:ascii="Arial" w:hAnsi="Arial" w:cs="Arial"/>
          <w:b/>
          <w:sz w:val="20"/>
          <w:szCs w:val="20"/>
        </w:rPr>
        <w:t xml:space="preserve"> Bartley </w:t>
      </w:r>
    </w:p>
    <w:p w:rsidR="00930FAA" w:rsidRPr="00BA37F0" w:rsidRDefault="002D50D6" w:rsidP="00930FAA">
      <w:pPr>
        <w:rPr>
          <w:rFonts w:ascii="Arial" w:hAnsi="Arial" w:cs="Arial"/>
          <w:sz w:val="20"/>
          <w:szCs w:val="20"/>
        </w:rPr>
      </w:pPr>
      <w:r>
        <w:rPr>
          <w:rFonts w:ascii="Arial" w:hAnsi="Arial" w:cs="Arial"/>
          <w:sz w:val="20"/>
          <w:szCs w:val="20"/>
        </w:rPr>
        <w:t xml:space="preserve">Deputy </w:t>
      </w:r>
      <w:r w:rsidR="00930FAA" w:rsidRPr="00BA37F0">
        <w:rPr>
          <w:rFonts w:ascii="Arial" w:hAnsi="Arial" w:cs="Arial"/>
          <w:sz w:val="20"/>
          <w:szCs w:val="20"/>
        </w:rPr>
        <w:t>Chairman</w:t>
      </w:r>
    </w:p>
    <w:p w:rsidR="00930FAA" w:rsidRPr="00AB58D4" w:rsidRDefault="00930FAA" w:rsidP="00930FAA">
      <w:pPr>
        <w:spacing w:line="480" w:lineRule="auto"/>
        <w:ind w:right="-16"/>
        <w:rPr>
          <w:rFonts w:ascii="Arial" w:hAnsi="Arial" w:cs="Arial"/>
          <w:sz w:val="20"/>
          <w:szCs w:val="20"/>
        </w:rPr>
      </w:pPr>
    </w:p>
    <w:p w:rsidR="00930FAA" w:rsidRPr="00DC38CE" w:rsidRDefault="00930FAA" w:rsidP="00D62B06">
      <w:pPr>
        <w:pStyle w:val="Heading3"/>
      </w:pPr>
      <w:r w:rsidRPr="00DC38CE">
        <w:br w:type="page"/>
      </w:r>
      <w:bookmarkStart w:id="119" w:name="_Toc424804726"/>
      <w:bookmarkStart w:id="120" w:name="_Toc427920448"/>
      <w:bookmarkStart w:id="121" w:name="_Toc427921360"/>
      <w:bookmarkStart w:id="122" w:name="_Toc427921402"/>
      <w:bookmarkStart w:id="123" w:name="_Toc427926072"/>
      <w:r w:rsidRPr="00DC38CE">
        <w:t>Metropolitan Public Transport Performance</w:t>
      </w:r>
      <w:bookmarkEnd w:id="119"/>
      <w:bookmarkEnd w:id="120"/>
      <w:bookmarkEnd w:id="121"/>
      <w:bookmarkEnd w:id="122"/>
      <w:bookmarkEnd w:id="123"/>
    </w:p>
    <w:p w:rsidR="00930FAA" w:rsidRPr="00DC38CE" w:rsidRDefault="00930FAA" w:rsidP="00D62B06">
      <w:pPr>
        <w:pStyle w:val="Heading4"/>
      </w:pPr>
      <w:bookmarkStart w:id="124" w:name="_Toc424804727"/>
      <w:bookmarkStart w:id="125" w:name="_Toc427920449"/>
      <w:bookmarkStart w:id="126" w:name="_Toc427926073"/>
      <w:r w:rsidRPr="00DC38CE">
        <w:t>Metropolitan Train</w:t>
      </w:r>
      <w:bookmarkEnd w:id="124"/>
      <w:bookmarkEnd w:id="125"/>
      <w:bookmarkEnd w:id="126"/>
    </w:p>
    <w:p w:rsidR="00930FAA" w:rsidRPr="00DC38CE" w:rsidRDefault="00930FAA" w:rsidP="00D62B06">
      <w:pPr>
        <w:pStyle w:val="Heading5"/>
      </w:pPr>
      <w:r w:rsidRPr="00DC38CE">
        <w:t xml:space="preserve">Performance Summary – </w:t>
      </w:r>
      <w:r>
        <w:t>12 months to 30 June 2015</w:t>
      </w: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472"/>
        <w:gridCol w:w="1472"/>
        <w:gridCol w:w="1472"/>
      </w:tblGrid>
      <w:tr w:rsidR="00930FAA" w:rsidRPr="00687806" w:rsidTr="00687806">
        <w:trPr>
          <w:tblHeader/>
        </w:trPr>
        <w:tc>
          <w:tcPr>
            <w:tcW w:w="2206"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Measure</w:t>
            </w:r>
          </w:p>
        </w:tc>
        <w:tc>
          <w:tcPr>
            <w:tcW w:w="931"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Unit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Full Year Target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Full Year Actual</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Customer satisfaction index</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Score (/100)</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70.0</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71.5</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Service punctuality</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per cent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92.5</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92.7</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Scheduled services delivered (reliability)</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per cent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99.0</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98.8</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Total kilometres scheduled</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km (million)</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22.5</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22.4</w:t>
            </w:r>
          </w:p>
        </w:tc>
      </w:tr>
    </w:tbl>
    <w:p w:rsidR="00930FAA" w:rsidRPr="00DC3FB5" w:rsidRDefault="001E472E" w:rsidP="00930FAA">
      <w:pPr>
        <w:jc w:val="both"/>
        <w:rPr>
          <w:rFonts w:ascii="Arial" w:hAnsi="Arial" w:cs="Arial"/>
          <w:sz w:val="20"/>
          <w:szCs w:val="20"/>
        </w:rPr>
      </w:pPr>
      <w:r w:rsidRPr="00C82E26">
        <w:rPr>
          <w:rFonts w:ascii="Arial" w:hAnsi="Arial" w:cs="Arial"/>
          <w:b/>
          <w:i/>
          <w:sz w:val="20"/>
          <w:szCs w:val="20"/>
        </w:rPr>
        <w:br/>
      </w:r>
      <w:r w:rsidR="00930FAA" w:rsidRPr="00DC3FB5">
        <w:rPr>
          <w:rFonts w:ascii="Arial" w:hAnsi="Arial" w:cs="Arial"/>
          <w:b/>
          <w:sz w:val="20"/>
          <w:szCs w:val="20"/>
        </w:rPr>
        <w:t>Note:</w:t>
      </w:r>
      <w:r w:rsidR="00930FAA" w:rsidRPr="00DC3FB5">
        <w:rPr>
          <w:rFonts w:ascii="Arial" w:hAnsi="Arial" w:cs="Arial"/>
          <w:sz w:val="20"/>
          <w:szCs w:val="20"/>
        </w:rPr>
        <w:t xml:space="preserve"> Targets are set annually, are agreed with Department of Treasury and Finance and are published in Budget Paper No. 3 each year.</w:t>
      </w:r>
    </w:p>
    <w:p w:rsidR="00930FAA" w:rsidRPr="00DC38CE" w:rsidRDefault="00930FAA" w:rsidP="00D62B06">
      <w:pPr>
        <w:pStyle w:val="Heading5"/>
      </w:pPr>
      <w:r w:rsidRPr="00DC38CE">
        <w:t xml:space="preserve">Customer </w:t>
      </w:r>
      <w:r w:rsidR="00CC69A2">
        <w:t>s</w:t>
      </w:r>
      <w:r w:rsidR="00CC69A2" w:rsidRPr="00DC38CE">
        <w:t xml:space="preserve">atisfaction </w:t>
      </w:r>
    </w:p>
    <w:p w:rsidR="00930FAA" w:rsidRPr="00C16478" w:rsidRDefault="00930FAA" w:rsidP="00930FAA">
      <w:pPr>
        <w:autoSpaceDE w:val="0"/>
        <w:autoSpaceDN w:val="0"/>
        <w:adjustRightInd w:val="0"/>
        <w:rPr>
          <w:rFonts w:ascii="Arial" w:hAnsi="Arial" w:cs="Arial"/>
          <w:sz w:val="20"/>
          <w:szCs w:val="20"/>
        </w:rPr>
      </w:pPr>
      <w:r w:rsidRPr="00C82E26">
        <w:rPr>
          <w:rFonts w:ascii="Arial" w:hAnsi="Arial" w:cs="Arial"/>
          <w:sz w:val="20"/>
          <w:szCs w:val="20"/>
        </w:rPr>
        <w:t>Overall customer satisfaction with metropolitan trains for the 12 months to 30 June was 71.5.  The result maintains the gradual and consistent growth from the prior year.  Importa</w:t>
      </w:r>
      <w:r w:rsidRPr="00C16478">
        <w:rPr>
          <w:rFonts w:ascii="Arial" w:hAnsi="Arial" w:cs="Arial"/>
          <w:sz w:val="20"/>
          <w:szCs w:val="20"/>
        </w:rPr>
        <w:t>ntly and significantly for the March 2015 quarter, metropolitan train</w:t>
      </w:r>
      <w:r w:rsidR="006130B8">
        <w:rPr>
          <w:rFonts w:ascii="Arial" w:hAnsi="Arial" w:cs="Arial"/>
          <w:sz w:val="20"/>
          <w:szCs w:val="20"/>
        </w:rPr>
        <w:t>s</w:t>
      </w:r>
      <w:r w:rsidRPr="00C16478">
        <w:rPr>
          <w:rFonts w:ascii="Arial" w:hAnsi="Arial" w:cs="Arial"/>
          <w:sz w:val="20"/>
          <w:szCs w:val="20"/>
        </w:rPr>
        <w:t xml:space="preserve"> achieved a record score of 71.9 (the highest since records began in 2009).</w:t>
      </w:r>
    </w:p>
    <w:p w:rsidR="00930FAA" w:rsidRPr="00390BCA" w:rsidRDefault="00930FAA" w:rsidP="00930FAA">
      <w:pPr>
        <w:rPr>
          <w:rFonts w:ascii="Arial" w:hAnsi="Arial" w:cs="Arial"/>
          <w:sz w:val="20"/>
          <w:szCs w:val="20"/>
        </w:rPr>
      </w:pPr>
      <w:r w:rsidRPr="00BA37F0">
        <w:rPr>
          <w:rFonts w:ascii="Arial" w:hAnsi="Arial" w:cs="Arial"/>
          <w:sz w:val="20"/>
          <w:szCs w:val="20"/>
        </w:rPr>
        <w:t>A feature of the solid results for metropolitan trains is the consistent in</w:t>
      </w:r>
      <w:r w:rsidRPr="00AB58D4">
        <w:rPr>
          <w:rFonts w:ascii="Arial" w:hAnsi="Arial" w:cs="Arial"/>
          <w:sz w:val="20"/>
          <w:szCs w:val="20"/>
        </w:rPr>
        <w:t xml:space="preserve">creases across all key drivers of overall customer satisfaction. Notably, running of services (which is by far the strongest driver of overall customer satisfaction) achieved a score of 71.8 for the </w:t>
      </w:r>
      <w:r w:rsidR="00CC69A2" w:rsidRPr="00AB58D4">
        <w:rPr>
          <w:rFonts w:ascii="Arial" w:hAnsi="Arial" w:cs="Arial"/>
          <w:sz w:val="20"/>
          <w:szCs w:val="20"/>
        </w:rPr>
        <w:t xml:space="preserve">12 </w:t>
      </w:r>
      <w:r w:rsidRPr="00756EA7">
        <w:rPr>
          <w:rFonts w:ascii="Arial" w:hAnsi="Arial" w:cs="Arial"/>
          <w:sz w:val="20"/>
          <w:szCs w:val="20"/>
        </w:rPr>
        <w:t xml:space="preserve">months to June 2015. This is a record score and it represents an increase of 1.4 points on the previous year. Satisfaction with personal security rose to 70.5 for the </w:t>
      </w:r>
      <w:r w:rsidR="00CC69A2" w:rsidRPr="00390BCA">
        <w:rPr>
          <w:rFonts w:ascii="Arial" w:hAnsi="Arial" w:cs="Arial"/>
          <w:sz w:val="20"/>
          <w:szCs w:val="20"/>
        </w:rPr>
        <w:t xml:space="preserve">12 </w:t>
      </w:r>
      <w:r w:rsidRPr="00390BCA">
        <w:rPr>
          <w:rFonts w:ascii="Arial" w:hAnsi="Arial" w:cs="Arial"/>
          <w:sz w:val="20"/>
          <w:szCs w:val="20"/>
        </w:rPr>
        <w:t xml:space="preserve">months to 30 June 2015, also a record, due in part to the impact of PSOs on the network. </w:t>
      </w:r>
    </w:p>
    <w:p w:rsidR="00930FAA" w:rsidRPr="008D5B24" w:rsidRDefault="00930FAA" w:rsidP="00D62B06">
      <w:pPr>
        <w:pStyle w:val="Heading5"/>
      </w:pPr>
      <w:r w:rsidRPr="008D5B24">
        <w:t xml:space="preserve">Patronage </w:t>
      </w:r>
    </w:p>
    <w:p w:rsidR="0089431B" w:rsidRDefault="00930FAA" w:rsidP="00930FAA">
      <w:pPr>
        <w:rPr>
          <w:rFonts w:ascii="Arial" w:hAnsi="Arial" w:cs="Arial"/>
          <w:sz w:val="20"/>
          <w:szCs w:val="20"/>
        </w:rPr>
      </w:pPr>
      <w:r w:rsidRPr="00C82E26">
        <w:rPr>
          <w:rFonts w:ascii="Arial" w:hAnsi="Arial" w:cs="Arial"/>
          <w:sz w:val="20"/>
          <w:szCs w:val="20"/>
        </w:rPr>
        <w:t xml:space="preserve">Metropolitan train services carried 227.5 million passengers for the 12 </w:t>
      </w:r>
      <w:r w:rsidRPr="00C16478">
        <w:rPr>
          <w:rFonts w:ascii="Arial" w:hAnsi="Arial" w:cs="Arial"/>
          <w:sz w:val="20"/>
          <w:szCs w:val="20"/>
        </w:rPr>
        <w:t xml:space="preserve">months to 30 June 2015.  Train patronage grew by 0.6 per cent for the twelve months ending June 2015.  Train patronage growth is heavily dependent on </w:t>
      </w:r>
      <w:r w:rsidR="007F3397">
        <w:rPr>
          <w:rFonts w:ascii="Arial" w:hAnsi="Arial" w:cs="Arial"/>
          <w:sz w:val="20"/>
          <w:szCs w:val="20"/>
        </w:rPr>
        <w:t>Victoria’s rate of employment</w:t>
      </w:r>
      <w:r w:rsidRPr="00C16478">
        <w:rPr>
          <w:rFonts w:ascii="Arial" w:hAnsi="Arial" w:cs="Arial"/>
          <w:sz w:val="20"/>
          <w:szCs w:val="20"/>
        </w:rPr>
        <w:t>, which has been flat over the year but has started</w:t>
      </w:r>
      <w:r w:rsidRPr="00BA37F0">
        <w:rPr>
          <w:rFonts w:ascii="Arial" w:hAnsi="Arial" w:cs="Arial"/>
          <w:sz w:val="20"/>
          <w:szCs w:val="20"/>
        </w:rPr>
        <w:t xml:space="preserve"> to increase in the last few months. </w:t>
      </w:r>
    </w:p>
    <w:p w:rsidR="00930FAA" w:rsidRPr="00AB58D4" w:rsidRDefault="0089431B" w:rsidP="00930FAA">
      <w:pPr>
        <w:rPr>
          <w:rFonts w:ascii="Arial" w:hAnsi="Arial" w:cs="Arial"/>
          <w:sz w:val="20"/>
          <w:szCs w:val="20"/>
          <w:lang w:eastAsia="x-none"/>
        </w:rPr>
      </w:pPr>
      <w:r>
        <w:rPr>
          <w:rFonts w:ascii="Arial" w:hAnsi="Arial" w:cs="Arial"/>
          <w:sz w:val="20"/>
          <w:szCs w:val="20"/>
        </w:rPr>
        <w:t>L</w:t>
      </w:r>
      <w:r w:rsidRPr="0089431B">
        <w:rPr>
          <w:rFonts w:ascii="Arial" w:hAnsi="Arial" w:cs="Arial"/>
          <w:sz w:val="20"/>
          <w:szCs w:val="20"/>
        </w:rPr>
        <w:t>ower than expected</w:t>
      </w:r>
      <w:r>
        <w:rPr>
          <w:rFonts w:ascii="Arial" w:hAnsi="Arial" w:cs="Arial"/>
          <w:sz w:val="20"/>
          <w:szCs w:val="20"/>
        </w:rPr>
        <w:t xml:space="preserve"> fuel prices in the 2014-15 Financial Year also contributed to patronage remaining flat. P</w:t>
      </w:r>
      <w:r w:rsidRPr="0089431B">
        <w:rPr>
          <w:rFonts w:ascii="Arial" w:hAnsi="Arial" w:cs="Arial"/>
          <w:sz w:val="20"/>
          <w:szCs w:val="20"/>
        </w:rPr>
        <w:t>rices</w:t>
      </w:r>
      <w:r>
        <w:rPr>
          <w:rFonts w:ascii="Arial" w:hAnsi="Arial" w:cs="Arial"/>
          <w:sz w:val="20"/>
          <w:szCs w:val="20"/>
        </w:rPr>
        <w:t xml:space="preserve"> were</w:t>
      </w:r>
      <w:r w:rsidRPr="0089431B">
        <w:rPr>
          <w:rFonts w:ascii="Arial" w:hAnsi="Arial" w:cs="Arial"/>
          <w:sz w:val="20"/>
          <w:szCs w:val="20"/>
        </w:rPr>
        <w:t xml:space="preserve"> much lower</w:t>
      </w:r>
      <w:r>
        <w:rPr>
          <w:rFonts w:ascii="Arial" w:hAnsi="Arial" w:cs="Arial"/>
          <w:sz w:val="20"/>
          <w:szCs w:val="20"/>
        </w:rPr>
        <w:t xml:space="preserve"> this year</w:t>
      </w:r>
      <w:r w:rsidRPr="0089431B">
        <w:rPr>
          <w:rFonts w:ascii="Arial" w:hAnsi="Arial" w:cs="Arial"/>
          <w:sz w:val="20"/>
          <w:szCs w:val="20"/>
        </w:rPr>
        <w:t xml:space="preserve"> th</w:t>
      </w:r>
      <w:r>
        <w:rPr>
          <w:rFonts w:ascii="Arial" w:hAnsi="Arial" w:cs="Arial"/>
          <w:sz w:val="20"/>
          <w:szCs w:val="20"/>
        </w:rPr>
        <w:t>an in the 2013-14 year</w:t>
      </w:r>
      <w:r w:rsidRPr="0089431B">
        <w:rPr>
          <w:rFonts w:ascii="Arial" w:hAnsi="Arial" w:cs="Arial"/>
          <w:sz w:val="20"/>
          <w:szCs w:val="20"/>
        </w:rPr>
        <w:t>, and in January</w:t>
      </w:r>
      <w:r>
        <w:rPr>
          <w:rFonts w:ascii="Arial" w:hAnsi="Arial" w:cs="Arial"/>
          <w:sz w:val="20"/>
          <w:szCs w:val="20"/>
        </w:rPr>
        <w:t xml:space="preserve"> 2015</w:t>
      </w:r>
      <w:r w:rsidRPr="0089431B">
        <w:rPr>
          <w:rFonts w:ascii="Arial" w:hAnsi="Arial" w:cs="Arial"/>
          <w:sz w:val="20"/>
          <w:szCs w:val="20"/>
        </w:rPr>
        <w:t xml:space="preserve"> petrol prices</w:t>
      </w:r>
      <w:r>
        <w:rPr>
          <w:rFonts w:ascii="Arial" w:hAnsi="Arial" w:cs="Arial"/>
          <w:sz w:val="20"/>
          <w:szCs w:val="20"/>
        </w:rPr>
        <w:t xml:space="preserve"> in Melbourne hit a six year low</w:t>
      </w:r>
      <w:r w:rsidRPr="0089431B">
        <w:rPr>
          <w:rFonts w:ascii="Arial" w:hAnsi="Arial" w:cs="Arial"/>
          <w:sz w:val="20"/>
          <w:szCs w:val="20"/>
        </w:rPr>
        <w:t>.</w:t>
      </w:r>
    </w:p>
    <w:p w:rsidR="00930FAA" w:rsidRPr="00DC38CE" w:rsidRDefault="00930FAA" w:rsidP="00D62B06">
      <w:pPr>
        <w:pStyle w:val="Heading5"/>
      </w:pPr>
      <w:r w:rsidRPr="00DC38CE">
        <w:t xml:space="preserve">Punctuality, </w:t>
      </w:r>
      <w:r w:rsidR="00CC69A2">
        <w:t>r</w:t>
      </w:r>
      <w:r w:rsidR="00CC69A2" w:rsidRPr="00DC38CE">
        <w:t xml:space="preserve">eliability </w:t>
      </w:r>
      <w:r w:rsidRPr="00DC38CE">
        <w:t xml:space="preserve">and </w:t>
      </w:r>
      <w:r w:rsidR="00CC69A2">
        <w:t>t</w:t>
      </w:r>
      <w:r w:rsidR="00CC69A2" w:rsidRPr="00DC38CE">
        <w:t xml:space="preserve">otal </w:t>
      </w:r>
      <w:r w:rsidR="00CC69A2">
        <w:t>k</w:t>
      </w:r>
      <w:r w:rsidR="00CC69A2" w:rsidRPr="00DC38CE">
        <w:t xml:space="preserve">ilometres </w:t>
      </w:r>
      <w:r w:rsidR="00CC69A2">
        <w:t>s</w:t>
      </w:r>
      <w:r w:rsidR="00CC69A2" w:rsidRPr="00DC38CE">
        <w:t xml:space="preserve">cheduled </w:t>
      </w:r>
    </w:p>
    <w:p w:rsidR="00930FAA" w:rsidRPr="00C16478" w:rsidRDefault="00930FAA" w:rsidP="00930FAA">
      <w:pPr>
        <w:rPr>
          <w:rFonts w:ascii="Arial" w:hAnsi="Arial" w:cs="Arial"/>
          <w:sz w:val="20"/>
          <w:szCs w:val="20"/>
          <w:lang w:eastAsia="en-AU"/>
        </w:rPr>
      </w:pPr>
      <w:r w:rsidRPr="00C82E26">
        <w:rPr>
          <w:rFonts w:ascii="Arial" w:hAnsi="Arial" w:cs="Arial"/>
          <w:sz w:val="20"/>
          <w:szCs w:val="20"/>
          <w:lang w:eastAsia="en-AU"/>
        </w:rPr>
        <w:t>Metro exceeded contractual thresholds for punctuality and reliability in each month from July 2014 to June 2015.  No customer compensation was paid for these periods as Metro met its benchmarks for</w:t>
      </w:r>
      <w:r w:rsidRPr="00C16478">
        <w:rPr>
          <w:rFonts w:ascii="Arial" w:hAnsi="Arial" w:cs="Arial"/>
          <w:sz w:val="20"/>
          <w:szCs w:val="20"/>
          <w:lang w:eastAsia="en-AU"/>
        </w:rPr>
        <w:t xml:space="preserve"> punctuality (88 per cent) and delivery (98 per cent). </w:t>
      </w:r>
    </w:p>
    <w:p w:rsidR="00930FAA" w:rsidRPr="00AB58D4" w:rsidRDefault="00930FAA" w:rsidP="00930FAA">
      <w:pPr>
        <w:rPr>
          <w:rFonts w:ascii="Arial" w:hAnsi="Arial" w:cs="Arial"/>
          <w:sz w:val="20"/>
          <w:szCs w:val="20"/>
          <w:lang w:eastAsia="en-AU"/>
        </w:rPr>
      </w:pPr>
      <w:r w:rsidRPr="00BA37F0">
        <w:rPr>
          <w:rFonts w:ascii="Arial" w:hAnsi="Arial" w:cs="Arial"/>
          <w:sz w:val="20"/>
          <w:szCs w:val="20"/>
          <w:lang w:eastAsia="en-AU"/>
        </w:rPr>
        <w:t xml:space="preserve">While the punctuality target was met, timetable delivery (at 98.8 per cent) fell short of target by 0.2 per cent. A range of factors contributed to this, including </w:t>
      </w:r>
      <w:r w:rsidRPr="00AB58D4">
        <w:rPr>
          <w:rFonts w:ascii="Arial" w:hAnsi="Arial" w:cs="Arial"/>
          <w:sz w:val="20"/>
          <w:szCs w:val="20"/>
          <w:lang w:eastAsia="en-AU"/>
        </w:rPr>
        <w:t>a significant reduction in the practice of unplanned express running.</w:t>
      </w:r>
    </w:p>
    <w:p w:rsidR="00930FAA" w:rsidRPr="00756EA7" w:rsidRDefault="00930FAA" w:rsidP="00930FAA">
      <w:pPr>
        <w:rPr>
          <w:rFonts w:ascii="Arial" w:hAnsi="Arial" w:cs="Arial"/>
          <w:sz w:val="20"/>
          <w:szCs w:val="20"/>
        </w:rPr>
      </w:pPr>
      <w:r w:rsidRPr="00AB58D4">
        <w:rPr>
          <w:rFonts w:ascii="Arial" w:hAnsi="Arial" w:cs="Arial"/>
          <w:sz w:val="20"/>
          <w:szCs w:val="20"/>
          <w:lang w:eastAsia="en-AU"/>
        </w:rPr>
        <w:t>Metropolitan train kilometres were slightly below the target of 22.5 million kilometres due to a delay in a timetable change originally scheduled for April 2015.</w:t>
      </w:r>
    </w:p>
    <w:p w:rsidR="00930FAA" w:rsidRPr="002D1496" w:rsidRDefault="00930FAA" w:rsidP="002D1496">
      <w:pPr>
        <w:pStyle w:val="Heading4"/>
      </w:pPr>
      <w:r w:rsidRPr="00DC38CE">
        <w:rPr>
          <w:lang w:eastAsia="en-AU"/>
        </w:rPr>
        <w:br w:type="page"/>
      </w:r>
      <w:bookmarkStart w:id="127" w:name="_Toc424804728"/>
      <w:bookmarkStart w:id="128" w:name="_Toc427920450"/>
      <w:bookmarkStart w:id="129" w:name="_Toc427926074"/>
      <w:r w:rsidR="002D1496" w:rsidRPr="002D1496">
        <w:t xml:space="preserve">Metropolitan </w:t>
      </w:r>
      <w:r w:rsidRPr="002D1496">
        <w:t>Tram</w:t>
      </w:r>
      <w:bookmarkEnd w:id="127"/>
      <w:bookmarkEnd w:id="128"/>
      <w:bookmarkEnd w:id="129"/>
    </w:p>
    <w:p w:rsidR="00930FAA" w:rsidRPr="00DC38CE" w:rsidRDefault="00930FAA" w:rsidP="00D62B06">
      <w:pPr>
        <w:pStyle w:val="Heading5"/>
      </w:pPr>
      <w:r w:rsidRPr="00DC38CE">
        <w:t xml:space="preserve">Performance Summary – </w:t>
      </w:r>
      <w:r>
        <w:t>12</w:t>
      </w:r>
      <w:r w:rsidRPr="00DC38CE">
        <w:t xml:space="preserve"> months to </w:t>
      </w:r>
      <w:r>
        <w:t>30 June 2015</w:t>
      </w: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472"/>
        <w:gridCol w:w="1472"/>
        <w:gridCol w:w="1472"/>
      </w:tblGrid>
      <w:tr w:rsidR="00930FAA" w:rsidRPr="00687806" w:rsidTr="00687806">
        <w:trPr>
          <w:tblHeader/>
        </w:trPr>
        <w:tc>
          <w:tcPr>
            <w:tcW w:w="2206"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Measure</w:t>
            </w:r>
          </w:p>
        </w:tc>
        <w:tc>
          <w:tcPr>
            <w:tcW w:w="931"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Unit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Full Year Target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Full Year Actual</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Customer satisfaction index</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Score (/100)</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74.0</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74.9</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Service punctuality</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per cent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82.9</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83.0</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Scheduled services delivered (reliability)</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per cent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99.5</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99.1</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Total kilometres scheduled</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km (million)</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23.6</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23.7</w:t>
            </w:r>
          </w:p>
        </w:tc>
      </w:tr>
    </w:tbl>
    <w:p w:rsidR="00930FAA" w:rsidRPr="00BA37F0" w:rsidRDefault="001E472E" w:rsidP="00930FAA">
      <w:pPr>
        <w:jc w:val="both"/>
        <w:rPr>
          <w:rFonts w:ascii="Arial" w:hAnsi="Arial" w:cs="Arial"/>
          <w:sz w:val="20"/>
          <w:szCs w:val="20"/>
        </w:rPr>
      </w:pPr>
      <w:r w:rsidRPr="00C82E26">
        <w:rPr>
          <w:rFonts w:ascii="Arial" w:hAnsi="Arial" w:cs="Arial"/>
          <w:b/>
          <w:sz w:val="20"/>
          <w:szCs w:val="20"/>
        </w:rPr>
        <w:br/>
      </w:r>
      <w:r w:rsidR="00930FAA" w:rsidRPr="00C16478">
        <w:rPr>
          <w:rFonts w:ascii="Arial" w:hAnsi="Arial" w:cs="Arial"/>
          <w:b/>
          <w:sz w:val="20"/>
          <w:szCs w:val="20"/>
        </w:rPr>
        <w:t>Note:</w:t>
      </w:r>
      <w:r w:rsidR="00930FAA" w:rsidRPr="00BA37F0">
        <w:rPr>
          <w:rFonts w:ascii="Arial" w:hAnsi="Arial" w:cs="Arial"/>
          <w:sz w:val="20"/>
          <w:szCs w:val="20"/>
        </w:rPr>
        <w:t xml:space="preserve"> Targets are set annually, are agreed with Department of Treasury and Finance and are published in Budget Paper No. 3 each year.</w:t>
      </w:r>
    </w:p>
    <w:p w:rsidR="00930FAA" w:rsidRPr="00E227A5" w:rsidRDefault="00930FAA" w:rsidP="00D62B06">
      <w:pPr>
        <w:pStyle w:val="Heading5"/>
      </w:pPr>
      <w:r w:rsidRPr="00DC38CE">
        <w:t xml:space="preserve">Customer </w:t>
      </w:r>
      <w:r w:rsidR="00CC69A2">
        <w:t>s</w:t>
      </w:r>
      <w:r w:rsidR="00CC69A2" w:rsidRPr="00DC38CE">
        <w:t xml:space="preserve">atisfaction </w:t>
      </w:r>
    </w:p>
    <w:p w:rsidR="00930FAA" w:rsidRPr="00C16478" w:rsidRDefault="00930FAA" w:rsidP="00930FAA">
      <w:pPr>
        <w:rPr>
          <w:rFonts w:ascii="Arial" w:hAnsi="Arial" w:cs="Arial"/>
          <w:sz w:val="20"/>
          <w:szCs w:val="20"/>
        </w:rPr>
      </w:pPr>
      <w:r w:rsidRPr="00C82E26">
        <w:rPr>
          <w:rFonts w:ascii="Arial" w:hAnsi="Arial" w:cs="Arial"/>
          <w:sz w:val="20"/>
          <w:szCs w:val="20"/>
        </w:rPr>
        <w:t>Overall customer satisfaction with trams for the 12 months to 30 June was 74.9. The result represents a pe</w:t>
      </w:r>
      <w:r w:rsidRPr="00C16478">
        <w:rPr>
          <w:rFonts w:ascii="Arial" w:hAnsi="Arial" w:cs="Arial"/>
          <w:sz w:val="20"/>
          <w:szCs w:val="20"/>
        </w:rPr>
        <w:t>riod of gradual improvement and a record score since measurement began in 2009.</w:t>
      </w:r>
    </w:p>
    <w:p w:rsidR="00930FAA" w:rsidRPr="00AB58D4" w:rsidRDefault="00930FAA" w:rsidP="00930FAA">
      <w:pPr>
        <w:rPr>
          <w:rFonts w:ascii="Arial" w:hAnsi="Arial" w:cs="Arial"/>
          <w:sz w:val="20"/>
          <w:szCs w:val="20"/>
        </w:rPr>
      </w:pPr>
      <w:r w:rsidRPr="00BA37F0">
        <w:rPr>
          <w:rFonts w:ascii="Arial" w:hAnsi="Arial" w:cs="Arial"/>
          <w:sz w:val="20"/>
          <w:szCs w:val="20"/>
        </w:rPr>
        <w:t xml:space="preserve">The </w:t>
      </w:r>
      <w:r w:rsidR="00581D61">
        <w:rPr>
          <w:rFonts w:ascii="Arial" w:hAnsi="Arial" w:cs="Arial"/>
          <w:sz w:val="20"/>
          <w:szCs w:val="20"/>
        </w:rPr>
        <w:t>greatest</w:t>
      </w:r>
      <w:r w:rsidRPr="00BA37F0">
        <w:rPr>
          <w:rFonts w:ascii="Arial" w:hAnsi="Arial" w:cs="Arial"/>
          <w:sz w:val="20"/>
          <w:szCs w:val="20"/>
        </w:rPr>
        <w:t xml:space="preserve"> improvements in customer satisfaction for trams during </w:t>
      </w:r>
      <w:r w:rsidR="001C76E4">
        <w:rPr>
          <w:rFonts w:ascii="Arial" w:hAnsi="Arial" w:cs="Arial"/>
          <w:sz w:val="20"/>
          <w:szCs w:val="20"/>
        </w:rPr>
        <w:t>2014–15</w:t>
      </w:r>
      <w:r w:rsidRPr="00BA37F0">
        <w:rPr>
          <w:rFonts w:ascii="Arial" w:hAnsi="Arial" w:cs="Arial"/>
          <w:sz w:val="20"/>
          <w:szCs w:val="20"/>
        </w:rPr>
        <w:t xml:space="preserve"> were </w:t>
      </w:r>
      <w:r w:rsidR="00581D61">
        <w:rPr>
          <w:rFonts w:ascii="Arial" w:hAnsi="Arial" w:cs="Arial"/>
          <w:sz w:val="20"/>
          <w:szCs w:val="20"/>
        </w:rPr>
        <w:t>in the area of</w:t>
      </w:r>
      <w:r w:rsidR="00581D61" w:rsidRPr="00BA37F0">
        <w:rPr>
          <w:rFonts w:ascii="Arial" w:hAnsi="Arial" w:cs="Arial"/>
          <w:sz w:val="20"/>
          <w:szCs w:val="20"/>
        </w:rPr>
        <w:t xml:space="preserve"> </w:t>
      </w:r>
      <w:r w:rsidRPr="00BA37F0">
        <w:rPr>
          <w:rFonts w:ascii="Arial" w:hAnsi="Arial" w:cs="Arial"/>
          <w:sz w:val="20"/>
          <w:szCs w:val="20"/>
        </w:rPr>
        <w:t>ticketing, up 3.3 points to 62.7</w:t>
      </w:r>
      <w:r w:rsidR="007F3397">
        <w:rPr>
          <w:rFonts w:ascii="Arial" w:hAnsi="Arial" w:cs="Arial"/>
          <w:sz w:val="20"/>
          <w:szCs w:val="20"/>
        </w:rPr>
        <w:t>,</w:t>
      </w:r>
      <w:r w:rsidRPr="00BA37F0">
        <w:rPr>
          <w:rFonts w:ascii="Arial" w:hAnsi="Arial" w:cs="Arial"/>
          <w:sz w:val="20"/>
          <w:szCs w:val="20"/>
        </w:rPr>
        <w:t xml:space="preserve"> and price, up</w:t>
      </w:r>
      <w:r w:rsidRPr="00AB58D4">
        <w:rPr>
          <w:rFonts w:ascii="Arial" w:hAnsi="Arial" w:cs="Arial"/>
          <w:sz w:val="20"/>
          <w:szCs w:val="20"/>
        </w:rPr>
        <w:t xml:space="preserve"> 4.2 points to 67.7.</w:t>
      </w:r>
    </w:p>
    <w:p w:rsidR="00930FAA" w:rsidRPr="008D5B24" w:rsidRDefault="00930FAA" w:rsidP="00D62B06">
      <w:pPr>
        <w:pStyle w:val="Heading5"/>
      </w:pPr>
      <w:r w:rsidRPr="00DC38CE">
        <w:t xml:space="preserve">Patronage </w:t>
      </w:r>
    </w:p>
    <w:p w:rsidR="00930FAA" w:rsidRPr="00AB58D4" w:rsidRDefault="00930FAA" w:rsidP="00930FAA">
      <w:pPr>
        <w:rPr>
          <w:rFonts w:ascii="Arial" w:hAnsi="Arial" w:cs="Arial"/>
          <w:sz w:val="20"/>
          <w:szCs w:val="20"/>
          <w:lang w:eastAsia="x-none"/>
        </w:rPr>
      </w:pPr>
      <w:r w:rsidRPr="00C82E26">
        <w:rPr>
          <w:rFonts w:ascii="Arial" w:hAnsi="Arial" w:cs="Arial"/>
          <w:sz w:val="20"/>
          <w:szCs w:val="20"/>
        </w:rPr>
        <w:t>Tram</w:t>
      </w:r>
      <w:r w:rsidRPr="00C16478">
        <w:rPr>
          <w:rFonts w:ascii="Arial" w:hAnsi="Arial" w:cs="Arial"/>
          <w:sz w:val="20"/>
          <w:szCs w:val="20"/>
        </w:rPr>
        <w:t xml:space="preserve"> services carried 182.1 million passengers for the 12 months to 30 June 2015, an increase of 3.1 per cent for the year.  The strong growth was largely attributable to the introduction of the Free Tram Zone, which has boo</w:t>
      </w:r>
      <w:r w:rsidRPr="00BA37F0">
        <w:rPr>
          <w:rFonts w:ascii="Arial" w:hAnsi="Arial" w:cs="Arial"/>
          <w:sz w:val="20"/>
          <w:szCs w:val="20"/>
        </w:rPr>
        <w:t xml:space="preserve">sted CBD tram boardings by over 20 per cent. </w:t>
      </w:r>
    </w:p>
    <w:p w:rsidR="00930FAA" w:rsidRPr="005416A8" w:rsidRDefault="00930FAA" w:rsidP="00D62B06">
      <w:pPr>
        <w:pStyle w:val="Heading5"/>
      </w:pPr>
      <w:r w:rsidRPr="005416A8">
        <w:t xml:space="preserve">Punctuality, </w:t>
      </w:r>
      <w:r w:rsidR="00CC69A2">
        <w:t>r</w:t>
      </w:r>
      <w:r w:rsidR="00CC69A2" w:rsidRPr="005416A8">
        <w:t xml:space="preserve">eliability </w:t>
      </w:r>
      <w:r w:rsidRPr="005416A8">
        <w:t xml:space="preserve">and </w:t>
      </w:r>
      <w:r w:rsidR="00CC69A2">
        <w:t>t</w:t>
      </w:r>
      <w:r w:rsidR="00CC69A2" w:rsidRPr="005416A8">
        <w:t xml:space="preserve">otal </w:t>
      </w:r>
      <w:r w:rsidR="00CC69A2">
        <w:t>k</w:t>
      </w:r>
      <w:r w:rsidR="00CC69A2" w:rsidRPr="005416A8">
        <w:t xml:space="preserve">ilometres </w:t>
      </w:r>
      <w:r w:rsidR="00CC69A2">
        <w:t>s</w:t>
      </w:r>
      <w:r w:rsidR="00CC69A2" w:rsidRPr="005416A8">
        <w:t xml:space="preserve">cheduled </w:t>
      </w:r>
    </w:p>
    <w:p w:rsidR="00930FAA" w:rsidRPr="00C16478" w:rsidRDefault="00930FAA" w:rsidP="00930FAA">
      <w:pPr>
        <w:jc w:val="both"/>
        <w:rPr>
          <w:rFonts w:ascii="Arial" w:hAnsi="Arial" w:cs="Arial"/>
          <w:sz w:val="20"/>
          <w:szCs w:val="20"/>
          <w:lang w:eastAsia="en-AU"/>
        </w:rPr>
      </w:pPr>
      <w:r w:rsidRPr="00C82E26">
        <w:rPr>
          <w:rFonts w:ascii="Arial" w:hAnsi="Arial" w:cs="Arial"/>
          <w:sz w:val="20"/>
          <w:szCs w:val="20"/>
          <w:lang w:eastAsia="en-AU"/>
        </w:rPr>
        <w:t>Yarra Trams exceeded contractual thresholds for punctuality and reliability in each month from July 2014 to June 2015. No customer compensation was paid for these periods as Yarra Trams met</w:t>
      </w:r>
      <w:r w:rsidRPr="00C16478">
        <w:rPr>
          <w:rFonts w:ascii="Arial" w:hAnsi="Arial" w:cs="Arial"/>
          <w:sz w:val="20"/>
          <w:szCs w:val="20"/>
          <w:lang w:eastAsia="en-AU"/>
        </w:rPr>
        <w:t xml:space="preserve"> its contract benchmarks for punctuality (77 per cent) and delivery (98 per cent).</w:t>
      </w:r>
    </w:p>
    <w:p w:rsidR="00930FAA" w:rsidRPr="00AB58D4" w:rsidRDefault="00930FAA" w:rsidP="00930FAA">
      <w:pPr>
        <w:autoSpaceDE w:val="0"/>
        <w:autoSpaceDN w:val="0"/>
        <w:adjustRightInd w:val="0"/>
        <w:rPr>
          <w:rFonts w:ascii="Arial" w:hAnsi="Arial" w:cs="Arial"/>
          <w:sz w:val="20"/>
          <w:szCs w:val="20"/>
          <w:lang w:eastAsia="en-AU"/>
        </w:rPr>
      </w:pPr>
      <w:r w:rsidRPr="00BA37F0">
        <w:rPr>
          <w:rFonts w:ascii="Arial" w:hAnsi="Arial" w:cs="Arial"/>
          <w:sz w:val="20"/>
          <w:szCs w:val="20"/>
          <w:lang w:eastAsia="en-AU"/>
        </w:rPr>
        <w:t xml:space="preserve">Tram punctuality targets were met in </w:t>
      </w:r>
      <w:r w:rsidR="001C76E4">
        <w:rPr>
          <w:rFonts w:ascii="Arial" w:hAnsi="Arial" w:cs="Arial"/>
          <w:sz w:val="20"/>
          <w:szCs w:val="20"/>
          <w:lang w:eastAsia="en-AU"/>
        </w:rPr>
        <w:t>2014–15</w:t>
      </w:r>
      <w:r w:rsidRPr="00BA37F0">
        <w:rPr>
          <w:rFonts w:ascii="Arial" w:hAnsi="Arial" w:cs="Arial"/>
          <w:sz w:val="20"/>
          <w:szCs w:val="20"/>
          <w:lang w:eastAsia="en-AU"/>
        </w:rPr>
        <w:t xml:space="preserve"> despite a range of challenges including timetable changes and a high number of special event</w:t>
      </w:r>
      <w:r w:rsidRPr="00AB58D4">
        <w:rPr>
          <w:rFonts w:ascii="Arial" w:hAnsi="Arial" w:cs="Arial"/>
          <w:sz w:val="20"/>
          <w:szCs w:val="20"/>
          <w:lang w:eastAsia="en-AU"/>
        </w:rPr>
        <w:t xml:space="preserve">s being scheduled concurrently in and around the CBD during early 2015.   Tram timetable delivery improved from 98.9 per cent in </w:t>
      </w:r>
      <w:r w:rsidR="00A075A8">
        <w:rPr>
          <w:rFonts w:ascii="Arial" w:hAnsi="Arial" w:cs="Arial"/>
          <w:sz w:val="20"/>
          <w:szCs w:val="20"/>
          <w:lang w:eastAsia="en-AU"/>
        </w:rPr>
        <w:t>2013–14</w:t>
      </w:r>
      <w:r w:rsidRPr="00AB58D4">
        <w:rPr>
          <w:rFonts w:ascii="Arial" w:hAnsi="Arial" w:cs="Arial"/>
          <w:sz w:val="20"/>
          <w:szCs w:val="20"/>
          <w:lang w:eastAsia="en-AU"/>
        </w:rPr>
        <w:t xml:space="preserve"> to 99.1 per cent in </w:t>
      </w:r>
      <w:r w:rsidR="001C76E4">
        <w:rPr>
          <w:rFonts w:ascii="Arial" w:hAnsi="Arial" w:cs="Arial"/>
          <w:sz w:val="20"/>
          <w:szCs w:val="20"/>
          <w:lang w:eastAsia="en-AU"/>
        </w:rPr>
        <w:t>2014–15</w:t>
      </w:r>
      <w:r w:rsidR="007F3397">
        <w:rPr>
          <w:rFonts w:ascii="Arial" w:hAnsi="Arial" w:cs="Arial"/>
          <w:sz w:val="20"/>
          <w:szCs w:val="20"/>
          <w:lang w:eastAsia="en-AU"/>
        </w:rPr>
        <w:t>;</w:t>
      </w:r>
      <w:r w:rsidRPr="00AB58D4">
        <w:rPr>
          <w:rFonts w:ascii="Arial" w:hAnsi="Arial" w:cs="Arial"/>
          <w:sz w:val="20"/>
          <w:szCs w:val="20"/>
          <w:lang w:eastAsia="en-AU"/>
        </w:rPr>
        <w:t xml:space="preserve"> however</w:t>
      </w:r>
      <w:r w:rsidR="007F3397">
        <w:rPr>
          <w:rFonts w:ascii="Arial" w:hAnsi="Arial" w:cs="Arial"/>
          <w:sz w:val="20"/>
          <w:szCs w:val="20"/>
          <w:lang w:eastAsia="en-AU"/>
        </w:rPr>
        <w:t>,</w:t>
      </w:r>
      <w:r w:rsidRPr="00AB58D4">
        <w:rPr>
          <w:rFonts w:ascii="Arial" w:hAnsi="Arial" w:cs="Arial"/>
          <w:sz w:val="20"/>
          <w:szCs w:val="20"/>
          <w:lang w:eastAsia="en-AU"/>
        </w:rPr>
        <w:t xml:space="preserve"> this did not meet the challenging 99.5 per cent target.  </w:t>
      </w:r>
    </w:p>
    <w:p w:rsidR="00930FAA" w:rsidRPr="00390BCA" w:rsidRDefault="00930FAA" w:rsidP="00930FAA">
      <w:pPr>
        <w:autoSpaceDE w:val="0"/>
        <w:autoSpaceDN w:val="0"/>
        <w:adjustRightInd w:val="0"/>
        <w:rPr>
          <w:rFonts w:ascii="Arial" w:hAnsi="Arial" w:cs="Arial"/>
          <w:sz w:val="20"/>
          <w:szCs w:val="20"/>
          <w:lang w:eastAsia="en-AU"/>
        </w:rPr>
      </w:pPr>
      <w:r w:rsidRPr="00756EA7">
        <w:rPr>
          <w:rFonts w:ascii="Arial" w:hAnsi="Arial" w:cs="Arial"/>
          <w:sz w:val="20"/>
          <w:szCs w:val="20"/>
          <w:lang w:eastAsia="en-AU"/>
        </w:rPr>
        <w:t xml:space="preserve">A revised operational </w:t>
      </w:r>
      <w:r w:rsidRPr="00756EA7">
        <w:rPr>
          <w:rFonts w:ascii="Arial" w:hAnsi="Arial" w:cs="Arial"/>
          <w:color w:val="000000"/>
          <w:sz w:val="20"/>
          <w:szCs w:val="20"/>
          <w:lang w:eastAsia="en-AU"/>
        </w:rPr>
        <w:t>corrective action plan</w:t>
      </w:r>
      <w:r w:rsidRPr="00756EA7">
        <w:rPr>
          <w:rFonts w:ascii="Arial" w:hAnsi="Arial" w:cs="Arial"/>
          <w:sz w:val="20"/>
          <w:szCs w:val="20"/>
          <w:lang w:eastAsia="en-AU"/>
        </w:rPr>
        <w:t xml:space="preserve"> was implemented from April 2015 and results to date reflect an improvement in performance.  A significant improvement in punctuality </w:t>
      </w:r>
      <w:r w:rsidRPr="00390BCA">
        <w:rPr>
          <w:rFonts w:ascii="Arial" w:hAnsi="Arial" w:cs="Arial"/>
          <w:sz w:val="20"/>
          <w:szCs w:val="20"/>
          <w:lang w:eastAsia="en-AU"/>
        </w:rPr>
        <w:t xml:space="preserve">was evident in June 2015.  </w:t>
      </w:r>
    </w:p>
    <w:p w:rsidR="00930FAA" w:rsidRPr="00DC38CE" w:rsidRDefault="00930FAA" w:rsidP="00D62B06">
      <w:pPr>
        <w:pStyle w:val="Heading4"/>
      </w:pPr>
      <w:r w:rsidRPr="00DC38CE">
        <w:br w:type="page"/>
      </w:r>
      <w:bookmarkStart w:id="130" w:name="_Toc424804729"/>
      <w:bookmarkStart w:id="131" w:name="_Toc427920451"/>
      <w:bookmarkStart w:id="132" w:name="_Toc427926075"/>
      <w:r w:rsidRPr="00DC38CE">
        <w:t>Metropolitan Bus</w:t>
      </w:r>
      <w:bookmarkEnd w:id="130"/>
      <w:bookmarkEnd w:id="131"/>
      <w:bookmarkEnd w:id="132"/>
    </w:p>
    <w:p w:rsidR="00930FAA" w:rsidRPr="00DC38CE" w:rsidRDefault="00930FAA" w:rsidP="00D62B06">
      <w:pPr>
        <w:pStyle w:val="Heading5"/>
      </w:pPr>
      <w:r w:rsidRPr="00DC38CE">
        <w:t xml:space="preserve">Performance Summary – </w:t>
      </w:r>
      <w:r>
        <w:t>12</w:t>
      </w:r>
      <w:r w:rsidRPr="00DC38CE">
        <w:t xml:space="preserve"> months to </w:t>
      </w:r>
      <w:r>
        <w:t>30 June 2015</w:t>
      </w: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472"/>
        <w:gridCol w:w="1472"/>
        <w:gridCol w:w="1472"/>
      </w:tblGrid>
      <w:tr w:rsidR="00930FAA" w:rsidRPr="00687806" w:rsidTr="00687806">
        <w:trPr>
          <w:tblHeader/>
        </w:trPr>
        <w:tc>
          <w:tcPr>
            <w:tcW w:w="2206"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Measure</w:t>
            </w:r>
          </w:p>
        </w:tc>
        <w:tc>
          <w:tcPr>
            <w:tcW w:w="931"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Unit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Full Year Target</w:t>
            </w:r>
            <w:r w:rsidRPr="00687806">
              <w:rPr>
                <w:rStyle w:val="FootnoteReference"/>
                <w:rFonts w:ascii="Arial" w:eastAsia="Times New Roman" w:hAnsi="Arial" w:cs="Arial"/>
                <w:b/>
                <w:sz w:val="20"/>
                <w:szCs w:val="20"/>
                <w:lang w:eastAsia="en-AU"/>
              </w:rPr>
              <w:footnoteReference w:id="1"/>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Full Year Actual</w:t>
            </w:r>
            <w:r w:rsidRPr="00687806">
              <w:rPr>
                <w:rStyle w:val="FootnoteReference"/>
                <w:rFonts w:ascii="Arial" w:eastAsia="Times New Roman" w:hAnsi="Arial" w:cs="Arial"/>
                <w:b/>
                <w:sz w:val="20"/>
                <w:szCs w:val="20"/>
                <w:lang w:eastAsia="en-AU"/>
              </w:rPr>
              <w:footnoteReference w:id="2"/>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Customer satisfaction index</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Score (/100)</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76.0</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76.1</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Service punctuality</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per cent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95.0</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93.2</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Scheduled services delivered (reliability)</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per cent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99.9</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99.9</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Total kilometres scheduled</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km (million)</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110.8</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111.0</w:t>
            </w:r>
          </w:p>
        </w:tc>
      </w:tr>
    </w:tbl>
    <w:p w:rsidR="00930FAA" w:rsidRPr="00DC38CE" w:rsidRDefault="00930FAA" w:rsidP="00D62B06">
      <w:pPr>
        <w:pStyle w:val="Heading5"/>
      </w:pPr>
      <w:r w:rsidRPr="00DC38CE">
        <w:t xml:space="preserve">Customer </w:t>
      </w:r>
      <w:r w:rsidR="00CC69A2">
        <w:t>s</w:t>
      </w:r>
      <w:r w:rsidR="00CC69A2" w:rsidRPr="00DC38CE">
        <w:t>atisfaction</w:t>
      </w:r>
      <w:r w:rsidR="00CC69A2">
        <w:t xml:space="preserve"> </w:t>
      </w:r>
    </w:p>
    <w:p w:rsidR="00930FAA" w:rsidRPr="00C16478" w:rsidRDefault="00930FAA" w:rsidP="00930FAA">
      <w:pPr>
        <w:rPr>
          <w:rFonts w:ascii="Arial" w:hAnsi="Arial" w:cs="Arial"/>
          <w:sz w:val="20"/>
          <w:szCs w:val="20"/>
        </w:rPr>
      </w:pPr>
      <w:r w:rsidRPr="00C82E26">
        <w:rPr>
          <w:rFonts w:ascii="Arial" w:hAnsi="Arial" w:cs="Arial"/>
          <w:sz w:val="20"/>
          <w:szCs w:val="20"/>
        </w:rPr>
        <w:t>Overall customer sa</w:t>
      </w:r>
      <w:r w:rsidRPr="00C16478">
        <w:rPr>
          <w:rFonts w:ascii="Arial" w:hAnsi="Arial" w:cs="Arial"/>
          <w:sz w:val="20"/>
          <w:szCs w:val="20"/>
        </w:rPr>
        <w:t>tisfaction with metropolitan buses for the 12 months to June 2015 was 76.1. Th</w:t>
      </w:r>
      <w:r w:rsidR="007F3397">
        <w:rPr>
          <w:rFonts w:ascii="Arial" w:hAnsi="Arial" w:cs="Arial"/>
          <w:sz w:val="20"/>
          <w:szCs w:val="20"/>
        </w:rPr>
        <w:t>is</w:t>
      </w:r>
      <w:r w:rsidRPr="00C16478">
        <w:rPr>
          <w:rFonts w:ascii="Arial" w:hAnsi="Arial" w:cs="Arial"/>
          <w:sz w:val="20"/>
          <w:szCs w:val="20"/>
        </w:rPr>
        <w:t xml:space="preserve"> result </w:t>
      </w:r>
      <w:r w:rsidR="007F3397">
        <w:rPr>
          <w:rFonts w:ascii="Arial" w:hAnsi="Arial" w:cs="Arial"/>
          <w:sz w:val="20"/>
          <w:szCs w:val="20"/>
        </w:rPr>
        <w:t>was not significantly different to the</w:t>
      </w:r>
      <w:r w:rsidRPr="00C16478">
        <w:rPr>
          <w:rFonts w:ascii="Arial" w:hAnsi="Arial" w:cs="Arial"/>
          <w:sz w:val="20"/>
          <w:szCs w:val="20"/>
        </w:rPr>
        <w:t xml:space="preserve"> previous year’s score of 76.2.</w:t>
      </w:r>
    </w:p>
    <w:p w:rsidR="00930FAA" w:rsidRPr="00AB58D4" w:rsidRDefault="00930FAA" w:rsidP="00930FAA">
      <w:pPr>
        <w:rPr>
          <w:rFonts w:ascii="Arial" w:hAnsi="Arial" w:cs="Arial"/>
          <w:sz w:val="20"/>
          <w:szCs w:val="20"/>
        </w:rPr>
      </w:pPr>
      <w:r w:rsidRPr="00BA37F0">
        <w:rPr>
          <w:rFonts w:ascii="Arial" w:hAnsi="Arial" w:cs="Arial"/>
          <w:sz w:val="20"/>
          <w:szCs w:val="20"/>
        </w:rPr>
        <w:t>The largest improvements in customer satisfaction for metropolitan bus</w:t>
      </w:r>
      <w:r w:rsidR="00CC69A2" w:rsidRPr="00AB58D4">
        <w:rPr>
          <w:rFonts w:ascii="Arial" w:hAnsi="Arial" w:cs="Arial"/>
          <w:sz w:val="20"/>
          <w:szCs w:val="20"/>
        </w:rPr>
        <w:t>es</w:t>
      </w:r>
      <w:r w:rsidRPr="00AB58D4">
        <w:rPr>
          <w:rFonts w:ascii="Arial" w:hAnsi="Arial" w:cs="Arial"/>
          <w:sz w:val="20"/>
          <w:szCs w:val="20"/>
        </w:rPr>
        <w:t xml:space="preserve"> were with ticketing (up 3.7 points) and with price (up 2.0 points) in </w:t>
      </w:r>
      <w:r w:rsidR="001C76E4">
        <w:rPr>
          <w:rFonts w:ascii="Arial" w:hAnsi="Arial" w:cs="Arial"/>
          <w:sz w:val="20"/>
          <w:szCs w:val="20"/>
        </w:rPr>
        <w:t>2014–15</w:t>
      </w:r>
      <w:r w:rsidRPr="00AB58D4">
        <w:rPr>
          <w:rFonts w:ascii="Arial" w:hAnsi="Arial" w:cs="Arial"/>
          <w:sz w:val="20"/>
          <w:szCs w:val="20"/>
        </w:rPr>
        <w:t xml:space="preserve"> to scores of 66.9 and 69.9 respectively.</w:t>
      </w:r>
    </w:p>
    <w:p w:rsidR="00930FAA" w:rsidRPr="00687806" w:rsidRDefault="00930FAA" w:rsidP="00D62B06">
      <w:pPr>
        <w:pStyle w:val="Heading5"/>
        <w:rPr>
          <w:color w:val="8064A2"/>
        </w:rPr>
      </w:pPr>
      <w:r w:rsidRPr="00DC38CE">
        <w:t xml:space="preserve">Patronage </w:t>
      </w:r>
      <w:r w:rsidRPr="00687806">
        <w:rPr>
          <w:color w:val="8064A2"/>
        </w:rPr>
        <w:t xml:space="preserve"> </w:t>
      </w:r>
    </w:p>
    <w:p w:rsidR="00930FAA" w:rsidRPr="00C16478" w:rsidRDefault="00930FAA" w:rsidP="00930FAA">
      <w:pPr>
        <w:rPr>
          <w:rFonts w:ascii="Arial" w:hAnsi="Arial" w:cs="Arial"/>
          <w:sz w:val="20"/>
          <w:szCs w:val="20"/>
        </w:rPr>
      </w:pPr>
      <w:r w:rsidRPr="00C82E26">
        <w:rPr>
          <w:rFonts w:ascii="Arial" w:hAnsi="Arial" w:cs="Arial"/>
          <w:sz w:val="20"/>
          <w:szCs w:val="20"/>
        </w:rPr>
        <w:t>Metropolitan bus services carried 124.0 million passengers for the 12 months to 30 June 2015, a decrease  of 0.8 per cent for the year. Patronage on the Doncaster Area Rap</w:t>
      </w:r>
      <w:r w:rsidRPr="00C16478">
        <w:rPr>
          <w:rFonts w:ascii="Arial" w:hAnsi="Arial" w:cs="Arial"/>
          <w:sz w:val="20"/>
          <w:szCs w:val="20"/>
        </w:rPr>
        <w:t xml:space="preserve">id Transit increased by 8 per cent in the morning peak which can be partly attributed to the Zone 1 and 2 fare changes. </w:t>
      </w:r>
    </w:p>
    <w:p w:rsidR="00930FAA" w:rsidRPr="00DC38CE" w:rsidRDefault="00930FAA" w:rsidP="00D62B06">
      <w:pPr>
        <w:pStyle w:val="Heading5"/>
      </w:pPr>
      <w:r w:rsidRPr="00DC38CE">
        <w:t xml:space="preserve">Punctuality, </w:t>
      </w:r>
      <w:r w:rsidR="00CC69A2">
        <w:t>r</w:t>
      </w:r>
      <w:r w:rsidR="00CC69A2" w:rsidRPr="00DC38CE">
        <w:t xml:space="preserve">eliability </w:t>
      </w:r>
      <w:r w:rsidRPr="00DC38CE">
        <w:t xml:space="preserve">and </w:t>
      </w:r>
      <w:r w:rsidR="00CC69A2">
        <w:t>t</w:t>
      </w:r>
      <w:r w:rsidR="00CC69A2" w:rsidRPr="00DC38CE">
        <w:t xml:space="preserve">otal </w:t>
      </w:r>
      <w:r w:rsidR="00CC69A2">
        <w:t>k</w:t>
      </w:r>
      <w:r w:rsidR="00CC69A2" w:rsidRPr="00DC38CE">
        <w:t xml:space="preserve">ilometres </w:t>
      </w:r>
      <w:r w:rsidR="00CC69A2">
        <w:t>s</w:t>
      </w:r>
      <w:r w:rsidR="00CC69A2" w:rsidRPr="00DC38CE">
        <w:t xml:space="preserve">cheduled </w:t>
      </w:r>
    </w:p>
    <w:p w:rsidR="00930FAA" w:rsidRPr="00AB58D4" w:rsidRDefault="00930FAA" w:rsidP="001E472E">
      <w:pPr>
        <w:spacing w:after="0"/>
        <w:rPr>
          <w:rFonts w:ascii="Arial" w:hAnsi="Arial" w:cs="Arial"/>
          <w:color w:val="000000"/>
          <w:sz w:val="20"/>
          <w:szCs w:val="20"/>
          <w:lang w:eastAsia="en-AU"/>
        </w:rPr>
      </w:pPr>
      <w:r w:rsidRPr="00C82E26">
        <w:rPr>
          <w:rFonts w:ascii="Arial" w:hAnsi="Arial" w:cs="Arial"/>
          <w:color w:val="000000"/>
          <w:sz w:val="20"/>
          <w:szCs w:val="20"/>
          <w:lang w:eastAsia="en-AU"/>
        </w:rPr>
        <w:t>Until June 2015, metropolitan bus punctuality was based on self-assessment rep</w:t>
      </w:r>
      <w:r w:rsidRPr="00C16478">
        <w:rPr>
          <w:rFonts w:ascii="Arial" w:hAnsi="Arial" w:cs="Arial"/>
          <w:color w:val="000000"/>
          <w:sz w:val="20"/>
          <w:szCs w:val="20"/>
          <w:lang w:eastAsia="en-AU"/>
        </w:rPr>
        <w:t xml:space="preserve">orting by bus operators on a sample of their routes. On this measure, metropolitan bus punctuality improved from 91.8 per cent in </w:t>
      </w:r>
      <w:r w:rsidR="00A075A8">
        <w:rPr>
          <w:rFonts w:ascii="Arial" w:hAnsi="Arial" w:cs="Arial"/>
          <w:color w:val="000000"/>
          <w:sz w:val="20"/>
          <w:szCs w:val="20"/>
          <w:lang w:eastAsia="en-AU"/>
        </w:rPr>
        <w:t>2013–14</w:t>
      </w:r>
      <w:r w:rsidRPr="00C16478">
        <w:rPr>
          <w:rFonts w:ascii="Arial" w:hAnsi="Arial" w:cs="Arial"/>
          <w:color w:val="000000"/>
          <w:sz w:val="20"/>
          <w:szCs w:val="20"/>
          <w:lang w:eastAsia="en-AU"/>
        </w:rPr>
        <w:t xml:space="preserve"> to 93.2 per cent in </w:t>
      </w:r>
      <w:r w:rsidR="001C76E4">
        <w:rPr>
          <w:rFonts w:ascii="Arial" w:hAnsi="Arial" w:cs="Arial"/>
          <w:color w:val="000000"/>
          <w:sz w:val="20"/>
          <w:szCs w:val="20"/>
          <w:lang w:eastAsia="en-AU"/>
        </w:rPr>
        <w:t>2014–15</w:t>
      </w:r>
      <w:r w:rsidRPr="00C16478">
        <w:rPr>
          <w:rFonts w:ascii="Arial" w:hAnsi="Arial" w:cs="Arial"/>
          <w:color w:val="000000"/>
          <w:sz w:val="20"/>
          <w:szCs w:val="20"/>
          <w:lang w:eastAsia="en-AU"/>
        </w:rPr>
        <w:t>. This level of performance was assessed as being rel</w:t>
      </w:r>
      <w:r w:rsidRPr="00BA37F0">
        <w:rPr>
          <w:rFonts w:ascii="Arial" w:hAnsi="Arial" w:cs="Arial"/>
          <w:color w:val="000000"/>
          <w:sz w:val="20"/>
          <w:szCs w:val="20"/>
          <w:lang w:eastAsia="en-AU"/>
        </w:rPr>
        <w:t>atively consistent throughout the year. Traffic congestion is the most significant negative contributor to bus punctuality. PTV has now rolled out a new bus tracking system to all buses in metropolitan Melbourne. This enables operators to accurately tra</w:t>
      </w:r>
      <w:r w:rsidRPr="00AB58D4">
        <w:rPr>
          <w:rFonts w:ascii="Arial" w:hAnsi="Arial" w:cs="Arial"/>
          <w:color w:val="000000"/>
          <w:sz w:val="20"/>
          <w:szCs w:val="20"/>
          <w:lang w:eastAsia="en-AU"/>
        </w:rPr>
        <w:t xml:space="preserve">ck their vehicles and will generate far more accurate performance figures on bus punctuality. PTV will use this dataset for </w:t>
      </w:r>
      <w:r w:rsidR="001C76E4">
        <w:rPr>
          <w:rFonts w:ascii="Arial" w:hAnsi="Arial" w:cs="Arial"/>
          <w:color w:val="000000"/>
          <w:sz w:val="20"/>
          <w:szCs w:val="20"/>
          <w:lang w:eastAsia="en-AU"/>
        </w:rPr>
        <w:t>2015–16</w:t>
      </w:r>
      <w:r w:rsidRPr="00AB58D4">
        <w:rPr>
          <w:rFonts w:ascii="Arial" w:hAnsi="Arial" w:cs="Arial"/>
          <w:color w:val="000000"/>
          <w:sz w:val="20"/>
          <w:szCs w:val="20"/>
          <w:lang w:eastAsia="en-AU"/>
        </w:rPr>
        <w:t xml:space="preserve"> to assess and report on metropolitan bus performance.  </w:t>
      </w:r>
    </w:p>
    <w:p w:rsidR="00930FAA" w:rsidRDefault="006E4F1A" w:rsidP="00D62B06">
      <w:pPr>
        <w:pStyle w:val="Heading4"/>
      </w:pPr>
      <w:r>
        <w:br w:type="column"/>
      </w:r>
      <w:bookmarkStart w:id="133" w:name="_Toc427920452"/>
      <w:bookmarkStart w:id="134" w:name="_Toc427926076"/>
      <w:r w:rsidR="00930FAA">
        <w:t>Load Standards</w:t>
      </w:r>
      <w:bookmarkEnd w:id="133"/>
      <w:bookmarkEnd w:id="134"/>
    </w:p>
    <w:p w:rsidR="00930FAA" w:rsidRPr="00BA37F0" w:rsidRDefault="00930FAA" w:rsidP="00930FAA">
      <w:pPr>
        <w:rPr>
          <w:rFonts w:ascii="Arial" w:hAnsi="Arial" w:cs="Arial"/>
          <w:sz w:val="20"/>
          <w:szCs w:val="20"/>
        </w:rPr>
      </w:pPr>
      <w:r w:rsidRPr="00C82E26">
        <w:rPr>
          <w:rFonts w:ascii="Arial" w:hAnsi="Arial" w:cs="Arial"/>
          <w:sz w:val="20"/>
          <w:szCs w:val="20"/>
        </w:rPr>
        <w:t>Load standard surveys to measure average peak passenger loads against load standard ben</w:t>
      </w:r>
      <w:r w:rsidRPr="00C16478">
        <w:rPr>
          <w:rFonts w:ascii="Arial" w:hAnsi="Arial" w:cs="Arial"/>
          <w:sz w:val="20"/>
          <w:szCs w:val="20"/>
        </w:rPr>
        <w:t>chmarks were conducted in May 2015. The survey findings help PTV and operators pinpoint when loads exceed the desired load standards during peak periods on each of Melbourne’s 15 rail lines and on sections of tram routes</w:t>
      </w:r>
      <w:r w:rsidRPr="00BA37F0">
        <w:rPr>
          <w:rFonts w:ascii="Arial" w:hAnsi="Arial" w:cs="Arial"/>
          <w:sz w:val="20"/>
          <w:szCs w:val="20"/>
        </w:rPr>
        <w:t xml:space="preserve">. </w:t>
      </w:r>
    </w:p>
    <w:p w:rsidR="00930FAA" w:rsidRPr="00AB58D4" w:rsidRDefault="00930FAA" w:rsidP="00930FAA">
      <w:pPr>
        <w:rPr>
          <w:rFonts w:ascii="Arial" w:hAnsi="Arial" w:cs="Arial"/>
          <w:sz w:val="20"/>
          <w:szCs w:val="20"/>
        </w:rPr>
      </w:pPr>
      <w:r w:rsidRPr="00AB58D4">
        <w:rPr>
          <w:rFonts w:ascii="Arial" w:hAnsi="Arial" w:cs="Arial"/>
          <w:sz w:val="20"/>
          <w:szCs w:val="20"/>
        </w:rPr>
        <w:t>The survey results have an important role in examining the rail network’s capacity and are used for planning purposes. A desired standard is set according to the vehicle type and refers to the maximum desired passenger load. This standard does not relate to a safety requirement but refers to the relative comfort level.</w:t>
      </w:r>
    </w:p>
    <w:p w:rsidR="00930FAA" w:rsidRPr="00F64334" w:rsidRDefault="00930FAA" w:rsidP="00D62B06">
      <w:pPr>
        <w:pStyle w:val="Heading5"/>
      </w:pPr>
      <w:r w:rsidRPr="00F64334">
        <w:t xml:space="preserve">Metropolitan train </w:t>
      </w:r>
    </w:p>
    <w:p w:rsidR="00930FAA" w:rsidRPr="00C82E26" w:rsidRDefault="00930FAA" w:rsidP="00930FAA">
      <w:pPr>
        <w:rPr>
          <w:rFonts w:ascii="Arial" w:hAnsi="Arial" w:cs="Arial"/>
          <w:sz w:val="20"/>
          <w:szCs w:val="20"/>
        </w:rPr>
      </w:pPr>
      <w:r w:rsidRPr="00C82E26">
        <w:rPr>
          <w:rFonts w:ascii="Arial" w:hAnsi="Arial" w:cs="Arial"/>
          <w:sz w:val="20"/>
          <w:szCs w:val="20"/>
        </w:rPr>
        <w:t xml:space="preserve">The May 2015 Metropolitan Train Load Standard Survey recorded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943"/>
        <w:gridCol w:w="1943"/>
        <w:gridCol w:w="1944"/>
      </w:tblGrid>
      <w:tr w:rsidR="00930FAA" w:rsidRPr="00687806" w:rsidTr="00687806">
        <w:trPr>
          <w:tblHeader/>
        </w:trPr>
        <w:tc>
          <w:tcPr>
            <w:tcW w:w="2075" w:type="dxa"/>
            <w:shd w:val="clear" w:color="auto" w:fill="auto"/>
          </w:tcPr>
          <w:p w:rsidR="00930FAA" w:rsidRPr="00687806" w:rsidRDefault="00576039" w:rsidP="00687806">
            <w:pPr>
              <w:spacing w:after="0" w:line="240" w:lineRule="auto"/>
              <w:rPr>
                <w:rFonts w:ascii="Arial" w:hAnsi="Arial" w:cs="Arial"/>
                <w:b/>
                <w:sz w:val="20"/>
                <w:szCs w:val="20"/>
                <w:lang w:eastAsia="en-AU"/>
              </w:rPr>
            </w:pPr>
            <w:r w:rsidRPr="00687806">
              <w:rPr>
                <w:rFonts w:ascii="Arial" w:hAnsi="Arial" w:cs="Arial"/>
                <w:b/>
                <w:sz w:val="20"/>
                <w:szCs w:val="20"/>
                <w:lang w:eastAsia="en-AU"/>
              </w:rPr>
              <w:t>Survey Date</w:t>
            </w:r>
          </w:p>
        </w:tc>
        <w:tc>
          <w:tcPr>
            <w:tcW w:w="1943" w:type="dxa"/>
            <w:shd w:val="clear" w:color="auto" w:fill="auto"/>
          </w:tcPr>
          <w:p w:rsidR="00930FAA" w:rsidRPr="00687806" w:rsidRDefault="00930FAA" w:rsidP="00687806">
            <w:pPr>
              <w:spacing w:after="0" w:line="240" w:lineRule="auto"/>
              <w:jc w:val="center"/>
              <w:rPr>
                <w:rFonts w:ascii="Arial" w:hAnsi="Arial" w:cs="Arial"/>
                <w:b/>
                <w:sz w:val="20"/>
                <w:szCs w:val="20"/>
                <w:lang w:eastAsia="en-AU"/>
              </w:rPr>
            </w:pPr>
            <w:r w:rsidRPr="00687806">
              <w:rPr>
                <w:rFonts w:ascii="Arial" w:hAnsi="Arial" w:cs="Arial"/>
                <w:b/>
                <w:sz w:val="20"/>
                <w:szCs w:val="20"/>
                <w:lang w:eastAsia="en-AU"/>
              </w:rPr>
              <w:t>May 2013</w:t>
            </w:r>
          </w:p>
        </w:tc>
        <w:tc>
          <w:tcPr>
            <w:tcW w:w="1943" w:type="dxa"/>
            <w:shd w:val="clear" w:color="auto" w:fill="auto"/>
          </w:tcPr>
          <w:p w:rsidR="00930FAA" w:rsidRPr="00687806" w:rsidRDefault="00930FAA" w:rsidP="00687806">
            <w:pPr>
              <w:spacing w:after="0" w:line="240" w:lineRule="auto"/>
              <w:jc w:val="center"/>
              <w:rPr>
                <w:rFonts w:ascii="Arial" w:hAnsi="Arial" w:cs="Arial"/>
                <w:b/>
                <w:sz w:val="20"/>
                <w:szCs w:val="20"/>
                <w:lang w:eastAsia="en-AU"/>
              </w:rPr>
            </w:pPr>
            <w:r w:rsidRPr="00687806">
              <w:rPr>
                <w:rFonts w:ascii="Arial" w:hAnsi="Arial" w:cs="Arial"/>
                <w:b/>
                <w:sz w:val="20"/>
                <w:szCs w:val="20"/>
                <w:lang w:eastAsia="en-AU"/>
              </w:rPr>
              <w:t>May 2014</w:t>
            </w:r>
          </w:p>
        </w:tc>
        <w:tc>
          <w:tcPr>
            <w:tcW w:w="1944" w:type="dxa"/>
            <w:shd w:val="clear" w:color="auto" w:fill="auto"/>
          </w:tcPr>
          <w:p w:rsidR="00930FAA" w:rsidRPr="00687806" w:rsidRDefault="00930FAA" w:rsidP="00687806">
            <w:pPr>
              <w:spacing w:after="0" w:line="240" w:lineRule="auto"/>
              <w:jc w:val="center"/>
              <w:rPr>
                <w:rFonts w:ascii="Arial" w:hAnsi="Arial" w:cs="Arial"/>
                <w:b/>
                <w:sz w:val="20"/>
                <w:szCs w:val="20"/>
                <w:lang w:eastAsia="en-AU"/>
              </w:rPr>
            </w:pPr>
            <w:r w:rsidRPr="00687806">
              <w:rPr>
                <w:rFonts w:ascii="Arial" w:hAnsi="Arial" w:cs="Arial"/>
                <w:b/>
                <w:sz w:val="20"/>
                <w:szCs w:val="20"/>
                <w:lang w:eastAsia="en-AU"/>
              </w:rPr>
              <w:t>May 2015</w:t>
            </w:r>
          </w:p>
        </w:tc>
      </w:tr>
      <w:tr w:rsidR="00930FAA" w:rsidRPr="00687806" w:rsidTr="00687806">
        <w:tc>
          <w:tcPr>
            <w:tcW w:w="2075" w:type="dxa"/>
            <w:shd w:val="clear" w:color="auto" w:fill="auto"/>
          </w:tcPr>
          <w:p w:rsidR="00930FAA" w:rsidRPr="00687806" w:rsidRDefault="00930FAA" w:rsidP="00687806">
            <w:pPr>
              <w:spacing w:after="0" w:line="240" w:lineRule="auto"/>
              <w:rPr>
                <w:rFonts w:ascii="Arial" w:hAnsi="Arial" w:cs="Arial"/>
                <w:sz w:val="20"/>
                <w:szCs w:val="20"/>
                <w:lang w:eastAsia="en-AU"/>
              </w:rPr>
            </w:pPr>
            <w:r w:rsidRPr="00687806">
              <w:rPr>
                <w:rFonts w:ascii="Arial" w:hAnsi="Arial" w:cs="Arial"/>
                <w:sz w:val="20"/>
                <w:szCs w:val="20"/>
                <w:lang w:eastAsia="en-AU"/>
              </w:rPr>
              <w:t>Number of AM peak Rolling Hour Breaches</w:t>
            </w:r>
          </w:p>
        </w:tc>
        <w:tc>
          <w:tcPr>
            <w:tcW w:w="1943" w:type="dxa"/>
            <w:shd w:val="clear" w:color="auto" w:fill="auto"/>
          </w:tcPr>
          <w:p w:rsidR="00930FAA" w:rsidRPr="00687806" w:rsidRDefault="00930FAA" w:rsidP="00687806">
            <w:pPr>
              <w:spacing w:after="0" w:line="240" w:lineRule="auto"/>
              <w:jc w:val="center"/>
              <w:rPr>
                <w:rFonts w:ascii="Arial" w:hAnsi="Arial" w:cs="Arial"/>
                <w:sz w:val="20"/>
                <w:szCs w:val="20"/>
                <w:lang w:eastAsia="en-AU"/>
              </w:rPr>
            </w:pPr>
            <w:r w:rsidRPr="00687806">
              <w:rPr>
                <w:rFonts w:ascii="Arial" w:hAnsi="Arial" w:cs="Arial"/>
                <w:sz w:val="20"/>
                <w:szCs w:val="20"/>
                <w:lang w:eastAsia="en-AU"/>
              </w:rPr>
              <w:t>5</w:t>
            </w:r>
          </w:p>
        </w:tc>
        <w:tc>
          <w:tcPr>
            <w:tcW w:w="1943" w:type="dxa"/>
            <w:shd w:val="clear" w:color="auto" w:fill="auto"/>
          </w:tcPr>
          <w:p w:rsidR="00930FAA" w:rsidRPr="00687806" w:rsidRDefault="00930FAA" w:rsidP="00687806">
            <w:pPr>
              <w:spacing w:after="0" w:line="240" w:lineRule="auto"/>
              <w:jc w:val="center"/>
              <w:rPr>
                <w:rFonts w:ascii="Arial" w:hAnsi="Arial" w:cs="Arial"/>
                <w:sz w:val="20"/>
                <w:szCs w:val="20"/>
                <w:lang w:eastAsia="en-AU"/>
              </w:rPr>
            </w:pPr>
            <w:r w:rsidRPr="00687806">
              <w:rPr>
                <w:rFonts w:ascii="Arial" w:hAnsi="Arial" w:cs="Arial"/>
                <w:sz w:val="20"/>
                <w:szCs w:val="20"/>
                <w:lang w:eastAsia="en-AU"/>
              </w:rPr>
              <w:t>9</w:t>
            </w:r>
          </w:p>
        </w:tc>
        <w:tc>
          <w:tcPr>
            <w:tcW w:w="1944" w:type="dxa"/>
            <w:shd w:val="clear" w:color="auto" w:fill="auto"/>
          </w:tcPr>
          <w:p w:rsidR="00930FAA" w:rsidRPr="00687806" w:rsidRDefault="00930FAA" w:rsidP="00687806">
            <w:pPr>
              <w:spacing w:after="0" w:line="240" w:lineRule="auto"/>
              <w:jc w:val="center"/>
              <w:rPr>
                <w:rFonts w:ascii="Arial" w:hAnsi="Arial" w:cs="Arial"/>
                <w:sz w:val="20"/>
                <w:szCs w:val="20"/>
                <w:lang w:eastAsia="en-AU"/>
              </w:rPr>
            </w:pPr>
            <w:r w:rsidRPr="00687806">
              <w:rPr>
                <w:rFonts w:ascii="Arial" w:hAnsi="Arial" w:cs="Arial"/>
                <w:sz w:val="20"/>
                <w:szCs w:val="20"/>
                <w:lang w:eastAsia="en-AU"/>
              </w:rPr>
              <w:t>12</w:t>
            </w:r>
          </w:p>
        </w:tc>
      </w:tr>
      <w:tr w:rsidR="00930FAA" w:rsidRPr="00687806" w:rsidTr="00687806">
        <w:tc>
          <w:tcPr>
            <w:tcW w:w="2075" w:type="dxa"/>
            <w:shd w:val="clear" w:color="auto" w:fill="auto"/>
          </w:tcPr>
          <w:p w:rsidR="00930FAA" w:rsidRPr="00687806" w:rsidRDefault="00930FAA" w:rsidP="00687806">
            <w:pPr>
              <w:spacing w:after="0" w:line="240" w:lineRule="auto"/>
              <w:rPr>
                <w:rFonts w:ascii="Arial" w:hAnsi="Arial" w:cs="Arial"/>
                <w:sz w:val="20"/>
                <w:szCs w:val="20"/>
                <w:lang w:eastAsia="en-AU"/>
              </w:rPr>
            </w:pPr>
            <w:r w:rsidRPr="00687806">
              <w:rPr>
                <w:rFonts w:ascii="Arial" w:hAnsi="Arial" w:cs="Arial"/>
                <w:sz w:val="20"/>
                <w:szCs w:val="20"/>
                <w:lang w:eastAsia="en-AU"/>
              </w:rPr>
              <w:t>Number of PM peak Rolling Hour Breaches</w:t>
            </w:r>
          </w:p>
        </w:tc>
        <w:tc>
          <w:tcPr>
            <w:tcW w:w="1943" w:type="dxa"/>
            <w:shd w:val="clear" w:color="auto" w:fill="auto"/>
          </w:tcPr>
          <w:p w:rsidR="00930FAA" w:rsidRPr="00687806" w:rsidRDefault="00930FAA" w:rsidP="00687806">
            <w:pPr>
              <w:spacing w:after="0" w:line="240" w:lineRule="auto"/>
              <w:jc w:val="center"/>
              <w:rPr>
                <w:rFonts w:ascii="Arial" w:hAnsi="Arial" w:cs="Arial"/>
                <w:sz w:val="20"/>
                <w:szCs w:val="20"/>
                <w:lang w:eastAsia="en-AU"/>
              </w:rPr>
            </w:pPr>
            <w:r w:rsidRPr="00687806">
              <w:rPr>
                <w:rFonts w:ascii="Arial" w:hAnsi="Arial" w:cs="Arial"/>
                <w:sz w:val="20"/>
                <w:szCs w:val="20"/>
                <w:lang w:eastAsia="en-AU"/>
              </w:rPr>
              <w:t>6</w:t>
            </w:r>
          </w:p>
        </w:tc>
        <w:tc>
          <w:tcPr>
            <w:tcW w:w="1943" w:type="dxa"/>
            <w:shd w:val="clear" w:color="auto" w:fill="auto"/>
          </w:tcPr>
          <w:p w:rsidR="00930FAA" w:rsidRPr="00687806" w:rsidRDefault="00930FAA" w:rsidP="00687806">
            <w:pPr>
              <w:spacing w:after="0" w:line="240" w:lineRule="auto"/>
              <w:jc w:val="center"/>
              <w:rPr>
                <w:rFonts w:ascii="Arial" w:hAnsi="Arial" w:cs="Arial"/>
                <w:sz w:val="20"/>
                <w:szCs w:val="20"/>
                <w:lang w:eastAsia="en-AU"/>
              </w:rPr>
            </w:pPr>
            <w:r w:rsidRPr="00687806">
              <w:rPr>
                <w:rFonts w:ascii="Arial" w:hAnsi="Arial" w:cs="Arial"/>
                <w:sz w:val="20"/>
                <w:szCs w:val="20"/>
                <w:lang w:eastAsia="en-AU"/>
              </w:rPr>
              <w:t>9</w:t>
            </w:r>
          </w:p>
        </w:tc>
        <w:tc>
          <w:tcPr>
            <w:tcW w:w="1944" w:type="dxa"/>
            <w:shd w:val="clear" w:color="auto" w:fill="auto"/>
          </w:tcPr>
          <w:p w:rsidR="00930FAA" w:rsidRPr="00687806" w:rsidRDefault="00930FAA" w:rsidP="00687806">
            <w:pPr>
              <w:spacing w:after="0" w:line="240" w:lineRule="auto"/>
              <w:jc w:val="center"/>
              <w:rPr>
                <w:rFonts w:ascii="Arial" w:hAnsi="Arial" w:cs="Arial"/>
                <w:sz w:val="20"/>
                <w:szCs w:val="20"/>
                <w:lang w:eastAsia="en-AU"/>
              </w:rPr>
            </w:pPr>
            <w:r w:rsidRPr="00687806">
              <w:rPr>
                <w:rFonts w:ascii="Arial" w:hAnsi="Arial" w:cs="Arial"/>
                <w:sz w:val="20"/>
                <w:szCs w:val="20"/>
                <w:lang w:eastAsia="en-AU"/>
              </w:rPr>
              <w:t>5</w:t>
            </w:r>
          </w:p>
        </w:tc>
      </w:tr>
      <w:tr w:rsidR="00930FAA" w:rsidRPr="00687806" w:rsidTr="00687806">
        <w:tc>
          <w:tcPr>
            <w:tcW w:w="2075" w:type="dxa"/>
            <w:shd w:val="clear" w:color="auto" w:fill="auto"/>
          </w:tcPr>
          <w:p w:rsidR="00930FAA" w:rsidRPr="00687806" w:rsidRDefault="00930FAA" w:rsidP="00687806">
            <w:pPr>
              <w:spacing w:after="0" w:line="240" w:lineRule="auto"/>
              <w:rPr>
                <w:rFonts w:ascii="Arial" w:hAnsi="Arial" w:cs="Arial"/>
                <w:b/>
                <w:sz w:val="20"/>
                <w:szCs w:val="20"/>
                <w:lang w:eastAsia="en-AU"/>
              </w:rPr>
            </w:pPr>
            <w:r w:rsidRPr="00687806">
              <w:rPr>
                <w:rFonts w:ascii="Arial" w:hAnsi="Arial" w:cs="Arial"/>
                <w:b/>
                <w:sz w:val="20"/>
                <w:szCs w:val="20"/>
                <w:lang w:eastAsia="en-AU"/>
              </w:rPr>
              <w:t>Total</w:t>
            </w:r>
          </w:p>
        </w:tc>
        <w:tc>
          <w:tcPr>
            <w:tcW w:w="1943" w:type="dxa"/>
            <w:shd w:val="clear" w:color="auto" w:fill="auto"/>
          </w:tcPr>
          <w:p w:rsidR="00930FAA" w:rsidRPr="00687806" w:rsidRDefault="00930FAA" w:rsidP="00687806">
            <w:pPr>
              <w:spacing w:after="0" w:line="240" w:lineRule="auto"/>
              <w:jc w:val="center"/>
              <w:rPr>
                <w:rFonts w:ascii="Arial" w:hAnsi="Arial" w:cs="Arial"/>
                <w:b/>
                <w:sz w:val="20"/>
                <w:szCs w:val="20"/>
                <w:lang w:eastAsia="en-AU"/>
              </w:rPr>
            </w:pPr>
            <w:r w:rsidRPr="00687806">
              <w:rPr>
                <w:rFonts w:ascii="Arial" w:hAnsi="Arial" w:cs="Arial"/>
                <w:b/>
                <w:sz w:val="20"/>
                <w:szCs w:val="20"/>
                <w:lang w:eastAsia="en-AU"/>
              </w:rPr>
              <w:t>11</w:t>
            </w:r>
          </w:p>
        </w:tc>
        <w:tc>
          <w:tcPr>
            <w:tcW w:w="1943" w:type="dxa"/>
            <w:shd w:val="clear" w:color="auto" w:fill="auto"/>
          </w:tcPr>
          <w:p w:rsidR="00930FAA" w:rsidRPr="00687806" w:rsidRDefault="00930FAA" w:rsidP="00687806">
            <w:pPr>
              <w:spacing w:after="0" w:line="240" w:lineRule="auto"/>
              <w:jc w:val="center"/>
              <w:rPr>
                <w:rFonts w:ascii="Arial" w:hAnsi="Arial" w:cs="Arial"/>
                <w:b/>
                <w:sz w:val="20"/>
                <w:szCs w:val="20"/>
                <w:lang w:eastAsia="en-AU"/>
              </w:rPr>
            </w:pPr>
            <w:r w:rsidRPr="00687806">
              <w:rPr>
                <w:rFonts w:ascii="Arial" w:hAnsi="Arial" w:cs="Arial"/>
                <w:b/>
                <w:sz w:val="20"/>
                <w:szCs w:val="20"/>
                <w:lang w:eastAsia="en-AU"/>
              </w:rPr>
              <w:t>18</w:t>
            </w:r>
          </w:p>
        </w:tc>
        <w:tc>
          <w:tcPr>
            <w:tcW w:w="1944" w:type="dxa"/>
            <w:shd w:val="clear" w:color="auto" w:fill="auto"/>
          </w:tcPr>
          <w:p w:rsidR="00930FAA" w:rsidRPr="00687806" w:rsidRDefault="00930FAA" w:rsidP="00687806">
            <w:pPr>
              <w:spacing w:after="0" w:line="240" w:lineRule="auto"/>
              <w:jc w:val="center"/>
              <w:rPr>
                <w:rFonts w:ascii="Arial" w:hAnsi="Arial" w:cs="Arial"/>
                <w:b/>
                <w:sz w:val="20"/>
                <w:szCs w:val="20"/>
                <w:lang w:eastAsia="en-AU"/>
              </w:rPr>
            </w:pPr>
            <w:r w:rsidRPr="00687806">
              <w:rPr>
                <w:rFonts w:ascii="Arial" w:hAnsi="Arial" w:cs="Arial"/>
                <w:b/>
                <w:sz w:val="20"/>
                <w:szCs w:val="20"/>
                <w:lang w:eastAsia="en-AU"/>
              </w:rPr>
              <w:t>17</w:t>
            </w:r>
          </w:p>
        </w:tc>
      </w:tr>
    </w:tbl>
    <w:p w:rsidR="00930FAA" w:rsidRPr="00C82E26" w:rsidRDefault="00930FAA" w:rsidP="00930FAA">
      <w:pPr>
        <w:rPr>
          <w:rFonts w:ascii="Arial" w:hAnsi="Arial" w:cs="Arial"/>
          <w:sz w:val="20"/>
          <w:szCs w:val="20"/>
        </w:rPr>
      </w:pPr>
    </w:p>
    <w:p w:rsidR="00930FAA" w:rsidRPr="00C16478" w:rsidRDefault="00930FAA" w:rsidP="00930FAA">
      <w:pPr>
        <w:autoSpaceDE w:val="0"/>
        <w:autoSpaceDN w:val="0"/>
        <w:adjustRightInd w:val="0"/>
        <w:spacing w:before="120" w:after="0" w:line="240" w:lineRule="auto"/>
        <w:rPr>
          <w:rFonts w:ascii="Arial" w:hAnsi="Arial" w:cs="Arial"/>
          <w:sz w:val="20"/>
          <w:szCs w:val="20"/>
        </w:rPr>
      </w:pPr>
      <w:r w:rsidRPr="00C16478">
        <w:rPr>
          <w:rFonts w:ascii="Arial" w:hAnsi="Arial" w:cs="Arial"/>
          <w:sz w:val="20"/>
          <w:szCs w:val="20"/>
        </w:rPr>
        <w:t xml:space="preserve">In the AM peak there were 12 Rolling Hour breaches. This represents an increase from May 2014, in which nine were recorded. </w:t>
      </w:r>
    </w:p>
    <w:p w:rsidR="00930FAA" w:rsidRPr="00AB58D4" w:rsidRDefault="00930FAA" w:rsidP="00930FAA">
      <w:pPr>
        <w:autoSpaceDE w:val="0"/>
        <w:autoSpaceDN w:val="0"/>
        <w:adjustRightInd w:val="0"/>
        <w:spacing w:before="120" w:after="0" w:line="240" w:lineRule="auto"/>
        <w:rPr>
          <w:rFonts w:ascii="Arial" w:hAnsi="Arial" w:cs="Arial"/>
          <w:sz w:val="20"/>
          <w:szCs w:val="20"/>
        </w:rPr>
      </w:pPr>
      <w:r w:rsidRPr="00BA37F0">
        <w:rPr>
          <w:rFonts w:ascii="Arial" w:hAnsi="Arial" w:cs="Arial"/>
          <w:sz w:val="20"/>
          <w:szCs w:val="20"/>
        </w:rPr>
        <w:t>In the PM peak there were five Rolling Hour breaches. This represents</w:t>
      </w:r>
      <w:r w:rsidRPr="00AB58D4">
        <w:rPr>
          <w:rFonts w:ascii="Arial" w:hAnsi="Arial" w:cs="Arial"/>
          <w:sz w:val="20"/>
          <w:szCs w:val="20"/>
        </w:rPr>
        <w:t xml:space="preserve"> a decrease from May 2014, in which nine were recorded. </w:t>
      </w:r>
    </w:p>
    <w:p w:rsidR="00930FAA" w:rsidRPr="00AB58D4" w:rsidRDefault="00930FAA" w:rsidP="00930FAA">
      <w:pPr>
        <w:autoSpaceDE w:val="0"/>
        <w:autoSpaceDN w:val="0"/>
        <w:adjustRightInd w:val="0"/>
        <w:spacing w:before="120" w:after="0" w:line="240" w:lineRule="auto"/>
        <w:rPr>
          <w:rFonts w:ascii="Arial" w:hAnsi="Arial" w:cs="Arial"/>
          <w:color w:val="000000"/>
          <w:sz w:val="20"/>
          <w:szCs w:val="20"/>
        </w:rPr>
      </w:pPr>
    </w:p>
    <w:p w:rsidR="00930FAA" w:rsidRDefault="006E4F1A" w:rsidP="00D62B06">
      <w:pPr>
        <w:pStyle w:val="Heading5"/>
      </w:pPr>
      <w:r w:rsidRPr="006E4F1A">
        <w:t xml:space="preserve">Metropolitan </w:t>
      </w:r>
      <w:r w:rsidR="00930FAA" w:rsidRPr="006E4F1A">
        <w:t xml:space="preserve">Tram </w:t>
      </w:r>
    </w:p>
    <w:p w:rsidR="00D65918" w:rsidRPr="00D65918" w:rsidRDefault="00D65918" w:rsidP="00D65918">
      <w:pPr>
        <w:rPr>
          <w:rFonts w:ascii="Arial" w:hAnsi="Arial" w:cs="Arial"/>
          <w:sz w:val="20"/>
          <w:szCs w:val="20"/>
        </w:rPr>
      </w:pPr>
      <w:r>
        <w:rPr>
          <w:rFonts w:ascii="Arial" w:hAnsi="Arial" w:cs="Arial"/>
          <w:sz w:val="20"/>
          <w:szCs w:val="20"/>
        </w:rPr>
        <w:t>The May 2015 Metropolitan Tram</w:t>
      </w:r>
      <w:r w:rsidRPr="00C82E26">
        <w:rPr>
          <w:rFonts w:ascii="Arial" w:hAnsi="Arial" w:cs="Arial"/>
          <w:sz w:val="20"/>
          <w:szCs w:val="20"/>
        </w:rPr>
        <w:t xml:space="preserve"> Load Standard </w:t>
      </w:r>
      <w:r>
        <w:rPr>
          <w:rFonts w:ascii="Arial" w:hAnsi="Arial" w:cs="Arial"/>
          <w:sz w:val="20"/>
          <w:szCs w:val="20"/>
        </w:rPr>
        <w:t>Survey recorded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943"/>
        <w:gridCol w:w="1943"/>
        <w:gridCol w:w="1944"/>
      </w:tblGrid>
      <w:tr w:rsidR="00D65918" w:rsidRPr="00687806" w:rsidTr="00687806">
        <w:trPr>
          <w:tblHeader/>
        </w:trPr>
        <w:tc>
          <w:tcPr>
            <w:tcW w:w="2075" w:type="dxa"/>
            <w:shd w:val="clear" w:color="auto" w:fill="auto"/>
          </w:tcPr>
          <w:p w:rsidR="00D65918" w:rsidRPr="00687806" w:rsidRDefault="00D65918" w:rsidP="00687806">
            <w:pPr>
              <w:spacing w:after="0" w:line="240" w:lineRule="auto"/>
              <w:rPr>
                <w:rFonts w:ascii="Arial" w:hAnsi="Arial" w:cs="Arial"/>
                <w:b/>
                <w:sz w:val="20"/>
                <w:szCs w:val="20"/>
                <w:lang w:eastAsia="en-AU"/>
              </w:rPr>
            </w:pPr>
            <w:r w:rsidRPr="00687806">
              <w:rPr>
                <w:rFonts w:ascii="Arial" w:hAnsi="Arial" w:cs="Arial"/>
                <w:b/>
                <w:sz w:val="20"/>
                <w:szCs w:val="20"/>
                <w:lang w:eastAsia="en-AU"/>
              </w:rPr>
              <w:t>Survey Date</w:t>
            </w:r>
          </w:p>
        </w:tc>
        <w:tc>
          <w:tcPr>
            <w:tcW w:w="1943" w:type="dxa"/>
            <w:shd w:val="clear" w:color="auto" w:fill="auto"/>
          </w:tcPr>
          <w:p w:rsidR="00D65918" w:rsidRPr="00687806" w:rsidRDefault="00D65918" w:rsidP="00687806">
            <w:pPr>
              <w:spacing w:after="0" w:line="240" w:lineRule="auto"/>
              <w:jc w:val="center"/>
              <w:rPr>
                <w:rFonts w:ascii="Arial" w:hAnsi="Arial" w:cs="Arial"/>
                <w:b/>
                <w:sz w:val="20"/>
                <w:szCs w:val="20"/>
                <w:lang w:eastAsia="en-AU"/>
              </w:rPr>
            </w:pPr>
            <w:r w:rsidRPr="00687806">
              <w:rPr>
                <w:rFonts w:ascii="Arial" w:hAnsi="Arial" w:cs="Arial"/>
                <w:b/>
                <w:sz w:val="20"/>
                <w:szCs w:val="20"/>
                <w:lang w:eastAsia="en-AU"/>
              </w:rPr>
              <w:t>May 2013</w:t>
            </w:r>
          </w:p>
        </w:tc>
        <w:tc>
          <w:tcPr>
            <w:tcW w:w="1943" w:type="dxa"/>
            <w:shd w:val="clear" w:color="auto" w:fill="auto"/>
          </w:tcPr>
          <w:p w:rsidR="00D65918" w:rsidRPr="00687806" w:rsidRDefault="00D65918" w:rsidP="00687806">
            <w:pPr>
              <w:spacing w:after="0" w:line="240" w:lineRule="auto"/>
              <w:jc w:val="center"/>
              <w:rPr>
                <w:rFonts w:ascii="Arial" w:hAnsi="Arial" w:cs="Arial"/>
                <w:b/>
                <w:sz w:val="20"/>
                <w:szCs w:val="20"/>
                <w:lang w:eastAsia="en-AU"/>
              </w:rPr>
            </w:pPr>
            <w:r w:rsidRPr="00687806">
              <w:rPr>
                <w:rFonts w:ascii="Arial" w:hAnsi="Arial" w:cs="Arial"/>
                <w:b/>
                <w:sz w:val="20"/>
                <w:szCs w:val="20"/>
                <w:lang w:eastAsia="en-AU"/>
              </w:rPr>
              <w:t>May 2014</w:t>
            </w:r>
          </w:p>
        </w:tc>
        <w:tc>
          <w:tcPr>
            <w:tcW w:w="1944" w:type="dxa"/>
            <w:shd w:val="clear" w:color="auto" w:fill="auto"/>
          </w:tcPr>
          <w:p w:rsidR="00D65918" w:rsidRPr="00687806" w:rsidRDefault="00D65918" w:rsidP="00687806">
            <w:pPr>
              <w:spacing w:after="0" w:line="240" w:lineRule="auto"/>
              <w:jc w:val="center"/>
              <w:rPr>
                <w:rFonts w:ascii="Arial" w:hAnsi="Arial" w:cs="Arial"/>
                <w:b/>
                <w:sz w:val="20"/>
                <w:szCs w:val="20"/>
                <w:lang w:eastAsia="en-AU"/>
              </w:rPr>
            </w:pPr>
            <w:r w:rsidRPr="00687806">
              <w:rPr>
                <w:rFonts w:ascii="Arial" w:hAnsi="Arial" w:cs="Arial"/>
                <w:b/>
                <w:sz w:val="20"/>
                <w:szCs w:val="20"/>
                <w:lang w:eastAsia="en-AU"/>
              </w:rPr>
              <w:t>May 2015</w:t>
            </w:r>
          </w:p>
        </w:tc>
      </w:tr>
      <w:tr w:rsidR="00D65918" w:rsidRPr="00687806" w:rsidTr="00687806">
        <w:tc>
          <w:tcPr>
            <w:tcW w:w="2075" w:type="dxa"/>
            <w:shd w:val="clear" w:color="auto" w:fill="auto"/>
          </w:tcPr>
          <w:p w:rsidR="00D65918" w:rsidRPr="00687806" w:rsidRDefault="00D65918" w:rsidP="00687806">
            <w:pPr>
              <w:spacing w:after="0" w:line="240" w:lineRule="auto"/>
              <w:rPr>
                <w:rFonts w:ascii="Arial" w:hAnsi="Arial" w:cs="Arial"/>
                <w:sz w:val="20"/>
                <w:szCs w:val="20"/>
                <w:lang w:eastAsia="en-AU"/>
              </w:rPr>
            </w:pPr>
            <w:r w:rsidRPr="00687806">
              <w:rPr>
                <w:rFonts w:ascii="Arial" w:hAnsi="Arial" w:cs="Arial"/>
                <w:sz w:val="20"/>
                <w:szCs w:val="20"/>
                <w:lang w:eastAsia="en-AU"/>
              </w:rPr>
              <w:t>Number of AM peak Rolling Hour Breaches</w:t>
            </w:r>
          </w:p>
        </w:tc>
        <w:tc>
          <w:tcPr>
            <w:tcW w:w="1943" w:type="dxa"/>
            <w:shd w:val="clear" w:color="auto" w:fill="auto"/>
          </w:tcPr>
          <w:p w:rsidR="00D65918" w:rsidRPr="00687806" w:rsidRDefault="00D65918" w:rsidP="00687806">
            <w:pPr>
              <w:spacing w:after="0" w:line="240" w:lineRule="auto"/>
              <w:jc w:val="center"/>
              <w:rPr>
                <w:rFonts w:ascii="Arial" w:hAnsi="Arial" w:cs="Arial"/>
                <w:sz w:val="20"/>
                <w:szCs w:val="20"/>
                <w:lang w:eastAsia="en-AU"/>
              </w:rPr>
            </w:pPr>
            <w:r w:rsidRPr="00687806">
              <w:rPr>
                <w:rFonts w:ascii="Arial" w:hAnsi="Arial" w:cs="Arial"/>
                <w:sz w:val="20"/>
                <w:szCs w:val="20"/>
                <w:lang w:eastAsia="en-AU"/>
              </w:rPr>
              <w:t>14</w:t>
            </w:r>
          </w:p>
        </w:tc>
        <w:tc>
          <w:tcPr>
            <w:tcW w:w="1943" w:type="dxa"/>
            <w:shd w:val="clear" w:color="auto" w:fill="auto"/>
          </w:tcPr>
          <w:p w:rsidR="00D65918" w:rsidRPr="00687806" w:rsidRDefault="00D65918" w:rsidP="00687806">
            <w:pPr>
              <w:spacing w:after="0" w:line="240" w:lineRule="auto"/>
              <w:jc w:val="center"/>
              <w:rPr>
                <w:rFonts w:ascii="Arial" w:hAnsi="Arial" w:cs="Arial"/>
                <w:sz w:val="20"/>
                <w:szCs w:val="20"/>
                <w:lang w:eastAsia="en-AU"/>
              </w:rPr>
            </w:pPr>
            <w:r w:rsidRPr="00687806">
              <w:rPr>
                <w:rFonts w:ascii="Arial" w:hAnsi="Arial" w:cs="Arial"/>
                <w:sz w:val="20"/>
                <w:szCs w:val="20"/>
                <w:lang w:eastAsia="en-AU"/>
              </w:rPr>
              <w:t>15</w:t>
            </w:r>
          </w:p>
        </w:tc>
        <w:tc>
          <w:tcPr>
            <w:tcW w:w="1944" w:type="dxa"/>
            <w:shd w:val="clear" w:color="auto" w:fill="auto"/>
          </w:tcPr>
          <w:p w:rsidR="00D65918" w:rsidRPr="00687806" w:rsidRDefault="00D65918" w:rsidP="00687806">
            <w:pPr>
              <w:spacing w:after="0" w:line="240" w:lineRule="auto"/>
              <w:jc w:val="center"/>
              <w:rPr>
                <w:rFonts w:ascii="Arial" w:hAnsi="Arial" w:cs="Arial"/>
                <w:sz w:val="20"/>
                <w:szCs w:val="20"/>
                <w:lang w:eastAsia="en-AU"/>
              </w:rPr>
            </w:pPr>
            <w:r w:rsidRPr="00687806">
              <w:rPr>
                <w:rFonts w:ascii="Arial" w:hAnsi="Arial" w:cs="Arial"/>
                <w:sz w:val="20"/>
                <w:szCs w:val="20"/>
                <w:lang w:eastAsia="en-AU"/>
              </w:rPr>
              <w:t>6</w:t>
            </w:r>
          </w:p>
        </w:tc>
      </w:tr>
      <w:tr w:rsidR="00D65918" w:rsidRPr="00687806" w:rsidTr="00687806">
        <w:tc>
          <w:tcPr>
            <w:tcW w:w="2075" w:type="dxa"/>
            <w:shd w:val="clear" w:color="auto" w:fill="auto"/>
          </w:tcPr>
          <w:p w:rsidR="00D65918" w:rsidRPr="00687806" w:rsidRDefault="00D65918" w:rsidP="00687806">
            <w:pPr>
              <w:spacing w:after="0" w:line="240" w:lineRule="auto"/>
              <w:rPr>
                <w:rFonts w:ascii="Arial" w:hAnsi="Arial" w:cs="Arial"/>
                <w:sz w:val="20"/>
                <w:szCs w:val="20"/>
                <w:lang w:eastAsia="en-AU"/>
              </w:rPr>
            </w:pPr>
            <w:r w:rsidRPr="00687806">
              <w:rPr>
                <w:rFonts w:ascii="Arial" w:hAnsi="Arial" w:cs="Arial"/>
                <w:sz w:val="20"/>
                <w:szCs w:val="20"/>
                <w:lang w:eastAsia="en-AU"/>
              </w:rPr>
              <w:t>Number of PM peak Rolling Hour Breaches</w:t>
            </w:r>
          </w:p>
        </w:tc>
        <w:tc>
          <w:tcPr>
            <w:tcW w:w="1943" w:type="dxa"/>
            <w:shd w:val="clear" w:color="auto" w:fill="auto"/>
          </w:tcPr>
          <w:p w:rsidR="00D65918" w:rsidRPr="00687806" w:rsidRDefault="00D65918" w:rsidP="00687806">
            <w:pPr>
              <w:spacing w:after="0" w:line="240" w:lineRule="auto"/>
              <w:jc w:val="center"/>
              <w:rPr>
                <w:rFonts w:ascii="Arial" w:hAnsi="Arial" w:cs="Arial"/>
                <w:sz w:val="20"/>
                <w:szCs w:val="20"/>
                <w:lang w:eastAsia="en-AU"/>
              </w:rPr>
            </w:pPr>
            <w:r w:rsidRPr="00687806">
              <w:rPr>
                <w:rFonts w:ascii="Arial" w:hAnsi="Arial" w:cs="Arial"/>
                <w:sz w:val="20"/>
                <w:szCs w:val="20"/>
                <w:lang w:eastAsia="en-AU"/>
              </w:rPr>
              <w:t>8</w:t>
            </w:r>
          </w:p>
        </w:tc>
        <w:tc>
          <w:tcPr>
            <w:tcW w:w="1943" w:type="dxa"/>
            <w:shd w:val="clear" w:color="auto" w:fill="auto"/>
          </w:tcPr>
          <w:p w:rsidR="00D65918" w:rsidRPr="00687806" w:rsidRDefault="00D65918" w:rsidP="00687806">
            <w:pPr>
              <w:spacing w:after="0" w:line="240" w:lineRule="auto"/>
              <w:jc w:val="center"/>
              <w:rPr>
                <w:rFonts w:ascii="Arial" w:hAnsi="Arial" w:cs="Arial"/>
                <w:sz w:val="20"/>
                <w:szCs w:val="20"/>
                <w:lang w:eastAsia="en-AU"/>
              </w:rPr>
            </w:pPr>
            <w:r w:rsidRPr="00687806">
              <w:rPr>
                <w:rFonts w:ascii="Arial" w:hAnsi="Arial" w:cs="Arial"/>
                <w:sz w:val="20"/>
                <w:szCs w:val="20"/>
                <w:lang w:eastAsia="en-AU"/>
              </w:rPr>
              <w:t>11</w:t>
            </w:r>
          </w:p>
        </w:tc>
        <w:tc>
          <w:tcPr>
            <w:tcW w:w="1944" w:type="dxa"/>
            <w:shd w:val="clear" w:color="auto" w:fill="auto"/>
          </w:tcPr>
          <w:p w:rsidR="00D65918" w:rsidRPr="00687806" w:rsidRDefault="00D65918" w:rsidP="00687806">
            <w:pPr>
              <w:spacing w:after="0" w:line="240" w:lineRule="auto"/>
              <w:jc w:val="center"/>
              <w:rPr>
                <w:rFonts w:ascii="Arial" w:hAnsi="Arial" w:cs="Arial"/>
                <w:sz w:val="20"/>
                <w:szCs w:val="20"/>
                <w:lang w:eastAsia="en-AU"/>
              </w:rPr>
            </w:pPr>
            <w:r w:rsidRPr="00687806">
              <w:rPr>
                <w:rFonts w:ascii="Arial" w:hAnsi="Arial" w:cs="Arial"/>
                <w:sz w:val="20"/>
                <w:szCs w:val="20"/>
                <w:lang w:eastAsia="en-AU"/>
              </w:rPr>
              <w:t>4</w:t>
            </w:r>
          </w:p>
        </w:tc>
      </w:tr>
      <w:tr w:rsidR="00D65918" w:rsidRPr="00687806" w:rsidTr="00687806">
        <w:tc>
          <w:tcPr>
            <w:tcW w:w="2075" w:type="dxa"/>
            <w:shd w:val="clear" w:color="auto" w:fill="auto"/>
          </w:tcPr>
          <w:p w:rsidR="00D65918" w:rsidRPr="00687806" w:rsidRDefault="00D65918" w:rsidP="00687806">
            <w:pPr>
              <w:spacing w:after="0" w:line="240" w:lineRule="auto"/>
              <w:rPr>
                <w:rFonts w:ascii="Arial" w:hAnsi="Arial" w:cs="Arial"/>
                <w:b/>
                <w:sz w:val="20"/>
                <w:szCs w:val="20"/>
                <w:lang w:eastAsia="en-AU"/>
              </w:rPr>
            </w:pPr>
            <w:r w:rsidRPr="00687806">
              <w:rPr>
                <w:rFonts w:ascii="Arial" w:hAnsi="Arial" w:cs="Arial"/>
                <w:b/>
                <w:sz w:val="20"/>
                <w:szCs w:val="20"/>
                <w:lang w:eastAsia="en-AU"/>
              </w:rPr>
              <w:t>Total</w:t>
            </w:r>
          </w:p>
        </w:tc>
        <w:tc>
          <w:tcPr>
            <w:tcW w:w="1943" w:type="dxa"/>
            <w:shd w:val="clear" w:color="auto" w:fill="auto"/>
          </w:tcPr>
          <w:p w:rsidR="00D65918" w:rsidRPr="00687806" w:rsidRDefault="00D65918" w:rsidP="00687806">
            <w:pPr>
              <w:spacing w:after="0" w:line="240" w:lineRule="auto"/>
              <w:jc w:val="center"/>
              <w:rPr>
                <w:rFonts w:ascii="Arial" w:hAnsi="Arial" w:cs="Arial"/>
                <w:b/>
                <w:sz w:val="20"/>
                <w:szCs w:val="20"/>
                <w:lang w:eastAsia="en-AU"/>
              </w:rPr>
            </w:pPr>
            <w:r w:rsidRPr="00687806">
              <w:rPr>
                <w:rFonts w:ascii="Arial" w:hAnsi="Arial" w:cs="Arial"/>
                <w:b/>
                <w:sz w:val="20"/>
                <w:szCs w:val="20"/>
                <w:lang w:eastAsia="en-AU"/>
              </w:rPr>
              <w:t>22</w:t>
            </w:r>
          </w:p>
        </w:tc>
        <w:tc>
          <w:tcPr>
            <w:tcW w:w="1943" w:type="dxa"/>
            <w:shd w:val="clear" w:color="auto" w:fill="auto"/>
          </w:tcPr>
          <w:p w:rsidR="00D65918" w:rsidRPr="00687806" w:rsidRDefault="00D65918" w:rsidP="00687806">
            <w:pPr>
              <w:spacing w:after="0" w:line="240" w:lineRule="auto"/>
              <w:jc w:val="center"/>
              <w:rPr>
                <w:rFonts w:ascii="Arial" w:hAnsi="Arial" w:cs="Arial"/>
                <w:b/>
                <w:sz w:val="20"/>
                <w:szCs w:val="20"/>
                <w:lang w:eastAsia="en-AU"/>
              </w:rPr>
            </w:pPr>
            <w:r w:rsidRPr="00687806">
              <w:rPr>
                <w:rFonts w:ascii="Arial" w:hAnsi="Arial" w:cs="Arial"/>
                <w:b/>
                <w:sz w:val="20"/>
                <w:szCs w:val="20"/>
                <w:lang w:eastAsia="en-AU"/>
              </w:rPr>
              <w:t>26</w:t>
            </w:r>
          </w:p>
        </w:tc>
        <w:tc>
          <w:tcPr>
            <w:tcW w:w="1944" w:type="dxa"/>
            <w:shd w:val="clear" w:color="auto" w:fill="auto"/>
          </w:tcPr>
          <w:p w:rsidR="00D65918" w:rsidRPr="00687806" w:rsidRDefault="00D65918" w:rsidP="00687806">
            <w:pPr>
              <w:spacing w:after="0" w:line="240" w:lineRule="auto"/>
              <w:jc w:val="center"/>
              <w:rPr>
                <w:rFonts w:ascii="Arial" w:hAnsi="Arial" w:cs="Arial"/>
                <w:b/>
                <w:sz w:val="20"/>
                <w:szCs w:val="20"/>
                <w:lang w:eastAsia="en-AU"/>
              </w:rPr>
            </w:pPr>
            <w:r w:rsidRPr="00687806">
              <w:rPr>
                <w:rFonts w:ascii="Arial" w:hAnsi="Arial" w:cs="Arial"/>
                <w:b/>
                <w:sz w:val="20"/>
                <w:szCs w:val="20"/>
                <w:lang w:eastAsia="en-AU"/>
              </w:rPr>
              <w:t>10</w:t>
            </w:r>
          </w:p>
        </w:tc>
      </w:tr>
    </w:tbl>
    <w:p w:rsidR="00D65918" w:rsidRPr="00D65918" w:rsidRDefault="00D65918" w:rsidP="00D65918">
      <w:pPr>
        <w:autoSpaceDE w:val="0"/>
        <w:autoSpaceDN w:val="0"/>
        <w:adjustRightInd w:val="0"/>
        <w:spacing w:after="0" w:line="240" w:lineRule="auto"/>
        <w:rPr>
          <w:rFonts w:ascii="Arial" w:hAnsi="Arial" w:cs="Arial"/>
          <w:sz w:val="20"/>
          <w:szCs w:val="20"/>
        </w:rPr>
      </w:pPr>
    </w:p>
    <w:p w:rsidR="00D65918" w:rsidRPr="00D65918" w:rsidRDefault="00D65918" w:rsidP="00D65918">
      <w:pPr>
        <w:autoSpaceDE w:val="0"/>
        <w:autoSpaceDN w:val="0"/>
        <w:adjustRightInd w:val="0"/>
        <w:spacing w:after="0" w:line="240" w:lineRule="auto"/>
        <w:rPr>
          <w:rFonts w:ascii="Arial" w:hAnsi="Arial" w:cs="Arial"/>
          <w:sz w:val="20"/>
          <w:szCs w:val="20"/>
        </w:rPr>
      </w:pPr>
      <w:r w:rsidRPr="00D65918">
        <w:rPr>
          <w:rFonts w:ascii="Arial" w:hAnsi="Arial" w:cs="Arial"/>
          <w:sz w:val="20"/>
          <w:szCs w:val="20"/>
        </w:rPr>
        <w:t xml:space="preserve">In the AM peak there </w:t>
      </w:r>
      <w:r>
        <w:rPr>
          <w:rFonts w:ascii="Arial" w:hAnsi="Arial" w:cs="Arial"/>
          <w:sz w:val="20"/>
          <w:szCs w:val="20"/>
        </w:rPr>
        <w:t xml:space="preserve">were </w:t>
      </w:r>
      <w:r w:rsidRPr="00D65918">
        <w:rPr>
          <w:rFonts w:ascii="Arial" w:hAnsi="Arial" w:cs="Arial"/>
          <w:sz w:val="20"/>
          <w:szCs w:val="20"/>
        </w:rPr>
        <w:t>six</w:t>
      </w:r>
      <w:r>
        <w:rPr>
          <w:rFonts w:ascii="Arial" w:hAnsi="Arial" w:cs="Arial"/>
          <w:sz w:val="20"/>
          <w:szCs w:val="20"/>
        </w:rPr>
        <w:t xml:space="preserve"> Rolling Hour breaches. This represents a decrease from May 2014, in which there were 15 recorded.</w:t>
      </w:r>
    </w:p>
    <w:p w:rsidR="00D65918" w:rsidRPr="00D65918" w:rsidRDefault="00D65918" w:rsidP="00D65918">
      <w:pPr>
        <w:autoSpaceDE w:val="0"/>
        <w:autoSpaceDN w:val="0"/>
        <w:adjustRightInd w:val="0"/>
        <w:spacing w:after="0" w:line="240" w:lineRule="auto"/>
        <w:rPr>
          <w:rFonts w:ascii="Arial" w:hAnsi="Arial" w:cs="Arial"/>
          <w:sz w:val="20"/>
          <w:szCs w:val="20"/>
        </w:rPr>
      </w:pPr>
    </w:p>
    <w:p w:rsidR="00D65918" w:rsidRDefault="00D65918" w:rsidP="00D65918">
      <w:pPr>
        <w:autoSpaceDE w:val="0"/>
        <w:autoSpaceDN w:val="0"/>
        <w:adjustRightInd w:val="0"/>
        <w:spacing w:after="0" w:line="240" w:lineRule="auto"/>
        <w:rPr>
          <w:rFonts w:ascii="Arial" w:hAnsi="Arial" w:cs="Arial"/>
          <w:sz w:val="20"/>
          <w:szCs w:val="20"/>
        </w:rPr>
      </w:pPr>
      <w:r w:rsidRPr="00D65918">
        <w:rPr>
          <w:rFonts w:ascii="Arial" w:hAnsi="Arial" w:cs="Arial"/>
          <w:sz w:val="20"/>
          <w:szCs w:val="20"/>
        </w:rPr>
        <w:t>In the PM peak the</w:t>
      </w:r>
      <w:r>
        <w:rPr>
          <w:rFonts w:ascii="Arial" w:hAnsi="Arial" w:cs="Arial"/>
          <w:sz w:val="20"/>
          <w:szCs w:val="20"/>
        </w:rPr>
        <w:t>re were four Rolling Hour breaches. This represents a decrease from May 2014,  in which there were 11 recorded.</w:t>
      </w:r>
    </w:p>
    <w:p w:rsidR="00930FAA" w:rsidRPr="00BA37F0" w:rsidRDefault="00930FAA" w:rsidP="00930FAA">
      <w:pPr>
        <w:rPr>
          <w:rFonts w:ascii="Arial" w:eastAsia="Times New Roman" w:hAnsi="Arial" w:cs="Arial"/>
          <w:bCs/>
          <w:sz w:val="20"/>
          <w:szCs w:val="20"/>
          <w:lang w:val="x-none" w:eastAsia="x-none"/>
        </w:rPr>
      </w:pPr>
      <w:bookmarkStart w:id="135" w:name="_Toc424804730"/>
      <w:r w:rsidRPr="00C16478">
        <w:rPr>
          <w:rFonts w:ascii="Arial" w:hAnsi="Arial" w:cs="Arial"/>
          <w:sz w:val="20"/>
          <w:szCs w:val="20"/>
        </w:rPr>
        <w:br w:type="page"/>
      </w:r>
    </w:p>
    <w:p w:rsidR="00930FAA" w:rsidRPr="00DC38CE" w:rsidRDefault="00930FAA" w:rsidP="006E4AB6">
      <w:pPr>
        <w:pStyle w:val="Heading3"/>
      </w:pPr>
      <w:bookmarkStart w:id="136" w:name="_Toc427920453"/>
      <w:bookmarkStart w:id="137" w:name="_Toc427921361"/>
      <w:bookmarkStart w:id="138" w:name="_Toc427921403"/>
      <w:bookmarkStart w:id="139" w:name="_Toc427926077"/>
      <w:r w:rsidRPr="00DC38CE">
        <w:t>Regional Public Transport Performance</w:t>
      </w:r>
      <w:bookmarkEnd w:id="135"/>
      <w:bookmarkEnd w:id="136"/>
      <w:bookmarkEnd w:id="137"/>
      <w:bookmarkEnd w:id="138"/>
      <w:bookmarkEnd w:id="139"/>
    </w:p>
    <w:p w:rsidR="00930FAA" w:rsidRPr="00DC38CE" w:rsidRDefault="00930FAA" w:rsidP="006E4AB6">
      <w:pPr>
        <w:pStyle w:val="Heading4"/>
      </w:pPr>
      <w:bookmarkStart w:id="140" w:name="_Toc424804731"/>
      <w:bookmarkStart w:id="141" w:name="_Toc427920454"/>
      <w:bookmarkStart w:id="142" w:name="_Toc427926078"/>
      <w:r w:rsidRPr="00DC38CE">
        <w:t>Regional (V/Line) Train and Coach</w:t>
      </w:r>
      <w:bookmarkEnd w:id="140"/>
      <w:bookmarkEnd w:id="141"/>
      <w:bookmarkEnd w:id="142"/>
    </w:p>
    <w:p w:rsidR="00930FAA" w:rsidRPr="00DC38CE" w:rsidRDefault="00930FAA" w:rsidP="006E4AB6">
      <w:pPr>
        <w:pStyle w:val="Heading5"/>
      </w:pPr>
      <w:r w:rsidRPr="00DC38CE">
        <w:t xml:space="preserve">Performance Summary – </w:t>
      </w:r>
      <w:r>
        <w:t>12 months to 30 June 2015</w:t>
      </w: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1336"/>
        <w:gridCol w:w="1336"/>
        <w:gridCol w:w="1334"/>
      </w:tblGrid>
      <w:tr w:rsidR="00930FAA" w:rsidRPr="00687806" w:rsidTr="00687806">
        <w:trPr>
          <w:tblHeader/>
        </w:trPr>
        <w:tc>
          <w:tcPr>
            <w:tcW w:w="2466"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Measure</w:t>
            </w:r>
          </w:p>
        </w:tc>
        <w:tc>
          <w:tcPr>
            <w:tcW w:w="845"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Unit</w:t>
            </w:r>
          </w:p>
        </w:tc>
        <w:tc>
          <w:tcPr>
            <w:tcW w:w="845"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Full Year Target</w:t>
            </w:r>
            <w:r w:rsidRPr="00687806">
              <w:rPr>
                <w:rStyle w:val="FootnoteReference"/>
                <w:rFonts w:ascii="Arial" w:eastAsia="Times New Roman" w:hAnsi="Arial" w:cs="Arial"/>
                <w:b/>
                <w:sz w:val="20"/>
                <w:szCs w:val="20"/>
                <w:lang w:eastAsia="en-AU"/>
              </w:rPr>
              <w:footnoteReference w:id="3"/>
            </w:r>
          </w:p>
        </w:tc>
        <w:tc>
          <w:tcPr>
            <w:tcW w:w="844"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Full Year Actual</w:t>
            </w:r>
          </w:p>
        </w:tc>
      </w:tr>
      <w:tr w:rsidR="00930FAA" w:rsidRPr="00687806" w:rsidTr="00687806">
        <w:tc>
          <w:tcPr>
            <w:tcW w:w="246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Customer satisfaction index: regional train</w:t>
            </w:r>
          </w:p>
        </w:tc>
        <w:tc>
          <w:tcPr>
            <w:tcW w:w="845"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Score (/100)</w:t>
            </w:r>
          </w:p>
        </w:tc>
        <w:tc>
          <w:tcPr>
            <w:tcW w:w="84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77.0</w:t>
            </w:r>
          </w:p>
        </w:tc>
        <w:tc>
          <w:tcPr>
            <w:tcW w:w="844"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76.3</w:t>
            </w:r>
          </w:p>
        </w:tc>
      </w:tr>
      <w:tr w:rsidR="00930FAA" w:rsidRPr="00687806" w:rsidTr="00687806">
        <w:tc>
          <w:tcPr>
            <w:tcW w:w="246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Customer satisfaction index: regional coach</w:t>
            </w:r>
            <w:r w:rsidRPr="00687806">
              <w:rPr>
                <w:rStyle w:val="FootnoteReference"/>
                <w:rFonts w:ascii="Arial" w:eastAsia="Times New Roman" w:hAnsi="Arial" w:cs="Arial"/>
                <w:sz w:val="20"/>
                <w:szCs w:val="20"/>
                <w:lang w:eastAsia="en-AU"/>
              </w:rPr>
              <w:footnoteReference w:id="4"/>
            </w:r>
          </w:p>
        </w:tc>
        <w:tc>
          <w:tcPr>
            <w:tcW w:w="845"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Score (/100)</w:t>
            </w:r>
          </w:p>
        </w:tc>
        <w:tc>
          <w:tcPr>
            <w:tcW w:w="84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81.0</w:t>
            </w:r>
          </w:p>
        </w:tc>
        <w:tc>
          <w:tcPr>
            <w:tcW w:w="844"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83.0</w:t>
            </w:r>
          </w:p>
        </w:tc>
      </w:tr>
      <w:tr w:rsidR="00930FAA" w:rsidRPr="00687806" w:rsidTr="00687806">
        <w:tc>
          <w:tcPr>
            <w:tcW w:w="246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Service punctuality: regional train</w:t>
            </w:r>
          </w:p>
        </w:tc>
        <w:tc>
          <w:tcPr>
            <w:tcW w:w="845"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per cent</w:t>
            </w:r>
          </w:p>
        </w:tc>
        <w:tc>
          <w:tcPr>
            <w:tcW w:w="84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92.0</w:t>
            </w:r>
          </w:p>
        </w:tc>
        <w:tc>
          <w:tcPr>
            <w:tcW w:w="844"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89.7</w:t>
            </w:r>
          </w:p>
        </w:tc>
      </w:tr>
      <w:tr w:rsidR="00930FAA" w:rsidRPr="00687806" w:rsidTr="00687806">
        <w:tc>
          <w:tcPr>
            <w:tcW w:w="246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Scheduled services delivered: regional train (reliability)</w:t>
            </w:r>
          </w:p>
        </w:tc>
        <w:tc>
          <w:tcPr>
            <w:tcW w:w="845"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per cent</w:t>
            </w:r>
          </w:p>
        </w:tc>
        <w:tc>
          <w:tcPr>
            <w:tcW w:w="84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98.5</w:t>
            </w:r>
          </w:p>
        </w:tc>
        <w:tc>
          <w:tcPr>
            <w:tcW w:w="844"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98.6</w:t>
            </w:r>
          </w:p>
        </w:tc>
      </w:tr>
      <w:tr w:rsidR="00930FAA" w:rsidRPr="00687806" w:rsidTr="00687806">
        <w:tc>
          <w:tcPr>
            <w:tcW w:w="246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Total kilometres scheduled: regional train and coach</w:t>
            </w:r>
          </w:p>
        </w:tc>
        <w:tc>
          <w:tcPr>
            <w:tcW w:w="845"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km (million)</w:t>
            </w:r>
          </w:p>
        </w:tc>
        <w:tc>
          <w:tcPr>
            <w:tcW w:w="84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22.3</w:t>
            </w:r>
          </w:p>
        </w:tc>
        <w:tc>
          <w:tcPr>
            <w:tcW w:w="844"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23.9</w:t>
            </w:r>
          </w:p>
        </w:tc>
      </w:tr>
    </w:tbl>
    <w:p w:rsidR="00930FAA" w:rsidRPr="00DC38CE" w:rsidRDefault="00930FAA" w:rsidP="006E4AB6">
      <w:pPr>
        <w:pStyle w:val="Heading5"/>
      </w:pPr>
      <w:r w:rsidRPr="00DC38CE">
        <w:t xml:space="preserve">Customer </w:t>
      </w:r>
      <w:r w:rsidR="009F394E">
        <w:t>s</w:t>
      </w:r>
      <w:r w:rsidR="009F394E" w:rsidRPr="00DC38CE">
        <w:t>atisfaction</w:t>
      </w:r>
      <w:r w:rsidR="009F394E">
        <w:t xml:space="preserve"> </w:t>
      </w:r>
    </w:p>
    <w:p w:rsidR="00930FAA" w:rsidRPr="00C82E26" w:rsidRDefault="00930FAA" w:rsidP="00930FAA">
      <w:pPr>
        <w:autoSpaceDE w:val="0"/>
        <w:autoSpaceDN w:val="0"/>
        <w:adjustRightInd w:val="0"/>
        <w:rPr>
          <w:rFonts w:ascii="Arial" w:hAnsi="Arial" w:cs="Arial"/>
          <w:sz w:val="20"/>
          <w:szCs w:val="20"/>
          <w:lang w:eastAsia="en-AU"/>
        </w:rPr>
      </w:pPr>
      <w:r w:rsidRPr="00C82E26">
        <w:rPr>
          <w:rFonts w:ascii="Arial" w:hAnsi="Arial" w:cs="Arial"/>
          <w:sz w:val="20"/>
          <w:szCs w:val="20"/>
          <w:lang w:eastAsia="en-AU"/>
        </w:rPr>
        <w:t xml:space="preserve">Overall customer satisfaction with V/Line trains for the </w:t>
      </w:r>
      <w:r w:rsidR="006119B1">
        <w:rPr>
          <w:rFonts w:ascii="Arial" w:hAnsi="Arial" w:cs="Arial"/>
          <w:sz w:val="20"/>
          <w:szCs w:val="20"/>
          <w:lang w:eastAsia="en-AU"/>
        </w:rPr>
        <w:t>12</w:t>
      </w:r>
      <w:r w:rsidR="006119B1" w:rsidRPr="00C82E26">
        <w:rPr>
          <w:rFonts w:ascii="Arial" w:hAnsi="Arial" w:cs="Arial"/>
          <w:sz w:val="20"/>
          <w:szCs w:val="20"/>
          <w:lang w:eastAsia="en-AU"/>
        </w:rPr>
        <w:t xml:space="preserve"> </w:t>
      </w:r>
      <w:r w:rsidRPr="00C82E26">
        <w:rPr>
          <w:rFonts w:ascii="Arial" w:hAnsi="Arial" w:cs="Arial"/>
          <w:sz w:val="20"/>
          <w:szCs w:val="20"/>
          <w:lang w:eastAsia="en-AU"/>
        </w:rPr>
        <w:t xml:space="preserve">months to June 2015 was 76.3, a 0.2 point increase  from the corresponding period in 2014 (76.1).  </w:t>
      </w:r>
    </w:p>
    <w:p w:rsidR="00930FAA" w:rsidRPr="00756EA7" w:rsidRDefault="00930FAA" w:rsidP="00930FAA">
      <w:pPr>
        <w:autoSpaceDE w:val="0"/>
        <w:autoSpaceDN w:val="0"/>
        <w:adjustRightInd w:val="0"/>
        <w:rPr>
          <w:rFonts w:ascii="Arial" w:hAnsi="Arial" w:cs="Arial"/>
          <w:sz w:val="20"/>
          <w:szCs w:val="20"/>
          <w:lang w:eastAsia="en-AU"/>
        </w:rPr>
      </w:pPr>
      <w:r w:rsidRPr="00C16478">
        <w:rPr>
          <w:rFonts w:ascii="Arial" w:hAnsi="Arial" w:cs="Arial"/>
          <w:sz w:val="20"/>
          <w:szCs w:val="20"/>
          <w:lang w:eastAsia="en-AU"/>
        </w:rPr>
        <w:t>Overall customer</w:t>
      </w:r>
      <w:r w:rsidRPr="00BA37F0">
        <w:rPr>
          <w:rFonts w:ascii="Arial" w:hAnsi="Arial" w:cs="Arial"/>
          <w:sz w:val="20"/>
          <w:szCs w:val="20"/>
          <w:lang w:eastAsia="en-AU"/>
        </w:rPr>
        <w:t xml:space="preserve"> satisfaction with V/Line coach services increased </w:t>
      </w:r>
      <w:r w:rsidR="009F394E" w:rsidRPr="00BA37F0">
        <w:rPr>
          <w:rFonts w:ascii="Arial" w:hAnsi="Arial" w:cs="Arial"/>
          <w:sz w:val="20"/>
          <w:szCs w:val="20"/>
          <w:lang w:eastAsia="en-AU"/>
        </w:rPr>
        <w:t xml:space="preserve">to 83.0 </w:t>
      </w:r>
      <w:r w:rsidRPr="00AB58D4">
        <w:rPr>
          <w:rFonts w:ascii="Arial" w:hAnsi="Arial" w:cs="Arial"/>
          <w:sz w:val="20"/>
          <w:szCs w:val="20"/>
          <w:lang w:eastAsia="en-AU"/>
        </w:rPr>
        <w:t xml:space="preserve">for the </w:t>
      </w:r>
      <w:r w:rsidR="006119B1">
        <w:rPr>
          <w:rFonts w:ascii="Arial" w:hAnsi="Arial" w:cs="Arial"/>
          <w:sz w:val="20"/>
          <w:szCs w:val="20"/>
          <w:lang w:eastAsia="en-AU"/>
        </w:rPr>
        <w:t>12</w:t>
      </w:r>
      <w:r w:rsidR="006119B1" w:rsidRPr="00AB58D4">
        <w:rPr>
          <w:rFonts w:ascii="Arial" w:hAnsi="Arial" w:cs="Arial"/>
          <w:sz w:val="20"/>
          <w:szCs w:val="20"/>
          <w:lang w:eastAsia="en-AU"/>
        </w:rPr>
        <w:t xml:space="preserve"> </w:t>
      </w:r>
      <w:r w:rsidRPr="00AB58D4">
        <w:rPr>
          <w:rFonts w:ascii="Arial" w:hAnsi="Arial" w:cs="Arial"/>
          <w:sz w:val="20"/>
          <w:szCs w:val="20"/>
          <w:lang w:eastAsia="en-AU"/>
        </w:rPr>
        <w:t>months to 30 June 2015, up 0.9 points from the same period in the previous year</w:t>
      </w:r>
      <w:r w:rsidR="009F394E" w:rsidRPr="00AB58D4">
        <w:rPr>
          <w:rFonts w:ascii="Arial" w:hAnsi="Arial" w:cs="Arial"/>
          <w:sz w:val="20"/>
          <w:szCs w:val="20"/>
          <w:lang w:eastAsia="en-AU"/>
        </w:rPr>
        <w:t>.</w:t>
      </w:r>
      <w:r w:rsidRPr="00AB58D4">
        <w:rPr>
          <w:rFonts w:ascii="Arial" w:hAnsi="Arial" w:cs="Arial"/>
          <w:sz w:val="20"/>
          <w:szCs w:val="20"/>
          <w:lang w:eastAsia="en-AU"/>
        </w:rPr>
        <w:t xml:space="preserve"> </w:t>
      </w:r>
      <w:r w:rsidR="009F394E" w:rsidRPr="00AB58D4">
        <w:rPr>
          <w:rFonts w:ascii="Arial" w:hAnsi="Arial" w:cs="Arial"/>
          <w:sz w:val="20"/>
          <w:szCs w:val="20"/>
          <w:lang w:eastAsia="en-AU"/>
        </w:rPr>
        <w:t xml:space="preserve">It should be noted </w:t>
      </w:r>
      <w:r w:rsidRPr="00756EA7">
        <w:rPr>
          <w:rFonts w:ascii="Arial" w:hAnsi="Arial" w:cs="Arial"/>
          <w:sz w:val="20"/>
          <w:szCs w:val="20"/>
          <w:lang w:eastAsia="en-AU"/>
        </w:rPr>
        <w:t>this score is based on a small sample size and is subject to considerable variability.</w:t>
      </w:r>
    </w:p>
    <w:p w:rsidR="00930FAA" w:rsidRPr="00687806" w:rsidRDefault="00930FAA" w:rsidP="006E4AB6">
      <w:pPr>
        <w:pStyle w:val="Heading5"/>
        <w:rPr>
          <w:color w:val="8064A2"/>
        </w:rPr>
      </w:pPr>
      <w:r w:rsidRPr="00DC38CE">
        <w:t xml:space="preserve">Patronage </w:t>
      </w:r>
    </w:p>
    <w:p w:rsidR="00930FAA" w:rsidRPr="00C16478" w:rsidRDefault="00930FAA" w:rsidP="00930FAA">
      <w:pPr>
        <w:rPr>
          <w:rFonts w:ascii="Arial" w:hAnsi="Arial" w:cs="Arial"/>
          <w:sz w:val="20"/>
          <w:szCs w:val="20"/>
        </w:rPr>
      </w:pPr>
      <w:r w:rsidRPr="00C82E26">
        <w:rPr>
          <w:rFonts w:ascii="Arial" w:hAnsi="Arial" w:cs="Arial"/>
          <w:sz w:val="20"/>
          <w:szCs w:val="20"/>
        </w:rPr>
        <w:t>Regional train servi</w:t>
      </w:r>
      <w:r w:rsidRPr="00C16478">
        <w:rPr>
          <w:rFonts w:ascii="Arial" w:hAnsi="Arial" w:cs="Arial"/>
          <w:sz w:val="20"/>
          <w:szCs w:val="20"/>
        </w:rPr>
        <w:t xml:space="preserve">ces carried 13.6 million passengers for the 12 months to 30 June 2015, while regional coach services carried 1.4 million passengers over the same period.  </w:t>
      </w:r>
    </w:p>
    <w:p w:rsidR="00930FAA" w:rsidRPr="00C82E26" w:rsidRDefault="00930FAA" w:rsidP="00930FAA">
      <w:pPr>
        <w:rPr>
          <w:rFonts w:ascii="Arial" w:hAnsi="Arial" w:cs="Arial"/>
          <w:sz w:val="20"/>
          <w:szCs w:val="20"/>
        </w:rPr>
      </w:pPr>
      <w:r w:rsidRPr="00BA37F0">
        <w:rPr>
          <w:rFonts w:ascii="Arial" w:hAnsi="Arial" w:cs="Arial"/>
          <w:sz w:val="20"/>
          <w:szCs w:val="20"/>
        </w:rPr>
        <w:t>Patronage on regional trains increased by 4.7 per cent for the 1</w:t>
      </w:r>
      <w:r w:rsidRPr="00AB58D4">
        <w:rPr>
          <w:rFonts w:ascii="Arial" w:hAnsi="Arial" w:cs="Arial"/>
          <w:sz w:val="20"/>
          <w:szCs w:val="20"/>
        </w:rPr>
        <w:t xml:space="preserve">2 months </w:t>
      </w:r>
      <w:r w:rsidR="006119B1">
        <w:rPr>
          <w:rFonts w:ascii="Arial" w:hAnsi="Arial" w:cs="Arial"/>
          <w:sz w:val="20"/>
          <w:szCs w:val="20"/>
        </w:rPr>
        <w:t>to</w:t>
      </w:r>
      <w:r w:rsidR="006119B1" w:rsidRPr="00AB58D4">
        <w:rPr>
          <w:rFonts w:ascii="Arial" w:hAnsi="Arial" w:cs="Arial"/>
          <w:sz w:val="20"/>
          <w:szCs w:val="20"/>
        </w:rPr>
        <w:t xml:space="preserve"> </w:t>
      </w:r>
      <w:r w:rsidRPr="00AB58D4">
        <w:rPr>
          <w:rFonts w:ascii="Arial" w:hAnsi="Arial" w:cs="Arial"/>
          <w:sz w:val="20"/>
          <w:szCs w:val="20"/>
        </w:rPr>
        <w:t xml:space="preserve">30 June 2015 compared to the previous year, yet did not achieve the </w:t>
      </w:r>
      <w:r w:rsidR="001C76E4">
        <w:rPr>
          <w:rFonts w:ascii="Arial" w:hAnsi="Arial" w:cs="Arial"/>
          <w:sz w:val="20"/>
          <w:szCs w:val="20"/>
        </w:rPr>
        <w:t>2014–15</w:t>
      </w:r>
      <w:r w:rsidRPr="00AB58D4">
        <w:rPr>
          <w:rFonts w:ascii="Arial" w:hAnsi="Arial" w:cs="Arial"/>
          <w:sz w:val="20"/>
          <w:szCs w:val="20"/>
        </w:rPr>
        <w:t xml:space="preserve"> target</w:t>
      </w:r>
      <w:r w:rsidRPr="00C82E26">
        <w:rPr>
          <w:rFonts w:ascii="Arial" w:hAnsi="Arial" w:cs="Arial"/>
          <w:sz w:val="20"/>
          <w:szCs w:val="20"/>
        </w:rPr>
        <w:t>.</w:t>
      </w:r>
    </w:p>
    <w:p w:rsidR="00930FAA" w:rsidRPr="00C82E26" w:rsidRDefault="00930FAA" w:rsidP="00930FAA">
      <w:pPr>
        <w:rPr>
          <w:rFonts w:ascii="Arial" w:hAnsi="Arial" w:cs="Arial"/>
          <w:sz w:val="20"/>
          <w:szCs w:val="20"/>
        </w:rPr>
      </w:pPr>
      <w:r w:rsidRPr="00C16478">
        <w:rPr>
          <w:rFonts w:ascii="Arial" w:hAnsi="Arial" w:cs="Arial"/>
          <w:sz w:val="20"/>
          <w:szCs w:val="20"/>
        </w:rPr>
        <w:t xml:space="preserve">Patronage on regional coach declined by 4.4 per cent for the 12 months </w:t>
      </w:r>
      <w:r w:rsidR="006119B1">
        <w:rPr>
          <w:rFonts w:ascii="Arial" w:hAnsi="Arial" w:cs="Arial"/>
          <w:sz w:val="20"/>
          <w:szCs w:val="20"/>
        </w:rPr>
        <w:t>to</w:t>
      </w:r>
      <w:r w:rsidR="006119B1" w:rsidRPr="00C16478">
        <w:rPr>
          <w:rFonts w:ascii="Arial" w:hAnsi="Arial" w:cs="Arial"/>
          <w:sz w:val="20"/>
          <w:szCs w:val="20"/>
        </w:rPr>
        <w:t xml:space="preserve"> </w:t>
      </w:r>
      <w:r w:rsidRPr="00C16478">
        <w:rPr>
          <w:rFonts w:ascii="Arial" w:hAnsi="Arial" w:cs="Arial"/>
          <w:sz w:val="20"/>
          <w:szCs w:val="20"/>
        </w:rPr>
        <w:t xml:space="preserve">30 June 2015 compared to the previous year, yet exceeded the </w:t>
      </w:r>
      <w:r w:rsidR="001C76E4">
        <w:rPr>
          <w:rFonts w:ascii="Arial" w:hAnsi="Arial" w:cs="Arial"/>
          <w:sz w:val="20"/>
          <w:szCs w:val="20"/>
        </w:rPr>
        <w:t>2014–15</w:t>
      </w:r>
      <w:r w:rsidRPr="00C16478">
        <w:rPr>
          <w:rFonts w:ascii="Arial" w:hAnsi="Arial" w:cs="Arial"/>
          <w:sz w:val="20"/>
          <w:szCs w:val="20"/>
        </w:rPr>
        <w:t xml:space="preserve"> target</w:t>
      </w:r>
      <w:r w:rsidRPr="00C82E26">
        <w:rPr>
          <w:rFonts w:ascii="Arial" w:hAnsi="Arial" w:cs="Arial"/>
          <w:sz w:val="20"/>
          <w:szCs w:val="20"/>
        </w:rPr>
        <w:t>.</w:t>
      </w:r>
    </w:p>
    <w:p w:rsidR="00930FAA" w:rsidRPr="00DC38CE" w:rsidRDefault="00930FAA" w:rsidP="006E4AB6">
      <w:pPr>
        <w:pStyle w:val="Heading5"/>
      </w:pPr>
      <w:r w:rsidRPr="00DC38CE">
        <w:t xml:space="preserve">Punctuality, </w:t>
      </w:r>
      <w:r w:rsidR="009F394E">
        <w:t>r</w:t>
      </w:r>
      <w:r w:rsidR="009F394E" w:rsidRPr="00DC38CE">
        <w:t xml:space="preserve">eliability </w:t>
      </w:r>
      <w:r w:rsidRPr="00DC38CE">
        <w:t xml:space="preserve">and </w:t>
      </w:r>
      <w:r w:rsidR="009F394E">
        <w:t>t</w:t>
      </w:r>
      <w:r w:rsidR="009F394E" w:rsidRPr="00DC38CE">
        <w:t xml:space="preserve">otal </w:t>
      </w:r>
      <w:r w:rsidR="009F394E">
        <w:t>k</w:t>
      </w:r>
      <w:r w:rsidR="009F394E" w:rsidRPr="00DC38CE">
        <w:t xml:space="preserve">ilometres </w:t>
      </w:r>
      <w:r w:rsidR="009F394E">
        <w:t>s</w:t>
      </w:r>
      <w:r w:rsidR="009F394E" w:rsidRPr="00DC38CE">
        <w:t>cheduled</w:t>
      </w:r>
    </w:p>
    <w:p w:rsidR="00930FAA" w:rsidRPr="00AB58D4" w:rsidRDefault="00930FAA" w:rsidP="00930FAA">
      <w:pPr>
        <w:autoSpaceDE w:val="0"/>
        <w:autoSpaceDN w:val="0"/>
        <w:adjustRightInd w:val="0"/>
        <w:rPr>
          <w:rFonts w:ascii="Arial" w:hAnsi="Arial" w:cs="Arial"/>
          <w:sz w:val="20"/>
          <w:szCs w:val="20"/>
          <w:lang w:eastAsia="en-AU"/>
        </w:rPr>
      </w:pPr>
      <w:r w:rsidRPr="00C82E26">
        <w:rPr>
          <w:rFonts w:ascii="Arial" w:hAnsi="Arial" w:cs="Arial"/>
          <w:sz w:val="20"/>
          <w:szCs w:val="20"/>
          <w:lang w:eastAsia="en-AU"/>
        </w:rPr>
        <w:t xml:space="preserve">For the year ending June 2015, punctuality of V/Line train services was 89.7 per cent, with monthly levels ranging from a low of 86.8 per cent in June 2015 to a high of 91.4 in January 2015. V/Line did not meet its punctuality threshold </w:t>
      </w:r>
      <w:r w:rsidRPr="00C16478">
        <w:rPr>
          <w:rFonts w:ascii="Arial" w:hAnsi="Arial" w:cs="Arial"/>
          <w:sz w:val="20"/>
          <w:szCs w:val="20"/>
          <w:lang w:eastAsia="en-AU"/>
        </w:rPr>
        <w:t xml:space="preserve">of 92 per cent on a number of lines and therefore was required to pay passenger compensation for those lines on multiple occasions during the year.  Regional train punctuality is affected by a range of factors including </w:t>
      </w:r>
      <w:r w:rsidRPr="00BA37F0">
        <w:rPr>
          <w:rFonts w:ascii="Arial" w:hAnsi="Arial" w:cs="Arial"/>
          <w:sz w:val="20"/>
          <w:szCs w:val="20"/>
          <w:lang w:eastAsia="en-AU"/>
        </w:rPr>
        <w:t>infrastructure and train faults, congestion on the metropolitan train network and disruptions and speed restrictions due to track condition. Regional Rail Link is a crucial project for relieving congestion impacting performance on the regional and metropol</w:t>
      </w:r>
      <w:r w:rsidRPr="00AB58D4">
        <w:rPr>
          <w:rFonts w:ascii="Arial" w:hAnsi="Arial" w:cs="Arial"/>
          <w:sz w:val="20"/>
          <w:szCs w:val="20"/>
          <w:lang w:eastAsia="en-AU"/>
        </w:rPr>
        <w:t xml:space="preserve">itan networks. </w:t>
      </w:r>
    </w:p>
    <w:p w:rsidR="00930FAA" w:rsidRPr="00390BCA" w:rsidRDefault="00930FAA" w:rsidP="00576039">
      <w:pPr>
        <w:autoSpaceDE w:val="0"/>
        <w:autoSpaceDN w:val="0"/>
        <w:adjustRightInd w:val="0"/>
        <w:rPr>
          <w:rFonts w:ascii="Arial" w:hAnsi="Arial" w:cs="Arial"/>
          <w:sz w:val="20"/>
          <w:szCs w:val="20"/>
        </w:rPr>
      </w:pPr>
      <w:r w:rsidRPr="00AB58D4">
        <w:rPr>
          <w:rFonts w:ascii="Arial" w:hAnsi="Arial" w:cs="Arial"/>
          <w:sz w:val="20"/>
          <w:szCs w:val="20"/>
          <w:lang w:eastAsia="en-AU"/>
        </w:rPr>
        <w:t xml:space="preserve">Regional train delivery was 98.6 per cent for the year ending June 2015, exceeding the 98.5 per cent </w:t>
      </w:r>
      <w:r w:rsidR="00576039" w:rsidRPr="00756EA7">
        <w:rPr>
          <w:rFonts w:ascii="Arial" w:hAnsi="Arial" w:cs="Arial"/>
          <w:sz w:val="20"/>
          <w:szCs w:val="20"/>
          <w:lang w:eastAsia="en-AU"/>
        </w:rPr>
        <w:t>target. There</w:t>
      </w:r>
      <w:r w:rsidRPr="00756EA7">
        <w:rPr>
          <w:rFonts w:ascii="Arial" w:hAnsi="Arial" w:cs="Arial"/>
          <w:sz w:val="20"/>
          <w:szCs w:val="20"/>
          <w:lang w:eastAsia="en-AU"/>
        </w:rPr>
        <w:t xml:space="preserve"> has been an increase in</w:t>
      </w:r>
      <w:r w:rsidRPr="00390BCA">
        <w:rPr>
          <w:rFonts w:ascii="Arial" w:hAnsi="Arial" w:cs="Arial"/>
          <w:sz w:val="20"/>
          <w:szCs w:val="20"/>
          <w:lang w:eastAsia="en-AU"/>
        </w:rPr>
        <w:t xml:space="preserve"> regional train kilometres </w:t>
      </w:r>
      <w:r w:rsidRPr="00390BCA">
        <w:rPr>
          <w:rFonts w:ascii="Arial" w:hAnsi="Arial" w:cs="Arial"/>
          <w:sz w:val="20"/>
          <w:szCs w:val="20"/>
        </w:rPr>
        <w:t>at the end of June 2015 which reflects the additional timetabled kilometres for the Regional Rail Link</w:t>
      </w:r>
      <w:r w:rsidR="006119B1">
        <w:rPr>
          <w:rFonts w:ascii="Arial" w:hAnsi="Arial" w:cs="Arial"/>
          <w:sz w:val="20"/>
          <w:szCs w:val="20"/>
        </w:rPr>
        <w:t>.</w:t>
      </w:r>
    </w:p>
    <w:p w:rsidR="00930FAA" w:rsidRPr="007B6715" w:rsidRDefault="00930FAA" w:rsidP="006E4AB6">
      <w:pPr>
        <w:pStyle w:val="Heading4"/>
      </w:pPr>
      <w:r w:rsidRPr="00DC38CE">
        <w:br w:type="page"/>
      </w:r>
      <w:bookmarkStart w:id="143" w:name="_Toc427920455"/>
      <w:bookmarkStart w:id="144" w:name="_Toc427926079"/>
      <w:r w:rsidRPr="007B6715">
        <w:t>Regional Bus (town bus services)</w:t>
      </w:r>
      <w:bookmarkEnd w:id="143"/>
      <w:bookmarkEnd w:id="144"/>
    </w:p>
    <w:p w:rsidR="00930FAA" w:rsidRPr="00DC38CE" w:rsidRDefault="00930FAA" w:rsidP="006E4AB6">
      <w:pPr>
        <w:pStyle w:val="Heading5"/>
      </w:pPr>
      <w:r w:rsidRPr="00DC38CE">
        <w:t xml:space="preserve">Performance Summary – </w:t>
      </w:r>
      <w:r>
        <w:t>12 months to 30 June 2015</w:t>
      </w: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472"/>
        <w:gridCol w:w="1472"/>
        <w:gridCol w:w="1472"/>
      </w:tblGrid>
      <w:tr w:rsidR="00930FAA" w:rsidRPr="00687806" w:rsidTr="00687806">
        <w:trPr>
          <w:tblHeader/>
        </w:trPr>
        <w:tc>
          <w:tcPr>
            <w:tcW w:w="2206"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Measure</w:t>
            </w:r>
          </w:p>
        </w:tc>
        <w:tc>
          <w:tcPr>
            <w:tcW w:w="931"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Unit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Full Year Target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Full Year Actual</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Customer satisfaction index</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Score (/100)</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color w:val="FF0000"/>
                <w:sz w:val="20"/>
                <w:szCs w:val="20"/>
                <w:lang w:eastAsia="en-AU"/>
              </w:rPr>
            </w:pPr>
            <w:r w:rsidRPr="00687806">
              <w:rPr>
                <w:rFonts w:ascii="Arial" w:eastAsia="Times New Roman" w:hAnsi="Arial" w:cs="Arial"/>
                <w:sz w:val="20"/>
                <w:szCs w:val="20"/>
                <w:lang w:eastAsia="en-AU"/>
              </w:rPr>
              <w:t>81</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80.6</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Service punctuality</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per cent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color w:val="FF0000"/>
                <w:sz w:val="20"/>
                <w:szCs w:val="20"/>
                <w:lang w:eastAsia="en-AU"/>
              </w:rPr>
            </w:pPr>
            <w:r w:rsidRPr="00687806">
              <w:rPr>
                <w:rFonts w:ascii="Arial" w:eastAsia="Times New Roman" w:hAnsi="Arial" w:cs="Arial"/>
                <w:sz w:val="20"/>
                <w:szCs w:val="20"/>
                <w:lang w:eastAsia="en-AU"/>
              </w:rPr>
              <w:t>94.0</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95.1</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Scheduled services delivered (reliability)</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per cent</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color w:val="FF0000"/>
                <w:sz w:val="20"/>
                <w:szCs w:val="20"/>
                <w:lang w:eastAsia="en-AU"/>
              </w:rPr>
            </w:pPr>
            <w:r w:rsidRPr="00687806">
              <w:rPr>
                <w:rFonts w:ascii="Arial" w:eastAsia="Times New Roman" w:hAnsi="Arial" w:cs="Arial"/>
                <w:sz w:val="20"/>
                <w:szCs w:val="20"/>
                <w:lang w:eastAsia="en-AU"/>
              </w:rPr>
              <w:t>99.0</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99.0</w:t>
            </w:r>
          </w:p>
        </w:tc>
      </w:tr>
      <w:tr w:rsidR="00930FAA" w:rsidRPr="00687806" w:rsidTr="00687806">
        <w:tc>
          <w:tcPr>
            <w:tcW w:w="2206"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Total kilometres scheduled</w:t>
            </w:r>
          </w:p>
        </w:tc>
        <w:tc>
          <w:tcPr>
            <w:tcW w:w="931" w:type="pct"/>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km (million)</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color w:val="FF0000"/>
                <w:sz w:val="20"/>
                <w:szCs w:val="20"/>
                <w:lang w:eastAsia="en-AU"/>
              </w:rPr>
            </w:pPr>
            <w:r w:rsidRPr="00687806">
              <w:rPr>
                <w:rFonts w:ascii="Arial" w:eastAsia="Times New Roman" w:hAnsi="Arial" w:cs="Arial"/>
                <w:sz w:val="20"/>
                <w:szCs w:val="20"/>
                <w:lang w:eastAsia="en-AU"/>
              </w:rPr>
              <w:t>23.2</w:t>
            </w:r>
          </w:p>
        </w:tc>
        <w:tc>
          <w:tcPr>
            <w:tcW w:w="931"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23.3</w:t>
            </w:r>
          </w:p>
        </w:tc>
      </w:tr>
    </w:tbl>
    <w:p w:rsidR="00930FAA" w:rsidRPr="00DC38CE" w:rsidRDefault="00930FAA" w:rsidP="006E4AB6">
      <w:pPr>
        <w:pStyle w:val="Heading5"/>
      </w:pPr>
      <w:r w:rsidRPr="00DC38CE">
        <w:t xml:space="preserve">Customer </w:t>
      </w:r>
      <w:r w:rsidR="009F394E">
        <w:t>s</w:t>
      </w:r>
      <w:r w:rsidRPr="00DC38CE">
        <w:t xml:space="preserve">atisfaction </w:t>
      </w:r>
    </w:p>
    <w:p w:rsidR="00930FAA" w:rsidRPr="00C16478" w:rsidRDefault="00930FAA" w:rsidP="00930FAA">
      <w:pPr>
        <w:rPr>
          <w:rFonts w:ascii="Arial" w:hAnsi="Arial" w:cs="Arial"/>
          <w:sz w:val="20"/>
          <w:szCs w:val="20"/>
          <w:lang w:eastAsia="en-AU"/>
        </w:rPr>
      </w:pPr>
      <w:r w:rsidRPr="00C82E26">
        <w:rPr>
          <w:rFonts w:ascii="Arial" w:hAnsi="Arial" w:cs="Arial"/>
          <w:sz w:val="20"/>
          <w:szCs w:val="20"/>
          <w:lang w:eastAsia="en-AU"/>
        </w:rPr>
        <w:t xml:space="preserve">Of the centres where data was available, customer satisfaction with town bus services in Ballarat, Geelong, Bendigo, </w:t>
      </w:r>
      <w:r w:rsidR="00ED6323">
        <w:rPr>
          <w:rFonts w:ascii="Arial" w:hAnsi="Arial" w:cs="Arial"/>
          <w:sz w:val="20"/>
          <w:szCs w:val="20"/>
          <w:lang w:eastAsia="en-AU"/>
        </w:rPr>
        <w:t xml:space="preserve">the </w:t>
      </w:r>
      <w:r w:rsidRPr="00C16478">
        <w:rPr>
          <w:rFonts w:ascii="Arial" w:hAnsi="Arial" w:cs="Arial"/>
          <w:sz w:val="20"/>
          <w:szCs w:val="20"/>
          <w:lang w:eastAsia="en-AU"/>
        </w:rPr>
        <w:t>Latrobe Valley, Shepparton</w:t>
      </w:r>
      <w:r w:rsidR="00ED6323">
        <w:rPr>
          <w:rFonts w:ascii="Arial" w:hAnsi="Arial" w:cs="Arial"/>
          <w:sz w:val="20"/>
          <w:szCs w:val="20"/>
          <w:lang w:eastAsia="en-AU"/>
        </w:rPr>
        <w:t xml:space="preserve">, </w:t>
      </w:r>
      <w:r w:rsidRPr="00C16478">
        <w:rPr>
          <w:rFonts w:ascii="Arial" w:hAnsi="Arial" w:cs="Arial"/>
          <w:sz w:val="20"/>
          <w:szCs w:val="20"/>
          <w:lang w:eastAsia="en-AU"/>
        </w:rPr>
        <w:t xml:space="preserve">Wangaratta </w:t>
      </w:r>
      <w:r w:rsidR="00ED6323">
        <w:rPr>
          <w:rFonts w:ascii="Arial" w:hAnsi="Arial" w:cs="Arial"/>
          <w:sz w:val="20"/>
          <w:szCs w:val="20"/>
          <w:lang w:eastAsia="en-AU"/>
        </w:rPr>
        <w:t>and</w:t>
      </w:r>
      <w:r w:rsidRPr="00C16478">
        <w:rPr>
          <w:rFonts w:ascii="Arial" w:hAnsi="Arial" w:cs="Arial"/>
          <w:sz w:val="20"/>
          <w:szCs w:val="20"/>
          <w:lang w:eastAsia="en-AU"/>
        </w:rPr>
        <w:t xml:space="preserve"> Wodonga achieved an average score for the 12 months to 30 June 2015 of 80.6. </w:t>
      </w:r>
    </w:p>
    <w:p w:rsidR="00930FAA" w:rsidRPr="00AB58D4" w:rsidRDefault="00930FAA" w:rsidP="00930FAA">
      <w:pPr>
        <w:autoSpaceDE w:val="0"/>
        <w:autoSpaceDN w:val="0"/>
        <w:adjustRightInd w:val="0"/>
        <w:rPr>
          <w:rFonts w:ascii="Arial" w:hAnsi="Arial" w:cs="Arial"/>
          <w:sz w:val="20"/>
          <w:szCs w:val="20"/>
          <w:lang w:eastAsia="en-AU"/>
        </w:rPr>
      </w:pPr>
      <w:r w:rsidRPr="00BA37F0">
        <w:rPr>
          <w:rFonts w:ascii="Arial" w:hAnsi="Arial" w:cs="Arial"/>
          <w:sz w:val="20"/>
          <w:szCs w:val="20"/>
          <w:lang w:eastAsia="en-AU"/>
        </w:rPr>
        <w:t>Regular surveying of regional town bus customers in defined locations commenced in early 2012 to</w:t>
      </w:r>
      <w:r w:rsidRPr="00AB58D4">
        <w:rPr>
          <w:rFonts w:ascii="Arial" w:hAnsi="Arial" w:cs="Arial"/>
          <w:sz w:val="20"/>
          <w:szCs w:val="20"/>
          <w:lang w:eastAsia="en-AU"/>
        </w:rPr>
        <w:t xml:space="preserve"> allow for reporting on a rolling annual basis at any point in time.</w:t>
      </w:r>
    </w:p>
    <w:p w:rsidR="00930FAA" w:rsidRPr="00E42801" w:rsidRDefault="00930FAA" w:rsidP="006E4AB6">
      <w:pPr>
        <w:pStyle w:val="Heading5"/>
      </w:pPr>
      <w:r w:rsidRPr="00DC38CE">
        <w:t xml:space="preserve">Patronage </w:t>
      </w:r>
    </w:p>
    <w:p w:rsidR="00930FAA" w:rsidRPr="00C82E26" w:rsidRDefault="00930FAA" w:rsidP="00930FAA">
      <w:pPr>
        <w:rPr>
          <w:rFonts w:ascii="Arial" w:hAnsi="Arial" w:cs="Arial"/>
          <w:sz w:val="20"/>
          <w:szCs w:val="20"/>
          <w:lang w:eastAsia="en-AU"/>
        </w:rPr>
      </w:pPr>
      <w:r w:rsidRPr="00C82E26">
        <w:rPr>
          <w:rFonts w:ascii="Arial" w:hAnsi="Arial" w:cs="Arial"/>
          <w:sz w:val="20"/>
          <w:szCs w:val="20"/>
          <w:lang w:eastAsia="en-AU"/>
        </w:rPr>
        <w:t>Regional bus</w:t>
      </w:r>
      <w:r w:rsidR="00AE088D">
        <w:rPr>
          <w:rFonts w:ascii="Arial" w:hAnsi="Arial" w:cs="Arial"/>
          <w:sz w:val="20"/>
          <w:szCs w:val="20"/>
          <w:lang w:eastAsia="en-AU"/>
        </w:rPr>
        <w:t>es</w:t>
      </w:r>
      <w:r w:rsidRPr="00C82E26">
        <w:rPr>
          <w:rFonts w:ascii="Arial" w:hAnsi="Arial" w:cs="Arial"/>
          <w:sz w:val="20"/>
          <w:szCs w:val="20"/>
          <w:lang w:eastAsia="en-AU"/>
        </w:rPr>
        <w:t xml:space="preserve"> carried 15.4 million passengers for the 12 months to 30 June 2015.  Patronage on regional bus grew by 1.6 per cent in the year ending 30 June 2015.</w:t>
      </w:r>
    </w:p>
    <w:p w:rsidR="00930FAA" w:rsidRPr="00DC38CE" w:rsidRDefault="00930FAA" w:rsidP="006E4AB6">
      <w:pPr>
        <w:pStyle w:val="Heading5"/>
      </w:pPr>
      <w:r w:rsidRPr="00DC38CE">
        <w:t xml:space="preserve">Punctuality, </w:t>
      </w:r>
      <w:r w:rsidR="009F394E">
        <w:t>r</w:t>
      </w:r>
      <w:r w:rsidR="009F394E" w:rsidRPr="00DC38CE">
        <w:t xml:space="preserve">eliability </w:t>
      </w:r>
      <w:r w:rsidRPr="00DC38CE">
        <w:t xml:space="preserve">and </w:t>
      </w:r>
      <w:r w:rsidR="009F394E">
        <w:t>t</w:t>
      </w:r>
      <w:r w:rsidR="009F394E" w:rsidRPr="00DC38CE">
        <w:t xml:space="preserve">otal </w:t>
      </w:r>
      <w:r w:rsidR="009F394E">
        <w:t>k</w:t>
      </w:r>
      <w:r w:rsidR="009F394E" w:rsidRPr="00DC38CE">
        <w:t xml:space="preserve">ilometres </w:t>
      </w:r>
      <w:r w:rsidR="009F394E">
        <w:t>s</w:t>
      </w:r>
      <w:r w:rsidR="009F394E" w:rsidRPr="00DC38CE">
        <w:t xml:space="preserve">cheduled </w:t>
      </w:r>
    </w:p>
    <w:p w:rsidR="00930FAA" w:rsidRPr="00BA37F0" w:rsidRDefault="00930FAA" w:rsidP="00930FAA">
      <w:pPr>
        <w:rPr>
          <w:rFonts w:ascii="Arial" w:hAnsi="Arial" w:cs="Arial"/>
          <w:sz w:val="20"/>
          <w:szCs w:val="20"/>
          <w:lang w:eastAsia="en-AU"/>
        </w:rPr>
      </w:pPr>
      <w:r w:rsidRPr="00C82E26">
        <w:rPr>
          <w:rFonts w:ascii="Arial" w:hAnsi="Arial" w:cs="Arial"/>
          <w:sz w:val="20"/>
          <w:szCs w:val="20"/>
          <w:lang w:eastAsia="en-AU"/>
        </w:rPr>
        <w:t>For the year to June 2015</w:t>
      </w:r>
      <w:r w:rsidR="009F394E" w:rsidRPr="00C16478">
        <w:rPr>
          <w:rFonts w:ascii="Arial" w:hAnsi="Arial" w:cs="Arial"/>
          <w:sz w:val="20"/>
          <w:szCs w:val="20"/>
          <w:lang w:eastAsia="en-AU"/>
        </w:rPr>
        <w:t>,</w:t>
      </w:r>
      <w:r w:rsidRPr="00BA37F0">
        <w:rPr>
          <w:rFonts w:ascii="Arial" w:hAnsi="Arial" w:cs="Arial"/>
          <w:sz w:val="20"/>
          <w:szCs w:val="20"/>
          <w:lang w:eastAsia="en-AU"/>
        </w:rPr>
        <w:t xml:space="preserve"> the percentage of regional bus services delivered and punctuality are estimated to be 99 per cent and 95.1 per cent respectively. Bus punctuality and reliability results are operator self-assessed and based on small sampling rates.</w:t>
      </w:r>
    </w:p>
    <w:p w:rsidR="00930FAA" w:rsidRPr="00AB58D4" w:rsidRDefault="00930FAA" w:rsidP="00930FAA">
      <w:pPr>
        <w:rPr>
          <w:rFonts w:ascii="Arial" w:hAnsi="Arial" w:cs="Arial"/>
          <w:sz w:val="20"/>
          <w:szCs w:val="20"/>
          <w:lang w:eastAsia="en-AU"/>
        </w:rPr>
      </w:pPr>
      <w:r w:rsidRPr="00AB58D4">
        <w:rPr>
          <w:rFonts w:ascii="Arial" w:hAnsi="Arial" w:cs="Arial"/>
          <w:sz w:val="20"/>
          <w:szCs w:val="20"/>
          <w:lang w:eastAsia="en-AU"/>
        </w:rPr>
        <w:br w:type="page"/>
      </w:r>
    </w:p>
    <w:p w:rsidR="00930FAA" w:rsidRPr="003B5CAB" w:rsidRDefault="00930FAA" w:rsidP="006E4AB6">
      <w:pPr>
        <w:pStyle w:val="Heading3"/>
      </w:pPr>
      <w:bookmarkStart w:id="145" w:name="_Toc427920456"/>
      <w:bookmarkStart w:id="146" w:name="_Toc427921362"/>
      <w:bookmarkStart w:id="147" w:name="_Toc427921404"/>
      <w:bookmarkStart w:id="148" w:name="_Toc427926080"/>
      <w:r w:rsidRPr="003B5CAB">
        <w:t>Fare Evasion</w:t>
      </w:r>
      <w:bookmarkEnd w:id="145"/>
      <w:bookmarkEnd w:id="146"/>
      <w:bookmarkEnd w:id="147"/>
      <w:bookmarkEnd w:id="148"/>
    </w:p>
    <w:p w:rsidR="00930FAA" w:rsidRPr="00C82E26" w:rsidRDefault="00930FAA" w:rsidP="00930FAA">
      <w:pPr>
        <w:rPr>
          <w:rFonts w:ascii="Arial" w:hAnsi="Arial" w:cs="Arial"/>
          <w:sz w:val="20"/>
          <w:szCs w:val="20"/>
          <w:lang w:eastAsia="en-AU"/>
        </w:rPr>
      </w:pPr>
      <w:r w:rsidRPr="00C82E26">
        <w:rPr>
          <w:rFonts w:ascii="Arial" w:hAnsi="Arial" w:cs="Arial"/>
          <w:sz w:val="20"/>
          <w:szCs w:val="20"/>
          <w:lang w:eastAsia="en-AU"/>
        </w:rPr>
        <w:t>Fare evasion rates are measured through surveys taken in May and October each year.</w:t>
      </w:r>
    </w:p>
    <w:p w:rsidR="00930FAA" w:rsidRPr="00AB58D4" w:rsidRDefault="00930FAA" w:rsidP="00930FAA">
      <w:pPr>
        <w:spacing w:after="0" w:line="240" w:lineRule="auto"/>
        <w:rPr>
          <w:rFonts w:ascii="Arial" w:hAnsi="Arial" w:cs="Arial"/>
          <w:sz w:val="20"/>
          <w:szCs w:val="20"/>
        </w:rPr>
      </w:pPr>
      <w:r w:rsidRPr="00C16478">
        <w:rPr>
          <w:rFonts w:ascii="Arial" w:hAnsi="Arial" w:cs="Arial"/>
          <w:sz w:val="20"/>
          <w:szCs w:val="20"/>
        </w:rPr>
        <w:t xml:space="preserve">In May 2015 the lowest ever metropolitan fare evasion rate was recorded </w:t>
      </w:r>
      <w:r w:rsidR="009F394E" w:rsidRPr="00BA37F0">
        <w:rPr>
          <w:rFonts w:ascii="Arial" w:hAnsi="Arial" w:cs="Arial"/>
          <w:sz w:val="20"/>
          <w:szCs w:val="20"/>
        </w:rPr>
        <w:t xml:space="preserve">(5.0 per cent) </w:t>
      </w:r>
      <w:r w:rsidRPr="00BA37F0">
        <w:rPr>
          <w:rFonts w:ascii="Arial" w:hAnsi="Arial" w:cs="Arial"/>
          <w:sz w:val="20"/>
          <w:szCs w:val="20"/>
        </w:rPr>
        <w:t>since surveys began, foll</w:t>
      </w:r>
      <w:r w:rsidRPr="00AB58D4">
        <w:rPr>
          <w:rFonts w:ascii="Arial" w:hAnsi="Arial" w:cs="Arial"/>
          <w:sz w:val="20"/>
          <w:szCs w:val="20"/>
        </w:rPr>
        <w:t xml:space="preserve">owing a previous record </w:t>
      </w:r>
      <w:r w:rsidR="00077E24">
        <w:rPr>
          <w:rFonts w:ascii="Arial" w:hAnsi="Arial" w:cs="Arial"/>
          <w:sz w:val="20"/>
          <w:szCs w:val="20"/>
        </w:rPr>
        <w:t xml:space="preserve">low </w:t>
      </w:r>
      <w:r w:rsidRPr="00AB58D4">
        <w:rPr>
          <w:rFonts w:ascii="Arial" w:hAnsi="Arial" w:cs="Arial"/>
          <w:sz w:val="20"/>
          <w:szCs w:val="20"/>
        </w:rPr>
        <w:t xml:space="preserve">set in October 2014 of 5.9 per cent. </w:t>
      </w:r>
    </w:p>
    <w:p w:rsidR="00930FAA" w:rsidRPr="00AB58D4" w:rsidRDefault="00930FAA" w:rsidP="00930FAA">
      <w:pPr>
        <w:spacing w:after="0" w:line="240" w:lineRule="auto"/>
        <w:rPr>
          <w:rFonts w:ascii="Arial" w:hAnsi="Arial" w:cs="Arial"/>
          <w:sz w:val="20"/>
          <w:szCs w:val="20"/>
        </w:rPr>
      </w:pPr>
    </w:p>
    <w:p w:rsidR="00930FAA" w:rsidRPr="00756EA7" w:rsidRDefault="00930FAA" w:rsidP="00930FAA">
      <w:pPr>
        <w:spacing w:after="0" w:line="240" w:lineRule="auto"/>
        <w:rPr>
          <w:rFonts w:ascii="Arial" w:hAnsi="Arial" w:cs="Arial"/>
          <w:sz w:val="20"/>
          <w:szCs w:val="20"/>
        </w:rPr>
      </w:pPr>
      <w:r w:rsidRPr="00756EA7">
        <w:rPr>
          <w:rFonts w:ascii="Arial" w:hAnsi="Arial" w:cs="Arial"/>
          <w:sz w:val="20"/>
          <w:szCs w:val="20"/>
        </w:rPr>
        <w:t>The rates for each mode are shown below:</w:t>
      </w:r>
    </w:p>
    <w:p w:rsidR="00930FAA" w:rsidRPr="00390BCA" w:rsidRDefault="00930FAA" w:rsidP="00930FAA">
      <w:pPr>
        <w:spacing w:after="0" w:line="240" w:lineRule="auto"/>
        <w:rPr>
          <w:rFonts w:ascii="Arial" w:hAnsi="Arial" w:cs="Arial"/>
          <w:sz w:val="20"/>
          <w:szCs w:val="20"/>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417"/>
        <w:gridCol w:w="1417"/>
        <w:gridCol w:w="1417"/>
        <w:gridCol w:w="1416"/>
        <w:gridCol w:w="1416"/>
      </w:tblGrid>
      <w:tr w:rsidR="000776BF" w:rsidRPr="00687806" w:rsidTr="00687806">
        <w:trPr>
          <w:tblHeader/>
        </w:trPr>
        <w:tc>
          <w:tcPr>
            <w:tcW w:w="673" w:type="pct"/>
            <w:shd w:val="clear" w:color="auto" w:fill="auto"/>
          </w:tcPr>
          <w:p w:rsidR="00930FAA" w:rsidRPr="00687806" w:rsidRDefault="000776BF"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Survey date</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Metropolitan train</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Tram</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Metropolitan bus</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Metropolitan network</w:t>
            </w:r>
          </w:p>
        </w:tc>
        <w:tc>
          <w:tcPr>
            <w:tcW w:w="865" w:type="pct"/>
            <w:shd w:val="clear" w:color="auto" w:fill="auto"/>
          </w:tcPr>
          <w:p w:rsidR="00930FAA" w:rsidRPr="00687806" w:rsidRDefault="003B5CAB" w:rsidP="00687806">
            <w:pPr>
              <w:spacing w:after="0" w:line="240" w:lineRule="auto"/>
              <w:jc w:val="center"/>
              <w:rPr>
                <w:rFonts w:ascii="Arial" w:eastAsia="Times New Roman" w:hAnsi="Arial" w:cs="Arial"/>
                <w:b/>
                <w:sz w:val="20"/>
                <w:szCs w:val="20"/>
                <w:lang w:eastAsia="en-AU"/>
              </w:rPr>
            </w:pPr>
            <w:r w:rsidRPr="00687806">
              <w:rPr>
                <w:rFonts w:ascii="Arial" w:eastAsia="Times New Roman" w:hAnsi="Arial" w:cs="Arial"/>
                <w:b/>
                <w:sz w:val="20"/>
                <w:szCs w:val="20"/>
                <w:lang w:eastAsia="en-AU"/>
              </w:rPr>
              <w:t>Regional</w:t>
            </w:r>
            <w:r w:rsidR="00930FAA" w:rsidRPr="00687806">
              <w:rPr>
                <w:rFonts w:ascii="Arial" w:eastAsia="Times New Roman" w:hAnsi="Arial" w:cs="Arial"/>
                <w:b/>
                <w:sz w:val="20"/>
                <w:szCs w:val="20"/>
                <w:lang w:eastAsia="en-AU"/>
              </w:rPr>
              <w:t xml:space="preserve"> train</w:t>
            </w:r>
          </w:p>
        </w:tc>
      </w:tr>
      <w:tr w:rsidR="000776BF" w:rsidRPr="00687806" w:rsidTr="00687806">
        <w:tc>
          <w:tcPr>
            <w:tcW w:w="673"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October 2013</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8.4%</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8.0%</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11.2%</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8.9%</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5.1%</w:t>
            </w:r>
          </w:p>
        </w:tc>
      </w:tr>
      <w:tr w:rsidR="000776BF" w:rsidRPr="00687806" w:rsidTr="00687806">
        <w:tc>
          <w:tcPr>
            <w:tcW w:w="673"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May 2014</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6.3%</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8.8%</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12.7%</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8.7%</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4.9%</w:t>
            </w:r>
          </w:p>
        </w:tc>
      </w:tr>
      <w:tr w:rsidR="000776BF" w:rsidRPr="00687806" w:rsidTr="00687806">
        <w:tc>
          <w:tcPr>
            <w:tcW w:w="673"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October 2014</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4.1%</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6.0%</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8.7%</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5.9%</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7.0%</w:t>
            </w:r>
          </w:p>
        </w:tc>
      </w:tr>
      <w:tr w:rsidR="000776BF" w:rsidRPr="00687806" w:rsidTr="00687806">
        <w:tc>
          <w:tcPr>
            <w:tcW w:w="673" w:type="pct"/>
            <w:shd w:val="clear" w:color="auto" w:fill="auto"/>
          </w:tcPr>
          <w:p w:rsidR="00930FAA" w:rsidRPr="00687806" w:rsidRDefault="00930FAA" w:rsidP="00687806">
            <w:pPr>
              <w:spacing w:after="0" w:line="240" w:lineRule="auto"/>
              <w:rPr>
                <w:rFonts w:ascii="Arial" w:eastAsia="Times New Roman" w:hAnsi="Arial" w:cs="Arial"/>
                <w:b/>
                <w:sz w:val="20"/>
                <w:szCs w:val="20"/>
                <w:lang w:eastAsia="en-AU"/>
              </w:rPr>
            </w:pPr>
            <w:r w:rsidRPr="00687806">
              <w:rPr>
                <w:rFonts w:ascii="Arial" w:eastAsia="Times New Roman" w:hAnsi="Arial" w:cs="Arial"/>
                <w:b/>
                <w:sz w:val="20"/>
                <w:szCs w:val="20"/>
                <w:lang w:eastAsia="en-AU"/>
              </w:rPr>
              <w:t>May 2015</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2.7%</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4.8%</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8.7%</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5.0%</w:t>
            </w:r>
          </w:p>
        </w:tc>
        <w:tc>
          <w:tcPr>
            <w:tcW w:w="865" w:type="pct"/>
            <w:shd w:val="clear" w:color="auto" w:fill="auto"/>
          </w:tcPr>
          <w:p w:rsidR="00930FAA" w:rsidRPr="00687806" w:rsidRDefault="00930FAA" w:rsidP="00687806">
            <w:pPr>
              <w:spacing w:after="0" w:line="240" w:lineRule="auto"/>
              <w:jc w:val="center"/>
              <w:rPr>
                <w:rFonts w:ascii="Arial" w:eastAsia="Times New Roman" w:hAnsi="Arial" w:cs="Arial"/>
                <w:sz w:val="20"/>
                <w:szCs w:val="20"/>
                <w:lang w:eastAsia="en-AU"/>
              </w:rPr>
            </w:pPr>
            <w:r w:rsidRPr="00687806">
              <w:rPr>
                <w:rFonts w:ascii="Arial" w:eastAsia="Times New Roman" w:hAnsi="Arial" w:cs="Arial"/>
                <w:sz w:val="20"/>
                <w:szCs w:val="20"/>
                <w:lang w:eastAsia="en-AU"/>
              </w:rPr>
              <w:t>6.1%</w:t>
            </w:r>
          </w:p>
        </w:tc>
      </w:tr>
    </w:tbl>
    <w:p w:rsidR="00930FAA" w:rsidRPr="00C82E26" w:rsidRDefault="00930FAA" w:rsidP="00930FAA">
      <w:pPr>
        <w:spacing w:after="0" w:line="240" w:lineRule="auto"/>
        <w:rPr>
          <w:rFonts w:ascii="Arial" w:hAnsi="Arial" w:cs="Arial"/>
          <w:sz w:val="20"/>
          <w:szCs w:val="20"/>
        </w:rPr>
      </w:pPr>
    </w:p>
    <w:p w:rsidR="00930FAA" w:rsidRDefault="00D603CB" w:rsidP="00930FAA">
      <w:pPr>
        <w:spacing w:after="0" w:line="240" w:lineRule="auto"/>
        <w:rPr>
          <w:rFonts w:ascii="Arial" w:hAnsi="Arial" w:cs="Arial"/>
          <w:iCs/>
          <w:color w:val="000000"/>
          <w:sz w:val="20"/>
          <w:szCs w:val="20"/>
        </w:rPr>
      </w:pPr>
      <w:r w:rsidRPr="00B3488C">
        <w:rPr>
          <w:rFonts w:ascii="Arial" w:hAnsi="Arial" w:cs="Arial"/>
          <w:iCs/>
          <w:color w:val="000000"/>
          <w:sz w:val="20"/>
          <w:szCs w:val="20"/>
        </w:rPr>
        <w:t>The total revenue impact of fare evasion in 2014-15 was $38.2 million, down from $54.9 million in the 2013-14 financial year. Collaboration between PTV and the operators in delivering revenue protection initiatives translated to an additional $16.7 million per year to contribute toward public transport.</w:t>
      </w:r>
    </w:p>
    <w:p w:rsidR="00AE088D" w:rsidRPr="00AB58D4" w:rsidRDefault="00AE088D" w:rsidP="00930FAA">
      <w:pPr>
        <w:spacing w:after="0" w:line="240" w:lineRule="auto"/>
        <w:rPr>
          <w:rFonts w:ascii="Arial" w:hAnsi="Arial" w:cs="Arial"/>
          <w:sz w:val="20"/>
          <w:szCs w:val="20"/>
        </w:rPr>
      </w:pPr>
    </w:p>
    <w:p w:rsidR="00930FAA" w:rsidRPr="00756EA7" w:rsidRDefault="00930FAA" w:rsidP="00930FAA">
      <w:pPr>
        <w:spacing w:after="0" w:line="240" w:lineRule="auto"/>
        <w:rPr>
          <w:rFonts w:ascii="Arial" w:hAnsi="Arial" w:cs="Arial"/>
          <w:sz w:val="20"/>
          <w:szCs w:val="20"/>
        </w:rPr>
      </w:pPr>
      <w:r w:rsidRPr="00AB58D4">
        <w:rPr>
          <w:rFonts w:ascii="Arial" w:hAnsi="Arial" w:cs="Arial"/>
          <w:sz w:val="20"/>
          <w:szCs w:val="20"/>
        </w:rPr>
        <w:t xml:space="preserve">The </w:t>
      </w:r>
      <w:r w:rsidRPr="004B5FE7">
        <w:rPr>
          <w:rFonts w:ascii="Arial" w:hAnsi="Arial" w:cs="Arial"/>
          <w:i/>
          <w:sz w:val="20"/>
          <w:szCs w:val="20"/>
        </w:rPr>
        <w:t>Network Revenue Protection Plan</w:t>
      </w:r>
      <w:r w:rsidRPr="00AB58D4">
        <w:rPr>
          <w:rFonts w:ascii="Arial" w:hAnsi="Arial" w:cs="Arial"/>
          <w:sz w:val="20"/>
          <w:szCs w:val="20"/>
        </w:rPr>
        <w:t>, developed by PTV with the operators, continues to support targeted activities to impro</w:t>
      </w:r>
      <w:r w:rsidRPr="00756EA7">
        <w:rPr>
          <w:rFonts w:ascii="Arial" w:hAnsi="Arial" w:cs="Arial"/>
          <w:sz w:val="20"/>
          <w:szCs w:val="20"/>
        </w:rPr>
        <w:t>ve fare compliance.</w:t>
      </w:r>
    </w:p>
    <w:p w:rsidR="00930FAA" w:rsidRPr="00390BCA" w:rsidRDefault="00930FAA" w:rsidP="00930FAA">
      <w:pPr>
        <w:spacing w:after="0" w:line="240" w:lineRule="auto"/>
        <w:rPr>
          <w:rFonts w:ascii="Arial" w:hAnsi="Arial" w:cs="Arial"/>
          <w:sz w:val="20"/>
          <w:szCs w:val="20"/>
        </w:rPr>
      </w:pPr>
    </w:p>
    <w:p w:rsidR="00930FAA" w:rsidRPr="00390BCA" w:rsidRDefault="00930FAA" w:rsidP="00930FAA">
      <w:pPr>
        <w:spacing w:after="0" w:line="240" w:lineRule="auto"/>
        <w:rPr>
          <w:rFonts w:ascii="Arial" w:hAnsi="Arial" w:cs="Arial"/>
          <w:sz w:val="20"/>
          <w:szCs w:val="20"/>
        </w:rPr>
      </w:pPr>
      <w:r w:rsidRPr="00390BCA">
        <w:rPr>
          <w:rFonts w:ascii="Arial" w:hAnsi="Arial" w:cs="Arial"/>
          <w:sz w:val="20"/>
          <w:szCs w:val="20"/>
        </w:rPr>
        <w:t xml:space="preserve">Activities </w:t>
      </w:r>
      <w:r w:rsidR="00581D61">
        <w:rPr>
          <w:rFonts w:ascii="Arial" w:hAnsi="Arial" w:cs="Arial"/>
          <w:sz w:val="20"/>
          <w:szCs w:val="20"/>
        </w:rPr>
        <w:t>in</w:t>
      </w:r>
      <w:r w:rsidR="00581D61" w:rsidRPr="00390BCA">
        <w:rPr>
          <w:rFonts w:ascii="Arial" w:hAnsi="Arial" w:cs="Arial"/>
          <w:sz w:val="20"/>
          <w:szCs w:val="20"/>
        </w:rPr>
        <w:t xml:space="preserve"> </w:t>
      </w:r>
      <w:r w:rsidR="001C76E4">
        <w:rPr>
          <w:rFonts w:ascii="Arial" w:hAnsi="Arial" w:cs="Arial"/>
          <w:sz w:val="20"/>
          <w:szCs w:val="20"/>
        </w:rPr>
        <w:t>2014–15</w:t>
      </w:r>
      <w:r w:rsidRPr="00390BCA">
        <w:rPr>
          <w:rFonts w:ascii="Arial" w:hAnsi="Arial" w:cs="Arial"/>
          <w:sz w:val="20"/>
          <w:szCs w:val="20"/>
        </w:rPr>
        <w:t>:</w:t>
      </w:r>
    </w:p>
    <w:p w:rsidR="00930FAA" w:rsidRPr="001E472E" w:rsidRDefault="00930FAA" w:rsidP="00930FAA">
      <w:pPr>
        <w:pStyle w:val="ListParagraph"/>
        <w:numPr>
          <w:ilvl w:val="0"/>
          <w:numId w:val="10"/>
        </w:numPr>
        <w:shd w:val="clear" w:color="auto" w:fill="FFFFFF"/>
        <w:spacing w:before="100" w:beforeAutospacing="1" w:after="288" w:line="240" w:lineRule="auto"/>
        <w:rPr>
          <w:rFonts w:ascii="Arial" w:eastAsia="Times New Roman" w:hAnsi="Arial" w:cs="Arial"/>
          <w:color w:val="222222"/>
          <w:sz w:val="20"/>
          <w:szCs w:val="20"/>
          <w:lang w:eastAsia="en-AU"/>
        </w:rPr>
      </w:pPr>
      <w:r w:rsidRPr="001E472E">
        <w:rPr>
          <w:rFonts w:ascii="Arial" w:hAnsi="Arial" w:cs="Arial"/>
          <w:sz w:val="20"/>
          <w:szCs w:val="20"/>
        </w:rPr>
        <w:t xml:space="preserve">In rural and regional Victoria, </w:t>
      </w:r>
      <w:r w:rsidR="007F3397">
        <w:rPr>
          <w:rFonts w:ascii="Arial" w:hAnsi="Arial" w:cs="Arial"/>
          <w:sz w:val="20"/>
          <w:szCs w:val="20"/>
        </w:rPr>
        <w:t xml:space="preserve">the implementation of </w:t>
      </w:r>
      <w:r w:rsidRPr="001E472E">
        <w:rPr>
          <w:rFonts w:ascii="Arial" w:hAnsi="Arial" w:cs="Arial"/>
          <w:sz w:val="20"/>
          <w:szCs w:val="20"/>
        </w:rPr>
        <w:t>a targeted low-balance fare evasion strategy in partnership with V/Line</w:t>
      </w:r>
      <w:r w:rsidR="00AE088D">
        <w:rPr>
          <w:rFonts w:ascii="Arial" w:hAnsi="Arial" w:cs="Arial"/>
          <w:sz w:val="20"/>
          <w:szCs w:val="20"/>
        </w:rPr>
        <w:t xml:space="preserve"> </w:t>
      </w:r>
      <w:r w:rsidRPr="001E472E">
        <w:rPr>
          <w:rFonts w:ascii="Arial" w:hAnsi="Arial" w:cs="Arial"/>
          <w:sz w:val="20"/>
          <w:szCs w:val="20"/>
        </w:rPr>
        <w:t>resulted in halving low-balance fare evasion</w:t>
      </w:r>
      <w:r w:rsidR="005B5A3C">
        <w:rPr>
          <w:rFonts w:ascii="Arial" w:hAnsi="Arial" w:cs="Arial"/>
          <w:sz w:val="20"/>
          <w:szCs w:val="20"/>
        </w:rPr>
        <w:t>.</w:t>
      </w:r>
    </w:p>
    <w:p w:rsidR="00930FAA" w:rsidRPr="001E472E" w:rsidRDefault="00930FAA" w:rsidP="00930FAA">
      <w:pPr>
        <w:pStyle w:val="ListParagraph"/>
        <w:numPr>
          <w:ilvl w:val="0"/>
          <w:numId w:val="10"/>
        </w:numPr>
        <w:shd w:val="clear" w:color="auto" w:fill="FFFFFF"/>
        <w:spacing w:before="100" w:beforeAutospacing="1" w:after="288" w:line="240" w:lineRule="auto"/>
        <w:rPr>
          <w:rFonts w:ascii="Arial" w:eastAsia="Times New Roman" w:hAnsi="Arial" w:cs="Arial"/>
          <w:color w:val="222222"/>
          <w:sz w:val="20"/>
          <w:szCs w:val="20"/>
          <w:lang w:eastAsia="en-AU"/>
        </w:rPr>
      </w:pPr>
      <w:r w:rsidRPr="001E472E">
        <w:rPr>
          <w:rFonts w:ascii="Arial" w:eastAsia="Times New Roman" w:hAnsi="Arial" w:cs="Arial"/>
          <w:color w:val="222222"/>
          <w:sz w:val="20"/>
          <w:szCs w:val="20"/>
          <w:lang w:eastAsia="en-AU"/>
        </w:rPr>
        <w:t>The ‘Freeloaders’ customer education campaign, with research showing 73 per cent of people understood the message that you will be caught if you fare evade, and 53 per cent of people saying the campaign is likely to make them change their behaviour</w:t>
      </w:r>
      <w:r w:rsidR="005B5A3C">
        <w:rPr>
          <w:rFonts w:ascii="Arial" w:eastAsia="Times New Roman" w:hAnsi="Arial" w:cs="Arial"/>
          <w:color w:val="222222"/>
          <w:sz w:val="20"/>
          <w:szCs w:val="20"/>
          <w:lang w:eastAsia="en-AU"/>
        </w:rPr>
        <w:t>.</w:t>
      </w:r>
    </w:p>
    <w:p w:rsidR="003B5CAB" w:rsidRPr="001E472E" w:rsidRDefault="00930FAA" w:rsidP="009F394E">
      <w:pPr>
        <w:pStyle w:val="ListParagraph"/>
        <w:numPr>
          <w:ilvl w:val="0"/>
          <w:numId w:val="10"/>
        </w:numPr>
        <w:shd w:val="clear" w:color="auto" w:fill="FFFFFF"/>
        <w:spacing w:before="100" w:beforeAutospacing="1" w:after="288" w:line="240" w:lineRule="auto"/>
        <w:rPr>
          <w:rFonts w:ascii="Arial" w:hAnsi="Arial" w:cs="Arial"/>
          <w:sz w:val="20"/>
          <w:szCs w:val="20"/>
          <w:lang w:eastAsia="en-AU"/>
        </w:rPr>
      </w:pPr>
      <w:r w:rsidRPr="001E472E">
        <w:rPr>
          <w:rFonts w:ascii="Arial" w:eastAsia="Times New Roman" w:hAnsi="Arial" w:cs="Arial"/>
          <w:color w:val="222222"/>
          <w:sz w:val="20"/>
          <w:szCs w:val="20"/>
          <w:lang w:eastAsia="en-AU"/>
        </w:rPr>
        <w:t xml:space="preserve">The introduction of multi-modal Authorised Officers enabling PTV to deploy resources across the </w:t>
      </w:r>
      <w:r w:rsidR="003B5CAB" w:rsidRPr="001E472E">
        <w:rPr>
          <w:rFonts w:ascii="Arial" w:eastAsia="Times New Roman" w:hAnsi="Arial" w:cs="Arial"/>
          <w:color w:val="222222"/>
          <w:sz w:val="20"/>
          <w:szCs w:val="20"/>
          <w:lang w:eastAsia="en-AU"/>
        </w:rPr>
        <w:t>network</w:t>
      </w:r>
      <w:r w:rsidR="005B5A3C">
        <w:rPr>
          <w:rFonts w:ascii="Arial" w:eastAsia="Times New Roman" w:hAnsi="Arial" w:cs="Arial"/>
          <w:color w:val="222222"/>
          <w:sz w:val="20"/>
          <w:szCs w:val="20"/>
          <w:lang w:eastAsia="en-AU"/>
        </w:rPr>
        <w:t>.</w:t>
      </w:r>
    </w:p>
    <w:p w:rsidR="009F394E" w:rsidRPr="001E472E" w:rsidRDefault="003B5CAB" w:rsidP="009F394E">
      <w:pPr>
        <w:pStyle w:val="ListParagraph"/>
        <w:numPr>
          <w:ilvl w:val="0"/>
          <w:numId w:val="10"/>
        </w:numPr>
        <w:shd w:val="clear" w:color="auto" w:fill="FFFFFF"/>
        <w:spacing w:before="100" w:beforeAutospacing="1" w:after="288" w:line="240" w:lineRule="auto"/>
        <w:rPr>
          <w:rFonts w:ascii="Arial" w:hAnsi="Arial" w:cs="Arial"/>
          <w:sz w:val="20"/>
          <w:szCs w:val="20"/>
          <w:lang w:eastAsia="en-AU"/>
        </w:rPr>
      </w:pPr>
      <w:r w:rsidRPr="001E472E">
        <w:rPr>
          <w:rFonts w:ascii="Arial" w:eastAsia="Times New Roman" w:hAnsi="Arial" w:cs="Arial"/>
          <w:color w:val="222222"/>
          <w:sz w:val="20"/>
          <w:szCs w:val="20"/>
          <w:lang w:eastAsia="en-AU"/>
        </w:rPr>
        <w:t>Authorised</w:t>
      </w:r>
      <w:r w:rsidR="009F394E" w:rsidRPr="001E472E">
        <w:rPr>
          <w:rFonts w:ascii="Arial" w:eastAsia="Times New Roman" w:hAnsi="Arial" w:cs="Arial"/>
          <w:color w:val="222222"/>
          <w:sz w:val="20"/>
          <w:szCs w:val="20"/>
          <w:lang w:eastAsia="en-AU"/>
        </w:rPr>
        <w:t xml:space="preserve"> Officers checking around 1.3 million tickets per month, with more than 170,000 ticket infringement notices issued this year.  This is in addition to the more than 69,000 commuters who elected to pay an on-the-spot penalty fare</w:t>
      </w:r>
      <w:r w:rsidR="005B5A3C">
        <w:rPr>
          <w:rFonts w:ascii="Arial" w:eastAsia="Times New Roman" w:hAnsi="Arial" w:cs="Arial"/>
          <w:color w:val="222222"/>
          <w:sz w:val="20"/>
          <w:szCs w:val="20"/>
          <w:lang w:eastAsia="en-AU"/>
        </w:rPr>
        <w:t>.</w:t>
      </w:r>
    </w:p>
    <w:p w:rsidR="00930FAA" w:rsidRDefault="00D06F99" w:rsidP="00930FAA">
      <w:pPr>
        <w:pStyle w:val="Heading1"/>
        <w:rPr>
          <w:lang w:val="en-AU"/>
        </w:rPr>
      </w:pPr>
      <w:r>
        <w:rPr>
          <w:lang w:val="en-AU"/>
        </w:rPr>
        <w:br w:type="column"/>
      </w:r>
      <w:bookmarkStart w:id="149" w:name="_Toc427920457"/>
      <w:bookmarkStart w:id="150" w:name="_Toc427921363"/>
      <w:bookmarkStart w:id="151" w:name="_Toc427921405"/>
      <w:bookmarkStart w:id="152" w:name="_Toc427926081"/>
      <w:bookmarkStart w:id="153" w:name="_Toc433269519"/>
      <w:bookmarkStart w:id="154" w:name="_Toc433269880"/>
      <w:r w:rsidR="00930FAA">
        <w:rPr>
          <w:lang w:val="en-AU"/>
        </w:rPr>
        <w:t>Section 3: Consolidated Financial Statements</w:t>
      </w:r>
      <w:bookmarkEnd w:id="149"/>
      <w:bookmarkEnd w:id="150"/>
      <w:bookmarkEnd w:id="151"/>
      <w:bookmarkEnd w:id="152"/>
      <w:bookmarkEnd w:id="153"/>
      <w:bookmarkEnd w:id="154"/>
    </w:p>
    <w:p w:rsidR="00872D0D" w:rsidRPr="00ED7062" w:rsidRDefault="00872D0D" w:rsidP="001E472E">
      <w:pPr>
        <w:pStyle w:val="Heading2"/>
      </w:pPr>
      <w:bookmarkStart w:id="155" w:name="_Financial_statements"/>
      <w:bookmarkStart w:id="156" w:name="_Toc427920458"/>
      <w:bookmarkStart w:id="157" w:name="_Toc427921364"/>
      <w:bookmarkStart w:id="158" w:name="_Toc427921406"/>
      <w:bookmarkStart w:id="159" w:name="_Toc427926082"/>
      <w:bookmarkStart w:id="160" w:name="_Toc433269881"/>
      <w:bookmarkEnd w:id="155"/>
      <w:r w:rsidRPr="00ED7062">
        <w:t>Contents</w:t>
      </w:r>
      <w:bookmarkEnd w:id="156"/>
      <w:bookmarkEnd w:id="157"/>
      <w:bookmarkEnd w:id="158"/>
      <w:bookmarkEnd w:id="159"/>
      <w:bookmarkEnd w:id="160"/>
    </w:p>
    <w:p w:rsidR="00872D0D" w:rsidRPr="00390BCA" w:rsidRDefault="00872D0D" w:rsidP="00302625">
      <w:pPr>
        <w:pStyle w:val="TOC1"/>
        <w:rPr>
          <w:rFonts w:eastAsia="Times New Roman"/>
          <w:noProof/>
          <w:color w:val="auto"/>
          <w:lang w:val="en-AU" w:eastAsia="en-AU"/>
        </w:rPr>
      </w:pPr>
      <w:r w:rsidRPr="00390BCA">
        <w:fldChar w:fldCharType="begin"/>
      </w:r>
      <w:r w:rsidRPr="00390BCA">
        <w:instrText xml:space="preserve"> TOC \o "1-1" \h \z \u </w:instrText>
      </w:r>
      <w:r w:rsidRPr="00390BCA">
        <w:fldChar w:fldCharType="separate"/>
      </w:r>
      <w:hyperlink w:anchor="_Toc337537792" w:history="1">
        <w:r w:rsidRPr="00390BCA">
          <w:rPr>
            <w:rStyle w:val="Hyperlink"/>
            <w:noProof/>
          </w:rPr>
          <w:t xml:space="preserve">Board’s, Accountable Officer’s and </w:t>
        </w:r>
        <w:r w:rsidR="00302625">
          <w:rPr>
            <w:rStyle w:val="Hyperlink"/>
            <w:noProof/>
          </w:rPr>
          <w:br/>
        </w:r>
        <w:r w:rsidRPr="00390BCA">
          <w:rPr>
            <w:rStyle w:val="Hyperlink"/>
            <w:noProof/>
          </w:rPr>
          <w:t>Chief Finance and Accounting Officer’s Declaration</w:t>
        </w:r>
        <w:r w:rsidRPr="00390BCA">
          <w:rPr>
            <w:noProof/>
            <w:webHidden/>
          </w:rPr>
          <w:tab/>
        </w:r>
        <w:r w:rsidRPr="00390BCA">
          <w:rPr>
            <w:noProof/>
            <w:webHidden/>
          </w:rPr>
          <w:fldChar w:fldCharType="begin"/>
        </w:r>
        <w:r w:rsidRPr="00390BCA">
          <w:rPr>
            <w:noProof/>
            <w:webHidden/>
          </w:rPr>
          <w:instrText xml:space="preserve"> PAGEREF _Toc337537792 \h </w:instrText>
        </w:r>
        <w:r w:rsidRPr="00390BCA">
          <w:rPr>
            <w:noProof/>
            <w:webHidden/>
          </w:rPr>
        </w:r>
        <w:r w:rsidRPr="00390BCA">
          <w:rPr>
            <w:noProof/>
            <w:webHidden/>
          </w:rPr>
          <w:fldChar w:fldCharType="separate"/>
        </w:r>
        <w:r w:rsidR="00612171" w:rsidRPr="00390BCA">
          <w:rPr>
            <w:noProof/>
            <w:webHidden/>
          </w:rPr>
          <w:t>40</w:t>
        </w:r>
        <w:r w:rsidRPr="00390BCA">
          <w:rPr>
            <w:noProof/>
            <w:webHidden/>
          </w:rPr>
          <w:fldChar w:fldCharType="end"/>
        </w:r>
      </w:hyperlink>
    </w:p>
    <w:p w:rsidR="00872D0D" w:rsidRPr="00390BCA" w:rsidRDefault="008E1D58" w:rsidP="00320FD8">
      <w:pPr>
        <w:pStyle w:val="TOC1"/>
        <w:rPr>
          <w:rFonts w:eastAsia="Times New Roman"/>
          <w:noProof/>
          <w:color w:val="auto"/>
          <w:lang w:val="en-AU" w:eastAsia="en-AU"/>
        </w:rPr>
      </w:pPr>
      <w:hyperlink w:anchor="_Toc337537793" w:history="1">
        <w:r w:rsidR="00872D0D" w:rsidRPr="00390BCA">
          <w:rPr>
            <w:rStyle w:val="Hyperlink"/>
            <w:noProof/>
          </w:rPr>
          <w:t xml:space="preserve">Victorian Auditor-General’s </w:t>
        </w:r>
        <w:r w:rsidR="00743A57">
          <w:rPr>
            <w:rStyle w:val="Hyperlink"/>
            <w:noProof/>
          </w:rPr>
          <w:t>Report</w:t>
        </w:r>
        <w:r w:rsidR="00872D0D" w:rsidRPr="00390BCA">
          <w:rPr>
            <w:noProof/>
            <w:webHidden/>
          </w:rPr>
          <w:tab/>
        </w:r>
        <w:r w:rsidR="00872D0D" w:rsidRPr="00390BCA">
          <w:rPr>
            <w:noProof/>
            <w:webHidden/>
          </w:rPr>
          <w:fldChar w:fldCharType="begin"/>
        </w:r>
        <w:r w:rsidR="00872D0D" w:rsidRPr="00390BCA">
          <w:rPr>
            <w:noProof/>
            <w:webHidden/>
          </w:rPr>
          <w:instrText xml:space="preserve"> PAGEREF _Toc337537793 \h </w:instrText>
        </w:r>
        <w:r w:rsidR="00872D0D" w:rsidRPr="00390BCA">
          <w:rPr>
            <w:noProof/>
            <w:webHidden/>
          </w:rPr>
        </w:r>
        <w:r w:rsidR="00872D0D" w:rsidRPr="00390BCA">
          <w:rPr>
            <w:noProof/>
            <w:webHidden/>
          </w:rPr>
          <w:fldChar w:fldCharType="separate"/>
        </w:r>
        <w:r w:rsidR="00612171" w:rsidRPr="00390BCA">
          <w:rPr>
            <w:noProof/>
            <w:webHidden/>
          </w:rPr>
          <w:t>41</w:t>
        </w:r>
        <w:r w:rsidR="00872D0D" w:rsidRPr="00390BCA">
          <w:rPr>
            <w:noProof/>
            <w:webHidden/>
          </w:rPr>
          <w:fldChar w:fldCharType="end"/>
        </w:r>
      </w:hyperlink>
    </w:p>
    <w:p w:rsidR="00872D0D" w:rsidRPr="00390BCA" w:rsidRDefault="008E1D58" w:rsidP="00671AB4">
      <w:pPr>
        <w:pStyle w:val="TOC1"/>
        <w:rPr>
          <w:rFonts w:eastAsia="Times New Roman"/>
          <w:noProof/>
          <w:color w:val="auto"/>
          <w:lang w:val="en-AU" w:eastAsia="en-AU"/>
        </w:rPr>
      </w:pPr>
      <w:hyperlink w:anchor="_Toc337537794" w:history="1">
        <w:r w:rsidR="00872D0D" w:rsidRPr="00390BCA">
          <w:rPr>
            <w:rStyle w:val="Hyperlink"/>
            <w:noProof/>
          </w:rPr>
          <w:t>Consolidated comprehensive operating statement</w:t>
        </w:r>
        <w:r w:rsidR="00872D0D" w:rsidRPr="00390BCA">
          <w:rPr>
            <w:noProof/>
            <w:webHidden/>
          </w:rPr>
          <w:tab/>
        </w:r>
        <w:r w:rsidR="00872D0D" w:rsidRPr="00390BCA">
          <w:rPr>
            <w:noProof/>
            <w:webHidden/>
          </w:rPr>
          <w:fldChar w:fldCharType="begin"/>
        </w:r>
        <w:r w:rsidR="00872D0D" w:rsidRPr="00390BCA">
          <w:rPr>
            <w:noProof/>
            <w:webHidden/>
          </w:rPr>
          <w:instrText xml:space="preserve"> PAGEREF _Toc337537794 \h </w:instrText>
        </w:r>
        <w:r w:rsidR="00872D0D" w:rsidRPr="00390BCA">
          <w:rPr>
            <w:noProof/>
            <w:webHidden/>
          </w:rPr>
        </w:r>
        <w:r w:rsidR="00872D0D" w:rsidRPr="00390BCA">
          <w:rPr>
            <w:noProof/>
            <w:webHidden/>
          </w:rPr>
          <w:fldChar w:fldCharType="separate"/>
        </w:r>
        <w:r w:rsidR="00612171" w:rsidRPr="00390BCA">
          <w:rPr>
            <w:noProof/>
            <w:webHidden/>
          </w:rPr>
          <w:t>43</w:t>
        </w:r>
        <w:r w:rsidR="00872D0D" w:rsidRPr="00390BCA">
          <w:rPr>
            <w:noProof/>
            <w:webHidden/>
          </w:rPr>
          <w:fldChar w:fldCharType="end"/>
        </w:r>
      </w:hyperlink>
    </w:p>
    <w:p w:rsidR="00872D0D" w:rsidRPr="00390BCA" w:rsidRDefault="008E1D58" w:rsidP="00671AB4">
      <w:pPr>
        <w:pStyle w:val="TOC1"/>
        <w:rPr>
          <w:rFonts w:eastAsia="Times New Roman"/>
          <w:noProof/>
          <w:color w:val="auto"/>
          <w:lang w:val="en-AU" w:eastAsia="en-AU"/>
        </w:rPr>
      </w:pPr>
      <w:hyperlink w:anchor="_Toc337537795" w:history="1">
        <w:r w:rsidR="00872D0D" w:rsidRPr="00390BCA">
          <w:rPr>
            <w:rStyle w:val="Hyperlink"/>
            <w:noProof/>
          </w:rPr>
          <w:t>Consolidated balance sheet</w:t>
        </w:r>
        <w:r w:rsidR="00872D0D" w:rsidRPr="00390BCA">
          <w:rPr>
            <w:noProof/>
            <w:webHidden/>
          </w:rPr>
          <w:tab/>
        </w:r>
        <w:r w:rsidR="00872D0D" w:rsidRPr="00390BCA">
          <w:rPr>
            <w:noProof/>
            <w:webHidden/>
          </w:rPr>
          <w:fldChar w:fldCharType="begin"/>
        </w:r>
        <w:r w:rsidR="00872D0D" w:rsidRPr="00390BCA">
          <w:rPr>
            <w:noProof/>
            <w:webHidden/>
          </w:rPr>
          <w:instrText xml:space="preserve"> PAGEREF _Toc337537795 \h </w:instrText>
        </w:r>
        <w:r w:rsidR="00872D0D" w:rsidRPr="00390BCA">
          <w:rPr>
            <w:noProof/>
            <w:webHidden/>
          </w:rPr>
        </w:r>
        <w:r w:rsidR="00872D0D" w:rsidRPr="00390BCA">
          <w:rPr>
            <w:noProof/>
            <w:webHidden/>
          </w:rPr>
          <w:fldChar w:fldCharType="separate"/>
        </w:r>
        <w:r w:rsidR="00612171" w:rsidRPr="00390BCA">
          <w:rPr>
            <w:noProof/>
            <w:webHidden/>
          </w:rPr>
          <w:t>45</w:t>
        </w:r>
        <w:r w:rsidR="00872D0D" w:rsidRPr="00390BCA">
          <w:rPr>
            <w:noProof/>
            <w:webHidden/>
          </w:rPr>
          <w:fldChar w:fldCharType="end"/>
        </w:r>
      </w:hyperlink>
    </w:p>
    <w:p w:rsidR="00872D0D" w:rsidRPr="00390BCA" w:rsidRDefault="008E1D58" w:rsidP="00671AB4">
      <w:pPr>
        <w:pStyle w:val="TOC1"/>
        <w:rPr>
          <w:rFonts w:eastAsia="Times New Roman"/>
          <w:noProof/>
          <w:color w:val="auto"/>
          <w:lang w:val="en-AU" w:eastAsia="en-AU"/>
        </w:rPr>
      </w:pPr>
      <w:hyperlink w:anchor="_Toc337537796" w:history="1">
        <w:r w:rsidR="00872D0D" w:rsidRPr="00390BCA">
          <w:rPr>
            <w:rStyle w:val="Hyperlink"/>
            <w:noProof/>
          </w:rPr>
          <w:t>Consolidated statement of changes in equity</w:t>
        </w:r>
        <w:r w:rsidR="00872D0D" w:rsidRPr="00390BCA">
          <w:rPr>
            <w:noProof/>
            <w:webHidden/>
          </w:rPr>
          <w:tab/>
        </w:r>
        <w:r w:rsidR="00872D0D" w:rsidRPr="00390BCA">
          <w:rPr>
            <w:noProof/>
            <w:webHidden/>
          </w:rPr>
          <w:fldChar w:fldCharType="begin"/>
        </w:r>
        <w:r w:rsidR="00872D0D" w:rsidRPr="00390BCA">
          <w:rPr>
            <w:noProof/>
            <w:webHidden/>
          </w:rPr>
          <w:instrText xml:space="preserve"> PAGEREF _Toc337537796 \h </w:instrText>
        </w:r>
        <w:r w:rsidR="00872D0D" w:rsidRPr="00390BCA">
          <w:rPr>
            <w:noProof/>
            <w:webHidden/>
          </w:rPr>
        </w:r>
        <w:r w:rsidR="00872D0D" w:rsidRPr="00390BCA">
          <w:rPr>
            <w:noProof/>
            <w:webHidden/>
          </w:rPr>
          <w:fldChar w:fldCharType="separate"/>
        </w:r>
        <w:r w:rsidR="00612171" w:rsidRPr="00390BCA">
          <w:rPr>
            <w:noProof/>
            <w:webHidden/>
          </w:rPr>
          <w:t>46</w:t>
        </w:r>
        <w:r w:rsidR="00872D0D" w:rsidRPr="00390BCA">
          <w:rPr>
            <w:noProof/>
            <w:webHidden/>
          </w:rPr>
          <w:fldChar w:fldCharType="end"/>
        </w:r>
      </w:hyperlink>
    </w:p>
    <w:p w:rsidR="00872D0D" w:rsidRPr="00390BCA" w:rsidRDefault="008E1D58" w:rsidP="00671AB4">
      <w:pPr>
        <w:pStyle w:val="TOC1"/>
        <w:rPr>
          <w:rFonts w:eastAsia="Times New Roman"/>
          <w:noProof/>
          <w:color w:val="auto"/>
          <w:lang w:val="en-AU" w:eastAsia="en-AU"/>
        </w:rPr>
      </w:pPr>
      <w:hyperlink w:anchor="_Toc337537797" w:history="1">
        <w:r w:rsidR="00872D0D" w:rsidRPr="00390BCA">
          <w:rPr>
            <w:rStyle w:val="Hyperlink"/>
            <w:noProof/>
          </w:rPr>
          <w:t>Consolidated cash flow statement</w:t>
        </w:r>
        <w:r w:rsidR="00872D0D" w:rsidRPr="00390BCA">
          <w:rPr>
            <w:noProof/>
            <w:webHidden/>
          </w:rPr>
          <w:tab/>
        </w:r>
        <w:r w:rsidR="00872D0D" w:rsidRPr="00390BCA">
          <w:rPr>
            <w:noProof/>
            <w:webHidden/>
          </w:rPr>
          <w:fldChar w:fldCharType="begin"/>
        </w:r>
        <w:r w:rsidR="00872D0D" w:rsidRPr="00390BCA">
          <w:rPr>
            <w:noProof/>
            <w:webHidden/>
          </w:rPr>
          <w:instrText xml:space="preserve"> PAGEREF _Toc337537797 \h </w:instrText>
        </w:r>
        <w:r w:rsidR="00872D0D" w:rsidRPr="00390BCA">
          <w:rPr>
            <w:noProof/>
            <w:webHidden/>
          </w:rPr>
        </w:r>
        <w:r w:rsidR="00872D0D" w:rsidRPr="00390BCA">
          <w:rPr>
            <w:noProof/>
            <w:webHidden/>
          </w:rPr>
          <w:fldChar w:fldCharType="separate"/>
        </w:r>
        <w:r w:rsidR="00612171" w:rsidRPr="00390BCA">
          <w:rPr>
            <w:noProof/>
            <w:webHidden/>
          </w:rPr>
          <w:t>47</w:t>
        </w:r>
        <w:r w:rsidR="00872D0D" w:rsidRPr="00390BCA">
          <w:rPr>
            <w:noProof/>
            <w:webHidden/>
          </w:rPr>
          <w:fldChar w:fldCharType="end"/>
        </w:r>
      </w:hyperlink>
    </w:p>
    <w:p w:rsidR="00872D0D" w:rsidRPr="00390BCA" w:rsidRDefault="008E1D58" w:rsidP="00671AB4">
      <w:pPr>
        <w:pStyle w:val="TOC1"/>
        <w:rPr>
          <w:rFonts w:eastAsia="Times New Roman"/>
          <w:noProof/>
          <w:color w:val="auto"/>
          <w:lang w:val="en-AU" w:eastAsia="en-AU"/>
        </w:rPr>
      </w:pPr>
      <w:hyperlink w:anchor="_Toc337537798" w:history="1">
        <w:r w:rsidR="00872D0D" w:rsidRPr="00390BCA">
          <w:rPr>
            <w:rStyle w:val="Hyperlink"/>
            <w:noProof/>
          </w:rPr>
          <w:t>Notes to the consolidated financial statements</w:t>
        </w:r>
        <w:r w:rsidR="00872D0D" w:rsidRPr="00390BCA">
          <w:rPr>
            <w:noProof/>
            <w:webHidden/>
          </w:rPr>
          <w:tab/>
        </w:r>
        <w:r w:rsidR="00872D0D" w:rsidRPr="00390BCA">
          <w:rPr>
            <w:noProof/>
            <w:webHidden/>
          </w:rPr>
          <w:fldChar w:fldCharType="begin"/>
        </w:r>
        <w:r w:rsidR="00872D0D" w:rsidRPr="00390BCA">
          <w:rPr>
            <w:noProof/>
            <w:webHidden/>
          </w:rPr>
          <w:instrText xml:space="preserve"> PAGEREF _Toc337537798 \h </w:instrText>
        </w:r>
        <w:r w:rsidR="00872D0D" w:rsidRPr="00390BCA">
          <w:rPr>
            <w:noProof/>
            <w:webHidden/>
          </w:rPr>
        </w:r>
        <w:r w:rsidR="00872D0D" w:rsidRPr="00390BCA">
          <w:rPr>
            <w:noProof/>
            <w:webHidden/>
          </w:rPr>
          <w:fldChar w:fldCharType="separate"/>
        </w:r>
        <w:r w:rsidR="00612171" w:rsidRPr="00390BCA">
          <w:rPr>
            <w:noProof/>
            <w:webHidden/>
          </w:rPr>
          <w:t>48</w:t>
        </w:r>
        <w:r w:rsidR="00872D0D" w:rsidRPr="00390BCA">
          <w:rPr>
            <w:noProof/>
            <w:webHidden/>
          </w:rPr>
          <w:fldChar w:fldCharType="end"/>
        </w:r>
      </w:hyperlink>
    </w:p>
    <w:p w:rsidR="00872D0D" w:rsidRPr="00C82E26" w:rsidRDefault="00872D0D" w:rsidP="00872D0D">
      <w:pPr>
        <w:rPr>
          <w:rFonts w:ascii="Arial" w:hAnsi="Arial" w:cs="Arial"/>
          <w:sz w:val="20"/>
          <w:szCs w:val="20"/>
        </w:rPr>
      </w:pPr>
      <w:r w:rsidRPr="00390BCA">
        <w:rPr>
          <w:rFonts w:ascii="Arial" w:hAnsi="Arial" w:cs="Arial"/>
          <w:sz w:val="20"/>
          <w:szCs w:val="20"/>
        </w:rPr>
        <w:fldChar w:fldCharType="end"/>
      </w:r>
    </w:p>
    <w:p w:rsidR="00872D0D" w:rsidRPr="00BA37F0" w:rsidRDefault="00872D0D" w:rsidP="00872D0D">
      <w:pPr>
        <w:rPr>
          <w:rFonts w:ascii="Arial" w:hAnsi="Arial" w:cs="Arial"/>
          <w:sz w:val="20"/>
          <w:szCs w:val="20"/>
        </w:rPr>
      </w:pPr>
      <w:r w:rsidRPr="00C16478">
        <w:rPr>
          <w:rFonts w:ascii="Arial" w:hAnsi="Arial" w:cs="Arial"/>
          <w:sz w:val="20"/>
          <w:szCs w:val="20"/>
        </w:rPr>
        <w:t>These</w:t>
      </w:r>
      <w:r w:rsidR="00C328FC">
        <w:rPr>
          <w:rFonts w:ascii="Arial" w:hAnsi="Arial" w:cs="Arial"/>
          <w:sz w:val="20"/>
          <w:szCs w:val="20"/>
        </w:rPr>
        <w:t xml:space="preserve"> consolidated</w:t>
      </w:r>
      <w:r w:rsidRPr="00C16478">
        <w:rPr>
          <w:rFonts w:ascii="Arial" w:hAnsi="Arial" w:cs="Arial"/>
          <w:sz w:val="20"/>
          <w:szCs w:val="20"/>
        </w:rPr>
        <w:t xml:space="preserve"> financial statements for the year ended 30 June 2015 are prepared for the Public Transport Development Authority (operating as Public Transport Victoria) and its controlled entit</w:t>
      </w:r>
      <w:r w:rsidRPr="00BA37F0">
        <w:rPr>
          <w:rFonts w:ascii="Arial" w:hAnsi="Arial" w:cs="Arial"/>
          <w:sz w:val="20"/>
          <w:szCs w:val="20"/>
        </w:rPr>
        <w:t>y.</w:t>
      </w:r>
    </w:p>
    <w:p w:rsidR="00872D0D" w:rsidRPr="00AB58D4" w:rsidRDefault="00872D0D" w:rsidP="00872D0D">
      <w:pPr>
        <w:rPr>
          <w:rFonts w:ascii="Arial" w:hAnsi="Arial" w:cs="Arial"/>
          <w:sz w:val="20"/>
          <w:szCs w:val="20"/>
        </w:rPr>
      </w:pPr>
      <w:r w:rsidRPr="00AB58D4">
        <w:rPr>
          <w:rFonts w:ascii="Arial" w:hAnsi="Arial" w:cs="Arial"/>
          <w:sz w:val="20"/>
          <w:szCs w:val="20"/>
        </w:rPr>
        <w:t>A description of the nature of PTV’s operations and its principal activities are included in the report of operations.</w:t>
      </w:r>
    </w:p>
    <w:p w:rsidR="00872D0D" w:rsidRPr="00C82E26" w:rsidRDefault="00872D0D" w:rsidP="00872D0D">
      <w:pPr>
        <w:rPr>
          <w:rFonts w:ascii="Arial" w:hAnsi="Arial" w:cs="Arial"/>
          <w:sz w:val="20"/>
          <w:szCs w:val="20"/>
        </w:rPr>
      </w:pPr>
      <w:r w:rsidRPr="00AB58D4">
        <w:rPr>
          <w:rFonts w:ascii="Arial" w:hAnsi="Arial" w:cs="Arial"/>
          <w:sz w:val="20"/>
          <w:szCs w:val="20"/>
        </w:rPr>
        <w:t xml:space="preserve">For queries in relation to these financial statements please visit </w:t>
      </w:r>
      <w:hyperlink r:id="rId13" w:tooltip="PTV website" w:history="1">
        <w:r w:rsidRPr="00390BCA">
          <w:rPr>
            <w:rStyle w:val="Hyperlink"/>
            <w:rFonts w:ascii="Arial" w:hAnsi="Arial" w:cs="Arial"/>
            <w:sz w:val="20"/>
            <w:szCs w:val="20"/>
          </w:rPr>
          <w:t>www.ptv.vic.gov.au</w:t>
        </w:r>
      </w:hyperlink>
      <w:r w:rsidRPr="00C82E26">
        <w:rPr>
          <w:rFonts w:ascii="Arial" w:hAnsi="Arial" w:cs="Arial"/>
          <w:sz w:val="20"/>
          <w:szCs w:val="20"/>
        </w:rPr>
        <w:t xml:space="preserve"> </w:t>
      </w:r>
    </w:p>
    <w:p w:rsidR="00872D0D" w:rsidRPr="00C16478" w:rsidRDefault="00872D0D" w:rsidP="00872D0D">
      <w:pPr>
        <w:rPr>
          <w:rFonts w:ascii="Arial" w:hAnsi="Arial" w:cs="Arial"/>
          <w:sz w:val="20"/>
          <w:szCs w:val="20"/>
        </w:rPr>
      </w:pPr>
    </w:p>
    <w:p w:rsidR="00872D0D" w:rsidRDefault="00872D0D" w:rsidP="0017520F">
      <w:pPr>
        <w:pStyle w:val="Heading2"/>
        <w:rPr>
          <w:lang w:val="en-AU"/>
        </w:rPr>
      </w:pPr>
      <w:bookmarkStart w:id="161" w:name="_Accountable_Officer’s_and"/>
      <w:bookmarkEnd w:id="161"/>
      <w:r>
        <w:br w:type="page"/>
      </w:r>
      <w:bookmarkStart w:id="162" w:name="_Toc337471025"/>
      <w:bookmarkStart w:id="163" w:name="_Toc337537792"/>
      <w:bookmarkStart w:id="164" w:name="_Toc337539718"/>
      <w:bookmarkStart w:id="165" w:name="_Toc337707135"/>
      <w:bookmarkStart w:id="166" w:name="_Toc337711243"/>
      <w:bookmarkStart w:id="167" w:name="_Toc427920459"/>
      <w:bookmarkStart w:id="168" w:name="_Toc427921365"/>
      <w:bookmarkStart w:id="169" w:name="_Toc427921407"/>
      <w:bookmarkStart w:id="170" w:name="_Toc427926083"/>
      <w:r>
        <w:t xml:space="preserve"> </w:t>
      </w:r>
      <w:bookmarkStart w:id="171" w:name="_Toc433269882"/>
      <w:r>
        <w:t xml:space="preserve">Board’s, </w:t>
      </w:r>
      <w:r w:rsidRPr="00FB72FA">
        <w:t>Accountable Officer’s and Chief Finance</w:t>
      </w:r>
      <w:r>
        <w:t xml:space="preserve"> </w:t>
      </w:r>
      <w:r w:rsidRPr="00FB72FA">
        <w:t>and Accounting Officer’s Declaration</w:t>
      </w:r>
      <w:bookmarkEnd w:id="162"/>
      <w:bookmarkEnd w:id="163"/>
      <w:bookmarkEnd w:id="164"/>
      <w:bookmarkEnd w:id="165"/>
      <w:bookmarkEnd w:id="166"/>
      <w:bookmarkEnd w:id="167"/>
      <w:bookmarkEnd w:id="168"/>
      <w:bookmarkEnd w:id="169"/>
      <w:bookmarkEnd w:id="170"/>
      <w:bookmarkEnd w:id="171"/>
    </w:p>
    <w:p w:rsidR="00A04059" w:rsidRPr="00A04059" w:rsidRDefault="00A04059" w:rsidP="00A04059">
      <w:pPr>
        <w:rPr>
          <w:b/>
          <w:lang w:eastAsia="x-none"/>
        </w:rPr>
      </w:pPr>
      <w:r w:rsidRPr="00A04059">
        <w:rPr>
          <w:rFonts w:ascii="Arial" w:hAnsi="Arial" w:cs="Arial"/>
          <w:b/>
          <w:sz w:val="20"/>
          <w:szCs w:val="20"/>
        </w:rPr>
        <w:t>Public Transport Development Authority</w:t>
      </w:r>
    </w:p>
    <w:p w:rsidR="00872D0D" w:rsidRPr="00C16478" w:rsidRDefault="00872D0D" w:rsidP="00872D0D">
      <w:pPr>
        <w:rPr>
          <w:rFonts w:ascii="Arial" w:hAnsi="Arial" w:cs="Arial"/>
          <w:sz w:val="20"/>
          <w:szCs w:val="20"/>
        </w:rPr>
      </w:pPr>
      <w:r w:rsidRPr="00C82E26">
        <w:rPr>
          <w:rFonts w:ascii="Arial" w:hAnsi="Arial" w:cs="Arial"/>
          <w:sz w:val="20"/>
          <w:szCs w:val="20"/>
        </w:rPr>
        <w:t xml:space="preserve">The attached consolidated financial statements for the Public Transport Development Authority have been prepared in accordance with Standing Direction 4.2 of the </w:t>
      </w:r>
      <w:r w:rsidRPr="00390BCA">
        <w:rPr>
          <w:rFonts w:ascii="Arial" w:hAnsi="Arial" w:cs="Arial"/>
          <w:i/>
          <w:sz w:val="20"/>
          <w:szCs w:val="20"/>
        </w:rPr>
        <w:t>Financial Management Act 1994</w:t>
      </w:r>
      <w:r w:rsidRPr="00C82E26">
        <w:rPr>
          <w:rFonts w:ascii="Arial" w:hAnsi="Arial" w:cs="Arial"/>
          <w:sz w:val="20"/>
          <w:szCs w:val="20"/>
        </w:rPr>
        <w:t>, appl</w:t>
      </w:r>
      <w:r w:rsidRPr="00C16478">
        <w:rPr>
          <w:rFonts w:ascii="Arial" w:hAnsi="Arial" w:cs="Arial"/>
          <w:sz w:val="20"/>
          <w:szCs w:val="20"/>
        </w:rPr>
        <w:t>icable Financial Reporting Directions, Australian Accounting Standards including Interpretations, and other mandatory professional reporting requirements.</w:t>
      </w:r>
    </w:p>
    <w:p w:rsidR="00872D0D" w:rsidRPr="00AB58D4" w:rsidRDefault="00872D0D" w:rsidP="00872D0D">
      <w:pPr>
        <w:rPr>
          <w:rFonts w:ascii="Arial" w:hAnsi="Arial" w:cs="Arial"/>
          <w:sz w:val="20"/>
          <w:szCs w:val="20"/>
        </w:rPr>
      </w:pPr>
      <w:r w:rsidRPr="00BA37F0">
        <w:rPr>
          <w:rFonts w:ascii="Arial" w:hAnsi="Arial" w:cs="Arial"/>
          <w:sz w:val="20"/>
          <w:szCs w:val="20"/>
        </w:rPr>
        <w:t>We further state that, in our opinion, the information set out in</w:t>
      </w:r>
      <w:r w:rsidRPr="00AB58D4">
        <w:rPr>
          <w:rFonts w:ascii="Arial" w:hAnsi="Arial" w:cs="Arial"/>
          <w:sz w:val="20"/>
          <w:szCs w:val="20"/>
        </w:rPr>
        <w:t xml:space="preserve"> the consolidated comprehensive operating statement, consolidated balance sheet, consolidated statement of changes in equity, consolidated cash flow statement and accompanying notes, presents fairly the financial transactions during the year ended 30 June 2015 and financial position of the Public Transport Development Authority and its controlled entity as at 30 June 2015.</w:t>
      </w:r>
    </w:p>
    <w:p w:rsidR="00872D0D" w:rsidRPr="00390BCA" w:rsidRDefault="00872D0D" w:rsidP="00872D0D">
      <w:pPr>
        <w:rPr>
          <w:rFonts w:ascii="Arial" w:hAnsi="Arial" w:cs="Arial"/>
          <w:sz w:val="20"/>
          <w:szCs w:val="20"/>
        </w:rPr>
      </w:pPr>
      <w:r w:rsidRPr="00756EA7">
        <w:rPr>
          <w:rFonts w:ascii="Arial" w:hAnsi="Arial" w:cs="Arial"/>
          <w:sz w:val="20"/>
          <w:szCs w:val="20"/>
        </w:rPr>
        <w:t>At the time of signing, we are not</w:t>
      </w:r>
      <w:r w:rsidRPr="00390BCA">
        <w:rPr>
          <w:rFonts w:ascii="Arial" w:hAnsi="Arial" w:cs="Arial"/>
          <w:sz w:val="20"/>
          <w:szCs w:val="20"/>
        </w:rPr>
        <w:t xml:space="preserve"> aware of any circumstance which would render any particulars included in the financial statements to be misleading or inaccurate.</w:t>
      </w:r>
    </w:p>
    <w:p w:rsidR="008837AA" w:rsidRDefault="00872D0D" w:rsidP="00872D0D">
      <w:pPr>
        <w:rPr>
          <w:rFonts w:ascii="Arial" w:hAnsi="Arial" w:cs="Arial"/>
          <w:sz w:val="20"/>
          <w:szCs w:val="20"/>
        </w:rPr>
      </w:pPr>
      <w:r w:rsidRPr="00390BCA">
        <w:rPr>
          <w:rFonts w:ascii="Arial" w:hAnsi="Arial" w:cs="Arial"/>
          <w:sz w:val="20"/>
          <w:szCs w:val="20"/>
        </w:rPr>
        <w:t>This declaration is made in accordance with a resolution of the directors.</w:t>
      </w:r>
      <w:r w:rsidR="00837BDF" w:rsidRPr="00390BCA" w:rsidDel="00837BDF">
        <w:rPr>
          <w:rFonts w:ascii="Arial" w:hAnsi="Arial" w:cs="Arial"/>
          <w:sz w:val="20"/>
          <w:szCs w:val="20"/>
        </w:rPr>
        <w:t xml:space="preserve"> </w:t>
      </w:r>
      <w:r w:rsidR="00837BDF">
        <w:rPr>
          <w:rFonts w:ascii="Arial" w:hAnsi="Arial" w:cs="Arial"/>
          <w:sz w:val="20"/>
          <w:szCs w:val="20"/>
        </w:rPr>
        <w:br/>
      </w:r>
    </w:p>
    <w:p w:rsidR="008837AA" w:rsidRPr="00C82E26" w:rsidRDefault="00687806" w:rsidP="00872D0D">
      <w:pPr>
        <w:rPr>
          <w:rFonts w:ascii="Arial" w:hAnsi="Arial" w:cs="Arial"/>
          <w:sz w:val="20"/>
          <w:szCs w:val="20"/>
        </w:rPr>
      </w:pPr>
      <w:r w:rsidRPr="00687806">
        <w:rPr>
          <w:rFonts w:ascii="Arial" w:hAnsi="Arial" w:cs="Arial"/>
          <w:noProof/>
          <w:sz w:val="20"/>
          <w:szCs w:val="20"/>
          <w:lang w:eastAsia="en-AU"/>
        </w:rPr>
        <w:pict>
          <v:shape id="Picture 2" o:spid="_x0000_i1028" type="#_x0000_t75" alt="Title: Doug Bartley's signature - Description: Doug Bartley's signature" style="width:99pt;height:23.25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">
            <v:imagedata r:id="rId14" o:title=""/>
          </v:shape>
        </w:pict>
      </w:r>
      <w:r w:rsidR="008837AA">
        <w:rPr>
          <w:rFonts w:ascii="Arial" w:hAnsi="Arial" w:cs="Arial"/>
          <w:sz w:val="20"/>
          <w:szCs w:val="20"/>
        </w:rPr>
        <w:tab/>
      </w:r>
      <w:r w:rsidR="008837AA">
        <w:rPr>
          <w:rFonts w:ascii="Arial" w:hAnsi="Arial" w:cs="Arial"/>
          <w:sz w:val="20"/>
          <w:szCs w:val="20"/>
        </w:rPr>
        <w:tab/>
      </w:r>
      <w:r w:rsidRPr="00687806">
        <w:rPr>
          <w:rFonts w:ascii="Arial" w:hAnsi="Arial" w:cs="Arial"/>
          <w:noProof/>
          <w:sz w:val="20"/>
          <w:szCs w:val="20"/>
          <w:lang w:eastAsia="en-AU"/>
        </w:rPr>
        <w:pict>
          <v:shape id="Picture 9" o:spid="_x0000_i1029" type="#_x0000_t75" alt="Title: Gary Liddle's signature" style="width:119.25pt;height:2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">
            <v:imagedata r:id="rId15" o:title=""/>
          </v:shape>
        </w:pict>
      </w:r>
      <w:r w:rsidR="001A416D">
        <w:rPr>
          <w:rFonts w:ascii="Arial" w:hAnsi="Arial" w:cs="Arial"/>
          <w:sz w:val="20"/>
          <w:szCs w:val="20"/>
        </w:rPr>
        <w:tab/>
      </w:r>
      <w:r w:rsidRPr="00687806">
        <w:rPr>
          <w:rFonts w:ascii="Arial" w:hAnsi="Arial" w:cs="Arial"/>
          <w:noProof/>
          <w:sz w:val="20"/>
          <w:szCs w:val="20"/>
          <w:lang w:eastAsia="en-AU"/>
        </w:rPr>
        <w:pict>
          <v:shape id="Picture 4" o:spid="_x0000_i1030" type="#_x0000_t75" alt="Title: Fred Cilia's signature - Description: Fred Cilia's signature" style="width:99pt;height:27.75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">
            <v:imagedata r:id="rId16" o:title=""/>
          </v:shape>
        </w:pict>
      </w:r>
    </w:p>
    <w:p w:rsidR="00872D0D" w:rsidRPr="00C82E26" w:rsidRDefault="00872D0D" w:rsidP="00872D0D">
      <w:pPr>
        <w:rPr>
          <w:rFonts w:ascii="Arial" w:hAnsi="Arial" w:cs="Arial"/>
          <w:sz w:val="20"/>
          <w:szCs w:val="20"/>
        </w:rPr>
      </w:pPr>
      <w:r w:rsidRPr="00390BCA">
        <w:rPr>
          <w:rFonts w:ascii="Arial" w:hAnsi="Arial" w:cs="Arial"/>
          <w:b/>
          <w:sz w:val="20"/>
          <w:szCs w:val="20"/>
        </w:rPr>
        <w:t>Douglas Bartley</w:t>
      </w:r>
      <w:r w:rsidRPr="00C82E26">
        <w:rPr>
          <w:rFonts w:ascii="Arial" w:hAnsi="Arial" w:cs="Arial"/>
          <w:sz w:val="20"/>
          <w:szCs w:val="20"/>
        </w:rPr>
        <w:tab/>
      </w:r>
      <w:r w:rsidRPr="00C82E26">
        <w:rPr>
          <w:rFonts w:ascii="Arial" w:hAnsi="Arial" w:cs="Arial"/>
          <w:sz w:val="20"/>
          <w:szCs w:val="20"/>
        </w:rPr>
        <w:tab/>
      </w:r>
      <w:r w:rsidR="006C3285">
        <w:rPr>
          <w:rFonts w:ascii="Arial" w:hAnsi="Arial" w:cs="Arial"/>
          <w:b/>
          <w:sz w:val="20"/>
          <w:szCs w:val="20"/>
        </w:rPr>
        <w:t>Gary Liddle</w:t>
      </w:r>
      <w:r w:rsidRPr="00390BCA">
        <w:rPr>
          <w:rFonts w:ascii="Arial" w:hAnsi="Arial" w:cs="Arial"/>
          <w:b/>
          <w:sz w:val="20"/>
          <w:szCs w:val="20"/>
        </w:rPr>
        <w:tab/>
      </w:r>
      <w:r w:rsidRPr="00C82E26">
        <w:rPr>
          <w:rFonts w:ascii="Arial" w:hAnsi="Arial" w:cs="Arial"/>
          <w:sz w:val="20"/>
          <w:szCs w:val="20"/>
        </w:rPr>
        <w:tab/>
      </w:r>
      <w:r w:rsidRPr="00390BCA">
        <w:rPr>
          <w:rFonts w:ascii="Arial" w:hAnsi="Arial" w:cs="Arial"/>
          <w:b/>
          <w:sz w:val="20"/>
          <w:szCs w:val="20"/>
        </w:rPr>
        <w:t>Fred Cilia</w:t>
      </w:r>
    </w:p>
    <w:p w:rsidR="00872D0D" w:rsidRPr="00C16478" w:rsidRDefault="002D50D6" w:rsidP="00872D0D">
      <w:pPr>
        <w:rPr>
          <w:rFonts w:ascii="Arial" w:hAnsi="Arial" w:cs="Arial"/>
          <w:sz w:val="20"/>
          <w:szCs w:val="20"/>
        </w:rPr>
      </w:pPr>
      <w:r>
        <w:rPr>
          <w:rFonts w:ascii="Arial" w:hAnsi="Arial" w:cs="Arial"/>
          <w:sz w:val="20"/>
          <w:szCs w:val="20"/>
        </w:rPr>
        <w:t>Deputy Chairman</w:t>
      </w:r>
      <w:r w:rsidR="00872D0D" w:rsidRPr="00C16478">
        <w:rPr>
          <w:rFonts w:ascii="Arial" w:hAnsi="Arial" w:cs="Arial"/>
          <w:sz w:val="20"/>
          <w:szCs w:val="20"/>
        </w:rPr>
        <w:tab/>
      </w:r>
      <w:r w:rsidR="002F115C">
        <w:rPr>
          <w:rFonts w:ascii="Arial" w:hAnsi="Arial" w:cs="Arial"/>
          <w:sz w:val="20"/>
          <w:szCs w:val="20"/>
        </w:rPr>
        <w:tab/>
      </w:r>
      <w:r w:rsidR="00872D0D" w:rsidRPr="00C16478">
        <w:rPr>
          <w:rFonts w:ascii="Arial" w:hAnsi="Arial" w:cs="Arial"/>
          <w:sz w:val="20"/>
          <w:szCs w:val="20"/>
        </w:rPr>
        <w:t>Chief Executive</w:t>
      </w:r>
      <w:r w:rsidR="00872D0D" w:rsidRPr="00C16478">
        <w:rPr>
          <w:rFonts w:ascii="Arial" w:hAnsi="Arial" w:cs="Arial"/>
          <w:sz w:val="20"/>
          <w:szCs w:val="20"/>
        </w:rPr>
        <w:tab/>
      </w:r>
      <w:r w:rsidR="00872D0D" w:rsidRPr="00C16478">
        <w:rPr>
          <w:rFonts w:ascii="Arial" w:hAnsi="Arial" w:cs="Arial"/>
          <w:sz w:val="20"/>
          <w:szCs w:val="20"/>
        </w:rPr>
        <w:tab/>
      </w:r>
      <w:r w:rsidR="001A416D">
        <w:rPr>
          <w:rFonts w:ascii="Arial" w:hAnsi="Arial" w:cs="Arial"/>
          <w:sz w:val="20"/>
          <w:szCs w:val="20"/>
        </w:rPr>
        <w:tab/>
      </w:r>
      <w:r w:rsidR="00872D0D" w:rsidRPr="00C16478">
        <w:rPr>
          <w:rFonts w:ascii="Arial" w:hAnsi="Arial" w:cs="Arial"/>
          <w:sz w:val="20"/>
          <w:szCs w:val="20"/>
        </w:rPr>
        <w:t>Director Finance</w:t>
      </w:r>
    </w:p>
    <w:p w:rsidR="00872D0D" w:rsidRPr="00C82E26" w:rsidRDefault="005C0C19" w:rsidP="00872D0D">
      <w:pPr>
        <w:rPr>
          <w:rFonts w:ascii="Arial" w:hAnsi="Arial" w:cs="Arial"/>
          <w:sz w:val="20"/>
          <w:szCs w:val="20"/>
        </w:rPr>
      </w:pPr>
      <w:r>
        <w:rPr>
          <w:rFonts w:ascii="Arial" w:hAnsi="Arial" w:cs="Arial"/>
          <w:sz w:val="20"/>
          <w:szCs w:val="20"/>
        </w:rPr>
        <w:t>1</w:t>
      </w:r>
      <w:r w:rsidR="002D50D6">
        <w:rPr>
          <w:rFonts w:ascii="Arial" w:hAnsi="Arial" w:cs="Arial"/>
          <w:sz w:val="20"/>
          <w:szCs w:val="20"/>
        </w:rPr>
        <w:t>9 October 2015</w:t>
      </w:r>
      <w:r w:rsidR="00872D0D" w:rsidRPr="00BA37F0">
        <w:rPr>
          <w:rFonts w:ascii="Arial" w:hAnsi="Arial" w:cs="Arial"/>
          <w:sz w:val="20"/>
          <w:szCs w:val="20"/>
        </w:rPr>
        <w:t>2015</w:t>
      </w:r>
      <w:r w:rsidR="00872D0D" w:rsidRPr="00BA37F0">
        <w:rPr>
          <w:rFonts w:ascii="Arial" w:hAnsi="Arial" w:cs="Arial"/>
          <w:sz w:val="20"/>
          <w:szCs w:val="20"/>
        </w:rPr>
        <w:tab/>
      </w:r>
      <w:r w:rsidR="00872D0D" w:rsidRPr="00BA37F0">
        <w:rPr>
          <w:rFonts w:ascii="Arial" w:hAnsi="Arial" w:cs="Arial"/>
          <w:sz w:val="20"/>
          <w:szCs w:val="20"/>
        </w:rPr>
        <w:tab/>
      </w:r>
      <w:r w:rsidR="002D50D6">
        <w:rPr>
          <w:rFonts w:ascii="Arial" w:hAnsi="Arial" w:cs="Arial"/>
          <w:sz w:val="20"/>
          <w:szCs w:val="20"/>
        </w:rPr>
        <w:t>19 October 2015</w:t>
      </w:r>
      <w:r w:rsidR="00872D0D" w:rsidRPr="00BA37F0">
        <w:rPr>
          <w:rFonts w:ascii="Arial" w:hAnsi="Arial" w:cs="Arial"/>
          <w:sz w:val="20"/>
          <w:szCs w:val="20"/>
        </w:rPr>
        <w:tab/>
      </w:r>
      <w:r>
        <w:rPr>
          <w:rFonts w:ascii="Arial" w:hAnsi="Arial" w:cs="Arial"/>
          <w:sz w:val="20"/>
          <w:szCs w:val="20"/>
        </w:rPr>
        <w:tab/>
      </w:r>
      <w:r w:rsidR="002D50D6">
        <w:rPr>
          <w:rFonts w:ascii="Arial" w:hAnsi="Arial" w:cs="Arial"/>
          <w:sz w:val="20"/>
          <w:szCs w:val="20"/>
        </w:rPr>
        <w:t>19 October 2015</w:t>
      </w:r>
    </w:p>
    <w:p w:rsidR="00872D0D" w:rsidRPr="00BA37F0" w:rsidRDefault="00872D0D" w:rsidP="00872D0D">
      <w:pPr>
        <w:rPr>
          <w:rFonts w:ascii="Arial" w:hAnsi="Arial" w:cs="Arial"/>
          <w:sz w:val="20"/>
          <w:szCs w:val="20"/>
        </w:rPr>
      </w:pPr>
      <w:r w:rsidRPr="00C16478">
        <w:rPr>
          <w:rFonts w:ascii="Arial" w:hAnsi="Arial" w:cs="Arial"/>
          <w:sz w:val="20"/>
          <w:szCs w:val="20"/>
        </w:rPr>
        <w:t>Melbourne</w:t>
      </w:r>
      <w:r w:rsidRPr="00C16478">
        <w:rPr>
          <w:rFonts w:ascii="Arial" w:hAnsi="Arial" w:cs="Arial"/>
          <w:sz w:val="20"/>
          <w:szCs w:val="20"/>
        </w:rPr>
        <w:tab/>
      </w:r>
      <w:r w:rsidRPr="00C16478">
        <w:rPr>
          <w:rFonts w:ascii="Arial" w:hAnsi="Arial" w:cs="Arial"/>
          <w:sz w:val="20"/>
          <w:szCs w:val="20"/>
        </w:rPr>
        <w:tab/>
      </w:r>
      <w:r w:rsidRPr="00C16478">
        <w:rPr>
          <w:rFonts w:ascii="Arial" w:hAnsi="Arial" w:cs="Arial"/>
          <w:sz w:val="20"/>
          <w:szCs w:val="20"/>
        </w:rPr>
        <w:tab/>
        <w:t>Melbour</w:t>
      </w:r>
      <w:r w:rsidRPr="00BA37F0">
        <w:rPr>
          <w:rFonts w:ascii="Arial" w:hAnsi="Arial" w:cs="Arial"/>
          <w:sz w:val="20"/>
          <w:szCs w:val="20"/>
        </w:rPr>
        <w:t>ne</w:t>
      </w:r>
      <w:r w:rsidRPr="00BA37F0">
        <w:rPr>
          <w:rFonts w:ascii="Arial" w:hAnsi="Arial" w:cs="Arial"/>
          <w:sz w:val="20"/>
          <w:szCs w:val="20"/>
        </w:rPr>
        <w:tab/>
      </w:r>
      <w:r w:rsidRPr="00BA37F0">
        <w:rPr>
          <w:rFonts w:ascii="Arial" w:hAnsi="Arial" w:cs="Arial"/>
          <w:sz w:val="20"/>
          <w:szCs w:val="20"/>
        </w:rPr>
        <w:tab/>
      </w:r>
      <w:r w:rsidRPr="00BA37F0">
        <w:rPr>
          <w:rFonts w:ascii="Arial" w:hAnsi="Arial" w:cs="Arial"/>
          <w:sz w:val="20"/>
          <w:szCs w:val="20"/>
        </w:rPr>
        <w:tab/>
        <w:t>Melbourne</w:t>
      </w:r>
    </w:p>
    <w:p w:rsidR="00872D0D" w:rsidRPr="00AB58D4" w:rsidRDefault="00872D0D" w:rsidP="00872D0D">
      <w:pPr>
        <w:rPr>
          <w:rFonts w:ascii="Arial" w:hAnsi="Arial" w:cs="Arial"/>
          <w:sz w:val="20"/>
          <w:szCs w:val="20"/>
        </w:rPr>
      </w:pPr>
    </w:p>
    <w:p w:rsidR="00872D0D" w:rsidRPr="00AB58D4" w:rsidRDefault="00872D0D" w:rsidP="00872D0D">
      <w:pPr>
        <w:rPr>
          <w:rFonts w:ascii="Arial" w:hAnsi="Arial" w:cs="Arial"/>
          <w:sz w:val="20"/>
          <w:szCs w:val="20"/>
        </w:rPr>
      </w:pPr>
    </w:p>
    <w:p w:rsidR="00872D0D" w:rsidRPr="005B5A3C" w:rsidRDefault="00872D0D" w:rsidP="00D55570">
      <w:pPr>
        <w:pStyle w:val="Heading2"/>
        <w:rPr>
          <w:lang w:val="en-AU"/>
        </w:rPr>
      </w:pPr>
      <w:bookmarkStart w:id="172" w:name="_Victorian_Auditor-General’s_Report"/>
      <w:bookmarkEnd w:id="172"/>
      <w:r>
        <w:br w:type="page"/>
      </w:r>
      <w:bookmarkStart w:id="173" w:name="_Toc337471026"/>
      <w:bookmarkStart w:id="174" w:name="_Toc337537793"/>
      <w:bookmarkStart w:id="175" w:name="_Toc337539719"/>
      <w:bookmarkStart w:id="176" w:name="_Toc337707136"/>
      <w:bookmarkStart w:id="177" w:name="_Toc337711244"/>
      <w:bookmarkStart w:id="178" w:name="_Toc427920460"/>
      <w:bookmarkStart w:id="179" w:name="_Toc427921366"/>
      <w:bookmarkStart w:id="180" w:name="_Toc427921408"/>
      <w:bookmarkStart w:id="181" w:name="_Toc427926084"/>
      <w:bookmarkStart w:id="182" w:name="_Toc433269883"/>
      <w:r w:rsidRPr="00FB72FA">
        <w:t xml:space="preserve">Victorian Auditor-General’s </w:t>
      </w:r>
      <w:bookmarkEnd w:id="173"/>
      <w:bookmarkEnd w:id="174"/>
      <w:bookmarkEnd w:id="175"/>
      <w:bookmarkEnd w:id="176"/>
      <w:bookmarkEnd w:id="177"/>
      <w:bookmarkEnd w:id="178"/>
      <w:bookmarkEnd w:id="179"/>
      <w:bookmarkEnd w:id="180"/>
      <w:bookmarkEnd w:id="181"/>
      <w:r w:rsidR="00743A57">
        <w:rPr>
          <w:lang w:val="en-AU"/>
        </w:rPr>
        <w:t>Report</w:t>
      </w:r>
      <w:bookmarkEnd w:id="182"/>
    </w:p>
    <w:p w:rsidR="00872D0D" w:rsidRPr="00C82E26" w:rsidRDefault="00872D0D" w:rsidP="00872D0D">
      <w:pPr>
        <w:rPr>
          <w:rFonts w:ascii="Arial" w:hAnsi="Arial" w:cs="Arial"/>
          <w:sz w:val="20"/>
          <w:szCs w:val="20"/>
        </w:rPr>
      </w:pPr>
    </w:p>
    <w:p w:rsidR="00872D0D" w:rsidRPr="005B5A3C" w:rsidRDefault="00872D0D" w:rsidP="004A4D46">
      <w:pPr>
        <w:pStyle w:val="Heading2"/>
        <w:rPr>
          <w:lang w:val="en-AU"/>
        </w:rPr>
      </w:pPr>
      <w:r>
        <w:br w:type="page"/>
      </w:r>
      <w:bookmarkStart w:id="183" w:name="_Toc427920461"/>
      <w:bookmarkStart w:id="184" w:name="_Toc427921367"/>
      <w:bookmarkStart w:id="185" w:name="_Toc427921409"/>
      <w:bookmarkStart w:id="186" w:name="_Toc427926085"/>
      <w:bookmarkStart w:id="187" w:name="_Toc433269884"/>
      <w:r w:rsidRPr="00FB72FA">
        <w:t xml:space="preserve">Victorian Auditor-General’s </w:t>
      </w:r>
      <w:bookmarkEnd w:id="183"/>
      <w:bookmarkEnd w:id="184"/>
      <w:bookmarkEnd w:id="185"/>
      <w:bookmarkEnd w:id="186"/>
      <w:r w:rsidR="00743A57">
        <w:rPr>
          <w:lang w:val="en-AU"/>
        </w:rPr>
        <w:t>Report</w:t>
      </w:r>
      <w:bookmarkEnd w:id="187"/>
    </w:p>
    <w:p w:rsidR="00872D0D" w:rsidRPr="00C82E26" w:rsidRDefault="00872D0D" w:rsidP="00872D0D">
      <w:pPr>
        <w:rPr>
          <w:rFonts w:ascii="Arial" w:hAnsi="Arial" w:cs="Arial"/>
          <w:sz w:val="20"/>
          <w:szCs w:val="20"/>
        </w:rPr>
      </w:pPr>
    </w:p>
    <w:p w:rsidR="00872D0D" w:rsidRPr="00FB72FA" w:rsidRDefault="00872D0D" w:rsidP="004A4D46">
      <w:pPr>
        <w:pStyle w:val="Heading2"/>
      </w:pPr>
      <w:bookmarkStart w:id="188" w:name="_Comprehensive_operating_statement"/>
      <w:bookmarkEnd w:id="188"/>
      <w:r>
        <w:br w:type="page"/>
      </w:r>
      <w:bookmarkStart w:id="189" w:name="_Toc337471028"/>
      <w:bookmarkStart w:id="190" w:name="_Toc337537794"/>
      <w:bookmarkStart w:id="191" w:name="_Toc337539720"/>
      <w:bookmarkStart w:id="192" w:name="_Toc337707137"/>
      <w:bookmarkStart w:id="193" w:name="_Toc337711245"/>
      <w:bookmarkStart w:id="194" w:name="_Toc427920462"/>
      <w:bookmarkStart w:id="195" w:name="_Toc427921368"/>
      <w:bookmarkStart w:id="196" w:name="_Toc427921410"/>
      <w:bookmarkStart w:id="197" w:name="_Toc427926086"/>
      <w:bookmarkStart w:id="198" w:name="_Toc433269885"/>
      <w:r w:rsidRPr="00FB72FA">
        <w:t>C</w:t>
      </w:r>
      <w:r>
        <w:t>onsolidated c</w:t>
      </w:r>
      <w:r w:rsidRPr="00FB72FA">
        <w:t>omprehensive operating statement</w:t>
      </w:r>
      <w:r>
        <w:t xml:space="preserve"> </w:t>
      </w:r>
      <w:r w:rsidRPr="00FB72FA">
        <w:t>for the financial year ended 30 June 201</w:t>
      </w:r>
      <w:bookmarkEnd w:id="189"/>
      <w:bookmarkEnd w:id="190"/>
      <w:bookmarkEnd w:id="191"/>
      <w:bookmarkEnd w:id="192"/>
      <w:bookmarkEnd w:id="193"/>
      <w:r>
        <w:t>5</w:t>
      </w:r>
      <w:bookmarkEnd w:id="194"/>
      <w:bookmarkEnd w:id="195"/>
      <w:bookmarkEnd w:id="196"/>
      <w:bookmarkEnd w:id="197"/>
      <w:bookmarkEnd w:id="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604"/>
        <w:gridCol w:w="1453"/>
        <w:gridCol w:w="1308"/>
        <w:gridCol w:w="1350"/>
        <w:gridCol w:w="1308"/>
      </w:tblGrid>
      <w:tr w:rsidR="00FD1D2E" w:rsidRPr="00687806" w:rsidTr="00687806">
        <w:trPr>
          <w:trHeight w:val="286"/>
          <w:tblHeader/>
        </w:trPr>
        <w:tc>
          <w:tcPr>
            <w:tcW w:w="0" w:type="auto"/>
            <w:gridSpan w:val="2"/>
            <w:vMerge w:val="restart"/>
            <w:shd w:val="clear" w:color="auto" w:fill="auto"/>
            <w:vAlign w:val="center"/>
          </w:tcPr>
          <w:p w:rsidR="00872D0D" w:rsidRPr="00687806" w:rsidRDefault="00872D0D" w:rsidP="00687806">
            <w:pPr>
              <w:pStyle w:val="TableHeading"/>
              <w:jc w:val="left"/>
              <w:rPr>
                <w:rFonts w:ascii="Arial" w:hAnsi="Arial" w:cs="Arial"/>
                <w:sz w:val="20"/>
                <w:szCs w:val="20"/>
                <w:lang w:eastAsia="en-AU"/>
              </w:rPr>
            </w:pPr>
            <w:r w:rsidRPr="00687806">
              <w:rPr>
                <w:rFonts w:ascii="Arial" w:hAnsi="Arial" w:cs="Arial"/>
                <w:sz w:val="20"/>
                <w:szCs w:val="20"/>
                <w:lang w:eastAsia="en-AU"/>
              </w:rPr>
              <w:t>Note</w:t>
            </w:r>
          </w:p>
        </w:tc>
        <w:tc>
          <w:tcPr>
            <w:tcW w:w="0" w:type="auto"/>
            <w:gridSpan w:val="2"/>
            <w:shd w:val="clear" w:color="auto" w:fill="auto"/>
          </w:tcPr>
          <w:p w:rsidR="00872D0D" w:rsidRPr="00687806" w:rsidRDefault="00872D0D" w:rsidP="00687806">
            <w:pPr>
              <w:pStyle w:val="TableHeading"/>
              <w:jc w:val="center"/>
              <w:rPr>
                <w:rFonts w:ascii="Arial" w:hAnsi="Arial" w:cs="Arial"/>
                <w:sz w:val="20"/>
                <w:szCs w:val="20"/>
                <w:lang w:eastAsia="en-AU"/>
              </w:rPr>
            </w:pPr>
            <w:r w:rsidRPr="00687806">
              <w:rPr>
                <w:rFonts w:ascii="Arial" w:hAnsi="Arial" w:cs="Arial"/>
                <w:sz w:val="20"/>
                <w:szCs w:val="20"/>
                <w:lang w:eastAsia="en-AU"/>
              </w:rPr>
              <w:t>Consolidated</w:t>
            </w:r>
          </w:p>
        </w:tc>
        <w:tc>
          <w:tcPr>
            <w:tcW w:w="0" w:type="auto"/>
            <w:gridSpan w:val="2"/>
            <w:shd w:val="clear" w:color="auto" w:fill="auto"/>
          </w:tcPr>
          <w:p w:rsidR="00872D0D" w:rsidRPr="00687806" w:rsidRDefault="00872D0D" w:rsidP="00687806">
            <w:pPr>
              <w:pStyle w:val="TableHeading"/>
              <w:jc w:val="center"/>
              <w:rPr>
                <w:rFonts w:ascii="Arial" w:hAnsi="Arial" w:cs="Arial"/>
                <w:sz w:val="20"/>
                <w:szCs w:val="20"/>
                <w:lang w:eastAsia="en-AU"/>
              </w:rPr>
            </w:pPr>
            <w:r w:rsidRPr="00687806">
              <w:rPr>
                <w:rFonts w:ascii="Arial" w:hAnsi="Arial" w:cs="Arial"/>
                <w:sz w:val="20"/>
                <w:szCs w:val="20"/>
                <w:lang w:eastAsia="en-AU"/>
              </w:rPr>
              <w:t>Parent</w:t>
            </w:r>
          </w:p>
        </w:tc>
      </w:tr>
      <w:tr w:rsidR="00FD1D2E" w:rsidRPr="00687806" w:rsidTr="00687806">
        <w:trPr>
          <w:trHeight w:val="460"/>
          <w:tblHeader/>
        </w:trPr>
        <w:tc>
          <w:tcPr>
            <w:tcW w:w="0" w:type="auto"/>
            <w:gridSpan w:val="2"/>
            <w:vMerge/>
            <w:shd w:val="clear" w:color="auto" w:fill="auto"/>
            <w:vAlign w:val="center"/>
          </w:tcPr>
          <w:p w:rsidR="00872D0D" w:rsidRPr="00687806" w:rsidRDefault="00872D0D" w:rsidP="00687806">
            <w:pPr>
              <w:pStyle w:val="TableHeading"/>
              <w:jc w:val="lef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Heading"/>
              <w:ind w:right="138"/>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0" w:type="auto"/>
            <w:shd w:val="clear" w:color="auto" w:fill="auto"/>
            <w:vAlign w:val="center"/>
          </w:tcPr>
          <w:p w:rsidR="00872D0D" w:rsidRPr="00687806" w:rsidRDefault="00872D0D" w:rsidP="00FD1D2E">
            <w:pPr>
              <w:pStyle w:val="TableHeading"/>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 xml:space="preserve">$’000 </w:t>
            </w:r>
          </w:p>
        </w:tc>
        <w:tc>
          <w:tcPr>
            <w:tcW w:w="0" w:type="auto"/>
            <w:shd w:val="clear" w:color="auto" w:fill="auto"/>
            <w:vAlign w:val="center"/>
          </w:tcPr>
          <w:p w:rsidR="00872D0D" w:rsidRPr="00687806" w:rsidRDefault="00872D0D" w:rsidP="00687806">
            <w:pPr>
              <w:pStyle w:val="TableHeading"/>
              <w:ind w:right="40"/>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0" w:type="auto"/>
            <w:shd w:val="clear" w:color="auto" w:fill="auto"/>
            <w:vAlign w:val="center"/>
          </w:tcPr>
          <w:p w:rsidR="00872D0D" w:rsidRPr="00687806" w:rsidRDefault="00872D0D" w:rsidP="00FD1D2E">
            <w:pPr>
              <w:pStyle w:val="TableHeading"/>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5B5A3C" w:rsidRPr="00687806" w:rsidTr="00687806">
        <w:trPr>
          <w:trHeight w:hRule="exact" w:val="563"/>
        </w:trPr>
        <w:tc>
          <w:tcPr>
            <w:tcW w:w="0" w:type="auto"/>
            <w:shd w:val="clear" w:color="auto" w:fill="auto"/>
            <w:vAlign w:val="center"/>
          </w:tcPr>
          <w:p w:rsidR="005B5A3C" w:rsidRPr="00687806" w:rsidRDefault="005B5A3C" w:rsidP="00FD1D2E">
            <w:pPr>
              <w:pStyle w:val="Tablecopy"/>
              <w:rPr>
                <w:rFonts w:ascii="Arial" w:hAnsi="Arial" w:cs="Arial"/>
                <w:b/>
                <w:sz w:val="20"/>
                <w:szCs w:val="20"/>
                <w:lang w:eastAsia="en-AU"/>
              </w:rPr>
            </w:pPr>
            <w:r w:rsidRPr="00687806">
              <w:rPr>
                <w:rFonts w:ascii="Arial" w:hAnsi="Arial" w:cs="Arial"/>
                <w:b/>
                <w:sz w:val="20"/>
                <w:szCs w:val="20"/>
                <w:lang w:eastAsia="en-AU"/>
              </w:rPr>
              <w:t>Continuing operations</w:t>
            </w:r>
          </w:p>
        </w:tc>
        <w:tc>
          <w:tcPr>
            <w:tcW w:w="0" w:type="auto"/>
            <w:shd w:val="clear" w:color="auto" w:fill="auto"/>
            <w:vAlign w:val="center"/>
          </w:tcPr>
          <w:p w:rsidR="005B5A3C" w:rsidRPr="00687806" w:rsidRDefault="005B5A3C" w:rsidP="00FD1D2E">
            <w:pPr>
              <w:pStyle w:val="Tablecopy"/>
              <w:rPr>
                <w:rFonts w:ascii="Arial" w:hAnsi="Arial" w:cs="Arial"/>
                <w:sz w:val="20"/>
                <w:szCs w:val="20"/>
                <w:lang w:eastAsia="en-AU"/>
              </w:rPr>
            </w:pPr>
          </w:p>
        </w:tc>
        <w:tc>
          <w:tcPr>
            <w:tcW w:w="0" w:type="auto"/>
            <w:shd w:val="clear" w:color="auto" w:fill="auto"/>
            <w:vAlign w:val="center"/>
          </w:tcPr>
          <w:p w:rsidR="005B5A3C" w:rsidRPr="00687806" w:rsidRDefault="005B5A3C" w:rsidP="00687806">
            <w:pPr>
              <w:pStyle w:val="Tablecopy"/>
              <w:ind w:right="138"/>
              <w:jc w:val="right"/>
              <w:rPr>
                <w:rFonts w:ascii="Arial" w:hAnsi="Arial" w:cs="Arial"/>
                <w:sz w:val="20"/>
                <w:szCs w:val="20"/>
                <w:lang w:eastAsia="en-AU"/>
              </w:rPr>
            </w:pPr>
          </w:p>
        </w:tc>
        <w:tc>
          <w:tcPr>
            <w:tcW w:w="0" w:type="auto"/>
            <w:shd w:val="clear" w:color="auto" w:fill="auto"/>
            <w:vAlign w:val="center"/>
          </w:tcPr>
          <w:p w:rsidR="005B5A3C" w:rsidRPr="00687806" w:rsidRDefault="005B5A3C" w:rsidP="00687806">
            <w:pPr>
              <w:pStyle w:val="Tablecopy"/>
              <w:jc w:val="right"/>
              <w:rPr>
                <w:rFonts w:ascii="Arial" w:hAnsi="Arial" w:cs="Arial"/>
                <w:sz w:val="20"/>
                <w:szCs w:val="20"/>
                <w:lang w:eastAsia="en-AU"/>
              </w:rPr>
            </w:pPr>
          </w:p>
        </w:tc>
        <w:tc>
          <w:tcPr>
            <w:tcW w:w="0" w:type="auto"/>
            <w:shd w:val="clear" w:color="auto" w:fill="auto"/>
            <w:vAlign w:val="center"/>
          </w:tcPr>
          <w:p w:rsidR="005B5A3C" w:rsidRPr="00687806" w:rsidRDefault="005B5A3C" w:rsidP="00687806">
            <w:pPr>
              <w:pStyle w:val="Tablecopy"/>
              <w:ind w:right="142"/>
              <w:jc w:val="right"/>
              <w:rPr>
                <w:rFonts w:ascii="Arial" w:hAnsi="Arial" w:cs="Arial"/>
                <w:sz w:val="20"/>
                <w:szCs w:val="20"/>
                <w:lang w:eastAsia="en-AU"/>
              </w:rPr>
            </w:pPr>
          </w:p>
        </w:tc>
        <w:tc>
          <w:tcPr>
            <w:tcW w:w="0" w:type="auto"/>
            <w:shd w:val="clear" w:color="auto" w:fill="auto"/>
            <w:vAlign w:val="center"/>
          </w:tcPr>
          <w:p w:rsidR="005B5A3C" w:rsidRPr="00687806" w:rsidRDefault="005B5A3C" w:rsidP="00687806">
            <w:pPr>
              <w:pStyle w:val="Tablecopy"/>
              <w:jc w:val="right"/>
              <w:rPr>
                <w:rFonts w:ascii="Arial" w:hAnsi="Arial" w:cs="Arial"/>
                <w:sz w:val="20"/>
                <w:szCs w:val="20"/>
                <w:lang w:eastAsia="en-AU"/>
              </w:rPr>
            </w:pPr>
          </w:p>
        </w:tc>
      </w:tr>
      <w:tr w:rsidR="00612171" w:rsidRPr="00687806" w:rsidTr="00687806">
        <w:trPr>
          <w:trHeight w:hRule="exact" w:val="571"/>
        </w:trPr>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r w:rsidRPr="00687806">
              <w:rPr>
                <w:rFonts w:ascii="Arial" w:hAnsi="Arial" w:cs="Arial"/>
                <w:b/>
                <w:sz w:val="20"/>
                <w:szCs w:val="20"/>
                <w:lang w:eastAsia="en-AU"/>
              </w:rPr>
              <w:t>Income from transactions</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42"/>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r>
      <w:tr w:rsidR="00612171" w:rsidRPr="00687806" w:rsidTr="00687806">
        <w:trPr>
          <w:trHeight w:hRule="exact" w:val="269"/>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Grants</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3,868,874</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4,048,025</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3,868,874</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4,048,025</w:t>
            </w:r>
          </w:p>
        </w:tc>
      </w:tr>
      <w:tr w:rsidR="00612171" w:rsidRPr="00687806" w:rsidTr="00687806">
        <w:trPr>
          <w:trHeight w:hRule="exact" w:val="440"/>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Supply of transport services</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3(a)</w:t>
            </w: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159,617</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159,617</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612171" w:rsidRPr="00687806" w:rsidTr="00687806">
        <w:trPr>
          <w:trHeight w:hRule="exact" w:val="701"/>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Fair value of assets and services received free of charge</w:t>
            </w:r>
            <w:r w:rsidRPr="00687806">
              <w:rPr>
                <w:rFonts w:ascii="Arial" w:hAnsi="Arial" w:cs="Arial"/>
                <w:sz w:val="20"/>
                <w:szCs w:val="20"/>
                <w:vertAlign w:val="superscript"/>
                <w:lang w:eastAsia="en-AU"/>
              </w:rPr>
              <w:t>(i)</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3(b)</w:t>
            </w: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56,633</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54,827</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56,633</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54,827</w:t>
            </w:r>
          </w:p>
        </w:tc>
      </w:tr>
      <w:tr w:rsidR="00612171" w:rsidRPr="00687806" w:rsidTr="00687806">
        <w:trPr>
          <w:trHeight w:hRule="exact" w:val="711"/>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Operators’ contribution for marketing and communications</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8,892</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8,649</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8,892</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8,649</w:t>
            </w:r>
          </w:p>
        </w:tc>
      </w:tr>
      <w:tr w:rsidR="00612171" w:rsidRPr="00687806" w:rsidTr="00687806">
        <w:trPr>
          <w:trHeight w:hRule="exact" w:val="565"/>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Issuance fee of myki cards</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13,712</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13,651</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13,712</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13,651</w:t>
            </w:r>
          </w:p>
        </w:tc>
      </w:tr>
      <w:tr w:rsidR="00612171" w:rsidRPr="00687806" w:rsidTr="00687806">
        <w:trPr>
          <w:trHeight w:hRule="exact" w:val="701"/>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Licence fee from advertising panels at bus shelters</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14,175</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14,175</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612171" w:rsidRPr="00687806" w:rsidTr="00687806">
        <w:trPr>
          <w:trHeight w:hRule="exact" w:val="269"/>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Interest</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4,057</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3,916</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4,057</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3,916</w:t>
            </w:r>
          </w:p>
        </w:tc>
      </w:tr>
      <w:tr w:rsidR="00612171" w:rsidRPr="00687806" w:rsidTr="00687806">
        <w:trPr>
          <w:trHeight w:hRule="exact" w:val="269"/>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Other income</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3(c)</w:t>
            </w: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1,924</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5,821</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1,924</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5,821</w:t>
            </w:r>
          </w:p>
        </w:tc>
      </w:tr>
      <w:tr w:rsidR="00612171" w:rsidRPr="00687806" w:rsidTr="00687806">
        <w:trPr>
          <w:trHeight w:hRule="exact" w:val="435"/>
        </w:trPr>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r w:rsidRPr="00687806">
              <w:rPr>
                <w:rFonts w:ascii="Arial" w:hAnsi="Arial" w:cs="Arial"/>
                <w:b/>
                <w:sz w:val="20"/>
                <w:szCs w:val="20"/>
                <w:lang w:eastAsia="en-AU"/>
              </w:rPr>
              <w:t>Total income from transactions</w:t>
            </w:r>
          </w:p>
        </w:tc>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b/>
                <w:sz w:val="20"/>
                <w:szCs w:val="20"/>
                <w:lang w:eastAsia="en-AU"/>
              </w:rPr>
            </w:pPr>
            <w:r w:rsidRPr="00687806">
              <w:rPr>
                <w:rFonts w:ascii="Arial" w:hAnsi="Arial" w:cs="Arial"/>
                <w:b/>
                <w:sz w:val="20"/>
                <w:szCs w:val="20"/>
                <w:lang w:eastAsia="en-AU"/>
              </w:rPr>
              <w:t>4,127,884</w:t>
            </w:r>
          </w:p>
        </w:tc>
        <w:tc>
          <w:tcPr>
            <w:tcW w:w="0" w:type="auto"/>
            <w:shd w:val="clear" w:color="auto" w:fill="auto"/>
            <w:vAlign w:val="center"/>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4,134,889</w:t>
            </w:r>
          </w:p>
        </w:tc>
        <w:tc>
          <w:tcPr>
            <w:tcW w:w="0" w:type="auto"/>
            <w:shd w:val="clear" w:color="auto" w:fill="auto"/>
            <w:vAlign w:val="center"/>
          </w:tcPr>
          <w:p w:rsidR="00872D0D" w:rsidRPr="00687806" w:rsidRDefault="00872D0D" w:rsidP="00687806">
            <w:pPr>
              <w:pStyle w:val="Tablecopy"/>
              <w:ind w:right="40"/>
              <w:jc w:val="right"/>
              <w:rPr>
                <w:rFonts w:ascii="Arial" w:hAnsi="Arial" w:cs="Arial"/>
                <w:b/>
                <w:sz w:val="20"/>
                <w:szCs w:val="20"/>
                <w:lang w:eastAsia="en-AU"/>
              </w:rPr>
            </w:pPr>
            <w:r w:rsidRPr="00687806">
              <w:rPr>
                <w:rFonts w:ascii="Arial" w:hAnsi="Arial" w:cs="Arial"/>
                <w:b/>
                <w:sz w:val="20"/>
                <w:szCs w:val="20"/>
                <w:lang w:eastAsia="en-AU"/>
              </w:rPr>
              <w:t>4,127,884</w:t>
            </w:r>
          </w:p>
        </w:tc>
        <w:tc>
          <w:tcPr>
            <w:tcW w:w="0" w:type="auto"/>
            <w:shd w:val="clear" w:color="auto" w:fill="auto"/>
            <w:vAlign w:val="center"/>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4,134,889</w:t>
            </w:r>
          </w:p>
        </w:tc>
      </w:tr>
      <w:tr w:rsidR="00612171" w:rsidRPr="00687806" w:rsidTr="00687806">
        <w:trPr>
          <w:trHeight w:hRule="exact" w:val="427"/>
        </w:trPr>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r w:rsidRPr="00687806">
              <w:rPr>
                <w:rFonts w:ascii="Arial" w:hAnsi="Arial" w:cs="Arial"/>
                <w:b/>
                <w:sz w:val="20"/>
                <w:szCs w:val="20"/>
                <w:lang w:eastAsia="en-AU"/>
              </w:rPr>
              <w:t>Expenses from transactions</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r>
      <w:tr w:rsidR="00612171" w:rsidRPr="00687806" w:rsidTr="00687806">
        <w:trPr>
          <w:trHeight w:hRule="exact" w:val="703"/>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Payments to service providers and transport agencies</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4(a)</w:t>
            </w: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(3,905,354)</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(3,948,003)</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(3,905,354)</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(3,948,003)</w:t>
            </w:r>
          </w:p>
        </w:tc>
      </w:tr>
      <w:tr w:rsidR="00612171" w:rsidRPr="00687806" w:rsidTr="00687806">
        <w:trPr>
          <w:trHeight w:hRule="exact" w:val="269"/>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Supplies and services</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4(b)</w:t>
            </w: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(82,739)</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(61,292)</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(82,739)</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(61,292)</w:t>
            </w:r>
          </w:p>
        </w:tc>
      </w:tr>
      <w:tr w:rsidR="00612171" w:rsidRPr="00687806" w:rsidTr="00687806">
        <w:trPr>
          <w:trHeight w:hRule="exact" w:val="269"/>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Employee expenses</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4(c)</w:t>
            </w: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(49,832)</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(45,625)</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(49,832)</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(45,625)</w:t>
            </w:r>
          </w:p>
        </w:tc>
      </w:tr>
      <w:tr w:rsidR="00612171" w:rsidRPr="00687806" w:rsidTr="00687806">
        <w:trPr>
          <w:trHeight w:hRule="exact" w:val="269"/>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 xml:space="preserve">Depreciation and amortisation </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4(d)</w:t>
            </w: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(42,996)</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(47,070)</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(42,996)</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(47,070)</w:t>
            </w:r>
          </w:p>
        </w:tc>
      </w:tr>
      <w:tr w:rsidR="00612171" w:rsidRPr="00687806" w:rsidTr="00687806">
        <w:trPr>
          <w:trHeight w:hRule="exact" w:val="269"/>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Interest expense</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4(e)</w:t>
            </w: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(39,229)</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(39,074)</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(39,229)</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(39,074)</w:t>
            </w:r>
          </w:p>
        </w:tc>
      </w:tr>
      <w:tr w:rsidR="00612171" w:rsidRPr="00687806" w:rsidTr="00687806">
        <w:trPr>
          <w:trHeight w:hRule="exact" w:val="269"/>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Capital asset charge</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(7,155)</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(7,155)</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(7,155)</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(7,155)</w:t>
            </w:r>
          </w:p>
        </w:tc>
      </w:tr>
      <w:tr w:rsidR="00612171" w:rsidRPr="00687806" w:rsidTr="00687806">
        <w:trPr>
          <w:trHeight w:hRule="exact" w:val="691"/>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Fair value of assets and services provided free of charge</w:t>
            </w:r>
            <w:r w:rsidRPr="00687806">
              <w:rPr>
                <w:rFonts w:ascii="Arial" w:hAnsi="Arial" w:cs="Arial"/>
                <w:sz w:val="20"/>
                <w:szCs w:val="20"/>
                <w:vertAlign w:val="superscript"/>
                <w:lang w:eastAsia="en-AU"/>
              </w:rPr>
              <w:t>(ii)</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4(f)</w:t>
            </w: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(24,850)</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(17,900)</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(24,850)</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(17,900)</w:t>
            </w:r>
          </w:p>
        </w:tc>
      </w:tr>
      <w:tr w:rsidR="00612171" w:rsidRPr="00687806" w:rsidTr="00687806">
        <w:trPr>
          <w:trHeight w:hRule="exact" w:val="501"/>
        </w:trPr>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r w:rsidRPr="00687806">
              <w:rPr>
                <w:rFonts w:ascii="Arial" w:hAnsi="Arial" w:cs="Arial"/>
                <w:b/>
                <w:sz w:val="20"/>
                <w:szCs w:val="20"/>
                <w:lang w:eastAsia="en-AU"/>
              </w:rPr>
              <w:t>Total expenses from transactions</w:t>
            </w:r>
          </w:p>
        </w:tc>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b/>
                <w:sz w:val="20"/>
                <w:szCs w:val="20"/>
                <w:lang w:eastAsia="en-AU"/>
              </w:rPr>
            </w:pPr>
            <w:r w:rsidRPr="00687806">
              <w:rPr>
                <w:rFonts w:ascii="Arial" w:hAnsi="Arial" w:cs="Arial"/>
                <w:b/>
                <w:sz w:val="20"/>
                <w:szCs w:val="20"/>
                <w:lang w:eastAsia="en-AU"/>
              </w:rPr>
              <w:t>(4,152,155)</w:t>
            </w:r>
          </w:p>
        </w:tc>
        <w:tc>
          <w:tcPr>
            <w:tcW w:w="0" w:type="auto"/>
            <w:shd w:val="clear" w:color="auto" w:fill="auto"/>
            <w:vAlign w:val="center"/>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(4,166,119)</w:t>
            </w:r>
          </w:p>
        </w:tc>
        <w:tc>
          <w:tcPr>
            <w:tcW w:w="0" w:type="auto"/>
            <w:shd w:val="clear" w:color="auto" w:fill="auto"/>
            <w:vAlign w:val="center"/>
          </w:tcPr>
          <w:p w:rsidR="00872D0D" w:rsidRPr="00687806" w:rsidRDefault="00872D0D" w:rsidP="00687806">
            <w:pPr>
              <w:pStyle w:val="Tablecopy"/>
              <w:ind w:right="40"/>
              <w:jc w:val="right"/>
              <w:rPr>
                <w:rFonts w:ascii="Arial" w:hAnsi="Arial" w:cs="Arial"/>
                <w:b/>
                <w:sz w:val="20"/>
                <w:szCs w:val="20"/>
                <w:lang w:eastAsia="en-AU"/>
              </w:rPr>
            </w:pPr>
            <w:r w:rsidRPr="00687806">
              <w:rPr>
                <w:rFonts w:ascii="Arial" w:hAnsi="Arial" w:cs="Arial"/>
                <w:b/>
                <w:sz w:val="20"/>
                <w:szCs w:val="20"/>
                <w:lang w:eastAsia="en-AU"/>
              </w:rPr>
              <w:t>(4,152,155)</w:t>
            </w:r>
          </w:p>
        </w:tc>
        <w:tc>
          <w:tcPr>
            <w:tcW w:w="0" w:type="auto"/>
            <w:shd w:val="clear" w:color="auto" w:fill="auto"/>
            <w:vAlign w:val="center"/>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(4,166,119)</w:t>
            </w:r>
          </w:p>
        </w:tc>
      </w:tr>
      <w:tr w:rsidR="00612171" w:rsidRPr="00687806" w:rsidTr="00687806">
        <w:trPr>
          <w:trHeight w:hRule="exact" w:val="269"/>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r>
      <w:tr w:rsidR="00612171" w:rsidRPr="00687806" w:rsidTr="00687806">
        <w:trPr>
          <w:trHeight w:hRule="exact" w:val="725"/>
        </w:trPr>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r w:rsidRPr="00687806">
              <w:rPr>
                <w:rFonts w:ascii="Arial" w:hAnsi="Arial" w:cs="Arial"/>
                <w:b/>
                <w:sz w:val="20"/>
                <w:szCs w:val="20"/>
                <w:lang w:eastAsia="en-AU"/>
              </w:rPr>
              <w:t xml:space="preserve">Net result from transactions (net operating </w:t>
            </w:r>
          </w:p>
          <w:p w:rsidR="00872D0D" w:rsidRPr="00687806" w:rsidRDefault="00872D0D" w:rsidP="00FD1D2E">
            <w:pPr>
              <w:pStyle w:val="Tablecopy"/>
              <w:rPr>
                <w:rFonts w:ascii="Arial" w:hAnsi="Arial" w:cs="Arial"/>
                <w:b/>
                <w:sz w:val="20"/>
                <w:szCs w:val="20"/>
                <w:lang w:eastAsia="en-AU"/>
              </w:rPr>
            </w:pPr>
            <w:r w:rsidRPr="00687806">
              <w:rPr>
                <w:rFonts w:ascii="Arial" w:hAnsi="Arial" w:cs="Arial"/>
                <w:b/>
                <w:sz w:val="20"/>
                <w:szCs w:val="20"/>
                <w:lang w:eastAsia="en-AU"/>
              </w:rPr>
              <w:t>balance)</w:t>
            </w:r>
          </w:p>
        </w:tc>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b/>
                <w:sz w:val="20"/>
                <w:szCs w:val="20"/>
                <w:lang w:eastAsia="en-AU"/>
              </w:rPr>
            </w:pPr>
            <w:r w:rsidRPr="00687806">
              <w:rPr>
                <w:rFonts w:ascii="Arial" w:hAnsi="Arial" w:cs="Arial"/>
                <w:b/>
                <w:sz w:val="20"/>
                <w:szCs w:val="20"/>
                <w:lang w:eastAsia="en-AU"/>
              </w:rPr>
              <w:t>(24,271)</w:t>
            </w:r>
          </w:p>
        </w:tc>
        <w:tc>
          <w:tcPr>
            <w:tcW w:w="0" w:type="auto"/>
            <w:shd w:val="clear" w:color="auto" w:fill="auto"/>
            <w:vAlign w:val="center"/>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(31,230)</w:t>
            </w:r>
          </w:p>
        </w:tc>
        <w:tc>
          <w:tcPr>
            <w:tcW w:w="0" w:type="auto"/>
            <w:shd w:val="clear" w:color="auto" w:fill="auto"/>
            <w:vAlign w:val="center"/>
          </w:tcPr>
          <w:p w:rsidR="00872D0D" w:rsidRPr="00687806" w:rsidRDefault="00872D0D" w:rsidP="00687806">
            <w:pPr>
              <w:pStyle w:val="Tablecopy"/>
              <w:ind w:right="40"/>
              <w:jc w:val="right"/>
              <w:rPr>
                <w:rFonts w:ascii="Arial" w:hAnsi="Arial" w:cs="Arial"/>
                <w:b/>
                <w:sz w:val="20"/>
                <w:szCs w:val="20"/>
                <w:lang w:eastAsia="en-AU"/>
              </w:rPr>
            </w:pPr>
            <w:r w:rsidRPr="00687806">
              <w:rPr>
                <w:rFonts w:ascii="Arial" w:hAnsi="Arial" w:cs="Arial"/>
                <w:b/>
                <w:sz w:val="20"/>
                <w:szCs w:val="20"/>
                <w:lang w:eastAsia="en-AU"/>
              </w:rPr>
              <w:t>(24,271)</w:t>
            </w:r>
          </w:p>
        </w:tc>
        <w:tc>
          <w:tcPr>
            <w:tcW w:w="0" w:type="auto"/>
            <w:shd w:val="clear" w:color="auto" w:fill="auto"/>
            <w:vAlign w:val="center"/>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(31,230)</w:t>
            </w:r>
          </w:p>
        </w:tc>
      </w:tr>
      <w:tr w:rsidR="00612171" w:rsidRPr="00687806" w:rsidTr="00687806">
        <w:trPr>
          <w:trHeight w:hRule="exact" w:val="754"/>
        </w:trPr>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r w:rsidRPr="00687806">
              <w:rPr>
                <w:rFonts w:ascii="Arial" w:hAnsi="Arial" w:cs="Arial"/>
                <w:b/>
                <w:sz w:val="20"/>
                <w:szCs w:val="20"/>
                <w:lang w:eastAsia="en-AU"/>
              </w:rPr>
              <w:t>Other economic flows included in net result</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r>
      <w:tr w:rsidR="00612171" w:rsidRPr="00687806" w:rsidTr="00687806">
        <w:trPr>
          <w:trHeight w:hRule="exact" w:val="533"/>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Net gains/(losses) on non-financial assets</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5(a)</w:t>
            </w: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(3,589)</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(3,589)</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w:t>
            </w:r>
          </w:p>
        </w:tc>
      </w:tr>
      <w:tr w:rsidR="00612171" w:rsidRPr="00687806" w:rsidTr="00687806">
        <w:trPr>
          <w:trHeight w:hRule="exact" w:val="697"/>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Other gains/(losses) from other economic flows</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5(b)</w:t>
            </w: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(42,147)</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(298)</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(42,147)</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(298)</w:t>
            </w:r>
          </w:p>
        </w:tc>
      </w:tr>
      <w:tr w:rsidR="00612171" w:rsidRPr="00687806" w:rsidTr="00687806">
        <w:trPr>
          <w:trHeight w:hRule="exact" w:val="683"/>
        </w:trPr>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r w:rsidRPr="00687806">
              <w:rPr>
                <w:rFonts w:ascii="Arial" w:hAnsi="Arial" w:cs="Arial"/>
                <w:b/>
                <w:sz w:val="20"/>
                <w:szCs w:val="20"/>
                <w:lang w:eastAsia="en-AU"/>
              </w:rPr>
              <w:t>Total other economic flows included in net result</w:t>
            </w:r>
          </w:p>
        </w:tc>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b/>
                <w:sz w:val="20"/>
                <w:szCs w:val="20"/>
                <w:lang w:eastAsia="en-AU"/>
              </w:rPr>
            </w:pPr>
            <w:r w:rsidRPr="00687806">
              <w:rPr>
                <w:rFonts w:ascii="Arial" w:hAnsi="Arial" w:cs="Arial"/>
                <w:b/>
                <w:sz w:val="20"/>
                <w:szCs w:val="20"/>
                <w:lang w:eastAsia="en-AU"/>
              </w:rPr>
              <w:t>(45,736)</w:t>
            </w:r>
          </w:p>
        </w:tc>
        <w:tc>
          <w:tcPr>
            <w:tcW w:w="0" w:type="auto"/>
            <w:shd w:val="clear" w:color="auto" w:fill="auto"/>
            <w:vAlign w:val="center"/>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(310)</w:t>
            </w:r>
          </w:p>
        </w:tc>
        <w:tc>
          <w:tcPr>
            <w:tcW w:w="0" w:type="auto"/>
            <w:shd w:val="clear" w:color="auto" w:fill="auto"/>
            <w:vAlign w:val="center"/>
          </w:tcPr>
          <w:p w:rsidR="00872D0D" w:rsidRPr="00687806" w:rsidRDefault="00872D0D" w:rsidP="00687806">
            <w:pPr>
              <w:pStyle w:val="Tablecopy"/>
              <w:ind w:right="40"/>
              <w:jc w:val="right"/>
              <w:rPr>
                <w:rFonts w:ascii="Arial" w:hAnsi="Arial" w:cs="Arial"/>
                <w:b/>
                <w:sz w:val="20"/>
                <w:szCs w:val="20"/>
                <w:lang w:eastAsia="en-AU"/>
              </w:rPr>
            </w:pPr>
            <w:r w:rsidRPr="00687806">
              <w:rPr>
                <w:rFonts w:ascii="Arial" w:hAnsi="Arial" w:cs="Arial"/>
                <w:b/>
                <w:sz w:val="20"/>
                <w:szCs w:val="20"/>
                <w:lang w:eastAsia="en-AU"/>
              </w:rPr>
              <w:t>(45,736)</w:t>
            </w:r>
          </w:p>
        </w:tc>
        <w:tc>
          <w:tcPr>
            <w:tcW w:w="0" w:type="auto"/>
            <w:shd w:val="clear" w:color="auto" w:fill="auto"/>
            <w:vAlign w:val="center"/>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(310)</w:t>
            </w:r>
          </w:p>
        </w:tc>
      </w:tr>
      <w:tr w:rsidR="00612171" w:rsidRPr="00687806" w:rsidTr="00687806">
        <w:trPr>
          <w:trHeight w:hRule="exact" w:val="269"/>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r>
      <w:tr w:rsidR="00612171" w:rsidRPr="00687806" w:rsidTr="00687806">
        <w:trPr>
          <w:trHeight w:hRule="exact" w:val="269"/>
        </w:trPr>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r w:rsidRPr="00687806">
              <w:rPr>
                <w:rFonts w:ascii="Arial" w:hAnsi="Arial" w:cs="Arial"/>
                <w:b/>
                <w:sz w:val="20"/>
                <w:szCs w:val="20"/>
                <w:lang w:eastAsia="en-AU"/>
              </w:rPr>
              <w:t>Net result</w:t>
            </w:r>
          </w:p>
        </w:tc>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b/>
                <w:sz w:val="20"/>
                <w:szCs w:val="20"/>
                <w:lang w:eastAsia="en-AU"/>
              </w:rPr>
            </w:pPr>
            <w:r w:rsidRPr="00687806">
              <w:rPr>
                <w:rFonts w:ascii="Arial" w:hAnsi="Arial" w:cs="Arial"/>
                <w:b/>
                <w:sz w:val="20"/>
                <w:szCs w:val="20"/>
                <w:lang w:eastAsia="en-AU"/>
              </w:rPr>
              <w:t>(70,007)</w:t>
            </w:r>
          </w:p>
        </w:tc>
        <w:tc>
          <w:tcPr>
            <w:tcW w:w="0" w:type="auto"/>
            <w:shd w:val="clear" w:color="auto" w:fill="auto"/>
            <w:vAlign w:val="center"/>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(31,540)</w:t>
            </w:r>
          </w:p>
        </w:tc>
        <w:tc>
          <w:tcPr>
            <w:tcW w:w="0" w:type="auto"/>
            <w:shd w:val="clear" w:color="auto" w:fill="auto"/>
            <w:vAlign w:val="center"/>
          </w:tcPr>
          <w:p w:rsidR="00872D0D" w:rsidRPr="00687806" w:rsidRDefault="00872D0D" w:rsidP="00687806">
            <w:pPr>
              <w:pStyle w:val="Tablecopy"/>
              <w:ind w:right="40"/>
              <w:jc w:val="right"/>
              <w:rPr>
                <w:rFonts w:ascii="Arial" w:hAnsi="Arial" w:cs="Arial"/>
                <w:b/>
                <w:sz w:val="20"/>
                <w:szCs w:val="20"/>
                <w:lang w:eastAsia="en-AU"/>
              </w:rPr>
            </w:pPr>
            <w:r w:rsidRPr="00687806">
              <w:rPr>
                <w:rFonts w:ascii="Arial" w:hAnsi="Arial" w:cs="Arial"/>
                <w:b/>
                <w:sz w:val="20"/>
                <w:szCs w:val="20"/>
                <w:lang w:eastAsia="en-AU"/>
              </w:rPr>
              <w:t>(70,007)</w:t>
            </w:r>
          </w:p>
        </w:tc>
        <w:tc>
          <w:tcPr>
            <w:tcW w:w="0" w:type="auto"/>
            <w:shd w:val="clear" w:color="auto" w:fill="auto"/>
            <w:vAlign w:val="center"/>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(31,540)</w:t>
            </w:r>
          </w:p>
        </w:tc>
      </w:tr>
      <w:tr w:rsidR="00612171" w:rsidRPr="00687806" w:rsidTr="00687806">
        <w:trPr>
          <w:trHeight w:hRule="exact" w:val="877"/>
        </w:trPr>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r w:rsidRPr="00687806">
              <w:rPr>
                <w:rFonts w:ascii="Arial" w:hAnsi="Arial" w:cs="Arial"/>
                <w:b/>
                <w:sz w:val="20"/>
                <w:szCs w:val="20"/>
                <w:lang w:eastAsia="en-AU"/>
              </w:rPr>
              <w:t>Other economic flows – Other comprehensive income</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42"/>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r>
      <w:tr w:rsidR="00612171" w:rsidRPr="00687806" w:rsidTr="00687806">
        <w:trPr>
          <w:trHeight w:hRule="exact" w:val="690"/>
        </w:trPr>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r w:rsidRPr="00687806">
              <w:rPr>
                <w:rFonts w:ascii="Arial" w:hAnsi="Arial" w:cs="Arial"/>
                <w:b/>
                <w:sz w:val="20"/>
                <w:szCs w:val="20"/>
                <w:lang w:eastAsia="en-AU"/>
              </w:rPr>
              <w:t>Item that will not be reclassified to net result</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42"/>
              <w:jc w:val="right"/>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p>
        </w:tc>
      </w:tr>
      <w:tr w:rsidR="00612171" w:rsidRPr="00687806" w:rsidTr="00687806">
        <w:trPr>
          <w:trHeight w:hRule="exact" w:val="714"/>
        </w:trPr>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r w:rsidRPr="00687806">
              <w:rPr>
                <w:rFonts w:ascii="Arial" w:hAnsi="Arial" w:cs="Arial"/>
                <w:sz w:val="20"/>
                <w:szCs w:val="20"/>
                <w:lang w:eastAsia="en-AU"/>
              </w:rPr>
              <w:t>Changes in physical asset revaluation surplus</w:t>
            </w:r>
          </w:p>
        </w:tc>
        <w:tc>
          <w:tcPr>
            <w:tcW w:w="0" w:type="auto"/>
            <w:shd w:val="clear" w:color="auto" w:fill="auto"/>
            <w:vAlign w:val="center"/>
          </w:tcPr>
          <w:p w:rsidR="00872D0D" w:rsidRPr="00687806" w:rsidRDefault="00872D0D" w:rsidP="00FD1D2E">
            <w:pPr>
              <w:pStyle w:val="Tablecopy"/>
              <w:rPr>
                <w:rFonts w:ascii="Arial" w:hAnsi="Arial" w:cs="Arial"/>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sz w:val="20"/>
                <w:szCs w:val="20"/>
                <w:lang w:eastAsia="en-AU"/>
              </w:rPr>
            </w:pPr>
            <w:r w:rsidRPr="00687806">
              <w:rPr>
                <w:rFonts w:ascii="Arial" w:hAnsi="Arial" w:cs="Arial"/>
                <w:sz w:val="20"/>
                <w:szCs w:val="20"/>
                <w:lang w:eastAsia="en-AU"/>
              </w:rPr>
              <w:t>220,956</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0" w:type="auto"/>
            <w:shd w:val="clear" w:color="auto" w:fill="auto"/>
            <w:vAlign w:val="center"/>
          </w:tcPr>
          <w:p w:rsidR="00872D0D" w:rsidRPr="00687806" w:rsidRDefault="00872D0D" w:rsidP="00687806">
            <w:pPr>
              <w:pStyle w:val="Tablecopy"/>
              <w:ind w:right="40"/>
              <w:jc w:val="right"/>
              <w:rPr>
                <w:rFonts w:ascii="Arial" w:hAnsi="Arial" w:cs="Arial"/>
                <w:sz w:val="20"/>
                <w:szCs w:val="20"/>
                <w:lang w:eastAsia="en-AU"/>
              </w:rPr>
            </w:pPr>
            <w:r w:rsidRPr="00687806">
              <w:rPr>
                <w:rFonts w:ascii="Arial" w:hAnsi="Arial" w:cs="Arial"/>
                <w:sz w:val="20"/>
                <w:szCs w:val="20"/>
                <w:lang w:eastAsia="en-AU"/>
              </w:rPr>
              <w:t>220,956</w:t>
            </w:r>
          </w:p>
        </w:tc>
        <w:tc>
          <w:tcPr>
            <w:tcW w:w="0" w:type="auto"/>
            <w:shd w:val="clear" w:color="auto" w:fill="auto"/>
            <w:vAlign w:val="center"/>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612171" w:rsidRPr="00687806" w:rsidTr="00687806">
        <w:trPr>
          <w:trHeight w:hRule="exact" w:val="427"/>
        </w:trPr>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r w:rsidRPr="00687806">
              <w:rPr>
                <w:rFonts w:ascii="Arial" w:hAnsi="Arial" w:cs="Arial"/>
                <w:b/>
                <w:sz w:val="20"/>
                <w:szCs w:val="20"/>
                <w:lang w:eastAsia="en-AU"/>
              </w:rPr>
              <w:t>Comprehensive result</w:t>
            </w:r>
          </w:p>
        </w:tc>
        <w:tc>
          <w:tcPr>
            <w:tcW w:w="0" w:type="auto"/>
            <w:shd w:val="clear" w:color="auto" w:fill="auto"/>
            <w:vAlign w:val="center"/>
          </w:tcPr>
          <w:p w:rsidR="00872D0D" w:rsidRPr="00687806" w:rsidRDefault="00872D0D" w:rsidP="00FD1D2E">
            <w:pPr>
              <w:pStyle w:val="Tablecopy"/>
              <w:rPr>
                <w:rFonts w:ascii="Arial" w:hAnsi="Arial" w:cs="Arial"/>
                <w:b/>
                <w:sz w:val="20"/>
                <w:szCs w:val="20"/>
                <w:lang w:eastAsia="en-AU"/>
              </w:rPr>
            </w:pPr>
          </w:p>
        </w:tc>
        <w:tc>
          <w:tcPr>
            <w:tcW w:w="0" w:type="auto"/>
            <w:shd w:val="clear" w:color="auto" w:fill="auto"/>
            <w:vAlign w:val="center"/>
          </w:tcPr>
          <w:p w:rsidR="00872D0D" w:rsidRPr="00687806" w:rsidRDefault="00872D0D" w:rsidP="00687806">
            <w:pPr>
              <w:pStyle w:val="Tablecopy"/>
              <w:ind w:right="138"/>
              <w:jc w:val="right"/>
              <w:rPr>
                <w:rFonts w:ascii="Arial" w:hAnsi="Arial" w:cs="Arial"/>
                <w:b/>
                <w:sz w:val="20"/>
                <w:szCs w:val="20"/>
                <w:lang w:eastAsia="en-AU"/>
              </w:rPr>
            </w:pPr>
            <w:r w:rsidRPr="00687806">
              <w:rPr>
                <w:rFonts w:ascii="Arial" w:hAnsi="Arial" w:cs="Arial"/>
                <w:b/>
                <w:sz w:val="20"/>
                <w:szCs w:val="20"/>
                <w:lang w:eastAsia="en-AU"/>
              </w:rPr>
              <w:t>150,949</w:t>
            </w:r>
          </w:p>
        </w:tc>
        <w:tc>
          <w:tcPr>
            <w:tcW w:w="0" w:type="auto"/>
            <w:shd w:val="clear" w:color="auto" w:fill="auto"/>
            <w:vAlign w:val="center"/>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(31,540)</w:t>
            </w:r>
          </w:p>
        </w:tc>
        <w:tc>
          <w:tcPr>
            <w:tcW w:w="0" w:type="auto"/>
            <w:shd w:val="clear" w:color="auto" w:fill="auto"/>
            <w:vAlign w:val="center"/>
          </w:tcPr>
          <w:p w:rsidR="00872D0D" w:rsidRPr="00687806" w:rsidRDefault="00872D0D" w:rsidP="00687806">
            <w:pPr>
              <w:pStyle w:val="Tablecopy"/>
              <w:ind w:right="40"/>
              <w:jc w:val="right"/>
              <w:rPr>
                <w:rFonts w:ascii="Arial" w:hAnsi="Arial" w:cs="Arial"/>
                <w:b/>
                <w:sz w:val="20"/>
                <w:szCs w:val="20"/>
                <w:lang w:eastAsia="en-AU"/>
              </w:rPr>
            </w:pPr>
            <w:r w:rsidRPr="00687806">
              <w:rPr>
                <w:rFonts w:ascii="Arial" w:hAnsi="Arial" w:cs="Arial"/>
                <w:b/>
                <w:sz w:val="20"/>
                <w:szCs w:val="20"/>
                <w:lang w:eastAsia="en-AU"/>
              </w:rPr>
              <w:t>150,949</w:t>
            </w:r>
          </w:p>
        </w:tc>
        <w:tc>
          <w:tcPr>
            <w:tcW w:w="0" w:type="auto"/>
            <w:shd w:val="clear" w:color="auto" w:fill="auto"/>
            <w:vAlign w:val="center"/>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(31,540)</w:t>
            </w:r>
          </w:p>
        </w:tc>
      </w:tr>
      <w:tr w:rsidR="00872D0D" w:rsidRPr="00687806" w:rsidTr="00687806">
        <w:trPr>
          <w:trHeight w:val="319"/>
        </w:trPr>
        <w:tc>
          <w:tcPr>
            <w:tcW w:w="0" w:type="auto"/>
            <w:gridSpan w:val="6"/>
            <w:shd w:val="clear" w:color="auto" w:fill="auto"/>
            <w:vAlign w:val="center"/>
          </w:tcPr>
          <w:p w:rsidR="00872D0D" w:rsidRPr="00687806" w:rsidRDefault="00872D0D" w:rsidP="00687806">
            <w:pPr>
              <w:pStyle w:val="Tablecopy"/>
              <w:ind w:left="113"/>
              <w:rPr>
                <w:rFonts w:ascii="Arial" w:hAnsi="Arial" w:cs="Arial"/>
                <w:sz w:val="20"/>
                <w:szCs w:val="20"/>
                <w:lang w:eastAsia="en-AU"/>
              </w:rPr>
            </w:pPr>
            <w:r w:rsidRPr="00687806">
              <w:rPr>
                <w:rFonts w:ascii="Arial" w:hAnsi="Arial" w:cs="Arial"/>
                <w:sz w:val="20"/>
                <w:szCs w:val="20"/>
                <w:lang w:eastAsia="en-AU"/>
              </w:rPr>
              <w:t>(i) $53,310,000 (2014: $54,472,000) represents the use of ticketing (myki) assets held by VicTrack.  The fair value calculation of this income is determined as the depreciation charge of the assets (see note 3(</w:t>
            </w:r>
            <w:r w:rsidR="00A60790" w:rsidRPr="00687806">
              <w:rPr>
                <w:rFonts w:ascii="Arial" w:hAnsi="Arial" w:cs="Arial"/>
                <w:sz w:val="20"/>
                <w:szCs w:val="20"/>
                <w:lang w:eastAsia="en-AU"/>
              </w:rPr>
              <w:t>b</w:t>
            </w:r>
            <w:r w:rsidRPr="00687806">
              <w:rPr>
                <w:rFonts w:ascii="Arial" w:hAnsi="Arial" w:cs="Arial"/>
                <w:sz w:val="20"/>
                <w:szCs w:val="20"/>
                <w:lang w:eastAsia="en-AU"/>
              </w:rPr>
              <w:t>) for details).</w:t>
            </w:r>
            <w:r w:rsidRPr="00687806">
              <w:rPr>
                <w:rFonts w:ascii="Arial" w:hAnsi="Arial" w:cs="Arial"/>
                <w:sz w:val="20"/>
                <w:szCs w:val="20"/>
                <w:lang w:eastAsia="en-AU"/>
              </w:rPr>
              <w:br/>
              <w:t xml:space="preserve">(ii) As above, PTV provided maintenance of ticketing assets free of charge to VicTrack.  The fair value calculation is the actual cost of maintenance for these assets of $23,100,000 (2014: $17,900,000). </w:t>
            </w:r>
            <w:r w:rsidRPr="00687806">
              <w:rPr>
                <w:rFonts w:ascii="Arial" w:hAnsi="Arial" w:cs="Arial"/>
                <w:sz w:val="20"/>
                <w:szCs w:val="20"/>
                <w:lang w:eastAsia="en-AU"/>
              </w:rPr>
              <w:br/>
            </w:r>
            <w:r w:rsidRPr="00687806">
              <w:rPr>
                <w:rFonts w:ascii="Arial" w:hAnsi="Arial" w:cs="Arial"/>
                <w:sz w:val="20"/>
                <w:szCs w:val="20"/>
                <w:lang w:eastAsia="en-AU"/>
              </w:rPr>
              <w:br/>
              <w:t>The consolidated comprehensive operating statement should be read in conjunction with the notes to the consolidated financial statements.</w:t>
            </w:r>
          </w:p>
        </w:tc>
      </w:tr>
    </w:tbl>
    <w:p w:rsidR="00872D0D" w:rsidRPr="00FB72FA" w:rsidRDefault="00872D0D" w:rsidP="0017520F">
      <w:pPr>
        <w:pStyle w:val="Heading2"/>
      </w:pPr>
      <w:bookmarkStart w:id="199" w:name="_Balance_sheet_as"/>
      <w:bookmarkEnd w:id="199"/>
      <w:r>
        <w:br w:type="page"/>
      </w:r>
      <w:bookmarkStart w:id="200" w:name="_Toc337471029"/>
      <w:bookmarkStart w:id="201" w:name="_Toc337537795"/>
      <w:bookmarkStart w:id="202" w:name="_Toc337539721"/>
      <w:bookmarkStart w:id="203" w:name="_Toc337707138"/>
      <w:bookmarkStart w:id="204" w:name="_Toc337711246"/>
      <w:bookmarkStart w:id="205" w:name="_Toc427920463"/>
      <w:bookmarkStart w:id="206" w:name="_Toc427921369"/>
      <w:bookmarkStart w:id="207" w:name="_Toc427921411"/>
      <w:bookmarkStart w:id="208" w:name="_Toc427926087"/>
      <w:bookmarkStart w:id="209" w:name="_Toc433269886"/>
      <w:r>
        <w:t>Consolidated b</w:t>
      </w:r>
      <w:r w:rsidRPr="00FB72FA">
        <w:t>alance sheet as at 30 June 201</w:t>
      </w:r>
      <w:r>
        <w:t>5</w:t>
      </w:r>
      <w:bookmarkEnd w:id="200"/>
      <w:bookmarkEnd w:id="201"/>
      <w:bookmarkEnd w:id="202"/>
      <w:bookmarkEnd w:id="203"/>
      <w:bookmarkEnd w:id="204"/>
      <w:bookmarkEnd w:id="205"/>
      <w:bookmarkEnd w:id="206"/>
      <w:bookmarkEnd w:id="207"/>
      <w:bookmarkEnd w:id="208"/>
      <w:bookmarkEnd w:id="2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683"/>
        <w:gridCol w:w="1248"/>
        <w:gridCol w:w="1248"/>
        <w:gridCol w:w="1106"/>
        <w:gridCol w:w="1106"/>
      </w:tblGrid>
      <w:tr w:rsidR="00872D0D" w:rsidRPr="00687806" w:rsidTr="00687806">
        <w:trPr>
          <w:tblHeader/>
        </w:trPr>
        <w:tc>
          <w:tcPr>
            <w:tcW w:w="1905" w:type="pct"/>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442"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384" w:type="pct"/>
            <w:gridSpan w:val="2"/>
            <w:shd w:val="clear" w:color="auto" w:fill="auto"/>
          </w:tcPr>
          <w:p w:rsidR="00872D0D" w:rsidRPr="00687806" w:rsidRDefault="00872D0D" w:rsidP="00687806">
            <w:pPr>
              <w:pStyle w:val="TableHeading"/>
              <w:spacing w:before="0" w:after="0" w:line="240" w:lineRule="auto"/>
              <w:ind w:left="-182" w:right="131"/>
              <w:jc w:val="center"/>
              <w:rPr>
                <w:rFonts w:ascii="Arial" w:hAnsi="Arial" w:cs="Arial"/>
                <w:sz w:val="20"/>
                <w:szCs w:val="20"/>
                <w:lang w:eastAsia="en-AU"/>
              </w:rPr>
            </w:pPr>
            <w:r w:rsidRPr="00687806">
              <w:rPr>
                <w:rFonts w:ascii="Arial" w:hAnsi="Arial" w:cs="Arial"/>
                <w:sz w:val="20"/>
                <w:szCs w:val="20"/>
                <w:lang w:eastAsia="en-AU"/>
              </w:rPr>
              <w:t>Consolidated</w:t>
            </w:r>
          </w:p>
        </w:tc>
        <w:tc>
          <w:tcPr>
            <w:tcW w:w="1269"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blHeader/>
        </w:trPr>
        <w:tc>
          <w:tcPr>
            <w:tcW w:w="1905" w:type="pct"/>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442"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Note</w:t>
            </w:r>
          </w:p>
        </w:tc>
        <w:tc>
          <w:tcPr>
            <w:tcW w:w="749" w:type="pct"/>
            <w:shd w:val="clear" w:color="auto" w:fill="auto"/>
          </w:tcPr>
          <w:p w:rsidR="00872D0D" w:rsidRPr="00687806" w:rsidRDefault="00872D0D" w:rsidP="00687806">
            <w:pPr>
              <w:pStyle w:val="TableHeading"/>
              <w:spacing w:before="0" w:after="0" w:line="240" w:lineRule="auto"/>
              <w:ind w:right="141"/>
              <w:rPr>
                <w:rFonts w:ascii="Arial" w:hAnsi="Arial" w:cs="Arial"/>
                <w:sz w:val="20"/>
                <w:szCs w:val="20"/>
                <w:lang w:eastAsia="en-AU"/>
              </w:rPr>
            </w:pPr>
            <w:r w:rsidRPr="00687806">
              <w:rPr>
                <w:rFonts w:ascii="Arial" w:hAnsi="Arial" w:cs="Arial"/>
                <w:sz w:val="20"/>
                <w:szCs w:val="20"/>
                <w:lang w:eastAsia="en-AU"/>
              </w:rPr>
              <w:t>2015</w:t>
            </w:r>
          </w:p>
          <w:p w:rsidR="00872D0D" w:rsidRPr="00687806" w:rsidRDefault="00872D0D" w:rsidP="00687806">
            <w:pPr>
              <w:pStyle w:val="TableHeading"/>
              <w:spacing w:before="0" w:after="0" w:line="240" w:lineRule="auto"/>
              <w:ind w:right="142"/>
              <w:rPr>
                <w:rFonts w:ascii="Arial" w:hAnsi="Arial" w:cs="Arial"/>
                <w:sz w:val="20"/>
                <w:szCs w:val="20"/>
                <w:lang w:eastAsia="en-AU"/>
              </w:rPr>
            </w:pPr>
            <w:r w:rsidRPr="00687806">
              <w:rPr>
                <w:rFonts w:ascii="Arial" w:hAnsi="Arial" w:cs="Arial"/>
                <w:sz w:val="20"/>
                <w:szCs w:val="20"/>
                <w:lang w:eastAsia="en-AU"/>
              </w:rPr>
              <w:t>$’000</w:t>
            </w:r>
          </w:p>
        </w:tc>
        <w:tc>
          <w:tcPr>
            <w:tcW w:w="635" w:type="pct"/>
            <w:shd w:val="clear" w:color="auto" w:fill="auto"/>
          </w:tcPr>
          <w:p w:rsidR="00872D0D" w:rsidRPr="00687806" w:rsidRDefault="00872D0D" w:rsidP="00687806">
            <w:pPr>
              <w:pStyle w:val="TableHeading"/>
              <w:spacing w:before="0" w:after="0" w:line="240" w:lineRule="auto"/>
              <w:ind w:right="141"/>
              <w:rPr>
                <w:rFonts w:ascii="Arial" w:hAnsi="Arial" w:cs="Arial"/>
                <w:sz w:val="20"/>
                <w:szCs w:val="20"/>
                <w:lang w:eastAsia="en-AU"/>
              </w:rPr>
            </w:pPr>
            <w:r w:rsidRPr="00687806">
              <w:rPr>
                <w:rFonts w:ascii="Arial" w:hAnsi="Arial" w:cs="Arial"/>
                <w:sz w:val="20"/>
                <w:szCs w:val="20"/>
                <w:lang w:eastAsia="en-AU"/>
              </w:rPr>
              <w:t>2014</w:t>
            </w:r>
          </w:p>
          <w:p w:rsidR="00872D0D" w:rsidRPr="00687806" w:rsidRDefault="00872D0D" w:rsidP="00687806">
            <w:pPr>
              <w:pStyle w:val="TableHeading"/>
              <w:spacing w:before="0" w:after="0" w:line="240" w:lineRule="auto"/>
              <w:ind w:left="-182" w:right="131"/>
              <w:rPr>
                <w:rFonts w:ascii="Arial" w:hAnsi="Arial" w:cs="Arial"/>
                <w:sz w:val="20"/>
                <w:szCs w:val="20"/>
                <w:lang w:eastAsia="en-AU"/>
              </w:rPr>
            </w:pPr>
            <w:r w:rsidRPr="00687806">
              <w:rPr>
                <w:rFonts w:ascii="Arial" w:hAnsi="Arial" w:cs="Arial"/>
                <w:sz w:val="20"/>
                <w:szCs w:val="20"/>
                <w:lang w:eastAsia="en-AU"/>
              </w:rPr>
              <w:t>$’000</w:t>
            </w:r>
          </w:p>
        </w:tc>
        <w:tc>
          <w:tcPr>
            <w:tcW w:w="635" w:type="pct"/>
            <w:shd w:val="clear" w:color="auto" w:fill="auto"/>
          </w:tcPr>
          <w:p w:rsidR="00872D0D" w:rsidRPr="00687806" w:rsidRDefault="00872D0D" w:rsidP="00687806">
            <w:pPr>
              <w:pStyle w:val="TableHeading"/>
              <w:spacing w:before="0" w:after="0" w:line="240" w:lineRule="auto"/>
              <w:ind w:left="-182"/>
              <w:rPr>
                <w:rFonts w:ascii="Arial" w:hAnsi="Arial" w:cs="Arial"/>
                <w:sz w:val="20"/>
                <w:szCs w:val="20"/>
                <w:lang w:eastAsia="en-AU"/>
              </w:rPr>
            </w:pPr>
            <w:r w:rsidRPr="00687806">
              <w:rPr>
                <w:rFonts w:ascii="Arial" w:hAnsi="Arial" w:cs="Arial"/>
                <w:sz w:val="20"/>
                <w:szCs w:val="20"/>
                <w:lang w:eastAsia="en-AU"/>
              </w:rPr>
              <w:t>2015</w:t>
            </w:r>
          </w:p>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$’000</w:t>
            </w:r>
          </w:p>
        </w:tc>
        <w:tc>
          <w:tcPr>
            <w:tcW w:w="634"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p>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$’000</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Assets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Financial assets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Cash and deposits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17(a)</w:t>
            </w: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44,083</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58,714</w:t>
            </w: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44,083</w:t>
            </w: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58,714</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Receivables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w:t>
            </w: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566,071</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434,514</w:t>
            </w: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566,071</w:t>
            </w: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434,514</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financial assets</w:t>
            </w:r>
          </w:p>
        </w:tc>
        <w:tc>
          <w:tcPr>
            <w:tcW w:w="44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610,154</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493,228</w:t>
            </w:r>
          </w:p>
        </w:tc>
        <w:tc>
          <w:tcPr>
            <w:tcW w:w="63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610,154</w:t>
            </w:r>
          </w:p>
        </w:tc>
        <w:tc>
          <w:tcPr>
            <w:tcW w:w="6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493,228</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Non-financial assets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Prepayments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1,020</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579</w:t>
            </w: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1,020</w:t>
            </w: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579</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Inventories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w:t>
            </w: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6,095</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5,031</w:t>
            </w: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6,095</w:t>
            </w: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5,031</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Property, plant and equipment</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8</w:t>
            </w: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1,438,156</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1,251,091</w:t>
            </w: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1,438,156</w:t>
            </w: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1,251,091</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Intangible assets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9</w:t>
            </w: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6,663</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7,405</w:t>
            </w: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6,663</w:t>
            </w: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7,405</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non-financial assets</w:t>
            </w:r>
          </w:p>
        </w:tc>
        <w:tc>
          <w:tcPr>
            <w:tcW w:w="44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1,451,934</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1,264,106</w:t>
            </w:r>
          </w:p>
        </w:tc>
        <w:tc>
          <w:tcPr>
            <w:tcW w:w="63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1,451,934</w:t>
            </w:r>
          </w:p>
        </w:tc>
        <w:tc>
          <w:tcPr>
            <w:tcW w:w="6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1,264,106</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assets</w:t>
            </w:r>
          </w:p>
        </w:tc>
        <w:tc>
          <w:tcPr>
            <w:tcW w:w="44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2,062,088</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1,757,334</w:t>
            </w:r>
          </w:p>
        </w:tc>
        <w:tc>
          <w:tcPr>
            <w:tcW w:w="63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2,062,088</w:t>
            </w:r>
          </w:p>
        </w:tc>
        <w:tc>
          <w:tcPr>
            <w:tcW w:w="6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1,757,334</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Liabilities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Payables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w:t>
            </w: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645,732</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521,964</w:t>
            </w: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645,732</w:t>
            </w: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521,964</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Borrowings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w:t>
            </w: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474,329</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481,993</w:t>
            </w: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474,329</w:t>
            </w: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481,993</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Provisions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w:t>
            </w: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386,200</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326,351</w:t>
            </w: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386,200</w:t>
            </w: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326,351</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liabilities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1,506,261</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1,330,308</w:t>
            </w:r>
          </w:p>
        </w:tc>
        <w:tc>
          <w:tcPr>
            <w:tcW w:w="63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1,506,261</w:t>
            </w:r>
          </w:p>
        </w:tc>
        <w:tc>
          <w:tcPr>
            <w:tcW w:w="6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1,330,308</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Net assets</w:t>
            </w:r>
          </w:p>
        </w:tc>
        <w:tc>
          <w:tcPr>
            <w:tcW w:w="44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555,827</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427,026</w:t>
            </w:r>
          </w:p>
        </w:tc>
        <w:tc>
          <w:tcPr>
            <w:tcW w:w="63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555,827</w:t>
            </w:r>
          </w:p>
        </w:tc>
        <w:tc>
          <w:tcPr>
            <w:tcW w:w="6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427,026</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Equity</w:t>
            </w:r>
          </w:p>
        </w:tc>
        <w:tc>
          <w:tcPr>
            <w:tcW w:w="44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p>
        </w:tc>
        <w:tc>
          <w:tcPr>
            <w:tcW w:w="63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6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Contributed capital</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322,112</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344,260</w:t>
            </w: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322,112</w:t>
            </w: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344,260</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Accumulated surplus/(deficit)</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12,759</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82,766</w:t>
            </w: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12,759</w:t>
            </w: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82,766</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Physical Asset Revaluation Surplus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220,956</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220,956</w:t>
            </w: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63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Net worth</w:t>
            </w:r>
          </w:p>
        </w:tc>
        <w:tc>
          <w:tcPr>
            <w:tcW w:w="44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749"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555,827</w:t>
            </w:r>
          </w:p>
        </w:tc>
        <w:tc>
          <w:tcPr>
            <w:tcW w:w="635"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427,026</w:t>
            </w:r>
          </w:p>
        </w:tc>
        <w:tc>
          <w:tcPr>
            <w:tcW w:w="63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555,827</w:t>
            </w:r>
          </w:p>
        </w:tc>
        <w:tc>
          <w:tcPr>
            <w:tcW w:w="6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427,026</w:t>
            </w: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2654" w:type="pct"/>
            <w:gridSpan w:val="4"/>
            <w:vMerge w:val="restar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Commitments for expenditure</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w:t>
            </w:r>
          </w:p>
        </w:tc>
        <w:tc>
          <w:tcPr>
            <w:tcW w:w="2654" w:type="pct"/>
            <w:gridSpan w:val="4"/>
            <w:vMerge/>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Contingent assets and liabilities</w:t>
            </w: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15</w:t>
            </w:r>
          </w:p>
        </w:tc>
        <w:tc>
          <w:tcPr>
            <w:tcW w:w="2654" w:type="pct"/>
            <w:gridSpan w:val="4"/>
            <w:vMerge/>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1905"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44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2654" w:type="pct"/>
            <w:gridSpan w:val="4"/>
            <w:vMerge/>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rPr>
          <w:trHeight w:val="290"/>
        </w:trPr>
        <w:tc>
          <w:tcPr>
            <w:tcW w:w="5000" w:type="pct"/>
            <w:gridSpan w:val="6"/>
            <w:shd w:val="clear" w:color="auto" w:fill="auto"/>
          </w:tcPr>
          <w:p w:rsidR="00872D0D" w:rsidRPr="00687806" w:rsidRDefault="00872D0D" w:rsidP="00687806">
            <w:pPr>
              <w:pStyle w:val="smallbodytext"/>
              <w:spacing w:before="0" w:after="0" w:line="240" w:lineRule="auto"/>
              <w:rPr>
                <w:rFonts w:ascii="Arial" w:hAnsi="Arial" w:cs="Arial"/>
                <w:sz w:val="20"/>
                <w:szCs w:val="20"/>
                <w:lang w:eastAsia="en-AU"/>
              </w:rPr>
            </w:pPr>
            <w:r w:rsidRPr="00687806">
              <w:rPr>
                <w:rFonts w:ascii="Arial" w:hAnsi="Arial" w:cs="Arial"/>
                <w:sz w:val="20"/>
                <w:szCs w:val="20"/>
                <w:lang w:eastAsia="en-AU"/>
              </w:rPr>
              <w:t>The consolidated balance sheet should be read in conjunction with the notes to the consolidated financial statements.</w:t>
            </w:r>
          </w:p>
        </w:tc>
      </w:tr>
    </w:tbl>
    <w:p w:rsidR="00872D0D" w:rsidRPr="00C82E26" w:rsidRDefault="00872D0D" w:rsidP="00872D0D">
      <w:pPr>
        <w:rPr>
          <w:rFonts w:ascii="Arial" w:hAnsi="Arial" w:cs="Arial"/>
          <w:sz w:val="20"/>
          <w:szCs w:val="20"/>
        </w:rPr>
      </w:pPr>
    </w:p>
    <w:p w:rsidR="00872D0D" w:rsidRPr="00FB72FA" w:rsidRDefault="00872D0D" w:rsidP="00D55570">
      <w:pPr>
        <w:pStyle w:val="Heading2"/>
      </w:pPr>
      <w:bookmarkStart w:id="210" w:name="_Statement_of_changes"/>
      <w:bookmarkEnd w:id="210"/>
      <w:r>
        <w:br w:type="page"/>
      </w:r>
      <w:bookmarkStart w:id="211" w:name="_Toc337471030"/>
      <w:bookmarkStart w:id="212" w:name="_Toc337537796"/>
      <w:bookmarkStart w:id="213" w:name="_Toc337539722"/>
      <w:bookmarkStart w:id="214" w:name="_Toc337707139"/>
      <w:bookmarkStart w:id="215" w:name="_Toc337711247"/>
      <w:bookmarkStart w:id="216" w:name="_Toc427920464"/>
      <w:bookmarkStart w:id="217" w:name="_Toc427921370"/>
      <w:bookmarkStart w:id="218" w:name="_Toc427921412"/>
      <w:bookmarkStart w:id="219" w:name="_Toc427926088"/>
      <w:bookmarkStart w:id="220" w:name="_Toc433269887"/>
      <w:r>
        <w:t>Consolidated s</w:t>
      </w:r>
      <w:r w:rsidRPr="00FB72FA">
        <w:t>tatement of changes in equity</w:t>
      </w:r>
      <w:r>
        <w:t xml:space="preserve"> </w:t>
      </w:r>
      <w:r w:rsidRPr="00FB72FA">
        <w:t>for the financial year ended 30 June 201</w:t>
      </w:r>
      <w:r>
        <w:t>5</w:t>
      </w:r>
      <w:bookmarkEnd w:id="211"/>
      <w:bookmarkEnd w:id="212"/>
      <w:bookmarkEnd w:id="213"/>
      <w:bookmarkEnd w:id="214"/>
      <w:bookmarkEnd w:id="215"/>
      <w:bookmarkEnd w:id="216"/>
      <w:bookmarkEnd w:id="217"/>
      <w:bookmarkEnd w:id="218"/>
      <w:bookmarkEnd w:id="219"/>
      <w:bookmarkEnd w:id="220"/>
    </w:p>
    <w:tbl>
      <w:tblPr>
        <w:tblW w:w="5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661"/>
        <w:gridCol w:w="1527"/>
        <w:gridCol w:w="1472"/>
        <w:gridCol w:w="1414"/>
        <w:gridCol w:w="1073"/>
      </w:tblGrid>
      <w:tr w:rsidR="00872D0D" w:rsidRPr="00687806" w:rsidTr="00687806">
        <w:trPr>
          <w:tblHeader/>
        </w:trPr>
        <w:tc>
          <w:tcPr>
            <w:tcW w:w="2168"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455"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688"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Contributions by Owner</w:t>
            </w:r>
          </w:p>
        </w:tc>
        <w:tc>
          <w:tcPr>
            <w:tcW w:w="641"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Accumulated Surplus</w:t>
            </w:r>
          </w:p>
        </w:tc>
        <w:tc>
          <w:tcPr>
            <w:tcW w:w="524" w:type="pct"/>
            <w:shd w:val="clear" w:color="auto" w:fill="auto"/>
          </w:tcPr>
          <w:p w:rsidR="00872D0D" w:rsidRPr="00687806" w:rsidRDefault="00872D0D" w:rsidP="00687806">
            <w:pPr>
              <w:pStyle w:val="TableHeading"/>
              <w:spacing w:before="0" w:after="0" w:line="240" w:lineRule="auto"/>
              <w:ind w:right="64"/>
              <w:rPr>
                <w:rFonts w:ascii="Arial" w:hAnsi="Arial" w:cs="Arial"/>
                <w:sz w:val="20"/>
                <w:szCs w:val="20"/>
                <w:lang w:eastAsia="en-AU"/>
              </w:rPr>
            </w:pPr>
            <w:r w:rsidRPr="00687806">
              <w:rPr>
                <w:rFonts w:ascii="Arial" w:hAnsi="Arial" w:cs="Arial"/>
                <w:sz w:val="20"/>
                <w:szCs w:val="20"/>
                <w:lang w:eastAsia="en-AU"/>
              </w:rPr>
              <w:t>Physical Asset Revaluation Surplus</w:t>
            </w:r>
          </w:p>
        </w:tc>
        <w:tc>
          <w:tcPr>
            <w:tcW w:w="524"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Total</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b/>
                <w:sz w:val="20"/>
                <w:szCs w:val="20"/>
                <w:lang w:eastAsia="en-AU"/>
              </w:rPr>
            </w:pPr>
          </w:p>
        </w:tc>
        <w:tc>
          <w:tcPr>
            <w:tcW w:w="45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Note</w:t>
            </w:r>
          </w:p>
        </w:tc>
        <w:tc>
          <w:tcPr>
            <w:tcW w:w="68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$’000</w:t>
            </w:r>
          </w:p>
        </w:tc>
        <w:tc>
          <w:tcPr>
            <w:tcW w:w="64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$’000</w:t>
            </w:r>
          </w:p>
        </w:tc>
        <w:tc>
          <w:tcPr>
            <w:tcW w:w="524" w:type="pct"/>
            <w:shd w:val="clear" w:color="auto" w:fill="auto"/>
          </w:tcPr>
          <w:p w:rsidR="00872D0D" w:rsidRPr="00687806" w:rsidRDefault="00872D0D" w:rsidP="00687806">
            <w:pPr>
              <w:pStyle w:val="Tablecopy"/>
              <w:ind w:right="64"/>
              <w:jc w:val="right"/>
              <w:rPr>
                <w:rFonts w:ascii="Arial" w:hAnsi="Arial" w:cs="Arial"/>
                <w:b/>
                <w:sz w:val="20"/>
                <w:szCs w:val="20"/>
                <w:lang w:eastAsia="en-AU"/>
              </w:rPr>
            </w:pPr>
            <w:r w:rsidRPr="00687806">
              <w:rPr>
                <w:rFonts w:ascii="Arial" w:hAnsi="Arial" w:cs="Arial"/>
                <w:b/>
                <w:sz w:val="20"/>
                <w:szCs w:val="20"/>
                <w:lang w:eastAsia="en-AU"/>
              </w:rPr>
              <w:t>$’000</w:t>
            </w:r>
          </w:p>
        </w:tc>
        <w:tc>
          <w:tcPr>
            <w:tcW w:w="524"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$’000</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Consolidated</w:t>
            </w:r>
            <w:r w:rsidRPr="00687806" w:rsidDel="001A4CE0">
              <w:rPr>
                <w:rFonts w:ascii="Arial" w:hAnsi="Arial" w:cs="Arial"/>
                <w:b/>
                <w:sz w:val="20"/>
                <w:szCs w:val="20"/>
                <w:lang w:eastAsia="en-AU"/>
              </w:rPr>
              <w:t xml:space="preserve"> </w:t>
            </w:r>
          </w:p>
        </w:tc>
        <w:tc>
          <w:tcPr>
            <w:tcW w:w="455"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641"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524" w:type="pct"/>
            <w:shd w:val="clear" w:color="auto" w:fill="auto"/>
          </w:tcPr>
          <w:p w:rsidR="00872D0D" w:rsidRPr="00687806" w:rsidRDefault="00872D0D" w:rsidP="00687806">
            <w:pPr>
              <w:pStyle w:val="Tablecopy"/>
              <w:ind w:right="64"/>
              <w:jc w:val="right"/>
              <w:rPr>
                <w:rFonts w:ascii="Arial" w:hAnsi="Arial" w:cs="Arial"/>
                <w:b/>
                <w:sz w:val="20"/>
                <w:szCs w:val="20"/>
                <w:lang w:eastAsia="en-AU"/>
              </w:rPr>
            </w:pPr>
          </w:p>
        </w:tc>
        <w:tc>
          <w:tcPr>
            <w:tcW w:w="524" w:type="pct"/>
            <w:shd w:val="clear" w:color="auto" w:fill="auto"/>
          </w:tcPr>
          <w:p w:rsidR="00872D0D" w:rsidRPr="00687806" w:rsidRDefault="00872D0D" w:rsidP="00687806">
            <w:pPr>
              <w:pStyle w:val="Tablecopy"/>
              <w:jc w:val="right"/>
              <w:rPr>
                <w:rFonts w:ascii="Arial" w:hAnsi="Arial" w:cs="Arial"/>
                <w:b/>
                <w:sz w:val="20"/>
                <w:szCs w:val="20"/>
                <w:lang w:eastAsia="en-AU"/>
              </w:rPr>
            </w:pP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b/>
                <w:sz w:val="20"/>
                <w:szCs w:val="20"/>
                <w:lang w:eastAsia="en-AU"/>
              </w:rPr>
              <w:t>Balance at 30 June 2013</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88" w:type="pct"/>
            <w:shd w:val="clear" w:color="auto" w:fill="auto"/>
          </w:tcPr>
          <w:p w:rsidR="00872D0D" w:rsidRPr="00687806" w:rsidDel="00EC6FEF" w:rsidRDefault="00872D0D" w:rsidP="00687806">
            <w:pPr>
              <w:pStyle w:val="Tablecopy"/>
              <w:spacing w:before="57" w:after="113"/>
              <w:jc w:val="right"/>
              <w:rPr>
                <w:rFonts w:ascii="Arial" w:hAnsi="Arial" w:cs="Arial"/>
                <w:b/>
                <w:sz w:val="20"/>
                <w:szCs w:val="20"/>
                <w:lang w:eastAsia="en-AU"/>
              </w:rPr>
            </w:pPr>
            <w:r w:rsidRPr="00687806">
              <w:rPr>
                <w:rFonts w:ascii="Arial" w:hAnsi="Arial" w:cs="Arial"/>
                <w:b/>
                <w:sz w:val="20"/>
                <w:szCs w:val="20"/>
                <w:lang w:eastAsia="en-AU"/>
              </w:rPr>
              <w:t>514,175</w:t>
            </w:r>
          </w:p>
        </w:tc>
        <w:tc>
          <w:tcPr>
            <w:tcW w:w="641" w:type="pct"/>
            <w:shd w:val="clear" w:color="auto" w:fill="auto"/>
          </w:tcPr>
          <w:p w:rsidR="00872D0D" w:rsidRPr="00687806" w:rsidDel="00EC6FEF" w:rsidRDefault="00872D0D" w:rsidP="00687806">
            <w:pPr>
              <w:pStyle w:val="Tablecopy"/>
              <w:spacing w:before="57" w:after="113"/>
              <w:jc w:val="right"/>
              <w:rPr>
                <w:rFonts w:ascii="Arial" w:hAnsi="Arial" w:cs="Arial"/>
                <w:b/>
                <w:sz w:val="20"/>
                <w:szCs w:val="20"/>
                <w:lang w:eastAsia="en-AU"/>
              </w:rPr>
            </w:pPr>
            <w:r w:rsidRPr="00687806">
              <w:rPr>
                <w:rFonts w:ascii="Arial" w:hAnsi="Arial" w:cs="Arial"/>
                <w:b/>
                <w:sz w:val="20"/>
                <w:szCs w:val="20"/>
                <w:lang w:eastAsia="en-AU"/>
              </w:rPr>
              <w:t>114,306</w:t>
            </w:r>
          </w:p>
        </w:tc>
        <w:tc>
          <w:tcPr>
            <w:tcW w:w="524" w:type="pct"/>
            <w:shd w:val="clear" w:color="auto" w:fill="auto"/>
          </w:tcPr>
          <w:p w:rsidR="00872D0D" w:rsidRPr="00687806" w:rsidRDefault="00872D0D" w:rsidP="00687806">
            <w:pPr>
              <w:pStyle w:val="Tablecopy"/>
              <w:spacing w:before="57" w:after="113"/>
              <w:ind w:right="64"/>
              <w:jc w:val="right"/>
              <w:rPr>
                <w:rFonts w:ascii="Arial" w:hAnsi="Arial" w:cs="Arial"/>
                <w:b/>
                <w:sz w:val="20"/>
                <w:szCs w:val="20"/>
                <w:lang w:eastAsia="en-AU"/>
              </w:rPr>
            </w:pPr>
            <w:r w:rsidRPr="00687806">
              <w:rPr>
                <w:rFonts w:ascii="Arial" w:hAnsi="Arial" w:cs="Arial"/>
                <w:b/>
                <w:sz w:val="20"/>
                <w:szCs w:val="20"/>
                <w:lang w:eastAsia="en-AU"/>
              </w:rPr>
              <w:t>-</w:t>
            </w:r>
          </w:p>
        </w:tc>
        <w:tc>
          <w:tcPr>
            <w:tcW w:w="524" w:type="pct"/>
            <w:shd w:val="clear" w:color="auto" w:fill="auto"/>
          </w:tcPr>
          <w:p w:rsidR="00872D0D" w:rsidRPr="00687806" w:rsidDel="00EC6FEF" w:rsidRDefault="00872D0D" w:rsidP="00687806">
            <w:pPr>
              <w:pStyle w:val="Tablecopy"/>
              <w:spacing w:before="57" w:after="113"/>
              <w:jc w:val="right"/>
              <w:rPr>
                <w:rFonts w:ascii="Arial" w:hAnsi="Arial" w:cs="Arial"/>
                <w:b/>
                <w:sz w:val="20"/>
                <w:szCs w:val="20"/>
                <w:lang w:eastAsia="en-AU"/>
              </w:rPr>
            </w:pPr>
            <w:r w:rsidRPr="00687806">
              <w:rPr>
                <w:rFonts w:ascii="Arial" w:hAnsi="Arial" w:cs="Arial"/>
                <w:b/>
                <w:sz w:val="20"/>
                <w:szCs w:val="20"/>
                <w:lang w:eastAsia="en-AU"/>
              </w:rPr>
              <w:t>628,481</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Net result for the year</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(31,540)</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(31,540)</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Capital contributions funding from DEDJTR during the period</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626,455</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626,455</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Capital transfer to VicTrack</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2(a)</w:t>
            </w: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(796,370)</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(796,370)</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Balance at 30 June 2014</w:t>
            </w:r>
          </w:p>
        </w:tc>
        <w:tc>
          <w:tcPr>
            <w:tcW w:w="455"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344,260</w:t>
            </w:r>
          </w:p>
        </w:tc>
        <w:tc>
          <w:tcPr>
            <w:tcW w:w="64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82,766</w:t>
            </w:r>
          </w:p>
        </w:tc>
        <w:tc>
          <w:tcPr>
            <w:tcW w:w="524" w:type="pct"/>
            <w:shd w:val="clear" w:color="auto" w:fill="auto"/>
          </w:tcPr>
          <w:p w:rsidR="00872D0D" w:rsidRPr="00687806" w:rsidRDefault="00872D0D" w:rsidP="00687806">
            <w:pPr>
              <w:pStyle w:val="Tablecopy"/>
              <w:ind w:right="64"/>
              <w:jc w:val="right"/>
              <w:rPr>
                <w:rFonts w:ascii="Arial" w:hAnsi="Arial" w:cs="Arial"/>
                <w:b/>
                <w:sz w:val="20"/>
                <w:szCs w:val="20"/>
                <w:lang w:eastAsia="en-AU"/>
              </w:rPr>
            </w:pPr>
            <w:r w:rsidRPr="00687806">
              <w:rPr>
                <w:rFonts w:ascii="Arial" w:hAnsi="Arial" w:cs="Arial"/>
                <w:b/>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427,026</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Net result for the year</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(70,007)</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(70,007)</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Capital contributions funding from DEDJTR during the period</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923,021</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923,021</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Capital transfer to VicTrack</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2(a)</w:t>
            </w: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(945,169)</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(945,169)</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Revaluation increment</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220,956</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220,956</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Balance at 30 June 2015</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322,112</w:t>
            </w:r>
          </w:p>
        </w:tc>
        <w:tc>
          <w:tcPr>
            <w:tcW w:w="64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12,759</w:t>
            </w:r>
          </w:p>
        </w:tc>
        <w:tc>
          <w:tcPr>
            <w:tcW w:w="524" w:type="pct"/>
            <w:shd w:val="clear" w:color="auto" w:fill="auto"/>
          </w:tcPr>
          <w:p w:rsidR="00872D0D" w:rsidRPr="00687806" w:rsidRDefault="00872D0D" w:rsidP="00687806">
            <w:pPr>
              <w:pStyle w:val="Tablecopy"/>
              <w:ind w:right="64"/>
              <w:jc w:val="right"/>
              <w:rPr>
                <w:rFonts w:ascii="Arial" w:hAnsi="Arial" w:cs="Arial"/>
                <w:b/>
                <w:sz w:val="20"/>
                <w:szCs w:val="20"/>
                <w:lang w:eastAsia="en-AU"/>
              </w:rPr>
            </w:pPr>
            <w:r w:rsidRPr="00687806">
              <w:rPr>
                <w:rFonts w:ascii="Arial" w:hAnsi="Arial" w:cs="Arial"/>
                <w:b/>
                <w:sz w:val="20"/>
                <w:szCs w:val="20"/>
                <w:lang w:eastAsia="en-AU"/>
              </w:rPr>
              <w:t>220,956</w:t>
            </w:r>
          </w:p>
        </w:tc>
        <w:tc>
          <w:tcPr>
            <w:tcW w:w="524"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555,827</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Parent</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Balance at 30 June 2013</w:t>
            </w:r>
          </w:p>
        </w:tc>
        <w:tc>
          <w:tcPr>
            <w:tcW w:w="455"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514,175 </w:t>
            </w:r>
          </w:p>
        </w:tc>
        <w:tc>
          <w:tcPr>
            <w:tcW w:w="64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114,306 </w:t>
            </w:r>
          </w:p>
        </w:tc>
        <w:tc>
          <w:tcPr>
            <w:tcW w:w="524" w:type="pct"/>
            <w:shd w:val="clear" w:color="auto" w:fill="auto"/>
          </w:tcPr>
          <w:p w:rsidR="00872D0D" w:rsidRPr="00687806" w:rsidRDefault="00872D0D" w:rsidP="00687806">
            <w:pPr>
              <w:pStyle w:val="Tablecopy"/>
              <w:ind w:right="64"/>
              <w:jc w:val="right"/>
              <w:rPr>
                <w:rFonts w:ascii="Arial" w:hAnsi="Arial" w:cs="Arial"/>
                <w:b/>
                <w:sz w:val="20"/>
                <w:szCs w:val="20"/>
                <w:lang w:eastAsia="en-AU"/>
              </w:rPr>
            </w:pPr>
            <w:r w:rsidRPr="00687806">
              <w:rPr>
                <w:rFonts w:ascii="Arial" w:hAnsi="Arial" w:cs="Arial"/>
                <w:b/>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628,481 </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Net result for the year</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(31,540)</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(31,540)</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Capital contributions funding from DEDJTR during the year</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626,455</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626,455</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Capital transfer to VicTrack</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2(a)</w:t>
            </w: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(796,370)</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(796,370)</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Balance at 30 June 2014</w:t>
            </w:r>
          </w:p>
        </w:tc>
        <w:tc>
          <w:tcPr>
            <w:tcW w:w="455"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344,260</w:t>
            </w:r>
          </w:p>
        </w:tc>
        <w:tc>
          <w:tcPr>
            <w:tcW w:w="64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82,766</w:t>
            </w:r>
          </w:p>
        </w:tc>
        <w:tc>
          <w:tcPr>
            <w:tcW w:w="524" w:type="pct"/>
            <w:shd w:val="clear" w:color="auto" w:fill="auto"/>
          </w:tcPr>
          <w:p w:rsidR="00872D0D" w:rsidRPr="00687806" w:rsidRDefault="00872D0D" w:rsidP="00687806">
            <w:pPr>
              <w:pStyle w:val="Tablecopy"/>
              <w:ind w:right="64"/>
              <w:jc w:val="right"/>
              <w:rPr>
                <w:rFonts w:ascii="Arial" w:hAnsi="Arial" w:cs="Arial"/>
                <w:b/>
                <w:sz w:val="20"/>
                <w:szCs w:val="20"/>
                <w:lang w:eastAsia="en-AU"/>
              </w:rPr>
            </w:pPr>
            <w:r w:rsidRPr="00687806">
              <w:rPr>
                <w:rFonts w:ascii="Arial" w:hAnsi="Arial" w:cs="Arial"/>
                <w:b/>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427,026</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Net result for the year</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(70,007)</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(70,007)</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Capital contributions funding from DEDJTR during the year</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923,021</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923,021</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Capital transfer to VicTrack</w:t>
            </w:r>
          </w:p>
        </w:tc>
        <w:tc>
          <w:tcPr>
            <w:tcW w:w="45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2(a)</w:t>
            </w: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(945,169)</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(945,169)</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sz w:val="20"/>
                <w:szCs w:val="20"/>
                <w:lang w:eastAsia="en-AU"/>
              </w:rPr>
              <w:t>Revaluation increment</w:t>
            </w:r>
          </w:p>
        </w:tc>
        <w:tc>
          <w:tcPr>
            <w:tcW w:w="455"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4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24" w:type="pct"/>
            <w:shd w:val="clear" w:color="auto" w:fill="auto"/>
          </w:tcPr>
          <w:p w:rsidR="00872D0D" w:rsidRPr="00687806" w:rsidRDefault="00872D0D" w:rsidP="00687806">
            <w:pPr>
              <w:pStyle w:val="Tablecopy"/>
              <w:ind w:right="64"/>
              <w:jc w:val="right"/>
              <w:rPr>
                <w:rFonts w:ascii="Arial" w:hAnsi="Arial" w:cs="Arial"/>
                <w:sz w:val="20"/>
                <w:szCs w:val="20"/>
                <w:lang w:eastAsia="en-AU"/>
              </w:rPr>
            </w:pPr>
            <w:r w:rsidRPr="00687806">
              <w:rPr>
                <w:rFonts w:ascii="Arial" w:hAnsi="Arial" w:cs="Arial"/>
                <w:sz w:val="20"/>
                <w:szCs w:val="20"/>
                <w:lang w:eastAsia="en-AU"/>
              </w:rPr>
              <w:t>220,956</w:t>
            </w:r>
          </w:p>
        </w:tc>
        <w:tc>
          <w:tcPr>
            <w:tcW w:w="52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220,956</w:t>
            </w:r>
          </w:p>
        </w:tc>
      </w:tr>
      <w:tr w:rsidR="00872D0D" w:rsidRPr="00687806" w:rsidTr="00687806">
        <w:tc>
          <w:tcPr>
            <w:tcW w:w="21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Balance at 30 June 2015</w:t>
            </w:r>
          </w:p>
        </w:tc>
        <w:tc>
          <w:tcPr>
            <w:tcW w:w="455"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68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322,112</w:t>
            </w:r>
          </w:p>
        </w:tc>
        <w:tc>
          <w:tcPr>
            <w:tcW w:w="64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12,759</w:t>
            </w:r>
          </w:p>
        </w:tc>
        <w:tc>
          <w:tcPr>
            <w:tcW w:w="524" w:type="pct"/>
            <w:shd w:val="clear" w:color="auto" w:fill="auto"/>
          </w:tcPr>
          <w:p w:rsidR="00872D0D" w:rsidRPr="00687806" w:rsidRDefault="00872D0D" w:rsidP="00687806">
            <w:pPr>
              <w:pStyle w:val="Tablecopy"/>
              <w:ind w:right="64"/>
              <w:jc w:val="right"/>
              <w:rPr>
                <w:rFonts w:ascii="Arial" w:hAnsi="Arial" w:cs="Arial"/>
                <w:b/>
                <w:sz w:val="20"/>
                <w:szCs w:val="20"/>
                <w:lang w:eastAsia="en-AU"/>
              </w:rPr>
            </w:pPr>
            <w:r w:rsidRPr="00687806">
              <w:rPr>
                <w:rFonts w:ascii="Arial" w:hAnsi="Arial" w:cs="Arial"/>
                <w:b/>
                <w:sz w:val="20"/>
                <w:szCs w:val="20"/>
                <w:lang w:eastAsia="en-AU"/>
              </w:rPr>
              <w:t>220,956</w:t>
            </w:r>
          </w:p>
        </w:tc>
        <w:tc>
          <w:tcPr>
            <w:tcW w:w="524"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555,827</w:t>
            </w:r>
          </w:p>
        </w:tc>
      </w:tr>
      <w:tr w:rsidR="00872D0D" w:rsidRPr="00687806" w:rsidTr="00687806">
        <w:trPr>
          <w:trHeight w:val="220"/>
        </w:trPr>
        <w:tc>
          <w:tcPr>
            <w:tcW w:w="5000" w:type="pct"/>
            <w:gridSpan w:val="6"/>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sz w:val="20"/>
                <w:szCs w:val="20"/>
                <w:lang w:eastAsia="en-AU"/>
              </w:rPr>
              <w:t>The consolidated statement of changes in equity should be read in conjunction with the notes to the consolidated financial statements.</w:t>
            </w:r>
          </w:p>
        </w:tc>
      </w:tr>
    </w:tbl>
    <w:p w:rsidR="00872D0D" w:rsidRPr="00C82E26" w:rsidRDefault="00872D0D" w:rsidP="00872D0D">
      <w:pPr>
        <w:rPr>
          <w:rFonts w:ascii="Arial" w:hAnsi="Arial" w:cs="Arial"/>
          <w:sz w:val="20"/>
          <w:szCs w:val="20"/>
        </w:rPr>
      </w:pPr>
    </w:p>
    <w:p w:rsidR="00872D0D" w:rsidRPr="00FB72FA" w:rsidRDefault="00872D0D" w:rsidP="00D55570">
      <w:pPr>
        <w:pStyle w:val="Heading2"/>
      </w:pPr>
      <w:bookmarkStart w:id="221" w:name="_Cash_flow_statement"/>
      <w:bookmarkEnd w:id="221"/>
      <w:r>
        <w:br w:type="page"/>
      </w:r>
      <w:bookmarkStart w:id="222" w:name="_Toc337471031"/>
      <w:bookmarkStart w:id="223" w:name="_Toc337537797"/>
      <w:bookmarkStart w:id="224" w:name="_Toc337539723"/>
      <w:bookmarkStart w:id="225" w:name="_Toc337707140"/>
      <w:bookmarkStart w:id="226" w:name="_Toc337711248"/>
      <w:bookmarkStart w:id="227" w:name="_Toc427920465"/>
      <w:bookmarkStart w:id="228" w:name="_Toc427921371"/>
      <w:bookmarkStart w:id="229" w:name="_Toc427921413"/>
      <w:bookmarkStart w:id="230" w:name="_Toc427926089"/>
      <w:bookmarkStart w:id="231" w:name="_Toc433269888"/>
      <w:r w:rsidRPr="00FB72FA">
        <w:t>C</w:t>
      </w:r>
      <w:r>
        <w:t>onsolidated c</w:t>
      </w:r>
      <w:r w:rsidRPr="00FB72FA">
        <w:t>ash flow statement for the financial year ended 30 June 201</w:t>
      </w:r>
      <w:r>
        <w:t>5</w:t>
      </w:r>
      <w:bookmarkEnd w:id="222"/>
      <w:bookmarkEnd w:id="223"/>
      <w:bookmarkEnd w:id="224"/>
      <w:bookmarkEnd w:id="225"/>
      <w:bookmarkEnd w:id="226"/>
      <w:bookmarkEnd w:id="227"/>
      <w:bookmarkEnd w:id="228"/>
      <w:bookmarkEnd w:id="229"/>
      <w:bookmarkEnd w:id="230"/>
      <w:bookmarkEnd w:id="231"/>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709"/>
        <w:gridCol w:w="1418"/>
        <w:gridCol w:w="1417"/>
        <w:gridCol w:w="1276"/>
        <w:gridCol w:w="1309"/>
      </w:tblGrid>
      <w:tr w:rsidR="00A60790" w:rsidRPr="00687806" w:rsidTr="00687806">
        <w:trPr>
          <w:tblHeader/>
        </w:trPr>
        <w:tc>
          <w:tcPr>
            <w:tcW w:w="3510" w:type="dxa"/>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709" w:type="dxa"/>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Note</w:t>
            </w:r>
          </w:p>
        </w:tc>
        <w:tc>
          <w:tcPr>
            <w:tcW w:w="2835" w:type="dxa"/>
            <w:gridSpan w:val="2"/>
            <w:shd w:val="clear" w:color="auto" w:fill="auto"/>
          </w:tcPr>
          <w:p w:rsidR="00872D0D" w:rsidRPr="00687806" w:rsidRDefault="00872D0D" w:rsidP="00687806">
            <w:pPr>
              <w:pStyle w:val="TableHeading"/>
              <w:spacing w:before="0" w:after="0" w:line="240" w:lineRule="auto"/>
              <w:ind w:right="142"/>
              <w:jc w:val="center"/>
              <w:rPr>
                <w:rFonts w:ascii="Arial" w:hAnsi="Arial" w:cs="Arial"/>
                <w:sz w:val="20"/>
                <w:szCs w:val="20"/>
                <w:lang w:eastAsia="en-AU"/>
              </w:rPr>
            </w:pPr>
            <w:r w:rsidRPr="00687806">
              <w:rPr>
                <w:rFonts w:ascii="Arial" w:hAnsi="Arial" w:cs="Arial"/>
                <w:sz w:val="20"/>
                <w:szCs w:val="20"/>
                <w:lang w:eastAsia="en-AU"/>
              </w:rPr>
              <w:t>Consolidated</w:t>
            </w:r>
          </w:p>
        </w:tc>
        <w:tc>
          <w:tcPr>
            <w:tcW w:w="2585" w:type="dxa"/>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A60790" w:rsidRPr="00687806" w:rsidTr="00687806">
        <w:trPr>
          <w:tblHeader/>
        </w:trPr>
        <w:tc>
          <w:tcPr>
            <w:tcW w:w="3510" w:type="dxa"/>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709" w:type="dxa"/>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418" w:type="dxa"/>
            <w:shd w:val="clear" w:color="auto" w:fill="auto"/>
          </w:tcPr>
          <w:p w:rsidR="00872D0D" w:rsidRPr="00687806" w:rsidRDefault="00872D0D" w:rsidP="00687806">
            <w:pPr>
              <w:pStyle w:val="TableHeading"/>
              <w:spacing w:before="0" w:after="0" w:line="240" w:lineRule="auto"/>
              <w:ind w:right="142"/>
              <w:rPr>
                <w:rFonts w:ascii="Arial" w:hAnsi="Arial" w:cs="Arial"/>
                <w:sz w:val="20"/>
                <w:szCs w:val="20"/>
                <w:lang w:eastAsia="en-AU"/>
              </w:rPr>
            </w:pPr>
            <w:r w:rsidRPr="00687806">
              <w:rPr>
                <w:rFonts w:ascii="Arial" w:hAnsi="Arial" w:cs="Arial"/>
                <w:sz w:val="20"/>
                <w:szCs w:val="20"/>
                <w:lang w:eastAsia="en-AU"/>
              </w:rPr>
              <w:t>2015</w:t>
            </w:r>
          </w:p>
          <w:p w:rsidR="00872D0D" w:rsidRPr="00687806" w:rsidRDefault="00872D0D" w:rsidP="00687806">
            <w:pPr>
              <w:pStyle w:val="TableHeading"/>
              <w:spacing w:before="0" w:after="0" w:line="240" w:lineRule="auto"/>
              <w:ind w:right="142"/>
              <w:rPr>
                <w:rFonts w:ascii="Arial" w:hAnsi="Arial" w:cs="Arial"/>
                <w:sz w:val="20"/>
                <w:szCs w:val="20"/>
                <w:lang w:eastAsia="en-AU"/>
              </w:rPr>
            </w:pPr>
            <w:r w:rsidRPr="00687806">
              <w:rPr>
                <w:rFonts w:ascii="Arial" w:hAnsi="Arial" w:cs="Arial"/>
                <w:sz w:val="20"/>
                <w:szCs w:val="20"/>
                <w:lang w:eastAsia="en-AU"/>
              </w:rPr>
              <w:t>$’000</w:t>
            </w:r>
          </w:p>
        </w:tc>
        <w:tc>
          <w:tcPr>
            <w:tcW w:w="1417" w:type="dxa"/>
            <w:shd w:val="clear" w:color="auto" w:fill="auto"/>
          </w:tcPr>
          <w:p w:rsidR="00872D0D" w:rsidRPr="00687806" w:rsidRDefault="00872D0D" w:rsidP="00687806">
            <w:pPr>
              <w:pStyle w:val="TableHeading"/>
              <w:spacing w:before="0" w:after="0" w:line="240" w:lineRule="auto"/>
              <w:ind w:right="142"/>
              <w:rPr>
                <w:rFonts w:ascii="Arial" w:hAnsi="Arial" w:cs="Arial"/>
                <w:sz w:val="20"/>
                <w:szCs w:val="20"/>
                <w:lang w:eastAsia="en-AU"/>
              </w:rPr>
            </w:pPr>
            <w:r w:rsidRPr="00687806">
              <w:rPr>
                <w:rFonts w:ascii="Arial" w:hAnsi="Arial" w:cs="Arial"/>
                <w:sz w:val="20"/>
                <w:szCs w:val="20"/>
                <w:lang w:eastAsia="en-AU"/>
              </w:rPr>
              <w:t>2014</w:t>
            </w:r>
          </w:p>
          <w:p w:rsidR="00872D0D" w:rsidRPr="00687806" w:rsidRDefault="00872D0D" w:rsidP="00687806">
            <w:pPr>
              <w:pStyle w:val="TableHeading"/>
              <w:spacing w:before="0" w:after="0" w:line="240" w:lineRule="auto"/>
              <w:ind w:right="141"/>
              <w:rPr>
                <w:rFonts w:ascii="Arial" w:hAnsi="Arial" w:cs="Arial"/>
                <w:sz w:val="20"/>
                <w:szCs w:val="20"/>
                <w:lang w:eastAsia="en-AU"/>
              </w:rPr>
            </w:pPr>
            <w:r w:rsidRPr="00687806">
              <w:rPr>
                <w:rFonts w:ascii="Arial" w:hAnsi="Arial" w:cs="Arial"/>
                <w:sz w:val="20"/>
                <w:szCs w:val="20"/>
                <w:lang w:eastAsia="en-AU"/>
              </w:rPr>
              <w:t>$’000</w:t>
            </w:r>
          </w:p>
        </w:tc>
        <w:tc>
          <w:tcPr>
            <w:tcW w:w="1276"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p>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$’000</w:t>
            </w:r>
          </w:p>
        </w:tc>
        <w:tc>
          <w:tcPr>
            <w:tcW w:w="1309"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p>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$’000</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Cash flows from operating activities</w:t>
            </w:r>
          </w:p>
        </w:tc>
        <w:tc>
          <w:tcPr>
            <w:tcW w:w="7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Receipts</w:t>
            </w:r>
          </w:p>
        </w:tc>
        <w:tc>
          <w:tcPr>
            <w:tcW w:w="7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Receipts from Government</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3,742,830</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4,101,318</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3,742,830</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4,101,318</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Fare receipts</w:t>
            </w:r>
            <w:r w:rsidRPr="00687806">
              <w:rPr>
                <w:rFonts w:ascii="Arial" w:hAnsi="Arial" w:cs="Arial"/>
                <w:sz w:val="20"/>
                <w:szCs w:val="20"/>
                <w:vertAlign w:val="superscript"/>
                <w:lang w:eastAsia="en-AU"/>
              </w:rPr>
              <w:t>(i)(ii)</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573,815</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435,185</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573,815</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435,185</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Goods and Services Tax recovered from the ATO</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271,579</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301,767</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271,579</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301,767</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Receipts from operators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8,892</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8,649</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8,892</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8,649</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Interest received</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4,057</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3,916</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4,057</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3,916</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Other receipts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27,195</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19,563</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27,195</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19,563</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receipts</w:t>
            </w:r>
          </w:p>
        </w:tc>
        <w:tc>
          <w:tcPr>
            <w:tcW w:w="7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4,628,368</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4,870,398</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b/>
                <w:sz w:val="20"/>
                <w:szCs w:val="20"/>
                <w:lang w:eastAsia="en-AU"/>
              </w:rPr>
            </w:pPr>
            <w:r w:rsidRPr="00687806">
              <w:rPr>
                <w:rFonts w:ascii="Arial" w:hAnsi="Arial" w:cs="Arial"/>
                <w:b/>
                <w:sz w:val="20"/>
                <w:szCs w:val="20"/>
                <w:lang w:eastAsia="en-AU"/>
              </w:rPr>
              <w:t>4,628,368</w:t>
            </w:r>
          </w:p>
        </w:tc>
        <w:tc>
          <w:tcPr>
            <w:tcW w:w="13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4,870,398</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Payments</w:t>
            </w:r>
          </w:p>
        </w:tc>
        <w:tc>
          <w:tcPr>
            <w:tcW w:w="7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b/>
                <w:sz w:val="20"/>
                <w:szCs w:val="20"/>
                <w:lang w:eastAsia="en-AU"/>
              </w:rPr>
            </w:pPr>
          </w:p>
        </w:tc>
        <w:tc>
          <w:tcPr>
            <w:tcW w:w="13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Payments to service providers and transport agencies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(2,477,609)</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(2,716,841)</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(2,477,609)</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(2,716,841)</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Fare receipts (remitted to DEDJTR)</w:t>
            </w:r>
            <w:r w:rsidRPr="00687806">
              <w:rPr>
                <w:rFonts w:ascii="Arial" w:hAnsi="Arial" w:cs="Arial"/>
                <w:sz w:val="20"/>
                <w:szCs w:val="20"/>
                <w:vertAlign w:val="superscript"/>
                <w:lang w:eastAsia="en-AU"/>
              </w:rPr>
              <w:t>(i)(ii)</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(60,070)</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(438,777)</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(60,070)</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(438,777)</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Fare receipts (remitted to transport operators)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Del="00AE75E9"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(355,987)</w:t>
            </w:r>
          </w:p>
        </w:tc>
        <w:tc>
          <w:tcPr>
            <w:tcW w:w="1417" w:type="dxa"/>
            <w:shd w:val="clear" w:color="auto" w:fill="auto"/>
          </w:tcPr>
          <w:p w:rsidR="00872D0D" w:rsidRPr="00687806" w:rsidDel="00AE75E9"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(3,568)</w:t>
            </w:r>
          </w:p>
        </w:tc>
        <w:tc>
          <w:tcPr>
            <w:tcW w:w="1276" w:type="dxa"/>
            <w:shd w:val="clear" w:color="auto" w:fill="auto"/>
          </w:tcPr>
          <w:p w:rsidR="00872D0D" w:rsidRPr="00687806" w:rsidDel="00AE75E9"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(355,987)</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(3,568)</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Payments to suppliers and employees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(123,889)</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(111,493)</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(123,889)</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(111,493)</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Interest and other costs of finance paid</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(39,098)</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(38,261)</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(39,098)</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(38,261)</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Capital asset charge</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(1,589,355)</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(1,531,580)</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(1,589,355)</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(1,531,580)</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payments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(4,646,008)</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(4,840,520)</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b/>
                <w:sz w:val="20"/>
                <w:szCs w:val="20"/>
                <w:lang w:eastAsia="en-AU"/>
              </w:rPr>
            </w:pPr>
            <w:r w:rsidRPr="00687806">
              <w:rPr>
                <w:rFonts w:ascii="Arial" w:hAnsi="Arial" w:cs="Arial"/>
                <w:b/>
                <w:sz w:val="20"/>
                <w:szCs w:val="20"/>
                <w:lang w:eastAsia="en-AU"/>
              </w:rPr>
              <w:t>(4,646,008)</w:t>
            </w:r>
          </w:p>
        </w:tc>
        <w:tc>
          <w:tcPr>
            <w:tcW w:w="13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(4,840,520)</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Net cash flows from/(used in) operating activities</w:t>
            </w:r>
          </w:p>
        </w:tc>
        <w:tc>
          <w:tcPr>
            <w:tcW w:w="709" w:type="dxa"/>
            <w:shd w:val="clear" w:color="auto" w:fill="auto"/>
          </w:tcPr>
          <w:p w:rsidR="00872D0D" w:rsidRPr="00687806" w:rsidRDefault="00872D0D" w:rsidP="00687806">
            <w:pPr>
              <w:pStyle w:val="Tablecopy"/>
              <w:spacing w:line="240" w:lineRule="auto"/>
              <w:jc w:val="right"/>
              <w:rPr>
                <w:rFonts w:ascii="Arial" w:hAnsi="Arial" w:cs="Arial"/>
                <w:bCs/>
                <w:sz w:val="20"/>
                <w:szCs w:val="20"/>
                <w:lang w:eastAsia="en-AU"/>
              </w:rPr>
            </w:pPr>
            <w:r w:rsidRPr="00687806">
              <w:rPr>
                <w:rFonts w:ascii="Arial" w:hAnsi="Arial" w:cs="Arial"/>
                <w:sz w:val="20"/>
                <w:szCs w:val="20"/>
                <w:lang w:eastAsia="en-AU"/>
              </w:rPr>
              <w:t>17(c)</w:t>
            </w: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(17,640)</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29,878</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b/>
                <w:sz w:val="20"/>
                <w:szCs w:val="20"/>
                <w:lang w:eastAsia="en-AU"/>
              </w:rPr>
            </w:pPr>
            <w:r w:rsidRPr="00687806">
              <w:rPr>
                <w:rFonts w:ascii="Arial" w:hAnsi="Arial" w:cs="Arial"/>
                <w:b/>
                <w:sz w:val="20"/>
                <w:szCs w:val="20"/>
                <w:lang w:eastAsia="en-AU"/>
              </w:rPr>
              <w:t>(17,640)</w:t>
            </w:r>
          </w:p>
        </w:tc>
        <w:tc>
          <w:tcPr>
            <w:tcW w:w="13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29,878</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Cash flows from investing activities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b/>
                <w:sz w:val="20"/>
                <w:szCs w:val="20"/>
                <w:lang w:eastAsia="en-AU"/>
              </w:rPr>
            </w:pPr>
          </w:p>
        </w:tc>
        <w:tc>
          <w:tcPr>
            <w:tcW w:w="13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Payments for non-financial assets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(921,515)</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(747,328)</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(921,515)</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(635,128)</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Proceeds from disposals of non-financial assets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182</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130</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182</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130</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Cash from ticketing settlement bank accounts transferred in</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9,116</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9,116</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Net cash flows from/(used in) investing activities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w:t>
            </w:r>
            <w:r w:rsidR="00AF7823" w:rsidRPr="00687806">
              <w:rPr>
                <w:rFonts w:ascii="Arial" w:hAnsi="Arial" w:cs="Arial"/>
                <w:b/>
                <w:sz w:val="20"/>
                <w:szCs w:val="20"/>
                <w:lang w:eastAsia="en-AU"/>
              </w:rPr>
              <w:t>912</w:t>
            </w:r>
            <w:r w:rsidRPr="00687806">
              <w:rPr>
                <w:rFonts w:ascii="Arial" w:hAnsi="Arial" w:cs="Arial"/>
                <w:b/>
                <w:sz w:val="20"/>
                <w:szCs w:val="20"/>
                <w:lang w:eastAsia="en-AU"/>
              </w:rPr>
              <w:t>,217)</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(747,198)</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b/>
                <w:sz w:val="20"/>
                <w:szCs w:val="20"/>
                <w:lang w:eastAsia="en-AU"/>
              </w:rPr>
            </w:pPr>
            <w:r w:rsidRPr="00687806">
              <w:rPr>
                <w:rFonts w:ascii="Arial" w:hAnsi="Arial" w:cs="Arial"/>
                <w:b/>
                <w:sz w:val="20"/>
                <w:szCs w:val="20"/>
                <w:lang w:eastAsia="en-AU"/>
              </w:rPr>
              <w:t>(</w:t>
            </w:r>
            <w:r w:rsidR="00AF7823" w:rsidRPr="00687806">
              <w:rPr>
                <w:rFonts w:ascii="Arial" w:hAnsi="Arial" w:cs="Arial"/>
                <w:b/>
                <w:sz w:val="20"/>
                <w:szCs w:val="20"/>
                <w:lang w:eastAsia="en-AU"/>
              </w:rPr>
              <w:t>912</w:t>
            </w:r>
            <w:r w:rsidRPr="00687806">
              <w:rPr>
                <w:rFonts w:ascii="Arial" w:hAnsi="Arial" w:cs="Arial"/>
                <w:b/>
                <w:sz w:val="20"/>
                <w:szCs w:val="20"/>
                <w:lang w:eastAsia="en-AU"/>
              </w:rPr>
              <w:t>,217)</w:t>
            </w:r>
          </w:p>
        </w:tc>
        <w:tc>
          <w:tcPr>
            <w:tcW w:w="13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(634,998)</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Cash flows from financing activities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b/>
                <w:sz w:val="20"/>
                <w:szCs w:val="20"/>
                <w:lang w:eastAsia="en-AU"/>
              </w:rPr>
            </w:pPr>
          </w:p>
        </w:tc>
        <w:tc>
          <w:tcPr>
            <w:tcW w:w="13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Proceeds from capital contributions by DEDJTR</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923,020</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626,456</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923,020</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626,456</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Proceeds from borrowings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1,206</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112,200</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Repayments of borrowings and finance lease liabilities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(9,000)</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(8,449)</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(7,794)</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(8,449)</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Net cash flows from/(used in) financing activities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915,226</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730,207</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b/>
                <w:sz w:val="20"/>
                <w:szCs w:val="20"/>
                <w:lang w:eastAsia="en-AU"/>
              </w:rPr>
            </w:pPr>
            <w:r w:rsidRPr="00687806">
              <w:rPr>
                <w:rFonts w:ascii="Arial" w:hAnsi="Arial" w:cs="Arial"/>
                <w:b/>
                <w:sz w:val="20"/>
                <w:szCs w:val="20"/>
                <w:lang w:eastAsia="en-AU"/>
              </w:rPr>
              <w:t>915,226</w:t>
            </w:r>
          </w:p>
        </w:tc>
        <w:tc>
          <w:tcPr>
            <w:tcW w:w="13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618,007</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Net increase/(decrease) in cash and cash equivalents</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(14,631)</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12,887</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b/>
                <w:sz w:val="20"/>
                <w:szCs w:val="20"/>
                <w:lang w:eastAsia="en-AU"/>
              </w:rPr>
            </w:pPr>
            <w:r w:rsidRPr="00687806">
              <w:rPr>
                <w:rFonts w:ascii="Arial" w:hAnsi="Arial" w:cs="Arial"/>
                <w:b/>
                <w:sz w:val="20"/>
                <w:szCs w:val="20"/>
                <w:lang w:eastAsia="en-AU"/>
              </w:rPr>
              <w:t>(14,631)</w:t>
            </w:r>
          </w:p>
        </w:tc>
        <w:tc>
          <w:tcPr>
            <w:tcW w:w="13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12,887</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Cash and cash equivalents at the beginning of the financial year</w:t>
            </w:r>
          </w:p>
        </w:tc>
        <w:tc>
          <w:tcPr>
            <w:tcW w:w="7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58,714</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45,827</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sz w:val="20"/>
                <w:szCs w:val="20"/>
                <w:lang w:eastAsia="en-AU"/>
              </w:rPr>
            </w:pPr>
            <w:r w:rsidRPr="00687806">
              <w:rPr>
                <w:rFonts w:ascii="Arial" w:hAnsi="Arial" w:cs="Arial"/>
                <w:sz w:val="20"/>
                <w:szCs w:val="20"/>
                <w:lang w:eastAsia="en-AU"/>
              </w:rPr>
              <w:t>58,714</w:t>
            </w:r>
          </w:p>
        </w:tc>
        <w:tc>
          <w:tcPr>
            <w:tcW w:w="130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45,827</w:t>
            </w:r>
          </w:p>
        </w:tc>
      </w:tr>
      <w:tr w:rsidR="00A60790" w:rsidRPr="00687806" w:rsidTr="00687806">
        <w:tc>
          <w:tcPr>
            <w:tcW w:w="3510"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Cash and cash equivalents at the end of the financial year</w:t>
            </w:r>
          </w:p>
        </w:tc>
        <w:tc>
          <w:tcPr>
            <w:tcW w:w="709" w:type="dxa"/>
            <w:shd w:val="clear" w:color="auto" w:fill="auto"/>
          </w:tcPr>
          <w:p w:rsidR="00872D0D" w:rsidRPr="00687806" w:rsidRDefault="00872D0D" w:rsidP="00687806">
            <w:pPr>
              <w:pStyle w:val="Tablecopy"/>
              <w:spacing w:line="240" w:lineRule="auto"/>
              <w:jc w:val="right"/>
              <w:rPr>
                <w:rFonts w:ascii="Arial" w:hAnsi="Arial" w:cs="Arial"/>
                <w:bCs/>
                <w:sz w:val="20"/>
                <w:szCs w:val="20"/>
                <w:lang w:eastAsia="en-AU"/>
              </w:rPr>
            </w:pPr>
            <w:r w:rsidRPr="00687806">
              <w:rPr>
                <w:rFonts w:ascii="Arial" w:hAnsi="Arial" w:cs="Arial"/>
                <w:sz w:val="20"/>
                <w:szCs w:val="20"/>
                <w:lang w:eastAsia="en-AU"/>
              </w:rPr>
              <w:t>17(a)</w:t>
            </w:r>
          </w:p>
        </w:tc>
        <w:tc>
          <w:tcPr>
            <w:tcW w:w="1418"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44,083</w:t>
            </w:r>
          </w:p>
        </w:tc>
        <w:tc>
          <w:tcPr>
            <w:tcW w:w="1417"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58,714</w:t>
            </w:r>
          </w:p>
        </w:tc>
        <w:tc>
          <w:tcPr>
            <w:tcW w:w="1276" w:type="dxa"/>
            <w:shd w:val="clear" w:color="auto" w:fill="auto"/>
          </w:tcPr>
          <w:p w:rsidR="00872D0D" w:rsidRPr="00687806" w:rsidRDefault="00872D0D" w:rsidP="00687806">
            <w:pPr>
              <w:pStyle w:val="Tablecopy"/>
              <w:spacing w:line="240" w:lineRule="auto"/>
              <w:ind w:right="28"/>
              <w:jc w:val="right"/>
              <w:rPr>
                <w:rFonts w:ascii="Arial" w:hAnsi="Arial" w:cs="Arial"/>
                <w:b/>
                <w:sz w:val="20"/>
                <w:szCs w:val="20"/>
                <w:lang w:eastAsia="en-AU"/>
              </w:rPr>
            </w:pPr>
            <w:r w:rsidRPr="00687806">
              <w:rPr>
                <w:rFonts w:ascii="Arial" w:hAnsi="Arial" w:cs="Arial"/>
                <w:b/>
                <w:sz w:val="20"/>
                <w:szCs w:val="20"/>
                <w:lang w:eastAsia="en-AU"/>
              </w:rPr>
              <w:t>44,083</w:t>
            </w:r>
          </w:p>
        </w:tc>
        <w:tc>
          <w:tcPr>
            <w:tcW w:w="130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58,714</w:t>
            </w:r>
          </w:p>
        </w:tc>
      </w:tr>
    </w:tbl>
    <w:p w:rsidR="00A60790" w:rsidRPr="00A60790" w:rsidRDefault="00A60790" w:rsidP="00A60790">
      <w:pPr>
        <w:rPr>
          <w:rFonts w:ascii="Arial" w:hAnsi="Arial" w:cs="Arial"/>
          <w:sz w:val="20"/>
          <w:szCs w:val="20"/>
        </w:rPr>
      </w:pPr>
      <w:r w:rsidRPr="00A60790">
        <w:rPr>
          <w:rFonts w:ascii="Arial" w:hAnsi="Arial" w:cs="Arial"/>
          <w:sz w:val="20"/>
          <w:szCs w:val="20"/>
        </w:rPr>
        <w:t xml:space="preserve">(i) Up until 31 December 2013, the metropolitan fare receipts were received and paid to former Department of Transport, Planning and Local Infrastructure (DTPLI), while the train and tram franchisees received the New Ticketing Revenue Guarantee Payments (NTRGP).  From 1 January 2014 the NTRGP ceased, with the train and tram franchisees receiving their agreed share of the metropolitan fare receipts directly. </w:t>
      </w:r>
    </w:p>
    <w:p w:rsidR="00872D0D" w:rsidRPr="00A60790" w:rsidRDefault="00A60790" w:rsidP="00A60790">
      <w:pPr>
        <w:rPr>
          <w:rFonts w:ascii="Arial" w:hAnsi="Arial" w:cs="Arial"/>
          <w:sz w:val="20"/>
          <w:szCs w:val="20"/>
        </w:rPr>
      </w:pPr>
      <w:r w:rsidRPr="00A60790">
        <w:rPr>
          <w:rFonts w:ascii="Arial" w:hAnsi="Arial" w:cs="Arial"/>
          <w:sz w:val="20"/>
          <w:szCs w:val="20"/>
        </w:rPr>
        <w:t>(ii) Before the abolishment of Public Transport Fund on 30 September 2014, fare receipts after the distribution to the rail franchisees and V/Line (the net fare receipts) were paid to the former DTPLI.  After 30 September 2014, PTV retains the net fare receipts.</w:t>
      </w:r>
      <w:r w:rsidRPr="00A60790">
        <w:rPr>
          <w:rFonts w:ascii="Arial" w:hAnsi="Arial" w:cs="Arial"/>
          <w:sz w:val="20"/>
          <w:szCs w:val="20"/>
        </w:rPr>
        <w:br/>
      </w:r>
      <w:r w:rsidRPr="00A60790">
        <w:rPr>
          <w:rFonts w:ascii="Arial" w:hAnsi="Arial" w:cs="Arial"/>
          <w:sz w:val="20"/>
          <w:szCs w:val="20"/>
        </w:rPr>
        <w:br/>
        <w:t>The consolidated cash flow statement should be read in conjunction with the notes to the consolidated financial statements.</w:t>
      </w:r>
    </w:p>
    <w:p w:rsidR="00872D0D" w:rsidRDefault="00872D0D" w:rsidP="00D55570">
      <w:pPr>
        <w:pStyle w:val="Heading2"/>
        <w:rPr>
          <w:lang w:val="en-AU"/>
        </w:rPr>
      </w:pPr>
      <w:bookmarkStart w:id="232" w:name="_Notes_to_the"/>
      <w:bookmarkEnd w:id="232"/>
      <w:r>
        <w:br w:type="page"/>
      </w:r>
      <w:bookmarkStart w:id="233" w:name="_Toc337471032"/>
      <w:bookmarkStart w:id="234" w:name="_Toc337537798"/>
      <w:bookmarkStart w:id="235" w:name="_Toc337539724"/>
      <w:bookmarkStart w:id="236" w:name="_Toc337707141"/>
      <w:bookmarkStart w:id="237" w:name="_Toc337711249"/>
      <w:bookmarkStart w:id="238" w:name="_Toc427920466"/>
      <w:bookmarkStart w:id="239" w:name="_Toc427921372"/>
      <w:bookmarkStart w:id="240" w:name="_Toc427921414"/>
      <w:bookmarkStart w:id="241" w:name="_Toc427926090"/>
      <w:bookmarkStart w:id="242" w:name="_Toc433269889"/>
      <w:r w:rsidRPr="00FB72FA">
        <w:t xml:space="preserve">Notes to the </w:t>
      </w:r>
      <w:r>
        <w:t xml:space="preserve">consolidated </w:t>
      </w:r>
      <w:r w:rsidRPr="00FB72FA">
        <w:t>financial statements</w:t>
      </w:r>
      <w:bookmarkEnd w:id="233"/>
      <w:bookmarkEnd w:id="234"/>
      <w:bookmarkEnd w:id="235"/>
      <w:bookmarkEnd w:id="236"/>
      <w:bookmarkEnd w:id="237"/>
      <w:bookmarkEnd w:id="238"/>
      <w:bookmarkEnd w:id="239"/>
      <w:bookmarkEnd w:id="240"/>
      <w:bookmarkEnd w:id="241"/>
      <w:bookmarkEnd w:id="242"/>
    </w:p>
    <w:p w:rsidR="00AC45B4" w:rsidRPr="00687806" w:rsidRDefault="00AC45B4" w:rsidP="00AC45B4">
      <w:pPr>
        <w:pStyle w:val="TOC1"/>
        <w:rPr>
          <w:rFonts w:eastAsia="Times New Roman"/>
          <w:noProof/>
        </w:rPr>
      </w:pPr>
      <w:r w:rsidRPr="004B5FE7">
        <w:rPr>
          <w:lang w:eastAsia="x-none"/>
        </w:rPr>
        <w:fldChar w:fldCharType="begin"/>
      </w:r>
      <w:r w:rsidRPr="00480B02">
        <w:rPr>
          <w:lang w:eastAsia="x-none"/>
        </w:rPr>
        <w:instrText xml:space="preserve"> TOC \o "1-3" \h \z \u </w:instrText>
      </w:r>
      <w:r w:rsidRPr="004B5FE7">
        <w:rPr>
          <w:lang w:eastAsia="x-none"/>
        </w:rPr>
        <w:fldChar w:fldCharType="separate"/>
      </w:r>
      <w:hyperlink w:anchor="_Toc427926091" w:history="1">
        <w:r w:rsidRPr="00480B02">
          <w:rPr>
            <w:rStyle w:val="Hyperlink"/>
            <w:noProof/>
          </w:rPr>
          <w:t>Note 1. Summary of significant accounting policies</w:t>
        </w:r>
        <w:r w:rsidRPr="00480B02">
          <w:rPr>
            <w:noProof/>
            <w:webHidden/>
          </w:rPr>
          <w:tab/>
        </w:r>
        <w:r w:rsidRPr="00480B02">
          <w:rPr>
            <w:noProof/>
            <w:webHidden/>
          </w:rPr>
          <w:fldChar w:fldCharType="begin"/>
        </w:r>
        <w:r w:rsidRPr="00480B02">
          <w:rPr>
            <w:noProof/>
            <w:webHidden/>
          </w:rPr>
          <w:instrText xml:space="preserve"> PAGEREF _Toc427926091 \h </w:instrText>
        </w:r>
        <w:r w:rsidRPr="00480B02">
          <w:rPr>
            <w:noProof/>
            <w:webHidden/>
          </w:rPr>
        </w:r>
        <w:r w:rsidRPr="00480B02">
          <w:rPr>
            <w:noProof/>
            <w:webHidden/>
          </w:rPr>
          <w:fldChar w:fldCharType="separate"/>
        </w:r>
        <w:r w:rsidRPr="00480B02">
          <w:rPr>
            <w:noProof/>
            <w:webHidden/>
          </w:rPr>
          <w:t>50</w:t>
        </w:r>
        <w:r w:rsidRPr="00480B02">
          <w:rPr>
            <w:noProof/>
            <w:webHidden/>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092" w:history="1">
        <w:r w:rsidR="00AC45B4" w:rsidRPr="004B5FE7">
          <w:rPr>
            <w:rStyle w:val="Hyperlink"/>
            <w:rFonts w:ascii="Arial" w:hAnsi="Arial" w:cs="Arial"/>
            <w:noProof/>
            <w:sz w:val="20"/>
            <w:szCs w:val="20"/>
          </w:rPr>
          <w:t>Note 2. Asset transfers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_Toc427926092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68</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093" w:history="1">
        <w:r w:rsidR="00AC45B4" w:rsidRPr="004B5FE7">
          <w:rPr>
            <w:rStyle w:val="Hyperlink"/>
            <w:rFonts w:ascii="Arial" w:hAnsi="Arial" w:cs="Arial"/>
            <w:noProof/>
            <w:sz w:val="20"/>
            <w:szCs w:val="20"/>
          </w:rPr>
          <w:t>Note 3. Income from transactions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_Toc427926093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69</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094" w:history="1">
        <w:r w:rsidR="00AC45B4" w:rsidRPr="004B5FE7">
          <w:rPr>
            <w:rStyle w:val="Hyperlink"/>
            <w:rFonts w:ascii="Arial" w:hAnsi="Arial" w:cs="Arial"/>
            <w:noProof/>
            <w:sz w:val="20"/>
            <w:szCs w:val="20"/>
          </w:rPr>
          <w:t>Note 4. Expenses from transactions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_Toc427926094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70</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095" w:history="1">
        <w:r w:rsidR="00AC45B4" w:rsidRPr="004B5FE7">
          <w:rPr>
            <w:rStyle w:val="Hyperlink"/>
            <w:rFonts w:ascii="Arial" w:hAnsi="Arial" w:cs="Arial"/>
            <w:noProof/>
            <w:sz w:val="20"/>
            <w:szCs w:val="20"/>
          </w:rPr>
          <w:t>Note 5. Other economic flows included in net result</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_Toc427926095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72</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096" w:history="1">
        <w:r w:rsidR="00AC45B4" w:rsidRPr="004B5FE7">
          <w:rPr>
            <w:rStyle w:val="Hyperlink"/>
            <w:rFonts w:ascii="Arial" w:hAnsi="Arial" w:cs="Arial"/>
            <w:noProof/>
            <w:sz w:val="20"/>
            <w:szCs w:val="20"/>
          </w:rPr>
          <w:t>Note 6. Receivables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_Toc427926096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73</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097" w:history="1">
        <w:r w:rsidR="00AC45B4" w:rsidRPr="004B5FE7">
          <w:rPr>
            <w:rStyle w:val="Hyperlink"/>
            <w:rFonts w:ascii="Arial" w:hAnsi="Arial" w:cs="Arial"/>
            <w:noProof/>
            <w:sz w:val="20"/>
            <w:szCs w:val="20"/>
          </w:rPr>
          <w:t>Note 7. Inventories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_Toc427926097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74</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098" w:history="1">
        <w:r w:rsidR="00AC45B4" w:rsidRPr="004B5FE7">
          <w:rPr>
            <w:rStyle w:val="Hyperlink"/>
            <w:rFonts w:ascii="Arial" w:hAnsi="Arial" w:cs="Arial"/>
            <w:noProof/>
            <w:sz w:val="20"/>
            <w:szCs w:val="20"/>
          </w:rPr>
          <w:t>Note 8. Property, plant and equipment</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_Toc427926098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75</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099" w:history="1">
        <w:r w:rsidR="00AC45B4" w:rsidRPr="004B5FE7">
          <w:rPr>
            <w:rStyle w:val="Hyperlink"/>
            <w:rFonts w:ascii="Arial" w:hAnsi="Arial" w:cs="Arial"/>
            <w:noProof/>
            <w:sz w:val="20"/>
            <w:szCs w:val="20"/>
          </w:rPr>
          <w:t>Note 9. Intangible assets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_Toc427926099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84</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00" w:history="1">
        <w:r w:rsidR="00AC45B4" w:rsidRPr="004B5FE7">
          <w:rPr>
            <w:rStyle w:val="Hyperlink"/>
            <w:rFonts w:ascii="Arial" w:hAnsi="Arial" w:cs="Arial"/>
            <w:noProof/>
            <w:sz w:val="20"/>
            <w:szCs w:val="20"/>
          </w:rPr>
          <w:t>Note 10. Payables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_Toc427926100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85</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01" w:history="1">
        <w:r w:rsidR="00AC45B4" w:rsidRPr="004B5FE7">
          <w:rPr>
            <w:rStyle w:val="Hyperlink"/>
            <w:rFonts w:ascii="Arial" w:hAnsi="Arial" w:cs="Arial"/>
            <w:noProof/>
            <w:sz w:val="20"/>
            <w:szCs w:val="20"/>
          </w:rPr>
          <w:t>Note 11. Borrowings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_Toc427926101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86</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02" w:history="1">
        <w:r w:rsidR="00AC45B4" w:rsidRPr="004B5FE7">
          <w:rPr>
            <w:rStyle w:val="Hyperlink"/>
            <w:rFonts w:ascii="Arial" w:hAnsi="Arial" w:cs="Arial"/>
            <w:noProof/>
            <w:sz w:val="20"/>
            <w:szCs w:val="20"/>
          </w:rPr>
          <w:t>Note 12. Provisions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_Toc427926102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87</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03" w:history="1">
        <w:r w:rsidR="00AC45B4" w:rsidRPr="004B5FE7">
          <w:rPr>
            <w:rStyle w:val="Hyperlink"/>
            <w:rFonts w:ascii="Arial" w:hAnsi="Arial" w:cs="Arial"/>
            <w:noProof/>
            <w:sz w:val="20"/>
            <w:szCs w:val="20"/>
          </w:rPr>
          <w:t>Note 13. Financial instruments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_Toc427926103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90</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04" w:history="1">
        <w:r w:rsidR="00AC45B4" w:rsidRPr="004B5FE7">
          <w:rPr>
            <w:rStyle w:val="Hyperlink"/>
            <w:rFonts w:ascii="Arial" w:hAnsi="Arial" w:cs="Arial"/>
            <w:noProof/>
            <w:sz w:val="20"/>
            <w:szCs w:val="20"/>
          </w:rPr>
          <w:t>Note 14. Commitments for expenditure</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_Toc427926104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105</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05" w:history="1">
        <w:r w:rsidR="00AC45B4" w:rsidRPr="004B5FE7">
          <w:rPr>
            <w:rStyle w:val="Hyperlink"/>
            <w:rFonts w:ascii="Arial" w:hAnsi="Arial" w:cs="Arial"/>
            <w:noProof/>
            <w:sz w:val="20"/>
            <w:szCs w:val="20"/>
          </w:rPr>
          <w:t>Note 15. Contingent assets and liabilities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_Toc427926105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109</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06" w:history="1">
        <w:r w:rsidR="00AC45B4" w:rsidRPr="004B5FE7">
          <w:rPr>
            <w:rStyle w:val="Hyperlink"/>
            <w:rFonts w:ascii="Arial" w:hAnsi="Arial" w:cs="Arial"/>
            <w:noProof/>
            <w:sz w:val="20"/>
            <w:szCs w:val="20"/>
          </w:rPr>
          <w:t>Note 16. Superannuation</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_Toc427926106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110</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07" w:history="1">
        <w:r w:rsidR="00AC45B4" w:rsidRPr="004B5FE7">
          <w:rPr>
            <w:rStyle w:val="Hyperlink"/>
            <w:rFonts w:ascii="Arial" w:hAnsi="Arial" w:cs="Arial"/>
            <w:noProof/>
            <w:sz w:val="20"/>
            <w:szCs w:val="20"/>
          </w:rPr>
          <w:t>Note 17. Cash flow information</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_Toc427926107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111</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08" w:history="1">
        <w:r w:rsidR="00AC45B4" w:rsidRPr="004B5FE7">
          <w:rPr>
            <w:rStyle w:val="Hyperlink"/>
            <w:rFonts w:ascii="Arial" w:hAnsi="Arial" w:cs="Arial"/>
            <w:noProof/>
            <w:sz w:val="20"/>
            <w:szCs w:val="20"/>
          </w:rPr>
          <w:t>Note 18. Leases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_Toc427926108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112</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09" w:history="1">
        <w:r w:rsidR="00AC45B4" w:rsidRPr="004B5FE7">
          <w:rPr>
            <w:rStyle w:val="Hyperlink"/>
            <w:rFonts w:ascii="Arial" w:hAnsi="Arial" w:cs="Arial"/>
            <w:noProof/>
            <w:sz w:val="20"/>
            <w:szCs w:val="20"/>
          </w:rPr>
          <w:t>Note 19. Responsible persons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_Toc427926109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113</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10" w:history="1">
        <w:r w:rsidR="00AC45B4" w:rsidRPr="004B5FE7">
          <w:rPr>
            <w:rStyle w:val="Hyperlink"/>
            <w:rFonts w:ascii="Arial" w:hAnsi="Arial" w:cs="Arial"/>
            <w:noProof/>
            <w:sz w:val="20"/>
            <w:szCs w:val="20"/>
          </w:rPr>
          <w:t>Note 20. Remuneration of executives and payments to other personnel (i.e. contractors with significant management responsibilities)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_Toc427926110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114</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11" w:history="1">
        <w:r w:rsidR="00AC45B4" w:rsidRPr="004B5FE7">
          <w:rPr>
            <w:rStyle w:val="Hyperlink"/>
            <w:rFonts w:ascii="Arial" w:hAnsi="Arial" w:cs="Arial"/>
            <w:noProof/>
            <w:sz w:val="20"/>
            <w:szCs w:val="20"/>
          </w:rPr>
          <w:t>Note 21. Remuneration of auditors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_Toc427926111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116</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12" w:history="1">
        <w:r w:rsidR="00AC45B4" w:rsidRPr="004B5FE7">
          <w:rPr>
            <w:rStyle w:val="Hyperlink"/>
            <w:rFonts w:ascii="Arial" w:hAnsi="Arial" w:cs="Arial"/>
            <w:noProof/>
            <w:sz w:val="20"/>
            <w:szCs w:val="20"/>
          </w:rPr>
          <w:t>Note 22. Fare and cardholder funds administration</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_Toc427926112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116</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13" w:history="1">
        <w:r w:rsidR="00AC45B4" w:rsidRPr="004B5FE7">
          <w:rPr>
            <w:rStyle w:val="Hyperlink"/>
            <w:rFonts w:ascii="Arial" w:hAnsi="Arial" w:cs="Arial"/>
            <w:noProof/>
            <w:sz w:val="20"/>
            <w:szCs w:val="20"/>
          </w:rPr>
          <w:t>Note 23. Administered (Non-controlled) items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_Toc427926113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117</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14" w:history="1">
        <w:r w:rsidR="00AC45B4" w:rsidRPr="004B5FE7">
          <w:rPr>
            <w:rStyle w:val="Hyperlink"/>
            <w:rFonts w:ascii="Arial" w:hAnsi="Arial" w:cs="Arial"/>
            <w:noProof/>
            <w:sz w:val="20"/>
            <w:szCs w:val="20"/>
          </w:rPr>
          <w:t>Note 24. Subsequent event</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_Toc427926114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118</w:t>
        </w:r>
        <w:r w:rsidR="00AC45B4" w:rsidRPr="004B5FE7">
          <w:rPr>
            <w:rFonts w:ascii="Arial" w:hAnsi="Arial" w:cs="Arial"/>
            <w:noProof/>
            <w:webHidden/>
            <w:sz w:val="20"/>
            <w:szCs w:val="20"/>
          </w:rPr>
          <w:fldChar w:fldCharType="end"/>
        </w:r>
      </w:hyperlink>
    </w:p>
    <w:p w:rsidR="00AC45B4" w:rsidRPr="00687806" w:rsidRDefault="008E1D58" w:rsidP="00AC45B4">
      <w:pPr>
        <w:pStyle w:val="TOC3"/>
        <w:tabs>
          <w:tab w:val="right" w:leader="dot" w:pos="8068"/>
        </w:tabs>
        <w:ind w:left="0"/>
        <w:rPr>
          <w:rFonts w:ascii="Arial" w:hAnsi="Arial" w:cs="Arial"/>
          <w:noProof/>
          <w:sz w:val="20"/>
          <w:szCs w:val="20"/>
        </w:rPr>
      </w:pPr>
      <w:hyperlink w:anchor="_Toc427926115" w:history="1">
        <w:r w:rsidR="00AC45B4" w:rsidRPr="004B5FE7">
          <w:rPr>
            <w:rStyle w:val="Hyperlink"/>
            <w:rFonts w:ascii="Arial" w:hAnsi="Arial" w:cs="Arial"/>
            <w:noProof/>
            <w:sz w:val="20"/>
            <w:szCs w:val="20"/>
          </w:rPr>
          <w:t>Note 25. Glossary of terms and style of conventions</w:t>
        </w:r>
        <w:r w:rsidR="00AC45B4" w:rsidRPr="004B5FE7">
          <w:rPr>
            <w:rFonts w:ascii="Arial" w:hAnsi="Arial" w:cs="Arial"/>
            <w:noProof/>
            <w:webHidden/>
            <w:sz w:val="20"/>
            <w:szCs w:val="20"/>
          </w:rPr>
          <w:tab/>
        </w:r>
        <w:r w:rsidR="00AC45B4" w:rsidRPr="004B5FE7">
          <w:rPr>
            <w:rFonts w:ascii="Arial" w:hAnsi="Arial" w:cs="Arial"/>
            <w:noProof/>
            <w:webHidden/>
            <w:sz w:val="20"/>
            <w:szCs w:val="20"/>
          </w:rPr>
          <w:fldChar w:fldCharType="begin"/>
        </w:r>
        <w:r w:rsidR="00AC45B4" w:rsidRPr="004B5FE7">
          <w:rPr>
            <w:rFonts w:ascii="Arial" w:hAnsi="Arial" w:cs="Arial"/>
            <w:noProof/>
            <w:webHidden/>
            <w:sz w:val="20"/>
            <w:szCs w:val="20"/>
          </w:rPr>
          <w:instrText xml:space="preserve"> PAGEREF _Toc427926115 \h </w:instrText>
        </w:r>
        <w:r w:rsidR="00AC45B4" w:rsidRPr="004B5FE7">
          <w:rPr>
            <w:rFonts w:ascii="Arial" w:hAnsi="Arial" w:cs="Arial"/>
            <w:noProof/>
            <w:webHidden/>
            <w:sz w:val="20"/>
            <w:szCs w:val="20"/>
          </w:rPr>
        </w:r>
        <w:r w:rsidR="00AC45B4" w:rsidRPr="004B5FE7">
          <w:rPr>
            <w:rFonts w:ascii="Arial" w:hAnsi="Arial" w:cs="Arial"/>
            <w:noProof/>
            <w:webHidden/>
            <w:sz w:val="20"/>
            <w:szCs w:val="20"/>
          </w:rPr>
          <w:fldChar w:fldCharType="separate"/>
        </w:r>
        <w:r w:rsidR="00AC45B4" w:rsidRPr="004B5FE7">
          <w:rPr>
            <w:rFonts w:ascii="Arial" w:hAnsi="Arial" w:cs="Arial"/>
            <w:noProof/>
            <w:webHidden/>
            <w:sz w:val="20"/>
            <w:szCs w:val="20"/>
          </w:rPr>
          <w:t>119</w:t>
        </w:r>
        <w:r w:rsidR="00AC45B4" w:rsidRPr="004B5FE7">
          <w:rPr>
            <w:rFonts w:ascii="Arial" w:hAnsi="Arial" w:cs="Arial"/>
            <w:noProof/>
            <w:webHidden/>
            <w:sz w:val="20"/>
            <w:szCs w:val="20"/>
          </w:rPr>
          <w:fldChar w:fldCharType="end"/>
        </w:r>
      </w:hyperlink>
    </w:p>
    <w:p w:rsidR="00AC45B4" w:rsidRPr="00AC45B4" w:rsidRDefault="00AC45B4" w:rsidP="00AC45B4">
      <w:pPr>
        <w:rPr>
          <w:lang w:eastAsia="x-none"/>
        </w:rPr>
      </w:pPr>
      <w:r w:rsidRPr="004B5FE7">
        <w:rPr>
          <w:rFonts w:ascii="Arial" w:hAnsi="Arial" w:cs="Arial"/>
          <w:sz w:val="20"/>
          <w:szCs w:val="20"/>
          <w:lang w:eastAsia="x-none"/>
        </w:rPr>
        <w:fldChar w:fldCharType="end"/>
      </w:r>
    </w:p>
    <w:p w:rsidR="00872D0D" w:rsidRPr="00343C16" w:rsidRDefault="00872D0D" w:rsidP="00302625">
      <w:pPr>
        <w:pStyle w:val="TOC1"/>
        <w:rPr>
          <w:rFonts w:eastAsia="Times New Roman" w:cs="Times New Roman"/>
          <w:noProof/>
          <w:color w:val="auto"/>
          <w:sz w:val="22"/>
          <w:szCs w:val="22"/>
          <w:lang w:val="en-AU" w:eastAsia="en-AU"/>
        </w:rPr>
      </w:pPr>
      <w:r>
        <w:fldChar w:fldCharType="begin"/>
      </w:r>
      <w:r>
        <w:instrText xml:space="preserve"> TOC \o "1-1" \h \z \u </w:instrText>
      </w:r>
      <w:r>
        <w:fldChar w:fldCharType="separate"/>
      </w:r>
    </w:p>
    <w:p w:rsidR="00872D0D" w:rsidRPr="007916CF" w:rsidRDefault="00872D0D" w:rsidP="00D55570">
      <w:pPr>
        <w:pStyle w:val="Heading3"/>
      </w:pPr>
      <w:r>
        <w:fldChar w:fldCharType="end"/>
      </w:r>
      <w:bookmarkStart w:id="243" w:name="_Note_1._Summary"/>
      <w:bookmarkStart w:id="244" w:name="_Note_1._Summary_1"/>
      <w:bookmarkEnd w:id="243"/>
      <w:bookmarkEnd w:id="244"/>
      <w:r>
        <w:br w:type="page"/>
      </w:r>
      <w:bookmarkStart w:id="245" w:name="_Toc337471033"/>
      <w:bookmarkStart w:id="246" w:name="_Toc337537799"/>
      <w:bookmarkStart w:id="247" w:name="_Toc337539725"/>
      <w:bookmarkStart w:id="248" w:name="_Toc337707142"/>
      <w:bookmarkStart w:id="249" w:name="_Toc337711250"/>
      <w:bookmarkStart w:id="250" w:name="_Toc427920467"/>
      <w:bookmarkStart w:id="251" w:name="_Toc427926091"/>
      <w:r w:rsidRPr="007916CF">
        <w:t>Note 1. Summary of significant accounting policies</w:t>
      </w:r>
      <w:bookmarkEnd w:id="245"/>
      <w:bookmarkEnd w:id="246"/>
      <w:bookmarkEnd w:id="247"/>
      <w:bookmarkEnd w:id="248"/>
      <w:bookmarkEnd w:id="249"/>
      <w:bookmarkEnd w:id="250"/>
      <w:bookmarkEnd w:id="251"/>
    </w:p>
    <w:p w:rsidR="00872D0D" w:rsidRPr="00C16478" w:rsidRDefault="00872D0D" w:rsidP="00872D0D">
      <w:pPr>
        <w:rPr>
          <w:rFonts w:ascii="Arial" w:hAnsi="Arial" w:cs="Arial"/>
          <w:sz w:val="20"/>
          <w:szCs w:val="20"/>
        </w:rPr>
      </w:pPr>
      <w:r w:rsidRPr="00C82E26">
        <w:rPr>
          <w:rFonts w:ascii="Arial" w:hAnsi="Arial" w:cs="Arial"/>
          <w:sz w:val="20"/>
          <w:szCs w:val="20"/>
        </w:rPr>
        <w:t xml:space="preserve">These </w:t>
      </w:r>
      <w:r w:rsidR="00C328FC">
        <w:rPr>
          <w:rFonts w:ascii="Arial" w:hAnsi="Arial" w:cs="Arial"/>
          <w:sz w:val="20"/>
          <w:szCs w:val="20"/>
        </w:rPr>
        <w:t xml:space="preserve">consolidated </w:t>
      </w:r>
      <w:r w:rsidRPr="00C82E26">
        <w:rPr>
          <w:rFonts w:ascii="Arial" w:hAnsi="Arial" w:cs="Arial"/>
          <w:sz w:val="20"/>
          <w:szCs w:val="20"/>
        </w:rPr>
        <w:t>annual financial statements represent the audited general purpose financial statements for the Public Transport Development Authority, operating as Public Transport Victoria (PTV) and the group, for the financial year ended 30 June 2015.  The purpose of the report is to provide users with information about PTV’s stewards</w:t>
      </w:r>
      <w:r w:rsidRPr="00C16478">
        <w:rPr>
          <w:rFonts w:ascii="Arial" w:hAnsi="Arial" w:cs="Arial"/>
          <w:sz w:val="20"/>
          <w:szCs w:val="20"/>
        </w:rPr>
        <w:t>hip of resources entrusted to it.</w:t>
      </w:r>
    </w:p>
    <w:p w:rsidR="00872D0D" w:rsidRPr="00FB72FA" w:rsidRDefault="00872D0D" w:rsidP="00D55570">
      <w:pPr>
        <w:pStyle w:val="Heading4"/>
      </w:pPr>
      <w:bookmarkStart w:id="252" w:name="_Toc337537692"/>
      <w:r w:rsidRPr="00FB72FA">
        <w:t>(a) Statement of compliance</w:t>
      </w:r>
      <w:bookmarkEnd w:id="252"/>
    </w:p>
    <w:p w:rsidR="00872D0D" w:rsidRPr="00390BCA" w:rsidRDefault="00872D0D" w:rsidP="00872D0D">
      <w:pPr>
        <w:tabs>
          <w:tab w:val="left" w:pos="993"/>
        </w:tabs>
        <w:rPr>
          <w:rFonts w:ascii="Arial" w:hAnsi="Arial" w:cs="Arial"/>
          <w:i/>
          <w:iCs/>
          <w:sz w:val="20"/>
          <w:szCs w:val="20"/>
        </w:rPr>
      </w:pPr>
      <w:r w:rsidRPr="00C82E26">
        <w:rPr>
          <w:rFonts w:ascii="Arial" w:hAnsi="Arial" w:cs="Arial"/>
          <w:sz w:val="20"/>
          <w:szCs w:val="20"/>
        </w:rPr>
        <w:t>These general purpose financial statements have been prepared in accordance with the</w:t>
      </w:r>
      <w:r w:rsidRPr="00390BCA">
        <w:rPr>
          <w:rFonts w:ascii="Arial" w:hAnsi="Arial" w:cs="Arial"/>
          <w:i/>
          <w:iCs/>
          <w:sz w:val="20"/>
          <w:szCs w:val="20"/>
        </w:rPr>
        <w:t xml:space="preserve"> Financial Management Act 1994</w:t>
      </w:r>
      <w:r w:rsidRPr="00C82E26">
        <w:rPr>
          <w:rFonts w:ascii="Arial" w:hAnsi="Arial" w:cs="Arial"/>
          <w:sz w:val="20"/>
          <w:szCs w:val="20"/>
        </w:rPr>
        <w:t xml:space="preserve"> and applicable </w:t>
      </w:r>
      <w:r w:rsidRPr="00390BCA">
        <w:rPr>
          <w:rFonts w:ascii="Arial" w:hAnsi="Arial" w:cs="Arial"/>
          <w:i/>
          <w:sz w:val="20"/>
          <w:szCs w:val="20"/>
        </w:rPr>
        <w:t>Australian Accounting Standards</w:t>
      </w:r>
      <w:r w:rsidRPr="00C82E26">
        <w:rPr>
          <w:rFonts w:ascii="Arial" w:hAnsi="Arial" w:cs="Arial"/>
          <w:sz w:val="20"/>
          <w:szCs w:val="20"/>
        </w:rPr>
        <w:t xml:space="preserve"> (AAS), which include interpretat</w:t>
      </w:r>
      <w:r w:rsidRPr="00C16478">
        <w:rPr>
          <w:rFonts w:ascii="Arial" w:hAnsi="Arial" w:cs="Arial"/>
          <w:sz w:val="20"/>
          <w:szCs w:val="20"/>
        </w:rPr>
        <w:t>ions issued by the Australian Accounting Standards Board (AASB).  In particular, they are presented in a manner consistent with the requirements of AASB 1049</w:t>
      </w:r>
      <w:r w:rsidRPr="00390BCA">
        <w:rPr>
          <w:rFonts w:ascii="Arial" w:hAnsi="Arial" w:cs="Arial"/>
          <w:i/>
          <w:iCs/>
          <w:sz w:val="20"/>
          <w:szCs w:val="20"/>
        </w:rPr>
        <w:t xml:space="preserve"> Whole of Government and General Government Sector Financial Reporting.</w:t>
      </w:r>
    </w:p>
    <w:p w:rsidR="00872D0D" w:rsidRPr="00C82E26" w:rsidRDefault="00872D0D" w:rsidP="00872D0D">
      <w:pPr>
        <w:rPr>
          <w:rFonts w:ascii="Arial" w:hAnsi="Arial" w:cs="Arial"/>
          <w:sz w:val="20"/>
          <w:szCs w:val="20"/>
        </w:rPr>
      </w:pPr>
      <w:r w:rsidRPr="00C82E26">
        <w:rPr>
          <w:rFonts w:ascii="Arial" w:hAnsi="Arial" w:cs="Arial"/>
          <w:sz w:val="20"/>
          <w:szCs w:val="20"/>
        </w:rPr>
        <w:t>Where appropriate, those AAS paragraphs applicable to not-for-profit entities have been applied.</w:t>
      </w:r>
    </w:p>
    <w:p w:rsidR="00872D0D" w:rsidRPr="00BA37F0" w:rsidRDefault="00872D0D" w:rsidP="00872D0D">
      <w:pPr>
        <w:rPr>
          <w:rFonts w:ascii="Arial" w:hAnsi="Arial" w:cs="Arial"/>
          <w:sz w:val="20"/>
          <w:szCs w:val="20"/>
        </w:rPr>
      </w:pPr>
      <w:r w:rsidRPr="00C16478">
        <w:rPr>
          <w:rFonts w:ascii="Arial" w:hAnsi="Arial" w:cs="Arial"/>
          <w:sz w:val="20"/>
          <w:szCs w:val="20"/>
        </w:rPr>
        <w:t>Accounting policies are selected and applied in a manner which ensures that the resulting financial information satisfies the concepts of relevance an</w:t>
      </w:r>
      <w:r w:rsidRPr="00BA37F0">
        <w:rPr>
          <w:rFonts w:ascii="Arial" w:hAnsi="Arial" w:cs="Arial"/>
          <w:sz w:val="20"/>
          <w:szCs w:val="20"/>
        </w:rPr>
        <w:t>d reliability, thereby ensuring that the substance of the underlying transactions or other events is reported.</w:t>
      </w:r>
    </w:p>
    <w:p w:rsidR="00872D0D" w:rsidRPr="00AB58D4" w:rsidRDefault="00872D0D" w:rsidP="00872D0D">
      <w:pPr>
        <w:rPr>
          <w:rFonts w:ascii="Arial" w:hAnsi="Arial" w:cs="Arial"/>
          <w:sz w:val="20"/>
          <w:szCs w:val="20"/>
        </w:rPr>
      </w:pPr>
      <w:r w:rsidRPr="00AB58D4">
        <w:rPr>
          <w:rFonts w:ascii="Arial" w:hAnsi="Arial" w:cs="Arial"/>
          <w:sz w:val="20"/>
          <w:szCs w:val="20"/>
        </w:rPr>
        <w:t>To gain a better understanding of the terminology used in this report, a glossary of terms can be found in Note 25.</w:t>
      </w:r>
    </w:p>
    <w:p w:rsidR="00872D0D" w:rsidRPr="00C82E26" w:rsidRDefault="00872D0D" w:rsidP="00872D0D">
      <w:pPr>
        <w:rPr>
          <w:rFonts w:ascii="Arial" w:hAnsi="Arial" w:cs="Arial"/>
          <w:sz w:val="20"/>
          <w:szCs w:val="20"/>
        </w:rPr>
      </w:pPr>
      <w:r w:rsidRPr="00AB58D4">
        <w:rPr>
          <w:rFonts w:ascii="Arial" w:hAnsi="Arial" w:cs="Arial"/>
          <w:sz w:val="20"/>
          <w:szCs w:val="20"/>
        </w:rPr>
        <w:t xml:space="preserve">The annual financial statements were authorised for issue by the PTV Board on </w:t>
      </w:r>
      <w:r w:rsidR="005C0C19">
        <w:rPr>
          <w:rFonts w:ascii="Arial" w:hAnsi="Arial" w:cs="Arial"/>
          <w:sz w:val="20"/>
          <w:szCs w:val="20"/>
        </w:rPr>
        <w:t>19 October</w:t>
      </w:r>
      <w:r w:rsidRPr="00AB58D4">
        <w:rPr>
          <w:rFonts w:ascii="Arial" w:hAnsi="Arial" w:cs="Arial"/>
          <w:sz w:val="20"/>
          <w:szCs w:val="20"/>
        </w:rPr>
        <w:t xml:space="preserve"> </w:t>
      </w:r>
      <w:r w:rsidRPr="00C82E26">
        <w:rPr>
          <w:rFonts w:ascii="Arial" w:hAnsi="Arial" w:cs="Arial"/>
          <w:sz w:val="20"/>
          <w:szCs w:val="20"/>
        </w:rPr>
        <w:t>2015.</w:t>
      </w:r>
    </w:p>
    <w:p w:rsidR="00872D0D" w:rsidRPr="00FB72FA" w:rsidRDefault="00872D0D" w:rsidP="00D55570">
      <w:pPr>
        <w:pStyle w:val="Heading4"/>
      </w:pPr>
      <w:bookmarkStart w:id="253" w:name="_Toc337537693"/>
      <w:r w:rsidRPr="00FB72FA">
        <w:t>(b) Basis of accounting preparation and measurement</w:t>
      </w:r>
      <w:bookmarkEnd w:id="253"/>
    </w:p>
    <w:p w:rsidR="00872D0D" w:rsidRPr="00C16478" w:rsidRDefault="00872D0D" w:rsidP="00872D0D">
      <w:pPr>
        <w:rPr>
          <w:rFonts w:ascii="Arial" w:hAnsi="Arial" w:cs="Arial"/>
          <w:sz w:val="20"/>
          <w:szCs w:val="20"/>
        </w:rPr>
      </w:pPr>
      <w:r w:rsidRPr="00C82E26">
        <w:rPr>
          <w:rFonts w:ascii="Arial" w:hAnsi="Arial" w:cs="Arial"/>
          <w:sz w:val="20"/>
          <w:szCs w:val="20"/>
        </w:rPr>
        <w:t>The accrual basis of accounting has been applied in the preparation of these financial statements whereby assets, liabilities, equity, income and expenses are recognised in the rep</w:t>
      </w:r>
      <w:r w:rsidRPr="00C16478">
        <w:rPr>
          <w:rFonts w:ascii="Arial" w:hAnsi="Arial" w:cs="Arial"/>
          <w:sz w:val="20"/>
          <w:szCs w:val="20"/>
        </w:rPr>
        <w:t>orting period to which they relate, regardless of when cash is received or paid.</w:t>
      </w:r>
    </w:p>
    <w:p w:rsidR="00872D0D" w:rsidRPr="00AB58D4" w:rsidRDefault="00872D0D" w:rsidP="00872D0D">
      <w:pPr>
        <w:rPr>
          <w:rFonts w:ascii="Arial" w:hAnsi="Arial" w:cs="Arial"/>
          <w:sz w:val="20"/>
          <w:szCs w:val="20"/>
        </w:rPr>
      </w:pPr>
      <w:r w:rsidRPr="00BA37F0">
        <w:rPr>
          <w:rFonts w:ascii="Arial" w:hAnsi="Arial" w:cs="Arial"/>
          <w:sz w:val="20"/>
          <w:szCs w:val="20"/>
        </w:rPr>
        <w:t>The financial statements have been prepared on a going concern basis, despite the negative working capital position of $53.7 million (2014:</w:t>
      </w:r>
      <w:r w:rsidRPr="00AB58D4">
        <w:rPr>
          <w:rFonts w:ascii="Arial" w:hAnsi="Arial" w:cs="Arial"/>
          <w:sz w:val="20"/>
          <w:szCs w:val="20"/>
        </w:rPr>
        <w:t xml:space="preserve"> $47.6 million).  The going concern assumption has been made as PTV continues to be fully funded by government grant and capital contribution in accordance with the approved budget and the board is satisfied that PTV will be able to meet its financial obligations as and when they fall due for 12 months after the sign off of the annual report.</w:t>
      </w:r>
    </w:p>
    <w:p w:rsidR="00872D0D" w:rsidRPr="00390BCA" w:rsidRDefault="00872D0D" w:rsidP="00872D0D">
      <w:pPr>
        <w:rPr>
          <w:rFonts w:ascii="Arial" w:hAnsi="Arial" w:cs="Arial"/>
          <w:sz w:val="20"/>
          <w:szCs w:val="20"/>
        </w:rPr>
      </w:pPr>
      <w:r w:rsidRPr="00756EA7">
        <w:rPr>
          <w:rFonts w:ascii="Arial" w:hAnsi="Arial" w:cs="Arial"/>
          <w:sz w:val="20"/>
          <w:szCs w:val="20"/>
        </w:rPr>
        <w:t>Judgements, estimates and assumptions are required to be made abo</w:t>
      </w:r>
      <w:r w:rsidRPr="00390BCA">
        <w:rPr>
          <w:rFonts w:ascii="Arial" w:hAnsi="Arial" w:cs="Arial"/>
          <w:sz w:val="20"/>
          <w:szCs w:val="20"/>
        </w:rPr>
        <w:t>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Actual results may differ from these estimates.</w:t>
      </w:r>
    </w:p>
    <w:p w:rsidR="00872D0D" w:rsidRPr="00390BCA" w:rsidRDefault="00872D0D" w:rsidP="00872D0D">
      <w:pPr>
        <w:rPr>
          <w:rFonts w:ascii="Arial" w:hAnsi="Arial" w:cs="Arial"/>
          <w:sz w:val="20"/>
          <w:szCs w:val="20"/>
        </w:rPr>
      </w:pPr>
      <w:r w:rsidRPr="00390BCA">
        <w:rPr>
          <w:rFonts w:ascii="Arial" w:hAnsi="Arial" w:cs="Arial"/>
          <w:sz w:val="20"/>
          <w:szCs w:val="20"/>
        </w:rPr>
        <w:t>The estimates and associated assumptions are reviewed on an ongoing basis. Revisions to accounting estimates are recognised in the period in which the estimate is revised and also future periods that are affected by the revision.  Judgements and assumptions made by management in the application of AASs that have significant effects on the financial statements and estimates relate to:</w:t>
      </w:r>
    </w:p>
    <w:p w:rsidR="00872D0D" w:rsidRPr="00FF640E" w:rsidRDefault="00872D0D" w:rsidP="00872D0D">
      <w:pPr>
        <w:pStyle w:val="Bullets"/>
        <w:rPr>
          <w:rFonts w:ascii="Arial" w:hAnsi="Arial" w:cs="Arial"/>
        </w:rPr>
      </w:pPr>
      <w:r w:rsidRPr="00FF640E">
        <w:rPr>
          <w:rFonts w:ascii="Arial" w:hAnsi="Arial" w:cs="Arial"/>
        </w:rPr>
        <w:t>the fair value of land, buildings, infrastructure, plant and equipment (refer to Note 1(l)); and</w:t>
      </w:r>
    </w:p>
    <w:p w:rsidR="00872D0D" w:rsidRPr="00FF640E" w:rsidRDefault="00872D0D" w:rsidP="00872D0D">
      <w:pPr>
        <w:pStyle w:val="Bullets"/>
        <w:rPr>
          <w:rFonts w:ascii="Arial" w:hAnsi="Arial" w:cs="Arial"/>
        </w:rPr>
      </w:pPr>
      <w:r w:rsidRPr="00FF640E">
        <w:rPr>
          <w:rFonts w:ascii="Arial" w:hAnsi="Arial" w:cs="Arial"/>
        </w:rPr>
        <w:t>superannuation expense (refer to Note 1(h)).</w:t>
      </w:r>
    </w:p>
    <w:p w:rsidR="00872D0D" w:rsidRPr="00C82E26" w:rsidRDefault="00872D0D" w:rsidP="00872D0D">
      <w:pPr>
        <w:rPr>
          <w:rFonts w:ascii="Arial" w:hAnsi="Arial" w:cs="Arial"/>
          <w:sz w:val="20"/>
          <w:szCs w:val="20"/>
        </w:rPr>
      </w:pPr>
      <w:r w:rsidRPr="00C82E26">
        <w:rPr>
          <w:rFonts w:ascii="Arial" w:hAnsi="Arial" w:cs="Arial"/>
          <w:sz w:val="20"/>
          <w:szCs w:val="20"/>
        </w:rPr>
        <w:t>These financial statements are presented in Australian dollars, and prepared in accordance with the historical cost convention except for:</w:t>
      </w:r>
    </w:p>
    <w:p w:rsidR="00872D0D" w:rsidRPr="00FF640E" w:rsidRDefault="00872D0D" w:rsidP="00872D0D">
      <w:pPr>
        <w:pStyle w:val="Bullets"/>
        <w:rPr>
          <w:rFonts w:ascii="Arial" w:hAnsi="Arial" w:cs="Arial"/>
        </w:rPr>
      </w:pPr>
      <w:r w:rsidRPr="00FF640E">
        <w:rPr>
          <w:rFonts w:ascii="Arial" w:hAnsi="Arial" w:cs="Arial"/>
        </w:rPr>
        <w:t>non-current physical assets which, subsequent to acquisition, are measured at a revalued amount being their fair value at the date of the revaluation less any subsequent accumulated depreciation and subsequent impairment losses. Revaluations are made with sufficient regularity to ensure that the carrying amounts do not materially differ from their fair value;</w:t>
      </w:r>
    </w:p>
    <w:p w:rsidR="00872D0D" w:rsidRPr="00FF640E" w:rsidRDefault="00872D0D" w:rsidP="00872D0D">
      <w:pPr>
        <w:pStyle w:val="Bullets"/>
        <w:rPr>
          <w:rFonts w:ascii="Arial" w:hAnsi="Arial" w:cs="Arial"/>
        </w:rPr>
      </w:pPr>
      <w:r w:rsidRPr="00FF640E">
        <w:rPr>
          <w:rFonts w:ascii="Arial" w:hAnsi="Arial" w:cs="Arial"/>
        </w:rPr>
        <w:t>the fair value of an asset other than land is generally based on its depreciated replacement value; and</w:t>
      </w:r>
    </w:p>
    <w:p w:rsidR="00872D0D" w:rsidRPr="00FF640E" w:rsidRDefault="00872D0D" w:rsidP="00872D0D">
      <w:pPr>
        <w:pStyle w:val="Bullets"/>
        <w:rPr>
          <w:rFonts w:ascii="Arial" w:hAnsi="Arial" w:cs="Arial"/>
        </w:rPr>
      </w:pPr>
      <w:r w:rsidRPr="00FF640E">
        <w:rPr>
          <w:rFonts w:ascii="Arial" w:hAnsi="Arial" w:cs="Arial"/>
        </w:rPr>
        <w:t>certain liabilities that are calculated with regard to actuarial assessments.</w:t>
      </w:r>
    </w:p>
    <w:p w:rsidR="00872D0D" w:rsidRPr="00C16478" w:rsidRDefault="00872D0D" w:rsidP="00872D0D">
      <w:pPr>
        <w:rPr>
          <w:rFonts w:ascii="Arial" w:hAnsi="Arial" w:cs="Arial"/>
          <w:sz w:val="20"/>
          <w:szCs w:val="20"/>
        </w:rPr>
      </w:pPr>
      <w:r w:rsidRPr="00C82E26">
        <w:rPr>
          <w:rFonts w:ascii="Arial" w:hAnsi="Arial" w:cs="Arial"/>
          <w:sz w:val="20"/>
          <w:szCs w:val="20"/>
        </w:rPr>
        <w:t xml:space="preserve">Consistent with AASB 13 </w:t>
      </w:r>
      <w:r w:rsidRPr="00390BCA">
        <w:rPr>
          <w:rFonts w:ascii="Arial" w:hAnsi="Arial" w:cs="Arial"/>
          <w:i/>
          <w:sz w:val="20"/>
          <w:szCs w:val="20"/>
        </w:rPr>
        <w:t>Fair Value Measurement</w:t>
      </w:r>
      <w:r w:rsidRPr="00C82E26">
        <w:rPr>
          <w:rFonts w:ascii="Arial" w:hAnsi="Arial" w:cs="Arial"/>
          <w:sz w:val="20"/>
          <w:szCs w:val="20"/>
        </w:rPr>
        <w:t>, PTV determines the policies and procedures for both recurring fair</w:t>
      </w:r>
      <w:r w:rsidRPr="00C16478">
        <w:rPr>
          <w:rFonts w:ascii="Arial" w:hAnsi="Arial" w:cs="Arial"/>
          <w:sz w:val="20"/>
          <w:szCs w:val="20"/>
        </w:rPr>
        <w:t xml:space="preserve"> value measurements such as property, plant and equipment in accordance with the requirements of AASB 13 and the relevant Financial Reporting Directions.</w:t>
      </w:r>
    </w:p>
    <w:p w:rsidR="00872D0D" w:rsidRPr="00AB58D4" w:rsidRDefault="00872D0D" w:rsidP="00872D0D">
      <w:pPr>
        <w:rPr>
          <w:rFonts w:ascii="Arial" w:hAnsi="Arial" w:cs="Arial"/>
          <w:sz w:val="20"/>
          <w:szCs w:val="20"/>
        </w:rPr>
      </w:pPr>
      <w:r w:rsidRPr="00BA37F0">
        <w:rPr>
          <w:rFonts w:ascii="Arial" w:hAnsi="Arial" w:cs="Arial"/>
          <w:sz w:val="20"/>
          <w:szCs w:val="20"/>
        </w:rPr>
        <w:t>All assets and liabilities for which fair value is measured or dis</w:t>
      </w:r>
      <w:r w:rsidRPr="00AB58D4">
        <w:rPr>
          <w:rFonts w:ascii="Arial" w:hAnsi="Arial" w:cs="Arial"/>
          <w:sz w:val="20"/>
          <w:szCs w:val="20"/>
        </w:rPr>
        <w:t xml:space="preserve">closed in the financial statements are categorised within the fair value hierarchy, described as follows, based on the lowest level input that is significant to the fair value measurement as a whole:  </w:t>
      </w:r>
    </w:p>
    <w:p w:rsidR="00872D0D" w:rsidRPr="00390BCA" w:rsidRDefault="00872D0D" w:rsidP="00872D0D">
      <w:pPr>
        <w:ind w:left="709" w:hanging="283"/>
        <w:rPr>
          <w:rFonts w:ascii="Arial" w:hAnsi="Arial" w:cs="Arial"/>
          <w:sz w:val="20"/>
          <w:szCs w:val="20"/>
        </w:rPr>
      </w:pPr>
      <w:r w:rsidRPr="00390BCA">
        <w:rPr>
          <w:rFonts w:ascii="Arial" w:hAnsi="Arial" w:cs="Arial"/>
          <w:sz w:val="20"/>
          <w:szCs w:val="20"/>
        </w:rPr>
        <w:t>•</w:t>
      </w:r>
      <w:r w:rsidRPr="00390BCA">
        <w:rPr>
          <w:rFonts w:ascii="Arial" w:hAnsi="Arial" w:cs="Arial"/>
          <w:sz w:val="20"/>
          <w:szCs w:val="20"/>
        </w:rPr>
        <w:tab/>
        <w:t xml:space="preserve">Level 1 </w:t>
      </w:r>
      <w:r w:rsidR="00ED6323">
        <w:rPr>
          <w:rFonts w:ascii="Arial" w:hAnsi="Arial" w:cs="Arial"/>
          <w:sz w:val="20"/>
          <w:szCs w:val="20"/>
        </w:rPr>
        <w:t>–</w:t>
      </w:r>
      <w:r w:rsidRPr="00390BCA">
        <w:rPr>
          <w:rFonts w:ascii="Arial" w:hAnsi="Arial" w:cs="Arial"/>
          <w:sz w:val="20"/>
          <w:szCs w:val="20"/>
        </w:rPr>
        <w:t xml:space="preserve"> </w:t>
      </w:r>
      <w:r w:rsidR="00260111" w:rsidRPr="00390BCA">
        <w:rPr>
          <w:rFonts w:ascii="Arial" w:hAnsi="Arial" w:cs="Arial"/>
          <w:sz w:val="20"/>
          <w:szCs w:val="20"/>
        </w:rPr>
        <w:t>Quoted</w:t>
      </w:r>
      <w:r w:rsidR="00260111">
        <w:rPr>
          <w:rFonts w:ascii="Arial" w:hAnsi="Arial" w:cs="Arial"/>
          <w:sz w:val="20"/>
          <w:szCs w:val="20"/>
        </w:rPr>
        <w:t xml:space="preserve"> </w:t>
      </w:r>
      <w:r w:rsidR="00260111" w:rsidRPr="00390BCA">
        <w:rPr>
          <w:rFonts w:ascii="Arial" w:hAnsi="Arial" w:cs="Arial"/>
          <w:sz w:val="20"/>
          <w:szCs w:val="20"/>
        </w:rPr>
        <w:t>(</w:t>
      </w:r>
      <w:r w:rsidRPr="00390BCA">
        <w:rPr>
          <w:rFonts w:ascii="Arial" w:hAnsi="Arial" w:cs="Arial"/>
          <w:sz w:val="20"/>
          <w:szCs w:val="20"/>
        </w:rPr>
        <w:t xml:space="preserve">unadjusted) market prices in active markets for identical assets or liabilities </w:t>
      </w:r>
    </w:p>
    <w:p w:rsidR="00872D0D" w:rsidRPr="00390BCA" w:rsidRDefault="00872D0D" w:rsidP="00872D0D">
      <w:pPr>
        <w:ind w:left="709" w:hanging="283"/>
        <w:rPr>
          <w:rFonts w:ascii="Arial" w:hAnsi="Arial" w:cs="Arial"/>
          <w:sz w:val="20"/>
          <w:szCs w:val="20"/>
        </w:rPr>
      </w:pPr>
      <w:r w:rsidRPr="00390BCA">
        <w:rPr>
          <w:rFonts w:ascii="Arial" w:hAnsi="Arial" w:cs="Arial"/>
          <w:sz w:val="20"/>
          <w:szCs w:val="20"/>
        </w:rPr>
        <w:t>•</w:t>
      </w:r>
      <w:r w:rsidRPr="00390BCA">
        <w:rPr>
          <w:rFonts w:ascii="Arial" w:hAnsi="Arial" w:cs="Arial"/>
          <w:sz w:val="20"/>
          <w:szCs w:val="20"/>
        </w:rPr>
        <w:tab/>
        <w:t xml:space="preserve">Level 2 </w:t>
      </w:r>
      <w:r w:rsidR="00ED6323">
        <w:rPr>
          <w:rFonts w:ascii="Arial" w:hAnsi="Arial" w:cs="Arial"/>
          <w:sz w:val="20"/>
          <w:szCs w:val="20"/>
        </w:rPr>
        <w:t>–</w:t>
      </w:r>
      <w:r w:rsidRPr="00390BCA">
        <w:rPr>
          <w:rFonts w:ascii="Arial" w:hAnsi="Arial" w:cs="Arial"/>
          <w:sz w:val="20"/>
          <w:szCs w:val="20"/>
        </w:rPr>
        <w:t xml:space="preserve"> Valuation techniques for which the lowest level input that is significant to the fair value measurement is directly or indirectly observable</w:t>
      </w:r>
    </w:p>
    <w:p w:rsidR="00872D0D" w:rsidRPr="00390BCA" w:rsidRDefault="00872D0D" w:rsidP="00872D0D">
      <w:pPr>
        <w:ind w:left="709" w:hanging="283"/>
        <w:rPr>
          <w:rFonts w:ascii="Arial" w:hAnsi="Arial" w:cs="Arial"/>
          <w:sz w:val="20"/>
          <w:szCs w:val="20"/>
        </w:rPr>
      </w:pPr>
      <w:r w:rsidRPr="00390BCA">
        <w:rPr>
          <w:rFonts w:ascii="Arial" w:hAnsi="Arial" w:cs="Arial"/>
          <w:sz w:val="20"/>
          <w:szCs w:val="20"/>
        </w:rPr>
        <w:t>•</w:t>
      </w:r>
      <w:r w:rsidRPr="00390BCA">
        <w:rPr>
          <w:rFonts w:ascii="Arial" w:hAnsi="Arial" w:cs="Arial"/>
          <w:sz w:val="20"/>
          <w:szCs w:val="20"/>
        </w:rPr>
        <w:tab/>
        <w:t xml:space="preserve">Level 3 </w:t>
      </w:r>
      <w:r w:rsidR="00ED6323">
        <w:rPr>
          <w:rFonts w:ascii="Arial" w:hAnsi="Arial" w:cs="Arial"/>
          <w:sz w:val="20"/>
          <w:szCs w:val="20"/>
        </w:rPr>
        <w:t>–</w:t>
      </w:r>
      <w:r w:rsidRPr="00390BCA">
        <w:rPr>
          <w:rFonts w:ascii="Arial" w:hAnsi="Arial" w:cs="Arial"/>
          <w:sz w:val="20"/>
          <w:szCs w:val="20"/>
        </w:rPr>
        <w:t xml:space="preserve"> Valuation techniques for which the lowest level input that is significant to the fair value measurement is unobservable.</w:t>
      </w:r>
    </w:p>
    <w:p w:rsidR="00872D0D" w:rsidRPr="00C16478" w:rsidRDefault="00872D0D" w:rsidP="00872D0D">
      <w:pPr>
        <w:rPr>
          <w:rFonts w:ascii="Arial" w:hAnsi="Arial" w:cs="Arial"/>
          <w:sz w:val="20"/>
          <w:szCs w:val="20"/>
        </w:rPr>
      </w:pPr>
      <w:r w:rsidRPr="00C82E26">
        <w:rPr>
          <w:rFonts w:ascii="Arial" w:hAnsi="Arial" w:cs="Arial"/>
          <w:sz w:val="20"/>
          <w:szCs w:val="20"/>
        </w:rPr>
        <w:t>For the purpose of fair value disclosures, PTV has determined classes of assets and liabilities on the basis of the nature, characteristics and risks of the asset or liability and the level of the fair value hierarc</w:t>
      </w:r>
      <w:r w:rsidRPr="00C16478">
        <w:rPr>
          <w:rFonts w:ascii="Arial" w:hAnsi="Arial" w:cs="Arial"/>
          <w:sz w:val="20"/>
          <w:szCs w:val="20"/>
        </w:rPr>
        <w:t>hy as explained above.</w:t>
      </w:r>
    </w:p>
    <w:p w:rsidR="00872D0D" w:rsidRPr="00AB58D4" w:rsidRDefault="00872D0D" w:rsidP="00872D0D">
      <w:pPr>
        <w:rPr>
          <w:rFonts w:ascii="Arial" w:hAnsi="Arial" w:cs="Arial"/>
          <w:sz w:val="20"/>
          <w:szCs w:val="20"/>
        </w:rPr>
      </w:pPr>
      <w:r w:rsidRPr="00BA37F0">
        <w:rPr>
          <w:rFonts w:ascii="Arial" w:hAnsi="Arial" w:cs="Arial"/>
          <w:sz w:val="20"/>
          <w:szCs w:val="20"/>
        </w:rPr>
        <w:t>In addition, PTV determines whether transfers have occurred between levels in the hierarchy by re-assessing categorisation (based on the lowest level input that is significant to the fair value mea</w:t>
      </w:r>
      <w:r w:rsidRPr="00AB58D4">
        <w:rPr>
          <w:rFonts w:ascii="Arial" w:hAnsi="Arial" w:cs="Arial"/>
          <w:sz w:val="20"/>
          <w:szCs w:val="20"/>
        </w:rPr>
        <w:t>surement as a whole) at the end of each reporting period.</w:t>
      </w:r>
    </w:p>
    <w:p w:rsidR="00872D0D" w:rsidRPr="00390BCA" w:rsidRDefault="00872D0D" w:rsidP="00872D0D">
      <w:pPr>
        <w:rPr>
          <w:rFonts w:ascii="Arial" w:hAnsi="Arial" w:cs="Arial"/>
          <w:spacing w:val="-2"/>
          <w:sz w:val="20"/>
          <w:szCs w:val="20"/>
        </w:rPr>
      </w:pPr>
      <w:r w:rsidRPr="00AB58D4">
        <w:rPr>
          <w:rFonts w:ascii="Arial" w:hAnsi="Arial" w:cs="Arial"/>
          <w:sz w:val="20"/>
          <w:szCs w:val="20"/>
        </w:rPr>
        <w:t xml:space="preserve">The accounting policies set out below have been applied in preparing the consolidated financial </w:t>
      </w:r>
      <w:r w:rsidRPr="00756EA7">
        <w:rPr>
          <w:rFonts w:ascii="Arial" w:hAnsi="Arial" w:cs="Arial"/>
          <w:sz w:val="20"/>
          <w:szCs w:val="20"/>
        </w:rPr>
        <w:t>statements for the year ended 30 June 2015 and the comparative information of PTV presented for the year ended 30 June 2014 to conform to current year presentation.</w:t>
      </w:r>
    </w:p>
    <w:p w:rsidR="00872D0D" w:rsidRPr="00FB72FA" w:rsidRDefault="00872D0D" w:rsidP="00D55570">
      <w:pPr>
        <w:pStyle w:val="Heading4"/>
      </w:pPr>
      <w:bookmarkStart w:id="254" w:name="_Toc337537694"/>
      <w:r w:rsidRPr="00FB72FA">
        <w:t>(c) Reporting entity</w:t>
      </w:r>
      <w:bookmarkEnd w:id="254"/>
    </w:p>
    <w:p w:rsidR="00872D0D" w:rsidRPr="00C16478" w:rsidRDefault="00872D0D" w:rsidP="00872D0D">
      <w:pPr>
        <w:rPr>
          <w:rFonts w:ascii="Arial" w:hAnsi="Arial" w:cs="Arial"/>
          <w:sz w:val="20"/>
          <w:szCs w:val="20"/>
        </w:rPr>
      </w:pPr>
      <w:r w:rsidRPr="00C82E26">
        <w:rPr>
          <w:rFonts w:ascii="Arial" w:hAnsi="Arial" w:cs="Arial"/>
          <w:sz w:val="20"/>
          <w:szCs w:val="20"/>
        </w:rPr>
        <w:t>The consolidated financial statements cover the Public Transport Development Authority, operating as Public Transport Victoria (PTV) and the entity controlled during the period (refer to Notes 1(b) and 1(d)).</w:t>
      </w:r>
    </w:p>
    <w:p w:rsidR="00872D0D" w:rsidRPr="00C82E26" w:rsidRDefault="00872D0D" w:rsidP="00872D0D">
      <w:pPr>
        <w:rPr>
          <w:rFonts w:ascii="Arial" w:hAnsi="Arial" w:cs="Arial"/>
          <w:sz w:val="20"/>
          <w:szCs w:val="20"/>
        </w:rPr>
      </w:pPr>
      <w:r w:rsidRPr="00BA37F0">
        <w:rPr>
          <w:rFonts w:ascii="Arial" w:hAnsi="Arial" w:cs="Arial"/>
          <w:sz w:val="20"/>
          <w:szCs w:val="20"/>
        </w:rPr>
        <w:t>PTV is a statutory authority of the State of Victoria, established under the</w:t>
      </w:r>
      <w:r w:rsidRPr="00390BCA">
        <w:rPr>
          <w:rFonts w:ascii="Arial" w:hAnsi="Arial" w:cs="Arial"/>
          <w:i/>
          <w:iCs/>
          <w:sz w:val="20"/>
          <w:szCs w:val="20"/>
        </w:rPr>
        <w:t xml:space="preserve"> Transport Integration Act 2010.</w:t>
      </w:r>
      <w:r w:rsidRPr="00C82E26">
        <w:rPr>
          <w:rFonts w:ascii="Arial" w:hAnsi="Arial" w:cs="Arial"/>
          <w:sz w:val="20"/>
          <w:szCs w:val="20"/>
        </w:rPr>
        <w:t xml:space="preserve"> </w:t>
      </w:r>
    </w:p>
    <w:p w:rsidR="00872D0D" w:rsidRPr="00BA37F0" w:rsidRDefault="00872D0D" w:rsidP="00872D0D">
      <w:pPr>
        <w:rPr>
          <w:rFonts w:ascii="Arial" w:hAnsi="Arial" w:cs="Arial"/>
          <w:sz w:val="20"/>
          <w:szCs w:val="20"/>
        </w:rPr>
      </w:pPr>
      <w:r w:rsidRPr="00C16478">
        <w:rPr>
          <w:rFonts w:ascii="Arial" w:hAnsi="Arial" w:cs="Arial"/>
          <w:sz w:val="20"/>
          <w:szCs w:val="20"/>
        </w:rPr>
        <w:t>The legislation to establish the Public Transport Development Authority was passed by the Parliament on 8 Nov</w:t>
      </w:r>
      <w:r w:rsidRPr="00BA37F0">
        <w:rPr>
          <w:rFonts w:ascii="Arial" w:hAnsi="Arial" w:cs="Arial"/>
          <w:sz w:val="20"/>
          <w:szCs w:val="20"/>
        </w:rPr>
        <w:t>ember 2011 and received Royal Assent on 15 December 2011.  Operations for PTV commenced on 2 April 2012.</w:t>
      </w:r>
    </w:p>
    <w:p w:rsidR="00872D0D" w:rsidRPr="00AB58D4" w:rsidRDefault="00872D0D" w:rsidP="00872D0D">
      <w:pPr>
        <w:rPr>
          <w:rFonts w:ascii="Arial" w:hAnsi="Arial" w:cs="Arial"/>
          <w:sz w:val="20"/>
          <w:szCs w:val="20"/>
        </w:rPr>
      </w:pPr>
      <w:r w:rsidRPr="00AB58D4">
        <w:rPr>
          <w:rFonts w:ascii="Arial" w:hAnsi="Arial" w:cs="Arial"/>
          <w:sz w:val="20"/>
          <w:szCs w:val="20"/>
        </w:rPr>
        <w:t>Its principal address is 750 Collins Street, Docklands, Victoria 3008.</w:t>
      </w:r>
    </w:p>
    <w:p w:rsidR="00872D0D" w:rsidRPr="00756EA7" w:rsidRDefault="00872D0D" w:rsidP="00872D0D">
      <w:pPr>
        <w:rPr>
          <w:rFonts w:ascii="Arial" w:hAnsi="Arial" w:cs="Arial"/>
          <w:sz w:val="20"/>
          <w:szCs w:val="20"/>
        </w:rPr>
      </w:pPr>
      <w:r w:rsidRPr="00756EA7">
        <w:rPr>
          <w:rFonts w:ascii="Arial" w:hAnsi="Arial" w:cs="Arial"/>
          <w:sz w:val="20"/>
          <w:szCs w:val="20"/>
        </w:rPr>
        <w:t>The financial statements include all the controlled activities of PTV.</w:t>
      </w:r>
    </w:p>
    <w:p w:rsidR="00872D0D" w:rsidRPr="00C82E26" w:rsidRDefault="00872D0D" w:rsidP="00872D0D">
      <w:pPr>
        <w:rPr>
          <w:rFonts w:ascii="Arial" w:hAnsi="Arial" w:cs="Arial"/>
          <w:sz w:val="20"/>
          <w:szCs w:val="20"/>
        </w:rPr>
      </w:pPr>
      <w:r w:rsidRPr="00390BCA">
        <w:rPr>
          <w:rFonts w:ascii="Arial" w:hAnsi="Arial" w:cs="Arial"/>
          <w:sz w:val="20"/>
          <w:szCs w:val="20"/>
        </w:rPr>
        <w:t xml:space="preserve">A description of the nature of PTV's operations and its principal activities is included in the report of operations on page </w:t>
      </w:r>
      <w:r w:rsidR="009670F8">
        <w:rPr>
          <w:rFonts w:ascii="Arial" w:hAnsi="Arial" w:cs="Arial"/>
          <w:sz w:val="20"/>
          <w:szCs w:val="20"/>
        </w:rPr>
        <w:t xml:space="preserve">20 </w:t>
      </w:r>
      <w:r w:rsidRPr="00C82E26">
        <w:rPr>
          <w:rFonts w:ascii="Arial" w:hAnsi="Arial" w:cs="Arial"/>
          <w:sz w:val="20"/>
          <w:szCs w:val="20"/>
        </w:rPr>
        <w:t>which does not form part of the consolidated financial statements.</w:t>
      </w:r>
    </w:p>
    <w:p w:rsidR="00872D0D" w:rsidRPr="000E1A9B" w:rsidRDefault="00872D0D" w:rsidP="00D55570">
      <w:pPr>
        <w:pStyle w:val="Heading5"/>
      </w:pPr>
      <w:r w:rsidRPr="000E1A9B">
        <w:t>Objectives and funding</w:t>
      </w:r>
    </w:p>
    <w:p w:rsidR="00872D0D" w:rsidRPr="00C82E26" w:rsidRDefault="00872D0D" w:rsidP="00872D0D">
      <w:pPr>
        <w:rPr>
          <w:rFonts w:ascii="Arial" w:hAnsi="Arial" w:cs="Arial"/>
          <w:sz w:val="20"/>
          <w:szCs w:val="20"/>
        </w:rPr>
      </w:pPr>
      <w:r w:rsidRPr="00C82E26">
        <w:rPr>
          <w:rFonts w:ascii="Arial" w:hAnsi="Arial" w:cs="Arial"/>
          <w:sz w:val="20"/>
          <w:szCs w:val="20"/>
        </w:rPr>
        <w:t>PTV leads Victoria's public transport system by managing train, tram and bus services.  It provides a single contact point for customers seeking information on public transport services, fares, tickets and initiatives.</w:t>
      </w:r>
    </w:p>
    <w:p w:rsidR="00872D0D" w:rsidRPr="00390BCA" w:rsidRDefault="00872D0D" w:rsidP="00872D0D">
      <w:pPr>
        <w:rPr>
          <w:rFonts w:ascii="Arial" w:hAnsi="Arial" w:cs="Arial"/>
          <w:spacing w:val="-2"/>
          <w:sz w:val="20"/>
          <w:szCs w:val="20"/>
        </w:rPr>
      </w:pPr>
      <w:r w:rsidRPr="00390BCA">
        <w:rPr>
          <w:rFonts w:ascii="Arial" w:hAnsi="Arial" w:cs="Arial"/>
          <w:spacing w:val="-2"/>
          <w:sz w:val="20"/>
          <w:szCs w:val="20"/>
        </w:rPr>
        <w:t>PTV is predominantly funded by grants from Department of Economic Development</w:t>
      </w:r>
      <w:r w:rsidR="00B630BF" w:rsidRPr="00390BCA">
        <w:rPr>
          <w:rFonts w:ascii="Arial" w:hAnsi="Arial" w:cs="Arial"/>
          <w:spacing w:val="-2"/>
          <w:sz w:val="20"/>
          <w:szCs w:val="20"/>
        </w:rPr>
        <w:t>, Jobs</w:t>
      </w:r>
      <w:r w:rsidRPr="00390BCA">
        <w:rPr>
          <w:rFonts w:ascii="Arial" w:hAnsi="Arial" w:cs="Arial"/>
          <w:spacing w:val="-2"/>
          <w:sz w:val="20"/>
          <w:szCs w:val="20"/>
        </w:rPr>
        <w:t>, Transport and Resources (DEDJTR) (formerly Department of Transport, Planning and Local Infrastructure (DTPLI)).</w:t>
      </w:r>
    </w:p>
    <w:p w:rsidR="00872D0D" w:rsidRPr="00FB72FA" w:rsidRDefault="00872D0D" w:rsidP="00D55570">
      <w:pPr>
        <w:pStyle w:val="Heading4"/>
      </w:pPr>
      <w:bookmarkStart w:id="255" w:name="_Toc337537695"/>
      <w:r w:rsidRPr="00FB72FA">
        <w:t>(d) Basis of consolidation</w:t>
      </w:r>
      <w:bookmarkEnd w:id="255"/>
    </w:p>
    <w:p w:rsidR="00872D0D" w:rsidRPr="00C16478" w:rsidRDefault="00872D0D" w:rsidP="00872D0D">
      <w:pPr>
        <w:rPr>
          <w:rFonts w:ascii="Arial" w:hAnsi="Arial" w:cs="Arial"/>
          <w:sz w:val="20"/>
          <w:szCs w:val="20"/>
        </w:rPr>
      </w:pPr>
      <w:r w:rsidRPr="00C82E26">
        <w:rPr>
          <w:rFonts w:ascii="Arial" w:hAnsi="Arial" w:cs="Arial"/>
          <w:sz w:val="20"/>
          <w:szCs w:val="20"/>
        </w:rPr>
        <w:t xml:space="preserve">In accordance with AASB 10 </w:t>
      </w:r>
      <w:r w:rsidRPr="00C82E26">
        <w:rPr>
          <w:rFonts w:ascii="Arial" w:hAnsi="Arial" w:cs="Arial"/>
          <w:i/>
          <w:sz w:val="20"/>
          <w:szCs w:val="20"/>
        </w:rPr>
        <w:t>Consolidated Financial Statements</w:t>
      </w:r>
      <w:r w:rsidRPr="00C82E26">
        <w:rPr>
          <w:rFonts w:ascii="Arial" w:hAnsi="Arial" w:cs="Arial"/>
          <w:sz w:val="20"/>
          <w:szCs w:val="20"/>
        </w:rPr>
        <w:t xml:space="preserve">, the consolidated financial statements of PTV incorporate assets and liabilities of </w:t>
      </w:r>
      <w:r w:rsidRPr="00C16478">
        <w:rPr>
          <w:rFonts w:ascii="Arial" w:hAnsi="Arial" w:cs="Arial"/>
          <w:sz w:val="20"/>
          <w:szCs w:val="20"/>
        </w:rPr>
        <w:t>a reporting entity controlled by PTV as at 30 June 2015, and its income and expenses for that part of the reporting period in which control existed.</w:t>
      </w:r>
    </w:p>
    <w:p w:rsidR="00872D0D" w:rsidRPr="00756EA7" w:rsidRDefault="00872D0D" w:rsidP="00872D0D">
      <w:pPr>
        <w:rPr>
          <w:rFonts w:ascii="Arial" w:hAnsi="Arial" w:cs="Arial"/>
          <w:sz w:val="20"/>
          <w:szCs w:val="20"/>
        </w:rPr>
      </w:pPr>
      <w:r w:rsidRPr="00BA37F0">
        <w:rPr>
          <w:rFonts w:ascii="Arial" w:hAnsi="Arial" w:cs="Arial"/>
          <w:sz w:val="20"/>
          <w:szCs w:val="20"/>
        </w:rPr>
        <w:t xml:space="preserve">PTV is considered to have control over Franchise Asset Holdings </w:t>
      </w:r>
      <w:r w:rsidRPr="00AB58D4">
        <w:rPr>
          <w:rFonts w:ascii="Arial" w:hAnsi="Arial" w:cs="Arial"/>
          <w:sz w:val="20"/>
          <w:szCs w:val="20"/>
        </w:rPr>
        <w:t>Pty Ltd (“Franchise Asset Holdings”) from 4 August 2013.  Franchise Asset Holdings is a special purpose entity for the purpose of acquisition and financing of buses and development of bus depots as part of the franchise arrangement with Transdev Melbourne Pty Ltd.  The results of Franchise Asset Holdings are included in the consolidated comprehensive operating statement from 4 August 2013, the date on which</w:t>
      </w:r>
      <w:r w:rsidRPr="00756EA7">
        <w:rPr>
          <w:rFonts w:ascii="Arial" w:hAnsi="Arial" w:cs="Arial"/>
          <w:sz w:val="20"/>
          <w:szCs w:val="20"/>
        </w:rPr>
        <w:t xml:space="preserve"> control commenced.  The only reporting entity controlled by PTV as at 30 June 2015 and 30 June 2014 was Franchise Asset Holdings.</w:t>
      </w:r>
    </w:p>
    <w:p w:rsidR="00872D0D" w:rsidRPr="00390BCA" w:rsidRDefault="00872D0D" w:rsidP="00872D0D">
      <w:pPr>
        <w:rPr>
          <w:rFonts w:ascii="Arial" w:hAnsi="Arial" w:cs="Arial"/>
          <w:sz w:val="20"/>
          <w:szCs w:val="20"/>
        </w:rPr>
      </w:pPr>
      <w:r w:rsidRPr="00390BCA">
        <w:rPr>
          <w:rFonts w:ascii="Arial" w:hAnsi="Arial" w:cs="Arial"/>
          <w:sz w:val="20"/>
          <w:szCs w:val="20"/>
        </w:rPr>
        <w:t xml:space="preserve">In the process of preparing consolidated financial statements for PTV, all material transactions and balances between the consolidated entities are eliminated.  </w:t>
      </w:r>
    </w:p>
    <w:p w:rsidR="00872D0D" w:rsidRPr="00FB72FA" w:rsidRDefault="00872D0D" w:rsidP="0017520F">
      <w:pPr>
        <w:pStyle w:val="Heading4"/>
      </w:pPr>
      <w:bookmarkStart w:id="256" w:name="_Toc337537696"/>
      <w:r w:rsidRPr="00FB72FA">
        <w:t xml:space="preserve">(e) </w:t>
      </w:r>
      <w:bookmarkStart w:id="257" w:name="_Toc337537697"/>
      <w:bookmarkEnd w:id="256"/>
      <w:r w:rsidRPr="00FB72FA">
        <w:t>Scope and presentation of financial statements</w:t>
      </w:r>
      <w:bookmarkEnd w:id="257"/>
    </w:p>
    <w:p w:rsidR="00872D0D" w:rsidRPr="000E1A9B" w:rsidRDefault="00872D0D" w:rsidP="00A62070">
      <w:pPr>
        <w:pStyle w:val="Heading5"/>
        <w:spacing w:before="0"/>
      </w:pPr>
      <w:r w:rsidRPr="000E1A9B">
        <w:t>C</w:t>
      </w:r>
      <w:r w:rsidRPr="00021EB2">
        <w:t>onsolidated c</w:t>
      </w:r>
      <w:r w:rsidRPr="000E1A9B">
        <w:t>omprehensive operating statement</w:t>
      </w:r>
    </w:p>
    <w:p w:rsidR="00872D0D" w:rsidRPr="00C16478" w:rsidRDefault="00872D0D" w:rsidP="00872D0D">
      <w:pPr>
        <w:rPr>
          <w:rFonts w:ascii="Arial" w:hAnsi="Arial" w:cs="Arial"/>
          <w:sz w:val="20"/>
          <w:szCs w:val="20"/>
        </w:rPr>
      </w:pPr>
      <w:r w:rsidRPr="00C82E26">
        <w:rPr>
          <w:rFonts w:ascii="Arial" w:hAnsi="Arial" w:cs="Arial"/>
          <w:sz w:val="20"/>
          <w:szCs w:val="20"/>
        </w:rPr>
        <w:t>The comprehensive operating statement comprises three components, being ‘net result from transactions’ (or termed as ‘net operating balance’), ‘other economic flows included in net result’, as well as ‘other economic flows – other comprehensive income’. The sum of t</w:t>
      </w:r>
      <w:r w:rsidRPr="00C16478">
        <w:rPr>
          <w:rFonts w:ascii="Arial" w:hAnsi="Arial" w:cs="Arial"/>
          <w:sz w:val="20"/>
          <w:szCs w:val="20"/>
        </w:rPr>
        <w:t>he former two represents the net result.</w:t>
      </w:r>
    </w:p>
    <w:p w:rsidR="00872D0D" w:rsidRPr="00BA37F0" w:rsidRDefault="00872D0D" w:rsidP="00872D0D">
      <w:pPr>
        <w:rPr>
          <w:rFonts w:ascii="Arial" w:hAnsi="Arial" w:cs="Arial"/>
          <w:sz w:val="20"/>
          <w:szCs w:val="20"/>
        </w:rPr>
      </w:pPr>
      <w:r w:rsidRPr="00BA37F0">
        <w:rPr>
          <w:rFonts w:ascii="Arial" w:hAnsi="Arial" w:cs="Arial"/>
          <w:sz w:val="20"/>
          <w:szCs w:val="20"/>
        </w:rPr>
        <w:t>The net result is equivalent to profit or loss derived in accordance with AASs.</w:t>
      </w:r>
    </w:p>
    <w:p w:rsidR="00872D0D" w:rsidRPr="00AB58D4" w:rsidRDefault="00872D0D" w:rsidP="00872D0D">
      <w:pPr>
        <w:rPr>
          <w:rFonts w:ascii="Arial" w:hAnsi="Arial" w:cs="Arial"/>
          <w:sz w:val="20"/>
          <w:szCs w:val="20"/>
        </w:rPr>
      </w:pPr>
      <w:r w:rsidRPr="00AB58D4">
        <w:rPr>
          <w:rFonts w:ascii="Arial" w:hAnsi="Arial" w:cs="Arial"/>
          <w:sz w:val="20"/>
          <w:szCs w:val="20"/>
        </w:rPr>
        <w:t>‘Other economic flows’ are changes arising from market re-measurements. They include:</w:t>
      </w:r>
    </w:p>
    <w:p w:rsidR="00872D0D" w:rsidRPr="00390BCA" w:rsidRDefault="00872D0D" w:rsidP="00872D0D">
      <w:pPr>
        <w:widowControl w:val="0"/>
        <w:numPr>
          <w:ilvl w:val="0"/>
          <w:numId w:val="39"/>
        </w:numPr>
        <w:suppressAutoHyphens/>
        <w:autoSpaceDE w:val="0"/>
        <w:autoSpaceDN w:val="0"/>
        <w:adjustRightInd w:val="0"/>
        <w:spacing w:before="57" w:after="113" w:line="220" w:lineRule="atLeast"/>
        <w:textAlignment w:val="center"/>
        <w:rPr>
          <w:rFonts w:ascii="Arial" w:hAnsi="Arial" w:cs="Arial"/>
          <w:sz w:val="20"/>
          <w:szCs w:val="20"/>
        </w:rPr>
      </w:pPr>
      <w:r w:rsidRPr="00AB58D4">
        <w:rPr>
          <w:rFonts w:ascii="Arial" w:hAnsi="Arial" w:cs="Arial"/>
          <w:sz w:val="20"/>
          <w:szCs w:val="20"/>
        </w:rPr>
        <w:t xml:space="preserve">gains and losses from disposals of </w:t>
      </w:r>
      <w:r w:rsidR="00FF640E" w:rsidRPr="00756EA7">
        <w:rPr>
          <w:rFonts w:ascii="Arial" w:hAnsi="Arial" w:cs="Arial"/>
          <w:sz w:val="20"/>
          <w:szCs w:val="20"/>
        </w:rPr>
        <w:t>non-financial</w:t>
      </w:r>
      <w:r w:rsidRPr="00390BCA">
        <w:rPr>
          <w:rFonts w:ascii="Arial" w:hAnsi="Arial" w:cs="Arial"/>
          <w:sz w:val="20"/>
          <w:szCs w:val="20"/>
        </w:rPr>
        <w:t xml:space="preserve"> assets; </w:t>
      </w:r>
    </w:p>
    <w:p w:rsidR="00872D0D" w:rsidRPr="00390BCA" w:rsidRDefault="00872D0D" w:rsidP="00872D0D">
      <w:pPr>
        <w:widowControl w:val="0"/>
        <w:numPr>
          <w:ilvl w:val="0"/>
          <w:numId w:val="39"/>
        </w:numPr>
        <w:suppressAutoHyphens/>
        <w:autoSpaceDE w:val="0"/>
        <w:autoSpaceDN w:val="0"/>
        <w:adjustRightInd w:val="0"/>
        <w:spacing w:before="57" w:after="113" w:line="220" w:lineRule="atLeast"/>
        <w:textAlignment w:val="center"/>
        <w:rPr>
          <w:rFonts w:ascii="Arial" w:hAnsi="Arial" w:cs="Arial"/>
          <w:sz w:val="20"/>
          <w:szCs w:val="20"/>
        </w:rPr>
      </w:pPr>
      <w:r w:rsidRPr="00390BCA">
        <w:rPr>
          <w:rFonts w:ascii="Arial" w:hAnsi="Arial" w:cs="Arial"/>
          <w:sz w:val="20"/>
          <w:szCs w:val="20"/>
        </w:rPr>
        <w:t xml:space="preserve">revaluations and impairments of </w:t>
      </w:r>
      <w:r w:rsidR="00FF640E" w:rsidRPr="00390BCA">
        <w:rPr>
          <w:rFonts w:ascii="Arial" w:hAnsi="Arial" w:cs="Arial"/>
          <w:sz w:val="20"/>
          <w:szCs w:val="20"/>
        </w:rPr>
        <w:t>non-financial</w:t>
      </w:r>
      <w:r w:rsidRPr="00390BCA">
        <w:rPr>
          <w:rFonts w:ascii="Arial" w:hAnsi="Arial" w:cs="Arial"/>
          <w:sz w:val="20"/>
          <w:szCs w:val="20"/>
        </w:rPr>
        <w:t xml:space="preserve"> physical and intangible assets; and</w:t>
      </w:r>
    </w:p>
    <w:p w:rsidR="00872D0D" w:rsidRPr="00FF3D14" w:rsidRDefault="00872D0D" w:rsidP="00872D0D">
      <w:pPr>
        <w:widowControl w:val="0"/>
        <w:numPr>
          <w:ilvl w:val="0"/>
          <w:numId w:val="39"/>
        </w:numPr>
        <w:suppressAutoHyphens/>
        <w:autoSpaceDE w:val="0"/>
        <w:autoSpaceDN w:val="0"/>
        <w:adjustRightInd w:val="0"/>
        <w:spacing w:before="57" w:after="113" w:line="220" w:lineRule="atLeast"/>
        <w:textAlignment w:val="center"/>
        <w:rPr>
          <w:rFonts w:ascii="Arial" w:hAnsi="Arial" w:cs="Arial"/>
          <w:sz w:val="20"/>
          <w:szCs w:val="20"/>
        </w:rPr>
      </w:pPr>
      <w:r w:rsidRPr="00FF3D14">
        <w:rPr>
          <w:rFonts w:ascii="Arial" w:hAnsi="Arial" w:cs="Arial"/>
          <w:sz w:val="20"/>
          <w:szCs w:val="20"/>
        </w:rPr>
        <w:t>gains or losses arising from changes to bond rates in revaluation of long service leave liabilities.</w:t>
      </w:r>
    </w:p>
    <w:p w:rsidR="00872D0D" w:rsidRPr="00C82E26" w:rsidRDefault="00872D0D" w:rsidP="00872D0D">
      <w:pPr>
        <w:rPr>
          <w:rFonts w:ascii="Arial" w:hAnsi="Arial" w:cs="Arial"/>
          <w:i/>
          <w:iCs/>
          <w:sz w:val="20"/>
          <w:szCs w:val="20"/>
        </w:rPr>
      </w:pPr>
      <w:r w:rsidRPr="00C82E26">
        <w:rPr>
          <w:rFonts w:ascii="Arial" w:hAnsi="Arial" w:cs="Arial"/>
          <w:sz w:val="20"/>
          <w:szCs w:val="20"/>
        </w:rPr>
        <w:t xml:space="preserve">This classification is consistent with the whole of government reporting format and is allowed under AASB 101 </w:t>
      </w:r>
      <w:r w:rsidRPr="00837BDF">
        <w:rPr>
          <w:rFonts w:ascii="Arial" w:hAnsi="Arial" w:cs="Arial"/>
          <w:i/>
          <w:iCs/>
          <w:sz w:val="20"/>
          <w:szCs w:val="20"/>
        </w:rPr>
        <w:t>Presentation of Financial Statements.</w:t>
      </w:r>
    </w:p>
    <w:p w:rsidR="00872D0D" w:rsidRPr="000E1A9B" w:rsidRDefault="00872D0D" w:rsidP="0017520F">
      <w:pPr>
        <w:pStyle w:val="Heading5"/>
      </w:pPr>
      <w:r w:rsidRPr="00021EB2">
        <w:t>Consolidated b</w:t>
      </w:r>
      <w:r w:rsidRPr="000E1A9B">
        <w:t>alance sheet</w:t>
      </w:r>
    </w:p>
    <w:p w:rsidR="00872D0D" w:rsidRPr="00C16478" w:rsidRDefault="00872D0D" w:rsidP="00872D0D">
      <w:pPr>
        <w:rPr>
          <w:rFonts w:ascii="Arial" w:hAnsi="Arial" w:cs="Arial"/>
          <w:sz w:val="20"/>
          <w:szCs w:val="20"/>
        </w:rPr>
      </w:pPr>
      <w:r w:rsidRPr="00C82E26">
        <w:rPr>
          <w:rFonts w:ascii="Arial" w:hAnsi="Arial" w:cs="Arial"/>
          <w:sz w:val="20"/>
          <w:szCs w:val="20"/>
        </w:rPr>
        <w:t xml:space="preserve">Assets and liabilities are presented in liquidity order with assets aggregated into financial assets and non-financial </w:t>
      </w:r>
      <w:r w:rsidRPr="00C16478">
        <w:rPr>
          <w:rFonts w:ascii="Arial" w:hAnsi="Arial" w:cs="Arial"/>
          <w:sz w:val="20"/>
          <w:szCs w:val="20"/>
        </w:rPr>
        <w:t>assets.</w:t>
      </w:r>
    </w:p>
    <w:p w:rsidR="00872D0D" w:rsidRPr="00AB58D4" w:rsidRDefault="00872D0D" w:rsidP="00872D0D">
      <w:pPr>
        <w:rPr>
          <w:rFonts w:ascii="Arial" w:hAnsi="Arial" w:cs="Arial"/>
          <w:sz w:val="20"/>
          <w:szCs w:val="20"/>
        </w:rPr>
      </w:pPr>
      <w:r w:rsidRPr="00BA37F0">
        <w:rPr>
          <w:rFonts w:ascii="Arial" w:hAnsi="Arial" w:cs="Arial"/>
          <w:sz w:val="20"/>
          <w:szCs w:val="20"/>
        </w:rPr>
        <w:t>Current and non-current assets and liabilities (non-current generally being those assets or liabilities expected to be recovered or settled more than 12 months after reporting date) are disclosed in the n</w:t>
      </w:r>
      <w:r w:rsidRPr="00AB58D4">
        <w:rPr>
          <w:rFonts w:ascii="Arial" w:hAnsi="Arial" w:cs="Arial"/>
          <w:sz w:val="20"/>
          <w:szCs w:val="20"/>
        </w:rPr>
        <w:t>otes, where relevant.</w:t>
      </w:r>
    </w:p>
    <w:p w:rsidR="00872D0D" w:rsidRPr="000E1A9B" w:rsidRDefault="00872D0D" w:rsidP="0017520F">
      <w:pPr>
        <w:pStyle w:val="Heading5"/>
      </w:pPr>
      <w:r w:rsidRPr="000E1A9B">
        <w:t>C</w:t>
      </w:r>
      <w:r w:rsidRPr="00021EB2">
        <w:t>onsolidated c</w:t>
      </w:r>
      <w:r w:rsidRPr="000E1A9B">
        <w:t>ash flow statements</w:t>
      </w:r>
    </w:p>
    <w:p w:rsidR="00872D0D" w:rsidRPr="00C82E26" w:rsidRDefault="00872D0D" w:rsidP="00872D0D">
      <w:pPr>
        <w:rPr>
          <w:rFonts w:ascii="Arial" w:hAnsi="Arial" w:cs="Arial"/>
          <w:i/>
          <w:iCs/>
          <w:sz w:val="20"/>
          <w:szCs w:val="20"/>
        </w:rPr>
      </w:pPr>
      <w:r w:rsidRPr="00C82E26">
        <w:rPr>
          <w:rFonts w:ascii="Arial" w:hAnsi="Arial" w:cs="Arial"/>
          <w:sz w:val="20"/>
          <w:szCs w:val="20"/>
        </w:rPr>
        <w:t xml:space="preserve">Cash flows are classified according to whether or not they arise from operating activities, investing activities, or financing activities.  This classification is consistent with requirements under AASB 107 </w:t>
      </w:r>
      <w:r w:rsidRPr="00C82E26">
        <w:rPr>
          <w:rFonts w:ascii="Arial" w:hAnsi="Arial" w:cs="Arial"/>
          <w:i/>
          <w:iCs/>
          <w:sz w:val="20"/>
          <w:szCs w:val="20"/>
        </w:rPr>
        <w:t>Statement of Cash Flows.</w:t>
      </w:r>
    </w:p>
    <w:p w:rsidR="00872D0D" w:rsidRPr="000E1A9B" w:rsidRDefault="00872D0D" w:rsidP="0017520F">
      <w:pPr>
        <w:pStyle w:val="Heading5"/>
      </w:pPr>
      <w:r w:rsidRPr="00021EB2">
        <w:t>Consolidated s</w:t>
      </w:r>
      <w:r w:rsidRPr="000E1A9B">
        <w:t>tatement of changes in equity</w:t>
      </w:r>
    </w:p>
    <w:p w:rsidR="00872D0D" w:rsidRPr="00BA37F0" w:rsidRDefault="00872D0D" w:rsidP="00872D0D">
      <w:pPr>
        <w:rPr>
          <w:rFonts w:ascii="Arial" w:hAnsi="Arial" w:cs="Arial"/>
          <w:sz w:val="20"/>
          <w:szCs w:val="20"/>
        </w:rPr>
      </w:pPr>
      <w:r w:rsidRPr="00C82E26">
        <w:rPr>
          <w:rFonts w:ascii="Arial" w:hAnsi="Arial" w:cs="Arial"/>
          <w:sz w:val="20"/>
          <w:szCs w:val="20"/>
        </w:rPr>
        <w:t>The consolidated statement of changes in equity presents reconciliations of non-owner and owner changes in equity from opening balance at the beginning of the reporting period to the closing balance at the end of the reporti</w:t>
      </w:r>
      <w:r w:rsidRPr="00C16478">
        <w:rPr>
          <w:rFonts w:ascii="Arial" w:hAnsi="Arial" w:cs="Arial"/>
          <w:sz w:val="20"/>
          <w:szCs w:val="20"/>
        </w:rPr>
        <w:t>ng period.  It also shows separately changes due to amounts recognised in the ‘Comprehensive result’ and amounts recognised in ‘Other economic flows - other movements in equity’ related to ‘Transactions with own</w:t>
      </w:r>
      <w:r w:rsidRPr="00BA37F0">
        <w:rPr>
          <w:rFonts w:ascii="Arial" w:hAnsi="Arial" w:cs="Arial"/>
          <w:sz w:val="20"/>
          <w:szCs w:val="20"/>
        </w:rPr>
        <w:t>er in its capacity as owner’.</w:t>
      </w:r>
    </w:p>
    <w:p w:rsidR="00872D0D" w:rsidRPr="000E1A9B" w:rsidRDefault="00872D0D" w:rsidP="0017520F">
      <w:pPr>
        <w:pStyle w:val="Heading5"/>
      </w:pPr>
      <w:r w:rsidRPr="000E1A9B">
        <w:t>Rounding</w:t>
      </w:r>
    </w:p>
    <w:p w:rsidR="00872D0D" w:rsidRPr="00C16478" w:rsidRDefault="00872D0D" w:rsidP="00872D0D">
      <w:pPr>
        <w:rPr>
          <w:rFonts w:ascii="Arial" w:hAnsi="Arial" w:cs="Arial"/>
          <w:sz w:val="20"/>
          <w:szCs w:val="20"/>
        </w:rPr>
      </w:pPr>
      <w:r w:rsidRPr="00C82E26">
        <w:rPr>
          <w:rFonts w:ascii="Arial" w:hAnsi="Arial" w:cs="Arial"/>
          <w:sz w:val="20"/>
          <w:szCs w:val="20"/>
        </w:rPr>
        <w:t>Amounts in the financial statements have been rounded to the nearest $1,000, unless otherwise stated.  Figures in the financial statements may not equate due to rounding.  Please refer to Note 25 for a style convention for explanations of minor discrepancies res</w:t>
      </w:r>
      <w:r w:rsidRPr="00C16478">
        <w:rPr>
          <w:rFonts w:ascii="Arial" w:hAnsi="Arial" w:cs="Arial"/>
          <w:sz w:val="20"/>
          <w:szCs w:val="20"/>
        </w:rPr>
        <w:t>ulting from rounding.</w:t>
      </w:r>
    </w:p>
    <w:p w:rsidR="00872D0D" w:rsidRPr="00412C70" w:rsidRDefault="00872D0D" w:rsidP="0017520F">
      <w:pPr>
        <w:pStyle w:val="Heading4"/>
      </w:pPr>
      <w:bookmarkStart w:id="258" w:name="_Toc337537698"/>
      <w:r>
        <w:t xml:space="preserve">(f) </w:t>
      </w:r>
      <w:r w:rsidRPr="00412C70">
        <w:t xml:space="preserve">Changes in accounting policies </w:t>
      </w:r>
    </w:p>
    <w:p w:rsidR="00872D0D" w:rsidRPr="00C16478" w:rsidRDefault="00872D0D" w:rsidP="00A62070">
      <w:pPr>
        <w:rPr>
          <w:rFonts w:ascii="Arial" w:hAnsi="Arial" w:cs="Arial"/>
          <w:b/>
          <w:sz w:val="20"/>
          <w:szCs w:val="20"/>
        </w:rPr>
      </w:pPr>
      <w:r w:rsidRPr="00C82E26">
        <w:rPr>
          <w:rFonts w:ascii="Arial" w:hAnsi="Arial" w:cs="Arial"/>
          <w:sz w:val="20"/>
          <w:szCs w:val="20"/>
        </w:rPr>
        <w:t xml:space="preserve">Subsequent to the </w:t>
      </w:r>
      <w:r w:rsidR="00A075A8">
        <w:rPr>
          <w:rFonts w:ascii="Arial" w:hAnsi="Arial" w:cs="Arial"/>
          <w:sz w:val="20"/>
          <w:szCs w:val="20"/>
        </w:rPr>
        <w:t>2013–14</w:t>
      </w:r>
      <w:r w:rsidRPr="00C82E26">
        <w:rPr>
          <w:rFonts w:ascii="Arial" w:hAnsi="Arial" w:cs="Arial"/>
          <w:sz w:val="20"/>
          <w:szCs w:val="20"/>
        </w:rPr>
        <w:t xml:space="preserve"> reporting period, the following new Standard has been adopted for the first time in the current period with their financial impact detailed as below.</w:t>
      </w:r>
    </w:p>
    <w:p w:rsidR="00872D0D" w:rsidRPr="000E1A9B" w:rsidRDefault="00872D0D" w:rsidP="0017520F">
      <w:pPr>
        <w:pStyle w:val="Heading5"/>
      </w:pPr>
      <w:r w:rsidRPr="000E1A9B">
        <w:t>AASB 1</w:t>
      </w:r>
      <w:r>
        <w:t>0</w:t>
      </w:r>
      <w:r w:rsidRPr="000E1A9B">
        <w:t xml:space="preserve"> </w:t>
      </w:r>
      <w:r w:rsidRPr="00C82E26">
        <w:rPr>
          <w:i/>
        </w:rPr>
        <w:t>Consolidated Financial Statements</w:t>
      </w:r>
    </w:p>
    <w:p w:rsidR="00872D0D" w:rsidRPr="00C16478" w:rsidRDefault="00872D0D" w:rsidP="00872D0D">
      <w:pPr>
        <w:rPr>
          <w:rFonts w:ascii="Arial" w:hAnsi="Arial" w:cs="Arial"/>
          <w:sz w:val="20"/>
          <w:szCs w:val="20"/>
        </w:rPr>
      </w:pPr>
      <w:r w:rsidRPr="00C82E26">
        <w:rPr>
          <w:rFonts w:ascii="Arial" w:hAnsi="Arial" w:cs="Arial"/>
          <w:sz w:val="20"/>
          <w:szCs w:val="20"/>
        </w:rPr>
        <w:t>AASB 10 provides a new approach to determine whether an entity has control over an entity, and therefore must present consolidated financial statements. The new approach requires the satisfaction of all three criteria for control to exi</w:t>
      </w:r>
      <w:r w:rsidRPr="00C16478">
        <w:rPr>
          <w:rFonts w:ascii="Arial" w:hAnsi="Arial" w:cs="Arial"/>
          <w:sz w:val="20"/>
          <w:szCs w:val="20"/>
        </w:rPr>
        <w:t>st over an entity for financial reporting purposes:</w:t>
      </w:r>
    </w:p>
    <w:p w:rsidR="00872D0D" w:rsidRPr="00BA37F0" w:rsidRDefault="00872D0D" w:rsidP="00A62070">
      <w:pPr>
        <w:widowControl w:val="0"/>
        <w:numPr>
          <w:ilvl w:val="0"/>
          <w:numId w:val="40"/>
        </w:numPr>
        <w:suppressAutoHyphens/>
        <w:autoSpaceDE w:val="0"/>
        <w:autoSpaceDN w:val="0"/>
        <w:adjustRightInd w:val="0"/>
        <w:spacing w:before="57" w:after="113" w:line="220" w:lineRule="atLeast"/>
        <w:ind w:left="709" w:hanging="425"/>
        <w:textAlignment w:val="center"/>
        <w:rPr>
          <w:rFonts w:ascii="Arial" w:hAnsi="Arial" w:cs="Arial"/>
          <w:sz w:val="20"/>
          <w:szCs w:val="20"/>
        </w:rPr>
      </w:pPr>
      <w:r w:rsidRPr="00BA37F0">
        <w:rPr>
          <w:rFonts w:ascii="Arial" w:hAnsi="Arial" w:cs="Arial"/>
          <w:sz w:val="20"/>
          <w:szCs w:val="20"/>
        </w:rPr>
        <w:t>The investor has power over the investee;</w:t>
      </w:r>
    </w:p>
    <w:p w:rsidR="00872D0D" w:rsidRPr="00AB58D4" w:rsidRDefault="00872D0D" w:rsidP="00872D0D">
      <w:pPr>
        <w:widowControl w:val="0"/>
        <w:numPr>
          <w:ilvl w:val="0"/>
          <w:numId w:val="40"/>
        </w:numPr>
        <w:suppressAutoHyphens/>
        <w:autoSpaceDE w:val="0"/>
        <w:autoSpaceDN w:val="0"/>
        <w:adjustRightInd w:val="0"/>
        <w:spacing w:before="57" w:after="113" w:line="220" w:lineRule="atLeast"/>
        <w:ind w:left="709" w:hanging="425"/>
        <w:textAlignment w:val="center"/>
        <w:rPr>
          <w:rFonts w:ascii="Arial" w:hAnsi="Arial" w:cs="Arial"/>
          <w:sz w:val="20"/>
          <w:szCs w:val="20"/>
        </w:rPr>
      </w:pPr>
      <w:r w:rsidRPr="00AB58D4">
        <w:rPr>
          <w:rFonts w:ascii="Arial" w:hAnsi="Arial" w:cs="Arial"/>
          <w:sz w:val="20"/>
          <w:szCs w:val="20"/>
        </w:rPr>
        <w:t>The investor has exposure, or rights to variable returns from its involvement with the investee; and</w:t>
      </w:r>
    </w:p>
    <w:p w:rsidR="00872D0D" w:rsidRPr="00756EA7" w:rsidRDefault="00872D0D" w:rsidP="00872D0D">
      <w:pPr>
        <w:widowControl w:val="0"/>
        <w:numPr>
          <w:ilvl w:val="0"/>
          <w:numId w:val="40"/>
        </w:numPr>
        <w:suppressAutoHyphens/>
        <w:autoSpaceDE w:val="0"/>
        <w:autoSpaceDN w:val="0"/>
        <w:adjustRightInd w:val="0"/>
        <w:spacing w:before="57" w:after="113" w:line="220" w:lineRule="atLeast"/>
        <w:ind w:left="709" w:hanging="425"/>
        <w:textAlignment w:val="center"/>
        <w:rPr>
          <w:rFonts w:ascii="Arial" w:hAnsi="Arial" w:cs="Arial"/>
          <w:sz w:val="20"/>
          <w:szCs w:val="20"/>
        </w:rPr>
      </w:pPr>
      <w:r w:rsidRPr="00756EA7">
        <w:rPr>
          <w:rFonts w:ascii="Arial" w:hAnsi="Arial" w:cs="Arial"/>
          <w:sz w:val="20"/>
          <w:szCs w:val="20"/>
        </w:rPr>
        <w:t>The investor has the ability to use its power over the investee to affect the amount of investor’s returns.</w:t>
      </w:r>
    </w:p>
    <w:p w:rsidR="00872D0D" w:rsidRPr="00390BCA" w:rsidRDefault="00872D0D" w:rsidP="00872D0D">
      <w:pPr>
        <w:rPr>
          <w:rFonts w:ascii="Arial" w:hAnsi="Arial" w:cs="Arial"/>
          <w:sz w:val="20"/>
          <w:szCs w:val="20"/>
        </w:rPr>
      </w:pPr>
      <w:r w:rsidRPr="00390BCA">
        <w:rPr>
          <w:rFonts w:ascii="Arial" w:hAnsi="Arial" w:cs="Arial"/>
          <w:sz w:val="20"/>
          <w:szCs w:val="20"/>
        </w:rPr>
        <w:t>Based on the new criteria prescribed in AASB 10, PTV has reviewed the existing arrangements to determine if there are any additional entities that need to be consolidated into the group. PTV has concluded that no additional entity has met the control criteria.</w:t>
      </w:r>
    </w:p>
    <w:p w:rsidR="00872D0D" w:rsidRPr="00FB72FA" w:rsidRDefault="00872D0D" w:rsidP="0017520F">
      <w:pPr>
        <w:pStyle w:val="Heading4"/>
      </w:pPr>
      <w:r w:rsidRPr="002D715A">
        <w:t>(</w:t>
      </w:r>
      <w:r>
        <w:t>g</w:t>
      </w:r>
      <w:r w:rsidRPr="002D715A">
        <w:t>) Income</w:t>
      </w:r>
      <w:r w:rsidRPr="00FB72FA">
        <w:t xml:space="preserve"> from transactions</w:t>
      </w:r>
      <w:bookmarkEnd w:id="258"/>
    </w:p>
    <w:p w:rsidR="00872D0D" w:rsidRPr="00C82E26" w:rsidRDefault="00872D0D" w:rsidP="00872D0D">
      <w:pPr>
        <w:rPr>
          <w:rFonts w:ascii="Arial" w:hAnsi="Arial" w:cs="Arial"/>
          <w:sz w:val="20"/>
          <w:szCs w:val="20"/>
        </w:rPr>
      </w:pPr>
      <w:r w:rsidRPr="00C82E26">
        <w:rPr>
          <w:rFonts w:ascii="Arial" w:hAnsi="Arial" w:cs="Arial"/>
          <w:sz w:val="20"/>
          <w:szCs w:val="20"/>
        </w:rPr>
        <w:t>Income is recognised to the extent that it is probable that the economic benefits will flow to the entity and the income can be reliably measured at fair value.</w:t>
      </w:r>
    </w:p>
    <w:p w:rsidR="00872D0D" w:rsidRPr="000E1A9B" w:rsidRDefault="00872D0D" w:rsidP="0017520F">
      <w:pPr>
        <w:pStyle w:val="Heading5"/>
      </w:pPr>
      <w:r w:rsidRPr="000E1A9B">
        <w:t>Interest</w:t>
      </w:r>
    </w:p>
    <w:p w:rsidR="00872D0D" w:rsidRPr="00C16478" w:rsidRDefault="00872D0D" w:rsidP="00872D0D">
      <w:pPr>
        <w:rPr>
          <w:rFonts w:ascii="Arial" w:hAnsi="Arial" w:cs="Arial"/>
          <w:sz w:val="20"/>
          <w:szCs w:val="20"/>
        </w:rPr>
      </w:pPr>
      <w:r w:rsidRPr="00C82E26">
        <w:rPr>
          <w:rFonts w:ascii="Arial" w:hAnsi="Arial" w:cs="Arial"/>
          <w:sz w:val="20"/>
          <w:szCs w:val="20"/>
        </w:rPr>
        <w:t>Interest income includes interest received on bank term deposits and other investments and the unwinding over time of the discount on financial assets. Interest income is recognised using the effective interest method which allocates the interest over the relev</w:t>
      </w:r>
      <w:r w:rsidRPr="00C16478">
        <w:rPr>
          <w:rFonts w:ascii="Arial" w:hAnsi="Arial" w:cs="Arial"/>
          <w:sz w:val="20"/>
          <w:szCs w:val="20"/>
        </w:rPr>
        <w:t>ant period.</w:t>
      </w:r>
    </w:p>
    <w:p w:rsidR="00872D0D" w:rsidRPr="000E1A9B" w:rsidRDefault="00872D0D" w:rsidP="0017520F">
      <w:pPr>
        <w:pStyle w:val="Heading5"/>
      </w:pPr>
      <w:r w:rsidRPr="000E1A9B">
        <w:t>S</w:t>
      </w:r>
      <w:r>
        <w:t>upply</w:t>
      </w:r>
      <w:r w:rsidRPr="000E1A9B">
        <w:t xml:space="preserve"> of services</w:t>
      </w:r>
    </w:p>
    <w:p w:rsidR="00872D0D" w:rsidRPr="000E1A9B" w:rsidRDefault="00872D0D" w:rsidP="0017520F">
      <w:pPr>
        <w:pStyle w:val="Heading6"/>
      </w:pPr>
      <w:r w:rsidRPr="000E1A9B">
        <w:t xml:space="preserve">Income from the supply of services </w:t>
      </w:r>
    </w:p>
    <w:p w:rsidR="00872D0D" w:rsidRPr="00C82E26" w:rsidRDefault="00872D0D" w:rsidP="00872D0D">
      <w:pPr>
        <w:rPr>
          <w:rFonts w:ascii="Arial" w:hAnsi="Arial" w:cs="Arial"/>
          <w:sz w:val="20"/>
          <w:szCs w:val="20"/>
        </w:rPr>
      </w:pPr>
      <w:r w:rsidRPr="00C82E26">
        <w:rPr>
          <w:rFonts w:ascii="Arial" w:hAnsi="Arial" w:cs="Arial"/>
          <w:sz w:val="20"/>
          <w:szCs w:val="20"/>
        </w:rPr>
        <w:t>Income from the supply of services is recognised by reference to the stage of completion of services being performed. The income is recognised when:</w:t>
      </w:r>
    </w:p>
    <w:p w:rsidR="00872D0D" w:rsidRPr="00FD1D2E" w:rsidRDefault="00872D0D" w:rsidP="00872D0D">
      <w:pPr>
        <w:pStyle w:val="Bullets"/>
        <w:ind w:left="284" w:hanging="284"/>
        <w:rPr>
          <w:rFonts w:ascii="Arial" w:hAnsi="Arial" w:cs="Arial"/>
        </w:rPr>
      </w:pPr>
      <w:r w:rsidRPr="00FD1D2E">
        <w:rPr>
          <w:rFonts w:ascii="Arial" w:hAnsi="Arial" w:cs="Arial"/>
        </w:rPr>
        <w:t>the amount of income, stage of completion and transaction costs incurred can be reliably measured; and</w:t>
      </w:r>
    </w:p>
    <w:p w:rsidR="00872D0D" w:rsidRPr="00FD1D2E" w:rsidRDefault="00872D0D" w:rsidP="00872D0D">
      <w:pPr>
        <w:pStyle w:val="Bullets"/>
        <w:spacing w:after="120"/>
        <w:ind w:left="284" w:hanging="284"/>
        <w:contextualSpacing w:val="0"/>
        <w:rPr>
          <w:rFonts w:ascii="Arial" w:hAnsi="Arial" w:cs="Arial"/>
        </w:rPr>
      </w:pPr>
      <w:r w:rsidRPr="00FD1D2E">
        <w:rPr>
          <w:rFonts w:ascii="Arial" w:hAnsi="Arial" w:cs="Arial"/>
        </w:rPr>
        <w:t>it is probable that the economic benefits associated with the transaction will flow to PTV.</w:t>
      </w:r>
    </w:p>
    <w:p w:rsidR="00872D0D" w:rsidRPr="000E1A9B" w:rsidRDefault="00872D0D" w:rsidP="0017520F">
      <w:pPr>
        <w:pStyle w:val="Heading6"/>
      </w:pPr>
      <w:r w:rsidRPr="000E1A9B">
        <w:t>Grants from State Government</w:t>
      </w:r>
    </w:p>
    <w:p w:rsidR="00872D0D" w:rsidRPr="00C82E26" w:rsidRDefault="00872D0D" w:rsidP="00872D0D">
      <w:pPr>
        <w:rPr>
          <w:rFonts w:ascii="Arial" w:hAnsi="Arial" w:cs="Arial"/>
          <w:sz w:val="20"/>
          <w:szCs w:val="20"/>
        </w:rPr>
      </w:pPr>
      <w:r w:rsidRPr="00C82E26">
        <w:rPr>
          <w:rFonts w:ascii="Arial" w:hAnsi="Arial" w:cs="Arial"/>
          <w:sz w:val="20"/>
          <w:szCs w:val="20"/>
        </w:rPr>
        <w:t>Income from grants from State Government is recognised when PTV obtains control over the contribution, or the right to receive the contribution.</w:t>
      </w:r>
    </w:p>
    <w:p w:rsidR="00872D0D" w:rsidRPr="000E1A9B" w:rsidRDefault="00872D0D" w:rsidP="0017520F">
      <w:pPr>
        <w:pStyle w:val="Heading6"/>
      </w:pPr>
      <w:r w:rsidRPr="000E1A9B">
        <w:t xml:space="preserve">Fair value of assets and services received free of charge </w:t>
      </w:r>
    </w:p>
    <w:p w:rsidR="00872D0D" w:rsidRPr="00C16478" w:rsidRDefault="00872D0D" w:rsidP="00872D0D">
      <w:pPr>
        <w:rPr>
          <w:rFonts w:ascii="Arial" w:hAnsi="Arial" w:cs="Arial"/>
          <w:sz w:val="20"/>
          <w:szCs w:val="20"/>
        </w:rPr>
      </w:pPr>
      <w:r w:rsidRPr="00C82E26">
        <w:rPr>
          <w:rFonts w:ascii="Arial" w:hAnsi="Arial" w:cs="Arial"/>
          <w:sz w:val="20"/>
          <w:szCs w:val="20"/>
        </w:rPr>
        <w:t xml:space="preserve">Contributions of resources received free of charge or for nominal consideration are recognised at fair value when control is obtained over them, irrespective of whether these contributions are subject to restrictions or conditions </w:t>
      </w:r>
      <w:r w:rsidRPr="00C16478">
        <w:rPr>
          <w:rFonts w:ascii="Arial" w:hAnsi="Arial" w:cs="Arial"/>
          <w:sz w:val="20"/>
          <w:szCs w:val="20"/>
        </w:rPr>
        <w:t>over their use.  Contributions in the form of services are only recognised when a fair value can be reliably determined and the services would have been purchased if not received as a donation.</w:t>
      </w:r>
    </w:p>
    <w:p w:rsidR="00872D0D" w:rsidRPr="00756EA7" w:rsidRDefault="00872D0D" w:rsidP="00872D0D">
      <w:pPr>
        <w:rPr>
          <w:rFonts w:ascii="Arial" w:hAnsi="Arial" w:cs="Arial"/>
          <w:sz w:val="20"/>
          <w:szCs w:val="20"/>
        </w:rPr>
      </w:pPr>
      <w:r w:rsidRPr="00BA37F0">
        <w:rPr>
          <w:rFonts w:ascii="Arial" w:hAnsi="Arial" w:cs="Arial"/>
          <w:sz w:val="20"/>
          <w:szCs w:val="20"/>
        </w:rPr>
        <w:t xml:space="preserve">PTV has the use </w:t>
      </w:r>
      <w:r w:rsidRPr="00AB58D4">
        <w:rPr>
          <w:rFonts w:ascii="Arial" w:hAnsi="Arial" w:cs="Arial"/>
          <w:sz w:val="20"/>
          <w:szCs w:val="20"/>
        </w:rPr>
        <w:t>of ticketing assets free of charge from VicTrack. Fair value of the use of ticketing assets free of charge is determined as the depreciation charge of ti</w:t>
      </w:r>
      <w:r w:rsidRPr="00756EA7">
        <w:rPr>
          <w:rFonts w:ascii="Arial" w:hAnsi="Arial" w:cs="Arial"/>
          <w:sz w:val="20"/>
          <w:szCs w:val="20"/>
        </w:rPr>
        <w:t>cketing assets.</w:t>
      </w:r>
    </w:p>
    <w:p w:rsidR="00872D0D" w:rsidRPr="000E1A9B" w:rsidRDefault="00872D0D" w:rsidP="0017520F">
      <w:pPr>
        <w:pStyle w:val="Heading6"/>
      </w:pPr>
      <w:r w:rsidRPr="000E1A9B">
        <w:t>Operators’ contribution for marketing and communications</w:t>
      </w:r>
    </w:p>
    <w:p w:rsidR="00872D0D" w:rsidRPr="00C82E26" w:rsidRDefault="00872D0D" w:rsidP="00872D0D">
      <w:pPr>
        <w:rPr>
          <w:rFonts w:ascii="Arial" w:hAnsi="Arial" w:cs="Arial"/>
          <w:sz w:val="20"/>
          <w:szCs w:val="20"/>
        </w:rPr>
      </w:pPr>
      <w:r w:rsidRPr="00C82E26">
        <w:rPr>
          <w:rFonts w:ascii="Arial" w:hAnsi="Arial" w:cs="Arial"/>
          <w:sz w:val="20"/>
          <w:szCs w:val="20"/>
        </w:rPr>
        <w:t>Under the franchise agreements in relation to provision for transport services, transport service operators have to make a contribution towards the costs of marketing and communications.  The contribution is recognised as revenue when deduction for the contribution is made from payments to the transport service operators.</w:t>
      </w:r>
    </w:p>
    <w:p w:rsidR="00872D0D" w:rsidRPr="000E1A9B" w:rsidRDefault="00872D0D" w:rsidP="0017520F">
      <w:pPr>
        <w:pStyle w:val="Heading6"/>
      </w:pPr>
      <w:r w:rsidRPr="000E1A9B">
        <w:t>Issuance fee of myki cards</w:t>
      </w:r>
    </w:p>
    <w:p w:rsidR="00872D0D" w:rsidRPr="00C82E26" w:rsidRDefault="00872D0D" w:rsidP="00872D0D">
      <w:pPr>
        <w:rPr>
          <w:rFonts w:ascii="Arial" w:hAnsi="Arial" w:cs="Arial"/>
          <w:sz w:val="20"/>
          <w:szCs w:val="20"/>
        </w:rPr>
      </w:pPr>
      <w:r w:rsidRPr="00C82E26">
        <w:rPr>
          <w:rFonts w:ascii="Arial" w:hAnsi="Arial" w:cs="Arial"/>
          <w:sz w:val="20"/>
          <w:szCs w:val="20"/>
        </w:rPr>
        <w:t>Issuance fee of myki cards is recognised at the time of sale of myki cards.</w:t>
      </w:r>
    </w:p>
    <w:p w:rsidR="00872D0D" w:rsidRPr="000E1A9B" w:rsidRDefault="00872D0D" w:rsidP="0017520F">
      <w:pPr>
        <w:pStyle w:val="Heading6"/>
      </w:pPr>
      <w:r>
        <w:t xml:space="preserve">Licence fee </w:t>
      </w:r>
      <w:r w:rsidRPr="000E1A9B">
        <w:t>f</w:t>
      </w:r>
      <w:r>
        <w:t>rom</w:t>
      </w:r>
      <w:r w:rsidRPr="000E1A9B">
        <w:t xml:space="preserve"> </w:t>
      </w:r>
      <w:r>
        <w:t>advertising panels at bus shelters</w:t>
      </w:r>
    </w:p>
    <w:p w:rsidR="00872D0D" w:rsidRPr="00C16478" w:rsidRDefault="00872D0D" w:rsidP="00872D0D">
      <w:pPr>
        <w:rPr>
          <w:rFonts w:ascii="Arial" w:hAnsi="Arial" w:cs="Arial"/>
          <w:sz w:val="20"/>
          <w:szCs w:val="20"/>
        </w:rPr>
      </w:pPr>
      <w:r w:rsidRPr="00C82E26">
        <w:rPr>
          <w:rFonts w:ascii="Arial" w:hAnsi="Arial" w:cs="Arial"/>
          <w:sz w:val="20"/>
          <w:szCs w:val="20"/>
        </w:rPr>
        <w:t xml:space="preserve">Licence fee from advertising panels at bus shelters is recognised on a straight line basis over the term of </w:t>
      </w:r>
      <w:r w:rsidRPr="00C16478">
        <w:rPr>
          <w:rFonts w:ascii="Arial" w:hAnsi="Arial" w:cs="Arial"/>
          <w:sz w:val="20"/>
          <w:szCs w:val="20"/>
        </w:rPr>
        <w:t>which the right to advertise is granted to the bus shelter provider.</w:t>
      </w:r>
    </w:p>
    <w:p w:rsidR="00872D0D" w:rsidRPr="000E1A9B" w:rsidRDefault="00872D0D" w:rsidP="0017520F">
      <w:pPr>
        <w:pStyle w:val="Heading6"/>
      </w:pPr>
      <w:r w:rsidRPr="000E1A9B">
        <w:t>Other income</w:t>
      </w:r>
    </w:p>
    <w:p w:rsidR="00872D0D" w:rsidRPr="00C82E26" w:rsidRDefault="00872D0D" w:rsidP="00872D0D">
      <w:pPr>
        <w:rPr>
          <w:rFonts w:ascii="Arial" w:hAnsi="Arial" w:cs="Arial"/>
          <w:sz w:val="20"/>
          <w:szCs w:val="20"/>
        </w:rPr>
      </w:pPr>
      <w:r w:rsidRPr="00C82E26">
        <w:rPr>
          <w:rFonts w:ascii="Arial" w:hAnsi="Arial" w:cs="Arial"/>
          <w:sz w:val="20"/>
          <w:szCs w:val="20"/>
        </w:rPr>
        <w:t>Other income includes rental income and other miscellaneous items which are one-off items.</w:t>
      </w:r>
    </w:p>
    <w:p w:rsidR="00872D0D" w:rsidRPr="00FB72FA" w:rsidRDefault="00872D0D" w:rsidP="0017520F">
      <w:pPr>
        <w:pStyle w:val="Heading4"/>
      </w:pPr>
      <w:bookmarkStart w:id="259" w:name="_Toc337537699"/>
      <w:r>
        <w:t>(h</w:t>
      </w:r>
      <w:r w:rsidRPr="00FB72FA">
        <w:t>) Expenses from transactions</w:t>
      </w:r>
      <w:bookmarkEnd w:id="259"/>
    </w:p>
    <w:p w:rsidR="00872D0D" w:rsidRPr="00C82E26" w:rsidRDefault="00872D0D" w:rsidP="00872D0D">
      <w:pPr>
        <w:rPr>
          <w:rFonts w:ascii="Arial" w:hAnsi="Arial" w:cs="Arial"/>
          <w:sz w:val="20"/>
          <w:szCs w:val="20"/>
        </w:rPr>
      </w:pPr>
      <w:r w:rsidRPr="00C82E26">
        <w:rPr>
          <w:rFonts w:ascii="Arial" w:hAnsi="Arial" w:cs="Arial"/>
          <w:sz w:val="20"/>
          <w:szCs w:val="20"/>
        </w:rPr>
        <w:t>Expenses are recognised as they are incurred and reported in the financial year to which they relate.</w:t>
      </w:r>
    </w:p>
    <w:p w:rsidR="00872D0D" w:rsidRPr="000E1A9B" w:rsidRDefault="00872D0D" w:rsidP="0017520F">
      <w:pPr>
        <w:pStyle w:val="Heading5"/>
      </w:pPr>
      <w:r w:rsidRPr="000E1A9B">
        <w:t>Employee expenses</w:t>
      </w:r>
    </w:p>
    <w:p w:rsidR="00872D0D" w:rsidRPr="00C82E26" w:rsidRDefault="00872D0D" w:rsidP="00872D0D">
      <w:pPr>
        <w:rPr>
          <w:rFonts w:ascii="Arial" w:hAnsi="Arial" w:cs="Arial"/>
          <w:sz w:val="20"/>
          <w:szCs w:val="20"/>
        </w:rPr>
      </w:pPr>
      <w:r w:rsidRPr="00C82E26">
        <w:rPr>
          <w:rFonts w:ascii="Arial" w:hAnsi="Arial" w:cs="Arial"/>
          <w:sz w:val="20"/>
          <w:szCs w:val="20"/>
        </w:rPr>
        <w:t>Refer to the section in Note 1(m) regarding employee benefits.</w:t>
      </w:r>
    </w:p>
    <w:p w:rsidR="00872D0D" w:rsidRPr="00BA37F0" w:rsidRDefault="00872D0D" w:rsidP="00872D0D">
      <w:pPr>
        <w:rPr>
          <w:rFonts w:ascii="Arial" w:hAnsi="Arial" w:cs="Arial"/>
          <w:sz w:val="20"/>
          <w:szCs w:val="20"/>
        </w:rPr>
      </w:pPr>
      <w:r w:rsidRPr="00C16478">
        <w:rPr>
          <w:rFonts w:ascii="Arial" w:hAnsi="Arial" w:cs="Arial"/>
          <w:sz w:val="20"/>
          <w:szCs w:val="20"/>
        </w:rPr>
        <w:t>These expenses include all costs related to employment (other than superannuati</w:t>
      </w:r>
      <w:r w:rsidRPr="00BA37F0">
        <w:rPr>
          <w:rFonts w:ascii="Arial" w:hAnsi="Arial" w:cs="Arial"/>
          <w:sz w:val="20"/>
          <w:szCs w:val="20"/>
        </w:rPr>
        <w:t>on which is accounted for separately) including wages and salaries, payroll tax, fringe benefits tax, leave entitlements, redundancy payments and WorkCover premiums.</w:t>
      </w:r>
    </w:p>
    <w:p w:rsidR="00872D0D" w:rsidRPr="000E1A9B" w:rsidRDefault="00872D0D" w:rsidP="0017520F">
      <w:pPr>
        <w:pStyle w:val="Heading5"/>
      </w:pPr>
      <w:r w:rsidRPr="000E1A9B">
        <w:t>Superannuation</w:t>
      </w:r>
    </w:p>
    <w:p w:rsidR="00872D0D" w:rsidRPr="00C16478" w:rsidRDefault="00872D0D" w:rsidP="00872D0D">
      <w:pPr>
        <w:rPr>
          <w:rFonts w:ascii="Arial" w:hAnsi="Arial" w:cs="Arial"/>
          <w:sz w:val="20"/>
          <w:szCs w:val="20"/>
        </w:rPr>
      </w:pPr>
      <w:r w:rsidRPr="00C82E26">
        <w:rPr>
          <w:rFonts w:ascii="Arial" w:hAnsi="Arial" w:cs="Arial"/>
          <w:sz w:val="20"/>
          <w:szCs w:val="20"/>
        </w:rPr>
        <w:t xml:space="preserve">The amount recognised in the comprehensive operating statement is the employer contributions for members of both defined </w:t>
      </w:r>
      <w:r w:rsidRPr="00C16478">
        <w:rPr>
          <w:rFonts w:ascii="Arial" w:hAnsi="Arial" w:cs="Arial"/>
          <w:sz w:val="20"/>
          <w:szCs w:val="20"/>
        </w:rPr>
        <w:t>benefit and defined contribution superannuation plans that are paid or payable during the reporting period.</w:t>
      </w:r>
    </w:p>
    <w:p w:rsidR="00872D0D" w:rsidRPr="00756EA7" w:rsidRDefault="00872D0D" w:rsidP="00872D0D">
      <w:pPr>
        <w:rPr>
          <w:rFonts w:ascii="Arial" w:hAnsi="Arial" w:cs="Arial"/>
          <w:sz w:val="20"/>
          <w:szCs w:val="20"/>
        </w:rPr>
      </w:pPr>
      <w:r w:rsidRPr="00BA37F0">
        <w:rPr>
          <w:rFonts w:ascii="Arial" w:hAnsi="Arial" w:cs="Arial"/>
          <w:sz w:val="20"/>
          <w:szCs w:val="20"/>
        </w:rPr>
        <w:t xml:space="preserve">The Department of Treasury and Finance (DTF) in their Annual Financial </w:t>
      </w:r>
      <w:r w:rsidR="00B630BF" w:rsidRPr="00AB58D4">
        <w:rPr>
          <w:rFonts w:ascii="Arial" w:hAnsi="Arial" w:cs="Arial"/>
          <w:sz w:val="20"/>
          <w:szCs w:val="20"/>
        </w:rPr>
        <w:t>Statements</w:t>
      </w:r>
      <w:r w:rsidRPr="00AB58D4">
        <w:rPr>
          <w:rFonts w:ascii="Arial" w:hAnsi="Arial" w:cs="Arial"/>
          <w:sz w:val="20"/>
          <w:szCs w:val="20"/>
        </w:rPr>
        <w:t xml:space="preserve"> disclose on behalf of the State as the sponsoring employer, the net defined benefit cost related to the members of these plans as an administered liability. Refer </w:t>
      </w:r>
      <w:r w:rsidRPr="00756EA7">
        <w:rPr>
          <w:rFonts w:ascii="Arial" w:hAnsi="Arial" w:cs="Arial"/>
          <w:sz w:val="20"/>
          <w:szCs w:val="20"/>
        </w:rPr>
        <w:t>to DTF’s Annual Financial Statements for more detailed disclosures in relation to these plans.</w:t>
      </w:r>
    </w:p>
    <w:p w:rsidR="00872D0D" w:rsidRPr="000E1A9B" w:rsidRDefault="00872D0D" w:rsidP="0017520F">
      <w:pPr>
        <w:pStyle w:val="Heading5"/>
      </w:pPr>
      <w:r w:rsidRPr="000E1A9B">
        <w:t>Depreciation and amortisation</w:t>
      </w:r>
    </w:p>
    <w:p w:rsidR="00872D0D" w:rsidRPr="00BA37F0" w:rsidRDefault="00872D0D" w:rsidP="00872D0D">
      <w:pPr>
        <w:rPr>
          <w:rFonts w:ascii="Arial" w:hAnsi="Arial" w:cs="Arial"/>
          <w:sz w:val="20"/>
          <w:szCs w:val="20"/>
        </w:rPr>
      </w:pPr>
      <w:r w:rsidRPr="00C82E26">
        <w:rPr>
          <w:rFonts w:ascii="Arial" w:hAnsi="Arial" w:cs="Arial"/>
          <w:sz w:val="20"/>
          <w:szCs w:val="20"/>
        </w:rPr>
        <w:t>All infrastructure assets, buildi</w:t>
      </w:r>
      <w:r w:rsidRPr="00C16478">
        <w:rPr>
          <w:rFonts w:ascii="Arial" w:hAnsi="Arial" w:cs="Arial"/>
          <w:sz w:val="20"/>
          <w:szCs w:val="20"/>
        </w:rPr>
        <w:t xml:space="preserve">ngs, plant and equipment and other non-current physical assets (excluding items under operating leases, land and investment properties) that have a finite useful life are depreciated. Depreciation is </w:t>
      </w:r>
      <w:r w:rsidRPr="00BA37F0">
        <w:rPr>
          <w:rFonts w:ascii="Arial" w:hAnsi="Arial" w:cs="Arial"/>
          <w:sz w:val="20"/>
          <w:szCs w:val="20"/>
        </w:rPr>
        <w:t>generally calculated on a straight-line basis, at rates that allocate the asset’s value, less any estimated residual value, over its estimated useful life.</w:t>
      </w:r>
    </w:p>
    <w:p w:rsidR="00872D0D" w:rsidRPr="00AB58D4" w:rsidRDefault="00872D0D" w:rsidP="00872D0D">
      <w:pPr>
        <w:rPr>
          <w:rFonts w:ascii="Arial" w:hAnsi="Arial" w:cs="Arial"/>
          <w:sz w:val="20"/>
          <w:szCs w:val="20"/>
        </w:rPr>
      </w:pPr>
      <w:r w:rsidRPr="00AB58D4">
        <w:rPr>
          <w:rFonts w:ascii="Arial" w:hAnsi="Arial" w:cs="Arial"/>
          <w:sz w:val="20"/>
          <w:szCs w:val="20"/>
        </w:rPr>
        <w:t xml:space="preserve">The estimated useful lives, residual values and depreciation methods are reviewed at the end of each annual reporting period and adjustments made where appropriate. </w:t>
      </w:r>
    </w:p>
    <w:p w:rsidR="00872D0D" w:rsidRPr="00AB58D4" w:rsidRDefault="00872D0D" w:rsidP="00872D0D">
      <w:pPr>
        <w:rPr>
          <w:rFonts w:ascii="Arial" w:hAnsi="Arial" w:cs="Arial"/>
          <w:sz w:val="20"/>
          <w:szCs w:val="20"/>
        </w:rPr>
      </w:pPr>
      <w:r w:rsidRPr="00AB58D4">
        <w:rPr>
          <w:rFonts w:ascii="Arial" w:hAnsi="Arial" w:cs="Arial"/>
          <w:sz w:val="20"/>
          <w:szCs w:val="20"/>
        </w:rPr>
        <w:t>The following are typical estimated useful lives for the different asset classes for current year and prior period.</w:t>
      </w: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gridCol w:w="3329"/>
      </w:tblGrid>
      <w:tr w:rsidR="00872D0D" w:rsidRPr="00687806" w:rsidTr="00687806">
        <w:trPr>
          <w:trHeight w:val="383"/>
          <w:tblHeader/>
        </w:trPr>
        <w:tc>
          <w:tcPr>
            <w:tcW w:w="2894" w:type="pct"/>
            <w:shd w:val="clear" w:color="auto" w:fill="auto"/>
          </w:tcPr>
          <w:p w:rsidR="00872D0D" w:rsidRPr="00687806" w:rsidRDefault="00872D0D" w:rsidP="00687806">
            <w:pPr>
              <w:pStyle w:val="TableHeading"/>
              <w:jc w:val="left"/>
              <w:rPr>
                <w:rFonts w:ascii="Arial" w:hAnsi="Arial" w:cs="Arial"/>
                <w:sz w:val="20"/>
                <w:szCs w:val="20"/>
                <w:lang w:eastAsia="en-AU"/>
              </w:rPr>
            </w:pPr>
            <w:r w:rsidRPr="00687806">
              <w:rPr>
                <w:rFonts w:ascii="Arial" w:hAnsi="Arial" w:cs="Arial"/>
                <w:sz w:val="20"/>
                <w:szCs w:val="20"/>
                <w:lang w:eastAsia="en-AU"/>
              </w:rPr>
              <w:t>Asset category</w:t>
            </w:r>
          </w:p>
        </w:tc>
        <w:tc>
          <w:tcPr>
            <w:tcW w:w="2106" w:type="pct"/>
            <w:shd w:val="clear" w:color="auto" w:fill="auto"/>
          </w:tcPr>
          <w:p w:rsidR="00872D0D" w:rsidRPr="00687806" w:rsidRDefault="00872D0D" w:rsidP="00687806">
            <w:pPr>
              <w:pStyle w:val="TableHeading"/>
              <w:jc w:val="left"/>
              <w:rPr>
                <w:rFonts w:ascii="Arial" w:hAnsi="Arial" w:cs="Arial"/>
                <w:sz w:val="20"/>
                <w:szCs w:val="20"/>
                <w:lang w:eastAsia="en-AU"/>
              </w:rPr>
            </w:pPr>
            <w:r w:rsidRPr="00687806">
              <w:rPr>
                <w:rFonts w:ascii="Arial" w:hAnsi="Arial" w:cs="Arial"/>
                <w:sz w:val="20"/>
                <w:szCs w:val="20"/>
                <w:lang w:eastAsia="en-AU"/>
              </w:rPr>
              <w:t>Estimated useful life (years)</w:t>
            </w:r>
          </w:p>
        </w:tc>
      </w:tr>
      <w:tr w:rsidR="00872D0D" w:rsidRPr="00687806" w:rsidTr="00687806">
        <w:trPr>
          <w:trHeight w:val="261"/>
        </w:trPr>
        <w:tc>
          <w:tcPr>
            <w:tcW w:w="2894"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Buildings</w:t>
            </w:r>
          </w:p>
        </w:tc>
        <w:tc>
          <w:tcPr>
            <w:tcW w:w="2106"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22–80</w:t>
            </w:r>
          </w:p>
        </w:tc>
      </w:tr>
      <w:tr w:rsidR="00872D0D" w:rsidRPr="00687806" w:rsidTr="00687806">
        <w:trPr>
          <w:trHeight w:val="279"/>
        </w:trPr>
        <w:tc>
          <w:tcPr>
            <w:tcW w:w="2894"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Infrastructure</w:t>
            </w:r>
          </w:p>
        </w:tc>
        <w:tc>
          <w:tcPr>
            <w:tcW w:w="2106"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20–185</w:t>
            </w:r>
          </w:p>
        </w:tc>
      </w:tr>
      <w:tr w:rsidR="00872D0D" w:rsidRPr="00687806" w:rsidTr="00687806">
        <w:trPr>
          <w:trHeight w:val="284"/>
        </w:trPr>
        <w:tc>
          <w:tcPr>
            <w:tcW w:w="2894"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Plant and equipment</w:t>
            </w:r>
          </w:p>
        </w:tc>
        <w:tc>
          <w:tcPr>
            <w:tcW w:w="2106" w:type="pct"/>
            <w:shd w:val="clear" w:color="auto" w:fill="auto"/>
          </w:tcPr>
          <w:p w:rsidR="00872D0D" w:rsidRPr="00687806" w:rsidRDefault="00872D0D" w:rsidP="00FC691F">
            <w:pPr>
              <w:pStyle w:val="Tablecopy"/>
              <w:rPr>
                <w:rFonts w:ascii="Arial" w:hAnsi="Arial" w:cs="Arial"/>
                <w:b/>
                <w:sz w:val="20"/>
                <w:szCs w:val="20"/>
                <w:lang w:eastAsia="en-AU"/>
              </w:rPr>
            </w:pPr>
          </w:p>
        </w:tc>
      </w:tr>
      <w:tr w:rsidR="00872D0D" w:rsidRPr="00687806" w:rsidTr="00687806">
        <w:trPr>
          <w:trHeight w:val="260"/>
        </w:trPr>
        <w:tc>
          <w:tcPr>
            <w:tcW w:w="2894"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 xml:space="preserve">- Furniture and fittings </w:t>
            </w:r>
          </w:p>
        </w:tc>
        <w:tc>
          <w:tcPr>
            <w:tcW w:w="2106"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10</w:t>
            </w:r>
          </w:p>
        </w:tc>
      </w:tr>
      <w:tr w:rsidR="00872D0D" w:rsidRPr="00687806" w:rsidTr="00687806">
        <w:trPr>
          <w:trHeight w:val="278"/>
        </w:trPr>
        <w:tc>
          <w:tcPr>
            <w:tcW w:w="2894"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 Computer equipment</w:t>
            </w:r>
          </w:p>
        </w:tc>
        <w:tc>
          <w:tcPr>
            <w:tcW w:w="2106"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3–4</w:t>
            </w:r>
          </w:p>
        </w:tc>
      </w:tr>
      <w:tr w:rsidR="00872D0D" w:rsidRPr="00687806" w:rsidTr="00687806">
        <w:trPr>
          <w:trHeight w:val="281"/>
        </w:trPr>
        <w:tc>
          <w:tcPr>
            <w:tcW w:w="2894"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 Field plant and scientific equipment</w:t>
            </w:r>
          </w:p>
        </w:tc>
        <w:tc>
          <w:tcPr>
            <w:tcW w:w="2106"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10–30</w:t>
            </w:r>
          </w:p>
        </w:tc>
      </w:tr>
      <w:tr w:rsidR="00872D0D" w:rsidRPr="00687806" w:rsidTr="00687806">
        <w:trPr>
          <w:trHeight w:val="257"/>
        </w:trPr>
        <w:tc>
          <w:tcPr>
            <w:tcW w:w="2894"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 Office machines and equipment</w:t>
            </w:r>
          </w:p>
        </w:tc>
        <w:tc>
          <w:tcPr>
            <w:tcW w:w="2106"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5</w:t>
            </w:r>
          </w:p>
        </w:tc>
      </w:tr>
      <w:tr w:rsidR="00872D0D" w:rsidRPr="00687806" w:rsidTr="00687806">
        <w:trPr>
          <w:trHeight w:val="275"/>
        </w:trPr>
        <w:tc>
          <w:tcPr>
            <w:tcW w:w="2894"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IT infrastructure</w:t>
            </w:r>
          </w:p>
        </w:tc>
        <w:tc>
          <w:tcPr>
            <w:tcW w:w="2106"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4</w:t>
            </w:r>
          </w:p>
        </w:tc>
      </w:tr>
      <w:tr w:rsidR="00872D0D" w:rsidRPr="00687806" w:rsidTr="00687806">
        <w:trPr>
          <w:trHeight w:val="279"/>
        </w:trPr>
        <w:tc>
          <w:tcPr>
            <w:tcW w:w="2894"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Leasehold improvements</w:t>
            </w:r>
          </w:p>
        </w:tc>
        <w:tc>
          <w:tcPr>
            <w:tcW w:w="2106"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5–15</w:t>
            </w:r>
          </w:p>
        </w:tc>
      </w:tr>
      <w:tr w:rsidR="00872D0D" w:rsidRPr="00687806" w:rsidTr="00687806">
        <w:trPr>
          <w:trHeight w:val="269"/>
        </w:trPr>
        <w:tc>
          <w:tcPr>
            <w:tcW w:w="2894"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Leased vehicles*</w:t>
            </w:r>
          </w:p>
        </w:tc>
        <w:tc>
          <w:tcPr>
            <w:tcW w:w="2106"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3</w:t>
            </w:r>
            <w:r w:rsidRPr="00687806">
              <w:rPr>
                <w:rFonts w:ascii="Arial" w:hAnsi="Arial" w:cs="Arial"/>
                <w:b/>
                <w:sz w:val="20"/>
                <w:szCs w:val="20"/>
                <w:vertAlign w:val="superscript"/>
                <w:lang w:eastAsia="en-AU"/>
              </w:rPr>
              <w:t>*</w:t>
            </w:r>
          </w:p>
        </w:tc>
      </w:tr>
      <w:tr w:rsidR="00872D0D" w:rsidRPr="00687806" w:rsidTr="00687806">
        <w:trPr>
          <w:trHeight w:val="273"/>
        </w:trPr>
        <w:tc>
          <w:tcPr>
            <w:tcW w:w="2894"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Vehicles</w:t>
            </w:r>
          </w:p>
        </w:tc>
        <w:tc>
          <w:tcPr>
            <w:tcW w:w="2106"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18</w:t>
            </w:r>
          </w:p>
        </w:tc>
      </w:tr>
      <w:tr w:rsidR="00872D0D" w:rsidRPr="00687806" w:rsidTr="00687806">
        <w:trPr>
          <w:trHeight w:val="278"/>
        </w:trPr>
        <w:tc>
          <w:tcPr>
            <w:tcW w:w="2894"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Cultural assets</w:t>
            </w:r>
          </w:p>
        </w:tc>
        <w:tc>
          <w:tcPr>
            <w:tcW w:w="2106"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20–100</w:t>
            </w:r>
          </w:p>
        </w:tc>
      </w:tr>
      <w:tr w:rsidR="00872D0D" w:rsidRPr="00687806" w:rsidTr="00687806">
        <w:trPr>
          <w:trHeight w:val="551"/>
        </w:trPr>
        <w:tc>
          <w:tcPr>
            <w:tcW w:w="5000" w:type="pct"/>
            <w:gridSpan w:val="2"/>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 Leased vehicles are depreciated on a straight-line basis to their residual value (cost less estimated projected market value) over the period of the lease – three years.</w:t>
            </w:r>
          </w:p>
        </w:tc>
      </w:tr>
    </w:tbl>
    <w:p w:rsidR="00872D0D" w:rsidRPr="00AB58D4" w:rsidRDefault="00FF640E" w:rsidP="00872D0D">
      <w:pPr>
        <w:rPr>
          <w:rFonts w:ascii="Arial" w:hAnsi="Arial" w:cs="Arial"/>
          <w:sz w:val="20"/>
          <w:szCs w:val="20"/>
        </w:rPr>
      </w:pPr>
      <w:r w:rsidRPr="00C82E26">
        <w:rPr>
          <w:rFonts w:ascii="Arial" w:hAnsi="Arial" w:cs="Arial"/>
          <w:sz w:val="20"/>
          <w:szCs w:val="20"/>
        </w:rPr>
        <w:br/>
      </w:r>
      <w:r w:rsidR="00872D0D" w:rsidRPr="00C16478">
        <w:rPr>
          <w:rFonts w:ascii="Arial" w:hAnsi="Arial" w:cs="Arial"/>
          <w:sz w:val="20"/>
          <w:szCs w:val="20"/>
        </w:rPr>
        <w:t xml:space="preserve">Land which is considered to have an indefinite </w:t>
      </w:r>
      <w:r w:rsidR="00B630BF" w:rsidRPr="00BA37F0">
        <w:rPr>
          <w:rFonts w:ascii="Arial" w:hAnsi="Arial" w:cs="Arial"/>
          <w:sz w:val="20"/>
          <w:szCs w:val="20"/>
        </w:rPr>
        <w:t>life</w:t>
      </w:r>
      <w:r w:rsidR="00872D0D" w:rsidRPr="00BA37F0">
        <w:rPr>
          <w:rFonts w:ascii="Arial" w:hAnsi="Arial" w:cs="Arial"/>
          <w:sz w:val="20"/>
          <w:szCs w:val="20"/>
        </w:rPr>
        <w:t xml:space="preserve"> is</w:t>
      </w:r>
      <w:r w:rsidR="00872D0D" w:rsidRPr="00AB58D4">
        <w:rPr>
          <w:rFonts w:ascii="Arial" w:hAnsi="Arial" w:cs="Arial"/>
          <w:sz w:val="20"/>
          <w:szCs w:val="20"/>
        </w:rPr>
        <w:t xml:space="preserve"> not depreciated.  Depreciation is not recognised in respect of this asset because its service potential has not, in any material sense, been consumed during the reporting period.</w:t>
      </w:r>
    </w:p>
    <w:p w:rsidR="00872D0D" w:rsidRPr="00390BCA" w:rsidRDefault="00872D0D" w:rsidP="00872D0D">
      <w:pPr>
        <w:rPr>
          <w:rFonts w:ascii="Arial" w:hAnsi="Arial" w:cs="Arial"/>
          <w:sz w:val="20"/>
          <w:szCs w:val="20"/>
        </w:rPr>
      </w:pPr>
      <w:r w:rsidRPr="00756EA7">
        <w:rPr>
          <w:rFonts w:ascii="Arial" w:hAnsi="Arial" w:cs="Arial"/>
          <w:sz w:val="20"/>
          <w:szCs w:val="20"/>
        </w:rPr>
        <w:t>Intangible produced assets with finite useful lives are amortised as an expense from transactions on a systematic (typically straight-line) basis over the asset's useful life.  Amortisation begins when the asset is available for u</w:t>
      </w:r>
      <w:r w:rsidRPr="00390BCA">
        <w:rPr>
          <w:rFonts w:ascii="Arial" w:hAnsi="Arial" w:cs="Arial"/>
          <w:sz w:val="20"/>
          <w:szCs w:val="20"/>
        </w:rPr>
        <w:t>se, that is, when it is in the location and condition necessary for it to be capable of operating in the manner intended by management.</w:t>
      </w:r>
    </w:p>
    <w:p w:rsidR="00872D0D" w:rsidRPr="00390BCA" w:rsidRDefault="00872D0D" w:rsidP="00872D0D">
      <w:pPr>
        <w:rPr>
          <w:rFonts w:ascii="Arial" w:hAnsi="Arial" w:cs="Arial"/>
          <w:sz w:val="20"/>
          <w:szCs w:val="20"/>
        </w:rPr>
      </w:pPr>
      <w:r w:rsidRPr="00390BCA">
        <w:rPr>
          <w:rFonts w:ascii="Arial" w:hAnsi="Arial" w:cs="Arial"/>
          <w:sz w:val="20"/>
          <w:szCs w:val="20"/>
        </w:rPr>
        <w:t>Intangible assets with indefinite useful lives are not depreciated or amortised, but are tested for impairment by comparing its recoverable amount with its carrying amount:</w:t>
      </w:r>
    </w:p>
    <w:p w:rsidR="00872D0D" w:rsidRPr="00390BCA" w:rsidRDefault="00872D0D" w:rsidP="00A62070">
      <w:pPr>
        <w:widowControl w:val="0"/>
        <w:numPr>
          <w:ilvl w:val="0"/>
          <w:numId w:val="41"/>
        </w:numPr>
        <w:suppressAutoHyphens/>
        <w:autoSpaceDE w:val="0"/>
        <w:autoSpaceDN w:val="0"/>
        <w:adjustRightInd w:val="0"/>
        <w:spacing w:before="57" w:after="113" w:line="220" w:lineRule="atLeast"/>
        <w:ind w:left="709" w:hanging="425"/>
        <w:textAlignment w:val="center"/>
        <w:rPr>
          <w:rFonts w:ascii="Arial" w:hAnsi="Arial" w:cs="Arial"/>
          <w:sz w:val="20"/>
          <w:szCs w:val="20"/>
        </w:rPr>
      </w:pPr>
      <w:r w:rsidRPr="00390BCA">
        <w:rPr>
          <w:rFonts w:ascii="Arial" w:hAnsi="Arial" w:cs="Arial"/>
          <w:sz w:val="20"/>
          <w:szCs w:val="20"/>
        </w:rPr>
        <w:t>annually</w:t>
      </w:r>
      <w:r w:rsidR="00390BCA">
        <w:rPr>
          <w:rFonts w:ascii="Arial" w:hAnsi="Arial" w:cs="Arial"/>
          <w:sz w:val="20"/>
          <w:szCs w:val="20"/>
        </w:rPr>
        <w:t>,</w:t>
      </w:r>
      <w:r w:rsidRPr="00390BCA">
        <w:rPr>
          <w:rFonts w:ascii="Arial" w:hAnsi="Arial" w:cs="Arial"/>
          <w:sz w:val="20"/>
          <w:szCs w:val="20"/>
        </w:rPr>
        <w:t xml:space="preserve"> and</w:t>
      </w:r>
    </w:p>
    <w:p w:rsidR="00872D0D" w:rsidRPr="00390BCA" w:rsidRDefault="00872D0D" w:rsidP="00872D0D">
      <w:pPr>
        <w:widowControl w:val="0"/>
        <w:numPr>
          <w:ilvl w:val="0"/>
          <w:numId w:val="41"/>
        </w:numPr>
        <w:suppressAutoHyphens/>
        <w:autoSpaceDE w:val="0"/>
        <w:autoSpaceDN w:val="0"/>
        <w:adjustRightInd w:val="0"/>
        <w:spacing w:before="57" w:after="113" w:line="220" w:lineRule="atLeast"/>
        <w:ind w:left="709" w:hanging="425"/>
        <w:textAlignment w:val="center"/>
        <w:rPr>
          <w:rFonts w:ascii="Arial" w:hAnsi="Arial" w:cs="Arial"/>
          <w:sz w:val="20"/>
          <w:szCs w:val="20"/>
        </w:rPr>
      </w:pPr>
      <w:r w:rsidRPr="00390BCA">
        <w:rPr>
          <w:rFonts w:ascii="Arial" w:hAnsi="Arial" w:cs="Arial"/>
          <w:sz w:val="20"/>
          <w:szCs w:val="20"/>
        </w:rPr>
        <w:t>whenever there is an indication that the intangible asset may be impaired. (Refer Note 1(l)).</w:t>
      </w:r>
    </w:p>
    <w:p w:rsidR="00872D0D" w:rsidRPr="000E1A9B" w:rsidRDefault="00872D0D" w:rsidP="0017520F">
      <w:pPr>
        <w:pStyle w:val="Heading5"/>
      </w:pPr>
      <w:r w:rsidRPr="000E1A9B">
        <w:t>Interest expense</w:t>
      </w:r>
    </w:p>
    <w:p w:rsidR="00872D0D" w:rsidRPr="00C82E26" w:rsidRDefault="00872D0D" w:rsidP="00872D0D">
      <w:pPr>
        <w:rPr>
          <w:rFonts w:ascii="Arial" w:hAnsi="Arial" w:cs="Arial"/>
          <w:sz w:val="20"/>
          <w:szCs w:val="20"/>
        </w:rPr>
      </w:pPr>
      <w:r w:rsidRPr="00C82E26">
        <w:rPr>
          <w:rFonts w:ascii="Arial" w:hAnsi="Arial" w:cs="Arial"/>
          <w:sz w:val="20"/>
          <w:szCs w:val="20"/>
        </w:rPr>
        <w:t>Interest expense is recognised as expenses in the period in which it is incurred.  Refer to the Glossary of terms and style convention in Note 25 for an explanation of interest expense items.</w:t>
      </w:r>
    </w:p>
    <w:p w:rsidR="00872D0D" w:rsidRPr="000E1A9B" w:rsidRDefault="00872D0D" w:rsidP="0017520F">
      <w:pPr>
        <w:pStyle w:val="Heading5"/>
      </w:pPr>
      <w:r w:rsidRPr="000E1A9B">
        <w:t>Grants and other transfers</w:t>
      </w:r>
    </w:p>
    <w:p w:rsidR="00872D0D" w:rsidRPr="00C16478" w:rsidRDefault="00872D0D" w:rsidP="00872D0D">
      <w:pPr>
        <w:rPr>
          <w:rFonts w:ascii="Arial" w:hAnsi="Arial" w:cs="Arial"/>
          <w:sz w:val="20"/>
          <w:szCs w:val="20"/>
        </w:rPr>
      </w:pPr>
      <w:r w:rsidRPr="00C82E26">
        <w:rPr>
          <w:rFonts w:ascii="Arial" w:hAnsi="Arial" w:cs="Arial"/>
          <w:sz w:val="20"/>
          <w:szCs w:val="20"/>
        </w:rPr>
        <w:t>Grants and other transfers to third parties (other than contribution to owners) are recognised as an expense in the reporting period in which they are paid or payable.  They include transactions such as grants and subsidies made to State owned agencies.  Refer to Glossary of t</w:t>
      </w:r>
      <w:r w:rsidRPr="00C16478">
        <w:rPr>
          <w:rFonts w:ascii="Arial" w:hAnsi="Arial" w:cs="Arial"/>
          <w:sz w:val="20"/>
          <w:szCs w:val="20"/>
        </w:rPr>
        <w:t>erms and style conventions in Note 25 for an explanation of grants and other transfers.</w:t>
      </w:r>
    </w:p>
    <w:p w:rsidR="00872D0D" w:rsidRPr="000E1A9B" w:rsidRDefault="00872D0D" w:rsidP="0017520F">
      <w:pPr>
        <w:pStyle w:val="Heading5"/>
      </w:pPr>
      <w:r w:rsidRPr="000E1A9B">
        <w:t>Capital asset charge</w:t>
      </w:r>
    </w:p>
    <w:p w:rsidR="00872D0D" w:rsidRPr="00C82E26" w:rsidRDefault="00872D0D" w:rsidP="00872D0D">
      <w:pPr>
        <w:rPr>
          <w:rFonts w:ascii="Arial" w:hAnsi="Arial" w:cs="Arial"/>
          <w:sz w:val="20"/>
          <w:szCs w:val="20"/>
        </w:rPr>
      </w:pPr>
      <w:r w:rsidRPr="00C82E26">
        <w:rPr>
          <w:rFonts w:ascii="Arial" w:hAnsi="Arial" w:cs="Arial"/>
          <w:sz w:val="20"/>
          <w:szCs w:val="20"/>
        </w:rPr>
        <w:t>The capital asset charge is calculated on the budgeted carrying amount of applicable non-financial physical assets.</w:t>
      </w:r>
    </w:p>
    <w:p w:rsidR="00872D0D" w:rsidRPr="000E1A9B" w:rsidRDefault="00872D0D" w:rsidP="0017520F">
      <w:pPr>
        <w:pStyle w:val="Heading5"/>
      </w:pPr>
      <w:r w:rsidRPr="000E1A9B">
        <w:t>Payments to service providers and transport agencies</w:t>
      </w:r>
    </w:p>
    <w:p w:rsidR="00872D0D" w:rsidRPr="00C16478" w:rsidRDefault="00872D0D" w:rsidP="00872D0D">
      <w:pPr>
        <w:rPr>
          <w:rFonts w:ascii="Arial" w:hAnsi="Arial" w:cs="Arial"/>
          <w:sz w:val="20"/>
          <w:szCs w:val="20"/>
        </w:rPr>
      </w:pPr>
      <w:r w:rsidRPr="00C82E26">
        <w:rPr>
          <w:rFonts w:ascii="Arial" w:hAnsi="Arial" w:cs="Arial"/>
          <w:sz w:val="20"/>
          <w:szCs w:val="20"/>
        </w:rPr>
        <w:t>Payments to service providers and transport agencies are recognised as an expense in the reporting period in which they are paid or payable.  They include transactions such as grants, subsidies and other transfer payments to other age</w:t>
      </w:r>
      <w:r w:rsidRPr="00C16478">
        <w:rPr>
          <w:rFonts w:ascii="Arial" w:hAnsi="Arial" w:cs="Arial"/>
          <w:sz w:val="20"/>
          <w:szCs w:val="20"/>
        </w:rPr>
        <w:t>ncies, such as V/Line Pty Ltd (V/Line).</w:t>
      </w:r>
    </w:p>
    <w:p w:rsidR="00872D0D" w:rsidRPr="000E1A9B" w:rsidRDefault="00872D0D" w:rsidP="0017520F">
      <w:pPr>
        <w:pStyle w:val="Heading5"/>
      </w:pPr>
      <w:r w:rsidRPr="000E1A9B">
        <w:t>Supplies and services</w:t>
      </w:r>
    </w:p>
    <w:p w:rsidR="00872D0D" w:rsidRPr="00C16478" w:rsidRDefault="00872D0D" w:rsidP="00872D0D">
      <w:pPr>
        <w:rPr>
          <w:rFonts w:ascii="Arial" w:hAnsi="Arial" w:cs="Arial"/>
          <w:sz w:val="20"/>
          <w:szCs w:val="20"/>
        </w:rPr>
      </w:pPr>
      <w:r w:rsidRPr="00C82E26">
        <w:rPr>
          <w:rFonts w:ascii="Arial" w:hAnsi="Arial" w:cs="Arial"/>
          <w:sz w:val="20"/>
          <w:szCs w:val="20"/>
        </w:rPr>
        <w:t>Supplies and services costs are recognised as expenses in the reporting period in which they are incurred.  The carrying amounts of any inventories held for distribution are expensed when distri</w:t>
      </w:r>
      <w:r w:rsidRPr="00C16478">
        <w:rPr>
          <w:rFonts w:ascii="Arial" w:hAnsi="Arial" w:cs="Arial"/>
          <w:sz w:val="20"/>
          <w:szCs w:val="20"/>
        </w:rPr>
        <w:t>buted.</w:t>
      </w:r>
    </w:p>
    <w:p w:rsidR="00872D0D" w:rsidRPr="000E1A9B" w:rsidRDefault="00872D0D" w:rsidP="0017520F">
      <w:pPr>
        <w:pStyle w:val="Heading5"/>
      </w:pPr>
      <w:r w:rsidRPr="000E1A9B">
        <w:t>Bad and doubtful debts</w:t>
      </w:r>
    </w:p>
    <w:p w:rsidR="00872D0D" w:rsidRPr="00C82E26" w:rsidRDefault="00872D0D" w:rsidP="00872D0D">
      <w:pPr>
        <w:rPr>
          <w:rFonts w:ascii="Arial" w:hAnsi="Arial" w:cs="Arial"/>
          <w:sz w:val="20"/>
          <w:szCs w:val="20"/>
        </w:rPr>
      </w:pPr>
      <w:r w:rsidRPr="00C82E26">
        <w:rPr>
          <w:rFonts w:ascii="Arial" w:hAnsi="Arial" w:cs="Arial"/>
          <w:sz w:val="20"/>
          <w:szCs w:val="20"/>
        </w:rPr>
        <w:t>Refer to Impairment of financial assets in Note 1(k).</w:t>
      </w:r>
    </w:p>
    <w:p w:rsidR="00872D0D" w:rsidRPr="000E1A9B" w:rsidRDefault="00872D0D" w:rsidP="0017520F">
      <w:pPr>
        <w:pStyle w:val="Heading5"/>
      </w:pPr>
      <w:r w:rsidRPr="000E1A9B">
        <w:t xml:space="preserve">Fair value of assets and services provided free of charge </w:t>
      </w:r>
    </w:p>
    <w:p w:rsidR="00872D0D" w:rsidRPr="00BA37F0" w:rsidRDefault="00872D0D" w:rsidP="00872D0D">
      <w:pPr>
        <w:rPr>
          <w:rFonts w:ascii="Arial" w:hAnsi="Arial" w:cs="Arial"/>
          <w:sz w:val="20"/>
          <w:szCs w:val="20"/>
        </w:rPr>
      </w:pPr>
      <w:r w:rsidRPr="00C82E26">
        <w:rPr>
          <w:rFonts w:ascii="Arial" w:hAnsi="Arial" w:cs="Arial"/>
          <w:sz w:val="20"/>
          <w:szCs w:val="20"/>
        </w:rPr>
        <w:t>Contributions of resources provided free of charge or for nominal consideration are recognised at their fair valu</w:t>
      </w:r>
      <w:r w:rsidRPr="00C16478">
        <w:rPr>
          <w:rFonts w:ascii="Arial" w:hAnsi="Arial" w:cs="Arial"/>
          <w:sz w:val="20"/>
          <w:szCs w:val="20"/>
        </w:rPr>
        <w:t>e when the transferee obtains control over them, irrespective of whether restrictions or conditions are imposed over the use of the contributions, unless received from a government department or a</w:t>
      </w:r>
      <w:r w:rsidRPr="00BA37F0">
        <w:rPr>
          <w:rFonts w:ascii="Arial" w:hAnsi="Arial" w:cs="Arial"/>
          <w:sz w:val="20"/>
          <w:szCs w:val="20"/>
        </w:rPr>
        <w:t xml:space="preserve">nother agency as a consequence of a restructuring of administrative arrangements. In the latter case, such a transfer will be recognised at its carrying value. </w:t>
      </w:r>
    </w:p>
    <w:p w:rsidR="00872D0D" w:rsidRPr="00AB58D4" w:rsidRDefault="00872D0D" w:rsidP="00872D0D">
      <w:pPr>
        <w:rPr>
          <w:rFonts w:ascii="Arial" w:hAnsi="Arial" w:cs="Arial"/>
          <w:sz w:val="20"/>
          <w:szCs w:val="20"/>
        </w:rPr>
      </w:pPr>
      <w:r w:rsidRPr="00AB58D4">
        <w:rPr>
          <w:rFonts w:ascii="Arial" w:hAnsi="Arial" w:cs="Arial"/>
          <w:sz w:val="20"/>
          <w:szCs w:val="20"/>
        </w:rPr>
        <w:t>Contributions in the form of services are only recognised when a fair value can be reliably determined and the services would have been purchased if not donated.</w:t>
      </w:r>
    </w:p>
    <w:p w:rsidR="00872D0D" w:rsidRPr="00390BCA" w:rsidRDefault="00872D0D" w:rsidP="00872D0D">
      <w:pPr>
        <w:rPr>
          <w:rFonts w:ascii="Arial" w:hAnsi="Arial" w:cs="Arial"/>
          <w:spacing w:val="-2"/>
          <w:sz w:val="20"/>
          <w:szCs w:val="20"/>
        </w:rPr>
      </w:pPr>
      <w:r w:rsidRPr="00AB58D4">
        <w:rPr>
          <w:rFonts w:ascii="Arial" w:hAnsi="Arial" w:cs="Arial"/>
          <w:sz w:val="20"/>
          <w:szCs w:val="20"/>
        </w:rPr>
        <w:t>PTV provided maintenance of ticketing assets free of charge to VicTrack.  Fair value of maintenance of ticketing assets free of charge is determined as the actual costs of maintenance of ticketing assets.</w:t>
      </w:r>
    </w:p>
    <w:p w:rsidR="00872D0D" w:rsidRPr="00FB72FA" w:rsidRDefault="00872D0D" w:rsidP="0017520F">
      <w:pPr>
        <w:pStyle w:val="Heading4"/>
      </w:pPr>
      <w:bookmarkStart w:id="260" w:name="_Toc337537700"/>
      <w:r w:rsidRPr="00FB72FA">
        <w:t>(</w:t>
      </w:r>
      <w:r>
        <w:t>i</w:t>
      </w:r>
      <w:r w:rsidRPr="00FB72FA">
        <w:t>) Other economic flows included in net result</w:t>
      </w:r>
      <w:bookmarkEnd w:id="260"/>
    </w:p>
    <w:p w:rsidR="00872D0D" w:rsidRPr="00C82E26" w:rsidRDefault="00872D0D" w:rsidP="00872D0D">
      <w:pPr>
        <w:rPr>
          <w:rFonts w:ascii="Arial" w:hAnsi="Arial" w:cs="Arial"/>
          <w:sz w:val="20"/>
          <w:szCs w:val="20"/>
        </w:rPr>
      </w:pPr>
      <w:r w:rsidRPr="00C82E26">
        <w:rPr>
          <w:rFonts w:ascii="Arial" w:hAnsi="Arial" w:cs="Arial"/>
          <w:sz w:val="20"/>
          <w:szCs w:val="20"/>
        </w:rPr>
        <w:t>Other economic flows measure the change in volume or value of assets or liabilities that do not result from transactions. These include:</w:t>
      </w:r>
    </w:p>
    <w:p w:rsidR="00872D0D" w:rsidRPr="000E1A9B" w:rsidRDefault="00872D0D" w:rsidP="0017520F">
      <w:pPr>
        <w:pStyle w:val="Heading5"/>
      </w:pPr>
      <w:r w:rsidRPr="000E1A9B">
        <w:t>Net gain</w:t>
      </w:r>
      <w:r w:rsidR="00B630BF" w:rsidRPr="000E1A9B">
        <w:t>/ (</w:t>
      </w:r>
      <w:r w:rsidRPr="000E1A9B">
        <w:t>loss) on non-financial assets</w:t>
      </w:r>
    </w:p>
    <w:p w:rsidR="00872D0D" w:rsidRPr="00BA37F0" w:rsidRDefault="00872D0D" w:rsidP="00872D0D">
      <w:pPr>
        <w:rPr>
          <w:rFonts w:ascii="Arial" w:hAnsi="Arial" w:cs="Arial"/>
          <w:sz w:val="20"/>
          <w:szCs w:val="20"/>
        </w:rPr>
      </w:pPr>
      <w:r w:rsidRPr="00C82E26">
        <w:rPr>
          <w:rFonts w:ascii="Arial" w:hAnsi="Arial" w:cs="Arial"/>
          <w:sz w:val="20"/>
          <w:szCs w:val="20"/>
        </w:rPr>
        <w:t>Net gain</w:t>
      </w:r>
      <w:r w:rsidR="00B630BF" w:rsidRPr="00C16478">
        <w:rPr>
          <w:rFonts w:ascii="Arial" w:hAnsi="Arial" w:cs="Arial"/>
          <w:sz w:val="20"/>
          <w:szCs w:val="20"/>
        </w:rPr>
        <w:t xml:space="preserve">/ </w:t>
      </w:r>
      <w:r w:rsidR="00B630BF" w:rsidRPr="00BA37F0">
        <w:rPr>
          <w:rFonts w:ascii="Arial" w:hAnsi="Arial" w:cs="Arial"/>
          <w:sz w:val="20"/>
          <w:szCs w:val="20"/>
        </w:rPr>
        <w:t>(</w:t>
      </w:r>
      <w:r w:rsidRPr="00BA37F0">
        <w:rPr>
          <w:rFonts w:ascii="Arial" w:hAnsi="Arial" w:cs="Arial"/>
          <w:sz w:val="20"/>
          <w:szCs w:val="20"/>
        </w:rPr>
        <w:t>loss) on non-financial assets and liabilities includes realised and unrealised gains and losses as follows:</w:t>
      </w:r>
    </w:p>
    <w:p w:rsidR="00872D0D" w:rsidRPr="000E1A9B" w:rsidRDefault="00872D0D" w:rsidP="0017520F">
      <w:pPr>
        <w:pStyle w:val="Heading5"/>
      </w:pPr>
      <w:r w:rsidRPr="000E1A9B">
        <w:t>Revaluation gains</w:t>
      </w:r>
      <w:r w:rsidR="00B630BF" w:rsidRPr="000E1A9B">
        <w:t>/ (</w:t>
      </w:r>
      <w:r w:rsidRPr="000E1A9B">
        <w:t>losses) of non-financial physical assets</w:t>
      </w:r>
    </w:p>
    <w:p w:rsidR="00872D0D" w:rsidRPr="00C82E26" w:rsidRDefault="00872D0D" w:rsidP="00872D0D">
      <w:pPr>
        <w:rPr>
          <w:rFonts w:ascii="Arial" w:hAnsi="Arial" w:cs="Arial"/>
          <w:sz w:val="20"/>
          <w:szCs w:val="20"/>
        </w:rPr>
      </w:pPr>
      <w:r w:rsidRPr="00C82E26">
        <w:rPr>
          <w:rFonts w:ascii="Arial" w:hAnsi="Arial" w:cs="Arial"/>
          <w:sz w:val="20"/>
          <w:szCs w:val="20"/>
        </w:rPr>
        <w:t>Refer to accounting policy provided in Note 1(l) – Property, plant and equipment.</w:t>
      </w:r>
    </w:p>
    <w:p w:rsidR="00872D0D" w:rsidRPr="000E1A9B" w:rsidRDefault="00872D0D" w:rsidP="0017520F">
      <w:pPr>
        <w:pStyle w:val="Heading5"/>
      </w:pPr>
      <w:r w:rsidRPr="000E1A9B">
        <w:t>Disposal of non-financial assets</w:t>
      </w:r>
    </w:p>
    <w:p w:rsidR="00872D0D" w:rsidRPr="00C82E26" w:rsidRDefault="00872D0D" w:rsidP="00872D0D">
      <w:pPr>
        <w:rPr>
          <w:rFonts w:ascii="Arial" w:hAnsi="Arial" w:cs="Arial"/>
          <w:sz w:val="20"/>
          <w:szCs w:val="20"/>
        </w:rPr>
      </w:pPr>
      <w:r w:rsidRPr="00C82E26">
        <w:rPr>
          <w:rFonts w:ascii="Arial" w:hAnsi="Arial" w:cs="Arial"/>
          <w:sz w:val="20"/>
          <w:szCs w:val="20"/>
        </w:rPr>
        <w:t>Any gain or loss on the disposal of non-financial assets is recognised at the date of disposal and is determined after deducting from the proceeds the carrying value of the asset at that time.</w:t>
      </w:r>
    </w:p>
    <w:p w:rsidR="00872D0D" w:rsidRPr="000E1A9B" w:rsidRDefault="00872D0D" w:rsidP="0017520F">
      <w:pPr>
        <w:pStyle w:val="Heading5"/>
      </w:pPr>
      <w:r w:rsidRPr="000E1A9B">
        <w:t>Impairment of non-financial assets</w:t>
      </w:r>
    </w:p>
    <w:p w:rsidR="00872D0D" w:rsidRPr="00C82E26" w:rsidRDefault="00872D0D" w:rsidP="00872D0D">
      <w:pPr>
        <w:rPr>
          <w:rFonts w:ascii="Arial" w:hAnsi="Arial" w:cs="Arial"/>
          <w:sz w:val="20"/>
          <w:szCs w:val="20"/>
        </w:rPr>
      </w:pPr>
      <w:r w:rsidRPr="00C82E26">
        <w:rPr>
          <w:rFonts w:ascii="Arial" w:hAnsi="Arial" w:cs="Arial"/>
          <w:sz w:val="20"/>
          <w:szCs w:val="20"/>
        </w:rPr>
        <w:t>Intangible assets with indefinite useful lives including those that are not yet available for use, are tested annually for impairment and whenever there is an indication that the asset may be impaired.</w:t>
      </w:r>
    </w:p>
    <w:p w:rsidR="00872D0D" w:rsidRPr="00BA37F0" w:rsidRDefault="00872D0D" w:rsidP="00872D0D">
      <w:pPr>
        <w:rPr>
          <w:rFonts w:ascii="Arial" w:hAnsi="Arial" w:cs="Arial"/>
          <w:sz w:val="20"/>
          <w:szCs w:val="20"/>
        </w:rPr>
      </w:pPr>
      <w:r w:rsidRPr="00C16478">
        <w:rPr>
          <w:rFonts w:ascii="Arial" w:hAnsi="Arial" w:cs="Arial"/>
          <w:sz w:val="20"/>
          <w:szCs w:val="20"/>
        </w:rPr>
        <w:t>All other assets are assessed annually for indicati</w:t>
      </w:r>
      <w:r w:rsidRPr="00BA37F0">
        <w:rPr>
          <w:rFonts w:ascii="Arial" w:hAnsi="Arial" w:cs="Arial"/>
          <w:sz w:val="20"/>
          <w:szCs w:val="20"/>
        </w:rPr>
        <w:t>ons of impairment, except for assets arising from construction contracts (refer Note 1(l)).</w:t>
      </w:r>
    </w:p>
    <w:p w:rsidR="00872D0D" w:rsidRPr="00390BCA" w:rsidRDefault="00872D0D" w:rsidP="00872D0D">
      <w:pPr>
        <w:rPr>
          <w:rFonts w:ascii="Arial" w:hAnsi="Arial" w:cs="Arial"/>
          <w:sz w:val="20"/>
          <w:szCs w:val="20"/>
        </w:rPr>
      </w:pPr>
      <w:r w:rsidRPr="00BA37F0">
        <w:rPr>
          <w:rFonts w:ascii="Arial" w:hAnsi="Arial" w:cs="Arial"/>
          <w:sz w:val="20"/>
          <w:szCs w:val="20"/>
        </w:rPr>
        <w:t>If there is an indication of impairment, the assets concerned are tested as to whether their carrying value exceeds their recoverable amount. Where an asset’s carry</w:t>
      </w:r>
      <w:r w:rsidRPr="00AB58D4">
        <w:rPr>
          <w:rFonts w:ascii="Arial" w:hAnsi="Arial" w:cs="Arial"/>
          <w:sz w:val="20"/>
          <w:szCs w:val="20"/>
        </w:rPr>
        <w:t xml:space="preserve">ing value exceeds its recoverable amount, the difference is written off as </w:t>
      </w:r>
      <w:r w:rsidR="00A62070" w:rsidRPr="00AB58D4">
        <w:rPr>
          <w:rFonts w:ascii="Arial" w:hAnsi="Arial" w:cs="Arial"/>
          <w:sz w:val="20"/>
          <w:szCs w:val="20"/>
        </w:rPr>
        <w:t>another</w:t>
      </w:r>
      <w:r w:rsidRPr="00756EA7">
        <w:rPr>
          <w:rFonts w:ascii="Arial" w:hAnsi="Arial" w:cs="Arial"/>
          <w:sz w:val="20"/>
          <w:szCs w:val="20"/>
        </w:rPr>
        <w:t xml:space="preserve"> economic flow, except to the extent that the write down can be </w:t>
      </w:r>
      <w:r w:rsidRPr="00390BCA">
        <w:rPr>
          <w:rFonts w:ascii="Arial" w:hAnsi="Arial" w:cs="Arial"/>
          <w:sz w:val="20"/>
          <w:szCs w:val="20"/>
        </w:rPr>
        <w:t>debited to an asset revaluation surplus amount applicable to that class of asset.</w:t>
      </w:r>
    </w:p>
    <w:p w:rsidR="00872D0D" w:rsidRPr="00390BCA" w:rsidRDefault="00872D0D" w:rsidP="00872D0D">
      <w:pPr>
        <w:rPr>
          <w:rFonts w:ascii="Arial" w:hAnsi="Arial" w:cs="Arial"/>
          <w:sz w:val="20"/>
          <w:szCs w:val="20"/>
        </w:rPr>
      </w:pPr>
      <w:r w:rsidRPr="00390BCA">
        <w:rPr>
          <w:rFonts w:ascii="Arial" w:hAnsi="Arial" w:cs="Arial"/>
          <w:sz w:val="20"/>
          <w:szCs w:val="20"/>
        </w:rPr>
        <w:t xml:space="preserve">If there is indication that there has been a change in the estimate of an asset’s recoverable amount since the last impairment loss was recognised, the carrying amount shall be increased to its recoverable amount. This reversal of the impairment loss occurs only to the extent that the asset’s carrying amount does not exceed the carrying amount that would have been determined, net of depreciation or amortisation, if no impairment loss had been recognised in prior years. </w:t>
      </w:r>
    </w:p>
    <w:p w:rsidR="00872D0D" w:rsidRPr="00C82E26" w:rsidRDefault="00872D0D" w:rsidP="00872D0D">
      <w:pPr>
        <w:rPr>
          <w:rFonts w:ascii="Arial" w:hAnsi="Arial" w:cs="Arial"/>
          <w:sz w:val="20"/>
          <w:szCs w:val="20"/>
        </w:rPr>
      </w:pPr>
      <w:r w:rsidRPr="00390BCA">
        <w:rPr>
          <w:rFonts w:ascii="Arial" w:hAnsi="Arial" w:cs="Arial"/>
          <w:sz w:val="20"/>
          <w:szCs w:val="20"/>
        </w:rPr>
        <w:t>It is deemed that, in the event of the loss or destruction of an asset, the future economic benefits arising from the use of the asset will be replaced unless a specific decision to the contrary has been made. T</w:t>
      </w:r>
      <w:r w:rsidRPr="00FF3D14">
        <w:rPr>
          <w:rFonts w:ascii="Arial" w:hAnsi="Arial" w:cs="Arial"/>
          <w:sz w:val="20"/>
          <w:szCs w:val="20"/>
        </w:rPr>
        <w:t>he recoverable amount for most assets is measured at the higher of depreciated replacement cost and fair value less costs to sell. Recoverable amount for assets held pr</w:t>
      </w:r>
      <w:r w:rsidRPr="00C82E26">
        <w:rPr>
          <w:rFonts w:ascii="Arial" w:hAnsi="Arial" w:cs="Arial"/>
          <w:sz w:val="20"/>
          <w:szCs w:val="20"/>
        </w:rPr>
        <w:t>imarily to generate net cash inflows is measured at the higher of the present value of future cash flows expected to be obtained from the asset and fair value less costs to sell.</w:t>
      </w:r>
    </w:p>
    <w:p w:rsidR="00872D0D" w:rsidRPr="00C82E26" w:rsidRDefault="00872D0D" w:rsidP="00872D0D">
      <w:pPr>
        <w:rPr>
          <w:rFonts w:ascii="Arial" w:hAnsi="Arial" w:cs="Arial"/>
          <w:sz w:val="20"/>
          <w:szCs w:val="20"/>
        </w:rPr>
      </w:pPr>
      <w:r w:rsidRPr="00C82E26">
        <w:rPr>
          <w:rFonts w:ascii="Arial" w:hAnsi="Arial" w:cs="Arial"/>
          <w:sz w:val="20"/>
          <w:szCs w:val="20"/>
        </w:rPr>
        <w:t>Refer to Note 1(l) in relation to the recognition and measurement of non-financial assets.</w:t>
      </w:r>
    </w:p>
    <w:p w:rsidR="00872D0D" w:rsidRPr="000E1A9B" w:rsidRDefault="00872D0D" w:rsidP="0017520F">
      <w:pPr>
        <w:pStyle w:val="Heading5"/>
      </w:pPr>
      <w:r w:rsidRPr="000E1A9B">
        <w:t>Other gains/(losses) from other economic flows</w:t>
      </w:r>
    </w:p>
    <w:p w:rsidR="00872D0D" w:rsidRPr="00C82E26" w:rsidRDefault="00872D0D" w:rsidP="00872D0D">
      <w:pPr>
        <w:rPr>
          <w:rFonts w:ascii="Arial" w:hAnsi="Arial" w:cs="Arial"/>
          <w:sz w:val="20"/>
          <w:szCs w:val="20"/>
        </w:rPr>
      </w:pPr>
      <w:r w:rsidRPr="00C82E26">
        <w:rPr>
          <w:rFonts w:ascii="Arial" w:hAnsi="Arial" w:cs="Arial"/>
          <w:sz w:val="20"/>
          <w:szCs w:val="20"/>
        </w:rPr>
        <w:t>Other gains/(losses) from other economic flows include the gains or losses from:</w:t>
      </w:r>
    </w:p>
    <w:p w:rsidR="00872D0D" w:rsidRPr="00A62070" w:rsidRDefault="00872D0D" w:rsidP="00872D0D">
      <w:pPr>
        <w:pStyle w:val="Bullets"/>
        <w:ind w:left="426" w:hanging="426"/>
        <w:rPr>
          <w:rFonts w:ascii="Arial" w:hAnsi="Arial" w:cs="Arial"/>
        </w:rPr>
      </w:pPr>
      <w:r w:rsidRPr="00A62070">
        <w:rPr>
          <w:rFonts w:ascii="Arial" w:hAnsi="Arial" w:cs="Arial"/>
        </w:rPr>
        <w:t xml:space="preserve">the revaluation of the present value of the long service leave liability due to changes in the bond interest rates; and </w:t>
      </w:r>
    </w:p>
    <w:p w:rsidR="00872D0D" w:rsidRPr="00A62070" w:rsidRDefault="00872D0D" w:rsidP="00872D0D">
      <w:pPr>
        <w:pStyle w:val="Bullets"/>
        <w:ind w:left="426" w:hanging="426"/>
        <w:rPr>
          <w:rFonts w:ascii="Arial" w:hAnsi="Arial" w:cs="Arial"/>
        </w:rPr>
      </w:pPr>
      <w:r w:rsidRPr="00A62070">
        <w:rPr>
          <w:rFonts w:ascii="Arial" w:hAnsi="Arial" w:cs="Arial"/>
        </w:rPr>
        <w:t>transfer of amounts from the reserves to accumulated surplus or net result due to disposal or de</w:t>
      </w:r>
      <w:r w:rsidR="00A62070">
        <w:rPr>
          <w:rFonts w:ascii="Arial" w:hAnsi="Arial" w:cs="Arial"/>
        </w:rPr>
        <w:t>-</w:t>
      </w:r>
      <w:r w:rsidRPr="00A62070">
        <w:rPr>
          <w:rFonts w:ascii="Arial" w:hAnsi="Arial" w:cs="Arial"/>
        </w:rPr>
        <w:t>recognition or reclassification.</w:t>
      </w:r>
    </w:p>
    <w:p w:rsidR="00872D0D" w:rsidRPr="00FB72FA" w:rsidRDefault="00872D0D" w:rsidP="0017520F">
      <w:pPr>
        <w:pStyle w:val="Heading4"/>
      </w:pPr>
      <w:bookmarkStart w:id="261" w:name="_Toc337537702"/>
      <w:r w:rsidRPr="00FB72FA">
        <w:t>(</w:t>
      </w:r>
      <w:r>
        <w:t>j</w:t>
      </w:r>
      <w:r w:rsidRPr="00FB72FA">
        <w:t>) Financial Instruments</w:t>
      </w:r>
      <w:bookmarkEnd w:id="261"/>
    </w:p>
    <w:p w:rsidR="00872D0D" w:rsidRPr="00AB58D4" w:rsidRDefault="00872D0D" w:rsidP="00872D0D">
      <w:pPr>
        <w:rPr>
          <w:rFonts w:ascii="Arial" w:hAnsi="Arial" w:cs="Arial"/>
          <w:sz w:val="20"/>
          <w:szCs w:val="20"/>
        </w:rPr>
      </w:pPr>
      <w:r w:rsidRPr="00C82E26">
        <w:rPr>
          <w:rFonts w:ascii="Arial" w:hAnsi="Arial" w:cs="Arial"/>
          <w:sz w:val="20"/>
          <w:szCs w:val="20"/>
        </w:rPr>
        <w:t>Financial instruments arise out of contractual agreements that give rise to a financial asset of</w:t>
      </w:r>
      <w:r w:rsidRPr="00C16478">
        <w:rPr>
          <w:rFonts w:ascii="Arial" w:hAnsi="Arial" w:cs="Arial"/>
          <w:sz w:val="20"/>
          <w:szCs w:val="20"/>
        </w:rPr>
        <w:t xml:space="preserve"> one entity and a financial liability or equity instrument of another entity. Due to the nature of the PTV’s activities, certain financial assets and financial liabilities arise under sta</w:t>
      </w:r>
      <w:r w:rsidRPr="00BA37F0">
        <w:rPr>
          <w:rFonts w:ascii="Arial" w:hAnsi="Arial" w:cs="Arial"/>
          <w:sz w:val="20"/>
          <w:szCs w:val="20"/>
        </w:rPr>
        <w:t xml:space="preserve">tute rather than a contract. Such financial assets and financial liabilities do not meet the definition of financial instruments in AASB 132 </w:t>
      </w:r>
      <w:r w:rsidRPr="00AB58D4">
        <w:rPr>
          <w:rFonts w:ascii="Arial" w:hAnsi="Arial" w:cs="Arial"/>
          <w:i/>
          <w:iCs/>
          <w:sz w:val="20"/>
          <w:szCs w:val="20"/>
        </w:rPr>
        <w:t>Financial Instruments: Presentation</w:t>
      </w:r>
      <w:r w:rsidRPr="00AB58D4">
        <w:rPr>
          <w:rFonts w:ascii="Arial" w:hAnsi="Arial" w:cs="Arial"/>
          <w:sz w:val="20"/>
          <w:szCs w:val="20"/>
        </w:rPr>
        <w:t>. For example, statutory receivable</w:t>
      </w:r>
      <w:r w:rsidR="000C385B">
        <w:rPr>
          <w:rFonts w:ascii="Arial" w:hAnsi="Arial" w:cs="Arial"/>
          <w:sz w:val="20"/>
          <w:szCs w:val="20"/>
        </w:rPr>
        <w:t>s</w:t>
      </w:r>
      <w:r w:rsidRPr="00AB58D4">
        <w:rPr>
          <w:rFonts w:ascii="Arial" w:hAnsi="Arial" w:cs="Arial"/>
          <w:sz w:val="20"/>
          <w:szCs w:val="20"/>
        </w:rPr>
        <w:t xml:space="preserve"> arising from taxes, fines and penalties do not meet the definition of financial instruments as they do not arise under contract.</w:t>
      </w:r>
    </w:p>
    <w:p w:rsidR="00872D0D" w:rsidRPr="00390BCA" w:rsidRDefault="00872D0D" w:rsidP="00872D0D">
      <w:pPr>
        <w:rPr>
          <w:rFonts w:ascii="Arial" w:hAnsi="Arial" w:cs="Arial"/>
          <w:sz w:val="20"/>
          <w:szCs w:val="20"/>
        </w:rPr>
      </w:pPr>
      <w:r w:rsidRPr="00756EA7">
        <w:rPr>
          <w:rFonts w:ascii="Arial" w:hAnsi="Arial" w:cs="Arial"/>
          <w:sz w:val="20"/>
          <w:szCs w:val="20"/>
        </w:rPr>
        <w:t>Where relevant, for note disclosure purposes, a distinction is made b</w:t>
      </w:r>
      <w:r w:rsidRPr="00390BCA">
        <w:rPr>
          <w:rFonts w:ascii="Arial" w:hAnsi="Arial" w:cs="Arial"/>
          <w:sz w:val="20"/>
          <w:szCs w:val="20"/>
        </w:rPr>
        <w:t>etween those financial assets and financial liabilities that meet the definition of financial instruments in accordance with AASB 132 and those that do not.</w:t>
      </w:r>
    </w:p>
    <w:p w:rsidR="00872D0D" w:rsidRPr="00390BCA" w:rsidRDefault="00872D0D" w:rsidP="00872D0D">
      <w:pPr>
        <w:rPr>
          <w:rFonts w:ascii="Arial" w:hAnsi="Arial" w:cs="Arial"/>
          <w:sz w:val="20"/>
          <w:szCs w:val="20"/>
        </w:rPr>
      </w:pPr>
      <w:r w:rsidRPr="00390BCA">
        <w:rPr>
          <w:rFonts w:ascii="Arial" w:hAnsi="Arial" w:cs="Arial"/>
          <w:sz w:val="20"/>
          <w:szCs w:val="20"/>
        </w:rPr>
        <w:t>The following refers to financial instruments unless otherwise stated.</w:t>
      </w:r>
    </w:p>
    <w:p w:rsidR="00872D0D" w:rsidRPr="000E1A9B" w:rsidRDefault="00872D0D" w:rsidP="0017520F">
      <w:pPr>
        <w:pStyle w:val="Heading5"/>
      </w:pPr>
      <w:r w:rsidRPr="000E1A9B">
        <w:t>Categories of non-derivative financial instruments</w:t>
      </w:r>
    </w:p>
    <w:p w:rsidR="00872D0D" w:rsidRPr="000E1A9B" w:rsidRDefault="00872D0D" w:rsidP="0017520F">
      <w:pPr>
        <w:pStyle w:val="Heading5"/>
      </w:pPr>
      <w:r w:rsidRPr="000E1A9B">
        <w:t>Loans and receivables</w:t>
      </w:r>
    </w:p>
    <w:p w:rsidR="00872D0D" w:rsidRPr="00BA37F0" w:rsidRDefault="00872D0D" w:rsidP="00872D0D">
      <w:pPr>
        <w:rPr>
          <w:rFonts w:ascii="Arial" w:hAnsi="Arial" w:cs="Arial"/>
          <w:sz w:val="20"/>
          <w:szCs w:val="20"/>
        </w:rPr>
      </w:pPr>
      <w:r w:rsidRPr="00C82E26">
        <w:rPr>
          <w:rFonts w:ascii="Arial" w:hAnsi="Arial" w:cs="Arial"/>
          <w:sz w:val="20"/>
          <w:szCs w:val="20"/>
        </w:rPr>
        <w:t>Loans and receivables are financial instrument assets with fixed and determinable payments that are not quoted on an active ma</w:t>
      </w:r>
      <w:r w:rsidRPr="00C16478">
        <w:rPr>
          <w:rFonts w:ascii="Arial" w:hAnsi="Arial" w:cs="Arial"/>
          <w:sz w:val="20"/>
          <w:szCs w:val="20"/>
        </w:rPr>
        <w:t>rket. These assets are initially recognised at fair value plus any directly attributable transaction costs. Subsequent to initial measurement, loans and receivables are measured at amorti</w:t>
      </w:r>
      <w:r w:rsidRPr="00BA37F0">
        <w:rPr>
          <w:rFonts w:ascii="Arial" w:hAnsi="Arial" w:cs="Arial"/>
          <w:sz w:val="20"/>
          <w:szCs w:val="20"/>
        </w:rPr>
        <w:t>sed cost using the effective interest method, less any impairment.</w:t>
      </w:r>
    </w:p>
    <w:p w:rsidR="00872D0D" w:rsidRPr="00AB58D4" w:rsidRDefault="00872D0D" w:rsidP="00872D0D">
      <w:pPr>
        <w:rPr>
          <w:rFonts w:ascii="Arial" w:hAnsi="Arial" w:cs="Arial"/>
          <w:sz w:val="20"/>
          <w:szCs w:val="20"/>
        </w:rPr>
      </w:pPr>
      <w:r w:rsidRPr="00AB58D4">
        <w:rPr>
          <w:rFonts w:ascii="Arial" w:hAnsi="Arial" w:cs="Arial"/>
          <w:sz w:val="20"/>
          <w:szCs w:val="20"/>
        </w:rPr>
        <w:t>Loans and receivables category includes cash and deposits (refer to Note 1(k)), trade receivables, other receivables, but not statutory receivables.</w:t>
      </w:r>
    </w:p>
    <w:p w:rsidR="00872D0D" w:rsidRPr="000E1A9B" w:rsidRDefault="00872D0D" w:rsidP="0017520F">
      <w:pPr>
        <w:pStyle w:val="Heading5"/>
      </w:pPr>
      <w:r w:rsidRPr="000E1A9B">
        <w:t>Financial liabilities at amortised cost</w:t>
      </w:r>
    </w:p>
    <w:p w:rsidR="00872D0D" w:rsidRPr="00C16478" w:rsidRDefault="00872D0D" w:rsidP="00872D0D">
      <w:pPr>
        <w:rPr>
          <w:rFonts w:ascii="Arial" w:hAnsi="Arial" w:cs="Arial"/>
          <w:sz w:val="20"/>
          <w:szCs w:val="20"/>
        </w:rPr>
      </w:pPr>
      <w:r w:rsidRPr="00C82E26">
        <w:rPr>
          <w:rFonts w:ascii="Arial" w:hAnsi="Arial" w:cs="Arial"/>
          <w:sz w:val="20"/>
          <w:szCs w:val="20"/>
        </w:rPr>
        <w:t>Financial instrument liabilities are initially recognised on the date they are originated. They are initially measured at fair value plus any directly attributable transaction costs. Subsequent to initial recognition, these financial instruments are measured at amortised cost with any difference between the initial recognis</w:t>
      </w:r>
      <w:r w:rsidRPr="00C16478">
        <w:rPr>
          <w:rFonts w:ascii="Arial" w:hAnsi="Arial" w:cs="Arial"/>
          <w:sz w:val="20"/>
          <w:szCs w:val="20"/>
        </w:rPr>
        <w:t>ed amount and the redemption value being recognised in profit and loss over the period of the interest-bearing liability, using the effective interest rate method.</w:t>
      </w:r>
    </w:p>
    <w:p w:rsidR="00872D0D" w:rsidRPr="00AB58D4" w:rsidRDefault="00872D0D" w:rsidP="00872D0D">
      <w:pPr>
        <w:rPr>
          <w:rFonts w:ascii="Arial" w:hAnsi="Arial" w:cs="Arial"/>
          <w:sz w:val="20"/>
          <w:szCs w:val="20"/>
        </w:rPr>
      </w:pPr>
      <w:r w:rsidRPr="00BA37F0">
        <w:rPr>
          <w:rFonts w:ascii="Arial" w:hAnsi="Arial" w:cs="Arial"/>
          <w:sz w:val="20"/>
          <w:szCs w:val="20"/>
        </w:rPr>
        <w:t>Financial instrument li</w:t>
      </w:r>
      <w:r w:rsidRPr="00AB58D4">
        <w:rPr>
          <w:rFonts w:ascii="Arial" w:hAnsi="Arial" w:cs="Arial"/>
          <w:sz w:val="20"/>
          <w:szCs w:val="20"/>
        </w:rPr>
        <w:t>abilities measured at amortised cost include all of PTV’s contractual payables, deposits held and advances received, and interest-bearing arrangements.</w:t>
      </w:r>
    </w:p>
    <w:p w:rsidR="00872D0D" w:rsidRPr="00FB72FA" w:rsidRDefault="00872D0D" w:rsidP="0017520F">
      <w:pPr>
        <w:pStyle w:val="Heading4"/>
      </w:pPr>
      <w:bookmarkStart w:id="262" w:name="_Toc337537703"/>
      <w:r>
        <w:t>(k</w:t>
      </w:r>
      <w:r w:rsidRPr="00FB72FA">
        <w:t>) Financial assets</w:t>
      </w:r>
      <w:bookmarkEnd w:id="262"/>
    </w:p>
    <w:p w:rsidR="00872D0D" w:rsidRPr="000E1A9B" w:rsidRDefault="00872D0D" w:rsidP="00A62070">
      <w:pPr>
        <w:pStyle w:val="Heading5"/>
        <w:spacing w:before="0"/>
      </w:pPr>
      <w:r w:rsidRPr="000E1A9B">
        <w:t>Cash and deposits</w:t>
      </w:r>
    </w:p>
    <w:p w:rsidR="00872D0D" w:rsidRPr="00BA37F0" w:rsidRDefault="00872D0D" w:rsidP="00872D0D">
      <w:pPr>
        <w:rPr>
          <w:rFonts w:ascii="Arial" w:hAnsi="Arial" w:cs="Arial"/>
          <w:sz w:val="20"/>
          <w:szCs w:val="20"/>
        </w:rPr>
      </w:pPr>
      <w:r w:rsidRPr="00C82E26">
        <w:rPr>
          <w:rFonts w:ascii="Arial" w:hAnsi="Arial" w:cs="Arial"/>
          <w:sz w:val="20"/>
          <w:szCs w:val="20"/>
        </w:rPr>
        <w:t>Cash and deposits recognised on the consolidated balance sheet comprise cash on hand and cash at bank, deposits at call and those high</w:t>
      </w:r>
      <w:r w:rsidRPr="00C16478">
        <w:rPr>
          <w:rFonts w:ascii="Arial" w:hAnsi="Arial" w:cs="Arial"/>
          <w:sz w:val="20"/>
          <w:szCs w:val="20"/>
        </w:rPr>
        <w:t>ly liquid investments (with an original maturity of three months or less), which are held for the purpose of meeting short term cash commitments rather than for investment purposes, and r</w:t>
      </w:r>
      <w:r w:rsidRPr="00BA37F0">
        <w:rPr>
          <w:rFonts w:ascii="Arial" w:hAnsi="Arial" w:cs="Arial"/>
          <w:sz w:val="20"/>
          <w:szCs w:val="20"/>
        </w:rPr>
        <w:t>eadily convertible to known amounts of cash with an insignificant risk of changes in value.</w:t>
      </w:r>
    </w:p>
    <w:p w:rsidR="00872D0D" w:rsidRPr="00AB58D4" w:rsidRDefault="00872D0D" w:rsidP="00872D0D">
      <w:pPr>
        <w:rPr>
          <w:rFonts w:ascii="Arial" w:hAnsi="Arial" w:cs="Arial"/>
          <w:sz w:val="20"/>
          <w:szCs w:val="20"/>
        </w:rPr>
      </w:pPr>
      <w:r w:rsidRPr="00AB58D4">
        <w:rPr>
          <w:rFonts w:ascii="Arial" w:hAnsi="Arial" w:cs="Arial"/>
          <w:sz w:val="20"/>
          <w:szCs w:val="20"/>
        </w:rPr>
        <w:t>For cash flow statement presentation purposes, cash and cash equivalents include bank overdrafts (if any), which are included as borrowings on the balance sheet.</w:t>
      </w:r>
    </w:p>
    <w:p w:rsidR="00872D0D" w:rsidRPr="000E1A9B" w:rsidRDefault="00872D0D" w:rsidP="0017520F">
      <w:pPr>
        <w:pStyle w:val="Heading5"/>
      </w:pPr>
      <w:r w:rsidRPr="000E1A9B">
        <w:t>Receivables</w:t>
      </w:r>
    </w:p>
    <w:p w:rsidR="00872D0D" w:rsidRPr="00C82E26" w:rsidRDefault="00872D0D" w:rsidP="00872D0D">
      <w:pPr>
        <w:rPr>
          <w:rFonts w:ascii="Arial" w:hAnsi="Arial" w:cs="Arial"/>
          <w:sz w:val="20"/>
          <w:szCs w:val="20"/>
        </w:rPr>
      </w:pPr>
      <w:r w:rsidRPr="00C82E26">
        <w:rPr>
          <w:rFonts w:ascii="Arial" w:hAnsi="Arial" w:cs="Arial"/>
          <w:sz w:val="20"/>
          <w:szCs w:val="20"/>
        </w:rPr>
        <w:t xml:space="preserve">Receivables consist of: </w:t>
      </w:r>
    </w:p>
    <w:p w:rsidR="00872D0D" w:rsidRPr="00A62070" w:rsidRDefault="00872D0D" w:rsidP="00872D0D">
      <w:pPr>
        <w:pStyle w:val="Bullets"/>
        <w:ind w:left="284" w:hanging="284"/>
        <w:rPr>
          <w:rFonts w:ascii="Arial" w:hAnsi="Arial" w:cs="Arial"/>
        </w:rPr>
      </w:pPr>
      <w:r w:rsidRPr="00A62070">
        <w:rPr>
          <w:rFonts w:ascii="Arial" w:hAnsi="Arial" w:cs="Arial"/>
        </w:rPr>
        <w:t>contractual receivables, such as debtors in relation to goods and services and accrued investment income; and</w:t>
      </w:r>
    </w:p>
    <w:p w:rsidR="00872D0D" w:rsidRPr="00A62070" w:rsidRDefault="00872D0D" w:rsidP="00872D0D">
      <w:pPr>
        <w:pStyle w:val="Bullets"/>
        <w:ind w:left="284" w:hanging="284"/>
        <w:rPr>
          <w:rFonts w:ascii="Arial" w:hAnsi="Arial" w:cs="Arial"/>
        </w:rPr>
      </w:pPr>
      <w:r w:rsidRPr="00A62070">
        <w:rPr>
          <w:rFonts w:ascii="Arial" w:hAnsi="Arial" w:cs="Arial"/>
        </w:rPr>
        <w:t>statutory receivables, such as amounts owing from the Victorian Government and Goods and Services Tax (“GST”) input tax credits recoverable.</w:t>
      </w:r>
    </w:p>
    <w:p w:rsidR="00872D0D" w:rsidRPr="00BA37F0" w:rsidRDefault="00872D0D" w:rsidP="00872D0D">
      <w:pPr>
        <w:rPr>
          <w:rFonts w:ascii="Arial" w:hAnsi="Arial" w:cs="Arial"/>
          <w:spacing w:val="-2"/>
          <w:sz w:val="20"/>
          <w:szCs w:val="20"/>
        </w:rPr>
      </w:pPr>
      <w:r w:rsidRPr="00C82E26">
        <w:rPr>
          <w:rFonts w:ascii="Arial" w:hAnsi="Arial" w:cs="Arial"/>
          <w:sz w:val="20"/>
          <w:szCs w:val="20"/>
        </w:rPr>
        <w:t>Contractual receivables are classified as financial instruments and categorised as loans and receivables.  Statutory receivables, are recognised and measured similarly to contractual receivables (except for impairment), but are not classified as financial instruments because they do not arise f</w:t>
      </w:r>
      <w:r w:rsidRPr="00C16478">
        <w:rPr>
          <w:rFonts w:ascii="Arial" w:hAnsi="Arial" w:cs="Arial"/>
          <w:sz w:val="20"/>
          <w:szCs w:val="20"/>
        </w:rPr>
        <w:t>rom a contract.</w:t>
      </w:r>
    </w:p>
    <w:p w:rsidR="00872D0D" w:rsidRPr="00AB58D4" w:rsidRDefault="00872D0D" w:rsidP="00872D0D">
      <w:pPr>
        <w:rPr>
          <w:rFonts w:ascii="Arial" w:hAnsi="Arial" w:cs="Arial"/>
          <w:sz w:val="20"/>
          <w:szCs w:val="20"/>
        </w:rPr>
      </w:pPr>
      <w:r w:rsidRPr="00BA37F0">
        <w:rPr>
          <w:rFonts w:ascii="Arial" w:hAnsi="Arial" w:cs="Arial"/>
          <w:sz w:val="20"/>
          <w:szCs w:val="20"/>
        </w:rPr>
        <w:t xml:space="preserve">Receivables are subject to impairment testing as described below.  A provision for doubtful receivables is made when there is objective evidence that the debts may not be </w:t>
      </w:r>
      <w:r w:rsidRPr="00AB58D4">
        <w:rPr>
          <w:rFonts w:ascii="Arial" w:hAnsi="Arial" w:cs="Arial"/>
          <w:sz w:val="20"/>
          <w:szCs w:val="20"/>
        </w:rPr>
        <w:t>collected and bad debts are written off when identified.</w:t>
      </w:r>
    </w:p>
    <w:p w:rsidR="00872D0D" w:rsidRPr="00AB58D4" w:rsidRDefault="00872D0D" w:rsidP="00872D0D">
      <w:pPr>
        <w:rPr>
          <w:rFonts w:ascii="Arial" w:hAnsi="Arial" w:cs="Arial"/>
          <w:sz w:val="20"/>
          <w:szCs w:val="20"/>
        </w:rPr>
      </w:pPr>
      <w:r w:rsidRPr="00AB58D4">
        <w:rPr>
          <w:rFonts w:ascii="Arial" w:hAnsi="Arial" w:cs="Arial"/>
          <w:sz w:val="20"/>
          <w:szCs w:val="20"/>
        </w:rPr>
        <w:t>For the measurement principle of receivables, refer to Note 1(j).</w:t>
      </w:r>
    </w:p>
    <w:p w:rsidR="00872D0D" w:rsidRPr="000E1A9B" w:rsidRDefault="00872D0D" w:rsidP="0017520F">
      <w:pPr>
        <w:pStyle w:val="Heading5"/>
      </w:pPr>
      <w:r w:rsidRPr="000E1A9B">
        <w:t>Impairment of financial assets</w:t>
      </w:r>
    </w:p>
    <w:p w:rsidR="00872D0D" w:rsidRPr="00C16478" w:rsidRDefault="00872D0D" w:rsidP="00872D0D">
      <w:pPr>
        <w:rPr>
          <w:rFonts w:ascii="Arial" w:hAnsi="Arial" w:cs="Arial"/>
          <w:sz w:val="20"/>
          <w:szCs w:val="20"/>
        </w:rPr>
      </w:pPr>
      <w:r w:rsidRPr="00C82E26">
        <w:rPr>
          <w:rFonts w:ascii="Arial" w:hAnsi="Arial" w:cs="Arial"/>
          <w:sz w:val="20"/>
          <w:szCs w:val="20"/>
        </w:rPr>
        <w:t>At the end of each reporting period, PTV assesses whether there is objective evidence that a financial asset or group of financial assets is impaired. All financial instru</w:t>
      </w:r>
      <w:r w:rsidRPr="00C16478">
        <w:rPr>
          <w:rFonts w:ascii="Arial" w:hAnsi="Arial" w:cs="Arial"/>
          <w:sz w:val="20"/>
          <w:szCs w:val="20"/>
        </w:rPr>
        <w:t>ment assets are subject to annual review for impairment.</w:t>
      </w:r>
    </w:p>
    <w:p w:rsidR="00872D0D" w:rsidRPr="00AB58D4" w:rsidRDefault="00872D0D" w:rsidP="00872D0D">
      <w:pPr>
        <w:rPr>
          <w:rFonts w:ascii="Arial" w:hAnsi="Arial" w:cs="Arial"/>
          <w:sz w:val="20"/>
          <w:szCs w:val="20"/>
        </w:rPr>
      </w:pPr>
      <w:r w:rsidRPr="00BA37F0">
        <w:rPr>
          <w:rFonts w:ascii="Arial" w:hAnsi="Arial" w:cs="Arial"/>
          <w:sz w:val="20"/>
          <w:szCs w:val="20"/>
        </w:rPr>
        <w:t>Receivables are assessed for bad and doubtful debts on a regular basis.  Those bad debts considered as written off by mutual conse</w:t>
      </w:r>
      <w:r w:rsidRPr="00AB58D4">
        <w:rPr>
          <w:rFonts w:ascii="Arial" w:hAnsi="Arial" w:cs="Arial"/>
          <w:sz w:val="20"/>
          <w:szCs w:val="20"/>
        </w:rPr>
        <w:t>nt are classified as a transaction expense. Bad debts not written off by mutual consent and the allowance for doubtful receivables are classified as other economic flows in the net result.</w:t>
      </w:r>
    </w:p>
    <w:p w:rsidR="00872D0D" w:rsidRPr="00390BCA" w:rsidRDefault="00872D0D" w:rsidP="00872D0D">
      <w:pPr>
        <w:rPr>
          <w:rFonts w:ascii="Arial" w:hAnsi="Arial" w:cs="Arial"/>
          <w:sz w:val="20"/>
          <w:szCs w:val="20"/>
        </w:rPr>
      </w:pPr>
      <w:r w:rsidRPr="00756EA7">
        <w:rPr>
          <w:rFonts w:ascii="Arial" w:hAnsi="Arial" w:cs="Arial"/>
          <w:sz w:val="20"/>
          <w:szCs w:val="20"/>
        </w:rPr>
        <w:t>In assessing impairment of statutory (non-contractual) financial assets which are not financial instruments, PTV applies professional judgement in assessing materiality and using estimates, averages and computational meth</w:t>
      </w:r>
      <w:r w:rsidRPr="00390BCA">
        <w:rPr>
          <w:rFonts w:ascii="Arial" w:hAnsi="Arial" w:cs="Arial"/>
          <w:sz w:val="20"/>
          <w:szCs w:val="20"/>
        </w:rPr>
        <w:t>ods in accordance with AASB 136</w:t>
      </w:r>
      <w:r w:rsidRPr="00390BCA">
        <w:rPr>
          <w:rFonts w:ascii="Arial" w:hAnsi="Arial" w:cs="Arial"/>
          <w:i/>
          <w:iCs/>
          <w:sz w:val="20"/>
          <w:szCs w:val="20"/>
        </w:rPr>
        <w:t xml:space="preserve"> Impairment of </w:t>
      </w:r>
      <w:r w:rsidR="000C385B">
        <w:rPr>
          <w:rFonts w:ascii="Arial" w:hAnsi="Arial" w:cs="Arial"/>
          <w:i/>
          <w:iCs/>
          <w:sz w:val="20"/>
          <w:szCs w:val="20"/>
        </w:rPr>
        <w:t>A</w:t>
      </w:r>
      <w:r w:rsidR="000C385B" w:rsidRPr="00390BCA">
        <w:rPr>
          <w:rFonts w:ascii="Arial" w:hAnsi="Arial" w:cs="Arial"/>
          <w:i/>
          <w:iCs/>
          <w:sz w:val="20"/>
          <w:szCs w:val="20"/>
        </w:rPr>
        <w:t>ssets</w:t>
      </w:r>
      <w:r w:rsidRPr="00390BCA">
        <w:rPr>
          <w:rFonts w:ascii="Arial" w:hAnsi="Arial" w:cs="Arial"/>
          <w:sz w:val="20"/>
          <w:szCs w:val="20"/>
        </w:rPr>
        <w:t>.</w:t>
      </w:r>
    </w:p>
    <w:p w:rsidR="00872D0D" w:rsidRPr="00FB72FA" w:rsidRDefault="00872D0D" w:rsidP="0017520F">
      <w:pPr>
        <w:pStyle w:val="Heading4"/>
      </w:pPr>
      <w:bookmarkStart w:id="263" w:name="_Toc337537704"/>
      <w:r>
        <w:t>(l</w:t>
      </w:r>
      <w:r w:rsidRPr="00FB72FA">
        <w:t>) Non-financial assets</w:t>
      </w:r>
      <w:bookmarkEnd w:id="263"/>
    </w:p>
    <w:p w:rsidR="00872D0D" w:rsidRPr="000E1A9B" w:rsidRDefault="00872D0D" w:rsidP="00A62070">
      <w:pPr>
        <w:pStyle w:val="Heading5"/>
        <w:spacing w:before="0"/>
      </w:pPr>
      <w:r w:rsidRPr="000E1A9B">
        <w:t>Inventories</w:t>
      </w:r>
    </w:p>
    <w:p w:rsidR="00872D0D" w:rsidRPr="00C82E26" w:rsidRDefault="00872D0D" w:rsidP="00872D0D">
      <w:pPr>
        <w:rPr>
          <w:rFonts w:ascii="Arial" w:hAnsi="Arial" w:cs="Arial"/>
          <w:sz w:val="20"/>
          <w:szCs w:val="20"/>
        </w:rPr>
      </w:pPr>
      <w:r w:rsidRPr="00C82E26">
        <w:rPr>
          <w:rFonts w:ascii="Arial" w:hAnsi="Arial" w:cs="Arial"/>
          <w:sz w:val="20"/>
          <w:szCs w:val="20"/>
        </w:rPr>
        <w:t>Inventories include goods and other property held either for sale or for consumption in the ordinary course of business.  Depreciable assets are excluded.  Inventories are measured at the lower of cost and net realisable value.</w:t>
      </w:r>
    </w:p>
    <w:p w:rsidR="00872D0D" w:rsidRPr="000E1A9B" w:rsidRDefault="00872D0D" w:rsidP="0017520F">
      <w:pPr>
        <w:pStyle w:val="Heading5"/>
      </w:pPr>
      <w:r w:rsidRPr="000E1A9B">
        <w:t>Property, plant and equipment</w:t>
      </w:r>
    </w:p>
    <w:p w:rsidR="00872D0D" w:rsidRPr="00AB58D4" w:rsidRDefault="00872D0D" w:rsidP="00872D0D">
      <w:pPr>
        <w:rPr>
          <w:rFonts w:ascii="Arial" w:hAnsi="Arial" w:cs="Arial"/>
          <w:sz w:val="20"/>
          <w:szCs w:val="20"/>
        </w:rPr>
      </w:pPr>
      <w:r w:rsidRPr="00C82E26">
        <w:rPr>
          <w:rFonts w:ascii="Arial" w:hAnsi="Arial" w:cs="Arial"/>
          <w:sz w:val="20"/>
          <w:szCs w:val="20"/>
        </w:rPr>
        <w:t>All non-financial physical assets are measured initially at cost and subsequently revalued at fair value less accumulated depreciation and impairment.  Where an asset is acquired for no or nominal cost, the cost is its fair value at the date of acquisition.  Assets transferred as part of a machinery of government change are transfer</w:t>
      </w:r>
      <w:r w:rsidRPr="00C16478">
        <w:rPr>
          <w:rFonts w:ascii="Arial" w:hAnsi="Arial" w:cs="Arial"/>
          <w:sz w:val="20"/>
          <w:szCs w:val="20"/>
        </w:rPr>
        <w:t xml:space="preserve">red at their carrying value.  More details about the valuation techniques and inputs used in determining the fair value of non-financial physical assets are discussed in Note 8 </w:t>
      </w:r>
      <w:r w:rsidRPr="00BA37F0">
        <w:rPr>
          <w:rFonts w:ascii="Arial" w:hAnsi="Arial" w:cs="Arial"/>
          <w:i/>
          <w:sz w:val="20"/>
          <w:szCs w:val="20"/>
        </w:rPr>
        <w:t xml:space="preserve">Property, </w:t>
      </w:r>
      <w:r w:rsidRPr="00AB58D4">
        <w:rPr>
          <w:rFonts w:ascii="Arial" w:hAnsi="Arial" w:cs="Arial"/>
          <w:i/>
          <w:sz w:val="20"/>
          <w:szCs w:val="20"/>
        </w:rPr>
        <w:t>plant and equipment</w:t>
      </w:r>
      <w:r w:rsidRPr="00AB58D4">
        <w:rPr>
          <w:rFonts w:ascii="Arial" w:hAnsi="Arial" w:cs="Arial"/>
          <w:sz w:val="20"/>
          <w:szCs w:val="20"/>
        </w:rPr>
        <w:t>.</w:t>
      </w:r>
    </w:p>
    <w:p w:rsidR="00872D0D" w:rsidRPr="00390BCA" w:rsidRDefault="00872D0D" w:rsidP="00872D0D">
      <w:pPr>
        <w:rPr>
          <w:rFonts w:ascii="Arial" w:hAnsi="Arial" w:cs="Arial"/>
          <w:sz w:val="20"/>
          <w:szCs w:val="20"/>
        </w:rPr>
      </w:pPr>
      <w:r w:rsidRPr="00756EA7">
        <w:rPr>
          <w:rFonts w:ascii="Arial" w:hAnsi="Arial" w:cs="Arial"/>
          <w:sz w:val="20"/>
          <w:szCs w:val="20"/>
        </w:rPr>
        <w:t>The initial cost for non-financial physical assets under a finance lease (refer to Note 1(n)) is measured at amounts equal to the fai</w:t>
      </w:r>
      <w:r w:rsidRPr="00390BCA">
        <w:rPr>
          <w:rFonts w:ascii="Arial" w:hAnsi="Arial" w:cs="Arial"/>
          <w:sz w:val="20"/>
          <w:szCs w:val="20"/>
        </w:rPr>
        <w:t xml:space="preserve">r value of the leased asset or, if lower, the present value of the minimum lease payments, each determined at the inception of the lease. </w:t>
      </w:r>
    </w:p>
    <w:p w:rsidR="00872D0D" w:rsidRPr="00390BCA" w:rsidRDefault="00872D0D" w:rsidP="00872D0D">
      <w:pPr>
        <w:rPr>
          <w:rFonts w:ascii="Arial" w:hAnsi="Arial" w:cs="Arial"/>
          <w:sz w:val="20"/>
          <w:szCs w:val="20"/>
        </w:rPr>
      </w:pPr>
      <w:r w:rsidRPr="00390BCA">
        <w:rPr>
          <w:rFonts w:ascii="Arial" w:hAnsi="Arial" w:cs="Arial"/>
          <w:sz w:val="20"/>
          <w:szCs w:val="20"/>
        </w:rPr>
        <w:t>Non-current physical assets are measured at fair value with regard to the property’s highest and best use after due consideration is made for any legal or physical restrictions imposed on the asset, public announcements or commitments made in relation to the intended use of the asset. Theoretical opportunities that may be available in relation to the asset are not taken into account until it is virtually certain that the restrictions will no longer apply.  Therefore, unless otherwise disclosed, the current use of these non-financial physical assets will be their highest and best use.</w:t>
      </w:r>
    </w:p>
    <w:p w:rsidR="00872D0D" w:rsidRPr="00C82E26" w:rsidRDefault="00872D0D" w:rsidP="00872D0D">
      <w:pPr>
        <w:rPr>
          <w:rFonts w:ascii="Arial" w:hAnsi="Arial" w:cs="Arial"/>
          <w:sz w:val="20"/>
          <w:szCs w:val="20"/>
        </w:rPr>
      </w:pPr>
      <w:r w:rsidRPr="00390BCA">
        <w:rPr>
          <w:rFonts w:ascii="Arial" w:hAnsi="Arial" w:cs="Arial"/>
          <w:sz w:val="20"/>
          <w:szCs w:val="20"/>
        </w:rPr>
        <w:t xml:space="preserve">The fair value of cultural assets and </w:t>
      </w:r>
      <w:r w:rsidRPr="00FF3D14">
        <w:rPr>
          <w:rFonts w:ascii="Arial" w:hAnsi="Arial" w:cs="Arial"/>
          <w:sz w:val="20"/>
          <w:szCs w:val="20"/>
        </w:rPr>
        <w:t>collections and other non-financial physical assets that the State intends to preserve because of their unique historical, cultural or environmental attributes are meas</w:t>
      </w:r>
      <w:r w:rsidRPr="00C82E26">
        <w:rPr>
          <w:rFonts w:ascii="Arial" w:hAnsi="Arial" w:cs="Arial"/>
          <w:sz w:val="20"/>
          <w:szCs w:val="20"/>
        </w:rPr>
        <w:t>ured at the replacement cost of the asset less, where applicable, accumulated depreciation (calculated on the basis of such cost to reflect the already consumed or expired future economic benefits of the asset) and any accumulated impairment. These policies and any legislative limitations and restrictions imposed on their use and/or disposal may impact their fair value.</w:t>
      </w:r>
    </w:p>
    <w:p w:rsidR="00872D0D" w:rsidRPr="00C82E26" w:rsidRDefault="00872D0D" w:rsidP="00872D0D">
      <w:pPr>
        <w:rPr>
          <w:rFonts w:ascii="Arial" w:hAnsi="Arial" w:cs="Arial"/>
          <w:sz w:val="20"/>
          <w:szCs w:val="20"/>
        </w:rPr>
      </w:pPr>
      <w:r w:rsidRPr="00C82E26">
        <w:rPr>
          <w:rFonts w:ascii="Arial" w:hAnsi="Arial" w:cs="Arial"/>
          <w:sz w:val="20"/>
          <w:szCs w:val="20"/>
        </w:rPr>
        <w:t>The fair value of infrastructure systems and plant, equipment and vehicles, is normally determined by reference to the asset’s depreciated replacement cost. For plant, equipment and vehicles, existing depreciated historical cost is generally a reasonable proxy for depreciated replacement cost because of the short lives of the assets concerned.</w:t>
      </w:r>
    </w:p>
    <w:p w:rsidR="00872D0D" w:rsidRPr="00C82E26" w:rsidRDefault="00872D0D" w:rsidP="00872D0D">
      <w:pPr>
        <w:rPr>
          <w:rFonts w:ascii="Arial" w:hAnsi="Arial" w:cs="Arial"/>
          <w:sz w:val="20"/>
          <w:szCs w:val="20"/>
        </w:rPr>
      </w:pPr>
      <w:r w:rsidRPr="00C82E26">
        <w:rPr>
          <w:rFonts w:ascii="Arial" w:hAnsi="Arial" w:cs="Arial"/>
          <w:sz w:val="20"/>
          <w:szCs w:val="20"/>
        </w:rPr>
        <w:t>The cost of constructed non-financial physical assets includes the cost of all materials used in construction, direct labour on the project, and an appropriate proportion of variable and fixed overheads.</w:t>
      </w:r>
    </w:p>
    <w:p w:rsidR="00872D0D" w:rsidRPr="00C82E26" w:rsidRDefault="00872D0D" w:rsidP="00872D0D">
      <w:pPr>
        <w:rPr>
          <w:rFonts w:ascii="Arial" w:hAnsi="Arial" w:cs="Arial"/>
          <w:sz w:val="20"/>
          <w:szCs w:val="20"/>
        </w:rPr>
      </w:pPr>
      <w:r w:rsidRPr="00C82E26">
        <w:rPr>
          <w:rFonts w:ascii="Arial" w:hAnsi="Arial" w:cs="Arial"/>
          <w:sz w:val="20"/>
          <w:szCs w:val="20"/>
        </w:rPr>
        <w:t>For the accounting policy on impairment of non-financial physical assets, refer to impairment of non-financial assets under Note 1(i).</w:t>
      </w:r>
    </w:p>
    <w:p w:rsidR="00872D0D" w:rsidRPr="000E1A9B" w:rsidRDefault="00872D0D" w:rsidP="0017520F">
      <w:pPr>
        <w:pStyle w:val="Heading5"/>
      </w:pPr>
      <w:r w:rsidRPr="000E1A9B">
        <w:t>Leasehold improvements</w:t>
      </w:r>
    </w:p>
    <w:p w:rsidR="00872D0D" w:rsidRPr="00C82E26" w:rsidRDefault="00872D0D" w:rsidP="00872D0D">
      <w:pPr>
        <w:rPr>
          <w:rFonts w:ascii="Arial" w:hAnsi="Arial" w:cs="Arial"/>
          <w:sz w:val="20"/>
          <w:szCs w:val="20"/>
        </w:rPr>
      </w:pPr>
      <w:r w:rsidRPr="00C82E26">
        <w:rPr>
          <w:rFonts w:ascii="Arial" w:hAnsi="Arial" w:cs="Arial"/>
          <w:sz w:val="20"/>
          <w:szCs w:val="20"/>
        </w:rPr>
        <w:t>The cost of leasehold improvements is capitalised as an asset and depreciated over the shorter of remaining term of the lease or the estimated useful life of the improvements.</w:t>
      </w:r>
    </w:p>
    <w:p w:rsidR="00872D0D" w:rsidRPr="000E1A9B" w:rsidRDefault="00872D0D" w:rsidP="0017520F">
      <w:pPr>
        <w:pStyle w:val="Heading5"/>
      </w:pPr>
      <w:r w:rsidRPr="00C33362">
        <w:t>Restrictive nature of cultural heritage assets</w:t>
      </w:r>
    </w:p>
    <w:p w:rsidR="00872D0D" w:rsidRPr="00C82E26" w:rsidRDefault="00872D0D" w:rsidP="00872D0D">
      <w:pPr>
        <w:rPr>
          <w:rFonts w:ascii="Arial" w:hAnsi="Arial" w:cs="Arial"/>
          <w:sz w:val="20"/>
          <w:szCs w:val="20"/>
        </w:rPr>
      </w:pPr>
      <w:r w:rsidRPr="00C82E26">
        <w:rPr>
          <w:rFonts w:ascii="Arial" w:hAnsi="Arial" w:cs="Arial"/>
          <w:sz w:val="20"/>
          <w:szCs w:val="20"/>
        </w:rPr>
        <w:t xml:space="preserve">During the reporting period, PTV also holds cultural assets that PTV intends to preserve because of their unique historical, cultural or environmental attributes. </w:t>
      </w:r>
    </w:p>
    <w:p w:rsidR="00872D0D" w:rsidRPr="00390BCA" w:rsidRDefault="00872D0D" w:rsidP="00872D0D">
      <w:pPr>
        <w:rPr>
          <w:rFonts w:ascii="Arial" w:hAnsi="Arial" w:cs="Arial"/>
          <w:spacing w:val="-2"/>
          <w:sz w:val="20"/>
          <w:szCs w:val="20"/>
        </w:rPr>
      </w:pPr>
      <w:r w:rsidRPr="00C82E26">
        <w:rPr>
          <w:rFonts w:ascii="Arial" w:hAnsi="Arial" w:cs="Arial"/>
          <w:sz w:val="20"/>
          <w:szCs w:val="20"/>
        </w:rPr>
        <w:t>The fair value of those assets is measured at the depreciated replaceme</w:t>
      </w:r>
      <w:r w:rsidRPr="00C16478">
        <w:rPr>
          <w:rFonts w:ascii="Arial" w:hAnsi="Arial" w:cs="Arial"/>
          <w:sz w:val="20"/>
          <w:szCs w:val="20"/>
        </w:rPr>
        <w:t>nt cost.</w:t>
      </w:r>
    </w:p>
    <w:p w:rsidR="00872D0D" w:rsidRPr="000E1A9B" w:rsidRDefault="00872D0D" w:rsidP="0017520F">
      <w:pPr>
        <w:pStyle w:val="Heading5"/>
      </w:pPr>
      <w:r w:rsidRPr="000E1A9B">
        <w:t>Revaluations of non-financial physical assets</w:t>
      </w:r>
    </w:p>
    <w:p w:rsidR="00872D0D" w:rsidRPr="00BA37F0" w:rsidRDefault="00872D0D" w:rsidP="00872D0D">
      <w:pPr>
        <w:rPr>
          <w:rFonts w:ascii="Arial" w:hAnsi="Arial" w:cs="Arial"/>
          <w:sz w:val="20"/>
          <w:szCs w:val="20"/>
        </w:rPr>
      </w:pPr>
      <w:r w:rsidRPr="00C82E26">
        <w:rPr>
          <w:rFonts w:ascii="Arial" w:hAnsi="Arial" w:cs="Arial"/>
          <w:sz w:val="20"/>
          <w:szCs w:val="20"/>
        </w:rPr>
        <w:t>Non-financial physical assets are measured at fair value on a cyclical basis in accordance with Financial Reporting Directions (FRDs) issued by the Minister for Finance. A full revaluation normally occurs ev</w:t>
      </w:r>
      <w:r w:rsidRPr="00C16478">
        <w:rPr>
          <w:rFonts w:ascii="Arial" w:hAnsi="Arial" w:cs="Arial"/>
          <w:sz w:val="20"/>
          <w:szCs w:val="20"/>
        </w:rPr>
        <w:t>ery five years, based on the asset’s government purpose classification, but may occur more frequently if fair value assessments indicate material changes in values. Independent valuers ar</w:t>
      </w:r>
      <w:r w:rsidRPr="00BA37F0">
        <w:rPr>
          <w:rFonts w:ascii="Arial" w:hAnsi="Arial" w:cs="Arial"/>
          <w:sz w:val="20"/>
          <w:szCs w:val="20"/>
        </w:rPr>
        <w:t>e generally used to conduct these scheduled revaluations. Certain infrastructure assets are revalued using specialised advisors. Any interim revaluations are determined in accordance with the requirements of the FRDs.</w:t>
      </w:r>
    </w:p>
    <w:p w:rsidR="00872D0D" w:rsidRPr="00AB58D4" w:rsidRDefault="00872D0D" w:rsidP="00872D0D">
      <w:pPr>
        <w:rPr>
          <w:rFonts w:ascii="Arial" w:hAnsi="Arial" w:cs="Arial"/>
          <w:sz w:val="20"/>
          <w:szCs w:val="20"/>
        </w:rPr>
      </w:pPr>
      <w:r w:rsidRPr="00AB58D4">
        <w:rPr>
          <w:rFonts w:ascii="Arial" w:hAnsi="Arial" w:cs="Arial"/>
          <w:sz w:val="20"/>
          <w:szCs w:val="20"/>
        </w:rPr>
        <w:t>Revaluation increases or decreases arise from differences between an asset’s carrying value and fair value.</w:t>
      </w:r>
    </w:p>
    <w:p w:rsidR="00872D0D" w:rsidRPr="00756EA7" w:rsidRDefault="00872D0D" w:rsidP="00872D0D">
      <w:pPr>
        <w:rPr>
          <w:rFonts w:ascii="Arial" w:hAnsi="Arial" w:cs="Arial"/>
          <w:sz w:val="20"/>
          <w:szCs w:val="20"/>
        </w:rPr>
      </w:pPr>
      <w:r w:rsidRPr="00AB58D4">
        <w:rPr>
          <w:rFonts w:ascii="Arial" w:hAnsi="Arial" w:cs="Arial"/>
          <w:sz w:val="20"/>
          <w:szCs w:val="20"/>
        </w:rPr>
        <w:t xml:space="preserve">Net revaluation increases (where the carrying amount of a class of assets is increased as a result of a revaluation) are recognised in ‘Other economic flows – </w:t>
      </w:r>
      <w:r w:rsidR="000C263C">
        <w:rPr>
          <w:rFonts w:ascii="Arial" w:hAnsi="Arial" w:cs="Arial"/>
          <w:sz w:val="20"/>
          <w:szCs w:val="20"/>
        </w:rPr>
        <w:t xml:space="preserve">other </w:t>
      </w:r>
      <w:r w:rsidR="000C385B">
        <w:rPr>
          <w:rFonts w:ascii="Arial" w:hAnsi="Arial" w:cs="Arial"/>
          <w:sz w:val="20"/>
          <w:szCs w:val="20"/>
        </w:rPr>
        <w:t>comprehensive income</w:t>
      </w:r>
      <w:r w:rsidRPr="00AB58D4">
        <w:rPr>
          <w:rFonts w:ascii="Arial" w:hAnsi="Arial" w:cs="Arial"/>
          <w:sz w:val="20"/>
          <w:szCs w:val="20"/>
        </w:rPr>
        <w:t>’ and accumulated in equity under the revaluation surplus. However, the net revaluation increase is recognised in the net result to the extent that it rever</w:t>
      </w:r>
      <w:r w:rsidRPr="00756EA7">
        <w:rPr>
          <w:rFonts w:ascii="Arial" w:hAnsi="Arial" w:cs="Arial"/>
          <w:sz w:val="20"/>
          <w:szCs w:val="20"/>
        </w:rPr>
        <w:t>ses a net revaluation decrease in respect of the same class of property, plant and equipment previously recognised as an expense (other economic flows) in the net result.</w:t>
      </w:r>
    </w:p>
    <w:p w:rsidR="00872D0D" w:rsidRPr="00390BCA" w:rsidRDefault="00872D0D" w:rsidP="00872D0D">
      <w:pPr>
        <w:rPr>
          <w:rFonts w:ascii="Arial" w:hAnsi="Arial" w:cs="Arial"/>
          <w:sz w:val="20"/>
          <w:szCs w:val="20"/>
        </w:rPr>
      </w:pPr>
      <w:r w:rsidRPr="00390BCA">
        <w:rPr>
          <w:rFonts w:ascii="Arial" w:hAnsi="Arial" w:cs="Arial"/>
          <w:sz w:val="20"/>
          <w:szCs w:val="20"/>
        </w:rPr>
        <w:t xml:space="preserve">Net revaluation decreases are recognised in </w:t>
      </w:r>
      <w:r w:rsidR="000C385B" w:rsidRPr="00AB58D4">
        <w:rPr>
          <w:rFonts w:ascii="Arial" w:hAnsi="Arial" w:cs="Arial"/>
          <w:sz w:val="20"/>
          <w:szCs w:val="20"/>
        </w:rPr>
        <w:t xml:space="preserve">‘Other economic flows – </w:t>
      </w:r>
      <w:r w:rsidR="000C263C">
        <w:rPr>
          <w:rFonts w:ascii="Arial" w:hAnsi="Arial" w:cs="Arial"/>
          <w:sz w:val="20"/>
          <w:szCs w:val="20"/>
        </w:rPr>
        <w:t xml:space="preserve">other </w:t>
      </w:r>
      <w:r w:rsidR="000C385B">
        <w:rPr>
          <w:rFonts w:ascii="Arial" w:hAnsi="Arial" w:cs="Arial"/>
          <w:sz w:val="20"/>
          <w:szCs w:val="20"/>
        </w:rPr>
        <w:t>comprehensive income</w:t>
      </w:r>
      <w:r w:rsidR="000C385B" w:rsidRPr="00AB58D4">
        <w:rPr>
          <w:rFonts w:ascii="Arial" w:hAnsi="Arial" w:cs="Arial"/>
          <w:sz w:val="20"/>
          <w:szCs w:val="20"/>
        </w:rPr>
        <w:t>’</w:t>
      </w:r>
      <w:r w:rsidRPr="00390BCA">
        <w:rPr>
          <w:rFonts w:ascii="Arial" w:hAnsi="Arial" w:cs="Arial"/>
          <w:sz w:val="20"/>
          <w:szCs w:val="20"/>
        </w:rPr>
        <w:t xml:space="preserve"> to the extent that a credit balance exists in the asset revaluation surplus in respect of the same class of property, plant and equipment. Otherwise, the net revaluation decreases are recognised immediately as other economic flows in the net result. The net revaluation decrease recognised in </w:t>
      </w:r>
      <w:r w:rsidR="000C385B" w:rsidRPr="00AB58D4">
        <w:rPr>
          <w:rFonts w:ascii="Arial" w:hAnsi="Arial" w:cs="Arial"/>
          <w:sz w:val="20"/>
          <w:szCs w:val="20"/>
        </w:rPr>
        <w:t xml:space="preserve">‘Other economic flows – </w:t>
      </w:r>
      <w:r w:rsidR="000C263C">
        <w:rPr>
          <w:rFonts w:ascii="Arial" w:hAnsi="Arial" w:cs="Arial"/>
          <w:sz w:val="20"/>
          <w:szCs w:val="20"/>
        </w:rPr>
        <w:t xml:space="preserve">other </w:t>
      </w:r>
      <w:r w:rsidR="000C385B">
        <w:rPr>
          <w:rFonts w:ascii="Arial" w:hAnsi="Arial" w:cs="Arial"/>
          <w:sz w:val="20"/>
          <w:szCs w:val="20"/>
        </w:rPr>
        <w:t>comprehensive income</w:t>
      </w:r>
      <w:r w:rsidR="000C385B" w:rsidRPr="00AB58D4">
        <w:rPr>
          <w:rFonts w:ascii="Arial" w:hAnsi="Arial" w:cs="Arial"/>
          <w:sz w:val="20"/>
          <w:szCs w:val="20"/>
        </w:rPr>
        <w:t xml:space="preserve">’ </w:t>
      </w:r>
      <w:r w:rsidRPr="00390BCA">
        <w:rPr>
          <w:rFonts w:ascii="Arial" w:hAnsi="Arial" w:cs="Arial"/>
          <w:sz w:val="20"/>
          <w:szCs w:val="20"/>
        </w:rPr>
        <w:t>reduces the amount accumulated in equity under the asset revaluation surplus.</w:t>
      </w:r>
    </w:p>
    <w:p w:rsidR="00872D0D" w:rsidRPr="00C82E26" w:rsidRDefault="00872D0D" w:rsidP="00872D0D">
      <w:pPr>
        <w:rPr>
          <w:rFonts w:ascii="Arial" w:hAnsi="Arial" w:cs="Arial"/>
          <w:sz w:val="20"/>
          <w:szCs w:val="20"/>
        </w:rPr>
      </w:pPr>
      <w:r w:rsidRPr="00390BCA">
        <w:rPr>
          <w:rFonts w:ascii="Arial" w:hAnsi="Arial" w:cs="Arial"/>
          <w:sz w:val="20"/>
          <w:szCs w:val="20"/>
        </w:rPr>
        <w:t>Revaluation increases and decreases relating to individual assets within a class of property, plant and equipment, are offset against one another within that class but are not offset in respect of assets in different classes. Any asset revaluation surplus is not normally transferred to accumulated funds on de</w:t>
      </w:r>
      <w:r w:rsidR="00A62070" w:rsidRPr="00FF3D14">
        <w:rPr>
          <w:rFonts w:ascii="Arial" w:hAnsi="Arial" w:cs="Arial"/>
          <w:sz w:val="20"/>
          <w:szCs w:val="20"/>
        </w:rPr>
        <w:t>-</w:t>
      </w:r>
      <w:r w:rsidRPr="00C82E26">
        <w:rPr>
          <w:rFonts w:ascii="Arial" w:hAnsi="Arial" w:cs="Arial"/>
          <w:sz w:val="20"/>
          <w:szCs w:val="20"/>
        </w:rPr>
        <w:t>recognition of the relevant asset.</w:t>
      </w:r>
    </w:p>
    <w:p w:rsidR="00872D0D" w:rsidRPr="000E1A9B" w:rsidRDefault="00872D0D" w:rsidP="0017520F">
      <w:pPr>
        <w:pStyle w:val="Heading5"/>
      </w:pPr>
      <w:r w:rsidRPr="000E1A9B">
        <w:t>Intangible assets</w:t>
      </w:r>
    </w:p>
    <w:p w:rsidR="00872D0D" w:rsidRPr="00C16478" w:rsidRDefault="00872D0D" w:rsidP="00872D0D">
      <w:pPr>
        <w:rPr>
          <w:rFonts w:ascii="Arial" w:hAnsi="Arial" w:cs="Arial"/>
          <w:sz w:val="20"/>
          <w:szCs w:val="20"/>
        </w:rPr>
      </w:pPr>
      <w:r w:rsidRPr="00C82E26">
        <w:rPr>
          <w:rFonts w:ascii="Arial" w:hAnsi="Arial" w:cs="Arial"/>
          <w:sz w:val="20"/>
          <w:szCs w:val="20"/>
        </w:rPr>
        <w:t>Intangible assets are initially measured at cost. Subsequently, intangible assets with finite useful lives are carried at cost less ac</w:t>
      </w:r>
      <w:r w:rsidRPr="00C16478">
        <w:rPr>
          <w:rFonts w:ascii="Arial" w:hAnsi="Arial" w:cs="Arial"/>
          <w:sz w:val="20"/>
          <w:szCs w:val="20"/>
        </w:rPr>
        <w:t>cumulated depreciation/amortisation and accumulated impairment losses. Costs incurred subsequent to initial acquisition are capitalised when it is expected that additional future economic benefits will flow to PTV.</w:t>
      </w:r>
    </w:p>
    <w:p w:rsidR="00872D0D" w:rsidRPr="00756EA7" w:rsidRDefault="00872D0D" w:rsidP="00872D0D">
      <w:pPr>
        <w:rPr>
          <w:rFonts w:ascii="Arial" w:hAnsi="Arial" w:cs="Arial"/>
          <w:sz w:val="20"/>
          <w:szCs w:val="20"/>
        </w:rPr>
      </w:pPr>
      <w:r w:rsidRPr="00BA37F0">
        <w:rPr>
          <w:rFonts w:ascii="Arial" w:hAnsi="Arial" w:cs="Arial"/>
          <w:sz w:val="20"/>
          <w:szCs w:val="20"/>
        </w:rPr>
        <w:t xml:space="preserve">When the recognition criteria in AASB 138 </w:t>
      </w:r>
      <w:r w:rsidRPr="00AB58D4">
        <w:rPr>
          <w:rFonts w:ascii="Arial" w:hAnsi="Arial" w:cs="Arial"/>
          <w:i/>
          <w:sz w:val="20"/>
          <w:szCs w:val="20"/>
        </w:rPr>
        <w:t>Intangible Assets</w:t>
      </w:r>
      <w:r w:rsidRPr="00AB58D4">
        <w:rPr>
          <w:rFonts w:ascii="Arial" w:hAnsi="Arial" w:cs="Arial"/>
          <w:sz w:val="20"/>
          <w:szCs w:val="20"/>
        </w:rPr>
        <w:t xml:space="preserve"> are met, internally generated intangible assets are recognised and</w:t>
      </w:r>
      <w:r w:rsidRPr="00756EA7">
        <w:rPr>
          <w:rFonts w:ascii="Arial" w:hAnsi="Arial" w:cs="Arial"/>
          <w:sz w:val="20"/>
          <w:szCs w:val="20"/>
        </w:rPr>
        <w:t xml:space="preserve"> measured at cost less accumulated depreciation/amortisation and impairment.</w:t>
      </w:r>
    </w:p>
    <w:p w:rsidR="00872D0D" w:rsidRPr="00390BCA" w:rsidRDefault="00872D0D" w:rsidP="00872D0D">
      <w:pPr>
        <w:rPr>
          <w:rFonts w:ascii="Arial" w:hAnsi="Arial" w:cs="Arial"/>
          <w:sz w:val="20"/>
          <w:szCs w:val="20"/>
        </w:rPr>
      </w:pPr>
      <w:r w:rsidRPr="00390BCA">
        <w:rPr>
          <w:rFonts w:ascii="Arial" w:hAnsi="Arial" w:cs="Arial"/>
          <w:sz w:val="20"/>
          <w:szCs w:val="20"/>
        </w:rPr>
        <w:t>Refer to Depreciation in Note 1(h), Amortisation of non-produced intangible assets in Note 1(h) and Impairment of non-financial assets in Note 1(i).</w:t>
      </w:r>
    </w:p>
    <w:p w:rsidR="00872D0D" w:rsidRPr="00390BCA" w:rsidRDefault="00872D0D" w:rsidP="00872D0D">
      <w:pPr>
        <w:rPr>
          <w:rFonts w:ascii="Arial" w:hAnsi="Arial" w:cs="Arial"/>
          <w:sz w:val="20"/>
          <w:szCs w:val="20"/>
        </w:rPr>
      </w:pPr>
      <w:r w:rsidRPr="00390BCA">
        <w:rPr>
          <w:rFonts w:ascii="Arial" w:hAnsi="Arial" w:cs="Arial"/>
          <w:sz w:val="20"/>
          <w:szCs w:val="20"/>
        </w:rPr>
        <w:t>Expenditure on research activities is recognised as an expense in the period in which it is incurred.</w:t>
      </w:r>
    </w:p>
    <w:p w:rsidR="00872D0D" w:rsidRPr="00390BCA" w:rsidRDefault="00872D0D" w:rsidP="00872D0D">
      <w:pPr>
        <w:rPr>
          <w:rFonts w:ascii="Arial" w:hAnsi="Arial" w:cs="Arial"/>
          <w:sz w:val="20"/>
          <w:szCs w:val="20"/>
        </w:rPr>
      </w:pPr>
      <w:r w:rsidRPr="00390BCA">
        <w:rPr>
          <w:rFonts w:ascii="Arial" w:hAnsi="Arial" w:cs="Arial"/>
          <w:sz w:val="20"/>
          <w:szCs w:val="20"/>
        </w:rPr>
        <w:t>An internally generated intangible asset arising from development (or from the development phase of an internal project) is recognised if, and only if, all of the following are demonstrated:</w:t>
      </w:r>
    </w:p>
    <w:p w:rsidR="00872D0D" w:rsidRPr="00C82E26" w:rsidRDefault="00872D0D" w:rsidP="00872D0D">
      <w:pPr>
        <w:widowControl w:val="0"/>
        <w:numPr>
          <w:ilvl w:val="0"/>
          <w:numId w:val="31"/>
        </w:numPr>
        <w:suppressAutoHyphens/>
        <w:autoSpaceDE w:val="0"/>
        <w:autoSpaceDN w:val="0"/>
        <w:adjustRightInd w:val="0"/>
        <w:spacing w:before="57" w:after="113" w:line="220" w:lineRule="atLeast"/>
        <w:textAlignment w:val="center"/>
        <w:rPr>
          <w:rFonts w:ascii="Arial" w:hAnsi="Arial" w:cs="Arial"/>
          <w:sz w:val="20"/>
          <w:szCs w:val="20"/>
        </w:rPr>
      </w:pPr>
      <w:r w:rsidRPr="00FF3D14">
        <w:rPr>
          <w:rFonts w:ascii="Arial" w:hAnsi="Arial" w:cs="Arial"/>
          <w:w w:val="99"/>
          <w:sz w:val="20"/>
          <w:szCs w:val="20"/>
        </w:rPr>
        <w:t xml:space="preserve">the technical feasibility of completing the intangible asset so that it will be </w:t>
      </w:r>
      <w:r w:rsidRPr="00C82E26">
        <w:rPr>
          <w:rFonts w:ascii="Arial" w:hAnsi="Arial" w:cs="Arial"/>
          <w:sz w:val="20"/>
          <w:szCs w:val="20"/>
        </w:rPr>
        <w:t>available for use or sale</w:t>
      </w:r>
    </w:p>
    <w:p w:rsidR="00872D0D" w:rsidRPr="00C82E26" w:rsidRDefault="00872D0D" w:rsidP="00872D0D">
      <w:pPr>
        <w:widowControl w:val="0"/>
        <w:numPr>
          <w:ilvl w:val="0"/>
          <w:numId w:val="31"/>
        </w:numPr>
        <w:suppressAutoHyphens/>
        <w:autoSpaceDE w:val="0"/>
        <w:autoSpaceDN w:val="0"/>
        <w:adjustRightInd w:val="0"/>
        <w:spacing w:before="57" w:after="113" w:line="220" w:lineRule="atLeast"/>
        <w:textAlignment w:val="center"/>
        <w:rPr>
          <w:rFonts w:ascii="Arial" w:hAnsi="Arial" w:cs="Arial"/>
          <w:sz w:val="20"/>
          <w:szCs w:val="20"/>
        </w:rPr>
      </w:pPr>
      <w:r w:rsidRPr="00C82E26">
        <w:rPr>
          <w:rFonts w:ascii="Arial" w:hAnsi="Arial" w:cs="Arial"/>
          <w:sz w:val="20"/>
          <w:szCs w:val="20"/>
        </w:rPr>
        <w:t>an intention to complete the intangible asset and use or sell it</w:t>
      </w:r>
    </w:p>
    <w:p w:rsidR="00872D0D" w:rsidRPr="00C82E26" w:rsidRDefault="00872D0D" w:rsidP="00872D0D">
      <w:pPr>
        <w:widowControl w:val="0"/>
        <w:numPr>
          <w:ilvl w:val="0"/>
          <w:numId w:val="31"/>
        </w:numPr>
        <w:suppressAutoHyphens/>
        <w:autoSpaceDE w:val="0"/>
        <w:autoSpaceDN w:val="0"/>
        <w:adjustRightInd w:val="0"/>
        <w:spacing w:before="57" w:after="113" w:line="220" w:lineRule="atLeast"/>
        <w:textAlignment w:val="center"/>
        <w:rPr>
          <w:rFonts w:ascii="Arial" w:hAnsi="Arial" w:cs="Arial"/>
          <w:sz w:val="20"/>
          <w:szCs w:val="20"/>
        </w:rPr>
      </w:pPr>
      <w:r w:rsidRPr="00C82E26">
        <w:rPr>
          <w:rFonts w:ascii="Arial" w:hAnsi="Arial" w:cs="Arial"/>
          <w:sz w:val="20"/>
          <w:szCs w:val="20"/>
        </w:rPr>
        <w:t>the ability to use or sell the intangible asset</w:t>
      </w:r>
    </w:p>
    <w:p w:rsidR="00872D0D" w:rsidRPr="00C82E26" w:rsidRDefault="00872D0D" w:rsidP="00872D0D">
      <w:pPr>
        <w:widowControl w:val="0"/>
        <w:numPr>
          <w:ilvl w:val="0"/>
          <w:numId w:val="31"/>
        </w:numPr>
        <w:suppressAutoHyphens/>
        <w:autoSpaceDE w:val="0"/>
        <w:autoSpaceDN w:val="0"/>
        <w:adjustRightInd w:val="0"/>
        <w:spacing w:before="57" w:after="113" w:line="220" w:lineRule="atLeast"/>
        <w:textAlignment w:val="center"/>
        <w:rPr>
          <w:rFonts w:ascii="Arial" w:hAnsi="Arial" w:cs="Arial"/>
          <w:sz w:val="20"/>
          <w:szCs w:val="20"/>
        </w:rPr>
      </w:pPr>
      <w:r w:rsidRPr="00C82E26">
        <w:rPr>
          <w:rFonts w:ascii="Arial" w:hAnsi="Arial" w:cs="Arial"/>
          <w:sz w:val="20"/>
          <w:szCs w:val="20"/>
        </w:rPr>
        <w:t>the intangible asset will generate probable future economic benefits</w:t>
      </w:r>
    </w:p>
    <w:p w:rsidR="00872D0D" w:rsidRPr="00C82E26" w:rsidRDefault="00872D0D" w:rsidP="00872D0D">
      <w:pPr>
        <w:widowControl w:val="0"/>
        <w:numPr>
          <w:ilvl w:val="0"/>
          <w:numId w:val="31"/>
        </w:numPr>
        <w:suppressAutoHyphens/>
        <w:autoSpaceDE w:val="0"/>
        <w:autoSpaceDN w:val="0"/>
        <w:adjustRightInd w:val="0"/>
        <w:spacing w:before="57" w:after="113" w:line="220" w:lineRule="atLeast"/>
        <w:textAlignment w:val="center"/>
        <w:rPr>
          <w:rFonts w:ascii="Arial" w:hAnsi="Arial" w:cs="Arial"/>
          <w:sz w:val="20"/>
          <w:szCs w:val="20"/>
        </w:rPr>
      </w:pPr>
      <w:r w:rsidRPr="00C82E26">
        <w:rPr>
          <w:rFonts w:ascii="Arial" w:hAnsi="Arial" w:cs="Arial"/>
          <w:sz w:val="20"/>
          <w:szCs w:val="20"/>
        </w:rPr>
        <w:t>the availability of adequate technical, financial and other resources to complete the development and to use or sell the intangible asset</w:t>
      </w:r>
    </w:p>
    <w:p w:rsidR="00872D0D" w:rsidRPr="00C82E26" w:rsidRDefault="00872D0D" w:rsidP="00872D0D">
      <w:pPr>
        <w:widowControl w:val="0"/>
        <w:numPr>
          <w:ilvl w:val="0"/>
          <w:numId w:val="31"/>
        </w:numPr>
        <w:suppressAutoHyphens/>
        <w:autoSpaceDE w:val="0"/>
        <w:autoSpaceDN w:val="0"/>
        <w:adjustRightInd w:val="0"/>
        <w:spacing w:before="57" w:after="113" w:line="220" w:lineRule="atLeast"/>
        <w:textAlignment w:val="center"/>
        <w:rPr>
          <w:rFonts w:ascii="Arial" w:hAnsi="Arial" w:cs="Arial"/>
          <w:sz w:val="20"/>
          <w:szCs w:val="20"/>
        </w:rPr>
      </w:pPr>
      <w:r w:rsidRPr="00C82E26">
        <w:rPr>
          <w:rFonts w:ascii="Arial" w:hAnsi="Arial" w:cs="Arial"/>
          <w:sz w:val="20"/>
          <w:szCs w:val="20"/>
        </w:rPr>
        <w:t>the ability to measure reliably the expenditure attributable to the intangible asset during its development.</w:t>
      </w:r>
    </w:p>
    <w:p w:rsidR="000C385B" w:rsidRDefault="00872D0D" w:rsidP="00872D0D">
      <w:pPr>
        <w:rPr>
          <w:rFonts w:ascii="Arial" w:hAnsi="Arial" w:cs="Arial"/>
          <w:sz w:val="20"/>
          <w:szCs w:val="20"/>
        </w:rPr>
      </w:pPr>
      <w:r w:rsidRPr="00C82E26">
        <w:rPr>
          <w:rFonts w:ascii="Arial" w:hAnsi="Arial" w:cs="Arial"/>
          <w:sz w:val="20"/>
          <w:szCs w:val="20"/>
        </w:rPr>
        <w:t xml:space="preserve">Intangible assets are measured at cost less accumulated amortisation and impairment, and are amortised on a straight line basis over their useful lives as follows: </w:t>
      </w:r>
    </w:p>
    <w:p w:rsidR="00872D0D" w:rsidRPr="00A04059" w:rsidRDefault="00872D0D" w:rsidP="00A04059">
      <w:pPr>
        <w:pStyle w:val="ListParagraph"/>
        <w:numPr>
          <w:ilvl w:val="0"/>
          <w:numId w:val="48"/>
        </w:numPr>
        <w:rPr>
          <w:rFonts w:ascii="Arial" w:hAnsi="Arial" w:cs="Arial"/>
          <w:spacing w:val="-2"/>
          <w:sz w:val="20"/>
          <w:szCs w:val="20"/>
        </w:rPr>
      </w:pPr>
      <w:r w:rsidRPr="00A04059">
        <w:rPr>
          <w:rFonts w:ascii="Arial" w:hAnsi="Arial" w:cs="Arial"/>
          <w:sz w:val="20"/>
          <w:szCs w:val="20"/>
        </w:rPr>
        <w:t>Capitalised software development costs</w:t>
      </w:r>
      <w:r w:rsidR="000D187E">
        <w:rPr>
          <w:rFonts w:ascii="Arial" w:hAnsi="Arial" w:cs="Arial"/>
          <w:sz w:val="20"/>
          <w:szCs w:val="20"/>
        </w:rPr>
        <w:t xml:space="preserve"> –</w:t>
      </w:r>
      <w:r w:rsidRPr="00A04059">
        <w:rPr>
          <w:rFonts w:ascii="Arial" w:hAnsi="Arial" w:cs="Arial"/>
          <w:sz w:val="20"/>
          <w:szCs w:val="20"/>
        </w:rPr>
        <w:t xml:space="preserve"> three to five years.</w:t>
      </w:r>
    </w:p>
    <w:p w:rsidR="00872D0D" w:rsidRPr="000E1A9B" w:rsidRDefault="00872D0D" w:rsidP="0017520F">
      <w:pPr>
        <w:pStyle w:val="Heading5"/>
      </w:pPr>
      <w:r w:rsidRPr="000E1A9B">
        <w:t xml:space="preserve">Other non-financial assets </w:t>
      </w:r>
    </w:p>
    <w:p w:rsidR="00872D0D" w:rsidRPr="000E1A9B" w:rsidRDefault="00872D0D" w:rsidP="0017520F">
      <w:pPr>
        <w:pStyle w:val="Heading5"/>
      </w:pPr>
      <w:r w:rsidRPr="000E1A9B">
        <w:t>Prepayments</w:t>
      </w:r>
    </w:p>
    <w:p w:rsidR="00872D0D" w:rsidRPr="00C16478" w:rsidRDefault="00872D0D" w:rsidP="00872D0D">
      <w:pPr>
        <w:rPr>
          <w:rFonts w:ascii="Arial" w:hAnsi="Arial" w:cs="Arial"/>
          <w:sz w:val="20"/>
          <w:szCs w:val="20"/>
        </w:rPr>
      </w:pPr>
      <w:r w:rsidRPr="00C82E26">
        <w:rPr>
          <w:rFonts w:ascii="Arial" w:hAnsi="Arial" w:cs="Arial"/>
          <w:sz w:val="20"/>
          <w:szCs w:val="20"/>
        </w:rPr>
        <w:t>Other non-financial assets include prepayments which represent payments in advance of receipt of goods or services or that part of ex</w:t>
      </w:r>
      <w:r w:rsidRPr="00C16478">
        <w:rPr>
          <w:rFonts w:ascii="Arial" w:hAnsi="Arial" w:cs="Arial"/>
          <w:sz w:val="20"/>
          <w:szCs w:val="20"/>
        </w:rPr>
        <w:t>penditure made in one accounting period covering a term extending beyond that period.</w:t>
      </w:r>
    </w:p>
    <w:p w:rsidR="00872D0D" w:rsidRPr="00FB72FA" w:rsidRDefault="00872D0D" w:rsidP="0017520F">
      <w:pPr>
        <w:pStyle w:val="Heading4"/>
      </w:pPr>
      <w:bookmarkStart w:id="264" w:name="_Toc337537705"/>
      <w:r>
        <w:t>(m</w:t>
      </w:r>
      <w:r w:rsidRPr="00FB72FA">
        <w:t xml:space="preserve">) </w:t>
      </w:r>
      <w:r w:rsidRPr="00FC691F">
        <w:t>Liabilities</w:t>
      </w:r>
      <w:bookmarkEnd w:id="264"/>
    </w:p>
    <w:p w:rsidR="00872D0D" w:rsidRPr="000E1A9B" w:rsidRDefault="00872D0D" w:rsidP="00A62070">
      <w:pPr>
        <w:pStyle w:val="Heading5"/>
        <w:spacing w:before="0"/>
      </w:pPr>
      <w:r w:rsidRPr="000E1A9B">
        <w:t>Payables</w:t>
      </w:r>
    </w:p>
    <w:p w:rsidR="00872D0D" w:rsidRPr="00C82E26" w:rsidRDefault="00872D0D" w:rsidP="00872D0D">
      <w:pPr>
        <w:rPr>
          <w:rFonts w:ascii="Arial" w:hAnsi="Arial" w:cs="Arial"/>
          <w:sz w:val="20"/>
          <w:szCs w:val="20"/>
        </w:rPr>
      </w:pPr>
      <w:r w:rsidRPr="00C82E26">
        <w:rPr>
          <w:rFonts w:ascii="Arial" w:hAnsi="Arial" w:cs="Arial"/>
          <w:sz w:val="20"/>
          <w:szCs w:val="20"/>
        </w:rPr>
        <w:t>Payables consist of:</w:t>
      </w:r>
    </w:p>
    <w:p w:rsidR="00872D0D" w:rsidRPr="00A62070" w:rsidRDefault="00872D0D" w:rsidP="00872D0D">
      <w:pPr>
        <w:pStyle w:val="Bullets"/>
        <w:ind w:left="426" w:hanging="426"/>
        <w:rPr>
          <w:rFonts w:ascii="Arial" w:hAnsi="Arial" w:cs="Arial"/>
        </w:rPr>
      </w:pPr>
      <w:r w:rsidRPr="00A62070">
        <w:rPr>
          <w:rFonts w:ascii="Arial" w:hAnsi="Arial" w:cs="Arial"/>
        </w:rPr>
        <w:t>contractual payables such as accounts payable and unearned income.  Accounts payable represent liabilities for goods and services provided to PTV prior to the end of the financial year that are unpaid and arise when PTV becomes obliged to make future payments in respect of the purchase of those goods and services; and</w:t>
      </w:r>
    </w:p>
    <w:p w:rsidR="00872D0D" w:rsidRPr="00A62070" w:rsidRDefault="00872D0D" w:rsidP="00872D0D">
      <w:pPr>
        <w:pStyle w:val="Bullets"/>
        <w:ind w:left="426" w:hanging="426"/>
        <w:rPr>
          <w:rFonts w:ascii="Arial" w:hAnsi="Arial" w:cs="Arial"/>
        </w:rPr>
      </w:pPr>
      <w:r w:rsidRPr="00A62070">
        <w:rPr>
          <w:rFonts w:ascii="Arial" w:hAnsi="Arial" w:cs="Arial"/>
        </w:rPr>
        <w:t>statutory payables, such as goods and services tax and fringe benefits tax payables.</w:t>
      </w:r>
    </w:p>
    <w:p w:rsidR="00872D0D" w:rsidRPr="00C16478" w:rsidRDefault="00872D0D" w:rsidP="00872D0D">
      <w:pPr>
        <w:rPr>
          <w:rFonts w:ascii="Arial" w:hAnsi="Arial" w:cs="Arial"/>
          <w:sz w:val="20"/>
          <w:szCs w:val="20"/>
        </w:rPr>
      </w:pPr>
      <w:r w:rsidRPr="00C82E26">
        <w:rPr>
          <w:rFonts w:ascii="Arial" w:hAnsi="Arial" w:cs="Arial"/>
          <w:sz w:val="20"/>
          <w:szCs w:val="20"/>
        </w:rPr>
        <w:t>Contractual payables are classified as financial instruments and categorised as financial liabilities at amortised cost (refer to Note 1(j)). Statutory payables are recognised and measured similarly to contractual payables, but are</w:t>
      </w:r>
      <w:r w:rsidRPr="00C16478">
        <w:rPr>
          <w:rFonts w:ascii="Arial" w:hAnsi="Arial" w:cs="Arial"/>
          <w:sz w:val="20"/>
          <w:szCs w:val="20"/>
        </w:rPr>
        <w:t xml:space="preserve"> not classified as financial instruments and not included in the category of financial liability at amortised cost, because they do not arise from a contract.</w:t>
      </w:r>
    </w:p>
    <w:p w:rsidR="00872D0D" w:rsidRPr="000E1A9B" w:rsidRDefault="00872D0D" w:rsidP="0017520F">
      <w:pPr>
        <w:pStyle w:val="Heading5"/>
      </w:pPr>
      <w:r w:rsidRPr="000E1A9B">
        <w:t>Borrowings</w:t>
      </w:r>
    </w:p>
    <w:p w:rsidR="00872D0D" w:rsidRPr="00C16478" w:rsidRDefault="00872D0D" w:rsidP="00872D0D">
      <w:pPr>
        <w:rPr>
          <w:rFonts w:ascii="Arial" w:hAnsi="Arial" w:cs="Arial"/>
          <w:sz w:val="20"/>
          <w:szCs w:val="20"/>
        </w:rPr>
      </w:pPr>
      <w:r w:rsidRPr="00C82E26">
        <w:rPr>
          <w:rFonts w:ascii="Arial" w:hAnsi="Arial" w:cs="Arial"/>
          <w:sz w:val="20"/>
          <w:szCs w:val="20"/>
        </w:rPr>
        <w:t>Borrowings are initially measured at fair value, being the cost of the interest bearin</w:t>
      </w:r>
      <w:r w:rsidRPr="00C16478">
        <w:rPr>
          <w:rFonts w:ascii="Arial" w:hAnsi="Arial" w:cs="Arial"/>
          <w:sz w:val="20"/>
          <w:szCs w:val="20"/>
        </w:rPr>
        <w:t>g liabilities, net of transaction costs. (Refer to Note 1(n) Leases).</w:t>
      </w:r>
    </w:p>
    <w:p w:rsidR="00872D0D" w:rsidRPr="00AB58D4" w:rsidRDefault="00872D0D" w:rsidP="00872D0D">
      <w:pPr>
        <w:rPr>
          <w:rFonts w:ascii="Arial" w:hAnsi="Arial" w:cs="Arial"/>
          <w:sz w:val="20"/>
          <w:szCs w:val="20"/>
        </w:rPr>
      </w:pPr>
      <w:r w:rsidRPr="00BA37F0">
        <w:rPr>
          <w:rFonts w:ascii="Arial" w:hAnsi="Arial" w:cs="Arial"/>
          <w:sz w:val="20"/>
          <w:szCs w:val="20"/>
        </w:rPr>
        <w:t xml:space="preserve">Subsequent to initial recognition, borrowings are measured at amortised cost with any difference between the initial </w:t>
      </w:r>
      <w:r w:rsidRPr="00AB58D4">
        <w:rPr>
          <w:rFonts w:ascii="Arial" w:hAnsi="Arial" w:cs="Arial"/>
          <w:sz w:val="20"/>
          <w:szCs w:val="20"/>
        </w:rPr>
        <w:t xml:space="preserve">recognised amount and the redemption borrowing being recognised in the net result over the period of the borrowing using the effective interest method. </w:t>
      </w:r>
    </w:p>
    <w:p w:rsidR="00872D0D" w:rsidRPr="000E1A9B" w:rsidRDefault="00872D0D" w:rsidP="0017520F">
      <w:pPr>
        <w:pStyle w:val="Heading5"/>
      </w:pPr>
      <w:r w:rsidRPr="000E1A9B">
        <w:t>Provisions</w:t>
      </w:r>
    </w:p>
    <w:p w:rsidR="00872D0D" w:rsidRPr="00C16478" w:rsidRDefault="00872D0D" w:rsidP="00872D0D">
      <w:pPr>
        <w:rPr>
          <w:rFonts w:ascii="Arial" w:hAnsi="Arial" w:cs="Arial"/>
          <w:sz w:val="20"/>
          <w:szCs w:val="20"/>
        </w:rPr>
      </w:pPr>
      <w:r w:rsidRPr="00C82E26">
        <w:rPr>
          <w:rFonts w:ascii="Arial" w:hAnsi="Arial" w:cs="Arial"/>
          <w:sz w:val="20"/>
          <w:szCs w:val="20"/>
        </w:rPr>
        <w:t>Provisions are recognised when PTV has a present obligation, the future sacrifice of economic benefits is probable, and the amount of the provision can be measur</w:t>
      </w:r>
      <w:r w:rsidRPr="00C16478">
        <w:rPr>
          <w:rFonts w:ascii="Arial" w:hAnsi="Arial" w:cs="Arial"/>
          <w:sz w:val="20"/>
          <w:szCs w:val="20"/>
        </w:rPr>
        <w:t>ed reliably.</w:t>
      </w:r>
    </w:p>
    <w:p w:rsidR="00872D0D" w:rsidRPr="00AB58D4" w:rsidRDefault="00872D0D" w:rsidP="00872D0D">
      <w:pPr>
        <w:rPr>
          <w:rFonts w:ascii="Arial" w:hAnsi="Arial" w:cs="Arial"/>
          <w:sz w:val="20"/>
          <w:szCs w:val="20"/>
        </w:rPr>
      </w:pPr>
      <w:r w:rsidRPr="00BA37F0">
        <w:rPr>
          <w:rFonts w:ascii="Arial" w:hAnsi="Arial" w:cs="Arial"/>
          <w:sz w:val="20"/>
          <w:szCs w:val="20"/>
        </w:rPr>
        <w:t>The amount recognised as a liability is the best estimate of the consideration required to settle the present obligation at the end of the reporting period, taking into accou</w:t>
      </w:r>
      <w:r w:rsidRPr="00AB58D4">
        <w:rPr>
          <w:rFonts w:ascii="Arial" w:hAnsi="Arial" w:cs="Arial"/>
          <w:sz w:val="20"/>
          <w:szCs w:val="20"/>
        </w:rPr>
        <w:t>nt the risks and uncertainties surrounding the obligation. Where a provision is measured using the cashflows estimated to settle the present obligation, its carrying amount is the present value of those cashflows, using a discount rate that reflects the time value of money and risks specific to the provision.</w:t>
      </w:r>
    </w:p>
    <w:p w:rsidR="00872D0D" w:rsidRPr="00390BCA" w:rsidRDefault="00872D0D" w:rsidP="00872D0D">
      <w:pPr>
        <w:rPr>
          <w:rFonts w:ascii="Arial" w:hAnsi="Arial" w:cs="Arial"/>
          <w:sz w:val="20"/>
          <w:szCs w:val="20"/>
        </w:rPr>
      </w:pPr>
      <w:r w:rsidRPr="00756EA7">
        <w:rPr>
          <w:rFonts w:ascii="Arial" w:hAnsi="Arial" w:cs="Arial"/>
          <w:sz w:val="20"/>
          <w:szCs w:val="20"/>
        </w:rPr>
        <w:t xml:space="preserve">When some or all economic benefits required to settle a provision are expected to be received from </w:t>
      </w:r>
      <w:r w:rsidRPr="00390BCA">
        <w:rPr>
          <w:rFonts w:ascii="Arial" w:hAnsi="Arial" w:cs="Arial"/>
          <w:sz w:val="20"/>
          <w:szCs w:val="20"/>
        </w:rPr>
        <w:t>a third party, the receivable is recognised as an asset if it is virtually certain that recovery will be received and the amount of receivable can be measured reliably.</w:t>
      </w:r>
    </w:p>
    <w:p w:rsidR="00872D0D" w:rsidRPr="000E1A9B" w:rsidRDefault="00872D0D" w:rsidP="0017520F">
      <w:pPr>
        <w:pStyle w:val="Heading5"/>
      </w:pPr>
      <w:r w:rsidRPr="000E1A9B">
        <w:t>Employee benefits</w:t>
      </w:r>
    </w:p>
    <w:p w:rsidR="00872D0D" w:rsidRPr="00C82E26" w:rsidRDefault="00872D0D" w:rsidP="00872D0D">
      <w:pPr>
        <w:rPr>
          <w:rFonts w:ascii="Arial" w:hAnsi="Arial" w:cs="Arial"/>
          <w:sz w:val="20"/>
          <w:szCs w:val="20"/>
        </w:rPr>
      </w:pPr>
      <w:r w:rsidRPr="00C82E26">
        <w:rPr>
          <w:rFonts w:ascii="Arial" w:hAnsi="Arial" w:cs="Arial"/>
          <w:sz w:val="20"/>
          <w:szCs w:val="20"/>
        </w:rPr>
        <w:t>Provision is made for benefits accruing to employees in respect of wages and salaries, annual leave and long service leave for services rendered to the reporting date.</w:t>
      </w:r>
    </w:p>
    <w:p w:rsidR="00872D0D" w:rsidRPr="00FB72FA" w:rsidRDefault="00872D0D" w:rsidP="0017520F">
      <w:pPr>
        <w:pStyle w:val="Heading5"/>
      </w:pPr>
      <w:r w:rsidRPr="00FB72FA">
        <w:t xml:space="preserve">Wages and salaries and annual leave </w:t>
      </w:r>
    </w:p>
    <w:p w:rsidR="00872D0D" w:rsidRPr="00BA37F0" w:rsidRDefault="00872D0D" w:rsidP="00872D0D">
      <w:pPr>
        <w:rPr>
          <w:rFonts w:ascii="Arial" w:hAnsi="Arial" w:cs="Arial"/>
          <w:sz w:val="20"/>
          <w:szCs w:val="20"/>
        </w:rPr>
      </w:pPr>
      <w:r w:rsidRPr="00C82E26">
        <w:rPr>
          <w:rFonts w:ascii="Arial" w:hAnsi="Arial" w:cs="Arial"/>
          <w:sz w:val="20"/>
          <w:szCs w:val="20"/>
        </w:rPr>
        <w:t>Liabilities for wages and salaries,</w:t>
      </w:r>
      <w:r w:rsidRPr="00C16478">
        <w:rPr>
          <w:rFonts w:ascii="Arial" w:hAnsi="Arial" w:cs="Arial"/>
          <w:sz w:val="20"/>
          <w:szCs w:val="20"/>
        </w:rPr>
        <w:t xml:space="preserve"> including non-monetary benefits annual leave and accumulating sick leave, are all recognised in the provision for employee benefits as current liabilities, because PTV does not have an u</w:t>
      </w:r>
      <w:r w:rsidRPr="00BA37F0">
        <w:rPr>
          <w:rFonts w:ascii="Arial" w:hAnsi="Arial" w:cs="Arial"/>
          <w:sz w:val="20"/>
          <w:szCs w:val="20"/>
        </w:rPr>
        <w:t>nconditional right to defer settlements of these liabilities.</w:t>
      </w:r>
    </w:p>
    <w:p w:rsidR="00872D0D" w:rsidRPr="00AB58D4" w:rsidRDefault="00872D0D" w:rsidP="00872D0D">
      <w:pPr>
        <w:rPr>
          <w:rFonts w:ascii="Arial" w:hAnsi="Arial" w:cs="Arial"/>
          <w:sz w:val="20"/>
          <w:szCs w:val="20"/>
        </w:rPr>
      </w:pPr>
      <w:r w:rsidRPr="00AB58D4">
        <w:rPr>
          <w:rFonts w:ascii="Arial" w:hAnsi="Arial" w:cs="Arial"/>
          <w:sz w:val="20"/>
          <w:szCs w:val="20"/>
        </w:rPr>
        <w:t>Depending on the expectation of the timing of settlement, liabilities for wages and salaries, annual leave and sick leave are measured at:</w:t>
      </w:r>
    </w:p>
    <w:p w:rsidR="00872D0D" w:rsidRPr="00390BCA" w:rsidRDefault="00872D0D" w:rsidP="00872D0D">
      <w:pPr>
        <w:widowControl w:val="0"/>
        <w:numPr>
          <w:ilvl w:val="0"/>
          <w:numId w:val="36"/>
        </w:numPr>
        <w:suppressAutoHyphens/>
        <w:autoSpaceDE w:val="0"/>
        <w:autoSpaceDN w:val="0"/>
        <w:adjustRightInd w:val="0"/>
        <w:spacing w:before="57" w:after="113" w:line="220" w:lineRule="atLeast"/>
        <w:ind w:left="426" w:hanging="284"/>
        <w:textAlignment w:val="center"/>
        <w:rPr>
          <w:rFonts w:ascii="Arial" w:hAnsi="Arial" w:cs="Arial"/>
          <w:sz w:val="20"/>
          <w:szCs w:val="20"/>
        </w:rPr>
      </w:pPr>
      <w:r w:rsidRPr="00390BCA">
        <w:rPr>
          <w:rFonts w:ascii="Arial" w:hAnsi="Arial" w:cs="Arial"/>
          <w:sz w:val="20"/>
          <w:szCs w:val="20"/>
        </w:rPr>
        <w:t xml:space="preserve">undiscounted value  if PTV expects to wholly settle within 12 months; or </w:t>
      </w:r>
    </w:p>
    <w:p w:rsidR="00872D0D" w:rsidRPr="00390BCA" w:rsidRDefault="00872D0D" w:rsidP="00872D0D">
      <w:pPr>
        <w:widowControl w:val="0"/>
        <w:numPr>
          <w:ilvl w:val="0"/>
          <w:numId w:val="36"/>
        </w:numPr>
        <w:suppressAutoHyphens/>
        <w:autoSpaceDE w:val="0"/>
        <w:autoSpaceDN w:val="0"/>
        <w:adjustRightInd w:val="0"/>
        <w:spacing w:before="57" w:after="113" w:line="220" w:lineRule="atLeast"/>
        <w:ind w:left="426" w:hanging="284"/>
        <w:textAlignment w:val="center"/>
        <w:rPr>
          <w:rFonts w:ascii="Arial" w:hAnsi="Arial" w:cs="Arial"/>
          <w:sz w:val="20"/>
          <w:szCs w:val="20"/>
        </w:rPr>
      </w:pPr>
      <w:r w:rsidRPr="00390BCA">
        <w:rPr>
          <w:rFonts w:ascii="Arial" w:hAnsi="Arial" w:cs="Arial"/>
          <w:sz w:val="20"/>
          <w:szCs w:val="20"/>
        </w:rPr>
        <w:t xml:space="preserve">present </w:t>
      </w:r>
      <w:r w:rsidR="00B630BF" w:rsidRPr="00C82E26">
        <w:rPr>
          <w:rFonts w:ascii="Arial" w:hAnsi="Arial" w:cs="Arial"/>
          <w:sz w:val="20"/>
          <w:szCs w:val="20"/>
        </w:rPr>
        <w:t>value if</w:t>
      </w:r>
      <w:r w:rsidRPr="00390BCA">
        <w:rPr>
          <w:rFonts w:ascii="Arial" w:hAnsi="Arial" w:cs="Arial"/>
          <w:sz w:val="20"/>
          <w:szCs w:val="20"/>
        </w:rPr>
        <w:t xml:space="preserve"> PTV does not expect to wholly settle within 12 months.</w:t>
      </w:r>
    </w:p>
    <w:p w:rsidR="00872D0D" w:rsidRPr="00FB72FA" w:rsidRDefault="00872D0D" w:rsidP="0017520F">
      <w:pPr>
        <w:pStyle w:val="Heading5"/>
      </w:pPr>
      <w:r w:rsidRPr="00FB72FA">
        <w:t>Long service leave</w:t>
      </w:r>
    </w:p>
    <w:p w:rsidR="00872D0D" w:rsidRPr="00C82E26" w:rsidRDefault="00872D0D" w:rsidP="00872D0D">
      <w:pPr>
        <w:rPr>
          <w:rFonts w:ascii="Arial" w:hAnsi="Arial" w:cs="Arial"/>
          <w:sz w:val="20"/>
          <w:szCs w:val="20"/>
        </w:rPr>
      </w:pPr>
      <w:r w:rsidRPr="00C82E26">
        <w:rPr>
          <w:rFonts w:ascii="Arial" w:hAnsi="Arial" w:cs="Arial"/>
          <w:sz w:val="20"/>
          <w:szCs w:val="20"/>
        </w:rPr>
        <w:t>Liability for long service leave (LSL) is recognised in the provision for employee benefits.</w:t>
      </w:r>
    </w:p>
    <w:p w:rsidR="00872D0D" w:rsidRPr="00BA37F0" w:rsidRDefault="00872D0D" w:rsidP="00872D0D">
      <w:pPr>
        <w:rPr>
          <w:rFonts w:ascii="Arial" w:hAnsi="Arial" w:cs="Arial"/>
          <w:sz w:val="20"/>
          <w:szCs w:val="20"/>
        </w:rPr>
      </w:pPr>
      <w:r w:rsidRPr="00C16478">
        <w:rPr>
          <w:rFonts w:ascii="Arial" w:hAnsi="Arial" w:cs="Arial"/>
          <w:sz w:val="20"/>
          <w:szCs w:val="20"/>
        </w:rPr>
        <w:t>Unconditional LSL is disclosed in the financ</w:t>
      </w:r>
      <w:r w:rsidRPr="00BA37F0">
        <w:rPr>
          <w:rFonts w:ascii="Arial" w:hAnsi="Arial" w:cs="Arial"/>
          <w:sz w:val="20"/>
          <w:szCs w:val="20"/>
        </w:rPr>
        <w:t xml:space="preserve">ial statements as a current liability even where the PTV does not expect to settle the liability within 12 months because it does not have an unconditional right to defer the settlement of the entitlement should an employee take leave within 12 months. </w:t>
      </w:r>
    </w:p>
    <w:p w:rsidR="00872D0D" w:rsidRPr="00AB58D4" w:rsidRDefault="00872D0D" w:rsidP="00872D0D">
      <w:pPr>
        <w:rPr>
          <w:rFonts w:ascii="Arial" w:hAnsi="Arial" w:cs="Arial"/>
          <w:sz w:val="20"/>
          <w:szCs w:val="20"/>
        </w:rPr>
      </w:pPr>
      <w:r w:rsidRPr="00AB58D4">
        <w:rPr>
          <w:rFonts w:ascii="Arial" w:hAnsi="Arial" w:cs="Arial"/>
          <w:sz w:val="20"/>
          <w:szCs w:val="20"/>
        </w:rPr>
        <w:t>The components of this current LSL liability are measured at:</w:t>
      </w:r>
    </w:p>
    <w:p w:rsidR="00872D0D" w:rsidRPr="00A62070" w:rsidRDefault="00872D0D" w:rsidP="00872D0D">
      <w:pPr>
        <w:pStyle w:val="Bullets"/>
        <w:ind w:left="426"/>
        <w:rPr>
          <w:rFonts w:ascii="Arial" w:hAnsi="Arial" w:cs="Arial"/>
        </w:rPr>
      </w:pPr>
      <w:r w:rsidRPr="00A62070">
        <w:rPr>
          <w:rFonts w:ascii="Arial" w:hAnsi="Arial" w:cs="Arial"/>
        </w:rPr>
        <w:t>undiscounted value – if PTV expects to wholly settle within 12 months; and</w:t>
      </w:r>
    </w:p>
    <w:p w:rsidR="00872D0D" w:rsidRPr="00A62070" w:rsidRDefault="00872D0D" w:rsidP="00872D0D">
      <w:pPr>
        <w:pStyle w:val="Bullets"/>
        <w:ind w:left="426"/>
        <w:rPr>
          <w:rFonts w:ascii="Arial" w:hAnsi="Arial" w:cs="Arial"/>
        </w:rPr>
      </w:pPr>
      <w:r w:rsidRPr="00A62070">
        <w:rPr>
          <w:rFonts w:ascii="Arial" w:hAnsi="Arial" w:cs="Arial"/>
        </w:rPr>
        <w:t>present value – if PTV does not expect to wholly settle within 12 months.</w:t>
      </w:r>
    </w:p>
    <w:p w:rsidR="00872D0D" w:rsidRPr="00BA37F0" w:rsidRDefault="00872D0D" w:rsidP="00872D0D">
      <w:pPr>
        <w:rPr>
          <w:rFonts w:ascii="Arial" w:hAnsi="Arial" w:cs="Arial"/>
          <w:sz w:val="20"/>
          <w:szCs w:val="20"/>
        </w:rPr>
      </w:pPr>
      <w:r w:rsidRPr="00C82E26">
        <w:rPr>
          <w:rFonts w:ascii="Arial" w:hAnsi="Arial" w:cs="Arial"/>
          <w:sz w:val="20"/>
          <w:szCs w:val="20"/>
        </w:rPr>
        <w:t>Conditional LSL is disclosed in the financial statements as a non-current liability. There is an unconditional right to defe</w:t>
      </w:r>
      <w:r w:rsidRPr="00C16478">
        <w:rPr>
          <w:rFonts w:ascii="Arial" w:hAnsi="Arial" w:cs="Arial"/>
          <w:sz w:val="20"/>
          <w:szCs w:val="20"/>
        </w:rPr>
        <w:t>r the settlement of the entitlement until the employee has completed the requisite years of service.  This non-current LSL liability is measured at present value using the officia</w:t>
      </w:r>
      <w:r w:rsidRPr="00BA37F0">
        <w:rPr>
          <w:rFonts w:ascii="Arial" w:hAnsi="Arial" w:cs="Arial"/>
          <w:sz w:val="20"/>
          <w:szCs w:val="20"/>
        </w:rPr>
        <w:t>l published discount rate by DTF.</w:t>
      </w:r>
    </w:p>
    <w:p w:rsidR="00872D0D" w:rsidRPr="00390BCA" w:rsidRDefault="00872D0D" w:rsidP="00872D0D">
      <w:pPr>
        <w:rPr>
          <w:rFonts w:ascii="Arial" w:hAnsi="Arial" w:cs="Arial"/>
          <w:sz w:val="20"/>
          <w:szCs w:val="20"/>
        </w:rPr>
      </w:pPr>
      <w:r w:rsidRPr="00AB58D4">
        <w:rPr>
          <w:rFonts w:ascii="Arial" w:hAnsi="Arial" w:cs="Arial"/>
          <w:sz w:val="20"/>
          <w:szCs w:val="20"/>
        </w:rPr>
        <w:t xml:space="preserve">Any gain or loss following revaluation of the present value of non-current LSL liability is recognised as a transaction, except to the extent that a gain or loss arises due to changes in bond interest rates for which it is then recognised as an other economic flow (refer to Note 1(i) </w:t>
      </w:r>
      <w:r w:rsidRPr="00756EA7">
        <w:rPr>
          <w:rFonts w:ascii="Arial" w:hAnsi="Arial" w:cs="Arial"/>
          <w:iCs/>
          <w:sz w:val="20"/>
          <w:szCs w:val="20"/>
        </w:rPr>
        <w:t>Other economic flows included in net result</w:t>
      </w:r>
      <w:r w:rsidRPr="00390BCA">
        <w:rPr>
          <w:rFonts w:ascii="Arial" w:hAnsi="Arial" w:cs="Arial"/>
          <w:sz w:val="20"/>
          <w:szCs w:val="20"/>
        </w:rPr>
        <w:t>).</w:t>
      </w:r>
    </w:p>
    <w:p w:rsidR="00872D0D" w:rsidRPr="00FB72FA" w:rsidRDefault="00872D0D" w:rsidP="0017520F">
      <w:pPr>
        <w:pStyle w:val="Heading5"/>
      </w:pPr>
      <w:r w:rsidRPr="00FB72FA">
        <w:t>Termination benefits</w:t>
      </w:r>
    </w:p>
    <w:p w:rsidR="00872D0D" w:rsidRPr="00BA37F0" w:rsidRDefault="00872D0D" w:rsidP="00872D0D">
      <w:pPr>
        <w:rPr>
          <w:rFonts w:ascii="Arial" w:hAnsi="Arial" w:cs="Arial"/>
          <w:sz w:val="20"/>
          <w:szCs w:val="20"/>
        </w:rPr>
      </w:pPr>
      <w:r w:rsidRPr="00C82E26">
        <w:rPr>
          <w:rFonts w:ascii="Arial" w:hAnsi="Arial" w:cs="Arial"/>
          <w:sz w:val="20"/>
          <w:szCs w:val="20"/>
        </w:rPr>
        <w:t>Termination benefits are payable when employment is terminated before the normal retirement date, or when an employee accepts voluntary redundancy in exchange for these benefits.  PTV recognises terminat</w:t>
      </w:r>
      <w:r w:rsidRPr="00C16478">
        <w:rPr>
          <w:rFonts w:ascii="Arial" w:hAnsi="Arial" w:cs="Arial"/>
          <w:sz w:val="20"/>
          <w:szCs w:val="20"/>
        </w:rPr>
        <w:t>ion benefits when it is demonstrably committed to either terminating the employment of current employees according to a detailed formal plan without possibility of withdrawal or p</w:t>
      </w:r>
      <w:r w:rsidRPr="00BA37F0">
        <w:rPr>
          <w:rFonts w:ascii="Arial" w:hAnsi="Arial" w:cs="Arial"/>
          <w:sz w:val="20"/>
          <w:szCs w:val="20"/>
        </w:rPr>
        <w:t>roviding termination benefits as a result of an offer made to encourage voluntary redundancy.  Benefits falling due more than 12 months after the end of the reporting period are discounted to present value.</w:t>
      </w:r>
    </w:p>
    <w:p w:rsidR="00872D0D" w:rsidRPr="00FB72FA" w:rsidRDefault="00872D0D" w:rsidP="0017520F">
      <w:pPr>
        <w:pStyle w:val="Heading5"/>
      </w:pPr>
      <w:r>
        <w:t>Employee benefits o</w:t>
      </w:r>
      <w:r w:rsidRPr="00FB72FA">
        <w:t>n-costs</w:t>
      </w:r>
    </w:p>
    <w:p w:rsidR="00872D0D" w:rsidRPr="00C16478" w:rsidRDefault="00872D0D" w:rsidP="00872D0D">
      <w:pPr>
        <w:rPr>
          <w:rFonts w:ascii="Arial" w:hAnsi="Arial" w:cs="Arial"/>
          <w:sz w:val="20"/>
          <w:szCs w:val="20"/>
        </w:rPr>
      </w:pPr>
      <w:r w:rsidRPr="00C82E26">
        <w:rPr>
          <w:rFonts w:ascii="Arial" w:hAnsi="Arial" w:cs="Arial"/>
          <w:sz w:val="20"/>
          <w:szCs w:val="20"/>
        </w:rPr>
        <w:t>Employee benefits on-costs such as payroll tax and workers compensation are recognised separately f</w:t>
      </w:r>
      <w:r w:rsidRPr="00C16478">
        <w:rPr>
          <w:rFonts w:ascii="Arial" w:hAnsi="Arial" w:cs="Arial"/>
          <w:sz w:val="20"/>
          <w:szCs w:val="20"/>
        </w:rPr>
        <w:t>rom the provision for employee benefits.</w:t>
      </w:r>
    </w:p>
    <w:p w:rsidR="00872D0D" w:rsidRPr="00FB72FA" w:rsidRDefault="00872D0D" w:rsidP="0017520F">
      <w:pPr>
        <w:pStyle w:val="Heading4"/>
      </w:pPr>
      <w:bookmarkStart w:id="265" w:name="_Toc337537706"/>
      <w:r w:rsidRPr="00FB72FA">
        <w:t>(</w:t>
      </w:r>
      <w:r>
        <w:t>n</w:t>
      </w:r>
      <w:r w:rsidRPr="00FB72FA">
        <w:t>) Leases</w:t>
      </w:r>
      <w:bookmarkEnd w:id="265"/>
    </w:p>
    <w:p w:rsidR="00872D0D" w:rsidRPr="00C82E26" w:rsidRDefault="00872D0D" w:rsidP="00872D0D">
      <w:pPr>
        <w:rPr>
          <w:rFonts w:ascii="Arial" w:hAnsi="Arial" w:cs="Arial"/>
          <w:sz w:val="20"/>
          <w:szCs w:val="20"/>
        </w:rPr>
      </w:pPr>
      <w:r w:rsidRPr="00C82E26">
        <w:rPr>
          <w:rFonts w:ascii="Arial" w:hAnsi="Arial" w:cs="Arial"/>
          <w:sz w:val="20"/>
          <w:szCs w:val="20"/>
        </w:rPr>
        <w:t>A lease is a right to use an asset for an agreed period of time in exchange for payment.</w:t>
      </w:r>
    </w:p>
    <w:p w:rsidR="00872D0D" w:rsidRPr="00AB58D4" w:rsidRDefault="00872D0D" w:rsidP="00872D0D">
      <w:pPr>
        <w:rPr>
          <w:rFonts w:ascii="Arial" w:hAnsi="Arial" w:cs="Arial"/>
          <w:sz w:val="20"/>
          <w:szCs w:val="20"/>
        </w:rPr>
      </w:pPr>
      <w:r w:rsidRPr="00C16478">
        <w:rPr>
          <w:rFonts w:ascii="Arial" w:hAnsi="Arial" w:cs="Arial"/>
          <w:sz w:val="20"/>
          <w:szCs w:val="20"/>
        </w:rPr>
        <w:t>Leases are classified at their incepti</w:t>
      </w:r>
      <w:r w:rsidRPr="00BA37F0">
        <w:rPr>
          <w:rFonts w:ascii="Arial" w:hAnsi="Arial" w:cs="Arial"/>
          <w:sz w:val="20"/>
          <w:szCs w:val="20"/>
        </w:rPr>
        <w:t xml:space="preserve">on as either operating or finance leases based on the economic substance of the agreement so as to reflect the risks and rewards incidental to ownership.  Leases of property, plant and equipment are classified as finance infrastructure leases whenever the </w:t>
      </w:r>
      <w:r w:rsidRPr="00AB58D4">
        <w:rPr>
          <w:rFonts w:ascii="Arial" w:hAnsi="Arial" w:cs="Arial"/>
          <w:sz w:val="20"/>
          <w:szCs w:val="20"/>
        </w:rPr>
        <w:t>terms of the lease transfer substantially all the risks and rewards of ownership from the lessor to the lessee. All other leases are classified as operating leases.</w:t>
      </w:r>
    </w:p>
    <w:p w:rsidR="00872D0D" w:rsidRPr="000E1A9B" w:rsidRDefault="00872D0D" w:rsidP="0017520F">
      <w:pPr>
        <w:pStyle w:val="Heading5"/>
      </w:pPr>
      <w:r w:rsidRPr="000E1A9B">
        <w:t>Finance leases</w:t>
      </w:r>
    </w:p>
    <w:p w:rsidR="00872D0D" w:rsidRPr="000E1A9B" w:rsidRDefault="00872D0D" w:rsidP="0017520F">
      <w:pPr>
        <w:pStyle w:val="Heading6"/>
      </w:pPr>
      <w:r w:rsidRPr="000E1A9B">
        <w:t>PTV as lessee</w:t>
      </w:r>
    </w:p>
    <w:p w:rsidR="00872D0D" w:rsidRPr="00AB58D4" w:rsidRDefault="00872D0D" w:rsidP="00872D0D">
      <w:pPr>
        <w:rPr>
          <w:rFonts w:ascii="Arial" w:hAnsi="Arial" w:cs="Arial"/>
          <w:sz w:val="20"/>
          <w:szCs w:val="20"/>
        </w:rPr>
      </w:pPr>
      <w:r w:rsidRPr="00C82E26">
        <w:rPr>
          <w:rFonts w:ascii="Arial" w:hAnsi="Arial" w:cs="Arial"/>
          <w:sz w:val="20"/>
          <w:szCs w:val="20"/>
        </w:rPr>
        <w:t>At the commencement of the lease term, finance leases are initially recognised as assets and liabilities at amounts equal to the fair value</w:t>
      </w:r>
      <w:r w:rsidRPr="00C16478">
        <w:rPr>
          <w:rFonts w:ascii="Arial" w:hAnsi="Arial" w:cs="Arial"/>
          <w:sz w:val="20"/>
          <w:szCs w:val="20"/>
        </w:rPr>
        <w:t xml:space="preserve"> of the lease property or, if lower, the present value of the minimum lease payment, each determined at the inception of the lease.  The lease asset is accounted for as a non-fina</w:t>
      </w:r>
      <w:r w:rsidRPr="00BA37F0">
        <w:rPr>
          <w:rFonts w:ascii="Arial" w:hAnsi="Arial" w:cs="Arial"/>
          <w:sz w:val="20"/>
          <w:szCs w:val="20"/>
        </w:rPr>
        <w:t>ncial physical asset.  If there is certainty that PTV will obtain the ownership of the lease asset by the end of the lease term, the asset shall be depreciated over the useful life of the asset.  If there is no reasonable certainty that the lessee will obt</w:t>
      </w:r>
      <w:r w:rsidRPr="00AB58D4">
        <w:rPr>
          <w:rFonts w:ascii="Arial" w:hAnsi="Arial" w:cs="Arial"/>
          <w:sz w:val="20"/>
          <w:szCs w:val="20"/>
        </w:rPr>
        <w:t>ain ownership by the end of the lease term, the asset shall be fully depreciated over the shorter of the lease term and its useful life.</w:t>
      </w:r>
    </w:p>
    <w:p w:rsidR="00872D0D" w:rsidRPr="00756EA7" w:rsidRDefault="00872D0D" w:rsidP="00872D0D">
      <w:pPr>
        <w:rPr>
          <w:rFonts w:ascii="Arial" w:hAnsi="Arial" w:cs="Arial"/>
          <w:sz w:val="20"/>
          <w:szCs w:val="20"/>
        </w:rPr>
      </w:pPr>
      <w:r w:rsidRPr="00AB58D4">
        <w:rPr>
          <w:rFonts w:ascii="Arial" w:hAnsi="Arial" w:cs="Arial"/>
          <w:sz w:val="20"/>
          <w:szCs w:val="20"/>
        </w:rPr>
        <w:t>Minimum finance lease payments are apportioned between reduction of the outstanding lease liability and periodic finance expense which is calculated using the interest rate implicit in the lease and charged directly to the comprehensive operating statement. Contingent rent</w:t>
      </w:r>
      <w:r w:rsidRPr="00756EA7">
        <w:rPr>
          <w:rFonts w:ascii="Arial" w:hAnsi="Arial" w:cs="Arial"/>
          <w:sz w:val="20"/>
          <w:szCs w:val="20"/>
        </w:rPr>
        <w:t>als associated with finance leases are recognised as an expense in the period in which they are incurred.</w:t>
      </w:r>
    </w:p>
    <w:p w:rsidR="00872D0D" w:rsidRPr="00D97562" w:rsidRDefault="00872D0D" w:rsidP="0017520F">
      <w:pPr>
        <w:pStyle w:val="Heading6"/>
      </w:pPr>
      <w:r>
        <w:t xml:space="preserve">Franchise Asset Holdings </w:t>
      </w:r>
      <w:r w:rsidRPr="00D97562">
        <w:t>as less</w:t>
      </w:r>
      <w:r>
        <w:t>or</w:t>
      </w:r>
    </w:p>
    <w:p w:rsidR="00872D0D" w:rsidRPr="00BA37F0" w:rsidRDefault="00872D0D" w:rsidP="00872D0D">
      <w:pPr>
        <w:rPr>
          <w:rFonts w:ascii="Arial" w:hAnsi="Arial" w:cs="Arial"/>
          <w:sz w:val="20"/>
          <w:szCs w:val="20"/>
        </w:rPr>
      </w:pPr>
      <w:r w:rsidRPr="00C82E26">
        <w:rPr>
          <w:rFonts w:ascii="Arial" w:hAnsi="Arial" w:cs="Arial"/>
          <w:sz w:val="20"/>
          <w:szCs w:val="20"/>
        </w:rPr>
        <w:t>Amount due from PTV as lessee under fi</w:t>
      </w:r>
      <w:r w:rsidRPr="00C16478">
        <w:rPr>
          <w:rFonts w:ascii="Arial" w:hAnsi="Arial" w:cs="Arial"/>
          <w:sz w:val="20"/>
          <w:szCs w:val="20"/>
        </w:rPr>
        <w:t>nance lease is recorded as receivable.  Finance lease receivable is initially recorded at amount equal to the present value of the minimum lease payments receivable plus the prese</w:t>
      </w:r>
      <w:r w:rsidRPr="00BA37F0">
        <w:rPr>
          <w:rFonts w:ascii="Arial" w:hAnsi="Arial" w:cs="Arial"/>
          <w:sz w:val="20"/>
          <w:szCs w:val="20"/>
        </w:rPr>
        <w:t>nt value of any unguaranteed residual value expected to accrue at the end of the lease term.  Finance lease receipts are apportioned between periodic interest income and reduction of the lease receivable over the term of the lease in order to reflect a constant periodic rate of return on the net investment outstanding in respect of the lease.</w:t>
      </w:r>
    </w:p>
    <w:p w:rsidR="00872D0D" w:rsidRPr="00390BCA" w:rsidRDefault="00872D0D" w:rsidP="00872D0D">
      <w:pPr>
        <w:rPr>
          <w:rFonts w:ascii="Arial" w:hAnsi="Arial" w:cs="Arial"/>
          <w:spacing w:val="-2"/>
          <w:sz w:val="20"/>
          <w:szCs w:val="20"/>
        </w:rPr>
      </w:pPr>
      <w:r w:rsidRPr="00390BCA">
        <w:rPr>
          <w:rFonts w:ascii="Arial" w:hAnsi="Arial" w:cs="Arial"/>
          <w:spacing w:val="-2"/>
          <w:sz w:val="20"/>
          <w:szCs w:val="20"/>
        </w:rPr>
        <w:t>In preparing the consolidated balance sheet, finance lease receivable and payable between the consolidated entities are eliminated.</w:t>
      </w:r>
    </w:p>
    <w:p w:rsidR="00872D0D" w:rsidRPr="000E1A9B" w:rsidRDefault="00872D0D" w:rsidP="0017520F">
      <w:pPr>
        <w:pStyle w:val="Heading5"/>
      </w:pPr>
      <w:r w:rsidRPr="000E1A9B">
        <w:t>Operating leases</w:t>
      </w:r>
    </w:p>
    <w:p w:rsidR="00872D0D" w:rsidRPr="000E1A9B" w:rsidRDefault="00872D0D" w:rsidP="0017520F">
      <w:pPr>
        <w:pStyle w:val="Heading6"/>
      </w:pPr>
      <w:r w:rsidRPr="000E1A9B">
        <w:t>PTV as lessee</w:t>
      </w:r>
    </w:p>
    <w:p w:rsidR="00872D0D" w:rsidRPr="00BA37F0" w:rsidRDefault="00872D0D" w:rsidP="00872D0D">
      <w:pPr>
        <w:rPr>
          <w:rFonts w:ascii="Arial" w:hAnsi="Arial" w:cs="Arial"/>
          <w:sz w:val="20"/>
          <w:szCs w:val="20"/>
        </w:rPr>
      </w:pPr>
      <w:r w:rsidRPr="00C82E26">
        <w:rPr>
          <w:rFonts w:ascii="Arial" w:hAnsi="Arial" w:cs="Arial"/>
          <w:sz w:val="20"/>
          <w:szCs w:val="20"/>
        </w:rPr>
        <w:t xml:space="preserve">Operating lease payments, including any contingent rentals, are recognised as an </w:t>
      </w:r>
      <w:r w:rsidRPr="00C16478">
        <w:rPr>
          <w:rFonts w:ascii="Arial" w:hAnsi="Arial" w:cs="Arial"/>
          <w:sz w:val="20"/>
          <w:szCs w:val="20"/>
        </w:rPr>
        <w:t xml:space="preserve">expense in the comprehensive operating statement on a straight line basis over the lease term, except where another systematic basis is more representative of the time pattern of </w:t>
      </w:r>
      <w:r w:rsidRPr="00BA37F0">
        <w:rPr>
          <w:rFonts w:ascii="Arial" w:hAnsi="Arial" w:cs="Arial"/>
          <w:sz w:val="20"/>
          <w:szCs w:val="20"/>
        </w:rPr>
        <w:t>the benefits derived from the use of the leased asset. The leased asset is not recognised in the balance sheet.</w:t>
      </w:r>
    </w:p>
    <w:p w:rsidR="00872D0D" w:rsidRPr="00FB72FA" w:rsidRDefault="00872D0D" w:rsidP="0017520F">
      <w:pPr>
        <w:pStyle w:val="Heading4"/>
      </w:pPr>
      <w:bookmarkStart w:id="266" w:name="_Toc337537707"/>
      <w:r w:rsidRPr="00FB72FA">
        <w:t>(</w:t>
      </w:r>
      <w:r>
        <w:t>o</w:t>
      </w:r>
      <w:r w:rsidRPr="00FB72FA">
        <w:t>) Equity</w:t>
      </w:r>
      <w:bookmarkEnd w:id="266"/>
    </w:p>
    <w:p w:rsidR="00872D0D" w:rsidRPr="000E1A9B" w:rsidRDefault="00872D0D" w:rsidP="00A62070">
      <w:pPr>
        <w:pStyle w:val="Heading5"/>
        <w:spacing w:before="0"/>
      </w:pPr>
      <w:r w:rsidRPr="000E1A9B">
        <w:t>Contributions by owners</w:t>
      </w:r>
    </w:p>
    <w:p w:rsidR="00872D0D" w:rsidRPr="00C16478" w:rsidRDefault="00872D0D" w:rsidP="00872D0D">
      <w:pPr>
        <w:rPr>
          <w:rFonts w:ascii="Arial" w:hAnsi="Arial" w:cs="Arial"/>
          <w:sz w:val="20"/>
          <w:szCs w:val="20"/>
        </w:rPr>
      </w:pPr>
      <w:r w:rsidRPr="00C82E26">
        <w:rPr>
          <w:rFonts w:ascii="Arial" w:hAnsi="Arial" w:cs="Arial"/>
          <w:sz w:val="20"/>
          <w:szCs w:val="20"/>
        </w:rPr>
        <w:t>Additions to net assets which have been designated as contributions by owners are recognised as contributed capital. Other transfers that are in the nature of contributions or distributi</w:t>
      </w:r>
      <w:r w:rsidRPr="00C16478">
        <w:rPr>
          <w:rFonts w:ascii="Arial" w:hAnsi="Arial" w:cs="Arial"/>
          <w:sz w:val="20"/>
          <w:szCs w:val="20"/>
        </w:rPr>
        <w:t>ons have also been designated as contributions by owners.</w:t>
      </w:r>
    </w:p>
    <w:p w:rsidR="00872D0D" w:rsidRPr="00AB58D4" w:rsidRDefault="00872D0D" w:rsidP="00872D0D">
      <w:pPr>
        <w:rPr>
          <w:rFonts w:ascii="Arial" w:hAnsi="Arial" w:cs="Arial"/>
          <w:sz w:val="20"/>
          <w:szCs w:val="20"/>
        </w:rPr>
      </w:pPr>
      <w:r w:rsidRPr="00BA37F0">
        <w:rPr>
          <w:rFonts w:ascii="Arial" w:hAnsi="Arial" w:cs="Arial"/>
          <w:sz w:val="20"/>
          <w:szCs w:val="20"/>
        </w:rPr>
        <w:t>Transfers of net assets arising from administrative restructurings are treated as distributions to or contributions by ow</w:t>
      </w:r>
      <w:r w:rsidRPr="00AB58D4">
        <w:rPr>
          <w:rFonts w:ascii="Arial" w:hAnsi="Arial" w:cs="Arial"/>
          <w:sz w:val="20"/>
          <w:szCs w:val="20"/>
        </w:rPr>
        <w:t>ners.</w:t>
      </w:r>
    </w:p>
    <w:p w:rsidR="00872D0D" w:rsidRPr="00FB72FA" w:rsidRDefault="00872D0D" w:rsidP="0017520F">
      <w:pPr>
        <w:pStyle w:val="Heading4"/>
      </w:pPr>
      <w:bookmarkStart w:id="267" w:name="_Toc337537708"/>
      <w:r w:rsidRPr="00FB72FA">
        <w:t>(</w:t>
      </w:r>
      <w:r>
        <w:t>p</w:t>
      </w:r>
      <w:r w:rsidRPr="00FB72FA">
        <w:t>) Commitments</w:t>
      </w:r>
      <w:bookmarkEnd w:id="267"/>
    </w:p>
    <w:p w:rsidR="00872D0D" w:rsidRPr="00AB58D4" w:rsidRDefault="00872D0D" w:rsidP="00872D0D">
      <w:pPr>
        <w:rPr>
          <w:rFonts w:ascii="Arial" w:hAnsi="Arial" w:cs="Arial"/>
          <w:sz w:val="20"/>
          <w:szCs w:val="20"/>
        </w:rPr>
      </w:pPr>
      <w:r w:rsidRPr="00C82E26">
        <w:rPr>
          <w:rFonts w:ascii="Arial" w:hAnsi="Arial" w:cs="Arial"/>
          <w:sz w:val="20"/>
          <w:szCs w:val="20"/>
        </w:rPr>
        <w:t>Commitments for future expenditure include operating an</w:t>
      </w:r>
      <w:r w:rsidRPr="00C16478">
        <w:rPr>
          <w:rFonts w:ascii="Arial" w:hAnsi="Arial" w:cs="Arial"/>
          <w:sz w:val="20"/>
          <w:szCs w:val="20"/>
        </w:rPr>
        <w:t>d capital commitments arising from contracts.  These commitments are disclosed by way of a note (refer to Note 14 Commitments for expenditure) at their nominal value and inclusive</w:t>
      </w:r>
      <w:r w:rsidRPr="00BA37F0">
        <w:rPr>
          <w:rFonts w:ascii="Arial" w:hAnsi="Arial" w:cs="Arial"/>
          <w:sz w:val="20"/>
          <w:szCs w:val="20"/>
        </w:rPr>
        <w:t xml:space="preserve"> of the goods and services tax (GST) payable. In addition, where it is considered appropriate and provides additional relevant information to users, the net present values of significant individual projects are stated.  These future expenditures cease to b</w:t>
      </w:r>
      <w:r w:rsidRPr="00AB58D4">
        <w:rPr>
          <w:rFonts w:ascii="Arial" w:hAnsi="Arial" w:cs="Arial"/>
          <w:sz w:val="20"/>
          <w:szCs w:val="20"/>
        </w:rPr>
        <w:t>e disclosed as commitments once the related liabilities are recognised in the balance sheet.</w:t>
      </w:r>
    </w:p>
    <w:p w:rsidR="00872D0D" w:rsidRPr="00FB72FA" w:rsidRDefault="00872D0D" w:rsidP="0017520F">
      <w:pPr>
        <w:pStyle w:val="Heading4"/>
      </w:pPr>
      <w:bookmarkStart w:id="268" w:name="_Toc337537709"/>
      <w:r w:rsidRPr="00FB72FA">
        <w:t>(</w:t>
      </w:r>
      <w:r>
        <w:t>q</w:t>
      </w:r>
      <w:r w:rsidRPr="00FB72FA">
        <w:t>) Contingent assets and contingent liabilities</w:t>
      </w:r>
      <w:bookmarkEnd w:id="268"/>
    </w:p>
    <w:p w:rsidR="00872D0D" w:rsidRPr="00C16478" w:rsidRDefault="00872D0D" w:rsidP="00872D0D">
      <w:pPr>
        <w:rPr>
          <w:rFonts w:ascii="Arial" w:hAnsi="Arial" w:cs="Arial"/>
          <w:sz w:val="20"/>
          <w:szCs w:val="20"/>
        </w:rPr>
      </w:pPr>
      <w:r w:rsidRPr="00C82E26">
        <w:rPr>
          <w:rFonts w:ascii="Arial" w:hAnsi="Arial" w:cs="Arial"/>
          <w:sz w:val="20"/>
          <w:szCs w:val="20"/>
        </w:rPr>
        <w:t>Contingent assets and contingent liabilities are not recognised in the balance sheet, but are disclosed by way of a note (refer to Note 15 Contingent assets and liabilities) and, if quantifia</w:t>
      </w:r>
      <w:r w:rsidRPr="00C16478">
        <w:rPr>
          <w:rFonts w:ascii="Arial" w:hAnsi="Arial" w:cs="Arial"/>
          <w:sz w:val="20"/>
          <w:szCs w:val="20"/>
        </w:rPr>
        <w:t>ble, are measured at nominal value. Contingent assets and liabilities are presented inclusive of GST receivable or payable respectively.</w:t>
      </w:r>
    </w:p>
    <w:p w:rsidR="00872D0D" w:rsidRPr="00FB72FA" w:rsidRDefault="00872D0D" w:rsidP="0017520F">
      <w:pPr>
        <w:pStyle w:val="Heading4"/>
      </w:pPr>
      <w:bookmarkStart w:id="269" w:name="_Toc337537710"/>
      <w:r w:rsidRPr="00FB72FA">
        <w:t>(</w:t>
      </w:r>
      <w:r>
        <w:t>r</w:t>
      </w:r>
      <w:r w:rsidRPr="00FB72FA">
        <w:t xml:space="preserve">) Accounting for the </w:t>
      </w:r>
      <w:r>
        <w:t>Goods and Services Tax (</w:t>
      </w:r>
      <w:r w:rsidRPr="00FB72FA">
        <w:t>GST</w:t>
      </w:r>
      <w:bookmarkEnd w:id="269"/>
      <w:r>
        <w:t>)</w:t>
      </w:r>
    </w:p>
    <w:p w:rsidR="00872D0D" w:rsidRPr="00BA37F0" w:rsidRDefault="00872D0D" w:rsidP="00872D0D">
      <w:pPr>
        <w:rPr>
          <w:rFonts w:ascii="Arial" w:hAnsi="Arial" w:cs="Arial"/>
          <w:sz w:val="20"/>
          <w:szCs w:val="20"/>
        </w:rPr>
      </w:pPr>
      <w:r w:rsidRPr="00C82E26">
        <w:rPr>
          <w:rFonts w:ascii="Arial" w:hAnsi="Arial" w:cs="Arial"/>
          <w:sz w:val="20"/>
          <w:szCs w:val="20"/>
        </w:rPr>
        <w:t>Income, expenses and assets are recognised net of the amount of ass</w:t>
      </w:r>
      <w:r w:rsidRPr="00C16478">
        <w:rPr>
          <w:rFonts w:ascii="Arial" w:hAnsi="Arial" w:cs="Arial"/>
          <w:sz w:val="20"/>
          <w:szCs w:val="20"/>
        </w:rPr>
        <w:t>ociated GST, unless the GST incurred is not recoverable from the taxation authority. In this case it is recognised as part of the cost of acquisition of the asset or as part of th</w:t>
      </w:r>
      <w:r w:rsidRPr="00BA37F0">
        <w:rPr>
          <w:rFonts w:ascii="Arial" w:hAnsi="Arial" w:cs="Arial"/>
          <w:sz w:val="20"/>
          <w:szCs w:val="20"/>
        </w:rPr>
        <w:t>e expense.</w:t>
      </w:r>
    </w:p>
    <w:p w:rsidR="00872D0D" w:rsidRPr="00AB58D4" w:rsidRDefault="00872D0D" w:rsidP="00872D0D">
      <w:pPr>
        <w:rPr>
          <w:rFonts w:ascii="Arial" w:hAnsi="Arial" w:cs="Arial"/>
          <w:sz w:val="20"/>
          <w:szCs w:val="20"/>
        </w:rPr>
      </w:pPr>
      <w:r w:rsidRPr="00AB58D4">
        <w:rPr>
          <w:rFonts w:ascii="Arial" w:hAnsi="Arial" w:cs="Arial"/>
          <w:sz w:val="20"/>
          <w:szCs w:val="20"/>
        </w:rPr>
        <w:t>Receivables and payables are stated inclusive of the amount of GST receivable or payable. The net amount of GST recoverable from or payable to the taxation authority is included with other receivables or payables in the balance sheet.</w:t>
      </w:r>
    </w:p>
    <w:p w:rsidR="00872D0D" w:rsidRPr="00390BCA" w:rsidRDefault="00872D0D" w:rsidP="00872D0D">
      <w:pPr>
        <w:rPr>
          <w:rFonts w:ascii="Arial" w:hAnsi="Arial" w:cs="Arial"/>
          <w:sz w:val="20"/>
          <w:szCs w:val="20"/>
        </w:rPr>
      </w:pPr>
      <w:r w:rsidRPr="00756EA7">
        <w:rPr>
          <w:rFonts w:ascii="Arial" w:hAnsi="Arial" w:cs="Arial"/>
          <w:sz w:val="20"/>
          <w:szCs w:val="20"/>
        </w:rPr>
        <w:t xml:space="preserve">Cash flows are presented on a gross basis. The GST components of cash flows arising from investing or financing activities which are recoverable from or payable to </w:t>
      </w:r>
      <w:r w:rsidRPr="00390BCA">
        <w:rPr>
          <w:rFonts w:ascii="Arial" w:hAnsi="Arial" w:cs="Arial"/>
          <w:sz w:val="20"/>
          <w:szCs w:val="20"/>
        </w:rPr>
        <w:t>the taxation authority are presented as operating cash flow.</w:t>
      </w:r>
    </w:p>
    <w:p w:rsidR="00872D0D" w:rsidRPr="00390BCA" w:rsidRDefault="00872D0D" w:rsidP="00872D0D">
      <w:pPr>
        <w:rPr>
          <w:rFonts w:ascii="Arial" w:hAnsi="Arial" w:cs="Arial"/>
          <w:sz w:val="20"/>
          <w:szCs w:val="20"/>
        </w:rPr>
      </w:pPr>
      <w:r w:rsidRPr="00390BCA">
        <w:rPr>
          <w:rFonts w:ascii="Arial" w:hAnsi="Arial" w:cs="Arial"/>
          <w:sz w:val="20"/>
          <w:szCs w:val="20"/>
        </w:rPr>
        <w:t>Commitments, contingent assets and liabilities are also stated inclusive of GST (refer to Note 1(p) and Note 1(q)).</w:t>
      </w:r>
    </w:p>
    <w:p w:rsidR="00872D0D" w:rsidRPr="00FB72FA" w:rsidRDefault="00872D0D" w:rsidP="0017520F">
      <w:pPr>
        <w:pStyle w:val="Heading4"/>
      </w:pPr>
      <w:bookmarkStart w:id="270" w:name="_Toc337537711"/>
      <w:r w:rsidRPr="00FB72FA">
        <w:t>(</w:t>
      </w:r>
      <w:r>
        <w:t>s</w:t>
      </w:r>
      <w:r w:rsidRPr="00FB72FA">
        <w:t xml:space="preserve">) </w:t>
      </w:r>
      <w:r>
        <w:t>Foreign currency transactions</w:t>
      </w:r>
    </w:p>
    <w:p w:rsidR="00872D0D" w:rsidRPr="00C82E26" w:rsidRDefault="00872D0D" w:rsidP="00872D0D">
      <w:pPr>
        <w:rPr>
          <w:rFonts w:ascii="Arial" w:hAnsi="Arial" w:cs="Arial"/>
          <w:sz w:val="20"/>
          <w:szCs w:val="20"/>
        </w:rPr>
      </w:pPr>
      <w:r w:rsidRPr="00C82E26">
        <w:rPr>
          <w:rFonts w:ascii="Arial" w:hAnsi="Arial" w:cs="Arial"/>
          <w:sz w:val="20"/>
          <w:szCs w:val="20"/>
        </w:rPr>
        <w:t>All foreign currency transactions during the financial year are brought to account using the exchange rate in effect at the date of the transaction.</w:t>
      </w:r>
    </w:p>
    <w:p w:rsidR="00872D0D" w:rsidRPr="00FB72FA" w:rsidRDefault="00872D0D" w:rsidP="0017520F">
      <w:pPr>
        <w:pStyle w:val="Heading4"/>
      </w:pPr>
      <w:r w:rsidRPr="00FB72FA">
        <w:t>(</w:t>
      </w:r>
      <w:r>
        <w:t>t) Administered (non-controlled) items</w:t>
      </w:r>
    </w:p>
    <w:p w:rsidR="00872D0D" w:rsidRPr="00C16478" w:rsidRDefault="00872D0D" w:rsidP="00872D0D">
      <w:pPr>
        <w:rPr>
          <w:rFonts w:ascii="Arial" w:hAnsi="Arial" w:cs="Arial"/>
          <w:sz w:val="20"/>
          <w:szCs w:val="20"/>
        </w:rPr>
      </w:pPr>
      <w:r w:rsidRPr="00C82E26">
        <w:rPr>
          <w:rFonts w:ascii="Arial" w:hAnsi="Arial" w:cs="Arial"/>
          <w:sz w:val="20"/>
          <w:szCs w:val="20"/>
        </w:rPr>
        <w:t>PTV collects on-the-spot penalty fares on behalf of the State.  On-the-spot penalty fares are required to be paid into the Consolidated Fund of the State.  PTV does not gain control over the assets arising from the on-the-spot penalty fares, consequently no income is recognised in PTV’s con</w:t>
      </w:r>
      <w:r w:rsidRPr="00C16478">
        <w:rPr>
          <w:rFonts w:ascii="Arial" w:hAnsi="Arial" w:cs="Arial"/>
          <w:sz w:val="20"/>
          <w:szCs w:val="20"/>
        </w:rPr>
        <w:t>solidated financial statements.  These are disclosed in Note 23.</w:t>
      </w:r>
    </w:p>
    <w:p w:rsidR="00872D0D" w:rsidRPr="00FB72FA" w:rsidRDefault="00872D0D" w:rsidP="0017520F">
      <w:pPr>
        <w:pStyle w:val="Heading4"/>
      </w:pPr>
      <w:r w:rsidRPr="00FB72FA">
        <w:t>(</w:t>
      </w:r>
      <w:r>
        <w:t>u</w:t>
      </w:r>
      <w:r w:rsidRPr="00FB72FA">
        <w:t>) Events after the reporting period</w:t>
      </w:r>
      <w:bookmarkEnd w:id="270"/>
    </w:p>
    <w:p w:rsidR="00872D0D" w:rsidRPr="00AB58D4" w:rsidRDefault="00872D0D" w:rsidP="00872D0D">
      <w:pPr>
        <w:rPr>
          <w:rFonts w:ascii="Arial" w:hAnsi="Arial" w:cs="Arial"/>
          <w:sz w:val="20"/>
          <w:szCs w:val="20"/>
        </w:rPr>
      </w:pPr>
      <w:r w:rsidRPr="00C82E26">
        <w:rPr>
          <w:rFonts w:ascii="Arial" w:hAnsi="Arial" w:cs="Arial"/>
          <w:sz w:val="20"/>
          <w:szCs w:val="20"/>
        </w:rPr>
        <w:t>Assets, liabilities, income or expenses arise from past transactions or other past events. Where the transactions result from an agreement between PTV an</w:t>
      </w:r>
      <w:r w:rsidRPr="00C16478">
        <w:rPr>
          <w:rFonts w:ascii="Arial" w:hAnsi="Arial" w:cs="Arial"/>
          <w:sz w:val="20"/>
          <w:szCs w:val="20"/>
        </w:rPr>
        <w:t>d other parties, the transactions are only recognised when the agreement is irrevocable at or before the end of the reporting period. Adjustments are made to amounts recognised in</w:t>
      </w:r>
      <w:r w:rsidRPr="00BA37F0">
        <w:rPr>
          <w:rFonts w:ascii="Arial" w:hAnsi="Arial" w:cs="Arial"/>
          <w:sz w:val="20"/>
          <w:szCs w:val="20"/>
        </w:rPr>
        <w:t xml:space="preserve"> the financial statements for events which occur after the reporting period and before the date the financial statements are authorised for issue, where those events provide information about conditions which existed in the reporting period. Note disclosur</w:t>
      </w:r>
      <w:r w:rsidRPr="00AB58D4">
        <w:rPr>
          <w:rFonts w:ascii="Arial" w:hAnsi="Arial" w:cs="Arial"/>
          <w:sz w:val="20"/>
          <w:szCs w:val="20"/>
        </w:rPr>
        <w:t>e is made about events between the end of the reporting period and the date the financial statements are authorised for issue where the events relate to conditions which arose after the end of the reporting period and which may have a material impact on the results of subsequent years.</w:t>
      </w:r>
      <w:r w:rsidRPr="00AB58D4">
        <w:rPr>
          <w:rFonts w:ascii="Arial" w:hAnsi="Arial" w:cs="Arial"/>
          <w:sz w:val="20"/>
          <w:szCs w:val="20"/>
        </w:rPr>
        <w:br w:type="page"/>
      </w:r>
    </w:p>
    <w:p w:rsidR="00872D0D" w:rsidRPr="00FB72FA" w:rsidRDefault="00872D0D" w:rsidP="0017520F">
      <w:pPr>
        <w:pStyle w:val="Heading4"/>
      </w:pPr>
      <w:bookmarkStart w:id="271" w:name="_Toc337537712"/>
      <w:r w:rsidRPr="00FB72FA">
        <w:t>(</w:t>
      </w:r>
      <w:r>
        <w:t>v</w:t>
      </w:r>
      <w:r w:rsidRPr="00FB72FA">
        <w:t>) New accounting standards and interpretations</w:t>
      </w:r>
      <w:bookmarkEnd w:id="271"/>
    </w:p>
    <w:p w:rsidR="00872D0D" w:rsidRPr="00C82E26" w:rsidRDefault="00872D0D" w:rsidP="00872D0D">
      <w:pPr>
        <w:rPr>
          <w:rFonts w:ascii="Arial" w:hAnsi="Arial" w:cs="Arial"/>
          <w:sz w:val="20"/>
          <w:szCs w:val="20"/>
        </w:rPr>
      </w:pPr>
      <w:r w:rsidRPr="00C82E26">
        <w:rPr>
          <w:rFonts w:ascii="Arial" w:hAnsi="Arial" w:cs="Arial"/>
          <w:sz w:val="20"/>
          <w:szCs w:val="20"/>
        </w:rPr>
        <w:t>Certain new AASs have been published that are not mandatory for the 30 June 2015 reporting period. DTF assesses the impact of these new standards and advises PTV of their applicability and early adoption where applicable.</w:t>
      </w:r>
    </w:p>
    <w:p w:rsidR="00872D0D" w:rsidRPr="00BA37F0" w:rsidRDefault="00872D0D" w:rsidP="00872D0D">
      <w:pPr>
        <w:rPr>
          <w:rFonts w:ascii="Arial" w:hAnsi="Arial" w:cs="Arial"/>
          <w:sz w:val="20"/>
          <w:szCs w:val="20"/>
        </w:rPr>
      </w:pPr>
      <w:r w:rsidRPr="00C16478">
        <w:rPr>
          <w:rFonts w:ascii="Arial" w:hAnsi="Arial" w:cs="Arial"/>
          <w:sz w:val="20"/>
          <w:szCs w:val="20"/>
        </w:rPr>
        <w:t>As at 30 June 2015, the following standards (applicable to PTV) have been issued by the AASB but not yet effective.  They become effective for the first financial statements for the reporting periods commencin</w:t>
      </w:r>
      <w:r w:rsidRPr="00BA37F0">
        <w:rPr>
          <w:rFonts w:ascii="Arial" w:hAnsi="Arial" w:cs="Arial"/>
          <w:sz w:val="20"/>
          <w:szCs w:val="20"/>
        </w:rPr>
        <w:t>g after the stated operative dates as follows:</w:t>
      </w: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2676"/>
        <w:gridCol w:w="1276"/>
        <w:gridCol w:w="1851"/>
      </w:tblGrid>
      <w:tr w:rsidR="00872D0D" w:rsidRPr="00687806" w:rsidTr="00687806">
        <w:trPr>
          <w:trHeight w:val="58"/>
          <w:tblHeader/>
        </w:trPr>
        <w:tc>
          <w:tcPr>
            <w:tcW w:w="1329" w:type="pct"/>
            <w:shd w:val="clear" w:color="auto" w:fill="auto"/>
          </w:tcPr>
          <w:p w:rsidR="00872D0D" w:rsidRPr="00687806" w:rsidRDefault="00872D0D" w:rsidP="00687806">
            <w:pPr>
              <w:pStyle w:val="TableHeading"/>
              <w:jc w:val="left"/>
              <w:rPr>
                <w:rFonts w:ascii="Arial" w:hAnsi="Arial" w:cs="Arial"/>
                <w:sz w:val="20"/>
                <w:szCs w:val="20"/>
                <w:lang w:eastAsia="en-AU"/>
              </w:rPr>
            </w:pPr>
            <w:r w:rsidRPr="00687806">
              <w:rPr>
                <w:rFonts w:ascii="Arial" w:hAnsi="Arial" w:cs="Arial"/>
                <w:sz w:val="20"/>
                <w:szCs w:val="20"/>
                <w:lang w:eastAsia="en-AU"/>
              </w:rPr>
              <w:t>Standard</w:t>
            </w:r>
          </w:p>
        </w:tc>
        <w:tc>
          <w:tcPr>
            <w:tcW w:w="1693" w:type="pct"/>
            <w:shd w:val="clear" w:color="auto" w:fill="auto"/>
          </w:tcPr>
          <w:p w:rsidR="00872D0D" w:rsidRPr="00687806" w:rsidRDefault="00872D0D" w:rsidP="00687806">
            <w:pPr>
              <w:pStyle w:val="TableHeading"/>
              <w:jc w:val="left"/>
              <w:rPr>
                <w:rFonts w:ascii="Arial" w:hAnsi="Arial" w:cs="Arial"/>
                <w:sz w:val="20"/>
                <w:szCs w:val="20"/>
                <w:lang w:eastAsia="en-AU"/>
              </w:rPr>
            </w:pPr>
            <w:r w:rsidRPr="00687806">
              <w:rPr>
                <w:rFonts w:ascii="Arial" w:hAnsi="Arial" w:cs="Arial"/>
                <w:sz w:val="20"/>
                <w:szCs w:val="20"/>
                <w:lang w:eastAsia="en-AU"/>
              </w:rPr>
              <w:t>Summary</w:t>
            </w:r>
          </w:p>
        </w:tc>
        <w:tc>
          <w:tcPr>
            <w:tcW w:w="807" w:type="pct"/>
            <w:shd w:val="clear" w:color="auto" w:fill="auto"/>
          </w:tcPr>
          <w:p w:rsidR="00872D0D" w:rsidRPr="00687806" w:rsidRDefault="00872D0D" w:rsidP="00687806">
            <w:pPr>
              <w:pStyle w:val="TableHeading"/>
              <w:jc w:val="left"/>
              <w:rPr>
                <w:rFonts w:ascii="Arial" w:hAnsi="Arial" w:cs="Arial"/>
                <w:sz w:val="20"/>
                <w:szCs w:val="20"/>
                <w:lang w:eastAsia="en-AU"/>
              </w:rPr>
            </w:pPr>
            <w:r w:rsidRPr="00687806">
              <w:rPr>
                <w:rFonts w:ascii="Arial" w:hAnsi="Arial" w:cs="Arial"/>
                <w:sz w:val="20"/>
                <w:szCs w:val="20"/>
                <w:lang w:eastAsia="en-AU"/>
              </w:rPr>
              <w:t>Applicable for annual reporting periods beginning on</w:t>
            </w:r>
          </w:p>
        </w:tc>
        <w:tc>
          <w:tcPr>
            <w:tcW w:w="1171" w:type="pct"/>
            <w:shd w:val="clear" w:color="auto" w:fill="auto"/>
          </w:tcPr>
          <w:p w:rsidR="00872D0D" w:rsidRPr="00687806" w:rsidRDefault="00872D0D" w:rsidP="00687806">
            <w:pPr>
              <w:pStyle w:val="TableHeading"/>
              <w:jc w:val="left"/>
              <w:rPr>
                <w:rFonts w:ascii="Arial" w:hAnsi="Arial" w:cs="Arial"/>
                <w:sz w:val="20"/>
                <w:szCs w:val="20"/>
                <w:lang w:eastAsia="en-AU"/>
              </w:rPr>
            </w:pPr>
            <w:r w:rsidRPr="00687806">
              <w:rPr>
                <w:rFonts w:ascii="Arial" w:hAnsi="Arial" w:cs="Arial"/>
                <w:sz w:val="20"/>
                <w:szCs w:val="20"/>
                <w:lang w:eastAsia="en-AU"/>
              </w:rPr>
              <w:t>Impact on public sector entity financial statements</w:t>
            </w:r>
          </w:p>
        </w:tc>
      </w:tr>
      <w:tr w:rsidR="00872D0D" w:rsidRPr="00687806" w:rsidTr="00687806">
        <w:trPr>
          <w:trHeight w:val="58"/>
        </w:trPr>
        <w:tc>
          <w:tcPr>
            <w:tcW w:w="1329"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 xml:space="preserve">AASB 2014 1 </w:t>
            </w:r>
            <w:r w:rsidRPr="00687806">
              <w:rPr>
                <w:rFonts w:ascii="Arial" w:hAnsi="Arial" w:cs="Arial"/>
                <w:i/>
                <w:sz w:val="20"/>
                <w:szCs w:val="20"/>
                <w:lang w:eastAsia="en-AU"/>
              </w:rPr>
              <w:t>Amendments to Australian Accounting Standards [</w:t>
            </w:r>
            <w:r w:rsidRPr="00687806">
              <w:rPr>
                <w:rFonts w:ascii="Arial" w:hAnsi="Arial" w:cs="Arial"/>
                <w:sz w:val="20"/>
                <w:szCs w:val="20"/>
                <w:lang w:eastAsia="en-AU"/>
              </w:rPr>
              <w:t>Part E</w:t>
            </w:r>
            <w:r w:rsidRPr="00687806">
              <w:rPr>
                <w:rFonts w:ascii="Arial" w:hAnsi="Arial" w:cs="Arial"/>
                <w:i/>
                <w:sz w:val="20"/>
                <w:szCs w:val="20"/>
                <w:lang w:eastAsia="en-AU"/>
              </w:rPr>
              <w:t xml:space="preserve"> Financial Instruments]</w:t>
            </w:r>
          </w:p>
        </w:tc>
        <w:tc>
          <w:tcPr>
            <w:tcW w:w="169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 xml:space="preserve">Amends various AASs to reflect the AASB's decision to defer the mandatory application date of AASB 9 to annual reporting periods beginning on or after 1 January 2018 as a consequence of Chapter 6 </w:t>
            </w:r>
            <w:r w:rsidRPr="00687806">
              <w:rPr>
                <w:rFonts w:ascii="Arial" w:hAnsi="Arial" w:cs="Arial"/>
                <w:i/>
                <w:sz w:val="20"/>
                <w:szCs w:val="20"/>
                <w:lang w:eastAsia="en-AU"/>
              </w:rPr>
              <w:t>Hedge Accounting</w:t>
            </w:r>
            <w:r w:rsidRPr="00687806">
              <w:rPr>
                <w:rFonts w:ascii="Arial" w:hAnsi="Arial" w:cs="Arial"/>
                <w:sz w:val="20"/>
                <w:szCs w:val="20"/>
                <w:lang w:eastAsia="en-AU"/>
              </w:rPr>
              <w:t>, and to amend reduced disclosure requirements.</w:t>
            </w:r>
          </w:p>
        </w:tc>
        <w:tc>
          <w:tcPr>
            <w:tcW w:w="80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1 January 2018</w:t>
            </w:r>
          </w:p>
        </w:tc>
        <w:tc>
          <w:tcPr>
            <w:tcW w:w="1171" w:type="pct"/>
            <w:shd w:val="clear" w:color="auto" w:fill="auto"/>
          </w:tcPr>
          <w:p w:rsidR="00872D0D" w:rsidRPr="00687806" w:rsidRDefault="00872D0D" w:rsidP="00FC691F">
            <w:pPr>
              <w:pStyle w:val="NoParagraphStyle"/>
              <w:rPr>
                <w:rFonts w:ascii="Arial" w:hAnsi="Arial" w:cs="Arial"/>
                <w:sz w:val="20"/>
                <w:szCs w:val="20"/>
                <w:lang w:val="en-GB" w:eastAsia="en-AU"/>
              </w:rPr>
            </w:pPr>
            <w:r w:rsidRPr="00687806">
              <w:rPr>
                <w:rFonts w:ascii="Arial" w:hAnsi="Arial" w:cs="Arial"/>
                <w:sz w:val="20"/>
                <w:szCs w:val="20"/>
                <w:lang w:val="en-GB" w:eastAsia="en-AU"/>
              </w:rPr>
              <w:t>This amending standard will defer the application period of AASB 9 to the 2018-19 reporting period in accordance with the transition requirements.</w:t>
            </w:r>
          </w:p>
        </w:tc>
      </w:tr>
      <w:tr w:rsidR="00872D0D" w:rsidRPr="00687806" w:rsidTr="00687806">
        <w:trPr>
          <w:trHeight w:val="58"/>
        </w:trPr>
        <w:tc>
          <w:tcPr>
            <w:tcW w:w="1329" w:type="pct"/>
            <w:shd w:val="clear" w:color="auto" w:fill="auto"/>
          </w:tcPr>
          <w:p w:rsidR="00872D0D" w:rsidRPr="00687806" w:rsidRDefault="00872D0D" w:rsidP="00FC691F">
            <w:pPr>
              <w:pStyle w:val="Tablecopy"/>
              <w:rPr>
                <w:rFonts w:ascii="Arial" w:hAnsi="Arial" w:cs="Arial"/>
                <w:i/>
                <w:sz w:val="20"/>
                <w:szCs w:val="20"/>
                <w:lang w:eastAsia="en-AU"/>
              </w:rPr>
            </w:pPr>
            <w:r w:rsidRPr="00687806">
              <w:rPr>
                <w:rFonts w:ascii="Arial" w:hAnsi="Arial" w:cs="Arial"/>
                <w:sz w:val="20"/>
                <w:szCs w:val="20"/>
                <w:lang w:eastAsia="en-AU"/>
              </w:rPr>
              <w:t xml:space="preserve">AASB 2014 4 </w:t>
            </w:r>
            <w:r w:rsidRPr="00687806">
              <w:rPr>
                <w:rFonts w:ascii="Arial" w:hAnsi="Arial" w:cs="Arial"/>
                <w:i/>
                <w:sz w:val="20"/>
                <w:szCs w:val="20"/>
                <w:lang w:eastAsia="en-AU"/>
              </w:rPr>
              <w:t>Amendments to Australian Accounting Standards – Clarification of Acceptable Methods of Depreciation and Amortisation</w:t>
            </w:r>
          </w:p>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[AASB 116 &amp; AASB 138]</w:t>
            </w:r>
          </w:p>
        </w:tc>
        <w:tc>
          <w:tcPr>
            <w:tcW w:w="1693" w:type="pct"/>
            <w:shd w:val="clear" w:color="auto" w:fill="auto"/>
          </w:tcPr>
          <w:p w:rsidR="00872D0D" w:rsidRPr="00687806" w:rsidRDefault="00872D0D"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Amends AASB 116</w:t>
            </w:r>
            <w:r w:rsidRPr="00687806">
              <w:rPr>
                <w:rFonts w:ascii="Arial" w:eastAsia="Times New Roman" w:hAnsi="Arial" w:cs="Arial"/>
                <w:i/>
                <w:sz w:val="20"/>
                <w:szCs w:val="20"/>
                <w:lang w:eastAsia="en-AU"/>
              </w:rPr>
              <w:t xml:space="preserve"> Property, Plant and Equipment</w:t>
            </w:r>
            <w:r w:rsidRPr="00687806">
              <w:rPr>
                <w:rFonts w:ascii="Arial" w:eastAsia="Times New Roman" w:hAnsi="Arial" w:cs="Arial"/>
                <w:sz w:val="20"/>
                <w:szCs w:val="20"/>
                <w:lang w:eastAsia="en-AU"/>
              </w:rPr>
              <w:t xml:space="preserve"> and AASB 138</w:t>
            </w:r>
            <w:r w:rsidRPr="00687806">
              <w:rPr>
                <w:rFonts w:ascii="Arial" w:eastAsia="Times New Roman" w:hAnsi="Arial" w:cs="Arial"/>
                <w:i/>
                <w:sz w:val="20"/>
                <w:szCs w:val="20"/>
                <w:lang w:eastAsia="en-AU"/>
              </w:rPr>
              <w:t xml:space="preserve"> Intangible Assets</w:t>
            </w:r>
            <w:r w:rsidRPr="00687806">
              <w:rPr>
                <w:rFonts w:ascii="Arial" w:eastAsia="Times New Roman" w:hAnsi="Arial" w:cs="Arial"/>
                <w:sz w:val="20"/>
                <w:szCs w:val="20"/>
                <w:lang w:eastAsia="en-AU"/>
              </w:rPr>
              <w:t xml:space="preserve"> to:</w:t>
            </w:r>
          </w:p>
          <w:p w:rsidR="00872D0D" w:rsidRPr="00687806" w:rsidRDefault="00872D0D" w:rsidP="00687806">
            <w:pPr>
              <w:pStyle w:val="TableBullet"/>
              <w:numPr>
                <w:ilvl w:val="0"/>
                <w:numId w:val="42"/>
              </w:numPr>
              <w:rPr>
                <w:rFonts w:ascii="Arial" w:eastAsia="MS Mincho" w:hAnsi="Arial" w:cs="Arial"/>
                <w:color w:val="000000"/>
                <w:szCs w:val="20"/>
                <w:lang w:val="en-GB" w:eastAsia="en-US"/>
              </w:rPr>
            </w:pPr>
            <w:r w:rsidRPr="00687806">
              <w:rPr>
                <w:rFonts w:ascii="Arial" w:eastAsia="MS Mincho" w:hAnsi="Arial" w:cs="Arial"/>
                <w:color w:val="000000"/>
                <w:szCs w:val="20"/>
                <w:lang w:val="en-GB" w:eastAsia="en-US"/>
              </w:rPr>
              <w:t>establish the principle for the basis of depreciation and amortisation as being the expected pattern of consumption of the future economic benefits of an asset;</w:t>
            </w:r>
          </w:p>
          <w:p w:rsidR="00872D0D" w:rsidRPr="00687806" w:rsidRDefault="00872D0D" w:rsidP="00687806">
            <w:pPr>
              <w:pStyle w:val="TableBullet"/>
              <w:numPr>
                <w:ilvl w:val="0"/>
                <w:numId w:val="42"/>
              </w:numPr>
              <w:rPr>
                <w:rFonts w:ascii="Arial" w:hAnsi="Arial" w:cs="Arial"/>
                <w:szCs w:val="20"/>
              </w:rPr>
            </w:pPr>
            <w:r w:rsidRPr="00687806">
              <w:rPr>
                <w:rFonts w:ascii="Arial" w:eastAsia="MS Mincho" w:hAnsi="Arial" w:cs="Arial"/>
                <w:color w:val="000000"/>
                <w:szCs w:val="20"/>
                <w:lang w:val="en-GB" w:eastAsia="en-US"/>
              </w:rPr>
              <w:t>prohibit the use of revenue</w:t>
            </w:r>
            <w:r w:rsidRPr="00687806">
              <w:rPr>
                <w:rFonts w:ascii="Arial" w:eastAsia="MS Mincho" w:hAnsi="Arial" w:cs="Arial"/>
                <w:color w:val="000000"/>
                <w:szCs w:val="20"/>
                <w:lang w:val="en-GB" w:eastAsia="en-US"/>
              </w:rPr>
              <w:noBreakHyphen/>
              <w:t>based methods to calculate the depreciation or amortisation of an asset, tangible or intangible, because revenue generally reflects the pattern of economic benefits that are generated from operating the business, rather than the consumption through the use of the asset.</w:t>
            </w:r>
          </w:p>
        </w:tc>
        <w:tc>
          <w:tcPr>
            <w:tcW w:w="80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1 January 2016</w:t>
            </w:r>
          </w:p>
        </w:tc>
        <w:tc>
          <w:tcPr>
            <w:tcW w:w="1171"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The assessment has indicated that there is no expected impact as the revenue-based method is not used for depreciation and amortisation.</w:t>
            </w:r>
          </w:p>
        </w:tc>
      </w:tr>
      <w:tr w:rsidR="00872D0D" w:rsidRPr="00687806" w:rsidTr="00687806">
        <w:trPr>
          <w:trHeight w:val="58"/>
        </w:trPr>
        <w:tc>
          <w:tcPr>
            <w:tcW w:w="1329" w:type="pct"/>
            <w:shd w:val="clear" w:color="auto" w:fill="auto"/>
          </w:tcPr>
          <w:p w:rsidR="00872D0D" w:rsidRPr="00687806" w:rsidRDefault="00872D0D" w:rsidP="00FC691F">
            <w:pPr>
              <w:pStyle w:val="Tablecopy"/>
              <w:rPr>
                <w:rFonts w:ascii="Arial" w:hAnsi="Arial" w:cs="Arial"/>
                <w:i/>
                <w:sz w:val="20"/>
                <w:szCs w:val="20"/>
                <w:lang w:eastAsia="en-AU"/>
              </w:rPr>
            </w:pPr>
            <w:r w:rsidRPr="00687806">
              <w:rPr>
                <w:rFonts w:ascii="Arial" w:hAnsi="Arial" w:cs="Arial"/>
                <w:sz w:val="20"/>
                <w:szCs w:val="20"/>
                <w:lang w:eastAsia="en-AU"/>
              </w:rPr>
              <w:t xml:space="preserve">AASB 2015 6 </w:t>
            </w:r>
            <w:r w:rsidRPr="00687806">
              <w:rPr>
                <w:rFonts w:ascii="Arial" w:hAnsi="Arial" w:cs="Arial"/>
                <w:i/>
                <w:sz w:val="20"/>
                <w:szCs w:val="20"/>
                <w:lang w:eastAsia="en-AU"/>
              </w:rPr>
              <w:t>Amendments to Australian Accounting Standards – Extending Related Party Disclosures to Not-for-Profit Public Sector Entities</w:t>
            </w:r>
          </w:p>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[AASB 10, AASB 124 &amp; AASB 1049]</w:t>
            </w:r>
          </w:p>
        </w:tc>
        <w:tc>
          <w:tcPr>
            <w:tcW w:w="169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The Amendments extend the scope of AASB 124</w:t>
            </w:r>
            <w:r w:rsidRPr="00687806">
              <w:rPr>
                <w:rFonts w:ascii="Arial" w:hAnsi="Arial" w:cs="Arial"/>
                <w:i/>
                <w:sz w:val="20"/>
                <w:szCs w:val="20"/>
                <w:lang w:eastAsia="en-AU"/>
              </w:rPr>
              <w:t xml:space="preserve"> Related Party Disclosures</w:t>
            </w:r>
            <w:r w:rsidRPr="00687806">
              <w:rPr>
                <w:rFonts w:ascii="Arial" w:hAnsi="Arial" w:cs="Arial"/>
                <w:sz w:val="20"/>
                <w:szCs w:val="20"/>
                <w:lang w:eastAsia="en-AU"/>
              </w:rPr>
              <w:t xml:space="preserve"> to not-for-profit public sector entities.  A guidance has been included to assist the application of the Standard by not-for-profit public sector entities.</w:t>
            </w:r>
          </w:p>
        </w:tc>
        <w:tc>
          <w:tcPr>
            <w:tcW w:w="80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1 January 2016</w:t>
            </w:r>
          </w:p>
        </w:tc>
        <w:tc>
          <w:tcPr>
            <w:tcW w:w="1171"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The amending standard will result in extended disclosures on the entity's key management personnel (KMP), and the related party transactions.</w:t>
            </w:r>
          </w:p>
        </w:tc>
      </w:tr>
    </w:tbl>
    <w:p w:rsidR="00872D0D" w:rsidRPr="00BA37F0" w:rsidRDefault="00405791" w:rsidP="00872D0D">
      <w:pPr>
        <w:rPr>
          <w:rFonts w:ascii="Arial" w:hAnsi="Arial" w:cs="Arial"/>
          <w:sz w:val="20"/>
          <w:szCs w:val="20"/>
        </w:rPr>
      </w:pPr>
      <w:r w:rsidRPr="00C82E26">
        <w:rPr>
          <w:rFonts w:ascii="Arial" w:hAnsi="Arial" w:cs="Arial"/>
          <w:sz w:val="20"/>
          <w:szCs w:val="20"/>
        </w:rPr>
        <w:br/>
      </w:r>
      <w:r w:rsidR="00872D0D" w:rsidRPr="00C16478">
        <w:rPr>
          <w:rFonts w:ascii="Arial" w:hAnsi="Arial" w:cs="Arial"/>
          <w:sz w:val="20"/>
          <w:szCs w:val="20"/>
        </w:rPr>
        <w:t xml:space="preserve">In addition to the new standards above, the AASB has issued a list of amending standards that are not effective for the </w:t>
      </w:r>
      <w:r w:rsidR="001C76E4">
        <w:rPr>
          <w:rFonts w:ascii="Arial" w:hAnsi="Arial" w:cs="Arial"/>
          <w:sz w:val="20"/>
          <w:szCs w:val="20"/>
        </w:rPr>
        <w:t>2014–15</w:t>
      </w:r>
      <w:r w:rsidR="00872D0D" w:rsidRPr="00C16478">
        <w:rPr>
          <w:rFonts w:ascii="Arial" w:hAnsi="Arial" w:cs="Arial"/>
          <w:sz w:val="20"/>
          <w:szCs w:val="20"/>
        </w:rPr>
        <w:t xml:space="preserve"> reporting period (as listed below).  In general, these amending standards include editorial and</w:t>
      </w:r>
      <w:r w:rsidR="00872D0D" w:rsidRPr="00BA37F0">
        <w:rPr>
          <w:rFonts w:ascii="Arial" w:hAnsi="Arial" w:cs="Arial"/>
          <w:sz w:val="20"/>
          <w:szCs w:val="20"/>
        </w:rPr>
        <w:t xml:space="preserve"> references changes that are expected to have insignificant impacts on public sector reporting. </w:t>
      </w:r>
    </w:p>
    <w:p w:rsidR="00872D0D" w:rsidRPr="00C82E26" w:rsidRDefault="00872D0D" w:rsidP="00872D0D">
      <w:pPr>
        <w:widowControl w:val="0"/>
        <w:numPr>
          <w:ilvl w:val="0"/>
          <w:numId w:val="38"/>
        </w:numPr>
        <w:suppressAutoHyphens/>
        <w:autoSpaceDE w:val="0"/>
        <w:autoSpaceDN w:val="0"/>
        <w:adjustRightInd w:val="0"/>
        <w:spacing w:before="57" w:after="113" w:line="220" w:lineRule="atLeast"/>
        <w:textAlignment w:val="center"/>
        <w:rPr>
          <w:rFonts w:ascii="Arial" w:hAnsi="Arial" w:cs="Arial"/>
          <w:sz w:val="20"/>
          <w:szCs w:val="20"/>
        </w:rPr>
      </w:pPr>
      <w:r w:rsidRPr="00AB58D4">
        <w:rPr>
          <w:rFonts w:ascii="Arial" w:hAnsi="Arial" w:cs="Arial"/>
          <w:sz w:val="20"/>
          <w:szCs w:val="20"/>
        </w:rPr>
        <w:t xml:space="preserve">AASB 20107 </w:t>
      </w:r>
      <w:r w:rsidRPr="00390BCA">
        <w:rPr>
          <w:rFonts w:ascii="Arial" w:hAnsi="Arial" w:cs="Arial"/>
          <w:i/>
          <w:sz w:val="20"/>
          <w:szCs w:val="20"/>
        </w:rPr>
        <w:t>Amendments to Australian Accounting Standards arising from AASB 9 (December 2010)</w:t>
      </w:r>
    </w:p>
    <w:p w:rsidR="00872D0D" w:rsidRPr="00C82E26" w:rsidRDefault="00872D0D" w:rsidP="00872D0D">
      <w:pPr>
        <w:widowControl w:val="0"/>
        <w:numPr>
          <w:ilvl w:val="0"/>
          <w:numId w:val="38"/>
        </w:numPr>
        <w:suppressAutoHyphens/>
        <w:autoSpaceDE w:val="0"/>
        <w:autoSpaceDN w:val="0"/>
        <w:adjustRightInd w:val="0"/>
        <w:spacing w:before="57" w:after="113" w:line="220" w:lineRule="atLeast"/>
        <w:textAlignment w:val="center"/>
        <w:rPr>
          <w:rFonts w:ascii="Arial" w:hAnsi="Arial" w:cs="Arial"/>
          <w:sz w:val="20"/>
          <w:szCs w:val="20"/>
        </w:rPr>
      </w:pPr>
      <w:r w:rsidRPr="00C82E26">
        <w:rPr>
          <w:rFonts w:ascii="Arial" w:hAnsi="Arial" w:cs="Arial"/>
          <w:sz w:val="20"/>
          <w:szCs w:val="20"/>
        </w:rPr>
        <w:t xml:space="preserve">AASB 20139 </w:t>
      </w:r>
      <w:r w:rsidRPr="00390BCA">
        <w:rPr>
          <w:rFonts w:ascii="Arial" w:hAnsi="Arial" w:cs="Arial"/>
          <w:i/>
          <w:sz w:val="20"/>
          <w:szCs w:val="20"/>
        </w:rPr>
        <w:t>Amendments to Australian Accounting Standards – Conceptual Framework, Materiality and Financial Instruments</w:t>
      </w:r>
    </w:p>
    <w:p w:rsidR="00872D0D" w:rsidRPr="00C82E26" w:rsidRDefault="00872D0D" w:rsidP="00872D0D">
      <w:pPr>
        <w:widowControl w:val="0"/>
        <w:numPr>
          <w:ilvl w:val="0"/>
          <w:numId w:val="38"/>
        </w:numPr>
        <w:suppressAutoHyphens/>
        <w:autoSpaceDE w:val="0"/>
        <w:autoSpaceDN w:val="0"/>
        <w:adjustRightInd w:val="0"/>
        <w:spacing w:before="57" w:after="113" w:line="220" w:lineRule="atLeast"/>
        <w:textAlignment w:val="center"/>
        <w:rPr>
          <w:rFonts w:ascii="Arial" w:hAnsi="Arial" w:cs="Arial"/>
          <w:sz w:val="20"/>
          <w:szCs w:val="20"/>
        </w:rPr>
      </w:pPr>
      <w:r w:rsidRPr="00C82E26">
        <w:rPr>
          <w:rFonts w:ascii="Arial" w:hAnsi="Arial" w:cs="Arial"/>
          <w:sz w:val="20"/>
          <w:szCs w:val="20"/>
        </w:rPr>
        <w:t xml:space="preserve">AASB 2014 7 </w:t>
      </w:r>
      <w:r w:rsidRPr="00390BCA">
        <w:rPr>
          <w:rFonts w:ascii="Arial" w:hAnsi="Arial" w:cs="Arial"/>
          <w:i/>
          <w:sz w:val="20"/>
          <w:szCs w:val="20"/>
        </w:rPr>
        <w:t>Amendments to Australian Accounting Standards arising from AASB 9 (December 2014)</w:t>
      </w:r>
    </w:p>
    <w:p w:rsidR="00872D0D" w:rsidRPr="00C82E26" w:rsidRDefault="00872D0D" w:rsidP="00872D0D">
      <w:pPr>
        <w:widowControl w:val="0"/>
        <w:numPr>
          <w:ilvl w:val="0"/>
          <w:numId w:val="38"/>
        </w:numPr>
        <w:suppressAutoHyphens/>
        <w:autoSpaceDE w:val="0"/>
        <w:autoSpaceDN w:val="0"/>
        <w:adjustRightInd w:val="0"/>
        <w:spacing w:before="57" w:after="113" w:line="220" w:lineRule="atLeast"/>
        <w:textAlignment w:val="center"/>
        <w:rPr>
          <w:rFonts w:ascii="Arial" w:hAnsi="Arial" w:cs="Arial"/>
          <w:sz w:val="20"/>
          <w:szCs w:val="20"/>
        </w:rPr>
      </w:pPr>
      <w:r w:rsidRPr="00C82E26">
        <w:rPr>
          <w:rFonts w:ascii="Arial" w:hAnsi="Arial" w:cs="Arial"/>
          <w:sz w:val="20"/>
          <w:szCs w:val="20"/>
        </w:rPr>
        <w:t xml:space="preserve">AASB 2014 8 </w:t>
      </w:r>
      <w:r w:rsidRPr="00390BCA">
        <w:rPr>
          <w:rFonts w:ascii="Arial" w:hAnsi="Arial" w:cs="Arial"/>
          <w:i/>
          <w:sz w:val="20"/>
          <w:szCs w:val="20"/>
        </w:rPr>
        <w:t>Amendments to Australian Accounting Standards arising from AASB 9 (December 2014) – Application of AASB 9 (December 2009) and AASB 9 (December 2010) [AASB 9 (2009 &amp; 2010)]</w:t>
      </w:r>
    </w:p>
    <w:p w:rsidR="00872D0D" w:rsidRPr="00C82E26" w:rsidRDefault="00872D0D" w:rsidP="00872D0D">
      <w:pPr>
        <w:widowControl w:val="0"/>
        <w:numPr>
          <w:ilvl w:val="0"/>
          <w:numId w:val="38"/>
        </w:numPr>
        <w:suppressAutoHyphens/>
        <w:autoSpaceDE w:val="0"/>
        <w:autoSpaceDN w:val="0"/>
        <w:adjustRightInd w:val="0"/>
        <w:spacing w:before="57" w:after="113" w:line="220" w:lineRule="atLeast"/>
        <w:textAlignment w:val="center"/>
        <w:rPr>
          <w:rFonts w:ascii="Arial" w:hAnsi="Arial" w:cs="Arial"/>
          <w:sz w:val="20"/>
          <w:szCs w:val="20"/>
        </w:rPr>
      </w:pPr>
      <w:r w:rsidRPr="00C82E26">
        <w:rPr>
          <w:rFonts w:ascii="Arial" w:hAnsi="Arial" w:cs="Arial"/>
          <w:sz w:val="20"/>
          <w:szCs w:val="20"/>
        </w:rPr>
        <w:t xml:space="preserve">AASB 2015 2 </w:t>
      </w:r>
      <w:r w:rsidRPr="00390BCA">
        <w:rPr>
          <w:rFonts w:ascii="Arial" w:hAnsi="Arial" w:cs="Arial"/>
          <w:i/>
          <w:sz w:val="20"/>
          <w:szCs w:val="20"/>
        </w:rPr>
        <w:t>Amendments to Australian Accounting Standards – Disclosure Initiative: Amendments to AASB 101 [AASB 7, AASB 101, AASB 134 &amp; AASB 1049]</w:t>
      </w:r>
    </w:p>
    <w:p w:rsidR="00872D0D" w:rsidRPr="000D187E" w:rsidRDefault="00872D0D" w:rsidP="00872D0D">
      <w:pPr>
        <w:widowControl w:val="0"/>
        <w:numPr>
          <w:ilvl w:val="0"/>
          <w:numId w:val="38"/>
        </w:numPr>
        <w:suppressAutoHyphens/>
        <w:autoSpaceDE w:val="0"/>
        <w:autoSpaceDN w:val="0"/>
        <w:adjustRightInd w:val="0"/>
        <w:spacing w:before="57" w:after="113" w:line="220" w:lineRule="atLeast"/>
        <w:textAlignment w:val="center"/>
        <w:rPr>
          <w:rFonts w:ascii="Arial" w:hAnsi="Arial" w:cs="Arial"/>
          <w:sz w:val="20"/>
          <w:szCs w:val="20"/>
        </w:rPr>
      </w:pPr>
      <w:r w:rsidRPr="00C82E26">
        <w:rPr>
          <w:rFonts w:ascii="Arial" w:hAnsi="Arial" w:cs="Arial"/>
          <w:sz w:val="20"/>
          <w:szCs w:val="20"/>
        </w:rPr>
        <w:t xml:space="preserve">AASB 2015 3 </w:t>
      </w:r>
      <w:r w:rsidRPr="00390BCA">
        <w:rPr>
          <w:rFonts w:ascii="Arial" w:hAnsi="Arial" w:cs="Arial"/>
          <w:i/>
          <w:sz w:val="20"/>
          <w:szCs w:val="20"/>
        </w:rPr>
        <w:t>Amendments to Australian Accounting Standards arising from the Withdrawal of AASB 1031 Materiality</w:t>
      </w:r>
    </w:p>
    <w:p w:rsidR="000D187E" w:rsidRPr="00C82E26" w:rsidRDefault="000D187E" w:rsidP="00872D0D">
      <w:pPr>
        <w:widowControl w:val="0"/>
        <w:numPr>
          <w:ilvl w:val="0"/>
          <w:numId w:val="38"/>
        </w:numPr>
        <w:suppressAutoHyphens/>
        <w:autoSpaceDE w:val="0"/>
        <w:autoSpaceDN w:val="0"/>
        <w:adjustRightInd w:val="0"/>
        <w:spacing w:before="57" w:after="113" w:line="220" w:lineRule="atLeast"/>
        <w:textAlignment w:val="center"/>
        <w:rPr>
          <w:rFonts w:ascii="Arial" w:hAnsi="Arial" w:cs="Arial"/>
          <w:sz w:val="20"/>
          <w:szCs w:val="20"/>
        </w:rPr>
      </w:pPr>
      <w:r>
        <w:rPr>
          <w:rFonts w:ascii="Arial" w:hAnsi="Arial" w:cs="Arial"/>
          <w:sz w:val="20"/>
          <w:szCs w:val="20"/>
        </w:rPr>
        <w:t xml:space="preserve">AASB 2015 – 7 </w:t>
      </w:r>
      <w:r>
        <w:rPr>
          <w:rFonts w:ascii="Arial" w:hAnsi="Arial" w:cs="Arial"/>
          <w:i/>
          <w:sz w:val="20"/>
          <w:szCs w:val="20"/>
        </w:rPr>
        <w:t>Amendments to Australian Accounting Standard – Fair Value Disclosures of Not-for-Profit Public Sector Entities</w:t>
      </w:r>
      <w:r>
        <w:rPr>
          <w:rFonts w:ascii="Arial" w:hAnsi="Arial" w:cs="Arial"/>
          <w:sz w:val="20"/>
          <w:szCs w:val="20"/>
        </w:rPr>
        <w:t xml:space="preserve"> is early adopted by PTV in the 2014–15 reporting period.</w:t>
      </w:r>
    </w:p>
    <w:p w:rsidR="00872D0D" w:rsidRPr="00FB72FA" w:rsidRDefault="00405791" w:rsidP="0017520F">
      <w:pPr>
        <w:pStyle w:val="Heading3"/>
      </w:pPr>
      <w:bookmarkStart w:id="272" w:name="_Note_2._Departmental"/>
      <w:bookmarkStart w:id="273" w:name="_Note_3._Restructuring"/>
      <w:bookmarkStart w:id="274" w:name="_Toc337471035"/>
      <w:bookmarkStart w:id="275" w:name="_Toc337537801"/>
      <w:bookmarkStart w:id="276" w:name="_Toc337539727"/>
      <w:bookmarkStart w:id="277" w:name="_Toc337707144"/>
      <w:bookmarkStart w:id="278" w:name="_Toc337711252"/>
      <w:bookmarkEnd w:id="272"/>
      <w:bookmarkEnd w:id="273"/>
      <w:r>
        <w:br w:type="column"/>
      </w:r>
      <w:bookmarkStart w:id="279" w:name="_Toc427920468"/>
      <w:bookmarkStart w:id="280" w:name="_Toc427926092"/>
      <w:r w:rsidR="00872D0D" w:rsidRPr="00FB72FA">
        <w:t xml:space="preserve">Note </w:t>
      </w:r>
      <w:r w:rsidR="00872D0D">
        <w:t>2</w:t>
      </w:r>
      <w:r w:rsidR="00872D0D" w:rsidRPr="00FB72FA">
        <w:t xml:space="preserve">. </w:t>
      </w:r>
      <w:r w:rsidR="00872D0D">
        <w:t>A</w:t>
      </w:r>
      <w:r w:rsidR="00872D0D" w:rsidRPr="00FB72FA">
        <w:t>sset transfers</w:t>
      </w:r>
      <w:bookmarkEnd w:id="274"/>
      <w:bookmarkEnd w:id="275"/>
      <w:bookmarkEnd w:id="276"/>
      <w:bookmarkEnd w:id="277"/>
      <w:bookmarkEnd w:id="278"/>
      <w:bookmarkEnd w:id="279"/>
      <w:bookmarkEnd w:id="280"/>
    </w:p>
    <w:p w:rsidR="00872D0D" w:rsidRPr="00C82E26" w:rsidRDefault="00872D0D" w:rsidP="00872D0D">
      <w:pPr>
        <w:rPr>
          <w:rFonts w:ascii="Arial" w:hAnsi="Arial" w:cs="Arial"/>
          <w:sz w:val="20"/>
          <w:szCs w:val="20"/>
        </w:rPr>
      </w:pPr>
      <w:r w:rsidRPr="00C82E26">
        <w:rPr>
          <w:rFonts w:ascii="Arial" w:hAnsi="Arial" w:cs="Arial"/>
          <w:sz w:val="20"/>
          <w:szCs w:val="20"/>
        </w:rPr>
        <w:t>PTV had the following asset transfers:</w:t>
      </w:r>
    </w:p>
    <w:p w:rsidR="00872D0D" w:rsidRPr="00272949" w:rsidRDefault="00872D0D" w:rsidP="000D3C08">
      <w:pPr>
        <w:pStyle w:val="Heading4"/>
      </w:pPr>
      <w:r w:rsidRPr="00272949">
        <w:t>(</w:t>
      </w:r>
      <w:r>
        <w:t>a</w:t>
      </w:r>
      <w:r w:rsidRPr="00272949">
        <w:t>) Transfer of rail infrastructure assets from PTV to VicTrack</w:t>
      </w:r>
    </w:p>
    <w:p w:rsidR="00872D0D" w:rsidRPr="00C16478" w:rsidRDefault="00872D0D" w:rsidP="00872D0D">
      <w:pPr>
        <w:rPr>
          <w:rFonts w:ascii="Arial" w:hAnsi="Arial" w:cs="Arial"/>
          <w:sz w:val="20"/>
          <w:szCs w:val="20"/>
        </w:rPr>
      </w:pPr>
      <w:r w:rsidRPr="00C82E26">
        <w:rPr>
          <w:rFonts w:ascii="Arial" w:hAnsi="Arial" w:cs="Arial"/>
          <w:sz w:val="20"/>
          <w:szCs w:val="20"/>
        </w:rPr>
        <w:t>On 30 June 2015 and 30 June 2014 rail infrastructure assets under construction were transferred from PTV to VicTrack as a capi</w:t>
      </w:r>
      <w:r w:rsidRPr="00C16478">
        <w:rPr>
          <w:rFonts w:ascii="Arial" w:hAnsi="Arial" w:cs="Arial"/>
          <w:sz w:val="20"/>
          <w:szCs w:val="20"/>
        </w:rPr>
        <w:t>tal contribution.</w:t>
      </w:r>
    </w:p>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1077"/>
        <w:gridCol w:w="1077"/>
        <w:gridCol w:w="1077"/>
      </w:tblGrid>
      <w:tr w:rsidR="00872D0D" w:rsidRPr="00687806" w:rsidTr="00687806">
        <w:trPr>
          <w:tblHeader/>
        </w:trPr>
        <w:tc>
          <w:tcPr>
            <w:tcW w:w="3686" w:type="dxa"/>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2211" w:type="dxa"/>
            <w:gridSpan w:val="2"/>
            <w:shd w:val="clear" w:color="auto" w:fill="auto"/>
          </w:tcPr>
          <w:p w:rsidR="00872D0D" w:rsidRPr="00687806" w:rsidRDefault="00872D0D" w:rsidP="00687806">
            <w:pPr>
              <w:pStyle w:val="TableHeading"/>
              <w:spacing w:before="0" w:after="0" w:line="240" w:lineRule="auto"/>
              <w:ind w:right="85"/>
              <w:jc w:val="center"/>
              <w:rPr>
                <w:rFonts w:ascii="Arial" w:hAnsi="Arial" w:cs="Arial"/>
                <w:sz w:val="20"/>
                <w:szCs w:val="20"/>
                <w:lang w:eastAsia="en-AU"/>
              </w:rPr>
            </w:pPr>
            <w:r w:rsidRPr="00687806">
              <w:rPr>
                <w:rFonts w:ascii="Arial" w:hAnsi="Arial" w:cs="Arial"/>
                <w:sz w:val="20"/>
                <w:szCs w:val="20"/>
                <w:lang w:eastAsia="en-AU"/>
              </w:rPr>
              <w:t>Consolidated</w:t>
            </w:r>
          </w:p>
        </w:tc>
        <w:tc>
          <w:tcPr>
            <w:tcW w:w="2154" w:type="dxa"/>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blHeader/>
        </w:trPr>
        <w:tc>
          <w:tcPr>
            <w:tcW w:w="3686" w:type="dxa"/>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134"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1077" w:type="dxa"/>
            <w:shd w:val="clear" w:color="auto" w:fill="auto"/>
          </w:tcPr>
          <w:p w:rsidR="00872D0D" w:rsidRPr="00687806" w:rsidRDefault="00872D0D" w:rsidP="00687806">
            <w:pPr>
              <w:pStyle w:val="TableHeading"/>
              <w:spacing w:before="0" w:after="0" w:line="240" w:lineRule="auto"/>
              <w:ind w:right="85"/>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1077" w:type="dxa"/>
            <w:shd w:val="clear" w:color="auto" w:fill="auto"/>
          </w:tcPr>
          <w:p w:rsidR="00872D0D" w:rsidRPr="00687806" w:rsidRDefault="00872D0D" w:rsidP="00687806">
            <w:pPr>
              <w:pStyle w:val="TableHeading"/>
              <w:spacing w:before="0" w:after="0" w:line="240" w:lineRule="auto"/>
              <w:ind w:right="85"/>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1077"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872D0D" w:rsidRPr="00687806" w:rsidTr="00687806">
        <w:tc>
          <w:tcPr>
            <w:tcW w:w="3686"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Assets</w:t>
            </w:r>
          </w:p>
        </w:tc>
        <w:tc>
          <w:tcPr>
            <w:tcW w:w="1134" w:type="dxa"/>
            <w:shd w:val="clear" w:color="auto" w:fill="auto"/>
          </w:tcPr>
          <w:p w:rsidR="00872D0D" w:rsidRPr="00687806" w:rsidRDefault="00872D0D" w:rsidP="00687806">
            <w:pPr>
              <w:pStyle w:val="Tablecopy"/>
              <w:spacing w:line="240" w:lineRule="auto"/>
              <w:jc w:val="right"/>
              <w:rPr>
                <w:rFonts w:ascii="Arial" w:hAnsi="Arial" w:cs="Arial"/>
                <w:color w:val="auto"/>
                <w:sz w:val="20"/>
                <w:szCs w:val="20"/>
                <w:lang w:eastAsia="en-AU"/>
              </w:rPr>
            </w:pPr>
          </w:p>
        </w:tc>
        <w:tc>
          <w:tcPr>
            <w:tcW w:w="1077" w:type="dxa"/>
            <w:shd w:val="clear" w:color="auto" w:fill="auto"/>
          </w:tcPr>
          <w:p w:rsidR="00872D0D" w:rsidRPr="00687806" w:rsidRDefault="00872D0D" w:rsidP="00687806">
            <w:pPr>
              <w:pStyle w:val="Tablecopy"/>
              <w:spacing w:line="240" w:lineRule="auto"/>
              <w:ind w:right="85"/>
              <w:jc w:val="right"/>
              <w:rPr>
                <w:rFonts w:ascii="Arial" w:hAnsi="Arial" w:cs="Arial"/>
                <w:color w:val="auto"/>
                <w:sz w:val="20"/>
                <w:szCs w:val="20"/>
                <w:lang w:eastAsia="en-AU"/>
              </w:rPr>
            </w:pPr>
          </w:p>
        </w:tc>
        <w:tc>
          <w:tcPr>
            <w:tcW w:w="1077" w:type="dxa"/>
            <w:shd w:val="clear" w:color="auto" w:fill="auto"/>
          </w:tcPr>
          <w:p w:rsidR="00872D0D" w:rsidRPr="00687806" w:rsidRDefault="00872D0D" w:rsidP="00687806">
            <w:pPr>
              <w:pStyle w:val="Tablecopy"/>
              <w:spacing w:line="240" w:lineRule="auto"/>
              <w:ind w:right="85"/>
              <w:jc w:val="right"/>
              <w:rPr>
                <w:rFonts w:ascii="Arial" w:hAnsi="Arial" w:cs="Arial"/>
                <w:color w:val="auto"/>
                <w:sz w:val="20"/>
                <w:szCs w:val="20"/>
                <w:lang w:eastAsia="en-AU"/>
              </w:rPr>
            </w:pPr>
          </w:p>
        </w:tc>
        <w:tc>
          <w:tcPr>
            <w:tcW w:w="1077" w:type="dxa"/>
            <w:shd w:val="clear" w:color="auto" w:fill="auto"/>
          </w:tcPr>
          <w:p w:rsidR="00872D0D" w:rsidRPr="00687806" w:rsidRDefault="00872D0D" w:rsidP="00687806">
            <w:pPr>
              <w:pStyle w:val="Tablecopy"/>
              <w:spacing w:line="240" w:lineRule="auto"/>
              <w:jc w:val="right"/>
              <w:rPr>
                <w:rFonts w:ascii="Arial" w:hAnsi="Arial" w:cs="Arial"/>
                <w:color w:val="auto"/>
                <w:sz w:val="20"/>
                <w:szCs w:val="20"/>
                <w:lang w:eastAsia="en-AU"/>
              </w:rPr>
            </w:pPr>
          </w:p>
        </w:tc>
      </w:tr>
      <w:tr w:rsidR="00872D0D" w:rsidRPr="00687806" w:rsidTr="00687806">
        <w:tc>
          <w:tcPr>
            <w:tcW w:w="3686"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Infrastructure assets under construction</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945,169</w:t>
            </w:r>
          </w:p>
        </w:tc>
        <w:tc>
          <w:tcPr>
            <w:tcW w:w="1077" w:type="dxa"/>
            <w:shd w:val="clear" w:color="auto" w:fill="auto"/>
          </w:tcPr>
          <w:p w:rsidR="00872D0D" w:rsidRPr="00687806" w:rsidRDefault="00872D0D" w:rsidP="00687806">
            <w:pPr>
              <w:pStyle w:val="Tablecopy"/>
              <w:spacing w:line="240" w:lineRule="auto"/>
              <w:ind w:right="85"/>
              <w:jc w:val="right"/>
              <w:rPr>
                <w:rFonts w:ascii="Arial" w:hAnsi="Arial" w:cs="Arial"/>
                <w:sz w:val="20"/>
                <w:szCs w:val="20"/>
                <w:lang w:eastAsia="en-AU"/>
              </w:rPr>
            </w:pPr>
            <w:r w:rsidRPr="00687806">
              <w:rPr>
                <w:rFonts w:ascii="Arial" w:hAnsi="Arial" w:cs="Arial"/>
                <w:sz w:val="20"/>
                <w:szCs w:val="20"/>
                <w:lang w:eastAsia="en-AU"/>
              </w:rPr>
              <w:t>796,370</w:t>
            </w:r>
          </w:p>
        </w:tc>
        <w:tc>
          <w:tcPr>
            <w:tcW w:w="1077" w:type="dxa"/>
            <w:shd w:val="clear" w:color="auto" w:fill="auto"/>
          </w:tcPr>
          <w:p w:rsidR="00872D0D" w:rsidRPr="00687806" w:rsidRDefault="00872D0D" w:rsidP="00687806">
            <w:pPr>
              <w:pStyle w:val="Tablecopy"/>
              <w:spacing w:line="240" w:lineRule="auto"/>
              <w:ind w:right="85"/>
              <w:jc w:val="right"/>
              <w:rPr>
                <w:rFonts w:ascii="Arial" w:hAnsi="Arial" w:cs="Arial"/>
                <w:sz w:val="20"/>
                <w:szCs w:val="20"/>
                <w:lang w:eastAsia="en-AU"/>
              </w:rPr>
            </w:pPr>
            <w:r w:rsidRPr="00687806">
              <w:rPr>
                <w:rFonts w:ascii="Arial" w:hAnsi="Arial" w:cs="Arial"/>
                <w:sz w:val="20"/>
                <w:szCs w:val="20"/>
                <w:lang w:eastAsia="en-AU"/>
              </w:rPr>
              <w:t>945,169</w:t>
            </w:r>
          </w:p>
        </w:tc>
        <w:tc>
          <w:tcPr>
            <w:tcW w:w="1077" w:type="dxa"/>
            <w:shd w:val="clear" w:color="auto" w:fill="auto"/>
          </w:tcPr>
          <w:p w:rsidR="00872D0D" w:rsidRPr="00687806" w:rsidRDefault="00872D0D" w:rsidP="00687806">
            <w:pPr>
              <w:pStyle w:val="Tablecopy"/>
              <w:spacing w:line="240" w:lineRule="auto"/>
              <w:ind w:right="85"/>
              <w:jc w:val="right"/>
              <w:rPr>
                <w:rFonts w:ascii="Arial" w:hAnsi="Arial" w:cs="Arial"/>
                <w:sz w:val="20"/>
                <w:szCs w:val="20"/>
                <w:lang w:eastAsia="en-AU"/>
              </w:rPr>
            </w:pPr>
            <w:r w:rsidRPr="00687806">
              <w:rPr>
                <w:rFonts w:ascii="Arial" w:hAnsi="Arial" w:cs="Arial"/>
                <w:sz w:val="20"/>
                <w:szCs w:val="20"/>
                <w:lang w:eastAsia="en-AU"/>
              </w:rPr>
              <w:t>796,370</w:t>
            </w:r>
          </w:p>
        </w:tc>
      </w:tr>
      <w:tr w:rsidR="00872D0D" w:rsidRPr="00687806" w:rsidTr="00687806">
        <w:tc>
          <w:tcPr>
            <w:tcW w:w="3686"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Net assets transferred to VicTrack </w:t>
            </w:r>
          </w:p>
        </w:tc>
        <w:tc>
          <w:tcPr>
            <w:tcW w:w="1134" w:type="dxa"/>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r w:rsidRPr="00687806">
              <w:rPr>
                <w:rFonts w:ascii="Arial" w:hAnsi="Arial" w:cs="Arial"/>
                <w:b/>
                <w:color w:val="auto"/>
                <w:sz w:val="20"/>
                <w:szCs w:val="20"/>
                <w:lang w:eastAsia="en-AU"/>
              </w:rPr>
              <w:t>945,169</w:t>
            </w:r>
          </w:p>
        </w:tc>
        <w:tc>
          <w:tcPr>
            <w:tcW w:w="1077" w:type="dxa"/>
            <w:shd w:val="clear" w:color="auto" w:fill="auto"/>
          </w:tcPr>
          <w:p w:rsidR="00872D0D" w:rsidRPr="00687806" w:rsidRDefault="00872D0D" w:rsidP="00687806">
            <w:pPr>
              <w:pStyle w:val="Tablecopy"/>
              <w:spacing w:line="240" w:lineRule="auto"/>
              <w:ind w:right="85"/>
              <w:jc w:val="right"/>
              <w:rPr>
                <w:rFonts w:ascii="Arial" w:hAnsi="Arial" w:cs="Arial"/>
                <w:b/>
                <w:color w:val="auto"/>
                <w:sz w:val="20"/>
                <w:szCs w:val="20"/>
                <w:lang w:eastAsia="en-AU"/>
              </w:rPr>
            </w:pPr>
            <w:r w:rsidRPr="00687806">
              <w:rPr>
                <w:rFonts w:ascii="Arial" w:hAnsi="Arial" w:cs="Arial"/>
                <w:b/>
                <w:color w:val="auto"/>
                <w:sz w:val="20"/>
                <w:szCs w:val="20"/>
                <w:lang w:eastAsia="en-AU"/>
              </w:rPr>
              <w:t>796,370</w:t>
            </w:r>
          </w:p>
        </w:tc>
        <w:tc>
          <w:tcPr>
            <w:tcW w:w="1077" w:type="dxa"/>
            <w:shd w:val="clear" w:color="auto" w:fill="auto"/>
          </w:tcPr>
          <w:p w:rsidR="00872D0D" w:rsidRPr="00687806" w:rsidRDefault="00872D0D" w:rsidP="00687806">
            <w:pPr>
              <w:pStyle w:val="Tablecopy"/>
              <w:spacing w:line="240" w:lineRule="auto"/>
              <w:ind w:right="85"/>
              <w:jc w:val="right"/>
              <w:rPr>
                <w:rFonts w:ascii="Arial" w:hAnsi="Arial" w:cs="Arial"/>
                <w:b/>
                <w:color w:val="auto"/>
                <w:sz w:val="20"/>
                <w:szCs w:val="20"/>
                <w:lang w:eastAsia="en-AU"/>
              </w:rPr>
            </w:pPr>
            <w:r w:rsidRPr="00687806">
              <w:rPr>
                <w:rFonts w:ascii="Arial" w:hAnsi="Arial" w:cs="Arial"/>
                <w:b/>
                <w:color w:val="auto"/>
                <w:sz w:val="20"/>
                <w:szCs w:val="20"/>
                <w:lang w:eastAsia="en-AU"/>
              </w:rPr>
              <w:t>945,169</w:t>
            </w:r>
          </w:p>
        </w:tc>
        <w:tc>
          <w:tcPr>
            <w:tcW w:w="1077" w:type="dxa"/>
            <w:shd w:val="clear" w:color="auto" w:fill="auto"/>
          </w:tcPr>
          <w:p w:rsidR="00872D0D" w:rsidRPr="00687806" w:rsidRDefault="00872D0D" w:rsidP="00687806">
            <w:pPr>
              <w:pStyle w:val="Tablecopy"/>
              <w:spacing w:line="240" w:lineRule="auto"/>
              <w:ind w:right="85"/>
              <w:jc w:val="right"/>
              <w:rPr>
                <w:rFonts w:ascii="Arial" w:hAnsi="Arial" w:cs="Arial"/>
                <w:b/>
                <w:color w:val="auto"/>
                <w:sz w:val="20"/>
                <w:szCs w:val="20"/>
                <w:lang w:eastAsia="en-AU"/>
              </w:rPr>
            </w:pPr>
            <w:r w:rsidRPr="00687806">
              <w:rPr>
                <w:rFonts w:ascii="Arial" w:hAnsi="Arial" w:cs="Arial"/>
                <w:b/>
                <w:color w:val="auto"/>
                <w:sz w:val="20"/>
                <w:szCs w:val="20"/>
                <w:lang w:eastAsia="en-AU"/>
              </w:rPr>
              <w:t>796,370</w:t>
            </w:r>
          </w:p>
        </w:tc>
      </w:tr>
    </w:tbl>
    <w:p w:rsidR="00872D0D" w:rsidRPr="000033D7" w:rsidRDefault="00872D0D" w:rsidP="004B5FE7">
      <w:pPr>
        <w:pStyle w:val="Heading4"/>
        <w:spacing w:after="240"/>
      </w:pPr>
      <w:r w:rsidRPr="000033D7">
        <w:t>(</w:t>
      </w:r>
      <w:r>
        <w:t>b</w:t>
      </w:r>
      <w:r w:rsidRPr="000033D7">
        <w:t xml:space="preserve">) Transfer </w:t>
      </w:r>
      <w:r>
        <w:t>o</w:t>
      </w:r>
      <w:r w:rsidRPr="000033D7">
        <w:t>f</w:t>
      </w:r>
      <w:r>
        <w:t xml:space="preserve"> assets</w:t>
      </w:r>
      <w:r w:rsidRPr="000033D7">
        <w:t xml:space="preserve"> </w:t>
      </w:r>
      <w:r>
        <w:t>from the former Department of Transport, Planning and Local Infrastructure (DTPLI) to PTV</w:t>
      </w:r>
    </w:p>
    <w:p w:rsidR="00872D0D" w:rsidRPr="00C82E26" w:rsidRDefault="00872D0D" w:rsidP="00872D0D">
      <w:pPr>
        <w:rPr>
          <w:rFonts w:ascii="Arial" w:hAnsi="Arial" w:cs="Arial"/>
          <w:sz w:val="20"/>
          <w:szCs w:val="20"/>
        </w:rPr>
      </w:pPr>
      <w:r w:rsidRPr="00C82E26">
        <w:rPr>
          <w:rFonts w:ascii="Arial" w:hAnsi="Arial" w:cs="Arial"/>
          <w:sz w:val="20"/>
          <w:szCs w:val="20"/>
        </w:rPr>
        <w:t>On the wind up of the Public Transport Fund on 30 September 2014, the following asset and liabilities were transferred from the former DTPLI to PTV.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039"/>
      </w:tblGrid>
      <w:tr w:rsidR="00872D0D" w:rsidRPr="00687806" w:rsidTr="00687806">
        <w:trPr>
          <w:tblHeader/>
        </w:trPr>
        <w:tc>
          <w:tcPr>
            <w:tcW w:w="4536" w:type="dxa"/>
            <w:shd w:val="clear" w:color="auto" w:fill="auto"/>
          </w:tcPr>
          <w:p w:rsidR="00872D0D" w:rsidRPr="00687806" w:rsidRDefault="00872D0D" w:rsidP="00FC691F">
            <w:pPr>
              <w:pStyle w:val="TableHeading"/>
              <w:rPr>
                <w:rFonts w:ascii="Arial" w:hAnsi="Arial" w:cs="Arial"/>
                <w:sz w:val="20"/>
                <w:szCs w:val="20"/>
                <w:lang w:eastAsia="en-AU"/>
              </w:rPr>
            </w:pPr>
          </w:p>
        </w:tc>
        <w:tc>
          <w:tcPr>
            <w:tcW w:w="1039"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Asset</w:t>
            </w:r>
          </w:p>
        </w:tc>
        <w:tc>
          <w:tcPr>
            <w:tcW w:w="1039" w:type="dxa"/>
            <w:shd w:val="clear" w:color="auto" w:fill="auto"/>
          </w:tcPr>
          <w:p w:rsidR="00872D0D" w:rsidRPr="00687806" w:rsidRDefault="00872D0D" w:rsidP="00687806">
            <w:pPr>
              <w:pStyle w:val="Tablecopy"/>
              <w:jc w:val="right"/>
              <w:rPr>
                <w:rFonts w:ascii="Arial" w:hAnsi="Arial" w:cs="Arial"/>
                <w:color w:val="auto"/>
                <w:sz w:val="20"/>
                <w:szCs w:val="20"/>
                <w:lang w:eastAsia="en-AU"/>
              </w:rPr>
            </w:pP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 from the former DTPLI</w:t>
            </w:r>
          </w:p>
        </w:tc>
        <w:tc>
          <w:tcPr>
            <w:tcW w:w="1039"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8,834</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Other receivable</w:t>
            </w:r>
          </w:p>
        </w:tc>
        <w:tc>
          <w:tcPr>
            <w:tcW w:w="1039"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2,823</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sz w:val="20"/>
                <w:szCs w:val="20"/>
                <w:lang w:eastAsia="en-AU"/>
              </w:rPr>
            </w:pPr>
          </w:p>
        </w:tc>
        <w:tc>
          <w:tcPr>
            <w:tcW w:w="1039"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Asset transferred from the former DTPLI to PTV</w:t>
            </w: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11,657</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Liabilities</w:t>
            </w: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Fare receipts in advance</w:t>
            </w:r>
          </w:p>
        </w:tc>
        <w:tc>
          <w:tcPr>
            <w:tcW w:w="1039"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(8,834)</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Liabilities transferred from the former DTPLI to PTV</w:t>
            </w: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(8,834)</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sz w:val="20"/>
                <w:szCs w:val="20"/>
                <w:lang w:eastAsia="en-AU"/>
              </w:rPr>
            </w:pPr>
          </w:p>
        </w:tc>
        <w:tc>
          <w:tcPr>
            <w:tcW w:w="1039"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Net asset transferred free of charge from the former DTPLI to PTV (Note 3 (b))</w:t>
            </w: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2,823</w:t>
            </w:r>
          </w:p>
        </w:tc>
      </w:tr>
    </w:tbl>
    <w:p w:rsidR="00872D0D" w:rsidRPr="00C82E26" w:rsidRDefault="00872D0D" w:rsidP="00872D0D">
      <w:pPr>
        <w:rPr>
          <w:rFonts w:ascii="Arial" w:hAnsi="Arial" w:cs="Arial"/>
          <w:sz w:val="20"/>
          <w:szCs w:val="20"/>
        </w:rPr>
      </w:pPr>
      <w:r w:rsidRPr="00C82E26">
        <w:rPr>
          <w:rFonts w:ascii="Arial" w:hAnsi="Arial" w:cs="Arial"/>
          <w:sz w:val="20"/>
          <w:szCs w:val="20"/>
        </w:rPr>
        <w:br w:type="page"/>
      </w:r>
    </w:p>
    <w:p w:rsidR="00872D0D" w:rsidRPr="00FB72FA" w:rsidRDefault="00872D0D" w:rsidP="0017520F">
      <w:pPr>
        <w:pStyle w:val="Heading3"/>
      </w:pPr>
      <w:bookmarkStart w:id="281" w:name="_Note_4._Summary"/>
      <w:bookmarkStart w:id="282" w:name="_Note_5._Income"/>
      <w:bookmarkStart w:id="283" w:name="_Toc337471037"/>
      <w:bookmarkStart w:id="284" w:name="_Toc337537803"/>
      <w:bookmarkStart w:id="285" w:name="_Toc337539729"/>
      <w:bookmarkStart w:id="286" w:name="_Toc337707146"/>
      <w:bookmarkStart w:id="287" w:name="_Toc337711254"/>
      <w:bookmarkStart w:id="288" w:name="_Toc427920469"/>
      <w:bookmarkStart w:id="289" w:name="_Toc427926093"/>
      <w:bookmarkEnd w:id="281"/>
      <w:bookmarkEnd w:id="282"/>
      <w:r w:rsidRPr="00FB72FA">
        <w:t xml:space="preserve">Note </w:t>
      </w:r>
      <w:r>
        <w:t>3</w:t>
      </w:r>
      <w:r w:rsidRPr="00FB72FA">
        <w:t>. Income from transactions</w:t>
      </w:r>
      <w:bookmarkEnd w:id="283"/>
      <w:bookmarkEnd w:id="284"/>
      <w:bookmarkEnd w:id="285"/>
      <w:bookmarkEnd w:id="286"/>
      <w:bookmarkEnd w:id="287"/>
      <w:bookmarkEnd w:id="288"/>
      <w:bookmarkEnd w:id="289"/>
    </w:p>
    <w:tbl>
      <w:tblPr>
        <w:tblW w:w="55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4"/>
        <w:gridCol w:w="1150"/>
        <w:gridCol w:w="1014"/>
        <w:gridCol w:w="1014"/>
        <w:gridCol w:w="1080"/>
      </w:tblGrid>
      <w:tr w:rsidR="00872D0D" w:rsidRPr="00687806" w:rsidTr="00687806">
        <w:trPr>
          <w:tblHeader/>
        </w:trPr>
        <w:tc>
          <w:tcPr>
            <w:tcW w:w="2678" w:type="pct"/>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180" w:type="pct"/>
            <w:gridSpan w:val="2"/>
            <w:shd w:val="clear" w:color="auto" w:fill="auto"/>
          </w:tcPr>
          <w:p w:rsidR="00872D0D" w:rsidRPr="00687806" w:rsidRDefault="00872D0D" w:rsidP="00687806">
            <w:pPr>
              <w:pStyle w:val="TableHeading"/>
              <w:spacing w:before="0" w:after="0" w:line="240" w:lineRule="auto"/>
              <w:ind w:right="140"/>
              <w:jc w:val="center"/>
              <w:rPr>
                <w:rFonts w:ascii="Arial" w:hAnsi="Arial" w:cs="Arial"/>
                <w:sz w:val="20"/>
                <w:szCs w:val="20"/>
                <w:lang w:eastAsia="en-AU"/>
              </w:rPr>
            </w:pPr>
            <w:r w:rsidRPr="00687806">
              <w:rPr>
                <w:rFonts w:ascii="Arial" w:hAnsi="Arial" w:cs="Arial"/>
                <w:sz w:val="20"/>
                <w:szCs w:val="20"/>
                <w:lang w:eastAsia="en-AU"/>
              </w:rPr>
              <w:t>Consolidated</w:t>
            </w:r>
          </w:p>
        </w:tc>
        <w:tc>
          <w:tcPr>
            <w:tcW w:w="1143"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blHeader/>
        </w:trPr>
        <w:tc>
          <w:tcPr>
            <w:tcW w:w="2678" w:type="pct"/>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627" w:type="pct"/>
            <w:shd w:val="clear" w:color="auto" w:fill="auto"/>
          </w:tcPr>
          <w:p w:rsidR="00872D0D" w:rsidRPr="00687806" w:rsidRDefault="00872D0D" w:rsidP="00687806">
            <w:pPr>
              <w:pStyle w:val="TableHeading"/>
              <w:spacing w:before="0" w:after="0" w:line="240" w:lineRule="auto"/>
              <w:ind w:right="78"/>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553" w:type="pct"/>
            <w:shd w:val="clear" w:color="auto" w:fill="auto"/>
          </w:tcPr>
          <w:p w:rsidR="00872D0D" w:rsidRPr="00687806" w:rsidRDefault="00872D0D" w:rsidP="00687806">
            <w:pPr>
              <w:pStyle w:val="TableHeading"/>
              <w:spacing w:before="0" w:after="0" w:line="240" w:lineRule="auto"/>
              <w:ind w:right="140"/>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553"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p>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$’000</w:t>
            </w:r>
          </w:p>
        </w:tc>
        <w:tc>
          <w:tcPr>
            <w:tcW w:w="590"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p>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$’000</w:t>
            </w: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(a) Supply of transport services</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p>
        </w:tc>
        <w:tc>
          <w:tcPr>
            <w:tcW w:w="553" w:type="pct"/>
            <w:shd w:val="clear" w:color="auto" w:fill="auto"/>
          </w:tcPr>
          <w:p w:rsidR="00872D0D" w:rsidRPr="00687806" w:rsidRDefault="00872D0D" w:rsidP="00687806">
            <w:pPr>
              <w:pStyle w:val="Tablecopy"/>
              <w:spacing w:line="240" w:lineRule="auto"/>
              <w:ind w:right="140"/>
              <w:jc w:val="right"/>
              <w:rPr>
                <w:rFonts w:ascii="Arial" w:hAnsi="Arial" w:cs="Arial"/>
                <w:sz w:val="20"/>
                <w:szCs w:val="20"/>
                <w:lang w:eastAsia="en-AU"/>
              </w:rPr>
            </w:pPr>
          </w:p>
        </w:tc>
        <w:tc>
          <w:tcPr>
            <w:tcW w:w="55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9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Supply of transport services</w:t>
            </w:r>
            <w:r w:rsidRPr="00687806">
              <w:rPr>
                <w:rFonts w:ascii="Arial" w:hAnsi="Arial" w:cs="Arial"/>
                <w:sz w:val="20"/>
                <w:szCs w:val="20"/>
                <w:vertAlign w:val="superscript"/>
                <w:lang w:eastAsia="en-AU"/>
              </w:rPr>
              <w:t>(i)</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159,617</w:t>
            </w:r>
          </w:p>
        </w:tc>
        <w:tc>
          <w:tcPr>
            <w:tcW w:w="553" w:type="pct"/>
            <w:shd w:val="clear" w:color="auto" w:fill="auto"/>
          </w:tcPr>
          <w:p w:rsidR="00872D0D" w:rsidRPr="00687806" w:rsidRDefault="00872D0D" w:rsidP="00687806">
            <w:pPr>
              <w:pStyle w:val="Tablecopy"/>
              <w:spacing w:line="240" w:lineRule="auto"/>
              <w:ind w:right="140"/>
              <w:jc w:val="right"/>
              <w:rPr>
                <w:rFonts w:ascii="Arial" w:hAnsi="Arial" w:cs="Arial"/>
                <w:sz w:val="20"/>
                <w:szCs w:val="20"/>
                <w:lang w:eastAsia="en-AU"/>
              </w:rPr>
            </w:pPr>
            <w:r w:rsidRPr="00687806">
              <w:rPr>
                <w:rFonts w:ascii="Arial" w:hAnsi="Arial" w:cs="Arial"/>
                <w:sz w:val="20"/>
                <w:szCs w:val="20"/>
                <w:lang w:eastAsia="en-AU"/>
              </w:rPr>
              <w:t>-</w:t>
            </w:r>
          </w:p>
        </w:tc>
        <w:tc>
          <w:tcPr>
            <w:tcW w:w="55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159,617</w:t>
            </w:r>
          </w:p>
        </w:tc>
        <w:tc>
          <w:tcPr>
            <w:tcW w:w="59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supply of transport services</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b/>
                <w:sz w:val="20"/>
                <w:szCs w:val="20"/>
                <w:lang w:eastAsia="en-AU"/>
              </w:rPr>
            </w:pPr>
            <w:r w:rsidRPr="00687806">
              <w:rPr>
                <w:rFonts w:ascii="Arial" w:hAnsi="Arial" w:cs="Arial"/>
                <w:b/>
                <w:sz w:val="20"/>
                <w:szCs w:val="20"/>
                <w:lang w:eastAsia="en-AU"/>
              </w:rPr>
              <w:t>159,617</w:t>
            </w:r>
          </w:p>
        </w:tc>
        <w:tc>
          <w:tcPr>
            <w:tcW w:w="553" w:type="pct"/>
            <w:shd w:val="clear" w:color="auto" w:fill="auto"/>
          </w:tcPr>
          <w:p w:rsidR="00872D0D" w:rsidRPr="00687806" w:rsidRDefault="00872D0D" w:rsidP="00687806">
            <w:pPr>
              <w:pStyle w:val="Tablecopy"/>
              <w:spacing w:line="240" w:lineRule="auto"/>
              <w:ind w:right="140"/>
              <w:jc w:val="right"/>
              <w:rPr>
                <w:rFonts w:ascii="Arial" w:hAnsi="Arial" w:cs="Arial"/>
                <w:b/>
                <w:sz w:val="20"/>
                <w:szCs w:val="20"/>
                <w:lang w:eastAsia="en-AU"/>
              </w:rPr>
            </w:pPr>
            <w:r w:rsidRPr="00687806">
              <w:rPr>
                <w:rFonts w:ascii="Arial" w:hAnsi="Arial" w:cs="Arial"/>
                <w:b/>
                <w:sz w:val="20"/>
                <w:szCs w:val="20"/>
                <w:lang w:eastAsia="en-AU"/>
              </w:rPr>
              <w:t>-</w:t>
            </w:r>
          </w:p>
        </w:tc>
        <w:tc>
          <w:tcPr>
            <w:tcW w:w="55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159,617</w:t>
            </w:r>
          </w:p>
        </w:tc>
        <w:tc>
          <w:tcPr>
            <w:tcW w:w="59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w:t>
            </w: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(b) Fair value of assets and services received free of charge</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p>
        </w:tc>
        <w:tc>
          <w:tcPr>
            <w:tcW w:w="553" w:type="pct"/>
            <w:shd w:val="clear" w:color="auto" w:fill="auto"/>
          </w:tcPr>
          <w:p w:rsidR="00872D0D" w:rsidRPr="00687806" w:rsidRDefault="00872D0D" w:rsidP="00687806">
            <w:pPr>
              <w:pStyle w:val="Tablecopy"/>
              <w:spacing w:line="240" w:lineRule="auto"/>
              <w:ind w:right="140"/>
              <w:jc w:val="right"/>
              <w:rPr>
                <w:rFonts w:ascii="Arial" w:hAnsi="Arial" w:cs="Arial"/>
                <w:sz w:val="20"/>
                <w:szCs w:val="20"/>
                <w:lang w:eastAsia="en-AU"/>
              </w:rPr>
            </w:pPr>
          </w:p>
        </w:tc>
        <w:tc>
          <w:tcPr>
            <w:tcW w:w="55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9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Fair value of resources received free of charge</w:t>
            </w:r>
            <w:r w:rsidRPr="00687806">
              <w:rPr>
                <w:rFonts w:ascii="Arial" w:hAnsi="Arial" w:cs="Arial"/>
                <w:sz w:val="20"/>
                <w:szCs w:val="20"/>
                <w:vertAlign w:val="superscript"/>
                <w:lang w:eastAsia="en-AU"/>
              </w:rPr>
              <w:t>(ii)</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53,310</w:t>
            </w:r>
          </w:p>
        </w:tc>
        <w:tc>
          <w:tcPr>
            <w:tcW w:w="553"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54,472</w:t>
            </w:r>
          </w:p>
        </w:tc>
        <w:tc>
          <w:tcPr>
            <w:tcW w:w="55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53,310</w:t>
            </w:r>
          </w:p>
        </w:tc>
        <w:tc>
          <w:tcPr>
            <w:tcW w:w="59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54,472</w:t>
            </w: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Fair value of assets transferred on the wind up of the Public Transport Fund (See Note 2(b))</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2,823</w:t>
            </w:r>
          </w:p>
        </w:tc>
        <w:tc>
          <w:tcPr>
            <w:tcW w:w="553"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w:t>
            </w:r>
          </w:p>
        </w:tc>
        <w:tc>
          <w:tcPr>
            <w:tcW w:w="55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2,823</w:t>
            </w:r>
          </w:p>
        </w:tc>
        <w:tc>
          <w:tcPr>
            <w:tcW w:w="59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Fair value of assets received free of charge from local councils and developers</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500</w:t>
            </w:r>
          </w:p>
        </w:tc>
        <w:tc>
          <w:tcPr>
            <w:tcW w:w="553"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355</w:t>
            </w:r>
          </w:p>
        </w:tc>
        <w:tc>
          <w:tcPr>
            <w:tcW w:w="55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500</w:t>
            </w:r>
          </w:p>
        </w:tc>
        <w:tc>
          <w:tcPr>
            <w:tcW w:w="59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355</w:t>
            </w: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fair value of assets and services received free of charge</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b/>
                <w:sz w:val="20"/>
                <w:szCs w:val="20"/>
                <w:lang w:eastAsia="en-AU"/>
              </w:rPr>
            </w:pPr>
            <w:r w:rsidRPr="00687806">
              <w:rPr>
                <w:rFonts w:ascii="Arial" w:hAnsi="Arial" w:cs="Arial"/>
                <w:b/>
                <w:sz w:val="20"/>
                <w:szCs w:val="20"/>
                <w:lang w:eastAsia="en-AU"/>
              </w:rPr>
              <w:t>56,633</w:t>
            </w:r>
          </w:p>
        </w:tc>
        <w:tc>
          <w:tcPr>
            <w:tcW w:w="553" w:type="pct"/>
            <w:shd w:val="clear" w:color="auto" w:fill="auto"/>
          </w:tcPr>
          <w:p w:rsidR="00872D0D" w:rsidRPr="00687806" w:rsidRDefault="00872D0D" w:rsidP="00687806">
            <w:pPr>
              <w:pStyle w:val="Tablecopy"/>
              <w:spacing w:line="240" w:lineRule="auto"/>
              <w:ind w:right="78"/>
              <w:jc w:val="right"/>
              <w:rPr>
                <w:rFonts w:ascii="Arial" w:hAnsi="Arial" w:cs="Arial"/>
                <w:b/>
                <w:sz w:val="20"/>
                <w:szCs w:val="20"/>
                <w:lang w:eastAsia="en-AU"/>
              </w:rPr>
            </w:pPr>
            <w:r w:rsidRPr="00687806">
              <w:rPr>
                <w:rFonts w:ascii="Arial" w:hAnsi="Arial" w:cs="Arial"/>
                <w:b/>
                <w:sz w:val="20"/>
                <w:szCs w:val="20"/>
                <w:lang w:eastAsia="en-AU"/>
              </w:rPr>
              <w:t>54,827</w:t>
            </w:r>
          </w:p>
        </w:tc>
        <w:tc>
          <w:tcPr>
            <w:tcW w:w="55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56,633</w:t>
            </w:r>
          </w:p>
        </w:tc>
        <w:tc>
          <w:tcPr>
            <w:tcW w:w="59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54,827</w:t>
            </w: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 Other income</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b/>
                <w:sz w:val="20"/>
                <w:szCs w:val="20"/>
                <w:lang w:eastAsia="en-AU"/>
              </w:rPr>
            </w:pPr>
          </w:p>
        </w:tc>
        <w:tc>
          <w:tcPr>
            <w:tcW w:w="553" w:type="pct"/>
            <w:shd w:val="clear" w:color="auto" w:fill="auto"/>
          </w:tcPr>
          <w:p w:rsidR="00872D0D" w:rsidRPr="00687806" w:rsidRDefault="00872D0D" w:rsidP="00687806">
            <w:pPr>
              <w:pStyle w:val="Tablecopy"/>
              <w:spacing w:line="240" w:lineRule="auto"/>
              <w:ind w:right="78"/>
              <w:jc w:val="right"/>
              <w:rPr>
                <w:rFonts w:ascii="Arial" w:hAnsi="Arial" w:cs="Arial"/>
                <w:b/>
                <w:sz w:val="20"/>
                <w:szCs w:val="20"/>
                <w:lang w:eastAsia="en-AU"/>
              </w:rPr>
            </w:pPr>
          </w:p>
        </w:tc>
        <w:tc>
          <w:tcPr>
            <w:tcW w:w="55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9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72D0D" w:rsidRPr="00687806" w:rsidTr="00687806">
        <w:trPr>
          <w:trHeight w:val="192"/>
        </w:trPr>
        <w:tc>
          <w:tcPr>
            <w:tcW w:w="267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Revenue adjustment from levies</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w:t>
            </w:r>
          </w:p>
        </w:tc>
        <w:tc>
          <w:tcPr>
            <w:tcW w:w="553"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5,068</w:t>
            </w:r>
          </w:p>
        </w:tc>
        <w:tc>
          <w:tcPr>
            <w:tcW w:w="55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9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5,068</w:t>
            </w: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Cost recovery</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576</w:t>
            </w:r>
          </w:p>
        </w:tc>
        <w:tc>
          <w:tcPr>
            <w:tcW w:w="553"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723</w:t>
            </w:r>
          </w:p>
        </w:tc>
        <w:tc>
          <w:tcPr>
            <w:tcW w:w="55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576</w:t>
            </w:r>
          </w:p>
        </w:tc>
        <w:tc>
          <w:tcPr>
            <w:tcW w:w="59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723</w:t>
            </w: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Proceeds from insurance for flood damage</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778</w:t>
            </w:r>
          </w:p>
        </w:tc>
        <w:tc>
          <w:tcPr>
            <w:tcW w:w="553"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w:t>
            </w:r>
          </w:p>
        </w:tc>
        <w:tc>
          <w:tcPr>
            <w:tcW w:w="55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778</w:t>
            </w:r>
          </w:p>
        </w:tc>
        <w:tc>
          <w:tcPr>
            <w:tcW w:w="59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Extension of development rights</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540</w:t>
            </w:r>
          </w:p>
        </w:tc>
        <w:tc>
          <w:tcPr>
            <w:tcW w:w="553"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w:t>
            </w:r>
          </w:p>
        </w:tc>
        <w:tc>
          <w:tcPr>
            <w:tcW w:w="55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540</w:t>
            </w:r>
          </w:p>
        </w:tc>
        <w:tc>
          <w:tcPr>
            <w:tcW w:w="59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Property rental</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30</w:t>
            </w:r>
          </w:p>
        </w:tc>
        <w:tc>
          <w:tcPr>
            <w:tcW w:w="553" w:type="pct"/>
            <w:shd w:val="clear" w:color="auto" w:fill="auto"/>
          </w:tcPr>
          <w:p w:rsidR="00872D0D" w:rsidRPr="00687806" w:rsidRDefault="00872D0D" w:rsidP="00687806">
            <w:pPr>
              <w:pStyle w:val="Tablecopy"/>
              <w:spacing w:line="240" w:lineRule="auto"/>
              <w:ind w:right="78"/>
              <w:jc w:val="right"/>
              <w:rPr>
                <w:rFonts w:ascii="Arial" w:hAnsi="Arial" w:cs="Arial"/>
                <w:sz w:val="20"/>
                <w:szCs w:val="20"/>
                <w:lang w:eastAsia="en-AU"/>
              </w:rPr>
            </w:pPr>
            <w:r w:rsidRPr="00687806">
              <w:rPr>
                <w:rFonts w:ascii="Arial" w:hAnsi="Arial" w:cs="Arial"/>
                <w:sz w:val="20"/>
                <w:szCs w:val="20"/>
                <w:lang w:eastAsia="en-AU"/>
              </w:rPr>
              <w:t>30</w:t>
            </w:r>
          </w:p>
        </w:tc>
        <w:tc>
          <w:tcPr>
            <w:tcW w:w="55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30</w:t>
            </w:r>
          </w:p>
        </w:tc>
        <w:tc>
          <w:tcPr>
            <w:tcW w:w="59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30</w:t>
            </w:r>
          </w:p>
        </w:tc>
      </w:tr>
      <w:tr w:rsidR="00872D0D" w:rsidRPr="00687806" w:rsidTr="00687806">
        <w:tc>
          <w:tcPr>
            <w:tcW w:w="267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other income</w:t>
            </w:r>
          </w:p>
        </w:tc>
        <w:tc>
          <w:tcPr>
            <w:tcW w:w="627" w:type="pct"/>
            <w:shd w:val="clear" w:color="auto" w:fill="auto"/>
          </w:tcPr>
          <w:p w:rsidR="00872D0D" w:rsidRPr="00687806" w:rsidRDefault="00872D0D" w:rsidP="00687806">
            <w:pPr>
              <w:pStyle w:val="Tablecopy"/>
              <w:spacing w:line="240" w:lineRule="auto"/>
              <w:ind w:right="78"/>
              <w:jc w:val="right"/>
              <w:rPr>
                <w:rFonts w:ascii="Arial" w:hAnsi="Arial" w:cs="Arial"/>
                <w:b/>
                <w:sz w:val="20"/>
                <w:szCs w:val="20"/>
                <w:lang w:eastAsia="en-AU"/>
              </w:rPr>
            </w:pPr>
            <w:r w:rsidRPr="00687806">
              <w:rPr>
                <w:rFonts w:ascii="Arial" w:hAnsi="Arial" w:cs="Arial"/>
                <w:b/>
                <w:sz w:val="20"/>
                <w:szCs w:val="20"/>
                <w:lang w:eastAsia="en-AU"/>
              </w:rPr>
              <w:t>1,924</w:t>
            </w:r>
          </w:p>
        </w:tc>
        <w:tc>
          <w:tcPr>
            <w:tcW w:w="553" w:type="pct"/>
            <w:shd w:val="clear" w:color="auto" w:fill="auto"/>
          </w:tcPr>
          <w:p w:rsidR="00872D0D" w:rsidRPr="00687806" w:rsidRDefault="00872D0D" w:rsidP="00687806">
            <w:pPr>
              <w:pStyle w:val="Tablecopy"/>
              <w:spacing w:line="240" w:lineRule="auto"/>
              <w:ind w:right="78"/>
              <w:jc w:val="right"/>
              <w:rPr>
                <w:rFonts w:ascii="Arial" w:hAnsi="Arial" w:cs="Arial"/>
                <w:b/>
                <w:sz w:val="20"/>
                <w:szCs w:val="20"/>
                <w:lang w:eastAsia="en-AU"/>
              </w:rPr>
            </w:pPr>
            <w:r w:rsidRPr="00687806">
              <w:rPr>
                <w:rFonts w:ascii="Arial" w:hAnsi="Arial" w:cs="Arial"/>
                <w:b/>
                <w:sz w:val="20"/>
                <w:szCs w:val="20"/>
                <w:lang w:eastAsia="en-AU"/>
              </w:rPr>
              <w:t>5,821</w:t>
            </w:r>
          </w:p>
        </w:tc>
        <w:tc>
          <w:tcPr>
            <w:tcW w:w="55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1,924</w:t>
            </w:r>
          </w:p>
        </w:tc>
        <w:tc>
          <w:tcPr>
            <w:tcW w:w="59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5,821</w:t>
            </w:r>
          </w:p>
        </w:tc>
      </w:tr>
    </w:tbl>
    <w:p w:rsidR="00AF7823" w:rsidRDefault="007B18EA" w:rsidP="00872D0D">
      <w:pPr>
        <w:rPr>
          <w:rFonts w:ascii="Arial" w:hAnsi="Arial" w:cs="Arial"/>
          <w:sz w:val="20"/>
          <w:szCs w:val="20"/>
        </w:rPr>
      </w:pPr>
      <w:bookmarkStart w:id="290" w:name="_Note_6._Expenses"/>
      <w:bookmarkStart w:id="291" w:name="_Toc337471038"/>
      <w:bookmarkStart w:id="292" w:name="_Toc337537804"/>
      <w:bookmarkStart w:id="293" w:name="_Toc337539730"/>
      <w:bookmarkStart w:id="294" w:name="_Toc337707147"/>
      <w:bookmarkStart w:id="295" w:name="_Toc337711255"/>
      <w:bookmarkEnd w:id="290"/>
      <w:r>
        <w:rPr>
          <w:rFonts w:ascii="Arial" w:hAnsi="Arial" w:cs="Arial"/>
          <w:sz w:val="20"/>
          <w:szCs w:val="20"/>
        </w:rPr>
        <w:br/>
      </w:r>
      <w:r w:rsidRPr="00405791">
        <w:rPr>
          <w:rFonts w:ascii="Arial" w:hAnsi="Arial" w:cs="Arial"/>
          <w:sz w:val="20"/>
          <w:szCs w:val="20"/>
        </w:rPr>
        <w:t>(i) Before the abolishment of Public Transport Fund on 30 September 2014, fare revenue after distribution to the rail franchisees and V/Line was paid to and reported as revenue by the former Department of Transport, Planning and local Infrastructure.  After 30 September 2014, fare revenue after distribution to the rail franchisees and V/Line is retained by PTV.</w:t>
      </w:r>
    </w:p>
    <w:p w:rsidR="00872D0D" w:rsidRPr="00390BCA" w:rsidRDefault="007B18EA" w:rsidP="00872D0D">
      <w:pPr>
        <w:rPr>
          <w:rFonts w:ascii="Arial" w:hAnsi="Arial" w:cs="Arial"/>
          <w:sz w:val="20"/>
          <w:szCs w:val="20"/>
          <w:lang w:val="en-US"/>
        </w:rPr>
        <w:sectPr w:rsidR="00872D0D" w:rsidRPr="00390BCA" w:rsidSect="00A66E85">
          <w:headerReference w:type="default" r:id="rId17"/>
          <w:footerReference w:type="default" r:id="rId18"/>
          <w:pgSz w:w="11906" w:h="16838"/>
          <w:pgMar w:top="1134" w:right="1985" w:bottom="1418" w:left="1843" w:header="720" w:footer="720" w:gutter="0"/>
          <w:cols w:space="720"/>
          <w:noEndnote/>
        </w:sectPr>
      </w:pPr>
      <w:r w:rsidRPr="00405791">
        <w:rPr>
          <w:rFonts w:ascii="Arial" w:hAnsi="Arial" w:cs="Arial"/>
          <w:sz w:val="20"/>
          <w:szCs w:val="20"/>
        </w:rPr>
        <w:t>(ii) PTV has the use of assets of myki ticketing system (myki assets) owned by VicTrack.  As a result, PTV recognises the fair value of the use of myki assets free of charge.  Fair value of the use of myki assets is determined as the depreciation charge of myki assets and is recognised as resources received free of charge.</w:t>
      </w:r>
    </w:p>
    <w:p w:rsidR="00872D0D" w:rsidRPr="00390BCA" w:rsidRDefault="00872D0D" w:rsidP="00872D0D">
      <w:pPr>
        <w:rPr>
          <w:rFonts w:ascii="Arial" w:hAnsi="Arial" w:cs="Arial"/>
          <w:sz w:val="20"/>
          <w:szCs w:val="20"/>
          <w:lang w:val="en-US"/>
        </w:rPr>
      </w:pPr>
    </w:p>
    <w:p w:rsidR="00872D0D" w:rsidRPr="0017520F" w:rsidRDefault="00872D0D" w:rsidP="00405791">
      <w:pPr>
        <w:pStyle w:val="Heading3"/>
      </w:pPr>
      <w:bookmarkStart w:id="296" w:name="_Toc427920470"/>
      <w:bookmarkStart w:id="297" w:name="_Toc427926094"/>
      <w:r w:rsidRPr="0017520F">
        <w:t>Note 4. Expenses from transactions</w:t>
      </w:r>
      <w:bookmarkEnd w:id="291"/>
      <w:bookmarkEnd w:id="292"/>
      <w:bookmarkEnd w:id="293"/>
      <w:bookmarkEnd w:id="294"/>
      <w:bookmarkEnd w:id="295"/>
      <w:bookmarkEnd w:id="296"/>
      <w:bookmarkEnd w:id="297"/>
    </w:p>
    <w:tbl>
      <w:tblPr>
        <w:tblW w:w="527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198"/>
        <w:gridCol w:w="599"/>
        <w:gridCol w:w="1127"/>
        <w:gridCol w:w="1282"/>
        <w:gridCol w:w="1277"/>
        <w:gridCol w:w="1277"/>
      </w:tblGrid>
      <w:tr w:rsidR="00BA7FAA" w:rsidRPr="00687806" w:rsidTr="00AF7823">
        <w:trPr>
          <w:tblHeader/>
        </w:trPr>
        <w:tc>
          <w:tcPr>
            <w:tcW w:w="1825" w:type="pct"/>
            <w:vMerge w:val="restart"/>
            <w:shd w:val="clear" w:color="auto" w:fill="auto"/>
            <w:tcMar>
              <w:top w:w="57" w:type="dxa"/>
              <w:left w:w="113" w:type="dxa"/>
              <w:bottom w:w="85" w:type="dxa"/>
              <w:right w:w="113" w:type="dxa"/>
            </w:tcMar>
            <w:vAlign w:val="bottom"/>
          </w:tcPr>
          <w:p w:rsidR="00872D0D" w:rsidRPr="00405791" w:rsidRDefault="00872D0D" w:rsidP="00FC691F">
            <w:pPr>
              <w:pStyle w:val="TableHeading"/>
              <w:spacing w:before="0" w:after="0" w:line="240" w:lineRule="auto"/>
              <w:rPr>
                <w:rFonts w:ascii="Arial" w:hAnsi="Arial" w:cs="Arial"/>
                <w:sz w:val="20"/>
                <w:szCs w:val="20"/>
              </w:rPr>
            </w:pPr>
          </w:p>
        </w:tc>
        <w:tc>
          <w:tcPr>
            <w:tcW w:w="342" w:type="pct"/>
            <w:vMerge w:val="restart"/>
            <w:vAlign w:val="bottom"/>
          </w:tcPr>
          <w:p w:rsidR="00872D0D" w:rsidRPr="00405791" w:rsidRDefault="00872D0D" w:rsidP="00FC691F">
            <w:pPr>
              <w:pStyle w:val="TableHeading"/>
              <w:spacing w:before="0" w:after="0" w:line="240" w:lineRule="auto"/>
              <w:ind w:right="78"/>
              <w:rPr>
                <w:rFonts w:ascii="Arial" w:hAnsi="Arial" w:cs="Arial"/>
                <w:sz w:val="20"/>
                <w:szCs w:val="20"/>
              </w:rPr>
            </w:pPr>
            <w:r w:rsidRPr="00405791">
              <w:rPr>
                <w:rFonts w:ascii="Arial" w:hAnsi="Arial" w:cs="Arial"/>
                <w:sz w:val="20"/>
                <w:szCs w:val="20"/>
              </w:rPr>
              <w:t>Note</w:t>
            </w:r>
          </w:p>
        </w:tc>
        <w:tc>
          <w:tcPr>
            <w:tcW w:w="1375" w:type="pct"/>
            <w:gridSpan w:val="2"/>
            <w:tcBorders>
              <w:bottom w:val="single" w:sz="2" w:space="0" w:color="auto"/>
            </w:tcBorders>
            <w:shd w:val="clear" w:color="auto" w:fill="auto"/>
            <w:tcMar>
              <w:top w:w="57" w:type="dxa"/>
              <w:left w:w="113" w:type="dxa"/>
              <w:bottom w:w="85" w:type="dxa"/>
              <w:right w:w="113" w:type="dxa"/>
            </w:tcMar>
            <w:vAlign w:val="bottom"/>
          </w:tcPr>
          <w:p w:rsidR="00872D0D" w:rsidRPr="00405791" w:rsidRDefault="00872D0D" w:rsidP="00FC691F">
            <w:pPr>
              <w:pStyle w:val="TableHeading"/>
              <w:spacing w:before="0" w:after="0" w:line="240" w:lineRule="auto"/>
              <w:ind w:right="72"/>
              <w:jc w:val="center"/>
              <w:rPr>
                <w:rFonts w:ascii="Arial" w:hAnsi="Arial" w:cs="Arial"/>
                <w:sz w:val="20"/>
                <w:szCs w:val="20"/>
              </w:rPr>
            </w:pPr>
            <w:r w:rsidRPr="00405791">
              <w:rPr>
                <w:rFonts w:ascii="Arial" w:hAnsi="Arial" w:cs="Arial"/>
                <w:sz w:val="20"/>
                <w:szCs w:val="20"/>
              </w:rPr>
              <w:t>Consolidated</w:t>
            </w:r>
          </w:p>
        </w:tc>
        <w:tc>
          <w:tcPr>
            <w:tcW w:w="1458" w:type="pct"/>
            <w:gridSpan w:val="2"/>
            <w:tcBorders>
              <w:bottom w:val="single" w:sz="2" w:space="0" w:color="auto"/>
            </w:tcBorders>
            <w:shd w:val="clear" w:color="auto" w:fill="auto"/>
            <w:tcMar>
              <w:top w:w="57" w:type="dxa"/>
              <w:left w:w="113" w:type="dxa"/>
              <w:bottom w:w="85" w:type="dxa"/>
              <w:right w:w="113" w:type="dxa"/>
            </w:tcMar>
            <w:vAlign w:val="bottom"/>
          </w:tcPr>
          <w:p w:rsidR="00872D0D" w:rsidRPr="00405791" w:rsidRDefault="00872D0D" w:rsidP="00FC691F">
            <w:pPr>
              <w:pStyle w:val="TableHeading"/>
              <w:spacing w:before="0" w:after="0" w:line="240" w:lineRule="auto"/>
              <w:jc w:val="center"/>
              <w:rPr>
                <w:rFonts w:ascii="Arial" w:hAnsi="Arial" w:cs="Arial"/>
                <w:sz w:val="20"/>
                <w:szCs w:val="20"/>
              </w:rPr>
            </w:pPr>
            <w:r w:rsidRPr="00405791">
              <w:rPr>
                <w:rFonts w:ascii="Arial" w:hAnsi="Arial" w:cs="Arial"/>
                <w:sz w:val="20"/>
                <w:szCs w:val="20"/>
              </w:rPr>
              <w:t>Parent</w:t>
            </w:r>
          </w:p>
        </w:tc>
      </w:tr>
      <w:tr w:rsidR="00BA7FAA" w:rsidRPr="00687806" w:rsidTr="001C76E4">
        <w:trPr>
          <w:trHeight w:val="389"/>
          <w:tblHeader/>
        </w:trPr>
        <w:tc>
          <w:tcPr>
            <w:tcW w:w="1825" w:type="pct"/>
            <w:vMerge/>
            <w:shd w:val="clear" w:color="auto" w:fill="auto"/>
            <w:tcMar>
              <w:top w:w="57" w:type="dxa"/>
              <w:left w:w="113" w:type="dxa"/>
              <w:bottom w:w="85" w:type="dxa"/>
              <w:right w:w="113" w:type="dxa"/>
            </w:tcMar>
            <w:vAlign w:val="bottom"/>
          </w:tcPr>
          <w:p w:rsidR="00872D0D" w:rsidRPr="00405791" w:rsidRDefault="00872D0D" w:rsidP="00FC691F">
            <w:pPr>
              <w:pStyle w:val="TableHeading"/>
              <w:spacing w:before="0" w:after="0" w:line="240" w:lineRule="auto"/>
              <w:rPr>
                <w:rFonts w:ascii="Arial" w:hAnsi="Arial" w:cs="Arial"/>
                <w:sz w:val="20"/>
                <w:szCs w:val="20"/>
              </w:rPr>
            </w:pPr>
          </w:p>
        </w:tc>
        <w:tc>
          <w:tcPr>
            <w:tcW w:w="342" w:type="pct"/>
            <w:vMerge/>
            <w:vAlign w:val="bottom"/>
          </w:tcPr>
          <w:p w:rsidR="00872D0D" w:rsidRPr="00405791" w:rsidRDefault="00872D0D" w:rsidP="00FC691F">
            <w:pPr>
              <w:pStyle w:val="TableHeading"/>
              <w:spacing w:before="0" w:after="0" w:line="240" w:lineRule="auto"/>
              <w:ind w:right="78"/>
              <w:rPr>
                <w:rFonts w:ascii="Arial" w:hAnsi="Arial" w:cs="Arial"/>
                <w:sz w:val="20"/>
                <w:szCs w:val="20"/>
              </w:rPr>
            </w:pPr>
          </w:p>
        </w:tc>
        <w:tc>
          <w:tcPr>
            <w:tcW w:w="643" w:type="pct"/>
            <w:tcBorders>
              <w:bottom w:val="single" w:sz="2" w:space="0" w:color="auto"/>
            </w:tcBorders>
            <w:shd w:val="clear" w:color="auto" w:fill="auto"/>
            <w:tcMar>
              <w:top w:w="57" w:type="dxa"/>
              <w:left w:w="113" w:type="dxa"/>
              <w:bottom w:w="85" w:type="dxa"/>
              <w:right w:w="113" w:type="dxa"/>
            </w:tcMar>
            <w:vAlign w:val="bottom"/>
          </w:tcPr>
          <w:p w:rsidR="00872D0D" w:rsidRPr="00405791" w:rsidRDefault="00872D0D" w:rsidP="00FC691F">
            <w:pPr>
              <w:pStyle w:val="TableHeading"/>
              <w:spacing w:before="0" w:after="0" w:line="240" w:lineRule="auto"/>
              <w:ind w:right="78"/>
              <w:rPr>
                <w:rFonts w:ascii="Arial" w:hAnsi="Arial" w:cs="Arial"/>
                <w:sz w:val="20"/>
                <w:szCs w:val="20"/>
              </w:rPr>
            </w:pPr>
            <w:r w:rsidRPr="00405791">
              <w:rPr>
                <w:rFonts w:ascii="Arial" w:hAnsi="Arial" w:cs="Arial"/>
                <w:sz w:val="20"/>
                <w:szCs w:val="20"/>
              </w:rPr>
              <w:t>2015</w:t>
            </w:r>
            <w:r w:rsidRPr="00405791">
              <w:rPr>
                <w:rFonts w:ascii="Arial" w:hAnsi="Arial" w:cs="Arial"/>
                <w:sz w:val="20"/>
                <w:szCs w:val="20"/>
              </w:rPr>
              <w:br/>
              <w:t>$’000</w:t>
            </w:r>
          </w:p>
        </w:tc>
        <w:tc>
          <w:tcPr>
            <w:tcW w:w="732" w:type="pct"/>
            <w:tcBorders>
              <w:bottom w:val="single" w:sz="2" w:space="0" w:color="auto"/>
            </w:tcBorders>
            <w:vAlign w:val="bottom"/>
          </w:tcPr>
          <w:p w:rsidR="00872D0D" w:rsidRPr="00405791" w:rsidRDefault="00872D0D" w:rsidP="00FC691F">
            <w:pPr>
              <w:pStyle w:val="TableHeading"/>
              <w:spacing w:before="0" w:after="0" w:line="240" w:lineRule="auto"/>
              <w:ind w:right="72"/>
              <w:rPr>
                <w:rFonts w:ascii="Arial" w:hAnsi="Arial" w:cs="Arial"/>
                <w:sz w:val="20"/>
                <w:szCs w:val="20"/>
              </w:rPr>
            </w:pPr>
            <w:r w:rsidRPr="00405791">
              <w:rPr>
                <w:rFonts w:ascii="Arial" w:hAnsi="Arial" w:cs="Arial"/>
                <w:sz w:val="20"/>
                <w:szCs w:val="20"/>
              </w:rPr>
              <w:t>2014</w:t>
            </w:r>
            <w:r w:rsidRPr="00405791">
              <w:rPr>
                <w:rFonts w:ascii="Arial" w:hAnsi="Arial" w:cs="Arial"/>
                <w:sz w:val="20"/>
                <w:szCs w:val="20"/>
              </w:rPr>
              <w:br/>
              <w:t>$’000</w:t>
            </w:r>
          </w:p>
        </w:tc>
        <w:tc>
          <w:tcPr>
            <w:tcW w:w="729" w:type="pct"/>
            <w:tcBorders>
              <w:bottom w:val="single" w:sz="2" w:space="0" w:color="auto"/>
            </w:tcBorders>
            <w:shd w:val="clear" w:color="auto" w:fill="auto"/>
            <w:tcMar>
              <w:top w:w="57" w:type="dxa"/>
              <w:left w:w="113" w:type="dxa"/>
              <w:bottom w:w="85" w:type="dxa"/>
              <w:right w:w="113" w:type="dxa"/>
            </w:tcMar>
            <w:vAlign w:val="bottom"/>
          </w:tcPr>
          <w:p w:rsidR="00872D0D" w:rsidRPr="00405791" w:rsidRDefault="00872D0D" w:rsidP="00FC691F">
            <w:pPr>
              <w:pStyle w:val="TableHeading"/>
              <w:spacing w:before="0" w:after="0" w:line="240" w:lineRule="auto"/>
              <w:rPr>
                <w:rFonts w:ascii="Arial" w:hAnsi="Arial" w:cs="Arial"/>
                <w:sz w:val="20"/>
                <w:szCs w:val="20"/>
              </w:rPr>
            </w:pPr>
            <w:r w:rsidRPr="00405791">
              <w:rPr>
                <w:rFonts w:ascii="Arial" w:hAnsi="Arial" w:cs="Arial"/>
                <w:sz w:val="20"/>
                <w:szCs w:val="20"/>
              </w:rPr>
              <w:t>2015</w:t>
            </w:r>
            <w:r w:rsidRPr="00405791">
              <w:rPr>
                <w:rFonts w:ascii="Arial" w:hAnsi="Arial" w:cs="Arial"/>
                <w:sz w:val="20"/>
                <w:szCs w:val="20"/>
              </w:rPr>
              <w:br/>
              <w:t>$’000</w:t>
            </w:r>
          </w:p>
        </w:tc>
        <w:tc>
          <w:tcPr>
            <w:tcW w:w="729" w:type="pct"/>
            <w:shd w:val="clear" w:color="auto" w:fill="auto"/>
            <w:tcMar>
              <w:top w:w="57" w:type="dxa"/>
              <w:left w:w="113" w:type="dxa"/>
              <w:bottom w:w="85" w:type="dxa"/>
              <w:right w:w="113" w:type="dxa"/>
            </w:tcMar>
            <w:vAlign w:val="bottom"/>
          </w:tcPr>
          <w:p w:rsidR="00872D0D" w:rsidRPr="00405791" w:rsidRDefault="00872D0D" w:rsidP="00FC691F">
            <w:pPr>
              <w:pStyle w:val="TableHeading"/>
              <w:spacing w:before="0" w:after="0" w:line="240" w:lineRule="auto"/>
              <w:rPr>
                <w:rFonts w:ascii="Arial" w:hAnsi="Arial" w:cs="Arial"/>
                <w:sz w:val="20"/>
                <w:szCs w:val="20"/>
              </w:rPr>
            </w:pPr>
            <w:r w:rsidRPr="00405791">
              <w:rPr>
                <w:rFonts w:ascii="Arial" w:hAnsi="Arial" w:cs="Arial"/>
                <w:sz w:val="20"/>
                <w:szCs w:val="20"/>
              </w:rPr>
              <w:t>2014</w:t>
            </w:r>
          </w:p>
          <w:p w:rsidR="00872D0D" w:rsidRPr="00405791" w:rsidRDefault="00872D0D" w:rsidP="00FC691F">
            <w:pPr>
              <w:pStyle w:val="TableHeading"/>
              <w:spacing w:before="0" w:after="0" w:line="240" w:lineRule="auto"/>
              <w:rPr>
                <w:rFonts w:ascii="Arial" w:hAnsi="Arial" w:cs="Arial"/>
                <w:sz w:val="20"/>
                <w:szCs w:val="20"/>
              </w:rPr>
            </w:pPr>
            <w:r w:rsidRPr="00405791">
              <w:rPr>
                <w:rFonts w:ascii="Arial" w:hAnsi="Arial" w:cs="Arial"/>
                <w:sz w:val="20"/>
                <w:szCs w:val="20"/>
              </w:rPr>
              <w:t>$’000</w:t>
            </w:r>
          </w:p>
        </w:tc>
      </w:tr>
      <w:tr w:rsidR="00BA7FAA" w:rsidRPr="00687806" w:rsidTr="00687806">
        <w:tc>
          <w:tcPr>
            <w:tcW w:w="1825" w:type="pct"/>
            <w:shd w:val="clear" w:color="auto" w:fill="auto"/>
            <w:tcMar>
              <w:top w:w="0" w:type="dxa"/>
              <w:left w:w="113" w:type="dxa"/>
              <w:bottom w:w="85" w:type="dxa"/>
              <w:right w:w="113" w:type="dxa"/>
            </w:tcMar>
            <w:vAlign w:val="center"/>
          </w:tcPr>
          <w:p w:rsidR="00872D0D" w:rsidRPr="00405791" w:rsidRDefault="00872D0D" w:rsidP="004A6DF2">
            <w:pPr>
              <w:pStyle w:val="Tablecopy"/>
              <w:spacing w:line="240" w:lineRule="auto"/>
              <w:rPr>
                <w:rFonts w:ascii="Arial" w:hAnsi="Arial" w:cs="Arial"/>
                <w:b/>
                <w:sz w:val="20"/>
                <w:szCs w:val="20"/>
              </w:rPr>
            </w:pPr>
            <w:r w:rsidRPr="00405791">
              <w:rPr>
                <w:rFonts w:ascii="Arial" w:hAnsi="Arial" w:cs="Arial"/>
                <w:b/>
                <w:sz w:val="20"/>
                <w:szCs w:val="20"/>
              </w:rPr>
              <w:t>(a) Payments to service providers and transport agencies</w:t>
            </w:r>
          </w:p>
        </w:tc>
        <w:tc>
          <w:tcPr>
            <w:tcW w:w="342" w:type="pct"/>
            <w:vAlign w:val="center"/>
          </w:tcPr>
          <w:p w:rsidR="00872D0D" w:rsidRPr="00405791" w:rsidRDefault="00872D0D" w:rsidP="004A6DF2">
            <w:pPr>
              <w:pStyle w:val="Tablecopy"/>
              <w:spacing w:line="240" w:lineRule="auto"/>
              <w:ind w:right="78"/>
              <w:rPr>
                <w:rFonts w:ascii="Arial" w:hAnsi="Arial" w:cs="Arial"/>
                <w:b/>
                <w:sz w:val="20"/>
                <w:szCs w:val="20"/>
              </w:rPr>
            </w:pPr>
          </w:p>
        </w:tc>
        <w:tc>
          <w:tcPr>
            <w:tcW w:w="643" w:type="pct"/>
            <w:shd w:val="clear" w:color="auto" w:fill="FFFFFF"/>
            <w:tcMar>
              <w:top w:w="0" w:type="dxa"/>
              <w:left w:w="113" w:type="dxa"/>
              <w:bottom w:w="85" w:type="dxa"/>
              <w:right w:w="113" w:type="dxa"/>
            </w:tcMar>
            <w:vAlign w:val="center"/>
          </w:tcPr>
          <w:p w:rsidR="00872D0D" w:rsidRPr="00405791" w:rsidRDefault="00872D0D" w:rsidP="004A6DF2">
            <w:pPr>
              <w:pStyle w:val="Tablecopy"/>
              <w:spacing w:line="240" w:lineRule="auto"/>
              <w:rPr>
                <w:rFonts w:ascii="Arial" w:hAnsi="Arial" w:cs="Arial"/>
                <w:b/>
                <w:sz w:val="20"/>
                <w:szCs w:val="20"/>
              </w:rPr>
            </w:pPr>
            <w:r w:rsidRPr="00405791">
              <w:rPr>
                <w:rFonts w:ascii="Arial" w:hAnsi="Arial" w:cs="Arial"/>
                <w:b/>
                <w:sz w:val="20"/>
                <w:szCs w:val="20"/>
              </w:rPr>
              <w:t xml:space="preserve"> </w:t>
            </w:r>
          </w:p>
        </w:tc>
        <w:tc>
          <w:tcPr>
            <w:tcW w:w="732" w:type="pct"/>
            <w:shd w:val="clear" w:color="auto" w:fill="FFFFFF"/>
            <w:vAlign w:val="center"/>
          </w:tcPr>
          <w:p w:rsidR="00872D0D" w:rsidRPr="00405791" w:rsidRDefault="00872D0D" w:rsidP="004A6DF2">
            <w:pPr>
              <w:pStyle w:val="Tablecopy"/>
              <w:spacing w:line="240" w:lineRule="auto"/>
              <w:ind w:right="72"/>
              <w:rPr>
                <w:rFonts w:ascii="Arial" w:hAnsi="Arial" w:cs="Arial"/>
                <w:b/>
                <w:sz w:val="20"/>
                <w:szCs w:val="20"/>
              </w:rPr>
            </w:pPr>
          </w:p>
        </w:tc>
        <w:tc>
          <w:tcPr>
            <w:tcW w:w="729" w:type="pct"/>
            <w:shd w:val="clear" w:color="auto" w:fill="FFFFFF"/>
            <w:tcMar>
              <w:top w:w="0" w:type="dxa"/>
              <w:left w:w="113" w:type="dxa"/>
              <w:bottom w:w="85" w:type="dxa"/>
              <w:right w:w="113" w:type="dxa"/>
            </w:tcMar>
            <w:vAlign w:val="center"/>
          </w:tcPr>
          <w:p w:rsidR="00872D0D" w:rsidRPr="00405791" w:rsidRDefault="00872D0D" w:rsidP="004A6DF2">
            <w:pPr>
              <w:pStyle w:val="Tablecopy"/>
              <w:spacing w:line="240" w:lineRule="auto"/>
              <w:rPr>
                <w:rFonts w:ascii="Arial" w:hAnsi="Arial" w:cs="Arial"/>
                <w:b/>
                <w:sz w:val="20"/>
                <w:szCs w:val="20"/>
              </w:rPr>
            </w:pPr>
          </w:p>
        </w:tc>
        <w:tc>
          <w:tcPr>
            <w:tcW w:w="729" w:type="pct"/>
            <w:shd w:val="clear" w:color="auto" w:fill="auto"/>
            <w:tcMar>
              <w:top w:w="0" w:type="dxa"/>
              <w:left w:w="113" w:type="dxa"/>
              <w:bottom w:w="85" w:type="dxa"/>
              <w:right w:w="113" w:type="dxa"/>
            </w:tcMar>
            <w:vAlign w:val="center"/>
          </w:tcPr>
          <w:p w:rsidR="00872D0D" w:rsidRPr="00405791" w:rsidRDefault="00872D0D" w:rsidP="004A6DF2">
            <w:pPr>
              <w:pStyle w:val="Tablecopy"/>
              <w:spacing w:line="240" w:lineRule="auto"/>
              <w:rPr>
                <w:rFonts w:ascii="Arial" w:hAnsi="Arial" w:cs="Arial"/>
                <w:b/>
                <w:sz w:val="20"/>
                <w:szCs w:val="20"/>
              </w:rPr>
            </w:pP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Rail system operation and related services</w:t>
            </w:r>
            <w:r w:rsidRPr="00405791">
              <w:rPr>
                <w:rFonts w:ascii="Arial" w:hAnsi="Arial" w:cs="Arial"/>
                <w:sz w:val="20"/>
                <w:szCs w:val="20"/>
                <w:vertAlign w:val="superscript"/>
              </w:rPr>
              <w:t>(i)</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(1,287,351)</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(1,403,724)</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(1,287,351)</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(1,403,724)</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Grants for capital asset charge</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(1,582,200)</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(1,524,425)</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(1,582,200)</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(1,524,425)</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Total rail services</w:t>
            </w:r>
          </w:p>
        </w:tc>
        <w:tc>
          <w:tcPr>
            <w:tcW w:w="342" w:type="pct"/>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(2,869,551)</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b/>
                <w:sz w:val="20"/>
                <w:szCs w:val="20"/>
              </w:rPr>
            </w:pPr>
            <w:r w:rsidRPr="00405791">
              <w:rPr>
                <w:rFonts w:ascii="Arial" w:hAnsi="Arial" w:cs="Arial"/>
                <w:b/>
                <w:sz w:val="20"/>
                <w:szCs w:val="20"/>
              </w:rPr>
              <w:t>(2,928,149)</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(2,869,551)</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(2,928,149)</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Bus services</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(931,380)</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(926,477)</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(931,380)</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(926,477)</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Ticketing services</w:t>
            </w:r>
            <w:r w:rsidRPr="00405791">
              <w:rPr>
                <w:rFonts w:ascii="Arial" w:hAnsi="Arial" w:cs="Arial"/>
                <w:sz w:val="20"/>
                <w:szCs w:val="20"/>
                <w:vertAlign w:val="superscript"/>
              </w:rPr>
              <w:t>(ii)</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(104,423)</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(93,377)</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(104,423)</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(93,377)</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Total payments to service providers and transport agencies</w:t>
            </w:r>
          </w:p>
        </w:tc>
        <w:tc>
          <w:tcPr>
            <w:tcW w:w="342" w:type="pct"/>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(3,905,354)</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b/>
                <w:sz w:val="20"/>
                <w:szCs w:val="20"/>
              </w:rPr>
            </w:pPr>
            <w:r w:rsidRPr="00405791">
              <w:rPr>
                <w:rFonts w:ascii="Arial" w:hAnsi="Arial" w:cs="Arial"/>
                <w:b/>
                <w:sz w:val="20"/>
                <w:szCs w:val="20"/>
              </w:rPr>
              <w:t>(3,948,003)</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(3,905,354)</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(3,948,003)</w:t>
            </w:r>
          </w:p>
        </w:tc>
      </w:tr>
      <w:tr w:rsidR="00BA7FAA" w:rsidRPr="00687806" w:rsidTr="00687806">
        <w:tc>
          <w:tcPr>
            <w:tcW w:w="1825" w:type="pct"/>
            <w:shd w:val="clear" w:color="auto" w:fill="auto"/>
            <w:tcMar>
              <w:top w:w="0" w:type="dxa"/>
              <w:left w:w="113" w:type="dxa"/>
              <w:bottom w:w="85" w:type="dxa"/>
              <w:right w:w="113" w:type="dxa"/>
            </w:tcMar>
            <w:vAlign w:val="bottom"/>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(b) Supplies and services</w:t>
            </w:r>
          </w:p>
        </w:tc>
        <w:tc>
          <w:tcPr>
            <w:tcW w:w="342" w:type="pct"/>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c>
          <w:tcPr>
            <w:tcW w:w="732" w:type="pct"/>
            <w:shd w:val="clear" w:color="auto" w:fill="FFFFFF"/>
          </w:tcPr>
          <w:p w:rsidR="00872D0D" w:rsidRPr="00405791" w:rsidRDefault="00872D0D" w:rsidP="00FC691F">
            <w:pPr>
              <w:pStyle w:val="Tablecopy"/>
              <w:spacing w:line="240" w:lineRule="auto"/>
              <w:ind w:right="72"/>
              <w:jc w:val="right"/>
              <w:rPr>
                <w:rFonts w:ascii="Arial" w:hAnsi="Arial" w:cs="Arial"/>
                <w:b/>
                <w:sz w:val="20"/>
                <w:szCs w:val="20"/>
              </w:rPr>
            </w:pPr>
          </w:p>
        </w:tc>
        <w:tc>
          <w:tcPr>
            <w:tcW w:w="729" w:type="pct"/>
            <w:shd w:val="clear" w:color="auto" w:fill="FFFFFF"/>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c>
          <w:tcPr>
            <w:tcW w:w="729" w:type="pct"/>
            <w:shd w:val="clear" w:color="auto" w:fill="auto"/>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 xml:space="preserve">Communications, marketing and information technology </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(46,178)</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(37,390)</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(46,178)</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(37,390)</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Grants for community and social benefits</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(7,379)</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(7,493)</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(7,379)</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(7,493)</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Accommodation</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(6,431)</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(5,993)</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(6,431)</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(5,993)</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Insurance, legal and internal audit fees</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(2,426)</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(2,019)</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(2,426)</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(2,019)</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Contractors for services</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(20,080)</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(8,157)</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(20,080)</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(8,157)</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Audit fee</w:t>
            </w:r>
          </w:p>
        </w:tc>
        <w:tc>
          <w:tcPr>
            <w:tcW w:w="342" w:type="pct"/>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(245)</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(240)</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(245)</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(240)</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Total supplies and services</w:t>
            </w:r>
          </w:p>
        </w:tc>
        <w:tc>
          <w:tcPr>
            <w:tcW w:w="342" w:type="pct"/>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(82,739)</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b/>
                <w:sz w:val="20"/>
                <w:szCs w:val="20"/>
              </w:rPr>
            </w:pPr>
            <w:r w:rsidRPr="00405791">
              <w:rPr>
                <w:rFonts w:ascii="Arial" w:hAnsi="Arial" w:cs="Arial"/>
                <w:b/>
                <w:sz w:val="20"/>
                <w:szCs w:val="20"/>
              </w:rPr>
              <w:t>(61,292)</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(82,739)</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(61,292)</w:t>
            </w:r>
          </w:p>
        </w:tc>
      </w:tr>
      <w:tr w:rsidR="00BA7FAA" w:rsidRPr="00687806" w:rsidTr="00687806">
        <w:tc>
          <w:tcPr>
            <w:tcW w:w="1825" w:type="pct"/>
            <w:shd w:val="clear" w:color="auto" w:fill="auto"/>
            <w:tcMar>
              <w:top w:w="0" w:type="dxa"/>
              <w:left w:w="113" w:type="dxa"/>
              <w:bottom w:w="85" w:type="dxa"/>
              <w:right w:w="113" w:type="dxa"/>
            </w:tcMar>
            <w:vAlign w:val="bottom"/>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(c) Employee expenses</w:t>
            </w:r>
          </w:p>
        </w:tc>
        <w:tc>
          <w:tcPr>
            <w:tcW w:w="342" w:type="pct"/>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c>
          <w:tcPr>
            <w:tcW w:w="732" w:type="pct"/>
            <w:shd w:val="clear" w:color="auto" w:fill="FFFFFF"/>
            <w:vAlign w:val="bottom"/>
          </w:tcPr>
          <w:p w:rsidR="00872D0D" w:rsidRPr="00405791" w:rsidRDefault="00872D0D" w:rsidP="00FC691F">
            <w:pPr>
              <w:pStyle w:val="Tablecopy"/>
              <w:spacing w:line="240" w:lineRule="auto"/>
              <w:ind w:right="72"/>
              <w:jc w:val="right"/>
              <w:rPr>
                <w:rFonts w:ascii="Arial" w:hAnsi="Arial" w:cs="Arial"/>
                <w:b/>
                <w:sz w:val="20"/>
                <w:szCs w:val="20"/>
              </w:rPr>
            </w:pPr>
          </w:p>
        </w:tc>
        <w:tc>
          <w:tcPr>
            <w:tcW w:w="729" w:type="pct"/>
            <w:shd w:val="clear" w:color="auto" w:fill="FFFFFF"/>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c>
          <w:tcPr>
            <w:tcW w:w="729" w:type="pct"/>
            <w:shd w:val="clear" w:color="auto" w:fill="auto"/>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Salaries and wages</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(33,252)</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(32,286)</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(33,252)</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(32,286)</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Annual leave and long services leave expense</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(6,853)</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(4,763)</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(6,853)</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(4,763)</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Superannuation (excluding salary sacrifice)</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(4,728)</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(3,684)</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(4,728)</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(3,684)</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Workforce reduction payments</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(722)</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(1,315)</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(722)</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(1,315)</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Other on-costs (fringe benefits tax, payroll tax and work cover levy)</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(4,277)</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(3,577)</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(4,277)</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(3,577)</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Total employee expenses</w:t>
            </w:r>
          </w:p>
        </w:tc>
        <w:tc>
          <w:tcPr>
            <w:tcW w:w="342" w:type="pct"/>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(49,832)</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b/>
                <w:sz w:val="20"/>
                <w:szCs w:val="20"/>
              </w:rPr>
            </w:pPr>
            <w:r w:rsidRPr="00405791">
              <w:rPr>
                <w:rFonts w:ascii="Arial" w:hAnsi="Arial" w:cs="Arial"/>
                <w:b/>
                <w:sz w:val="20"/>
                <w:szCs w:val="20"/>
              </w:rPr>
              <w:t>(45,625)</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(49,832)</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(45,625)</w:t>
            </w:r>
          </w:p>
        </w:tc>
      </w:tr>
      <w:tr w:rsidR="00BA7FAA" w:rsidRPr="00687806" w:rsidTr="00687806">
        <w:tc>
          <w:tcPr>
            <w:tcW w:w="1825" w:type="pct"/>
            <w:shd w:val="clear" w:color="auto" w:fill="auto"/>
            <w:tcMar>
              <w:top w:w="0" w:type="dxa"/>
              <w:left w:w="113" w:type="dxa"/>
              <w:bottom w:w="85" w:type="dxa"/>
              <w:right w:w="113" w:type="dxa"/>
            </w:tcMar>
            <w:vAlign w:val="bottom"/>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(d) Depreciation and amortisation</w:t>
            </w:r>
          </w:p>
        </w:tc>
        <w:tc>
          <w:tcPr>
            <w:tcW w:w="342" w:type="pct"/>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p>
        </w:tc>
        <w:tc>
          <w:tcPr>
            <w:tcW w:w="732" w:type="pct"/>
            <w:shd w:val="clear" w:color="auto" w:fill="FFFFFF"/>
          </w:tcPr>
          <w:p w:rsidR="00872D0D" w:rsidRPr="00405791" w:rsidRDefault="00872D0D" w:rsidP="00FC691F">
            <w:pPr>
              <w:pStyle w:val="Tablecopy"/>
              <w:spacing w:line="240" w:lineRule="auto"/>
              <w:ind w:right="72"/>
              <w:jc w:val="right"/>
              <w:rPr>
                <w:rFonts w:ascii="Arial" w:hAnsi="Arial" w:cs="Arial"/>
                <w:b/>
                <w:sz w:val="20"/>
                <w:szCs w:val="20"/>
              </w:rPr>
            </w:pP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p>
        </w:tc>
      </w:tr>
      <w:tr w:rsidR="00BA7FAA" w:rsidRPr="00687806" w:rsidTr="00687806">
        <w:tc>
          <w:tcPr>
            <w:tcW w:w="1825" w:type="pct"/>
            <w:shd w:val="clear" w:color="auto" w:fill="auto"/>
            <w:tcMar>
              <w:top w:w="113" w:type="dxa"/>
              <w:left w:w="113" w:type="dxa"/>
              <w:bottom w:w="85" w:type="dxa"/>
              <w:right w:w="113" w:type="dxa"/>
            </w:tcMar>
            <w:vAlign w:val="bottom"/>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Depreciation and amortisation of property, plant and equipment</w:t>
            </w:r>
          </w:p>
        </w:tc>
        <w:tc>
          <w:tcPr>
            <w:tcW w:w="342" w:type="pct"/>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113"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c>
          <w:tcPr>
            <w:tcW w:w="732" w:type="pct"/>
            <w:shd w:val="clear" w:color="auto" w:fill="FFFFFF"/>
          </w:tcPr>
          <w:p w:rsidR="00872D0D" w:rsidRPr="00405791" w:rsidRDefault="00872D0D" w:rsidP="00FC691F">
            <w:pPr>
              <w:pStyle w:val="Tablecopy"/>
              <w:spacing w:line="240" w:lineRule="auto"/>
              <w:ind w:right="72"/>
              <w:jc w:val="right"/>
              <w:rPr>
                <w:rFonts w:ascii="Arial" w:hAnsi="Arial" w:cs="Arial"/>
                <w:b/>
                <w:sz w:val="20"/>
                <w:szCs w:val="20"/>
              </w:rPr>
            </w:pPr>
          </w:p>
        </w:tc>
        <w:tc>
          <w:tcPr>
            <w:tcW w:w="729" w:type="pct"/>
            <w:tcBorders>
              <w:bottom w:val="single" w:sz="2" w:space="0" w:color="auto"/>
            </w:tcBorders>
            <w:shd w:val="clear" w:color="auto" w:fill="FFFFFF"/>
            <w:tcMar>
              <w:top w:w="113"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c>
          <w:tcPr>
            <w:tcW w:w="729" w:type="pct"/>
            <w:shd w:val="clear" w:color="auto" w:fill="auto"/>
            <w:tcMar>
              <w:top w:w="113"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Buildings</w:t>
            </w:r>
            <w:r w:rsidRPr="00405791">
              <w:rPr>
                <w:rFonts w:ascii="Arial" w:hAnsi="Arial" w:cs="Arial"/>
                <w:sz w:val="20"/>
                <w:szCs w:val="20"/>
                <w:vertAlign w:val="superscript"/>
              </w:rPr>
              <w:t>(iii)</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(12,347)</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(11,898)</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(12,347)</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(11,898)</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Infrastructure assets</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(19,275)</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(15,357)</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(19,275)</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(15,357)</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Plant and equipment</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(128)</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(3,722)</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(128)</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(3,722)</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Leasehold improvements</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(702)</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(4,764)</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(702)</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(4,764)</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Vehicles</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(9,095)</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(8,189)</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Leased vehicles</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(182)</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(192)</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(9,277)</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(8,381)</w:t>
            </w:r>
          </w:p>
        </w:tc>
      </w:tr>
      <w:tr w:rsidR="00BA7FAA" w:rsidRPr="00687806" w:rsidTr="00687806">
        <w:tc>
          <w:tcPr>
            <w:tcW w:w="1825"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Cultural Assets</w:t>
            </w:r>
          </w:p>
        </w:tc>
        <w:tc>
          <w:tcPr>
            <w:tcW w:w="342" w:type="pct"/>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(77)</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(77)</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(77)</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(77)</w:t>
            </w:r>
          </w:p>
        </w:tc>
      </w:tr>
      <w:tr w:rsidR="00BA7FAA" w:rsidRPr="00687806" w:rsidTr="00687806">
        <w:tc>
          <w:tcPr>
            <w:tcW w:w="1825"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Total for property, plant and equipment</w:t>
            </w:r>
          </w:p>
        </w:tc>
        <w:tc>
          <w:tcPr>
            <w:tcW w:w="342" w:type="pct"/>
            <w:shd w:val="clear" w:color="auto" w:fill="FFFFFF"/>
          </w:tcPr>
          <w:p w:rsidR="00872D0D" w:rsidRPr="00405791" w:rsidRDefault="00872D0D" w:rsidP="00FC691F">
            <w:pPr>
              <w:pStyle w:val="Tablecopy"/>
              <w:spacing w:line="240" w:lineRule="auto"/>
              <w:ind w:right="78"/>
              <w:jc w:val="right"/>
              <w:rPr>
                <w:rFonts w:ascii="Arial" w:hAnsi="Arial" w:cs="Arial"/>
                <w:b/>
                <w:sz w:val="20"/>
                <w:szCs w:val="20"/>
              </w:rPr>
            </w:pPr>
            <w:r w:rsidRPr="00405791">
              <w:rPr>
                <w:rFonts w:ascii="Arial" w:hAnsi="Arial" w:cs="Arial"/>
                <w:b/>
                <w:sz w:val="20"/>
                <w:szCs w:val="20"/>
              </w:rPr>
              <w:t>8</w:t>
            </w: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(41,806)</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b/>
                <w:sz w:val="20"/>
                <w:szCs w:val="20"/>
              </w:rPr>
            </w:pPr>
            <w:r w:rsidRPr="00405791">
              <w:rPr>
                <w:rFonts w:ascii="Arial" w:hAnsi="Arial" w:cs="Arial"/>
                <w:b/>
                <w:sz w:val="20"/>
                <w:szCs w:val="20"/>
              </w:rPr>
              <w:t>(44,199)</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(41,806)</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(44,199)</w:t>
            </w:r>
          </w:p>
        </w:tc>
      </w:tr>
      <w:tr w:rsidR="00BA7FAA" w:rsidRPr="00687806" w:rsidTr="00687806">
        <w:tc>
          <w:tcPr>
            <w:tcW w:w="1825" w:type="pct"/>
            <w:shd w:val="clear" w:color="auto" w:fill="FFFFFF"/>
            <w:tcMar>
              <w:top w:w="113" w:type="dxa"/>
              <w:left w:w="113" w:type="dxa"/>
              <w:bottom w:w="57" w:type="dxa"/>
              <w:right w:w="113" w:type="dxa"/>
            </w:tcMar>
            <w:vAlign w:val="bottom"/>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Amortisation</w:t>
            </w:r>
          </w:p>
        </w:tc>
        <w:tc>
          <w:tcPr>
            <w:tcW w:w="342" w:type="pct"/>
            <w:shd w:val="clear" w:color="auto" w:fill="FFFFFF"/>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113" w:type="dxa"/>
              <w:left w:w="113" w:type="dxa"/>
              <w:bottom w:w="57"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c>
          <w:tcPr>
            <w:tcW w:w="732" w:type="pct"/>
            <w:shd w:val="clear" w:color="auto" w:fill="FFFFFF"/>
          </w:tcPr>
          <w:p w:rsidR="00872D0D" w:rsidRPr="00405791" w:rsidRDefault="00872D0D" w:rsidP="00FC691F">
            <w:pPr>
              <w:pStyle w:val="Tablecopy"/>
              <w:spacing w:line="240" w:lineRule="auto"/>
              <w:ind w:right="72"/>
              <w:jc w:val="right"/>
              <w:rPr>
                <w:rFonts w:ascii="Arial" w:hAnsi="Arial" w:cs="Arial"/>
                <w:b/>
                <w:sz w:val="20"/>
                <w:szCs w:val="20"/>
              </w:rPr>
            </w:pPr>
          </w:p>
        </w:tc>
        <w:tc>
          <w:tcPr>
            <w:tcW w:w="729" w:type="pct"/>
            <w:shd w:val="clear" w:color="auto" w:fill="FFFFFF"/>
            <w:tcMar>
              <w:top w:w="113" w:type="dxa"/>
              <w:left w:w="113" w:type="dxa"/>
              <w:bottom w:w="57"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c>
          <w:tcPr>
            <w:tcW w:w="729" w:type="pct"/>
            <w:shd w:val="clear" w:color="auto" w:fill="auto"/>
            <w:tcMar>
              <w:top w:w="113" w:type="dxa"/>
              <w:left w:w="113" w:type="dxa"/>
              <w:bottom w:w="57"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r>
      <w:tr w:rsidR="00BA7FAA" w:rsidRPr="00687806" w:rsidTr="00687806">
        <w:tc>
          <w:tcPr>
            <w:tcW w:w="1825"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Intangible assets</w:t>
            </w:r>
          </w:p>
        </w:tc>
        <w:tc>
          <w:tcPr>
            <w:tcW w:w="342" w:type="pct"/>
            <w:shd w:val="clear" w:color="auto" w:fill="FFFFFF"/>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(1,190)</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(2,871)</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(1,190)</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(2,871)</w:t>
            </w:r>
          </w:p>
        </w:tc>
      </w:tr>
      <w:tr w:rsidR="00BA7FAA" w:rsidRPr="00687806" w:rsidTr="00687806">
        <w:tc>
          <w:tcPr>
            <w:tcW w:w="1825"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Total for intangibles</w:t>
            </w:r>
          </w:p>
        </w:tc>
        <w:tc>
          <w:tcPr>
            <w:tcW w:w="342" w:type="pct"/>
            <w:shd w:val="clear" w:color="auto" w:fill="FFFFFF"/>
          </w:tcPr>
          <w:p w:rsidR="00872D0D" w:rsidRPr="00405791" w:rsidRDefault="00872D0D" w:rsidP="00FC691F">
            <w:pPr>
              <w:pStyle w:val="Tablecopy"/>
              <w:spacing w:line="240" w:lineRule="auto"/>
              <w:ind w:right="78"/>
              <w:jc w:val="right"/>
              <w:rPr>
                <w:rFonts w:ascii="Arial" w:hAnsi="Arial" w:cs="Arial"/>
                <w:b/>
                <w:sz w:val="20"/>
                <w:szCs w:val="20"/>
              </w:rPr>
            </w:pPr>
            <w:r w:rsidRPr="00405791">
              <w:rPr>
                <w:rFonts w:ascii="Arial" w:hAnsi="Arial" w:cs="Arial"/>
                <w:b/>
                <w:sz w:val="20"/>
                <w:szCs w:val="20"/>
              </w:rPr>
              <w:t>9</w:t>
            </w: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bCs/>
                <w:sz w:val="20"/>
                <w:szCs w:val="20"/>
              </w:rPr>
            </w:pPr>
            <w:r w:rsidRPr="00405791">
              <w:rPr>
                <w:rFonts w:ascii="Arial" w:hAnsi="Arial" w:cs="Arial"/>
                <w:b/>
                <w:bCs/>
                <w:sz w:val="20"/>
                <w:szCs w:val="20"/>
              </w:rPr>
              <w:t>(1,190)</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b/>
                <w:bCs/>
                <w:sz w:val="20"/>
                <w:szCs w:val="20"/>
              </w:rPr>
            </w:pPr>
            <w:r w:rsidRPr="00405791">
              <w:rPr>
                <w:rFonts w:ascii="Arial" w:hAnsi="Arial" w:cs="Arial"/>
                <w:b/>
                <w:sz w:val="20"/>
                <w:szCs w:val="20"/>
              </w:rPr>
              <w:t>(2,871)</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bCs/>
                <w:sz w:val="20"/>
                <w:szCs w:val="20"/>
              </w:rPr>
            </w:pPr>
            <w:r w:rsidRPr="00405791">
              <w:rPr>
                <w:rFonts w:ascii="Arial" w:hAnsi="Arial" w:cs="Arial"/>
                <w:b/>
                <w:bCs/>
                <w:sz w:val="20"/>
                <w:szCs w:val="20"/>
              </w:rPr>
              <w:t>(1,190)</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bCs/>
                <w:sz w:val="20"/>
                <w:szCs w:val="20"/>
              </w:rPr>
            </w:pPr>
            <w:r w:rsidRPr="00405791">
              <w:rPr>
                <w:rFonts w:ascii="Arial" w:hAnsi="Arial" w:cs="Arial"/>
                <w:b/>
                <w:sz w:val="20"/>
                <w:szCs w:val="20"/>
              </w:rPr>
              <w:t>(2,871)</w:t>
            </w:r>
          </w:p>
        </w:tc>
      </w:tr>
      <w:tr w:rsidR="00BA7FAA" w:rsidRPr="00687806" w:rsidTr="00687806">
        <w:tc>
          <w:tcPr>
            <w:tcW w:w="1825"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Total depreciation and amortisation</w:t>
            </w:r>
          </w:p>
        </w:tc>
        <w:tc>
          <w:tcPr>
            <w:tcW w:w="342" w:type="pct"/>
            <w:shd w:val="clear" w:color="auto" w:fill="FFFFFF"/>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bCs/>
                <w:sz w:val="20"/>
                <w:szCs w:val="20"/>
              </w:rPr>
            </w:pPr>
            <w:r w:rsidRPr="00405791">
              <w:rPr>
                <w:rFonts w:ascii="Arial" w:hAnsi="Arial" w:cs="Arial"/>
                <w:b/>
                <w:bCs/>
                <w:sz w:val="20"/>
                <w:szCs w:val="20"/>
              </w:rPr>
              <w:t>(42,996)</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b/>
                <w:bCs/>
                <w:sz w:val="20"/>
                <w:szCs w:val="20"/>
              </w:rPr>
            </w:pPr>
            <w:r w:rsidRPr="00405791">
              <w:rPr>
                <w:rFonts w:ascii="Arial" w:hAnsi="Arial" w:cs="Arial"/>
                <w:b/>
                <w:sz w:val="20"/>
                <w:szCs w:val="20"/>
              </w:rPr>
              <w:t>(47,070)</w:t>
            </w:r>
          </w:p>
        </w:tc>
        <w:tc>
          <w:tcPr>
            <w:tcW w:w="729" w:type="pct"/>
            <w:tcBorders>
              <w:bottom w:val="single" w:sz="2" w:space="0" w:color="auto"/>
            </w:tcBorders>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bCs/>
                <w:sz w:val="20"/>
                <w:szCs w:val="20"/>
              </w:rPr>
            </w:pPr>
            <w:r w:rsidRPr="00405791">
              <w:rPr>
                <w:rFonts w:ascii="Arial" w:hAnsi="Arial" w:cs="Arial"/>
                <w:b/>
                <w:bCs/>
                <w:sz w:val="20"/>
                <w:szCs w:val="20"/>
              </w:rPr>
              <w:t>(42,996)</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bCs/>
                <w:sz w:val="20"/>
                <w:szCs w:val="20"/>
              </w:rPr>
            </w:pPr>
            <w:r w:rsidRPr="00405791">
              <w:rPr>
                <w:rFonts w:ascii="Arial" w:hAnsi="Arial" w:cs="Arial"/>
                <w:b/>
                <w:sz w:val="20"/>
                <w:szCs w:val="20"/>
              </w:rPr>
              <w:t>(47,070)</w:t>
            </w:r>
          </w:p>
        </w:tc>
      </w:tr>
      <w:tr w:rsidR="00BA7FAA" w:rsidRPr="00687806" w:rsidTr="00687806">
        <w:tc>
          <w:tcPr>
            <w:tcW w:w="1825" w:type="pct"/>
            <w:shd w:val="clear" w:color="auto" w:fill="FFFFFF"/>
            <w:tcMar>
              <w:top w:w="0" w:type="dxa"/>
              <w:left w:w="113" w:type="dxa"/>
              <w:bottom w:w="85" w:type="dxa"/>
              <w:right w:w="113" w:type="dxa"/>
            </w:tcMar>
            <w:vAlign w:val="bottom"/>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(e) Interest expenses</w:t>
            </w:r>
          </w:p>
        </w:tc>
        <w:tc>
          <w:tcPr>
            <w:tcW w:w="342" w:type="pct"/>
            <w:shd w:val="clear" w:color="auto" w:fill="FFFFFF"/>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c>
          <w:tcPr>
            <w:tcW w:w="732" w:type="pct"/>
            <w:shd w:val="clear" w:color="auto" w:fill="FFFFFF"/>
          </w:tcPr>
          <w:p w:rsidR="00872D0D" w:rsidRPr="00405791" w:rsidRDefault="00872D0D" w:rsidP="00FC691F">
            <w:pPr>
              <w:pStyle w:val="Tablecopy"/>
              <w:spacing w:line="240" w:lineRule="auto"/>
              <w:ind w:right="72"/>
              <w:jc w:val="right"/>
              <w:rPr>
                <w:rFonts w:ascii="Arial" w:hAnsi="Arial" w:cs="Arial"/>
                <w:b/>
                <w:sz w:val="20"/>
                <w:szCs w:val="20"/>
              </w:rPr>
            </w:pPr>
          </w:p>
        </w:tc>
        <w:tc>
          <w:tcPr>
            <w:tcW w:w="729" w:type="pct"/>
            <w:shd w:val="clear" w:color="auto" w:fill="FFFFFF"/>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c>
          <w:tcPr>
            <w:tcW w:w="729" w:type="pct"/>
            <w:shd w:val="clear" w:color="auto" w:fill="auto"/>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r>
      <w:tr w:rsidR="00BA7FAA" w:rsidRPr="00687806" w:rsidTr="00687806">
        <w:tc>
          <w:tcPr>
            <w:tcW w:w="1825" w:type="pct"/>
            <w:shd w:val="clear" w:color="auto" w:fill="FFFFFF"/>
            <w:tcMar>
              <w:top w:w="0" w:type="dxa"/>
              <w:left w:w="113" w:type="dxa"/>
              <w:bottom w:w="85"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Interest on loan</w:t>
            </w:r>
          </w:p>
        </w:tc>
        <w:tc>
          <w:tcPr>
            <w:tcW w:w="342" w:type="pct"/>
            <w:shd w:val="clear" w:color="auto" w:fill="FFFFFF"/>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85"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(6,545)</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(6,422)</w:t>
            </w:r>
          </w:p>
        </w:tc>
        <w:tc>
          <w:tcPr>
            <w:tcW w:w="729" w:type="pct"/>
            <w:shd w:val="clear" w:color="auto" w:fill="FFFFFF"/>
            <w:tcMar>
              <w:top w:w="0" w:type="dxa"/>
              <w:left w:w="113" w:type="dxa"/>
              <w:bottom w:w="85"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w:t>
            </w:r>
          </w:p>
        </w:tc>
        <w:tc>
          <w:tcPr>
            <w:tcW w:w="729" w:type="pct"/>
            <w:shd w:val="clear" w:color="auto" w:fill="auto"/>
            <w:tcMar>
              <w:top w:w="0" w:type="dxa"/>
              <w:left w:w="113" w:type="dxa"/>
              <w:bottom w:w="85"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w:t>
            </w:r>
          </w:p>
        </w:tc>
      </w:tr>
      <w:tr w:rsidR="00BA7FAA" w:rsidRPr="00687806" w:rsidTr="00687806">
        <w:tc>
          <w:tcPr>
            <w:tcW w:w="1825" w:type="pct"/>
            <w:shd w:val="clear" w:color="auto" w:fill="FFFFFF"/>
            <w:tcMar>
              <w:top w:w="0" w:type="dxa"/>
              <w:left w:w="113" w:type="dxa"/>
              <w:bottom w:w="85"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Interest on finance leases</w:t>
            </w:r>
          </w:p>
        </w:tc>
        <w:tc>
          <w:tcPr>
            <w:tcW w:w="342" w:type="pct"/>
            <w:shd w:val="clear" w:color="auto" w:fill="FFFFFF"/>
          </w:tcPr>
          <w:p w:rsidR="00872D0D" w:rsidRPr="00405791" w:rsidRDefault="00872D0D" w:rsidP="00FC691F">
            <w:pPr>
              <w:pStyle w:val="Tablecopy"/>
              <w:spacing w:line="240" w:lineRule="auto"/>
              <w:ind w:right="78"/>
              <w:jc w:val="right"/>
              <w:rPr>
                <w:rFonts w:ascii="Arial" w:hAnsi="Arial" w:cs="Arial"/>
                <w:sz w:val="20"/>
                <w:szCs w:val="20"/>
              </w:rPr>
            </w:pPr>
          </w:p>
        </w:tc>
        <w:tc>
          <w:tcPr>
            <w:tcW w:w="643" w:type="pct"/>
            <w:shd w:val="clear" w:color="auto" w:fill="FFFFFF"/>
            <w:tcMar>
              <w:top w:w="0" w:type="dxa"/>
              <w:left w:w="113" w:type="dxa"/>
              <w:bottom w:w="85"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(32,684)</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(32,652)</w:t>
            </w:r>
          </w:p>
        </w:tc>
        <w:tc>
          <w:tcPr>
            <w:tcW w:w="729" w:type="pct"/>
            <w:shd w:val="clear" w:color="auto" w:fill="FFFFFF"/>
            <w:tcMar>
              <w:top w:w="0" w:type="dxa"/>
              <w:left w:w="113" w:type="dxa"/>
              <w:bottom w:w="85"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(39,229)</w:t>
            </w:r>
          </w:p>
        </w:tc>
        <w:tc>
          <w:tcPr>
            <w:tcW w:w="729" w:type="pct"/>
            <w:shd w:val="clear" w:color="auto" w:fill="auto"/>
            <w:tcMar>
              <w:top w:w="0" w:type="dxa"/>
              <w:left w:w="113" w:type="dxa"/>
              <w:bottom w:w="85"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(39,074)</w:t>
            </w:r>
          </w:p>
        </w:tc>
      </w:tr>
      <w:tr w:rsidR="00BA7FAA" w:rsidRPr="00687806" w:rsidTr="00687806">
        <w:tc>
          <w:tcPr>
            <w:tcW w:w="1825" w:type="pct"/>
            <w:shd w:val="clear" w:color="auto" w:fill="FFFFFF"/>
            <w:tcMar>
              <w:top w:w="0" w:type="dxa"/>
              <w:left w:w="113" w:type="dxa"/>
              <w:bottom w:w="85" w:type="dxa"/>
              <w:right w:w="113" w:type="dxa"/>
            </w:tcMar>
            <w:vAlign w:val="bottom"/>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Total interest expenses</w:t>
            </w:r>
          </w:p>
        </w:tc>
        <w:tc>
          <w:tcPr>
            <w:tcW w:w="342" w:type="pct"/>
            <w:shd w:val="clear" w:color="auto" w:fill="FFFFFF"/>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(39,229)</w:t>
            </w:r>
          </w:p>
        </w:tc>
        <w:tc>
          <w:tcPr>
            <w:tcW w:w="732" w:type="pct"/>
            <w:shd w:val="clear" w:color="auto" w:fill="FFFFFF"/>
            <w:vAlign w:val="bottom"/>
          </w:tcPr>
          <w:p w:rsidR="00872D0D" w:rsidRPr="00405791" w:rsidRDefault="00872D0D" w:rsidP="00FC691F">
            <w:pPr>
              <w:pStyle w:val="Tablecopy"/>
              <w:spacing w:line="240" w:lineRule="auto"/>
              <w:ind w:right="72"/>
              <w:jc w:val="right"/>
              <w:rPr>
                <w:rFonts w:ascii="Arial" w:hAnsi="Arial" w:cs="Arial"/>
                <w:b/>
                <w:sz w:val="20"/>
                <w:szCs w:val="20"/>
              </w:rPr>
            </w:pPr>
            <w:r w:rsidRPr="00405791">
              <w:rPr>
                <w:rFonts w:ascii="Arial" w:hAnsi="Arial" w:cs="Arial"/>
                <w:b/>
                <w:sz w:val="20"/>
                <w:szCs w:val="20"/>
              </w:rPr>
              <w:t>(39,074)</w:t>
            </w:r>
          </w:p>
        </w:tc>
        <w:tc>
          <w:tcPr>
            <w:tcW w:w="729" w:type="pct"/>
            <w:shd w:val="clear" w:color="auto" w:fill="FFFFFF"/>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(39,229)</w:t>
            </w:r>
          </w:p>
        </w:tc>
        <w:tc>
          <w:tcPr>
            <w:tcW w:w="729" w:type="pct"/>
            <w:shd w:val="clear" w:color="auto" w:fill="auto"/>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(39,074)</w:t>
            </w:r>
          </w:p>
        </w:tc>
      </w:tr>
      <w:tr w:rsidR="00BA7FAA" w:rsidRPr="00687806" w:rsidTr="00687806">
        <w:tc>
          <w:tcPr>
            <w:tcW w:w="1825" w:type="pct"/>
            <w:shd w:val="clear" w:color="auto" w:fill="FFFFFF"/>
            <w:tcMar>
              <w:top w:w="0" w:type="dxa"/>
              <w:left w:w="113" w:type="dxa"/>
              <w:bottom w:w="85" w:type="dxa"/>
              <w:right w:w="113" w:type="dxa"/>
            </w:tcMar>
            <w:vAlign w:val="bottom"/>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(f) Assets and services provided free of charge</w:t>
            </w:r>
          </w:p>
        </w:tc>
        <w:tc>
          <w:tcPr>
            <w:tcW w:w="342" w:type="pct"/>
            <w:shd w:val="clear" w:color="auto" w:fill="FFFFFF"/>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c>
          <w:tcPr>
            <w:tcW w:w="732" w:type="pct"/>
            <w:shd w:val="clear" w:color="auto" w:fill="FFFFFF"/>
          </w:tcPr>
          <w:p w:rsidR="00872D0D" w:rsidRPr="00405791" w:rsidRDefault="00872D0D" w:rsidP="00FC691F">
            <w:pPr>
              <w:pStyle w:val="Tablecopy"/>
              <w:spacing w:line="240" w:lineRule="auto"/>
              <w:ind w:right="72"/>
              <w:jc w:val="right"/>
              <w:rPr>
                <w:rFonts w:ascii="Arial" w:hAnsi="Arial" w:cs="Arial"/>
                <w:b/>
                <w:sz w:val="20"/>
                <w:szCs w:val="20"/>
              </w:rPr>
            </w:pPr>
          </w:p>
        </w:tc>
        <w:tc>
          <w:tcPr>
            <w:tcW w:w="729" w:type="pct"/>
            <w:shd w:val="clear" w:color="auto" w:fill="FFFFFF"/>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c>
          <w:tcPr>
            <w:tcW w:w="729" w:type="pct"/>
            <w:shd w:val="clear" w:color="auto" w:fill="auto"/>
            <w:tcMar>
              <w:top w:w="0" w:type="dxa"/>
              <w:left w:w="113" w:type="dxa"/>
              <w:bottom w:w="85" w:type="dxa"/>
              <w:right w:w="113" w:type="dxa"/>
            </w:tcMar>
            <w:vAlign w:val="bottom"/>
          </w:tcPr>
          <w:p w:rsidR="00872D0D" w:rsidRPr="00405791" w:rsidRDefault="00872D0D" w:rsidP="00FC691F">
            <w:pPr>
              <w:pStyle w:val="Tablecopy"/>
              <w:spacing w:line="240" w:lineRule="auto"/>
              <w:jc w:val="right"/>
              <w:rPr>
                <w:rFonts w:ascii="Arial" w:hAnsi="Arial" w:cs="Arial"/>
                <w:b/>
                <w:sz w:val="20"/>
                <w:szCs w:val="20"/>
              </w:rPr>
            </w:pPr>
          </w:p>
        </w:tc>
      </w:tr>
      <w:tr w:rsidR="00BA7FAA" w:rsidRPr="00687806" w:rsidTr="00687806">
        <w:tc>
          <w:tcPr>
            <w:tcW w:w="1825"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Fair value of services provided free of charge</w:t>
            </w:r>
            <w:r w:rsidRPr="00405791">
              <w:rPr>
                <w:rFonts w:ascii="Arial" w:hAnsi="Arial" w:cs="Arial"/>
                <w:sz w:val="20"/>
                <w:szCs w:val="20"/>
                <w:vertAlign w:val="superscript"/>
              </w:rPr>
              <w:t>(iv)</w:t>
            </w:r>
          </w:p>
        </w:tc>
        <w:tc>
          <w:tcPr>
            <w:tcW w:w="342" w:type="pct"/>
            <w:shd w:val="clear" w:color="auto" w:fill="FFFFFF"/>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(23,100)</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(17,900)</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(23,100)</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(17,900)</w:t>
            </w:r>
          </w:p>
        </w:tc>
      </w:tr>
      <w:tr w:rsidR="00BA7FAA" w:rsidRPr="00687806" w:rsidTr="00687806">
        <w:tc>
          <w:tcPr>
            <w:tcW w:w="1825"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sz w:val="20"/>
                <w:szCs w:val="20"/>
              </w:rPr>
            </w:pPr>
            <w:r w:rsidRPr="00405791">
              <w:rPr>
                <w:rFonts w:ascii="Arial" w:hAnsi="Arial" w:cs="Arial"/>
                <w:sz w:val="20"/>
                <w:szCs w:val="20"/>
              </w:rPr>
              <w:t>Fair value of land provided free of charge to DEDJTR</w:t>
            </w:r>
          </w:p>
        </w:tc>
        <w:tc>
          <w:tcPr>
            <w:tcW w:w="342" w:type="pct"/>
            <w:shd w:val="clear" w:color="auto" w:fill="FFFFFF"/>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(1,750)</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sz w:val="20"/>
                <w:szCs w:val="20"/>
              </w:rPr>
            </w:pPr>
            <w:r w:rsidRPr="00405791">
              <w:rPr>
                <w:rFonts w:ascii="Arial" w:hAnsi="Arial" w:cs="Arial"/>
                <w:sz w:val="20"/>
                <w:szCs w:val="20"/>
              </w:rPr>
              <w:t>-</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(1,750)</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sz w:val="20"/>
                <w:szCs w:val="20"/>
              </w:rPr>
            </w:pPr>
            <w:r w:rsidRPr="00405791">
              <w:rPr>
                <w:rFonts w:ascii="Arial" w:hAnsi="Arial" w:cs="Arial"/>
                <w:sz w:val="20"/>
                <w:szCs w:val="20"/>
              </w:rPr>
              <w:t>-</w:t>
            </w:r>
          </w:p>
        </w:tc>
      </w:tr>
      <w:tr w:rsidR="00BA7FAA" w:rsidRPr="00687806" w:rsidTr="00687806">
        <w:tc>
          <w:tcPr>
            <w:tcW w:w="1825"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rPr>
                <w:rFonts w:ascii="Arial" w:hAnsi="Arial" w:cs="Arial"/>
                <w:b/>
                <w:sz w:val="20"/>
                <w:szCs w:val="20"/>
              </w:rPr>
            </w:pPr>
            <w:r w:rsidRPr="00405791">
              <w:rPr>
                <w:rFonts w:ascii="Arial" w:hAnsi="Arial" w:cs="Arial"/>
                <w:b/>
                <w:sz w:val="20"/>
                <w:szCs w:val="20"/>
              </w:rPr>
              <w:t>Total assets and services provided free of charge</w:t>
            </w:r>
          </w:p>
        </w:tc>
        <w:tc>
          <w:tcPr>
            <w:tcW w:w="342" w:type="pct"/>
            <w:shd w:val="clear" w:color="auto" w:fill="FFFFFF"/>
          </w:tcPr>
          <w:p w:rsidR="00872D0D" w:rsidRPr="00405791" w:rsidRDefault="00872D0D" w:rsidP="00FC691F">
            <w:pPr>
              <w:pStyle w:val="Tablecopy"/>
              <w:spacing w:line="240" w:lineRule="auto"/>
              <w:ind w:right="78"/>
              <w:jc w:val="right"/>
              <w:rPr>
                <w:rFonts w:ascii="Arial" w:hAnsi="Arial" w:cs="Arial"/>
                <w:b/>
                <w:sz w:val="20"/>
                <w:szCs w:val="20"/>
              </w:rPr>
            </w:pPr>
          </w:p>
        </w:tc>
        <w:tc>
          <w:tcPr>
            <w:tcW w:w="643"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(24,850)</w:t>
            </w:r>
          </w:p>
        </w:tc>
        <w:tc>
          <w:tcPr>
            <w:tcW w:w="732" w:type="pct"/>
            <w:shd w:val="clear" w:color="auto" w:fill="FFFFFF"/>
            <w:vAlign w:val="center"/>
          </w:tcPr>
          <w:p w:rsidR="00872D0D" w:rsidRPr="00405791" w:rsidRDefault="00872D0D" w:rsidP="00FC691F">
            <w:pPr>
              <w:pStyle w:val="Tablecopy"/>
              <w:spacing w:line="240" w:lineRule="auto"/>
              <w:ind w:right="72"/>
              <w:jc w:val="right"/>
              <w:rPr>
                <w:rFonts w:ascii="Arial" w:hAnsi="Arial" w:cs="Arial"/>
                <w:b/>
                <w:sz w:val="20"/>
                <w:szCs w:val="20"/>
              </w:rPr>
            </w:pPr>
            <w:r w:rsidRPr="00405791">
              <w:rPr>
                <w:rFonts w:ascii="Arial" w:hAnsi="Arial" w:cs="Arial"/>
                <w:b/>
                <w:sz w:val="20"/>
                <w:szCs w:val="20"/>
              </w:rPr>
              <w:t>(17,900)</w:t>
            </w:r>
          </w:p>
        </w:tc>
        <w:tc>
          <w:tcPr>
            <w:tcW w:w="729" w:type="pct"/>
            <w:shd w:val="clear" w:color="auto" w:fill="FFFFFF"/>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(24,850)</w:t>
            </w:r>
          </w:p>
        </w:tc>
        <w:tc>
          <w:tcPr>
            <w:tcW w:w="729" w:type="pct"/>
            <w:shd w:val="clear" w:color="auto" w:fill="auto"/>
            <w:tcMar>
              <w:top w:w="0" w:type="dxa"/>
              <w:left w:w="113" w:type="dxa"/>
              <w:bottom w:w="0" w:type="dxa"/>
              <w:right w:w="113" w:type="dxa"/>
            </w:tcMar>
            <w:vAlign w:val="center"/>
          </w:tcPr>
          <w:p w:rsidR="00872D0D" w:rsidRPr="00405791" w:rsidRDefault="00872D0D" w:rsidP="00FC691F">
            <w:pPr>
              <w:pStyle w:val="Tablecopy"/>
              <w:spacing w:line="240" w:lineRule="auto"/>
              <w:jc w:val="right"/>
              <w:rPr>
                <w:rFonts w:ascii="Arial" w:hAnsi="Arial" w:cs="Arial"/>
                <w:b/>
                <w:sz w:val="20"/>
                <w:szCs w:val="20"/>
              </w:rPr>
            </w:pPr>
            <w:r w:rsidRPr="00405791">
              <w:rPr>
                <w:rFonts w:ascii="Arial" w:hAnsi="Arial" w:cs="Arial"/>
                <w:b/>
                <w:sz w:val="20"/>
                <w:szCs w:val="20"/>
              </w:rPr>
              <w:t>(17,900)</w:t>
            </w:r>
          </w:p>
        </w:tc>
      </w:tr>
    </w:tbl>
    <w:p w:rsidR="00872D0D" w:rsidRPr="00C82E26" w:rsidRDefault="007B18EA" w:rsidP="00872D0D">
      <w:pPr>
        <w:rPr>
          <w:rFonts w:ascii="Arial" w:hAnsi="Arial" w:cs="Arial"/>
          <w:sz w:val="20"/>
          <w:szCs w:val="20"/>
        </w:rPr>
      </w:pPr>
      <w:r w:rsidRPr="00405791">
        <w:rPr>
          <w:rFonts w:ascii="Arial" w:hAnsi="Arial" w:cs="Arial"/>
          <w:sz w:val="20"/>
          <w:szCs w:val="20"/>
        </w:rPr>
        <w:t xml:space="preserve">(i) Of the balance in rail system operation and related services, $16,616,000 (2014: $15,702,000) related to operating and maintenance of the Southern Cross Station building  contracted under the Public Private Partnership (PPP) arrangement. </w:t>
      </w:r>
      <w:r w:rsidRPr="00405791">
        <w:rPr>
          <w:rFonts w:ascii="Arial" w:hAnsi="Arial" w:cs="Arial"/>
          <w:sz w:val="20"/>
          <w:szCs w:val="20"/>
        </w:rPr>
        <w:br/>
        <w:t xml:space="preserve">(ii) Ticketing services of $93,377,000 for </w:t>
      </w:r>
      <w:r>
        <w:rPr>
          <w:rFonts w:ascii="Arial" w:hAnsi="Arial" w:cs="Arial"/>
          <w:sz w:val="20"/>
          <w:szCs w:val="20"/>
        </w:rPr>
        <w:t>2013–14</w:t>
      </w:r>
      <w:r w:rsidRPr="00405791">
        <w:rPr>
          <w:rFonts w:ascii="Arial" w:hAnsi="Arial" w:cs="Arial"/>
          <w:sz w:val="20"/>
          <w:szCs w:val="20"/>
        </w:rPr>
        <w:t xml:space="preserve"> included a write back of $16,893,000 of provision for dismantling, removal and decommissioning of Metcard ticketing system</w:t>
      </w:r>
      <w:r>
        <w:rPr>
          <w:rFonts w:ascii="Arial" w:hAnsi="Arial" w:cs="Arial"/>
          <w:sz w:val="20"/>
          <w:szCs w:val="20"/>
        </w:rPr>
        <w:t>.</w:t>
      </w:r>
      <w:r w:rsidR="00AF7823">
        <w:rPr>
          <w:rFonts w:ascii="Arial" w:hAnsi="Arial" w:cs="Arial"/>
          <w:sz w:val="20"/>
          <w:szCs w:val="20"/>
        </w:rPr>
        <w:br/>
      </w:r>
      <w:r w:rsidRPr="00405791">
        <w:rPr>
          <w:rFonts w:ascii="Arial" w:hAnsi="Arial" w:cs="Arial"/>
          <w:sz w:val="20"/>
          <w:szCs w:val="20"/>
        </w:rPr>
        <w:br/>
        <w:t>(iii) Of the balance in depreciation - buildings, $11,291,000 (2014: $11,291,000) related to Southern Cross Station contracted under the PPP arrangement.</w:t>
      </w:r>
      <w:r w:rsidRPr="00405791">
        <w:rPr>
          <w:rFonts w:ascii="Arial" w:hAnsi="Arial" w:cs="Arial"/>
          <w:sz w:val="20"/>
          <w:szCs w:val="20"/>
        </w:rPr>
        <w:br/>
        <w:t xml:space="preserve">(iv) PTV provided the services of myki ticketing system maintenance free of charge to VicTrack.  Fair value of the asset maintenance services is recognised as services provided free of charge.  </w:t>
      </w:r>
    </w:p>
    <w:p w:rsidR="00872D0D" w:rsidRPr="00FB72FA" w:rsidRDefault="000F7A5D" w:rsidP="0017520F">
      <w:pPr>
        <w:pStyle w:val="Heading3"/>
      </w:pPr>
      <w:bookmarkStart w:id="298" w:name="_Note_7._Other"/>
      <w:bookmarkStart w:id="299" w:name="_Toc337471039"/>
      <w:bookmarkStart w:id="300" w:name="_Toc337537805"/>
      <w:bookmarkStart w:id="301" w:name="_Toc337539731"/>
      <w:bookmarkStart w:id="302" w:name="_Toc337707148"/>
      <w:bookmarkStart w:id="303" w:name="_Toc337711256"/>
      <w:bookmarkEnd w:id="298"/>
      <w:r>
        <w:br w:type="column"/>
      </w:r>
      <w:bookmarkStart w:id="304" w:name="_Toc427920471"/>
      <w:bookmarkStart w:id="305" w:name="_Toc427926095"/>
      <w:r w:rsidR="00872D0D" w:rsidRPr="00FB72FA">
        <w:t xml:space="preserve">Note </w:t>
      </w:r>
      <w:r w:rsidR="00872D0D">
        <w:t>5</w:t>
      </w:r>
      <w:r w:rsidR="00872D0D" w:rsidRPr="00FB72FA">
        <w:t>. Other economic flows included in net result</w:t>
      </w:r>
      <w:bookmarkEnd w:id="299"/>
      <w:bookmarkEnd w:id="300"/>
      <w:bookmarkEnd w:id="301"/>
      <w:bookmarkEnd w:id="302"/>
      <w:bookmarkEnd w:id="303"/>
      <w:bookmarkEnd w:id="304"/>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1"/>
        <w:gridCol w:w="661"/>
        <w:gridCol w:w="1013"/>
        <w:gridCol w:w="933"/>
        <w:gridCol w:w="933"/>
        <w:gridCol w:w="855"/>
      </w:tblGrid>
      <w:tr w:rsidR="00872D0D" w:rsidRPr="00687806" w:rsidTr="00687806">
        <w:trPr>
          <w:tblHeader/>
        </w:trPr>
        <w:tc>
          <w:tcPr>
            <w:tcW w:w="2374" w:type="pct"/>
            <w:shd w:val="clear" w:color="auto" w:fill="auto"/>
          </w:tcPr>
          <w:p w:rsidR="00872D0D" w:rsidRPr="00687806" w:rsidRDefault="00872D0D" w:rsidP="00687806">
            <w:pPr>
              <w:pStyle w:val="TableHeading"/>
              <w:spacing w:before="0" w:after="0" w:line="240" w:lineRule="auto"/>
              <w:jc w:val="left"/>
              <w:rPr>
                <w:rFonts w:ascii="Arial" w:hAnsi="Arial" w:cs="Arial"/>
                <w:sz w:val="20"/>
                <w:szCs w:val="20"/>
                <w:lang w:eastAsia="en-AU"/>
              </w:rPr>
            </w:pPr>
          </w:p>
        </w:tc>
        <w:tc>
          <w:tcPr>
            <w:tcW w:w="333"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170" w:type="pct"/>
            <w:gridSpan w:val="2"/>
            <w:shd w:val="clear" w:color="auto" w:fill="auto"/>
          </w:tcPr>
          <w:p w:rsidR="00872D0D" w:rsidRPr="00687806" w:rsidRDefault="00872D0D" w:rsidP="00687806">
            <w:pPr>
              <w:pStyle w:val="TableHeading"/>
              <w:spacing w:before="0" w:after="0" w:line="240" w:lineRule="auto"/>
              <w:ind w:right="90"/>
              <w:jc w:val="center"/>
              <w:rPr>
                <w:rFonts w:ascii="Arial" w:hAnsi="Arial" w:cs="Arial"/>
                <w:sz w:val="20"/>
                <w:szCs w:val="20"/>
                <w:lang w:eastAsia="en-AU"/>
              </w:rPr>
            </w:pPr>
            <w:r w:rsidRPr="00687806">
              <w:rPr>
                <w:rFonts w:ascii="Arial" w:hAnsi="Arial" w:cs="Arial"/>
                <w:sz w:val="20"/>
                <w:szCs w:val="20"/>
                <w:lang w:eastAsia="en-AU"/>
              </w:rPr>
              <w:t>Consolidated</w:t>
            </w:r>
          </w:p>
        </w:tc>
        <w:tc>
          <w:tcPr>
            <w:tcW w:w="1123"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c>
          <w:tcPr>
            <w:tcW w:w="2374" w:type="pct"/>
            <w:shd w:val="clear" w:color="auto" w:fill="auto"/>
          </w:tcPr>
          <w:p w:rsidR="00872D0D" w:rsidRPr="00687806" w:rsidRDefault="00872D0D" w:rsidP="00687806">
            <w:pPr>
              <w:pStyle w:val="TableHeading"/>
              <w:spacing w:before="0" w:after="0" w:line="240" w:lineRule="auto"/>
              <w:jc w:val="left"/>
              <w:rPr>
                <w:rFonts w:ascii="Arial" w:hAnsi="Arial" w:cs="Arial"/>
                <w:sz w:val="20"/>
                <w:szCs w:val="20"/>
                <w:lang w:eastAsia="en-AU"/>
              </w:rPr>
            </w:pPr>
          </w:p>
        </w:tc>
        <w:tc>
          <w:tcPr>
            <w:tcW w:w="333"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 xml:space="preserve"> Note </w:t>
            </w:r>
          </w:p>
        </w:tc>
        <w:tc>
          <w:tcPr>
            <w:tcW w:w="585" w:type="pct"/>
            <w:shd w:val="clear" w:color="auto" w:fill="auto"/>
          </w:tcPr>
          <w:p w:rsidR="00872D0D" w:rsidRPr="00687806" w:rsidRDefault="00872D0D" w:rsidP="00687806">
            <w:pPr>
              <w:pStyle w:val="TableHeading"/>
              <w:spacing w:before="0" w:after="0" w:line="240" w:lineRule="auto"/>
              <w:ind w:right="52"/>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585" w:type="pct"/>
            <w:shd w:val="clear" w:color="auto" w:fill="auto"/>
          </w:tcPr>
          <w:p w:rsidR="00872D0D" w:rsidRPr="00687806" w:rsidRDefault="00872D0D" w:rsidP="00687806">
            <w:pPr>
              <w:pStyle w:val="TableHeading"/>
              <w:spacing w:before="0" w:after="0" w:line="240" w:lineRule="auto"/>
              <w:ind w:right="90"/>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585"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538"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(a) Net gain/(loss) on </w:t>
            </w:r>
            <w:r w:rsidR="00F67631" w:rsidRPr="00687806">
              <w:rPr>
                <w:rFonts w:ascii="Arial" w:hAnsi="Arial" w:cs="Arial"/>
                <w:b/>
                <w:sz w:val="20"/>
                <w:szCs w:val="20"/>
                <w:lang w:eastAsia="en-AU"/>
              </w:rPr>
              <w:t>non-financial</w:t>
            </w:r>
            <w:r w:rsidRPr="00687806">
              <w:rPr>
                <w:rFonts w:ascii="Arial" w:hAnsi="Arial" w:cs="Arial"/>
                <w:b/>
                <w:sz w:val="20"/>
                <w:szCs w:val="20"/>
                <w:lang w:eastAsia="en-AU"/>
              </w:rPr>
              <w:t xml:space="preserve"> assets</w:t>
            </w:r>
          </w:p>
        </w:tc>
        <w:tc>
          <w:tcPr>
            <w:tcW w:w="33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p>
        </w:tc>
        <w:tc>
          <w:tcPr>
            <w:tcW w:w="585" w:type="pct"/>
            <w:shd w:val="clear" w:color="auto" w:fill="auto"/>
          </w:tcPr>
          <w:p w:rsidR="00872D0D" w:rsidRPr="00687806" w:rsidRDefault="00872D0D" w:rsidP="00687806">
            <w:pPr>
              <w:pStyle w:val="Tablecopy"/>
              <w:spacing w:line="240" w:lineRule="auto"/>
              <w:ind w:right="90"/>
              <w:jc w:val="right"/>
              <w:rPr>
                <w:rFonts w:ascii="Arial" w:hAnsi="Arial" w:cs="Arial"/>
                <w:b/>
                <w:sz w:val="20"/>
                <w:szCs w:val="20"/>
                <w:lang w:eastAsia="en-AU"/>
              </w:rPr>
            </w:pPr>
          </w:p>
        </w:tc>
        <w:tc>
          <w:tcPr>
            <w:tcW w:w="58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38"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Gross proceeds from sale of plant and equipment</w:t>
            </w:r>
          </w:p>
        </w:tc>
        <w:tc>
          <w:tcPr>
            <w:tcW w:w="33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p>
        </w:tc>
        <w:tc>
          <w:tcPr>
            <w:tcW w:w="585" w:type="pct"/>
            <w:shd w:val="clear" w:color="auto" w:fill="auto"/>
          </w:tcPr>
          <w:p w:rsidR="00872D0D" w:rsidRPr="00687806" w:rsidRDefault="00872D0D" w:rsidP="00687806">
            <w:pPr>
              <w:pStyle w:val="Tablecopy"/>
              <w:spacing w:line="240" w:lineRule="auto"/>
              <w:ind w:right="90"/>
              <w:jc w:val="right"/>
              <w:rPr>
                <w:rFonts w:ascii="Arial" w:hAnsi="Arial" w:cs="Arial"/>
                <w:b/>
                <w:sz w:val="20"/>
                <w:szCs w:val="20"/>
                <w:lang w:eastAsia="en-AU"/>
              </w:rPr>
            </w:pPr>
          </w:p>
        </w:tc>
        <w:tc>
          <w:tcPr>
            <w:tcW w:w="58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38"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Leased vehicles</w:t>
            </w:r>
          </w:p>
        </w:tc>
        <w:tc>
          <w:tcPr>
            <w:tcW w:w="33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85" w:type="pct"/>
            <w:shd w:val="clear" w:color="auto" w:fill="auto"/>
          </w:tcPr>
          <w:p w:rsidR="00872D0D" w:rsidRPr="00687806" w:rsidRDefault="007B18EA"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181</w:t>
            </w: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130</w:t>
            </w:r>
          </w:p>
        </w:tc>
        <w:tc>
          <w:tcPr>
            <w:tcW w:w="585" w:type="pct"/>
            <w:shd w:val="clear" w:color="auto" w:fill="auto"/>
          </w:tcPr>
          <w:p w:rsidR="00872D0D" w:rsidRPr="00687806" w:rsidRDefault="007B18EA" w:rsidP="00687806">
            <w:pPr>
              <w:pStyle w:val="Tablecopy"/>
              <w:spacing w:line="240" w:lineRule="auto"/>
              <w:ind w:right="-44"/>
              <w:jc w:val="right"/>
              <w:rPr>
                <w:rFonts w:ascii="Arial" w:hAnsi="Arial" w:cs="Arial"/>
                <w:sz w:val="20"/>
                <w:szCs w:val="20"/>
                <w:lang w:eastAsia="en-AU"/>
              </w:rPr>
            </w:pPr>
            <w:r w:rsidRPr="00687806">
              <w:rPr>
                <w:rFonts w:ascii="Arial" w:hAnsi="Arial" w:cs="Arial"/>
                <w:sz w:val="20"/>
                <w:szCs w:val="20"/>
                <w:lang w:eastAsia="en-AU"/>
              </w:rPr>
              <w:t>181</w:t>
            </w:r>
          </w:p>
        </w:tc>
        <w:tc>
          <w:tcPr>
            <w:tcW w:w="538"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130</w:t>
            </w: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proceeds</w:t>
            </w:r>
          </w:p>
        </w:tc>
        <w:tc>
          <w:tcPr>
            <w:tcW w:w="33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85" w:type="pct"/>
            <w:shd w:val="clear" w:color="auto" w:fill="auto"/>
          </w:tcPr>
          <w:p w:rsidR="00872D0D" w:rsidRPr="00687806" w:rsidRDefault="007B18EA"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181</w:t>
            </w: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130</w:t>
            </w:r>
          </w:p>
        </w:tc>
        <w:tc>
          <w:tcPr>
            <w:tcW w:w="585" w:type="pct"/>
            <w:shd w:val="clear" w:color="auto" w:fill="auto"/>
          </w:tcPr>
          <w:p w:rsidR="00872D0D" w:rsidRPr="00687806" w:rsidRDefault="007B18EA" w:rsidP="00687806">
            <w:pPr>
              <w:pStyle w:val="Tablecopy"/>
              <w:spacing w:line="240" w:lineRule="auto"/>
              <w:ind w:right="-44"/>
              <w:jc w:val="right"/>
              <w:rPr>
                <w:rFonts w:ascii="Arial" w:hAnsi="Arial" w:cs="Arial"/>
                <w:b/>
                <w:sz w:val="20"/>
                <w:szCs w:val="20"/>
                <w:lang w:eastAsia="en-AU"/>
              </w:rPr>
            </w:pPr>
            <w:r w:rsidRPr="00687806">
              <w:rPr>
                <w:rFonts w:ascii="Arial" w:hAnsi="Arial" w:cs="Arial"/>
                <w:b/>
                <w:sz w:val="20"/>
                <w:szCs w:val="20"/>
                <w:lang w:eastAsia="en-AU"/>
              </w:rPr>
              <w:t>181</w:t>
            </w:r>
          </w:p>
        </w:tc>
        <w:tc>
          <w:tcPr>
            <w:tcW w:w="538"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130</w:t>
            </w: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Gross disposals of plant and equipment</w:t>
            </w:r>
          </w:p>
        </w:tc>
        <w:tc>
          <w:tcPr>
            <w:tcW w:w="33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p>
        </w:tc>
        <w:tc>
          <w:tcPr>
            <w:tcW w:w="585" w:type="pct"/>
            <w:shd w:val="clear" w:color="auto" w:fill="auto"/>
          </w:tcPr>
          <w:p w:rsidR="00872D0D" w:rsidRPr="00687806" w:rsidRDefault="00872D0D" w:rsidP="00687806">
            <w:pPr>
              <w:pStyle w:val="Tablecopy"/>
              <w:spacing w:line="240" w:lineRule="auto"/>
              <w:ind w:right="-44"/>
              <w:jc w:val="right"/>
              <w:rPr>
                <w:rFonts w:ascii="Arial" w:hAnsi="Arial" w:cs="Arial"/>
                <w:b/>
                <w:sz w:val="20"/>
                <w:szCs w:val="20"/>
                <w:lang w:eastAsia="en-AU"/>
              </w:rPr>
            </w:pPr>
          </w:p>
        </w:tc>
        <w:tc>
          <w:tcPr>
            <w:tcW w:w="538"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Infrastructure</w:t>
            </w:r>
          </w:p>
        </w:tc>
        <w:tc>
          <w:tcPr>
            <w:tcW w:w="33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(72)</w:t>
            </w: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(62)</w:t>
            </w:r>
          </w:p>
        </w:tc>
        <w:tc>
          <w:tcPr>
            <w:tcW w:w="585" w:type="pct"/>
            <w:shd w:val="clear" w:color="auto" w:fill="auto"/>
          </w:tcPr>
          <w:p w:rsidR="00872D0D" w:rsidRPr="00687806" w:rsidRDefault="00872D0D" w:rsidP="00687806">
            <w:pPr>
              <w:pStyle w:val="Tablecopy"/>
              <w:spacing w:line="240" w:lineRule="auto"/>
              <w:ind w:right="-44"/>
              <w:jc w:val="right"/>
              <w:rPr>
                <w:rFonts w:ascii="Arial" w:hAnsi="Arial" w:cs="Arial"/>
                <w:sz w:val="20"/>
                <w:szCs w:val="20"/>
                <w:lang w:eastAsia="en-AU"/>
              </w:rPr>
            </w:pPr>
            <w:r w:rsidRPr="00687806">
              <w:rPr>
                <w:rFonts w:ascii="Arial" w:hAnsi="Arial" w:cs="Arial"/>
                <w:sz w:val="20"/>
                <w:szCs w:val="20"/>
                <w:lang w:eastAsia="en-AU"/>
              </w:rPr>
              <w:t>(72)</w:t>
            </w:r>
          </w:p>
        </w:tc>
        <w:tc>
          <w:tcPr>
            <w:tcW w:w="538"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(62)</w:t>
            </w: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Leased vehicles</w:t>
            </w:r>
          </w:p>
        </w:tc>
        <w:tc>
          <w:tcPr>
            <w:tcW w:w="33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w:t>
            </w:r>
            <w:r w:rsidR="007B18EA" w:rsidRPr="00687806">
              <w:rPr>
                <w:rFonts w:ascii="Arial" w:hAnsi="Arial" w:cs="Arial"/>
                <w:sz w:val="20"/>
                <w:szCs w:val="20"/>
                <w:lang w:eastAsia="en-AU"/>
              </w:rPr>
              <w:t>117</w:t>
            </w:r>
            <w:r w:rsidRPr="00687806">
              <w:rPr>
                <w:rFonts w:ascii="Arial" w:hAnsi="Arial" w:cs="Arial"/>
                <w:sz w:val="20"/>
                <w:szCs w:val="20"/>
                <w:lang w:eastAsia="en-AU"/>
              </w:rPr>
              <w:t>)</w:t>
            </w: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(80)</w:t>
            </w:r>
          </w:p>
        </w:tc>
        <w:tc>
          <w:tcPr>
            <w:tcW w:w="585" w:type="pct"/>
            <w:shd w:val="clear" w:color="auto" w:fill="auto"/>
          </w:tcPr>
          <w:p w:rsidR="00872D0D" w:rsidRPr="00687806" w:rsidRDefault="00872D0D" w:rsidP="00687806">
            <w:pPr>
              <w:pStyle w:val="Tablecopy"/>
              <w:spacing w:line="240" w:lineRule="auto"/>
              <w:ind w:right="-44"/>
              <w:jc w:val="right"/>
              <w:rPr>
                <w:rFonts w:ascii="Arial" w:hAnsi="Arial" w:cs="Arial"/>
                <w:sz w:val="20"/>
                <w:szCs w:val="20"/>
                <w:lang w:eastAsia="en-AU"/>
              </w:rPr>
            </w:pPr>
            <w:r w:rsidRPr="00687806">
              <w:rPr>
                <w:rFonts w:ascii="Arial" w:hAnsi="Arial" w:cs="Arial"/>
                <w:sz w:val="20"/>
                <w:szCs w:val="20"/>
                <w:lang w:eastAsia="en-AU"/>
              </w:rPr>
              <w:t>(</w:t>
            </w:r>
            <w:r w:rsidR="007B18EA" w:rsidRPr="00687806">
              <w:rPr>
                <w:rFonts w:ascii="Arial" w:hAnsi="Arial" w:cs="Arial"/>
                <w:sz w:val="20"/>
                <w:szCs w:val="20"/>
                <w:lang w:eastAsia="en-AU"/>
              </w:rPr>
              <w:t>117</w:t>
            </w:r>
            <w:r w:rsidRPr="00687806">
              <w:rPr>
                <w:rFonts w:ascii="Arial" w:hAnsi="Arial" w:cs="Arial"/>
                <w:sz w:val="20"/>
                <w:szCs w:val="20"/>
                <w:lang w:eastAsia="en-AU"/>
              </w:rPr>
              <w:t>)</w:t>
            </w:r>
          </w:p>
        </w:tc>
        <w:tc>
          <w:tcPr>
            <w:tcW w:w="538"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(80)</w:t>
            </w: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disposals of plant and equipment</w:t>
            </w:r>
          </w:p>
        </w:tc>
        <w:tc>
          <w:tcPr>
            <w:tcW w:w="33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8</w:t>
            </w: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w:t>
            </w:r>
            <w:r w:rsidR="007B18EA" w:rsidRPr="00687806">
              <w:rPr>
                <w:rFonts w:ascii="Arial" w:hAnsi="Arial" w:cs="Arial"/>
                <w:b/>
                <w:sz w:val="20"/>
                <w:szCs w:val="20"/>
                <w:lang w:eastAsia="en-AU"/>
              </w:rPr>
              <w:t>189</w:t>
            </w:r>
            <w:r w:rsidRPr="00687806">
              <w:rPr>
                <w:rFonts w:ascii="Arial" w:hAnsi="Arial" w:cs="Arial"/>
                <w:b/>
                <w:sz w:val="20"/>
                <w:szCs w:val="20"/>
                <w:lang w:eastAsia="en-AU"/>
              </w:rPr>
              <w:t>)</w:t>
            </w: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(142)</w:t>
            </w:r>
          </w:p>
        </w:tc>
        <w:tc>
          <w:tcPr>
            <w:tcW w:w="585" w:type="pct"/>
            <w:shd w:val="clear" w:color="auto" w:fill="auto"/>
          </w:tcPr>
          <w:p w:rsidR="00872D0D" w:rsidRPr="00687806" w:rsidRDefault="00872D0D" w:rsidP="00687806">
            <w:pPr>
              <w:pStyle w:val="Tablecopy"/>
              <w:spacing w:line="240" w:lineRule="auto"/>
              <w:ind w:right="-44"/>
              <w:jc w:val="right"/>
              <w:rPr>
                <w:rFonts w:ascii="Arial" w:hAnsi="Arial" w:cs="Arial"/>
                <w:b/>
                <w:sz w:val="20"/>
                <w:szCs w:val="20"/>
                <w:lang w:eastAsia="en-AU"/>
              </w:rPr>
            </w:pPr>
            <w:r w:rsidRPr="00687806">
              <w:rPr>
                <w:rFonts w:ascii="Arial" w:hAnsi="Arial" w:cs="Arial"/>
                <w:b/>
                <w:sz w:val="20"/>
                <w:szCs w:val="20"/>
                <w:lang w:eastAsia="en-AU"/>
              </w:rPr>
              <w:t>(</w:t>
            </w:r>
            <w:r w:rsidR="007B18EA" w:rsidRPr="00687806">
              <w:rPr>
                <w:rFonts w:ascii="Arial" w:hAnsi="Arial" w:cs="Arial"/>
                <w:b/>
                <w:sz w:val="20"/>
                <w:szCs w:val="20"/>
                <w:lang w:eastAsia="en-AU"/>
              </w:rPr>
              <w:t>189</w:t>
            </w:r>
            <w:r w:rsidRPr="00687806">
              <w:rPr>
                <w:rFonts w:ascii="Arial" w:hAnsi="Arial" w:cs="Arial"/>
                <w:b/>
                <w:sz w:val="20"/>
                <w:szCs w:val="20"/>
                <w:lang w:eastAsia="en-AU"/>
              </w:rPr>
              <w:t>)</w:t>
            </w:r>
          </w:p>
        </w:tc>
        <w:tc>
          <w:tcPr>
            <w:tcW w:w="538"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(142)</w:t>
            </w: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net gain/(loss) on disposals of plant and equipment</w:t>
            </w:r>
          </w:p>
        </w:tc>
        <w:tc>
          <w:tcPr>
            <w:tcW w:w="333" w:type="pct"/>
            <w:shd w:val="clear" w:color="auto" w:fill="auto"/>
          </w:tcPr>
          <w:p w:rsidR="00872D0D" w:rsidRPr="00687806" w:rsidRDefault="00872D0D" w:rsidP="00687806">
            <w:pPr>
              <w:pStyle w:val="Tablecopy"/>
              <w:spacing w:line="240" w:lineRule="auto"/>
              <w:jc w:val="right"/>
              <w:rPr>
                <w:rFonts w:ascii="Arial" w:hAnsi="Arial" w:cs="Arial"/>
                <w:b/>
                <w:bCs/>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(8)</w:t>
            </w: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(12)</w:t>
            </w:r>
          </w:p>
        </w:tc>
        <w:tc>
          <w:tcPr>
            <w:tcW w:w="585" w:type="pct"/>
            <w:shd w:val="clear" w:color="auto" w:fill="auto"/>
          </w:tcPr>
          <w:p w:rsidR="00872D0D" w:rsidRPr="00687806" w:rsidRDefault="00872D0D" w:rsidP="00687806">
            <w:pPr>
              <w:pStyle w:val="Tablecopy"/>
              <w:spacing w:line="240" w:lineRule="auto"/>
              <w:ind w:right="-44"/>
              <w:jc w:val="right"/>
              <w:rPr>
                <w:rFonts w:ascii="Arial" w:hAnsi="Arial" w:cs="Arial"/>
                <w:b/>
                <w:sz w:val="20"/>
                <w:szCs w:val="20"/>
                <w:lang w:eastAsia="en-AU"/>
              </w:rPr>
            </w:pPr>
            <w:r w:rsidRPr="00687806">
              <w:rPr>
                <w:rFonts w:ascii="Arial" w:hAnsi="Arial" w:cs="Arial"/>
                <w:b/>
                <w:sz w:val="20"/>
                <w:szCs w:val="20"/>
                <w:lang w:eastAsia="en-AU"/>
              </w:rPr>
              <w:t>(8)</w:t>
            </w:r>
          </w:p>
        </w:tc>
        <w:tc>
          <w:tcPr>
            <w:tcW w:w="538"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(12)</w:t>
            </w: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Revaluation deficit of vehicles</w:t>
            </w:r>
          </w:p>
        </w:tc>
        <w:tc>
          <w:tcPr>
            <w:tcW w:w="333" w:type="pct"/>
            <w:shd w:val="clear" w:color="auto" w:fill="auto"/>
          </w:tcPr>
          <w:p w:rsidR="00872D0D" w:rsidRPr="00687806" w:rsidRDefault="00872D0D" w:rsidP="00687806">
            <w:pPr>
              <w:pStyle w:val="Tablecopy"/>
              <w:spacing w:line="240" w:lineRule="auto"/>
              <w:jc w:val="right"/>
              <w:rPr>
                <w:rFonts w:ascii="Arial" w:hAnsi="Arial" w:cs="Arial"/>
                <w:bCs/>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(3,581)</w:t>
            </w: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w:t>
            </w:r>
          </w:p>
        </w:tc>
        <w:tc>
          <w:tcPr>
            <w:tcW w:w="585" w:type="pct"/>
            <w:shd w:val="clear" w:color="auto" w:fill="auto"/>
          </w:tcPr>
          <w:p w:rsidR="00872D0D" w:rsidRPr="00687806" w:rsidRDefault="00872D0D" w:rsidP="00687806">
            <w:pPr>
              <w:pStyle w:val="Tablecopy"/>
              <w:spacing w:line="240" w:lineRule="auto"/>
              <w:ind w:right="-44"/>
              <w:jc w:val="right"/>
              <w:rPr>
                <w:rFonts w:ascii="Arial" w:hAnsi="Arial" w:cs="Arial"/>
                <w:sz w:val="20"/>
                <w:szCs w:val="20"/>
                <w:lang w:eastAsia="en-AU"/>
              </w:rPr>
            </w:pPr>
            <w:r w:rsidRPr="00687806">
              <w:rPr>
                <w:rFonts w:ascii="Arial" w:hAnsi="Arial" w:cs="Arial"/>
                <w:sz w:val="20"/>
                <w:szCs w:val="20"/>
                <w:lang w:eastAsia="en-AU"/>
              </w:rPr>
              <w:t>-</w:t>
            </w:r>
          </w:p>
        </w:tc>
        <w:tc>
          <w:tcPr>
            <w:tcW w:w="538"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Revaluation deficit of leased vehicles</w:t>
            </w:r>
          </w:p>
        </w:tc>
        <w:tc>
          <w:tcPr>
            <w:tcW w:w="333" w:type="pct"/>
            <w:shd w:val="clear" w:color="auto" w:fill="auto"/>
          </w:tcPr>
          <w:p w:rsidR="00872D0D" w:rsidRPr="00687806" w:rsidRDefault="00872D0D" w:rsidP="00687806">
            <w:pPr>
              <w:pStyle w:val="Tablecopy"/>
              <w:spacing w:line="240" w:lineRule="auto"/>
              <w:jc w:val="right"/>
              <w:rPr>
                <w:rFonts w:ascii="Arial" w:hAnsi="Arial" w:cs="Arial"/>
                <w:bCs/>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w:t>
            </w: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w:t>
            </w:r>
          </w:p>
        </w:tc>
        <w:tc>
          <w:tcPr>
            <w:tcW w:w="585" w:type="pct"/>
            <w:shd w:val="clear" w:color="auto" w:fill="auto"/>
          </w:tcPr>
          <w:p w:rsidR="00872D0D" w:rsidRPr="00687806" w:rsidRDefault="00872D0D" w:rsidP="00687806">
            <w:pPr>
              <w:pStyle w:val="Tablecopy"/>
              <w:spacing w:line="240" w:lineRule="auto"/>
              <w:ind w:right="-44"/>
              <w:jc w:val="right"/>
              <w:rPr>
                <w:rFonts w:ascii="Arial" w:hAnsi="Arial" w:cs="Arial"/>
                <w:sz w:val="20"/>
                <w:szCs w:val="20"/>
                <w:lang w:eastAsia="en-AU"/>
              </w:rPr>
            </w:pPr>
            <w:r w:rsidRPr="00687806">
              <w:rPr>
                <w:rFonts w:ascii="Arial" w:hAnsi="Arial" w:cs="Arial"/>
                <w:sz w:val="20"/>
                <w:szCs w:val="20"/>
                <w:lang w:eastAsia="en-AU"/>
              </w:rPr>
              <w:t>(3,581)</w:t>
            </w:r>
          </w:p>
        </w:tc>
        <w:tc>
          <w:tcPr>
            <w:tcW w:w="538"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net gain/(loss) on non-financial assets</w:t>
            </w:r>
          </w:p>
        </w:tc>
        <w:tc>
          <w:tcPr>
            <w:tcW w:w="333" w:type="pct"/>
            <w:shd w:val="clear" w:color="auto" w:fill="auto"/>
          </w:tcPr>
          <w:p w:rsidR="00872D0D" w:rsidRPr="00687806" w:rsidRDefault="00872D0D" w:rsidP="00687806">
            <w:pPr>
              <w:pStyle w:val="Tablecopy"/>
              <w:spacing w:line="240" w:lineRule="auto"/>
              <w:jc w:val="right"/>
              <w:rPr>
                <w:rFonts w:ascii="Arial" w:hAnsi="Arial" w:cs="Arial"/>
                <w:b/>
                <w:bCs/>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(3,589)</w:t>
            </w: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(12)</w:t>
            </w:r>
          </w:p>
        </w:tc>
        <w:tc>
          <w:tcPr>
            <w:tcW w:w="585" w:type="pct"/>
            <w:shd w:val="clear" w:color="auto" w:fill="auto"/>
          </w:tcPr>
          <w:p w:rsidR="00872D0D" w:rsidRPr="00687806" w:rsidRDefault="00872D0D" w:rsidP="00687806">
            <w:pPr>
              <w:pStyle w:val="Tablecopy"/>
              <w:spacing w:line="240" w:lineRule="auto"/>
              <w:ind w:right="-44"/>
              <w:jc w:val="right"/>
              <w:rPr>
                <w:rFonts w:ascii="Arial" w:hAnsi="Arial" w:cs="Arial"/>
                <w:b/>
                <w:sz w:val="20"/>
                <w:szCs w:val="20"/>
                <w:lang w:eastAsia="en-AU"/>
              </w:rPr>
            </w:pPr>
            <w:r w:rsidRPr="00687806">
              <w:rPr>
                <w:rFonts w:ascii="Arial" w:hAnsi="Arial" w:cs="Arial"/>
                <w:b/>
                <w:sz w:val="20"/>
                <w:szCs w:val="20"/>
                <w:lang w:eastAsia="en-AU"/>
              </w:rPr>
              <w:t>(3,589)</w:t>
            </w:r>
          </w:p>
        </w:tc>
        <w:tc>
          <w:tcPr>
            <w:tcW w:w="538"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(12)</w:t>
            </w: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33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p>
        </w:tc>
        <w:tc>
          <w:tcPr>
            <w:tcW w:w="585" w:type="pct"/>
            <w:shd w:val="clear" w:color="auto" w:fill="auto"/>
          </w:tcPr>
          <w:p w:rsidR="00872D0D" w:rsidRPr="00687806" w:rsidRDefault="00872D0D" w:rsidP="00687806">
            <w:pPr>
              <w:pStyle w:val="Tablecopy"/>
              <w:spacing w:line="240" w:lineRule="auto"/>
              <w:ind w:right="-44"/>
              <w:jc w:val="right"/>
              <w:rPr>
                <w:rFonts w:ascii="Arial" w:hAnsi="Arial" w:cs="Arial"/>
                <w:sz w:val="20"/>
                <w:szCs w:val="20"/>
                <w:lang w:eastAsia="en-AU"/>
              </w:rPr>
            </w:pPr>
          </w:p>
        </w:tc>
        <w:tc>
          <w:tcPr>
            <w:tcW w:w="538"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p>
        </w:tc>
      </w:tr>
      <w:tr w:rsidR="00872D0D" w:rsidRPr="00687806" w:rsidTr="00687806">
        <w:tc>
          <w:tcPr>
            <w:tcW w:w="2374" w:type="pct"/>
            <w:shd w:val="clear" w:color="auto" w:fill="auto"/>
          </w:tcPr>
          <w:p w:rsidR="00872D0D" w:rsidRPr="00687806" w:rsidRDefault="00872D0D" w:rsidP="00687806">
            <w:pPr>
              <w:pStyle w:val="TableHeading"/>
              <w:spacing w:before="0" w:after="0" w:line="240" w:lineRule="auto"/>
              <w:jc w:val="left"/>
              <w:rPr>
                <w:rFonts w:ascii="Arial" w:hAnsi="Arial" w:cs="Arial"/>
                <w:sz w:val="20"/>
                <w:szCs w:val="20"/>
                <w:lang w:eastAsia="en-AU"/>
              </w:rPr>
            </w:pPr>
            <w:r w:rsidRPr="00687806">
              <w:rPr>
                <w:rFonts w:ascii="Arial" w:hAnsi="Arial" w:cs="Arial"/>
                <w:sz w:val="20"/>
                <w:szCs w:val="20"/>
                <w:lang w:eastAsia="en-AU"/>
              </w:rPr>
              <w:t>(b) Other gains/(losses) from other economic flows</w:t>
            </w:r>
          </w:p>
        </w:tc>
        <w:tc>
          <w:tcPr>
            <w:tcW w:w="333"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 xml:space="preserve"> </w:t>
            </w:r>
          </w:p>
        </w:tc>
        <w:tc>
          <w:tcPr>
            <w:tcW w:w="585" w:type="pct"/>
            <w:shd w:val="clear" w:color="auto" w:fill="auto"/>
          </w:tcPr>
          <w:p w:rsidR="00872D0D" w:rsidRPr="00687806" w:rsidRDefault="00872D0D" w:rsidP="00687806">
            <w:pPr>
              <w:pStyle w:val="TableHeading"/>
              <w:spacing w:before="0" w:after="0" w:line="240" w:lineRule="auto"/>
              <w:ind w:right="52"/>
              <w:rPr>
                <w:rFonts w:ascii="Arial" w:hAnsi="Arial" w:cs="Arial"/>
                <w:sz w:val="20"/>
                <w:szCs w:val="20"/>
                <w:lang w:eastAsia="en-AU"/>
              </w:rPr>
            </w:pPr>
          </w:p>
        </w:tc>
        <w:tc>
          <w:tcPr>
            <w:tcW w:w="585" w:type="pct"/>
            <w:shd w:val="clear" w:color="auto" w:fill="auto"/>
          </w:tcPr>
          <w:p w:rsidR="00872D0D" w:rsidRPr="00687806" w:rsidRDefault="00872D0D" w:rsidP="00687806">
            <w:pPr>
              <w:pStyle w:val="TableHeading"/>
              <w:spacing w:before="0" w:after="0" w:line="240" w:lineRule="auto"/>
              <w:ind w:right="52"/>
              <w:rPr>
                <w:rFonts w:ascii="Arial" w:hAnsi="Arial" w:cs="Arial"/>
                <w:sz w:val="20"/>
                <w:szCs w:val="20"/>
                <w:lang w:eastAsia="en-AU"/>
              </w:rPr>
            </w:pPr>
          </w:p>
        </w:tc>
        <w:tc>
          <w:tcPr>
            <w:tcW w:w="585" w:type="pct"/>
            <w:shd w:val="clear" w:color="auto" w:fill="auto"/>
          </w:tcPr>
          <w:p w:rsidR="00872D0D" w:rsidRPr="00687806" w:rsidRDefault="00872D0D" w:rsidP="00687806">
            <w:pPr>
              <w:pStyle w:val="TableHeading"/>
              <w:spacing w:before="0" w:after="0" w:line="240" w:lineRule="auto"/>
              <w:ind w:right="-44"/>
              <w:rPr>
                <w:rFonts w:ascii="Arial" w:hAnsi="Arial" w:cs="Arial"/>
                <w:sz w:val="20"/>
                <w:szCs w:val="20"/>
                <w:lang w:eastAsia="en-AU"/>
              </w:rPr>
            </w:pPr>
          </w:p>
        </w:tc>
        <w:tc>
          <w:tcPr>
            <w:tcW w:w="538" w:type="pct"/>
            <w:shd w:val="clear" w:color="auto" w:fill="auto"/>
          </w:tcPr>
          <w:p w:rsidR="00872D0D" w:rsidRPr="00687806" w:rsidRDefault="00872D0D" w:rsidP="00687806">
            <w:pPr>
              <w:pStyle w:val="TableHeading"/>
              <w:spacing w:before="0" w:after="0" w:line="240" w:lineRule="auto"/>
              <w:ind w:right="52"/>
              <w:rPr>
                <w:rFonts w:ascii="Arial" w:hAnsi="Arial" w:cs="Arial"/>
                <w:sz w:val="20"/>
                <w:szCs w:val="20"/>
                <w:lang w:eastAsia="en-AU"/>
              </w:rPr>
            </w:pP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Net gain/(loss) arising from changes to bond rates in revaluation of long service leave liability</w:t>
            </w:r>
          </w:p>
        </w:tc>
        <w:tc>
          <w:tcPr>
            <w:tcW w:w="33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(42,147)</w:t>
            </w: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(298)</w:t>
            </w:r>
          </w:p>
        </w:tc>
        <w:tc>
          <w:tcPr>
            <w:tcW w:w="585" w:type="pct"/>
            <w:shd w:val="clear" w:color="auto" w:fill="auto"/>
          </w:tcPr>
          <w:p w:rsidR="00872D0D" w:rsidRPr="00687806" w:rsidRDefault="00872D0D" w:rsidP="00687806">
            <w:pPr>
              <w:pStyle w:val="Tablecopy"/>
              <w:spacing w:line="240" w:lineRule="auto"/>
              <w:ind w:right="-44"/>
              <w:jc w:val="right"/>
              <w:rPr>
                <w:rFonts w:ascii="Arial" w:hAnsi="Arial" w:cs="Arial"/>
                <w:sz w:val="20"/>
                <w:szCs w:val="20"/>
                <w:lang w:eastAsia="en-AU"/>
              </w:rPr>
            </w:pPr>
            <w:r w:rsidRPr="00687806">
              <w:rPr>
                <w:rFonts w:ascii="Arial" w:hAnsi="Arial" w:cs="Arial"/>
                <w:sz w:val="20"/>
                <w:szCs w:val="20"/>
                <w:lang w:eastAsia="en-AU"/>
              </w:rPr>
              <w:t>(42,147)</w:t>
            </w:r>
          </w:p>
        </w:tc>
        <w:tc>
          <w:tcPr>
            <w:tcW w:w="538" w:type="pct"/>
            <w:shd w:val="clear" w:color="auto" w:fill="auto"/>
          </w:tcPr>
          <w:p w:rsidR="00872D0D" w:rsidRPr="00687806" w:rsidRDefault="00872D0D" w:rsidP="00687806">
            <w:pPr>
              <w:pStyle w:val="Tablecopy"/>
              <w:spacing w:line="240" w:lineRule="auto"/>
              <w:ind w:right="52"/>
              <w:jc w:val="right"/>
              <w:rPr>
                <w:rFonts w:ascii="Arial" w:hAnsi="Arial" w:cs="Arial"/>
                <w:sz w:val="20"/>
                <w:szCs w:val="20"/>
                <w:lang w:eastAsia="en-AU"/>
              </w:rPr>
            </w:pPr>
            <w:r w:rsidRPr="00687806">
              <w:rPr>
                <w:rFonts w:ascii="Arial" w:hAnsi="Arial" w:cs="Arial"/>
                <w:sz w:val="20"/>
                <w:szCs w:val="20"/>
                <w:lang w:eastAsia="en-AU"/>
              </w:rPr>
              <w:t>(298)</w:t>
            </w:r>
          </w:p>
        </w:tc>
      </w:tr>
      <w:tr w:rsidR="00872D0D" w:rsidRPr="00687806" w:rsidTr="00687806">
        <w:tc>
          <w:tcPr>
            <w:tcW w:w="237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other gains/(losses) from other economic flows</w:t>
            </w:r>
          </w:p>
        </w:tc>
        <w:tc>
          <w:tcPr>
            <w:tcW w:w="33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(42,147)</w:t>
            </w:r>
          </w:p>
        </w:tc>
        <w:tc>
          <w:tcPr>
            <w:tcW w:w="585"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(298)</w:t>
            </w:r>
          </w:p>
        </w:tc>
        <w:tc>
          <w:tcPr>
            <w:tcW w:w="585" w:type="pct"/>
            <w:shd w:val="clear" w:color="auto" w:fill="auto"/>
          </w:tcPr>
          <w:p w:rsidR="00872D0D" w:rsidRPr="00687806" w:rsidRDefault="00872D0D" w:rsidP="00687806">
            <w:pPr>
              <w:pStyle w:val="Tablecopy"/>
              <w:spacing w:line="240" w:lineRule="auto"/>
              <w:ind w:right="-44"/>
              <w:jc w:val="right"/>
              <w:rPr>
                <w:rFonts w:ascii="Arial" w:hAnsi="Arial" w:cs="Arial"/>
                <w:b/>
                <w:sz w:val="20"/>
                <w:szCs w:val="20"/>
                <w:lang w:eastAsia="en-AU"/>
              </w:rPr>
            </w:pPr>
            <w:r w:rsidRPr="00687806">
              <w:rPr>
                <w:rFonts w:ascii="Arial" w:hAnsi="Arial" w:cs="Arial"/>
                <w:b/>
                <w:sz w:val="20"/>
                <w:szCs w:val="20"/>
                <w:lang w:eastAsia="en-AU"/>
              </w:rPr>
              <w:t>(42,147)</w:t>
            </w:r>
          </w:p>
        </w:tc>
        <w:tc>
          <w:tcPr>
            <w:tcW w:w="538" w:type="pct"/>
            <w:shd w:val="clear" w:color="auto" w:fill="auto"/>
          </w:tcPr>
          <w:p w:rsidR="00872D0D" w:rsidRPr="00687806" w:rsidRDefault="00872D0D" w:rsidP="00687806">
            <w:pPr>
              <w:pStyle w:val="Tablecopy"/>
              <w:spacing w:line="240" w:lineRule="auto"/>
              <w:ind w:right="52"/>
              <w:jc w:val="right"/>
              <w:rPr>
                <w:rFonts w:ascii="Arial" w:hAnsi="Arial" w:cs="Arial"/>
                <w:b/>
                <w:sz w:val="20"/>
                <w:szCs w:val="20"/>
                <w:lang w:eastAsia="en-AU"/>
              </w:rPr>
            </w:pPr>
            <w:r w:rsidRPr="00687806">
              <w:rPr>
                <w:rFonts w:ascii="Arial" w:hAnsi="Arial" w:cs="Arial"/>
                <w:b/>
                <w:sz w:val="20"/>
                <w:szCs w:val="20"/>
                <w:lang w:eastAsia="en-AU"/>
              </w:rPr>
              <w:t>(298)</w:t>
            </w:r>
          </w:p>
        </w:tc>
      </w:tr>
    </w:tbl>
    <w:p w:rsidR="00872D0D" w:rsidRPr="00C82E26" w:rsidRDefault="00872D0D" w:rsidP="00872D0D">
      <w:pPr>
        <w:rPr>
          <w:rFonts w:ascii="Arial" w:hAnsi="Arial" w:cs="Arial"/>
          <w:sz w:val="20"/>
          <w:szCs w:val="20"/>
        </w:rPr>
        <w:sectPr w:rsidR="00872D0D" w:rsidRPr="00C82E26" w:rsidSect="00FC691F">
          <w:pgSz w:w="11906" w:h="16838"/>
          <w:pgMar w:top="1418" w:right="1983" w:bottom="720" w:left="1843" w:header="720" w:footer="720" w:gutter="0"/>
          <w:cols w:space="720"/>
          <w:noEndnote/>
        </w:sectPr>
      </w:pPr>
    </w:p>
    <w:p w:rsidR="00872D0D" w:rsidRPr="00FB72FA" w:rsidRDefault="00872D0D" w:rsidP="0017520F">
      <w:pPr>
        <w:pStyle w:val="Heading3"/>
      </w:pPr>
      <w:bookmarkStart w:id="306" w:name="_Note_8._Receivables"/>
      <w:bookmarkStart w:id="307" w:name="_Toc337471040"/>
      <w:bookmarkStart w:id="308" w:name="_Toc337537806"/>
      <w:bookmarkStart w:id="309" w:name="_Toc337539732"/>
      <w:bookmarkStart w:id="310" w:name="_Toc337707149"/>
      <w:bookmarkStart w:id="311" w:name="_Toc337711257"/>
      <w:bookmarkStart w:id="312" w:name="_Toc427920472"/>
      <w:bookmarkStart w:id="313" w:name="_Toc427926096"/>
      <w:bookmarkEnd w:id="306"/>
      <w:r w:rsidRPr="00FB72FA">
        <w:t xml:space="preserve">Note </w:t>
      </w:r>
      <w:r>
        <w:t>6</w:t>
      </w:r>
      <w:r w:rsidRPr="00FB72FA">
        <w:t>. Receivables</w:t>
      </w:r>
      <w:bookmarkEnd w:id="307"/>
      <w:bookmarkEnd w:id="308"/>
      <w:bookmarkEnd w:id="309"/>
      <w:bookmarkEnd w:id="310"/>
      <w:bookmarkEnd w:id="311"/>
      <w:bookmarkEnd w:id="312"/>
      <w:bookmarkEnd w:id="3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8"/>
        <w:gridCol w:w="1269"/>
        <w:gridCol w:w="1122"/>
        <w:gridCol w:w="1122"/>
        <w:gridCol w:w="1135"/>
      </w:tblGrid>
      <w:tr w:rsidR="00872D0D" w:rsidRPr="00687806" w:rsidTr="00687806">
        <w:trPr>
          <w:tblHeader/>
        </w:trPr>
        <w:tc>
          <w:tcPr>
            <w:tcW w:w="2199" w:type="pct"/>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441" w:type="pct"/>
            <w:gridSpan w:val="2"/>
            <w:shd w:val="clear" w:color="auto" w:fill="auto"/>
          </w:tcPr>
          <w:p w:rsidR="00872D0D" w:rsidRPr="00687806" w:rsidRDefault="00872D0D" w:rsidP="00687806">
            <w:pPr>
              <w:pStyle w:val="TableHeading"/>
              <w:spacing w:before="0" w:after="0" w:line="240" w:lineRule="auto"/>
              <w:ind w:right="122"/>
              <w:jc w:val="center"/>
              <w:rPr>
                <w:rFonts w:ascii="Arial" w:hAnsi="Arial" w:cs="Arial"/>
                <w:sz w:val="20"/>
                <w:szCs w:val="20"/>
                <w:lang w:eastAsia="en-AU"/>
              </w:rPr>
            </w:pPr>
            <w:r w:rsidRPr="00687806">
              <w:rPr>
                <w:rFonts w:ascii="Arial" w:hAnsi="Arial" w:cs="Arial"/>
                <w:sz w:val="20"/>
                <w:szCs w:val="20"/>
                <w:lang w:eastAsia="en-AU"/>
              </w:rPr>
              <w:t>Consolidated</w:t>
            </w:r>
          </w:p>
        </w:tc>
        <w:tc>
          <w:tcPr>
            <w:tcW w:w="1360"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blHeader/>
        </w:trPr>
        <w:tc>
          <w:tcPr>
            <w:tcW w:w="2199" w:type="pct"/>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765" w:type="pct"/>
            <w:shd w:val="clear" w:color="auto" w:fill="auto"/>
          </w:tcPr>
          <w:p w:rsidR="00872D0D" w:rsidRPr="00687806" w:rsidRDefault="00872D0D" w:rsidP="00687806">
            <w:pPr>
              <w:pStyle w:val="TableHeading"/>
              <w:spacing w:before="0" w:after="0" w:line="240" w:lineRule="auto"/>
              <w:ind w:left="-112"/>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676" w:type="pct"/>
            <w:shd w:val="clear" w:color="auto" w:fill="auto"/>
          </w:tcPr>
          <w:p w:rsidR="00872D0D" w:rsidRPr="00687806" w:rsidRDefault="00872D0D" w:rsidP="00687806">
            <w:pPr>
              <w:pStyle w:val="TableHeading"/>
              <w:spacing w:before="0" w:after="0" w:line="240" w:lineRule="auto"/>
              <w:ind w:right="122"/>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676"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684"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Current receivables</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p>
        </w:tc>
        <w:tc>
          <w:tcPr>
            <w:tcW w:w="676" w:type="pct"/>
            <w:shd w:val="clear" w:color="auto" w:fill="auto"/>
          </w:tcPr>
          <w:p w:rsidR="00872D0D" w:rsidRPr="00687806" w:rsidRDefault="00872D0D" w:rsidP="00687806">
            <w:pPr>
              <w:pStyle w:val="Tablecopy"/>
              <w:tabs>
                <w:tab w:val="left" w:pos="969"/>
              </w:tabs>
              <w:spacing w:line="240" w:lineRule="auto"/>
              <w:ind w:right="122"/>
              <w:jc w:val="right"/>
              <w:rPr>
                <w:rFonts w:ascii="Arial" w:hAnsi="Arial" w:cs="Arial"/>
                <w:b/>
                <w:sz w:val="20"/>
                <w:szCs w:val="20"/>
                <w:lang w:eastAsia="en-AU"/>
              </w:rPr>
            </w:pPr>
          </w:p>
        </w:tc>
        <w:tc>
          <w:tcPr>
            <w:tcW w:w="676"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68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Contractual</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p>
        </w:tc>
        <w:tc>
          <w:tcPr>
            <w:tcW w:w="676" w:type="pct"/>
            <w:shd w:val="clear" w:color="auto" w:fill="auto"/>
          </w:tcPr>
          <w:p w:rsidR="00872D0D" w:rsidRPr="00687806" w:rsidRDefault="00872D0D" w:rsidP="00687806">
            <w:pPr>
              <w:pStyle w:val="Tablecopy"/>
              <w:tabs>
                <w:tab w:val="left" w:pos="969"/>
              </w:tabs>
              <w:spacing w:line="240" w:lineRule="auto"/>
              <w:ind w:right="122"/>
              <w:jc w:val="right"/>
              <w:rPr>
                <w:rFonts w:ascii="Arial" w:hAnsi="Arial" w:cs="Arial"/>
                <w:b/>
                <w:sz w:val="20"/>
                <w:szCs w:val="20"/>
                <w:lang w:eastAsia="en-AU"/>
              </w:rPr>
            </w:pPr>
          </w:p>
        </w:tc>
        <w:tc>
          <w:tcPr>
            <w:tcW w:w="676"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68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5,149</w:t>
            </w: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sz w:val="20"/>
                <w:szCs w:val="20"/>
                <w:lang w:eastAsia="en-AU"/>
              </w:rPr>
            </w:pPr>
            <w:r w:rsidRPr="00687806">
              <w:rPr>
                <w:rFonts w:ascii="Arial" w:hAnsi="Arial" w:cs="Arial"/>
                <w:sz w:val="20"/>
                <w:szCs w:val="20"/>
                <w:lang w:eastAsia="en-AU"/>
              </w:rPr>
              <w:t>5,032</w:t>
            </w: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5,149</w:t>
            </w: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5,032</w:t>
            </w: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Trade receivables </w:t>
            </w:r>
            <w:r w:rsidRPr="00687806">
              <w:rPr>
                <w:rFonts w:ascii="Arial" w:hAnsi="Arial" w:cs="Arial"/>
                <w:sz w:val="20"/>
                <w:szCs w:val="20"/>
                <w:vertAlign w:val="superscript"/>
                <w:lang w:eastAsia="en-AU"/>
              </w:rPr>
              <w:t>(i)</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11,553</w:t>
            </w: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sz w:val="20"/>
                <w:szCs w:val="20"/>
                <w:lang w:eastAsia="en-AU"/>
              </w:rPr>
            </w:pPr>
            <w:r w:rsidRPr="00687806">
              <w:rPr>
                <w:rFonts w:ascii="Arial" w:hAnsi="Arial" w:cs="Arial"/>
                <w:sz w:val="20"/>
                <w:szCs w:val="20"/>
                <w:lang w:eastAsia="en-AU"/>
              </w:rPr>
              <w:t>14,532</w:t>
            </w: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11,553</w:t>
            </w: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14,532</w:t>
            </w: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16,702</w:t>
            </w: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b/>
                <w:sz w:val="20"/>
                <w:szCs w:val="20"/>
                <w:lang w:eastAsia="en-AU"/>
              </w:rPr>
            </w:pPr>
            <w:r w:rsidRPr="00687806">
              <w:rPr>
                <w:rFonts w:ascii="Arial" w:hAnsi="Arial" w:cs="Arial"/>
                <w:b/>
                <w:sz w:val="20"/>
                <w:szCs w:val="20"/>
                <w:lang w:eastAsia="en-AU"/>
              </w:rPr>
              <w:t>19,564</w:t>
            </w: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16,702</w:t>
            </w: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19,564</w:t>
            </w: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Statutory</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sz w:val="20"/>
                <w:szCs w:val="20"/>
                <w:lang w:eastAsia="en-AU"/>
              </w:rPr>
            </w:pP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Amounts owing from DEDJTR – Grant Receivable </w:t>
            </w:r>
            <w:r w:rsidRPr="00687806">
              <w:rPr>
                <w:rFonts w:ascii="Arial" w:hAnsi="Arial" w:cs="Arial"/>
                <w:sz w:val="20"/>
                <w:szCs w:val="20"/>
                <w:vertAlign w:val="superscript"/>
                <w:lang w:eastAsia="en-AU"/>
              </w:rPr>
              <w:t>(ii)</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517,330</w:t>
            </w: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sz w:val="20"/>
                <w:szCs w:val="20"/>
                <w:lang w:eastAsia="en-AU"/>
              </w:rPr>
            </w:pPr>
            <w:r w:rsidRPr="00687806">
              <w:rPr>
                <w:rFonts w:ascii="Arial" w:hAnsi="Arial" w:cs="Arial"/>
                <w:sz w:val="20"/>
                <w:szCs w:val="20"/>
                <w:lang w:eastAsia="en-AU"/>
              </w:rPr>
              <w:t>391,340</w:t>
            </w: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517,330</w:t>
            </w: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391,340</w:t>
            </w: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GST input tax credit recoverable from the ATO</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31,039</w:t>
            </w: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sz w:val="20"/>
                <w:szCs w:val="20"/>
                <w:lang w:eastAsia="en-AU"/>
              </w:rPr>
            </w:pPr>
            <w:r w:rsidRPr="00687806">
              <w:rPr>
                <w:rFonts w:ascii="Arial" w:hAnsi="Arial" w:cs="Arial"/>
                <w:sz w:val="20"/>
                <w:szCs w:val="20"/>
                <w:lang w:eastAsia="en-AU"/>
              </w:rPr>
              <w:t>22,610</w:t>
            </w: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31,039</w:t>
            </w: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22,610</w:t>
            </w:r>
          </w:p>
        </w:tc>
      </w:tr>
      <w:tr w:rsidR="00872D0D" w:rsidRPr="00687806" w:rsidTr="00687806">
        <w:tc>
          <w:tcPr>
            <w:tcW w:w="2199" w:type="pct"/>
            <w:shd w:val="clear" w:color="auto" w:fill="auto"/>
          </w:tcPr>
          <w:p w:rsidR="00872D0D" w:rsidRPr="00687806" w:rsidRDefault="00C644E3"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statutory receivables</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548,369</w:t>
            </w: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b/>
                <w:sz w:val="20"/>
                <w:szCs w:val="20"/>
                <w:lang w:eastAsia="en-AU"/>
              </w:rPr>
            </w:pPr>
            <w:r w:rsidRPr="00687806">
              <w:rPr>
                <w:rFonts w:ascii="Arial" w:hAnsi="Arial" w:cs="Arial"/>
                <w:b/>
                <w:sz w:val="20"/>
                <w:szCs w:val="20"/>
                <w:lang w:eastAsia="en-AU"/>
              </w:rPr>
              <w:t>413,950</w:t>
            </w: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548,369</w:t>
            </w: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413,950</w:t>
            </w: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sz w:val="20"/>
                <w:szCs w:val="20"/>
                <w:lang w:eastAsia="en-AU"/>
              </w:rPr>
            </w:pP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current receivables</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565,071</w:t>
            </w: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b/>
                <w:sz w:val="20"/>
                <w:szCs w:val="20"/>
                <w:lang w:eastAsia="en-AU"/>
              </w:rPr>
            </w:pPr>
            <w:r w:rsidRPr="00687806">
              <w:rPr>
                <w:rFonts w:ascii="Arial" w:hAnsi="Arial" w:cs="Arial"/>
                <w:b/>
                <w:sz w:val="20"/>
                <w:szCs w:val="20"/>
                <w:lang w:eastAsia="en-AU"/>
              </w:rPr>
              <w:t>433,514</w:t>
            </w: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565,071</w:t>
            </w: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433,514</w:t>
            </w: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Non-current receivables</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b/>
                <w:sz w:val="20"/>
                <w:szCs w:val="20"/>
                <w:lang w:eastAsia="en-AU"/>
              </w:rPr>
            </w:pP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p>
        </w:tc>
      </w:tr>
      <w:tr w:rsidR="00872D0D" w:rsidRPr="00687806" w:rsidTr="00687806">
        <w:trPr>
          <w:trHeight w:val="89"/>
        </w:trPr>
        <w:tc>
          <w:tcPr>
            <w:tcW w:w="219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Contractual</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sz w:val="20"/>
                <w:szCs w:val="20"/>
                <w:lang w:eastAsia="en-AU"/>
              </w:rPr>
            </w:pP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recoverable from service provider at the end of the term of the service contract</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1,000</w:t>
            </w: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sz w:val="20"/>
                <w:szCs w:val="20"/>
                <w:lang w:eastAsia="en-AU"/>
              </w:rPr>
            </w:pPr>
            <w:r w:rsidRPr="00687806">
              <w:rPr>
                <w:rFonts w:ascii="Arial" w:hAnsi="Arial" w:cs="Arial"/>
                <w:sz w:val="20"/>
                <w:szCs w:val="20"/>
                <w:lang w:eastAsia="en-AU"/>
              </w:rPr>
              <w:t>1,000</w:t>
            </w: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1,000</w:t>
            </w: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1,000</w:t>
            </w: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non-current receivables</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1,000</w:t>
            </w: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b/>
                <w:sz w:val="20"/>
                <w:szCs w:val="20"/>
                <w:lang w:eastAsia="en-AU"/>
              </w:rPr>
            </w:pPr>
            <w:r w:rsidRPr="00687806">
              <w:rPr>
                <w:rFonts w:ascii="Arial" w:hAnsi="Arial" w:cs="Arial"/>
                <w:b/>
                <w:sz w:val="20"/>
                <w:szCs w:val="20"/>
                <w:lang w:eastAsia="en-AU"/>
              </w:rPr>
              <w:t>1,000</w:t>
            </w: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1,000</w:t>
            </w: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1,000</w:t>
            </w: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b/>
                <w:sz w:val="20"/>
                <w:szCs w:val="20"/>
                <w:lang w:eastAsia="en-AU"/>
              </w:rPr>
            </w:pP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p>
        </w:tc>
      </w:tr>
      <w:tr w:rsidR="00872D0D" w:rsidRPr="00687806" w:rsidTr="00687806">
        <w:tc>
          <w:tcPr>
            <w:tcW w:w="219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receivables</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566,071</w:t>
            </w:r>
          </w:p>
        </w:tc>
        <w:tc>
          <w:tcPr>
            <w:tcW w:w="676" w:type="pct"/>
            <w:shd w:val="clear" w:color="auto" w:fill="auto"/>
          </w:tcPr>
          <w:p w:rsidR="00872D0D" w:rsidRPr="00687806" w:rsidRDefault="00872D0D" w:rsidP="00687806">
            <w:pPr>
              <w:pStyle w:val="Tablecopy"/>
              <w:tabs>
                <w:tab w:val="left" w:pos="1001"/>
              </w:tabs>
              <w:spacing w:line="240" w:lineRule="auto"/>
              <w:ind w:left="-112" w:right="122"/>
              <w:jc w:val="right"/>
              <w:rPr>
                <w:rFonts w:ascii="Arial" w:hAnsi="Arial" w:cs="Arial"/>
                <w:b/>
                <w:sz w:val="20"/>
                <w:szCs w:val="20"/>
                <w:lang w:eastAsia="en-AU"/>
              </w:rPr>
            </w:pPr>
            <w:r w:rsidRPr="00687806">
              <w:rPr>
                <w:rFonts w:ascii="Arial" w:hAnsi="Arial" w:cs="Arial"/>
                <w:b/>
                <w:sz w:val="20"/>
                <w:szCs w:val="20"/>
                <w:lang w:eastAsia="en-AU"/>
              </w:rPr>
              <w:t>434,514</w:t>
            </w:r>
          </w:p>
        </w:tc>
        <w:tc>
          <w:tcPr>
            <w:tcW w:w="676"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566,071</w:t>
            </w:r>
          </w:p>
        </w:tc>
        <w:tc>
          <w:tcPr>
            <w:tcW w:w="684"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434,514</w:t>
            </w:r>
          </w:p>
        </w:tc>
      </w:tr>
    </w:tbl>
    <w:p w:rsidR="007B18EA" w:rsidRPr="007B18EA" w:rsidRDefault="007B18EA" w:rsidP="007B18EA">
      <w:pPr>
        <w:rPr>
          <w:rFonts w:ascii="Arial" w:hAnsi="Arial" w:cs="Arial"/>
          <w:sz w:val="20"/>
          <w:szCs w:val="20"/>
        </w:rPr>
      </w:pPr>
      <w:bookmarkStart w:id="314" w:name="_Note_9._Property,"/>
      <w:bookmarkStart w:id="315" w:name="_Toc337471041"/>
      <w:bookmarkStart w:id="316" w:name="_Toc337537807"/>
      <w:bookmarkStart w:id="317" w:name="_Toc337539733"/>
      <w:bookmarkStart w:id="318" w:name="_Toc337707150"/>
      <w:bookmarkStart w:id="319" w:name="_Toc337711258"/>
      <w:bookmarkEnd w:id="314"/>
      <w:r w:rsidRPr="007B18EA">
        <w:rPr>
          <w:rFonts w:ascii="Arial" w:hAnsi="Arial" w:cs="Arial"/>
          <w:sz w:val="20"/>
          <w:szCs w:val="20"/>
        </w:rPr>
        <w:t xml:space="preserve">(i) The average credit period on sales of goods is 30 days. No interest is charged on receivables. </w:t>
      </w:r>
    </w:p>
    <w:p w:rsidR="007B18EA" w:rsidRPr="007B18EA" w:rsidRDefault="007B18EA" w:rsidP="007B18EA">
      <w:pPr>
        <w:rPr>
          <w:rFonts w:ascii="Arial" w:hAnsi="Arial" w:cs="Arial"/>
          <w:sz w:val="20"/>
          <w:szCs w:val="20"/>
        </w:rPr>
      </w:pPr>
      <w:r w:rsidRPr="007B18EA">
        <w:rPr>
          <w:rFonts w:ascii="Arial" w:hAnsi="Arial" w:cs="Arial"/>
          <w:sz w:val="20"/>
          <w:szCs w:val="20"/>
        </w:rPr>
        <w:t>(ii) The amounts recognised from DEDJTR represent funding for all commitments incurred.</w:t>
      </w:r>
    </w:p>
    <w:p w:rsidR="007B18EA" w:rsidRPr="007B18EA" w:rsidRDefault="007B18EA" w:rsidP="00F0419A">
      <w:pPr>
        <w:pStyle w:val="ListParagraph"/>
        <w:numPr>
          <w:ilvl w:val="0"/>
          <w:numId w:val="49"/>
        </w:numPr>
        <w:ind w:left="360"/>
        <w:rPr>
          <w:rFonts w:ascii="Arial" w:hAnsi="Arial" w:cs="Arial"/>
          <w:b/>
          <w:sz w:val="20"/>
          <w:szCs w:val="20"/>
        </w:rPr>
      </w:pPr>
      <w:r w:rsidRPr="007B18EA">
        <w:rPr>
          <w:rFonts w:ascii="Arial" w:hAnsi="Arial" w:cs="Arial"/>
          <w:b/>
          <w:sz w:val="20"/>
          <w:szCs w:val="20"/>
        </w:rPr>
        <w:t>Nature and extent of risk arising from receivables</w:t>
      </w:r>
    </w:p>
    <w:p w:rsidR="007B18EA" w:rsidRPr="007B18EA" w:rsidRDefault="007B18EA" w:rsidP="00F0419A">
      <w:pPr>
        <w:ind w:left="360"/>
        <w:rPr>
          <w:rFonts w:ascii="Arial" w:hAnsi="Arial" w:cs="Arial"/>
          <w:sz w:val="20"/>
          <w:szCs w:val="20"/>
        </w:rPr>
      </w:pPr>
      <w:r w:rsidRPr="007B18EA">
        <w:rPr>
          <w:rFonts w:ascii="Arial" w:hAnsi="Arial" w:cs="Arial"/>
          <w:sz w:val="20"/>
          <w:szCs w:val="20"/>
        </w:rPr>
        <w:t>Please refer to Note 13 for the nature and extent of credit risk arising from contractual receivables.</w:t>
      </w:r>
    </w:p>
    <w:p w:rsidR="007B18EA" w:rsidRPr="007B18EA" w:rsidRDefault="007B18EA" w:rsidP="00F0419A">
      <w:pPr>
        <w:pStyle w:val="ListParagraph"/>
        <w:numPr>
          <w:ilvl w:val="0"/>
          <w:numId w:val="49"/>
        </w:numPr>
        <w:ind w:left="360"/>
        <w:rPr>
          <w:rFonts w:ascii="Arial" w:hAnsi="Arial" w:cs="Arial"/>
          <w:b/>
          <w:sz w:val="20"/>
          <w:szCs w:val="20"/>
        </w:rPr>
      </w:pPr>
      <w:r w:rsidRPr="007B18EA">
        <w:rPr>
          <w:rFonts w:ascii="Arial" w:hAnsi="Arial" w:cs="Arial"/>
          <w:b/>
          <w:sz w:val="20"/>
          <w:szCs w:val="20"/>
        </w:rPr>
        <w:t>Ageing analysis of receivables</w:t>
      </w:r>
    </w:p>
    <w:p w:rsidR="00F0419A" w:rsidRPr="00F0419A" w:rsidRDefault="007B18EA" w:rsidP="00F0419A">
      <w:pPr>
        <w:rPr>
          <w:rFonts w:ascii="Arial" w:hAnsi="Arial" w:cs="Arial"/>
          <w:sz w:val="20"/>
          <w:szCs w:val="20"/>
        </w:rPr>
      </w:pPr>
      <w:r w:rsidRPr="00F0419A">
        <w:rPr>
          <w:rFonts w:ascii="Arial" w:hAnsi="Arial" w:cs="Arial"/>
          <w:sz w:val="20"/>
          <w:szCs w:val="20"/>
        </w:rPr>
        <w:t>Please refer to Note 13(b) for the ageing analysis of receivables.</w:t>
      </w:r>
      <w:r w:rsidR="000F7A5D" w:rsidRPr="00F0419A">
        <w:rPr>
          <w:rFonts w:ascii="Arial" w:hAnsi="Arial" w:cs="Arial"/>
          <w:sz w:val="20"/>
          <w:szCs w:val="20"/>
        </w:rPr>
        <w:br w:type="column"/>
      </w:r>
      <w:bookmarkStart w:id="320" w:name="_Toc427920473"/>
      <w:bookmarkStart w:id="321" w:name="_Toc427926097"/>
    </w:p>
    <w:p w:rsidR="00872D0D" w:rsidRPr="00FB72FA" w:rsidRDefault="00872D0D" w:rsidP="00F0419A">
      <w:pPr>
        <w:pStyle w:val="Heading3"/>
      </w:pPr>
      <w:r w:rsidRPr="00FB72FA">
        <w:t xml:space="preserve">Note </w:t>
      </w:r>
      <w:r>
        <w:t>7</w:t>
      </w:r>
      <w:r w:rsidRPr="00FB72FA">
        <w:t xml:space="preserve">. </w:t>
      </w:r>
      <w:r>
        <w:t>Inventories</w:t>
      </w:r>
      <w:bookmarkEnd w:id="320"/>
      <w:bookmarkEnd w:id="3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1269"/>
        <w:gridCol w:w="1122"/>
        <w:gridCol w:w="1122"/>
        <w:gridCol w:w="1133"/>
      </w:tblGrid>
      <w:tr w:rsidR="00872D0D" w:rsidRPr="00687806" w:rsidTr="00687806">
        <w:trPr>
          <w:tblHeader/>
        </w:trPr>
        <w:tc>
          <w:tcPr>
            <w:tcW w:w="2200" w:type="pct"/>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441" w:type="pct"/>
            <w:gridSpan w:val="2"/>
            <w:shd w:val="clear" w:color="auto" w:fill="auto"/>
          </w:tcPr>
          <w:p w:rsidR="00872D0D" w:rsidRPr="00687806" w:rsidRDefault="00872D0D" w:rsidP="00687806">
            <w:pPr>
              <w:pStyle w:val="TableHeading"/>
              <w:spacing w:before="0" w:after="0" w:line="240" w:lineRule="auto"/>
              <w:ind w:right="123"/>
              <w:jc w:val="center"/>
              <w:rPr>
                <w:rFonts w:ascii="Arial" w:hAnsi="Arial" w:cs="Arial"/>
                <w:sz w:val="20"/>
                <w:szCs w:val="20"/>
                <w:lang w:eastAsia="en-AU"/>
              </w:rPr>
            </w:pPr>
            <w:r w:rsidRPr="00687806">
              <w:rPr>
                <w:rFonts w:ascii="Arial" w:hAnsi="Arial" w:cs="Arial"/>
                <w:sz w:val="20"/>
                <w:szCs w:val="20"/>
                <w:lang w:eastAsia="en-AU"/>
              </w:rPr>
              <w:t>Consolidated</w:t>
            </w:r>
          </w:p>
        </w:tc>
        <w:tc>
          <w:tcPr>
            <w:tcW w:w="1359"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blHeader/>
        </w:trPr>
        <w:tc>
          <w:tcPr>
            <w:tcW w:w="2200" w:type="pct"/>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765" w:type="pct"/>
            <w:shd w:val="clear" w:color="auto" w:fill="auto"/>
          </w:tcPr>
          <w:p w:rsidR="00872D0D" w:rsidRPr="00687806" w:rsidRDefault="00872D0D" w:rsidP="00687806">
            <w:pPr>
              <w:pStyle w:val="TableHeading"/>
              <w:spacing w:before="0" w:after="0" w:line="240" w:lineRule="auto"/>
              <w:ind w:left="-112"/>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676" w:type="pct"/>
            <w:shd w:val="clear" w:color="auto" w:fill="auto"/>
          </w:tcPr>
          <w:p w:rsidR="00872D0D" w:rsidRPr="00687806" w:rsidRDefault="00872D0D" w:rsidP="00687806">
            <w:pPr>
              <w:pStyle w:val="TableHeading"/>
              <w:spacing w:before="0" w:after="0" w:line="240" w:lineRule="auto"/>
              <w:ind w:left="-112" w:right="123"/>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676"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683"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872D0D" w:rsidRPr="00687806" w:rsidTr="00687806">
        <w:tc>
          <w:tcPr>
            <w:tcW w:w="220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Current inventories</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p>
        </w:tc>
        <w:tc>
          <w:tcPr>
            <w:tcW w:w="676" w:type="pct"/>
            <w:shd w:val="clear" w:color="auto" w:fill="auto"/>
          </w:tcPr>
          <w:p w:rsidR="00872D0D" w:rsidRPr="00687806" w:rsidRDefault="00872D0D" w:rsidP="00687806">
            <w:pPr>
              <w:pStyle w:val="Tablecopy"/>
              <w:spacing w:line="240" w:lineRule="auto"/>
              <w:ind w:left="-112" w:right="123"/>
              <w:jc w:val="right"/>
              <w:rPr>
                <w:rFonts w:ascii="Arial" w:hAnsi="Arial" w:cs="Arial"/>
                <w:b/>
                <w:sz w:val="20"/>
                <w:szCs w:val="20"/>
                <w:lang w:eastAsia="en-AU"/>
              </w:rPr>
            </w:pPr>
          </w:p>
        </w:tc>
        <w:tc>
          <w:tcPr>
            <w:tcW w:w="676"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68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72D0D" w:rsidRPr="00687806" w:rsidTr="00687806">
        <w:tc>
          <w:tcPr>
            <w:tcW w:w="2200"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Card inventories at cost</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sz w:val="20"/>
                <w:szCs w:val="20"/>
                <w:lang w:eastAsia="en-AU"/>
              </w:rPr>
            </w:pPr>
            <w:r w:rsidRPr="00687806">
              <w:rPr>
                <w:rFonts w:ascii="Arial" w:hAnsi="Arial" w:cs="Arial"/>
                <w:sz w:val="20"/>
                <w:szCs w:val="20"/>
                <w:lang w:eastAsia="en-AU"/>
              </w:rPr>
              <w:t>6,095</w:t>
            </w:r>
          </w:p>
        </w:tc>
        <w:tc>
          <w:tcPr>
            <w:tcW w:w="676" w:type="pct"/>
            <w:shd w:val="clear" w:color="auto" w:fill="auto"/>
          </w:tcPr>
          <w:p w:rsidR="00872D0D" w:rsidRPr="00687806" w:rsidRDefault="00872D0D" w:rsidP="00687806">
            <w:pPr>
              <w:pStyle w:val="Tablecopy"/>
              <w:spacing w:line="240" w:lineRule="auto"/>
              <w:ind w:left="-112" w:right="123"/>
              <w:jc w:val="right"/>
              <w:rPr>
                <w:rFonts w:ascii="Arial" w:hAnsi="Arial" w:cs="Arial"/>
                <w:sz w:val="20"/>
                <w:szCs w:val="20"/>
                <w:lang w:eastAsia="en-AU"/>
              </w:rPr>
            </w:pPr>
            <w:r w:rsidRPr="00687806">
              <w:rPr>
                <w:rFonts w:ascii="Arial" w:hAnsi="Arial" w:cs="Arial"/>
                <w:sz w:val="20"/>
                <w:szCs w:val="20"/>
                <w:lang w:eastAsia="en-AU"/>
              </w:rPr>
              <w:t>5,031</w:t>
            </w:r>
          </w:p>
        </w:tc>
        <w:tc>
          <w:tcPr>
            <w:tcW w:w="676"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6,095</w:t>
            </w:r>
          </w:p>
        </w:tc>
        <w:tc>
          <w:tcPr>
            <w:tcW w:w="68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5,031</w:t>
            </w:r>
          </w:p>
        </w:tc>
      </w:tr>
      <w:tr w:rsidR="00872D0D" w:rsidRPr="00687806" w:rsidTr="00687806">
        <w:tc>
          <w:tcPr>
            <w:tcW w:w="220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inventories</w:t>
            </w:r>
          </w:p>
        </w:tc>
        <w:tc>
          <w:tcPr>
            <w:tcW w:w="765" w:type="pct"/>
            <w:shd w:val="clear" w:color="auto" w:fill="auto"/>
          </w:tcPr>
          <w:p w:rsidR="00872D0D" w:rsidRPr="00687806" w:rsidRDefault="00872D0D" w:rsidP="00687806">
            <w:pPr>
              <w:pStyle w:val="Tablecopy"/>
              <w:spacing w:line="240" w:lineRule="auto"/>
              <w:ind w:left="-112"/>
              <w:jc w:val="right"/>
              <w:rPr>
                <w:rFonts w:ascii="Arial" w:hAnsi="Arial" w:cs="Arial"/>
                <w:b/>
                <w:sz w:val="20"/>
                <w:szCs w:val="20"/>
                <w:lang w:eastAsia="en-AU"/>
              </w:rPr>
            </w:pPr>
            <w:r w:rsidRPr="00687806">
              <w:rPr>
                <w:rFonts w:ascii="Arial" w:hAnsi="Arial" w:cs="Arial"/>
                <w:b/>
                <w:sz w:val="20"/>
                <w:szCs w:val="20"/>
                <w:lang w:eastAsia="en-AU"/>
              </w:rPr>
              <w:t>6,095</w:t>
            </w:r>
          </w:p>
        </w:tc>
        <w:tc>
          <w:tcPr>
            <w:tcW w:w="676" w:type="pct"/>
            <w:shd w:val="clear" w:color="auto" w:fill="auto"/>
          </w:tcPr>
          <w:p w:rsidR="00872D0D" w:rsidRPr="00687806" w:rsidRDefault="00872D0D" w:rsidP="00687806">
            <w:pPr>
              <w:pStyle w:val="Tablecopy"/>
              <w:spacing w:line="240" w:lineRule="auto"/>
              <w:ind w:left="-112" w:right="123"/>
              <w:jc w:val="right"/>
              <w:rPr>
                <w:rFonts w:ascii="Arial" w:hAnsi="Arial" w:cs="Arial"/>
                <w:b/>
                <w:sz w:val="20"/>
                <w:szCs w:val="20"/>
                <w:lang w:eastAsia="en-AU"/>
              </w:rPr>
            </w:pPr>
            <w:r w:rsidRPr="00687806">
              <w:rPr>
                <w:rFonts w:ascii="Arial" w:hAnsi="Arial" w:cs="Arial"/>
                <w:b/>
                <w:sz w:val="20"/>
                <w:szCs w:val="20"/>
                <w:lang w:eastAsia="en-AU"/>
              </w:rPr>
              <w:t>5,031</w:t>
            </w:r>
          </w:p>
        </w:tc>
        <w:tc>
          <w:tcPr>
            <w:tcW w:w="676"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6,095</w:t>
            </w:r>
          </w:p>
        </w:tc>
        <w:tc>
          <w:tcPr>
            <w:tcW w:w="68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5,031</w:t>
            </w:r>
          </w:p>
        </w:tc>
      </w:tr>
    </w:tbl>
    <w:p w:rsidR="00872D0D" w:rsidRPr="00FB72FA" w:rsidRDefault="000F7A5D" w:rsidP="0017520F">
      <w:pPr>
        <w:pStyle w:val="Heading3"/>
      </w:pPr>
      <w:r>
        <w:br w:type="column"/>
      </w:r>
      <w:bookmarkStart w:id="322" w:name="_Toc427920474"/>
      <w:bookmarkStart w:id="323" w:name="_Toc427926098"/>
      <w:r w:rsidR="00872D0D" w:rsidRPr="00FB72FA">
        <w:t xml:space="preserve">Note </w:t>
      </w:r>
      <w:r w:rsidR="00872D0D">
        <w:t>8</w:t>
      </w:r>
      <w:r w:rsidR="00872D0D" w:rsidRPr="00FB72FA">
        <w:t>. Property, plant and equipment</w:t>
      </w:r>
      <w:bookmarkEnd w:id="315"/>
      <w:bookmarkEnd w:id="316"/>
      <w:bookmarkEnd w:id="317"/>
      <w:bookmarkEnd w:id="318"/>
      <w:bookmarkEnd w:id="319"/>
      <w:bookmarkEnd w:id="322"/>
      <w:bookmarkEnd w:id="323"/>
    </w:p>
    <w:p w:rsidR="00872D0D" w:rsidRPr="00E72C65" w:rsidRDefault="00872D0D" w:rsidP="0017520F">
      <w:pPr>
        <w:pStyle w:val="Heading4"/>
      </w:pPr>
      <w:r w:rsidRPr="00FB72FA">
        <w:t xml:space="preserve">Classification by ‘Transportation and Communications’ purpose group – </w:t>
      </w:r>
      <w:r>
        <w:t>Carrying amounts</w:t>
      </w:r>
    </w:p>
    <w:tbl>
      <w:tblPr>
        <w:tblW w:w="55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7"/>
        <w:gridCol w:w="1277"/>
        <w:gridCol w:w="1277"/>
        <w:gridCol w:w="1249"/>
        <w:gridCol w:w="1155"/>
        <w:gridCol w:w="9"/>
      </w:tblGrid>
      <w:tr w:rsidR="00872D0D" w:rsidRPr="00687806" w:rsidTr="00687806">
        <w:trPr>
          <w:tblHeader/>
        </w:trPr>
        <w:tc>
          <w:tcPr>
            <w:tcW w:w="2296" w:type="pct"/>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390" w:type="pct"/>
            <w:gridSpan w:val="2"/>
            <w:shd w:val="clear" w:color="auto" w:fill="auto"/>
          </w:tcPr>
          <w:p w:rsidR="00872D0D" w:rsidRPr="00687806" w:rsidRDefault="00872D0D" w:rsidP="00687806">
            <w:pPr>
              <w:pStyle w:val="TableHeading"/>
              <w:spacing w:before="0" w:after="0" w:line="240" w:lineRule="auto"/>
              <w:ind w:right="102"/>
              <w:jc w:val="center"/>
              <w:rPr>
                <w:rFonts w:ascii="Arial" w:hAnsi="Arial" w:cs="Arial"/>
                <w:sz w:val="20"/>
                <w:szCs w:val="20"/>
                <w:lang w:eastAsia="en-AU"/>
              </w:rPr>
            </w:pPr>
            <w:r w:rsidRPr="00687806">
              <w:rPr>
                <w:rFonts w:ascii="Arial" w:hAnsi="Arial" w:cs="Arial"/>
                <w:sz w:val="20"/>
                <w:szCs w:val="20"/>
                <w:lang w:eastAsia="en-AU"/>
              </w:rPr>
              <w:t>Consolidated</w:t>
            </w:r>
          </w:p>
        </w:tc>
        <w:tc>
          <w:tcPr>
            <w:tcW w:w="1314" w:type="pct"/>
            <w:gridSpan w:val="3"/>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blHeader/>
        </w:trPr>
        <w:tc>
          <w:tcPr>
            <w:tcW w:w="2296" w:type="pct"/>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695" w:type="pct"/>
            <w:shd w:val="clear" w:color="auto" w:fill="auto"/>
          </w:tcPr>
          <w:p w:rsidR="00872D0D" w:rsidRPr="00687806" w:rsidRDefault="00872D0D" w:rsidP="00687806">
            <w:pPr>
              <w:pStyle w:val="TableHeading"/>
              <w:spacing w:before="0" w:after="0" w:line="240" w:lineRule="auto"/>
              <w:ind w:right="110"/>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695" w:type="pct"/>
            <w:shd w:val="clear" w:color="auto" w:fill="auto"/>
          </w:tcPr>
          <w:p w:rsidR="00872D0D" w:rsidRPr="00687806" w:rsidRDefault="00872D0D" w:rsidP="00687806">
            <w:pPr>
              <w:pStyle w:val="TableHeading"/>
              <w:spacing w:before="0" w:after="0" w:line="240" w:lineRule="auto"/>
              <w:ind w:right="102"/>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680"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 xml:space="preserve"> $’000 </w:t>
            </w:r>
          </w:p>
        </w:tc>
        <w:tc>
          <w:tcPr>
            <w:tcW w:w="634" w:type="pct"/>
            <w:gridSpan w:val="2"/>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 xml:space="preserve"> $’000 </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Land at fair value</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color w:val="auto"/>
                <w:sz w:val="20"/>
                <w:szCs w:val="20"/>
                <w:lang w:eastAsia="en-AU"/>
              </w:rPr>
            </w:pPr>
          </w:p>
        </w:tc>
        <w:tc>
          <w:tcPr>
            <w:tcW w:w="695" w:type="pct"/>
            <w:shd w:val="clear" w:color="auto" w:fill="auto"/>
          </w:tcPr>
          <w:p w:rsidR="00872D0D" w:rsidRPr="00687806" w:rsidRDefault="00872D0D" w:rsidP="00687806">
            <w:pPr>
              <w:pStyle w:val="Tablecopy"/>
              <w:spacing w:line="240" w:lineRule="auto"/>
              <w:ind w:right="102"/>
              <w:jc w:val="right"/>
              <w:rPr>
                <w:rFonts w:ascii="Arial" w:hAnsi="Arial" w:cs="Arial"/>
                <w:color w:val="auto"/>
                <w:sz w:val="20"/>
                <w:szCs w:val="20"/>
                <w:lang w:eastAsia="en-AU"/>
              </w:rPr>
            </w:pPr>
          </w:p>
        </w:tc>
        <w:tc>
          <w:tcPr>
            <w:tcW w:w="680" w:type="pct"/>
            <w:shd w:val="clear" w:color="auto" w:fill="auto"/>
          </w:tcPr>
          <w:p w:rsidR="00872D0D" w:rsidRPr="00687806" w:rsidRDefault="00872D0D" w:rsidP="00687806">
            <w:pPr>
              <w:pStyle w:val="Tablecopy"/>
              <w:spacing w:line="240" w:lineRule="auto"/>
              <w:jc w:val="right"/>
              <w:rPr>
                <w:rFonts w:ascii="Arial" w:hAnsi="Arial" w:cs="Arial"/>
                <w:color w:val="auto"/>
                <w:sz w:val="20"/>
                <w:szCs w:val="20"/>
                <w:lang w:eastAsia="en-AU"/>
              </w:rPr>
            </w:pP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color w:val="auto"/>
                <w:sz w:val="20"/>
                <w:szCs w:val="20"/>
                <w:lang w:eastAsia="en-AU"/>
              </w:rPr>
            </w:pP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cost of acquisition</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3,395</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3,395</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valuation 2015</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494,322</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494,322</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valuation 2010</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331,125</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331,125</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land</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494,322</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334,520</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sz w:val="20"/>
                <w:szCs w:val="20"/>
                <w:lang w:eastAsia="en-AU"/>
              </w:rPr>
            </w:pPr>
            <w:r w:rsidRPr="00687806">
              <w:rPr>
                <w:rFonts w:ascii="Arial" w:hAnsi="Arial" w:cs="Arial"/>
                <w:b/>
                <w:sz w:val="20"/>
                <w:szCs w:val="20"/>
                <w:lang w:eastAsia="en-AU"/>
              </w:rPr>
              <w:t>494,322</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334,520</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Buildings at fair value</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color w:val="auto"/>
                <w:sz w:val="20"/>
                <w:szCs w:val="20"/>
                <w:lang w:eastAsia="en-AU"/>
              </w:rPr>
            </w:pP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valuation 2015</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506,471</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506,471</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valuation 2010</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500,941</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500,941</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Less: accumulated depreciation</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(26,778)</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(26,778)</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buildings</w:t>
            </w:r>
            <w:r w:rsidRPr="00687806">
              <w:rPr>
                <w:rFonts w:ascii="Arial" w:hAnsi="Arial" w:cs="Arial"/>
                <w:b/>
                <w:sz w:val="20"/>
                <w:szCs w:val="20"/>
                <w:vertAlign w:val="superscript"/>
                <w:lang w:eastAsia="en-AU"/>
              </w:rPr>
              <w:t>(i)</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506,471</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474,163</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sz w:val="20"/>
                <w:szCs w:val="20"/>
                <w:lang w:eastAsia="en-AU"/>
              </w:rPr>
            </w:pPr>
            <w:r w:rsidRPr="00687806">
              <w:rPr>
                <w:rFonts w:ascii="Arial" w:hAnsi="Arial" w:cs="Arial"/>
                <w:b/>
                <w:sz w:val="20"/>
                <w:szCs w:val="20"/>
                <w:lang w:eastAsia="en-AU"/>
              </w:rPr>
              <w:t>506,471</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474,163</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Infrastructure at fair value</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color w:val="auto"/>
                <w:sz w:val="20"/>
                <w:szCs w:val="20"/>
                <w:lang w:eastAsia="en-AU"/>
              </w:rPr>
            </w:pP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cost of acquisition</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975</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123,109</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975</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123,109</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valuation 2015</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258,319</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258,319</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valuation 2010</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139,069</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139,069</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Less: accumulated depreciation</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(12)</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(28,579)</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(12)</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(28,579)</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infrastructure</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259,282</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233,599</w:t>
            </w:r>
          </w:p>
        </w:tc>
        <w:tc>
          <w:tcPr>
            <w:tcW w:w="680" w:type="pct"/>
            <w:shd w:val="clear" w:color="auto" w:fill="auto"/>
          </w:tcPr>
          <w:p w:rsidR="00872D0D" w:rsidRPr="00687806" w:rsidRDefault="00F0419A" w:rsidP="00687806">
            <w:pPr>
              <w:pStyle w:val="Tablecopy"/>
              <w:spacing w:line="240" w:lineRule="auto"/>
              <w:ind w:right="8"/>
              <w:jc w:val="right"/>
              <w:rPr>
                <w:rFonts w:ascii="Arial" w:hAnsi="Arial" w:cs="Arial"/>
                <w:b/>
                <w:sz w:val="20"/>
                <w:szCs w:val="20"/>
                <w:lang w:eastAsia="en-AU"/>
              </w:rPr>
            </w:pPr>
            <w:r w:rsidRPr="00687806">
              <w:rPr>
                <w:rFonts w:ascii="Arial" w:hAnsi="Arial" w:cs="Arial"/>
                <w:b/>
                <w:sz w:val="20"/>
                <w:szCs w:val="20"/>
                <w:lang w:eastAsia="en-AU"/>
              </w:rPr>
              <w:t>259</w:t>
            </w:r>
            <w:r w:rsidR="00872D0D" w:rsidRPr="00687806">
              <w:rPr>
                <w:rFonts w:ascii="Arial" w:hAnsi="Arial" w:cs="Arial"/>
                <w:b/>
                <w:sz w:val="20"/>
                <w:szCs w:val="20"/>
                <w:lang w:eastAsia="en-AU"/>
              </w:rPr>
              <w:t>,282</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233,599</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Plant and equipment at fair value</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color w:val="auto"/>
                <w:sz w:val="20"/>
                <w:szCs w:val="20"/>
                <w:lang w:eastAsia="en-AU"/>
              </w:rPr>
            </w:pP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valuation 2015</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cost of acquisition</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760</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15,099</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760</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15,099</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Less: accumulated depreciation</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(511)</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(3,971)</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(511)</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(3,971)</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plant and equipment</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249</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11,128</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sz w:val="20"/>
                <w:szCs w:val="20"/>
                <w:lang w:eastAsia="en-AU"/>
              </w:rPr>
            </w:pPr>
            <w:r w:rsidRPr="00687806">
              <w:rPr>
                <w:rFonts w:ascii="Arial" w:hAnsi="Arial" w:cs="Arial"/>
                <w:b/>
                <w:sz w:val="20"/>
                <w:szCs w:val="20"/>
                <w:lang w:eastAsia="en-AU"/>
              </w:rPr>
              <w:t>249</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11,128</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Leasehold improvement at fair value</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color w:val="auto"/>
                <w:sz w:val="20"/>
                <w:szCs w:val="20"/>
                <w:lang w:eastAsia="en-AU"/>
              </w:rPr>
            </w:pP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cost of acquisition</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4,745</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9,340</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4,745</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9,340</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Less: accumulated depreciation</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(1,749)</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(5,642)</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(1,749)</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(5,642)</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leasehold improvement</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2,996</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3,698</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sz w:val="20"/>
                <w:szCs w:val="20"/>
                <w:lang w:eastAsia="en-AU"/>
              </w:rPr>
            </w:pPr>
            <w:r w:rsidRPr="00687806">
              <w:rPr>
                <w:rFonts w:ascii="Arial" w:hAnsi="Arial" w:cs="Arial"/>
                <w:b/>
                <w:sz w:val="20"/>
                <w:szCs w:val="20"/>
                <w:lang w:eastAsia="en-AU"/>
              </w:rPr>
              <w:t>2,996</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3,698</w:t>
            </w:r>
          </w:p>
        </w:tc>
      </w:tr>
      <w:tr w:rsidR="00872D0D" w:rsidRPr="00687806" w:rsidTr="00687806">
        <w:trPr>
          <w:trHeight w:val="217"/>
        </w:trPr>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Vehicles at fair value</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color w:val="auto"/>
                <w:sz w:val="20"/>
                <w:szCs w:val="20"/>
                <w:lang w:eastAsia="en-AU"/>
              </w:rPr>
            </w:pP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872D0D" w:rsidRPr="00687806" w:rsidTr="00687806">
        <w:trPr>
          <w:trHeight w:val="57"/>
        </w:trPr>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valuation 2015</w:t>
            </w:r>
          </w:p>
        </w:tc>
        <w:tc>
          <w:tcPr>
            <w:tcW w:w="695" w:type="pct"/>
            <w:shd w:val="clear" w:color="auto" w:fill="auto"/>
          </w:tcPr>
          <w:p w:rsidR="00872D0D" w:rsidRPr="00687806" w:rsidRDefault="00872D0D" w:rsidP="00687806">
            <w:pPr>
              <w:pStyle w:val="Tablecopy"/>
              <w:spacing w:line="240" w:lineRule="auto"/>
              <w:ind w:right="122"/>
              <w:jc w:val="right"/>
              <w:rPr>
                <w:rFonts w:ascii="Arial" w:hAnsi="Arial" w:cs="Arial"/>
                <w:sz w:val="20"/>
                <w:szCs w:val="20"/>
                <w:lang w:eastAsia="en-AU"/>
              </w:rPr>
            </w:pPr>
            <w:r w:rsidRPr="00687806">
              <w:rPr>
                <w:rFonts w:ascii="Arial" w:hAnsi="Arial" w:cs="Arial"/>
                <w:sz w:val="20"/>
                <w:szCs w:val="20"/>
                <w:lang w:eastAsia="en-AU"/>
              </w:rPr>
              <w:t>92,540</w:t>
            </w:r>
          </w:p>
        </w:tc>
        <w:tc>
          <w:tcPr>
            <w:tcW w:w="695" w:type="pct"/>
            <w:shd w:val="clear" w:color="auto" w:fill="auto"/>
          </w:tcPr>
          <w:p w:rsidR="00872D0D" w:rsidRPr="00687806" w:rsidRDefault="00872D0D" w:rsidP="00687806">
            <w:pPr>
              <w:pStyle w:val="Tablecopy"/>
              <w:spacing w:line="240" w:lineRule="auto"/>
              <w:ind w:right="122"/>
              <w:jc w:val="right"/>
              <w:rPr>
                <w:rFonts w:ascii="Arial" w:hAnsi="Arial" w:cs="Arial"/>
                <w:sz w:val="20"/>
                <w:szCs w:val="20"/>
                <w:lang w:eastAsia="en-AU"/>
              </w:rPr>
            </w:pPr>
            <w:r w:rsidRPr="00687806">
              <w:rPr>
                <w:rFonts w:ascii="Arial" w:hAnsi="Arial" w:cs="Arial"/>
                <w:sz w:val="20"/>
                <w:szCs w:val="20"/>
                <w:lang w:eastAsia="en-AU"/>
              </w:rPr>
              <w:t>-</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rPr>
          <w:trHeight w:val="57"/>
        </w:trPr>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cost of acquisition</w:t>
            </w:r>
          </w:p>
        </w:tc>
        <w:tc>
          <w:tcPr>
            <w:tcW w:w="695" w:type="pct"/>
            <w:shd w:val="clear" w:color="auto" w:fill="auto"/>
          </w:tcPr>
          <w:p w:rsidR="00872D0D" w:rsidRPr="00687806" w:rsidRDefault="00872D0D" w:rsidP="00687806">
            <w:pPr>
              <w:pStyle w:val="Tablecopy"/>
              <w:spacing w:line="240" w:lineRule="auto"/>
              <w:ind w:right="122"/>
              <w:jc w:val="right"/>
              <w:rPr>
                <w:rFonts w:ascii="Arial" w:hAnsi="Arial" w:cs="Arial"/>
                <w:sz w:val="20"/>
                <w:szCs w:val="20"/>
                <w:lang w:eastAsia="en-AU"/>
              </w:rPr>
            </w:pPr>
            <w:r w:rsidRPr="00687806">
              <w:rPr>
                <w:rFonts w:ascii="Arial" w:hAnsi="Arial" w:cs="Arial"/>
                <w:sz w:val="20"/>
                <w:szCs w:val="20"/>
                <w:lang w:eastAsia="en-AU"/>
              </w:rPr>
              <w:t>-</w:t>
            </w:r>
          </w:p>
        </w:tc>
        <w:tc>
          <w:tcPr>
            <w:tcW w:w="695" w:type="pct"/>
            <w:shd w:val="clear" w:color="auto" w:fill="auto"/>
          </w:tcPr>
          <w:p w:rsidR="00872D0D" w:rsidRPr="00687806" w:rsidRDefault="00872D0D" w:rsidP="00687806">
            <w:pPr>
              <w:pStyle w:val="Tablecopy"/>
              <w:spacing w:line="240" w:lineRule="auto"/>
              <w:ind w:right="122"/>
              <w:jc w:val="right"/>
              <w:rPr>
                <w:rFonts w:ascii="Arial" w:hAnsi="Arial" w:cs="Arial"/>
                <w:sz w:val="20"/>
                <w:szCs w:val="20"/>
                <w:lang w:eastAsia="en-AU"/>
              </w:rPr>
            </w:pPr>
            <w:r w:rsidRPr="00687806">
              <w:rPr>
                <w:rFonts w:ascii="Arial" w:hAnsi="Arial" w:cs="Arial"/>
                <w:sz w:val="20"/>
                <w:szCs w:val="20"/>
                <w:lang w:eastAsia="en-AU"/>
              </w:rPr>
              <w:t>112,200</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rPr>
          <w:trHeight w:val="145"/>
        </w:trPr>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Less: accumulated depreciation</w:t>
            </w:r>
          </w:p>
        </w:tc>
        <w:tc>
          <w:tcPr>
            <w:tcW w:w="695" w:type="pct"/>
            <w:shd w:val="clear" w:color="auto" w:fill="auto"/>
          </w:tcPr>
          <w:p w:rsidR="00872D0D" w:rsidRPr="00687806" w:rsidRDefault="00872D0D" w:rsidP="00687806">
            <w:pPr>
              <w:pStyle w:val="Tablecopy"/>
              <w:spacing w:line="240" w:lineRule="auto"/>
              <w:ind w:right="122"/>
              <w:jc w:val="right"/>
              <w:rPr>
                <w:rFonts w:ascii="Arial" w:hAnsi="Arial" w:cs="Arial"/>
                <w:sz w:val="20"/>
                <w:szCs w:val="20"/>
                <w:lang w:eastAsia="en-AU"/>
              </w:rPr>
            </w:pPr>
            <w:r w:rsidRPr="00687806">
              <w:rPr>
                <w:rFonts w:ascii="Arial" w:hAnsi="Arial" w:cs="Arial"/>
                <w:sz w:val="20"/>
                <w:szCs w:val="20"/>
                <w:lang w:eastAsia="en-AU"/>
              </w:rPr>
              <w:t>-</w:t>
            </w:r>
          </w:p>
        </w:tc>
        <w:tc>
          <w:tcPr>
            <w:tcW w:w="695" w:type="pct"/>
            <w:shd w:val="clear" w:color="auto" w:fill="auto"/>
          </w:tcPr>
          <w:p w:rsidR="00872D0D" w:rsidRPr="00687806" w:rsidRDefault="00872D0D" w:rsidP="00687806">
            <w:pPr>
              <w:pStyle w:val="Tablecopy"/>
              <w:spacing w:line="240" w:lineRule="auto"/>
              <w:ind w:right="122"/>
              <w:jc w:val="right"/>
              <w:rPr>
                <w:rFonts w:ascii="Arial" w:hAnsi="Arial" w:cs="Arial"/>
                <w:sz w:val="20"/>
                <w:szCs w:val="20"/>
                <w:lang w:eastAsia="en-AU"/>
              </w:rPr>
            </w:pPr>
            <w:r w:rsidRPr="00687806">
              <w:rPr>
                <w:rFonts w:ascii="Arial" w:hAnsi="Arial" w:cs="Arial"/>
                <w:sz w:val="20"/>
                <w:szCs w:val="20"/>
                <w:lang w:eastAsia="en-AU"/>
              </w:rPr>
              <w:t>(8,189)</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vehicles</w:t>
            </w:r>
          </w:p>
        </w:tc>
        <w:tc>
          <w:tcPr>
            <w:tcW w:w="695" w:type="pct"/>
            <w:shd w:val="clear" w:color="auto" w:fill="auto"/>
          </w:tcPr>
          <w:p w:rsidR="00872D0D" w:rsidRPr="00687806" w:rsidRDefault="00872D0D" w:rsidP="00687806">
            <w:pPr>
              <w:pStyle w:val="Tablecopy"/>
              <w:spacing w:line="240" w:lineRule="auto"/>
              <w:ind w:right="122"/>
              <w:jc w:val="right"/>
              <w:rPr>
                <w:rFonts w:ascii="Arial" w:hAnsi="Arial" w:cs="Arial"/>
                <w:b/>
                <w:sz w:val="20"/>
                <w:szCs w:val="20"/>
                <w:lang w:eastAsia="en-AU"/>
              </w:rPr>
            </w:pPr>
            <w:r w:rsidRPr="00687806">
              <w:rPr>
                <w:rFonts w:ascii="Arial" w:hAnsi="Arial" w:cs="Arial"/>
                <w:b/>
                <w:sz w:val="20"/>
                <w:szCs w:val="20"/>
                <w:lang w:eastAsia="en-AU"/>
              </w:rPr>
              <w:t>92,540</w:t>
            </w:r>
          </w:p>
        </w:tc>
        <w:tc>
          <w:tcPr>
            <w:tcW w:w="695" w:type="pct"/>
            <w:shd w:val="clear" w:color="auto" w:fill="auto"/>
          </w:tcPr>
          <w:p w:rsidR="00872D0D" w:rsidRPr="00687806" w:rsidRDefault="00872D0D" w:rsidP="00687806">
            <w:pPr>
              <w:pStyle w:val="Tablecopy"/>
              <w:spacing w:line="240" w:lineRule="auto"/>
              <w:ind w:right="122"/>
              <w:jc w:val="right"/>
              <w:rPr>
                <w:rFonts w:ascii="Arial" w:hAnsi="Arial" w:cs="Arial"/>
                <w:b/>
                <w:sz w:val="20"/>
                <w:szCs w:val="20"/>
                <w:lang w:eastAsia="en-AU"/>
              </w:rPr>
            </w:pPr>
            <w:r w:rsidRPr="00687806">
              <w:rPr>
                <w:rFonts w:ascii="Arial" w:hAnsi="Arial" w:cs="Arial"/>
                <w:b/>
                <w:sz w:val="20"/>
                <w:szCs w:val="20"/>
                <w:lang w:eastAsia="en-AU"/>
              </w:rPr>
              <w:t>104,011</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sz w:val="20"/>
                <w:szCs w:val="20"/>
                <w:lang w:eastAsia="en-AU"/>
              </w:rPr>
            </w:pPr>
            <w:r w:rsidRPr="00687806">
              <w:rPr>
                <w:rFonts w:ascii="Arial" w:hAnsi="Arial" w:cs="Arial"/>
                <w:b/>
                <w:sz w:val="20"/>
                <w:szCs w:val="20"/>
                <w:lang w:eastAsia="en-AU"/>
              </w:rPr>
              <w:t>-</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Leased vehicles at fair value</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80"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valuation 2015</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92,540</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cost of acquisition</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869</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753</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869</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112,953</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Less: accumulated depreciation</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(292)</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(338)</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(292)</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(8,527)</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leased vehicles</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577</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415</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sz w:val="20"/>
                <w:szCs w:val="20"/>
                <w:lang w:eastAsia="en-AU"/>
              </w:rPr>
            </w:pPr>
            <w:r w:rsidRPr="00687806">
              <w:rPr>
                <w:rFonts w:ascii="Arial" w:hAnsi="Arial" w:cs="Arial"/>
                <w:b/>
                <w:sz w:val="20"/>
                <w:szCs w:val="20"/>
                <w:lang w:eastAsia="en-AU"/>
              </w:rPr>
              <w:t>93,117</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104,426</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Cultural assets at fair value</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color w:val="auto"/>
                <w:sz w:val="20"/>
                <w:szCs w:val="20"/>
                <w:lang w:eastAsia="en-AU"/>
              </w:rPr>
            </w:pP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valuation 2015</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2,238</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2,238</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At valuation 2010</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1,287</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1,287</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Less: accumulated depreciation</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(173)</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(173)</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cultural assets</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2,238</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1,114</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sz w:val="20"/>
                <w:szCs w:val="20"/>
                <w:lang w:eastAsia="en-AU"/>
              </w:rPr>
            </w:pPr>
            <w:r w:rsidRPr="00687806">
              <w:rPr>
                <w:rFonts w:ascii="Arial" w:hAnsi="Arial" w:cs="Arial"/>
                <w:b/>
                <w:sz w:val="20"/>
                <w:szCs w:val="20"/>
                <w:lang w:eastAsia="en-AU"/>
              </w:rPr>
              <w:t>2,238</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1,114</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Assets under construction at cost</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20"/>
                <w:szCs w:val="20"/>
                <w:lang w:eastAsia="en-AU"/>
              </w:rPr>
            </w:pP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color w:val="auto"/>
                <w:sz w:val="20"/>
                <w:szCs w:val="20"/>
                <w:lang w:eastAsia="en-AU"/>
              </w:rPr>
            </w:pP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Infrastructure</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79,481</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87,896</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79,481</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87,896</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Leasehold improvements</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sz w:val="20"/>
                <w:szCs w:val="20"/>
                <w:lang w:eastAsia="en-AU"/>
              </w:rPr>
            </w:pPr>
            <w:r w:rsidRPr="00687806">
              <w:rPr>
                <w:rFonts w:ascii="Arial" w:hAnsi="Arial" w:cs="Arial"/>
                <w:sz w:val="20"/>
                <w:szCs w:val="20"/>
                <w:lang w:eastAsia="en-AU"/>
              </w:rPr>
              <w:t>547</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sz w:val="20"/>
                <w:szCs w:val="20"/>
                <w:lang w:eastAsia="en-AU"/>
              </w:rPr>
            </w:pPr>
            <w:r w:rsidRPr="00687806">
              <w:rPr>
                <w:rFonts w:ascii="Arial" w:hAnsi="Arial" w:cs="Arial"/>
                <w:sz w:val="20"/>
                <w:szCs w:val="20"/>
                <w:lang w:eastAsia="en-AU"/>
              </w:rPr>
              <w:t>-</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547</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Total assets under construction </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79,481</w:t>
            </w:r>
          </w:p>
        </w:tc>
        <w:tc>
          <w:tcPr>
            <w:tcW w:w="695" w:type="pct"/>
            <w:shd w:val="clear" w:color="auto" w:fill="auto"/>
          </w:tcPr>
          <w:p w:rsidR="00872D0D" w:rsidRPr="00687806"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88,443</w:t>
            </w:r>
          </w:p>
        </w:tc>
        <w:tc>
          <w:tcPr>
            <w:tcW w:w="680" w:type="pct"/>
            <w:shd w:val="clear" w:color="auto" w:fill="auto"/>
          </w:tcPr>
          <w:p w:rsidR="00872D0D" w:rsidRPr="00687806" w:rsidRDefault="00872D0D" w:rsidP="00687806">
            <w:pPr>
              <w:pStyle w:val="Tablecopy"/>
              <w:spacing w:line="240" w:lineRule="auto"/>
              <w:ind w:right="8"/>
              <w:jc w:val="right"/>
              <w:rPr>
                <w:rFonts w:ascii="Arial" w:hAnsi="Arial" w:cs="Arial"/>
                <w:b/>
                <w:sz w:val="20"/>
                <w:szCs w:val="20"/>
                <w:lang w:eastAsia="en-AU"/>
              </w:rPr>
            </w:pPr>
            <w:r w:rsidRPr="00687806">
              <w:rPr>
                <w:rFonts w:ascii="Arial" w:hAnsi="Arial" w:cs="Arial"/>
                <w:b/>
                <w:sz w:val="20"/>
                <w:szCs w:val="20"/>
                <w:lang w:eastAsia="en-AU"/>
              </w:rPr>
              <w:t>79,481</w:t>
            </w:r>
          </w:p>
        </w:tc>
        <w:tc>
          <w:tcPr>
            <w:tcW w:w="634" w:type="pct"/>
            <w:gridSpan w:val="2"/>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88,443</w:t>
            </w:r>
          </w:p>
        </w:tc>
      </w:tr>
      <w:tr w:rsidR="00872D0D" w:rsidRPr="00687806" w:rsidTr="00687806">
        <w:tc>
          <w:tcPr>
            <w:tcW w:w="2296"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Net carrying amount of property, plant and equipment</w:t>
            </w:r>
          </w:p>
        </w:tc>
        <w:tc>
          <w:tcPr>
            <w:tcW w:w="695" w:type="pct"/>
            <w:shd w:val="clear" w:color="auto" w:fill="auto"/>
          </w:tcPr>
          <w:p w:rsidR="00872D0D" w:rsidRPr="00687806" w:rsidDel="00C26798"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1,438,156</w:t>
            </w:r>
          </w:p>
        </w:tc>
        <w:tc>
          <w:tcPr>
            <w:tcW w:w="695" w:type="pct"/>
            <w:shd w:val="clear" w:color="auto" w:fill="auto"/>
          </w:tcPr>
          <w:p w:rsidR="00872D0D" w:rsidRPr="00687806" w:rsidDel="00C26798" w:rsidRDefault="00872D0D" w:rsidP="00687806">
            <w:pPr>
              <w:pStyle w:val="Tablecopy"/>
              <w:spacing w:line="240" w:lineRule="auto"/>
              <w:ind w:right="110"/>
              <w:jc w:val="right"/>
              <w:rPr>
                <w:rFonts w:ascii="Arial" w:hAnsi="Arial" w:cs="Arial"/>
                <w:b/>
                <w:sz w:val="20"/>
                <w:szCs w:val="20"/>
                <w:lang w:eastAsia="en-AU"/>
              </w:rPr>
            </w:pPr>
            <w:r w:rsidRPr="00687806">
              <w:rPr>
                <w:rFonts w:ascii="Arial" w:hAnsi="Arial" w:cs="Arial"/>
                <w:b/>
                <w:sz w:val="20"/>
                <w:szCs w:val="20"/>
                <w:lang w:eastAsia="en-AU"/>
              </w:rPr>
              <w:t>1,251,091</w:t>
            </w:r>
          </w:p>
        </w:tc>
        <w:tc>
          <w:tcPr>
            <w:tcW w:w="680" w:type="pct"/>
            <w:shd w:val="clear" w:color="auto" w:fill="auto"/>
          </w:tcPr>
          <w:p w:rsidR="00872D0D" w:rsidRPr="00687806" w:rsidDel="00C26798" w:rsidRDefault="00872D0D" w:rsidP="00687806">
            <w:pPr>
              <w:pStyle w:val="Tablecopy"/>
              <w:spacing w:line="240" w:lineRule="auto"/>
              <w:ind w:right="8"/>
              <w:jc w:val="right"/>
              <w:rPr>
                <w:rFonts w:ascii="Arial" w:hAnsi="Arial" w:cs="Arial"/>
                <w:b/>
                <w:sz w:val="20"/>
                <w:szCs w:val="20"/>
                <w:lang w:eastAsia="en-AU"/>
              </w:rPr>
            </w:pPr>
            <w:r w:rsidRPr="00687806">
              <w:rPr>
                <w:rFonts w:ascii="Arial" w:hAnsi="Arial" w:cs="Arial"/>
                <w:b/>
                <w:sz w:val="20"/>
                <w:szCs w:val="20"/>
                <w:lang w:eastAsia="en-AU"/>
              </w:rPr>
              <w:t>1,438,156</w:t>
            </w:r>
          </w:p>
        </w:tc>
        <w:tc>
          <w:tcPr>
            <w:tcW w:w="634" w:type="pct"/>
            <w:gridSpan w:val="2"/>
            <w:shd w:val="clear" w:color="auto" w:fill="auto"/>
          </w:tcPr>
          <w:p w:rsidR="00872D0D" w:rsidRPr="00687806" w:rsidDel="00C26798"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1,251,091</w:t>
            </w:r>
          </w:p>
        </w:tc>
      </w:tr>
      <w:tr w:rsidR="00872D0D" w:rsidRPr="00687806" w:rsidTr="00687806">
        <w:trPr>
          <w:gridAfter w:val="1"/>
          <w:wAfter w:w="9" w:type="dxa"/>
        </w:trPr>
        <w:tc>
          <w:tcPr>
            <w:tcW w:w="4995" w:type="pct"/>
            <w:gridSpan w:val="5"/>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 Of the balance in Buildings at fair value, $491,616,000 (2014: $466,380,000) is attributable to the Southern Cross Station building contracted under PPP arrangement.</w:t>
            </w:r>
          </w:p>
        </w:tc>
      </w:tr>
    </w:tbl>
    <w:p w:rsidR="00872D0D" w:rsidRDefault="00872D0D" w:rsidP="00872D0D">
      <w:pPr>
        <w:pStyle w:val="NoParagraphStyle"/>
        <w:rPr>
          <w:lang w:val="en-GB"/>
        </w:rPr>
      </w:pPr>
    </w:p>
    <w:p w:rsidR="00872D0D" w:rsidRPr="00307BD7" w:rsidRDefault="00872D0D" w:rsidP="00872D0D">
      <w:pPr>
        <w:pStyle w:val="NoParagraphStyle"/>
        <w:rPr>
          <w:lang w:val="en-GB"/>
        </w:rPr>
        <w:sectPr w:rsidR="00872D0D" w:rsidRPr="00307BD7" w:rsidSect="00FC691F">
          <w:pgSz w:w="11906" w:h="16838"/>
          <w:pgMar w:top="1418" w:right="1983" w:bottom="720" w:left="1843" w:header="720" w:footer="720" w:gutter="0"/>
          <w:cols w:space="720"/>
          <w:noEndnote/>
        </w:sectPr>
      </w:pPr>
    </w:p>
    <w:p w:rsidR="00872D0D" w:rsidRDefault="00872D0D" w:rsidP="00390BCA">
      <w:pPr>
        <w:pStyle w:val="Heading4"/>
        <w:spacing w:before="0"/>
      </w:pPr>
      <w:r w:rsidRPr="003D7471">
        <w:t xml:space="preserve">Classification by ‘Transportation and Communications’ purpose group </w:t>
      </w:r>
      <w:r>
        <w:t>– movements in carrying amounts</w:t>
      </w:r>
    </w:p>
    <w:tbl>
      <w:tblPr>
        <w:tblpPr w:leftFromText="180" w:rightFromText="180" w:vertAnchor="text" w:horzAnchor="page" w:tblpX="888" w:tblpY="720"/>
        <w:tblW w:w="53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703"/>
        <w:gridCol w:w="1009"/>
        <w:gridCol w:w="1137"/>
        <w:gridCol w:w="1562"/>
        <w:gridCol w:w="1562"/>
        <w:gridCol w:w="1556"/>
        <w:gridCol w:w="1132"/>
        <w:gridCol w:w="1136"/>
        <w:gridCol w:w="991"/>
        <w:gridCol w:w="1132"/>
        <w:gridCol w:w="1132"/>
      </w:tblGrid>
      <w:tr w:rsidR="002B5E1E" w:rsidRPr="00687806" w:rsidTr="00687806">
        <w:trPr>
          <w:trHeight w:val="646"/>
          <w:tblHeader/>
        </w:trPr>
        <w:tc>
          <w:tcPr>
            <w:tcW w:w="1023" w:type="pct"/>
            <w:shd w:val="clear" w:color="auto" w:fill="auto"/>
          </w:tcPr>
          <w:p w:rsidR="00872D0D" w:rsidRPr="00687806" w:rsidRDefault="00872D0D" w:rsidP="00687806">
            <w:pPr>
              <w:pStyle w:val="TableHeading"/>
              <w:spacing w:before="0" w:after="0"/>
              <w:jc w:val="left"/>
              <w:rPr>
                <w:rFonts w:ascii="Arial" w:hAnsi="Arial" w:cs="Arial"/>
                <w:sz w:val="20"/>
                <w:szCs w:val="20"/>
                <w:lang w:eastAsia="en-AU"/>
              </w:rPr>
            </w:pPr>
          </w:p>
        </w:tc>
        <w:tc>
          <w:tcPr>
            <w:tcW w:w="214" w:type="pct"/>
            <w:shd w:val="clear" w:color="auto" w:fill="auto"/>
          </w:tcPr>
          <w:p w:rsidR="00872D0D" w:rsidRPr="00687806" w:rsidRDefault="00872D0D" w:rsidP="00687806">
            <w:pPr>
              <w:pStyle w:val="TableHeading"/>
              <w:spacing w:before="0" w:after="0"/>
              <w:rPr>
                <w:rFonts w:ascii="Arial" w:hAnsi="Arial" w:cs="Arial"/>
                <w:sz w:val="20"/>
                <w:szCs w:val="20"/>
                <w:lang w:eastAsia="en-AU"/>
              </w:rPr>
            </w:pPr>
            <w:r w:rsidRPr="00687806">
              <w:rPr>
                <w:rFonts w:ascii="Arial" w:hAnsi="Arial" w:cs="Arial"/>
                <w:sz w:val="20"/>
                <w:szCs w:val="20"/>
                <w:lang w:eastAsia="en-AU"/>
              </w:rPr>
              <w:t>Note</w:t>
            </w:r>
          </w:p>
        </w:tc>
        <w:tc>
          <w:tcPr>
            <w:tcW w:w="307" w:type="pct"/>
            <w:shd w:val="clear" w:color="auto" w:fill="auto"/>
          </w:tcPr>
          <w:p w:rsidR="00872D0D" w:rsidRPr="00687806" w:rsidRDefault="00872D0D" w:rsidP="00687806">
            <w:pPr>
              <w:pStyle w:val="TableHeading"/>
              <w:spacing w:before="0" w:after="0"/>
              <w:rPr>
                <w:rFonts w:ascii="Arial" w:hAnsi="Arial" w:cs="Arial"/>
                <w:sz w:val="20"/>
                <w:szCs w:val="20"/>
                <w:lang w:eastAsia="en-AU"/>
              </w:rPr>
            </w:pPr>
            <w:r w:rsidRPr="00687806">
              <w:rPr>
                <w:rFonts w:ascii="Arial" w:hAnsi="Arial" w:cs="Arial"/>
                <w:sz w:val="20"/>
                <w:szCs w:val="20"/>
                <w:lang w:eastAsia="en-AU"/>
              </w:rPr>
              <w:t>Land</w:t>
            </w:r>
            <w:r w:rsidRPr="00687806">
              <w:rPr>
                <w:rFonts w:ascii="Arial" w:hAnsi="Arial" w:cs="Arial"/>
                <w:sz w:val="20"/>
                <w:szCs w:val="20"/>
                <w:lang w:eastAsia="en-AU"/>
              </w:rPr>
              <w:br/>
              <w:t>$’000</w:t>
            </w:r>
          </w:p>
        </w:tc>
        <w:tc>
          <w:tcPr>
            <w:tcW w:w="346" w:type="pct"/>
            <w:shd w:val="clear" w:color="auto" w:fill="auto"/>
          </w:tcPr>
          <w:p w:rsidR="00872D0D" w:rsidRPr="00687806" w:rsidRDefault="00872D0D" w:rsidP="00687806">
            <w:pPr>
              <w:pStyle w:val="TableHeading"/>
              <w:spacing w:before="0" w:after="0"/>
              <w:rPr>
                <w:rFonts w:ascii="Arial" w:hAnsi="Arial" w:cs="Arial"/>
                <w:sz w:val="20"/>
                <w:szCs w:val="20"/>
                <w:lang w:eastAsia="en-AU"/>
              </w:rPr>
            </w:pPr>
            <w:r w:rsidRPr="00687806">
              <w:rPr>
                <w:rFonts w:ascii="Arial" w:hAnsi="Arial" w:cs="Arial"/>
                <w:sz w:val="20"/>
                <w:szCs w:val="20"/>
                <w:lang w:eastAsia="en-AU"/>
              </w:rPr>
              <w:t>Buildings</w:t>
            </w:r>
            <w:r w:rsidRPr="00687806">
              <w:rPr>
                <w:rFonts w:ascii="Arial" w:hAnsi="Arial" w:cs="Arial"/>
                <w:sz w:val="20"/>
                <w:szCs w:val="20"/>
                <w:lang w:eastAsia="en-AU"/>
              </w:rPr>
              <w:br/>
              <w:t>$’000</w:t>
            </w:r>
          </w:p>
        </w:tc>
        <w:tc>
          <w:tcPr>
            <w:tcW w:w="476" w:type="pct"/>
            <w:shd w:val="clear" w:color="auto" w:fill="auto"/>
          </w:tcPr>
          <w:p w:rsidR="00872D0D" w:rsidRPr="00687806" w:rsidRDefault="00872D0D" w:rsidP="00687806">
            <w:pPr>
              <w:pStyle w:val="TableHeading"/>
              <w:spacing w:before="0" w:after="0"/>
              <w:rPr>
                <w:rFonts w:ascii="Arial" w:hAnsi="Arial" w:cs="Arial"/>
                <w:sz w:val="20"/>
                <w:szCs w:val="20"/>
                <w:lang w:eastAsia="en-AU"/>
              </w:rPr>
            </w:pPr>
            <w:r w:rsidRPr="00687806">
              <w:rPr>
                <w:rFonts w:ascii="Arial" w:hAnsi="Arial" w:cs="Arial"/>
                <w:sz w:val="20"/>
                <w:szCs w:val="20"/>
                <w:lang w:eastAsia="en-AU"/>
              </w:rPr>
              <w:t>Infrastructure</w:t>
            </w:r>
            <w:r w:rsidRPr="00687806">
              <w:rPr>
                <w:rFonts w:ascii="Arial" w:hAnsi="Arial" w:cs="Arial"/>
                <w:sz w:val="20"/>
                <w:szCs w:val="20"/>
                <w:lang w:eastAsia="en-AU"/>
              </w:rPr>
              <w:br/>
              <w:t>$’000</w:t>
            </w:r>
          </w:p>
        </w:tc>
        <w:tc>
          <w:tcPr>
            <w:tcW w:w="476" w:type="pct"/>
            <w:shd w:val="clear" w:color="auto" w:fill="auto"/>
          </w:tcPr>
          <w:p w:rsidR="00872D0D" w:rsidRPr="00687806" w:rsidRDefault="00872D0D" w:rsidP="00687806">
            <w:pPr>
              <w:pStyle w:val="TableHeading"/>
              <w:spacing w:before="0" w:after="0"/>
              <w:rPr>
                <w:rFonts w:ascii="Arial" w:hAnsi="Arial" w:cs="Arial"/>
                <w:sz w:val="20"/>
                <w:szCs w:val="20"/>
                <w:lang w:eastAsia="en-AU"/>
              </w:rPr>
            </w:pPr>
            <w:r w:rsidRPr="00687806">
              <w:rPr>
                <w:rFonts w:ascii="Arial" w:hAnsi="Arial" w:cs="Arial"/>
                <w:sz w:val="20"/>
                <w:szCs w:val="20"/>
                <w:lang w:eastAsia="en-AU"/>
              </w:rPr>
              <w:t>Plant and</w:t>
            </w:r>
            <w:r w:rsidRPr="00687806">
              <w:rPr>
                <w:rFonts w:ascii="Arial" w:hAnsi="Arial" w:cs="Arial"/>
                <w:sz w:val="20"/>
                <w:szCs w:val="20"/>
                <w:lang w:eastAsia="en-AU"/>
              </w:rPr>
              <w:br/>
              <w:t>equipment</w:t>
            </w:r>
            <w:r w:rsidRPr="00687806">
              <w:rPr>
                <w:rFonts w:ascii="Arial" w:hAnsi="Arial" w:cs="Arial"/>
                <w:sz w:val="20"/>
                <w:szCs w:val="20"/>
                <w:lang w:eastAsia="en-AU"/>
              </w:rPr>
              <w:br/>
              <w:t>$’000</w:t>
            </w:r>
          </w:p>
        </w:tc>
        <w:tc>
          <w:tcPr>
            <w:tcW w:w="474" w:type="pct"/>
            <w:shd w:val="clear" w:color="auto" w:fill="auto"/>
          </w:tcPr>
          <w:p w:rsidR="00872D0D" w:rsidRPr="00687806" w:rsidRDefault="00872D0D" w:rsidP="00687806">
            <w:pPr>
              <w:pStyle w:val="TableHeading"/>
              <w:spacing w:before="0" w:after="0"/>
              <w:rPr>
                <w:rFonts w:ascii="Arial" w:hAnsi="Arial" w:cs="Arial"/>
                <w:sz w:val="20"/>
                <w:szCs w:val="20"/>
                <w:lang w:eastAsia="en-AU"/>
              </w:rPr>
            </w:pPr>
            <w:r w:rsidRPr="00687806">
              <w:rPr>
                <w:rFonts w:ascii="Arial" w:hAnsi="Arial" w:cs="Arial"/>
                <w:sz w:val="20"/>
                <w:szCs w:val="20"/>
                <w:lang w:eastAsia="en-AU"/>
              </w:rPr>
              <w:t>Leasehold improvement</w:t>
            </w:r>
            <w:r w:rsidRPr="00687806">
              <w:rPr>
                <w:rFonts w:ascii="Arial" w:hAnsi="Arial" w:cs="Arial"/>
                <w:sz w:val="20"/>
                <w:szCs w:val="20"/>
                <w:lang w:eastAsia="en-AU"/>
              </w:rPr>
              <w:br/>
              <w:t>$’000</w:t>
            </w:r>
          </w:p>
        </w:tc>
        <w:tc>
          <w:tcPr>
            <w:tcW w:w="345" w:type="pct"/>
            <w:shd w:val="clear" w:color="auto" w:fill="auto"/>
          </w:tcPr>
          <w:p w:rsidR="00872D0D" w:rsidRPr="00687806" w:rsidRDefault="00872D0D" w:rsidP="00687806">
            <w:pPr>
              <w:pStyle w:val="TableHeading"/>
              <w:spacing w:before="0" w:after="0"/>
              <w:ind w:right="92"/>
              <w:rPr>
                <w:rFonts w:ascii="Arial" w:hAnsi="Arial" w:cs="Arial"/>
                <w:sz w:val="20"/>
                <w:szCs w:val="20"/>
                <w:lang w:eastAsia="en-AU"/>
              </w:rPr>
            </w:pPr>
            <w:r w:rsidRPr="00687806">
              <w:rPr>
                <w:rFonts w:ascii="Arial" w:hAnsi="Arial" w:cs="Arial"/>
                <w:sz w:val="20"/>
                <w:szCs w:val="20"/>
                <w:lang w:eastAsia="en-AU"/>
              </w:rPr>
              <w:t>Vehicles</w:t>
            </w:r>
            <w:r w:rsidRPr="00687806">
              <w:rPr>
                <w:rFonts w:ascii="Arial" w:hAnsi="Arial" w:cs="Arial"/>
                <w:sz w:val="20"/>
                <w:szCs w:val="20"/>
                <w:lang w:eastAsia="en-AU"/>
              </w:rPr>
              <w:br/>
              <w:t>$’000</w:t>
            </w:r>
          </w:p>
        </w:tc>
        <w:tc>
          <w:tcPr>
            <w:tcW w:w="346" w:type="pct"/>
            <w:shd w:val="clear" w:color="auto" w:fill="auto"/>
          </w:tcPr>
          <w:p w:rsidR="00872D0D" w:rsidRPr="00687806" w:rsidRDefault="00872D0D" w:rsidP="00687806">
            <w:pPr>
              <w:pStyle w:val="TableHeading"/>
              <w:spacing w:before="0" w:after="0"/>
              <w:rPr>
                <w:rFonts w:ascii="Arial" w:hAnsi="Arial" w:cs="Arial"/>
                <w:sz w:val="20"/>
                <w:szCs w:val="20"/>
                <w:lang w:eastAsia="en-AU"/>
              </w:rPr>
            </w:pPr>
            <w:r w:rsidRPr="00687806">
              <w:rPr>
                <w:rFonts w:ascii="Arial" w:hAnsi="Arial" w:cs="Arial"/>
                <w:sz w:val="20"/>
                <w:szCs w:val="20"/>
                <w:lang w:eastAsia="en-AU"/>
              </w:rPr>
              <w:t>Leased</w:t>
            </w:r>
            <w:r w:rsidRPr="00687806">
              <w:rPr>
                <w:rFonts w:ascii="Arial" w:hAnsi="Arial" w:cs="Arial"/>
                <w:sz w:val="20"/>
                <w:szCs w:val="20"/>
                <w:lang w:eastAsia="en-AU"/>
              </w:rPr>
              <w:br/>
              <w:t>vehicles</w:t>
            </w:r>
            <w:r w:rsidRPr="00687806">
              <w:rPr>
                <w:rFonts w:ascii="Arial" w:hAnsi="Arial" w:cs="Arial"/>
                <w:sz w:val="20"/>
                <w:szCs w:val="20"/>
                <w:lang w:eastAsia="en-AU"/>
              </w:rPr>
              <w:br/>
              <w:t>$’000</w:t>
            </w:r>
          </w:p>
        </w:tc>
        <w:tc>
          <w:tcPr>
            <w:tcW w:w="302" w:type="pct"/>
            <w:shd w:val="clear" w:color="auto" w:fill="auto"/>
          </w:tcPr>
          <w:p w:rsidR="00872D0D" w:rsidRPr="00687806" w:rsidRDefault="00872D0D" w:rsidP="00687806">
            <w:pPr>
              <w:pStyle w:val="TableHeading"/>
              <w:spacing w:before="0" w:after="0"/>
              <w:rPr>
                <w:rFonts w:ascii="Arial" w:hAnsi="Arial" w:cs="Arial"/>
                <w:sz w:val="20"/>
                <w:szCs w:val="20"/>
                <w:lang w:eastAsia="en-AU"/>
              </w:rPr>
            </w:pPr>
            <w:r w:rsidRPr="00687806">
              <w:rPr>
                <w:rFonts w:ascii="Arial" w:hAnsi="Arial" w:cs="Arial"/>
                <w:sz w:val="20"/>
                <w:szCs w:val="20"/>
                <w:lang w:eastAsia="en-AU"/>
              </w:rPr>
              <w:t>Cultural</w:t>
            </w:r>
            <w:r w:rsidRPr="00687806">
              <w:rPr>
                <w:rFonts w:ascii="Arial" w:hAnsi="Arial" w:cs="Arial"/>
                <w:sz w:val="20"/>
                <w:szCs w:val="20"/>
                <w:lang w:eastAsia="en-AU"/>
              </w:rPr>
              <w:br/>
              <w:t>assets</w:t>
            </w:r>
            <w:r w:rsidRPr="00687806">
              <w:rPr>
                <w:rFonts w:ascii="Arial" w:hAnsi="Arial" w:cs="Arial"/>
                <w:sz w:val="20"/>
                <w:szCs w:val="20"/>
                <w:lang w:eastAsia="en-AU"/>
              </w:rPr>
              <w:br/>
              <w:t>$’000</w:t>
            </w:r>
          </w:p>
        </w:tc>
        <w:tc>
          <w:tcPr>
            <w:tcW w:w="345" w:type="pct"/>
            <w:shd w:val="clear" w:color="auto" w:fill="auto"/>
          </w:tcPr>
          <w:p w:rsidR="00872D0D" w:rsidRPr="00687806" w:rsidRDefault="00872D0D" w:rsidP="00687806">
            <w:pPr>
              <w:pStyle w:val="TableHeading"/>
              <w:spacing w:before="0" w:after="0"/>
              <w:rPr>
                <w:rFonts w:ascii="Arial" w:hAnsi="Arial" w:cs="Arial"/>
                <w:sz w:val="20"/>
                <w:szCs w:val="20"/>
                <w:lang w:eastAsia="en-AU"/>
              </w:rPr>
            </w:pPr>
            <w:r w:rsidRPr="00687806">
              <w:rPr>
                <w:rFonts w:ascii="Arial" w:hAnsi="Arial" w:cs="Arial"/>
                <w:sz w:val="20"/>
                <w:szCs w:val="20"/>
                <w:lang w:eastAsia="en-AU"/>
              </w:rPr>
              <w:t>Assets under</w:t>
            </w:r>
            <w:r w:rsidRPr="00687806">
              <w:rPr>
                <w:rFonts w:ascii="Arial" w:hAnsi="Arial" w:cs="Arial"/>
                <w:sz w:val="20"/>
                <w:szCs w:val="20"/>
                <w:lang w:eastAsia="en-AU"/>
              </w:rPr>
              <w:br/>
              <w:t>construction</w:t>
            </w:r>
            <w:r w:rsidRPr="00687806">
              <w:rPr>
                <w:rFonts w:ascii="Arial" w:hAnsi="Arial" w:cs="Arial"/>
                <w:sz w:val="20"/>
                <w:szCs w:val="20"/>
                <w:lang w:eastAsia="en-AU"/>
              </w:rPr>
              <w:br/>
              <w:t>$’000</w:t>
            </w:r>
          </w:p>
        </w:tc>
        <w:tc>
          <w:tcPr>
            <w:tcW w:w="345" w:type="pct"/>
            <w:shd w:val="clear" w:color="auto" w:fill="auto"/>
          </w:tcPr>
          <w:p w:rsidR="00872D0D" w:rsidRPr="00687806" w:rsidRDefault="00872D0D" w:rsidP="00687806">
            <w:pPr>
              <w:pStyle w:val="TableHeading"/>
              <w:spacing w:before="0" w:after="0"/>
              <w:rPr>
                <w:rFonts w:ascii="Arial" w:hAnsi="Arial" w:cs="Arial"/>
                <w:sz w:val="20"/>
                <w:szCs w:val="20"/>
                <w:lang w:eastAsia="en-AU"/>
              </w:rPr>
            </w:pPr>
            <w:r w:rsidRPr="00687806">
              <w:rPr>
                <w:rFonts w:ascii="Arial" w:hAnsi="Arial" w:cs="Arial"/>
                <w:sz w:val="20"/>
                <w:szCs w:val="20"/>
                <w:lang w:eastAsia="en-AU"/>
              </w:rPr>
              <w:t>Total</w:t>
            </w:r>
            <w:r w:rsidRPr="00687806">
              <w:rPr>
                <w:rFonts w:ascii="Arial" w:hAnsi="Arial" w:cs="Arial"/>
                <w:sz w:val="20"/>
                <w:szCs w:val="20"/>
                <w:lang w:eastAsia="en-AU"/>
              </w:rPr>
              <w:br/>
              <w:t>$’000</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b/>
                <w:sz w:val="20"/>
                <w:szCs w:val="20"/>
                <w:lang w:eastAsia="en-AU"/>
              </w:rPr>
            </w:pPr>
            <w:r w:rsidRPr="00687806">
              <w:rPr>
                <w:rFonts w:ascii="Arial" w:hAnsi="Arial" w:cs="Arial"/>
                <w:b/>
                <w:sz w:val="20"/>
                <w:szCs w:val="20"/>
                <w:lang w:eastAsia="en-AU"/>
              </w:rPr>
              <w:t>Consolidated</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7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b/>
                <w:sz w:val="20"/>
                <w:szCs w:val="20"/>
                <w:lang w:eastAsia="en-AU"/>
              </w:rPr>
              <w:t>Carrying amount at 30 June 2013</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Del="000C5309"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334,520 </w:t>
            </w:r>
          </w:p>
        </w:tc>
        <w:tc>
          <w:tcPr>
            <w:tcW w:w="346" w:type="pct"/>
            <w:shd w:val="clear" w:color="auto" w:fill="auto"/>
          </w:tcPr>
          <w:p w:rsidR="00872D0D" w:rsidRPr="00687806" w:rsidDel="000C5309"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486,061 </w:t>
            </w:r>
          </w:p>
        </w:tc>
        <w:tc>
          <w:tcPr>
            <w:tcW w:w="476" w:type="pct"/>
            <w:shd w:val="clear" w:color="auto" w:fill="auto"/>
          </w:tcPr>
          <w:p w:rsidR="00872D0D" w:rsidRPr="00687806" w:rsidDel="000C5309"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251,841 </w:t>
            </w:r>
          </w:p>
        </w:tc>
        <w:tc>
          <w:tcPr>
            <w:tcW w:w="476" w:type="pct"/>
            <w:shd w:val="clear" w:color="auto" w:fill="auto"/>
          </w:tcPr>
          <w:p w:rsidR="00872D0D" w:rsidRPr="00687806" w:rsidDel="000C5309"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5,259 </w:t>
            </w:r>
          </w:p>
        </w:tc>
        <w:tc>
          <w:tcPr>
            <w:tcW w:w="474" w:type="pct"/>
            <w:shd w:val="clear" w:color="auto" w:fill="auto"/>
          </w:tcPr>
          <w:p w:rsidR="00872D0D" w:rsidRPr="00687806" w:rsidDel="000C5309"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8,456 </w:t>
            </w:r>
          </w:p>
        </w:tc>
        <w:tc>
          <w:tcPr>
            <w:tcW w:w="345" w:type="pct"/>
            <w:shd w:val="clear" w:color="auto" w:fill="auto"/>
          </w:tcPr>
          <w:p w:rsidR="00872D0D" w:rsidRPr="00687806" w:rsidRDefault="00872D0D" w:rsidP="00687806">
            <w:pPr>
              <w:pStyle w:val="Tablecopy"/>
              <w:ind w:right="92"/>
              <w:jc w:val="right"/>
              <w:rPr>
                <w:rFonts w:ascii="Arial" w:hAnsi="Arial" w:cs="Arial"/>
                <w:b/>
                <w:sz w:val="20"/>
                <w:szCs w:val="20"/>
                <w:lang w:eastAsia="en-AU"/>
              </w:rPr>
            </w:pPr>
            <w:r w:rsidRPr="00687806">
              <w:rPr>
                <w:rFonts w:ascii="Arial" w:hAnsi="Arial" w:cs="Arial"/>
                <w:b/>
                <w:sz w:val="20"/>
                <w:szCs w:val="20"/>
                <w:lang w:eastAsia="en-AU"/>
              </w:rPr>
              <w:t>-</w:t>
            </w:r>
          </w:p>
        </w:tc>
        <w:tc>
          <w:tcPr>
            <w:tcW w:w="346" w:type="pct"/>
            <w:shd w:val="clear" w:color="auto" w:fill="auto"/>
          </w:tcPr>
          <w:p w:rsidR="00872D0D" w:rsidRPr="00687806" w:rsidDel="000C5309"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603 </w:t>
            </w:r>
          </w:p>
        </w:tc>
        <w:tc>
          <w:tcPr>
            <w:tcW w:w="302" w:type="pct"/>
            <w:shd w:val="clear" w:color="auto" w:fill="auto"/>
          </w:tcPr>
          <w:p w:rsidR="00872D0D" w:rsidRPr="00687806" w:rsidDel="000C5309"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1,191 </w:t>
            </w:r>
          </w:p>
        </w:tc>
        <w:tc>
          <w:tcPr>
            <w:tcW w:w="345" w:type="pct"/>
            <w:shd w:val="clear" w:color="auto" w:fill="auto"/>
          </w:tcPr>
          <w:p w:rsidR="00872D0D" w:rsidRPr="00687806" w:rsidDel="000C5309"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174,865 </w:t>
            </w:r>
          </w:p>
        </w:tc>
        <w:tc>
          <w:tcPr>
            <w:tcW w:w="345" w:type="pct"/>
            <w:shd w:val="clear" w:color="auto" w:fill="auto"/>
          </w:tcPr>
          <w:p w:rsidR="00872D0D" w:rsidRPr="00687806" w:rsidDel="000C5309"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1,262,796 </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Additions</w:t>
            </w:r>
            <w:r w:rsidRPr="00687806" w:rsidDel="005B5550">
              <w:rPr>
                <w:rFonts w:ascii="Arial" w:hAnsi="Arial" w:cs="Arial"/>
                <w:b/>
                <w:sz w:val="20"/>
                <w:szCs w:val="20"/>
                <w:lang w:eastAsia="en-AU"/>
              </w:rPr>
              <w:t xml:space="preserve"> </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6,405</w:t>
            </w:r>
          </w:p>
        </w:tc>
        <w:tc>
          <w:tcPr>
            <w:tcW w:w="47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8</w:t>
            </w:r>
          </w:p>
        </w:tc>
        <w:tc>
          <w:tcPr>
            <w:tcW w:w="474"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ind w:right="92"/>
              <w:jc w:val="right"/>
              <w:rPr>
                <w:rFonts w:ascii="Arial" w:hAnsi="Arial" w:cs="Arial"/>
                <w:b/>
                <w:sz w:val="20"/>
                <w:szCs w:val="20"/>
                <w:lang w:eastAsia="en-AU"/>
              </w:rPr>
            </w:pPr>
            <w:r w:rsidRPr="00687806">
              <w:rPr>
                <w:rFonts w:ascii="Arial" w:hAnsi="Arial" w:cs="Arial"/>
                <w:sz w:val="20"/>
                <w:szCs w:val="20"/>
                <w:lang w:eastAsia="en-AU"/>
              </w:rPr>
              <w:t>112,200</w:t>
            </w:r>
          </w:p>
        </w:tc>
        <w:tc>
          <w:tcPr>
            <w:tcW w:w="34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80</w:t>
            </w:r>
          </w:p>
        </w:tc>
        <w:tc>
          <w:tcPr>
            <w:tcW w:w="302"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648,229</w:t>
            </w:r>
          </w:p>
        </w:tc>
        <w:tc>
          <w:tcPr>
            <w:tcW w:w="34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766,922</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Disposals/write-offs</w:t>
            </w:r>
            <w:r w:rsidRPr="00687806" w:rsidDel="000C5309">
              <w:rPr>
                <w:rFonts w:ascii="Arial" w:hAnsi="Arial" w:cs="Arial"/>
                <w:sz w:val="20"/>
                <w:szCs w:val="20"/>
                <w:lang w:eastAsia="en-AU"/>
              </w:rPr>
              <w:t xml:space="preserve"> </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(62)</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(80)</w:t>
            </w:r>
          </w:p>
        </w:tc>
        <w:tc>
          <w:tcPr>
            <w:tcW w:w="30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(142)</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Depreciation/amortisation expense</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4(d)</w:t>
            </w:r>
          </w:p>
        </w:tc>
        <w:tc>
          <w:tcPr>
            <w:tcW w:w="307"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(11,898)</w:t>
            </w:r>
          </w:p>
        </w:tc>
        <w:tc>
          <w:tcPr>
            <w:tcW w:w="476"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(15,357)</w:t>
            </w:r>
          </w:p>
        </w:tc>
        <w:tc>
          <w:tcPr>
            <w:tcW w:w="476"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(3,722)</w:t>
            </w:r>
          </w:p>
        </w:tc>
        <w:tc>
          <w:tcPr>
            <w:tcW w:w="474"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(4,764)</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(8,189)</w:t>
            </w:r>
          </w:p>
        </w:tc>
        <w:tc>
          <w:tcPr>
            <w:tcW w:w="346"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(192)</w:t>
            </w:r>
          </w:p>
        </w:tc>
        <w:tc>
          <w:tcPr>
            <w:tcW w:w="302"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(77)</w:t>
            </w:r>
          </w:p>
        </w:tc>
        <w:tc>
          <w:tcPr>
            <w:tcW w:w="345"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(44,199)</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Assets provided as contributed capital</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0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(734,645)</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(734,645)</w:t>
            </w:r>
          </w:p>
        </w:tc>
      </w:tr>
      <w:tr w:rsidR="002B5E1E" w:rsidRPr="00687806" w:rsidTr="00687806">
        <w:tc>
          <w:tcPr>
            <w:tcW w:w="1023" w:type="pct"/>
            <w:shd w:val="clear" w:color="auto" w:fill="auto"/>
          </w:tcPr>
          <w:p w:rsidR="00872D0D" w:rsidRPr="00687806" w:rsidDel="000707FD"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Assets received free of charge</w:t>
            </w:r>
          </w:p>
        </w:tc>
        <w:tc>
          <w:tcPr>
            <w:tcW w:w="214" w:type="pct"/>
            <w:shd w:val="clear" w:color="auto" w:fill="auto"/>
          </w:tcPr>
          <w:p w:rsidR="00872D0D" w:rsidRPr="00687806" w:rsidDel="000707FD"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355</w:t>
            </w:r>
          </w:p>
        </w:tc>
        <w:tc>
          <w:tcPr>
            <w:tcW w:w="476"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23</w:t>
            </w:r>
          </w:p>
        </w:tc>
        <w:tc>
          <w:tcPr>
            <w:tcW w:w="302"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378</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Assets provided free of charge</w:t>
            </w:r>
          </w:p>
        </w:tc>
        <w:tc>
          <w:tcPr>
            <w:tcW w:w="214" w:type="pct"/>
            <w:shd w:val="clear" w:color="auto" w:fill="auto"/>
          </w:tcPr>
          <w:p w:rsidR="00872D0D" w:rsidRPr="00687806" w:rsidDel="000707FD"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(19)</w:t>
            </w:r>
          </w:p>
        </w:tc>
        <w:tc>
          <w:tcPr>
            <w:tcW w:w="302" w:type="pct"/>
            <w:shd w:val="clear" w:color="auto" w:fill="auto"/>
          </w:tcPr>
          <w:p w:rsidR="00872D0D" w:rsidRPr="00687806" w:rsidDel="000C5309"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(19)</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Transfers between classes</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(9,583)</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9,583</w:t>
            </w:r>
          </w:p>
        </w:tc>
        <w:tc>
          <w:tcPr>
            <w:tcW w:w="47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0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b/>
                <w:sz w:val="20"/>
                <w:szCs w:val="20"/>
                <w:lang w:eastAsia="en-AU"/>
              </w:rPr>
            </w:pPr>
            <w:r w:rsidRPr="00687806">
              <w:rPr>
                <w:rFonts w:ascii="Arial" w:hAnsi="Arial" w:cs="Arial"/>
                <w:b/>
                <w:sz w:val="20"/>
                <w:szCs w:val="20"/>
                <w:lang w:eastAsia="en-AU"/>
              </w:rPr>
              <w:t>Carrying amount at 30 June 2014</w:t>
            </w:r>
          </w:p>
        </w:tc>
        <w:tc>
          <w:tcPr>
            <w:tcW w:w="214" w:type="pct"/>
            <w:shd w:val="clear" w:color="auto" w:fill="auto"/>
          </w:tcPr>
          <w:p w:rsidR="00872D0D" w:rsidRPr="00687806" w:rsidRDefault="00872D0D" w:rsidP="00687806">
            <w:pPr>
              <w:pStyle w:val="Tablecopy"/>
              <w:jc w:val="right"/>
              <w:rPr>
                <w:rFonts w:ascii="Arial" w:hAnsi="Arial" w:cs="Arial"/>
                <w:b/>
                <w:color w:val="auto"/>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334,520</w:t>
            </w:r>
          </w:p>
        </w:tc>
        <w:tc>
          <w:tcPr>
            <w:tcW w:w="34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474,163</w:t>
            </w:r>
          </w:p>
        </w:tc>
        <w:tc>
          <w:tcPr>
            <w:tcW w:w="47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233,599</w:t>
            </w:r>
          </w:p>
        </w:tc>
        <w:tc>
          <w:tcPr>
            <w:tcW w:w="47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11,128</w:t>
            </w:r>
          </w:p>
        </w:tc>
        <w:tc>
          <w:tcPr>
            <w:tcW w:w="474"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3,698</w:t>
            </w:r>
          </w:p>
        </w:tc>
        <w:tc>
          <w:tcPr>
            <w:tcW w:w="345" w:type="pct"/>
            <w:shd w:val="clear" w:color="auto" w:fill="auto"/>
          </w:tcPr>
          <w:p w:rsidR="00872D0D" w:rsidRPr="00687806" w:rsidRDefault="00872D0D" w:rsidP="00687806">
            <w:pPr>
              <w:pStyle w:val="Tablecopy"/>
              <w:ind w:right="92"/>
              <w:jc w:val="right"/>
              <w:rPr>
                <w:rFonts w:ascii="Arial" w:hAnsi="Arial" w:cs="Arial"/>
                <w:b/>
                <w:sz w:val="20"/>
                <w:szCs w:val="20"/>
                <w:lang w:eastAsia="en-AU"/>
              </w:rPr>
            </w:pPr>
            <w:r w:rsidRPr="00687806">
              <w:rPr>
                <w:rFonts w:ascii="Arial" w:hAnsi="Arial" w:cs="Arial"/>
                <w:b/>
                <w:sz w:val="20"/>
                <w:szCs w:val="20"/>
                <w:lang w:eastAsia="en-AU"/>
              </w:rPr>
              <w:t>104,011</w:t>
            </w:r>
          </w:p>
        </w:tc>
        <w:tc>
          <w:tcPr>
            <w:tcW w:w="34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415</w:t>
            </w:r>
          </w:p>
        </w:tc>
        <w:tc>
          <w:tcPr>
            <w:tcW w:w="302"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1,114</w:t>
            </w:r>
          </w:p>
        </w:tc>
        <w:tc>
          <w:tcPr>
            <w:tcW w:w="34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88,443</w:t>
            </w:r>
          </w:p>
        </w:tc>
        <w:tc>
          <w:tcPr>
            <w:tcW w:w="34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1,251,091</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Additions</w:t>
            </w:r>
            <w:r w:rsidRPr="00687806" w:rsidDel="005B5550">
              <w:rPr>
                <w:rFonts w:ascii="Arial" w:hAnsi="Arial" w:cs="Arial"/>
                <w:b/>
                <w:sz w:val="20"/>
                <w:szCs w:val="20"/>
                <w:lang w:eastAsia="en-AU"/>
              </w:rPr>
              <w:t xml:space="preserve"> </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7,208</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w:t>
            </w:r>
          </w:p>
        </w:tc>
        <w:tc>
          <w:tcPr>
            <w:tcW w:w="47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1,205</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408</w:t>
            </w:r>
          </w:p>
        </w:tc>
        <w:tc>
          <w:tcPr>
            <w:tcW w:w="30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949,217</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958,050</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Disposals/write-offs</w:t>
            </w:r>
            <w:r w:rsidRPr="00687806" w:rsidDel="000C5309">
              <w:rPr>
                <w:rFonts w:ascii="Arial" w:hAnsi="Arial" w:cs="Arial"/>
                <w:sz w:val="20"/>
                <w:szCs w:val="20"/>
                <w:lang w:eastAsia="en-AU"/>
              </w:rPr>
              <w:t xml:space="preserve"> </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(72)</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(117)</w:t>
            </w:r>
          </w:p>
        </w:tc>
        <w:tc>
          <w:tcPr>
            <w:tcW w:w="30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(189)</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Depreciation/amortisation expense</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4(d)</w:t>
            </w:r>
          </w:p>
        </w:tc>
        <w:tc>
          <w:tcPr>
            <w:tcW w:w="307"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(12,347)</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(19,275)</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(128)</w:t>
            </w:r>
          </w:p>
        </w:tc>
        <w:tc>
          <w:tcPr>
            <w:tcW w:w="47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(702)</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(9,095)</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(182)</w:t>
            </w:r>
          </w:p>
        </w:tc>
        <w:tc>
          <w:tcPr>
            <w:tcW w:w="30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(77)</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(41,806)</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Assets provided as contributed capital</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0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(945,169)</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(945,169)</w:t>
            </w:r>
          </w:p>
        </w:tc>
      </w:tr>
      <w:tr w:rsidR="002B5E1E" w:rsidRPr="00687806" w:rsidTr="00687806">
        <w:tc>
          <w:tcPr>
            <w:tcW w:w="1023" w:type="pct"/>
            <w:shd w:val="clear" w:color="auto" w:fill="auto"/>
          </w:tcPr>
          <w:p w:rsidR="00872D0D" w:rsidRPr="00687806" w:rsidDel="000707FD"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Assets received free of charge</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501</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highlight w:val="yellow"/>
                <w:lang w:eastAsia="en-AU"/>
              </w:rPr>
            </w:pPr>
            <w:r w:rsidRPr="00687806">
              <w:rPr>
                <w:rFonts w:ascii="Arial" w:hAnsi="Arial" w:cs="Arial"/>
                <w:sz w:val="20"/>
                <w:szCs w:val="20"/>
                <w:lang w:eastAsia="en-AU"/>
              </w:rPr>
              <w:t>53</w:t>
            </w:r>
          </w:p>
        </w:tc>
        <w:tc>
          <w:tcPr>
            <w:tcW w:w="30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554</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Assets provided free of charge</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(1,750)</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0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(1,750)</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Transfers between classes</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13,010</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10,763</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(10,763)</w:t>
            </w:r>
          </w:p>
        </w:tc>
        <w:tc>
          <w:tcPr>
            <w:tcW w:w="47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0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(13,010)</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sz w:val="20"/>
                <w:szCs w:val="20"/>
                <w:lang w:eastAsia="en-AU"/>
              </w:rPr>
              <w:t>Revaluation of property, plant and equipment</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161,552</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31,645</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26,558</w:t>
            </w:r>
          </w:p>
        </w:tc>
        <w:tc>
          <w:tcPr>
            <w:tcW w:w="47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(3,581)</w:t>
            </w:r>
          </w:p>
        </w:tc>
        <w:tc>
          <w:tcPr>
            <w:tcW w:w="34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0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1,201</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217,375</w:t>
            </w:r>
          </w:p>
        </w:tc>
      </w:tr>
      <w:tr w:rsidR="002B5E1E" w:rsidRPr="00687806" w:rsidTr="00687806">
        <w:tc>
          <w:tcPr>
            <w:tcW w:w="1023" w:type="pct"/>
            <w:shd w:val="clear" w:color="auto" w:fill="auto"/>
          </w:tcPr>
          <w:p w:rsidR="00872D0D" w:rsidRPr="00687806" w:rsidRDefault="00872D0D" w:rsidP="00637896">
            <w:pPr>
              <w:pStyle w:val="Tablecopy"/>
              <w:rPr>
                <w:rFonts w:ascii="Arial" w:hAnsi="Arial" w:cs="Arial"/>
                <w:sz w:val="20"/>
                <w:szCs w:val="20"/>
                <w:lang w:eastAsia="en-AU"/>
              </w:rPr>
            </w:pPr>
            <w:r w:rsidRPr="00687806">
              <w:rPr>
                <w:rFonts w:ascii="Arial" w:hAnsi="Arial" w:cs="Arial"/>
                <w:b/>
                <w:sz w:val="20"/>
                <w:szCs w:val="20"/>
                <w:lang w:eastAsia="en-AU"/>
              </w:rPr>
              <w:t>Carrying amount at 30 June 2015</w:t>
            </w:r>
          </w:p>
        </w:tc>
        <w:tc>
          <w:tcPr>
            <w:tcW w:w="214"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307"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494,322</w:t>
            </w:r>
          </w:p>
        </w:tc>
        <w:tc>
          <w:tcPr>
            <w:tcW w:w="34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506,471</w:t>
            </w:r>
          </w:p>
        </w:tc>
        <w:tc>
          <w:tcPr>
            <w:tcW w:w="47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259,282</w:t>
            </w:r>
          </w:p>
        </w:tc>
        <w:tc>
          <w:tcPr>
            <w:tcW w:w="47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249</w:t>
            </w:r>
          </w:p>
        </w:tc>
        <w:tc>
          <w:tcPr>
            <w:tcW w:w="474"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2,996</w:t>
            </w:r>
          </w:p>
        </w:tc>
        <w:tc>
          <w:tcPr>
            <w:tcW w:w="345" w:type="pct"/>
            <w:shd w:val="clear" w:color="auto" w:fill="auto"/>
          </w:tcPr>
          <w:p w:rsidR="00872D0D" w:rsidRPr="00687806" w:rsidRDefault="00872D0D" w:rsidP="00687806">
            <w:pPr>
              <w:pStyle w:val="Tablecopy"/>
              <w:ind w:right="92"/>
              <w:jc w:val="right"/>
              <w:rPr>
                <w:rFonts w:ascii="Arial" w:hAnsi="Arial" w:cs="Arial"/>
                <w:b/>
                <w:sz w:val="20"/>
                <w:szCs w:val="20"/>
                <w:lang w:eastAsia="en-AU"/>
              </w:rPr>
            </w:pPr>
            <w:r w:rsidRPr="00687806">
              <w:rPr>
                <w:rFonts w:ascii="Arial" w:hAnsi="Arial" w:cs="Arial"/>
                <w:b/>
                <w:sz w:val="20"/>
                <w:szCs w:val="20"/>
                <w:lang w:eastAsia="en-AU"/>
              </w:rPr>
              <w:t>92,540</w:t>
            </w:r>
          </w:p>
        </w:tc>
        <w:tc>
          <w:tcPr>
            <w:tcW w:w="34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577</w:t>
            </w:r>
          </w:p>
        </w:tc>
        <w:tc>
          <w:tcPr>
            <w:tcW w:w="302"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2,238</w:t>
            </w:r>
          </w:p>
        </w:tc>
        <w:tc>
          <w:tcPr>
            <w:tcW w:w="34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79,481</w:t>
            </w:r>
          </w:p>
        </w:tc>
        <w:tc>
          <w:tcPr>
            <w:tcW w:w="34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1,438,156</w:t>
            </w:r>
          </w:p>
        </w:tc>
      </w:tr>
    </w:tbl>
    <w:p w:rsidR="00637896" w:rsidRPr="00BA37F0" w:rsidRDefault="00637896" w:rsidP="00872D0D">
      <w:pPr>
        <w:rPr>
          <w:rFonts w:ascii="Arial" w:hAnsi="Arial" w:cs="Arial"/>
          <w:sz w:val="20"/>
          <w:szCs w:val="20"/>
        </w:rPr>
      </w:pPr>
    </w:p>
    <w:p w:rsidR="00637896" w:rsidRPr="00AB58D4" w:rsidRDefault="00837BDF" w:rsidP="00872D0D">
      <w:pPr>
        <w:rPr>
          <w:rFonts w:ascii="Arial" w:hAnsi="Arial" w:cs="Arial"/>
          <w:sz w:val="20"/>
          <w:szCs w:val="20"/>
        </w:rPr>
      </w:pPr>
      <w:r>
        <w:rPr>
          <w:rFonts w:ascii="Arial" w:hAnsi="Arial" w:cs="Arial"/>
          <w:sz w:val="20"/>
          <w:szCs w:val="20"/>
        </w:rPr>
        <w:br w:type="column"/>
      </w:r>
    </w:p>
    <w:tbl>
      <w:tblPr>
        <w:tblpPr w:leftFromText="180" w:rightFromText="180" w:vertAnchor="text" w:horzAnchor="margin" w:tblpX="250" w:tblpY="793"/>
        <w:tblW w:w="53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703"/>
        <w:gridCol w:w="1009"/>
        <w:gridCol w:w="1137"/>
        <w:gridCol w:w="1562"/>
        <w:gridCol w:w="1562"/>
        <w:gridCol w:w="1556"/>
        <w:gridCol w:w="1132"/>
        <w:gridCol w:w="1136"/>
        <w:gridCol w:w="991"/>
        <w:gridCol w:w="1132"/>
        <w:gridCol w:w="1132"/>
      </w:tblGrid>
      <w:tr w:rsidR="002B5E1E" w:rsidRPr="00687806" w:rsidTr="00687806">
        <w:trPr>
          <w:tblHeader/>
        </w:trPr>
        <w:tc>
          <w:tcPr>
            <w:tcW w:w="1023" w:type="pct"/>
            <w:shd w:val="clear" w:color="auto" w:fill="auto"/>
          </w:tcPr>
          <w:p w:rsidR="002B5E1E" w:rsidRPr="00687806" w:rsidRDefault="00637896" w:rsidP="00637896">
            <w:pPr>
              <w:pStyle w:val="Tablecopy"/>
              <w:rPr>
                <w:rFonts w:ascii="Arial" w:hAnsi="Arial" w:cs="Arial"/>
                <w:b/>
                <w:sz w:val="20"/>
                <w:szCs w:val="20"/>
                <w:lang w:eastAsia="en-AU"/>
              </w:rPr>
            </w:pPr>
            <w:r w:rsidRPr="00687806">
              <w:rPr>
                <w:rFonts w:ascii="Arial" w:hAnsi="Arial" w:cs="Arial"/>
                <w:b/>
                <w:sz w:val="20"/>
                <w:szCs w:val="20"/>
                <w:lang w:eastAsia="en-AU"/>
              </w:rPr>
              <w:t xml:space="preserve"> </w:t>
            </w:r>
          </w:p>
        </w:tc>
        <w:tc>
          <w:tcPr>
            <w:tcW w:w="214"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Note</w:t>
            </w:r>
          </w:p>
        </w:tc>
        <w:tc>
          <w:tcPr>
            <w:tcW w:w="307"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Land</w:t>
            </w:r>
            <w:r w:rsidRPr="00687806">
              <w:rPr>
                <w:rFonts w:ascii="Arial" w:hAnsi="Arial" w:cs="Arial"/>
                <w:b/>
                <w:sz w:val="20"/>
                <w:szCs w:val="20"/>
                <w:lang w:eastAsia="en-AU"/>
              </w:rPr>
              <w:br/>
              <w:t>$’000</w:t>
            </w:r>
          </w:p>
        </w:tc>
        <w:tc>
          <w:tcPr>
            <w:tcW w:w="34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Buildings</w:t>
            </w:r>
            <w:r w:rsidRPr="00687806">
              <w:rPr>
                <w:rFonts w:ascii="Arial" w:hAnsi="Arial" w:cs="Arial"/>
                <w:b/>
                <w:sz w:val="20"/>
                <w:szCs w:val="20"/>
                <w:lang w:eastAsia="en-AU"/>
              </w:rPr>
              <w:br/>
              <w:t>$’000</w:t>
            </w:r>
          </w:p>
        </w:tc>
        <w:tc>
          <w:tcPr>
            <w:tcW w:w="47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Infrastructure</w:t>
            </w:r>
            <w:r w:rsidRPr="00687806">
              <w:rPr>
                <w:rFonts w:ascii="Arial" w:hAnsi="Arial" w:cs="Arial"/>
                <w:b/>
                <w:sz w:val="20"/>
                <w:szCs w:val="20"/>
                <w:lang w:eastAsia="en-AU"/>
              </w:rPr>
              <w:br/>
              <w:t>$’000</w:t>
            </w:r>
          </w:p>
        </w:tc>
        <w:tc>
          <w:tcPr>
            <w:tcW w:w="47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Plant and</w:t>
            </w:r>
            <w:r w:rsidRPr="00687806">
              <w:rPr>
                <w:rFonts w:ascii="Arial" w:hAnsi="Arial" w:cs="Arial"/>
                <w:b/>
                <w:sz w:val="20"/>
                <w:szCs w:val="20"/>
                <w:lang w:eastAsia="en-AU"/>
              </w:rPr>
              <w:br/>
              <w:t>equipment</w:t>
            </w:r>
            <w:r w:rsidRPr="00687806">
              <w:rPr>
                <w:rFonts w:ascii="Arial" w:hAnsi="Arial" w:cs="Arial"/>
                <w:b/>
                <w:sz w:val="20"/>
                <w:szCs w:val="20"/>
                <w:lang w:eastAsia="en-AU"/>
              </w:rPr>
              <w:br/>
              <w:t>$’000</w:t>
            </w:r>
          </w:p>
        </w:tc>
        <w:tc>
          <w:tcPr>
            <w:tcW w:w="474"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Leasehold improvement</w:t>
            </w:r>
            <w:r w:rsidRPr="00687806">
              <w:rPr>
                <w:rFonts w:ascii="Arial" w:hAnsi="Arial" w:cs="Arial"/>
                <w:b/>
                <w:sz w:val="20"/>
                <w:szCs w:val="20"/>
                <w:lang w:eastAsia="en-AU"/>
              </w:rPr>
              <w:br/>
              <w:t>$’000</w:t>
            </w:r>
          </w:p>
        </w:tc>
        <w:tc>
          <w:tcPr>
            <w:tcW w:w="345" w:type="pct"/>
            <w:shd w:val="clear" w:color="auto" w:fill="auto"/>
          </w:tcPr>
          <w:p w:rsidR="002B5E1E" w:rsidRPr="00687806" w:rsidRDefault="002B5E1E" w:rsidP="00687806">
            <w:pPr>
              <w:pStyle w:val="Tablecopy"/>
              <w:ind w:right="92"/>
              <w:jc w:val="right"/>
              <w:rPr>
                <w:rFonts w:ascii="Arial" w:hAnsi="Arial" w:cs="Arial"/>
                <w:b/>
                <w:sz w:val="20"/>
                <w:szCs w:val="20"/>
                <w:lang w:eastAsia="en-AU"/>
              </w:rPr>
            </w:pPr>
            <w:r w:rsidRPr="00687806">
              <w:rPr>
                <w:rFonts w:ascii="Arial" w:hAnsi="Arial" w:cs="Arial"/>
                <w:b/>
                <w:sz w:val="20"/>
                <w:szCs w:val="20"/>
                <w:lang w:eastAsia="en-AU"/>
              </w:rPr>
              <w:t>Vehicles</w:t>
            </w:r>
            <w:r w:rsidRPr="00687806">
              <w:rPr>
                <w:rFonts w:ascii="Arial" w:hAnsi="Arial" w:cs="Arial"/>
                <w:b/>
                <w:sz w:val="20"/>
                <w:szCs w:val="20"/>
                <w:lang w:eastAsia="en-AU"/>
              </w:rPr>
              <w:br/>
              <w:t>$’000</w:t>
            </w:r>
          </w:p>
        </w:tc>
        <w:tc>
          <w:tcPr>
            <w:tcW w:w="34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Leased</w:t>
            </w:r>
            <w:r w:rsidRPr="00687806">
              <w:rPr>
                <w:rFonts w:ascii="Arial" w:hAnsi="Arial" w:cs="Arial"/>
                <w:b/>
                <w:sz w:val="20"/>
                <w:szCs w:val="20"/>
                <w:lang w:eastAsia="en-AU"/>
              </w:rPr>
              <w:br/>
              <w:t>vehicles</w:t>
            </w:r>
            <w:r w:rsidRPr="00687806">
              <w:rPr>
                <w:rFonts w:ascii="Arial" w:hAnsi="Arial" w:cs="Arial"/>
                <w:b/>
                <w:sz w:val="20"/>
                <w:szCs w:val="20"/>
                <w:lang w:eastAsia="en-AU"/>
              </w:rPr>
              <w:br/>
              <w:t>$’000</w:t>
            </w:r>
          </w:p>
        </w:tc>
        <w:tc>
          <w:tcPr>
            <w:tcW w:w="302"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Cultural</w:t>
            </w:r>
            <w:r w:rsidRPr="00687806">
              <w:rPr>
                <w:rFonts w:ascii="Arial" w:hAnsi="Arial" w:cs="Arial"/>
                <w:b/>
                <w:sz w:val="20"/>
                <w:szCs w:val="20"/>
                <w:lang w:eastAsia="en-AU"/>
              </w:rPr>
              <w:br/>
              <w:t>assets</w:t>
            </w:r>
            <w:r w:rsidRPr="00687806">
              <w:rPr>
                <w:rFonts w:ascii="Arial" w:hAnsi="Arial" w:cs="Arial"/>
                <w:b/>
                <w:sz w:val="20"/>
                <w:szCs w:val="20"/>
                <w:lang w:eastAsia="en-AU"/>
              </w:rPr>
              <w:br/>
              <w:t>$’000</w:t>
            </w:r>
          </w:p>
        </w:tc>
        <w:tc>
          <w:tcPr>
            <w:tcW w:w="345"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Assets under</w:t>
            </w:r>
            <w:r w:rsidRPr="00687806">
              <w:rPr>
                <w:rFonts w:ascii="Arial" w:hAnsi="Arial" w:cs="Arial"/>
                <w:b/>
                <w:sz w:val="20"/>
                <w:szCs w:val="20"/>
                <w:lang w:eastAsia="en-AU"/>
              </w:rPr>
              <w:br/>
              <w:t>construction</w:t>
            </w:r>
            <w:r w:rsidRPr="00687806">
              <w:rPr>
                <w:rFonts w:ascii="Arial" w:hAnsi="Arial" w:cs="Arial"/>
                <w:b/>
                <w:sz w:val="20"/>
                <w:szCs w:val="20"/>
                <w:lang w:eastAsia="en-AU"/>
              </w:rPr>
              <w:br/>
              <w:t>$’000</w:t>
            </w:r>
          </w:p>
        </w:tc>
        <w:tc>
          <w:tcPr>
            <w:tcW w:w="345"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Total</w:t>
            </w:r>
            <w:r w:rsidRPr="00687806">
              <w:rPr>
                <w:rFonts w:ascii="Arial" w:hAnsi="Arial" w:cs="Arial"/>
                <w:b/>
                <w:sz w:val="20"/>
                <w:szCs w:val="20"/>
                <w:lang w:eastAsia="en-AU"/>
              </w:rPr>
              <w:br/>
              <w:t>$’000</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b/>
                <w:sz w:val="20"/>
                <w:szCs w:val="20"/>
                <w:lang w:eastAsia="en-AU"/>
              </w:rPr>
            </w:pPr>
            <w:r w:rsidRPr="00687806">
              <w:rPr>
                <w:rFonts w:ascii="Arial" w:hAnsi="Arial" w:cs="Arial"/>
                <w:b/>
                <w:sz w:val="20"/>
                <w:szCs w:val="20"/>
                <w:lang w:eastAsia="en-AU"/>
              </w:rPr>
              <w:t>Parent</w:t>
            </w:r>
          </w:p>
        </w:tc>
        <w:tc>
          <w:tcPr>
            <w:tcW w:w="214"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b/>
                <w:sz w:val="20"/>
                <w:szCs w:val="20"/>
                <w:lang w:eastAsia="en-AU"/>
              </w:rPr>
              <w:t>Carrying amount at 30 June 2013</w:t>
            </w:r>
          </w:p>
        </w:tc>
        <w:tc>
          <w:tcPr>
            <w:tcW w:w="214"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334,520 </w:t>
            </w:r>
          </w:p>
        </w:tc>
        <w:tc>
          <w:tcPr>
            <w:tcW w:w="34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486,061 </w:t>
            </w:r>
          </w:p>
        </w:tc>
        <w:tc>
          <w:tcPr>
            <w:tcW w:w="47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251,841 </w:t>
            </w:r>
          </w:p>
        </w:tc>
        <w:tc>
          <w:tcPr>
            <w:tcW w:w="47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5,259 </w:t>
            </w:r>
          </w:p>
        </w:tc>
        <w:tc>
          <w:tcPr>
            <w:tcW w:w="474"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8,456 </w:t>
            </w:r>
          </w:p>
        </w:tc>
        <w:tc>
          <w:tcPr>
            <w:tcW w:w="345" w:type="pct"/>
            <w:shd w:val="clear" w:color="auto" w:fill="auto"/>
          </w:tcPr>
          <w:p w:rsidR="002B5E1E" w:rsidRPr="00687806" w:rsidRDefault="002B5E1E" w:rsidP="00687806">
            <w:pPr>
              <w:pStyle w:val="Tablecopy"/>
              <w:ind w:right="92"/>
              <w:jc w:val="right"/>
              <w:rPr>
                <w:rFonts w:ascii="Arial" w:hAnsi="Arial" w:cs="Arial"/>
                <w:b/>
                <w:sz w:val="20"/>
                <w:szCs w:val="20"/>
                <w:lang w:eastAsia="en-AU"/>
              </w:rPr>
            </w:pPr>
            <w:r w:rsidRPr="00687806">
              <w:rPr>
                <w:rFonts w:ascii="Arial" w:hAnsi="Arial" w:cs="Arial"/>
                <w:b/>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603 </w:t>
            </w:r>
          </w:p>
        </w:tc>
        <w:tc>
          <w:tcPr>
            <w:tcW w:w="302"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1,191 </w:t>
            </w:r>
          </w:p>
        </w:tc>
        <w:tc>
          <w:tcPr>
            <w:tcW w:w="345"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174,865 </w:t>
            </w:r>
          </w:p>
        </w:tc>
        <w:tc>
          <w:tcPr>
            <w:tcW w:w="345"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1,262,796 </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Additions</w:t>
            </w:r>
          </w:p>
        </w:tc>
        <w:tc>
          <w:tcPr>
            <w:tcW w:w="214"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6,405</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8</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112,280</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648,229</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766,922</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Disposals/write-offs</w:t>
            </w:r>
          </w:p>
        </w:tc>
        <w:tc>
          <w:tcPr>
            <w:tcW w:w="214"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(62)</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(80)</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(142)</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Depreciation/amortisation expense</w:t>
            </w:r>
          </w:p>
        </w:tc>
        <w:tc>
          <w:tcPr>
            <w:tcW w:w="21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4(d)</w:t>
            </w: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(11,898)</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(15,357)</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(3,722)</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(4,764)</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(8,381)</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(77)</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(44,199)</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Assets provided as contributed capital</w:t>
            </w:r>
          </w:p>
        </w:tc>
        <w:tc>
          <w:tcPr>
            <w:tcW w:w="214"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(734,645)</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(734,645)</w:t>
            </w:r>
          </w:p>
        </w:tc>
      </w:tr>
      <w:tr w:rsidR="002B5E1E" w:rsidRPr="00687806" w:rsidTr="00687806">
        <w:tc>
          <w:tcPr>
            <w:tcW w:w="1023" w:type="pct"/>
            <w:shd w:val="clear" w:color="auto" w:fill="auto"/>
          </w:tcPr>
          <w:p w:rsidR="002B5E1E" w:rsidRPr="00687806" w:rsidDel="006E20CF"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Assets received free of charge</w:t>
            </w:r>
          </w:p>
        </w:tc>
        <w:tc>
          <w:tcPr>
            <w:tcW w:w="214"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355</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23</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378</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Assets provided free of charge</w:t>
            </w:r>
          </w:p>
        </w:tc>
        <w:tc>
          <w:tcPr>
            <w:tcW w:w="214"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(19)</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(19)</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Transfers between classes</w:t>
            </w:r>
          </w:p>
        </w:tc>
        <w:tc>
          <w:tcPr>
            <w:tcW w:w="214"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(9,583)</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9,583</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6</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(6)</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b/>
                <w:sz w:val="20"/>
                <w:szCs w:val="20"/>
                <w:lang w:eastAsia="en-AU"/>
              </w:rPr>
            </w:pPr>
            <w:r w:rsidRPr="00687806">
              <w:rPr>
                <w:rFonts w:ascii="Arial" w:hAnsi="Arial" w:cs="Arial"/>
                <w:b/>
                <w:sz w:val="20"/>
                <w:szCs w:val="20"/>
                <w:lang w:eastAsia="en-AU"/>
              </w:rPr>
              <w:t>Carrying amount at 30 June 2014</w:t>
            </w:r>
          </w:p>
        </w:tc>
        <w:tc>
          <w:tcPr>
            <w:tcW w:w="214" w:type="pct"/>
            <w:shd w:val="clear" w:color="auto" w:fill="auto"/>
          </w:tcPr>
          <w:p w:rsidR="002B5E1E" w:rsidRPr="00687806" w:rsidRDefault="002B5E1E" w:rsidP="00687806">
            <w:pPr>
              <w:pStyle w:val="Tablecopy"/>
              <w:jc w:val="right"/>
              <w:rPr>
                <w:rFonts w:ascii="Arial" w:hAnsi="Arial" w:cs="Arial"/>
                <w:b/>
                <w:color w:val="auto"/>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334,520</w:t>
            </w:r>
          </w:p>
        </w:tc>
        <w:tc>
          <w:tcPr>
            <w:tcW w:w="34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474,163</w:t>
            </w:r>
          </w:p>
        </w:tc>
        <w:tc>
          <w:tcPr>
            <w:tcW w:w="47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233,599</w:t>
            </w:r>
          </w:p>
        </w:tc>
        <w:tc>
          <w:tcPr>
            <w:tcW w:w="47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11,128</w:t>
            </w:r>
          </w:p>
        </w:tc>
        <w:tc>
          <w:tcPr>
            <w:tcW w:w="474"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3,698</w:t>
            </w:r>
          </w:p>
        </w:tc>
        <w:tc>
          <w:tcPr>
            <w:tcW w:w="345" w:type="pct"/>
            <w:shd w:val="clear" w:color="auto" w:fill="auto"/>
          </w:tcPr>
          <w:p w:rsidR="002B5E1E" w:rsidRPr="00687806" w:rsidRDefault="002B5E1E" w:rsidP="00687806">
            <w:pPr>
              <w:pStyle w:val="Tablecopy"/>
              <w:ind w:right="92"/>
              <w:jc w:val="right"/>
              <w:rPr>
                <w:rFonts w:ascii="Arial" w:hAnsi="Arial" w:cs="Arial"/>
                <w:b/>
                <w:sz w:val="20"/>
                <w:szCs w:val="20"/>
                <w:lang w:eastAsia="en-AU"/>
              </w:rPr>
            </w:pPr>
            <w:r w:rsidRPr="00687806">
              <w:rPr>
                <w:rFonts w:ascii="Arial" w:hAnsi="Arial" w:cs="Arial"/>
                <w:b/>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104,426</w:t>
            </w:r>
          </w:p>
        </w:tc>
        <w:tc>
          <w:tcPr>
            <w:tcW w:w="302"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1,114</w:t>
            </w:r>
          </w:p>
        </w:tc>
        <w:tc>
          <w:tcPr>
            <w:tcW w:w="345"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88,443</w:t>
            </w:r>
          </w:p>
        </w:tc>
        <w:tc>
          <w:tcPr>
            <w:tcW w:w="345"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1,251,091</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Additions</w:t>
            </w:r>
          </w:p>
        </w:tc>
        <w:tc>
          <w:tcPr>
            <w:tcW w:w="214"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7,208</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12</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1,613</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949,217</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958,050</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Disposals/write-offs</w:t>
            </w:r>
          </w:p>
        </w:tc>
        <w:tc>
          <w:tcPr>
            <w:tcW w:w="214"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(72)</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(117)</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(189)</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Depreciation/amortisation expense</w:t>
            </w:r>
          </w:p>
        </w:tc>
        <w:tc>
          <w:tcPr>
            <w:tcW w:w="21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4(d)</w:t>
            </w: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(12,347)</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(19,275)</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(128)</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(702)</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(9,277)</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(77)</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(41,806)</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Assets provided as contributed capital</w:t>
            </w:r>
          </w:p>
        </w:tc>
        <w:tc>
          <w:tcPr>
            <w:tcW w:w="214" w:type="pct"/>
            <w:shd w:val="clear" w:color="auto" w:fill="auto"/>
          </w:tcPr>
          <w:p w:rsidR="002B5E1E" w:rsidRPr="00687806" w:rsidRDefault="002B5E1E" w:rsidP="00687806">
            <w:pPr>
              <w:pStyle w:val="Tablecopy"/>
              <w:jc w:val="right"/>
              <w:rPr>
                <w:rFonts w:ascii="Arial" w:hAnsi="Arial" w:cs="Arial"/>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(945,169)</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(945,169)</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Assets received free of charge</w:t>
            </w:r>
          </w:p>
        </w:tc>
        <w:tc>
          <w:tcPr>
            <w:tcW w:w="214" w:type="pct"/>
            <w:shd w:val="clear" w:color="auto" w:fill="auto"/>
          </w:tcPr>
          <w:p w:rsidR="002B5E1E" w:rsidRPr="00687806" w:rsidRDefault="002B5E1E" w:rsidP="00687806">
            <w:pPr>
              <w:pStyle w:val="Tablecopy"/>
              <w:jc w:val="right"/>
              <w:rPr>
                <w:rFonts w:ascii="Arial" w:hAnsi="Arial" w:cs="Arial"/>
                <w:color w:val="auto"/>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501</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highlight w:val="yellow"/>
                <w:lang w:eastAsia="en-AU"/>
              </w:rPr>
            </w:pPr>
            <w:r w:rsidRPr="00687806">
              <w:rPr>
                <w:rFonts w:ascii="Arial" w:hAnsi="Arial" w:cs="Arial"/>
                <w:sz w:val="20"/>
                <w:szCs w:val="20"/>
                <w:lang w:eastAsia="en-AU"/>
              </w:rPr>
              <w:t>53</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554</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Assets provided free of charge</w:t>
            </w:r>
          </w:p>
        </w:tc>
        <w:tc>
          <w:tcPr>
            <w:tcW w:w="214" w:type="pct"/>
            <w:shd w:val="clear" w:color="auto" w:fill="auto"/>
          </w:tcPr>
          <w:p w:rsidR="002B5E1E" w:rsidRPr="00687806" w:rsidRDefault="002B5E1E" w:rsidP="00687806">
            <w:pPr>
              <w:pStyle w:val="Tablecopy"/>
              <w:jc w:val="right"/>
              <w:rPr>
                <w:rFonts w:ascii="Arial" w:hAnsi="Arial" w:cs="Arial"/>
                <w:color w:val="auto"/>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(1,750)</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(1,750)</w:t>
            </w:r>
          </w:p>
        </w:tc>
      </w:tr>
      <w:tr w:rsidR="002B5E1E" w:rsidRPr="00687806" w:rsidTr="00687806">
        <w:trPr>
          <w:trHeight w:val="65"/>
        </w:trPr>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Transfers between classes</w:t>
            </w:r>
          </w:p>
        </w:tc>
        <w:tc>
          <w:tcPr>
            <w:tcW w:w="214" w:type="pct"/>
            <w:shd w:val="clear" w:color="auto" w:fill="auto"/>
          </w:tcPr>
          <w:p w:rsidR="002B5E1E" w:rsidRPr="00687806" w:rsidRDefault="002B5E1E" w:rsidP="00687806">
            <w:pPr>
              <w:pStyle w:val="Tablecopy"/>
              <w:jc w:val="right"/>
              <w:rPr>
                <w:rFonts w:ascii="Arial" w:hAnsi="Arial" w:cs="Arial"/>
                <w:color w:val="auto"/>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13,010</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10,763</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(10,763)</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(13,010)</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sz w:val="20"/>
                <w:szCs w:val="20"/>
                <w:lang w:eastAsia="en-AU"/>
              </w:rPr>
            </w:pPr>
            <w:r w:rsidRPr="00687806">
              <w:rPr>
                <w:rFonts w:ascii="Arial" w:hAnsi="Arial" w:cs="Arial"/>
                <w:sz w:val="20"/>
                <w:szCs w:val="20"/>
                <w:lang w:eastAsia="en-AU"/>
              </w:rPr>
              <w:t>Revaluation of property, plant and equipment</w:t>
            </w:r>
          </w:p>
        </w:tc>
        <w:tc>
          <w:tcPr>
            <w:tcW w:w="214" w:type="pct"/>
            <w:shd w:val="clear" w:color="auto" w:fill="auto"/>
          </w:tcPr>
          <w:p w:rsidR="002B5E1E" w:rsidRPr="00687806" w:rsidRDefault="002B5E1E" w:rsidP="00687806">
            <w:pPr>
              <w:pStyle w:val="Tablecopy"/>
              <w:jc w:val="right"/>
              <w:rPr>
                <w:rFonts w:ascii="Arial" w:hAnsi="Arial" w:cs="Arial"/>
                <w:color w:val="auto"/>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161,552</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31,645</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26,558</w:t>
            </w:r>
          </w:p>
        </w:tc>
        <w:tc>
          <w:tcPr>
            <w:tcW w:w="47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74"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ind w:right="92"/>
              <w:jc w:val="right"/>
              <w:rPr>
                <w:rFonts w:ascii="Arial" w:hAnsi="Arial" w:cs="Arial"/>
                <w:sz w:val="20"/>
                <w:szCs w:val="20"/>
                <w:lang w:eastAsia="en-AU"/>
              </w:rPr>
            </w:pPr>
            <w:r w:rsidRPr="00687806">
              <w:rPr>
                <w:rFonts w:ascii="Arial" w:hAnsi="Arial" w:cs="Arial"/>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(3,581)</w:t>
            </w:r>
          </w:p>
        </w:tc>
        <w:tc>
          <w:tcPr>
            <w:tcW w:w="302"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1,201</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345" w:type="pct"/>
            <w:shd w:val="clear" w:color="auto" w:fill="auto"/>
          </w:tcPr>
          <w:p w:rsidR="002B5E1E" w:rsidRPr="00687806" w:rsidRDefault="002B5E1E" w:rsidP="00687806">
            <w:pPr>
              <w:pStyle w:val="Tablecopy"/>
              <w:jc w:val="right"/>
              <w:rPr>
                <w:rFonts w:ascii="Arial" w:hAnsi="Arial" w:cs="Arial"/>
                <w:sz w:val="20"/>
                <w:szCs w:val="20"/>
                <w:lang w:eastAsia="en-AU"/>
              </w:rPr>
            </w:pPr>
            <w:r w:rsidRPr="00687806">
              <w:rPr>
                <w:rFonts w:ascii="Arial" w:hAnsi="Arial" w:cs="Arial"/>
                <w:sz w:val="20"/>
                <w:szCs w:val="20"/>
                <w:lang w:eastAsia="en-AU"/>
              </w:rPr>
              <w:t>217,375</w:t>
            </w:r>
          </w:p>
        </w:tc>
      </w:tr>
      <w:tr w:rsidR="002B5E1E" w:rsidRPr="00687806" w:rsidTr="00687806">
        <w:tc>
          <w:tcPr>
            <w:tcW w:w="1023" w:type="pct"/>
            <w:shd w:val="clear" w:color="auto" w:fill="auto"/>
          </w:tcPr>
          <w:p w:rsidR="002B5E1E" w:rsidRPr="00687806" w:rsidRDefault="002B5E1E" w:rsidP="00637896">
            <w:pPr>
              <w:pStyle w:val="Tablecopy"/>
              <w:rPr>
                <w:rFonts w:ascii="Arial" w:hAnsi="Arial" w:cs="Arial"/>
                <w:b/>
                <w:sz w:val="20"/>
                <w:szCs w:val="20"/>
                <w:lang w:eastAsia="en-AU"/>
              </w:rPr>
            </w:pPr>
            <w:r w:rsidRPr="00687806">
              <w:rPr>
                <w:rFonts w:ascii="Arial" w:hAnsi="Arial" w:cs="Arial"/>
                <w:b/>
                <w:sz w:val="20"/>
                <w:szCs w:val="20"/>
                <w:lang w:eastAsia="en-AU"/>
              </w:rPr>
              <w:t>Carrying amount at 30 June 2015</w:t>
            </w:r>
          </w:p>
        </w:tc>
        <w:tc>
          <w:tcPr>
            <w:tcW w:w="214" w:type="pct"/>
            <w:shd w:val="clear" w:color="auto" w:fill="auto"/>
          </w:tcPr>
          <w:p w:rsidR="002B5E1E" w:rsidRPr="00687806" w:rsidRDefault="002B5E1E" w:rsidP="00687806">
            <w:pPr>
              <w:pStyle w:val="Tablecopy"/>
              <w:jc w:val="right"/>
              <w:rPr>
                <w:rFonts w:ascii="Arial" w:hAnsi="Arial" w:cs="Arial"/>
                <w:b/>
                <w:color w:val="auto"/>
                <w:sz w:val="20"/>
                <w:szCs w:val="20"/>
                <w:lang w:eastAsia="en-AU"/>
              </w:rPr>
            </w:pPr>
          </w:p>
        </w:tc>
        <w:tc>
          <w:tcPr>
            <w:tcW w:w="307"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494,322</w:t>
            </w:r>
          </w:p>
        </w:tc>
        <w:tc>
          <w:tcPr>
            <w:tcW w:w="34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506,471</w:t>
            </w:r>
          </w:p>
        </w:tc>
        <w:tc>
          <w:tcPr>
            <w:tcW w:w="47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259,282</w:t>
            </w:r>
          </w:p>
        </w:tc>
        <w:tc>
          <w:tcPr>
            <w:tcW w:w="47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249</w:t>
            </w:r>
          </w:p>
        </w:tc>
        <w:tc>
          <w:tcPr>
            <w:tcW w:w="474"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2,996</w:t>
            </w:r>
          </w:p>
        </w:tc>
        <w:tc>
          <w:tcPr>
            <w:tcW w:w="345" w:type="pct"/>
            <w:shd w:val="clear" w:color="auto" w:fill="auto"/>
          </w:tcPr>
          <w:p w:rsidR="002B5E1E" w:rsidRPr="00687806" w:rsidRDefault="002B5E1E" w:rsidP="00687806">
            <w:pPr>
              <w:pStyle w:val="Tablecopy"/>
              <w:ind w:right="92"/>
              <w:jc w:val="right"/>
              <w:rPr>
                <w:rFonts w:ascii="Arial" w:hAnsi="Arial" w:cs="Arial"/>
                <w:b/>
                <w:sz w:val="20"/>
                <w:szCs w:val="20"/>
                <w:lang w:eastAsia="en-AU"/>
              </w:rPr>
            </w:pPr>
            <w:r w:rsidRPr="00687806">
              <w:rPr>
                <w:rFonts w:ascii="Arial" w:hAnsi="Arial" w:cs="Arial"/>
                <w:b/>
                <w:sz w:val="20"/>
                <w:szCs w:val="20"/>
                <w:lang w:eastAsia="en-AU"/>
              </w:rPr>
              <w:t>-</w:t>
            </w:r>
          </w:p>
        </w:tc>
        <w:tc>
          <w:tcPr>
            <w:tcW w:w="346"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93,117</w:t>
            </w:r>
          </w:p>
        </w:tc>
        <w:tc>
          <w:tcPr>
            <w:tcW w:w="302"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2,238</w:t>
            </w:r>
          </w:p>
        </w:tc>
        <w:tc>
          <w:tcPr>
            <w:tcW w:w="345"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79,481</w:t>
            </w:r>
          </w:p>
        </w:tc>
        <w:tc>
          <w:tcPr>
            <w:tcW w:w="345" w:type="pct"/>
            <w:shd w:val="clear" w:color="auto" w:fill="auto"/>
          </w:tcPr>
          <w:p w:rsidR="002B5E1E" w:rsidRPr="00687806" w:rsidRDefault="002B5E1E"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1,438,156</w:t>
            </w:r>
          </w:p>
        </w:tc>
      </w:tr>
    </w:tbl>
    <w:p w:rsidR="002B5E1E" w:rsidRPr="00C82E26" w:rsidRDefault="002B5E1E" w:rsidP="00872D0D">
      <w:pPr>
        <w:rPr>
          <w:rFonts w:ascii="Arial" w:hAnsi="Arial" w:cs="Arial"/>
          <w:sz w:val="20"/>
          <w:szCs w:val="20"/>
        </w:rPr>
        <w:sectPr w:rsidR="002B5E1E" w:rsidRPr="00C82E26" w:rsidSect="004B5FE7">
          <w:headerReference w:type="default" r:id="rId19"/>
          <w:pgSz w:w="16838" w:h="11906" w:orient="landscape" w:code="9"/>
          <w:pgMar w:top="1418" w:right="1134" w:bottom="567" w:left="680" w:header="227" w:footer="794" w:gutter="0"/>
          <w:cols w:space="720"/>
          <w:noEndnote/>
          <w:docGrid w:linePitch="272"/>
        </w:sectPr>
      </w:pPr>
    </w:p>
    <w:p w:rsidR="00872D0D" w:rsidRPr="0024337D" w:rsidRDefault="00872D0D" w:rsidP="002B5E1E">
      <w:pPr>
        <w:pStyle w:val="Heading4"/>
      </w:pPr>
      <w:r>
        <w:t>Fair value measurement hierarchy for assets as at 30 June 2015</w:t>
      </w:r>
      <w:r w:rsidR="002B5E1E">
        <w:br/>
      </w:r>
    </w:p>
    <w:tbl>
      <w:tblPr>
        <w:tblW w:w="5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1182"/>
        <w:gridCol w:w="1192"/>
        <w:gridCol w:w="1132"/>
        <w:gridCol w:w="992"/>
        <w:gridCol w:w="1132"/>
        <w:gridCol w:w="1134"/>
        <w:gridCol w:w="1129"/>
        <w:gridCol w:w="988"/>
      </w:tblGrid>
      <w:tr w:rsidR="00F67631" w:rsidRPr="00687806" w:rsidTr="00687806">
        <w:trPr>
          <w:tblHeader/>
        </w:trPr>
        <w:tc>
          <w:tcPr>
            <w:tcW w:w="919"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2066" w:type="pct"/>
            <w:gridSpan w:val="4"/>
            <w:shd w:val="clear" w:color="auto" w:fill="auto"/>
          </w:tcPr>
          <w:p w:rsidR="00872D0D" w:rsidRPr="00687806" w:rsidRDefault="00872D0D" w:rsidP="00687806">
            <w:pPr>
              <w:pStyle w:val="TableHeading"/>
              <w:spacing w:before="0" w:after="0" w:line="240" w:lineRule="auto"/>
              <w:ind w:right="118"/>
              <w:jc w:val="center"/>
              <w:rPr>
                <w:rFonts w:ascii="Arial" w:hAnsi="Arial" w:cs="Arial"/>
                <w:sz w:val="20"/>
                <w:szCs w:val="20"/>
                <w:lang w:eastAsia="en-AU"/>
              </w:rPr>
            </w:pPr>
            <w:r w:rsidRPr="00687806">
              <w:rPr>
                <w:rFonts w:ascii="Arial" w:hAnsi="Arial" w:cs="Arial"/>
                <w:sz w:val="20"/>
                <w:szCs w:val="20"/>
                <w:lang w:eastAsia="en-AU"/>
              </w:rPr>
              <w:t>Carrying amount</w:t>
            </w:r>
          </w:p>
        </w:tc>
        <w:tc>
          <w:tcPr>
            <w:tcW w:w="2014" w:type="pct"/>
            <w:gridSpan w:val="4"/>
            <w:shd w:val="clear" w:color="auto" w:fill="auto"/>
          </w:tcPr>
          <w:p w:rsidR="00872D0D" w:rsidRPr="00687806" w:rsidRDefault="00872D0D" w:rsidP="00687806">
            <w:pPr>
              <w:pStyle w:val="TableHeading"/>
              <w:spacing w:before="0" w:after="0" w:line="240" w:lineRule="auto"/>
              <w:ind w:right="184"/>
              <w:jc w:val="center"/>
              <w:rPr>
                <w:rFonts w:ascii="Arial" w:hAnsi="Arial" w:cs="Arial"/>
                <w:sz w:val="20"/>
                <w:szCs w:val="20"/>
                <w:lang w:eastAsia="en-AU"/>
              </w:rPr>
            </w:pPr>
            <w:r w:rsidRPr="00687806">
              <w:rPr>
                <w:rFonts w:ascii="Arial" w:hAnsi="Arial" w:cs="Arial"/>
                <w:sz w:val="20"/>
                <w:szCs w:val="20"/>
                <w:lang w:eastAsia="en-AU"/>
              </w:rPr>
              <w:t xml:space="preserve">Fair value measurement </w:t>
            </w:r>
            <w:r w:rsidRPr="00687806">
              <w:rPr>
                <w:rFonts w:ascii="Arial" w:hAnsi="Arial" w:cs="Arial"/>
                <w:sz w:val="20"/>
                <w:szCs w:val="20"/>
                <w:lang w:eastAsia="en-AU"/>
              </w:rPr>
              <w:br/>
              <w:t>at end of reporting period using Level 3</w:t>
            </w:r>
            <w:r w:rsidRPr="00687806">
              <w:rPr>
                <w:rFonts w:ascii="Arial" w:hAnsi="Arial" w:cs="Arial"/>
                <w:sz w:val="20"/>
                <w:szCs w:val="20"/>
                <w:vertAlign w:val="superscript"/>
                <w:lang w:eastAsia="en-AU"/>
              </w:rPr>
              <w:t>(i)</w:t>
            </w:r>
          </w:p>
        </w:tc>
      </w:tr>
      <w:tr w:rsidR="00F67631" w:rsidRPr="00687806" w:rsidTr="00687806">
        <w:trPr>
          <w:tblHeader/>
        </w:trPr>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p>
        </w:tc>
        <w:tc>
          <w:tcPr>
            <w:tcW w:w="1090" w:type="pct"/>
            <w:gridSpan w:val="2"/>
            <w:shd w:val="clear" w:color="auto" w:fill="auto"/>
          </w:tcPr>
          <w:p w:rsidR="00872D0D" w:rsidRPr="00687806" w:rsidRDefault="00872D0D" w:rsidP="00687806">
            <w:pPr>
              <w:pStyle w:val="Tablecopy"/>
              <w:spacing w:before="57" w:after="113" w:line="240" w:lineRule="auto"/>
              <w:ind w:right="67"/>
              <w:jc w:val="center"/>
              <w:rPr>
                <w:rFonts w:ascii="Arial" w:hAnsi="Arial" w:cs="Arial"/>
                <w:b/>
                <w:sz w:val="20"/>
                <w:szCs w:val="20"/>
                <w:lang w:eastAsia="en-AU"/>
              </w:rPr>
            </w:pPr>
            <w:r w:rsidRPr="00687806">
              <w:rPr>
                <w:rFonts w:ascii="Arial" w:hAnsi="Arial" w:cs="Arial"/>
                <w:b/>
                <w:sz w:val="20"/>
                <w:szCs w:val="20"/>
                <w:lang w:eastAsia="en-AU"/>
              </w:rPr>
              <w:t>Consolidated</w:t>
            </w:r>
          </w:p>
        </w:tc>
        <w:tc>
          <w:tcPr>
            <w:tcW w:w="976" w:type="pct"/>
            <w:gridSpan w:val="2"/>
            <w:shd w:val="clear" w:color="auto" w:fill="auto"/>
          </w:tcPr>
          <w:p w:rsidR="00872D0D" w:rsidRPr="00687806" w:rsidRDefault="00872D0D" w:rsidP="00687806">
            <w:pPr>
              <w:pStyle w:val="Tablecopy"/>
              <w:spacing w:before="57" w:after="113" w:line="240" w:lineRule="auto"/>
              <w:jc w:val="center"/>
              <w:rPr>
                <w:rFonts w:ascii="Arial" w:hAnsi="Arial" w:cs="Arial"/>
                <w:b/>
                <w:sz w:val="20"/>
                <w:szCs w:val="20"/>
                <w:lang w:eastAsia="en-AU"/>
              </w:rPr>
            </w:pPr>
            <w:r w:rsidRPr="00687806">
              <w:rPr>
                <w:rFonts w:ascii="Arial" w:hAnsi="Arial" w:cs="Arial"/>
                <w:b/>
                <w:sz w:val="20"/>
                <w:szCs w:val="20"/>
                <w:lang w:eastAsia="en-AU"/>
              </w:rPr>
              <w:t>Parent</w:t>
            </w:r>
          </w:p>
        </w:tc>
        <w:tc>
          <w:tcPr>
            <w:tcW w:w="1041" w:type="pct"/>
            <w:gridSpan w:val="2"/>
            <w:shd w:val="clear" w:color="auto" w:fill="auto"/>
          </w:tcPr>
          <w:p w:rsidR="00872D0D" w:rsidRPr="00687806" w:rsidRDefault="00872D0D" w:rsidP="00687806">
            <w:pPr>
              <w:pStyle w:val="Tablecopy"/>
              <w:spacing w:line="240" w:lineRule="auto"/>
              <w:ind w:right="62"/>
              <w:jc w:val="center"/>
              <w:rPr>
                <w:rFonts w:ascii="Arial" w:hAnsi="Arial" w:cs="Arial"/>
                <w:b/>
                <w:sz w:val="20"/>
                <w:szCs w:val="20"/>
                <w:lang w:eastAsia="en-AU"/>
              </w:rPr>
            </w:pPr>
            <w:r w:rsidRPr="00687806">
              <w:rPr>
                <w:rFonts w:ascii="Arial" w:hAnsi="Arial" w:cs="Arial"/>
                <w:b/>
                <w:sz w:val="20"/>
                <w:szCs w:val="20"/>
                <w:lang w:eastAsia="en-AU"/>
              </w:rPr>
              <w:t>Consolidated</w:t>
            </w:r>
          </w:p>
        </w:tc>
        <w:tc>
          <w:tcPr>
            <w:tcW w:w="973" w:type="pct"/>
            <w:gridSpan w:val="2"/>
            <w:shd w:val="clear" w:color="auto" w:fill="auto"/>
          </w:tcPr>
          <w:p w:rsidR="00872D0D" w:rsidRPr="00687806" w:rsidRDefault="00872D0D" w:rsidP="00687806">
            <w:pPr>
              <w:pStyle w:val="Tablecopy"/>
              <w:spacing w:line="240" w:lineRule="auto"/>
              <w:jc w:val="center"/>
              <w:rPr>
                <w:rFonts w:ascii="Arial" w:hAnsi="Arial" w:cs="Arial"/>
                <w:b/>
                <w:sz w:val="20"/>
                <w:szCs w:val="20"/>
                <w:lang w:eastAsia="en-AU"/>
              </w:rPr>
            </w:pPr>
            <w:r w:rsidRPr="00687806">
              <w:rPr>
                <w:rFonts w:ascii="Arial" w:hAnsi="Arial" w:cs="Arial"/>
                <w:b/>
                <w:sz w:val="20"/>
                <w:szCs w:val="20"/>
                <w:lang w:eastAsia="en-AU"/>
              </w:rPr>
              <w:t>Parent</w:t>
            </w:r>
          </w:p>
        </w:tc>
      </w:tr>
      <w:tr w:rsidR="00F67631" w:rsidRPr="00687806" w:rsidTr="00687806">
        <w:trPr>
          <w:tblHeader/>
        </w:trPr>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p>
        </w:tc>
        <w:tc>
          <w:tcPr>
            <w:tcW w:w="543" w:type="pct"/>
            <w:shd w:val="clear" w:color="auto" w:fill="auto"/>
          </w:tcPr>
          <w:p w:rsidR="00872D0D" w:rsidRPr="00687806" w:rsidRDefault="00872D0D" w:rsidP="00687806">
            <w:pPr>
              <w:pStyle w:val="Tablecopy"/>
              <w:spacing w:before="57" w:after="113" w:line="240" w:lineRule="auto"/>
              <w:ind w:right="110"/>
              <w:jc w:val="right"/>
              <w:rPr>
                <w:rFonts w:ascii="Arial" w:hAnsi="Arial" w:cs="Arial"/>
                <w:b/>
                <w:color w:val="auto"/>
                <w:sz w:val="20"/>
                <w:szCs w:val="20"/>
                <w:lang w:eastAsia="en-AU"/>
              </w:rPr>
            </w:pPr>
            <w:r w:rsidRPr="00687806">
              <w:rPr>
                <w:rFonts w:ascii="Arial" w:hAnsi="Arial" w:cs="Arial"/>
                <w:b/>
                <w:sz w:val="20"/>
                <w:szCs w:val="20"/>
                <w:lang w:eastAsia="en-AU"/>
              </w:rPr>
              <w:t>2015</w:t>
            </w:r>
            <w:r w:rsidRPr="00687806">
              <w:rPr>
                <w:rFonts w:ascii="Arial" w:hAnsi="Arial" w:cs="Arial"/>
                <w:b/>
                <w:sz w:val="20"/>
                <w:szCs w:val="20"/>
                <w:lang w:eastAsia="en-AU"/>
              </w:rPr>
              <w:br/>
              <w:t>$’000</w:t>
            </w:r>
          </w:p>
        </w:tc>
        <w:tc>
          <w:tcPr>
            <w:tcW w:w="548" w:type="pct"/>
            <w:shd w:val="clear" w:color="auto" w:fill="auto"/>
          </w:tcPr>
          <w:p w:rsidR="00872D0D" w:rsidRPr="00687806" w:rsidRDefault="00872D0D" w:rsidP="00687806">
            <w:pPr>
              <w:pStyle w:val="Tablecopy"/>
              <w:spacing w:before="57" w:after="113" w:line="240" w:lineRule="auto"/>
              <w:ind w:right="67"/>
              <w:jc w:val="right"/>
              <w:rPr>
                <w:rFonts w:ascii="Arial" w:hAnsi="Arial" w:cs="Arial"/>
                <w:b/>
                <w:sz w:val="20"/>
                <w:szCs w:val="20"/>
                <w:lang w:eastAsia="en-AU"/>
              </w:rPr>
            </w:pPr>
            <w:r w:rsidRPr="00687806">
              <w:rPr>
                <w:rFonts w:ascii="Arial" w:hAnsi="Arial" w:cs="Arial"/>
                <w:b/>
                <w:sz w:val="20"/>
                <w:szCs w:val="20"/>
                <w:lang w:eastAsia="en-AU"/>
              </w:rPr>
              <w:t>2014</w:t>
            </w:r>
            <w:r w:rsidRPr="00687806">
              <w:rPr>
                <w:rFonts w:ascii="Arial" w:hAnsi="Arial" w:cs="Arial"/>
                <w:b/>
                <w:sz w:val="20"/>
                <w:szCs w:val="20"/>
                <w:lang w:eastAsia="en-AU"/>
              </w:rPr>
              <w:br/>
              <w:t xml:space="preserve"> $’000</w:t>
            </w:r>
          </w:p>
        </w:tc>
        <w:tc>
          <w:tcPr>
            <w:tcW w:w="520" w:type="pct"/>
            <w:shd w:val="clear" w:color="auto" w:fill="auto"/>
          </w:tcPr>
          <w:p w:rsidR="00872D0D" w:rsidRPr="00687806" w:rsidRDefault="00872D0D" w:rsidP="00687806">
            <w:pPr>
              <w:pStyle w:val="Tablecopy"/>
              <w:spacing w:before="57" w:after="113" w:line="240" w:lineRule="auto"/>
              <w:ind w:right="67"/>
              <w:jc w:val="right"/>
              <w:rPr>
                <w:rFonts w:ascii="Arial" w:hAnsi="Arial" w:cs="Arial"/>
                <w:b/>
                <w:sz w:val="20"/>
                <w:szCs w:val="20"/>
                <w:lang w:eastAsia="en-AU"/>
              </w:rPr>
            </w:pPr>
            <w:r w:rsidRPr="00687806">
              <w:rPr>
                <w:rFonts w:ascii="Arial" w:hAnsi="Arial" w:cs="Arial"/>
                <w:b/>
                <w:sz w:val="20"/>
                <w:szCs w:val="20"/>
                <w:lang w:eastAsia="en-AU"/>
              </w:rPr>
              <w:t>2015</w:t>
            </w:r>
            <w:r w:rsidRPr="00687806">
              <w:rPr>
                <w:rFonts w:ascii="Arial" w:hAnsi="Arial" w:cs="Arial"/>
                <w:b/>
                <w:sz w:val="20"/>
                <w:szCs w:val="20"/>
                <w:lang w:eastAsia="en-AU"/>
              </w:rPr>
              <w:br/>
              <w:t>$’000</w:t>
            </w:r>
          </w:p>
        </w:tc>
        <w:tc>
          <w:tcPr>
            <w:tcW w:w="456" w:type="pct"/>
            <w:shd w:val="clear" w:color="auto" w:fill="auto"/>
          </w:tcPr>
          <w:p w:rsidR="00872D0D" w:rsidRPr="00687806" w:rsidRDefault="00872D0D" w:rsidP="00687806">
            <w:pPr>
              <w:pStyle w:val="Tablecopy"/>
              <w:spacing w:before="57" w:after="113" w:line="240" w:lineRule="auto"/>
              <w:jc w:val="right"/>
              <w:rPr>
                <w:rFonts w:ascii="Arial" w:hAnsi="Arial" w:cs="Arial"/>
                <w:b/>
                <w:color w:val="auto"/>
                <w:sz w:val="20"/>
                <w:szCs w:val="20"/>
                <w:lang w:eastAsia="en-AU"/>
              </w:rPr>
            </w:pPr>
            <w:r w:rsidRPr="00687806">
              <w:rPr>
                <w:rFonts w:ascii="Arial" w:hAnsi="Arial" w:cs="Arial"/>
                <w:b/>
                <w:sz w:val="20"/>
                <w:szCs w:val="20"/>
                <w:lang w:eastAsia="en-AU"/>
              </w:rPr>
              <w:t>2014</w:t>
            </w:r>
            <w:r w:rsidRPr="00687806">
              <w:rPr>
                <w:rFonts w:ascii="Arial" w:hAnsi="Arial" w:cs="Arial"/>
                <w:b/>
                <w:sz w:val="20"/>
                <w:szCs w:val="20"/>
                <w:lang w:eastAsia="en-AU"/>
              </w:rPr>
              <w:br/>
              <w:t xml:space="preserve"> $’000</w:t>
            </w:r>
          </w:p>
        </w:tc>
        <w:tc>
          <w:tcPr>
            <w:tcW w:w="520" w:type="pct"/>
            <w:shd w:val="clear" w:color="auto" w:fill="auto"/>
          </w:tcPr>
          <w:p w:rsidR="00872D0D" w:rsidRPr="00687806" w:rsidRDefault="00872D0D" w:rsidP="00687806">
            <w:pPr>
              <w:pStyle w:val="Tablecopy"/>
              <w:spacing w:line="240" w:lineRule="auto"/>
              <w:ind w:right="80"/>
              <w:jc w:val="right"/>
              <w:rPr>
                <w:rFonts w:ascii="Arial" w:hAnsi="Arial" w:cs="Arial"/>
                <w:color w:val="auto"/>
                <w:sz w:val="20"/>
                <w:szCs w:val="20"/>
                <w:lang w:eastAsia="en-AU"/>
              </w:rPr>
            </w:pPr>
            <w:r w:rsidRPr="00687806">
              <w:rPr>
                <w:rFonts w:ascii="Arial" w:hAnsi="Arial" w:cs="Arial"/>
                <w:b/>
                <w:sz w:val="20"/>
                <w:szCs w:val="20"/>
                <w:lang w:eastAsia="en-AU"/>
              </w:rPr>
              <w:t>2015</w:t>
            </w:r>
            <w:r w:rsidRPr="00687806">
              <w:rPr>
                <w:rFonts w:ascii="Arial" w:hAnsi="Arial" w:cs="Arial"/>
                <w:b/>
                <w:sz w:val="20"/>
                <w:szCs w:val="20"/>
                <w:lang w:eastAsia="en-AU"/>
              </w:rPr>
              <w:br/>
              <w:t>$’000</w:t>
            </w:r>
          </w:p>
        </w:tc>
        <w:tc>
          <w:tcPr>
            <w:tcW w:w="521" w:type="pct"/>
            <w:shd w:val="clear" w:color="auto" w:fill="auto"/>
          </w:tcPr>
          <w:p w:rsidR="00872D0D" w:rsidRPr="00687806" w:rsidRDefault="00872D0D" w:rsidP="00687806">
            <w:pPr>
              <w:pStyle w:val="Tablecopy"/>
              <w:spacing w:line="240" w:lineRule="auto"/>
              <w:ind w:right="62"/>
              <w:jc w:val="right"/>
              <w:rPr>
                <w:rFonts w:ascii="Arial" w:hAnsi="Arial" w:cs="Arial"/>
                <w:b/>
                <w:sz w:val="20"/>
                <w:szCs w:val="20"/>
                <w:lang w:eastAsia="en-AU"/>
              </w:rPr>
            </w:pPr>
            <w:r w:rsidRPr="00687806">
              <w:rPr>
                <w:rFonts w:ascii="Arial" w:hAnsi="Arial" w:cs="Arial"/>
                <w:b/>
                <w:sz w:val="20"/>
                <w:szCs w:val="20"/>
                <w:lang w:eastAsia="en-AU"/>
              </w:rPr>
              <w:t>2014</w:t>
            </w:r>
            <w:r w:rsidRPr="00687806">
              <w:rPr>
                <w:rFonts w:ascii="Arial" w:hAnsi="Arial" w:cs="Arial"/>
                <w:b/>
                <w:sz w:val="20"/>
                <w:szCs w:val="20"/>
                <w:lang w:eastAsia="en-AU"/>
              </w:rPr>
              <w:br/>
              <w:t xml:space="preserve"> $’000</w:t>
            </w:r>
          </w:p>
        </w:tc>
        <w:tc>
          <w:tcPr>
            <w:tcW w:w="519" w:type="pct"/>
            <w:shd w:val="clear" w:color="auto" w:fill="auto"/>
          </w:tcPr>
          <w:p w:rsidR="00872D0D" w:rsidRPr="00687806" w:rsidRDefault="00872D0D" w:rsidP="00687806">
            <w:pPr>
              <w:pStyle w:val="Tablecopy"/>
              <w:spacing w:line="240" w:lineRule="auto"/>
              <w:ind w:right="69"/>
              <w:jc w:val="right"/>
              <w:rPr>
                <w:rFonts w:ascii="Arial" w:hAnsi="Arial" w:cs="Arial"/>
                <w:b/>
                <w:sz w:val="20"/>
                <w:szCs w:val="20"/>
                <w:lang w:eastAsia="en-AU"/>
              </w:rPr>
            </w:pPr>
            <w:r w:rsidRPr="00687806">
              <w:rPr>
                <w:rFonts w:ascii="Arial" w:hAnsi="Arial" w:cs="Arial"/>
                <w:b/>
                <w:sz w:val="20"/>
                <w:szCs w:val="20"/>
                <w:lang w:eastAsia="en-AU"/>
              </w:rPr>
              <w:t>2015</w:t>
            </w:r>
            <w:r w:rsidRPr="00687806">
              <w:rPr>
                <w:rFonts w:ascii="Arial" w:hAnsi="Arial" w:cs="Arial"/>
                <w:b/>
                <w:sz w:val="20"/>
                <w:szCs w:val="20"/>
                <w:lang w:eastAsia="en-AU"/>
              </w:rPr>
              <w:br/>
              <w:t>$’000</w:t>
            </w:r>
          </w:p>
        </w:tc>
        <w:tc>
          <w:tcPr>
            <w:tcW w:w="454" w:type="pct"/>
            <w:shd w:val="clear" w:color="auto" w:fill="auto"/>
          </w:tcPr>
          <w:p w:rsidR="00872D0D" w:rsidRPr="00687806" w:rsidRDefault="00872D0D" w:rsidP="00687806">
            <w:pPr>
              <w:pStyle w:val="Tablecopy"/>
              <w:spacing w:line="240" w:lineRule="auto"/>
              <w:jc w:val="right"/>
              <w:rPr>
                <w:rFonts w:ascii="Arial" w:hAnsi="Arial" w:cs="Arial"/>
                <w:color w:val="auto"/>
                <w:sz w:val="20"/>
                <w:szCs w:val="20"/>
                <w:lang w:eastAsia="en-AU"/>
              </w:rPr>
            </w:pPr>
            <w:r w:rsidRPr="00687806">
              <w:rPr>
                <w:rFonts w:ascii="Arial" w:hAnsi="Arial" w:cs="Arial"/>
                <w:b/>
                <w:sz w:val="20"/>
                <w:szCs w:val="20"/>
                <w:lang w:eastAsia="en-AU"/>
              </w:rPr>
              <w:t>2014</w:t>
            </w:r>
            <w:r w:rsidRPr="00687806">
              <w:rPr>
                <w:rFonts w:ascii="Arial" w:hAnsi="Arial" w:cs="Arial"/>
                <w:b/>
                <w:sz w:val="20"/>
                <w:szCs w:val="20"/>
                <w:lang w:eastAsia="en-AU"/>
              </w:rPr>
              <w:br/>
              <w:t xml:space="preserve"> $’000</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Land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color w:val="auto"/>
                <w:sz w:val="20"/>
                <w:szCs w:val="20"/>
                <w:lang w:eastAsia="en-AU"/>
              </w:rPr>
            </w:pPr>
          </w:p>
        </w:tc>
        <w:tc>
          <w:tcPr>
            <w:tcW w:w="548" w:type="pct"/>
            <w:shd w:val="clear" w:color="auto" w:fill="auto"/>
          </w:tcPr>
          <w:p w:rsidR="00872D0D" w:rsidRPr="00687806" w:rsidRDefault="00872D0D" w:rsidP="00687806">
            <w:pPr>
              <w:pStyle w:val="Tablecopy"/>
              <w:spacing w:line="240" w:lineRule="auto"/>
              <w:jc w:val="right"/>
              <w:rPr>
                <w:rFonts w:ascii="Arial" w:hAnsi="Arial" w:cs="Arial"/>
                <w:color w:val="auto"/>
                <w:sz w:val="20"/>
                <w:szCs w:val="20"/>
                <w:lang w:eastAsia="en-AU"/>
              </w:rPr>
            </w:pPr>
          </w:p>
        </w:tc>
        <w:tc>
          <w:tcPr>
            <w:tcW w:w="520" w:type="pct"/>
            <w:shd w:val="clear" w:color="auto" w:fill="auto"/>
          </w:tcPr>
          <w:p w:rsidR="00872D0D" w:rsidRPr="00687806" w:rsidRDefault="00872D0D" w:rsidP="00687806">
            <w:pPr>
              <w:pStyle w:val="Tablecopy"/>
              <w:spacing w:line="240" w:lineRule="auto"/>
              <w:jc w:val="right"/>
              <w:rPr>
                <w:rFonts w:ascii="Arial" w:hAnsi="Arial" w:cs="Arial"/>
                <w:color w:val="auto"/>
                <w:sz w:val="20"/>
                <w:szCs w:val="20"/>
                <w:lang w:eastAsia="en-AU"/>
              </w:rPr>
            </w:pPr>
          </w:p>
        </w:tc>
        <w:tc>
          <w:tcPr>
            <w:tcW w:w="456" w:type="pct"/>
            <w:shd w:val="clear" w:color="auto" w:fill="auto"/>
          </w:tcPr>
          <w:p w:rsidR="00872D0D" w:rsidRPr="00687806" w:rsidRDefault="00872D0D" w:rsidP="00687806">
            <w:pPr>
              <w:pStyle w:val="Tablecopy"/>
              <w:spacing w:line="240" w:lineRule="auto"/>
              <w:jc w:val="right"/>
              <w:rPr>
                <w:rFonts w:ascii="Arial" w:hAnsi="Arial" w:cs="Arial"/>
                <w:color w:val="auto"/>
                <w:sz w:val="20"/>
                <w:szCs w:val="20"/>
                <w:lang w:eastAsia="en-AU"/>
              </w:rPr>
            </w:pPr>
          </w:p>
        </w:tc>
        <w:tc>
          <w:tcPr>
            <w:tcW w:w="520" w:type="pct"/>
            <w:shd w:val="clear" w:color="auto" w:fill="auto"/>
          </w:tcPr>
          <w:p w:rsidR="00872D0D" w:rsidRPr="00687806" w:rsidRDefault="00872D0D" w:rsidP="00687806">
            <w:pPr>
              <w:pStyle w:val="Tablecopy"/>
              <w:spacing w:line="240" w:lineRule="auto"/>
              <w:jc w:val="right"/>
              <w:rPr>
                <w:rFonts w:ascii="Arial" w:hAnsi="Arial" w:cs="Arial"/>
                <w:color w:val="auto"/>
                <w:sz w:val="20"/>
                <w:szCs w:val="20"/>
                <w:lang w:eastAsia="en-AU"/>
              </w:rPr>
            </w:pPr>
          </w:p>
        </w:tc>
        <w:tc>
          <w:tcPr>
            <w:tcW w:w="521" w:type="pct"/>
            <w:shd w:val="clear" w:color="auto" w:fill="auto"/>
          </w:tcPr>
          <w:p w:rsidR="00872D0D" w:rsidRPr="00687806" w:rsidRDefault="00872D0D" w:rsidP="00687806">
            <w:pPr>
              <w:pStyle w:val="Tablecopy"/>
              <w:spacing w:line="240" w:lineRule="auto"/>
              <w:jc w:val="right"/>
              <w:rPr>
                <w:rFonts w:ascii="Arial" w:hAnsi="Arial" w:cs="Arial"/>
                <w:color w:val="auto"/>
                <w:sz w:val="20"/>
                <w:szCs w:val="20"/>
                <w:lang w:eastAsia="en-AU"/>
              </w:rPr>
            </w:pPr>
          </w:p>
        </w:tc>
        <w:tc>
          <w:tcPr>
            <w:tcW w:w="519" w:type="pct"/>
            <w:shd w:val="clear" w:color="auto" w:fill="auto"/>
          </w:tcPr>
          <w:p w:rsidR="00872D0D" w:rsidRPr="00687806" w:rsidRDefault="00872D0D" w:rsidP="00687806">
            <w:pPr>
              <w:pStyle w:val="Tablecopy"/>
              <w:spacing w:line="240" w:lineRule="auto"/>
              <w:jc w:val="right"/>
              <w:rPr>
                <w:rFonts w:ascii="Arial" w:hAnsi="Arial" w:cs="Arial"/>
                <w:color w:val="auto"/>
                <w:sz w:val="20"/>
                <w:szCs w:val="20"/>
                <w:lang w:eastAsia="en-AU"/>
              </w:rPr>
            </w:pPr>
          </w:p>
        </w:tc>
        <w:tc>
          <w:tcPr>
            <w:tcW w:w="454" w:type="pct"/>
            <w:shd w:val="clear" w:color="auto" w:fill="auto"/>
          </w:tcPr>
          <w:p w:rsidR="00872D0D" w:rsidRPr="00687806" w:rsidRDefault="00872D0D" w:rsidP="00687806">
            <w:pPr>
              <w:pStyle w:val="Tablecopy"/>
              <w:spacing w:line="240" w:lineRule="auto"/>
              <w:jc w:val="right"/>
              <w:rPr>
                <w:rFonts w:ascii="Arial" w:hAnsi="Arial" w:cs="Arial"/>
                <w:color w:val="auto"/>
                <w:sz w:val="20"/>
                <w:szCs w:val="20"/>
                <w:lang w:eastAsia="en-AU"/>
              </w:rPr>
            </w:pPr>
          </w:p>
        </w:tc>
      </w:tr>
      <w:tr w:rsidR="00F67631" w:rsidRPr="00687806" w:rsidTr="00687806">
        <w:tc>
          <w:tcPr>
            <w:tcW w:w="919" w:type="pct"/>
            <w:shd w:val="clear" w:color="auto" w:fill="auto"/>
          </w:tcPr>
          <w:p w:rsidR="00872D0D" w:rsidRPr="00687806" w:rsidRDefault="00872D0D" w:rsidP="00687806">
            <w:pPr>
              <w:pStyle w:val="Tablecopy"/>
              <w:spacing w:line="240" w:lineRule="auto"/>
              <w:ind w:left="142"/>
              <w:rPr>
                <w:rFonts w:ascii="Arial" w:hAnsi="Arial" w:cs="Arial"/>
                <w:sz w:val="20"/>
                <w:szCs w:val="20"/>
                <w:lang w:eastAsia="en-AU"/>
              </w:rPr>
            </w:pPr>
            <w:r w:rsidRPr="00687806">
              <w:rPr>
                <w:rFonts w:ascii="Arial" w:hAnsi="Arial" w:cs="Arial"/>
                <w:sz w:val="20"/>
                <w:szCs w:val="20"/>
                <w:lang w:eastAsia="en-AU"/>
              </w:rPr>
              <w:t>Specialised land</w:t>
            </w:r>
          </w:p>
        </w:tc>
        <w:tc>
          <w:tcPr>
            <w:tcW w:w="54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494,322</w:t>
            </w:r>
          </w:p>
        </w:tc>
        <w:tc>
          <w:tcPr>
            <w:tcW w:w="548"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334,520</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494,322</w:t>
            </w:r>
          </w:p>
        </w:tc>
        <w:tc>
          <w:tcPr>
            <w:tcW w:w="456"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334,520</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494,322</w:t>
            </w:r>
          </w:p>
        </w:tc>
        <w:tc>
          <w:tcPr>
            <w:tcW w:w="521"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334,520</w:t>
            </w:r>
          </w:p>
        </w:tc>
        <w:tc>
          <w:tcPr>
            <w:tcW w:w="51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494,322</w:t>
            </w:r>
          </w:p>
        </w:tc>
        <w:tc>
          <w:tcPr>
            <w:tcW w:w="45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334,520</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land</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494,322</w:t>
            </w:r>
          </w:p>
        </w:tc>
        <w:tc>
          <w:tcPr>
            <w:tcW w:w="54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334,520</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494,322</w:t>
            </w:r>
          </w:p>
        </w:tc>
        <w:tc>
          <w:tcPr>
            <w:tcW w:w="456"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334,520</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494,322</w:t>
            </w:r>
          </w:p>
        </w:tc>
        <w:tc>
          <w:tcPr>
            <w:tcW w:w="521"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334,520</w:t>
            </w:r>
          </w:p>
        </w:tc>
        <w:tc>
          <w:tcPr>
            <w:tcW w:w="51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494,322</w:t>
            </w:r>
          </w:p>
        </w:tc>
        <w:tc>
          <w:tcPr>
            <w:tcW w:w="45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334,520</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Buildings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48"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21"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19"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454"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F67631" w:rsidRPr="00687806" w:rsidTr="00687806">
        <w:tc>
          <w:tcPr>
            <w:tcW w:w="919" w:type="pct"/>
            <w:shd w:val="clear" w:color="auto" w:fill="auto"/>
          </w:tcPr>
          <w:p w:rsidR="00872D0D" w:rsidRPr="00687806" w:rsidRDefault="00872D0D" w:rsidP="00687806">
            <w:pPr>
              <w:pStyle w:val="Tablecopy"/>
              <w:spacing w:line="240" w:lineRule="auto"/>
              <w:ind w:left="142"/>
              <w:rPr>
                <w:rFonts w:ascii="Arial" w:hAnsi="Arial" w:cs="Arial"/>
                <w:sz w:val="20"/>
                <w:szCs w:val="20"/>
                <w:lang w:eastAsia="en-AU"/>
              </w:rPr>
            </w:pPr>
            <w:r w:rsidRPr="00687806">
              <w:rPr>
                <w:rFonts w:ascii="Arial" w:hAnsi="Arial" w:cs="Arial"/>
                <w:sz w:val="20"/>
                <w:szCs w:val="20"/>
                <w:lang w:eastAsia="en-AU"/>
              </w:rPr>
              <w:t>Specialised buildings</w:t>
            </w:r>
          </w:p>
        </w:tc>
        <w:tc>
          <w:tcPr>
            <w:tcW w:w="54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14,855</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7,782</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14,855</w:t>
            </w: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7,782</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14,855</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7,782</w:t>
            </w:r>
          </w:p>
        </w:tc>
        <w:tc>
          <w:tcPr>
            <w:tcW w:w="51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14,855</w:t>
            </w:r>
          </w:p>
        </w:tc>
        <w:tc>
          <w:tcPr>
            <w:tcW w:w="45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7,782</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buildings</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14,855</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7,782</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14,855</w:t>
            </w: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7,782</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14,855</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7,782</w:t>
            </w:r>
          </w:p>
        </w:tc>
        <w:tc>
          <w:tcPr>
            <w:tcW w:w="51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14,855</w:t>
            </w:r>
          </w:p>
        </w:tc>
        <w:tc>
          <w:tcPr>
            <w:tcW w:w="45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7,782</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Infrastructure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48"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21"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19"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454"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F67631" w:rsidRPr="00687806" w:rsidTr="00687806">
        <w:tc>
          <w:tcPr>
            <w:tcW w:w="919" w:type="pct"/>
            <w:shd w:val="clear" w:color="auto" w:fill="auto"/>
          </w:tcPr>
          <w:p w:rsidR="00872D0D" w:rsidRPr="00687806" w:rsidRDefault="00872D0D" w:rsidP="00687806">
            <w:pPr>
              <w:pStyle w:val="Tablecopy"/>
              <w:spacing w:line="240" w:lineRule="auto"/>
              <w:ind w:left="142"/>
              <w:rPr>
                <w:rFonts w:ascii="Arial" w:hAnsi="Arial" w:cs="Arial"/>
                <w:sz w:val="20"/>
                <w:szCs w:val="20"/>
                <w:lang w:eastAsia="en-AU"/>
              </w:rPr>
            </w:pPr>
            <w:r w:rsidRPr="00687806">
              <w:rPr>
                <w:rFonts w:ascii="Arial" w:hAnsi="Arial" w:cs="Arial"/>
                <w:sz w:val="20"/>
                <w:szCs w:val="20"/>
                <w:lang w:eastAsia="en-AU"/>
              </w:rPr>
              <w:t>Infrastructure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259,282</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233,599</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259,282</w:t>
            </w: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233,599</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259,282</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233,599</w:t>
            </w:r>
          </w:p>
        </w:tc>
        <w:tc>
          <w:tcPr>
            <w:tcW w:w="51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259,282</w:t>
            </w:r>
          </w:p>
        </w:tc>
        <w:tc>
          <w:tcPr>
            <w:tcW w:w="45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233,599</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infrastructure</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259,282</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233,599</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259,282</w:t>
            </w: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233,599</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259,282</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233,599</w:t>
            </w:r>
          </w:p>
        </w:tc>
        <w:tc>
          <w:tcPr>
            <w:tcW w:w="51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259,282</w:t>
            </w:r>
          </w:p>
        </w:tc>
        <w:tc>
          <w:tcPr>
            <w:tcW w:w="45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233,599</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Plant and equipment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48"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21"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19"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454"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F67631" w:rsidRPr="00687806" w:rsidTr="00687806">
        <w:tc>
          <w:tcPr>
            <w:tcW w:w="919" w:type="pct"/>
            <w:shd w:val="clear" w:color="auto" w:fill="auto"/>
          </w:tcPr>
          <w:p w:rsidR="00872D0D" w:rsidRPr="00687806" w:rsidRDefault="00872D0D" w:rsidP="00687806">
            <w:pPr>
              <w:pStyle w:val="Tablecopy"/>
              <w:spacing w:line="240" w:lineRule="auto"/>
              <w:ind w:left="142"/>
              <w:rPr>
                <w:rFonts w:ascii="Arial" w:hAnsi="Arial" w:cs="Arial"/>
                <w:sz w:val="20"/>
                <w:szCs w:val="20"/>
                <w:lang w:eastAsia="en-AU"/>
              </w:rPr>
            </w:pPr>
            <w:r w:rsidRPr="00687806">
              <w:rPr>
                <w:rFonts w:ascii="Arial" w:hAnsi="Arial" w:cs="Arial"/>
                <w:sz w:val="20"/>
                <w:szCs w:val="20"/>
                <w:lang w:eastAsia="en-AU"/>
              </w:rPr>
              <w:t>Plant and equipment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249</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11,128</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249</w:t>
            </w: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11,128</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249</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11,128</w:t>
            </w:r>
          </w:p>
        </w:tc>
        <w:tc>
          <w:tcPr>
            <w:tcW w:w="51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249</w:t>
            </w:r>
          </w:p>
        </w:tc>
        <w:tc>
          <w:tcPr>
            <w:tcW w:w="45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11,128</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plant and equipment</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249</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11,128</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249</w:t>
            </w: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11,128</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249</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11,128</w:t>
            </w:r>
          </w:p>
        </w:tc>
        <w:tc>
          <w:tcPr>
            <w:tcW w:w="51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249</w:t>
            </w:r>
          </w:p>
        </w:tc>
        <w:tc>
          <w:tcPr>
            <w:tcW w:w="45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11,128</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Leasehold improvement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48"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21"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19"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454"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F67631" w:rsidRPr="00687806" w:rsidTr="00687806">
        <w:tc>
          <w:tcPr>
            <w:tcW w:w="919" w:type="pct"/>
            <w:shd w:val="clear" w:color="auto" w:fill="auto"/>
          </w:tcPr>
          <w:p w:rsidR="00872D0D" w:rsidRPr="00687806" w:rsidRDefault="00872D0D" w:rsidP="00687806">
            <w:pPr>
              <w:pStyle w:val="Tablecopy"/>
              <w:spacing w:line="240" w:lineRule="auto"/>
              <w:ind w:left="142"/>
              <w:rPr>
                <w:rFonts w:ascii="Arial" w:hAnsi="Arial" w:cs="Arial"/>
                <w:sz w:val="20"/>
                <w:szCs w:val="20"/>
                <w:lang w:eastAsia="en-AU"/>
              </w:rPr>
            </w:pPr>
            <w:r w:rsidRPr="00687806">
              <w:rPr>
                <w:rFonts w:ascii="Arial" w:hAnsi="Arial" w:cs="Arial"/>
                <w:sz w:val="20"/>
                <w:szCs w:val="20"/>
                <w:lang w:eastAsia="en-AU"/>
              </w:rPr>
              <w:t>Leasehold improvement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2,996</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3,698</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2,996</w:t>
            </w: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3,698</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2,996</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3,698</w:t>
            </w:r>
          </w:p>
        </w:tc>
        <w:tc>
          <w:tcPr>
            <w:tcW w:w="51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2,996</w:t>
            </w:r>
          </w:p>
        </w:tc>
        <w:tc>
          <w:tcPr>
            <w:tcW w:w="45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3,698</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leasehold improvement</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2,996</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3,698</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2,996</w:t>
            </w: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3,698</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2,996</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3,698</w:t>
            </w:r>
          </w:p>
        </w:tc>
        <w:tc>
          <w:tcPr>
            <w:tcW w:w="51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2,996</w:t>
            </w:r>
          </w:p>
        </w:tc>
        <w:tc>
          <w:tcPr>
            <w:tcW w:w="45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3,698</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Vehicles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519"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454"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F67631" w:rsidRPr="00687806" w:rsidTr="00687806">
        <w:tc>
          <w:tcPr>
            <w:tcW w:w="919" w:type="pct"/>
            <w:shd w:val="clear" w:color="auto" w:fill="auto"/>
          </w:tcPr>
          <w:p w:rsidR="00872D0D" w:rsidRPr="00687806" w:rsidRDefault="00872D0D" w:rsidP="00687806">
            <w:pPr>
              <w:pStyle w:val="Tablecopy"/>
              <w:spacing w:line="240" w:lineRule="auto"/>
              <w:ind w:left="142"/>
              <w:rPr>
                <w:rFonts w:ascii="Arial" w:hAnsi="Arial" w:cs="Arial"/>
                <w:sz w:val="20"/>
                <w:szCs w:val="20"/>
                <w:lang w:eastAsia="en-AU"/>
              </w:rPr>
            </w:pPr>
            <w:r w:rsidRPr="00687806">
              <w:rPr>
                <w:rFonts w:ascii="Arial" w:hAnsi="Arial" w:cs="Arial"/>
                <w:sz w:val="20"/>
                <w:szCs w:val="20"/>
                <w:lang w:eastAsia="en-AU"/>
              </w:rPr>
              <w:t>Vehicle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92,540</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104,011</w:t>
            </w:r>
          </w:p>
        </w:tc>
        <w:tc>
          <w:tcPr>
            <w:tcW w:w="520"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456"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92,540</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104,011</w:t>
            </w:r>
          </w:p>
        </w:tc>
        <w:tc>
          <w:tcPr>
            <w:tcW w:w="519"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45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vehicles</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92,540</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104,011</w:t>
            </w:r>
          </w:p>
        </w:tc>
        <w:tc>
          <w:tcPr>
            <w:tcW w:w="520"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w:t>
            </w:r>
          </w:p>
        </w:tc>
        <w:tc>
          <w:tcPr>
            <w:tcW w:w="456"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92,540</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104,011</w:t>
            </w:r>
          </w:p>
        </w:tc>
        <w:tc>
          <w:tcPr>
            <w:tcW w:w="519"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w:t>
            </w:r>
          </w:p>
        </w:tc>
        <w:tc>
          <w:tcPr>
            <w:tcW w:w="45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Cultural assets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519"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454"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F67631" w:rsidRPr="00687806" w:rsidTr="00687806">
        <w:tc>
          <w:tcPr>
            <w:tcW w:w="919" w:type="pct"/>
            <w:shd w:val="clear" w:color="auto" w:fill="auto"/>
          </w:tcPr>
          <w:p w:rsidR="00872D0D" w:rsidRPr="00687806" w:rsidRDefault="00872D0D" w:rsidP="00687806">
            <w:pPr>
              <w:pStyle w:val="Tablecopy"/>
              <w:spacing w:line="240" w:lineRule="auto"/>
              <w:ind w:left="142"/>
              <w:rPr>
                <w:rFonts w:ascii="Arial" w:hAnsi="Arial" w:cs="Arial"/>
                <w:sz w:val="20"/>
                <w:szCs w:val="20"/>
                <w:lang w:eastAsia="en-AU"/>
              </w:rPr>
            </w:pPr>
            <w:r w:rsidRPr="00687806">
              <w:rPr>
                <w:rFonts w:ascii="Arial" w:hAnsi="Arial" w:cs="Arial"/>
                <w:sz w:val="20"/>
                <w:szCs w:val="20"/>
                <w:lang w:eastAsia="en-AU"/>
              </w:rPr>
              <w:t>Cultural assets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2,238</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1,114</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2,238</w:t>
            </w: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1,114</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2,238</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1,114</w:t>
            </w:r>
          </w:p>
        </w:tc>
        <w:tc>
          <w:tcPr>
            <w:tcW w:w="51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2,238</w:t>
            </w:r>
          </w:p>
        </w:tc>
        <w:tc>
          <w:tcPr>
            <w:tcW w:w="45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1,114</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cultural assets</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2,238</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1,114</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2,238</w:t>
            </w: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1,114</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2,238</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1,114</w:t>
            </w:r>
          </w:p>
        </w:tc>
        <w:tc>
          <w:tcPr>
            <w:tcW w:w="51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2,238</w:t>
            </w:r>
          </w:p>
        </w:tc>
        <w:tc>
          <w:tcPr>
            <w:tcW w:w="45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1,114</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Assets under construction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48"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520"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21"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c>
          <w:tcPr>
            <w:tcW w:w="519"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color w:val="auto"/>
                <w:sz w:val="20"/>
                <w:szCs w:val="20"/>
                <w:lang w:eastAsia="en-AU"/>
              </w:rPr>
            </w:pPr>
          </w:p>
        </w:tc>
        <w:tc>
          <w:tcPr>
            <w:tcW w:w="454" w:type="pct"/>
            <w:shd w:val="clear" w:color="auto" w:fill="auto"/>
          </w:tcPr>
          <w:p w:rsidR="00872D0D" w:rsidRPr="00687806" w:rsidRDefault="00872D0D" w:rsidP="00687806">
            <w:pPr>
              <w:pStyle w:val="Tablecopy"/>
              <w:spacing w:line="240" w:lineRule="auto"/>
              <w:jc w:val="right"/>
              <w:rPr>
                <w:rFonts w:ascii="Arial" w:hAnsi="Arial" w:cs="Arial"/>
                <w:b/>
                <w:color w:val="auto"/>
                <w:sz w:val="20"/>
                <w:szCs w:val="20"/>
                <w:lang w:eastAsia="en-AU"/>
              </w:rPr>
            </w:pPr>
          </w:p>
        </w:tc>
      </w:tr>
      <w:tr w:rsidR="00F67631" w:rsidRPr="00687806" w:rsidTr="00687806">
        <w:tc>
          <w:tcPr>
            <w:tcW w:w="919" w:type="pct"/>
            <w:shd w:val="clear" w:color="auto" w:fill="auto"/>
          </w:tcPr>
          <w:p w:rsidR="00872D0D" w:rsidRPr="00687806" w:rsidRDefault="00872D0D" w:rsidP="00687806">
            <w:pPr>
              <w:pStyle w:val="Tablecopy"/>
              <w:spacing w:line="240" w:lineRule="auto"/>
              <w:ind w:left="142"/>
              <w:rPr>
                <w:rFonts w:ascii="Arial" w:hAnsi="Arial" w:cs="Arial"/>
                <w:sz w:val="20"/>
                <w:szCs w:val="20"/>
                <w:lang w:eastAsia="en-AU"/>
              </w:rPr>
            </w:pPr>
            <w:r w:rsidRPr="00687806">
              <w:rPr>
                <w:rFonts w:ascii="Arial" w:hAnsi="Arial" w:cs="Arial"/>
                <w:sz w:val="20"/>
                <w:szCs w:val="20"/>
                <w:lang w:eastAsia="en-AU"/>
              </w:rPr>
              <w:t>Infrastructure at fair value</w:t>
            </w:r>
          </w:p>
        </w:tc>
        <w:tc>
          <w:tcPr>
            <w:tcW w:w="54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79,481</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88,443</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79,481</w:t>
            </w: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88,443</w:t>
            </w:r>
          </w:p>
        </w:tc>
        <w:tc>
          <w:tcPr>
            <w:tcW w:w="52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79,481</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sz w:val="20"/>
                <w:szCs w:val="20"/>
                <w:lang w:eastAsia="en-AU"/>
              </w:rPr>
            </w:pPr>
            <w:r w:rsidRPr="00687806">
              <w:rPr>
                <w:rFonts w:ascii="Arial" w:hAnsi="Arial" w:cs="Arial"/>
                <w:sz w:val="20"/>
                <w:szCs w:val="20"/>
                <w:lang w:eastAsia="en-AU"/>
              </w:rPr>
              <w:t>88,443</w:t>
            </w:r>
          </w:p>
        </w:tc>
        <w:tc>
          <w:tcPr>
            <w:tcW w:w="51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79,481</w:t>
            </w:r>
          </w:p>
        </w:tc>
        <w:tc>
          <w:tcPr>
            <w:tcW w:w="45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88,443</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Total assets under construction </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79,481</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88,443</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79,481</w:t>
            </w: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88,443</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79,481</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88,443</w:t>
            </w:r>
          </w:p>
        </w:tc>
        <w:tc>
          <w:tcPr>
            <w:tcW w:w="51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79,481</w:t>
            </w:r>
          </w:p>
        </w:tc>
        <w:tc>
          <w:tcPr>
            <w:tcW w:w="45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88,443</w:t>
            </w:r>
          </w:p>
        </w:tc>
      </w:tr>
      <w:tr w:rsidR="00F67631" w:rsidRPr="00687806" w:rsidTr="00687806">
        <w:tc>
          <w:tcPr>
            <w:tcW w:w="919"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Net carrying amount of property, plant and equipment</w:t>
            </w:r>
          </w:p>
        </w:tc>
        <w:tc>
          <w:tcPr>
            <w:tcW w:w="54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945,963</w:t>
            </w:r>
          </w:p>
        </w:tc>
        <w:tc>
          <w:tcPr>
            <w:tcW w:w="548"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784,295</w:t>
            </w:r>
          </w:p>
        </w:tc>
        <w:tc>
          <w:tcPr>
            <w:tcW w:w="520"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853,423</w:t>
            </w:r>
          </w:p>
        </w:tc>
        <w:tc>
          <w:tcPr>
            <w:tcW w:w="456"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680,284</w:t>
            </w:r>
          </w:p>
        </w:tc>
        <w:tc>
          <w:tcPr>
            <w:tcW w:w="52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945,963</w:t>
            </w:r>
          </w:p>
        </w:tc>
        <w:tc>
          <w:tcPr>
            <w:tcW w:w="521"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784,295</w:t>
            </w:r>
          </w:p>
        </w:tc>
        <w:tc>
          <w:tcPr>
            <w:tcW w:w="519" w:type="pct"/>
            <w:shd w:val="clear" w:color="auto" w:fill="auto"/>
          </w:tcPr>
          <w:p w:rsidR="00872D0D" w:rsidRPr="00687806" w:rsidRDefault="00872D0D" w:rsidP="00687806">
            <w:pPr>
              <w:pStyle w:val="Tablecopy"/>
              <w:tabs>
                <w:tab w:val="left" w:pos="1138"/>
              </w:tabs>
              <w:spacing w:line="240" w:lineRule="auto"/>
              <w:jc w:val="right"/>
              <w:rPr>
                <w:rFonts w:ascii="Arial" w:hAnsi="Arial" w:cs="Arial"/>
                <w:b/>
                <w:sz w:val="20"/>
                <w:szCs w:val="20"/>
                <w:lang w:eastAsia="en-AU"/>
              </w:rPr>
            </w:pPr>
            <w:r w:rsidRPr="00687806">
              <w:rPr>
                <w:rFonts w:ascii="Arial" w:hAnsi="Arial" w:cs="Arial"/>
                <w:b/>
                <w:sz w:val="20"/>
                <w:szCs w:val="20"/>
                <w:lang w:eastAsia="en-AU"/>
              </w:rPr>
              <w:t>853,423</w:t>
            </w:r>
          </w:p>
        </w:tc>
        <w:tc>
          <w:tcPr>
            <w:tcW w:w="45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680,284</w:t>
            </w:r>
          </w:p>
        </w:tc>
      </w:tr>
    </w:tbl>
    <w:p w:rsidR="00872D0D" w:rsidRPr="00390BCA" w:rsidRDefault="00872D0D" w:rsidP="00872D0D">
      <w:pPr>
        <w:widowControl w:val="0"/>
        <w:numPr>
          <w:ilvl w:val="0"/>
          <w:numId w:val="44"/>
        </w:numPr>
        <w:suppressAutoHyphens/>
        <w:autoSpaceDE w:val="0"/>
        <w:autoSpaceDN w:val="0"/>
        <w:adjustRightInd w:val="0"/>
        <w:spacing w:before="57" w:after="113" w:line="220" w:lineRule="atLeast"/>
        <w:ind w:left="284" w:hanging="284"/>
        <w:textAlignment w:val="center"/>
        <w:rPr>
          <w:rFonts w:ascii="Arial" w:hAnsi="Arial" w:cs="Arial"/>
          <w:sz w:val="20"/>
          <w:szCs w:val="20"/>
        </w:rPr>
      </w:pPr>
      <w:r w:rsidRPr="00390BCA">
        <w:rPr>
          <w:rFonts w:ascii="Arial" w:hAnsi="Arial" w:cs="Arial"/>
          <w:sz w:val="20"/>
          <w:szCs w:val="20"/>
        </w:rPr>
        <w:t>Please refer to note 1(b) for the fair value hierarchy.</w:t>
      </w:r>
      <w:r w:rsidR="00390BCA">
        <w:rPr>
          <w:rFonts w:ascii="Arial" w:hAnsi="Arial" w:cs="Arial"/>
          <w:sz w:val="20"/>
          <w:szCs w:val="20"/>
        </w:rPr>
        <w:br/>
      </w:r>
    </w:p>
    <w:p w:rsidR="00872D0D" w:rsidRPr="00C16478" w:rsidRDefault="00872D0D" w:rsidP="00872D0D">
      <w:pPr>
        <w:rPr>
          <w:rFonts w:ascii="Arial" w:hAnsi="Arial" w:cs="Arial"/>
          <w:sz w:val="20"/>
          <w:szCs w:val="20"/>
        </w:rPr>
      </w:pPr>
      <w:r w:rsidRPr="00C16478">
        <w:rPr>
          <w:rFonts w:ascii="Arial" w:hAnsi="Arial" w:cs="Arial"/>
          <w:sz w:val="20"/>
          <w:szCs w:val="20"/>
        </w:rPr>
        <w:t>There have been no transfers between levels during the year.</w:t>
      </w:r>
      <w:r w:rsidR="007D013E">
        <w:rPr>
          <w:rFonts w:ascii="Arial" w:hAnsi="Arial" w:cs="Arial"/>
          <w:sz w:val="20"/>
          <w:szCs w:val="20"/>
        </w:rPr>
        <w:t xml:space="preserve"> Please refer to Note 1(b) for the fair value hierarchy.</w:t>
      </w:r>
    </w:p>
    <w:p w:rsidR="00872D0D" w:rsidRPr="00AB58D4" w:rsidRDefault="00872D0D" w:rsidP="00872D0D">
      <w:pPr>
        <w:rPr>
          <w:rFonts w:ascii="Arial" w:hAnsi="Arial" w:cs="Arial"/>
          <w:sz w:val="20"/>
          <w:szCs w:val="20"/>
        </w:rPr>
      </w:pPr>
      <w:r w:rsidRPr="00BA37F0">
        <w:rPr>
          <w:rFonts w:ascii="Arial" w:hAnsi="Arial" w:cs="Arial"/>
          <w:sz w:val="20"/>
          <w:szCs w:val="20"/>
        </w:rPr>
        <w:t xml:space="preserve">Independently valuation was performed by the Valuer-General Victoria on property, plant </w:t>
      </w:r>
      <w:r w:rsidRPr="00AB58D4">
        <w:rPr>
          <w:rFonts w:ascii="Arial" w:hAnsi="Arial" w:cs="Arial"/>
          <w:sz w:val="20"/>
          <w:szCs w:val="20"/>
        </w:rPr>
        <w:t>and equipment as at 30 June 2015.  For property, plant and equipment transferred to PTV on 2 April 2012 as part of the machinery of government changes, the last independent valuation was engaged by the former Department of Transport in the 2009-10 financial year.</w:t>
      </w:r>
    </w:p>
    <w:p w:rsidR="00872D0D" w:rsidRPr="00756EA7" w:rsidRDefault="00872D0D" w:rsidP="00872D0D">
      <w:pPr>
        <w:rPr>
          <w:rFonts w:ascii="Arial" w:hAnsi="Arial" w:cs="Arial"/>
          <w:sz w:val="20"/>
          <w:szCs w:val="20"/>
        </w:rPr>
      </w:pPr>
      <w:r w:rsidRPr="00756EA7">
        <w:rPr>
          <w:rFonts w:ascii="Arial" w:hAnsi="Arial" w:cs="Arial"/>
          <w:sz w:val="20"/>
          <w:szCs w:val="20"/>
        </w:rPr>
        <w:br w:type="page"/>
      </w:r>
    </w:p>
    <w:p w:rsidR="00872D0D" w:rsidRPr="000E1A9B" w:rsidRDefault="00872D0D" w:rsidP="0017520F">
      <w:pPr>
        <w:pStyle w:val="Heading4"/>
      </w:pPr>
      <w:r w:rsidRPr="000E1A9B">
        <w:t xml:space="preserve">Specialised </w:t>
      </w:r>
      <w:r>
        <w:t xml:space="preserve">land and </w:t>
      </w:r>
      <w:r w:rsidRPr="000E1A9B">
        <w:t>buildings</w:t>
      </w:r>
    </w:p>
    <w:p w:rsidR="00872D0D" w:rsidRPr="00C16478" w:rsidRDefault="00872D0D" w:rsidP="00872D0D">
      <w:pPr>
        <w:rPr>
          <w:rFonts w:ascii="Arial" w:hAnsi="Arial" w:cs="Arial"/>
          <w:sz w:val="20"/>
          <w:szCs w:val="20"/>
        </w:rPr>
      </w:pPr>
      <w:r w:rsidRPr="00C82E26">
        <w:rPr>
          <w:rFonts w:ascii="Arial" w:hAnsi="Arial" w:cs="Arial"/>
          <w:sz w:val="20"/>
          <w:szCs w:val="20"/>
        </w:rPr>
        <w:t>The market approach is also used for</w:t>
      </w:r>
      <w:r w:rsidRPr="00C16478">
        <w:rPr>
          <w:rFonts w:ascii="Arial" w:hAnsi="Arial" w:cs="Arial"/>
          <w:sz w:val="20"/>
          <w:szCs w:val="20"/>
        </w:rPr>
        <w:t xml:space="preserve"> specialised land, although is adjusted for the community service obligation (CSO) to reflect the specialised nature of the land being valued. </w:t>
      </w:r>
    </w:p>
    <w:p w:rsidR="00872D0D" w:rsidRPr="00756EA7" w:rsidRDefault="00872D0D" w:rsidP="00872D0D">
      <w:pPr>
        <w:rPr>
          <w:rFonts w:ascii="Arial" w:hAnsi="Arial" w:cs="Arial"/>
          <w:sz w:val="20"/>
          <w:szCs w:val="20"/>
        </w:rPr>
      </w:pPr>
      <w:r w:rsidRPr="00BA37F0">
        <w:rPr>
          <w:rFonts w:ascii="Arial" w:hAnsi="Arial" w:cs="Arial"/>
          <w:sz w:val="20"/>
          <w:szCs w:val="20"/>
        </w:rPr>
        <w:t xml:space="preserve">The CSO adjustment is a reflection </w:t>
      </w:r>
      <w:r w:rsidRPr="00AB58D4">
        <w:rPr>
          <w:rFonts w:ascii="Arial" w:hAnsi="Arial" w:cs="Arial"/>
          <w:sz w:val="20"/>
          <w:szCs w:val="20"/>
        </w:rPr>
        <w:t>of the valuer’s assessment of the impact of restrictions associated with an asset to the extent that is also equally applicable to market participants. This approach is in light of the highest and best use consideration required for fair value measurement, and takes into account the use of the asset that is physically possible, legally permissible, and financially feasible.  As adjustments of CSO are consid</w:t>
      </w:r>
      <w:r w:rsidRPr="00756EA7">
        <w:rPr>
          <w:rFonts w:ascii="Arial" w:hAnsi="Arial" w:cs="Arial"/>
          <w:sz w:val="20"/>
          <w:szCs w:val="20"/>
        </w:rPr>
        <w:t>ered as significant unobservable inputs, specialised land would be classified as Level 3 assets.</w:t>
      </w:r>
    </w:p>
    <w:p w:rsidR="00872D0D" w:rsidRPr="00390BCA" w:rsidRDefault="00872D0D" w:rsidP="00872D0D">
      <w:pPr>
        <w:rPr>
          <w:rFonts w:ascii="Arial" w:hAnsi="Arial" w:cs="Arial"/>
          <w:sz w:val="20"/>
          <w:szCs w:val="20"/>
        </w:rPr>
      </w:pPr>
      <w:r w:rsidRPr="00390BCA">
        <w:rPr>
          <w:rFonts w:ascii="Arial" w:hAnsi="Arial" w:cs="Arial"/>
          <w:sz w:val="20"/>
          <w:szCs w:val="20"/>
        </w:rPr>
        <w:t>For specialised buildings, the depreciated cost method is used, adjusting for the associated depreciation.  As depreciation adjustments are considered as significant, unobservable inputs in nature, specialised buildings are classified as Level 3 fair value measurements.</w:t>
      </w:r>
    </w:p>
    <w:p w:rsidR="00872D0D" w:rsidRPr="000E1A9B" w:rsidRDefault="00872D0D" w:rsidP="0017520F">
      <w:pPr>
        <w:pStyle w:val="Heading4"/>
      </w:pPr>
      <w:r w:rsidRPr="000E1A9B">
        <w:t>Infrastructure and cultural assets</w:t>
      </w:r>
    </w:p>
    <w:p w:rsidR="00872D0D" w:rsidRPr="00BA37F0" w:rsidRDefault="00872D0D" w:rsidP="00872D0D">
      <w:pPr>
        <w:rPr>
          <w:rFonts w:ascii="Arial" w:hAnsi="Arial" w:cs="Arial"/>
          <w:sz w:val="20"/>
          <w:szCs w:val="20"/>
        </w:rPr>
      </w:pPr>
      <w:r w:rsidRPr="00C82E26">
        <w:rPr>
          <w:rFonts w:ascii="Arial" w:hAnsi="Arial" w:cs="Arial"/>
          <w:sz w:val="20"/>
          <w:szCs w:val="20"/>
        </w:rPr>
        <w:t>Infrastructure and cultural asse</w:t>
      </w:r>
      <w:r w:rsidRPr="00C16478">
        <w:rPr>
          <w:rFonts w:ascii="Arial" w:hAnsi="Arial" w:cs="Arial"/>
          <w:sz w:val="20"/>
          <w:szCs w:val="20"/>
        </w:rPr>
        <w:t>ts are valued using the depreciated replacement cost method.  As depreciation adjustments are considered as significant, unobservable inputs in nature, infrastructure and cultural</w:t>
      </w:r>
      <w:r w:rsidRPr="00BA37F0">
        <w:rPr>
          <w:rFonts w:ascii="Arial" w:hAnsi="Arial" w:cs="Arial"/>
          <w:sz w:val="20"/>
          <w:szCs w:val="20"/>
        </w:rPr>
        <w:t xml:space="preserve"> assets are classified as Level 3 fair value measurements.</w:t>
      </w:r>
    </w:p>
    <w:p w:rsidR="00872D0D" w:rsidRPr="000E1A9B" w:rsidRDefault="00872D0D" w:rsidP="0017520F">
      <w:pPr>
        <w:pStyle w:val="Heading4"/>
      </w:pPr>
      <w:r w:rsidRPr="000E1A9B">
        <w:t>Vehicles</w:t>
      </w:r>
    </w:p>
    <w:p w:rsidR="00872D0D" w:rsidRPr="00BA37F0" w:rsidRDefault="00872D0D" w:rsidP="00872D0D">
      <w:pPr>
        <w:rPr>
          <w:rFonts w:ascii="Arial" w:hAnsi="Arial" w:cs="Arial"/>
          <w:sz w:val="20"/>
          <w:szCs w:val="20"/>
        </w:rPr>
      </w:pPr>
      <w:r w:rsidRPr="00C82E26">
        <w:rPr>
          <w:rFonts w:ascii="Arial" w:hAnsi="Arial" w:cs="Arial"/>
          <w:sz w:val="20"/>
          <w:szCs w:val="20"/>
        </w:rPr>
        <w:t xml:space="preserve">Vehicles </w:t>
      </w:r>
      <w:r w:rsidRPr="00C16478">
        <w:rPr>
          <w:rFonts w:ascii="Arial" w:hAnsi="Arial" w:cs="Arial"/>
          <w:sz w:val="20"/>
          <w:szCs w:val="20"/>
        </w:rPr>
        <w:t>are valued using the depreciated replacement cost method.  PTV obtains control over buses under an arrangement with Transdev Melbourne Pty Ltd and Franchise Asset Holdings Pty Ltd</w:t>
      </w:r>
      <w:r w:rsidRPr="00BA37F0">
        <w:rPr>
          <w:rFonts w:ascii="Arial" w:hAnsi="Arial" w:cs="Arial"/>
          <w:sz w:val="20"/>
          <w:szCs w:val="20"/>
        </w:rPr>
        <w:t>.  Depreciation rates of buses are agreed by the parties to the arrangement and the disposal of buses will be at their net book value.  As a result, the fair value of vehicles approximates the depreciated replacement cost.</w:t>
      </w:r>
    </w:p>
    <w:p w:rsidR="00872D0D" w:rsidRPr="000E1A9B" w:rsidRDefault="00872D0D" w:rsidP="0017520F">
      <w:pPr>
        <w:pStyle w:val="Heading4"/>
      </w:pPr>
      <w:r w:rsidRPr="000E1A9B">
        <w:t>Plant and equipment</w:t>
      </w:r>
    </w:p>
    <w:p w:rsidR="00872D0D" w:rsidRPr="00C16478" w:rsidRDefault="00872D0D" w:rsidP="00872D0D">
      <w:pPr>
        <w:rPr>
          <w:rFonts w:ascii="Arial" w:hAnsi="Arial" w:cs="Arial"/>
          <w:sz w:val="20"/>
          <w:szCs w:val="20"/>
        </w:rPr>
      </w:pPr>
      <w:r w:rsidRPr="00C82E26">
        <w:rPr>
          <w:rFonts w:ascii="Arial" w:hAnsi="Arial" w:cs="Arial"/>
          <w:sz w:val="20"/>
          <w:szCs w:val="20"/>
        </w:rPr>
        <w:t>Plant and equipment is held at fair value.  When plant and equipment is specialised in use</w:t>
      </w:r>
      <w:r w:rsidRPr="00C16478">
        <w:rPr>
          <w:rFonts w:ascii="Arial" w:hAnsi="Arial" w:cs="Arial"/>
          <w:sz w:val="20"/>
          <w:szCs w:val="20"/>
        </w:rPr>
        <w:t xml:space="preserve">, such that it is rarely sold other than as part of a going concern, the depreciated replacement cost method is used.  </w:t>
      </w:r>
    </w:p>
    <w:p w:rsidR="00872D0D" w:rsidRPr="00AB58D4" w:rsidRDefault="00872D0D" w:rsidP="00872D0D">
      <w:pPr>
        <w:rPr>
          <w:rFonts w:ascii="Arial" w:hAnsi="Arial" w:cs="Arial"/>
          <w:sz w:val="20"/>
          <w:szCs w:val="20"/>
        </w:rPr>
      </w:pPr>
      <w:r w:rsidRPr="00BA37F0">
        <w:rPr>
          <w:rFonts w:ascii="Arial" w:hAnsi="Arial" w:cs="Arial"/>
          <w:sz w:val="20"/>
          <w:szCs w:val="20"/>
        </w:rPr>
        <w:t>There were no changes in valuation techniques throughout th</w:t>
      </w:r>
      <w:r w:rsidRPr="00AB58D4">
        <w:rPr>
          <w:rFonts w:ascii="Arial" w:hAnsi="Arial" w:cs="Arial"/>
          <w:sz w:val="20"/>
          <w:szCs w:val="20"/>
        </w:rPr>
        <w:t>e year to 30 June 2015 (2014: Nil).</w:t>
      </w:r>
    </w:p>
    <w:p w:rsidR="00872D0D" w:rsidRPr="00AB58D4" w:rsidRDefault="00872D0D" w:rsidP="00872D0D">
      <w:pPr>
        <w:rPr>
          <w:rFonts w:ascii="Arial" w:hAnsi="Arial" w:cs="Arial"/>
          <w:sz w:val="20"/>
          <w:szCs w:val="20"/>
        </w:rPr>
      </w:pPr>
      <w:r w:rsidRPr="00AB58D4">
        <w:rPr>
          <w:rFonts w:ascii="Arial" w:hAnsi="Arial" w:cs="Arial"/>
          <w:sz w:val="20"/>
          <w:szCs w:val="20"/>
        </w:rPr>
        <w:t>For all assets measured at fair value, the current use is considered the highest and best use.</w:t>
      </w:r>
    </w:p>
    <w:p w:rsidR="00872D0D" w:rsidRPr="00C82E26" w:rsidRDefault="00872D0D" w:rsidP="00872D0D">
      <w:pPr>
        <w:rPr>
          <w:rFonts w:ascii="Arial" w:hAnsi="Arial" w:cs="Arial"/>
          <w:sz w:val="20"/>
          <w:szCs w:val="20"/>
        </w:rPr>
        <w:sectPr w:rsidR="00872D0D" w:rsidRPr="00C82E26" w:rsidSect="00FC691F">
          <w:pgSz w:w="11900" w:h="16840"/>
          <w:pgMar w:top="1134" w:right="1134" w:bottom="1134" w:left="1134" w:header="720" w:footer="720" w:gutter="0"/>
          <w:cols w:space="720"/>
          <w:noEndnote/>
        </w:sectPr>
      </w:pPr>
    </w:p>
    <w:p w:rsidR="00872D0D" w:rsidRPr="000E1A9B" w:rsidRDefault="00872D0D" w:rsidP="0017520F">
      <w:pPr>
        <w:pStyle w:val="Heading4"/>
        <w:rPr>
          <w:rFonts w:eastAsia="MS Mincho" w:cs="DIN-Light"/>
          <w:color w:val="000000"/>
        </w:rPr>
      </w:pPr>
      <w:r>
        <w:t xml:space="preserve">Reconciliation of Level 3 fair </w:t>
      </w:r>
      <w:r w:rsidR="00B630BF">
        <w:t>value</w:t>
      </w:r>
      <w:r w:rsidR="00B630BF" w:rsidRPr="004D7E8E">
        <w:rPr>
          <w:vertAlign w:val="superscript"/>
        </w:rPr>
        <w:t xml:space="preserve"> (</w:t>
      </w:r>
      <w:r w:rsidRPr="004D7E8E">
        <w:rPr>
          <w:vertAlign w:val="superscript"/>
        </w:rPr>
        <w:t>i)</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415"/>
        <w:gridCol w:w="1277"/>
        <w:gridCol w:w="1702"/>
        <w:gridCol w:w="1274"/>
        <w:gridCol w:w="1714"/>
        <w:gridCol w:w="1132"/>
        <w:gridCol w:w="1699"/>
        <w:gridCol w:w="1418"/>
        <w:gridCol w:w="1126"/>
      </w:tblGrid>
      <w:tr w:rsidR="00A04059" w:rsidRPr="00687806" w:rsidTr="00687806">
        <w:trPr>
          <w:trHeight w:val="591"/>
          <w:tblHeader/>
        </w:trPr>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p>
        </w:tc>
        <w:tc>
          <w:tcPr>
            <w:tcW w:w="459" w:type="pct"/>
            <w:shd w:val="clear" w:color="auto" w:fill="auto"/>
          </w:tcPr>
          <w:p w:rsidR="00872D0D" w:rsidRPr="00687806" w:rsidRDefault="00872D0D" w:rsidP="00687806">
            <w:pPr>
              <w:pStyle w:val="Tablecopy"/>
              <w:spacing w:line="240" w:lineRule="auto"/>
              <w:ind w:right="110"/>
              <w:jc w:val="right"/>
              <w:rPr>
                <w:rFonts w:ascii="Arial" w:hAnsi="Arial" w:cs="Arial"/>
                <w:b/>
                <w:color w:val="auto"/>
                <w:sz w:val="18"/>
                <w:szCs w:val="18"/>
                <w:lang w:eastAsia="en-AU"/>
              </w:rPr>
            </w:pPr>
            <w:r w:rsidRPr="00687806">
              <w:rPr>
                <w:rFonts w:ascii="Arial" w:hAnsi="Arial" w:cs="Arial"/>
                <w:b/>
                <w:sz w:val="18"/>
                <w:szCs w:val="18"/>
                <w:lang w:eastAsia="en-AU"/>
              </w:rPr>
              <w:t>Specialised land</w:t>
            </w:r>
          </w:p>
          <w:p w:rsidR="00872D0D" w:rsidRPr="00687806" w:rsidRDefault="00872D0D" w:rsidP="00687806">
            <w:pPr>
              <w:pStyle w:val="Tablecopy"/>
              <w:spacing w:before="57" w:after="113" w:line="240" w:lineRule="auto"/>
              <w:ind w:right="110"/>
              <w:jc w:val="right"/>
              <w:rPr>
                <w:rFonts w:ascii="Arial" w:hAnsi="Arial" w:cs="Arial"/>
                <w:b/>
                <w:color w:val="auto"/>
                <w:sz w:val="18"/>
                <w:szCs w:val="18"/>
                <w:lang w:eastAsia="en-AU"/>
              </w:rPr>
            </w:pPr>
            <w:r w:rsidRPr="00687806">
              <w:rPr>
                <w:rFonts w:ascii="Arial" w:hAnsi="Arial" w:cs="Arial"/>
                <w:b/>
                <w:color w:val="auto"/>
                <w:sz w:val="18"/>
                <w:szCs w:val="18"/>
                <w:lang w:eastAsia="en-AU"/>
              </w:rPr>
              <w:t>$’000</w:t>
            </w:r>
          </w:p>
        </w:tc>
        <w:tc>
          <w:tcPr>
            <w:tcW w:w="414" w:type="pct"/>
            <w:shd w:val="clear" w:color="auto" w:fill="auto"/>
          </w:tcPr>
          <w:p w:rsidR="00872D0D" w:rsidRPr="00687806" w:rsidRDefault="00872D0D" w:rsidP="00687806">
            <w:pPr>
              <w:pStyle w:val="Tablecopy"/>
              <w:spacing w:line="240" w:lineRule="auto"/>
              <w:jc w:val="right"/>
              <w:rPr>
                <w:rFonts w:ascii="Arial" w:hAnsi="Arial" w:cs="Arial"/>
                <w:b/>
                <w:color w:val="auto"/>
                <w:sz w:val="18"/>
                <w:szCs w:val="18"/>
                <w:lang w:eastAsia="en-AU"/>
              </w:rPr>
            </w:pPr>
            <w:r w:rsidRPr="00687806">
              <w:rPr>
                <w:rFonts w:ascii="Arial" w:hAnsi="Arial" w:cs="Arial"/>
                <w:b/>
                <w:sz w:val="18"/>
                <w:szCs w:val="18"/>
                <w:lang w:eastAsia="en-AU"/>
              </w:rPr>
              <w:t>Specialised buildings</w:t>
            </w:r>
          </w:p>
          <w:p w:rsidR="00872D0D" w:rsidRPr="00687806" w:rsidRDefault="00872D0D" w:rsidP="00687806">
            <w:pPr>
              <w:pStyle w:val="Tablecopy"/>
              <w:spacing w:line="240" w:lineRule="auto"/>
              <w:jc w:val="right"/>
              <w:rPr>
                <w:rFonts w:ascii="Arial" w:hAnsi="Arial" w:cs="Arial"/>
                <w:b/>
                <w:color w:val="auto"/>
                <w:sz w:val="18"/>
                <w:szCs w:val="18"/>
                <w:lang w:eastAsia="en-AU"/>
              </w:rPr>
            </w:pPr>
            <w:r w:rsidRPr="00687806">
              <w:rPr>
                <w:rFonts w:ascii="Arial" w:hAnsi="Arial" w:cs="Arial"/>
                <w:b/>
                <w:color w:val="auto"/>
                <w:sz w:val="18"/>
                <w:szCs w:val="18"/>
                <w:lang w:eastAsia="en-AU"/>
              </w:rPr>
              <w:t>$’000</w:t>
            </w:r>
          </w:p>
        </w:tc>
        <w:tc>
          <w:tcPr>
            <w:tcW w:w="552" w:type="pct"/>
            <w:shd w:val="clear" w:color="auto" w:fill="auto"/>
          </w:tcPr>
          <w:p w:rsidR="00872D0D" w:rsidRPr="00687806" w:rsidRDefault="00872D0D" w:rsidP="00687806">
            <w:pPr>
              <w:pStyle w:val="Tablecopy"/>
              <w:tabs>
                <w:tab w:val="left" w:pos="1126"/>
              </w:tabs>
              <w:spacing w:line="240" w:lineRule="auto"/>
              <w:ind w:right="146"/>
              <w:jc w:val="right"/>
              <w:rPr>
                <w:rFonts w:ascii="Arial" w:hAnsi="Arial" w:cs="Arial"/>
                <w:color w:val="auto"/>
                <w:sz w:val="18"/>
                <w:szCs w:val="18"/>
                <w:lang w:eastAsia="en-AU"/>
              </w:rPr>
            </w:pPr>
            <w:r w:rsidRPr="00687806">
              <w:rPr>
                <w:rFonts w:ascii="Arial" w:hAnsi="Arial" w:cs="Arial"/>
                <w:b/>
                <w:sz w:val="18"/>
                <w:szCs w:val="18"/>
                <w:lang w:eastAsia="en-AU"/>
              </w:rPr>
              <w:t>Infrastructure</w:t>
            </w:r>
          </w:p>
          <w:p w:rsidR="00872D0D" w:rsidRPr="00687806" w:rsidRDefault="00872D0D" w:rsidP="00687806">
            <w:pPr>
              <w:pStyle w:val="Tablecopy"/>
              <w:tabs>
                <w:tab w:val="left" w:pos="1126"/>
              </w:tabs>
              <w:spacing w:line="240" w:lineRule="auto"/>
              <w:ind w:right="146"/>
              <w:jc w:val="right"/>
              <w:rPr>
                <w:rFonts w:ascii="Arial" w:hAnsi="Arial" w:cs="Arial"/>
                <w:color w:val="auto"/>
                <w:sz w:val="18"/>
                <w:szCs w:val="18"/>
                <w:lang w:eastAsia="en-AU"/>
              </w:rPr>
            </w:pPr>
            <w:r w:rsidRPr="00687806">
              <w:rPr>
                <w:rFonts w:ascii="Arial" w:hAnsi="Arial" w:cs="Arial"/>
                <w:b/>
                <w:color w:val="auto"/>
                <w:sz w:val="18"/>
                <w:szCs w:val="18"/>
                <w:lang w:eastAsia="en-AU"/>
              </w:rPr>
              <w:t>$’000</w:t>
            </w:r>
          </w:p>
        </w:tc>
        <w:tc>
          <w:tcPr>
            <w:tcW w:w="413" w:type="pct"/>
            <w:shd w:val="clear" w:color="auto" w:fill="auto"/>
          </w:tcPr>
          <w:p w:rsidR="00872D0D" w:rsidRPr="00687806" w:rsidRDefault="00872D0D" w:rsidP="00687806">
            <w:pPr>
              <w:pStyle w:val="Tablecopy"/>
              <w:spacing w:line="240" w:lineRule="auto"/>
              <w:ind w:right="140"/>
              <w:jc w:val="right"/>
              <w:rPr>
                <w:rFonts w:ascii="Arial" w:hAnsi="Arial" w:cs="Arial"/>
                <w:b/>
                <w:sz w:val="18"/>
                <w:szCs w:val="18"/>
                <w:lang w:eastAsia="en-AU"/>
              </w:rPr>
            </w:pPr>
            <w:r w:rsidRPr="00687806">
              <w:rPr>
                <w:rFonts w:ascii="Arial" w:hAnsi="Arial" w:cs="Arial"/>
                <w:b/>
                <w:sz w:val="18"/>
                <w:szCs w:val="18"/>
                <w:lang w:eastAsia="en-AU"/>
              </w:rPr>
              <w:t>Plant and equipment</w:t>
            </w:r>
          </w:p>
          <w:p w:rsidR="00872D0D" w:rsidRPr="00687806" w:rsidRDefault="00872D0D" w:rsidP="00687806">
            <w:pPr>
              <w:pStyle w:val="Tablecopy"/>
              <w:spacing w:line="240" w:lineRule="auto"/>
              <w:ind w:right="140"/>
              <w:jc w:val="right"/>
              <w:rPr>
                <w:rFonts w:ascii="Arial" w:hAnsi="Arial" w:cs="Arial"/>
                <w:b/>
                <w:sz w:val="18"/>
                <w:szCs w:val="18"/>
                <w:lang w:eastAsia="en-AU"/>
              </w:rPr>
            </w:pPr>
            <w:r w:rsidRPr="00687806">
              <w:rPr>
                <w:rFonts w:ascii="Arial" w:hAnsi="Arial" w:cs="Arial"/>
                <w:b/>
                <w:color w:val="auto"/>
                <w:sz w:val="18"/>
                <w:szCs w:val="18"/>
                <w:lang w:eastAsia="en-AU"/>
              </w:rPr>
              <w:t>$’000</w:t>
            </w:r>
          </w:p>
        </w:tc>
        <w:tc>
          <w:tcPr>
            <w:tcW w:w="556" w:type="pct"/>
            <w:shd w:val="clear" w:color="auto" w:fill="auto"/>
          </w:tcPr>
          <w:p w:rsidR="00872D0D" w:rsidRPr="00687806" w:rsidRDefault="00872D0D" w:rsidP="00687806">
            <w:pPr>
              <w:pStyle w:val="Tablecopy"/>
              <w:spacing w:line="240" w:lineRule="auto"/>
              <w:ind w:right="134"/>
              <w:jc w:val="right"/>
              <w:rPr>
                <w:rFonts w:ascii="Arial" w:hAnsi="Arial" w:cs="Arial"/>
                <w:b/>
                <w:sz w:val="18"/>
                <w:szCs w:val="18"/>
                <w:lang w:eastAsia="en-AU"/>
              </w:rPr>
            </w:pPr>
            <w:r w:rsidRPr="00687806">
              <w:rPr>
                <w:rFonts w:ascii="Arial" w:hAnsi="Arial" w:cs="Arial"/>
                <w:b/>
                <w:sz w:val="18"/>
                <w:szCs w:val="18"/>
                <w:lang w:eastAsia="en-AU"/>
              </w:rPr>
              <w:t>Leasehold improvement</w:t>
            </w:r>
          </w:p>
          <w:p w:rsidR="00872D0D" w:rsidRPr="00687806" w:rsidRDefault="00872D0D" w:rsidP="00687806">
            <w:pPr>
              <w:pStyle w:val="Tablecopy"/>
              <w:spacing w:line="240" w:lineRule="auto"/>
              <w:ind w:right="134"/>
              <w:jc w:val="right"/>
              <w:rPr>
                <w:rFonts w:ascii="Arial" w:hAnsi="Arial" w:cs="Arial"/>
                <w:b/>
                <w:sz w:val="18"/>
                <w:szCs w:val="18"/>
                <w:lang w:eastAsia="en-AU"/>
              </w:rPr>
            </w:pPr>
            <w:r w:rsidRPr="00687806">
              <w:rPr>
                <w:rFonts w:ascii="Arial" w:hAnsi="Arial" w:cs="Arial"/>
                <w:b/>
                <w:color w:val="auto"/>
                <w:sz w:val="18"/>
                <w:szCs w:val="18"/>
                <w:lang w:eastAsia="en-AU"/>
              </w:rPr>
              <w:t>$’000</w:t>
            </w:r>
          </w:p>
        </w:tc>
        <w:tc>
          <w:tcPr>
            <w:tcW w:w="367" w:type="pct"/>
            <w:shd w:val="clear" w:color="auto" w:fill="auto"/>
          </w:tcPr>
          <w:p w:rsidR="00872D0D" w:rsidRPr="00687806" w:rsidRDefault="00872D0D" w:rsidP="00687806">
            <w:pPr>
              <w:pStyle w:val="Tablecopy"/>
              <w:spacing w:line="240" w:lineRule="auto"/>
              <w:ind w:right="130"/>
              <w:jc w:val="right"/>
              <w:rPr>
                <w:rFonts w:ascii="Arial" w:hAnsi="Arial" w:cs="Arial"/>
                <w:b/>
                <w:sz w:val="18"/>
                <w:szCs w:val="18"/>
                <w:lang w:eastAsia="en-AU"/>
              </w:rPr>
            </w:pPr>
            <w:r w:rsidRPr="00687806">
              <w:rPr>
                <w:rFonts w:ascii="Arial" w:hAnsi="Arial" w:cs="Arial"/>
                <w:b/>
                <w:sz w:val="18"/>
                <w:szCs w:val="18"/>
                <w:lang w:eastAsia="en-AU"/>
              </w:rPr>
              <w:t>Vehicles</w:t>
            </w:r>
          </w:p>
          <w:p w:rsidR="00872D0D" w:rsidRPr="00687806" w:rsidRDefault="00872D0D" w:rsidP="00687806">
            <w:pPr>
              <w:pStyle w:val="Tablecopy"/>
              <w:spacing w:line="240" w:lineRule="auto"/>
              <w:ind w:right="130"/>
              <w:jc w:val="right"/>
              <w:rPr>
                <w:rFonts w:ascii="Arial" w:hAnsi="Arial" w:cs="Arial"/>
                <w:b/>
                <w:sz w:val="18"/>
                <w:szCs w:val="18"/>
                <w:lang w:eastAsia="en-AU"/>
              </w:rPr>
            </w:pPr>
            <w:r w:rsidRPr="00687806">
              <w:rPr>
                <w:rFonts w:ascii="Arial" w:hAnsi="Arial" w:cs="Arial"/>
                <w:b/>
                <w:color w:val="auto"/>
                <w:sz w:val="18"/>
                <w:szCs w:val="18"/>
                <w:lang w:eastAsia="en-AU"/>
              </w:rPr>
              <w:t>$’000</w:t>
            </w:r>
          </w:p>
        </w:tc>
        <w:tc>
          <w:tcPr>
            <w:tcW w:w="551" w:type="pct"/>
            <w:shd w:val="clear" w:color="auto" w:fill="auto"/>
          </w:tcPr>
          <w:p w:rsidR="00872D0D" w:rsidRPr="00687806" w:rsidRDefault="00872D0D" w:rsidP="00687806">
            <w:pPr>
              <w:pStyle w:val="Tablecopy"/>
              <w:spacing w:line="240" w:lineRule="auto"/>
              <w:ind w:right="126"/>
              <w:jc w:val="right"/>
              <w:rPr>
                <w:rFonts w:ascii="Arial" w:hAnsi="Arial" w:cs="Arial"/>
                <w:b/>
                <w:sz w:val="18"/>
                <w:szCs w:val="18"/>
                <w:lang w:eastAsia="en-AU"/>
              </w:rPr>
            </w:pPr>
            <w:r w:rsidRPr="00687806">
              <w:rPr>
                <w:rFonts w:ascii="Arial" w:hAnsi="Arial" w:cs="Arial"/>
                <w:b/>
                <w:sz w:val="18"/>
                <w:szCs w:val="18"/>
                <w:lang w:eastAsia="en-AU"/>
              </w:rPr>
              <w:t>Cultural assets</w:t>
            </w:r>
          </w:p>
          <w:p w:rsidR="00872D0D" w:rsidRPr="00687806" w:rsidRDefault="00872D0D" w:rsidP="00687806">
            <w:pPr>
              <w:pStyle w:val="Tablecopy"/>
              <w:spacing w:line="240" w:lineRule="auto"/>
              <w:ind w:right="126"/>
              <w:jc w:val="right"/>
              <w:rPr>
                <w:rFonts w:ascii="Arial" w:hAnsi="Arial" w:cs="Arial"/>
                <w:b/>
                <w:sz w:val="18"/>
                <w:szCs w:val="18"/>
                <w:lang w:eastAsia="en-AU"/>
              </w:rPr>
            </w:pPr>
            <w:r w:rsidRPr="00687806">
              <w:rPr>
                <w:rFonts w:ascii="Arial" w:hAnsi="Arial" w:cs="Arial"/>
                <w:b/>
                <w:color w:val="auto"/>
                <w:sz w:val="18"/>
                <w:szCs w:val="18"/>
                <w:lang w:eastAsia="en-AU"/>
              </w:rPr>
              <w:t>$’000</w:t>
            </w:r>
          </w:p>
        </w:tc>
        <w:tc>
          <w:tcPr>
            <w:tcW w:w="460"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b/>
                <w:sz w:val="18"/>
                <w:szCs w:val="18"/>
                <w:lang w:eastAsia="en-AU"/>
              </w:rPr>
              <w:t>Assets under construction</w:t>
            </w:r>
          </w:p>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b/>
                <w:color w:val="auto"/>
                <w:sz w:val="18"/>
                <w:szCs w:val="18"/>
                <w:lang w:eastAsia="en-AU"/>
              </w:rPr>
              <w:t>$’000</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b/>
                <w:sz w:val="18"/>
                <w:szCs w:val="18"/>
                <w:lang w:eastAsia="en-AU"/>
              </w:rPr>
            </w:pPr>
            <w:r w:rsidRPr="00687806">
              <w:rPr>
                <w:rFonts w:ascii="Arial" w:hAnsi="Arial" w:cs="Arial"/>
                <w:b/>
                <w:sz w:val="18"/>
                <w:szCs w:val="18"/>
                <w:lang w:eastAsia="en-AU"/>
              </w:rPr>
              <w:t>Total</w:t>
            </w:r>
          </w:p>
          <w:p w:rsidR="00872D0D" w:rsidRPr="00687806" w:rsidRDefault="00872D0D" w:rsidP="00687806">
            <w:pPr>
              <w:pStyle w:val="Tablecopy"/>
              <w:spacing w:line="240" w:lineRule="auto"/>
              <w:ind w:right="120"/>
              <w:jc w:val="right"/>
              <w:rPr>
                <w:rFonts w:ascii="Arial" w:hAnsi="Arial" w:cs="Arial"/>
                <w:b/>
                <w:sz w:val="18"/>
                <w:szCs w:val="18"/>
                <w:lang w:eastAsia="en-AU"/>
              </w:rPr>
            </w:pPr>
            <w:r w:rsidRPr="00687806">
              <w:rPr>
                <w:rFonts w:ascii="Arial" w:hAnsi="Arial" w:cs="Arial"/>
                <w:b/>
                <w:color w:val="auto"/>
                <w:sz w:val="18"/>
                <w:szCs w:val="18"/>
                <w:lang w:eastAsia="en-AU"/>
              </w:rPr>
              <w:t>$’000</w:t>
            </w:r>
          </w:p>
        </w:tc>
      </w:tr>
      <w:tr w:rsidR="00A04059" w:rsidRPr="00687806" w:rsidTr="00687806">
        <w:trPr>
          <w:trHeight w:val="180"/>
        </w:trPr>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 xml:space="preserve">Consolidated </w:t>
            </w:r>
          </w:p>
        </w:tc>
        <w:tc>
          <w:tcPr>
            <w:tcW w:w="459"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p>
        </w:tc>
        <w:tc>
          <w:tcPr>
            <w:tcW w:w="414"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p>
        </w:tc>
        <w:tc>
          <w:tcPr>
            <w:tcW w:w="552"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p>
        </w:tc>
        <w:tc>
          <w:tcPr>
            <w:tcW w:w="41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p>
        </w:tc>
        <w:tc>
          <w:tcPr>
            <w:tcW w:w="556"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p>
        </w:tc>
        <w:tc>
          <w:tcPr>
            <w:tcW w:w="367"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p>
        </w:tc>
        <w:tc>
          <w:tcPr>
            <w:tcW w:w="551"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p>
        </w:tc>
        <w:tc>
          <w:tcPr>
            <w:tcW w:w="460"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p>
        </w:tc>
        <w:tc>
          <w:tcPr>
            <w:tcW w:w="365"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p>
        </w:tc>
      </w:tr>
      <w:tr w:rsidR="00A04059" w:rsidRPr="00687806" w:rsidTr="00687806">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Opening balance as at 30 June 2013</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b/>
                <w:sz w:val="18"/>
                <w:szCs w:val="18"/>
                <w:lang w:eastAsia="en-AU"/>
              </w:rPr>
            </w:pPr>
            <w:r w:rsidRPr="00687806">
              <w:rPr>
                <w:rFonts w:ascii="Arial" w:hAnsi="Arial" w:cs="Arial"/>
                <w:b/>
                <w:sz w:val="18"/>
                <w:szCs w:val="18"/>
                <w:lang w:eastAsia="en-AU"/>
              </w:rPr>
              <w:t>334,520</w:t>
            </w:r>
          </w:p>
        </w:tc>
        <w:tc>
          <w:tcPr>
            <w:tcW w:w="414" w:type="pct"/>
            <w:shd w:val="clear" w:color="auto" w:fill="auto"/>
          </w:tcPr>
          <w:p w:rsidR="00872D0D" w:rsidRPr="00687806" w:rsidRDefault="00872D0D" w:rsidP="00687806">
            <w:pPr>
              <w:pStyle w:val="Tablecopy"/>
              <w:spacing w:line="240" w:lineRule="auto"/>
              <w:jc w:val="right"/>
              <w:rPr>
                <w:rFonts w:ascii="Arial" w:hAnsi="Arial" w:cs="Arial"/>
                <w:b/>
                <w:sz w:val="18"/>
                <w:szCs w:val="18"/>
                <w:lang w:eastAsia="en-AU"/>
              </w:rPr>
            </w:pPr>
            <w:r w:rsidRPr="00687806">
              <w:rPr>
                <w:rFonts w:ascii="Arial" w:hAnsi="Arial" w:cs="Arial"/>
                <w:b/>
                <w:sz w:val="18"/>
                <w:szCs w:val="18"/>
                <w:lang w:eastAsia="en-AU"/>
              </w:rPr>
              <w:t>8,391</w:t>
            </w:r>
          </w:p>
        </w:tc>
        <w:tc>
          <w:tcPr>
            <w:tcW w:w="552" w:type="pct"/>
            <w:shd w:val="clear" w:color="auto" w:fill="auto"/>
          </w:tcPr>
          <w:p w:rsidR="00872D0D" w:rsidRPr="00687806" w:rsidRDefault="00872D0D" w:rsidP="00687806">
            <w:pPr>
              <w:pStyle w:val="Tablecopy"/>
              <w:spacing w:line="240" w:lineRule="auto"/>
              <w:ind w:right="142"/>
              <w:jc w:val="right"/>
              <w:rPr>
                <w:rFonts w:ascii="Arial" w:hAnsi="Arial" w:cs="Arial"/>
                <w:b/>
                <w:sz w:val="18"/>
                <w:szCs w:val="18"/>
                <w:lang w:eastAsia="en-AU"/>
              </w:rPr>
            </w:pPr>
            <w:r w:rsidRPr="00687806">
              <w:rPr>
                <w:rFonts w:ascii="Arial" w:hAnsi="Arial" w:cs="Arial"/>
                <w:b/>
                <w:sz w:val="18"/>
                <w:szCs w:val="18"/>
                <w:lang w:eastAsia="en-AU"/>
              </w:rPr>
              <w:t>251,841</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b/>
                <w:sz w:val="18"/>
                <w:szCs w:val="18"/>
                <w:lang w:eastAsia="en-AU"/>
              </w:rPr>
            </w:pPr>
            <w:r w:rsidRPr="00687806">
              <w:rPr>
                <w:rFonts w:ascii="Arial" w:hAnsi="Arial" w:cs="Arial"/>
                <w:b/>
                <w:sz w:val="18"/>
                <w:szCs w:val="18"/>
                <w:lang w:eastAsia="en-AU"/>
              </w:rPr>
              <w:t>5,259</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b/>
                <w:sz w:val="18"/>
                <w:szCs w:val="18"/>
                <w:lang w:eastAsia="en-AU"/>
              </w:rPr>
            </w:pPr>
            <w:r w:rsidRPr="00687806">
              <w:rPr>
                <w:rFonts w:ascii="Arial" w:hAnsi="Arial" w:cs="Arial"/>
                <w:b/>
                <w:sz w:val="18"/>
                <w:szCs w:val="18"/>
                <w:lang w:eastAsia="en-AU"/>
              </w:rPr>
              <w:t>8,456</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b/>
                <w:sz w:val="18"/>
                <w:szCs w:val="18"/>
                <w:lang w:eastAsia="en-AU"/>
              </w:rPr>
            </w:pPr>
            <w:r w:rsidRPr="00687806">
              <w:rPr>
                <w:rFonts w:ascii="Arial" w:hAnsi="Arial" w:cs="Arial"/>
                <w:b/>
                <w:sz w:val="18"/>
                <w:szCs w:val="18"/>
                <w:lang w:eastAsia="en-AU"/>
              </w:rPr>
              <w:t>-</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b/>
                <w:sz w:val="18"/>
                <w:szCs w:val="18"/>
                <w:lang w:eastAsia="en-AU"/>
              </w:rPr>
            </w:pPr>
            <w:r w:rsidRPr="00687806">
              <w:rPr>
                <w:rFonts w:ascii="Arial" w:hAnsi="Arial" w:cs="Arial"/>
                <w:b/>
                <w:sz w:val="18"/>
                <w:szCs w:val="18"/>
                <w:lang w:eastAsia="en-AU"/>
              </w:rPr>
              <w:t>1,191</w:t>
            </w:r>
          </w:p>
        </w:tc>
        <w:tc>
          <w:tcPr>
            <w:tcW w:w="460" w:type="pct"/>
            <w:shd w:val="clear" w:color="auto" w:fill="auto"/>
          </w:tcPr>
          <w:p w:rsidR="00872D0D" w:rsidRPr="00687806" w:rsidRDefault="00872D0D" w:rsidP="00687806">
            <w:pPr>
              <w:pStyle w:val="Tablecopy"/>
              <w:spacing w:line="240" w:lineRule="auto"/>
              <w:jc w:val="right"/>
              <w:rPr>
                <w:rFonts w:ascii="Arial" w:hAnsi="Arial" w:cs="Arial"/>
                <w:b/>
                <w:sz w:val="18"/>
                <w:szCs w:val="18"/>
                <w:lang w:eastAsia="en-AU"/>
              </w:rPr>
            </w:pPr>
            <w:r w:rsidRPr="00687806">
              <w:rPr>
                <w:rFonts w:ascii="Arial" w:hAnsi="Arial" w:cs="Arial"/>
                <w:b/>
                <w:sz w:val="18"/>
                <w:szCs w:val="18"/>
                <w:lang w:eastAsia="en-AU"/>
              </w:rPr>
              <w:t>174,865</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b/>
                <w:sz w:val="18"/>
                <w:szCs w:val="18"/>
                <w:lang w:eastAsia="en-AU"/>
              </w:rPr>
            </w:pPr>
            <w:r w:rsidRPr="00687806">
              <w:rPr>
                <w:rFonts w:ascii="Arial" w:hAnsi="Arial" w:cs="Arial"/>
                <w:b/>
                <w:sz w:val="18"/>
                <w:szCs w:val="18"/>
                <w:lang w:eastAsia="en-AU"/>
              </w:rPr>
              <w:t>784,523</w:t>
            </w:r>
          </w:p>
        </w:tc>
      </w:tr>
      <w:tr w:rsidR="00A04059" w:rsidRPr="00687806" w:rsidTr="00687806">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Transfers between classes of assets within Level 3</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b/>
                <w:sz w:val="18"/>
                <w:szCs w:val="18"/>
                <w:lang w:eastAsia="en-AU"/>
              </w:rPr>
            </w:pPr>
            <w:r w:rsidRPr="00687806">
              <w:rPr>
                <w:rFonts w:ascii="Arial" w:hAnsi="Arial" w:cs="Arial"/>
                <w:b/>
                <w:sz w:val="18"/>
                <w:szCs w:val="18"/>
                <w:lang w:eastAsia="en-AU"/>
              </w:rPr>
              <w:t>-</w:t>
            </w:r>
          </w:p>
        </w:tc>
        <w:tc>
          <w:tcPr>
            <w:tcW w:w="414" w:type="pct"/>
            <w:shd w:val="clear" w:color="auto" w:fill="auto"/>
          </w:tcPr>
          <w:p w:rsidR="00872D0D" w:rsidRPr="00687806" w:rsidRDefault="00872D0D" w:rsidP="00687806">
            <w:pPr>
              <w:pStyle w:val="Tablecopy"/>
              <w:spacing w:line="240" w:lineRule="auto"/>
              <w:jc w:val="right"/>
              <w:rPr>
                <w:rFonts w:ascii="Arial" w:hAnsi="Arial" w:cs="Arial"/>
                <w:b/>
                <w:sz w:val="18"/>
                <w:szCs w:val="18"/>
                <w:lang w:eastAsia="en-AU"/>
              </w:rPr>
            </w:pPr>
            <w:r w:rsidRPr="00687806">
              <w:rPr>
                <w:rFonts w:ascii="Arial" w:hAnsi="Arial" w:cs="Arial"/>
                <w:b/>
                <w:sz w:val="18"/>
                <w:szCs w:val="18"/>
                <w:lang w:eastAsia="en-AU"/>
              </w:rPr>
              <w:t>-</w:t>
            </w:r>
          </w:p>
        </w:tc>
        <w:tc>
          <w:tcPr>
            <w:tcW w:w="552" w:type="pct"/>
            <w:shd w:val="clear" w:color="auto" w:fill="auto"/>
          </w:tcPr>
          <w:p w:rsidR="00872D0D" w:rsidRPr="00687806" w:rsidRDefault="00872D0D" w:rsidP="00687806">
            <w:pPr>
              <w:pStyle w:val="Tablecopy"/>
              <w:spacing w:line="240" w:lineRule="auto"/>
              <w:ind w:right="142"/>
              <w:jc w:val="right"/>
              <w:rPr>
                <w:rFonts w:ascii="Arial" w:hAnsi="Arial" w:cs="Arial"/>
                <w:sz w:val="18"/>
                <w:szCs w:val="18"/>
                <w:lang w:eastAsia="en-AU"/>
              </w:rPr>
            </w:pPr>
            <w:r w:rsidRPr="00687806">
              <w:rPr>
                <w:rFonts w:ascii="Arial" w:hAnsi="Arial" w:cs="Arial"/>
                <w:sz w:val="18"/>
                <w:szCs w:val="18"/>
                <w:lang w:eastAsia="en-AU"/>
              </w:rPr>
              <w:t>(9,583)</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sz w:val="18"/>
                <w:szCs w:val="18"/>
                <w:lang w:eastAsia="en-AU"/>
              </w:rPr>
            </w:pPr>
            <w:r w:rsidRPr="00687806">
              <w:rPr>
                <w:rFonts w:ascii="Arial" w:hAnsi="Arial" w:cs="Arial"/>
                <w:sz w:val="18"/>
                <w:szCs w:val="18"/>
                <w:lang w:eastAsia="en-AU"/>
              </w:rPr>
              <w:t>9,583</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sz w:val="18"/>
                <w:szCs w:val="18"/>
                <w:lang w:eastAsia="en-AU"/>
              </w:rPr>
            </w:pPr>
            <w:r w:rsidRPr="00687806">
              <w:rPr>
                <w:rFonts w:ascii="Arial" w:hAnsi="Arial" w:cs="Arial"/>
                <w:sz w:val="18"/>
                <w:szCs w:val="18"/>
                <w:lang w:eastAsia="en-AU"/>
              </w:rPr>
              <w:t>6</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sz w:val="18"/>
                <w:szCs w:val="18"/>
                <w:lang w:eastAsia="en-AU"/>
              </w:rPr>
            </w:pPr>
            <w:r w:rsidRPr="00687806">
              <w:rPr>
                <w:rFonts w:ascii="Arial" w:hAnsi="Arial" w:cs="Arial"/>
                <w:sz w:val="18"/>
                <w:szCs w:val="18"/>
                <w:lang w:eastAsia="en-AU"/>
              </w:rPr>
              <w:t>-</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sz w:val="18"/>
                <w:szCs w:val="18"/>
                <w:lang w:eastAsia="en-AU"/>
              </w:rPr>
            </w:pPr>
            <w:r w:rsidRPr="00687806">
              <w:rPr>
                <w:rFonts w:ascii="Arial" w:hAnsi="Arial" w:cs="Arial"/>
                <w:sz w:val="18"/>
                <w:szCs w:val="18"/>
                <w:lang w:eastAsia="en-AU"/>
              </w:rPr>
              <w:t>-</w:t>
            </w:r>
          </w:p>
        </w:tc>
        <w:tc>
          <w:tcPr>
            <w:tcW w:w="460" w:type="pct"/>
            <w:shd w:val="clear" w:color="auto" w:fill="auto"/>
          </w:tcPr>
          <w:p w:rsidR="00872D0D" w:rsidRPr="00687806" w:rsidRDefault="00872D0D" w:rsidP="00687806">
            <w:pPr>
              <w:pStyle w:val="Tablecopy"/>
              <w:spacing w:line="240" w:lineRule="auto"/>
              <w:jc w:val="right"/>
              <w:rPr>
                <w:rFonts w:ascii="Arial" w:hAnsi="Arial" w:cs="Arial"/>
                <w:sz w:val="18"/>
                <w:szCs w:val="18"/>
                <w:lang w:eastAsia="en-AU"/>
              </w:rPr>
            </w:pPr>
            <w:r w:rsidRPr="00687806">
              <w:rPr>
                <w:rFonts w:ascii="Arial" w:hAnsi="Arial" w:cs="Arial"/>
                <w:sz w:val="18"/>
                <w:szCs w:val="18"/>
                <w:lang w:eastAsia="en-AU"/>
              </w:rPr>
              <w:t>(6)</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sz w:val="18"/>
                <w:szCs w:val="18"/>
                <w:lang w:eastAsia="en-AU"/>
              </w:rPr>
            </w:pPr>
            <w:r w:rsidRPr="00687806">
              <w:rPr>
                <w:rFonts w:ascii="Arial" w:hAnsi="Arial" w:cs="Arial"/>
                <w:sz w:val="18"/>
                <w:szCs w:val="18"/>
                <w:lang w:eastAsia="en-AU"/>
              </w:rPr>
              <w:t>-</w:t>
            </w:r>
          </w:p>
        </w:tc>
      </w:tr>
      <w:tr w:rsidR="00A04059" w:rsidRPr="00687806" w:rsidTr="00687806">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Additions</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b/>
                <w:sz w:val="18"/>
                <w:szCs w:val="18"/>
                <w:lang w:eastAsia="en-AU"/>
              </w:rPr>
            </w:pPr>
            <w:r w:rsidRPr="00687806">
              <w:rPr>
                <w:rFonts w:ascii="Arial" w:hAnsi="Arial" w:cs="Arial"/>
                <w:b/>
                <w:sz w:val="18"/>
                <w:szCs w:val="18"/>
                <w:lang w:eastAsia="en-AU"/>
              </w:rPr>
              <w:t>-</w:t>
            </w:r>
          </w:p>
        </w:tc>
        <w:tc>
          <w:tcPr>
            <w:tcW w:w="414" w:type="pct"/>
            <w:shd w:val="clear" w:color="auto" w:fill="auto"/>
          </w:tcPr>
          <w:p w:rsidR="00872D0D" w:rsidRPr="00687806" w:rsidRDefault="00872D0D" w:rsidP="00687806">
            <w:pPr>
              <w:pStyle w:val="Tablecopy"/>
              <w:spacing w:line="240" w:lineRule="auto"/>
              <w:jc w:val="right"/>
              <w:rPr>
                <w:rFonts w:ascii="Arial" w:hAnsi="Arial" w:cs="Arial"/>
                <w:b/>
                <w:sz w:val="18"/>
                <w:szCs w:val="18"/>
                <w:lang w:eastAsia="en-AU"/>
              </w:rPr>
            </w:pPr>
            <w:r w:rsidRPr="00687806">
              <w:rPr>
                <w:rFonts w:ascii="Arial" w:hAnsi="Arial" w:cs="Arial"/>
                <w:b/>
                <w:sz w:val="18"/>
                <w:szCs w:val="18"/>
                <w:lang w:eastAsia="en-AU"/>
              </w:rPr>
              <w:t>-</w:t>
            </w:r>
          </w:p>
        </w:tc>
        <w:tc>
          <w:tcPr>
            <w:tcW w:w="552" w:type="pct"/>
            <w:shd w:val="clear" w:color="auto" w:fill="auto"/>
          </w:tcPr>
          <w:p w:rsidR="00872D0D" w:rsidRPr="00687806" w:rsidRDefault="00872D0D" w:rsidP="00687806">
            <w:pPr>
              <w:pStyle w:val="Tablecopy"/>
              <w:spacing w:line="240" w:lineRule="auto"/>
              <w:ind w:right="142"/>
              <w:jc w:val="right"/>
              <w:rPr>
                <w:rFonts w:ascii="Arial" w:hAnsi="Arial" w:cs="Arial"/>
                <w:sz w:val="18"/>
                <w:szCs w:val="18"/>
                <w:lang w:eastAsia="en-AU"/>
              </w:rPr>
            </w:pPr>
            <w:r w:rsidRPr="00687806">
              <w:rPr>
                <w:rFonts w:ascii="Arial" w:hAnsi="Arial" w:cs="Arial"/>
                <w:sz w:val="18"/>
                <w:szCs w:val="18"/>
                <w:lang w:eastAsia="en-AU"/>
              </w:rPr>
              <w:t>6,405</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sz w:val="18"/>
                <w:szCs w:val="18"/>
                <w:lang w:eastAsia="en-AU"/>
              </w:rPr>
            </w:pPr>
            <w:r w:rsidRPr="00687806">
              <w:rPr>
                <w:rFonts w:ascii="Arial" w:hAnsi="Arial" w:cs="Arial"/>
                <w:sz w:val="18"/>
                <w:szCs w:val="18"/>
                <w:lang w:eastAsia="en-AU"/>
              </w:rPr>
              <w:t>8</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sz w:val="18"/>
                <w:szCs w:val="18"/>
                <w:lang w:eastAsia="en-AU"/>
              </w:rPr>
            </w:pPr>
            <w:r w:rsidRPr="00687806">
              <w:rPr>
                <w:rFonts w:ascii="Arial" w:hAnsi="Arial" w:cs="Arial"/>
                <w:sz w:val="18"/>
                <w:szCs w:val="18"/>
                <w:lang w:eastAsia="en-AU"/>
              </w:rPr>
              <w:t>-</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sz w:val="18"/>
                <w:szCs w:val="18"/>
                <w:lang w:eastAsia="en-AU"/>
              </w:rPr>
            </w:pPr>
            <w:r w:rsidRPr="00687806">
              <w:rPr>
                <w:rFonts w:ascii="Arial" w:hAnsi="Arial" w:cs="Arial"/>
                <w:sz w:val="18"/>
                <w:szCs w:val="18"/>
                <w:lang w:eastAsia="en-AU"/>
              </w:rPr>
              <w:t>112,200</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sz w:val="18"/>
                <w:szCs w:val="18"/>
                <w:lang w:eastAsia="en-AU"/>
              </w:rPr>
            </w:pPr>
            <w:r w:rsidRPr="00687806">
              <w:rPr>
                <w:rFonts w:ascii="Arial" w:hAnsi="Arial" w:cs="Arial"/>
                <w:sz w:val="18"/>
                <w:szCs w:val="18"/>
                <w:lang w:eastAsia="en-AU"/>
              </w:rPr>
              <w:t>-</w:t>
            </w:r>
          </w:p>
        </w:tc>
        <w:tc>
          <w:tcPr>
            <w:tcW w:w="460" w:type="pct"/>
            <w:shd w:val="clear" w:color="auto" w:fill="auto"/>
          </w:tcPr>
          <w:p w:rsidR="00872D0D" w:rsidRPr="00687806" w:rsidRDefault="00872D0D" w:rsidP="00687806">
            <w:pPr>
              <w:pStyle w:val="Tablecopy"/>
              <w:spacing w:line="240" w:lineRule="auto"/>
              <w:jc w:val="right"/>
              <w:rPr>
                <w:rFonts w:ascii="Arial" w:hAnsi="Arial" w:cs="Arial"/>
                <w:sz w:val="18"/>
                <w:szCs w:val="18"/>
                <w:lang w:eastAsia="en-AU"/>
              </w:rPr>
            </w:pPr>
            <w:r w:rsidRPr="00687806">
              <w:rPr>
                <w:rFonts w:ascii="Arial" w:hAnsi="Arial" w:cs="Arial"/>
                <w:sz w:val="18"/>
                <w:szCs w:val="18"/>
                <w:lang w:eastAsia="en-AU"/>
              </w:rPr>
              <w:t>648,229</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sz w:val="18"/>
                <w:szCs w:val="18"/>
                <w:lang w:eastAsia="en-AU"/>
              </w:rPr>
            </w:pPr>
            <w:r w:rsidRPr="00687806">
              <w:rPr>
                <w:rFonts w:ascii="Arial" w:hAnsi="Arial" w:cs="Arial"/>
                <w:sz w:val="18"/>
                <w:szCs w:val="18"/>
                <w:lang w:eastAsia="en-AU"/>
              </w:rPr>
              <w:t>766,842</w:t>
            </w:r>
          </w:p>
        </w:tc>
      </w:tr>
      <w:tr w:rsidR="00A04059" w:rsidRPr="00687806" w:rsidTr="00687806">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Assets received free of charge</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b/>
                <w:sz w:val="18"/>
                <w:szCs w:val="18"/>
                <w:lang w:eastAsia="en-AU"/>
              </w:rPr>
            </w:pPr>
            <w:r w:rsidRPr="00687806">
              <w:rPr>
                <w:rFonts w:ascii="Arial" w:hAnsi="Arial" w:cs="Arial"/>
                <w:b/>
                <w:sz w:val="18"/>
                <w:szCs w:val="18"/>
                <w:lang w:eastAsia="en-AU"/>
              </w:rPr>
              <w:t>-</w:t>
            </w:r>
          </w:p>
        </w:tc>
        <w:tc>
          <w:tcPr>
            <w:tcW w:w="414" w:type="pct"/>
            <w:shd w:val="clear" w:color="auto" w:fill="auto"/>
          </w:tcPr>
          <w:p w:rsidR="00872D0D" w:rsidRPr="00687806" w:rsidRDefault="00872D0D" w:rsidP="00687806">
            <w:pPr>
              <w:pStyle w:val="Tablecopy"/>
              <w:spacing w:line="240" w:lineRule="auto"/>
              <w:jc w:val="right"/>
              <w:rPr>
                <w:rFonts w:ascii="Arial" w:hAnsi="Arial" w:cs="Arial"/>
                <w:b/>
                <w:sz w:val="18"/>
                <w:szCs w:val="18"/>
                <w:lang w:eastAsia="en-AU"/>
              </w:rPr>
            </w:pPr>
            <w:r w:rsidRPr="00687806">
              <w:rPr>
                <w:rFonts w:ascii="Arial" w:hAnsi="Arial" w:cs="Arial"/>
                <w:b/>
                <w:sz w:val="18"/>
                <w:szCs w:val="18"/>
                <w:lang w:eastAsia="en-AU"/>
              </w:rPr>
              <w:t>-</w:t>
            </w:r>
          </w:p>
        </w:tc>
        <w:tc>
          <w:tcPr>
            <w:tcW w:w="552" w:type="pct"/>
            <w:shd w:val="clear" w:color="auto" w:fill="auto"/>
          </w:tcPr>
          <w:p w:rsidR="00872D0D" w:rsidRPr="00687806" w:rsidRDefault="00872D0D" w:rsidP="00687806">
            <w:pPr>
              <w:pStyle w:val="Tablecopy"/>
              <w:spacing w:line="240" w:lineRule="auto"/>
              <w:ind w:right="142"/>
              <w:jc w:val="right"/>
              <w:rPr>
                <w:rFonts w:ascii="Arial" w:hAnsi="Arial" w:cs="Arial"/>
                <w:sz w:val="18"/>
                <w:szCs w:val="18"/>
                <w:lang w:eastAsia="en-AU"/>
              </w:rPr>
            </w:pPr>
            <w:r w:rsidRPr="00687806">
              <w:rPr>
                <w:rFonts w:ascii="Arial" w:hAnsi="Arial" w:cs="Arial"/>
                <w:sz w:val="18"/>
                <w:szCs w:val="18"/>
                <w:lang w:eastAsia="en-AU"/>
              </w:rPr>
              <w:t>355</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sz w:val="18"/>
                <w:szCs w:val="18"/>
                <w:lang w:eastAsia="en-AU"/>
              </w:rPr>
            </w:pPr>
            <w:r w:rsidRPr="00687806">
              <w:rPr>
                <w:rFonts w:ascii="Arial" w:hAnsi="Arial" w:cs="Arial"/>
                <w:sz w:val="18"/>
                <w:szCs w:val="18"/>
                <w:lang w:eastAsia="en-AU"/>
              </w:rPr>
              <w:t>-</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sz w:val="18"/>
                <w:szCs w:val="18"/>
                <w:lang w:eastAsia="en-AU"/>
              </w:rPr>
            </w:pPr>
            <w:r w:rsidRPr="00687806">
              <w:rPr>
                <w:rFonts w:ascii="Arial" w:hAnsi="Arial" w:cs="Arial"/>
                <w:sz w:val="18"/>
                <w:szCs w:val="18"/>
                <w:lang w:eastAsia="en-AU"/>
              </w:rPr>
              <w:t>-</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sz w:val="18"/>
                <w:szCs w:val="18"/>
                <w:lang w:eastAsia="en-AU"/>
              </w:rPr>
            </w:pPr>
            <w:r w:rsidRPr="00687806">
              <w:rPr>
                <w:rFonts w:ascii="Arial" w:hAnsi="Arial" w:cs="Arial"/>
                <w:sz w:val="18"/>
                <w:szCs w:val="18"/>
                <w:lang w:eastAsia="en-AU"/>
              </w:rPr>
              <w:t>-</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sz w:val="18"/>
                <w:szCs w:val="18"/>
                <w:lang w:eastAsia="en-AU"/>
              </w:rPr>
            </w:pPr>
            <w:r w:rsidRPr="00687806">
              <w:rPr>
                <w:rFonts w:ascii="Arial" w:hAnsi="Arial" w:cs="Arial"/>
                <w:sz w:val="18"/>
                <w:szCs w:val="18"/>
                <w:lang w:eastAsia="en-AU"/>
              </w:rPr>
              <w:t>-</w:t>
            </w:r>
          </w:p>
        </w:tc>
        <w:tc>
          <w:tcPr>
            <w:tcW w:w="460" w:type="pct"/>
            <w:shd w:val="clear" w:color="auto" w:fill="auto"/>
          </w:tcPr>
          <w:p w:rsidR="00872D0D" w:rsidRPr="00687806" w:rsidRDefault="00872D0D" w:rsidP="00687806">
            <w:pPr>
              <w:pStyle w:val="Tablecopy"/>
              <w:spacing w:line="240" w:lineRule="auto"/>
              <w:jc w:val="right"/>
              <w:rPr>
                <w:rFonts w:ascii="Arial" w:hAnsi="Arial" w:cs="Arial"/>
                <w:sz w:val="18"/>
                <w:szCs w:val="18"/>
                <w:lang w:eastAsia="en-AU"/>
              </w:rPr>
            </w:pPr>
            <w:r w:rsidRPr="00687806">
              <w:rPr>
                <w:rFonts w:ascii="Arial" w:hAnsi="Arial" w:cs="Arial"/>
                <w:sz w:val="18"/>
                <w:szCs w:val="18"/>
                <w:lang w:eastAsia="en-AU"/>
              </w:rPr>
              <w:t>-</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sz w:val="18"/>
                <w:szCs w:val="18"/>
                <w:lang w:eastAsia="en-AU"/>
              </w:rPr>
            </w:pPr>
            <w:r w:rsidRPr="00687806">
              <w:rPr>
                <w:rFonts w:ascii="Arial" w:hAnsi="Arial" w:cs="Arial"/>
                <w:sz w:val="18"/>
                <w:szCs w:val="18"/>
                <w:lang w:eastAsia="en-AU"/>
              </w:rPr>
              <w:t>355</w:t>
            </w:r>
          </w:p>
        </w:tc>
      </w:tr>
      <w:tr w:rsidR="00A04059" w:rsidRPr="00687806" w:rsidTr="00687806">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Disposal</w:t>
            </w:r>
            <w:r w:rsidR="007D013E" w:rsidRPr="00687806">
              <w:rPr>
                <w:rFonts w:ascii="Arial" w:hAnsi="Arial" w:cs="Arial"/>
                <w:b/>
                <w:sz w:val="18"/>
                <w:szCs w:val="18"/>
                <w:lang w:eastAsia="en-AU"/>
              </w:rPr>
              <w:t>s</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b/>
                <w:sz w:val="18"/>
                <w:szCs w:val="18"/>
                <w:lang w:eastAsia="en-AU"/>
              </w:rPr>
            </w:pPr>
            <w:r w:rsidRPr="00687806">
              <w:rPr>
                <w:rFonts w:ascii="Arial" w:hAnsi="Arial" w:cs="Arial"/>
                <w:b/>
                <w:sz w:val="18"/>
                <w:szCs w:val="18"/>
                <w:lang w:eastAsia="en-AU"/>
              </w:rPr>
              <w:t>-</w:t>
            </w:r>
          </w:p>
        </w:tc>
        <w:tc>
          <w:tcPr>
            <w:tcW w:w="414" w:type="pct"/>
            <w:shd w:val="clear" w:color="auto" w:fill="auto"/>
          </w:tcPr>
          <w:p w:rsidR="00872D0D" w:rsidRPr="00687806" w:rsidRDefault="00872D0D" w:rsidP="00687806">
            <w:pPr>
              <w:pStyle w:val="Tablecopy"/>
              <w:spacing w:line="240" w:lineRule="auto"/>
              <w:jc w:val="right"/>
              <w:rPr>
                <w:rFonts w:ascii="Arial" w:hAnsi="Arial" w:cs="Arial"/>
                <w:b/>
                <w:sz w:val="18"/>
                <w:szCs w:val="18"/>
                <w:lang w:eastAsia="en-AU"/>
              </w:rPr>
            </w:pPr>
            <w:r w:rsidRPr="00687806">
              <w:rPr>
                <w:rFonts w:ascii="Arial" w:hAnsi="Arial" w:cs="Arial"/>
                <w:b/>
                <w:sz w:val="18"/>
                <w:szCs w:val="18"/>
                <w:lang w:eastAsia="en-AU"/>
              </w:rPr>
              <w:t>-</w:t>
            </w:r>
          </w:p>
        </w:tc>
        <w:tc>
          <w:tcPr>
            <w:tcW w:w="552" w:type="pct"/>
            <w:shd w:val="clear" w:color="auto" w:fill="auto"/>
          </w:tcPr>
          <w:p w:rsidR="00872D0D" w:rsidRPr="00687806" w:rsidRDefault="00872D0D" w:rsidP="00687806">
            <w:pPr>
              <w:pStyle w:val="Tablecopy"/>
              <w:spacing w:line="240" w:lineRule="auto"/>
              <w:ind w:right="142"/>
              <w:jc w:val="right"/>
              <w:rPr>
                <w:rFonts w:ascii="Arial" w:hAnsi="Arial" w:cs="Arial"/>
                <w:sz w:val="18"/>
                <w:szCs w:val="18"/>
                <w:lang w:eastAsia="en-AU"/>
              </w:rPr>
            </w:pPr>
            <w:r w:rsidRPr="00687806">
              <w:rPr>
                <w:rFonts w:ascii="Arial" w:hAnsi="Arial" w:cs="Arial"/>
                <w:sz w:val="18"/>
                <w:szCs w:val="18"/>
                <w:lang w:eastAsia="en-AU"/>
              </w:rPr>
              <w:t>(62)</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sz w:val="18"/>
                <w:szCs w:val="18"/>
                <w:lang w:eastAsia="en-AU"/>
              </w:rPr>
            </w:pPr>
            <w:r w:rsidRPr="00687806">
              <w:rPr>
                <w:rFonts w:ascii="Arial" w:hAnsi="Arial" w:cs="Arial"/>
                <w:sz w:val="18"/>
                <w:szCs w:val="18"/>
                <w:lang w:eastAsia="en-AU"/>
              </w:rPr>
              <w:t>-</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sz w:val="18"/>
                <w:szCs w:val="18"/>
                <w:lang w:eastAsia="en-AU"/>
              </w:rPr>
            </w:pPr>
            <w:r w:rsidRPr="00687806">
              <w:rPr>
                <w:rFonts w:ascii="Arial" w:hAnsi="Arial" w:cs="Arial"/>
                <w:sz w:val="18"/>
                <w:szCs w:val="18"/>
                <w:lang w:eastAsia="en-AU"/>
              </w:rPr>
              <w:t>-</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sz w:val="18"/>
                <w:szCs w:val="18"/>
                <w:lang w:eastAsia="en-AU"/>
              </w:rPr>
            </w:pPr>
            <w:r w:rsidRPr="00687806">
              <w:rPr>
                <w:rFonts w:ascii="Arial" w:hAnsi="Arial" w:cs="Arial"/>
                <w:sz w:val="18"/>
                <w:szCs w:val="18"/>
                <w:lang w:eastAsia="en-AU"/>
              </w:rPr>
              <w:t>-</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sz w:val="18"/>
                <w:szCs w:val="18"/>
                <w:lang w:eastAsia="en-AU"/>
              </w:rPr>
            </w:pPr>
            <w:r w:rsidRPr="00687806">
              <w:rPr>
                <w:rFonts w:ascii="Arial" w:hAnsi="Arial" w:cs="Arial"/>
                <w:sz w:val="18"/>
                <w:szCs w:val="18"/>
                <w:lang w:eastAsia="en-AU"/>
              </w:rPr>
              <w:t>-</w:t>
            </w:r>
          </w:p>
        </w:tc>
        <w:tc>
          <w:tcPr>
            <w:tcW w:w="460" w:type="pct"/>
            <w:shd w:val="clear" w:color="auto" w:fill="auto"/>
          </w:tcPr>
          <w:p w:rsidR="00872D0D" w:rsidRPr="00687806" w:rsidRDefault="00872D0D" w:rsidP="00687806">
            <w:pPr>
              <w:pStyle w:val="Tablecopy"/>
              <w:spacing w:line="240" w:lineRule="auto"/>
              <w:jc w:val="right"/>
              <w:rPr>
                <w:rFonts w:ascii="Arial" w:hAnsi="Arial" w:cs="Arial"/>
                <w:sz w:val="18"/>
                <w:szCs w:val="18"/>
                <w:lang w:eastAsia="en-AU"/>
              </w:rPr>
            </w:pPr>
            <w:r w:rsidRPr="00687806">
              <w:rPr>
                <w:rFonts w:ascii="Arial" w:hAnsi="Arial" w:cs="Arial"/>
                <w:sz w:val="18"/>
                <w:szCs w:val="18"/>
                <w:lang w:eastAsia="en-AU"/>
              </w:rPr>
              <w:t>-</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sz w:val="18"/>
                <w:szCs w:val="18"/>
                <w:lang w:eastAsia="en-AU"/>
              </w:rPr>
            </w:pPr>
            <w:r w:rsidRPr="00687806">
              <w:rPr>
                <w:rFonts w:ascii="Arial" w:hAnsi="Arial" w:cs="Arial"/>
                <w:sz w:val="18"/>
                <w:szCs w:val="18"/>
                <w:lang w:eastAsia="en-AU"/>
              </w:rPr>
              <w:t>(62)</w:t>
            </w:r>
          </w:p>
        </w:tc>
      </w:tr>
      <w:tr w:rsidR="00A04059" w:rsidRPr="00687806" w:rsidTr="00687806">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Assets provided as contributed capital</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b/>
                <w:sz w:val="18"/>
                <w:szCs w:val="18"/>
                <w:lang w:eastAsia="en-AU"/>
              </w:rPr>
            </w:pPr>
            <w:r w:rsidRPr="00687806">
              <w:rPr>
                <w:rFonts w:ascii="Arial" w:hAnsi="Arial" w:cs="Arial"/>
                <w:b/>
                <w:sz w:val="18"/>
                <w:szCs w:val="18"/>
                <w:lang w:eastAsia="en-AU"/>
              </w:rPr>
              <w:t>-</w:t>
            </w:r>
          </w:p>
        </w:tc>
        <w:tc>
          <w:tcPr>
            <w:tcW w:w="414" w:type="pct"/>
            <w:shd w:val="clear" w:color="auto" w:fill="auto"/>
          </w:tcPr>
          <w:p w:rsidR="00872D0D" w:rsidRPr="00687806" w:rsidRDefault="00872D0D" w:rsidP="00687806">
            <w:pPr>
              <w:pStyle w:val="Tablecopy"/>
              <w:spacing w:line="240" w:lineRule="auto"/>
              <w:jc w:val="right"/>
              <w:rPr>
                <w:rFonts w:ascii="Arial" w:hAnsi="Arial" w:cs="Arial"/>
                <w:b/>
                <w:sz w:val="18"/>
                <w:szCs w:val="18"/>
                <w:lang w:eastAsia="en-AU"/>
              </w:rPr>
            </w:pPr>
            <w:r w:rsidRPr="00687806">
              <w:rPr>
                <w:rFonts w:ascii="Arial" w:hAnsi="Arial" w:cs="Arial"/>
                <w:b/>
                <w:sz w:val="18"/>
                <w:szCs w:val="18"/>
                <w:lang w:eastAsia="en-AU"/>
              </w:rPr>
              <w:t>-</w:t>
            </w:r>
          </w:p>
        </w:tc>
        <w:tc>
          <w:tcPr>
            <w:tcW w:w="552" w:type="pct"/>
            <w:shd w:val="clear" w:color="auto" w:fill="auto"/>
          </w:tcPr>
          <w:p w:rsidR="00872D0D" w:rsidRPr="00687806" w:rsidRDefault="00872D0D" w:rsidP="00687806">
            <w:pPr>
              <w:pStyle w:val="Tablecopy"/>
              <w:spacing w:line="240" w:lineRule="auto"/>
              <w:ind w:right="142"/>
              <w:jc w:val="right"/>
              <w:rPr>
                <w:rFonts w:ascii="Arial" w:hAnsi="Arial" w:cs="Arial"/>
                <w:sz w:val="18"/>
                <w:szCs w:val="18"/>
                <w:lang w:eastAsia="en-AU"/>
              </w:rPr>
            </w:pPr>
            <w:r w:rsidRPr="00687806">
              <w:rPr>
                <w:rFonts w:ascii="Arial" w:hAnsi="Arial" w:cs="Arial"/>
                <w:sz w:val="18"/>
                <w:szCs w:val="18"/>
                <w:lang w:eastAsia="en-AU"/>
              </w:rPr>
              <w:t>-</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sz w:val="18"/>
                <w:szCs w:val="18"/>
                <w:lang w:eastAsia="en-AU"/>
              </w:rPr>
            </w:pPr>
            <w:r w:rsidRPr="00687806">
              <w:rPr>
                <w:rFonts w:ascii="Arial" w:hAnsi="Arial" w:cs="Arial"/>
                <w:sz w:val="18"/>
                <w:szCs w:val="18"/>
                <w:lang w:eastAsia="en-AU"/>
              </w:rPr>
              <w:t>-</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sz w:val="18"/>
                <w:szCs w:val="18"/>
                <w:lang w:eastAsia="en-AU"/>
              </w:rPr>
            </w:pPr>
            <w:r w:rsidRPr="00687806">
              <w:rPr>
                <w:rFonts w:ascii="Arial" w:hAnsi="Arial" w:cs="Arial"/>
                <w:sz w:val="18"/>
                <w:szCs w:val="18"/>
                <w:lang w:eastAsia="en-AU"/>
              </w:rPr>
              <w:t>-</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sz w:val="18"/>
                <w:szCs w:val="18"/>
                <w:lang w:eastAsia="en-AU"/>
              </w:rPr>
            </w:pPr>
            <w:r w:rsidRPr="00687806">
              <w:rPr>
                <w:rFonts w:ascii="Arial" w:hAnsi="Arial" w:cs="Arial"/>
                <w:sz w:val="18"/>
                <w:szCs w:val="18"/>
                <w:lang w:eastAsia="en-AU"/>
              </w:rPr>
              <w:t>-</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sz w:val="18"/>
                <w:szCs w:val="18"/>
                <w:lang w:eastAsia="en-AU"/>
              </w:rPr>
            </w:pPr>
            <w:r w:rsidRPr="00687806">
              <w:rPr>
                <w:rFonts w:ascii="Arial" w:hAnsi="Arial" w:cs="Arial"/>
                <w:sz w:val="18"/>
                <w:szCs w:val="18"/>
                <w:lang w:eastAsia="en-AU"/>
              </w:rPr>
              <w:t>-</w:t>
            </w:r>
          </w:p>
        </w:tc>
        <w:tc>
          <w:tcPr>
            <w:tcW w:w="460" w:type="pct"/>
            <w:shd w:val="clear" w:color="auto" w:fill="auto"/>
          </w:tcPr>
          <w:p w:rsidR="00872D0D" w:rsidRPr="00687806" w:rsidRDefault="00872D0D" w:rsidP="00687806">
            <w:pPr>
              <w:pStyle w:val="Tablecopy"/>
              <w:spacing w:line="240" w:lineRule="auto"/>
              <w:jc w:val="right"/>
              <w:rPr>
                <w:rFonts w:ascii="Arial" w:hAnsi="Arial" w:cs="Arial"/>
                <w:sz w:val="18"/>
                <w:szCs w:val="18"/>
                <w:lang w:eastAsia="en-AU"/>
              </w:rPr>
            </w:pPr>
            <w:r w:rsidRPr="00687806">
              <w:rPr>
                <w:rFonts w:ascii="Arial" w:hAnsi="Arial" w:cs="Arial"/>
                <w:sz w:val="18"/>
                <w:szCs w:val="18"/>
                <w:lang w:eastAsia="en-AU"/>
              </w:rPr>
              <w:t>(734,645)</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sz w:val="18"/>
                <w:szCs w:val="18"/>
                <w:lang w:eastAsia="en-AU"/>
              </w:rPr>
            </w:pPr>
            <w:r w:rsidRPr="00687806">
              <w:rPr>
                <w:rFonts w:ascii="Arial" w:hAnsi="Arial" w:cs="Arial"/>
                <w:sz w:val="18"/>
                <w:szCs w:val="18"/>
                <w:lang w:eastAsia="en-AU"/>
              </w:rPr>
              <w:t>(734,645)</w:t>
            </w:r>
          </w:p>
        </w:tc>
      </w:tr>
      <w:tr w:rsidR="00A04059" w:rsidRPr="00687806" w:rsidTr="00687806">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Depreciation</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b/>
                <w:sz w:val="18"/>
                <w:szCs w:val="18"/>
                <w:lang w:eastAsia="en-AU"/>
              </w:rPr>
            </w:pPr>
            <w:r w:rsidRPr="00687806">
              <w:rPr>
                <w:rFonts w:ascii="Arial" w:hAnsi="Arial" w:cs="Arial"/>
                <w:b/>
                <w:sz w:val="18"/>
                <w:szCs w:val="18"/>
                <w:lang w:eastAsia="en-AU"/>
              </w:rPr>
              <w:t>-</w:t>
            </w:r>
          </w:p>
        </w:tc>
        <w:tc>
          <w:tcPr>
            <w:tcW w:w="414" w:type="pct"/>
            <w:shd w:val="clear" w:color="auto" w:fill="auto"/>
          </w:tcPr>
          <w:p w:rsidR="00872D0D" w:rsidRPr="00687806" w:rsidRDefault="00872D0D" w:rsidP="00687806">
            <w:pPr>
              <w:pStyle w:val="Tablecopy"/>
              <w:spacing w:line="240" w:lineRule="auto"/>
              <w:jc w:val="right"/>
              <w:rPr>
                <w:rFonts w:ascii="Arial" w:hAnsi="Arial" w:cs="Arial"/>
                <w:b/>
                <w:sz w:val="18"/>
                <w:szCs w:val="18"/>
                <w:lang w:eastAsia="en-AU"/>
              </w:rPr>
            </w:pPr>
            <w:r w:rsidRPr="00687806">
              <w:rPr>
                <w:rFonts w:ascii="Arial" w:hAnsi="Arial" w:cs="Arial"/>
                <w:b/>
                <w:sz w:val="18"/>
                <w:szCs w:val="18"/>
                <w:lang w:eastAsia="en-AU"/>
              </w:rPr>
              <w:t>(609)</w:t>
            </w:r>
          </w:p>
        </w:tc>
        <w:tc>
          <w:tcPr>
            <w:tcW w:w="552" w:type="pct"/>
            <w:shd w:val="clear" w:color="auto" w:fill="auto"/>
          </w:tcPr>
          <w:p w:rsidR="00872D0D" w:rsidRPr="00687806" w:rsidRDefault="00872D0D" w:rsidP="00687806">
            <w:pPr>
              <w:pStyle w:val="Tablecopy"/>
              <w:spacing w:line="240" w:lineRule="auto"/>
              <w:ind w:right="142"/>
              <w:jc w:val="right"/>
              <w:rPr>
                <w:rFonts w:ascii="Arial" w:hAnsi="Arial" w:cs="Arial"/>
                <w:b/>
                <w:sz w:val="18"/>
                <w:szCs w:val="18"/>
                <w:lang w:eastAsia="en-AU"/>
              </w:rPr>
            </w:pPr>
            <w:r w:rsidRPr="00687806">
              <w:rPr>
                <w:rFonts w:ascii="Arial" w:hAnsi="Arial" w:cs="Arial"/>
                <w:b/>
                <w:sz w:val="18"/>
                <w:szCs w:val="18"/>
                <w:lang w:eastAsia="en-AU"/>
              </w:rPr>
              <w:t>(15,357)</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b/>
                <w:sz w:val="18"/>
                <w:szCs w:val="18"/>
                <w:lang w:eastAsia="en-AU"/>
              </w:rPr>
            </w:pPr>
            <w:r w:rsidRPr="00687806">
              <w:rPr>
                <w:rFonts w:ascii="Arial" w:hAnsi="Arial" w:cs="Arial"/>
                <w:b/>
                <w:sz w:val="18"/>
                <w:szCs w:val="18"/>
                <w:lang w:eastAsia="en-AU"/>
              </w:rPr>
              <w:t>(3,722)</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b/>
                <w:sz w:val="18"/>
                <w:szCs w:val="18"/>
                <w:lang w:eastAsia="en-AU"/>
              </w:rPr>
            </w:pPr>
            <w:r w:rsidRPr="00687806">
              <w:rPr>
                <w:rFonts w:ascii="Arial" w:hAnsi="Arial" w:cs="Arial"/>
                <w:b/>
                <w:sz w:val="18"/>
                <w:szCs w:val="18"/>
                <w:lang w:eastAsia="en-AU"/>
              </w:rPr>
              <w:t>(4,764)</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b/>
                <w:sz w:val="18"/>
                <w:szCs w:val="18"/>
                <w:lang w:eastAsia="en-AU"/>
              </w:rPr>
            </w:pPr>
            <w:r w:rsidRPr="00687806">
              <w:rPr>
                <w:rFonts w:ascii="Arial" w:hAnsi="Arial" w:cs="Arial"/>
                <w:b/>
                <w:sz w:val="18"/>
                <w:szCs w:val="18"/>
                <w:lang w:eastAsia="en-AU"/>
              </w:rPr>
              <w:t>(8,189)</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b/>
                <w:sz w:val="18"/>
                <w:szCs w:val="18"/>
                <w:lang w:eastAsia="en-AU"/>
              </w:rPr>
            </w:pPr>
            <w:r w:rsidRPr="00687806">
              <w:rPr>
                <w:rFonts w:ascii="Arial" w:hAnsi="Arial" w:cs="Arial"/>
                <w:b/>
                <w:sz w:val="18"/>
                <w:szCs w:val="18"/>
                <w:lang w:eastAsia="en-AU"/>
              </w:rPr>
              <w:t>(77)</w:t>
            </w:r>
          </w:p>
        </w:tc>
        <w:tc>
          <w:tcPr>
            <w:tcW w:w="460" w:type="pct"/>
            <w:shd w:val="clear" w:color="auto" w:fill="auto"/>
          </w:tcPr>
          <w:p w:rsidR="00872D0D" w:rsidRPr="00687806" w:rsidRDefault="00872D0D" w:rsidP="00687806">
            <w:pPr>
              <w:pStyle w:val="Tablecopy"/>
              <w:spacing w:line="240" w:lineRule="auto"/>
              <w:jc w:val="right"/>
              <w:rPr>
                <w:rFonts w:ascii="Arial" w:hAnsi="Arial" w:cs="Arial"/>
                <w:b/>
                <w:sz w:val="18"/>
                <w:szCs w:val="18"/>
                <w:lang w:eastAsia="en-AU"/>
              </w:rPr>
            </w:pPr>
            <w:r w:rsidRPr="00687806">
              <w:rPr>
                <w:rFonts w:ascii="Arial" w:hAnsi="Arial" w:cs="Arial"/>
                <w:b/>
                <w:sz w:val="18"/>
                <w:szCs w:val="18"/>
                <w:lang w:eastAsia="en-AU"/>
              </w:rPr>
              <w:t>-</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b/>
                <w:sz w:val="18"/>
                <w:szCs w:val="18"/>
                <w:lang w:eastAsia="en-AU"/>
              </w:rPr>
            </w:pPr>
            <w:r w:rsidRPr="00687806">
              <w:rPr>
                <w:rFonts w:ascii="Arial" w:hAnsi="Arial" w:cs="Arial"/>
                <w:b/>
                <w:sz w:val="18"/>
                <w:szCs w:val="18"/>
                <w:lang w:eastAsia="en-AU"/>
              </w:rPr>
              <w:t>(32,718)</w:t>
            </w:r>
          </w:p>
        </w:tc>
      </w:tr>
      <w:tr w:rsidR="00A04059" w:rsidRPr="00687806" w:rsidTr="00687806">
        <w:trPr>
          <w:trHeight w:val="177"/>
        </w:trPr>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Closing balance as at 30 June 2014</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b/>
                <w:sz w:val="18"/>
                <w:szCs w:val="18"/>
                <w:lang w:eastAsia="en-AU"/>
              </w:rPr>
            </w:pPr>
            <w:r w:rsidRPr="00687806">
              <w:rPr>
                <w:rFonts w:ascii="Arial" w:hAnsi="Arial" w:cs="Arial"/>
                <w:b/>
                <w:sz w:val="18"/>
                <w:szCs w:val="18"/>
                <w:lang w:eastAsia="en-AU"/>
              </w:rPr>
              <w:t>334,520</w:t>
            </w:r>
          </w:p>
        </w:tc>
        <w:tc>
          <w:tcPr>
            <w:tcW w:w="414" w:type="pct"/>
            <w:shd w:val="clear" w:color="auto" w:fill="auto"/>
          </w:tcPr>
          <w:p w:rsidR="00872D0D" w:rsidRPr="00687806" w:rsidRDefault="00872D0D" w:rsidP="00687806">
            <w:pPr>
              <w:pStyle w:val="Tablecopy"/>
              <w:spacing w:line="240" w:lineRule="auto"/>
              <w:jc w:val="right"/>
              <w:rPr>
                <w:rFonts w:ascii="Arial" w:hAnsi="Arial" w:cs="Arial"/>
                <w:b/>
                <w:sz w:val="18"/>
                <w:szCs w:val="18"/>
                <w:lang w:eastAsia="en-AU"/>
              </w:rPr>
            </w:pPr>
            <w:r w:rsidRPr="00687806">
              <w:rPr>
                <w:rFonts w:ascii="Arial" w:hAnsi="Arial" w:cs="Arial"/>
                <w:b/>
                <w:sz w:val="18"/>
                <w:szCs w:val="18"/>
                <w:lang w:eastAsia="en-AU"/>
              </w:rPr>
              <w:t>7,782</w:t>
            </w:r>
          </w:p>
        </w:tc>
        <w:tc>
          <w:tcPr>
            <w:tcW w:w="552" w:type="pct"/>
            <w:shd w:val="clear" w:color="auto" w:fill="auto"/>
          </w:tcPr>
          <w:p w:rsidR="00872D0D" w:rsidRPr="00687806" w:rsidRDefault="00872D0D" w:rsidP="00687806">
            <w:pPr>
              <w:pStyle w:val="Tablecopy"/>
              <w:spacing w:line="240" w:lineRule="auto"/>
              <w:ind w:right="142"/>
              <w:jc w:val="right"/>
              <w:rPr>
                <w:rFonts w:ascii="Arial" w:hAnsi="Arial" w:cs="Arial"/>
                <w:b/>
                <w:sz w:val="18"/>
                <w:szCs w:val="18"/>
                <w:lang w:eastAsia="en-AU"/>
              </w:rPr>
            </w:pPr>
            <w:r w:rsidRPr="00687806">
              <w:rPr>
                <w:rFonts w:ascii="Arial" w:hAnsi="Arial" w:cs="Arial"/>
                <w:b/>
                <w:sz w:val="18"/>
                <w:szCs w:val="18"/>
                <w:lang w:eastAsia="en-AU"/>
              </w:rPr>
              <w:t>233,599</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b/>
                <w:sz w:val="18"/>
                <w:szCs w:val="18"/>
                <w:lang w:eastAsia="en-AU"/>
              </w:rPr>
            </w:pPr>
            <w:r w:rsidRPr="00687806">
              <w:rPr>
                <w:rFonts w:ascii="Arial" w:hAnsi="Arial" w:cs="Arial"/>
                <w:b/>
                <w:sz w:val="18"/>
                <w:szCs w:val="18"/>
                <w:lang w:eastAsia="en-AU"/>
              </w:rPr>
              <w:t>11,128</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b/>
                <w:sz w:val="18"/>
                <w:szCs w:val="18"/>
                <w:lang w:eastAsia="en-AU"/>
              </w:rPr>
            </w:pPr>
            <w:r w:rsidRPr="00687806">
              <w:rPr>
                <w:rFonts w:ascii="Arial" w:hAnsi="Arial" w:cs="Arial"/>
                <w:b/>
                <w:sz w:val="18"/>
                <w:szCs w:val="18"/>
                <w:lang w:eastAsia="en-AU"/>
              </w:rPr>
              <w:t>3,698</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b/>
                <w:sz w:val="18"/>
                <w:szCs w:val="18"/>
                <w:lang w:eastAsia="en-AU"/>
              </w:rPr>
            </w:pPr>
            <w:r w:rsidRPr="00687806">
              <w:rPr>
                <w:rFonts w:ascii="Arial" w:hAnsi="Arial" w:cs="Arial"/>
                <w:b/>
                <w:sz w:val="18"/>
                <w:szCs w:val="18"/>
                <w:lang w:eastAsia="en-AU"/>
              </w:rPr>
              <w:t>104,011</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b/>
                <w:sz w:val="18"/>
                <w:szCs w:val="18"/>
                <w:lang w:eastAsia="en-AU"/>
              </w:rPr>
            </w:pPr>
            <w:r w:rsidRPr="00687806">
              <w:rPr>
                <w:rFonts w:ascii="Arial" w:hAnsi="Arial" w:cs="Arial"/>
                <w:b/>
                <w:sz w:val="18"/>
                <w:szCs w:val="18"/>
                <w:lang w:eastAsia="en-AU"/>
              </w:rPr>
              <w:t>1,114</w:t>
            </w:r>
          </w:p>
        </w:tc>
        <w:tc>
          <w:tcPr>
            <w:tcW w:w="460" w:type="pct"/>
            <w:shd w:val="clear" w:color="auto" w:fill="auto"/>
          </w:tcPr>
          <w:p w:rsidR="00872D0D" w:rsidRPr="00687806" w:rsidRDefault="00872D0D" w:rsidP="00687806">
            <w:pPr>
              <w:pStyle w:val="Tablecopy"/>
              <w:spacing w:line="240" w:lineRule="auto"/>
              <w:jc w:val="right"/>
              <w:rPr>
                <w:rFonts w:ascii="Arial" w:hAnsi="Arial" w:cs="Arial"/>
                <w:b/>
                <w:sz w:val="18"/>
                <w:szCs w:val="18"/>
                <w:lang w:eastAsia="en-AU"/>
              </w:rPr>
            </w:pPr>
            <w:r w:rsidRPr="00687806">
              <w:rPr>
                <w:rFonts w:ascii="Arial" w:hAnsi="Arial" w:cs="Arial"/>
                <w:b/>
                <w:sz w:val="18"/>
                <w:szCs w:val="18"/>
                <w:lang w:eastAsia="en-AU"/>
              </w:rPr>
              <w:t>88,443</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b/>
                <w:sz w:val="18"/>
                <w:szCs w:val="18"/>
                <w:lang w:eastAsia="en-AU"/>
              </w:rPr>
            </w:pPr>
            <w:r w:rsidRPr="00687806">
              <w:rPr>
                <w:rFonts w:ascii="Arial" w:hAnsi="Arial" w:cs="Arial"/>
                <w:b/>
                <w:sz w:val="18"/>
                <w:szCs w:val="18"/>
                <w:lang w:eastAsia="en-AU"/>
              </w:rPr>
              <w:t>784,295</w:t>
            </w:r>
          </w:p>
        </w:tc>
      </w:tr>
      <w:tr w:rsidR="00A04059" w:rsidRPr="00687806" w:rsidTr="00687806">
        <w:trPr>
          <w:trHeight w:val="34"/>
        </w:trPr>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Transfers between classes of assets within Level 3</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14"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13,010</w:t>
            </w:r>
          </w:p>
        </w:tc>
        <w:tc>
          <w:tcPr>
            <w:tcW w:w="552" w:type="pct"/>
            <w:shd w:val="clear" w:color="auto" w:fill="auto"/>
          </w:tcPr>
          <w:p w:rsidR="00872D0D" w:rsidRPr="00687806" w:rsidRDefault="00872D0D"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10,763</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(10,763)</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(13,010)</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r>
      <w:tr w:rsidR="00A04059" w:rsidRPr="00687806" w:rsidTr="00687806">
        <w:trPr>
          <w:trHeight w:val="34"/>
        </w:trPr>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Additions</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14"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872D0D" w:rsidRPr="00687806" w:rsidRDefault="00872D0D"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7,208</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12</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1,205</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949,217</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957,642</w:t>
            </w:r>
          </w:p>
        </w:tc>
      </w:tr>
      <w:tr w:rsidR="00A04059" w:rsidRPr="00687806" w:rsidTr="00687806">
        <w:trPr>
          <w:trHeight w:val="34"/>
        </w:trPr>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Assets received free of charge</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14"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872D0D" w:rsidRPr="00687806" w:rsidRDefault="00872D0D"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501</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501</w:t>
            </w:r>
          </w:p>
        </w:tc>
      </w:tr>
      <w:tr w:rsidR="00A04059" w:rsidRPr="00687806" w:rsidTr="00687806">
        <w:trPr>
          <w:trHeight w:val="34"/>
        </w:trPr>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Disposal</w:t>
            </w:r>
            <w:r w:rsidR="007D013E" w:rsidRPr="00687806">
              <w:rPr>
                <w:rFonts w:ascii="Arial" w:hAnsi="Arial" w:cs="Arial"/>
                <w:b/>
                <w:sz w:val="18"/>
                <w:szCs w:val="18"/>
                <w:lang w:eastAsia="en-AU"/>
              </w:rPr>
              <w:t>s</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14"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872D0D" w:rsidRPr="00687806" w:rsidRDefault="00872D0D"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(72)</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(72)</w:t>
            </w:r>
          </w:p>
        </w:tc>
      </w:tr>
      <w:tr w:rsidR="00A04059" w:rsidRPr="00687806" w:rsidTr="00687806">
        <w:trPr>
          <w:trHeight w:val="34"/>
        </w:trPr>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Assets provided as contributed capital</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14"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872D0D" w:rsidRPr="00687806" w:rsidRDefault="00872D0D"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(945,169)</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(945,169)</w:t>
            </w:r>
          </w:p>
        </w:tc>
      </w:tr>
      <w:tr w:rsidR="00A04059" w:rsidRPr="00687806" w:rsidTr="00687806">
        <w:trPr>
          <w:trHeight w:val="34"/>
        </w:trPr>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Assets provided free of charge</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(1,750)</w:t>
            </w:r>
          </w:p>
        </w:tc>
        <w:tc>
          <w:tcPr>
            <w:tcW w:w="414"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872D0D" w:rsidRPr="00687806" w:rsidRDefault="00872D0D"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(1,750)</w:t>
            </w:r>
          </w:p>
        </w:tc>
      </w:tr>
      <w:tr w:rsidR="00A04059" w:rsidRPr="00687806" w:rsidTr="00687806">
        <w:trPr>
          <w:trHeight w:val="34"/>
        </w:trPr>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Depreciation</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14"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(1,055)</w:t>
            </w:r>
          </w:p>
        </w:tc>
        <w:tc>
          <w:tcPr>
            <w:tcW w:w="552" w:type="pct"/>
            <w:shd w:val="clear" w:color="auto" w:fill="auto"/>
          </w:tcPr>
          <w:p w:rsidR="00872D0D" w:rsidRPr="00687806" w:rsidRDefault="00872D0D"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(19,275)</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(128)</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(702)</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(9,095)</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(77)</w:t>
            </w:r>
          </w:p>
        </w:tc>
        <w:tc>
          <w:tcPr>
            <w:tcW w:w="460"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(30,332)</w:t>
            </w:r>
          </w:p>
        </w:tc>
      </w:tr>
      <w:tr w:rsidR="00A04059" w:rsidRPr="00687806" w:rsidTr="00687806">
        <w:trPr>
          <w:trHeight w:val="34"/>
        </w:trPr>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Revaluation of property, plant and equipment</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161,552</w:t>
            </w:r>
          </w:p>
        </w:tc>
        <w:tc>
          <w:tcPr>
            <w:tcW w:w="414"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(4,882)</w:t>
            </w:r>
          </w:p>
        </w:tc>
        <w:tc>
          <w:tcPr>
            <w:tcW w:w="552" w:type="pct"/>
            <w:shd w:val="clear" w:color="auto" w:fill="auto"/>
          </w:tcPr>
          <w:p w:rsidR="00872D0D" w:rsidRPr="00687806" w:rsidRDefault="00872D0D"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26,558</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color w:val="auto"/>
                <w:sz w:val="18"/>
                <w:szCs w:val="18"/>
                <w:lang w:eastAsia="en-AU"/>
              </w:rPr>
            </w:pP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color w:val="auto"/>
                <w:sz w:val="18"/>
                <w:szCs w:val="18"/>
                <w:lang w:eastAsia="en-AU"/>
              </w:rPr>
            </w:pP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(3,581)</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1,201</w:t>
            </w:r>
          </w:p>
        </w:tc>
        <w:tc>
          <w:tcPr>
            <w:tcW w:w="460" w:type="pct"/>
            <w:shd w:val="clear" w:color="auto" w:fill="auto"/>
          </w:tcPr>
          <w:p w:rsidR="00872D0D" w:rsidRPr="00687806" w:rsidRDefault="00872D0D"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180,848</w:t>
            </w:r>
          </w:p>
        </w:tc>
      </w:tr>
      <w:tr w:rsidR="00A04059" w:rsidRPr="00687806" w:rsidTr="00687806">
        <w:trPr>
          <w:trHeight w:val="34"/>
        </w:trPr>
        <w:tc>
          <w:tcPr>
            <w:tcW w:w="863" w:type="pct"/>
            <w:shd w:val="clear" w:color="auto" w:fill="auto"/>
          </w:tcPr>
          <w:p w:rsidR="00872D0D" w:rsidRPr="00687806" w:rsidRDefault="00872D0D"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Closing balance as at 30 June 2015</w:t>
            </w:r>
          </w:p>
        </w:tc>
        <w:tc>
          <w:tcPr>
            <w:tcW w:w="459" w:type="pct"/>
            <w:shd w:val="clear" w:color="auto" w:fill="auto"/>
          </w:tcPr>
          <w:p w:rsidR="00872D0D" w:rsidRPr="00687806" w:rsidRDefault="00872D0D" w:rsidP="00687806">
            <w:pPr>
              <w:pStyle w:val="Tablecopy"/>
              <w:spacing w:line="240" w:lineRule="auto"/>
              <w:ind w:right="150"/>
              <w:jc w:val="right"/>
              <w:rPr>
                <w:rFonts w:ascii="Arial" w:hAnsi="Arial" w:cs="Arial"/>
                <w:b/>
                <w:color w:val="auto"/>
                <w:sz w:val="18"/>
                <w:szCs w:val="18"/>
                <w:lang w:eastAsia="en-AU"/>
              </w:rPr>
            </w:pPr>
            <w:r w:rsidRPr="00687806">
              <w:rPr>
                <w:rFonts w:ascii="Arial" w:hAnsi="Arial" w:cs="Arial"/>
                <w:b/>
                <w:color w:val="auto"/>
                <w:sz w:val="18"/>
                <w:szCs w:val="18"/>
                <w:lang w:eastAsia="en-AU"/>
              </w:rPr>
              <w:t>494,322</w:t>
            </w:r>
          </w:p>
        </w:tc>
        <w:tc>
          <w:tcPr>
            <w:tcW w:w="414" w:type="pct"/>
            <w:shd w:val="clear" w:color="auto" w:fill="auto"/>
          </w:tcPr>
          <w:p w:rsidR="00872D0D" w:rsidRPr="00687806" w:rsidRDefault="00872D0D" w:rsidP="00687806">
            <w:pPr>
              <w:pStyle w:val="Tablecopy"/>
              <w:spacing w:line="240" w:lineRule="auto"/>
              <w:jc w:val="right"/>
              <w:rPr>
                <w:rFonts w:ascii="Arial" w:hAnsi="Arial" w:cs="Arial"/>
                <w:b/>
                <w:color w:val="auto"/>
                <w:sz w:val="18"/>
                <w:szCs w:val="18"/>
                <w:lang w:eastAsia="en-AU"/>
              </w:rPr>
            </w:pPr>
            <w:r w:rsidRPr="00687806">
              <w:rPr>
                <w:rFonts w:ascii="Arial" w:hAnsi="Arial" w:cs="Arial"/>
                <w:b/>
                <w:color w:val="auto"/>
                <w:sz w:val="18"/>
                <w:szCs w:val="18"/>
                <w:lang w:eastAsia="en-AU"/>
              </w:rPr>
              <w:t>14,855</w:t>
            </w:r>
          </w:p>
        </w:tc>
        <w:tc>
          <w:tcPr>
            <w:tcW w:w="552" w:type="pct"/>
            <w:shd w:val="clear" w:color="auto" w:fill="auto"/>
          </w:tcPr>
          <w:p w:rsidR="00872D0D" w:rsidRPr="00687806" w:rsidRDefault="00872D0D" w:rsidP="00687806">
            <w:pPr>
              <w:pStyle w:val="Tablecopy"/>
              <w:tabs>
                <w:tab w:val="left" w:pos="1126"/>
              </w:tabs>
              <w:spacing w:line="240" w:lineRule="auto"/>
              <w:ind w:right="142"/>
              <w:jc w:val="right"/>
              <w:rPr>
                <w:rFonts w:ascii="Arial" w:hAnsi="Arial" w:cs="Arial"/>
                <w:b/>
                <w:color w:val="auto"/>
                <w:sz w:val="18"/>
                <w:szCs w:val="18"/>
                <w:lang w:eastAsia="en-AU"/>
              </w:rPr>
            </w:pPr>
            <w:r w:rsidRPr="00687806">
              <w:rPr>
                <w:rFonts w:ascii="Arial" w:hAnsi="Arial" w:cs="Arial"/>
                <w:b/>
                <w:color w:val="auto"/>
                <w:sz w:val="18"/>
                <w:szCs w:val="18"/>
                <w:lang w:eastAsia="en-AU"/>
              </w:rPr>
              <w:t>259,282</w:t>
            </w:r>
          </w:p>
        </w:tc>
        <w:tc>
          <w:tcPr>
            <w:tcW w:w="413" w:type="pct"/>
            <w:shd w:val="clear" w:color="auto" w:fill="auto"/>
          </w:tcPr>
          <w:p w:rsidR="00872D0D" w:rsidRPr="00687806" w:rsidRDefault="00872D0D" w:rsidP="00687806">
            <w:pPr>
              <w:pStyle w:val="Tablecopy"/>
              <w:spacing w:line="240" w:lineRule="auto"/>
              <w:ind w:right="139"/>
              <w:jc w:val="right"/>
              <w:rPr>
                <w:rFonts w:ascii="Arial" w:hAnsi="Arial" w:cs="Arial"/>
                <w:b/>
                <w:color w:val="auto"/>
                <w:sz w:val="18"/>
                <w:szCs w:val="18"/>
                <w:lang w:eastAsia="en-AU"/>
              </w:rPr>
            </w:pPr>
            <w:r w:rsidRPr="00687806">
              <w:rPr>
                <w:rFonts w:ascii="Arial" w:hAnsi="Arial" w:cs="Arial"/>
                <w:b/>
                <w:color w:val="auto"/>
                <w:sz w:val="18"/>
                <w:szCs w:val="18"/>
                <w:lang w:eastAsia="en-AU"/>
              </w:rPr>
              <w:t>249</w:t>
            </w:r>
          </w:p>
        </w:tc>
        <w:tc>
          <w:tcPr>
            <w:tcW w:w="556" w:type="pct"/>
            <w:shd w:val="clear" w:color="auto" w:fill="auto"/>
          </w:tcPr>
          <w:p w:rsidR="00872D0D" w:rsidRPr="00687806" w:rsidRDefault="00872D0D" w:rsidP="00687806">
            <w:pPr>
              <w:pStyle w:val="Tablecopy"/>
              <w:spacing w:line="240" w:lineRule="auto"/>
              <w:ind w:right="135"/>
              <w:jc w:val="right"/>
              <w:rPr>
                <w:rFonts w:ascii="Arial" w:hAnsi="Arial" w:cs="Arial"/>
                <w:b/>
                <w:color w:val="auto"/>
                <w:sz w:val="18"/>
                <w:szCs w:val="18"/>
                <w:lang w:eastAsia="en-AU"/>
              </w:rPr>
            </w:pPr>
            <w:r w:rsidRPr="00687806">
              <w:rPr>
                <w:rFonts w:ascii="Arial" w:hAnsi="Arial" w:cs="Arial"/>
                <w:b/>
                <w:color w:val="auto"/>
                <w:sz w:val="18"/>
                <w:szCs w:val="18"/>
                <w:lang w:eastAsia="en-AU"/>
              </w:rPr>
              <w:t>2,996</w:t>
            </w:r>
          </w:p>
        </w:tc>
        <w:tc>
          <w:tcPr>
            <w:tcW w:w="367" w:type="pct"/>
            <w:shd w:val="clear" w:color="auto" w:fill="auto"/>
          </w:tcPr>
          <w:p w:rsidR="00872D0D" w:rsidRPr="00687806" w:rsidRDefault="00872D0D" w:rsidP="00687806">
            <w:pPr>
              <w:pStyle w:val="Tablecopy"/>
              <w:spacing w:line="240" w:lineRule="auto"/>
              <w:ind w:right="131"/>
              <w:jc w:val="right"/>
              <w:rPr>
                <w:rFonts w:ascii="Arial" w:hAnsi="Arial" w:cs="Arial"/>
                <w:b/>
                <w:color w:val="auto"/>
                <w:sz w:val="18"/>
                <w:szCs w:val="18"/>
                <w:lang w:eastAsia="en-AU"/>
              </w:rPr>
            </w:pPr>
            <w:r w:rsidRPr="00687806">
              <w:rPr>
                <w:rFonts w:ascii="Arial" w:hAnsi="Arial" w:cs="Arial"/>
                <w:b/>
                <w:color w:val="auto"/>
                <w:sz w:val="18"/>
                <w:szCs w:val="18"/>
                <w:lang w:eastAsia="en-AU"/>
              </w:rPr>
              <w:t>92,540</w:t>
            </w:r>
          </w:p>
        </w:tc>
        <w:tc>
          <w:tcPr>
            <w:tcW w:w="551" w:type="pct"/>
            <w:shd w:val="clear" w:color="auto" w:fill="auto"/>
          </w:tcPr>
          <w:p w:rsidR="00872D0D" w:rsidRPr="00687806" w:rsidRDefault="00872D0D" w:rsidP="00687806">
            <w:pPr>
              <w:pStyle w:val="Tablecopy"/>
              <w:spacing w:line="240" w:lineRule="auto"/>
              <w:ind w:right="127"/>
              <w:jc w:val="right"/>
              <w:rPr>
                <w:rFonts w:ascii="Arial" w:hAnsi="Arial" w:cs="Arial"/>
                <w:b/>
                <w:color w:val="auto"/>
                <w:sz w:val="18"/>
                <w:szCs w:val="18"/>
                <w:lang w:eastAsia="en-AU"/>
              </w:rPr>
            </w:pPr>
            <w:r w:rsidRPr="00687806">
              <w:rPr>
                <w:rFonts w:ascii="Arial" w:hAnsi="Arial" w:cs="Arial"/>
                <w:b/>
                <w:color w:val="auto"/>
                <w:sz w:val="18"/>
                <w:szCs w:val="18"/>
                <w:lang w:eastAsia="en-AU"/>
              </w:rPr>
              <w:t>2,238</w:t>
            </w:r>
          </w:p>
        </w:tc>
        <w:tc>
          <w:tcPr>
            <w:tcW w:w="460" w:type="pct"/>
            <w:shd w:val="clear" w:color="auto" w:fill="auto"/>
          </w:tcPr>
          <w:p w:rsidR="00872D0D" w:rsidRPr="00687806" w:rsidRDefault="00872D0D" w:rsidP="00687806">
            <w:pPr>
              <w:pStyle w:val="Tablecopy"/>
              <w:spacing w:line="240" w:lineRule="auto"/>
              <w:jc w:val="right"/>
              <w:rPr>
                <w:rFonts w:ascii="Arial" w:hAnsi="Arial" w:cs="Arial"/>
                <w:b/>
                <w:color w:val="auto"/>
                <w:sz w:val="18"/>
                <w:szCs w:val="18"/>
                <w:lang w:eastAsia="en-AU"/>
              </w:rPr>
            </w:pPr>
            <w:r w:rsidRPr="00687806">
              <w:rPr>
                <w:rFonts w:ascii="Arial" w:hAnsi="Arial" w:cs="Arial"/>
                <w:b/>
                <w:color w:val="auto"/>
                <w:sz w:val="18"/>
                <w:szCs w:val="18"/>
                <w:lang w:eastAsia="en-AU"/>
              </w:rPr>
              <w:t>79,481</w:t>
            </w:r>
          </w:p>
        </w:tc>
        <w:tc>
          <w:tcPr>
            <w:tcW w:w="365" w:type="pct"/>
            <w:shd w:val="clear" w:color="auto" w:fill="auto"/>
          </w:tcPr>
          <w:p w:rsidR="00872D0D" w:rsidRPr="00687806" w:rsidRDefault="00872D0D" w:rsidP="00687806">
            <w:pPr>
              <w:pStyle w:val="Tablecopy"/>
              <w:spacing w:line="240" w:lineRule="auto"/>
              <w:ind w:right="120"/>
              <w:jc w:val="right"/>
              <w:rPr>
                <w:rFonts w:ascii="Arial" w:hAnsi="Arial" w:cs="Arial"/>
                <w:b/>
                <w:color w:val="auto"/>
                <w:sz w:val="18"/>
                <w:szCs w:val="18"/>
                <w:lang w:eastAsia="en-AU"/>
              </w:rPr>
            </w:pPr>
            <w:r w:rsidRPr="00687806">
              <w:rPr>
                <w:rFonts w:ascii="Arial" w:hAnsi="Arial" w:cs="Arial"/>
                <w:b/>
                <w:color w:val="auto"/>
                <w:sz w:val="18"/>
                <w:szCs w:val="18"/>
                <w:lang w:eastAsia="en-AU"/>
              </w:rPr>
              <w:t>945,963</w:t>
            </w:r>
          </w:p>
        </w:tc>
      </w:tr>
    </w:tbl>
    <w:p w:rsidR="00872D0D" w:rsidRPr="00390BCA" w:rsidRDefault="00872D0D" w:rsidP="00872D0D">
      <w:pPr>
        <w:rPr>
          <w:rFonts w:ascii="Arial" w:hAnsi="Arial" w:cs="Arial"/>
          <w:sz w:val="20"/>
          <w:szCs w:val="20"/>
        </w:rPr>
      </w:pPr>
      <w:r w:rsidRPr="00390BCA">
        <w:rPr>
          <w:rFonts w:ascii="Arial" w:hAnsi="Arial" w:cs="Arial"/>
          <w:sz w:val="20"/>
          <w:szCs w:val="20"/>
        </w:rPr>
        <w:br w:type="page"/>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3"/>
        <w:gridCol w:w="1332"/>
        <w:gridCol w:w="1224"/>
        <w:gridCol w:w="1785"/>
        <w:gridCol w:w="1277"/>
        <w:gridCol w:w="1560"/>
        <w:gridCol w:w="1135"/>
        <w:gridCol w:w="1702"/>
        <w:gridCol w:w="1418"/>
        <w:gridCol w:w="1132"/>
      </w:tblGrid>
      <w:tr w:rsidR="00851ACF" w:rsidRPr="00687806" w:rsidTr="00687806">
        <w:trPr>
          <w:tblHeader/>
        </w:trPr>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p>
        </w:tc>
        <w:tc>
          <w:tcPr>
            <w:tcW w:w="432" w:type="pct"/>
            <w:shd w:val="clear" w:color="auto" w:fill="auto"/>
          </w:tcPr>
          <w:p w:rsidR="00F67631" w:rsidRPr="00687806" w:rsidRDefault="00F67631" w:rsidP="00687806">
            <w:pPr>
              <w:pStyle w:val="Tablecopy"/>
              <w:spacing w:line="240" w:lineRule="auto"/>
              <w:ind w:right="110"/>
              <w:jc w:val="right"/>
              <w:rPr>
                <w:rFonts w:ascii="Arial" w:hAnsi="Arial" w:cs="Arial"/>
                <w:b/>
                <w:color w:val="auto"/>
                <w:sz w:val="18"/>
                <w:szCs w:val="18"/>
                <w:lang w:eastAsia="en-AU"/>
              </w:rPr>
            </w:pPr>
            <w:r w:rsidRPr="00687806">
              <w:rPr>
                <w:rFonts w:ascii="Arial" w:hAnsi="Arial" w:cs="Arial"/>
                <w:b/>
                <w:sz w:val="18"/>
                <w:szCs w:val="18"/>
                <w:lang w:eastAsia="en-AU"/>
              </w:rPr>
              <w:t>Specialised land</w:t>
            </w:r>
          </w:p>
          <w:p w:rsidR="00F67631" w:rsidRPr="00687806" w:rsidRDefault="00F67631" w:rsidP="00687806">
            <w:pPr>
              <w:pStyle w:val="Tablecopy"/>
              <w:spacing w:line="240" w:lineRule="auto"/>
              <w:ind w:right="110"/>
              <w:jc w:val="right"/>
              <w:rPr>
                <w:rFonts w:ascii="Arial" w:hAnsi="Arial" w:cs="Arial"/>
                <w:color w:val="auto"/>
                <w:sz w:val="18"/>
                <w:szCs w:val="18"/>
                <w:lang w:eastAsia="en-AU"/>
              </w:rPr>
            </w:pPr>
            <w:r w:rsidRPr="00687806">
              <w:rPr>
                <w:rFonts w:ascii="Arial" w:hAnsi="Arial" w:cs="Arial"/>
                <w:b/>
                <w:color w:val="auto"/>
                <w:sz w:val="18"/>
                <w:szCs w:val="18"/>
                <w:lang w:eastAsia="en-AU"/>
              </w:rPr>
              <w:t>$’000</w:t>
            </w:r>
          </w:p>
        </w:tc>
        <w:tc>
          <w:tcPr>
            <w:tcW w:w="397"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b/>
                <w:sz w:val="18"/>
                <w:szCs w:val="18"/>
                <w:lang w:eastAsia="en-AU"/>
              </w:rPr>
              <w:t>Specialised buildings</w:t>
            </w:r>
          </w:p>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b/>
                <w:color w:val="auto"/>
                <w:sz w:val="18"/>
                <w:szCs w:val="18"/>
                <w:lang w:eastAsia="en-AU"/>
              </w:rPr>
              <w:t>$’000</w:t>
            </w:r>
          </w:p>
        </w:tc>
        <w:tc>
          <w:tcPr>
            <w:tcW w:w="579" w:type="pct"/>
            <w:shd w:val="clear" w:color="auto" w:fill="auto"/>
          </w:tcPr>
          <w:p w:rsidR="00F67631" w:rsidRPr="00687806" w:rsidRDefault="00F67631" w:rsidP="00687806">
            <w:pPr>
              <w:pStyle w:val="Tablecopy"/>
              <w:tabs>
                <w:tab w:val="left" w:pos="1126"/>
              </w:tabs>
              <w:spacing w:line="240" w:lineRule="auto"/>
              <w:ind w:right="146"/>
              <w:jc w:val="right"/>
              <w:rPr>
                <w:rFonts w:ascii="Arial" w:hAnsi="Arial" w:cs="Arial"/>
                <w:color w:val="auto"/>
                <w:sz w:val="18"/>
                <w:szCs w:val="18"/>
                <w:lang w:eastAsia="en-AU"/>
              </w:rPr>
            </w:pPr>
            <w:r w:rsidRPr="00687806">
              <w:rPr>
                <w:rFonts w:ascii="Arial" w:hAnsi="Arial" w:cs="Arial"/>
                <w:b/>
                <w:sz w:val="18"/>
                <w:szCs w:val="18"/>
                <w:lang w:eastAsia="en-AU"/>
              </w:rPr>
              <w:t>Infrastructure</w:t>
            </w:r>
          </w:p>
          <w:p w:rsidR="00F67631" w:rsidRPr="00687806" w:rsidRDefault="00F67631"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b/>
                <w:color w:val="auto"/>
                <w:sz w:val="18"/>
                <w:szCs w:val="18"/>
                <w:lang w:eastAsia="en-AU"/>
              </w:rPr>
              <w:t>$’000</w:t>
            </w:r>
          </w:p>
        </w:tc>
        <w:tc>
          <w:tcPr>
            <w:tcW w:w="414" w:type="pct"/>
            <w:shd w:val="clear" w:color="auto" w:fill="auto"/>
          </w:tcPr>
          <w:p w:rsidR="00F67631" w:rsidRPr="00687806" w:rsidRDefault="00F67631" w:rsidP="00687806">
            <w:pPr>
              <w:pStyle w:val="Tablecopy"/>
              <w:spacing w:line="240" w:lineRule="auto"/>
              <w:ind w:right="140"/>
              <w:jc w:val="right"/>
              <w:rPr>
                <w:rFonts w:ascii="Arial" w:hAnsi="Arial" w:cs="Arial"/>
                <w:b/>
                <w:sz w:val="18"/>
                <w:szCs w:val="18"/>
                <w:lang w:eastAsia="en-AU"/>
              </w:rPr>
            </w:pPr>
            <w:r w:rsidRPr="00687806">
              <w:rPr>
                <w:rFonts w:ascii="Arial" w:hAnsi="Arial" w:cs="Arial"/>
                <w:b/>
                <w:sz w:val="18"/>
                <w:szCs w:val="18"/>
                <w:lang w:eastAsia="en-AU"/>
              </w:rPr>
              <w:t>Plant and equipment</w:t>
            </w:r>
          </w:p>
          <w:p w:rsidR="00F67631" w:rsidRPr="00687806" w:rsidRDefault="00F67631"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b/>
                <w:color w:val="auto"/>
                <w:sz w:val="18"/>
                <w:szCs w:val="18"/>
                <w:lang w:eastAsia="en-AU"/>
              </w:rPr>
              <w:t>$’000</w:t>
            </w:r>
          </w:p>
        </w:tc>
        <w:tc>
          <w:tcPr>
            <w:tcW w:w="506" w:type="pct"/>
            <w:shd w:val="clear" w:color="auto" w:fill="auto"/>
          </w:tcPr>
          <w:p w:rsidR="00F67631" w:rsidRPr="00687806" w:rsidRDefault="00F67631" w:rsidP="00687806">
            <w:pPr>
              <w:pStyle w:val="Tablecopy"/>
              <w:spacing w:line="240" w:lineRule="auto"/>
              <w:ind w:right="134"/>
              <w:jc w:val="right"/>
              <w:rPr>
                <w:rFonts w:ascii="Arial" w:hAnsi="Arial" w:cs="Arial"/>
                <w:b/>
                <w:sz w:val="18"/>
                <w:szCs w:val="18"/>
                <w:lang w:eastAsia="en-AU"/>
              </w:rPr>
            </w:pPr>
            <w:r w:rsidRPr="00687806">
              <w:rPr>
                <w:rFonts w:ascii="Arial" w:hAnsi="Arial" w:cs="Arial"/>
                <w:b/>
                <w:sz w:val="18"/>
                <w:szCs w:val="18"/>
                <w:lang w:eastAsia="en-AU"/>
              </w:rPr>
              <w:t>Leasehold improvement</w:t>
            </w:r>
          </w:p>
          <w:p w:rsidR="00F67631" w:rsidRPr="00687806" w:rsidRDefault="00F67631"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b/>
                <w:color w:val="auto"/>
                <w:sz w:val="18"/>
                <w:szCs w:val="18"/>
                <w:lang w:eastAsia="en-AU"/>
              </w:rPr>
              <w:t>$’000</w:t>
            </w:r>
          </w:p>
        </w:tc>
        <w:tc>
          <w:tcPr>
            <w:tcW w:w="368" w:type="pct"/>
            <w:shd w:val="clear" w:color="auto" w:fill="auto"/>
          </w:tcPr>
          <w:p w:rsidR="00F67631" w:rsidRPr="00687806" w:rsidRDefault="00F67631" w:rsidP="00687806">
            <w:pPr>
              <w:pStyle w:val="Tablecopy"/>
              <w:spacing w:line="240" w:lineRule="auto"/>
              <w:ind w:right="130"/>
              <w:jc w:val="right"/>
              <w:rPr>
                <w:rFonts w:ascii="Arial" w:hAnsi="Arial" w:cs="Arial"/>
                <w:b/>
                <w:sz w:val="18"/>
                <w:szCs w:val="18"/>
                <w:lang w:eastAsia="en-AU"/>
              </w:rPr>
            </w:pPr>
            <w:r w:rsidRPr="00687806">
              <w:rPr>
                <w:rFonts w:ascii="Arial" w:hAnsi="Arial" w:cs="Arial"/>
                <w:b/>
                <w:sz w:val="18"/>
                <w:szCs w:val="18"/>
                <w:lang w:eastAsia="en-AU"/>
              </w:rPr>
              <w:t>Vehicles</w:t>
            </w:r>
          </w:p>
          <w:p w:rsidR="00F67631" w:rsidRPr="00687806" w:rsidRDefault="00F67631"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b/>
                <w:color w:val="auto"/>
                <w:sz w:val="18"/>
                <w:szCs w:val="18"/>
                <w:lang w:eastAsia="en-AU"/>
              </w:rPr>
              <w:t>$’000</w:t>
            </w:r>
          </w:p>
        </w:tc>
        <w:tc>
          <w:tcPr>
            <w:tcW w:w="552" w:type="pct"/>
            <w:shd w:val="clear" w:color="auto" w:fill="auto"/>
          </w:tcPr>
          <w:p w:rsidR="00F67631" w:rsidRPr="00687806" w:rsidRDefault="00F67631" w:rsidP="00687806">
            <w:pPr>
              <w:pStyle w:val="Tablecopy"/>
              <w:spacing w:line="240" w:lineRule="auto"/>
              <w:ind w:right="126"/>
              <w:jc w:val="right"/>
              <w:rPr>
                <w:rFonts w:ascii="Arial" w:hAnsi="Arial" w:cs="Arial"/>
                <w:b/>
                <w:sz w:val="18"/>
                <w:szCs w:val="18"/>
                <w:lang w:eastAsia="en-AU"/>
              </w:rPr>
            </w:pPr>
            <w:r w:rsidRPr="00687806">
              <w:rPr>
                <w:rFonts w:ascii="Arial" w:hAnsi="Arial" w:cs="Arial"/>
                <w:b/>
                <w:sz w:val="18"/>
                <w:szCs w:val="18"/>
                <w:lang w:eastAsia="en-AU"/>
              </w:rPr>
              <w:t>Cultural assets</w:t>
            </w:r>
          </w:p>
          <w:p w:rsidR="00F67631" w:rsidRPr="00687806" w:rsidRDefault="00F67631"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b/>
                <w:color w:val="auto"/>
                <w:sz w:val="18"/>
                <w:szCs w:val="18"/>
                <w:lang w:eastAsia="en-AU"/>
              </w:rPr>
              <w:t>$’000</w:t>
            </w:r>
          </w:p>
        </w:tc>
        <w:tc>
          <w:tcPr>
            <w:tcW w:w="460"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b/>
                <w:sz w:val="18"/>
                <w:szCs w:val="18"/>
                <w:lang w:eastAsia="en-AU"/>
              </w:rPr>
              <w:t>Assets under construction</w:t>
            </w:r>
          </w:p>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b/>
                <w:color w:val="auto"/>
                <w:sz w:val="18"/>
                <w:szCs w:val="18"/>
                <w:lang w:eastAsia="en-AU"/>
              </w:rPr>
              <w:t>$’000</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b/>
                <w:sz w:val="18"/>
                <w:szCs w:val="18"/>
                <w:lang w:eastAsia="en-AU"/>
              </w:rPr>
            </w:pPr>
            <w:r w:rsidRPr="00687806">
              <w:rPr>
                <w:rFonts w:ascii="Arial" w:hAnsi="Arial" w:cs="Arial"/>
                <w:b/>
                <w:sz w:val="18"/>
                <w:szCs w:val="18"/>
                <w:lang w:eastAsia="en-AU"/>
              </w:rPr>
              <w:t>Total</w:t>
            </w:r>
          </w:p>
          <w:p w:rsidR="00F67631" w:rsidRPr="00687806" w:rsidRDefault="00F67631"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b/>
                <w:color w:val="auto"/>
                <w:sz w:val="18"/>
                <w:szCs w:val="18"/>
                <w:lang w:eastAsia="en-AU"/>
              </w:rPr>
              <w:t>$’000</w:t>
            </w:r>
          </w:p>
        </w:tc>
      </w:tr>
      <w:tr w:rsidR="00851ACF" w:rsidRPr="00687806" w:rsidTr="00687806">
        <w:trPr>
          <w:tblHeader/>
        </w:trPr>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 xml:space="preserve">Parent </w:t>
            </w:r>
          </w:p>
        </w:tc>
        <w:tc>
          <w:tcPr>
            <w:tcW w:w="432" w:type="pct"/>
            <w:shd w:val="clear" w:color="auto" w:fill="auto"/>
          </w:tcPr>
          <w:p w:rsidR="00F67631" w:rsidRPr="00687806" w:rsidRDefault="00F67631" w:rsidP="00687806">
            <w:pPr>
              <w:pStyle w:val="Tablecopy"/>
              <w:spacing w:line="240" w:lineRule="auto"/>
              <w:ind w:right="110"/>
              <w:jc w:val="right"/>
              <w:rPr>
                <w:rFonts w:ascii="Arial" w:hAnsi="Arial" w:cs="Arial"/>
                <w:color w:val="auto"/>
                <w:sz w:val="18"/>
                <w:szCs w:val="18"/>
                <w:lang w:eastAsia="en-AU"/>
              </w:rPr>
            </w:pPr>
          </w:p>
        </w:tc>
        <w:tc>
          <w:tcPr>
            <w:tcW w:w="397"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p>
        </w:tc>
        <w:tc>
          <w:tcPr>
            <w:tcW w:w="579" w:type="pct"/>
            <w:shd w:val="clear" w:color="auto" w:fill="auto"/>
          </w:tcPr>
          <w:p w:rsidR="00F67631" w:rsidRPr="00687806" w:rsidRDefault="00F67631" w:rsidP="00687806">
            <w:pPr>
              <w:pStyle w:val="Tablecopy"/>
              <w:tabs>
                <w:tab w:val="left" w:pos="1126"/>
              </w:tabs>
              <w:spacing w:line="240" w:lineRule="auto"/>
              <w:ind w:right="142"/>
              <w:jc w:val="right"/>
              <w:rPr>
                <w:rFonts w:ascii="Arial" w:hAnsi="Arial" w:cs="Arial"/>
                <w:color w:val="auto"/>
                <w:sz w:val="18"/>
                <w:szCs w:val="18"/>
                <w:lang w:eastAsia="en-AU"/>
              </w:rPr>
            </w:pPr>
          </w:p>
        </w:tc>
        <w:tc>
          <w:tcPr>
            <w:tcW w:w="414" w:type="pct"/>
            <w:shd w:val="clear" w:color="auto" w:fill="auto"/>
          </w:tcPr>
          <w:p w:rsidR="00F67631" w:rsidRPr="00687806" w:rsidRDefault="00F67631" w:rsidP="00687806">
            <w:pPr>
              <w:pStyle w:val="Tablecopy"/>
              <w:spacing w:line="240" w:lineRule="auto"/>
              <w:ind w:right="139"/>
              <w:jc w:val="right"/>
              <w:rPr>
                <w:rFonts w:ascii="Arial" w:hAnsi="Arial" w:cs="Arial"/>
                <w:color w:val="auto"/>
                <w:sz w:val="18"/>
                <w:szCs w:val="18"/>
                <w:lang w:eastAsia="en-AU"/>
              </w:rPr>
            </w:pPr>
          </w:p>
        </w:tc>
        <w:tc>
          <w:tcPr>
            <w:tcW w:w="506" w:type="pct"/>
            <w:shd w:val="clear" w:color="auto" w:fill="auto"/>
          </w:tcPr>
          <w:p w:rsidR="00F67631" w:rsidRPr="00687806" w:rsidRDefault="00F67631" w:rsidP="00687806">
            <w:pPr>
              <w:pStyle w:val="Tablecopy"/>
              <w:spacing w:line="240" w:lineRule="auto"/>
              <w:ind w:right="135"/>
              <w:jc w:val="right"/>
              <w:rPr>
                <w:rFonts w:ascii="Arial" w:hAnsi="Arial" w:cs="Arial"/>
                <w:color w:val="auto"/>
                <w:sz w:val="18"/>
                <w:szCs w:val="18"/>
                <w:lang w:eastAsia="en-AU"/>
              </w:rPr>
            </w:pPr>
          </w:p>
        </w:tc>
        <w:tc>
          <w:tcPr>
            <w:tcW w:w="368" w:type="pct"/>
            <w:shd w:val="clear" w:color="auto" w:fill="auto"/>
          </w:tcPr>
          <w:p w:rsidR="00F67631" w:rsidRPr="00687806" w:rsidRDefault="00F67631" w:rsidP="00687806">
            <w:pPr>
              <w:pStyle w:val="Tablecopy"/>
              <w:spacing w:line="240" w:lineRule="auto"/>
              <w:ind w:right="131"/>
              <w:jc w:val="right"/>
              <w:rPr>
                <w:rFonts w:ascii="Arial" w:hAnsi="Arial" w:cs="Arial"/>
                <w:color w:val="auto"/>
                <w:sz w:val="18"/>
                <w:szCs w:val="18"/>
                <w:lang w:eastAsia="en-AU"/>
              </w:rPr>
            </w:pPr>
          </w:p>
        </w:tc>
        <w:tc>
          <w:tcPr>
            <w:tcW w:w="552" w:type="pct"/>
            <w:shd w:val="clear" w:color="auto" w:fill="auto"/>
          </w:tcPr>
          <w:p w:rsidR="00F67631" w:rsidRPr="00687806" w:rsidRDefault="00F67631" w:rsidP="00687806">
            <w:pPr>
              <w:pStyle w:val="Tablecopy"/>
              <w:spacing w:line="240" w:lineRule="auto"/>
              <w:ind w:right="127"/>
              <w:jc w:val="right"/>
              <w:rPr>
                <w:rFonts w:ascii="Arial" w:hAnsi="Arial" w:cs="Arial"/>
                <w:color w:val="auto"/>
                <w:sz w:val="18"/>
                <w:szCs w:val="18"/>
                <w:lang w:eastAsia="en-AU"/>
              </w:rPr>
            </w:pPr>
          </w:p>
        </w:tc>
        <w:tc>
          <w:tcPr>
            <w:tcW w:w="460"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color w:val="auto"/>
                <w:sz w:val="18"/>
                <w:szCs w:val="18"/>
                <w:lang w:eastAsia="en-AU"/>
              </w:rPr>
            </w:pP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Opening balance as at 30 June 2013</w:t>
            </w:r>
          </w:p>
        </w:tc>
        <w:tc>
          <w:tcPr>
            <w:tcW w:w="432" w:type="pct"/>
            <w:shd w:val="clear" w:color="auto" w:fill="auto"/>
          </w:tcPr>
          <w:p w:rsidR="00F67631" w:rsidRPr="00687806" w:rsidRDefault="00F67631" w:rsidP="00687806">
            <w:pPr>
              <w:pStyle w:val="Tablecopy"/>
              <w:spacing w:line="240" w:lineRule="auto"/>
              <w:ind w:right="110"/>
              <w:jc w:val="right"/>
              <w:rPr>
                <w:rFonts w:ascii="Arial" w:hAnsi="Arial" w:cs="Arial"/>
                <w:color w:val="auto"/>
                <w:sz w:val="18"/>
                <w:szCs w:val="18"/>
                <w:lang w:eastAsia="en-AU"/>
              </w:rPr>
            </w:pPr>
            <w:r w:rsidRPr="00687806">
              <w:rPr>
                <w:rFonts w:ascii="Arial" w:hAnsi="Arial" w:cs="Arial"/>
                <w:b/>
                <w:color w:val="auto"/>
                <w:sz w:val="18"/>
                <w:szCs w:val="18"/>
                <w:lang w:eastAsia="en-AU"/>
              </w:rPr>
              <w:t>334,520</w:t>
            </w:r>
          </w:p>
        </w:tc>
        <w:tc>
          <w:tcPr>
            <w:tcW w:w="397"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b/>
                <w:color w:val="auto"/>
                <w:sz w:val="18"/>
                <w:szCs w:val="18"/>
                <w:lang w:eastAsia="en-AU"/>
              </w:rPr>
              <w:t>8,391</w:t>
            </w:r>
          </w:p>
        </w:tc>
        <w:tc>
          <w:tcPr>
            <w:tcW w:w="579" w:type="pct"/>
            <w:shd w:val="clear" w:color="auto" w:fill="auto"/>
          </w:tcPr>
          <w:p w:rsidR="00F67631" w:rsidRPr="00687806" w:rsidRDefault="00F67631" w:rsidP="00687806">
            <w:pPr>
              <w:pStyle w:val="Tablecopy"/>
              <w:tabs>
                <w:tab w:val="left" w:pos="1126"/>
              </w:tabs>
              <w:spacing w:line="240" w:lineRule="auto"/>
              <w:ind w:right="146"/>
              <w:jc w:val="right"/>
              <w:rPr>
                <w:rFonts w:ascii="Arial" w:hAnsi="Arial" w:cs="Arial"/>
                <w:color w:val="auto"/>
                <w:sz w:val="18"/>
                <w:szCs w:val="18"/>
                <w:lang w:eastAsia="en-AU"/>
              </w:rPr>
            </w:pPr>
            <w:r w:rsidRPr="00687806">
              <w:rPr>
                <w:rFonts w:ascii="Arial" w:hAnsi="Arial" w:cs="Arial"/>
                <w:b/>
                <w:color w:val="auto"/>
                <w:sz w:val="18"/>
                <w:szCs w:val="18"/>
                <w:lang w:eastAsia="en-AU"/>
              </w:rPr>
              <w:t>251,841</w:t>
            </w:r>
          </w:p>
        </w:tc>
        <w:tc>
          <w:tcPr>
            <w:tcW w:w="414" w:type="pct"/>
            <w:shd w:val="clear" w:color="auto" w:fill="auto"/>
          </w:tcPr>
          <w:p w:rsidR="00F67631" w:rsidRPr="00687806" w:rsidRDefault="00F67631" w:rsidP="00687806">
            <w:pPr>
              <w:pStyle w:val="Tablecopy"/>
              <w:spacing w:line="240" w:lineRule="auto"/>
              <w:ind w:right="140"/>
              <w:jc w:val="right"/>
              <w:rPr>
                <w:rFonts w:ascii="Arial" w:hAnsi="Arial" w:cs="Arial"/>
                <w:color w:val="auto"/>
                <w:sz w:val="18"/>
                <w:szCs w:val="18"/>
                <w:lang w:eastAsia="en-AU"/>
              </w:rPr>
            </w:pPr>
            <w:r w:rsidRPr="00687806">
              <w:rPr>
                <w:rFonts w:ascii="Arial" w:hAnsi="Arial" w:cs="Arial"/>
                <w:b/>
                <w:color w:val="auto"/>
                <w:sz w:val="18"/>
                <w:szCs w:val="18"/>
                <w:lang w:eastAsia="en-AU"/>
              </w:rPr>
              <w:t>5,259</w:t>
            </w:r>
          </w:p>
        </w:tc>
        <w:tc>
          <w:tcPr>
            <w:tcW w:w="506" w:type="pct"/>
            <w:shd w:val="clear" w:color="auto" w:fill="auto"/>
          </w:tcPr>
          <w:p w:rsidR="00F67631" w:rsidRPr="00687806" w:rsidRDefault="00F67631" w:rsidP="00687806">
            <w:pPr>
              <w:pStyle w:val="Tablecopy"/>
              <w:spacing w:line="240" w:lineRule="auto"/>
              <w:ind w:right="134"/>
              <w:jc w:val="right"/>
              <w:rPr>
                <w:rFonts w:ascii="Arial" w:hAnsi="Arial" w:cs="Arial"/>
                <w:color w:val="auto"/>
                <w:sz w:val="18"/>
                <w:szCs w:val="18"/>
                <w:lang w:eastAsia="en-AU"/>
              </w:rPr>
            </w:pPr>
            <w:r w:rsidRPr="00687806">
              <w:rPr>
                <w:rFonts w:ascii="Arial" w:hAnsi="Arial" w:cs="Arial"/>
                <w:b/>
                <w:color w:val="auto"/>
                <w:sz w:val="18"/>
                <w:szCs w:val="18"/>
                <w:lang w:eastAsia="en-AU"/>
              </w:rPr>
              <w:t>8,456</w:t>
            </w:r>
          </w:p>
        </w:tc>
        <w:tc>
          <w:tcPr>
            <w:tcW w:w="368" w:type="pct"/>
            <w:shd w:val="clear" w:color="auto" w:fill="auto"/>
          </w:tcPr>
          <w:p w:rsidR="00F67631" w:rsidRPr="00687806" w:rsidRDefault="00F67631" w:rsidP="00687806">
            <w:pPr>
              <w:pStyle w:val="Tablecopy"/>
              <w:spacing w:line="240" w:lineRule="auto"/>
              <w:ind w:right="130"/>
              <w:jc w:val="right"/>
              <w:rPr>
                <w:rFonts w:ascii="Arial" w:hAnsi="Arial" w:cs="Arial"/>
                <w:color w:val="auto"/>
                <w:sz w:val="18"/>
                <w:szCs w:val="18"/>
                <w:lang w:eastAsia="en-AU"/>
              </w:rPr>
            </w:pPr>
            <w:r w:rsidRPr="00687806">
              <w:rPr>
                <w:rFonts w:ascii="Arial" w:hAnsi="Arial" w:cs="Arial"/>
                <w:b/>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6"/>
              <w:jc w:val="right"/>
              <w:rPr>
                <w:rFonts w:ascii="Arial" w:hAnsi="Arial" w:cs="Arial"/>
                <w:color w:val="auto"/>
                <w:sz w:val="18"/>
                <w:szCs w:val="18"/>
                <w:lang w:eastAsia="en-AU"/>
              </w:rPr>
            </w:pPr>
            <w:r w:rsidRPr="00687806">
              <w:rPr>
                <w:rFonts w:ascii="Arial" w:hAnsi="Arial" w:cs="Arial"/>
                <w:b/>
                <w:color w:val="auto"/>
                <w:sz w:val="18"/>
                <w:szCs w:val="18"/>
                <w:lang w:eastAsia="en-AU"/>
              </w:rPr>
              <w:t>1,191</w:t>
            </w:r>
          </w:p>
        </w:tc>
        <w:tc>
          <w:tcPr>
            <w:tcW w:w="460"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b/>
                <w:color w:val="auto"/>
                <w:sz w:val="18"/>
                <w:szCs w:val="18"/>
                <w:lang w:eastAsia="en-AU"/>
              </w:rPr>
              <w:t>174,865</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b/>
                <w:color w:val="auto"/>
                <w:sz w:val="18"/>
                <w:szCs w:val="18"/>
                <w:lang w:eastAsia="en-AU"/>
              </w:rPr>
              <w:t>784,523</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Transfers between classes of assets within Level 3</w:t>
            </w:r>
          </w:p>
        </w:tc>
        <w:tc>
          <w:tcPr>
            <w:tcW w:w="432" w:type="pct"/>
            <w:shd w:val="clear" w:color="auto" w:fill="auto"/>
          </w:tcPr>
          <w:p w:rsidR="00F67631" w:rsidRPr="00687806" w:rsidRDefault="00F67631" w:rsidP="00687806">
            <w:pPr>
              <w:pStyle w:val="Tablecopy"/>
              <w:spacing w:line="240" w:lineRule="auto"/>
              <w:ind w:right="110"/>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397"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579" w:type="pct"/>
            <w:shd w:val="clear" w:color="auto" w:fill="auto"/>
          </w:tcPr>
          <w:p w:rsidR="00F67631" w:rsidRPr="00687806" w:rsidRDefault="00F67631" w:rsidP="00687806">
            <w:pPr>
              <w:pStyle w:val="Tablecopy"/>
              <w:tabs>
                <w:tab w:val="left" w:pos="1126"/>
              </w:tabs>
              <w:spacing w:line="240" w:lineRule="auto"/>
              <w:ind w:right="146"/>
              <w:jc w:val="right"/>
              <w:rPr>
                <w:rFonts w:ascii="Arial" w:hAnsi="Arial" w:cs="Arial"/>
                <w:b/>
                <w:color w:val="auto"/>
                <w:sz w:val="18"/>
                <w:szCs w:val="18"/>
                <w:lang w:eastAsia="en-AU"/>
              </w:rPr>
            </w:pPr>
            <w:r w:rsidRPr="00687806">
              <w:rPr>
                <w:rFonts w:ascii="Arial" w:hAnsi="Arial" w:cs="Arial"/>
                <w:color w:val="auto"/>
                <w:sz w:val="18"/>
                <w:szCs w:val="18"/>
                <w:lang w:eastAsia="en-AU"/>
              </w:rPr>
              <w:t>(9,583)</w:t>
            </w:r>
          </w:p>
        </w:tc>
        <w:tc>
          <w:tcPr>
            <w:tcW w:w="414" w:type="pct"/>
            <w:shd w:val="clear" w:color="auto" w:fill="auto"/>
          </w:tcPr>
          <w:p w:rsidR="00F67631" w:rsidRPr="00687806" w:rsidRDefault="00F67631" w:rsidP="00687806">
            <w:pPr>
              <w:pStyle w:val="Tablecopy"/>
              <w:spacing w:line="240" w:lineRule="auto"/>
              <w:ind w:right="140"/>
              <w:jc w:val="right"/>
              <w:rPr>
                <w:rFonts w:ascii="Arial" w:hAnsi="Arial" w:cs="Arial"/>
                <w:b/>
                <w:color w:val="auto"/>
                <w:sz w:val="18"/>
                <w:szCs w:val="18"/>
                <w:lang w:eastAsia="en-AU"/>
              </w:rPr>
            </w:pPr>
            <w:r w:rsidRPr="00687806">
              <w:rPr>
                <w:rFonts w:ascii="Arial" w:hAnsi="Arial" w:cs="Arial"/>
                <w:color w:val="auto"/>
                <w:sz w:val="18"/>
                <w:szCs w:val="18"/>
                <w:lang w:eastAsia="en-AU"/>
              </w:rPr>
              <w:t>9,583</w:t>
            </w:r>
          </w:p>
        </w:tc>
        <w:tc>
          <w:tcPr>
            <w:tcW w:w="506" w:type="pct"/>
            <w:shd w:val="clear" w:color="auto" w:fill="auto"/>
          </w:tcPr>
          <w:p w:rsidR="00F67631" w:rsidRPr="00687806" w:rsidRDefault="00F67631" w:rsidP="00687806">
            <w:pPr>
              <w:pStyle w:val="Tablecopy"/>
              <w:spacing w:line="240" w:lineRule="auto"/>
              <w:ind w:right="134"/>
              <w:jc w:val="right"/>
              <w:rPr>
                <w:rFonts w:ascii="Arial" w:hAnsi="Arial" w:cs="Arial"/>
                <w:b/>
                <w:color w:val="auto"/>
                <w:sz w:val="18"/>
                <w:szCs w:val="18"/>
                <w:lang w:eastAsia="en-AU"/>
              </w:rPr>
            </w:pPr>
            <w:r w:rsidRPr="00687806">
              <w:rPr>
                <w:rFonts w:ascii="Arial" w:hAnsi="Arial" w:cs="Arial"/>
                <w:color w:val="auto"/>
                <w:sz w:val="18"/>
                <w:szCs w:val="18"/>
                <w:lang w:eastAsia="en-AU"/>
              </w:rPr>
              <w:t>6</w:t>
            </w:r>
          </w:p>
        </w:tc>
        <w:tc>
          <w:tcPr>
            <w:tcW w:w="368" w:type="pct"/>
            <w:shd w:val="clear" w:color="auto" w:fill="auto"/>
          </w:tcPr>
          <w:p w:rsidR="00F67631" w:rsidRPr="00687806" w:rsidRDefault="00F67631" w:rsidP="00687806">
            <w:pPr>
              <w:pStyle w:val="Tablecopy"/>
              <w:spacing w:line="240" w:lineRule="auto"/>
              <w:ind w:right="130"/>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6"/>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color w:val="auto"/>
                <w:sz w:val="18"/>
                <w:szCs w:val="18"/>
                <w:lang w:eastAsia="en-AU"/>
              </w:rPr>
              <w:t>(6)</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Additions</w:t>
            </w:r>
          </w:p>
        </w:tc>
        <w:tc>
          <w:tcPr>
            <w:tcW w:w="432" w:type="pct"/>
            <w:shd w:val="clear" w:color="auto" w:fill="auto"/>
          </w:tcPr>
          <w:p w:rsidR="00F67631" w:rsidRPr="00687806" w:rsidRDefault="00F67631" w:rsidP="00687806">
            <w:pPr>
              <w:pStyle w:val="Tablecopy"/>
              <w:spacing w:line="240" w:lineRule="auto"/>
              <w:ind w:right="110"/>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397"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579" w:type="pct"/>
            <w:shd w:val="clear" w:color="auto" w:fill="auto"/>
          </w:tcPr>
          <w:p w:rsidR="00F67631" w:rsidRPr="00687806" w:rsidRDefault="00F67631" w:rsidP="00687806">
            <w:pPr>
              <w:pStyle w:val="Tablecopy"/>
              <w:tabs>
                <w:tab w:val="left" w:pos="1126"/>
              </w:tabs>
              <w:spacing w:line="240" w:lineRule="auto"/>
              <w:ind w:right="146"/>
              <w:jc w:val="right"/>
              <w:rPr>
                <w:rFonts w:ascii="Arial" w:hAnsi="Arial" w:cs="Arial"/>
                <w:b/>
                <w:color w:val="auto"/>
                <w:sz w:val="18"/>
                <w:szCs w:val="18"/>
                <w:lang w:eastAsia="en-AU"/>
              </w:rPr>
            </w:pPr>
            <w:r w:rsidRPr="00687806">
              <w:rPr>
                <w:rFonts w:ascii="Arial" w:hAnsi="Arial" w:cs="Arial"/>
                <w:color w:val="auto"/>
                <w:sz w:val="18"/>
                <w:szCs w:val="18"/>
                <w:lang w:eastAsia="en-AU"/>
              </w:rPr>
              <w:t>6,405</w:t>
            </w:r>
          </w:p>
        </w:tc>
        <w:tc>
          <w:tcPr>
            <w:tcW w:w="414" w:type="pct"/>
            <w:shd w:val="clear" w:color="auto" w:fill="auto"/>
          </w:tcPr>
          <w:p w:rsidR="00F67631" w:rsidRPr="00687806" w:rsidRDefault="00F67631" w:rsidP="00687806">
            <w:pPr>
              <w:pStyle w:val="Tablecopy"/>
              <w:spacing w:line="240" w:lineRule="auto"/>
              <w:ind w:right="140"/>
              <w:jc w:val="right"/>
              <w:rPr>
                <w:rFonts w:ascii="Arial" w:hAnsi="Arial" w:cs="Arial"/>
                <w:b/>
                <w:color w:val="auto"/>
                <w:sz w:val="18"/>
                <w:szCs w:val="18"/>
                <w:lang w:eastAsia="en-AU"/>
              </w:rPr>
            </w:pPr>
            <w:r w:rsidRPr="00687806">
              <w:rPr>
                <w:rFonts w:ascii="Arial" w:hAnsi="Arial" w:cs="Arial"/>
                <w:color w:val="auto"/>
                <w:sz w:val="18"/>
                <w:szCs w:val="18"/>
                <w:lang w:eastAsia="en-AU"/>
              </w:rPr>
              <w:t>8</w:t>
            </w:r>
          </w:p>
        </w:tc>
        <w:tc>
          <w:tcPr>
            <w:tcW w:w="506" w:type="pct"/>
            <w:shd w:val="clear" w:color="auto" w:fill="auto"/>
          </w:tcPr>
          <w:p w:rsidR="00F67631" w:rsidRPr="00687806" w:rsidRDefault="00F67631" w:rsidP="00687806">
            <w:pPr>
              <w:pStyle w:val="Tablecopy"/>
              <w:spacing w:line="240" w:lineRule="auto"/>
              <w:ind w:right="134"/>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30"/>
              <w:jc w:val="right"/>
              <w:rPr>
                <w:rFonts w:ascii="Arial" w:hAnsi="Arial" w:cs="Arial"/>
                <w:b/>
                <w:color w:val="auto"/>
                <w:sz w:val="18"/>
                <w:szCs w:val="18"/>
                <w:lang w:eastAsia="en-AU"/>
              </w:rPr>
            </w:pPr>
            <w:r w:rsidRPr="00687806">
              <w:rPr>
                <w:rFonts w:ascii="Arial" w:hAnsi="Arial" w:cs="Arial"/>
                <w:b/>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6"/>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color w:val="auto"/>
                <w:sz w:val="18"/>
                <w:szCs w:val="18"/>
                <w:lang w:eastAsia="en-AU"/>
              </w:rPr>
              <w:t>648,229</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b/>
                <w:color w:val="auto"/>
                <w:sz w:val="18"/>
                <w:szCs w:val="18"/>
                <w:lang w:eastAsia="en-AU"/>
              </w:rPr>
            </w:pPr>
            <w:r w:rsidRPr="00687806">
              <w:rPr>
                <w:rFonts w:ascii="Arial" w:hAnsi="Arial" w:cs="Arial"/>
                <w:color w:val="auto"/>
                <w:sz w:val="18"/>
                <w:szCs w:val="18"/>
                <w:lang w:eastAsia="en-AU"/>
              </w:rPr>
              <w:t>654,642</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Assets received free of charge</w:t>
            </w:r>
          </w:p>
        </w:tc>
        <w:tc>
          <w:tcPr>
            <w:tcW w:w="432" w:type="pct"/>
            <w:shd w:val="clear" w:color="auto" w:fill="auto"/>
          </w:tcPr>
          <w:p w:rsidR="00F67631" w:rsidRPr="00687806" w:rsidRDefault="00F67631" w:rsidP="00687806">
            <w:pPr>
              <w:pStyle w:val="Tablecopy"/>
              <w:spacing w:line="240" w:lineRule="auto"/>
              <w:ind w:right="110"/>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397"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579" w:type="pct"/>
            <w:shd w:val="clear" w:color="auto" w:fill="auto"/>
          </w:tcPr>
          <w:p w:rsidR="00F67631" w:rsidRPr="00687806" w:rsidRDefault="00F67631" w:rsidP="00687806">
            <w:pPr>
              <w:pStyle w:val="Tablecopy"/>
              <w:tabs>
                <w:tab w:val="left" w:pos="1126"/>
              </w:tabs>
              <w:spacing w:line="240" w:lineRule="auto"/>
              <w:ind w:right="146"/>
              <w:jc w:val="right"/>
              <w:rPr>
                <w:rFonts w:ascii="Arial" w:hAnsi="Arial" w:cs="Arial"/>
                <w:b/>
                <w:color w:val="auto"/>
                <w:sz w:val="18"/>
                <w:szCs w:val="18"/>
                <w:lang w:eastAsia="en-AU"/>
              </w:rPr>
            </w:pPr>
            <w:r w:rsidRPr="00687806">
              <w:rPr>
                <w:rFonts w:ascii="Arial" w:hAnsi="Arial" w:cs="Arial"/>
                <w:color w:val="auto"/>
                <w:sz w:val="18"/>
                <w:szCs w:val="18"/>
                <w:lang w:eastAsia="en-AU"/>
              </w:rPr>
              <w:t>355</w:t>
            </w:r>
          </w:p>
        </w:tc>
        <w:tc>
          <w:tcPr>
            <w:tcW w:w="414" w:type="pct"/>
            <w:shd w:val="clear" w:color="auto" w:fill="auto"/>
          </w:tcPr>
          <w:p w:rsidR="00F67631" w:rsidRPr="00687806" w:rsidRDefault="00F67631" w:rsidP="00687806">
            <w:pPr>
              <w:pStyle w:val="Tablecopy"/>
              <w:spacing w:line="240" w:lineRule="auto"/>
              <w:ind w:right="140"/>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506" w:type="pct"/>
            <w:shd w:val="clear" w:color="auto" w:fill="auto"/>
          </w:tcPr>
          <w:p w:rsidR="00F67631" w:rsidRPr="00687806" w:rsidRDefault="00F67631" w:rsidP="00687806">
            <w:pPr>
              <w:pStyle w:val="Tablecopy"/>
              <w:spacing w:line="240" w:lineRule="auto"/>
              <w:ind w:right="134"/>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30"/>
              <w:jc w:val="right"/>
              <w:rPr>
                <w:rFonts w:ascii="Arial" w:hAnsi="Arial" w:cs="Arial"/>
                <w:b/>
                <w:color w:val="auto"/>
                <w:sz w:val="18"/>
                <w:szCs w:val="18"/>
                <w:lang w:eastAsia="en-AU"/>
              </w:rPr>
            </w:pPr>
            <w:r w:rsidRPr="00687806">
              <w:rPr>
                <w:rFonts w:ascii="Arial" w:hAnsi="Arial" w:cs="Arial"/>
                <w:b/>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6"/>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b/>
                <w:color w:val="auto"/>
                <w:sz w:val="18"/>
                <w:szCs w:val="18"/>
                <w:lang w:eastAsia="en-AU"/>
              </w:rPr>
            </w:pPr>
            <w:r w:rsidRPr="00687806">
              <w:rPr>
                <w:rFonts w:ascii="Arial" w:hAnsi="Arial" w:cs="Arial"/>
                <w:color w:val="auto"/>
                <w:sz w:val="18"/>
                <w:szCs w:val="18"/>
                <w:lang w:eastAsia="en-AU"/>
              </w:rPr>
              <w:t>355</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Disposal</w:t>
            </w:r>
            <w:r w:rsidR="00C644E3" w:rsidRPr="00687806">
              <w:rPr>
                <w:rFonts w:ascii="Arial" w:hAnsi="Arial" w:cs="Arial"/>
                <w:b/>
                <w:sz w:val="18"/>
                <w:szCs w:val="18"/>
                <w:lang w:eastAsia="en-AU"/>
              </w:rPr>
              <w:t>s</w:t>
            </w:r>
          </w:p>
        </w:tc>
        <w:tc>
          <w:tcPr>
            <w:tcW w:w="432" w:type="pct"/>
            <w:shd w:val="clear" w:color="auto" w:fill="auto"/>
          </w:tcPr>
          <w:p w:rsidR="00F67631" w:rsidRPr="00687806" w:rsidRDefault="00F67631" w:rsidP="00687806">
            <w:pPr>
              <w:pStyle w:val="Tablecopy"/>
              <w:spacing w:line="240" w:lineRule="auto"/>
              <w:ind w:right="110"/>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397"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579" w:type="pct"/>
            <w:shd w:val="clear" w:color="auto" w:fill="auto"/>
          </w:tcPr>
          <w:p w:rsidR="00F67631" w:rsidRPr="00687806" w:rsidRDefault="00F67631" w:rsidP="00687806">
            <w:pPr>
              <w:pStyle w:val="Tablecopy"/>
              <w:tabs>
                <w:tab w:val="left" w:pos="1126"/>
              </w:tabs>
              <w:spacing w:line="240" w:lineRule="auto"/>
              <w:ind w:right="146"/>
              <w:jc w:val="right"/>
              <w:rPr>
                <w:rFonts w:ascii="Arial" w:hAnsi="Arial" w:cs="Arial"/>
                <w:b/>
                <w:color w:val="auto"/>
                <w:sz w:val="18"/>
                <w:szCs w:val="18"/>
                <w:lang w:eastAsia="en-AU"/>
              </w:rPr>
            </w:pPr>
            <w:r w:rsidRPr="00687806">
              <w:rPr>
                <w:rFonts w:ascii="Arial" w:hAnsi="Arial" w:cs="Arial"/>
                <w:color w:val="auto"/>
                <w:sz w:val="18"/>
                <w:szCs w:val="18"/>
                <w:lang w:eastAsia="en-AU"/>
              </w:rPr>
              <w:t>(62)</w:t>
            </w:r>
          </w:p>
        </w:tc>
        <w:tc>
          <w:tcPr>
            <w:tcW w:w="414" w:type="pct"/>
            <w:shd w:val="clear" w:color="auto" w:fill="auto"/>
          </w:tcPr>
          <w:p w:rsidR="00F67631" w:rsidRPr="00687806" w:rsidRDefault="00F67631" w:rsidP="00687806">
            <w:pPr>
              <w:pStyle w:val="Tablecopy"/>
              <w:spacing w:line="240" w:lineRule="auto"/>
              <w:ind w:right="140"/>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506" w:type="pct"/>
            <w:shd w:val="clear" w:color="auto" w:fill="auto"/>
          </w:tcPr>
          <w:p w:rsidR="00F67631" w:rsidRPr="00687806" w:rsidRDefault="00F67631" w:rsidP="00687806">
            <w:pPr>
              <w:pStyle w:val="Tablecopy"/>
              <w:spacing w:line="240" w:lineRule="auto"/>
              <w:ind w:right="134"/>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30"/>
              <w:jc w:val="right"/>
              <w:rPr>
                <w:rFonts w:ascii="Arial" w:hAnsi="Arial" w:cs="Arial"/>
                <w:b/>
                <w:color w:val="auto"/>
                <w:sz w:val="18"/>
                <w:szCs w:val="18"/>
                <w:lang w:eastAsia="en-AU"/>
              </w:rPr>
            </w:pPr>
            <w:r w:rsidRPr="00687806">
              <w:rPr>
                <w:rFonts w:ascii="Arial" w:hAnsi="Arial" w:cs="Arial"/>
                <w:b/>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6"/>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b/>
                <w:color w:val="auto"/>
                <w:sz w:val="18"/>
                <w:szCs w:val="18"/>
                <w:lang w:eastAsia="en-AU"/>
              </w:rPr>
            </w:pPr>
            <w:r w:rsidRPr="00687806">
              <w:rPr>
                <w:rFonts w:ascii="Arial" w:hAnsi="Arial" w:cs="Arial"/>
                <w:color w:val="auto"/>
                <w:sz w:val="18"/>
                <w:szCs w:val="18"/>
                <w:lang w:eastAsia="en-AU"/>
              </w:rPr>
              <w:t>(62)</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Assets provided as contributed capital</w:t>
            </w:r>
          </w:p>
        </w:tc>
        <w:tc>
          <w:tcPr>
            <w:tcW w:w="432" w:type="pct"/>
            <w:shd w:val="clear" w:color="auto" w:fill="auto"/>
          </w:tcPr>
          <w:p w:rsidR="00F67631" w:rsidRPr="00687806" w:rsidRDefault="00F67631" w:rsidP="00687806">
            <w:pPr>
              <w:pStyle w:val="Tablecopy"/>
              <w:spacing w:line="240" w:lineRule="auto"/>
              <w:ind w:right="110"/>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397"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579" w:type="pct"/>
            <w:shd w:val="clear" w:color="auto" w:fill="auto"/>
          </w:tcPr>
          <w:p w:rsidR="00F67631" w:rsidRPr="00687806" w:rsidRDefault="00F67631" w:rsidP="00687806">
            <w:pPr>
              <w:pStyle w:val="Tablecopy"/>
              <w:tabs>
                <w:tab w:val="left" w:pos="1126"/>
              </w:tabs>
              <w:spacing w:line="240" w:lineRule="auto"/>
              <w:ind w:right="146"/>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414" w:type="pct"/>
            <w:shd w:val="clear" w:color="auto" w:fill="auto"/>
          </w:tcPr>
          <w:p w:rsidR="00F67631" w:rsidRPr="00687806" w:rsidRDefault="00F67631" w:rsidP="00687806">
            <w:pPr>
              <w:pStyle w:val="Tablecopy"/>
              <w:spacing w:line="240" w:lineRule="auto"/>
              <w:ind w:right="140"/>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506" w:type="pct"/>
            <w:shd w:val="clear" w:color="auto" w:fill="auto"/>
          </w:tcPr>
          <w:p w:rsidR="00F67631" w:rsidRPr="00687806" w:rsidRDefault="00F67631" w:rsidP="00687806">
            <w:pPr>
              <w:pStyle w:val="Tablecopy"/>
              <w:spacing w:line="240" w:lineRule="auto"/>
              <w:ind w:right="134"/>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30"/>
              <w:jc w:val="right"/>
              <w:rPr>
                <w:rFonts w:ascii="Arial" w:hAnsi="Arial" w:cs="Arial"/>
                <w:b/>
                <w:color w:val="auto"/>
                <w:sz w:val="18"/>
                <w:szCs w:val="18"/>
                <w:lang w:eastAsia="en-AU"/>
              </w:rPr>
            </w:pPr>
            <w:r w:rsidRPr="00687806">
              <w:rPr>
                <w:rFonts w:ascii="Arial" w:hAnsi="Arial" w:cs="Arial"/>
                <w:b/>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6"/>
              <w:jc w:val="right"/>
              <w:rPr>
                <w:rFonts w:ascii="Arial" w:hAnsi="Arial" w:cs="Arial"/>
                <w:b/>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color w:val="auto"/>
                <w:sz w:val="18"/>
                <w:szCs w:val="18"/>
                <w:lang w:eastAsia="en-AU"/>
              </w:rPr>
              <w:t>(734,645)</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b/>
                <w:color w:val="auto"/>
                <w:sz w:val="18"/>
                <w:szCs w:val="18"/>
                <w:lang w:eastAsia="en-AU"/>
              </w:rPr>
            </w:pPr>
            <w:r w:rsidRPr="00687806">
              <w:rPr>
                <w:rFonts w:ascii="Arial" w:hAnsi="Arial" w:cs="Arial"/>
                <w:color w:val="auto"/>
                <w:sz w:val="18"/>
                <w:szCs w:val="18"/>
                <w:lang w:eastAsia="en-AU"/>
              </w:rPr>
              <w:t>(734,645)</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Depreciation</w:t>
            </w:r>
          </w:p>
        </w:tc>
        <w:tc>
          <w:tcPr>
            <w:tcW w:w="432" w:type="pct"/>
            <w:shd w:val="clear" w:color="auto" w:fill="auto"/>
          </w:tcPr>
          <w:p w:rsidR="00F67631" w:rsidRPr="00687806" w:rsidRDefault="00F67631" w:rsidP="00687806">
            <w:pPr>
              <w:pStyle w:val="Tablecopy"/>
              <w:spacing w:line="240" w:lineRule="auto"/>
              <w:ind w:right="150"/>
              <w:jc w:val="right"/>
              <w:rPr>
                <w:rFonts w:ascii="Arial" w:hAnsi="Arial" w:cs="Arial"/>
                <w:sz w:val="18"/>
                <w:szCs w:val="18"/>
                <w:lang w:eastAsia="en-AU"/>
              </w:rPr>
            </w:pPr>
            <w:r w:rsidRPr="00687806">
              <w:rPr>
                <w:rFonts w:ascii="Arial" w:hAnsi="Arial" w:cs="Arial"/>
                <w:sz w:val="18"/>
                <w:szCs w:val="18"/>
                <w:lang w:eastAsia="en-AU"/>
              </w:rPr>
              <w:t>-</w:t>
            </w:r>
          </w:p>
        </w:tc>
        <w:tc>
          <w:tcPr>
            <w:tcW w:w="397" w:type="pct"/>
            <w:shd w:val="clear" w:color="auto" w:fill="auto"/>
          </w:tcPr>
          <w:p w:rsidR="00F67631" w:rsidRPr="00687806" w:rsidRDefault="00F67631" w:rsidP="00687806">
            <w:pPr>
              <w:pStyle w:val="Tablecopy"/>
              <w:spacing w:line="240" w:lineRule="auto"/>
              <w:jc w:val="right"/>
              <w:rPr>
                <w:rFonts w:ascii="Arial" w:hAnsi="Arial" w:cs="Arial"/>
                <w:sz w:val="18"/>
                <w:szCs w:val="18"/>
                <w:lang w:eastAsia="en-AU"/>
              </w:rPr>
            </w:pPr>
            <w:r w:rsidRPr="00687806">
              <w:rPr>
                <w:rFonts w:ascii="Arial" w:hAnsi="Arial" w:cs="Arial"/>
                <w:sz w:val="18"/>
                <w:szCs w:val="18"/>
                <w:lang w:eastAsia="en-AU"/>
              </w:rPr>
              <w:t>(609)</w:t>
            </w:r>
          </w:p>
        </w:tc>
        <w:tc>
          <w:tcPr>
            <w:tcW w:w="579" w:type="pct"/>
            <w:shd w:val="clear" w:color="auto" w:fill="auto"/>
          </w:tcPr>
          <w:p w:rsidR="00F67631" w:rsidRPr="00687806" w:rsidRDefault="00F67631" w:rsidP="00687806">
            <w:pPr>
              <w:pStyle w:val="Tablecopy"/>
              <w:spacing w:line="240" w:lineRule="auto"/>
              <w:ind w:right="142"/>
              <w:jc w:val="right"/>
              <w:rPr>
                <w:rFonts w:ascii="Arial" w:hAnsi="Arial" w:cs="Arial"/>
                <w:sz w:val="18"/>
                <w:szCs w:val="18"/>
                <w:lang w:eastAsia="en-AU"/>
              </w:rPr>
            </w:pPr>
            <w:r w:rsidRPr="00687806">
              <w:rPr>
                <w:rFonts w:ascii="Arial" w:hAnsi="Arial" w:cs="Arial"/>
                <w:sz w:val="18"/>
                <w:szCs w:val="18"/>
                <w:lang w:eastAsia="en-AU"/>
              </w:rPr>
              <w:t>(15,357)</w:t>
            </w:r>
          </w:p>
        </w:tc>
        <w:tc>
          <w:tcPr>
            <w:tcW w:w="414" w:type="pct"/>
            <w:shd w:val="clear" w:color="auto" w:fill="auto"/>
          </w:tcPr>
          <w:p w:rsidR="00F67631" w:rsidRPr="00687806" w:rsidRDefault="00F67631" w:rsidP="00687806">
            <w:pPr>
              <w:pStyle w:val="Tablecopy"/>
              <w:spacing w:line="240" w:lineRule="auto"/>
              <w:ind w:right="139"/>
              <w:jc w:val="right"/>
              <w:rPr>
                <w:rFonts w:ascii="Arial" w:hAnsi="Arial" w:cs="Arial"/>
                <w:sz w:val="18"/>
                <w:szCs w:val="18"/>
                <w:lang w:eastAsia="en-AU"/>
              </w:rPr>
            </w:pPr>
            <w:r w:rsidRPr="00687806">
              <w:rPr>
                <w:rFonts w:ascii="Arial" w:hAnsi="Arial" w:cs="Arial"/>
                <w:sz w:val="18"/>
                <w:szCs w:val="18"/>
                <w:lang w:eastAsia="en-AU"/>
              </w:rPr>
              <w:t>(3,722)</w:t>
            </w:r>
          </w:p>
        </w:tc>
        <w:tc>
          <w:tcPr>
            <w:tcW w:w="506" w:type="pct"/>
            <w:shd w:val="clear" w:color="auto" w:fill="auto"/>
          </w:tcPr>
          <w:p w:rsidR="00F67631" w:rsidRPr="00687806" w:rsidRDefault="00F67631" w:rsidP="00687806">
            <w:pPr>
              <w:pStyle w:val="Tablecopy"/>
              <w:spacing w:line="240" w:lineRule="auto"/>
              <w:ind w:right="135"/>
              <w:jc w:val="right"/>
              <w:rPr>
                <w:rFonts w:ascii="Arial" w:hAnsi="Arial" w:cs="Arial"/>
                <w:sz w:val="18"/>
                <w:szCs w:val="18"/>
                <w:lang w:eastAsia="en-AU"/>
              </w:rPr>
            </w:pPr>
            <w:r w:rsidRPr="00687806">
              <w:rPr>
                <w:rFonts w:ascii="Arial" w:hAnsi="Arial" w:cs="Arial"/>
                <w:sz w:val="18"/>
                <w:szCs w:val="18"/>
                <w:lang w:eastAsia="en-AU"/>
              </w:rPr>
              <w:t>(4,764)</w:t>
            </w:r>
          </w:p>
        </w:tc>
        <w:tc>
          <w:tcPr>
            <w:tcW w:w="368" w:type="pct"/>
            <w:shd w:val="clear" w:color="auto" w:fill="auto"/>
          </w:tcPr>
          <w:p w:rsidR="00F67631" w:rsidRPr="00687806" w:rsidRDefault="00F67631" w:rsidP="00687806">
            <w:pPr>
              <w:pStyle w:val="Tablecopy"/>
              <w:spacing w:line="240" w:lineRule="auto"/>
              <w:ind w:right="131"/>
              <w:jc w:val="right"/>
              <w:rPr>
                <w:rFonts w:ascii="Arial" w:hAnsi="Arial" w:cs="Arial"/>
                <w:sz w:val="18"/>
                <w:szCs w:val="18"/>
                <w:lang w:eastAsia="en-AU"/>
              </w:rPr>
            </w:pPr>
            <w:r w:rsidRPr="00687806">
              <w:rPr>
                <w:rFonts w:ascii="Arial" w:hAnsi="Arial" w:cs="Arial"/>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7"/>
              <w:jc w:val="right"/>
              <w:rPr>
                <w:rFonts w:ascii="Arial" w:hAnsi="Arial" w:cs="Arial"/>
                <w:sz w:val="18"/>
                <w:szCs w:val="18"/>
                <w:lang w:eastAsia="en-AU"/>
              </w:rPr>
            </w:pPr>
            <w:r w:rsidRPr="00687806">
              <w:rPr>
                <w:rFonts w:ascii="Arial" w:hAnsi="Arial" w:cs="Arial"/>
                <w:sz w:val="18"/>
                <w:szCs w:val="18"/>
                <w:lang w:eastAsia="en-AU"/>
              </w:rPr>
              <w:t>(77)</w:t>
            </w:r>
          </w:p>
        </w:tc>
        <w:tc>
          <w:tcPr>
            <w:tcW w:w="460" w:type="pct"/>
            <w:shd w:val="clear" w:color="auto" w:fill="auto"/>
          </w:tcPr>
          <w:p w:rsidR="00F67631" w:rsidRPr="00687806" w:rsidRDefault="00F67631" w:rsidP="00687806">
            <w:pPr>
              <w:pStyle w:val="Tablecopy"/>
              <w:spacing w:line="240" w:lineRule="auto"/>
              <w:jc w:val="right"/>
              <w:rPr>
                <w:rFonts w:ascii="Arial" w:hAnsi="Arial" w:cs="Arial"/>
                <w:sz w:val="18"/>
                <w:szCs w:val="18"/>
                <w:lang w:eastAsia="en-AU"/>
              </w:rPr>
            </w:pPr>
            <w:r w:rsidRPr="00687806">
              <w:rPr>
                <w:rFonts w:ascii="Arial" w:hAnsi="Arial" w:cs="Arial"/>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sz w:val="18"/>
                <w:szCs w:val="18"/>
                <w:lang w:eastAsia="en-AU"/>
              </w:rPr>
            </w:pPr>
            <w:r w:rsidRPr="00687806">
              <w:rPr>
                <w:rFonts w:ascii="Arial" w:hAnsi="Arial" w:cs="Arial"/>
                <w:sz w:val="18"/>
                <w:szCs w:val="18"/>
                <w:lang w:eastAsia="en-AU"/>
              </w:rPr>
              <w:t>(24,529)</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Closing balance as at 30 June 2014</w:t>
            </w:r>
          </w:p>
        </w:tc>
        <w:tc>
          <w:tcPr>
            <w:tcW w:w="432" w:type="pct"/>
            <w:shd w:val="clear" w:color="auto" w:fill="auto"/>
          </w:tcPr>
          <w:p w:rsidR="00F67631" w:rsidRPr="00687806" w:rsidRDefault="00F67631" w:rsidP="00687806">
            <w:pPr>
              <w:pStyle w:val="Tablecopy"/>
              <w:spacing w:line="240" w:lineRule="auto"/>
              <w:ind w:right="110"/>
              <w:jc w:val="right"/>
              <w:rPr>
                <w:rFonts w:ascii="Arial" w:hAnsi="Arial" w:cs="Arial"/>
                <w:b/>
                <w:color w:val="auto"/>
                <w:sz w:val="18"/>
                <w:szCs w:val="18"/>
                <w:lang w:eastAsia="en-AU"/>
              </w:rPr>
            </w:pPr>
            <w:r w:rsidRPr="00687806">
              <w:rPr>
                <w:rFonts w:ascii="Arial" w:hAnsi="Arial" w:cs="Arial"/>
                <w:b/>
                <w:color w:val="auto"/>
                <w:sz w:val="18"/>
                <w:szCs w:val="18"/>
                <w:lang w:eastAsia="en-AU"/>
              </w:rPr>
              <w:t>334,520</w:t>
            </w:r>
          </w:p>
        </w:tc>
        <w:tc>
          <w:tcPr>
            <w:tcW w:w="397"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b/>
                <w:color w:val="auto"/>
                <w:sz w:val="18"/>
                <w:szCs w:val="18"/>
                <w:lang w:eastAsia="en-AU"/>
              </w:rPr>
              <w:t>7,782</w:t>
            </w:r>
          </w:p>
        </w:tc>
        <w:tc>
          <w:tcPr>
            <w:tcW w:w="579" w:type="pct"/>
            <w:shd w:val="clear" w:color="auto" w:fill="auto"/>
          </w:tcPr>
          <w:p w:rsidR="00F67631" w:rsidRPr="00687806" w:rsidRDefault="00F67631" w:rsidP="00687806">
            <w:pPr>
              <w:pStyle w:val="Tablecopy"/>
              <w:tabs>
                <w:tab w:val="left" w:pos="1126"/>
              </w:tabs>
              <w:spacing w:line="240" w:lineRule="auto"/>
              <w:ind w:right="146"/>
              <w:jc w:val="right"/>
              <w:rPr>
                <w:rFonts w:ascii="Arial" w:hAnsi="Arial" w:cs="Arial"/>
                <w:b/>
                <w:color w:val="auto"/>
                <w:sz w:val="18"/>
                <w:szCs w:val="18"/>
                <w:lang w:eastAsia="en-AU"/>
              </w:rPr>
            </w:pPr>
            <w:r w:rsidRPr="00687806">
              <w:rPr>
                <w:rFonts w:ascii="Arial" w:hAnsi="Arial" w:cs="Arial"/>
                <w:b/>
                <w:color w:val="auto"/>
                <w:sz w:val="18"/>
                <w:szCs w:val="18"/>
                <w:lang w:eastAsia="en-AU"/>
              </w:rPr>
              <w:t>233,599</w:t>
            </w:r>
          </w:p>
        </w:tc>
        <w:tc>
          <w:tcPr>
            <w:tcW w:w="414" w:type="pct"/>
            <w:shd w:val="clear" w:color="auto" w:fill="auto"/>
          </w:tcPr>
          <w:p w:rsidR="00F67631" w:rsidRPr="00687806" w:rsidRDefault="00F67631" w:rsidP="00687806">
            <w:pPr>
              <w:pStyle w:val="Tablecopy"/>
              <w:spacing w:line="240" w:lineRule="auto"/>
              <w:ind w:right="140"/>
              <w:jc w:val="right"/>
              <w:rPr>
                <w:rFonts w:ascii="Arial" w:hAnsi="Arial" w:cs="Arial"/>
                <w:b/>
                <w:color w:val="auto"/>
                <w:sz w:val="18"/>
                <w:szCs w:val="18"/>
                <w:lang w:eastAsia="en-AU"/>
              </w:rPr>
            </w:pPr>
            <w:r w:rsidRPr="00687806">
              <w:rPr>
                <w:rFonts w:ascii="Arial" w:hAnsi="Arial" w:cs="Arial"/>
                <w:b/>
                <w:color w:val="auto"/>
                <w:sz w:val="18"/>
                <w:szCs w:val="18"/>
                <w:lang w:eastAsia="en-AU"/>
              </w:rPr>
              <w:t>11,128</w:t>
            </w:r>
          </w:p>
        </w:tc>
        <w:tc>
          <w:tcPr>
            <w:tcW w:w="506" w:type="pct"/>
            <w:shd w:val="clear" w:color="auto" w:fill="auto"/>
          </w:tcPr>
          <w:p w:rsidR="00F67631" w:rsidRPr="00687806" w:rsidRDefault="00F67631" w:rsidP="00687806">
            <w:pPr>
              <w:pStyle w:val="Tablecopy"/>
              <w:spacing w:line="240" w:lineRule="auto"/>
              <w:ind w:right="134"/>
              <w:jc w:val="right"/>
              <w:rPr>
                <w:rFonts w:ascii="Arial" w:hAnsi="Arial" w:cs="Arial"/>
                <w:b/>
                <w:color w:val="auto"/>
                <w:sz w:val="18"/>
                <w:szCs w:val="18"/>
                <w:lang w:eastAsia="en-AU"/>
              </w:rPr>
            </w:pPr>
            <w:r w:rsidRPr="00687806">
              <w:rPr>
                <w:rFonts w:ascii="Arial" w:hAnsi="Arial" w:cs="Arial"/>
                <w:b/>
                <w:color w:val="auto"/>
                <w:sz w:val="18"/>
                <w:szCs w:val="18"/>
                <w:lang w:eastAsia="en-AU"/>
              </w:rPr>
              <w:t>3,698</w:t>
            </w:r>
          </w:p>
        </w:tc>
        <w:tc>
          <w:tcPr>
            <w:tcW w:w="368" w:type="pct"/>
            <w:shd w:val="clear" w:color="auto" w:fill="auto"/>
          </w:tcPr>
          <w:p w:rsidR="00F67631" w:rsidRPr="00687806" w:rsidRDefault="00F67631" w:rsidP="00687806">
            <w:pPr>
              <w:pStyle w:val="Tablecopy"/>
              <w:spacing w:line="240" w:lineRule="auto"/>
              <w:ind w:right="130"/>
              <w:jc w:val="right"/>
              <w:rPr>
                <w:rFonts w:ascii="Arial" w:hAnsi="Arial" w:cs="Arial"/>
                <w:b/>
                <w:color w:val="auto"/>
                <w:sz w:val="18"/>
                <w:szCs w:val="18"/>
                <w:lang w:eastAsia="en-AU"/>
              </w:rPr>
            </w:pPr>
            <w:r w:rsidRPr="00687806">
              <w:rPr>
                <w:rFonts w:ascii="Arial" w:hAnsi="Arial" w:cs="Arial"/>
                <w:b/>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6"/>
              <w:jc w:val="right"/>
              <w:rPr>
                <w:rFonts w:ascii="Arial" w:hAnsi="Arial" w:cs="Arial"/>
                <w:b/>
                <w:color w:val="auto"/>
                <w:sz w:val="18"/>
                <w:szCs w:val="18"/>
                <w:lang w:eastAsia="en-AU"/>
              </w:rPr>
            </w:pPr>
            <w:r w:rsidRPr="00687806">
              <w:rPr>
                <w:rFonts w:ascii="Arial" w:hAnsi="Arial" w:cs="Arial"/>
                <w:b/>
                <w:color w:val="auto"/>
                <w:sz w:val="18"/>
                <w:szCs w:val="18"/>
                <w:lang w:eastAsia="en-AU"/>
              </w:rPr>
              <w:t>1,114</w:t>
            </w:r>
          </w:p>
        </w:tc>
        <w:tc>
          <w:tcPr>
            <w:tcW w:w="460"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b/>
                <w:color w:val="auto"/>
                <w:sz w:val="18"/>
                <w:szCs w:val="18"/>
                <w:lang w:eastAsia="en-AU"/>
              </w:rPr>
              <w:t>88,443</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b/>
                <w:color w:val="auto"/>
                <w:sz w:val="18"/>
                <w:szCs w:val="18"/>
                <w:lang w:eastAsia="en-AU"/>
              </w:rPr>
            </w:pPr>
            <w:r w:rsidRPr="00687806">
              <w:rPr>
                <w:rFonts w:ascii="Arial" w:hAnsi="Arial" w:cs="Arial"/>
                <w:b/>
                <w:color w:val="auto"/>
                <w:sz w:val="18"/>
                <w:szCs w:val="18"/>
                <w:lang w:eastAsia="en-AU"/>
              </w:rPr>
              <w:t>680,284</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Transfers between classes of assets within Level 3</w:t>
            </w:r>
          </w:p>
        </w:tc>
        <w:tc>
          <w:tcPr>
            <w:tcW w:w="432" w:type="pct"/>
            <w:shd w:val="clear" w:color="auto" w:fill="auto"/>
          </w:tcPr>
          <w:p w:rsidR="00F67631" w:rsidRPr="00687806" w:rsidRDefault="00F67631"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97"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13,010</w:t>
            </w:r>
          </w:p>
        </w:tc>
        <w:tc>
          <w:tcPr>
            <w:tcW w:w="579" w:type="pct"/>
            <w:shd w:val="clear" w:color="auto" w:fill="auto"/>
          </w:tcPr>
          <w:p w:rsidR="00F67631" w:rsidRPr="00687806" w:rsidRDefault="00F67631"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10,763</w:t>
            </w:r>
          </w:p>
        </w:tc>
        <w:tc>
          <w:tcPr>
            <w:tcW w:w="414" w:type="pct"/>
            <w:shd w:val="clear" w:color="auto" w:fill="auto"/>
          </w:tcPr>
          <w:p w:rsidR="00F67631" w:rsidRPr="00687806" w:rsidRDefault="00F67631"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(10,763)</w:t>
            </w:r>
          </w:p>
        </w:tc>
        <w:tc>
          <w:tcPr>
            <w:tcW w:w="506" w:type="pct"/>
            <w:shd w:val="clear" w:color="auto" w:fill="auto"/>
          </w:tcPr>
          <w:p w:rsidR="00F67631" w:rsidRPr="00687806" w:rsidRDefault="00F67631"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(13,010)</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Additions</w:t>
            </w:r>
          </w:p>
        </w:tc>
        <w:tc>
          <w:tcPr>
            <w:tcW w:w="432" w:type="pct"/>
            <w:shd w:val="clear" w:color="auto" w:fill="auto"/>
          </w:tcPr>
          <w:p w:rsidR="00F67631" w:rsidRPr="00687806" w:rsidRDefault="00F67631"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97"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79" w:type="pct"/>
            <w:shd w:val="clear" w:color="auto" w:fill="auto"/>
          </w:tcPr>
          <w:p w:rsidR="00F67631" w:rsidRPr="00687806" w:rsidRDefault="00F67631"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7,208</w:t>
            </w:r>
          </w:p>
        </w:tc>
        <w:tc>
          <w:tcPr>
            <w:tcW w:w="414" w:type="pct"/>
            <w:shd w:val="clear" w:color="auto" w:fill="auto"/>
          </w:tcPr>
          <w:p w:rsidR="00F67631" w:rsidRPr="00687806" w:rsidRDefault="00F67631"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12</w:t>
            </w:r>
          </w:p>
        </w:tc>
        <w:tc>
          <w:tcPr>
            <w:tcW w:w="506" w:type="pct"/>
            <w:shd w:val="clear" w:color="auto" w:fill="auto"/>
          </w:tcPr>
          <w:p w:rsidR="00F67631" w:rsidRPr="00687806" w:rsidRDefault="00F67631"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949,217</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956,437</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Assets received free of charge</w:t>
            </w:r>
          </w:p>
        </w:tc>
        <w:tc>
          <w:tcPr>
            <w:tcW w:w="432" w:type="pct"/>
            <w:shd w:val="clear" w:color="auto" w:fill="auto"/>
          </w:tcPr>
          <w:p w:rsidR="00F67631" w:rsidRPr="00687806" w:rsidRDefault="00F67631"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97"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79" w:type="pct"/>
            <w:shd w:val="clear" w:color="auto" w:fill="auto"/>
          </w:tcPr>
          <w:p w:rsidR="00F67631" w:rsidRPr="00687806" w:rsidRDefault="00F67631"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501</w:t>
            </w:r>
          </w:p>
        </w:tc>
        <w:tc>
          <w:tcPr>
            <w:tcW w:w="414" w:type="pct"/>
            <w:shd w:val="clear" w:color="auto" w:fill="auto"/>
          </w:tcPr>
          <w:p w:rsidR="00F67631" w:rsidRPr="00687806" w:rsidRDefault="00F67631"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06" w:type="pct"/>
            <w:shd w:val="clear" w:color="auto" w:fill="auto"/>
          </w:tcPr>
          <w:p w:rsidR="00F67631" w:rsidRPr="00687806" w:rsidRDefault="00F67631"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501</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Disposal</w:t>
            </w:r>
            <w:r w:rsidR="00C644E3" w:rsidRPr="00687806">
              <w:rPr>
                <w:rFonts w:ascii="Arial" w:hAnsi="Arial" w:cs="Arial"/>
                <w:b/>
                <w:sz w:val="18"/>
                <w:szCs w:val="18"/>
                <w:lang w:eastAsia="en-AU"/>
              </w:rPr>
              <w:t>s</w:t>
            </w:r>
          </w:p>
        </w:tc>
        <w:tc>
          <w:tcPr>
            <w:tcW w:w="432" w:type="pct"/>
            <w:shd w:val="clear" w:color="auto" w:fill="auto"/>
          </w:tcPr>
          <w:p w:rsidR="00F67631" w:rsidRPr="00687806" w:rsidRDefault="00F67631"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97"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79" w:type="pct"/>
            <w:shd w:val="clear" w:color="auto" w:fill="auto"/>
          </w:tcPr>
          <w:p w:rsidR="00F67631" w:rsidRPr="00687806" w:rsidRDefault="00F67631"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(72)</w:t>
            </w:r>
          </w:p>
        </w:tc>
        <w:tc>
          <w:tcPr>
            <w:tcW w:w="414" w:type="pct"/>
            <w:shd w:val="clear" w:color="auto" w:fill="auto"/>
          </w:tcPr>
          <w:p w:rsidR="00F67631" w:rsidRPr="00687806" w:rsidRDefault="00F67631"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06" w:type="pct"/>
            <w:shd w:val="clear" w:color="auto" w:fill="auto"/>
          </w:tcPr>
          <w:p w:rsidR="00F67631" w:rsidRPr="00687806" w:rsidRDefault="00F67631"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(72)</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Assets provided as contributed capital</w:t>
            </w:r>
          </w:p>
        </w:tc>
        <w:tc>
          <w:tcPr>
            <w:tcW w:w="432" w:type="pct"/>
            <w:shd w:val="clear" w:color="auto" w:fill="auto"/>
          </w:tcPr>
          <w:p w:rsidR="00F67631" w:rsidRPr="00687806" w:rsidRDefault="00F67631"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97"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79" w:type="pct"/>
            <w:shd w:val="clear" w:color="auto" w:fill="auto"/>
          </w:tcPr>
          <w:p w:rsidR="00F67631" w:rsidRPr="00687806" w:rsidRDefault="00F67631"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14" w:type="pct"/>
            <w:shd w:val="clear" w:color="auto" w:fill="auto"/>
          </w:tcPr>
          <w:p w:rsidR="00F67631" w:rsidRPr="00687806" w:rsidRDefault="00F67631"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06" w:type="pct"/>
            <w:shd w:val="clear" w:color="auto" w:fill="auto"/>
          </w:tcPr>
          <w:p w:rsidR="00F67631" w:rsidRPr="00687806" w:rsidRDefault="00F67631"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(945,169)</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(945,169)</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Assets provided free of charge</w:t>
            </w:r>
          </w:p>
        </w:tc>
        <w:tc>
          <w:tcPr>
            <w:tcW w:w="432" w:type="pct"/>
            <w:shd w:val="clear" w:color="auto" w:fill="auto"/>
          </w:tcPr>
          <w:p w:rsidR="00F67631" w:rsidRPr="00687806" w:rsidRDefault="00F67631"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(1,750)</w:t>
            </w:r>
          </w:p>
        </w:tc>
        <w:tc>
          <w:tcPr>
            <w:tcW w:w="397"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79" w:type="pct"/>
            <w:shd w:val="clear" w:color="auto" w:fill="auto"/>
          </w:tcPr>
          <w:p w:rsidR="00F67631" w:rsidRPr="00687806" w:rsidRDefault="00F67631"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14" w:type="pct"/>
            <w:shd w:val="clear" w:color="auto" w:fill="auto"/>
          </w:tcPr>
          <w:p w:rsidR="00F67631" w:rsidRPr="00687806" w:rsidRDefault="00F67631"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06" w:type="pct"/>
            <w:shd w:val="clear" w:color="auto" w:fill="auto"/>
          </w:tcPr>
          <w:p w:rsidR="00F67631" w:rsidRPr="00687806" w:rsidRDefault="00F67631"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460"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(1,750)</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Depreciation</w:t>
            </w:r>
          </w:p>
        </w:tc>
        <w:tc>
          <w:tcPr>
            <w:tcW w:w="432" w:type="pct"/>
            <w:shd w:val="clear" w:color="auto" w:fill="auto"/>
          </w:tcPr>
          <w:p w:rsidR="00F67631" w:rsidRPr="00687806" w:rsidRDefault="00F67631"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97"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(1,055)</w:t>
            </w:r>
          </w:p>
        </w:tc>
        <w:tc>
          <w:tcPr>
            <w:tcW w:w="579" w:type="pct"/>
            <w:shd w:val="clear" w:color="auto" w:fill="auto"/>
          </w:tcPr>
          <w:p w:rsidR="00F67631" w:rsidRPr="00687806" w:rsidRDefault="00F67631"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(19,275)</w:t>
            </w:r>
          </w:p>
        </w:tc>
        <w:tc>
          <w:tcPr>
            <w:tcW w:w="414" w:type="pct"/>
            <w:shd w:val="clear" w:color="auto" w:fill="auto"/>
          </w:tcPr>
          <w:p w:rsidR="00F67631" w:rsidRPr="00687806" w:rsidRDefault="00F67631"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(128)</w:t>
            </w:r>
          </w:p>
        </w:tc>
        <w:tc>
          <w:tcPr>
            <w:tcW w:w="506" w:type="pct"/>
            <w:shd w:val="clear" w:color="auto" w:fill="auto"/>
          </w:tcPr>
          <w:p w:rsidR="00F67631" w:rsidRPr="00687806" w:rsidRDefault="00F67631"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(702)</w:t>
            </w:r>
          </w:p>
        </w:tc>
        <w:tc>
          <w:tcPr>
            <w:tcW w:w="368" w:type="pct"/>
            <w:shd w:val="clear" w:color="auto" w:fill="auto"/>
          </w:tcPr>
          <w:p w:rsidR="00F67631" w:rsidRPr="00687806" w:rsidRDefault="00F67631"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(77)</w:t>
            </w:r>
          </w:p>
        </w:tc>
        <w:tc>
          <w:tcPr>
            <w:tcW w:w="460"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(21,237)</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Revaluation of property, plant and equipment</w:t>
            </w:r>
          </w:p>
        </w:tc>
        <w:tc>
          <w:tcPr>
            <w:tcW w:w="432" w:type="pct"/>
            <w:shd w:val="clear" w:color="auto" w:fill="auto"/>
          </w:tcPr>
          <w:p w:rsidR="00F67631" w:rsidRPr="00687806" w:rsidRDefault="00F67631" w:rsidP="00687806">
            <w:pPr>
              <w:pStyle w:val="Tablecopy"/>
              <w:spacing w:line="240" w:lineRule="auto"/>
              <w:ind w:right="150"/>
              <w:jc w:val="right"/>
              <w:rPr>
                <w:rFonts w:ascii="Arial" w:hAnsi="Arial" w:cs="Arial"/>
                <w:color w:val="auto"/>
                <w:sz w:val="18"/>
                <w:szCs w:val="18"/>
                <w:lang w:eastAsia="en-AU"/>
              </w:rPr>
            </w:pPr>
            <w:r w:rsidRPr="00687806">
              <w:rPr>
                <w:rFonts w:ascii="Arial" w:hAnsi="Arial" w:cs="Arial"/>
                <w:color w:val="auto"/>
                <w:sz w:val="18"/>
                <w:szCs w:val="18"/>
                <w:lang w:eastAsia="en-AU"/>
              </w:rPr>
              <w:t>161,552</w:t>
            </w:r>
          </w:p>
        </w:tc>
        <w:tc>
          <w:tcPr>
            <w:tcW w:w="397"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(4,882)</w:t>
            </w:r>
          </w:p>
        </w:tc>
        <w:tc>
          <w:tcPr>
            <w:tcW w:w="579" w:type="pct"/>
            <w:shd w:val="clear" w:color="auto" w:fill="auto"/>
          </w:tcPr>
          <w:p w:rsidR="00F67631" w:rsidRPr="00687806" w:rsidRDefault="00F67631" w:rsidP="00687806">
            <w:pPr>
              <w:pStyle w:val="Tablecopy"/>
              <w:tabs>
                <w:tab w:val="left" w:pos="1126"/>
              </w:tabs>
              <w:spacing w:line="240" w:lineRule="auto"/>
              <w:ind w:right="142"/>
              <w:jc w:val="right"/>
              <w:rPr>
                <w:rFonts w:ascii="Arial" w:hAnsi="Arial" w:cs="Arial"/>
                <w:color w:val="auto"/>
                <w:sz w:val="18"/>
                <w:szCs w:val="18"/>
                <w:lang w:eastAsia="en-AU"/>
              </w:rPr>
            </w:pPr>
            <w:r w:rsidRPr="00687806">
              <w:rPr>
                <w:rFonts w:ascii="Arial" w:hAnsi="Arial" w:cs="Arial"/>
                <w:color w:val="auto"/>
                <w:sz w:val="18"/>
                <w:szCs w:val="18"/>
                <w:lang w:eastAsia="en-AU"/>
              </w:rPr>
              <w:t>26,558</w:t>
            </w:r>
          </w:p>
        </w:tc>
        <w:tc>
          <w:tcPr>
            <w:tcW w:w="414" w:type="pct"/>
            <w:shd w:val="clear" w:color="auto" w:fill="auto"/>
          </w:tcPr>
          <w:p w:rsidR="00F67631" w:rsidRPr="00687806" w:rsidRDefault="00F67631" w:rsidP="00687806">
            <w:pPr>
              <w:pStyle w:val="Tablecopy"/>
              <w:spacing w:line="240" w:lineRule="auto"/>
              <w:ind w:right="139"/>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06" w:type="pct"/>
            <w:shd w:val="clear" w:color="auto" w:fill="auto"/>
          </w:tcPr>
          <w:p w:rsidR="00F67631" w:rsidRPr="00687806" w:rsidRDefault="00F67631" w:rsidP="00687806">
            <w:pPr>
              <w:pStyle w:val="Tablecopy"/>
              <w:spacing w:line="240" w:lineRule="auto"/>
              <w:ind w:right="135"/>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31"/>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7"/>
              <w:jc w:val="right"/>
              <w:rPr>
                <w:rFonts w:ascii="Arial" w:hAnsi="Arial" w:cs="Arial"/>
                <w:color w:val="auto"/>
                <w:sz w:val="18"/>
                <w:szCs w:val="18"/>
                <w:lang w:eastAsia="en-AU"/>
              </w:rPr>
            </w:pPr>
            <w:r w:rsidRPr="00687806">
              <w:rPr>
                <w:rFonts w:ascii="Arial" w:hAnsi="Arial" w:cs="Arial"/>
                <w:color w:val="auto"/>
                <w:sz w:val="18"/>
                <w:szCs w:val="18"/>
                <w:lang w:eastAsia="en-AU"/>
              </w:rPr>
              <w:t>1,201</w:t>
            </w:r>
          </w:p>
        </w:tc>
        <w:tc>
          <w:tcPr>
            <w:tcW w:w="460" w:type="pct"/>
            <w:shd w:val="clear" w:color="auto" w:fill="auto"/>
          </w:tcPr>
          <w:p w:rsidR="00F67631" w:rsidRPr="00687806" w:rsidRDefault="00F67631" w:rsidP="00687806">
            <w:pPr>
              <w:pStyle w:val="Tablecopy"/>
              <w:spacing w:line="240" w:lineRule="auto"/>
              <w:jc w:val="right"/>
              <w:rPr>
                <w:rFonts w:ascii="Arial" w:hAnsi="Arial" w:cs="Arial"/>
                <w:color w:val="auto"/>
                <w:sz w:val="18"/>
                <w:szCs w:val="18"/>
                <w:lang w:eastAsia="en-AU"/>
              </w:rPr>
            </w:pPr>
            <w:r w:rsidRPr="00687806">
              <w:rPr>
                <w:rFonts w:ascii="Arial" w:hAnsi="Arial" w:cs="Arial"/>
                <w:color w:val="auto"/>
                <w:sz w:val="18"/>
                <w:szCs w:val="18"/>
                <w:lang w:eastAsia="en-AU"/>
              </w:rPr>
              <w:t>-</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color w:val="auto"/>
                <w:sz w:val="18"/>
                <w:szCs w:val="18"/>
                <w:lang w:eastAsia="en-AU"/>
              </w:rPr>
            </w:pPr>
            <w:r w:rsidRPr="00687806">
              <w:rPr>
                <w:rFonts w:ascii="Arial" w:hAnsi="Arial" w:cs="Arial"/>
                <w:color w:val="auto"/>
                <w:sz w:val="18"/>
                <w:szCs w:val="18"/>
                <w:lang w:eastAsia="en-AU"/>
              </w:rPr>
              <w:t>184,429</w:t>
            </w:r>
          </w:p>
        </w:tc>
      </w:tr>
      <w:tr w:rsidR="00851ACF" w:rsidRPr="00687806" w:rsidTr="00687806">
        <w:tc>
          <w:tcPr>
            <w:tcW w:w="925" w:type="pct"/>
            <w:shd w:val="clear" w:color="auto" w:fill="auto"/>
          </w:tcPr>
          <w:p w:rsidR="00F67631" w:rsidRPr="00687806" w:rsidRDefault="00F67631" w:rsidP="00687806">
            <w:pPr>
              <w:pStyle w:val="Tablecopy"/>
              <w:spacing w:line="240" w:lineRule="auto"/>
              <w:rPr>
                <w:rFonts w:ascii="Arial" w:hAnsi="Arial" w:cs="Arial"/>
                <w:b/>
                <w:sz w:val="18"/>
                <w:szCs w:val="18"/>
                <w:lang w:eastAsia="en-AU"/>
              </w:rPr>
            </w:pPr>
            <w:r w:rsidRPr="00687806">
              <w:rPr>
                <w:rFonts w:ascii="Arial" w:hAnsi="Arial" w:cs="Arial"/>
                <w:b/>
                <w:sz w:val="18"/>
                <w:szCs w:val="18"/>
                <w:lang w:eastAsia="en-AU"/>
              </w:rPr>
              <w:t>Closing balance as at 30 June 2015</w:t>
            </w:r>
          </w:p>
        </w:tc>
        <w:tc>
          <w:tcPr>
            <w:tcW w:w="432" w:type="pct"/>
            <w:shd w:val="clear" w:color="auto" w:fill="auto"/>
          </w:tcPr>
          <w:p w:rsidR="00F67631" w:rsidRPr="00687806" w:rsidRDefault="00F67631" w:rsidP="00687806">
            <w:pPr>
              <w:pStyle w:val="Tablecopy"/>
              <w:spacing w:line="240" w:lineRule="auto"/>
              <w:ind w:right="150"/>
              <w:jc w:val="right"/>
              <w:rPr>
                <w:rFonts w:ascii="Arial" w:hAnsi="Arial" w:cs="Arial"/>
                <w:b/>
                <w:color w:val="auto"/>
                <w:sz w:val="18"/>
                <w:szCs w:val="18"/>
                <w:lang w:eastAsia="en-AU"/>
              </w:rPr>
            </w:pPr>
            <w:r w:rsidRPr="00687806">
              <w:rPr>
                <w:rFonts w:ascii="Arial" w:hAnsi="Arial" w:cs="Arial"/>
                <w:b/>
                <w:color w:val="auto"/>
                <w:sz w:val="18"/>
                <w:szCs w:val="18"/>
                <w:lang w:eastAsia="en-AU"/>
              </w:rPr>
              <w:t>494,322</w:t>
            </w:r>
          </w:p>
        </w:tc>
        <w:tc>
          <w:tcPr>
            <w:tcW w:w="397"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b/>
                <w:color w:val="auto"/>
                <w:sz w:val="18"/>
                <w:szCs w:val="18"/>
                <w:lang w:eastAsia="en-AU"/>
              </w:rPr>
              <w:t>14,855</w:t>
            </w:r>
          </w:p>
        </w:tc>
        <w:tc>
          <w:tcPr>
            <w:tcW w:w="579" w:type="pct"/>
            <w:shd w:val="clear" w:color="auto" w:fill="auto"/>
          </w:tcPr>
          <w:p w:rsidR="00F67631" w:rsidRPr="00687806" w:rsidRDefault="00F67631" w:rsidP="00687806">
            <w:pPr>
              <w:pStyle w:val="Tablecopy"/>
              <w:tabs>
                <w:tab w:val="left" w:pos="1126"/>
              </w:tabs>
              <w:spacing w:line="240" w:lineRule="auto"/>
              <w:ind w:right="142"/>
              <w:jc w:val="right"/>
              <w:rPr>
                <w:rFonts w:ascii="Arial" w:hAnsi="Arial" w:cs="Arial"/>
                <w:b/>
                <w:color w:val="auto"/>
                <w:sz w:val="18"/>
                <w:szCs w:val="18"/>
                <w:lang w:eastAsia="en-AU"/>
              </w:rPr>
            </w:pPr>
            <w:r w:rsidRPr="00687806">
              <w:rPr>
                <w:rFonts w:ascii="Arial" w:hAnsi="Arial" w:cs="Arial"/>
                <w:b/>
                <w:color w:val="auto"/>
                <w:sz w:val="18"/>
                <w:szCs w:val="18"/>
                <w:lang w:eastAsia="en-AU"/>
              </w:rPr>
              <w:t>259,282</w:t>
            </w:r>
          </w:p>
        </w:tc>
        <w:tc>
          <w:tcPr>
            <w:tcW w:w="414" w:type="pct"/>
            <w:shd w:val="clear" w:color="auto" w:fill="auto"/>
          </w:tcPr>
          <w:p w:rsidR="00F67631" w:rsidRPr="00687806" w:rsidRDefault="00F67631" w:rsidP="00687806">
            <w:pPr>
              <w:pStyle w:val="Tablecopy"/>
              <w:spacing w:line="240" w:lineRule="auto"/>
              <w:ind w:right="139"/>
              <w:jc w:val="right"/>
              <w:rPr>
                <w:rFonts w:ascii="Arial" w:hAnsi="Arial" w:cs="Arial"/>
                <w:b/>
                <w:color w:val="auto"/>
                <w:sz w:val="18"/>
                <w:szCs w:val="18"/>
                <w:lang w:eastAsia="en-AU"/>
              </w:rPr>
            </w:pPr>
            <w:r w:rsidRPr="00687806">
              <w:rPr>
                <w:rFonts w:ascii="Arial" w:hAnsi="Arial" w:cs="Arial"/>
                <w:b/>
                <w:color w:val="auto"/>
                <w:sz w:val="18"/>
                <w:szCs w:val="18"/>
                <w:lang w:eastAsia="en-AU"/>
              </w:rPr>
              <w:t>249</w:t>
            </w:r>
          </w:p>
        </w:tc>
        <w:tc>
          <w:tcPr>
            <w:tcW w:w="506" w:type="pct"/>
            <w:shd w:val="clear" w:color="auto" w:fill="auto"/>
          </w:tcPr>
          <w:p w:rsidR="00F67631" w:rsidRPr="00687806" w:rsidRDefault="00F67631" w:rsidP="00687806">
            <w:pPr>
              <w:pStyle w:val="Tablecopy"/>
              <w:spacing w:line="240" w:lineRule="auto"/>
              <w:ind w:right="135"/>
              <w:jc w:val="right"/>
              <w:rPr>
                <w:rFonts w:ascii="Arial" w:hAnsi="Arial" w:cs="Arial"/>
                <w:b/>
                <w:color w:val="auto"/>
                <w:sz w:val="18"/>
                <w:szCs w:val="18"/>
                <w:lang w:eastAsia="en-AU"/>
              </w:rPr>
            </w:pPr>
            <w:r w:rsidRPr="00687806">
              <w:rPr>
                <w:rFonts w:ascii="Arial" w:hAnsi="Arial" w:cs="Arial"/>
                <w:b/>
                <w:color w:val="auto"/>
                <w:sz w:val="18"/>
                <w:szCs w:val="18"/>
                <w:lang w:eastAsia="en-AU"/>
              </w:rPr>
              <w:t>2,996</w:t>
            </w:r>
          </w:p>
        </w:tc>
        <w:tc>
          <w:tcPr>
            <w:tcW w:w="368" w:type="pct"/>
            <w:shd w:val="clear" w:color="auto" w:fill="auto"/>
          </w:tcPr>
          <w:p w:rsidR="00F67631" w:rsidRPr="00687806" w:rsidRDefault="00F67631" w:rsidP="00687806">
            <w:pPr>
              <w:pStyle w:val="Tablecopy"/>
              <w:spacing w:line="240" w:lineRule="auto"/>
              <w:ind w:right="131"/>
              <w:jc w:val="right"/>
              <w:rPr>
                <w:rFonts w:ascii="Arial" w:hAnsi="Arial" w:cs="Arial"/>
                <w:b/>
                <w:color w:val="auto"/>
                <w:sz w:val="18"/>
                <w:szCs w:val="18"/>
                <w:lang w:eastAsia="en-AU"/>
              </w:rPr>
            </w:pPr>
            <w:r w:rsidRPr="00687806">
              <w:rPr>
                <w:rFonts w:ascii="Arial" w:hAnsi="Arial" w:cs="Arial"/>
                <w:b/>
                <w:color w:val="auto"/>
                <w:sz w:val="18"/>
                <w:szCs w:val="18"/>
                <w:lang w:eastAsia="en-AU"/>
              </w:rPr>
              <w:t>-</w:t>
            </w:r>
          </w:p>
        </w:tc>
        <w:tc>
          <w:tcPr>
            <w:tcW w:w="552" w:type="pct"/>
            <w:shd w:val="clear" w:color="auto" w:fill="auto"/>
          </w:tcPr>
          <w:p w:rsidR="00F67631" w:rsidRPr="00687806" w:rsidRDefault="00F67631" w:rsidP="00687806">
            <w:pPr>
              <w:pStyle w:val="Tablecopy"/>
              <w:spacing w:line="240" w:lineRule="auto"/>
              <w:ind w:right="127"/>
              <w:jc w:val="right"/>
              <w:rPr>
                <w:rFonts w:ascii="Arial" w:hAnsi="Arial" w:cs="Arial"/>
                <w:b/>
                <w:color w:val="auto"/>
                <w:sz w:val="18"/>
                <w:szCs w:val="18"/>
                <w:lang w:eastAsia="en-AU"/>
              </w:rPr>
            </w:pPr>
            <w:r w:rsidRPr="00687806">
              <w:rPr>
                <w:rFonts w:ascii="Arial" w:hAnsi="Arial" w:cs="Arial"/>
                <w:b/>
                <w:color w:val="auto"/>
                <w:sz w:val="18"/>
                <w:szCs w:val="18"/>
                <w:lang w:eastAsia="en-AU"/>
              </w:rPr>
              <w:t>2,238</w:t>
            </w:r>
          </w:p>
        </w:tc>
        <w:tc>
          <w:tcPr>
            <w:tcW w:w="460" w:type="pct"/>
            <w:shd w:val="clear" w:color="auto" w:fill="auto"/>
          </w:tcPr>
          <w:p w:rsidR="00F67631" w:rsidRPr="00687806" w:rsidRDefault="00F67631" w:rsidP="00687806">
            <w:pPr>
              <w:pStyle w:val="Tablecopy"/>
              <w:spacing w:line="240" w:lineRule="auto"/>
              <w:jc w:val="right"/>
              <w:rPr>
                <w:rFonts w:ascii="Arial" w:hAnsi="Arial" w:cs="Arial"/>
                <w:b/>
                <w:color w:val="auto"/>
                <w:sz w:val="18"/>
                <w:szCs w:val="18"/>
                <w:lang w:eastAsia="en-AU"/>
              </w:rPr>
            </w:pPr>
            <w:r w:rsidRPr="00687806">
              <w:rPr>
                <w:rFonts w:ascii="Arial" w:hAnsi="Arial" w:cs="Arial"/>
                <w:b/>
                <w:color w:val="auto"/>
                <w:sz w:val="18"/>
                <w:szCs w:val="18"/>
                <w:lang w:eastAsia="en-AU"/>
              </w:rPr>
              <w:t>79,481</w:t>
            </w:r>
          </w:p>
        </w:tc>
        <w:tc>
          <w:tcPr>
            <w:tcW w:w="368" w:type="pct"/>
            <w:shd w:val="clear" w:color="auto" w:fill="auto"/>
          </w:tcPr>
          <w:p w:rsidR="00F67631" w:rsidRPr="00687806" w:rsidRDefault="00F67631" w:rsidP="00687806">
            <w:pPr>
              <w:pStyle w:val="Tablecopy"/>
              <w:spacing w:line="240" w:lineRule="auto"/>
              <w:ind w:right="120"/>
              <w:jc w:val="right"/>
              <w:rPr>
                <w:rFonts w:ascii="Arial" w:hAnsi="Arial" w:cs="Arial"/>
                <w:b/>
                <w:color w:val="auto"/>
                <w:sz w:val="18"/>
                <w:szCs w:val="18"/>
                <w:lang w:eastAsia="en-AU"/>
              </w:rPr>
            </w:pPr>
            <w:r w:rsidRPr="00687806">
              <w:rPr>
                <w:rFonts w:ascii="Arial" w:hAnsi="Arial" w:cs="Arial"/>
                <w:b/>
                <w:color w:val="auto"/>
                <w:sz w:val="18"/>
                <w:szCs w:val="18"/>
                <w:lang w:eastAsia="en-AU"/>
              </w:rPr>
              <w:t>853,423</w:t>
            </w:r>
          </w:p>
        </w:tc>
      </w:tr>
    </w:tbl>
    <w:p w:rsidR="00872D0D" w:rsidRPr="00390BCA" w:rsidRDefault="00872D0D" w:rsidP="00872D0D">
      <w:pPr>
        <w:widowControl w:val="0"/>
        <w:numPr>
          <w:ilvl w:val="0"/>
          <w:numId w:val="45"/>
        </w:numPr>
        <w:suppressAutoHyphens/>
        <w:autoSpaceDE w:val="0"/>
        <w:autoSpaceDN w:val="0"/>
        <w:adjustRightInd w:val="0"/>
        <w:spacing w:before="57" w:after="113" w:line="220" w:lineRule="atLeast"/>
        <w:ind w:left="284" w:hanging="284"/>
        <w:textAlignment w:val="center"/>
        <w:rPr>
          <w:rFonts w:ascii="Arial" w:hAnsi="Arial" w:cs="Arial"/>
          <w:sz w:val="20"/>
          <w:szCs w:val="20"/>
        </w:rPr>
      </w:pPr>
      <w:r w:rsidRPr="00390BCA">
        <w:rPr>
          <w:rFonts w:ascii="Arial" w:hAnsi="Arial" w:cs="Arial"/>
          <w:sz w:val="20"/>
          <w:szCs w:val="20"/>
        </w:rPr>
        <w:t>Please refer to note 1(b) for the fair value hierarchy.</w:t>
      </w:r>
    </w:p>
    <w:p w:rsidR="00872D0D" w:rsidRPr="00C82E26" w:rsidRDefault="00872D0D" w:rsidP="00872D0D">
      <w:pPr>
        <w:rPr>
          <w:rFonts w:ascii="Arial" w:hAnsi="Arial" w:cs="Arial"/>
          <w:sz w:val="20"/>
          <w:szCs w:val="20"/>
        </w:rPr>
        <w:sectPr w:rsidR="00872D0D" w:rsidRPr="00C82E26" w:rsidSect="00FC691F">
          <w:pgSz w:w="16840" w:h="11900" w:orient="landscape"/>
          <w:pgMar w:top="1134" w:right="1134" w:bottom="1134" w:left="1134" w:header="720" w:footer="720" w:gutter="0"/>
          <w:cols w:space="720"/>
          <w:noEndnote/>
        </w:sectPr>
      </w:pPr>
    </w:p>
    <w:p w:rsidR="00872D0D" w:rsidRPr="000E1A9B" w:rsidRDefault="00872D0D" w:rsidP="0017520F">
      <w:pPr>
        <w:pStyle w:val="Heading4"/>
        <w:rPr>
          <w:rFonts w:eastAsia="MS Mincho" w:cs="DIN-Light"/>
          <w:color w:val="000000"/>
        </w:rPr>
      </w:pPr>
      <w:r>
        <w:t>Description of significant unobservable inputs to Level 3 valuation</w:t>
      </w:r>
    </w:p>
    <w:tbl>
      <w:tblPr>
        <w:tblW w:w="3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544"/>
        <w:gridCol w:w="3129"/>
      </w:tblGrid>
      <w:tr w:rsidR="00872D0D" w:rsidRPr="00687806" w:rsidTr="00687806">
        <w:trPr>
          <w:tblHeader/>
        </w:trPr>
        <w:tc>
          <w:tcPr>
            <w:tcW w:w="1064" w:type="pct"/>
            <w:shd w:val="clear" w:color="auto" w:fill="auto"/>
          </w:tcPr>
          <w:p w:rsidR="00872D0D" w:rsidRPr="00687806" w:rsidRDefault="00872D0D" w:rsidP="00687806">
            <w:pPr>
              <w:pStyle w:val="Tablecopy"/>
              <w:spacing w:line="240" w:lineRule="auto"/>
              <w:jc w:val="center"/>
              <w:rPr>
                <w:rFonts w:ascii="Arial" w:hAnsi="Arial" w:cs="Arial"/>
                <w:b/>
                <w:sz w:val="20"/>
                <w:szCs w:val="20"/>
                <w:lang w:eastAsia="en-AU"/>
              </w:rPr>
            </w:pPr>
            <w:r w:rsidRPr="00687806">
              <w:rPr>
                <w:rFonts w:ascii="Arial" w:hAnsi="Arial" w:cs="Arial"/>
                <w:b/>
                <w:sz w:val="20"/>
                <w:szCs w:val="20"/>
                <w:lang w:eastAsia="en-AU"/>
              </w:rPr>
              <w:t>Category</w:t>
            </w:r>
          </w:p>
        </w:tc>
        <w:tc>
          <w:tcPr>
            <w:tcW w:w="1765" w:type="pct"/>
            <w:shd w:val="clear" w:color="auto" w:fill="auto"/>
          </w:tcPr>
          <w:p w:rsidR="00872D0D" w:rsidRPr="00687806" w:rsidRDefault="00872D0D" w:rsidP="00687806">
            <w:pPr>
              <w:pStyle w:val="Tablecopy"/>
              <w:spacing w:line="240" w:lineRule="auto"/>
              <w:ind w:left="143" w:right="110"/>
              <w:jc w:val="center"/>
              <w:rPr>
                <w:rFonts w:ascii="Arial" w:hAnsi="Arial" w:cs="Arial"/>
                <w:b/>
                <w:color w:val="auto"/>
                <w:sz w:val="20"/>
                <w:szCs w:val="20"/>
                <w:lang w:eastAsia="en-AU"/>
              </w:rPr>
            </w:pPr>
            <w:r w:rsidRPr="00687806">
              <w:rPr>
                <w:rFonts w:ascii="Arial" w:hAnsi="Arial" w:cs="Arial"/>
                <w:b/>
                <w:sz w:val="20"/>
                <w:szCs w:val="20"/>
                <w:lang w:eastAsia="en-AU"/>
              </w:rPr>
              <w:t>Valuation technique</w:t>
            </w:r>
          </w:p>
        </w:tc>
        <w:tc>
          <w:tcPr>
            <w:tcW w:w="2171" w:type="pct"/>
            <w:shd w:val="clear" w:color="auto" w:fill="auto"/>
          </w:tcPr>
          <w:p w:rsidR="00872D0D" w:rsidRPr="00687806" w:rsidRDefault="00872D0D" w:rsidP="00687806">
            <w:pPr>
              <w:pStyle w:val="Tablecopy"/>
              <w:spacing w:line="240" w:lineRule="auto"/>
              <w:jc w:val="center"/>
              <w:rPr>
                <w:rFonts w:ascii="Arial" w:hAnsi="Arial" w:cs="Arial"/>
                <w:b/>
                <w:color w:val="auto"/>
                <w:sz w:val="20"/>
                <w:szCs w:val="20"/>
                <w:lang w:eastAsia="en-AU"/>
              </w:rPr>
            </w:pPr>
            <w:r w:rsidRPr="00687806">
              <w:rPr>
                <w:rFonts w:ascii="Arial" w:hAnsi="Arial" w:cs="Arial"/>
                <w:b/>
                <w:sz w:val="20"/>
                <w:szCs w:val="20"/>
                <w:lang w:eastAsia="en-AU"/>
              </w:rPr>
              <w:t>Significant unobservable inputs</w:t>
            </w:r>
          </w:p>
        </w:tc>
      </w:tr>
      <w:tr w:rsidR="00872D0D" w:rsidRPr="00687806" w:rsidTr="00687806">
        <w:tc>
          <w:tcPr>
            <w:tcW w:w="106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Specialised land</w:t>
            </w:r>
          </w:p>
        </w:tc>
        <w:tc>
          <w:tcPr>
            <w:tcW w:w="1765" w:type="pct"/>
            <w:shd w:val="clear" w:color="auto" w:fill="auto"/>
          </w:tcPr>
          <w:p w:rsidR="00872D0D" w:rsidRPr="00687806" w:rsidRDefault="00872D0D" w:rsidP="00687806">
            <w:pPr>
              <w:pStyle w:val="Tablecopy"/>
              <w:spacing w:line="240" w:lineRule="auto"/>
              <w:ind w:left="143" w:right="110"/>
              <w:rPr>
                <w:rFonts w:ascii="Arial" w:hAnsi="Arial" w:cs="Arial"/>
                <w:color w:val="auto"/>
                <w:sz w:val="20"/>
                <w:szCs w:val="20"/>
                <w:lang w:eastAsia="en-AU"/>
              </w:rPr>
            </w:pPr>
            <w:r w:rsidRPr="00687806">
              <w:rPr>
                <w:rFonts w:ascii="Arial" w:hAnsi="Arial" w:cs="Arial"/>
                <w:color w:val="auto"/>
                <w:sz w:val="20"/>
                <w:szCs w:val="20"/>
                <w:lang w:eastAsia="en-AU"/>
              </w:rPr>
              <w:t>Market approach</w:t>
            </w:r>
          </w:p>
        </w:tc>
        <w:tc>
          <w:tcPr>
            <w:tcW w:w="2171" w:type="pct"/>
            <w:shd w:val="clear" w:color="auto" w:fill="auto"/>
          </w:tcPr>
          <w:p w:rsidR="00872D0D" w:rsidRPr="00687806" w:rsidRDefault="00872D0D" w:rsidP="00687806">
            <w:pPr>
              <w:pStyle w:val="Tablecopy"/>
              <w:spacing w:line="240" w:lineRule="auto"/>
              <w:rPr>
                <w:rFonts w:ascii="Arial" w:hAnsi="Arial" w:cs="Arial"/>
                <w:color w:val="auto"/>
                <w:sz w:val="20"/>
                <w:szCs w:val="20"/>
                <w:lang w:eastAsia="en-AU"/>
              </w:rPr>
            </w:pPr>
            <w:r w:rsidRPr="00687806">
              <w:rPr>
                <w:rFonts w:ascii="Arial" w:hAnsi="Arial" w:cs="Arial"/>
                <w:color w:val="auto"/>
                <w:sz w:val="20"/>
                <w:szCs w:val="20"/>
                <w:lang w:eastAsia="en-AU"/>
              </w:rPr>
              <w:t>Community Service Obligation (CSO) adjustment</w:t>
            </w:r>
          </w:p>
        </w:tc>
      </w:tr>
      <w:tr w:rsidR="00872D0D" w:rsidRPr="00687806" w:rsidTr="00687806">
        <w:tc>
          <w:tcPr>
            <w:tcW w:w="1064" w:type="pct"/>
            <w:vMerge w:val="restar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Specialised buildings</w:t>
            </w:r>
          </w:p>
        </w:tc>
        <w:tc>
          <w:tcPr>
            <w:tcW w:w="1765" w:type="pct"/>
            <w:vMerge w:val="restart"/>
            <w:shd w:val="clear" w:color="auto" w:fill="auto"/>
          </w:tcPr>
          <w:p w:rsidR="00872D0D" w:rsidRPr="00687806" w:rsidRDefault="00872D0D" w:rsidP="00687806">
            <w:pPr>
              <w:pStyle w:val="Tablecopy"/>
              <w:spacing w:line="240" w:lineRule="auto"/>
              <w:ind w:left="143" w:right="110"/>
              <w:rPr>
                <w:rFonts w:ascii="Arial" w:hAnsi="Arial" w:cs="Arial"/>
                <w:color w:val="auto"/>
                <w:sz w:val="20"/>
                <w:szCs w:val="20"/>
                <w:lang w:eastAsia="en-AU"/>
              </w:rPr>
            </w:pPr>
            <w:r w:rsidRPr="00687806">
              <w:rPr>
                <w:rFonts w:ascii="Arial" w:hAnsi="Arial" w:cs="Arial"/>
                <w:color w:val="auto"/>
                <w:sz w:val="20"/>
                <w:szCs w:val="20"/>
                <w:lang w:eastAsia="en-AU"/>
              </w:rPr>
              <w:t>Depreciated replacement cost</w:t>
            </w:r>
          </w:p>
        </w:tc>
        <w:tc>
          <w:tcPr>
            <w:tcW w:w="2171" w:type="pct"/>
            <w:shd w:val="clear" w:color="auto" w:fill="auto"/>
          </w:tcPr>
          <w:p w:rsidR="00872D0D" w:rsidRPr="00687806" w:rsidRDefault="00872D0D" w:rsidP="00687806">
            <w:pPr>
              <w:pStyle w:val="Tablecopy"/>
              <w:spacing w:line="240" w:lineRule="auto"/>
              <w:rPr>
                <w:rFonts w:ascii="Arial" w:hAnsi="Arial" w:cs="Arial"/>
                <w:color w:val="auto"/>
                <w:sz w:val="20"/>
                <w:szCs w:val="20"/>
                <w:lang w:eastAsia="en-AU"/>
              </w:rPr>
            </w:pPr>
            <w:r w:rsidRPr="00687806">
              <w:rPr>
                <w:rFonts w:ascii="Arial" w:hAnsi="Arial" w:cs="Arial"/>
                <w:color w:val="auto"/>
                <w:sz w:val="20"/>
                <w:szCs w:val="20"/>
                <w:lang w:eastAsia="en-AU"/>
              </w:rPr>
              <w:t>Direct cost per square metre</w:t>
            </w:r>
            <w:r w:rsidRPr="00687806">
              <w:rPr>
                <w:rFonts w:ascii="Arial" w:hAnsi="Arial" w:cs="Arial"/>
                <w:color w:val="auto"/>
                <w:sz w:val="20"/>
                <w:szCs w:val="20"/>
                <w:lang w:eastAsia="en-AU"/>
              </w:rPr>
              <w:br/>
            </w:r>
          </w:p>
        </w:tc>
      </w:tr>
      <w:tr w:rsidR="00872D0D" w:rsidRPr="00687806" w:rsidTr="00687806">
        <w:tc>
          <w:tcPr>
            <w:tcW w:w="1064" w:type="pct"/>
            <w:vMerge/>
            <w:shd w:val="clear" w:color="auto" w:fill="auto"/>
          </w:tcPr>
          <w:p w:rsidR="00872D0D" w:rsidRPr="00687806" w:rsidRDefault="00872D0D" w:rsidP="00687806">
            <w:pPr>
              <w:pStyle w:val="Tablecopy"/>
              <w:spacing w:line="240" w:lineRule="auto"/>
              <w:rPr>
                <w:rFonts w:ascii="Arial" w:hAnsi="Arial" w:cs="Arial"/>
                <w:b/>
                <w:sz w:val="20"/>
                <w:szCs w:val="20"/>
                <w:lang w:eastAsia="en-AU"/>
              </w:rPr>
            </w:pPr>
          </w:p>
        </w:tc>
        <w:tc>
          <w:tcPr>
            <w:tcW w:w="1765" w:type="pct"/>
            <w:vMerge/>
            <w:shd w:val="clear" w:color="auto" w:fill="auto"/>
          </w:tcPr>
          <w:p w:rsidR="00872D0D" w:rsidRPr="00687806" w:rsidRDefault="00872D0D" w:rsidP="00687806">
            <w:pPr>
              <w:pStyle w:val="Tablecopy"/>
              <w:spacing w:line="240" w:lineRule="auto"/>
              <w:ind w:left="143" w:right="110"/>
              <w:rPr>
                <w:rFonts w:ascii="Arial" w:hAnsi="Arial" w:cs="Arial"/>
                <w:color w:val="auto"/>
                <w:sz w:val="20"/>
                <w:szCs w:val="20"/>
                <w:lang w:eastAsia="en-AU"/>
              </w:rPr>
            </w:pPr>
          </w:p>
        </w:tc>
        <w:tc>
          <w:tcPr>
            <w:tcW w:w="2171" w:type="pct"/>
            <w:shd w:val="clear" w:color="auto" w:fill="auto"/>
          </w:tcPr>
          <w:p w:rsidR="00872D0D" w:rsidRPr="00687806" w:rsidRDefault="00872D0D" w:rsidP="00687806">
            <w:pPr>
              <w:pStyle w:val="Tablecopy"/>
              <w:spacing w:line="240" w:lineRule="auto"/>
              <w:rPr>
                <w:rFonts w:ascii="Arial" w:hAnsi="Arial" w:cs="Arial"/>
                <w:color w:val="auto"/>
                <w:sz w:val="20"/>
                <w:szCs w:val="20"/>
                <w:lang w:eastAsia="en-AU"/>
              </w:rPr>
            </w:pPr>
            <w:r w:rsidRPr="00687806">
              <w:rPr>
                <w:rFonts w:ascii="Arial" w:hAnsi="Arial" w:cs="Arial"/>
                <w:color w:val="auto"/>
                <w:sz w:val="20"/>
                <w:szCs w:val="20"/>
                <w:lang w:eastAsia="en-AU"/>
              </w:rPr>
              <w:t>Useful life of specialised buildings</w:t>
            </w:r>
          </w:p>
        </w:tc>
      </w:tr>
      <w:tr w:rsidR="00872D0D" w:rsidRPr="00687806" w:rsidTr="00687806">
        <w:tc>
          <w:tcPr>
            <w:tcW w:w="1064" w:type="pct"/>
            <w:vMerge w:val="restar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Infrastructure</w:t>
            </w:r>
          </w:p>
        </w:tc>
        <w:tc>
          <w:tcPr>
            <w:tcW w:w="1765" w:type="pct"/>
            <w:vMerge w:val="restart"/>
            <w:shd w:val="clear" w:color="auto" w:fill="auto"/>
          </w:tcPr>
          <w:p w:rsidR="00872D0D" w:rsidRPr="00687806" w:rsidRDefault="00872D0D" w:rsidP="00687806">
            <w:pPr>
              <w:pStyle w:val="Tablecopy"/>
              <w:spacing w:line="240" w:lineRule="auto"/>
              <w:ind w:left="143" w:right="110"/>
              <w:rPr>
                <w:rFonts w:ascii="Arial" w:hAnsi="Arial" w:cs="Arial"/>
                <w:b/>
                <w:color w:val="auto"/>
                <w:sz w:val="20"/>
                <w:szCs w:val="20"/>
                <w:lang w:eastAsia="en-AU"/>
              </w:rPr>
            </w:pPr>
            <w:r w:rsidRPr="00687806">
              <w:rPr>
                <w:rFonts w:ascii="Arial" w:hAnsi="Arial" w:cs="Arial"/>
                <w:color w:val="auto"/>
                <w:sz w:val="20"/>
                <w:szCs w:val="20"/>
                <w:lang w:eastAsia="en-AU"/>
              </w:rPr>
              <w:t>Depreciated replacement cost</w:t>
            </w:r>
          </w:p>
        </w:tc>
        <w:tc>
          <w:tcPr>
            <w:tcW w:w="2171" w:type="pct"/>
            <w:shd w:val="clear" w:color="auto" w:fill="auto"/>
          </w:tcPr>
          <w:p w:rsidR="00872D0D" w:rsidRPr="00687806" w:rsidRDefault="00872D0D" w:rsidP="00687806">
            <w:pPr>
              <w:pStyle w:val="Tablecopy"/>
              <w:spacing w:line="240" w:lineRule="auto"/>
              <w:rPr>
                <w:rFonts w:ascii="Arial" w:hAnsi="Arial" w:cs="Arial"/>
                <w:color w:val="auto"/>
                <w:sz w:val="20"/>
                <w:szCs w:val="20"/>
                <w:lang w:eastAsia="en-AU"/>
              </w:rPr>
            </w:pPr>
            <w:r w:rsidRPr="00687806">
              <w:rPr>
                <w:rFonts w:ascii="Arial" w:hAnsi="Arial" w:cs="Arial"/>
                <w:color w:val="auto"/>
                <w:sz w:val="20"/>
                <w:szCs w:val="20"/>
                <w:lang w:eastAsia="en-AU"/>
              </w:rPr>
              <w:t>Cost per unit</w:t>
            </w:r>
          </w:p>
        </w:tc>
      </w:tr>
      <w:tr w:rsidR="00872D0D" w:rsidRPr="00687806" w:rsidTr="00687806">
        <w:tc>
          <w:tcPr>
            <w:tcW w:w="1064" w:type="pct"/>
            <w:vMerge/>
            <w:shd w:val="clear" w:color="auto" w:fill="auto"/>
          </w:tcPr>
          <w:p w:rsidR="00872D0D" w:rsidRPr="00687806" w:rsidRDefault="00872D0D" w:rsidP="00687806">
            <w:pPr>
              <w:pStyle w:val="Tablecopy"/>
              <w:spacing w:line="240" w:lineRule="auto"/>
              <w:rPr>
                <w:rFonts w:ascii="Arial" w:hAnsi="Arial" w:cs="Arial"/>
                <w:b/>
                <w:sz w:val="20"/>
                <w:szCs w:val="20"/>
                <w:lang w:eastAsia="en-AU"/>
              </w:rPr>
            </w:pPr>
          </w:p>
        </w:tc>
        <w:tc>
          <w:tcPr>
            <w:tcW w:w="1765" w:type="pct"/>
            <w:vMerge/>
            <w:shd w:val="clear" w:color="auto" w:fill="auto"/>
          </w:tcPr>
          <w:p w:rsidR="00872D0D" w:rsidRPr="00687806" w:rsidRDefault="00872D0D" w:rsidP="00687806">
            <w:pPr>
              <w:pStyle w:val="Tablecopy"/>
              <w:spacing w:line="240" w:lineRule="auto"/>
              <w:ind w:left="143" w:right="110"/>
              <w:rPr>
                <w:rFonts w:ascii="Arial" w:hAnsi="Arial" w:cs="Arial"/>
                <w:color w:val="auto"/>
                <w:sz w:val="20"/>
                <w:szCs w:val="20"/>
                <w:lang w:eastAsia="en-AU"/>
              </w:rPr>
            </w:pPr>
          </w:p>
        </w:tc>
        <w:tc>
          <w:tcPr>
            <w:tcW w:w="2171" w:type="pct"/>
            <w:shd w:val="clear" w:color="auto" w:fill="auto"/>
          </w:tcPr>
          <w:p w:rsidR="00872D0D" w:rsidRPr="00687806" w:rsidRDefault="00872D0D" w:rsidP="00687806">
            <w:pPr>
              <w:pStyle w:val="Tablecopy"/>
              <w:spacing w:before="57" w:after="113" w:line="240" w:lineRule="auto"/>
              <w:rPr>
                <w:rFonts w:ascii="Arial" w:hAnsi="Arial" w:cs="Arial"/>
                <w:color w:val="auto"/>
                <w:sz w:val="20"/>
                <w:szCs w:val="20"/>
                <w:lang w:eastAsia="en-AU"/>
              </w:rPr>
            </w:pPr>
            <w:r w:rsidRPr="00687806">
              <w:rPr>
                <w:rFonts w:ascii="Arial" w:hAnsi="Arial" w:cs="Arial"/>
                <w:color w:val="auto"/>
                <w:sz w:val="20"/>
                <w:szCs w:val="20"/>
                <w:lang w:eastAsia="en-AU"/>
              </w:rPr>
              <w:t>Useful life of the infrastructure</w:t>
            </w:r>
          </w:p>
        </w:tc>
      </w:tr>
      <w:tr w:rsidR="00872D0D" w:rsidRPr="00687806" w:rsidTr="00687806">
        <w:tc>
          <w:tcPr>
            <w:tcW w:w="1064" w:type="pct"/>
            <w:vMerge w:val="restar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Plant and equipment</w:t>
            </w:r>
          </w:p>
        </w:tc>
        <w:tc>
          <w:tcPr>
            <w:tcW w:w="1765" w:type="pct"/>
            <w:vMerge w:val="restart"/>
            <w:shd w:val="clear" w:color="auto" w:fill="auto"/>
          </w:tcPr>
          <w:p w:rsidR="00872D0D" w:rsidRPr="00687806" w:rsidRDefault="00872D0D" w:rsidP="00687806">
            <w:pPr>
              <w:pStyle w:val="Tablecopy"/>
              <w:spacing w:line="240" w:lineRule="auto"/>
              <w:ind w:left="143" w:right="110"/>
              <w:rPr>
                <w:rFonts w:ascii="Arial" w:hAnsi="Arial" w:cs="Arial"/>
                <w:b/>
                <w:color w:val="auto"/>
                <w:sz w:val="20"/>
                <w:szCs w:val="20"/>
                <w:lang w:eastAsia="en-AU"/>
              </w:rPr>
            </w:pPr>
            <w:r w:rsidRPr="00687806">
              <w:rPr>
                <w:rFonts w:ascii="Arial" w:hAnsi="Arial" w:cs="Arial"/>
                <w:color w:val="auto"/>
                <w:sz w:val="20"/>
                <w:szCs w:val="20"/>
                <w:lang w:eastAsia="en-AU"/>
              </w:rPr>
              <w:t>Depreciated replacement cost</w:t>
            </w:r>
          </w:p>
        </w:tc>
        <w:tc>
          <w:tcPr>
            <w:tcW w:w="2171" w:type="pct"/>
            <w:shd w:val="clear" w:color="auto" w:fill="auto"/>
          </w:tcPr>
          <w:p w:rsidR="00872D0D" w:rsidRPr="00687806" w:rsidRDefault="00872D0D" w:rsidP="00687806">
            <w:pPr>
              <w:pStyle w:val="Tablecopy"/>
              <w:spacing w:line="240" w:lineRule="auto"/>
              <w:rPr>
                <w:rFonts w:ascii="Arial" w:hAnsi="Arial" w:cs="Arial"/>
                <w:color w:val="auto"/>
                <w:sz w:val="20"/>
                <w:szCs w:val="20"/>
                <w:lang w:eastAsia="en-AU"/>
              </w:rPr>
            </w:pPr>
            <w:r w:rsidRPr="00687806">
              <w:rPr>
                <w:rFonts w:ascii="Arial" w:hAnsi="Arial" w:cs="Arial"/>
                <w:color w:val="auto"/>
                <w:sz w:val="20"/>
                <w:szCs w:val="20"/>
                <w:lang w:eastAsia="en-AU"/>
              </w:rPr>
              <w:t>Cost per unit</w:t>
            </w:r>
          </w:p>
        </w:tc>
      </w:tr>
      <w:tr w:rsidR="00872D0D" w:rsidRPr="00687806" w:rsidTr="00687806">
        <w:tc>
          <w:tcPr>
            <w:tcW w:w="1064" w:type="pct"/>
            <w:vMerge/>
            <w:shd w:val="clear" w:color="auto" w:fill="auto"/>
          </w:tcPr>
          <w:p w:rsidR="00872D0D" w:rsidRPr="00687806" w:rsidRDefault="00872D0D" w:rsidP="00687806">
            <w:pPr>
              <w:pStyle w:val="Tablecopy"/>
              <w:spacing w:line="240" w:lineRule="auto"/>
              <w:rPr>
                <w:rFonts w:ascii="Arial" w:hAnsi="Arial" w:cs="Arial"/>
                <w:b/>
                <w:sz w:val="20"/>
                <w:szCs w:val="20"/>
                <w:lang w:eastAsia="en-AU"/>
              </w:rPr>
            </w:pPr>
          </w:p>
        </w:tc>
        <w:tc>
          <w:tcPr>
            <w:tcW w:w="1765" w:type="pct"/>
            <w:vMerge/>
            <w:shd w:val="clear" w:color="auto" w:fill="auto"/>
          </w:tcPr>
          <w:p w:rsidR="00872D0D" w:rsidRPr="00687806" w:rsidRDefault="00872D0D" w:rsidP="00687806">
            <w:pPr>
              <w:pStyle w:val="Tablecopy"/>
              <w:spacing w:line="240" w:lineRule="auto"/>
              <w:ind w:left="143" w:right="110"/>
              <w:rPr>
                <w:rFonts w:ascii="Arial" w:hAnsi="Arial" w:cs="Arial"/>
                <w:color w:val="auto"/>
                <w:sz w:val="20"/>
                <w:szCs w:val="20"/>
                <w:lang w:eastAsia="en-AU"/>
              </w:rPr>
            </w:pPr>
          </w:p>
        </w:tc>
        <w:tc>
          <w:tcPr>
            <w:tcW w:w="2171" w:type="pct"/>
            <w:shd w:val="clear" w:color="auto" w:fill="auto"/>
          </w:tcPr>
          <w:p w:rsidR="00872D0D" w:rsidRPr="00687806" w:rsidRDefault="00872D0D" w:rsidP="00687806">
            <w:pPr>
              <w:pStyle w:val="Tablecopy"/>
              <w:spacing w:before="57" w:after="113" w:line="240" w:lineRule="auto"/>
              <w:rPr>
                <w:rFonts w:ascii="Arial" w:hAnsi="Arial" w:cs="Arial"/>
                <w:color w:val="auto"/>
                <w:sz w:val="20"/>
                <w:szCs w:val="20"/>
                <w:lang w:eastAsia="en-AU"/>
              </w:rPr>
            </w:pPr>
            <w:r w:rsidRPr="00687806">
              <w:rPr>
                <w:rFonts w:ascii="Arial" w:hAnsi="Arial" w:cs="Arial"/>
                <w:color w:val="auto"/>
                <w:sz w:val="20"/>
                <w:szCs w:val="20"/>
                <w:lang w:eastAsia="en-AU"/>
              </w:rPr>
              <w:t>Useful life of plant and equipment</w:t>
            </w:r>
          </w:p>
        </w:tc>
      </w:tr>
      <w:tr w:rsidR="00872D0D" w:rsidRPr="00687806" w:rsidTr="00687806">
        <w:tc>
          <w:tcPr>
            <w:tcW w:w="1064" w:type="pct"/>
            <w:vMerge w:val="restar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Leasehold improvement</w:t>
            </w:r>
          </w:p>
        </w:tc>
        <w:tc>
          <w:tcPr>
            <w:tcW w:w="1765" w:type="pct"/>
            <w:vMerge w:val="restart"/>
            <w:shd w:val="clear" w:color="auto" w:fill="auto"/>
          </w:tcPr>
          <w:p w:rsidR="00872D0D" w:rsidRPr="00687806" w:rsidRDefault="00872D0D" w:rsidP="00687806">
            <w:pPr>
              <w:pStyle w:val="Tablecopy"/>
              <w:spacing w:line="240" w:lineRule="auto"/>
              <w:ind w:left="143" w:right="110"/>
              <w:rPr>
                <w:rFonts w:ascii="Arial" w:hAnsi="Arial" w:cs="Arial"/>
                <w:b/>
                <w:color w:val="auto"/>
                <w:sz w:val="20"/>
                <w:szCs w:val="20"/>
                <w:lang w:eastAsia="en-AU"/>
              </w:rPr>
            </w:pPr>
            <w:r w:rsidRPr="00687806">
              <w:rPr>
                <w:rFonts w:ascii="Arial" w:hAnsi="Arial" w:cs="Arial"/>
                <w:color w:val="auto"/>
                <w:sz w:val="20"/>
                <w:szCs w:val="20"/>
                <w:lang w:eastAsia="en-AU"/>
              </w:rPr>
              <w:t>Depreciated replacement cost</w:t>
            </w:r>
          </w:p>
        </w:tc>
        <w:tc>
          <w:tcPr>
            <w:tcW w:w="2171" w:type="pct"/>
            <w:shd w:val="clear" w:color="auto" w:fill="auto"/>
          </w:tcPr>
          <w:p w:rsidR="00872D0D" w:rsidRPr="00687806" w:rsidRDefault="00872D0D" w:rsidP="00687806">
            <w:pPr>
              <w:pStyle w:val="Tablecopy"/>
              <w:spacing w:line="240" w:lineRule="auto"/>
              <w:rPr>
                <w:rFonts w:ascii="Arial" w:hAnsi="Arial" w:cs="Arial"/>
                <w:color w:val="auto"/>
                <w:sz w:val="20"/>
                <w:szCs w:val="20"/>
                <w:lang w:eastAsia="en-AU"/>
              </w:rPr>
            </w:pPr>
            <w:r w:rsidRPr="00687806">
              <w:rPr>
                <w:rFonts w:ascii="Arial" w:hAnsi="Arial" w:cs="Arial"/>
                <w:color w:val="auto"/>
                <w:sz w:val="20"/>
                <w:szCs w:val="20"/>
                <w:lang w:eastAsia="en-AU"/>
              </w:rPr>
              <w:t>Cost per unit</w:t>
            </w:r>
          </w:p>
        </w:tc>
      </w:tr>
      <w:tr w:rsidR="00872D0D" w:rsidRPr="00687806" w:rsidTr="00687806">
        <w:tc>
          <w:tcPr>
            <w:tcW w:w="1064" w:type="pct"/>
            <w:vMerge/>
            <w:shd w:val="clear" w:color="auto" w:fill="auto"/>
          </w:tcPr>
          <w:p w:rsidR="00872D0D" w:rsidRPr="00687806" w:rsidRDefault="00872D0D" w:rsidP="00687806">
            <w:pPr>
              <w:pStyle w:val="Tablecopy"/>
              <w:spacing w:line="240" w:lineRule="auto"/>
              <w:rPr>
                <w:rFonts w:ascii="Arial" w:hAnsi="Arial" w:cs="Arial"/>
                <w:b/>
                <w:sz w:val="20"/>
                <w:szCs w:val="20"/>
                <w:lang w:eastAsia="en-AU"/>
              </w:rPr>
            </w:pPr>
          </w:p>
        </w:tc>
        <w:tc>
          <w:tcPr>
            <w:tcW w:w="1765" w:type="pct"/>
            <w:vMerge/>
            <w:shd w:val="clear" w:color="auto" w:fill="auto"/>
          </w:tcPr>
          <w:p w:rsidR="00872D0D" w:rsidRPr="00687806" w:rsidRDefault="00872D0D" w:rsidP="00687806">
            <w:pPr>
              <w:pStyle w:val="Tablecopy"/>
              <w:spacing w:line="240" w:lineRule="auto"/>
              <w:ind w:left="143" w:right="110"/>
              <w:rPr>
                <w:rFonts w:ascii="Arial" w:hAnsi="Arial" w:cs="Arial"/>
                <w:color w:val="auto"/>
                <w:sz w:val="20"/>
                <w:szCs w:val="20"/>
                <w:lang w:eastAsia="en-AU"/>
              </w:rPr>
            </w:pPr>
          </w:p>
        </w:tc>
        <w:tc>
          <w:tcPr>
            <w:tcW w:w="2171" w:type="pct"/>
            <w:shd w:val="clear" w:color="auto" w:fill="auto"/>
          </w:tcPr>
          <w:p w:rsidR="00872D0D" w:rsidRPr="00687806" w:rsidRDefault="00872D0D" w:rsidP="00687806">
            <w:pPr>
              <w:pStyle w:val="Tablecopy"/>
              <w:spacing w:before="57" w:after="113" w:line="240" w:lineRule="auto"/>
              <w:rPr>
                <w:rFonts w:ascii="Arial" w:hAnsi="Arial" w:cs="Arial"/>
                <w:color w:val="auto"/>
                <w:sz w:val="20"/>
                <w:szCs w:val="20"/>
                <w:lang w:eastAsia="en-AU"/>
              </w:rPr>
            </w:pPr>
            <w:r w:rsidRPr="00687806">
              <w:rPr>
                <w:rFonts w:ascii="Arial" w:hAnsi="Arial" w:cs="Arial"/>
                <w:color w:val="auto"/>
                <w:sz w:val="20"/>
                <w:szCs w:val="20"/>
                <w:lang w:eastAsia="en-AU"/>
              </w:rPr>
              <w:t>Useful life of leasehold improvement</w:t>
            </w:r>
          </w:p>
        </w:tc>
      </w:tr>
      <w:tr w:rsidR="00872D0D" w:rsidRPr="00687806" w:rsidTr="00687806">
        <w:tc>
          <w:tcPr>
            <w:tcW w:w="1064" w:type="pct"/>
            <w:vMerge w:val="restar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Vehicles</w:t>
            </w:r>
          </w:p>
        </w:tc>
        <w:tc>
          <w:tcPr>
            <w:tcW w:w="1765" w:type="pct"/>
            <w:vMerge w:val="restart"/>
            <w:shd w:val="clear" w:color="auto" w:fill="auto"/>
          </w:tcPr>
          <w:p w:rsidR="00872D0D" w:rsidRPr="00687806" w:rsidRDefault="00872D0D" w:rsidP="00687806">
            <w:pPr>
              <w:pStyle w:val="Tablecopy"/>
              <w:spacing w:line="240" w:lineRule="auto"/>
              <w:ind w:left="143" w:right="110"/>
              <w:rPr>
                <w:rFonts w:ascii="Arial" w:hAnsi="Arial" w:cs="Arial"/>
                <w:b/>
                <w:color w:val="auto"/>
                <w:sz w:val="20"/>
                <w:szCs w:val="20"/>
                <w:lang w:eastAsia="en-AU"/>
              </w:rPr>
            </w:pPr>
            <w:r w:rsidRPr="00687806">
              <w:rPr>
                <w:rFonts w:ascii="Arial" w:hAnsi="Arial" w:cs="Arial"/>
                <w:color w:val="auto"/>
                <w:sz w:val="20"/>
                <w:szCs w:val="20"/>
                <w:lang w:eastAsia="en-AU"/>
              </w:rPr>
              <w:t>Depreciated replacement cost</w:t>
            </w:r>
          </w:p>
        </w:tc>
        <w:tc>
          <w:tcPr>
            <w:tcW w:w="2171" w:type="pct"/>
            <w:shd w:val="clear" w:color="auto" w:fill="auto"/>
          </w:tcPr>
          <w:p w:rsidR="00872D0D" w:rsidRPr="00687806" w:rsidRDefault="00872D0D" w:rsidP="00687806">
            <w:pPr>
              <w:pStyle w:val="Tablecopy"/>
              <w:spacing w:line="240" w:lineRule="auto"/>
              <w:rPr>
                <w:rFonts w:ascii="Arial" w:hAnsi="Arial" w:cs="Arial"/>
                <w:color w:val="auto"/>
                <w:sz w:val="20"/>
                <w:szCs w:val="20"/>
                <w:lang w:eastAsia="en-AU"/>
              </w:rPr>
            </w:pPr>
            <w:r w:rsidRPr="00687806">
              <w:rPr>
                <w:rFonts w:ascii="Arial" w:hAnsi="Arial" w:cs="Arial"/>
                <w:color w:val="auto"/>
                <w:sz w:val="20"/>
                <w:szCs w:val="20"/>
                <w:lang w:eastAsia="en-AU"/>
              </w:rPr>
              <w:t>Cost per unit</w:t>
            </w:r>
          </w:p>
        </w:tc>
      </w:tr>
      <w:tr w:rsidR="00872D0D" w:rsidRPr="00687806" w:rsidTr="00687806">
        <w:tc>
          <w:tcPr>
            <w:tcW w:w="1064" w:type="pct"/>
            <w:vMerge/>
            <w:shd w:val="clear" w:color="auto" w:fill="auto"/>
          </w:tcPr>
          <w:p w:rsidR="00872D0D" w:rsidRPr="00687806" w:rsidRDefault="00872D0D" w:rsidP="00687806">
            <w:pPr>
              <w:pStyle w:val="Tablecopy"/>
              <w:spacing w:line="240" w:lineRule="auto"/>
              <w:rPr>
                <w:rFonts w:ascii="Arial" w:hAnsi="Arial" w:cs="Arial"/>
                <w:b/>
                <w:sz w:val="20"/>
                <w:szCs w:val="20"/>
                <w:lang w:eastAsia="en-AU"/>
              </w:rPr>
            </w:pPr>
          </w:p>
        </w:tc>
        <w:tc>
          <w:tcPr>
            <w:tcW w:w="1765" w:type="pct"/>
            <w:vMerge/>
            <w:shd w:val="clear" w:color="auto" w:fill="auto"/>
          </w:tcPr>
          <w:p w:rsidR="00872D0D" w:rsidRPr="00687806" w:rsidRDefault="00872D0D" w:rsidP="00687806">
            <w:pPr>
              <w:pStyle w:val="Tablecopy"/>
              <w:spacing w:line="240" w:lineRule="auto"/>
              <w:ind w:left="143" w:right="110"/>
              <w:rPr>
                <w:rFonts w:ascii="Arial" w:hAnsi="Arial" w:cs="Arial"/>
                <w:color w:val="auto"/>
                <w:sz w:val="20"/>
                <w:szCs w:val="20"/>
                <w:lang w:eastAsia="en-AU"/>
              </w:rPr>
            </w:pPr>
          </w:p>
        </w:tc>
        <w:tc>
          <w:tcPr>
            <w:tcW w:w="2171" w:type="pct"/>
            <w:shd w:val="clear" w:color="auto" w:fill="auto"/>
          </w:tcPr>
          <w:p w:rsidR="00872D0D" w:rsidRPr="00687806" w:rsidRDefault="00872D0D" w:rsidP="00687806">
            <w:pPr>
              <w:pStyle w:val="Tablecopy"/>
              <w:spacing w:line="240" w:lineRule="auto"/>
              <w:rPr>
                <w:rFonts w:ascii="Arial" w:hAnsi="Arial" w:cs="Arial"/>
                <w:color w:val="auto"/>
                <w:sz w:val="20"/>
                <w:szCs w:val="20"/>
                <w:lang w:eastAsia="en-AU"/>
              </w:rPr>
            </w:pPr>
            <w:r w:rsidRPr="00687806">
              <w:rPr>
                <w:rFonts w:ascii="Arial" w:hAnsi="Arial" w:cs="Arial"/>
                <w:color w:val="auto"/>
                <w:sz w:val="20"/>
                <w:szCs w:val="20"/>
                <w:lang w:eastAsia="en-AU"/>
              </w:rPr>
              <w:t>Useful life of vehicles</w:t>
            </w:r>
          </w:p>
        </w:tc>
      </w:tr>
      <w:tr w:rsidR="00872D0D" w:rsidRPr="00687806" w:rsidTr="00687806">
        <w:tc>
          <w:tcPr>
            <w:tcW w:w="1064" w:type="pct"/>
            <w:vMerge w:val="restar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Cultural assets</w:t>
            </w:r>
          </w:p>
        </w:tc>
        <w:tc>
          <w:tcPr>
            <w:tcW w:w="1765" w:type="pct"/>
            <w:vMerge w:val="restart"/>
            <w:shd w:val="clear" w:color="auto" w:fill="auto"/>
          </w:tcPr>
          <w:p w:rsidR="00872D0D" w:rsidRPr="00687806" w:rsidRDefault="00872D0D" w:rsidP="00687806">
            <w:pPr>
              <w:pStyle w:val="Tablecopy"/>
              <w:spacing w:line="240" w:lineRule="auto"/>
              <w:ind w:left="143" w:right="110"/>
              <w:rPr>
                <w:rFonts w:ascii="Arial" w:hAnsi="Arial" w:cs="Arial"/>
                <w:color w:val="auto"/>
                <w:sz w:val="20"/>
                <w:szCs w:val="20"/>
                <w:lang w:eastAsia="en-AU"/>
              </w:rPr>
            </w:pPr>
            <w:r w:rsidRPr="00687806">
              <w:rPr>
                <w:rFonts w:ascii="Arial" w:hAnsi="Arial" w:cs="Arial"/>
                <w:color w:val="auto"/>
                <w:sz w:val="20"/>
                <w:szCs w:val="20"/>
                <w:lang w:eastAsia="en-AU"/>
              </w:rPr>
              <w:t>Depreciated replacement cost</w:t>
            </w:r>
          </w:p>
        </w:tc>
        <w:tc>
          <w:tcPr>
            <w:tcW w:w="2171" w:type="pct"/>
            <w:shd w:val="clear" w:color="auto" w:fill="auto"/>
          </w:tcPr>
          <w:p w:rsidR="00872D0D" w:rsidRPr="00687806" w:rsidRDefault="00872D0D" w:rsidP="00687806">
            <w:pPr>
              <w:pStyle w:val="Tablecopy"/>
              <w:spacing w:before="57" w:after="113" w:line="240" w:lineRule="auto"/>
              <w:rPr>
                <w:rFonts w:ascii="Arial" w:hAnsi="Arial" w:cs="Arial"/>
                <w:color w:val="auto"/>
                <w:sz w:val="20"/>
                <w:szCs w:val="20"/>
                <w:lang w:eastAsia="en-AU"/>
              </w:rPr>
            </w:pPr>
            <w:r w:rsidRPr="00687806">
              <w:rPr>
                <w:rFonts w:ascii="Arial" w:hAnsi="Arial" w:cs="Arial"/>
                <w:color w:val="auto"/>
                <w:sz w:val="20"/>
                <w:szCs w:val="20"/>
                <w:lang w:eastAsia="en-AU"/>
              </w:rPr>
              <w:t>Cost per unit</w:t>
            </w:r>
          </w:p>
        </w:tc>
      </w:tr>
      <w:tr w:rsidR="00872D0D" w:rsidRPr="00687806" w:rsidTr="00687806">
        <w:tc>
          <w:tcPr>
            <w:tcW w:w="1064" w:type="pct"/>
            <w:vMerge/>
            <w:shd w:val="clear" w:color="auto" w:fill="auto"/>
          </w:tcPr>
          <w:p w:rsidR="00872D0D" w:rsidRPr="00687806" w:rsidRDefault="00872D0D" w:rsidP="00687806">
            <w:pPr>
              <w:pStyle w:val="Tablecopy"/>
              <w:spacing w:line="240" w:lineRule="auto"/>
              <w:rPr>
                <w:rFonts w:ascii="Arial" w:hAnsi="Arial" w:cs="Arial"/>
                <w:b/>
                <w:sz w:val="20"/>
                <w:szCs w:val="20"/>
                <w:lang w:eastAsia="en-AU"/>
              </w:rPr>
            </w:pPr>
          </w:p>
        </w:tc>
        <w:tc>
          <w:tcPr>
            <w:tcW w:w="1765" w:type="pct"/>
            <w:vMerge/>
            <w:shd w:val="clear" w:color="auto" w:fill="auto"/>
          </w:tcPr>
          <w:p w:rsidR="00872D0D" w:rsidRPr="00687806" w:rsidRDefault="00872D0D" w:rsidP="00687806">
            <w:pPr>
              <w:pStyle w:val="Tablecopy"/>
              <w:spacing w:line="240" w:lineRule="auto"/>
              <w:ind w:left="143" w:right="110"/>
              <w:rPr>
                <w:rFonts w:ascii="Arial" w:hAnsi="Arial" w:cs="Arial"/>
                <w:b/>
                <w:color w:val="auto"/>
                <w:sz w:val="20"/>
                <w:szCs w:val="20"/>
                <w:lang w:eastAsia="en-AU"/>
              </w:rPr>
            </w:pPr>
          </w:p>
        </w:tc>
        <w:tc>
          <w:tcPr>
            <w:tcW w:w="2171" w:type="pct"/>
            <w:shd w:val="clear" w:color="auto" w:fill="auto"/>
          </w:tcPr>
          <w:p w:rsidR="00872D0D" w:rsidRPr="00687806" w:rsidRDefault="00872D0D" w:rsidP="00687806">
            <w:pPr>
              <w:pStyle w:val="Tablecopy"/>
              <w:spacing w:line="240" w:lineRule="auto"/>
              <w:rPr>
                <w:rFonts w:ascii="Arial" w:hAnsi="Arial" w:cs="Arial"/>
                <w:color w:val="auto"/>
                <w:sz w:val="20"/>
                <w:szCs w:val="20"/>
                <w:lang w:eastAsia="en-AU"/>
              </w:rPr>
            </w:pPr>
            <w:r w:rsidRPr="00687806">
              <w:rPr>
                <w:rFonts w:ascii="Arial" w:hAnsi="Arial" w:cs="Arial"/>
                <w:color w:val="auto"/>
                <w:sz w:val="20"/>
                <w:szCs w:val="20"/>
                <w:lang w:eastAsia="en-AU"/>
              </w:rPr>
              <w:t>Useful life of culture assets</w:t>
            </w:r>
          </w:p>
        </w:tc>
      </w:tr>
    </w:tbl>
    <w:p w:rsidR="00872D0D" w:rsidRPr="00390BCA" w:rsidRDefault="00851ACF" w:rsidP="00872D0D">
      <w:pPr>
        <w:rPr>
          <w:rFonts w:ascii="Arial" w:hAnsi="Arial" w:cs="Arial"/>
          <w:sz w:val="20"/>
          <w:szCs w:val="20"/>
        </w:rPr>
      </w:pPr>
      <w:r w:rsidRPr="00390BCA">
        <w:rPr>
          <w:rFonts w:ascii="Arial" w:hAnsi="Arial" w:cs="Arial"/>
          <w:sz w:val="20"/>
          <w:szCs w:val="20"/>
        </w:rPr>
        <w:br/>
      </w:r>
      <w:r w:rsidR="00872D0D" w:rsidRPr="00390BCA">
        <w:rPr>
          <w:rFonts w:ascii="Arial" w:hAnsi="Arial" w:cs="Arial"/>
          <w:sz w:val="20"/>
          <w:szCs w:val="20"/>
        </w:rPr>
        <w:t>The above assets are held for their current service potential rather than to generate net cash inflows.</w:t>
      </w:r>
    </w:p>
    <w:p w:rsidR="00872D0D" w:rsidRPr="00C82E26" w:rsidRDefault="00872D0D" w:rsidP="00872D0D">
      <w:pPr>
        <w:rPr>
          <w:rFonts w:ascii="Arial" w:hAnsi="Arial" w:cs="Arial"/>
          <w:sz w:val="20"/>
          <w:szCs w:val="20"/>
        </w:rPr>
      </w:pPr>
    </w:p>
    <w:p w:rsidR="00872D0D" w:rsidRPr="00C82E26" w:rsidRDefault="00872D0D" w:rsidP="00872D0D">
      <w:pPr>
        <w:rPr>
          <w:rFonts w:ascii="Arial" w:hAnsi="Arial" w:cs="Arial"/>
          <w:sz w:val="20"/>
          <w:szCs w:val="20"/>
        </w:rPr>
        <w:sectPr w:rsidR="00872D0D" w:rsidRPr="00C82E26" w:rsidSect="00FC691F">
          <w:pgSz w:w="11906" w:h="16838"/>
          <w:pgMar w:top="1276" w:right="720" w:bottom="1134" w:left="1843" w:header="720" w:footer="720" w:gutter="0"/>
          <w:cols w:space="720"/>
          <w:noEndnote/>
        </w:sectPr>
      </w:pPr>
    </w:p>
    <w:p w:rsidR="00872D0D" w:rsidRPr="00C82E26" w:rsidRDefault="00872D0D" w:rsidP="00872D0D">
      <w:pPr>
        <w:rPr>
          <w:rFonts w:ascii="Arial" w:hAnsi="Arial" w:cs="Arial"/>
          <w:sz w:val="20"/>
          <w:szCs w:val="20"/>
        </w:rPr>
      </w:pPr>
    </w:p>
    <w:p w:rsidR="00872D0D" w:rsidRPr="00FB72FA" w:rsidRDefault="00872D0D" w:rsidP="0017520F">
      <w:pPr>
        <w:pStyle w:val="Heading3"/>
      </w:pPr>
      <w:bookmarkStart w:id="324" w:name="_Note_10._Intangible"/>
      <w:bookmarkStart w:id="325" w:name="_Toc337471042"/>
      <w:bookmarkStart w:id="326" w:name="_Toc337537808"/>
      <w:bookmarkStart w:id="327" w:name="_Toc337539734"/>
      <w:bookmarkStart w:id="328" w:name="_Toc337707151"/>
      <w:bookmarkStart w:id="329" w:name="_Toc337711259"/>
      <w:bookmarkStart w:id="330" w:name="_Toc427920475"/>
      <w:bookmarkStart w:id="331" w:name="_Toc427926099"/>
      <w:bookmarkEnd w:id="324"/>
      <w:r w:rsidRPr="00FB72FA">
        <w:t xml:space="preserve">Note </w:t>
      </w:r>
      <w:r>
        <w:t>9</w:t>
      </w:r>
      <w:r w:rsidRPr="00FB72FA">
        <w:t>. Intangible assets</w:t>
      </w:r>
      <w:bookmarkEnd w:id="325"/>
      <w:bookmarkEnd w:id="326"/>
      <w:bookmarkEnd w:id="327"/>
      <w:bookmarkEnd w:id="328"/>
      <w:bookmarkEnd w:id="329"/>
      <w:bookmarkEnd w:id="330"/>
      <w:bookmarkEnd w:id="331"/>
    </w:p>
    <w:tbl>
      <w:tblPr>
        <w:tblW w:w="46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772"/>
        <w:gridCol w:w="991"/>
        <w:gridCol w:w="852"/>
        <w:gridCol w:w="851"/>
        <w:gridCol w:w="993"/>
        <w:gridCol w:w="991"/>
        <w:gridCol w:w="991"/>
      </w:tblGrid>
      <w:tr w:rsidR="00851ACF" w:rsidRPr="00687806" w:rsidTr="00687806">
        <w:trPr>
          <w:tblHeader/>
        </w:trPr>
        <w:tc>
          <w:tcPr>
            <w:tcW w:w="1380" w:type="pct"/>
            <w:shd w:val="clear" w:color="auto" w:fill="auto"/>
          </w:tcPr>
          <w:p w:rsidR="00872D0D" w:rsidRPr="00687806" w:rsidRDefault="00872D0D" w:rsidP="00687806">
            <w:pPr>
              <w:pStyle w:val="TableHeading"/>
              <w:spacing w:before="0" w:after="0" w:line="240" w:lineRule="auto"/>
              <w:jc w:val="left"/>
              <w:rPr>
                <w:rFonts w:ascii="Arial" w:hAnsi="Arial" w:cs="Arial"/>
                <w:sz w:val="20"/>
                <w:szCs w:val="20"/>
                <w:lang w:eastAsia="en-AU"/>
              </w:rPr>
            </w:pPr>
          </w:p>
        </w:tc>
        <w:tc>
          <w:tcPr>
            <w:tcW w:w="434"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036"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Capitalised software development</w:t>
            </w:r>
          </w:p>
        </w:tc>
        <w:tc>
          <w:tcPr>
            <w:tcW w:w="1036"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Work in progress (software)</w:t>
            </w:r>
          </w:p>
        </w:tc>
        <w:tc>
          <w:tcPr>
            <w:tcW w:w="1115"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Total</w:t>
            </w:r>
          </w:p>
        </w:tc>
      </w:tr>
      <w:tr w:rsidR="00851ACF" w:rsidRPr="00687806" w:rsidTr="00687806">
        <w:trPr>
          <w:tblHeader/>
        </w:trPr>
        <w:tc>
          <w:tcPr>
            <w:tcW w:w="1380"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434"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Note</w:t>
            </w:r>
          </w:p>
        </w:tc>
        <w:tc>
          <w:tcPr>
            <w:tcW w:w="557"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 xml:space="preserve">$’000 </w:t>
            </w:r>
          </w:p>
        </w:tc>
        <w:tc>
          <w:tcPr>
            <w:tcW w:w="478"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 xml:space="preserve">$’000 </w:t>
            </w:r>
          </w:p>
        </w:tc>
        <w:tc>
          <w:tcPr>
            <w:tcW w:w="478" w:type="pct"/>
            <w:shd w:val="clear" w:color="auto" w:fill="auto"/>
          </w:tcPr>
          <w:p w:rsidR="00872D0D" w:rsidRPr="00687806" w:rsidRDefault="00872D0D" w:rsidP="00687806">
            <w:pPr>
              <w:pStyle w:val="TableHeading"/>
              <w:spacing w:before="0" w:after="0" w:line="240" w:lineRule="auto"/>
              <w:ind w:right="-4"/>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 xml:space="preserve">$’000 </w:t>
            </w:r>
          </w:p>
        </w:tc>
        <w:tc>
          <w:tcPr>
            <w:tcW w:w="557"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 xml:space="preserve">$’000 </w:t>
            </w:r>
          </w:p>
        </w:tc>
        <w:tc>
          <w:tcPr>
            <w:tcW w:w="557"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 xml:space="preserve">$’000 </w:t>
            </w:r>
          </w:p>
        </w:tc>
        <w:tc>
          <w:tcPr>
            <w:tcW w:w="557"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 xml:space="preserve">$’000 </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Consolidated</w:t>
            </w: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Gross carrying amount</w:t>
            </w: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Opening balance</w:t>
            </w: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8,726</w:t>
            </w:r>
          </w:p>
        </w:tc>
        <w:tc>
          <w:tcPr>
            <w:tcW w:w="47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8,726</w:t>
            </w: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4,905</w:t>
            </w:r>
          </w:p>
        </w:tc>
        <w:tc>
          <w:tcPr>
            <w:tcW w:w="557"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66,403</w:t>
            </w: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13,631</w:t>
            </w: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75,129</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Additions</w:t>
            </w:r>
          </w:p>
        </w:tc>
        <w:tc>
          <w:tcPr>
            <w:tcW w:w="43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478"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478"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448</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227</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448</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227</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Assets provided as contributed capital</w:t>
            </w:r>
          </w:p>
        </w:tc>
        <w:tc>
          <w:tcPr>
            <w:tcW w:w="4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478"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sz w:val="20"/>
                <w:szCs w:val="20"/>
                <w:lang w:eastAsia="en-AU"/>
              </w:rPr>
            </w:pPr>
            <w:r w:rsidRPr="00687806">
              <w:rPr>
                <w:rFonts w:ascii="Arial" w:hAnsi="Arial" w:cs="Arial"/>
                <w:sz w:val="20"/>
                <w:szCs w:val="20"/>
                <w:lang w:eastAsia="en-AU"/>
              </w:rPr>
              <w:t>-</w:t>
            </w:r>
          </w:p>
        </w:tc>
        <w:tc>
          <w:tcPr>
            <w:tcW w:w="557" w:type="pct"/>
            <w:shd w:val="clear" w:color="auto" w:fill="auto"/>
          </w:tcPr>
          <w:p w:rsidR="00872D0D" w:rsidRPr="00687806" w:rsidRDefault="00872D0D" w:rsidP="00687806">
            <w:pPr>
              <w:pStyle w:val="Tablecopy"/>
              <w:spacing w:line="240" w:lineRule="auto"/>
              <w:ind w:right="-4"/>
              <w:jc w:val="right"/>
              <w:rPr>
                <w:rFonts w:ascii="Arial" w:hAnsi="Arial" w:cs="Arial"/>
                <w:sz w:val="20"/>
                <w:szCs w:val="20"/>
                <w:lang w:eastAsia="en-AU"/>
              </w:rPr>
            </w:pPr>
            <w:r w:rsidRPr="00687806">
              <w:rPr>
                <w:rFonts w:ascii="Arial" w:hAnsi="Arial" w:cs="Arial"/>
                <w:sz w:val="20"/>
                <w:szCs w:val="20"/>
                <w:lang w:eastAsia="en-AU"/>
              </w:rPr>
              <w:t>(61,725)</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(61,725)</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Closing balance</w:t>
            </w:r>
          </w:p>
        </w:tc>
        <w:tc>
          <w:tcPr>
            <w:tcW w:w="4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57"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8,726</w:t>
            </w:r>
          </w:p>
        </w:tc>
        <w:tc>
          <w:tcPr>
            <w:tcW w:w="478"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8,726</w:t>
            </w:r>
          </w:p>
        </w:tc>
        <w:tc>
          <w:tcPr>
            <w:tcW w:w="478" w:type="pct"/>
            <w:shd w:val="clear" w:color="auto" w:fill="auto"/>
          </w:tcPr>
          <w:p w:rsidR="00872D0D" w:rsidRPr="00687806" w:rsidRDefault="00872D0D" w:rsidP="00687806">
            <w:pPr>
              <w:pStyle w:val="Tablecopy"/>
              <w:spacing w:before="57" w:after="113" w:line="240" w:lineRule="auto"/>
              <w:ind w:right="-4"/>
              <w:jc w:val="right"/>
              <w:rPr>
                <w:rFonts w:ascii="Arial" w:hAnsi="Arial" w:cs="Arial"/>
                <w:b/>
                <w:sz w:val="20"/>
                <w:szCs w:val="20"/>
                <w:lang w:eastAsia="en-AU"/>
              </w:rPr>
            </w:pPr>
            <w:r w:rsidRPr="00687806">
              <w:rPr>
                <w:rFonts w:ascii="Arial" w:hAnsi="Arial" w:cs="Arial"/>
                <w:b/>
                <w:sz w:val="20"/>
                <w:szCs w:val="20"/>
                <w:lang w:eastAsia="en-AU"/>
              </w:rPr>
              <w:t>5,353</w:t>
            </w:r>
          </w:p>
        </w:tc>
        <w:tc>
          <w:tcPr>
            <w:tcW w:w="557" w:type="pct"/>
            <w:shd w:val="clear" w:color="auto" w:fill="auto"/>
          </w:tcPr>
          <w:p w:rsidR="00872D0D" w:rsidRPr="00687806" w:rsidRDefault="00872D0D" w:rsidP="00687806">
            <w:pPr>
              <w:pStyle w:val="Tablecopy"/>
              <w:spacing w:before="57" w:after="113" w:line="240" w:lineRule="auto"/>
              <w:ind w:right="-4"/>
              <w:jc w:val="right"/>
              <w:rPr>
                <w:rFonts w:ascii="Arial" w:hAnsi="Arial" w:cs="Arial"/>
                <w:b/>
                <w:sz w:val="20"/>
                <w:szCs w:val="20"/>
                <w:lang w:eastAsia="en-AU"/>
              </w:rPr>
            </w:pPr>
            <w:r w:rsidRPr="00687806">
              <w:rPr>
                <w:rFonts w:ascii="Arial" w:hAnsi="Arial" w:cs="Arial"/>
                <w:b/>
                <w:sz w:val="20"/>
                <w:szCs w:val="20"/>
                <w:lang w:eastAsia="en-AU"/>
              </w:rPr>
              <w:t>4,905</w:t>
            </w:r>
          </w:p>
        </w:tc>
        <w:tc>
          <w:tcPr>
            <w:tcW w:w="557"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14,079</w:t>
            </w:r>
          </w:p>
        </w:tc>
        <w:tc>
          <w:tcPr>
            <w:tcW w:w="557"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13,631</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Accumulated amortisation and impairment</w:t>
            </w: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Opening balance</w:t>
            </w: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(6,226)</w:t>
            </w:r>
          </w:p>
        </w:tc>
        <w:tc>
          <w:tcPr>
            <w:tcW w:w="478"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(3,355)</w:t>
            </w:r>
          </w:p>
        </w:tc>
        <w:tc>
          <w:tcPr>
            <w:tcW w:w="478" w:type="pct"/>
            <w:shd w:val="clear" w:color="auto" w:fill="auto"/>
          </w:tcPr>
          <w:p w:rsidR="00872D0D" w:rsidRPr="00687806" w:rsidRDefault="00872D0D" w:rsidP="00687806">
            <w:pPr>
              <w:pStyle w:val="Tablecopy"/>
              <w:spacing w:before="57" w:after="113" w:line="240" w:lineRule="auto"/>
              <w:ind w:right="-4"/>
              <w:jc w:val="right"/>
              <w:rPr>
                <w:rFonts w:ascii="Arial" w:hAnsi="Arial" w:cs="Arial"/>
                <w:b/>
                <w:sz w:val="20"/>
                <w:szCs w:val="20"/>
                <w:lang w:eastAsia="en-AU"/>
              </w:rPr>
            </w:pPr>
            <w:r w:rsidRPr="00687806">
              <w:rPr>
                <w:rFonts w:ascii="Arial" w:hAnsi="Arial" w:cs="Arial"/>
                <w:b/>
                <w:sz w:val="20"/>
                <w:szCs w:val="20"/>
                <w:lang w:eastAsia="en-AU"/>
              </w:rPr>
              <w:t>-</w:t>
            </w:r>
          </w:p>
        </w:tc>
        <w:tc>
          <w:tcPr>
            <w:tcW w:w="557" w:type="pct"/>
            <w:shd w:val="clear" w:color="auto" w:fill="auto"/>
          </w:tcPr>
          <w:p w:rsidR="00872D0D" w:rsidRPr="00687806" w:rsidRDefault="00872D0D" w:rsidP="00687806">
            <w:pPr>
              <w:pStyle w:val="Tablecopy"/>
              <w:spacing w:before="57" w:after="113" w:line="240" w:lineRule="auto"/>
              <w:ind w:right="-4"/>
              <w:jc w:val="right"/>
              <w:rPr>
                <w:rFonts w:ascii="Arial" w:hAnsi="Arial" w:cs="Arial"/>
                <w:b/>
                <w:sz w:val="20"/>
                <w:szCs w:val="20"/>
                <w:lang w:eastAsia="en-AU"/>
              </w:rPr>
            </w:pPr>
            <w:r w:rsidRPr="00687806">
              <w:rPr>
                <w:rFonts w:ascii="Arial" w:hAnsi="Arial" w:cs="Arial"/>
                <w:b/>
                <w:sz w:val="20"/>
                <w:szCs w:val="20"/>
                <w:lang w:eastAsia="en-AU"/>
              </w:rPr>
              <w:t>-</w:t>
            </w:r>
          </w:p>
        </w:tc>
        <w:tc>
          <w:tcPr>
            <w:tcW w:w="557"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(6,226)</w:t>
            </w:r>
          </w:p>
        </w:tc>
        <w:tc>
          <w:tcPr>
            <w:tcW w:w="557"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(3,355)</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Amortisation expense</w:t>
            </w:r>
          </w:p>
        </w:tc>
        <w:tc>
          <w:tcPr>
            <w:tcW w:w="4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4(d)</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(1,190)</w:t>
            </w:r>
          </w:p>
        </w:tc>
        <w:tc>
          <w:tcPr>
            <w:tcW w:w="478"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(2,871)</w:t>
            </w: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w:t>
            </w:r>
          </w:p>
        </w:tc>
        <w:tc>
          <w:tcPr>
            <w:tcW w:w="557"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(1,190)</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(2,871)</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Closing balance</w:t>
            </w: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(7,416)</w:t>
            </w:r>
          </w:p>
        </w:tc>
        <w:tc>
          <w:tcPr>
            <w:tcW w:w="478"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(6,226)</w:t>
            </w:r>
          </w:p>
        </w:tc>
        <w:tc>
          <w:tcPr>
            <w:tcW w:w="478" w:type="pct"/>
            <w:shd w:val="clear" w:color="auto" w:fill="auto"/>
          </w:tcPr>
          <w:p w:rsidR="00872D0D" w:rsidRPr="00687806" w:rsidRDefault="00872D0D" w:rsidP="00687806">
            <w:pPr>
              <w:pStyle w:val="Tablecopy"/>
              <w:spacing w:before="57" w:after="113" w:line="240" w:lineRule="auto"/>
              <w:ind w:right="-4"/>
              <w:jc w:val="right"/>
              <w:rPr>
                <w:rFonts w:ascii="Arial" w:hAnsi="Arial" w:cs="Arial"/>
                <w:b/>
                <w:sz w:val="20"/>
                <w:szCs w:val="20"/>
                <w:lang w:eastAsia="en-AU"/>
              </w:rPr>
            </w:pPr>
            <w:r w:rsidRPr="00687806">
              <w:rPr>
                <w:rFonts w:ascii="Arial" w:hAnsi="Arial" w:cs="Arial"/>
                <w:b/>
                <w:sz w:val="20"/>
                <w:szCs w:val="20"/>
                <w:lang w:eastAsia="en-AU"/>
              </w:rPr>
              <w:t>-</w:t>
            </w:r>
          </w:p>
        </w:tc>
        <w:tc>
          <w:tcPr>
            <w:tcW w:w="557" w:type="pct"/>
            <w:shd w:val="clear" w:color="auto" w:fill="auto"/>
          </w:tcPr>
          <w:p w:rsidR="00872D0D" w:rsidRPr="00687806" w:rsidRDefault="00872D0D" w:rsidP="00687806">
            <w:pPr>
              <w:pStyle w:val="Tablecopy"/>
              <w:spacing w:before="57" w:after="113" w:line="240" w:lineRule="auto"/>
              <w:ind w:right="-4"/>
              <w:jc w:val="right"/>
              <w:rPr>
                <w:rFonts w:ascii="Arial" w:hAnsi="Arial" w:cs="Arial"/>
                <w:b/>
                <w:sz w:val="20"/>
                <w:szCs w:val="20"/>
                <w:lang w:eastAsia="en-AU"/>
              </w:rPr>
            </w:pPr>
            <w:r w:rsidRPr="00687806">
              <w:rPr>
                <w:rFonts w:ascii="Arial" w:hAnsi="Arial" w:cs="Arial"/>
                <w:b/>
                <w:sz w:val="20"/>
                <w:szCs w:val="20"/>
                <w:lang w:eastAsia="en-AU"/>
              </w:rPr>
              <w:t>-</w:t>
            </w:r>
          </w:p>
        </w:tc>
        <w:tc>
          <w:tcPr>
            <w:tcW w:w="557"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(7,416)</w:t>
            </w:r>
          </w:p>
        </w:tc>
        <w:tc>
          <w:tcPr>
            <w:tcW w:w="557"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(6,226)</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Net book value at the end </w:t>
            </w:r>
            <w:r w:rsidRPr="00687806">
              <w:rPr>
                <w:rFonts w:ascii="Arial" w:hAnsi="Arial" w:cs="Arial"/>
                <w:b/>
                <w:sz w:val="20"/>
                <w:szCs w:val="20"/>
                <w:lang w:eastAsia="en-AU"/>
              </w:rPr>
              <w:br/>
              <w:t>of the financial year</w:t>
            </w:r>
          </w:p>
        </w:tc>
        <w:tc>
          <w:tcPr>
            <w:tcW w:w="4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57"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1,310</w:t>
            </w:r>
          </w:p>
        </w:tc>
        <w:tc>
          <w:tcPr>
            <w:tcW w:w="478"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2,500</w:t>
            </w:r>
          </w:p>
        </w:tc>
        <w:tc>
          <w:tcPr>
            <w:tcW w:w="478" w:type="pct"/>
            <w:shd w:val="clear" w:color="auto" w:fill="auto"/>
          </w:tcPr>
          <w:p w:rsidR="00872D0D" w:rsidRPr="00687806" w:rsidRDefault="00872D0D" w:rsidP="00687806">
            <w:pPr>
              <w:pStyle w:val="Tablecopy"/>
              <w:spacing w:before="57" w:after="113" w:line="240" w:lineRule="auto"/>
              <w:ind w:right="-4"/>
              <w:jc w:val="right"/>
              <w:rPr>
                <w:rFonts w:ascii="Arial" w:hAnsi="Arial" w:cs="Arial"/>
                <w:b/>
                <w:sz w:val="20"/>
                <w:szCs w:val="20"/>
                <w:lang w:eastAsia="en-AU"/>
              </w:rPr>
            </w:pPr>
            <w:r w:rsidRPr="00687806">
              <w:rPr>
                <w:rFonts w:ascii="Arial" w:hAnsi="Arial" w:cs="Arial"/>
                <w:b/>
                <w:sz w:val="20"/>
                <w:szCs w:val="20"/>
                <w:lang w:eastAsia="en-AU"/>
              </w:rPr>
              <w:t>5,353</w:t>
            </w:r>
          </w:p>
        </w:tc>
        <w:tc>
          <w:tcPr>
            <w:tcW w:w="557" w:type="pct"/>
            <w:shd w:val="clear" w:color="auto" w:fill="auto"/>
          </w:tcPr>
          <w:p w:rsidR="00872D0D" w:rsidRPr="00687806" w:rsidRDefault="00872D0D" w:rsidP="00687806">
            <w:pPr>
              <w:pStyle w:val="Tablecopy"/>
              <w:spacing w:before="57" w:after="113" w:line="240" w:lineRule="auto"/>
              <w:ind w:right="-4"/>
              <w:jc w:val="right"/>
              <w:rPr>
                <w:rFonts w:ascii="Arial" w:hAnsi="Arial" w:cs="Arial"/>
                <w:b/>
                <w:sz w:val="20"/>
                <w:szCs w:val="20"/>
                <w:lang w:eastAsia="en-AU"/>
              </w:rPr>
            </w:pPr>
            <w:r w:rsidRPr="00687806">
              <w:rPr>
                <w:rFonts w:ascii="Arial" w:hAnsi="Arial" w:cs="Arial"/>
                <w:b/>
                <w:sz w:val="20"/>
                <w:szCs w:val="20"/>
                <w:lang w:eastAsia="en-AU"/>
              </w:rPr>
              <w:t>4,905</w:t>
            </w:r>
          </w:p>
        </w:tc>
        <w:tc>
          <w:tcPr>
            <w:tcW w:w="557"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6,663</w:t>
            </w:r>
          </w:p>
        </w:tc>
        <w:tc>
          <w:tcPr>
            <w:tcW w:w="557" w:type="pct"/>
            <w:shd w:val="clear" w:color="auto" w:fill="auto"/>
          </w:tcPr>
          <w:p w:rsidR="00872D0D" w:rsidRPr="00687806" w:rsidRDefault="00872D0D" w:rsidP="00687806">
            <w:pPr>
              <w:pStyle w:val="Tablecopy"/>
              <w:spacing w:before="57" w:after="113" w:line="240" w:lineRule="auto"/>
              <w:jc w:val="right"/>
              <w:rPr>
                <w:rFonts w:ascii="Arial" w:hAnsi="Arial" w:cs="Arial"/>
                <w:b/>
                <w:sz w:val="20"/>
                <w:szCs w:val="20"/>
                <w:lang w:eastAsia="en-AU"/>
              </w:rPr>
            </w:pPr>
            <w:r w:rsidRPr="00687806">
              <w:rPr>
                <w:rFonts w:ascii="Arial" w:hAnsi="Arial" w:cs="Arial"/>
                <w:b/>
                <w:sz w:val="20"/>
                <w:szCs w:val="20"/>
                <w:lang w:eastAsia="en-AU"/>
              </w:rPr>
              <w:t>7,405</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Parent</w:t>
            </w: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Gross carrying amount</w:t>
            </w: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Opening balance</w:t>
            </w: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8,726</w:t>
            </w:r>
          </w:p>
        </w:tc>
        <w:tc>
          <w:tcPr>
            <w:tcW w:w="47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8,726</w:t>
            </w: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4,905</w:t>
            </w:r>
          </w:p>
        </w:tc>
        <w:tc>
          <w:tcPr>
            <w:tcW w:w="557"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66,403</w:t>
            </w: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13,631</w:t>
            </w: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75,129</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Additions</w:t>
            </w:r>
          </w:p>
        </w:tc>
        <w:tc>
          <w:tcPr>
            <w:tcW w:w="4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478"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sz w:val="20"/>
                <w:szCs w:val="20"/>
                <w:lang w:eastAsia="en-AU"/>
              </w:rPr>
            </w:pPr>
            <w:r w:rsidRPr="00687806">
              <w:rPr>
                <w:rFonts w:ascii="Arial" w:hAnsi="Arial" w:cs="Arial"/>
                <w:sz w:val="20"/>
                <w:szCs w:val="20"/>
                <w:lang w:eastAsia="en-AU"/>
              </w:rPr>
              <w:t>448</w:t>
            </w:r>
          </w:p>
        </w:tc>
        <w:tc>
          <w:tcPr>
            <w:tcW w:w="557" w:type="pct"/>
            <w:shd w:val="clear" w:color="auto" w:fill="auto"/>
          </w:tcPr>
          <w:p w:rsidR="00872D0D" w:rsidRPr="00687806" w:rsidRDefault="00872D0D" w:rsidP="00687806">
            <w:pPr>
              <w:pStyle w:val="Tablecopy"/>
              <w:spacing w:line="240" w:lineRule="auto"/>
              <w:ind w:right="-4"/>
              <w:jc w:val="right"/>
              <w:rPr>
                <w:rFonts w:ascii="Arial" w:hAnsi="Arial" w:cs="Arial"/>
                <w:sz w:val="20"/>
                <w:szCs w:val="20"/>
                <w:lang w:eastAsia="en-AU"/>
              </w:rPr>
            </w:pPr>
            <w:r w:rsidRPr="00687806">
              <w:rPr>
                <w:rFonts w:ascii="Arial" w:hAnsi="Arial" w:cs="Arial"/>
                <w:sz w:val="20"/>
                <w:szCs w:val="20"/>
                <w:lang w:eastAsia="en-AU"/>
              </w:rPr>
              <w:t>227</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448</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227</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Asset provided as contributed capital</w:t>
            </w:r>
          </w:p>
        </w:tc>
        <w:tc>
          <w:tcPr>
            <w:tcW w:w="4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478"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sz w:val="20"/>
                <w:szCs w:val="20"/>
                <w:lang w:eastAsia="en-AU"/>
              </w:rPr>
            </w:pPr>
            <w:r w:rsidRPr="00687806">
              <w:rPr>
                <w:rFonts w:ascii="Arial" w:hAnsi="Arial" w:cs="Arial"/>
                <w:sz w:val="20"/>
                <w:szCs w:val="20"/>
                <w:lang w:eastAsia="en-AU"/>
              </w:rPr>
              <w:t>-</w:t>
            </w:r>
          </w:p>
        </w:tc>
        <w:tc>
          <w:tcPr>
            <w:tcW w:w="557" w:type="pct"/>
            <w:shd w:val="clear" w:color="auto" w:fill="auto"/>
          </w:tcPr>
          <w:p w:rsidR="00872D0D" w:rsidRPr="00687806" w:rsidRDefault="00872D0D" w:rsidP="00687806">
            <w:pPr>
              <w:pStyle w:val="Tablecopy"/>
              <w:spacing w:line="240" w:lineRule="auto"/>
              <w:ind w:right="-4"/>
              <w:jc w:val="right"/>
              <w:rPr>
                <w:rFonts w:ascii="Arial" w:hAnsi="Arial" w:cs="Arial"/>
                <w:sz w:val="20"/>
                <w:szCs w:val="20"/>
                <w:lang w:eastAsia="en-AU"/>
              </w:rPr>
            </w:pPr>
            <w:r w:rsidRPr="00687806">
              <w:rPr>
                <w:rFonts w:ascii="Arial" w:hAnsi="Arial" w:cs="Arial"/>
                <w:sz w:val="20"/>
                <w:szCs w:val="20"/>
                <w:lang w:eastAsia="en-AU"/>
              </w:rPr>
              <w:t>(61,725)</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(61,725)</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Closing balance</w:t>
            </w: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8,726</w:t>
            </w:r>
          </w:p>
        </w:tc>
        <w:tc>
          <w:tcPr>
            <w:tcW w:w="47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8,726</w:t>
            </w: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5,353</w:t>
            </w:r>
          </w:p>
        </w:tc>
        <w:tc>
          <w:tcPr>
            <w:tcW w:w="557"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4,905</w:t>
            </w: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14,079</w:t>
            </w: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13,631</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Accumulated amortisation and impairment</w:t>
            </w: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Opening balance</w:t>
            </w: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(6,226)</w:t>
            </w:r>
          </w:p>
        </w:tc>
        <w:tc>
          <w:tcPr>
            <w:tcW w:w="47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(3,355)</w:t>
            </w: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w:t>
            </w:r>
          </w:p>
        </w:tc>
        <w:tc>
          <w:tcPr>
            <w:tcW w:w="557"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w:t>
            </w: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(6,226)</w:t>
            </w: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(3,355)</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Amortisation expense</w:t>
            </w:r>
          </w:p>
        </w:tc>
        <w:tc>
          <w:tcPr>
            <w:tcW w:w="4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4(d)</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(1,190)</w:t>
            </w:r>
          </w:p>
        </w:tc>
        <w:tc>
          <w:tcPr>
            <w:tcW w:w="478"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(2,871)</w:t>
            </w: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w:t>
            </w:r>
          </w:p>
        </w:tc>
        <w:tc>
          <w:tcPr>
            <w:tcW w:w="557"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(1,190)</w:t>
            </w:r>
          </w:p>
        </w:tc>
        <w:tc>
          <w:tcPr>
            <w:tcW w:w="557"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(2,871)</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Closing balance</w:t>
            </w:r>
          </w:p>
        </w:tc>
        <w:tc>
          <w:tcPr>
            <w:tcW w:w="43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(7,416)</w:t>
            </w:r>
          </w:p>
        </w:tc>
        <w:tc>
          <w:tcPr>
            <w:tcW w:w="47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(6,226)</w:t>
            </w: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w:t>
            </w:r>
          </w:p>
        </w:tc>
        <w:tc>
          <w:tcPr>
            <w:tcW w:w="557"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w:t>
            </w: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(7,416)</w:t>
            </w: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(6,226)</w:t>
            </w:r>
          </w:p>
        </w:tc>
      </w:tr>
      <w:tr w:rsidR="00851ACF" w:rsidRPr="00687806" w:rsidTr="00687806">
        <w:tc>
          <w:tcPr>
            <w:tcW w:w="1380"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Net book value at the end </w:t>
            </w:r>
            <w:r w:rsidRPr="00687806">
              <w:rPr>
                <w:rFonts w:ascii="Arial" w:hAnsi="Arial" w:cs="Arial"/>
                <w:b/>
                <w:sz w:val="20"/>
                <w:szCs w:val="20"/>
                <w:lang w:eastAsia="en-AU"/>
              </w:rPr>
              <w:br/>
              <w:t>of the financial year</w:t>
            </w:r>
          </w:p>
        </w:tc>
        <w:tc>
          <w:tcPr>
            <w:tcW w:w="43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1,310</w:t>
            </w:r>
          </w:p>
        </w:tc>
        <w:tc>
          <w:tcPr>
            <w:tcW w:w="478"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2,500</w:t>
            </w:r>
          </w:p>
        </w:tc>
        <w:tc>
          <w:tcPr>
            <w:tcW w:w="478"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5,353</w:t>
            </w:r>
          </w:p>
        </w:tc>
        <w:tc>
          <w:tcPr>
            <w:tcW w:w="557" w:type="pct"/>
            <w:shd w:val="clear" w:color="auto" w:fill="auto"/>
          </w:tcPr>
          <w:p w:rsidR="00872D0D" w:rsidRPr="00687806" w:rsidRDefault="00872D0D" w:rsidP="00687806">
            <w:pPr>
              <w:pStyle w:val="Tablecopy"/>
              <w:spacing w:line="240" w:lineRule="auto"/>
              <w:ind w:right="-4"/>
              <w:jc w:val="right"/>
              <w:rPr>
                <w:rFonts w:ascii="Arial" w:hAnsi="Arial" w:cs="Arial"/>
                <w:b/>
                <w:sz w:val="20"/>
                <w:szCs w:val="20"/>
                <w:lang w:eastAsia="en-AU"/>
              </w:rPr>
            </w:pPr>
            <w:r w:rsidRPr="00687806">
              <w:rPr>
                <w:rFonts w:ascii="Arial" w:hAnsi="Arial" w:cs="Arial"/>
                <w:b/>
                <w:sz w:val="20"/>
                <w:szCs w:val="20"/>
                <w:lang w:eastAsia="en-AU"/>
              </w:rPr>
              <w:t>4,905</w:t>
            </w: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6,663</w:t>
            </w:r>
          </w:p>
        </w:tc>
        <w:tc>
          <w:tcPr>
            <w:tcW w:w="557"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7,405</w:t>
            </w:r>
          </w:p>
        </w:tc>
      </w:tr>
    </w:tbl>
    <w:p w:rsidR="00872D0D" w:rsidRPr="005B6CB4" w:rsidRDefault="00872D0D" w:rsidP="005B6CB4">
      <w:pPr>
        <w:sectPr w:rsidR="00872D0D" w:rsidRPr="005B6CB4" w:rsidSect="00FC691F">
          <w:pgSz w:w="11906" w:h="16838"/>
          <w:pgMar w:top="1276" w:right="720" w:bottom="1134" w:left="1843" w:header="720" w:footer="720" w:gutter="0"/>
          <w:cols w:space="720"/>
          <w:noEndnote/>
        </w:sectPr>
      </w:pPr>
      <w:bookmarkStart w:id="332" w:name="_Note_11._Payables"/>
      <w:bookmarkStart w:id="333" w:name="_Toc337471043"/>
      <w:bookmarkStart w:id="334" w:name="_Toc337537809"/>
      <w:bookmarkStart w:id="335" w:name="_Toc337539735"/>
      <w:bookmarkStart w:id="336" w:name="_Toc337707152"/>
      <w:bookmarkStart w:id="337" w:name="_Toc337711260"/>
      <w:bookmarkEnd w:id="332"/>
    </w:p>
    <w:p w:rsidR="00872D0D" w:rsidRPr="005B6CB4" w:rsidRDefault="00872D0D" w:rsidP="005B6CB4">
      <w:pPr>
        <w:pStyle w:val="Heading3"/>
      </w:pPr>
      <w:bookmarkStart w:id="338" w:name="_Toc427920476"/>
      <w:bookmarkStart w:id="339" w:name="_Toc427926100"/>
      <w:r w:rsidRPr="005B6CB4">
        <w:t>Note 10. Payables</w:t>
      </w:r>
      <w:bookmarkEnd w:id="333"/>
      <w:bookmarkEnd w:id="334"/>
      <w:bookmarkEnd w:id="335"/>
      <w:bookmarkEnd w:id="336"/>
      <w:bookmarkEnd w:id="337"/>
      <w:bookmarkEnd w:id="338"/>
      <w:bookmarkEnd w:id="3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276"/>
        <w:gridCol w:w="1163"/>
        <w:gridCol w:w="1163"/>
        <w:gridCol w:w="1161"/>
      </w:tblGrid>
      <w:tr w:rsidR="00872D0D" w:rsidRPr="00687806" w:rsidTr="00687806">
        <w:trPr>
          <w:tblHeader/>
        </w:trPr>
        <w:tc>
          <w:tcPr>
            <w:tcW w:w="3544" w:type="dxa"/>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2439" w:type="dxa"/>
            <w:gridSpan w:val="2"/>
            <w:shd w:val="clear" w:color="auto" w:fill="auto"/>
          </w:tcPr>
          <w:p w:rsidR="00872D0D" w:rsidRPr="00687806" w:rsidRDefault="00872D0D" w:rsidP="00687806">
            <w:pPr>
              <w:pStyle w:val="TableHeading"/>
              <w:spacing w:before="0" w:after="0" w:line="240" w:lineRule="auto"/>
              <w:ind w:right="171"/>
              <w:jc w:val="center"/>
              <w:rPr>
                <w:rFonts w:ascii="Arial" w:hAnsi="Arial" w:cs="Arial"/>
                <w:sz w:val="20"/>
                <w:szCs w:val="20"/>
                <w:lang w:eastAsia="en-AU"/>
              </w:rPr>
            </w:pPr>
            <w:r w:rsidRPr="00687806">
              <w:rPr>
                <w:rFonts w:ascii="Arial" w:hAnsi="Arial" w:cs="Arial"/>
                <w:sz w:val="20"/>
                <w:szCs w:val="20"/>
                <w:lang w:eastAsia="en-AU"/>
              </w:rPr>
              <w:t>Consolidated</w:t>
            </w:r>
          </w:p>
        </w:tc>
        <w:tc>
          <w:tcPr>
            <w:tcW w:w="2324" w:type="dxa"/>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blHeader/>
        </w:trPr>
        <w:tc>
          <w:tcPr>
            <w:tcW w:w="3544" w:type="dxa"/>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276"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1163" w:type="dxa"/>
            <w:shd w:val="clear" w:color="auto" w:fill="auto"/>
          </w:tcPr>
          <w:p w:rsidR="00872D0D" w:rsidRPr="00687806" w:rsidRDefault="00872D0D" w:rsidP="00687806">
            <w:pPr>
              <w:pStyle w:val="TableHeading"/>
              <w:spacing w:before="0" w:after="0" w:line="240" w:lineRule="auto"/>
              <w:ind w:right="171"/>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1163"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1161"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872D0D" w:rsidRPr="00687806" w:rsidTr="00687806">
        <w:tc>
          <w:tcPr>
            <w:tcW w:w="35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Current payables</w:t>
            </w:r>
          </w:p>
        </w:tc>
        <w:tc>
          <w:tcPr>
            <w:tcW w:w="127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163" w:type="dxa"/>
            <w:shd w:val="clear" w:color="auto" w:fill="auto"/>
          </w:tcPr>
          <w:p w:rsidR="00872D0D" w:rsidRPr="00687806" w:rsidRDefault="00872D0D" w:rsidP="00687806">
            <w:pPr>
              <w:pStyle w:val="Tablecopy"/>
              <w:spacing w:line="240" w:lineRule="auto"/>
              <w:ind w:right="171"/>
              <w:jc w:val="right"/>
              <w:rPr>
                <w:rFonts w:ascii="Arial" w:hAnsi="Arial" w:cs="Arial"/>
                <w:sz w:val="20"/>
                <w:szCs w:val="20"/>
                <w:lang w:eastAsia="en-AU"/>
              </w:rPr>
            </w:pPr>
          </w:p>
        </w:tc>
        <w:tc>
          <w:tcPr>
            <w:tcW w:w="1163"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161"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5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Contractual</w:t>
            </w:r>
          </w:p>
        </w:tc>
        <w:tc>
          <w:tcPr>
            <w:tcW w:w="127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163" w:type="dxa"/>
            <w:shd w:val="clear" w:color="auto" w:fill="auto"/>
          </w:tcPr>
          <w:p w:rsidR="00872D0D" w:rsidRPr="00687806" w:rsidRDefault="00872D0D" w:rsidP="00687806">
            <w:pPr>
              <w:pStyle w:val="Tablecopy"/>
              <w:spacing w:line="240" w:lineRule="auto"/>
              <w:ind w:right="171"/>
              <w:jc w:val="right"/>
              <w:rPr>
                <w:rFonts w:ascii="Arial" w:hAnsi="Arial" w:cs="Arial"/>
                <w:sz w:val="20"/>
                <w:szCs w:val="20"/>
                <w:lang w:eastAsia="en-AU"/>
              </w:rPr>
            </w:pPr>
          </w:p>
        </w:tc>
        <w:tc>
          <w:tcPr>
            <w:tcW w:w="1163"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161"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5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Supplies and services</w:t>
            </w:r>
            <w:r w:rsidRPr="00687806">
              <w:rPr>
                <w:rFonts w:ascii="Arial" w:hAnsi="Arial" w:cs="Arial"/>
                <w:sz w:val="20"/>
                <w:szCs w:val="20"/>
                <w:vertAlign w:val="superscript"/>
                <w:lang w:eastAsia="en-AU"/>
              </w:rPr>
              <w:t>(i)</w:t>
            </w:r>
          </w:p>
        </w:tc>
        <w:tc>
          <w:tcPr>
            <w:tcW w:w="127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631,134</w:t>
            </w:r>
          </w:p>
        </w:tc>
        <w:tc>
          <w:tcPr>
            <w:tcW w:w="1163" w:type="dxa"/>
            <w:shd w:val="clear" w:color="auto" w:fill="auto"/>
          </w:tcPr>
          <w:p w:rsidR="00872D0D" w:rsidRPr="00687806" w:rsidRDefault="00872D0D" w:rsidP="00687806">
            <w:pPr>
              <w:pStyle w:val="Tablecopy"/>
              <w:spacing w:line="240" w:lineRule="auto"/>
              <w:ind w:right="171"/>
              <w:jc w:val="right"/>
              <w:rPr>
                <w:rFonts w:ascii="Arial" w:hAnsi="Arial" w:cs="Arial"/>
                <w:sz w:val="20"/>
                <w:szCs w:val="20"/>
                <w:lang w:eastAsia="en-AU"/>
              </w:rPr>
            </w:pPr>
            <w:r w:rsidRPr="00687806">
              <w:rPr>
                <w:rFonts w:ascii="Arial" w:hAnsi="Arial" w:cs="Arial"/>
                <w:sz w:val="20"/>
                <w:szCs w:val="20"/>
                <w:lang w:eastAsia="en-AU"/>
              </w:rPr>
              <w:t>490,147</w:t>
            </w:r>
          </w:p>
        </w:tc>
        <w:tc>
          <w:tcPr>
            <w:tcW w:w="1163"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631,134</w:t>
            </w:r>
          </w:p>
        </w:tc>
        <w:tc>
          <w:tcPr>
            <w:tcW w:w="1161"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490,147</w:t>
            </w:r>
          </w:p>
        </w:tc>
      </w:tr>
      <w:tr w:rsidR="00872D0D" w:rsidRPr="00687806" w:rsidTr="00687806">
        <w:tc>
          <w:tcPr>
            <w:tcW w:w="35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payable to government and agencies</w:t>
            </w:r>
          </w:p>
        </w:tc>
        <w:tc>
          <w:tcPr>
            <w:tcW w:w="127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12,513</w:t>
            </w:r>
          </w:p>
        </w:tc>
        <w:tc>
          <w:tcPr>
            <w:tcW w:w="1163" w:type="dxa"/>
            <w:shd w:val="clear" w:color="auto" w:fill="auto"/>
          </w:tcPr>
          <w:p w:rsidR="00872D0D" w:rsidRPr="00687806" w:rsidRDefault="00872D0D" w:rsidP="00687806">
            <w:pPr>
              <w:pStyle w:val="Tablecopy"/>
              <w:spacing w:line="240" w:lineRule="auto"/>
              <w:ind w:right="171"/>
              <w:jc w:val="right"/>
              <w:rPr>
                <w:rFonts w:ascii="Arial" w:hAnsi="Arial" w:cs="Arial"/>
                <w:sz w:val="20"/>
                <w:szCs w:val="20"/>
                <w:lang w:eastAsia="en-AU"/>
              </w:rPr>
            </w:pPr>
            <w:r w:rsidRPr="00687806">
              <w:rPr>
                <w:rFonts w:ascii="Arial" w:hAnsi="Arial" w:cs="Arial"/>
                <w:sz w:val="20"/>
                <w:szCs w:val="20"/>
                <w:lang w:eastAsia="en-AU"/>
              </w:rPr>
              <w:t>29,811</w:t>
            </w:r>
          </w:p>
        </w:tc>
        <w:tc>
          <w:tcPr>
            <w:tcW w:w="1163"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12,513</w:t>
            </w:r>
          </w:p>
        </w:tc>
        <w:tc>
          <w:tcPr>
            <w:tcW w:w="1161"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29,811</w:t>
            </w:r>
          </w:p>
        </w:tc>
      </w:tr>
      <w:tr w:rsidR="00872D0D" w:rsidRPr="00687806" w:rsidTr="00687806">
        <w:tc>
          <w:tcPr>
            <w:tcW w:w="3544" w:type="dxa"/>
            <w:shd w:val="clear" w:color="auto" w:fill="auto"/>
          </w:tcPr>
          <w:p w:rsidR="00872D0D" w:rsidRPr="00687806" w:rsidRDefault="00C644E3"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statutory payables</w:t>
            </w:r>
          </w:p>
        </w:tc>
        <w:tc>
          <w:tcPr>
            <w:tcW w:w="127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643,647</w:t>
            </w:r>
          </w:p>
        </w:tc>
        <w:tc>
          <w:tcPr>
            <w:tcW w:w="1163" w:type="dxa"/>
            <w:shd w:val="clear" w:color="auto" w:fill="auto"/>
          </w:tcPr>
          <w:p w:rsidR="00872D0D" w:rsidRPr="00687806" w:rsidRDefault="00872D0D" w:rsidP="00687806">
            <w:pPr>
              <w:pStyle w:val="Tablecopy"/>
              <w:spacing w:line="240" w:lineRule="auto"/>
              <w:ind w:right="171"/>
              <w:jc w:val="right"/>
              <w:rPr>
                <w:rFonts w:ascii="Arial" w:hAnsi="Arial" w:cs="Arial"/>
                <w:b/>
                <w:sz w:val="20"/>
                <w:szCs w:val="20"/>
                <w:lang w:eastAsia="en-AU"/>
              </w:rPr>
            </w:pPr>
            <w:r w:rsidRPr="00687806">
              <w:rPr>
                <w:rFonts w:ascii="Arial" w:hAnsi="Arial" w:cs="Arial"/>
                <w:b/>
                <w:sz w:val="20"/>
                <w:szCs w:val="20"/>
                <w:lang w:eastAsia="en-AU"/>
              </w:rPr>
              <w:t>519,958</w:t>
            </w:r>
          </w:p>
        </w:tc>
        <w:tc>
          <w:tcPr>
            <w:tcW w:w="1163"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643,647</w:t>
            </w:r>
          </w:p>
        </w:tc>
        <w:tc>
          <w:tcPr>
            <w:tcW w:w="1161"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519,958</w:t>
            </w:r>
          </w:p>
        </w:tc>
      </w:tr>
      <w:tr w:rsidR="00872D0D" w:rsidRPr="00687806" w:rsidTr="00687806">
        <w:tc>
          <w:tcPr>
            <w:tcW w:w="35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Statutory</w:t>
            </w:r>
          </w:p>
        </w:tc>
        <w:tc>
          <w:tcPr>
            <w:tcW w:w="127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163" w:type="dxa"/>
            <w:shd w:val="clear" w:color="auto" w:fill="auto"/>
          </w:tcPr>
          <w:p w:rsidR="00872D0D" w:rsidRPr="00687806" w:rsidRDefault="00872D0D" w:rsidP="00687806">
            <w:pPr>
              <w:pStyle w:val="Tablecopy"/>
              <w:spacing w:line="240" w:lineRule="auto"/>
              <w:ind w:right="171"/>
              <w:jc w:val="right"/>
              <w:rPr>
                <w:rFonts w:ascii="Arial" w:hAnsi="Arial" w:cs="Arial"/>
                <w:sz w:val="20"/>
                <w:szCs w:val="20"/>
                <w:lang w:eastAsia="en-AU"/>
              </w:rPr>
            </w:pPr>
          </w:p>
        </w:tc>
        <w:tc>
          <w:tcPr>
            <w:tcW w:w="1163"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161"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5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GST payable</w:t>
            </w:r>
          </w:p>
        </w:tc>
        <w:tc>
          <w:tcPr>
            <w:tcW w:w="127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2,085</w:t>
            </w:r>
          </w:p>
        </w:tc>
        <w:tc>
          <w:tcPr>
            <w:tcW w:w="1163" w:type="dxa"/>
            <w:shd w:val="clear" w:color="auto" w:fill="auto"/>
          </w:tcPr>
          <w:p w:rsidR="00872D0D" w:rsidRPr="00687806" w:rsidRDefault="00872D0D" w:rsidP="00687806">
            <w:pPr>
              <w:pStyle w:val="Tablecopy"/>
              <w:spacing w:line="240" w:lineRule="auto"/>
              <w:ind w:right="171"/>
              <w:jc w:val="right"/>
              <w:rPr>
                <w:rFonts w:ascii="Arial" w:hAnsi="Arial" w:cs="Arial"/>
                <w:sz w:val="20"/>
                <w:szCs w:val="20"/>
                <w:lang w:eastAsia="en-AU"/>
              </w:rPr>
            </w:pPr>
            <w:r w:rsidRPr="00687806">
              <w:rPr>
                <w:rFonts w:ascii="Arial" w:hAnsi="Arial" w:cs="Arial"/>
                <w:sz w:val="20"/>
                <w:szCs w:val="20"/>
                <w:lang w:eastAsia="en-AU"/>
              </w:rPr>
              <w:t>2,006</w:t>
            </w:r>
          </w:p>
        </w:tc>
        <w:tc>
          <w:tcPr>
            <w:tcW w:w="1163"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2,085</w:t>
            </w:r>
          </w:p>
        </w:tc>
        <w:tc>
          <w:tcPr>
            <w:tcW w:w="1161"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2,006</w:t>
            </w:r>
          </w:p>
        </w:tc>
      </w:tr>
      <w:tr w:rsidR="00872D0D" w:rsidRPr="00687806" w:rsidTr="00687806">
        <w:tc>
          <w:tcPr>
            <w:tcW w:w="35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163" w:type="dxa"/>
            <w:shd w:val="clear" w:color="auto" w:fill="auto"/>
          </w:tcPr>
          <w:p w:rsidR="00872D0D" w:rsidRPr="00687806" w:rsidRDefault="00872D0D" w:rsidP="00687806">
            <w:pPr>
              <w:pStyle w:val="Tablecopy"/>
              <w:spacing w:line="240" w:lineRule="auto"/>
              <w:ind w:right="171"/>
              <w:jc w:val="right"/>
              <w:rPr>
                <w:rFonts w:ascii="Arial" w:hAnsi="Arial" w:cs="Arial"/>
                <w:sz w:val="20"/>
                <w:szCs w:val="20"/>
                <w:lang w:eastAsia="en-AU"/>
              </w:rPr>
            </w:pPr>
          </w:p>
        </w:tc>
        <w:tc>
          <w:tcPr>
            <w:tcW w:w="1163"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161"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5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payables</w:t>
            </w:r>
          </w:p>
        </w:tc>
        <w:tc>
          <w:tcPr>
            <w:tcW w:w="127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645,732</w:t>
            </w:r>
          </w:p>
        </w:tc>
        <w:tc>
          <w:tcPr>
            <w:tcW w:w="1163" w:type="dxa"/>
            <w:shd w:val="clear" w:color="auto" w:fill="auto"/>
          </w:tcPr>
          <w:p w:rsidR="00872D0D" w:rsidRPr="00687806" w:rsidRDefault="00872D0D" w:rsidP="00687806">
            <w:pPr>
              <w:pStyle w:val="Tablecopy"/>
              <w:spacing w:line="240" w:lineRule="auto"/>
              <w:ind w:right="171"/>
              <w:jc w:val="right"/>
              <w:rPr>
                <w:rFonts w:ascii="Arial" w:hAnsi="Arial" w:cs="Arial"/>
                <w:b/>
                <w:sz w:val="20"/>
                <w:szCs w:val="20"/>
                <w:lang w:eastAsia="en-AU"/>
              </w:rPr>
            </w:pPr>
            <w:r w:rsidRPr="00687806">
              <w:rPr>
                <w:rFonts w:ascii="Arial" w:hAnsi="Arial" w:cs="Arial"/>
                <w:b/>
                <w:sz w:val="20"/>
                <w:szCs w:val="20"/>
                <w:lang w:eastAsia="en-AU"/>
              </w:rPr>
              <w:t>521,964</w:t>
            </w:r>
          </w:p>
        </w:tc>
        <w:tc>
          <w:tcPr>
            <w:tcW w:w="1163"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645,732</w:t>
            </w:r>
          </w:p>
        </w:tc>
        <w:tc>
          <w:tcPr>
            <w:tcW w:w="1161"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521,964</w:t>
            </w:r>
          </w:p>
        </w:tc>
      </w:tr>
      <w:tr w:rsidR="00872D0D" w:rsidRPr="00687806" w:rsidTr="00687806">
        <w:tc>
          <w:tcPr>
            <w:tcW w:w="8307" w:type="dxa"/>
            <w:gridSpan w:val="5"/>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 The average credit period for creditors is 30 days, a period in which no interest is charged.</w:t>
            </w:r>
          </w:p>
        </w:tc>
      </w:tr>
    </w:tbl>
    <w:p w:rsidR="00872D0D" w:rsidRPr="00390BCA" w:rsidRDefault="00851ACF" w:rsidP="00872D0D">
      <w:pPr>
        <w:rPr>
          <w:rFonts w:ascii="Arial" w:hAnsi="Arial" w:cs="Arial"/>
          <w:sz w:val="20"/>
          <w:szCs w:val="20"/>
        </w:rPr>
      </w:pPr>
      <w:r w:rsidRPr="00390BCA">
        <w:rPr>
          <w:rFonts w:ascii="Arial" w:hAnsi="Arial" w:cs="Arial"/>
          <w:sz w:val="20"/>
          <w:szCs w:val="20"/>
        </w:rPr>
        <w:br/>
      </w:r>
      <w:r w:rsidR="00872D0D" w:rsidRPr="00390BCA">
        <w:rPr>
          <w:rFonts w:ascii="Arial" w:hAnsi="Arial" w:cs="Arial"/>
          <w:sz w:val="20"/>
          <w:szCs w:val="20"/>
        </w:rPr>
        <w:t>(a</w:t>
      </w:r>
      <w:r w:rsidR="00B630BF" w:rsidRPr="00390BCA">
        <w:rPr>
          <w:rFonts w:ascii="Arial" w:hAnsi="Arial" w:cs="Arial"/>
          <w:sz w:val="20"/>
          <w:szCs w:val="20"/>
        </w:rPr>
        <w:t xml:space="preserve">) </w:t>
      </w:r>
      <w:r w:rsidR="00872D0D" w:rsidRPr="00390BCA">
        <w:rPr>
          <w:rFonts w:ascii="Arial" w:hAnsi="Arial" w:cs="Arial"/>
          <w:sz w:val="20"/>
          <w:szCs w:val="20"/>
        </w:rPr>
        <w:t> </w:t>
      </w:r>
      <w:r w:rsidR="00872D0D" w:rsidRPr="00390BCA">
        <w:rPr>
          <w:rFonts w:ascii="Arial" w:hAnsi="Arial" w:cs="Arial"/>
          <w:sz w:val="20"/>
          <w:szCs w:val="20"/>
        </w:rPr>
        <w:t>Maturity analysis of payables</w:t>
      </w:r>
      <w:r w:rsidR="00872D0D" w:rsidRPr="00390BCA">
        <w:rPr>
          <w:rFonts w:ascii="Arial" w:hAnsi="Arial" w:cs="Arial"/>
          <w:sz w:val="20"/>
          <w:szCs w:val="20"/>
        </w:rPr>
        <w:br/>
        <w:t>Please refer to Note 13(b) for the ageing analysis of contractual payables.</w:t>
      </w:r>
    </w:p>
    <w:p w:rsidR="00872D0D" w:rsidRPr="00390BCA" w:rsidRDefault="00872D0D" w:rsidP="00872D0D">
      <w:pPr>
        <w:rPr>
          <w:rFonts w:ascii="Arial" w:hAnsi="Arial" w:cs="Arial"/>
          <w:sz w:val="20"/>
          <w:szCs w:val="20"/>
        </w:rPr>
      </w:pPr>
      <w:r w:rsidRPr="00390BCA">
        <w:rPr>
          <w:rFonts w:ascii="Arial" w:hAnsi="Arial" w:cs="Arial"/>
          <w:sz w:val="20"/>
          <w:szCs w:val="20"/>
        </w:rPr>
        <w:t>(b) Nature and extent of risk arising from payables</w:t>
      </w:r>
      <w:r w:rsidRPr="00390BCA">
        <w:rPr>
          <w:rFonts w:ascii="Arial" w:hAnsi="Arial" w:cs="Arial"/>
          <w:sz w:val="20"/>
          <w:szCs w:val="20"/>
        </w:rPr>
        <w:br/>
        <w:t>Please refer to Note 13 for interest rate contractual exposure.</w:t>
      </w:r>
    </w:p>
    <w:p w:rsidR="00872D0D" w:rsidRPr="00390BCA" w:rsidRDefault="00872D0D" w:rsidP="00872D0D">
      <w:pPr>
        <w:rPr>
          <w:rFonts w:ascii="Arial" w:hAnsi="Arial" w:cs="Arial"/>
          <w:sz w:val="20"/>
          <w:szCs w:val="20"/>
        </w:rPr>
      </w:pPr>
    </w:p>
    <w:p w:rsidR="00872D0D" w:rsidRPr="00FB72FA" w:rsidRDefault="00851ACF" w:rsidP="0017520F">
      <w:pPr>
        <w:pStyle w:val="Heading3"/>
      </w:pPr>
      <w:bookmarkStart w:id="340" w:name="_Note_12._Borrowings"/>
      <w:bookmarkStart w:id="341" w:name="_Toc337471044"/>
      <w:bookmarkStart w:id="342" w:name="_Toc337537810"/>
      <w:bookmarkStart w:id="343" w:name="_Toc337539736"/>
      <w:bookmarkStart w:id="344" w:name="_Toc337707153"/>
      <w:bookmarkStart w:id="345" w:name="_Toc337711261"/>
      <w:bookmarkEnd w:id="340"/>
      <w:r>
        <w:br w:type="column"/>
      </w:r>
      <w:bookmarkStart w:id="346" w:name="_Toc427920477"/>
      <w:bookmarkStart w:id="347" w:name="_Toc427926101"/>
      <w:r w:rsidR="00872D0D" w:rsidRPr="00FB72FA">
        <w:t>Note 1</w:t>
      </w:r>
      <w:r w:rsidR="00872D0D">
        <w:t>1</w:t>
      </w:r>
      <w:r w:rsidR="00872D0D" w:rsidRPr="00FB72FA">
        <w:t>. Borrowings</w:t>
      </w:r>
      <w:bookmarkEnd w:id="341"/>
      <w:bookmarkEnd w:id="342"/>
      <w:bookmarkEnd w:id="343"/>
      <w:bookmarkEnd w:id="344"/>
      <w:bookmarkEnd w:id="345"/>
      <w:bookmarkEnd w:id="346"/>
      <w:bookmarkEnd w:id="347"/>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42"/>
        <w:gridCol w:w="794"/>
        <w:gridCol w:w="1077"/>
        <w:gridCol w:w="1191"/>
        <w:gridCol w:w="1191"/>
        <w:gridCol w:w="1077"/>
      </w:tblGrid>
      <w:tr w:rsidR="00872D0D" w:rsidRPr="00687806" w:rsidTr="00D26C2C">
        <w:trPr>
          <w:tblHeader/>
        </w:trPr>
        <w:tc>
          <w:tcPr>
            <w:tcW w:w="3742" w:type="dxa"/>
            <w:vMerge w:val="restart"/>
            <w:shd w:val="clear" w:color="auto" w:fill="auto"/>
            <w:tcMar>
              <w:top w:w="57" w:type="dxa"/>
              <w:left w:w="113" w:type="dxa"/>
              <w:bottom w:w="85" w:type="dxa"/>
              <w:right w:w="113" w:type="dxa"/>
            </w:tcMar>
            <w:vAlign w:val="bottom"/>
          </w:tcPr>
          <w:p w:rsidR="00872D0D" w:rsidRPr="00D26C2C" w:rsidRDefault="00872D0D" w:rsidP="00FC691F">
            <w:pPr>
              <w:pStyle w:val="TableHeading"/>
              <w:spacing w:before="0" w:after="0" w:line="240" w:lineRule="auto"/>
              <w:rPr>
                <w:rFonts w:ascii="Arial" w:hAnsi="Arial" w:cs="Arial"/>
                <w:sz w:val="20"/>
                <w:szCs w:val="20"/>
              </w:rPr>
            </w:pPr>
          </w:p>
        </w:tc>
        <w:tc>
          <w:tcPr>
            <w:tcW w:w="794" w:type="dxa"/>
            <w:vMerge w:val="restart"/>
            <w:shd w:val="clear" w:color="auto" w:fill="auto"/>
            <w:tcMar>
              <w:top w:w="57" w:type="dxa"/>
              <w:left w:w="113" w:type="dxa"/>
              <w:bottom w:w="85" w:type="dxa"/>
              <w:right w:w="113" w:type="dxa"/>
            </w:tcMar>
            <w:vAlign w:val="bottom"/>
          </w:tcPr>
          <w:p w:rsidR="00872D0D" w:rsidRPr="00D26C2C" w:rsidRDefault="00872D0D" w:rsidP="00FC691F">
            <w:pPr>
              <w:pStyle w:val="TableHeading"/>
              <w:spacing w:before="0" w:after="0" w:line="240" w:lineRule="auto"/>
              <w:rPr>
                <w:rFonts w:ascii="Arial" w:hAnsi="Arial" w:cs="Arial"/>
                <w:sz w:val="20"/>
                <w:szCs w:val="20"/>
              </w:rPr>
            </w:pPr>
            <w:r w:rsidRPr="00D26C2C">
              <w:rPr>
                <w:rFonts w:ascii="Arial" w:hAnsi="Arial" w:cs="Arial"/>
                <w:sz w:val="20"/>
                <w:szCs w:val="20"/>
              </w:rPr>
              <w:t>Note</w:t>
            </w:r>
          </w:p>
        </w:tc>
        <w:tc>
          <w:tcPr>
            <w:tcW w:w="2268" w:type="dxa"/>
            <w:gridSpan w:val="2"/>
            <w:tcBorders>
              <w:bottom w:val="single" w:sz="6" w:space="0" w:color="auto"/>
            </w:tcBorders>
            <w:vAlign w:val="bottom"/>
          </w:tcPr>
          <w:p w:rsidR="00872D0D" w:rsidRPr="00D26C2C" w:rsidRDefault="00872D0D" w:rsidP="00FC691F">
            <w:pPr>
              <w:pStyle w:val="TableHeading"/>
              <w:spacing w:before="0" w:after="0" w:line="240" w:lineRule="auto"/>
              <w:ind w:right="141"/>
              <w:jc w:val="center"/>
              <w:rPr>
                <w:rFonts w:ascii="Arial" w:hAnsi="Arial" w:cs="Arial"/>
                <w:sz w:val="20"/>
                <w:szCs w:val="20"/>
              </w:rPr>
            </w:pPr>
            <w:r w:rsidRPr="00D26C2C">
              <w:rPr>
                <w:rFonts w:ascii="Arial" w:hAnsi="Arial" w:cs="Arial"/>
                <w:sz w:val="20"/>
                <w:szCs w:val="20"/>
              </w:rPr>
              <w:t>Consolidated</w:t>
            </w:r>
          </w:p>
        </w:tc>
        <w:tc>
          <w:tcPr>
            <w:tcW w:w="2268" w:type="dxa"/>
            <w:gridSpan w:val="2"/>
            <w:tcBorders>
              <w:bottom w:val="single" w:sz="6" w:space="0" w:color="auto"/>
            </w:tcBorders>
            <w:shd w:val="clear" w:color="auto" w:fill="auto"/>
            <w:tcMar>
              <w:top w:w="57" w:type="dxa"/>
              <w:left w:w="113" w:type="dxa"/>
              <w:bottom w:w="85" w:type="dxa"/>
              <w:right w:w="113" w:type="dxa"/>
            </w:tcMar>
            <w:vAlign w:val="bottom"/>
          </w:tcPr>
          <w:p w:rsidR="00872D0D" w:rsidRPr="00D26C2C" w:rsidRDefault="00872D0D" w:rsidP="00FC691F">
            <w:pPr>
              <w:pStyle w:val="TableHeading"/>
              <w:spacing w:before="0" w:after="0" w:line="240" w:lineRule="auto"/>
              <w:jc w:val="center"/>
              <w:rPr>
                <w:rFonts w:ascii="Arial" w:hAnsi="Arial" w:cs="Arial"/>
                <w:sz w:val="20"/>
                <w:szCs w:val="20"/>
              </w:rPr>
            </w:pPr>
            <w:r w:rsidRPr="00D26C2C">
              <w:rPr>
                <w:rFonts w:ascii="Arial" w:hAnsi="Arial" w:cs="Arial"/>
                <w:sz w:val="20"/>
                <w:szCs w:val="20"/>
              </w:rPr>
              <w:t>Parent</w:t>
            </w:r>
          </w:p>
        </w:tc>
      </w:tr>
      <w:tr w:rsidR="00872D0D" w:rsidRPr="00687806" w:rsidTr="00D26C2C">
        <w:trPr>
          <w:tblHeader/>
        </w:trPr>
        <w:tc>
          <w:tcPr>
            <w:tcW w:w="3742" w:type="dxa"/>
            <w:vMerge/>
            <w:shd w:val="clear" w:color="auto" w:fill="auto"/>
            <w:tcMar>
              <w:top w:w="57" w:type="dxa"/>
              <w:left w:w="113" w:type="dxa"/>
              <w:bottom w:w="85" w:type="dxa"/>
              <w:right w:w="113" w:type="dxa"/>
            </w:tcMar>
            <w:vAlign w:val="bottom"/>
          </w:tcPr>
          <w:p w:rsidR="00872D0D" w:rsidRPr="00D26C2C" w:rsidRDefault="00872D0D" w:rsidP="00FC691F">
            <w:pPr>
              <w:pStyle w:val="TableHeading"/>
              <w:spacing w:before="0" w:after="0" w:line="240" w:lineRule="auto"/>
              <w:rPr>
                <w:rFonts w:ascii="Arial" w:hAnsi="Arial" w:cs="Arial"/>
                <w:sz w:val="20"/>
                <w:szCs w:val="20"/>
              </w:rPr>
            </w:pPr>
          </w:p>
        </w:tc>
        <w:tc>
          <w:tcPr>
            <w:tcW w:w="794" w:type="dxa"/>
            <w:vMerge/>
            <w:shd w:val="clear" w:color="auto" w:fill="auto"/>
            <w:tcMar>
              <w:top w:w="57" w:type="dxa"/>
              <w:left w:w="113" w:type="dxa"/>
              <w:bottom w:w="85" w:type="dxa"/>
              <w:right w:w="113" w:type="dxa"/>
            </w:tcMar>
            <w:vAlign w:val="bottom"/>
          </w:tcPr>
          <w:p w:rsidR="00872D0D" w:rsidRPr="00D26C2C" w:rsidRDefault="00872D0D" w:rsidP="00FC691F">
            <w:pPr>
              <w:pStyle w:val="TableHeading"/>
              <w:spacing w:before="0" w:after="0" w:line="240" w:lineRule="auto"/>
              <w:rPr>
                <w:rFonts w:ascii="Arial" w:hAnsi="Arial" w:cs="Arial"/>
                <w:sz w:val="20"/>
                <w:szCs w:val="20"/>
              </w:rPr>
            </w:pPr>
          </w:p>
        </w:tc>
        <w:tc>
          <w:tcPr>
            <w:tcW w:w="1077" w:type="dxa"/>
            <w:tcBorders>
              <w:bottom w:val="single" w:sz="6" w:space="0" w:color="auto"/>
            </w:tcBorders>
            <w:vAlign w:val="bottom"/>
          </w:tcPr>
          <w:p w:rsidR="00872D0D" w:rsidRPr="00D26C2C" w:rsidRDefault="00872D0D" w:rsidP="00FC691F">
            <w:pPr>
              <w:pStyle w:val="TableHeading"/>
              <w:spacing w:before="0" w:after="0" w:line="240" w:lineRule="auto"/>
              <w:ind w:right="56"/>
              <w:rPr>
                <w:rFonts w:ascii="Arial" w:hAnsi="Arial" w:cs="Arial"/>
                <w:sz w:val="20"/>
                <w:szCs w:val="20"/>
              </w:rPr>
            </w:pPr>
            <w:r w:rsidRPr="00D26C2C">
              <w:rPr>
                <w:rFonts w:ascii="Arial" w:hAnsi="Arial" w:cs="Arial"/>
                <w:sz w:val="20"/>
                <w:szCs w:val="20"/>
              </w:rPr>
              <w:t>2015</w:t>
            </w:r>
            <w:r w:rsidRPr="00D26C2C">
              <w:rPr>
                <w:rFonts w:ascii="Arial" w:hAnsi="Arial" w:cs="Arial"/>
                <w:sz w:val="20"/>
                <w:szCs w:val="20"/>
              </w:rPr>
              <w:br/>
              <w:t>$’000</w:t>
            </w:r>
          </w:p>
        </w:tc>
        <w:tc>
          <w:tcPr>
            <w:tcW w:w="1191" w:type="dxa"/>
            <w:tcBorders>
              <w:bottom w:val="single" w:sz="6" w:space="0" w:color="auto"/>
            </w:tcBorders>
            <w:vAlign w:val="bottom"/>
          </w:tcPr>
          <w:p w:rsidR="00872D0D" w:rsidRPr="00D26C2C" w:rsidRDefault="00872D0D" w:rsidP="00FC691F">
            <w:pPr>
              <w:pStyle w:val="TableHeading"/>
              <w:spacing w:before="0" w:after="0" w:line="240" w:lineRule="auto"/>
              <w:ind w:right="56"/>
              <w:rPr>
                <w:rFonts w:ascii="Arial" w:hAnsi="Arial" w:cs="Arial"/>
                <w:sz w:val="20"/>
                <w:szCs w:val="20"/>
              </w:rPr>
            </w:pPr>
            <w:r w:rsidRPr="00D26C2C">
              <w:rPr>
                <w:rFonts w:ascii="Arial" w:hAnsi="Arial" w:cs="Arial"/>
                <w:sz w:val="20"/>
                <w:szCs w:val="20"/>
              </w:rPr>
              <w:t>2014</w:t>
            </w:r>
            <w:r w:rsidRPr="00D26C2C">
              <w:rPr>
                <w:rFonts w:ascii="Arial" w:hAnsi="Arial" w:cs="Arial"/>
                <w:sz w:val="20"/>
                <w:szCs w:val="20"/>
              </w:rPr>
              <w:br/>
              <w:t>$’000</w:t>
            </w:r>
          </w:p>
        </w:tc>
        <w:tc>
          <w:tcPr>
            <w:tcW w:w="1191" w:type="dxa"/>
            <w:tcBorders>
              <w:bottom w:val="single" w:sz="6" w:space="0" w:color="auto"/>
            </w:tcBorders>
            <w:shd w:val="clear" w:color="auto" w:fill="auto"/>
            <w:tcMar>
              <w:top w:w="57" w:type="dxa"/>
              <w:left w:w="113" w:type="dxa"/>
              <w:bottom w:w="85" w:type="dxa"/>
              <w:right w:w="113" w:type="dxa"/>
            </w:tcMar>
            <w:vAlign w:val="bottom"/>
          </w:tcPr>
          <w:p w:rsidR="00872D0D" w:rsidRPr="00D26C2C" w:rsidRDefault="00872D0D" w:rsidP="00FC691F">
            <w:pPr>
              <w:pStyle w:val="TableHeading"/>
              <w:spacing w:before="0" w:after="0" w:line="240" w:lineRule="auto"/>
              <w:rPr>
                <w:rFonts w:ascii="Arial" w:hAnsi="Arial" w:cs="Arial"/>
                <w:sz w:val="20"/>
                <w:szCs w:val="20"/>
              </w:rPr>
            </w:pPr>
            <w:r w:rsidRPr="00D26C2C">
              <w:rPr>
                <w:rFonts w:ascii="Arial" w:hAnsi="Arial" w:cs="Arial"/>
                <w:sz w:val="20"/>
                <w:szCs w:val="20"/>
              </w:rPr>
              <w:t>2015</w:t>
            </w:r>
            <w:r w:rsidRPr="00D26C2C">
              <w:rPr>
                <w:rFonts w:ascii="Arial" w:hAnsi="Arial" w:cs="Arial"/>
                <w:sz w:val="20"/>
                <w:szCs w:val="20"/>
              </w:rPr>
              <w:br/>
              <w:t>$’000</w:t>
            </w:r>
          </w:p>
        </w:tc>
        <w:tc>
          <w:tcPr>
            <w:tcW w:w="1077" w:type="dxa"/>
            <w:shd w:val="clear" w:color="auto" w:fill="auto"/>
            <w:tcMar>
              <w:top w:w="57" w:type="dxa"/>
              <w:left w:w="113" w:type="dxa"/>
              <w:bottom w:w="85" w:type="dxa"/>
              <w:right w:w="113" w:type="dxa"/>
            </w:tcMar>
            <w:vAlign w:val="bottom"/>
          </w:tcPr>
          <w:p w:rsidR="00872D0D" w:rsidRPr="00D26C2C" w:rsidRDefault="00872D0D" w:rsidP="00FC691F">
            <w:pPr>
              <w:pStyle w:val="TableHeading"/>
              <w:spacing w:before="0" w:after="0" w:line="240" w:lineRule="auto"/>
              <w:rPr>
                <w:rFonts w:ascii="Arial" w:hAnsi="Arial" w:cs="Arial"/>
                <w:sz w:val="20"/>
                <w:szCs w:val="20"/>
              </w:rPr>
            </w:pPr>
            <w:r w:rsidRPr="00D26C2C">
              <w:rPr>
                <w:rFonts w:ascii="Arial" w:hAnsi="Arial" w:cs="Arial"/>
                <w:sz w:val="20"/>
                <w:szCs w:val="20"/>
              </w:rPr>
              <w:t>2014</w:t>
            </w:r>
            <w:r w:rsidRPr="00D26C2C">
              <w:rPr>
                <w:rFonts w:ascii="Arial" w:hAnsi="Arial" w:cs="Arial"/>
                <w:sz w:val="20"/>
                <w:szCs w:val="20"/>
              </w:rPr>
              <w:br/>
              <w:t>$’000</w:t>
            </w:r>
          </w:p>
        </w:tc>
      </w:tr>
      <w:tr w:rsidR="00872D0D" w:rsidRPr="00687806" w:rsidTr="00687806">
        <w:tc>
          <w:tcPr>
            <w:tcW w:w="3742" w:type="dxa"/>
            <w:shd w:val="clear" w:color="auto" w:fill="auto"/>
            <w:tcMar>
              <w:top w:w="0" w:type="dxa"/>
              <w:left w:w="113" w:type="dxa"/>
              <w:bottom w:w="85" w:type="dxa"/>
              <w:right w:w="113" w:type="dxa"/>
            </w:tcMar>
            <w:vAlign w:val="bottom"/>
          </w:tcPr>
          <w:p w:rsidR="00872D0D" w:rsidRPr="00D26C2C" w:rsidRDefault="00872D0D" w:rsidP="00FC691F">
            <w:pPr>
              <w:pStyle w:val="Tablecopy"/>
              <w:spacing w:line="240" w:lineRule="auto"/>
              <w:rPr>
                <w:rFonts w:ascii="Arial" w:hAnsi="Arial" w:cs="Arial"/>
                <w:b/>
                <w:sz w:val="20"/>
                <w:szCs w:val="20"/>
              </w:rPr>
            </w:pPr>
            <w:r w:rsidRPr="00D26C2C">
              <w:rPr>
                <w:rFonts w:ascii="Arial" w:hAnsi="Arial" w:cs="Arial"/>
                <w:b/>
                <w:sz w:val="20"/>
                <w:szCs w:val="20"/>
              </w:rPr>
              <w:t>Current borrowings</w:t>
            </w:r>
          </w:p>
        </w:tc>
        <w:tc>
          <w:tcPr>
            <w:tcW w:w="794" w:type="dxa"/>
            <w:shd w:val="clear" w:color="auto" w:fill="auto"/>
            <w:tcMar>
              <w:top w:w="0" w:type="dxa"/>
              <w:left w:w="113" w:type="dxa"/>
              <w:bottom w:w="85" w:type="dxa"/>
              <w:right w:w="113" w:type="dxa"/>
            </w:tcMar>
            <w:vAlign w:val="bottom"/>
          </w:tcPr>
          <w:p w:rsidR="00872D0D" w:rsidRPr="00D26C2C" w:rsidRDefault="00872D0D" w:rsidP="00FC691F">
            <w:pPr>
              <w:pStyle w:val="Tablecopy"/>
              <w:spacing w:line="240" w:lineRule="auto"/>
              <w:jc w:val="right"/>
              <w:rPr>
                <w:rFonts w:ascii="Arial" w:hAnsi="Arial" w:cs="Arial"/>
                <w:sz w:val="20"/>
                <w:szCs w:val="20"/>
              </w:rPr>
            </w:pPr>
          </w:p>
        </w:tc>
        <w:tc>
          <w:tcPr>
            <w:tcW w:w="1077" w:type="dxa"/>
            <w:shd w:val="clear" w:color="auto" w:fill="FFFFFF"/>
          </w:tcPr>
          <w:p w:rsidR="00872D0D" w:rsidRPr="00D26C2C" w:rsidRDefault="00872D0D" w:rsidP="00FC691F">
            <w:pPr>
              <w:pStyle w:val="Tablecopy"/>
              <w:spacing w:line="240" w:lineRule="auto"/>
              <w:ind w:right="56"/>
              <w:jc w:val="right"/>
              <w:rPr>
                <w:rFonts w:ascii="Arial" w:hAnsi="Arial" w:cs="Arial"/>
                <w:sz w:val="20"/>
                <w:szCs w:val="20"/>
              </w:rPr>
            </w:pPr>
          </w:p>
        </w:tc>
        <w:tc>
          <w:tcPr>
            <w:tcW w:w="1191" w:type="dxa"/>
            <w:shd w:val="clear" w:color="auto" w:fill="FFFFFF"/>
          </w:tcPr>
          <w:p w:rsidR="00872D0D" w:rsidRPr="00D26C2C" w:rsidRDefault="00872D0D" w:rsidP="00FC691F">
            <w:pPr>
              <w:pStyle w:val="Tablecopy"/>
              <w:spacing w:line="240" w:lineRule="auto"/>
              <w:ind w:right="56"/>
              <w:jc w:val="right"/>
              <w:rPr>
                <w:rFonts w:ascii="Arial" w:hAnsi="Arial" w:cs="Arial"/>
                <w:sz w:val="20"/>
                <w:szCs w:val="20"/>
              </w:rPr>
            </w:pPr>
          </w:p>
        </w:tc>
        <w:tc>
          <w:tcPr>
            <w:tcW w:w="1191" w:type="dxa"/>
            <w:shd w:val="clear" w:color="auto" w:fill="FFFFFF"/>
            <w:tcMar>
              <w:top w:w="0" w:type="dxa"/>
              <w:left w:w="113" w:type="dxa"/>
              <w:bottom w:w="85" w:type="dxa"/>
              <w:right w:w="113" w:type="dxa"/>
            </w:tcMar>
            <w:vAlign w:val="bottom"/>
          </w:tcPr>
          <w:p w:rsidR="00872D0D" w:rsidRPr="00D26C2C" w:rsidRDefault="00872D0D" w:rsidP="00FC691F">
            <w:pPr>
              <w:pStyle w:val="Tablecopy"/>
              <w:spacing w:line="240" w:lineRule="auto"/>
              <w:jc w:val="right"/>
              <w:rPr>
                <w:rFonts w:ascii="Arial" w:hAnsi="Arial" w:cs="Arial"/>
                <w:sz w:val="20"/>
                <w:szCs w:val="20"/>
              </w:rPr>
            </w:pPr>
          </w:p>
        </w:tc>
        <w:tc>
          <w:tcPr>
            <w:tcW w:w="1077" w:type="dxa"/>
            <w:shd w:val="clear" w:color="auto" w:fill="auto"/>
            <w:tcMar>
              <w:top w:w="0" w:type="dxa"/>
              <w:left w:w="113" w:type="dxa"/>
              <w:bottom w:w="85" w:type="dxa"/>
              <w:right w:w="113" w:type="dxa"/>
            </w:tcMar>
            <w:vAlign w:val="bottom"/>
          </w:tcPr>
          <w:p w:rsidR="00872D0D" w:rsidRPr="00D26C2C" w:rsidRDefault="00872D0D" w:rsidP="00FC691F">
            <w:pPr>
              <w:pStyle w:val="Tablecopy"/>
              <w:spacing w:line="240" w:lineRule="auto"/>
              <w:jc w:val="right"/>
              <w:rPr>
                <w:rFonts w:ascii="Arial" w:hAnsi="Arial" w:cs="Arial"/>
                <w:sz w:val="20"/>
                <w:szCs w:val="20"/>
              </w:rPr>
            </w:pPr>
          </w:p>
        </w:tc>
      </w:tr>
      <w:tr w:rsidR="00872D0D" w:rsidRPr="00687806" w:rsidTr="00687806">
        <w:tc>
          <w:tcPr>
            <w:tcW w:w="3742"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rPr>
                <w:rFonts w:ascii="Arial" w:hAnsi="Arial" w:cs="Arial"/>
                <w:sz w:val="20"/>
                <w:szCs w:val="20"/>
              </w:rPr>
            </w:pPr>
            <w:r w:rsidRPr="00D26C2C">
              <w:rPr>
                <w:rFonts w:ascii="Arial" w:hAnsi="Arial" w:cs="Arial"/>
                <w:sz w:val="20"/>
                <w:szCs w:val="20"/>
              </w:rPr>
              <w:t>Loan</w:t>
            </w:r>
          </w:p>
        </w:tc>
        <w:tc>
          <w:tcPr>
            <w:tcW w:w="794"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sz w:val="20"/>
                <w:szCs w:val="20"/>
              </w:rPr>
            </w:pPr>
          </w:p>
        </w:tc>
        <w:tc>
          <w:tcPr>
            <w:tcW w:w="1077" w:type="dxa"/>
            <w:shd w:val="clear" w:color="auto" w:fill="FFFFFF"/>
          </w:tcPr>
          <w:p w:rsidR="00872D0D" w:rsidRPr="00D26C2C" w:rsidDel="001B2456" w:rsidRDefault="00872D0D" w:rsidP="00FC691F">
            <w:pPr>
              <w:pStyle w:val="Tablecopy"/>
              <w:spacing w:line="240" w:lineRule="auto"/>
              <w:ind w:right="56"/>
              <w:jc w:val="right"/>
              <w:rPr>
                <w:rFonts w:ascii="Arial" w:hAnsi="Arial" w:cs="Arial"/>
                <w:sz w:val="20"/>
                <w:szCs w:val="20"/>
              </w:rPr>
            </w:pPr>
            <w:r w:rsidRPr="00D26C2C">
              <w:rPr>
                <w:rFonts w:ascii="Arial" w:hAnsi="Arial" w:cs="Arial"/>
                <w:sz w:val="20"/>
                <w:szCs w:val="20"/>
              </w:rPr>
              <w:t>8,353</w:t>
            </w:r>
          </w:p>
        </w:tc>
        <w:tc>
          <w:tcPr>
            <w:tcW w:w="1191" w:type="dxa"/>
            <w:shd w:val="clear" w:color="auto" w:fill="FFFFFF"/>
          </w:tcPr>
          <w:p w:rsidR="00872D0D" w:rsidRPr="00D26C2C" w:rsidDel="001B2456" w:rsidRDefault="00872D0D" w:rsidP="00FC691F">
            <w:pPr>
              <w:pStyle w:val="Tablecopy"/>
              <w:spacing w:line="240" w:lineRule="auto"/>
              <w:ind w:right="56"/>
              <w:jc w:val="right"/>
              <w:rPr>
                <w:rFonts w:ascii="Arial" w:hAnsi="Arial" w:cs="Arial"/>
                <w:sz w:val="20"/>
                <w:szCs w:val="20"/>
              </w:rPr>
            </w:pPr>
            <w:r w:rsidRPr="00D26C2C">
              <w:rPr>
                <w:rFonts w:ascii="Arial" w:hAnsi="Arial" w:cs="Arial"/>
                <w:sz w:val="20"/>
                <w:szCs w:val="20"/>
              </w:rPr>
              <w:t>8,284</w:t>
            </w:r>
          </w:p>
        </w:tc>
        <w:tc>
          <w:tcPr>
            <w:tcW w:w="1191" w:type="dxa"/>
            <w:shd w:val="clear" w:color="auto" w:fill="FFFFFF"/>
            <w:tcMar>
              <w:top w:w="0" w:type="dxa"/>
              <w:left w:w="113" w:type="dxa"/>
              <w:bottom w:w="0" w:type="dxa"/>
              <w:right w:w="113" w:type="dxa"/>
            </w:tcMar>
            <w:vAlign w:val="center"/>
          </w:tcPr>
          <w:p w:rsidR="00872D0D" w:rsidRPr="00D26C2C" w:rsidDel="001B2456"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w:t>
            </w:r>
          </w:p>
        </w:tc>
        <w:tc>
          <w:tcPr>
            <w:tcW w:w="1077" w:type="dxa"/>
            <w:shd w:val="clear" w:color="auto" w:fill="auto"/>
            <w:tcMar>
              <w:top w:w="0" w:type="dxa"/>
              <w:left w:w="113" w:type="dxa"/>
              <w:bottom w:w="0" w:type="dxa"/>
              <w:right w:w="113" w:type="dxa"/>
            </w:tcMar>
            <w:vAlign w:val="center"/>
          </w:tcPr>
          <w:p w:rsidR="00872D0D" w:rsidRPr="00D26C2C" w:rsidDel="001B2456"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w:t>
            </w:r>
          </w:p>
        </w:tc>
      </w:tr>
      <w:tr w:rsidR="00872D0D" w:rsidRPr="00687806" w:rsidTr="00687806">
        <w:tc>
          <w:tcPr>
            <w:tcW w:w="3742"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rPr>
                <w:rFonts w:ascii="Arial" w:hAnsi="Arial" w:cs="Arial"/>
                <w:sz w:val="20"/>
                <w:szCs w:val="20"/>
              </w:rPr>
            </w:pPr>
            <w:r w:rsidRPr="00D26C2C">
              <w:rPr>
                <w:rFonts w:ascii="Arial" w:hAnsi="Arial" w:cs="Arial"/>
                <w:sz w:val="20"/>
                <w:szCs w:val="20"/>
              </w:rPr>
              <w:t xml:space="preserve">Motor vehicle lease liability </w:t>
            </w:r>
            <w:r w:rsidRPr="00D26C2C">
              <w:rPr>
                <w:rFonts w:ascii="Arial" w:hAnsi="Arial" w:cs="Arial"/>
                <w:sz w:val="20"/>
                <w:szCs w:val="20"/>
                <w:vertAlign w:val="superscript"/>
              </w:rPr>
              <w:t>(i)</w:t>
            </w:r>
          </w:p>
        </w:tc>
        <w:tc>
          <w:tcPr>
            <w:tcW w:w="794"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18</w:t>
            </w:r>
          </w:p>
        </w:tc>
        <w:tc>
          <w:tcPr>
            <w:tcW w:w="1077" w:type="dxa"/>
            <w:shd w:val="clear" w:color="auto" w:fill="FFFFFF"/>
          </w:tcPr>
          <w:p w:rsidR="00872D0D" w:rsidRPr="00D26C2C" w:rsidRDefault="00872D0D" w:rsidP="00FC691F">
            <w:pPr>
              <w:pStyle w:val="Tablecopy"/>
              <w:spacing w:line="240" w:lineRule="auto"/>
              <w:ind w:right="56"/>
              <w:jc w:val="right"/>
              <w:rPr>
                <w:rFonts w:ascii="Arial" w:hAnsi="Arial" w:cs="Arial"/>
                <w:sz w:val="20"/>
                <w:szCs w:val="20"/>
              </w:rPr>
            </w:pPr>
            <w:r w:rsidRPr="00D26C2C">
              <w:rPr>
                <w:rFonts w:ascii="Arial" w:hAnsi="Arial" w:cs="Arial"/>
                <w:sz w:val="20"/>
                <w:szCs w:val="20"/>
              </w:rPr>
              <w:t>249</w:t>
            </w:r>
          </w:p>
        </w:tc>
        <w:tc>
          <w:tcPr>
            <w:tcW w:w="1191" w:type="dxa"/>
            <w:shd w:val="clear" w:color="auto" w:fill="FFFFFF"/>
          </w:tcPr>
          <w:p w:rsidR="00872D0D" w:rsidRPr="00D26C2C" w:rsidRDefault="00872D0D" w:rsidP="00FC691F">
            <w:pPr>
              <w:pStyle w:val="Tablecopy"/>
              <w:spacing w:line="240" w:lineRule="auto"/>
              <w:ind w:right="56"/>
              <w:jc w:val="right"/>
              <w:rPr>
                <w:rFonts w:ascii="Arial" w:hAnsi="Arial" w:cs="Arial"/>
                <w:sz w:val="20"/>
                <w:szCs w:val="20"/>
              </w:rPr>
            </w:pPr>
            <w:r w:rsidRPr="00D26C2C">
              <w:rPr>
                <w:rFonts w:ascii="Arial" w:hAnsi="Arial" w:cs="Arial"/>
                <w:sz w:val="20"/>
                <w:szCs w:val="20"/>
              </w:rPr>
              <w:t>254</w:t>
            </w:r>
          </w:p>
        </w:tc>
        <w:tc>
          <w:tcPr>
            <w:tcW w:w="1191" w:type="dxa"/>
            <w:shd w:val="clear" w:color="auto" w:fill="FFFFFF"/>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8,602</w:t>
            </w:r>
          </w:p>
        </w:tc>
        <w:tc>
          <w:tcPr>
            <w:tcW w:w="1077"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8,538</w:t>
            </w:r>
          </w:p>
        </w:tc>
      </w:tr>
      <w:tr w:rsidR="00872D0D" w:rsidRPr="00687806" w:rsidTr="00687806">
        <w:tc>
          <w:tcPr>
            <w:tcW w:w="3742"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rPr>
                <w:rFonts w:ascii="Arial" w:hAnsi="Arial" w:cs="Arial"/>
                <w:b/>
                <w:sz w:val="20"/>
                <w:szCs w:val="20"/>
              </w:rPr>
            </w:pPr>
            <w:r w:rsidRPr="00D26C2C">
              <w:rPr>
                <w:rFonts w:ascii="Arial" w:hAnsi="Arial" w:cs="Arial"/>
                <w:sz w:val="20"/>
                <w:szCs w:val="20"/>
              </w:rPr>
              <w:t>Southern Cross Station Transport Interchange Facility liability</w:t>
            </w:r>
          </w:p>
        </w:tc>
        <w:tc>
          <w:tcPr>
            <w:tcW w:w="794"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18</w:t>
            </w:r>
          </w:p>
        </w:tc>
        <w:tc>
          <w:tcPr>
            <w:tcW w:w="1077" w:type="dxa"/>
            <w:shd w:val="clear" w:color="auto" w:fill="FFFFFF"/>
            <w:vAlign w:val="center"/>
          </w:tcPr>
          <w:p w:rsidR="00872D0D" w:rsidRPr="00D26C2C" w:rsidRDefault="00872D0D" w:rsidP="00FC691F">
            <w:pPr>
              <w:pStyle w:val="Tablecopy"/>
              <w:spacing w:line="240" w:lineRule="auto"/>
              <w:ind w:right="56"/>
              <w:jc w:val="right"/>
              <w:rPr>
                <w:rFonts w:ascii="Arial" w:hAnsi="Arial" w:cs="Arial"/>
                <w:sz w:val="20"/>
                <w:szCs w:val="20"/>
              </w:rPr>
            </w:pPr>
            <w:r w:rsidRPr="00D26C2C">
              <w:rPr>
                <w:rFonts w:ascii="Arial" w:hAnsi="Arial" w:cs="Arial"/>
                <w:sz w:val="20"/>
                <w:szCs w:val="20"/>
              </w:rPr>
              <w:t>772</w:t>
            </w:r>
          </w:p>
        </w:tc>
        <w:tc>
          <w:tcPr>
            <w:tcW w:w="1191" w:type="dxa"/>
            <w:shd w:val="clear" w:color="auto" w:fill="FFFFFF"/>
            <w:vAlign w:val="center"/>
          </w:tcPr>
          <w:p w:rsidR="00872D0D" w:rsidRPr="00D26C2C" w:rsidRDefault="00872D0D" w:rsidP="00FC691F">
            <w:pPr>
              <w:pStyle w:val="Tablecopy"/>
              <w:spacing w:line="240" w:lineRule="auto"/>
              <w:ind w:right="56"/>
              <w:jc w:val="right"/>
              <w:rPr>
                <w:rFonts w:ascii="Arial" w:hAnsi="Arial" w:cs="Arial"/>
                <w:sz w:val="20"/>
                <w:szCs w:val="20"/>
              </w:rPr>
            </w:pPr>
            <w:r w:rsidRPr="00D26C2C">
              <w:rPr>
                <w:rFonts w:ascii="Arial" w:hAnsi="Arial" w:cs="Arial"/>
                <w:sz w:val="20"/>
                <w:szCs w:val="20"/>
              </w:rPr>
              <w:t>-</w:t>
            </w:r>
          </w:p>
        </w:tc>
        <w:tc>
          <w:tcPr>
            <w:tcW w:w="1191" w:type="dxa"/>
            <w:shd w:val="clear" w:color="auto" w:fill="FFFFFF"/>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772</w:t>
            </w:r>
          </w:p>
        </w:tc>
        <w:tc>
          <w:tcPr>
            <w:tcW w:w="1077"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w:t>
            </w:r>
          </w:p>
        </w:tc>
      </w:tr>
      <w:tr w:rsidR="00872D0D" w:rsidRPr="00687806" w:rsidTr="00687806">
        <w:tc>
          <w:tcPr>
            <w:tcW w:w="3742"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rPr>
                <w:rFonts w:ascii="Arial" w:hAnsi="Arial" w:cs="Arial"/>
                <w:b/>
                <w:sz w:val="20"/>
                <w:szCs w:val="20"/>
              </w:rPr>
            </w:pPr>
            <w:r w:rsidRPr="00D26C2C">
              <w:rPr>
                <w:rFonts w:ascii="Arial" w:hAnsi="Arial" w:cs="Arial"/>
                <w:b/>
                <w:sz w:val="20"/>
                <w:szCs w:val="20"/>
              </w:rPr>
              <w:t>Total current borrowings</w:t>
            </w:r>
          </w:p>
        </w:tc>
        <w:tc>
          <w:tcPr>
            <w:tcW w:w="794"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b/>
                <w:sz w:val="20"/>
                <w:szCs w:val="20"/>
              </w:rPr>
            </w:pPr>
          </w:p>
        </w:tc>
        <w:tc>
          <w:tcPr>
            <w:tcW w:w="1077" w:type="dxa"/>
            <w:shd w:val="clear" w:color="auto" w:fill="FFFFFF"/>
          </w:tcPr>
          <w:p w:rsidR="00872D0D" w:rsidRPr="00D26C2C" w:rsidRDefault="00872D0D" w:rsidP="00FC691F">
            <w:pPr>
              <w:pStyle w:val="Tablecopy"/>
              <w:spacing w:line="240" w:lineRule="auto"/>
              <w:ind w:right="56"/>
              <w:jc w:val="right"/>
              <w:rPr>
                <w:rFonts w:ascii="Arial" w:hAnsi="Arial" w:cs="Arial"/>
                <w:b/>
                <w:sz w:val="20"/>
                <w:szCs w:val="20"/>
              </w:rPr>
            </w:pPr>
            <w:r w:rsidRPr="00D26C2C">
              <w:rPr>
                <w:rFonts w:ascii="Arial" w:hAnsi="Arial" w:cs="Arial"/>
                <w:b/>
                <w:sz w:val="20"/>
                <w:szCs w:val="20"/>
              </w:rPr>
              <w:t>9,374</w:t>
            </w:r>
          </w:p>
        </w:tc>
        <w:tc>
          <w:tcPr>
            <w:tcW w:w="1191" w:type="dxa"/>
            <w:shd w:val="clear" w:color="auto" w:fill="FFFFFF"/>
          </w:tcPr>
          <w:p w:rsidR="00872D0D" w:rsidRPr="00D26C2C" w:rsidRDefault="00872D0D" w:rsidP="00FC691F">
            <w:pPr>
              <w:pStyle w:val="Tablecopy"/>
              <w:spacing w:line="240" w:lineRule="auto"/>
              <w:ind w:right="56"/>
              <w:jc w:val="right"/>
              <w:rPr>
                <w:rFonts w:ascii="Arial" w:hAnsi="Arial" w:cs="Arial"/>
                <w:b/>
                <w:sz w:val="20"/>
                <w:szCs w:val="20"/>
              </w:rPr>
            </w:pPr>
            <w:r w:rsidRPr="00D26C2C">
              <w:rPr>
                <w:rFonts w:ascii="Arial" w:hAnsi="Arial" w:cs="Arial"/>
                <w:b/>
                <w:sz w:val="20"/>
                <w:szCs w:val="20"/>
              </w:rPr>
              <w:t>8,538</w:t>
            </w:r>
          </w:p>
        </w:tc>
        <w:tc>
          <w:tcPr>
            <w:tcW w:w="1191" w:type="dxa"/>
            <w:shd w:val="clear" w:color="auto" w:fill="FFFFFF"/>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b/>
                <w:sz w:val="20"/>
                <w:szCs w:val="20"/>
              </w:rPr>
            </w:pPr>
            <w:r w:rsidRPr="00D26C2C">
              <w:rPr>
                <w:rFonts w:ascii="Arial" w:hAnsi="Arial" w:cs="Arial"/>
                <w:b/>
                <w:sz w:val="20"/>
                <w:szCs w:val="20"/>
              </w:rPr>
              <w:t>9,374</w:t>
            </w:r>
          </w:p>
        </w:tc>
        <w:tc>
          <w:tcPr>
            <w:tcW w:w="1077"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b/>
                <w:sz w:val="20"/>
                <w:szCs w:val="20"/>
              </w:rPr>
            </w:pPr>
            <w:r w:rsidRPr="00D26C2C">
              <w:rPr>
                <w:rFonts w:ascii="Arial" w:hAnsi="Arial" w:cs="Arial"/>
                <w:b/>
                <w:sz w:val="20"/>
                <w:szCs w:val="20"/>
              </w:rPr>
              <w:t>8,538</w:t>
            </w:r>
          </w:p>
        </w:tc>
      </w:tr>
      <w:tr w:rsidR="00872D0D" w:rsidRPr="00687806" w:rsidTr="00687806">
        <w:tc>
          <w:tcPr>
            <w:tcW w:w="3742" w:type="dxa"/>
            <w:shd w:val="clear" w:color="auto" w:fill="auto"/>
            <w:tcMar>
              <w:top w:w="0" w:type="dxa"/>
              <w:left w:w="113" w:type="dxa"/>
              <w:bottom w:w="85" w:type="dxa"/>
              <w:right w:w="113" w:type="dxa"/>
            </w:tcMar>
            <w:vAlign w:val="bottom"/>
          </w:tcPr>
          <w:p w:rsidR="00872D0D" w:rsidRPr="00D26C2C" w:rsidRDefault="00872D0D" w:rsidP="00FC691F">
            <w:pPr>
              <w:pStyle w:val="Tablecopy"/>
              <w:spacing w:line="240" w:lineRule="auto"/>
              <w:rPr>
                <w:rFonts w:ascii="Arial" w:hAnsi="Arial" w:cs="Arial"/>
                <w:b/>
                <w:sz w:val="20"/>
                <w:szCs w:val="20"/>
              </w:rPr>
            </w:pPr>
            <w:r w:rsidRPr="00D26C2C">
              <w:rPr>
                <w:rFonts w:ascii="Arial" w:hAnsi="Arial" w:cs="Arial"/>
                <w:b/>
                <w:sz w:val="20"/>
                <w:szCs w:val="20"/>
              </w:rPr>
              <w:t>Non-current borrowings</w:t>
            </w:r>
          </w:p>
        </w:tc>
        <w:tc>
          <w:tcPr>
            <w:tcW w:w="794" w:type="dxa"/>
            <w:shd w:val="clear" w:color="auto" w:fill="auto"/>
            <w:tcMar>
              <w:top w:w="0" w:type="dxa"/>
              <w:left w:w="113" w:type="dxa"/>
              <w:bottom w:w="85" w:type="dxa"/>
              <w:right w:w="113" w:type="dxa"/>
            </w:tcMar>
            <w:vAlign w:val="bottom"/>
          </w:tcPr>
          <w:p w:rsidR="00872D0D" w:rsidRPr="00D26C2C" w:rsidRDefault="00872D0D" w:rsidP="00FC691F">
            <w:pPr>
              <w:pStyle w:val="Tablecopy"/>
              <w:spacing w:line="240" w:lineRule="auto"/>
              <w:jc w:val="right"/>
              <w:rPr>
                <w:rFonts w:ascii="Arial" w:hAnsi="Arial" w:cs="Arial"/>
                <w:b/>
                <w:sz w:val="20"/>
                <w:szCs w:val="20"/>
              </w:rPr>
            </w:pPr>
          </w:p>
        </w:tc>
        <w:tc>
          <w:tcPr>
            <w:tcW w:w="1077" w:type="dxa"/>
            <w:shd w:val="clear" w:color="auto" w:fill="FFFFFF"/>
          </w:tcPr>
          <w:p w:rsidR="00872D0D" w:rsidRPr="00D26C2C" w:rsidRDefault="00872D0D" w:rsidP="00FC691F">
            <w:pPr>
              <w:pStyle w:val="Tablecopy"/>
              <w:spacing w:line="240" w:lineRule="auto"/>
              <w:ind w:right="56"/>
              <w:jc w:val="right"/>
              <w:rPr>
                <w:rFonts w:ascii="Arial" w:hAnsi="Arial" w:cs="Arial"/>
                <w:b/>
                <w:sz w:val="20"/>
                <w:szCs w:val="20"/>
              </w:rPr>
            </w:pPr>
          </w:p>
        </w:tc>
        <w:tc>
          <w:tcPr>
            <w:tcW w:w="1191" w:type="dxa"/>
            <w:shd w:val="clear" w:color="auto" w:fill="FFFFFF"/>
          </w:tcPr>
          <w:p w:rsidR="00872D0D" w:rsidRPr="00D26C2C" w:rsidRDefault="00872D0D" w:rsidP="00FC691F">
            <w:pPr>
              <w:pStyle w:val="Tablecopy"/>
              <w:spacing w:line="240" w:lineRule="auto"/>
              <w:ind w:right="56"/>
              <w:jc w:val="right"/>
              <w:rPr>
                <w:rFonts w:ascii="Arial" w:hAnsi="Arial" w:cs="Arial"/>
                <w:b/>
                <w:sz w:val="20"/>
                <w:szCs w:val="20"/>
              </w:rPr>
            </w:pPr>
          </w:p>
        </w:tc>
        <w:tc>
          <w:tcPr>
            <w:tcW w:w="1191" w:type="dxa"/>
            <w:shd w:val="clear" w:color="auto" w:fill="FFFFFF"/>
            <w:tcMar>
              <w:top w:w="0" w:type="dxa"/>
              <w:left w:w="113" w:type="dxa"/>
              <w:bottom w:w="85" w:type="dxa"/>
              <w:right w:w="113" w:type="dxa"/>
            </w:tcMar>
            <w:vAlign w:val="bottom"/>
          </w:tcPr>
          <w:p w:rsidR="00872D0D" w:rsidRPr="00D26C2C" w:rsidRDefault="00872D0D" w:rsidP="00FC691F">
            <w:pPr>
              <w:pStyle w:val="Tablecopy"/>
              <w:spacing w:line="240" w:lineRule="auto"/>
              <w:jc w:val="right"/>
              <w:rPr>
                <w:rFonts w:ascii="Arial" w:hAnsi="Arial" w:cs="Arial"/>
                <w:b/>
                <w:sz w:val="20"/>
                <w:szCs w:val="20"/>
              </w:rPr>
            </w:pPr>
          </w:p>
        </w:tc>
        <w:tc>
          <w:tcPr>
            <w:tcW w:w="1077" w:type="dxa"/>
            <w:shd w:val="clear" w:color="auto" w:fill="auto"/>
            <w:tcMar>
              <w:top w:w="0" w:type="dxa"/>
              <w:left w:w="113" w:type="dxa"/>
              <w:bottom w:w="85" w:type="dxa"/>
              <w:right w:w="113" w:type="dxa"/>
            </w:tcMar>
            <w:vAlign w:val="bottom"/>
          </w:tcPr>
          <w:p w:rsidR="00872D0D" w:rsidRPr="00D26C2C" w:rsidRDefault="00872D0D" w:rsidP="00FC691F">
            <w:pPr>
              <w:pStyle w:val="Tablecopy"/>
              <w:spacing w:line="240" w:lineRule="auto"/>
              <w:jc w:val="right"/>
              <w:rPr>
                <w:rFonts w:ascii="Arial" w:hAnsi="Arial" w:cs="Arial"/>
                <w:b/>
                <w:sz w:val="20"/>
                <w:szCs w:val="20"/>
              </w:rPr>
            </w:pPr>
          </w:p>
        </w:tc>
      </w:tr>
      <w:tr w:rsidR="00872D0D" w:rsidRPr="00687806" w:rsidTr="00687806">
        <w:tc>
          <w:tcPr>
            <w:tcW w:w="3742"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rPr>
                <w:rFonts w:ascii="Arial" w:hAnsi="Arial" w:cs="Arial"/>
                <w:sz w:val="20"/>
                <w:szCs w:val="20"/>
              </w:rPr>
            </w:pPr>
            <w:r w:rsidRPr="00D26C2C">
              <w:rPr>
                <w:rFonts w:ascii="Arial" w:hAnsi="Arial" w:cs="Arial"/>
                <w:sz w:val="20"/>
                <w:szCs w:val="20"/>
              </w:rPr>
              <w:t>Loan</w:t>
            </w:r>
          </w:p>
        </w:tc>
        <w:tc>
          <w:tcPr>
            <w:tcW w:w="794"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sz w:val="20"/>
                <w:szCs w:val="20"/>
              </w:rPr>
            </w:pPr>
          </w:p>
        </w:tc>
        <w:tc>
          <w:tcPr>
            <w:tcW w:w="1077" w:type="dxa"/>
            <w:shd w:val="clear" w:color="auto" w:fill="FFFFFF"/>
          </w:tcPr>
          <w:p w:rsidR="00872D0D" w:rsidRPr="00D26C2C" w:rsidDel="001B2456" w:rsidRDefault="00872D0D" w:rsidP="00FC691F">
            <w:pPr>
              <w:pStyle w:val="Tablecopy"/>
              <w:spacing w:line="240" w:lineRule="auto"/>
              <w:ind w:right="56"/>
              <w:jc w:val="right"/>
              <w:rPr>
                <w:rFonts w:ascii="Arial" w:hAnsi="Arial" w:cs="Arial"/>
                <w:sz w:val="20"/>
                <w:szCs w:val="20"/>
              </w:rPr>
            </w:pPr>
            <w:r w:rsidRPr="00D26C2C">
              <w:rPr>
                <w:rFonts w:ascii="Arial" w:hAnsi="Arial" w:cs="Arial"/>
                <w:sz w:val="20"/>
                <w:szCs w:val="20"/>
              </w:rPr>
              <w:t>87,695</w:t>
            </w:r>
          </w:p>
        </w:tc>
        <w:tc>
          <w:tcPr>
            <w:tcW w:w="1191" w:type="dxa"/>
            <w:shd w:val="clear" w:color="auto" w:fill="FFFFFF"/>
          </w:tcPr>
          <w:p w:rsidR="00872D0D" w:rsidRPr="00D26C2C" w:rsidDel="001B2456" w:rsidRDefault="00872D0D" w:rsidP="00FC691F">
            <w:pPr>
              <w:pStyle w:val="Tablecopy"/>
              <w:spacing w:line="240" w:lineRule="auto"/>
              <w:ind w:right="56"/>
              <w:jc w:val="right"/>
              <w:rPr>
                <w:rFonts w:ascii="Arial" w:hAnsi="Arial" w:cs="Arial"/>
                <w:sz w:val="20"/>
                <w:szCs w:val="20"/>
              </w:rPr>
            </w:pPr>
            <w:r w:rsidRPr="00D26C2C">
              <w:rPr>
                <w:rFonts w:ascii="Arial" w:hAnsi="Arial" w:cs="Arial"/>
                <w:sz w:val="20"/>
                <w:szCs w:val="20"/>
              </w:rPr>
              <w:t>95,654</w:t>
            </w:r>
          </w:p>
        </w:tc>
        <w:tc>
          <w:tcPr>
            <w:tcW w:w="1191" w:type="dxa"/>
            <w:shd w:val="clear" w:color="auto" w:fill="FFFFFF"/>
            <w:tcMar>
              <w:top w:w="0" w:type="dxa"/>
              <w:left w:w="113" w:type="dxa"/>
              <w:bottom w:w="0" w:type="dxa"/>
              <w:right w:w="113" w:type="dxa"/>
            </w:tcMar>
            <w:vAlign w:val="center"/>
          </w:tcPr>
          <w:p w:rsidR="00872D0D" w:rsidRPr="00D26C2C" w:rsidDel="001B2456"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w:t>
            </w:r>
          </w:p>
        </w:tc>
        <w:tc>
          <w:tcPr>
            <w:tcW w:w="1077" w:type="dxa"/>
            <w:shd w:val="clear" w:color="auto" w:fill="auto"/>
            <w:tcMar>
              <w:top w:w="0" w:type="dxa"/>
              <w:left w:w="113" w:type="dxa"/>
              <w:bottom w:w="0" w:type="dxa"/>
              <w:right w:w="113" w:type="dxa"/>
            </w:tcMar>
            <w:vAlign w:val="center"/>
          </w:tcPr>
          <w:p w:rsidR="00872D0D" w:rsidRPr="00D26C2C" w:rsidDel="001B2456"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w:t>
            </w:r>
          </w:p>
        </w:tc>
      </w:tr>
      <w:tr w:rsidR="00872D0D" w:rsidRPr="00687806" w:rsidTr="00687806">
        <w:tc>
          <w:tcPr>
            <w:tcW w:w="3742"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rPr>
                <w:rFonts w:ascii="Arial" w:hAnsi="Arial" w:cs="Arial"/>
                <w:sz w:val="20"/>
                <w:szCs w:val="20"/>
              </w:rPr>
            </w:pPr>
            <w:r w:rsidRPr="00D26C2C">
              <w:rPr>
                <w:rFonts w:ascii="Arial" w:hAnsi="Arial" w:cs="Arial"/>
                <w:sz w:val="20"/>
                <w:szCs w:val="20"/>
              </w:rPr>
              <w:t xml:space="preserve">Motor vehicle lease liability </w:t>
            </w:r>
            <w:r w:rsidRPr="00D26C2C">
              <w:rPr>
                <w:rFonts w:ascii="Arial" w:hAnsi="Arial" w:cs="Arial"/>
                <w:sz w:val="20"/>
                <w:szCs w:val="20"/>
                <w:vertAlign w:val="superscript"/>
              </w:rPr>
              <w:t>(i)</w:t>
            </w:r>
          </w:p>
        </w:tc>
        <w:tc>
          <w:tcPr>
            <w:tcW w:w="794"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18</w:t>
            </w:r>
          </w:p>
        </w:tc>
        <w:tc>
          <w:tcPr>
            <w:tcW w:w="1077" w:type="dxa"/>
            <w:shd w:val="clear" w:color="auto" w:fill="FFFFFF"/>
          </w:tcPr>
          <w:p w:rsidR="00872D0D" w:rsidRPr="00D26C2C" w:rsidRDefault="00872D0D" w:rsidP="00FC691F">
            <w:pPr>
              <w:pStyle w:val="Tablecopy"/>
              <w:spacing w:line="240" w:lineRule="auto"/>
              <w:ind w:right="56"/>
              <w:jc w:val="right"/>
              <w:rPr>
                <w:rFonts w:ascii="Arial" w:hAnsi="Arial" w:cs="Arial"/>
                <w:sz w:val="20"/>
                <w:szCs w:val="20"/>
              </w:rPr>
            </w:pPr>
            <w:r w:rsidRPr="00D26C2C">
              <w:rPr>
                <w:rFonts w:ascii="Arial" w:hAnsi="Arial" w:cs="Arial"/>
                <w:sz w:val="20"/>
                <w:szCs w:val="20"/>
              </w:rPr>
              <w:t>333</w:t>
            </w:r>
          </w:p>
        </w:tc>
        <w:tc>
          <w:tcPr>
            <w:tcW w:w="1191" w:type="dxa"/>
            <w:shd w:val="clear" w:color="auto" w:fill="FFFFFF"/>
          </w:tcPr>
          <w:p w:rsidR="00872D0D" w:rsidRPr="00D26C2C" w:rsidRDefault="00872D0D" w:rsidP="00FC691F">
            <w:pPr>
              <w:pStyle w:val="Tablecopy"/>
              <w:spacing w:line="240" w:lineRule="auto"/>
              <w:ind w:right="56"/>
              <w:jc w:val="right"/>
              <w:rPr>
                <w:rFonts w:ascii="Arial" w:hAnsi="Arial" w:cs="Arial"/>
                <w:sz w:val="20"/>
                <w:szCs w:val="20"/>
              </w:rPr>
            </w:pPr>
            <w:r w:rsidRPr="00D26C2C">
              <w:rPr>
                <w:rFonts w:ascii="Arial" w:hAnsi="Arial" w:cs="Arial"/>
                <w:sz w:val="20"/>
                <w:szCs w:val="20"/>
              </w:rPr>
              <w:t>166</w:t>
            </w:r>
          </w:p>
        </w:tc>
        <w:tc>
          <w:tcPr>
            <w:tcW w:w="1191" w:type="dxa"/>
            <w:shd w:val="clear" w:color="auto" w:fill="FFFFFF"/>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88,028</w:t>
            </w:r>
          </w:p>
        </w:tc>
        <w:tc>
          <w:tcPr>
            <w:tcW w:w="1077"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95,820</w:t>
            </w:r>
          </w:p>
        </w:tc>
      </w:tr>
      <w:tr w:rsidR="00872D0D" w:rsidRPr="00687806" w:rsidTr="00687806">
        <w:tc>
          <w:tcPr>
            <w:tcW w:w="3742"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rPr>
                <w:rFonts w:ascii="Arial" w:hAnsi="Arial" w:cs="Arial"/>
                <w:sz w:val="20"/>
                <w:szCs w:val="20"/>
              </w:rPr>
            </w:pPr>
            <w:r w:rsidRPr="00D26C2C">
              <w:rPr>
                <w:rFonts w:ascii="Arial" w:hAnsi="Arial" w:cs="Arial"/>
                <w:sz w:val="20"/>
                <w:szCs w:val="20"/>
              </w:rPr>
              <w:t>Southern Cross Station Transport Interchange Facility liability</w:t>
            </w:r>
          </w:p>
        </w:tc>
        <w:tc>
          <w:tcPr>
            <w:tcW w:w="794" w:type="dxa"/>
            <w:shd w:val="clear" w:color="auto" w:fill="auto"/>
            <w:tcMar>
              <w:top w:w="0" w:type="dxa"/>
              <w:left w:w="113" w:type="dxa"/>
              <w:bottom w:w="0" w:type="dxa"/>
              <w:right w:w="113" w:type="dxa"/>
            </w:tcMar>
            <w:vAlign w:val="bottom"/>
          </w:tcPr>
          <w:p w:rsidR="00872D0D" w:rsidRPr="00D26C2C"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18</w:t>
            </w:r>
          </w:p>
        </w:tc>
        <w:tc>
          <w:tcPr>
            <w:tcW w:w="1077" w:type="dxa"/>
            <w:shd w:val="clear" w:color="auto" w:fill="FFFFFF"/>
            <w:vAlign w:val="bottom"/>
          </w:tcPr>
          <w:p w:rsidR="00872D0D" w:rsidRPr="00D26C2C" w:rsidRDefault="00872D0D" w:rsidP="00FC691F">
            <w:pPr>
              <w:pStyle w:val="Tablecopy"/>
              <w:spacing w:line="240" w:lineRule="auto"/>
              <w:ind w:right="56"/>
              <w:jc w:val="right"/>
              <w:rPr>
                <w:rFonts w:ascii="Arial" w:hAnsi="Arial" w:cs="Arial"/>
                <w:sz w:val="20"/>
                <w:szCs w:val="20"/>
              </w:rPr>
            </w:pPr>
            <w:r w:rsidRPr="00D26C2C">
              <w:rPr>
                <w:rFonts w:ascii="Arial" w:hAnsi="Arial" w:cs="Arial"/>
                <w:sz w:val="20"/>
                <w:szCs w:val="20"/>
              </w:rPr>
              <w:t>376,927</w:t>
            </w:r>
          </w:p>
        </w:tc>
        <w:tc>
          <w:tcPr>
            <w:tcW w:w="1191" w:type="dxa"/>
            <w:shd w:val="clear" w:color="auto" w:fill="FFFFFF"/>
            <w:vAlign w:val="bottom"/>
          </w:tcPr>
          <w:p w:rsidR="00872D0D" w:rsidRPr="00D26C2C" w:rsidRDefault="00872D0D" w:rsidP="00FC691F">
            <w:pPr>
              <w:pStyle w:val="Tablecopy"/>
              <w:spacing w:line="240" w:lineRule="auto"/>
              <w:ind w:right="56"/>
              <w:jc w:val="right"/>
              <w:rPr>
                <w:rFonts w:ascii="Arial" w:hAnsi="Arial" w:cs="Arial"/>
                <w:sz w:val="20"/>
                <w:szCs w:val="20"/>
              </w:rPr>
            </w:pPr>
            <w:r w:rsidRPr="00D26C2C">
              <w:rPr>
                <w:rFonts w:ascii="Arial" w:hAnsi="Arial" w:cs="Arial"/>
                <w:sz w:val="20"/>
                <w:szCs w:val="20"/>
              </w:rPr>
              <w:t>377,635</w:t>
            </w:r>
          </w:p>
        </w:tc>
        <w:tc>
          <w:tcPr>
            <w:tcW w:w="1191" w:type="dxa"/>
            <w:shd w:val="clear" w:color="auto" w:fill="FFFFFF"/>
            <w:tcMar>
              <w:top w:w="0" w:type="dxa"/>
              <w:left w:w="113" w:type="dxa"/>
              <w:bottom w:w="0" w:type="dxa"/>
              <w:right w:w="113" w:type="dxa"/>
            </w:tcMar>
            <w:vAlign w:val="bottom"/>
          </w:tcPr>
          <w:p w:rsidR="00872D0D" w:rsidRPr="00D26C2C"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376,927</w:t>
            </w:r>
          </w:p>
        </w:tc>
        <w:tc>
          <w:tcPr>
            <w:tcW w:w="1077" w:type="dxa"/>
            <w:shd w:val="clear" w:color="auto" w:fill="auto"/>
            <w:tcMar>
              <w:top w:w="0" w:type="dxa"/>
              <w:left w:w="113" w:type="dxa"/>
              <w:bottom w:w="0" w:type="dxa"/>
              <w:right w:w="113" w:type="dxa"/>
            </w:tcMar>
            <w:vAlign w:val="bottom"/>
          </w:tcPr>
          <w:p w:rsidR="00872D0D" w:rsidRPr="00D26C2C" w:rsidRDefault="00872D0D" w:rsidP="00FC691F">
            <w:pPr>
              <w:pStyle w:val="Tablecopy"/>
              <w:spacing w:line="240" w:lineRule="auto"/>
              <w:jc w:val="right"/>
              <w:rPr>
                <w:rFonts w:ascii="Arial" w:hAnsi="Arial" w:cs="Arial"/>
                <w:sz w:val="20"/>
                <w:szCs w:val="20"/>
              </w:rPr>
            </w:pPr>
            <w:r w:rsidRPr="00D26C2C">
              <w:rPr>
                <w:rFonts w:ascii="Arial" w:hAnsi="Arial" w:cs="Arial"/>
                <w:sz w:val="20"/>
                <w:szCs w:val="20"/>
              </w:rPr>
              <w:t>377,635</w:t>
            </w:r>
          </w:p>
        </w:tc>
      </w:tr>
      <w:tr w:rsidR="00872D0D" w:rsidRPr="00687806" w:rsidTr="00687806">
        <w:tc>
          <w:tcPr>
            <w:tcW w:w="3742"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rPr>
                <w:rFonts w:ascii="Arial" w:hAnsi="Arial" w:cs="Arial"/>
                <w:b/>
                <w:sz w:val="20"/>
                <w:szCs w:val="20"/>
              </w:rPr>
            </w:pPr>
            <w:r w:rsidRPr="00D26C2C">
              <w:rPr>
                <w:rFonts w:ascii="Arial" w:hAnsi="Arial" w:cs="Arial"/>
                <w:b/>
                <w:sz w:val="20"/>
                <w:szCs w:val="20"/>
              </w:rPr>
              <w:t>Total non-current borrowings</w:t>
            </w:r>
          </w:p>
        </w:tc>
        <w:tc>
          <w:tcPr>
            <w:tcW w:w="794"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b/>
                <w:sz w:val="20"/>
                <w:szCs w:val="20"/>
              </w:rPr>
            </w:pPr>
          </w:p>
        </w:tc>
        <w:tc>
          <w:tcPr>
            <w:tcW w:w="1077" w:type="dxa"/>
            <w:shd w:val="clear" w:color="auto" w:fill="FFFFFF"/>
          </w:tcPr>
          <w:p w:rsidR="00872D0D" w:rsidRPr="00D26C2C" w:rsidRDefault="00872D0D" w:rsidP="00FC691F">
            <w:pPr>
              <w:pStyle w:val="Tablecopy"/>
              <w:spacing w:line="240" w:lineRule="auto"/>
              <w:ind w:right="56"/>
              <w:jc w:val="right"/>
              <w:rPr>
                <w:rFonts w:ascii="Arial" w:hAnsi="Arial" w:cs="Arial"/>
                <w:b/>
                <w:sz w:val="20"/>
                <w:szCs w:val="20"/>
              </w:rPr>
            </w:pPr>
            <w:r w:rsidRPr="00D26C2C">
              <w:rPr>
                <w:rFonts w:ascii="Arial" w:hAnsi="Arial" w:cs="Arial"/>
                <w:b/>
                <w:sz w:val="20"/>
                <w:szCs w:val="20"/>
              </w:rPr>
              <w:t>464,955</w:t>
            </w:r>
          </w:p>
        </w:tc>
        <w:tc>
          <w:tcPr>
            <w:tcW w:w="1191" w:type="dxa"/>
            <w:shd w:val="clear" w:color="auto" w:fill="FFFFFF"/>
          </w:tcPr>
          <w:p w:rsidR="00872D0D" w:rsidRPr="00D26C2C" w:rsidRDefault="00872D0D" w:rsidP="00FC691F">
            <w:pPr>
              <w:pStyle w:val="Tablecopy"/>
              <w:spacing w:line="240" w:lineRule="auto"/>
              <w:ind w:right="56"/>
              <w:jc w:val="right"/>
              <w:rPr>
                <w:rFonts w:ascii="Arial" w:hAnsi="Arial" w:cs="Arial"/>
                <w:b/>
                <w:sz w:val="20"/>
                <w:szCs w:val="20"/>
              </w:rPr>
            </w:pPr>
            <w:r w:rsidRPr="00D26C2C">
              <w:rPr>
                <w:rFonts w:ascii="Arial" w:hAnsi="Arial" w:cs="Arial"/>
                <w:b/>
                <w:sz w:val="20"/>
                <w:szCs w:val="20"/>
              </w:rPr>
              <w:t>473,455</w:t>
            </w:r>
          </w:p>
        </w:tc>
        <w:tc>
          <w:tcPr>
            <w:tcW w:w="1191" w:type="dxa"/>
            <w:shd w:val="clear" w:color="auto" w:fill="FFFFFF"/>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b/>
                <w:sz w:val="20"/>
                <w:szCs w:val="20"/>
              </w:rPr>
            </w:pPr>
            <w:r w:rsidRPr="00D26C2C">
              <w:rPr>
                <w:rFonts w:ascii="Arial" w:hAnsi="Arial" w:cs="Arial"/>
                <w:b/>
                <w:sz w:val="20"/>
                <w:szCs w:val="20"/>
              </w:rPr>
              <w:t>464,955</w:t>
            </w:r>
          </w:p>
        </w:tc>
        <w:tc>
          <w:tcPr>
            <w:tcW w:w="1077"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b/>
                <w:sz w:val="20"/>
                <w:szCs w:val="20"/>
              </w:rPr>
            </w:pPr>
            <w:r w:rsidRPr="00D26C2C">
              <w:rPr>
                <w:rFonts w:ascii="Arial" w:hAnsi="Arial" w:cs="Arial"/>
                <w:b/>
                <w:sz w:val="20"/>
                <w:szCs w:val="20"/>
              </w:rPr>
              <w:t>473,455</w:t>
            </w:r>
          </w:p>
        </w:tc>
      </w:tr>
      <w:tr w:rsidR="00872D0D" w:rsidRPr="00687806" w:rsidTr="00687806">
        <w:tc>
          <w:tcPr>
            <w:tcW w:w="3742"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rPr>
                <w:rFonts w:ascii="Arial" w:hAnsi="Arial" w:cs="Arial"/>
                <w:b/>
                <w:sz w:val="20"/>
                <w:szCs w:val="20"/>
              </w:rPr>
            </w:pPr>
            <w:r w:rsidRPr="00D26C2C">
              <w:rPr>
                <w:rFonts w:ascii="Arial" w:hAnsi="Arial" w:cs="Arial"/>
                <w:b/>
                <w:sz w:val="20"/>
                <w:szCs w:val="20"/>
              </w:rPr>
              <w:t>Total borrowings</w:t>
            </w:r>
          </w:p>
        </w:tc>
        <w:tc>
          <w:tcPr>
            <w:tcW w:w="794"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b/>
                <w:sz w:val="20"/>
                <w:szCs w:val="20"/>
              </w:rPr>
            </w:pPr>
          </w:p>
        </w:tc>
        <w:tc>
          <w:tcPr>
            <w:tcW w:w="1077" w:type="dxa"/>
            <w:shd w:val="clear" w:color="auto" w:fill="FFFFFF"/>
          </w:tcPr>
          <w:p w:rsidR="00872D0D" w:rsidRPr="00D26C2C" w:rsidRDefault="00872D0D" w:rsidP="00FC691F">
            <w:pPr>
              <w:pStyle w:val="Tablecopy"/>
              <w:spacing w:line="240" w:lineRule="auto"/>
              <w:ind w:right="56"/>
              <w:jc w:val="right"/>
              <w:rPr>
                <w:rFonts w:ascii="Arial" w:hAnsi="Arial" w:cs="Arial"/>
                <w:b/>
                <w:sz w:val="20"/>
                <w:szCs w:val="20"/>
              </w:rPr>
            </w:pPr>
            <w:r w:rsidRPr="00D26C2C">
              <w:rPr>
                <w:rFonts w:ascii="Arial" w:hAnsi="Arial" w:cs="Arial"/>
                <w:b/>
                <w:sz w:val="20"/>
                <w:szCs w:val="20"/>
              </w:rPr>
              <w:t>474,329</w:t>
            </w:r>
          </w:p>
        </w:tc>
        <w:tc>
          <w:tcPr>
            <w:tcW w:w="1191" w:type="dxa"/>
            <w:shd w:val="clear" w:color="auto" w:fill="FFFFFF"/>
          </w:tcPr>
          <w:p w:rsidR="00872D0D" w:rsidRPr="00D26C2C" w:rsidRDefault="00872D0D" w:rsidP="00FC691F">
            <w:pPr>
              <w:pStyle w:val="Tablecopy"/>
              <w:spacing w:line="240" w:lineRule="auto"/>
              <w:ind w:right="56"/>
              <w:jc w:val="right"/>
              <w:rPr>
                <w:rFonts w:ascii="Arial" w:hAnsi="Arial" w:cs="Arial"/>
                <w:b/>
                <w:sz w:val="20"/>
                <w:szCs w:val="20"/>
              </w:rPr>
            </w:pPr>
            <w:r w:rsidRPr="00D26C2C">
              <w:rPr>
                <w:rFonts w:ascii="Arial" w:hAnsi="Arial" w:cs="Arial"/>
                <w:b/>
                <w:sz w:val="20"/>
                <w:szCs w:val="20"/>
              </w:rPr>
              <w:t>481,993</w:t>
            </w:r>
          </w:p>
        </w:tc>
        <w:tc>
          <w:tcPr>
            <w:tcW w:w="1191" w:type="dxa"/>
            <w:shd w:val="clear" w:color="auto" w:fill="FFFFFF"/>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b/>
                <w:sz w:val="20"/>
                <w:szCs w:val="20"/>
              </w:rPr>
            </w:pPr>
            <w:r w:rsidRPr="00D26C2C">
              <w:rPr>
                <w:rFonts w:ascii="Arial" w:hAnsi="Arial" w:cs="Arial"/>
                <w:b/>
                <w:sz w:val="20"/>
                <w:szCs w:val="20"/>
              </w:rPr>
              <w:t>474,329</w:t>
            </w:r>
          </w:p>
        </w:tc>
        <w:tc>
          <w:tcPr>
            <w:tcW w:w="1077" w:type="dxa"/>
            <w:shd w:val="clear" w:color="auto" w:fill="auto"/>
            <w:tcMar>
              <w:top w:w="0" w:type="dxa"/>
              <w:left w:w="113" w:type="dxa"/>
              <w:bottom w:w="0" w:type="dxa"/>
              <w:right w:w="113" w:type="dxa"/>
            </w:tcMar>
            <w:vAlign w:val="center"/>
          </w:tcPr>
          <w:p w:rsidR="00872D0D" w:rsidRPr="00D26C2C" w:rsidRDefault="00872D0D" w:rsidP="00FC691F">
            <w:pPr>
              <w:pStyle w:val="Tablecopy"/>
              <w:spacing w:line="240" w:lineRule="auto"/>
              <w:jc w:val="right"/>
              <w:rPr>
                <w:rFonts w:ascii="Arial" w:hAnsi="Arial" w:cs="Arial"/>
                <w:b/>
                <w:sz w:val="20"/>
                <w:szCs w:val="20"/>
              </w:rPr>
            </w:pPr>
            <w:r w:rsidRPr="00D26C2C">
              <w:rPr>
                <w:rFonts w:ascii="Arial" w:hAnsi="Arial" w:cs="Arial"/>
                <w:b/>
                <w:sz w:val="20"/>
                <w:szCs w:val="20"/>
              </w:rPr>
              <w:t>481,993</w:t>
            </w:r>
          </w:p>
        </w:tc>
      </w:tr>
      <w:tr w:rsidR="00872D0D" w:rsidRPr="00687806" w:rsidTr="00FC691F">
        <w:tc>
          <w:tcPr>
            <w:tcW w:w="9072" w:type="dxa"/>
            <w:gridSpan w:val="6"/>
          </w:tcPr>
          <w:p w:rsidR="00872D0D" w:rsidRPr="00D26C2C" w:rsidRDefault="00872D0D" w:rsidP="00FC691F">
            <w:pPr>
              <w:pStyle w:val="Tablecopy"/>
              <w:spacing w:line="240" w:lineRule="auto"/>
              <w:ind w:left="142"/>
              <w:rPr>
                <w:rFonts w:ascii="Arial" w:hAnsi="Arial" w:cs="Arial"/>
                <w:sz w:val="20"/>
                <w:szCs w:val="20"/>
              </w:rPr>
            </w:pPr>
            <w:r w:rsidRPr="00D26C2C">
              <w:rPr>
                <w:rFonts w:ascii="Arial" w:hAnsi="Arial" w:cs="Arial"/>
                <w:sz w:val="20"/>
                <w:szCs w:val="20"/>
              </w:rPr>
              <w:t>(i) Secured by the assets leased.  Finance leases are effectively secured as the rights to the leased assets revert to the lessor in the event of default.</w:t>
            </w:r>
          </w:p>
        </w:tc>
      </w:tr>
    </w:tbl>
    <w:p w:rsidR="00872D0D" w:rsidRPr="00390BCA" w:rsidRDefault="00D26C2C" w:rsidP="00872D0D">
      <w:pPr>
        <w:rPr>
          <w:rFonts w:ascii="Arial" w:hAnsi="Arial" w:cs="Arial"/>
          <w:sz w:val="20"/>
          <w:szCs w:val="20"/>
        </w:rPr>
      </w:pPr>
      <w:r w:rsidRPr="00390BCA">
        <w:rPr>
          <w:rFonts w:ascii="Arial" w:hAnsi="Arial" w:cs="Arial"/>
          <w:sz w:val="20"/>
          <w:szCs w:val="20"/>
        </w:rPr>
        <w:br/>
      </w:r>
      <w:r w:rsidR="00872D0D" w:rsidRPr="00390BCA">
        <w:rPr>
          <w:rFonts w:ascii="Arial" w:hAnsi="Arial" w:cs="Arial"/>
          <w:sz w:val="20"/>
          <w:szCs w:val="20"/>
        </w:rPr>
        <w:t>(a) Maturity analysis of borrowings</w:t>
      </w:r>
      <w:r w:rsidR="00872D0D" w:rsidRPr="00390BCA">
        <w:rPr>
          <w:rFonts w:ascii="Arial" w:hAnsi="Arial" w:cs="Arial"/>
          <w:sz w:val="20"/>
          <w:szCs w:val="20"/>
        </w:rPr>
        <w:br/>
        <w:t>Please refer to Note 13(c) for the maturity analysis of borrowings.</w:t>
      </w:r>
    </w:p>
    <w:p w:rsidR="00872D0D" w:rsidRPr="00390BCA" w:rsidRDefault="00872D0D" w:rsidP="00872D0D">
      <w:pPr>
        <w:rPr>
          <w:rFonts w:ascii="Arial" w:hAnsi="Arial" w:cs="Arial"/>
          <w:sz w:val="20"/>
          <w:szCs w:val="20"/>
        </w:rPr>
      </w:pPr>
      <w:r w:rsidRPr="00390BCA">
        <w:rPr>
          <w:rFonts w:ascii="Arial" w:hAnsi="Arial" w:cs="Arial"/>
          <w:sz w:val="20"/>
          <w:szCs w:val="20"/>
        </w:rPr>
        <w:t>(b) Nature and extent of risk arising from borrowings</w:t>
      </w:r>
      <w:r w:rsidRPr="00390BCA">
        <w:rPr>
          <w:rFonts w:ascii="Arial" w:hAnsi="Arial" w:cs="Arial"/>
          <w:sz w:val="20"/>
          <w:szCs w:val="20"/>
        </w:rPr>
        <w:br/>
        <w:t>Please refer to Note 13 for the nature and extent of risks arising from borrowings.</w:t>
      </w:r>
    </w:p>
    <w:p w:rsidR="00872D0D" w:rsidRPr="00C82E26" w:rsidRDefault="00872D0D" w:rsidP="00872D0D">
      <w:pPr>
        <w:rPr>
          <w:rFonts w:ascii="Arial" w:hAnsi="Arial" w:cs="Arial"/>
          <w:sz w:val="20"/>
          <w:szCs w:val="20"/>
        </w:rPr>
        <w:sectPr w:rsidR="00872D0D" w:rsidRPr="00C82E26" w:rsidSect="00FC691F">
          <w:pgSz w:w="11906" w:h="16838"/>
          <w:pgMar w:top="1276" w:right="720" w:bottom="1134" w:left="1843" w:header="720" w:footer="720" w:gutter="0"/>
          <w:cols w:space="720"/>
          <w:noEndnote/>
        </w:sectPr>
      </w:pPr>
    </w:p>
    <w:p w:rsidR="00872D0D" w:rsidRDefault="00872D0D" w:rsidP="0017520F">
      <w:pPr>
        <w:pStyle w:val="Heading3"/>
      </w:pPr>
      <w:bookmarkStart w:id="348" w:name="_Note_13._Provisions"/>
      <w:bookmarkStart w:id="349" w:name="_Toc337471045"/>
      <w:bookmarkStart w:id="350" w:name="_Toc337537811"/>
      <w:bookmarkStart w:id="351" w:name="_Toc337539737"/>
      <w:bookmarkStart w:id="352" w:name="_Toc337707154"/>
      <w:bookmarkStart w:id="353" w:name="_Toc337711262"/>
      <w:bookmarkStart w:id="354" w:name="_Toc427920478"/>
      <w:bookmarkStart w:id="355" w:name="_Toc427926102"/>
      <w:bookmarkEnd w:id="348"/>
      <w:r w:rsidRPr="00FB72FA">
        <w:t>Note 1</w:t>
      </w:r>
      <w:r>
        <w:t>2</w:t>
      </w:r>
      <w:r w:rsidRPr="00FB72FA">
        <w:t>. Provisions</w:t>
      </w:r>
      <w:bookmarkEnd w:id="349"/>
      <w:bookmarkEnd w:id="350"/>
      <w:bookmarkEnd w:id="351"/>
      <w:bookmarkEnd w:id="352"/>
      <w:bookmarkEnd w:id="353"/>
      <w:bookmarkEnd w:id="354"/>
      <w:bookmarkEnd w:id="3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9"/>
        <w:gridCol w:w="683"/>
        <w:gridCol w:w="1066"/>
        <w:gridCol w:w="1066"/>
        <w:gridCol w:w="939"/>
        <w:gridCol w:w="926"/>
      </w:tblGrid>
      <w:tr w:rsidR="00872D0D" w:rsidRPr="00687806" w:rsidTr="00687806">
        <w:trPr>
          <w:tblHeader/>
        </w:trPr>
        <w:tc>
          <w:tcPr>
            <w:tcW w:w="2588" w:type="pct"/>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313" w:type="pct"/>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Note</w:t>
            </w:r>
          </w:p>
        </w:tc>
        <w:tc>
          <w:tcPr>
            <w:tcW w:w="1053" w:type="pct"/>
            <w:gridSpan w:val="2"/>
            <w:shd w:val="clear" w:color="auto" w:fill="auto"/>
          </w:tcPr>
          <w:p w:rsidR="00872D0D" w:rsidRPr="00687806" w:rsidRDefault="00872D0D" w:rsidP="00687806">
            <w:pPr>
              <w:pStyle w:val="TableHeading"/>
              <w:spacing w:before="0" w:after="0" w:line="240" w:lineRule="auto"/>
              <w:ind w:right="181"/>
              <w:jc w:val="center"/>
              <w:rPr>
                <w:rFonts w:ascii="Arial" w:hAnsi="Arial" w:cs="Arial"/>
                <w:sz w:val="20"/>
                <w:szCs w:val="20"/>
                <w:lang w:eastAsia="en-AU"/>
              </w:rPr>
            </w:pPr>
            <w:r w:rsidRPr="00687806">
              <w:rPr>
                <w:rFonts w:ascii="Arial" w:hAnsi="Arial" w:cs="Arial"/>
                <w:sz w:val="20"/>
                <w:szCs w:val="20"/>
                <w:lang w:eastAsia="en-AU"/>
              </w:rPr>
              <w:t>Consolidated</w:t>
            </w:r>
          </w:p>
        </w:tc>
        <w:tc>
          <w:tcPr>
            <w:tcW w:w="1046"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blHeader/>
        </w:trPr>
        <w:tc>
          <w:tcPr>
            <w:tcW w:w="2588" w:type="pct"/>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313" w:type="pct"/>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530" w:type="pct"/>
            <w:shd w:val="clear" w:color="auto" w:fill="auto"/>
          </w:tcPr>
          <w:p w:rsidR="00872D0D" w:rsidRPr="00687806" w:rsidRDefault="00872D0D" w:rsidP="00687806">
            <w:pPr>
              <w:pStyle w:val="TableHeading"/>
              <w:spacing w:before="0" w:after="0" w:line="240" w:lineRule="auto"/>
              <w:ind w:right="127"/>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523" w:type="pct"/>
            <w:shd w:val="clear" w:color="auto" w:fill="auto"/>
          </w:tcPr>
          <w:p w:rsidR="00872D0D" w:rsidRPr="00687806" w:rsidRDefault="00872D0D" w:rsidP="00687806">
            <w:pPr>
              <w:pStyle w:val="TableHeading"/>
              <w:spacing w:before="0" w:after="0" w:line="240" w:lineRule="auto"/>
              <w:ind w:right="181"/>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523"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523"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Current provisions</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ind w:right="181"/>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Employee benefits – annual leave </w:t>
            </w:r>
            <w:r w:rsidRPr="00687806">
              <w:rPr>
                <w:rFonts w:ascii="Arial" w:hAnsi="Arial" w:cs="Arial"/>
                <w:b/>
                <w:sz w:val="20"/>
                <w:szCs w:val="20"/>
                <w:vertAlign w:val="superscript"/>
                <w:lang w:eastAsia="en-AU"/>
              </w:rPr>
              <w:t>(i)</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ind w:right="181"/>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Unconditional and expected to settle within 12 months </w:t>
            </w:r>
            <w:r w:rsidRPr="00687806">
              <w:rPr>
                <w:rFonts w:ascii="Arial" w:hAnsi="Arial" w:cs="Arial"/>
                <w:sz w:val="20"/>
                <w:szCs w:val="20"/>
                <w:vertAlign w:val="superscript"/>
                <w:lang w:eastAsia="en-AU"/>
              </w:rPr>
              <w:t>(ii)</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2,537</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2,046</w:t>
            </w: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2,537</w:t>
            </w:r>
          </w:p>
        </w:tc>
        <w:tc>
          <w:tcPr>
            <w:tcW w:w="523" w:type="pct"/>
            <w:shd w:val="clear" w:color="auto" w:fill="auto"/>
          </w:tcPr>
          <w:p w:rsidR="00872D0D" w:rsidRPr="00687806" w:rsidRDefault="00872D0D" w:rsidP="00687806">
            <w:pPr>
              <w:pStyle w:val="Tablecopy"/>
              <w:tabs>
                <w:tab w:val="left" w:pos="775"/>
              </w:tabs>
              <w:spacing w:line="240" w:lineRule="auto"/>
              <w:ind w:right="-13"/>
              <w:jc w:val="right"/>
              <w:rPr>
                <w:rFonts w:ascii="Arial" w:hAnsi="Arial" w:cs="Arial"/>
                <w:sz w:val="20"/>
                <w:szCs w:val="20"/>
                <w:lang w:eastAsia="en-AU"/>
              </w:rPr>
            </w:pPr>
            <w:r w:rsidRPr="00687806">
              <w:rPr>
                <w:rFonts w:ascii="Arial" w:hAnsi="Arial" w:cs="Arial"/>
                <w:sz w:val="20"/>
                <w:szCs w:val="20"/>
                <w:lang w:eastAsia="en-AU"/>
              </w:rPr>
              <w:t>2,046</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Unconditional and expected to settle after 12 months </w:t>
            </w:r>
            <w:r w:rsidRPr="00687806">
              <w:rPr>
                <w:rFonts w:ascii="Arial" w:hAnsi="Arial" w:cs="Arial"/>
                <w:sz w:val="20"/>
                <w:szCs w:val="20"/>
                <w:vertAlign w:val="superscript"/>
                <w:lang w:eastAsia="en-AU"/>
              </w:rPr>
              <w:t>(iii)</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2,177</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1,772</w:t>
            </w: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2,177</w:t>
            </w:r>
          </w:p>
        </w:tc>
        <w:tc>
          <w:tcPr>
            <w:tcW w:w="523" w:type="pct"/>
            <w:shd w:val="clear" w:color="auto" w:fill="auto"/>
          </w:tcPr>
          <w:p w:rsidR="00872D0D" w:rsidRPr="00687806" w:rsidRDefault="00872D0D" w:rsidP="00687806">
            <w:pPr>
              <w:pStyle w:val="Tablecopy"/>
              <w:tabs>
                <w:tab w:val="left" w:pos="775"/>
              </w:tabs>
              <w:spacing w:line="240" w:lineRule="auto"/>
              <w:ind w:right="-13"/>
              <w:jc w:val="right"/>
              <w:rPr>
                <w:rFonts w:ascii="Arial" w:hAnsi="Arial" w:cs="Arial"/>
                <w:sz w:val="20"/>
                <w:szCs w:val="20"/>
                <w:lang w:eastAsia="en-AU"/>
              </w:rPr>
            </w:pPr>
            <w:r w:rsidRPr="00687806">
              <w:rPr>
                <w:rFonts w:ascii="Arial" w:hAnsi="Arial" w:cs="Arial"/>
                <w:sz w:val="20"/>
                <w:szCs w:val="20"/>
                <w:lang w:eastAsia="en-AU"/>
              </w:rPr>
              <w:t>1,772</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Employee benefits – long service leave </w:t>
            </w:r>
            <w:r w:rsidRPr="00687806">
              <w:rPr>
                <w:rFonts w:ascii="Arial" w:hAnsi="Arial" w:cs="Arial"/>
                <w:b/>
                <w:sz w:val="20"/>
                <w:szCs w:val="20"/>
                <w:vertAlign w:val="superscript"/>
                <w:lang w:eastAsia="en-AU"/>
              </w:rPr>
              <w:t>(i)</w:t>
            </w:r>
            <w:r w:rsidRPr="00687806">
              <w:rPr>
                <w:rFonts w:ascii="Arial" w:hAnsi="Arial" w:cs="Arial"/>
                <w:b/>
                <w:sz w:val="20"/>
                <w:szCs w:val="20"/>
                <w:lang w:eastAsia="en-AU"/>
              </w:rPr>
              <w:t xml:space="preserve"> </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tabs>
                <w:tab w:val="left" w:pos="775"/>
              </w:tabs>
              <w:spacing w:line="240" w:lineRule="auto"/>
              <w:ind w:right="-13"/>
              <w:jc w:val="right"/>
              <w:rPr>
                <w:rFonts w:ascii="Arial" w:hAnsi="Arial" w:cs="Arial"/>
                <w:sz w:val="20"/>
                <w:szCs w:val="20"/>
                <w:lang w:eastAsia="en-AU"/>
              </w:rPr>
            </w:pP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Unconditional and expected to settle within 12 months </w:t>
            </w:r>
            <w:r w:rsidRPr="00687806">
              <w:rPr>
                <w:rFonts w:ascii="Arial" w:hAnsi="Arial" w:cs="Arial"/>
                <w:sz w:val="20"/>
                <w:szCs w:val="20"/>
                <w:vertAlign w:val="superscript"/>
                <w:lang w:eastAsia="en-AU"/>
              </w:rPr>
              <w:t>(ii)</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896</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737</w:t>
            </w: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896</w:t>
            </w:r>
          </w:p>
        </w:tc>
        <w:tc>
          <w:tcPr>
            <w:tcW w:w="523" w:type="pct"/>
            <w:shd w:val="clear" w:color="auto" w:fill="auto"/>
          </w:tcPr>
          <w:p w:rsidR="00872D0D" w:rsidRPr="00687806" w:rsidRDefault="00872D0D" w:rsidP="00687806">
            <w:pPr>
              <w:pStyle w:val="Tablecopy"/>
              <w:tabs>
                <w:tab w:val="left" w:pos="775"/>
              </w:tabs>
              <w:spacing w:line="240" w:lineRule="auto"/>
              <w:ind w:right="-13"/>
              <w:jc w:val="right"/>
              <w:rPr>
                <w:rFonts w:ascii="Arial" w:hAnsi="Arial" w:cs="Arial"/>
                <w:sz w:val="20"/>
                <w:szCs w:val="20"/>
                <w:lang w:eastAsia="en-AU"/>
              </w:rPr>
            </w:pPr>
            <w:r w:rsidRPr="00687806">
              <w:rPr>
                <w:rFonts w:ascii="Arial" w:hAnsi="Arial" w:cs="Arial"/>
                <w:sz w:val="20"/>
                <w:szCs w:val="20"/>
                <w:lang w:eastAsia="en-AU"/>
              </w:rPr>
              <w:t>737</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Unconditional and expected to settle after 12 months </w:t>
            </w:r>
            <w:r w:rsidRPr="00687806">
              <w:rPr>
                <w:rFonts w:ascii="Arial" w:hAnsi="Arial" w:cs="Arial"/>
                <w:sz w:val="20"/>
                <w:szCs w:val="20"/>
                <w:vertAlign w:val="superscript"/>
                <w:lang w:eastAsia="en-AU"/>
              </w:rPr>
              <w:t>(iii)</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4,012</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3,301</w:t>
            </w: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4,012</w:t>
            </w:r>
          </w:p>
        </w:tc>
        <w:tc>
          <w:tcPr>
            <w:tcW w:w="523" w:type="pct"/>
            <w:shd w:val="clear" w:color="auto" w:fill="auto"/>
          </w:tcPr>
          <w:p w:rsidR="00872D0D" w:rsidRPr="00687806" w:rsidRDefault="00872D0D" w:rsidP="00687806">
            <w:pPr>
              <w:pStyle w:val="Tablecopy"/>
              <w:tabs>
                <w:tab w:val="left" w:pos="775"/>
              </w:tabs>
              <w:spacing w:line="240" w:lineRule="auto"/>
              <w:ind w:right="-13"/>
              <w:jc w:val="right"/>
              <w:rPr>
                <w:rFonts w:ascii="Arial" w:hAnsi="Arial" w:cs="Arial"/>
                <w:sz w:val="20"/>
                <w:szCs w:val="20"/>
                <w:lang w:eastAsia="en-AU"/>
              </w:rPr>
            </w:pPr>
            <w:r w:rsidRPr="00687806">
              <w:rPr>
                <w:rFonts w:ascii="Arial" w:hAnsi="Arial" w:cs="Arial"/>
                <w:sz w:val="20"/>
                <w:szCs w:val="20"/>
                <w:lang w:eastAsia="en-AU"/>
              </w:rPr>
              <w:t>3,301</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Employee benefits – performance and retention incentive provision </w:t>
            </w:r>
            <w:r w:rsidRPr="00687806">
              <w:rPr>
                <w:rFonts w:ascii="Arial" w:hAnsi="Arial" w:cs="Arial"/>
                <w:b/>
                <w:sz w:val="20"/>
                <w:szCs w:val="20"/>
                <w:vertAlign w:val="superscript"/>
                <w:lang w:eastAsia="en-AU"/>
              </w:rPr>
              <w:t>(i)</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417</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466</w:t>
            </w: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417</w:t>
            </w:r>
          </w:p>
        </w:tc>
        <w:tc>
          <w:tcPr>
            <w:tcW w:w="523" w:type="pct"/>
            <w:shd w:val="clear" w:color="auto" w:fill="auto"/>
          </w:tcPr>
          <w:p w:rsidR="00872D0D" w:rsidRPr="00687806" w:rsidRDefault="00872D0D" w:rsidP="00687806">
            <w:pPr>
              <w:pStyle w:val="Tablecopy"/>
              <w:tabs>
                <w:tab w:val="left" w:pos="775"/>
              </w:tabs>
              <w:spacing w:line="240" w:lineRule="auto"/>
              <w:ind w:right="-13"/>
              <w:jc w:val="right"/>
              <w:rPr>
                <w:rFonts w:ascii="Arial" w:hAnsi="Arial" w:cs="Arial"/>
                <w:sz w:val="20"/>
                <w:szCs w:val="20"/>
                <w:lang w:eastAsia="en-AU"/>
              </w:rPr>
            </w:pPr>
            <w:r w:rsidRPr="00687806">
              <w:rPr>
                <w:rFonts w:ascii="Arial" w:hAnsi="Arial" w:cs="Arial"/>
                <w:sz w:val="20"/>
                <w:szCs w:val="20"/>
                <w:lang w:eastAsia="en-AU"/>
              </w:rPr>
              <w:t>466</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313" w:type="pct"/>
            <w:shd w:val="clear" w:color="auto" w:fill="auto"/>
          </w:tcPr>
          <w:p w:rsidR="00872D0D" w:rsidRPr="00687806" w:rsidRDefault="00872D0D" w:rsidP="00687806">
            <w:pPr>
              <w:pStyle w:val="Tablecopy"/>
              <w:spacing w:line="240" w:lineRule="auto"/>
              <w:jc w:val="right"/>
              <w:rPr>
                <w:rFonts w:ascii="Arial" w:hAnsi="Arial" w:cs="Arial"/>
                <w:b/>
                <w:bCs/>
                <w:sz w:val="20"/>
                <w:szCs w:val="20"/>
                <w:lang w:eastAsia="en-AU"/>
              </w:rPr>
            </w:pPr>
            <w:r w:rsidRPr="00687806">
              <w:rPr>
                <w:rFonts w:ascii="Arial" w:hAnsi="Arial" w:cs="Arial"/>
                <w:sz w:val="20"/>
                <w:szCs w:val="20"/>
                <w:lang w:eastAsia="en-AU"/>
              </w:rPr>
              <w:t>12(a)</w:t>
            </w: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10,039</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8,322</w:t>
            </w:r>
          </w:p>
        </w:tc>
        <w:tc>
          <w:tcPr>
            <w:tcW w:w="52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10,039</w:t>
            </w:r>
          </w:p>
        </w:tc>
        <w:tc>
          <w:tcPr>
            <w:tcW w:w="523" w:type="pct"/>
            <w:shd w:val="clear" w:color="auto" w:fill="auto"/>
          </w:tcPr>
          <w:p w:rsidR="00872D0D" w:rsidRPr="00687806" w:rsidRDefault="00872D0D" w:rsidP="00687806">
            <w:pPr>
              <w:pStyle w:val="Tablecopy"/>
              <w:tabs>
                <w:tab w:val="left" w:pos="775"/>
              </w:tabs>
              <w:spacing w:line="240" w:lineRule="auto"/>
              <w:ind w:right="-13"/>
              <w:jc w:val="right"/>
              <w:rPr>
                <w:rFonts w:ascii="Arial" w:hAnsi="Arial" w:cs="Arial"/>
                <w:b/>
                <w:sz w:val="20"/>
                <w:szCs w:val="20"/>
                <w:lang w:eastAsia="en-AU"/>
              </w:rPr>
            </w:pPr>
            <w:r w:rsidRPr="00687806">
              <w:rPr>
                <w:rFonts w:ascii="Arial" w:hAnsi="Arial" w:cs="Arial"/>
                <w:b/>
                <w:sz w:val="20"/>
                <w:szCs w:val="20"/>
                <w:lang w:eastAsia="en-AU"/>
              </w:rPr>
              <w:t>8,322</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Provisions for on-costs</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tabs>
                <w:tab w:val="left" w:pos="775"/>
              </w:tabs>
              <w:spacing w:line="240" w:lineRule="auto"/>
              <w:ind w:right="-13"/>
              <w:jc w:val="right"/>
              <w:rPr>
                <w:rFonts w:ascii="Arial" w:hAnsi="Arial" w:cs="Arial"/>
                <w:sz w:val="20"/>
                <w:szCs w:val="20"/>
                <w:lang w:eastAsia="en-AU"/>
              </w:rPr>
            </w:pP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Unconditional and expected to settle within 12 months </w:t>
            </w:r>
            <w:r w:rsidRPr="00687806">
              <w:rPr>
                <w:rFonts w:ascii="Arial" w:hAnsi="Arial" w:cs="Arial"/>
                <w:sz w:val="20"/>
                <w:szCs w:val="20"/>
                <w:vertAlign w:val="superscript"/>
                <w:lang w:eastAsia="en-AU"/>
              </w:rPr>
              <w:t>(ii)</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546</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435</w:t>
            </w: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546</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sz w:val="20"/>
                <w:szCs w:val="20"/>
                <w:lang w:eastAsia="en-AU"/>
              </w:rPr>
            </w:pPr>
            <w:r w:rsidRPr="00687806">
              <w:rPr>
                <w:rFonts w:ascii="Arial" w:hAnsi="Arial" w:cs="Arial"/>
                <w:sz w:val="20"/>
                <w:szCs w:val="20"/>
                <w:lang w:eastAsia="en-AU"/>
              </w:rPr>
              <w:t>435</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Unconditional and expected to settle after 12 months </w:t>
            </w:r>
            <w:r w:rsidRPr="00687806">
              <w:rPr>
                <w:rFonts w:ascii="Arial" w:hAnsi="Arial" w:cs="Arial"/>
                <w:sz w:val="20"/>
                <w:szCs w:val="20"/>
                <w:vertAlign w:val="superscript"/>
                <w:lang w:eastAsia="en-AU"/>
              </w:rPr>
              <w:t>(iii)</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986</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802</w:t>
            </w: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986</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sz w:val="20"/>
                <w:szCs w:val="20"/>
                <w:lang w:eastAsia="en-AU"/>
              </w:rPr>
            </w:pPr>
            <w:r w:rsidRPr="00687806">
              <w:rPr>
                <w:rFonts w:ascii="Arial" w:hAnsi="Arial" w:cs="Arial"/>
                <w:sz w:val="20"/>
                <w:szCs w:val="20"/>
                <w:lang w:eastAsia="en-AU"/>
              </w:rPr>
              <w:t>802</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313" w:type="pct"/>
            <w:shd w:val="clear" w:color="auto" w:fill="auto"/>
          </w:tcPr>
          <w:p w:rsidR="00872D0D" w:rsidRPr="00687806" w:rsidRDefault="00872D0D" w:rsidP="00687806">
            <w:pPr>
              <w:pStyle w:val="Tablecopy"/>
              <w:spacing w:line="240" w:lineRule="auto"/>
              <w:jc w:val="right"/>
              <w:rPr>
                <w:rFonts w:ascii="Arial" w:hAnsi="Arial" w:cs="Arial"/>
                <w:b/>
                <w:bCs/>
                <w:sz w:val="20"/>
                <w:szCs w:val="20"/>
                <w:lang w:eastAsia="en-AU"/>
              </w:rPr>
            </w:pPr>
            <w:r w:rsidRPr="00687806">
              <w:rPr>
                <w:rFonts w:ascii="Arial" w:hAnsi="Arial" w:cs="Arial"/>
                <w:sz w:val="20"/>
                <w:szCs w:val="20"/>
                <w:lang w:eastAsia="en-AU"/>
              </w:rPr>
              <w:t>12(a)</w:t>
            </w: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1,532</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1,237</w:t>
            </w:r>
          </w:p>
        </w:tc>
        <w:tc>
          <w:tcPr>
            <w:tcW w:w="52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1,532</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b/>
                <w:sz w:val="20"/>
                <w:szCs w:val="20"/>
                <w:lang w:eastAsia="en-AU"/>
              </w:rPr>
            </w:pPr>
            <w:r w:rsidRPr="00687806">
              <w:rPr>
                <w:rFonts w:ascii="Arial" w:hAnsi="Arial" w:cs="Arial"/>
                <w:b/>
                <w:sz w:val="20"/>
                <w:szCs w:val="20"/>
                <w:lang w:eastAsia="en-AU"/>
              </w:rPr>
              <w:t>1,237</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Other provisions</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sz w:val="20"/>
                <w:szCs w:val="20"/>
                <w:lang w:eastAsia="en-AU"/>
              </w:rPr>
            </w:pP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Provision for the employee entitlements of rail operators </w:t>
            </w:r>
            <w:r w:rsidRPr="00687806">
              <w:rPr>
                <w:rFonts w:ascii="Arial" w:hAnsi="Arial" w:cs="Arial"/>
                <w:sz w:val="20"/>
                <w:szCs w:val="20"/>
                <w:vertAlign w:val="superscript"/>
                <w:lang w:eastAsia="en-AU"/>
              </w:rPr>
              <w:t>(iv)</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12(b)</w:t>
            </w: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3,225</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7,334</w:t>
            </w: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3,225</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sz w:val="20"/>
                <w:szCs w:val="20"/>
                <w:lang w:eastAsia="en-AU"/>
              </w:rPr>
            </w:pPr>
            <w:r w:rsidRPr="00687806">
              <w:rPr>
                <w:rFonts w:ascii="Arial" w:hAnsi="Arial" w:cs="Arial"/>
                <w:sz w:val="20"/>
                <w:szCs w:val="20"/>
                <w:lang w:eastAsia="en-AU"/>
              </w:rPr>
              <w:t>7,334</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Provision for fringe benefits tax</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12(b)</w:t>
            </w: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55</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45</w:t>
            </w: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55</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sz w:val="20"/>
                <w:szCs w:val="20"/>
                <w:lang w:eastAsia="en-AU"/>
              </w:rPr>
            </w:pPr>
            <w:r w:rsidRPr="00687806">
              <w:rPr>
                <w:rFonts w:ascii="Arial" w:hAnsi="Arial" w:cs="Arial"/>
                <w:sz w:val="20"/>
                <w:szCs w:val="20"/>
                <w:lang w:eastAsia="en-AU"/>
              </w:rPr>
              <w:t>45</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313" w:type="pct"/>
            <w:shd w:val="clear" w:color="auto" w:fill="auto"/>
          </w:tcPr>
          <w:p w:rsidR="00872D0D" w:rsidRPr="00687806" w:rsidRDefault="00872D0D" w:rsidP="00687806">
            <w:pPr>
              <w:pStyle w:val="Tablecopy"/>
              <w:spacing w:line="240" w:lineRule="auto"/>
              <w:jc w:val="right"/>
              <w:rPr>
                <w:rFonts w:ascii="Arial" w:hAnsi="Arial" w:cs="Arial"/>
                <w:b/>
                <w:bCs/>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3,280</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7,379</w:t>
            </w:r>
          </w:p>
        </w:tc>
        <w:tc>
          <w:tcPr>
            <w:tcW w:w="52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3,280</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b/>
                <w:sz w:val="20"/>
                <w:szCs w:val="20"/>
                <w:lang w:eastAsia="en-AU"/>
              </w:rPr>
            </w:pPr>
            <w:r w:rsidRPr="00687806">
              <w:rPr>
                <w:rFonts w:ascii="Arial" w:hAnsi="Arial" w:cs="Arial"/>
                <w:b/>
                <w:sz w:val="20"/>
                <w:szCs w:val="20"/>
                <w:lang w:eastAsia="en-AU"/>
              </w:rPr>
              <w:t>7,379</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current provisions</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14,851</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16,938</w:t>
            </w:r>
          </w:p>
        </w:tc>
        <w:tc>
          <w:tcPr>
            <w:tcW w:w="52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14,851</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b/>
                <w:sz w:val="20"/>
                <w:szCs w:val="20"/>
                <w:lang w:eastAsia="en-AU"/>
              </w:rPr>
            </w:pPr>
            <w:r w:rsidRPr="00687806">
              <w:rPr>
                <w:rFonts w:ascii="Arial" w:hAnsi="Arial" w:cs="Arial"/>
                <w:b/>
                <w:sz w:val="20"/>
                <w:szCs w:val="20"/>
                <w:lang w:eastAsia="en-AU"/>
              </w:rPr>
              <w:t>16,938</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Non-current provisions</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sz w:val="20"/>
                <w:szCs w:val="20"/>
                <w:lang w:eastAsia="en-AU"/>
              </w:rPr>
            </w:pP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Employee benefits and on-costs</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sz w:val="20"/>
                <w:szCs w:val="20"/>
                <w:lang w:eastAsia="en-AU"/>
              </w:rPr>
            </w:pP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Employee benefits </w:t>
            </w:r>
            <w:r w:rsidRPr="00687806">
              <w:rPr>
                <w:rFonts w:ascii="Arial" w:hAnsi="Arial" w:cs="Arial"/>
                <w:sz w:val="20"/>
                <w:szCs w:val="20"/>
                <w:vertAlign w:val="superscript"/>
                <w:lang w:eastAsia="en-AU"/>
              </w:rPr>
              <w:t>(v)</w:t>
            </w:r>
            <w:r w:rsidRPr="00687806">
              <w:rPr>
                <w:rFonts w:ascii="Arial" w:hAnsi="Arial" w:cs="Arial"/>
                <w:sz w:val="20"/>
                <w:szCs w:val="20"/>
                <w:lang w:eastAsia="en-AU"/>
              </w:rPr>
              <w:t xml:space="preserve"> </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12(a)</w:t>
            </w: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1,574</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1,734</w:t>
            </w: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1,574</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sz w:val="20"/>
                <w:szCs w:val="20"/>
                <w:lang w:eastAsia="en-AU"/>
              </w:rPr>
            </w:pPr>
            <w:r w:rsidRPr="00687806">
              <w:rPr>
                <w:rFonts w:ascii="Arial" w:hAnsi="Arial" w:cs="Arial"/>
                <w:sz w:val="20"/>
                <w:szCs w:val="20"/>
                <w:lang w:eastAsia="en-AU"/>
              </w:rPr>
              <w:t>1,734</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On-costs</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12(a)</w:t>
            </w: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249</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266</w:t>
            </w: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249</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sz w:val="20"/>
                <w:szCs w:val="20"/>
                <w:lang w:eastAsia="en-AU"/>
              </w:rPr>
            </w:pPr>
            <w:r w:rsidRPr="00687806">
              <w:rPr>
                <w:rFonts w:ascii="Arial" w:hAnsi="Arial" w:cs="Arial"/>
                <w:sz w:val="20"/>
                <w:szCs w:val="20"/>
                <w:lang w:eastAsia="en-AU"/>
              </w:rPr>
              <w:t>266</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1,823</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2,000</w:t>
            </w:r>
          </w:p>
        </w:tc>
        <w:tc>
          <w:tcPr>
            <w:tcW w:w="52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1,823</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b/>
                <w:sz w:val="20"/>
                <w:szCs w:val="20"/>
                <w:lang w:eastAsia="en-AU"/>
              </w:rPr>
            </w:pPr>
            <w:r w:rsidRPr="00687806">
              <w:rPr>
                <w:rFonts w:ascii="Arial" w:hAnsi="Arial" w:cs="Arial"/>
                <w:b/>
                <w:sz w:val="20"/>
                <w:szCs w:val="20"/>
                <w:lang w:eastAsia="en-AU"/>
              </w:rPr>
              <w:t>2,000</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Other provisions</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sz w:val="20"/>
                <w:szCs w:val="20"/>
                <w:lang w:eastAsia="en-AU"/>
              </w:rPr>
            </w:pP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Provision for employee entitlements of rail operators </w:t>
            </w:r>
            <w:r w:rsidRPr="00687806">
              <w:rPr>
                <w:rFonts w:ascii="Arial" w:hAnsi="Arial" w:cs="Arial"/>
                <w:sz w:val="20"/>
                <w:szCs w:val="20"/>
                <w:vertAlign w:val="superscript"/>
                <w:lang w:eastAsia="en-AU"/>
              </w:rPr>
              <w:t>(iv)</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12(b)</w:t>
            </w: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359,353</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297,240</w:t>
            </w: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359,353</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sz w:val="20"/>
                <w:szCs w:val="20"/>
                <w:lang w:eastAsia="en-AU"/>
              </w:rPr>
            </w:pPr>
            <w:r w:rsidRPr="00687806">
              <w:rPr>
                <w:rFonts w:ascii="Arial" w:hAnsi="Arial" w:cs="Arial"/>
                <w:sz w:val="20"/>
                <w:szCs w:val="20"/>
                <w:lang w:eastAsia="en-AU"/>
              </w:rPr>
              <w:t>297,240</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Provision for train replacement</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12(b)</w:t>
            </w: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10,173</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sz w:val="20"/>
                <w:szCs w:val="20"/>
                <w:lang w:eastAsia="en-AU"/>
              </w:rPr>
            </w:pPr>
            <w:r w:rsidRPr="00687806">
              <w:rPr>
                <w:rFonts w:ascii="Arial" w:hAnsi="Arial" w:cs="Arial"/>
                <w:sz w:val="20"/>
                <w:szCs w:val="20"/>
                <w:lang w:eastAsia="en-AU"/>
              </w:rPr>
              <w:t>10,173</w:t>
            </w:r>
          </w:p>
        </w:tc>
        <w:tc>
          <w:tcPr>
            <w:tcW w:w="52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10,173</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sz w:val="20"/>
                <w:szCs w:val="20"/>
                <w:lang w:eastAsia="en-AU"/>
              </w:rPr>
            </w:pPr>
            <w:r w:rsidRPr="00687806">
              <w:rPr>
                <w:rFonts w:ascii="Arial" w:hAnsi="Arial" w:cs="Arial"/>
                <w:sz w:val="20"/>
                <w:szCs w:val="20"/>
                <w:lang w:eastAsia="en-AU"/>
              </w:rPr>
              <w:t>10,173</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369,526</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307,413</w:t>
            </w:r>
          </w:p>
        </w:tc>
        <w:tc>
          <w:tcPr>
            <w:tcW w:w="52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369,526</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b/>
                <w:sz w:val="20"/>
                <w:szCs w:val="20"/>
                <w:lang w:eastAsia="en-AU"/>
              </w:rPr>
            </w:pPr>
            <w:r w:rsidRPr="00687806">
              <w:rPr>
                <w:rFonts w:ascii="Arial" w:hAnsi="Arial" w:cs="Arial"/>
                <w:b/>
                <w:sz w:val="20"/>
                <w:szCs w:val="20"/>
                <w:lang w:eastAsia="en-AU"/>
              </w:rPr>
              <w:t>307,413</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non-current provisions</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371,349</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309,413</w:t>
            </w:r>
          </w:p>
        </w:tc>
        <w:tc>
          <w:tcPr>
            <w:tcW w:w="52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371,349</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b/>
                <w:sz w:val="20"/>
                <w:szCs w:val="20"/>
                <w:lang w:eastAsia="en-AU"/>
              </w:rPr>
            </w:pPr>
            <w:r w:rsidRPr="00687806">
              <w:rPr>
                <w:rFonts w:ascii="Arial" w:hAnsi="Arial" w:cs="Arial"/>
                <w:b/>
                <w:sz w:val="20"/>
                <w:szCs w:val="20"/>
                <w:lang w:eastAsia="en-AU"/>
              </w:rPr>
              <w:t>309,413</w:t>
            </w:r>
          </w:p>
        </w:tc>
      </w:tr>
      <w:tr w:rsidR="00872D0D" w:rsidRPr="00687806" w:rsidTr="00687806">
        <w:tc>
          <w:tcPr>
            <w:tcW w:w="258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provisions</w:t>
            </w:r>
          </w:p>
        </w:tc>
        <w:tc>
          <w:tcPr>
            <w:tcW w:w="313"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530"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386,200</w:t>
            </w:r>
          </w:p>
        </w:tc>
        <w:tc>
          <w:tcPr>
            <w:tcW w:w="523" w:type="pct"/>
            <w:shd w:val="clear" w:color="auto" w:fill="auto"/>
          </w:tcPr>
          <w:p w:rsidR="00872D0D" w:rsidRPr="00687806" w:rsidRDefault="00872D0D" w:rsidP="00687806">
            <w:pPr>
              <w:pStyle w:val="Tablecopy"/>
              <w:spacing w:line="240" w:lineRule="auto"/>
              <w:ind w:right="127"/>
              <w:jc w:val="right"/>
              <w:rPr>
                <w:rFonts w:ascii="Arial" w:hAnsi="Arial" w:cs="Arial"/>
                <w:b/>
                <w:sz w:val="20"/>
                <w:szCs w:val="20"/>
                <w:lang w:eastAsia="en-AU"/>
              </w:rPr>
            </w:pPr>
            <w:r w:rsidRPr="00687806">
              <w:rPr>
                <w:rFonts w:ascii="Arial" w:hAnsi="Arial" w:cs="Arial"/>
                <w:b/>
                <w:sz w:val="20"/>
                <w:szCs w:val="20"/>
                <w:lang w:eastAsia="en-AU"/>
              </w:rPr>
              <w:t>326,351</w:t>
            </w:r>
          </w:p>
        </w:tc>
        <w:tc>
          <w:tcPr>
            <w:tcW w:w="52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386,200</w:t>
            </w:r>
          </w:p>
        </w:tc>
        <w:tc>
          <w:tcPr>
            <w:tcW w:w="523" w:type="pct"/>
            <w:shd w:val="clear" w:color="auto" w:fill="auto"/>
          </w:tcPr>
          <w:p w:rsidR="00872D0D" w:rsidRPr="00687806" w:rsidRDefault="00872D0D" w:rsidP="00687806">
            <w:pPr>
              <w:pStyle w:val="Tablecopy"/>
              <w:tabs>
                <w:tab w:val="left" w:pos="788"/>
              </w:tabs>
              <w:spacing w:line="240" w:lineRule="auto"/>
              <w:ind w:right="-13"/>
              <w:jc w:val="right"/>
              <w:rPr>
                <w:rFonts w:ascii="Arial" w:hAnsi="Arial" w:cs="Arial"/>
                <w:b/>
                <w:sz w:val="20"/>
                <w:szCs w:val="20"/>
                <w:lang w:eastAsia="en-AU"/>
              </w:rPr>
            </w:pPr>
            <w:r w:rsidRPr="00687806">
              <w:rPr>
                <w:rFonts w:ascii="Arial" w:hAnsi="Arial" w:cs="Arial"/>
                <w:b/>
                <w:sz w:val="20"/>
                <w:szCs w:val="20"/>
                <w:lang w:eastAsia="en-AU"/>
              </w:rPr>
              <w:t>326,351</w:t>
            </w:r>
          </w:p>
        </w:tc>
      </w:tr>
      <w:tr w:rsidR="00872D0D" w:rsidRPr="00687806" w:rsidTr="00687806">
        <w:tc>
          <w:tcPr>
            <w:tcW w:w="5000" w:type="pct"/>
            <w:gridSpan w:val="6"/>
            <w:shd w:val="clear" w:color="auto" w:fill="auto"/>
          </w:tcPr>
          <w:p w:rsidR="00872D0D" w:rsidRPr="00687806" w:rsidRDefault="00872D0D" w:rsidP="00687806">
            <w:pPr>
              <w:pStyle w:val="Tablecopy"/>
              <w:spacing w:line="240" w:lineRule="auto"/>
              <w:ind w:left="113"/>
              <w:rPr>
                <w:rFonts w:ascii="Arial" w:hAnsi="Arial" w:cs="Arial"/>
                <w:sz w:val="20"/>
                <w:szCs w:val="20"/>
                <w:lang w:eastAsia="en-AU"/>
              </w:rPr>
            </w:pPr>
            <w:r w:rsidRPr="00687806">
              <w:rPr>
                <w:rFonts w:ascii="Arial" w:hAnsi="Arial" w:cs="Arial"/>
                <w:sz w:val="20"/>
                <w:szCs w:val="20"/>
                <w:lang w:eastAsia="en-AU"/>
              </w:rPr>
              <w:t xml:space="preserve">(i) </w:t>
            </w:r>
            <w:r w:rsidRPr="00687806">
              <w:rPr>
                <w:rFonts w:ascii="Arial" w:hAnsi="Arial" w:cs="Arial"/>
                <w:sz w:val="20"/>
                <w:szCs w:val="20"/>
                <w:lang w:eastAsia="en-AU"/>
              </w:rPr>
              <w:tab/>
              <w:t>Provisions for employee benefits consist of amounts for annual leave, long service leave, performance and retention incentive payments accrued by employees, not including on-costs.</w:t>
            </w:r>
          </w:p>
          <w:p w:rsidR="00872D0D" w:rsidRPr="00687806" w:rsidRDefault="00872D0D" w:rsidP="00687806">
            <w:pPr>
              <w:pStyle w:val="Tablecopy"/>
              <w:spacing w:line="240" w:lineRule="auto"/>
              <w:ind w:left="113"/>
              <w:rPr>
                <w:rFonts w:ascii="Arial" w:hAnsi="Arial" w:cs="Arial"/>
                <w:sz w:val="20"/>
                <w:szCs w:val="20"/>
                <w:lang w:eastAsia="en-AU"/>
              </w:rPr>
            </w:pPr>
            <w:r w:rsidRPr="00687806">
              <w:rPr>
                <w:rFonts w:ascii="Arial" w:hAnsi="Arial" w:cs="Arial"/>
                <w:sz w:val="20"/>
                <w:szCs w:val="20"/>
                <w:lang w:eastAsia="en-AU"/>
              </w:rPr>
              <w:t>(ii) The amounts disclosed are nominal amounts.</w:t>
            </w:r>
          </w:p>
          <w:p w:rsidR="00872D0D" w:rsidRPr="00687806" w:rsidRDefault="00872D0D" w:rsidP="00687806">
            <w:pPr>
              <w:pStyle w:val="Tablecopy"/>
              <w:spacing w:line="240" w:lineRule="auto"/>
              <w:ind w:left="113"/>
              <w:rPr>
                <w:rFonts w:ascii="Arial" w:hAnsi="Arial" w:cs="Arial"/>
                <w:sz w:val="20"/>
                <w:szCs w:val="20"/>
                <w:lang w:eastAsia="en-AU"/>
              </w:rPr>
            </w:pPr>
            <w:r w:rsidRPr="00687806">
              <w:rPr>
                <w:rFonts w:ascii="Arial" w:hAnsi="Arial" w:cs="Arial"/>
                <w:sz w:val="20"/>
                <w:szCs w:val="20"/>
                <w:lang w:eastAsia="en-AU"/>
              </w:rPr>
              <w:t xml:space="preserve">(iii) The amounts disclosed are discounted to present values. </w:t>
            </w:r>
          </w:p>
          <w:p w:rsidR="00872D0D" w:rsidRPr="00687806" w:rsidRDefault="00872D0D" w:rsidP="00687806">
            <w:pPr>
              <w:pStyle w:val="Tablecopy"/>
              <w:spacing w:line="240" w:lineRule="auto"/>
              <w:ind w:left="113"/>
              <w:rPr>
                <w:rFonts w:ascii="Arial" w:hAnsi="Arial" w:cs="Arial"/>
                <w:sz w:val="20"/>
                <w:szCs w:val="20"/>
                <w:lang w:eastAsia="en-AU"/>
              </w:rPr>
            </w:pPr>
            <w:r w:rsidRPr="00687806">
              <w:rPr>
                <w:rFonts w:ascii="Arial" w:hAnsi="Arial" w:cs="Arial"/>
                <w:sz w:val="20"/>
                <w:szCs w:val="20"/>
                <w:lang w:eastAsia="en-AU"/>
              </w:rPr>
              <w:t xml:space="preserve">(iv) </w:t>
            </w:r>
            <w:r w:rsidRPr="00687806">
              <w:rPr>
                <w:rFonts w:ascii="Arial" w:hAnsi="Arial" w:cs="Arial"/>
                <w:sz w:val="20"/>
                <w:szCs w:val="20"/>
                <w:lang w:eastAsia="en-AU"/>
              </w:rPr>
              <w:tab/>
              <w:t xml:space="preserve">The State provides a guarantee for the employee entitlements of the employees of the public transport operators. </w:t>
            </w:r>
          </w:p>
          <w:p w:rsidR="00872D0D" w:rsidRPr="00687806" w:rsidRDefault="00872D0D" w:rsidP="00687806">
            <w:pPr>
              <w:pStyle w:val="Tablecopy"/>
              <w:spacing w:line="240" w:lineRule="auto"/>
              <w:ind w:left="113"/>
              <w:rPr>
                <w:rFonts w:ascii="Arial" w:hAnsi="Arial" w:cs="Arial"/>
                <w:sz w:val="20"/>
                <w:szCs w:val="20"/>
                <w:lang w:eastAsia="en-AU"/>
              </w:rPr>
            </w:pPr>
            <w:r w:rsidRPr="00687806">
              <w:rPr>
                <w:rFonts w:ascii="Arial" w:hAnsi="Arial" w:cs="Arial"/>
                <w:sz w:val="20"/>
                <w:szCs w:val="20"/>
                <w:lang w:eastAsia="en-AU"/>
              </w:rPr>
              <w:t xml:space="preserve">(v) </w:t>
            </w:r>
            <w:r w:rsidRPr="00687806">
              <w:rPr>
                <w:rFonts w:ascii="Arial" w:hAnsi="Arial" w:cs="Arial"/>
                <w:sz w:val="20"/>
                <w:szCs w:val="20"/>
                <w:lang w:eastAsia="en-AU"/>
              </w:rPr>
              <w:tab/>
              <w:t>The amounts disclosed represents long service leave entitlements for employees with less than seven years of continuous service discounted to present value.</w:t>
            </w:r>
          </w:p>
        </w:tc>
      </w:tr>
    </w:tbl>
    <w:p w:rsidR="00872D0D" w:rsidRDefault="00872D0D" w:rsidP="00872D0D">
      <w:pPr>
        <w:pStyle w:val="Heading3"/>
        <w:sectPr w:rsidR="00872D0D" w:rsidSect="00FC691F">
          <w:pgSz w:w="11906" w:h="16838"/>
          <w:pgMar w:top="1276" w:right="720" w:bottom="1134" w:left="1843" w:header="720" w:footer="720" w:gutter="0"/>
          <w:cols w:space="720"/>
          <w:noEndnote/>
        </w:sectPr>
      </w:pPr>
    </w:p>
    <w:p w:rsidR="00872D0D" w:rsidRPr="00FB72FA" w:rsidRDefault="00872D0D" w:rsidP="0017520F">
      <w:pPr>
        <w:pStyle w:val="Heading4"/>
      </w:pPr>
      <w:r w:rsidRPr="00FB72FA">
        <w:t>(a)</w:t>
      </w:r>
      <w:r w:rsidRPr="00FB72FA">
        <w:tab/>
        <w:t>Employee benefits and on-</w:t>
      </w:r>
      <w:r w:rsidR="00B630BF" w:rsidRPr="00FB72FA">
        <w:t>costs</w:t>
      </w:r>
      <w:r w:rsidR="00B630BF" w:rsidRPr="000E1A9B">
        <w:rPr>
          <w:vertAlign w:val="superscript"/>
        </w:rPr>
        <w:t xml:space="preserve"> (</w:t>
      </w:r>
      <w:r w:rsidRPr="000E1A9B">
        <w:rPr>
          <w:vertAlign w:val="superscript"/>
        </w:rPr>
        <w:t>i)</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074"/>
        <w:gridCol w:w="1085"/>
        <w:gridCol w:w="1085"/>
        <w:gridCol w:w="1161"/>
      </w:tblGrid>
      <w:tr w:rsidR="00872D0D" w:rsidRPr="00687806" w:rsidTr="00687806">
        <w:trPr>
          <w:trHeight w:val="182"/>
          <w:tblHeader/>
        </w:trPr>
        <w:tc>
          <w:tcPr>
            <w:tcW w:w="2608" w:type="pct"/>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151" w:type="pct"/>
            <w:gridSpan w:val="2"/>
            <w:shd w:val="clear" w:color="auto" w:fill="auto"/>
          </w:tcPr>
          <w:p w:rsidR="00872D0D" w:rsidRPr="00687806" w:rsidRDefault="00872D0D" w:rsidP="00687806">
            <w:pPr>
              <w:pStyle w:val="TableHeading"/>
              <w:spacing w:before="0" w:after="0" w:line="240" w:lineRule="auto"/>
              <w:ind w:right="129"/>
              <w:jc w:val="center"/>
              <w:rPr>
                <w:rFonts w:ascii="Arial" w:hAnsi="Arial" w:cs="Arial"/>
                <w:sz w:val="20"/>
                <w:szCs w:val="20"/>
                <w:lang w:eastAsia="en-AU"/>
              </w:rPr>
            </w:pPr>
            <w:r w:rsidRPr="00687806">
              <w:rPr>
                <w:rFonts w:ascii="Arial" w:hAnsi="Arial" w:cs="Arial"/>
                <w:sz w:val="20"/>
                <w:szCs w:val="20"/>
                <w:lang w:eastAsia="en-AU"/>
              </w:rPr>
              <w:t>Consolidated</w:t>
            </w:r>
          </w:p>
        </w:tc>
        <w:tc>
          <w:tcPr>
            <w:tcW w:w="1241" w:type="pct"/>
            <w:gridSpan w:val="2"/>
            <w:shd w:val="clear" w:color="auto" w:fill="auto"/>
          </w:tcPr>
          <w:p w:rsidR="00872D0D" w:rsidRPr="00687806" w:rsidRDefault="00872D0D" w:rsidP="00687806">
            <w:pPr>
              <w:pStyle w:val="TableHeading"/>
              <w:spacing w:before="0" w:after="0" w:line="240" w:lineRule="auto"/>
              <w:ind w:right="27"/>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rHeight w:val="416"/>
          <w:tblHeader/>
        </w:trPr>
        <w:tc>
          <w:tcPr>
            <w:tcW w:w="2608" w:type="pct"/>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551" w:type="pct"/>
            <w:shd w:val="clear" w:color="auto" w:fill="auto"/>
          </w:tcPr>
          <w:p w:rsidR="00872D0D" w:rsidRPr="00687806" w:rsidRDefault="00872D0D" w:rsidP="00687806">
            <w:pPr>
              <w:pStyle w:val="TableHeading"/>
              <w:spacing w:before="0" w:after="0" w:line="240" w:lineRule="auto"/>
              <w:ind w:right="135"/>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600" w:type="pct"/>
            <w:shd w:val="clear" w:color="auto" w:fill="auto"/>
          </w:tcPr>
          <w:p w:rsidR="00872D0D" w:rsidRPr="00687806" w:rsidRDefault="00872D0D" w:rsidP="00687806">
            <w:pPr>
              <w:pStyle w:val="TableHeading"/>
              <w:spacing w:before="0" w:after="0" w:line="240" w:lineRule="auto"/>
              <w:ind w:right="135"/>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600"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641" w:type="pct"/>
            <w:shd w:val="clear" w:color="auto" w:fill="auto"/>
          </w:tcPr>
          <w:p w:rsidR="00872D0D" w:rsidRPr="00687806" w:rsidRDefault="00872D0D" w:rsidP="00687806">
            <w:pPr>
              <w:pStyle w:val="TableHeading"/>
              <w:spacing w:before="0" w:after="0" w:line="240" w:lineRule="auto"/>
              <w:ind w:right="135"/>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Current provisions for employee benefits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0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Annual leave entitlements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4,714</w:t>
            </w: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3,818</w:t>
            </w:r>
          </w:p>
        </w:tc>
        <w:tc>
          <w:tcPr>
            <w:tcW w:w="60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4,714</w:t>
            </w: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3,818</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Unconditional long service leave entitlements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4,908</w:t>
            </w: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4,038</w:t>
            </w:r>
          </w:p>
        </w:tc>
        <w:tc>
          <w:tcPr>
            <w:tcW w:w="60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4,908</w:t>
            </w: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4,038</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Fringe benefits tax</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55</w:t>
            </w: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45</w:t>
            </w:r>
          </w:p>
        </w:tc>
        <w:tc>
          <w:tcPr>
            <w:tcW w:w="60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55</w:t>
            </w: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45</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Accrued performance and retention incentive </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417</w:t>
            </w: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466</w:t>
            </w:r>
          </w:p>
        </w:tc>
        <w:tc>
          <w:tcPr>
            <w:tcW w:w="60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417</w:t>
            </w: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466</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Provision for the employee entitlements of rail operators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3,225</w:t>
            </w: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7,334</w:t>
            </w:r>
          </w:p>
        </w:tc>
        <w:tc>
          <w:tcPr>
            <w:tcW w:w="60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3,225</w:t>
            </w: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7,334</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current provisions for employee benefits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13,319</w:t>
            </w: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15,701</w:t>
            </w:r>
          </w:p>
        </w:tc>
        <w:tc>
          <w:tcPr>
            <w:tcW w:w="60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13,319</w:t>
            </w: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15,701</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Non-current provisions for employee benefits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0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Conditional long service leave entitlements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1,574</w:t>
            </w: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1,734</w:t>
            </w:r>
          </w:p>
        </w:tc>
        <w:tc>
          <w:tcPr>
            <w:tcW w:w="60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1,574</w:t>
            </w: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1,734</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sz w:val="20"/>
                <w:szCs w:val="20"/>
                <w:lang w:eastAsia="en-AU"/>
              </w:rPr>
              <w:t>Provision for the employee entitlements of rail operators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359,353</w:t>
            </w: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297,240</w:t>
            </w:r>
          </w:p>
        </w:tc>
        <w:tc>
          <w:tcPr>
            <w:tcW w:w="60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359,353</w:t>
            </w: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297,240</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non-current provisions for employee benefits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360,927</w:t>
            </w: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298,974</w:t>
            </w:r>
          </w:p>
        </w:tc>
        <w:tc>
          <w:tcPr>
            <w:tcW w:w="60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360,927</w:t>
            </w: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298,974</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employee benefits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374,246</w:t>
            </w: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314,675</w:t>
            </w:r>
          </w:p>
        </w:tc>
        <w:tc>
          <w:tcPr>
            <w:tcW w:w="60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374,246</w:t>
            </w: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314,675</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On-costs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0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Current on-costs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1,532</w:t>
            </w: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1,237</w:t>
            </w:r>
          </w:p>
        </w:tc>
        <w:tc>
          <w:tcPr>
            <w:tcW w:w="60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1,532</w:t>
            </w: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1,237</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Non-current on-costs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249</w:t>
            </w: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266</w:t>
            </w:r>
          </w:p>
        </w:tc>
        <w:tc>
          <w:tcPr>
            <w:tcW w:w="600"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249</w:t>
            </w: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266</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on-costs</w:t>
            </w:r>
          </w:p>
        </w:tc>
        <w:tc>
          <w:tcPr>
            <w:tcW w:w="551"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1,781</w:t>
            </w:r>
          </w:p>
        </w:tc>
        <w:tc>
          <w:tcPr>
            <w:tcW w:w="600"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1,503</w:t>
            </w:r>
          </w:p>
        </w:tc>
        <w:tc>
          <w:tcPr>
            <w:tcW w:w="60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1,781</w:t>
            </w:r>
          </w:p>
        </w:tc>
        <w:tc>
          <w:tcPr>
            <w:tcW w:w="641"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1,503</w:t>
            </w:r>
          </w:p>
        </w:tc>
      </w:tr>
      <w:tr w:rsidR="00872D0D" w:rsidRPr="00687806" w:rsidTr="00687806">
        <w:tc>
          <w:tcPr>
            <w:tcW w:w="2608"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employee benefits provisions and related on-costs</w:t>
            </w:r>
          </w:p>
        </w:tc>
        <w:tc>
          <w:tcPr>
            <w:tcW w:w="551" w:type="pct"/>
            <w:shd w:val="clear" w:color="auto" w:fill="auto"/>
          </w:tcPr>
          <w:p w:rsidR="00872D0D" w:rsidRPr="00687806" w:rsidDel="00D53087"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376,027</w:t>
            </w:r>
          </w:p>
        </w:tc>
        <w:tc>
          <w:tcPr>
            <w:tcW w:w="600" w:type="pct"/>
            <w:shd w:val="clear" w:color="auto" w:fill="auto"/>
          </w:tcPr>
          <w:p w:rsidR="00872D0D" w:rsidRPr="00687806" w:rsidDel="00D53087"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316,178</w:t>
            </w:r>
          </w:p>
        </w:tc>
        <w:tc>
          <w:tcPr>
            <w:tcW w:w="600" w:type="pct"/>
            <w:shd w:val="clear" w:color="auto" w:fill="auto"/>
          </w:tcPr>
          <w:p w:rsidR="00872D0D" w:rsidRPr="00687806" w:rsidDel="00D53087"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376,027</w:t>
            </w:r>
          </w:p>
        </w:tc>
        <w:tc>
          <w:tcPr>
            <w:tcW w:w="641" w:type="pct"/>
            <w:shd w:val="clear" w:color="auto" w:fill="auto"/>
          </w:tcPr>
          <w:p w:rsidR="00872D0D" w:rsidRPr="00687806" w:rsidDel="00D53087"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316,178</w:t>
            </w:r>
          </w:p>
        </w:tc>
      </w:tr>
      <w:tr w:rsidR="00872D0D" w:rsidRPr="00687806" w:rsidTr="00687806">
        <w:tc>
          <w:tcPr>
            <w:tcW w:w="5000" w:type="pct"/>
            <w:gridSpan w:val="5"/>
            <w:shd w:val="clear" w:color="auto" w:fill="auto"/>
          </w:tcPr>
          <w:p w:rsidR="00872D0D" w:rsidRPr="00687806" w:rsidRDefault="00872D0D" w:rsidP="00687806">
            <w:pPr>
              <w:pStyle w:val="Tablecopy"/>
              <w:spacing w:line="240" w:lineRule="auto"/>
              <w:ind w:right="135"/>
              <w:rPr>
                <w:rFonts w:ascii="Arial" w:hAnsi="Arial" w:cs="Arial"/>
                <w:sz w:val="20"/>
                <w:szCs w:val="20"/>
                <w:lang w:eastAsia="en-AU"/>
              </w:rPr>
            </w:pPr>
            <w:r w:rsidRPr="00687806">
              <w:rPr>
                <w:rFonts w:ascii="Arial" w:hAnsi="Arial" w:cs="Arial"/>
                <w:sz w:val="20"/>
                <w:szCs w:val="20"/>
                <w:lang w:eastAsia="en-AU"/>
              </w:rPr>
              <w:t>(i)Employee benefits consist of annual leave and long service leave accrued by employees.  On-costs such as payroll tax and workers’ compensation insurance are not employee benefits and are recognised as a separate provision.</w:t>
            </w:r>
          </w:p>
        </w:tc>
      </w:tr>
    </w:tbl>
    <w:p w:rsidR="00872D0D" w:rsidRDefault="00872D0D" w:rsidP="00872D0D">
      <w:pPr>
        <w:pStyle w:val="Heading3"/>
        <w:sectPr w:rsidR="00872D0D" w:rsidSect="00FC691F">
          <w:pgSz w:w="11906" w:h="16838"/>
          <w:pgMar w:top="1276" w:right="720" w:bottom="1134" w:left="1843" w:header="720" w:footer="720" w:gutter="0"/>
          <w:cols w:space="720"/>
          <w:noEndnote/>
        </w:sectPr>
      </w:pPr>
    </w:p>
    <w:p w:rsidR="00872D0D" w:rsidRPr="00FB72FA" w:rsidRDefault="00872D0D" w:rsidP="0017520F">
      <w:pPr>
        <w:pStyle w:val="Heading4"/>
      </w:pPr>
      <w:r w:rsidRPr="00FB72FA">
        <w:t>(b)</w:t>
      </w:r>
      <w:r w:rsidRPr="00FB72FA">
        <w:tab/>
        <w:t>Movement in provisions</w:t>
      </w:r>
    </w:p>
    <w:tbl>
      <w:tblPr>
        <w:tblW w:w="6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1"/>
        <w:gridCol w:w="1417"/>
        <w:gridCol w:w="1590"/>
        <w:gridCol w:w="1244"/>
        <w:gridCol w:w="1417"/>
        <w:gridCol w:w="1592"/>
        <w:gridCol w:w="1243"/>
        <w:gridCol w:w="1416"/>
      </w:tblGrid>
      <w:tr w:rsidR="00872D0D" w:rsidRPr="00687806" w:rsidTr="00687806">
        <w:trPr>
          <w:tblHeader/>
        </w:trPr>
        <w:tc>
          <w:tcPr>
            <w:tcW w:w="811" w:type="pct"/>
            <w:shd w:val="clear" w:color="auto" w:fill="auto"/>
          </w:tcPr>
          <w:p w:rsidR="00872D0D" w:rsidRPr="00687806" w:rsidRDefault="00872D0D" w:rsidP="00FC691F">
            <w:pPr>
              <w:pStyle w:val="TableHeading"/>
              <w:rPr>
                <w:rFonts w:ascii="Arial" w:hAnsi="Arial" w:cs="Arial"/>
                <w:sz w:val="20"/>
                <w:szCs w:val="20"/>
                <w:lang w:eastAsia="en-AU"/>
              </w:rPr>
            </w:pPr>
          </w:p>
        </w:tc>
        <w:tc>
          <w:tcPr>
            <w:tcW w:w="598"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Employee</w:t>
            </w:r>
            <w:r w:rsidRPr="00687806">
              <w:rPr>
                <w:rFonts w:ascii="Arial" w:hAnsi="Arial" w:cs="Arial"/>
                <w:sz w:val="20"/>
                <w:szCs w:val="20"/>
                <w:lang w:eastAsia="en-AU"/>
              </w:rPr>
              <w:br/>
              <w:t>benefits</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671"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Performance and retention incentive</w:t>
            </w:r>
            <w:r w:rsidRPr="00687806">
              <w:rPr>
                <w:rFonts w:ascii="Arial" w:hAnsi="Arial" w:cs="Arial"/>
                <w:sz w:val="20"/>
                <w:szCs w:val="20"/>
                <w:lang w:eastAsia="en-AU"/>
              </w:rPr>
              <w:br/>
              <w:t>provision</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525"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On-costs</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598"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Rail operators’</w:t>
            </w:r>
            <w:r w:rsidRPr="00687806">
              <w:rPr>
                <w:rFonts w:ascii="Arial" w:hAnsi="Arial" w:cs="Arial"/>
                <w:sz w:val="20"/>
                <w:szCs w:val="20"/>
                <w:lang w:eastAsia="en-AU"/>
              </w:rPr>
              <w:br/>
              <w:t>employee</w:t>
            </w:r>
            <w:r w:rsidRPr="00687806">
              <w:rPr>
                <w:rFonts w:ascii="Arial" w:hAnsi="Arial" w:cs="Arial"/>
                <w:sz w:val="20"/>
                <w:szCs w:val="20"/>
                <w:lang w:eastAsia="en-AU"/>
              </w:rPr>
              <w:br/>
              <w:t>benefits</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672" w:type="pct"/>
            <w:shd w:val="clear" w:color="auto" w:fill="auto"/>
          </w:tcPr>
          <w:p w:rsidR="00872D0D" w:rsidRPr="00687806" w:rsidRDefault="00872D0D" w:rsidP="00687806">
            <w:pPr>
              <w:pStyle w:val="TableHeading"/>
              <w:ind w:right="142"/>
              <w:rPr>
                <w:rFonts w:ascii="Arial" w:hAnsi="Arial" w:cs="Arial"/>
                <w:sz w:val="20"/>
                <w:szCs w:val="20"/>
                <w:lang w:eastAsia="en-AU"/>
              </w:rPr>
            </w:pPr>
            <w:r w:rsidRPr="00687806">
              <w:rPr>
                <w:rFonts w:ascii="Arial" w:hAnsi="Arial" w:cs="Arial"/>
                <w:sz w:val="20"/>
                <w:szCs w:val="20"/>
                <w:lang w:eastAsia="en-AU"/>
              </w:rPr>
              <w:t>Train replacement</w:t>
            </w:r>
          </w:p>
          <w:p w:rsidR="00872D0D" w:rsidRPr="00687806" w:rsidRDefault="00872D0D" w:rsidP="00687806">
            <w:pPr>
              <w:pStyle w:val="TableHeading"/>
              <w:ind w:right="142"/>
              <w:rPr>
                <w:rFonts w:ascii="Arial" w:hAnsi="Arial" w:cs="Arial"/>
                <w:sz w:val="20"/>
                <w:szCs w:val="20"/>
                <w:lang w:eastAsia="en-AU"/>
              </w:rPr>
            </w:pPr>
            <w:r w:rsidRPr="00687806">
              <w:rPr>
                <w:rFonts w:ascii="Arial" w:hAnsi="Arial" w:cs="Arial"/>
                <w:sz w:val="20"/>
                <w:szCs w:val="20"/>
                <w:lang w:eastAsia="en-AU"/>
              </w:rPr>
              <w:t>$’000</w:t>
            </w:r>
          </w:p>
        </w:tc>
        <w:tc>
          <w:tcPr>
            <w:tcW w:w="525"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Fringe</w:t>
            </w:r>
            <w:r w:rsidRPr="00687806">
              <w:rPr>
                <w:rFonts w:ascii="Arial" w:hAnsi="Arial" w:cs="Arial"/>
                <w:sz w:val="20"/>
                <w:szCs w:val="20"/>
                <w:lang w:eastAsia="en-AU"/>
              </w:rPr>
              <w:br/>
              <w:t>benefits</w:t>
            </w:r>
            <w:r w:rsidRPr="00687806">
              <w:rPr>
                <w:rFonts w:ascii="Arial" w:hAnsi="Arial" w:cs="Arial"/>
                <w:sz w:val="20"/>
                <w:szCs w:val="20"/>
                <w:lang w:eastAsia="en-AU"/>
              </w:rPr>
              <w:br/>
              <w:t>tax</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598" w:type="pct"/>
            <w:shd w:val="clear" w:color="auto" w:fill="auto"/>
          </w:tcPr>
          <w:p w:rsidR="00872D0D" w:rsidRPr="00687806" w:rsidRDefault="00872D0D" w:rsidP="00687806">
            <w:pPr>
              <w:pStyle w:val="TableHeading"/>
              <w:ind w:left="-35" w:firstLine="35"/>
              <w:rPr>
                <w:rFonts w:ascii="Arial" w:hAnsi="Arial" w:cs="Arial"/>
                <w:sz w:val="20"/>
                <w:szCs w:val="20"/>
                <w:lang w:eastAsia="en-AU"/>
              </w:rPr>
            </w:pPr>
            <w:r w:rsidRPr="00687806">
              <w:rPr>
                <w:rFonts w:ascii="Arial" w:hAnsi="Arial" w:cs="Arial"/>
                <w:sz w:val="20"/>
                <w:szCs w:val="20"/>
                <w:lang w:eastAsia="en-AU"/>
              </w:rPr>
              <w:t>Total</w:t>
            </w:r>
          </w:p>
          <w:p w:rsidR="00872D0D" w:rsidRPr="00687806" w:rsidRDefault="00872D0D" w:rsidP="00687806">
            <w:pPr>
              <w:pStyle w:val="TableHeading"/>
              <w:ind w:left="-35" w:firstLine="35"/>
              <w:rPr>
                <w:rFonts w:ascii="Arial" w:hAnsi="Arial" w:cs="Arial"/>
                <w:sz w:val="20"/>
                <w:szCs w:val="20"/>
                <w:lang w:eastAsia="en-AU"/>
              </w:rPr>
            </w:pPr>
            <w:r w:rsidRPr="00687806">
              <w:rPr>
                <w:rFonts w:ascii="Arial" w:hAnsi="Arial" w:cs="Arial"/>
                <w:sz w:val="20"/>
                <w:szCs w:val="20"/>
                <w:lang w:eastAsia="en-AU"/>
              </w:rPr>
              <w:t>$’000</w:t>
            </w: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Consolidated</w:t>
            </w: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671"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672" w:type="pct"/>
            <w:shd w:val="clear" w:color="auto" w:fill="auto"/>
          </w:tcPr>
          <w:p w:rsidR="00872D0D" w:rsidRPr="00687806" w:rsidRDefault="00872D0D" w:rsidP="00687806">
            <w:pPr>
              <w:pStyle w:val="Tablecopy"/>
              <w:ind w:right="142"/>
              <w:jc w:val="right"/>
              <w:rPr>
                <w:rFonts w:ascii="Arial" w:hAnsi="Arial" w:cs="Arial"/>
                <w:b/>
                <w:sz w:val="20"/>
                <w:szCs w:val="20"/>
                <w:lang w:eastAsia="en-AU"/>
              </w:rPr>
            </w:pP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598" w:type="pct"/>
            <w:shd w:val="clear" w:color="auto" w:fill="auto"/>
          </w:tcPr>
          <w:p w:rsidR="00872D0D" w:rsidRPr="00687806" w:rsidRDefault="00872D0D" w:rsidP="00687806">
            <w:pPr>
              <w:pStyle w:val="Tablecopy"/>
              <w:ind w:left="-35" w:firstLine="35"/>
              <w:jc w:val="right"/>
              <w:rPr>
                <w:rFonts w:ascii="Arial" w:hAnsi="Arial" w:cs="Arial"/>
                <w:b/>
                <w:sz w:val="20"/>
                <w:szCs w:val="20"/>
                <w:lang w:eastAsia="en-AU"/>
              </w:rPr>
            </w:pP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 xml:space="preserve">Opening balance at </w:t>
            </w:r>
            <w:r w:rsidRPr="00687806">
              <w:rPr>
                <w:rFonts w:ascii="Arial" w:hAnsi="Arial" w:cs="Arial"/>
                <w:b/>
                <w:sz w:val="20"/>
                <w:szCs w:val="20"/>
                <w:lang w:eastAsia="en-AU"/>
              </w:rPr>
              <w:br/>
              <w:t>30 June 2014</w:t>
            </w: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9,590</w:t>
            </w:r>
          </w:p>
        </w:tc>
        <w:tc>
          <w:tcPr>
            <w:tcW w:w="67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466</w:t>
            </w: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1,503</w:t>
            </w: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304,574</w:t>
            </w:r>
          </w:p>
        </w:tc>
        <w:tc>
          <w:tcPr>
            <w:tcW w:w="672" w:type="pct"/>
            <w:shd w:val="clear" w:color="auto" w:fill="auto"/>
          </w:tcPr>
          <w:p w:rsidR="00872D0D" w:rsidRPr="00687806" w:rsidRDefault="00872D0D" w:rsidP="00687806">
            <w:pPr>
              <w:pStyle w:val="Tablecopy"/>
              <w:ind w:right="142"/>
              <w:jc w:val="right"/>
              <w:rPr>
                <w:rFonts w:ascii="Arial" w:hAnsi="Arial" w:cs="Arial"/>
                <w:b/>
                <w:sz w:val="20"/>
                <w:szCs w:val="20"/>
                <w:lang w:eastAsia="en-AU"/>
              </w:rPr>
            </w:pPr>
            <w:r w:rsidRPr="00687806">
              <w:rPr>
                <w:rFonts w:ascii="Arial" w:hAnsi="Arial" w:cs="Arial"/>
                <w:b/>
                <w:sz w:val="20"/>
                <w:szCs w:val="20"/>
                <w:lang w:eastAsia="en-AU"/>
              </w:rPr>
              <w:t>10,173</w:t>
            </w: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45</w:t>
            </w:r>
          </w:p>
        </w:tc>
        <w:tc>
          <w:tcPr>
            <w:tcW w:w="598" w:type="pct"/>
            <w:shd w:val="clear" w:color="auto" w:fill="auto"/>
          </w:tcPr>
          <w:p w:rsidR="00872D0D" w:rsidRPr="00687806" w:rsidRDefault="00872D0D" w:rsidP="00687806">
            <w:pPr>
              <w:pStyle w:val="Tablecopy"/>
              <w:ind w:left="-35" w:firstLine="35"/>
              <w:jc w:val="right"/>
              <w:rPr>
                <w:rFonts w:ascii="Arial" w:hAnsi="Arial" w:cs="Arial"/>
                <w:b/>
                <w:sz w:val="20"/>
                <w:szCs w:val="20"/>
                <w:lang w:eastAsia="en-AU"/>
              </w:rPr>
            </w:pPr>
            <w:r w:rsidRPr="00687806">
              <w:rPr>
                <w:rFonts w:ascii="Arial" w:hAnsi="Arial" w:cs="Arial"/>
                <w:b/>
                <w:sz w:val="20"/>
                <w:szCs w:val="20"/>
                <w:lang w:eastAsia="en-AU"/>
              </w:rPr>
              <w:t>326,351</w:t>
            </w:r>
          </w:p>
        </w:tc>
      </w:tr>
      <w:tr w:rsidR="00872D0D" w:rsidRPr="00687806" w:rsidTr="00687806">
        <w:tc>
          <w:tcPr>
            <w:tcW w:w="811" w:type="pct"/>
            <w:shd w:val="clear" w:color="auto" w:fill="auto"/>
          </w:tcPr>
          <w:p w:rsidR="00872D0D" w:rsidRPr="00687806" w:rsidRDefault="00872D0D" w:rsidP="0090384F">
            <w:pPr>
              <w:pStyle w:val="Tablecopy"/>
              <w:rPr>
                <w:rFonts w:ascii="Arial" w:hAnsi="Arial" w:cs="Arial"/>
                <w:sz w:val="20"/>
                <w:szCs w:val="20"/>
                <w:lang w:eastAsia="en-AU"/>
              </w:rPr>
            </w:pPr>
            <w:r w:rsidRPr="00687806">
              <w:rPr>
                <w:rFonts w:ascii="Arial" w:hAnsi="Arial" w:cs="Arial"/>
                <w:sz w:val="20"/>
                <w:szCs w:val="20"/>
                <w:lang w:eastAsia="en-AU"/>
              </w:rPr>
              <w:t>Additional provisions recognised</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6,782</w:t>
            </w:r>
          </w:p>
        </w:tc>
        <w:tc>
          <w:tcPr>
            <w:tcW w:w="67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578</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318</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62,346</w:t>
            </w:r>
          </w:p>
        </w:tc>
        <w:tc>
          <w:tcPr>
            <w:tcW w:w="672" w:type="pct"/>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40</w:t>
            </w:r>
          </w:p>
        </w:tc>
        <w:tc>
          <w:tcPr>
            <w:tcW w:w="598" w:type="pct"/>
            <w:shd w:val="clear" w:color="auto" w:fill="auto"/>
          </w:tcPr>
          <w:p w:rsidR="00872D0D" w:rsidRPr="00687806" w:rsidRDefault="00872D0D" w:rsidP="00687806">
            <w:pPr>
              <w:pStyle w:val="Tablecopy"/>
              <w:ind w:left="-35" w:firstLine="35"/>
              <w:jc w:val="right"/>
              <w:rPr>
                <w:rFonts w:ascii="Arial" w:hAnsi="Arial" w:cs="Arial"/>
                <w:sz w:val="20"/>
                <w:szCs w:val="20"/>
                <w:lang w:eastAsia="en-AU"/>
              </w:rPr>
            </w:pPr>
            <w:r w:rsidRPr="00687806">
              <w:rPr>
                <w:rFonts w:ascii="Arial" w:hAnsi="Arial" w:cs="Arial"/>
                <w:sz w:val="20"/>
                <w:szCs w:val="20"/>
                <w:lang w:eastAsia="en-AU"/>
              </w:rPr>
              <w:t>70,064</w:t>
            </w: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Reductions arising from payments/other sacrifices of future economic benefits</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(4,925)</w:t>
            </w:r>
          </w:p>
        </w:tc>
        <w:tc>
          <w:tcPr>
            <w:tcW w:w="67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(627)</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(4,342)</w:t>
            </w:r>
          </w:p>
        </w:tc>
        <w:tc>
          <w:tcPr>
            <w:tcW w:w="672" w:type="pct"/>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(30)</w:t>
            </w:r>
          </w:p>
        </w:tc>
        <w:tc>
          <w:tcPr>
            <w:tcW w:w="598" w:type="pct"/>
            <w:shd w:val="clear" w:color="auto" w:fill="auto"/>
          </w:tcPr>
          <w:p w:rsidR="00872D0D" w:rsidRPr="00687806" w:rsidRDefault="00872D0D" w:rsidP="00687806">
            <w:pPr>
              <w:pStyle w:val="Tablecopy"/>
              <w:ind w:left="-35" w:firstLine="35"/>
              <w:jc w:val="right"/>
              <w:rPr>
                <w:rFonts w:ascii="Arial" w:hAnsi="Arial" w:cs="Arial"/>
                <w:sz w:val="20"/>
                <w:szCs w:val="20"/>
                <w:lang w:eastAsia="en-AU"/>
              </w:rPr>
            </w:pPr>
            <w:r w:rsidRPr="00687806">
              <w:rPr>
                <w:rFonts w:ascii="Arial" w:hAnsi="Arial" w:cs="Arial"/>
                <w:sz w:val="20"/>
                <w:szCs w:val="20"/>
                <w:lang w:eastAsia="en-AU"/>
              </w:rPr>
              <w:t>(9,924)</w:t>
            </w: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Unwinding of discount and effect of changes in the discount rate</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(251)</w:t>
            </w:r>
          </w:p>
        </w:tc>
        <w:tc>
          <w:tcPr>
            <w:tcW w:w="67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(40)</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72" w:type="pct"/>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98" w:type="pct"/>
            <w:shd w:val="clear" w:color="auto" w:fill="auto"/>
          </w:tcPr>
          <w:p w:rsidR="00872D0D" w:rsidRPr="00687806" w:rsidRDefault="00872D0D" w:rsidP="00687806">
            <w:pPr>
              <w:pStyle w:val="Tablecopy"/>
              <w:ind w:left="-35" w:firstLine="35"/>
              <w:jc w:val="right"/>
              <w:rPr>
                <w:rFonts w:ascii="Arial" w:hAnsi="Arial" w:cs="Arial"/>
                <w:sz w:val="20"/>
                <w:szCs w:val="20"/>
                <w:lang w:eastAsia="en-AU"/>
              </w:rPr>
            </w:pPr>
            <w:r w:rsidRPr="00687806">
              <w:rPr>
                <w:rFonts w:ascii="Arial" w:hAnsi="Arial" w:cs="Arial"/>
                <w:sz w:val="20"/>
                <w:szCs w:val="20"/>
                <w:lang w:eastAsia="en-AU"/>
              </w:rPr>
              <w:t>(291)</w:t>
            </w: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 xml:space="preserve">Closing balance at </w:t>
            </w:r>
            <w:r w:rsidRPr="00687806">
              <w:rPr>
                <w:rFonts w:ascii="Arial" w:hAnsi="Arial" w:cs="Arial"/>
                <w:b/>
                <w:sz w:val="20"/>
                <w:szCs w:val="20"/>
                <w:lang w:eastAsia="en-AU"/>
              </w:rPr>
              <w:br/>
              <w:t>30 June 2015</w:t>
            </w: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11,196</w:t>
            </w:r>
          </w:p>
        </w:tc>
        <w:tc>
          <w:tcPr>
            <w:tcW w:w="67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417</w:t>
            </w: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1,781</w:t>
            </w: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362,578</w:t>
            </w:r>
          </w:p>
        </w:tc>
        <w:tc>
          <w:tcPr>
            <w:tcW w:w="672" w:type="pct"/>
            <w:shd w:val="clear" w:color="auto" w:fill="auto"/>
          </w:tcPr>
          <w:p w:rsidR="00872D0D" w:rsidRPr="00687806" w:rsidRDefault="00872D0D" w:rsidP="00687806">
            <w:pPr>
              <w:pStyle w:val="Tablecopy"/>
              <w:ind w:right="142"/>
              <w:jc w:val="right"/>
              <w:rPr>
                <w:rFonts w:ascii="Arial" w:hAnsi="Arial" w:cs="Arial"/>
                <w:b/>
                <w:sz w:val="20"/>
                <w:szCs w:val="20"/>
                <w:lang w:eastAsia="en-AU"/>
              </w:rPr>
            </w:pPr>
            <w:r w:rsidRPr="00687806">
              <w:rPr>
                <w:rFonts w:ascii="Arial" w:hAnsi="Arial" w:cs="Arial"/>
                <w:b/>
                <w:sz w:val="20"/>
                <w:szCs w:val="20"/>
                <w:lang w:eastAsia="en-AU"/>
              </w:rPr>
              <w:t>10,173</w:t>
            </w: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55</w:t>
            </w:r>
          </w:p>
        </w:tc>
        <w:tc>
          <w:tcPr>
            <w:tcW w:w="598" w:type="pct"/>
            <w:shd w:val="clear" w:color="auto" w:fill="auto"/>
          </w:tcPr>
          <w:p w:rsidR="00872D0D" w:rsidRPr="00687806" w:rsidRDefault="00872D0D" w:rsidP="00687806">
            <w:pPr>
              <w:pStyle w:val="Tablecopy"/>
              <w:ind w:left="-35" w:firstLine="35"/>
              <w:jc w:val="right"/>
              <w:rPr>
                <w:rFonts w:ascii="Arial" w:hAnsi="Arial" w:cs="Arial"/>
                <w:b/>
                <w:sz w:val="20"/>
                <w:szCs w:val="20"/>
                <w:lang w:eastAsia="en-AU"/>
              </w:rPr>
            </w:pPr>
            <w:r w:rsidRPr="00687806">
              <w:rPr>
                <w:rFonts w:ascii="Arial" w:hAnsi="Arial" w:cs="Arial"/>
                <w:b/>
                <w:sz w:val="20"/>
                <w:szCs w:val="20"/>
                <w:lang w:eastAsia="en-AU"/>
              </w:rPr>
              <w:t>386,200</w:t>
            </w: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Current</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9,622</w:t>
            </w:r>
          </w:p>
        </w:tc>
        <w:tc>
          <w:tcPr>
            <w:tcW w:w="67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417</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1,532</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3,225</w:t>
            </w:r>
          </w:p>
        </w:tc>
        <w:tc>
          <w:tcPr>
            <w:tcW w:w="672" w:type="pct"/>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55</w:t>
            </w:r>
          </w:p>
        </w:tc>
        <w:tc>
          <w:tcPr>
            <w:tcW w:w="598" w:type="pct"/>
            <w:shd w:val="clear" w:color="auto" w:fill="auto"/>
          </w:tcPr>
          <w:p w:rsidR="00872D0D" w:rsidRPr="00687806" w:rsidRDefault="00872D0D" w:rsidP="00687806">
            <w:pPr>
              <w:pStyle w:val="Tablecopy"/>
              <w:ind w:left="-35" w:firstLine="35"/>
              <w:jc w:val="right"/>
              <w:rPr>
                <w:rFonts w:ascii="Arial" w:hAnsi="Arial" w:cs="Arial"/>
                <w:sz w:val="20"/>
                <w:szCs w:val="20"/>
                <w:lang w:eastAsia="en-AU"/>
              </w:rPr>
            </w:pPr>
            <w:r w:rsidRPr="00687806">
              <w:rPr>
                <w:rFonts w:ascii="Arial" w:hAnsi="Arial" w:cs="Arial"/>
                <w:sz w:val="20"/>
                <w:szCs w:val="20"/>
                <w:lang w:eastAsia="en-AU"/>
              </w:rPr>
              <w:t>14,851</w:t>
            </w: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Non-current</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1,574</w:t>
            </w:r>
          </w:p>
        </w:tc>
        <w:tc>
          <w:tcPr>
            <w:tcW w:w="67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249</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359,353</w:t>
            </w:r>
          </w:p>
        </w:tc>
        <w:tc>
          <w:tcPr>
            <w:tcW w:w="672" w:type="pct"/>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10,173</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98" w:type="pct"/>
            <w:shd w:val="clear" w:color="auto" w:fill="auto"/>
          </w:tcPr>
          <w:p w:rsidR="00872D0D" w:rsidRPr="00687806" w:rsidRDefault="00872D0D" w:rsidP="00687806">
            <w:pPr>
              <w:pStyle w:val="Tablecopy"/>
              <w:ind w:left="-35" w:firstLine="35"/>
              <w:jc w:val="right"/>
              <w:rPr>
                <w:rFonts w:ascii="Arial" w:hAnsi="Arial" w:cs="Arial"/>
                <w:sz w:val="20"/>
                <w:szCs w:val="20"/>
                <w:lang w:eastAsia="en-AU"/>
              </w:rPr>
            </w:pPr>
            <w:r w:rsidRPr="00687806">
              <w:rPr>
                <w:rFonts w:ascii="Arial" w:hAnsi="Arial" w:cs="Arial"/>
                <w:sz w:val="20"/>
                <w:szCs w:val="20"/>
                <w:lang w:eastAsia="en-AU"/>
              </w:rPr>
              <w:t>371,349</w:t>
            </w: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sz w:val="20"/>
                <w:szCs w:val="20"/>
                <w:lang w:eastAsia="en-AU"/>
              </w:rPr>
            </w:pPr>
          </w:p>
        </w:tc>
        <w:tc>
          <w:tcPr>
            <w:tcW w:w="598" w:type="pct"/>
            <w:shd w:val="clear" w:color="auto" w:fill="auto"/>
          </w:tcPr>
          <w:p w:rsidR="00872D0D" w:rsidRPr="00687806" w:rsidDel="002503C8"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11,196</w:t>
            </w:r>
          </w:p>
        </w:tc>
        <w:tc>
          <w:tcPr>
            <w:tcW w:w="671" w:type="pct"/>
            <w:shd w:val="clear" w:color="auto" w:fill="auto"/>
          </w:tcPr>
          <w:p w:rsidR="00872D0D" w:rsidRPr="00687806" w:rsidDel="002503C8"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417</w:t>
            </w:r>
          </w:p>
        </w:tc>
        <w:tc>
          <w:tcPr>
            <w:tcW w:w="525" w:type="pct"/>
            <w:shd w:val="clear" w:color="auto" w:fill="auto"/>
          </w:tcPr>
          <w:p w:rsidR="00872D0D" w:rsidRPr="00687806" w:rsidDel="002503C8"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1,781</w:t>
            </w:r>
          </w:p>
        </w:tc>
        <w:tc>
          <w:tcPr>
            <w:tcW w:w="598" w:type="pct"/>
            <w:shd w:val="clear" w:color="auto" w:fill="auto"/>
          </w:tcPr>
          <w:p w:rsidR="00872D0D" w:rsidRPr="00687806" w:rsidDel="002503C8"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362,578</w:t>
            </w:r>
          </w:p>
        </w:tc>
        <w:tc>
          <w:tcPr>
            <w:tcW w:w="672" w:type="pct"/>
            <w:shd w:val="clear" w:color="auto" w:fill="auto"/>
          </w:tcPr>
          <w:p w:rsidR="00872D0D" w:rsidRPr="00687806" w:rsidDel="002503C8" w:rsidRDefault="00872D0D" w:rsidP="00687806">
            <w:pPr>
              <w:pStyle w:val="Tablecopy"/>
              <w:ind w:right="142"/>
              <w:jc w:val="right"/>
              <w:rPr>
                <w:rFonts w:ascii="Arial" w:hAnsi="Arial" w:cs="Arial"/>
                <w:b/>
                <w:sz w:val="20"/>
                <w:szCs w:val="20"/>
                <w:lang w:eastAsia="en-AU"/>
              </w:rPr>
            </w:pPr>
            <w:r w:rsidRPr="00687806">
              <w:rPr>
                <w:rFonts w:ascii="Arial" w:hAnsi="Arial" w:cs="Arial"/>
                <w:b/>
                <w:sz w:val="20"/>
                <w:szCs w:val="20"/>
                <w:lang w:eastAsia="en-AU"/>
              </w:rPr>
              <w:t>10,173</w:t>
            </w:r>
          </w:p>
        </w:tc>
        <w:tc>
          <w:tcPr>
            <w:tcW w:w="525" w:type="pct"/>
            <w:shd w:val="clear" w:color="auto" w:fill="auto"/>
          </w:tcPr>
          <w:p w:rsidR="00872D0D" w:rsidRPr="00687806" w:rsidDel="002503C8"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55</w:t>
            </w:r>
          </w:p>
        </w:tc>
        <w:tc>
          <w:tcPr>
            <w:tcW w:w="598" w:type="pct"/>
            <w:shd w:val="clear" w:color="auto" w:fill="auto"/>
          </w:tcPr>
          <w:p w:rsidR="00872D0D" w:rsidRPr="00687806" w:rsidDel="009B11E8" w:rsidRDefault="00872D0D" w:rsidP="00687806">
            <w:pPr>
              <w:pStyle w:val="Tablecopy"/>
              <w:ind w:left="-35" w:firstLine="35"/>
              <w:jc w:val="right"/>
              <w:rPr>
                <w:rFonts w:ascii="Arial" w:hAnsi="Arial" w:cs="Arial"/>
                <w:b/>
                <w:sz w:val="20"/>
                <w:szCs w:val="20"/>
                <w:lang w:eastAsia="en-AU"/>
              </w:rPr>
            </w:pPr>
            <w:r w:rsidRPr="00687806">
              <w:rPr>
                <w:rFonts w:ascii="Arial" w:hAnsi="Arial" w:cs="Arial"/>
                <w:b/>
                <w:sz w:val="20"/>
                <w:szCs w:val="20"/>
                <w:lang w:eastAsia="en-AU"/>
              </w:rPr>
              <w:t>386,200</w:t>
            </w: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sz w:val="20"/>
                <w:szCs w:val="20"/>
                <w:lang w:eastAsia="en-AU"/>
              </w:rPr>
            </w:pP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671"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672" w:type="pct"/>
            <w:shd w:val="clear" w:color="auto" w:fill="auto"/>
          </w:tcPr>
          <w:p w:rsidR="00872D0D" w:rsidRPr="00687806" w:rsidRDefault="00872D0D" w:rsidP="00687806">
            <w:pPr>
              <w:pStyle w:val="Tablecopy"/>
              <w:ind w:right="142"/>
              <w:jc w:val="right"/>
              <w:rPr>
                <w:rFonts w:ascii="Arial" w:hAnsi="Arial" w:cs="Arial"/>
                <w:b/>
                <w:sz w:val="20"/>
                <w:szCs w:val="20"/>
                <w:lang w:eastAsia="en-AU"/>
              </w:rPr>
            </w:pP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598" w:type="pct"/>
            <w:shd w:val="clear" w:color="auto" w:fill="auto"/>
          </w:tcPr>
          <w:p w:rsidR="00872D0D" w:rsidRPr="00687806" w:rsidRDefault="00872D0D" w:rsidP="00687806">
            <w:pPr>
              <w:pStyle w:val="Tablecopy"/>
              <w:ind w:left="-35" w:firstLine="35"/>
              <w:jc w:val="right"/>
              <w:rPr>
                <w:rFonts w:ascii="Arial" w:hAnsi="Arial" w:cs="Arial"/>
                <w:b/>
                <w:sz w:val="20"/>
                <w:szCs w:val="20"/>
                <w:lang w:eastAsia="en-AU"/>
              </w:rPr>
            </w:pP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Parent</w:t>
            </w: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671"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672" w:type="pct"/>
            <w:shd w:val="clear" w:color="auto" w:fill="auto"/>
          </w:tcPr>
          <w:p w:rsidR="00872D0D" w:rsidRPr="00687806" w:rsidRDefault="00872D0D" w:rsidP="00687806">
            <w:pPr>
              <w:pStyle w:val="Tablecopy"/>
              <w:ind w:right="142"/>
              <w:jc w:val="right"/>
              <w:rPr>
                <w:rFonts w:ascii="Arial" w:hAnsi="Arial" w:cs="Arial"/>
                <w:b/>
                <w:sz w:val="20"/>
                <w:szCs w:val="20"/>
                <w:lang w:eastAsia="en-AU"/>
              </w:rPr>
            </w:pP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598" w:type="pct"/>
            <w:shd w:val="clear" w:color="auto" w:fill="auto"/>
          </w:tcPr>
          <w:p w:rsidR="00872D0D" w:rsidRPr="00687806" w:rsidRDefault="00872D0D" w:rsidP="00687806">
            <w:pPr>
              <w:pStyle w:val="Tablecopy"/>
              <w:ind w:left="-35" w:firstLine="35"/>
              <w:jc w:val="right"/>
              <w:rPr>
                <w:rFonts w:ascii="Arial" w:hAnsi="Arial" w:cs="Arial"/>
                <w:b/>
                <w:sz w:val="20"/>
                <w:szCs w:val="20"/>
                <w:lang w:eastAsia="en-AU"/>
              </w:rPr>
            </w:pP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 xml:space="preserve">Opening balance at </w:t>
            </w:r>
            <w:r w:rsidRPr="00687806">
              <w:rPr>
                <w:rFonts w:ascii="Arial" w:hAnsi="Arial" w:cs="Arial"/>
                <w:b/>
                <w:sz w:val="20"/>
                <w:szCs w:val="20"/>
                <w:lang w:eastAsia="en-AU"/>
              </w:rPr>
              <w:br/>
              <w:t>30 June 2014</w:t>
            </w: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9,590</w:t>
            </w:r>
          </w:p>
        </w:tc>
        <w:tc>
          <w:tcPr>
            <w:tcW w:w="67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466</w:t>
            </w: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1,503</w:t>
            </w: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304,574</w:t>
            </w:r>
          </w:p>
        </w:tc>
        <w:tc>
          <w:tcPr>
            <w:tcW w:w="672" w:type="pct"/>
            <w:shd w:val="clear" w:color="auto" w:fill="auto"/>
          </w:tcPr>
          <w:p w:rsidR="00872D0D" w:rsidRPr="00687806" w:rsidRDefault="00872D0D" w:rsidP="00687806">
            <w:pPr>
              <w:pStyle w:val="Tablecopy"/>
              <w:ind w:right="142"/>
              <w:jc w:val="right"/>
              <w:rPr>
                <w:rFonts w:ascii="Arial" w:hAnsi="Arial" w:cs="Arial"/>
                <w:b/>
                <w:sz w:val="20"/>
                <w:szCs w:val="20"/>
                <w:lang w:eastAsia="en-AU"/>
              </w:rPr>
            </w:pPr>
            <w:r w:rsidRPr="00687806">
              <w:rPr>
                <w:rFonts w:ascii="Arial" w:hAnsi="Arial" w:cs="Arial"/>
                <w:b/>
                <w:sz w:val="20"/>
                <w:szCs w:val="20"/>
                <w:lang w:eastAsia="en-AU"/>
              </w:rPr>
              <w:t>10,173</w:t>
            </w: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45</w:t>
            </w:r>
          </w:p>
        </w:tc>
        <w:tc>
          <w:tcPr>
            <w:tcW w:w="598" w:type="pct"/>
            <w:shd w:val="clear" w:color="auto" w:fill="auto"/>
          </w:tcPr>
          <w:p w:rsidR="00872D0D" w:rsidRPr="00687806" w:rsidRDefault="00872D0D" w:rsidP="00687806">
            <w:pPr>
              <w:pStyle w:val="Tablecopy"/>
              <w:ind w:left="-35" w:firstLine="35"/>
              <w:jc w:val="right"/>
              <w:rPr>
                <w:rFonts w:ascii="Arial" w:hAnsi="Arial" w:cs="Arial"/>
                <w:b/>
                <w:sz w:val="20"/>
                <w:szCs w:val="20"/>
                <w:lang w:eastAsia="en-AU"/>
              </w:rPr>
            </w:pPr>
            <w:r w:rsidRPr="00687806">
              <w:rPr>
                <w:rFonts w:ascii="Arial" w:hAnsi="Arial" w:cs="Arial"/>
                <w:b/>
                <w:sz w:val="20"/>
                <w:szCs w:val="20"/>
                <w:lang w:eastAsia="en-AU"/>
              </w:rPr>
              <w:t>326,351</w:t>
            </w:r>
          </w:p>
        </w:tc>
      </w:tr>
      <w:tr w:rsidR="00872D0D" w:rsidRPr="00687806" w:rsidTr="00687806">
        <w:tc>
          <w:tcPr>
            <w:tcW w:w="811" w:type="pct"/>
            <w:shd w:val="clear" w:color="auto" w:fill="auto"/>
          </w:tcPr>
          <w:p w:rsidR="00872D0D" w:rsidRPr="00687806" w:rsidRDefault="00872D0D" w:rsidP="0090384F">
            <w:pPr>
              <w:pStyle w:val="Tablecopy"/>
              <w:rPr>
                <w:rFonts w:ascii="Arial" w:hAnsi="Arial" w:cs="Arial"/>
                <w:sz w:val="20"/>
                <w:szCs w:val="20"/>
                <w:lang w:eastAsia="en-AU"/>
              </w:rPr>
            </w:pPr>
            <w:r w:rsidRPr="00687806">
              <w:rPr>
                <w:rFonts w:ascii="Arial" w:hAnsi="Arial" w:cs="Arial"/>
                <w:sz w:val="20"/>
                <w:szCs w:val="20"/>
                <w:lang w:eastAsia="en-AU"/>
              </w:rPr>
              <w:t>Additional provisions recognised</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6,782</w:t>
            </w:r>
          </w:p>
        </w:tc>
        <w:tc>
          <w:tcPr>
            <w:tcW w:w="67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578</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318</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62,346</w:t>
            </w:r>
          </w:p>
        </w:tc>
        <w:tc>
          <w:tcPr>
            <w:tcW w:w="672" w:type="pct"/>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40</w:t>
            </w:r>
          </w:p>
        </w:tc>
        <w:tc>
          <w:tcPr>
            <w:tcW w:w="598" w:type="pct"/>
            <w:shd w:val="clear" w:color="auto" w:fill="auto"/>
          </w:tcPr>
          <w:p w:rsidR="00872D0D" w:rsidRPr="00687806" w:rsidRDefault="00872D0D" w:rsidP="00687806">
            <w:pPr>
              <w:pStyle w:val="Tablecopy"/>
              <w:ind w:left="-35" w:firstLine="35"/>
              <w:jc w:val="right"/>
              <w:rPr>
                <w:rFonts w:ascii="Arial" w:hAnsi="Arial" w:cs="Arial"/>
                <w:sz w:val="20"/>
                <w:szCs w:val="20"/>
                <w:lang w:eastAsia="en-AU"/>
              </w:rPr>
            </w:pPr>
            <w:r w:rsidRPr="00687806">
              <w:rPr>
                <w:rFonts w:ascii="Arial" w:hAnsi="Arial" w:cs="Arial"/>
                <w:sz w:val="20"/>
                <w:szCs w:val="20"/>
                <w:lang w:eastAsia="en-AU"/>
              </w:rPr>
              <w:t>70,064</w:t>
            </w:r>
          </w:p>
        </w:tc>
      </w:tr>
      <w:tr w:rsidR="00872D0D" w:rsidRPr="00687806" w:rsidTr="00687806">
        <w:trPr>
          <w:trHeight w:val="651"/>
        </w:trPr>
        <w:tc>
          <w:tcPr>
            <w:tcW w:w="811" w:type="pct"/>
            <w:shd w:val="clear" w:color="auto" w:fill="auto"/>
          </w:tcPr>
          <w:p w:rsidR="00872D0D" w:rsidRPr="00687806" w:rsidRDefault="00872D0D" w:rsidP="00687806">
            <w:pPr>
              <w:pStyle w:val="Tablecopy"/>
              <w:tabs>
                <w:tab w:val="clear" w:pos="8400"/>
                <w:tab w:val="right" w:pos="8679"/>
              </w:tabs>
              <w:rPr>
                <w:rFonts w:ascii="Arial" w:hAnsi="Arial" w:cs="Arial"/>
                <w:sz w:val="20"/>
                <w:szCs w:val="20"/>
                <w:lang w:eastAsia="en-AU"/>
              </w:rPr>
            </w:pPr>
            <w:r w:rsidRPr="00687806">
              <w:rPr>
                <w:rFonts w:ascii="Arial" w:hAnsi="Arial" w:cs="Arial"/>
                <w:sz w:val="20"/>
                <w:szCs w:val="20"/>
                <w:lang w:eastAsia="en-AU"/>
              </w:rPr>
              <w:t>Reductions arising from payments/other sacrifices of future economic benefits</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(4,925)</w:t>
            </w:r>
          </w:p>
        </w:tc>
        <w:tc>
          <w:tcPr>
            <w:tcW w:w="67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(627)</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(4,342)</w:t>
            </w:r>
          </w:p>
        </w:tc>
        <w:tc>
          <w:tcPr>
            <w:tcW w:w="672" w:type="pct"/>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(30)</w:t>
            </w:r>
          </w:p>
        </w:tc>
        <w:tc>
          <w:tcPr>
            <w:tcW w:w="598" w:type="pct"/>
            <w:shd w:val="clear" w:color="auto" w:fill="auto"/>
          </w:tcPr>
          <w:p w:rsidR="00872D0D" w:rsidRPr="00687806" w:rsidRDefault="00872D0D" w:rsidP="00687806">
            <w:pPr>
              <w:pStyle w:val="Tablecopy"/>
              <w:ind w:left="-35" w:firstLine="35"/>
              <w:jc w:val="right"/>
              <w:rPr>
                <w:rFonts w:ascii="Arial" w:hAnsi="Arial" w:cs="Arial"/>
                <w:sz w:val="20"/>
                <w:szCs w:val="20"/>
                <w:lang w:eastAsia="en-AU"/>
              </w:rPr>
            </w:pPr>
            <w:r w:rsidRPr="00687806">
              <w:rPr>
                <w:rFonts w:ascii="Arial" w:hAnsi="Arial" w:cs="Arial"/>
                <w:sz w:val="20"/>
                <w:szCs w:val="20"/>
                <w:lang w:eastAsia="en-AU"/>
              </w:rPr>
              <w:t>(9,924)</w:t>
            </w: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Unwinding of discount and effect of changes in the discount rate</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(251)</w:t>
            </w:r>
          </w:p>
        </w:tc>
        <w:tc>
          <w:tcPr>
            <w:tcW w:w="67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(40)</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72" w:type="pct"/>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98" w:type="pct"/>
            <w:shd w:val="clear" w:color="auto" w:fill="auto"/>
          </w:tcPr>
          <w:p w:rsidR="00872D0D" w:rsidRPr="00687806" w:rsidRDefault="00872D0D" w:rsidP="00687806">
            <w:pPr>
              <w:pStyle w:val="Tablecopy"/>
              <w:ind w:left="-35" w:firstLine="35"/>
              <w:jc w:val="right"/>
              <w:rPr>
                <w:rFonts w:ascii="Arial" w:hAnsi="Arial" w:cs="Arial"/>
                <w:sz w:val="20"/>
                <w:szCs w:val="20"/>
                <w:lang w:eastAsia="en-AU"/>
              </w:rPr>
            </w:pPr>
            <w:r w:rsidRPr="00687806">
              <w:rPr>
                <w:rFonts w:ascii="Arial" w:hAnsi="Arial" w:cs="Arial"/>
                <w:sz w:val="20"/>
                <w:szCs w:val="20"/>
                <w:lang w:eastAsia="en-AU"/>
              </w:rPr>
              <w:t>(291)</w:t>
            </w: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 xml:space="preserve">Closing balance at </w:t>
            </w:r>
            <w:r w:rsidRPr="00687806">
              <w:rPr>
                <w:rFonts w:ascii="Arial" w:hAnsi="Arial" w:cs="Arial"/>
                <w:b/>
                <w:sz w:val="20"/>
                <w:szCs w:val="20"/>
                <w:lang w:eastAsia="en-AU"/>
              </w:rPr>
              <w:br/>
              <w:t>30 June 2015</w:t>
            </w: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11,196</w:t>
            </w:r>
          </w:p>
        </w:tc>
        <w:tc>
          <w:tcPr>
            <w:tcW w:w="67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417</w:t>
            </w: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1,781</w:t>
            </w:r>
          </w:p>
        </w:tc>
        <w:tc>
          <w:tcPr>
            <w:tcW w:w="59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362,578</w:t>
            </w:r>
          </w:p>
        </w:tc>
        <w:tc>
          <w:tcPr>
            <w:tcW w:w="672" w:type="pct"/>
            <w:shd w:val="clear" w:color="auto" w:fill="auto"/>
          </w:tcPr>
          <w:p w:rsidR="00872D0D" w:rsidRPr="00687806" w:rsidRDefault="00872D0D" w:rsidP="00687806">
            <w:pPr>
              <w:pStyle w:val="Tablecopy"/>
              <w:ind w:right="142"/>
              <w:jc w:val="right"/>
              <w:rPr>
                <w:rFonts w:ascii="Arial" w:hAnsi="Arial" w:cs="Arial"/>
                <w:b/>
                <w:sz w:val="20"/>
                <w:szCs w:val="20"/>
                <w:lang w:eastAsia="en-AU"/>
              </w:rPr>
            </w:pPr>
            <w:r w:rsidRPr="00687806">
              <w:rPr>
                <w:rFonts w:ascii="Arial" w:hAnsi="Arial" w:cs="Arial"/>
                <w:b/>
                <w:sz w:val="20"/>
                <w:szCs w:val="20"/>
                <w:lang w:eastAsia="en-AU"/>
              </w:rPr>
              <w:t>10,173</w:t>
            </w:r>
          </w:p>
        </w:tc>
        <w:tc>
          <w:tcPr>
            <w:tcW w:w="525"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55</w:t>
            </w:r>
          </w:p>
        </w:tc>
        <w:tc>
          <w:tcPr>
            <w:tcW w:w="598" w:type="pct"/>
            <w:shd w:val="clear" w:color="auto" w:fill="auto"/>
          </w:tcPr>
          <w:p w:rsidR="00872D0D" w:rsidRPr="00687806" w:rsidRDefault="00872D0D" w:rsidP="00687806">
            <w:pPr>
              <w:pStyle w:val="Tablecopy"/>
              <w:ind w:left="-35" w:firstLine="35"/>
              <w:jc w:val="right"/>
              <w:rPr>
                <w:rFonts w:ascii="Arial" w:hAnsi="Arial" w:cs="Arial"/>
                <w:b/>
                <w:sz w:val="20"/>
                <w:szCs w:val="20"/>
                <w:lang w:eastAsia="en-AU"/>
              </w:rPr>
            </w:pPr>
            <w:r w:rsidRPr="00687806">
              <w:rPr>
                <w:rFonts w:ascii="Arial" w:hAnsi="Arial" w:cs="Arial"/>
                <w:b/>
                <w:sz w:val="20"/>
                <w:szCs w:val="20"/>
                <w:lang w:eastAsia="en-AU"/>
              </w:rPr>
              <w:t>386,200</w:t>
            </w: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Current</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9,622</w:t>
            </w:r>
          </w:p>
        </w:tc>
        <w:tc>
          <w:tcPr>
            <w:tcW w:w="67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417</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1,532</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3,225</w:t>
            </w:r>
          </w:p>
        </w:tc>
        <w:tc>
          <w:tcPr>
            <w:tcW w:w="672" w:type="pct"/>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55</w:t>
            </w:r>
          </w:p>
        </w:tc>
        <w:tc>
          <w:tcPr>
            <w:tcW w:w="598" w:type="pct"/>
            <w:shd w:val="clear" w:color="auto" w:fill="auto"/>
          </w:tcPr>
          <w:p w:rsidR="00872D0D" w:rsidRPr="00687806" w:rsidRDefault="00872D0D" w:rsidP="00687806">
            <w:pPr>
              <w:pStyle w:val="Tablecopy"/>
              <w:ind w:left="-35" w:firstLine="35"/>
              <w:jc w:val="right"/>
              <w:rPr>
                <w:rFonts w:ascii="Arial" w:hAnsi="Arial" w:cs="Arial"/>
                <w:sz w:val="20"/>
                <w:szCs w:val="20"/>
                <w:lang w:eastAsia="en-AU"/>
              </w:rPr>
            </w:pPr>
            <w:r w:rsidRPr="00687806">
              <w:rPr>
                <w:rFonts w:ascii="Arial" w:hAnsi="Arial" w:cs="Arial"/>
                <w:sz w:val="20"/>
                <w:szCs w:val="20"/>
                <w:lang w:eastAsia="en-AU"/>
              </w:rPr>
              <w:t>14,851</w:t>
            </w: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Non-current</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1,574</w:t>
            </w:r>
          </w:p>
        </w:tc>
        <w:tc>
          <w:tcPr>
            <w:tcW w:w="67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249</w:t>
            </w:r>
          </w:p>
        </w:tc>
        <w:tc>
          <w:tcPr>
            <w:tcW w:w="59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359,353</w:t>
            </w:r>
          </w:p>
        </w:tc>
        <w:tc>
          <w:tcPr>
            <w:tcW w:w="672" w:type="pct"/>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10,173</w:t>
            </w:r>
          </w:p>
        </w:tc>
        <w:tc>
          <w:tcPr>
            <w:tcW w:w="525"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598" w:type="pct"/>
            <w:shd w:val="clear" w:color="auto" w:fill="auto"/>
          </w:tcPr>
          <w:p w:rsidR="00872D0D" w:rsidRPr="00687806" w:rsidRDefault="00872D0D" w:rsidP="00687806">
            <w:pPr>
              <w:pStyle w:val="Tablecopy"/>
              <w:ind w:left="-35" w:firstLine="35"/>
              <w:jc w:val="right"/>
              <w:rPr>
                <w:rFonts w:ascii="Arial" w:hAnsi="Arial" w:cs="Arial"/>
                <w:sz w:val="20"/>
                <w:szCs w:val="20"/>
                <w:lang w:eastAsia="en-AU"/>
              </w:rPr>
            </w:pPr>
            <w:r w:rsidRPr="00687806">
              <w:rPr>
                <w:rFonts w:ascii="Arial" w:hAnsi="Arial" w:cs="Arial"/>
                <w:sz w:val="20"/>
                <w:szCs w:val="20"/>
                <w:lang w:eastAsia="en-AU"/>
              </w:rPr>
              <w:t>371,349</w:t>
            </w:r>
          </w:p>
        </w:tc>
      </w:tr>
      <w:tr w:rsidR="00872D0D" w:rsidRPr="00687806" w:rsidTr="00687806">
        <w:tc>
          <w:tcPr>
            <w:tcW w:w="811" w:type="pct"/>
            <w:shd w:val="clear" w:color="auto" w:fill="auto"/>
          </w:tcPr>
          <w:p w:rsidR="00872D0D" w:rsidRPr="00687806" w:rsidRDefault="00872D0D" w:rsidP="00FC691F">
            <w:pPr>
              <w:pStyle w:val="Tablecopy"/>
              <w:rPr>
                <w:rFonts w:ascii="Arial" w:hAnsi="Arial" w:cs="Arial"/>
                <w:sz w:val="20"/>
                <w:szCs w:val="20"/>
                <w:lang w:eastAsia="en-AU"/>
              </w:rPr>
            </w:pPr>
          </w:p>
        </w:tc>
        <w:tc>
          <w:tcPr>
            <w:tcW w:w="598" w:type="pct"/>
            <w:shd w:val="clear" w:color="auto" w:fill="auto"/>
          </w:tcPr>
          <w:p w:rsidR="00872D0D" w:rsidRPr="00687806" w:rsidDel="002503C8"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11,196</w:t>
            </w:r>
          </w:p>
        </w:tc>
        <w:tc>
          <w:tcPr>
            <w:tcW w:w="671" w:type="pct"/>
            <w:shd w:val="clear" w:color="auto" w:fill="auto"/>
          </w:tcPr>
          <w:p w:rsidR="00872D0D" w:rsidRPr="00687806" w:rsidDel="002503C8"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417</w:t>
            </w:r>
          </w:p>
        </w:tc>
        <w:tc>
          <w:tcPr>
            <w:tcW w:w="525" w:type="pct"/>
            <w:shd w:val="clear" w:color="auto" w:fill="auto"/>
          </w:tcPr>
          <w:p w:rsidR="00872D0D" w:rsidRPr="00687806" w:rsidDel="002503C8"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1,781</w:t>
            </w:r>
          </w:p>
        </w:tc>
        <w:tc>
          <w:tcPr>
            <w:tcW w:w="598" w:type="pct"/>
            <w:shd w:val="clear" w:color="auto" w:fill="auto"/>
          </w:tcPr>
          <w:p w:rsidR="00872D0D" w:rsidRPr="00687806" w:rsidDel="002503C8"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362,578</w:t>
            </w:r>
          </w:p>
        </w:tc>
        <w:tc>
          <w:tcPr>
            <w:tcW w:w="672" w:type="pct"/>
            <w:shd w:val="clear" w:color="auto" w:fill="auto"/>
          </w:tcPr>
          <w:p w:rsidR="00872D0D" w:rsidRPr="00687806" w:rsidDel="002503C8" w:rsidRDefault="00872D0D" w:rsidP="00687806">
            <w:pPr>
              <w:pStyle w:val="Tablecopy"/>
              <w:ind w:right="142"/>
              <w:jc w:val="right"/>
              <w:rPr>
                <w:rFonts w:ascii="Arial" w:hAnsi="Arial" w:cs="Arial"/>
                <w:b/>
                <w:sz w:val="20"/>
                <w:szCs w:val="20"/>
                <w:lang w:eastAsia="en-AU"/>
              </w:rPr>
            </w:pPr>
            <w:r w:rsidRPr="00687806">
              <w:rPr>
                <w:rFonts w:ascii="Arial" w:hAnsi="Arial" w:cs="Arial"/>
                <w:b/>
                <w:sz w:val="20"/>
                <w:szCs w:val="20"/>
                <w:lang w:eastAsia="en-AU"/>
              </w:rPr>
              <w:t>10,173</w:t>
            </w:r>
          </w:p>
        </w:tc>
        <w:tc>
          <w:tcPr>
            <w:tcW w:w="525" w:type="pct"/>
            <w:shd w:val="clear" w:color="auto" w:fill="auto"/>
          </w:tcPr>
          <w:p w:rsidR="00872D0D" w:rsidRPr="00687806" w:rsidDel="002503C8"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55</w:t>
            </w:r>
          </w:p>
        </w:tc>
        <w:tc>
          <w:tcPr>
            <w:tcW w:w="598" w:type="pct"/>
            <w:shd w:val="clear" w:color="auto" w:fill="auto"/>
          </w:tcPr>
          <w:p w:rsidR="00872D0D" w:rsidRPr="00687806" w:rsidDel="009B11E8" w:rsidRDefault="00872D0D" w:rsidP="00687806">
            <w:pPr>
              <w:pStyle w:val="Tablecopy"/>
              <w:ind w:left="-35" w:firstLine="35"/>
              <w:jc w:val="right"/>
              <w:rPr>
                <w:rFonts w:ascii="Arial" w:hAnsi="Arial" w:cs="Arial"/>
                <w:b/>
                <w:sz w:val="20"/>
                <w:szCs w:val="20"/>
                <w:lang w:eastAsia="en-AU"/>
              </w:rPr>
            </w:pPr>
            <w:r w:rsidRPr="00687806">
              <w:rPr>
                <w:rFonts w:ascii="Arial" w:hAnsi="Arial" w:cs="Arial"/>
                <w:b/>
                <w:sz w:val="20"/>
                <w:szCs w:val="20"/>
                <w:lang w:eastAsia="en-AU"/>
              </w:rPr>
              <w:t>386,200</w:t>
            </w:r>
          </w:p>
        </w:tc>
      </w:tr>
    </w:tbl>
    <w:p w:rsidR="00872D0D" w:rsidRDefault="00872D0D" w:rsidP="005B6CB4">
      <w:pPr>
        <w:sectPr w:rsidR="00872D0D" w:rsidSect="00FC691F">
          <w:pgSz w:w="11906" w:h="16838"/>
          <w:pgMar w:top="1276" w:right="720" w:bottom="1134" w:left="1843" w:header="720" w:footer="720" w:gutter="0"/>
          <w:cols w:space="720"/>
          <w:noEndnote/>
        </w:sectPr>
      </w:pPr>
      <w:bookmarkStart w:id="356" w:name="_Note_14._Financial"/>
      <w:bookmarkStart w:id="357" w:name="_Toc337471046"/>
      <w:bookmarkStart w:id="358" w:name="_Toc337537812"/>
      <w:bookmarkStart w:id="359" w:name="_Toc337539738"/>
      <w:bookmarkStart w:id="360" w:name="_Toc337707155"/>
      <w:bookmarkStart w:id="361" w:name="_Toc337711263"/>
      <w:bookmarkEnd w:id="356"/>
    </w:p>
    <w:p w:rsidR="00872D0D" w:rsidRPr="00FB72FA" w:rsidRDefault="00872D0D" w:rsidP="0017520F">
      <w:pPr>
        <w:pStyle w:val="Heading3"/>
      </w:pPr>
      <w:bookmarkStart w:id="362" w:name="_Toc427920479"/>
      <w:bookmarkStart w:id="363" w:name="_Toc427926103"/>
      <w:r w:rsidRPr="00FB72FA">
        <w:t>Note 1</w:t>
      </w:r>
      <w:r>
        <w:t>3</w:t>
      </w:r>
      <w:r w:rsidRPr="00FB72FA">
        <w:t>. Financial instruments</w:t>
      </w:r>
      <w:bookmarkEnd w:id="357"/>
      <w:bookmarkEnd w:id="358"/>
      <w:bookmarkEnd w:id="359"/>
      <w:bookmarkEnd w:id="360"/>
      <w:bookmarkEnd w:id="361"/>
      <w:bookmarkEnd w:id="362"/>
      <w:bookmarkEnd w:id="363"/>
    </w:p>
    <w:p w:rsidR="00872D0D" w:rsidRPr="000E1A9B" w:rsidRDefault="00872D0D" w:rsidP="0017520F">
      <w:pPr>
        <w:pStyle w:val="Heading4"/>
      </w:pPr>
      <w:bookmarkStart w:id="364" w:name="_Toc337537718"/>
      <w:r w:rsidRPr="000E1A9B">
        <w:t>(a) Financial risk management objectives and policies</w:t>
      </w:r>
      <w:bookmarkEnd w:id="364"/>
    </w:p>
    <w:p w:rsidR="00872D0D" w:rsidRPr="00C16478" w:rsidRDefault="00872D0D" w:rsidP="00872D0D">
      <w:pPr>
        <w:rPr>
          <w:rFonts w:ascii="Arial" w:hAnsi="Arial" w:cs="Arial"/>
          <w:sz w:val="20"/>
          <w:szCs w:val="20"/>
        </w:rPr>
      </w:pPr>
      <w:r w:rsidRPr="00C82E26">
        <w:rPr>
          <w:rFonts w:ascii="Arial" w:hAnsi="Arial" w:cs="Arial"/>
          <w:sz w:val="20"/>
          <w:szCs w:val="20"/>
        </w:rPr>
        <w:t>PTV’s principal financial instruments com</w:t>
      </w:r>
      <w:r w:rsidRPr="00C16478">
        <w:rPr>
          <w:rFonts w:ascii="Arial" w:hAnsi="Arial" w:cs="Arial"/>
          <w:sz w:val="20"/>
          <w:szCs w:val="20"/>
        </w:rPr>
        <w:t>prise of:</w:t>
      </w:r>
    </w:p>
    <w:p w:rsidR="00872D0D" w:rsidRPr="0024337D" w:rsidRDefault="00872D0D" w:rsidP="00872D0D">
      <w:pPr>
        <w:pStyle w:val="Bullets"/>
        <w:rPr>
          <w:rFonts w:ascii="Arial" w:hAnsi="Arial" w:cs="Arial"/>
        </w:rPr>
      </w:pPr>
      <w:r w:rsidRPr="0024337D">
        <w:rPr>
          <w:rFonts w:ascii="Arial" w:hAnsi="Arial" w:cs="Arial"/>
        </w:rPr>
        <w:t>cash and term deposits</w:t>
      </w:r>
    </w:p>
    <w:p w:rsidR="00872D0D" w:rsidRPr="0024337D" w:rsidRDefault="00872D0D" w:rsidP="00872D0D">
      <w:pPr>
        <w:pStyle w:val="Bullets"/>
        <w:rPr>
          <w:rFonts w:ascii="Arial" w:hAnsi="Arial" w:cs="Arial"/>
        </w:rPr>
      </w:pPr>
      <w:r w:rsidRPr="0024337D">
        <w:rPr>
          <w:rFonts w:ascii="Arial" w:hAnsi="Arial" w:cs="Arial"/>
        </w:rPr>
        <w:t>receivables (excluding statutory receivables)</w:t>
      </w:r>
    </w:p>
    <w:p w:rsidR="00872D0D" w:rsidRPr="0024337D" w:rsidRDefault="00872D0D" w:rsidP="00872D0D">
      <w:pPr>
        <w:pStyle w:val="Bullets"/>
        <w:rPr>
          <w:rFonts w:ascii="Arial" w:hAnsi="Arial" w:cs="Arial"/>
        </w:rPr>
      </w:pPr>
      <w:r w:rsidRPr="0024337D">
        <w:rPr>
          <w:rFonts w:ascii="Arial" w:hAnsi="Arial" w:cs="Arial"/>
        </w:rPr>
        <w:t>payables (excluding statutory payables)</w:t>
      </w:r>
    </w:p>
    <w:p w:rsidR="00872D0D" w:rsidRPr="0024337D" w:rsidRDefault="00872D0D" w:rsidP="00872D0D">
      <w:pPr>
        <w:pStyle w:val="Bullets"/>
        <w:rPr>
          <w:rFonts w:ascii="Arial" w:hAnsi="Arial" w:cs="Arial"/>
        </w:rPr>
      </w:pPr>
      <w:r w:rsidRPr="0024337D">
        <w:rPr>
          <w:rFonts w:ascii="Arial" w:hAnsi="Arial" w:cs="Arial"/>
        </w:rPr>
        <w:t>borrowings.</w:t>
      </w:r>
    </w:p>
    <w:p w:rsidR="00872D0D" w:rsidRPr="00C16478" w:rsidRDefault="00872D0D" w:rsidP="00872D0D">
      <w:pPr>
        <w:rPr>
          <w:rFonts w:ascii="Arial" w:hAnsi="Arial" w:cs="Arial"/>
          <w:sz w:val="20"/>
          <w:szCs w:val="20"/>
        </w:rPr>
      </w:pPr>
      <w:r w:rsidRPr="00C82E26">
        <w:rPr>
          <w:rFonts w:ascii="Arial" w:hAnsi="Arial" w:cs="Arial"/>
          <w:sz w:val="20"/>
          <w:szCs w:val="20"/>
        </w:rPr>
        <w:t>Details of the significant accounting policies and methods adopted, including the criteria for recognition, the basis of meas</w:t>
      </w:r>
      <w:r w:rsidRPr="00C16478">
        <w:rPr>
          <w:rFonts w:ascii="Arial" w:hAnsi="Arial" w:cs="Arial"/>
          <w:sz w:val="20"/>
          <w:szCs w:val="20"/>
        </w:rPr>
        <w:t xml:space="preserve">urement and the basis on which income and expenses are recognised, with respect to each class of financial asset and financial liability above are disclosed in Note 1 to the financial statements. </w:t>
      </w:r>
    </w:p>
    <w:p w:rsidR="00872D0D" w:rsidRPr="00AB58D4" w:rsidRDefault="00872D0D" w:rsidP="00872D0D">
      <w:pPr>
        <w:rPr>
          <w:rFonts w:ascii="Arial" w:hAnsi="Arial" w:cs="Arial"/>
          <w:sz w:val="20"/>
          <w:szCs w:val="20"/>
        </w:rPr>
      </w:pPr>
      <w:r w:rsidRPr="00BA37F0">
        <w:rPr>
          <w:rFonts w:ascii="Arial" w:hAnsi="Arial" w:cs="Arial"/>
          <w:sz w:val="20"/>
          <w:szCs w:val="20"/>
        </w:rPr>
        <w:t>The main purpose in holding financial instruments is</w:t>
      </w:r>
      <w:r w:rsidRPr="00AB58D4">
        <w:rPr>
          <w:rFonts w:ascii="Arial" w:hAnsi="Arial" w:cs="Arial"/>
          <w:sz w:val="20"/>
          <w:szCs w:val="20"/>
        </w:rPr>
        <w:t xml:space="preserve"> to prudently manage PTV’s financial risks within the Government’s policy parameters. </w:t>
      </w:r>
    </w:p>
    <w:p w:rsidR="00872D0D" w:rsidRPr="00756EA7" w:rsidRDefault="00872D0D" w:rsidP="00872D0D">
      <w:pPr>
        <w:rPr>
          <w:rFonts w:ascii="Arial" w:hAnsi="Arial" w:cs="Arial"/>
          <w:sz w:val="20"/>
          <w:szCs w:val="20"/>
        </w:rPr>
      </w:pPr>
      <w:r w:rsidRPr="00AB58D4">
        <w:rPr>
          <w:rFonts w:ascii="Arial" w:hAnsi="Arial" w:cs="Arial"/>
          <w:sz w:val="20"/>
          <w:szCs w:val="20"/>
        </w:rPr>
        <w:t>PTV’s main financial risks include credit risk, liquidity risk and interest rate risk.  PTV manages these financial risks in accordance with its financial risk managemen</w:t>
      </w:r>
      <w:r w:rsidRPr="00756EA7">
        <w:rPr>
          <w:rFonts w:ascii="Arial" w:hAnsi="Arial" w:cs="Arial"/>
          <w:sz w:val="20"/>
          <w:szCs w:val="20"/>
        </w:rPr>
        <w:t xml:space="preserve">t policy. </w:t>
      </w:r>
    </w:p>
    <w:p w:rsidR="004A6DF2" w:rsidRPr="004A6DF2" w:rsidRDefault="00872D0D" w:rsidP="004A6DF2">
      <w:pPr>
        <w:rPr>
          <w:rFonts w:ascii="Arial" w:hAnsi="Arial" w:cs="Arial"/>
          <w:sz w:val="20"/>
          <w:szCs w:val="20"/>
        </w:rPr>
      </w:pPr>
      <w:r w:rsidRPr="004A6DF2">
        <w:rPr>
          <w:rFonts w:ascii="Arial" w:hAnsi="Arial" w:cs="Arial"/>
          <w:sz w:val="20"/>
          <w:szCs w:val="20"/>
        </w:rPr>
        <w:t>PTV uses different methods to measure and manage the different risks to which it is exposed. Primary responsibility for the identification and management of financial risks rests with the Audit and Risk Committee of PTV.</w:t>
      </w:r>
      <w:bookmarkStart w:id="365" w:name="_Toc337537719"/>
    </w:p>
    <w:p w:rsidR="00872D0D" w:rsidRPr="000E1A9B" w:rsidRDefault="005B6CB4" w:rsidP="0017520F">
      <w:pPr>
        <w:pStyle w:val="Heading5"/>
        <w:rPr>
          <w:vertAlign w:val="superscript"/>
        </w:rPr>
      </w:pPr>
      <w:r w:rsidRPr="00687806">
        <w:rPr>
          <w:rFonts w:ascii="Calibri" w:eastAsia="Calibri" w:hAnsi="Calibri"/>
          <w:color w:val="auto"/>
        </w:rPr>
        <w:br w:type="column"/>
      </w:r>
      <w:r w:rsidR="00872D0D" w:rsidRPr="000E1A9B">
        <w:t xml:space="preserve">Categorisation of financial instruments </w:t>
      </w:r>
      <w:r w:rsidR="00872D0D" w:rsidRPr="000E1A9B">
        <w:rPr>
          <w:vertAlign w:val="superscript"/>
        </w:rPr>
        <w:t>(i)</w:t>
      </w:r>
      <w:bookmarkEnd w:id="365"/>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767"/>
        <w:gridCol w:w="1496"/>
        <w:gridCol w:w="1696"/>
        <w:gridCol w:w="1699"/>
      </w:tblGrid>
      <w:tr w:rsidR="00872D0D" w:rsidRPr="00687806" w:rsidTr="00687806">
        <w:trPr>
          <w:tblHeader/>
        </w:trPr>
        <w:tc>
          <w:tcPr>
            <w:tcW w:w="3344" w:type="dxa"/>
            <w:shd w:val="clear" w:color="auto" w:fill="auto"/>
          </w:tcPr>
          <w:p w:rsidR="00872D0D" w:rsidRPr="00687806" w:rsidRDefault="00872D0D" w:rsidP="00687806">
            <w:pPr>
              <w:pStyle w:val="TableHeading"/>
              <w:spacing w:before="0" w:after="0" w:line="240" w:lineRule="auto"/>
              <w:jc w:val="left"/>
              <w:rPr>
                <w:rFonts w:ascii="Arial" w:hAnsi="Arial" w:cs="Arial"/>
                <w:sz w:val="20"/>
                <w:szCs w:val="20"/>
                <w:lang w:eastAsia="en-AU"/>
              </w:rPr>
            </w:pPr>
          </w:p>
        </w:tc>
        <w:tc>
          <w:tcPr>
            <w:tcW w:w="767"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Note</w:t>
            </w:r>
          </w:p>
        </w:tc>
        <w:tc>
          <w:tcPr>
            <w:tcW w:w="1496"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Contractual financial assets – loans and receivables</w:t>
            </w:r>
          </w:p>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$’000</w:t>
            </w:r>
          </w:p>
        </w:tc>
        <w:tc>
          <w:tcPr>
            <w:tcW w:w="1696"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Contractual financial liabilities at amortised cost</w:t>
            </w:r>
          </w:p>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$’000</w:t>
            </w:r>
          </w:p>
        </w:tc>
        <w:tc>
          <w:tcPr>
            <w:tcW w:w="1699"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Total</w:t>
            </w:r>
          </w:p>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$’000</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Consolidated</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2015</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b/>
                <w:sz w:val="20"/>
                <w:szCs w:val="20"/>
                <w:lang w:eastAsia="en-AU"/>
              </w:rPr>
              <w:t>Contractual financial assets</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Cash and deposits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17(a)</w:t>
            </w: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44,083</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44,083</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Receivables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6</w:t>
            </w: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5,149</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5,149</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Receivables – current</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11,553</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11,553</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sz w:val="20"/>
                <w:szCs w:val="20"/>
                <w:lang w:eastAsia="en-AU"/>
              </w:rPr>
              <w:t>Receivables – non-current</w:t>
            </w:r>
          </w:p>
        </w:tc>
        <w:tc>
          <w:tcPr>
            <w:tcW w:w="767" w:type="dxa"/>
            <w:shd w:val="clear" w:color="auto" w:fill="auto"/>
          </w:tcPr>
          <w:p w:rsidR="00872D0D" w:rsidRPr="00687806" w:rsidRDefault="00872D0D" w:rsidP="00687806">
            <w:pPr>
              <w:pStyle w:val="Tablecopy"/>
              <w:spacing w:line="240" w:lineRule="auto"/>
              <w:jc w:val="center"/>
              <w:rPr>
                <w:rFonts w:ascii="Arial" w:hAnsi="Arial" w:cs="Arial"/>
                <w:b/>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1,000</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1,000</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Total contractual financial assets </w:t>
            </w:r>
            <w:r w:rsidRPr="00687806">
              <w:rPr>
                <w:rFonts w:ascii="Arial" w:hAnsi="Arial" w:cs="Arial"/>
                <w:b/>
                <w:sz w:val="20"/>
                <w:szCs w:val="20"/>
                <w:vertAlign w:val="superscript"/>
                <w:lang w:eastAsia="en-AU"/>
              </w:rPr>
              <w:t>(ii)</w:t>
            </w:r>
          </w:p>
        </w:tc>
        <w:tc>
          <w:tcPr>
            <w:tcW w:w="767" w:type="dxa"/>
            <w:shd w:val="clear" w:color="auto" w:fill="auto"/>
          </w:tcPr>
          <w:p w:rsidR="00872D0D" w:rsidRPr="00687806" w:rsidRDefault="00872D0D" w:rsidP="00687806">
            <w:pPr>
              <w:pStyle w:val="Tablecopy"/>
              <w:spacing w:line="240" w:lineRule="auto"/>
              <w:jc w:val="center"/>
              <w:rPr>
                <w:rFonts w:ascii="Arial" w:hAnsi="Arial" w:cs="Arial"/>
                <w:b/>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61,785</w:t>
            </w:r>
          </w:p>
        </w:tc>
        <w:tc>
          <w:tcPr>
            <w:tcW w:w="16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 xml:space="preserve"> - </w:t>
            </w:r>
          </w:p>
        </w:tc>
        <w:tc>
          <w:tcPr>
            <w:tcW w:w="169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61,785</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Contractual financial liabilities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b/>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Payables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10</w:t>
            </w: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Supplies and services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631,134</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631,134</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payable to government and agencies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12,513</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12,513</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Borrowings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11</w:t>
            </w: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Loan</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Del="00CF7FE5"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96,048</w:t>
            </w:r>
          </w:p>
        </w:tc>
        <w:tc>
          <w:tcPr>
            <w:tcW w:w="1699" w:type="dxa"/>
            <w:shd w:val="clear" w:color="auto" w:fill="auto"/>
          </w:tcPr>
          <w:p w:rsidR="00872D0D" w:rsidRPr="00687806" w:rsidDel="00CF7FE5"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96,048</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Finance lease liabilities – motor vehicles</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582</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582</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Finance lease liabilities – Southern Cross Station Transport Interchange Facility</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377,699</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377,699</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Total contractual financial liabilities </w:t>
            </w:r>
            <w:r w:rsidRPr="00687806">
              <w:rPr>
                <w:rFonts w:ascii="Arial" w:hAnsi="Arial" w:cs="Arial"/>
                <w:b/>
                <w:sz w:val="20"/>
                <w:szCs w:val="20"/>
                <w:vertAlign w:val="superscript"/>
                <w:lang w:eastAsia="en-AU"/>
              </w:rPr>
              <w:t>(iii)</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1,117,976</w:t>
            </w:r>
          </w:p>
        </w:tc>
        <w:tc>
          <w:tcPr>
            <w:tcW w:w="169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1,117,976</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2014</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b/>
                <w:sz w:val="20"/>
                <w:szCs w:val="20"/>
                <w:lang w:eastAsia="en-AU"/>
              </w:rPr>
              <w:t>Contractual financial assets</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Cash and deposits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17(a)</w:t>
            </w: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58,714</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58,714</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Receivables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6</w:t>
            </w: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5,032</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5,032</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Receivables – current</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14,532</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14,532</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sz w:val="20"/>
                <w:szCs w:val="20"/>
                <w:lang w:eastAsia="en-AU"/>
              </w:rPr>
              <w:t>Receivables – non-current</w:t>
            </w:r>
          </w:p>
        </w:tc>
        <w:tc>
          <w:tcPr>
            <w:tcW w:w="767" w:type="dxa"/>
            <w:shd w:val="clear" w:color="auto" w:fill="auto"/>
          </w:tcPr>
          <w:p w:rsidR="00872D0D" w:rsidRPr="00687806" w:rsidRDefault="00872D0D" w:rsidP="00687806">
            <w:pPr>
              <w:pStyle w:val="Tablecopy"/>
              <w:spacing w:line="240" w:lineRule="auto"/>
              <w:jc w:val="center"/>
              <w:rPr>
                <w:rFonts w:ascii="Arial" w:hAnsi="Arial" w:cs="Arial"/>
                <w:b/>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1,000</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1,000</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Total contractual financial assets </w:t>
            </w:r>
            <w:r w:rsidRPr="00687806">
              <w:rPr>
                <w:rFonts w:ascii="Arial" w:hAnsi="Arial" w:cs="Arial"/>
                <w:b/>
                <w:sz w:val="20"/>
                <w:szCs w:val="20"/>
                <w:vertAlign w:val="superscript"/>
                <w:lang w:eastAsia="en-AU"/>
              </w:rPr>
              <w:t>(ii)</w:t>
            </w:r>
          </w:p>
        </w:tc>
        <w:tc>
          <w:tcPr>
            <w:tcW w:w="767" w:type="dxa"/>
            <w:shd w:val="clear" w:color="auto" w:fill="auto"/>
          </w:tcPr>
          <w:p w:rsidR="00872D0D" w:rsidRPr="00687806" w:rsidRDefault="00872D0D" w:rsidP="00687806">
            <w:pPr>
              <w:pStyle w:val="Tablecopy"/>
              <w:spacing w:line="240" w:lineRule="auto"/>
              <w:jc w:val="center"/>
              <w:rPr>
                <w:rFonts w:ascii="Arial" w:hAnsi="Arial" w:cs="Arial"/>
                <w:b/>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79,278</w:t>
            </w:r>
          </w:p>
        </w:tc>
        <w:tc>
          <w:tcPr>
            <w:tcW w:w="16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 xml:space="preserve"> - </w:t>
            </w:r>
          </w:p>
        </w:tc>
        <w:tc>
          <w:tcPr>
            <w:tcW w:w="169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79,278</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Contractual financial liabilities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b/>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Payables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10</w:t>
            </w: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Supplies and services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490,147</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490,147</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payable to government and agencies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29,811</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29,811</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Borrowings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11</w:t>
            </w: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Loan</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Del="00CF7FE5"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103,938</w:t>
            </w:r>
          </w:p>
        </w:tc>
        <w:tc>
          <w:tcPr>
            <w:tcW w:w="1699" w:type="dxa"/>
            <w:shd w:val="clear" w:color="auto" w:fill="auto"/>
          </w:tcPr>
          <w:p w:rsidR="00872D0D" w:rsidRPr="00687806" w:rsidDel="00CF7FE5"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103,938</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Finance lease liabilities – motor vehicles</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420</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420</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Finance lease liabilities – Southern Cross Station Transport Interchange Facility</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377,635</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377,635</w:t>
            </w:r>
          </w:p>
        </w:tc>
      </w:tr>
      <w:tr w:rsidR="00872D0D" w:rsidRPr="00687806" w:rsidTr="00687806">
        <w:trPr>
          <w:trHeight w:val="1331"/>
        </w:trPr>
        <w:tc>
          <w:tcPr>
            <w:tcW w:w="3344" w:type="dxa"/>
            <w:shd w:val="clear" w:color="auto" w:fill="auto"/>
          </w:tcPr>
          <w:p w:rsidR="00B84C6D" w:rsidRPr="00687806" w:rsidRDefault="00B84C6D" w:rsidP="00687806">
            <w:pPr>
              <w:pStyle w:val="Tablecopy"/>
              <w:spacing w:line="240" w:lineRule="auto"/>
              <w:rPr>
                <w:rFonts w:ascii="Arial" w:hAnsi="Arial" w:cs="Arial"/>
                <w:b/>
                <w:sz w:val="20"/>
                <w:szCs w:val="20"/>
                <w:vertAlign w:val="superscript"/>
                <w:lang w:eastAsia="en-AU"/>
              </w:rPr>
            </w:pPr>
            <w:r w:rsidRPr="00687806">
              <w:rPr>
                <w:rFonts w:ascii="Arial" w:hAnsi="Arial" w:cs="Arial"/>
                <w:b/>
                <w:sz w:val="20"/>
                <w:szCs w:val="20"/>
                <w:lang w:eastAsia="en-AU"/>
              </w:rPr>
              <w:t xml:space="preserve">Total contractual financial liabilities </w:t>
            </w:r>
            <w:r w:rsidRPr="00687806">
              <w:rPr>
                <w:rFonts w:ascii="Arial" w:hAnsi="Arial" w:cs="Arial"/>
                <w:b/>
                <w:sz w:val="20"/>
                <w:szCs w:val="20"/>
                <w:vertAlign w:val="superscript"/>
                <w:lang w:eastAsia="en-AU"/>
              </w:rPr>
              <w:t>(iii)</w:t>
            </w:r>
          </w:p>
          <w:p w:rsidR="00B84C6D" w:rsidRPr="00687806" w:rsidRDefault="00B84C6D" w:rsidP="00B84C6D">
            <w:pPr>
              <w:pStyle w:val="NoParagraphStyle"/>
              <w:rPr>
                <w:lang w:val="en-GB" w:eastAsia="en-AU"/>
              </w:rPr>
            </w:pPr>
          </w:p>
          <w:p w:rsidR="00B84C6D" w:rsidRPr="00687806" w:rsidRDefault="00B84C6D" w:rsidP="00B84C6D">
            <w:pPr>
              <w:pStyle w:val="NoParagraphStyle"/>
              <w:rPr>
                <w:lang w:val="en-GB" w:eastAsia="en-AU"/>
              </w:rPr>
            </w:pP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1,001,951</w:t>
            </w:r>
          </w:p>
        </w:tc>
        <w:tc>
          <w:tcPr>
            <w:tcW w:w="169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1,001,951</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Parent</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2015</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b/>
                <w:sz w:val="20"/>
                <w:szCs w:val="20"/>
                <w:lang w:eastAsia="en-AU"/>
              </w:rPr>
              <w:t>Contractual financial assets</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Cash and deposits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17(a)</w:t>
            </w: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44,083</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44,083</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Receivables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6</w:t>
            </w: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5,149</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5,149</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Receivables – current</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11,553</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11,553</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sz w:val="20"/>
                <w:szCs w:val="20"/>
                <w:lang w:eastAsia="en-AU"/>
              </w:rPr>
              <w:t>Receivables – non-current</w:t>
            </w:r>
          </w:p>
        </w:tc>
        <w:tc>
          <w:tcPr>
            <w:tcW w:w="767" w:type="dxa"/>
            <w:shd w:val="clear" w:color="auto" w:fill="auto"/>
          </w:tcPr>
          <w:p w:rsidR="00872D0D" w:rsidRPr="00687806" w:rsidRDefault="00872D0D" w:rsidP="00687806">
            <w:pPr>
              <w:pStyle w:val="Tablecopy"/>
              <w:spacing w:line="240" w:lineRule="auto"/>
              <w:jc w:val="center"/>
              <w:rPr>
                <w:rFonts w:ascii="Arial" w:hAnsi="Arial" w:cs="Arial"/>
                <w:b/>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1,000</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1,000</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Total contractual financial assets </w:t>
            </w:r>
            <w:r w:rsidRPr="00687806">
              <w:rPr>
                <w:rFonts w:ascii="Arial" w:hAnsi="Arial" w:cs="Arial"/>
                <w:b/>
                <w:sz w:val="20"/>
                <w:szCs w:val="20"/>
                <w:vertAlign w:val="superscript"/>
                <w:lang w:eastAsia="en-AU"/>
              </w:rPr>
              <w:t>(ii)</w:t>
            </w:r>
          </w:p>
        </w:tc>
        <w:tc>
          <w:tcPr>
            <w:tcW w:w="767" w:type="dxa"/>
            <w:shd w:val="clear" w:color="auto" w:fill="auto"/>
          </w:tcPr>
          <w:p w:rsidR="00872D0D" w:rsidRPr="00687806" w:rsidRDefault="00872D0D" w:rsidP="00687806">
            <w:pPr>
              <w:pStyle w:val="Tablecopy"/>
              <w:spacing w:line="240" w:lineRule="auto"/>
              <w:jc w:val="center"/>
              <w:rPr>
                <w:rFonts w:ascii="Arial" w:hAnsi="Arial" w:cs="Arial"/>
                <w:b/>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61,785</w:t>
            </w:r>
          </w:p>
        </w:tc>
        <w:tc>
          <w:tcPr>
            <w:tcW w:w="16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 xml:space="preserve"> - </w:t>
            </w:r>
          </w:p>
        </w:tc>
        <w:tc>
          <w:tcPr>
            <w:tcW w:w="169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61,785</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Contractual financial liabilities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b/>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Payables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10</w:t>
            </w: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Supplies and services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631,134</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631,134</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payable to government and agencies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12,513</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12,513</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Borrowings</w:t>
            </w:r>
          </w:p>
        </w:tc>
        <w:tc>
          <w:tcPr>
            <w:tcW w:w="767"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11</w:t>
            </w: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Finance lease liabilities – motor vehicles</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96,630</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96,630</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Finance lease liabilities – Southern Cross Station Transport Interchange Facility</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377,699</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377,699</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Total contractual financial liabilities </w:t>
            </w:r>
            <w:r w:rsidRPr="00687806">
              <w:rPr>
                <w:rFonts w:ascii="Arial" w:hAnsi="Arial" w:cs="Arial"/>
                <w:b/>
                <w:sz w:val="20"/>
                <w:szCs w:val="20"/>
                <w:vertAlign w:val="superscript"/>
                <w:lang w:eastAsia="en-AU"/>
              </w:rPr>
              <w:t>(iii)</w:t>
            </w:r>
          </w:p>
        </w:tc>
        <w:tc>
          <w:tcPr>
            <w:tcW w:w="767"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4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w:t>
            </w:r>
          </w:p>
        </w:tc>
        <w:tc>
          <w:tcPr>
            <w:tcW w:w="16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1,117,976</w:t>
            </w:r>
          </w:p>
        </w:tc>
        <w:tc>
          <w:tcPr>
            <w:tcW w:w="169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1,117,976</w:t>
            </w:r>
          </w:p>
        </w:tc>
      </w:tr>
    </w:tbl>
    <w:p w:rsidR="00872D0D" w:rsidRPr="00C82E26" w:rsidRDefault="00872D0D" w:rsidP="00872D0D">
      <w:pPr>
        <w:rPr>
          <w:rFonts w:ascii="Arial" w:hAnsi="Arial" w:cs="Arial"/>
          <w:sz w:val="20"/>
          <w:szCs w:val="20"/>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566"/>
        <w:gridCol w:w="1697"/>
        <w:gridCol w:w="1696"/>
        <w:gridCol w:w="1699"/>
      </w:tblGrid>
      <w:tr w:rsidR="00872D0D" w:rsidRPr="00687806" w:rsidTr="00687806">
        <w:trPr>
          <w:tblHeader/>
        </w:trPr>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2014</w:t>
            </w:r>
          </w:p>
        </w:tc>
        <w:tc>
          <w:tcPr>
            <w:tcW w:w="566"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69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b/>
                <w:sz w:val="20"/>
                <w:szCs w:val="20"/>
                <w:lang w:eastAsia="en-AU"/>
              </w:rPr>
              <w:t>Contractual financial assets</w:t>
            </w:r>
          </w:p>
        </w:tc>
        <w:tc>
          <w:tcPr>
            <w:tcW w:w="566"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69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Cash and deposits</w:t>
            </w:r>
          </w:p>
        </w:tc>
        <w:tc>
          <w:tcPr>
            <w:tcW w:w="566"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17(a)</w:t>
            </w:r>
          </w:p>
        </w:tc>
        <w:tc>
          <w:tcPr>
            <w:tcW w:w="169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58,714</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58,714</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Receivables</w:t>
            </w:r>
          </w:p>
        </w:tc>
        <w:tc>
          <w:tcPr>
            <w:tcW w:w="566"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6</w:t>
            </w:r>
          </w:p>
        </w:tc>
        <w:tc>
          <w:tcPr>
            <w:tcW w:w="169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566"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69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5,032</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5,032</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Receivables – current</w:t>
            </w:r>
          </w:p>
        </w:tc>
        <w:tc>
          <w:tcPr>
            <w:tcW w:w="566"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69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14,532</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14,532</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Receivables – non-current</w:t>
            </w:r>
          </w:p>
        </w:tc>
        <w:tc>
          <w:tcPr>
            <w:tcW w:w="566"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697"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sz w:val="20"/>
                <w:szCs w:val="20"/>
                <w:lang w:eastAsia="en-AU"/>
              </w:rPr>
              <w:t>1,000</w:t>
            </w:r>
          </w:p>
        </w:tc>
        <w:tc>
          <w:tcPr>
            <w:tcW w:w="16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sz w:val="20"/>
                <w:szCs w:val="20"/>
                <w:lang w:eastAsia="en-AU"/>
              </w:rPr>
              <w:t>-</w:t>
            </w:r>
          </w:p>
        </w:tc>
        <w:tc>
          <w:tcPr>
            <w:tcW w:w="169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sz w:val="20"/>
                <w:szCs w:val="20"/>
                <w:lang w:eastAsia="en-AU"/>
              </w:rPr>
              <w:t>1,000</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Total contractual financial assets </w:t>
            </w:r>
            <w:r w:rsidRPr="00687806">
              <w:rPr>
                <w:rFonts w:ascii="Arial" w:hAnsi="Arial" w:cs="Arial"/>
                <w:b/>
                <w:sz w:val="20"/>
                <w:szCs w:val="20"/>
                <w:vertAlign w:val="superscript"/>
                <w:lang w:eastAsia="en-AU"/>
              </w:rPr>
              <w:t>(ii)</w:t>
            </w:r>
          </w:p>
        </w:tc>
        <w:tc>
          <w:tcPr>
            <w:tcW w:w="566" w:type="dxa"/>
            <w:shd w:val="clear" w:color="auto" w:fill="auto"/>
          </w:tcPr>
          <w:p w:rsidR="00872D0D" w:rsidRPr="00687806" w:rsidRDefault="00872D0D" w:rsidP="00687806">
            <w:pPr>
              <w:pStyle w:val="Tablecopy"/>
              <w:spacing w:line="240" w:lineRule="auto"/>
              <w:jc w:val="center"/>
              <w:rPr>
                <w:rFonts w:ascii="Arial" w:hAnsi="Arial" w:cs="Arial"/>
                <w:b/>
                <w:sz w:val="20"/>
                <w:szCs w:val="20"/>
                <w:lang w:eastAsia="en-AU"/>
              </w:rPr>
            </w:pPr>
          </w:p>
        </w:tc>
        <w:tc>
          <w:tcPr>
            <w:tcW w:w="1697"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79,278</w:t>
            </w:r>
          </w:p>
        </w:tc>
        <w:tc>
          <w:tcPr>
            <w:tcW w:w="16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 xml:space="preserve"> - </w:t>
            </w:r>
          </w:p>
        </w:tc>
        <w:tc>
          <w:tcPr>
            <w:tcW w:w="169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79,278</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Contractual financial liabilities</w:t>
            </w:r>
          </w:p>
        </w:tc>
        <w:tc>
          <w:tcPr>
            <w:tcW w:w="566"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697"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Payables</w:t>
            </w:r>
          </w:p>
        </w:tc>
        <w:tc>
          <w:tcPr>
            <w:tcW w:w="566"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10</w:t>
            </w:r>
          </w:p>
        </w:tc>
        <w:tc>
          <w:tcPr>
            <w:tcW w:w="169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Supplies and services</w:t>
            </w:r>
          </w:p>
        </w:tc>
        <w:tc>
          <w:tcPr>
            <w:tcW w:w="566"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69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490,147</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490,147</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payable to government and agencies</w:t>
            </w:r>
          </w:p>
        </w:tc>
        <w:tc>
          <w:tcPr>
            <w:tcW w:w="566"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69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29,811</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29,811</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Borrowings</w:t>
            </w:r>
          </w:p>
        </w:tc>
        <w:tc>
          <w:tcPr>
            <w:tcW w:w="566"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11</w:t>
            </w:r>
          </w:p>
        </w:tc>
        <w:tc>
          <w:tcPr>
            <w:tcW w:w="169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Finance lease liabilities – motor vehicles</w:t>
            </w:r>
          </w:p>
        </w:tc>
        <w:tc>
          <w:tcPr>
            <w:tcW w:w="566"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69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104,358</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104,358</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Finance lease liabilities – Southern Cross Station Transport Interchange Facility</w:t>
            </w:r>
          </w:p>
        </w:tc>
        <w:tc>
          <w:tcPr>
            <w:tcW w:w="566"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69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377,635</w:t>
            </w:r>
          </w:p>
        </w:tc>
        <w:tc>
          <w:tcPr>
            <w:tcW w:w="1699"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377,635</w:t>
            </w:r>
          </w:p>
        </w:tc>
      </w:tr>
      <w:tr w:rsidR="00872D0D" w:rsidRPr="00687806" w:rsidTr="00687806">
        <w:tc>
          <w:tcPr>
            <w:tcW w:w="3344"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Total contractual financial liabilities </w:t>
            </w:r>
            <w:r w:rsidRPr="00687806">
              <w:rPr>
                <w:rFonts w:ascii="Arial" w:hAnsi="Arial" w:cs="Arial"/>
                <w:b/>
                <w:sz w:val="20"/>
                <w:szCs w:val="20"/>
                <w:vertAlign w:val="superscript"/>
                <w:lang w:eastAsia="en-AU"/>
              </w:rPr>
              <w:t>(iii)</w:t>
            </w:r>
          </w:p>
        </w:tc>
        <w:tc>
          <w:tcPr>
            <w:tcW w:w="566"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1697"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 xml:space="preserve"> - </w:t>
            </w:r>
          </w:p>
        </w:tc>
        <w:tc>
          <w:tcPr>
            <w:tcW w:w="1696"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1,001,951</w:t>
            </w:r>
          </w:p>
        </w:tc>
        <w:tc>
          <w:tcPr>
            <w:tcW w:w="1699"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1,001,951</w:t>
            </w:r>
          </w:p>
        </w:tc>
      </w:tr>
      <w:tr w:rsidR="00872D0D" w:rsidRPr="00687806" w:rsidTr="00687806">
        <w:tc>
          <w:tcPr>
            <w:tcW w:w="9002" w:type="dxa"/>
            <w:gridSpan w:val="5"/>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(i) The amount disclosed represents the carrying amount for the reporting period. </w:t>
            </w:r>
          </w:p>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(ii) </w:t>
            </w:r>
            <w:r w:rsidRPr="00687806">
              <w:rPr>
                <w:rFonts w:ascii="Arial" w:hAnsi="Arial" w:cs="Arial"/>
                <w:sz w:val="20"/>
                <w:szCs w:val="20"/>
                <w:lang w:eastAsia="en-AU"/>
              </w:rPr>
              <w:tab/>
              <w:t>The amount of receivables disclosed excludes statutory receivables (i.e. amounts owing from Victorian Government and GST input tax credit recoverable).</w:t>
            </w:r>
          </w:p>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(iii) The amount of payables disclosed excludes statutory payables (i.e. GST output tax payable).</w:t>
            </w:r>
          </w:p>
        </w:tc>
      </w:tr>
    </w:tbl>
    <w:p w:rsidR="00872D0D" w:rsidRPr="000E1A9B" w:rsidRDefault="00B84C6D" w:rsidP="0017520F">
      <w:pPr>
        <w:pStyle w:val="Heading5"/>
      </w:pPr>
      <w:r>
        <w:br w:type="column"/>
      </w:r>
      <w:r w:rsidR="00872D0D" w:rsidRPr="000E1A9B">
        <w:t>Net holding gain</w:t>
      </w:r>
      <w:r w:rsidR="00B630BF" w:rsidRPr="000E1A9B">
        <w:t>/ (</w:t>
      </w:r>
      <w:r w:rsidR="00872D0D" w:rsidRPr="000E1A9B">
        <w:t>loss) on financial instruments by category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1"/>
        <w:gridCol w:w="738"/>
        <w:gridCol w:w="1243"/>
        <w:gridCol w:w="1134"/>
        <w:gridCol w:w="1134"/>
        <w:gridCol w:w="992"/>
      </w:tblGrid>
      <w:tr w:rsidR="00872D0D" w:rsidRPr="00687806" w:rsidTr="00687806">
        <w:trPr>
          <w:tblHeader/>
        </w:trPr>
        <w:tc>
          <w:tcPr>
            <w:tcW w:w="4081" w:type="dxa"/>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738" w:type="dxa"/>
            <w:vMerge w:val="restart"/>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Note</w:t>
            </w:r>
          </w:p>
        </w:tc>
        <w:tc>
          <w:tcPr>
            <w:tcW w:w="4503" w:type="dxa"/>
            <w:gridSpan w:val="4"/>
            <w:shd w:val="clear" w:color="auto" w:fill="auto"/>
          </w:tcPr>
          <w:p w:rsidR="00872D0D" w:rsidRPr="00687806" w:rsidRDefault="00872D0D" w:rsidP="00687806">
            <w:pPr>
              <w:pStyle w:val="TableHeading"/>
              <w:spacing w:before="0" w:after="0" w:line="240" w:lineRule="auto"/>
              <w:ind w:right="-481"/>
              <w:jc w:val="center"/>
              <w:rPr>
                <w:rFonts w:ascii="Arial" w:hAnsi="Arial" w:cs="Arial"/>
                <w:sz w:val="20"/>
                <w:szCs w:val="20"/>
                <w:lang w:eastAsia="en-AU"/>
              </w:rPr>
            </w:pPr>
            <w:r w:rsidRPr="00687806">
              <w:rPr>
                <w:rFonts w:ascii="Arial" w:hAnsi="Arial" w:cs="Arial"/>
                <w:sz w:val="20"/>
                <w:szCs w:val="20"/>
                <w:lang w:eastAsia="en-AU"/>
              </w:rPr>
              <w:t>Total interest income/(expense)</w:t>
            </w:r>
          </w:p>
        </w:tc>
      </w:tr>
      <w:tr w:rsidR="00872D0D" w:rsidRPr="00687806" w:rsidTr="00687806">
        <w:trPr>
          <w:tblHeader/>
        </w:trPr>
        <w:tc>
          <w:tcPr>
            <w:tcW w:w="4081" w:type="dxa"/>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738" w:type="dxa"/>
            <w:vMerge/>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p>
        </w:tc>
        <w:tc>
          <w:tcPr>
            <w:tcW w:w="2377" w:type="dxa"/>
            <w:gridSpan w:val="2"/>
            <w:shd w:val="clear" w:color="auto" w:fill="auto"/>
          </w:tcPr>
          <w:p w:rsidR="00872D0D" w:rsidRPr="00687806" w:rsidRDefault="00872D0D" w:rsidP="00687806">
            <w:pPr>
              <w:pStyle w:val="TableHeading"/>
              <w:spacing w:before="0" w:after="0" w:line="240" w:lineRule="auto"/>
              <w:ind w:right="142"/>
              <w:jc w:val="center"/>
              <w:rPr>
                <w:rFonts w:ascii="Arial" w:hAnsi="Arial" w:cs="Arial"/>
                <w:sz w:val="20"/>
                <w:szCs w:val="20"/>
                <w:lang w:eastAsia="en-AU"/>
              </w:rPr>
            </w:pPr>
            <w:r w:rsidRPr="00687806">
              <w:rPr>
                <w:rFonts w:ascii="Arial" w:hAnsi="Arial" w:cs="Arial"/>
                <w:sz w:val="20"/>
                <w:szCs w:val="20"/>
                <w:lang w:eastAsia="en-AU"/>
              </w:rPr>
              <w:t>Consolidated</w:t>
            </w:r>
          </w:p>
        </w:tc>
        <w:tc>
          <w:tcPr>
            <w:tcW w:w="2126" w:type="dxa"/>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B84C6D" w:rsidRPr="00687806" w:rsidTr="00687806">
        <w:trPr>
          <w:tblHeader/>
        </w:trPr>
        <w:tc>
          <w:tcPr>
            <w:tcW w:w="4081" w:type="dxa"/>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738" w:type="dxa"/>
            <w:vMerge/>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p>
        </w:tc>
        <w:tc>
          <w:tcPr>
            <w:tcW w:w="1243"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1134" w:type="dxa"/>
            <w:shd w:val="clear" w:color="auto" w:fill="auto"/>
          </w:tcPr>
          <w:p w:rsidR="00872D0D" w:rsidRPr="00687806" w:rsidRDefault="00872D0D" w:rsidP="00687806">
            <w:pPr>
              <w:pStyle w:val="TableHeading"/>
              <w:spacing w:before="0" w:after="0" w:line="240" w:lineRule="auto"/>
              <w:ind w:right="142"/>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1134" w:type="dxa"/>
            <w:shd w:val="clear" w:color="auto" w:fill="auto"/>
          </w:tcPr>
          <w:p w:rsidR="00872D0D" w:rsidRPr="00687806" w:rsidRDefault="00872D0D" w:rsidP="00687806">
            <w:pPr>
              <w:pStyle w:val="TableHeading"/>
              <w:spacing w:before="0" w:after="0" w:line="240" w:lineRule="auto"/>
              <w:ind w:right="140"/>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992"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B84C6D" w:rsidRPr="00687806" w:rsidTr="00687806">
        <w:tc>
          <w:tcPr>
            <w:tcW w:w="4081"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Contractual financial liabilities</w:t>
            </w:r>
          </w:p>
        </w:tc>
        <w:tc>
          <w:tcPr>
            <w:tcW w:w="738"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p>
        </w:tc>
        <w:tc>
          <w:tcPr>
            <w:tcW w:w="1243"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spacing w:line="240" w:lineRule="auto"/>
              <w:ind w:right="140"/>
              <w:jc w:val="right"/>
              <w:rPr>
                <w:rFonts w:ascii="Arial" w:hAnsi="Arial" w:cs="Arial"/>
                <w:sz w:val="20"/>
                <w:szCs w:val="20"/>
                <w:lang w:eastAsia="en-AU"/>
              </w:rPr>
            </w:pPr>
          </w:p>
        </w:tc>
        <w:tc>
          <w:tcPr>
            <w:tcW w:w="992"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B84C6D" w:rsidRPr="00687806" w:rsidTr="00687806">
        <w:tc>
          <w:tcPr>
            <w:tcW w:w="4081"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 xml:space="preserve">Financial liabilities at amortised cost </w:t>
            </w:r>
            <w:r w:rsidRPr="00687806">
              <w:rPr>
                <w:rFonts w:ascii="Arial" w:hAnsi="Arial" w:cs="Arial"/>
                <w:sz w:val="20"/>
                <w:szCs w:val="20"/>
                <w:vertAlign w:val="superscript"/>
                <w:lang w:eastAsia="en-AU"/>
              </w:rPr>
              <w:t>(i)</w:t>
            </w:r>
          </w:p>
        </w:tc>
        <w:tc>
          <w:tcPr>
            <w:tcW w:w="738" w:type="dxa"/>
            <w:shd w:val="clear" w:color="auto" w:fill="auto"/>
          </w:tcPr>
          <w:p w:rsidR="00872D0D" w:rsidRPr="00687806" w:rsidRDefault="00872D0D" w:rsidP="00687806">
            <w:pPr>
              <w:pStyle w:val="Tablecopy"/>
              <w:spacing w:line="240" w:lineRule="auto"/>
              <w:jc w:val="center"/>
              <w:rPr>
                <w:rFonts w:ascii="Arial" w:hAnsi="Arial" w:cs="Arial"/>
                <w:sz w:val="20"/>
                <w:szCs w:val="20"/>
                <w:lang w:eastAsia="en-AU"/>
              </w:rPr>
            </w:pPr>
            <w:r w:rsidRPr="00687806">
              <w:rPr>
                <w:rFonts w:ascii="Arial" w:hAnsi="Arial" w:cs="Arial"/>
                <w:sz w:val="20"/>
                <w:szCs w:val="20"/>
                <w:lang w:eastAsia="en-AU"/>
              </w:rPr>
              <w:t>4(e)</w:t>
            </w:r>
          </w:p>
        </w:tc>
        <w:tc>
          <w:tcPr>
            <w:tcW w:w="1243"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(32,684)</w:t>
            </w:r>
          </w:p>
        </w:tc>
        <w:tc>
          <w:tcPr>
            <w:tcW w:w="1134"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(32,652)</w:t>
            </w:r>
          </w:p>
        </w:tc>
        <w:tc>
          <w:tcPr>
            <w:tcW w:w="1134" w:type="dxa"/>
            <w:shd w:val="clear" w:color="auto" w:fill="auto"/>
          </w:tcPr>
          <w:p w:rsidR="00872D0D" w:rsidRPr="00687806" w:rsidRDefault="00872D0D" w:rsidP="00687806">
            <w:pPr>
              <w:pStyle w:val="Tablecopy"/>
              <w:spacing w:line="240" w:lineRule="auto"/>
              <w:ind w:right="140"/>
              <w:jc w:val="right"/>
              <w:rPr>
                <w:rFonts w:ascii="Arial" w:hAnsi="Arial" w:cs="Arial"/>
                <w:sz w:val="20"/>
                <w:szCs w:val="20"/>
                <w:lang w:eastAsia="en-AU"/>
              </w:rPr>
            </w:pPr>
            <w:r w:rsidRPr="00687806">
              <w:rPr>
                <w:rFonts w:ascii="Arial" w:hAnsi="Arial" w:cs="Arial"/>
                <w:sz w:val="20"/>
                <w:szCs w:val="20"/>
                <w:lang w:eastAsia="en-AU"/>
              </w:rPr>
              <w:t>(39,229)</w:t>
            </w:r>
          </w:p>
        </w:tc>
        <w:tc>
          <w:tcPr>
            <w:tcW w:w="992" w:type="dxa"/>
            <w:shd w:val="clear" w:color="auto" w:fill="auto"/>
          </w:tcPr>
          <w:p w:rsidR="00872D0D" w:rsidRPr="00687806" w:rsidRDefault="00872D0D" w:rsidP="00687806">
            <w:pPr>
              <w:pStyle w:val="Tablecopy"/>
              <w:spacing w:line="240" w:lineRule="auto"/>
              <w:ind w:right="29"/>
              <w:jc w:val="right"/>
              <w:rPr>
                <w:rFonts w:ascii="Arial" w:hAnsi="Arial" w:cs="Arial"/>
                <w:sz w:val="20"/>
                <w:szCs w:val="20"/>
                <w:lang w:eastAsia="en-AU"/>
              </w:rPr>
            </w:pPr>
            <w:r w:rsidRPr="00687806">
              <w:rPr>
                <w:rFonts w:ascii="Arial" w:hAnsi="Arial" w:cs="Arial"/>
                <w:sz w:val="20"/>
                <w:szCs w:val="20"/>
                <w:lang w:eastAsia="en-AU"/>
              </w:rPr>
              <w:t>(39,074)</w:t>
            </w:r>
          </w:p>
        </w:tc>
      </w:tr>
      <w:tr w:rsidR="00B84C6D" w:rsidRPr="00687806" w:rsidTr="00687806">
        <w:tc>
          <w:tcPr>
            <w:tcW w:w="4081"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contractual financial liabilities</w:t>
            </w:r>
          </w:p>
        </w:tc>
        <w:tc>
          <w:tcPr>
            <w:tcW w:w="738"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243"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(32,684)</w:t>
            </w:r>
          </w:p>
        </w:tc>
        <w:tc>
          <w:tcPr>
            <w:tcW w:w="1134" w:type="dxa"/>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(32,652)</w:t>
            </w:r>
          </w:p>
        </w:tc>
        <w:tc>
          <w:tcPr>
            <w:tcW w:w="1134" w:type="dxa"/>
            <w:shd w:val="clear" w:color="auto" w:fill="auto"/>
          </w:tcPr>
          <w:p w:rsidR="00872D0D" w:rsidRPr="00687806" w:rsidRDefault="00872D0D" w:rsidP="00687806">
            <w:pPr>
              <w:pStyle w:val="Tablecopy"/>
              <w:spacing w:line="240" w:lineRule="auto"/>
              <w:ind w:right="140"/>
              <w:jc w:val="right"/>
              <w:rPr>
                <w:rFonts w:ascii="Arial" w:hAnsi="Arial" w:cs="Arial"/>
                <w:b/>
                <w:sz w:val="20"/>
                <w:szCs w:val="20"/>
                <w:lang w:eastAsia="en-AU"/>
              </w:rPr>
            </w:pPr>
            <w:r w:rsidRPr="00687806">
              <w:rPr>
                <w:rFonts w:ascii="Arial" w:hAnsi="Arial" w:cs="Arial"/>
                <w:b/>
                <w:sz w:val="20"/>
                <w:szCs w:val="20"/>
                <w:lang w:eastAsia="en-AU"/>
              </w:rPr>
              <w:t>(39,229)</w:t>
            </w:r>
          </w:p>
        </w:tc>
        <w:tc>
          <w:tcPr>
            <w:tcW w:w="992" w:type="dxa"/>
            <w:shd w:val="clear" w:color="auto" w:fill="auto"/>
          </w:tcPr>
          <w:p w:rsidR="00872D0D" w:rsidRPr="00687806" w:rsidRDefault="00872D0D" w:rsidP="00687806">
            <w:pPr>
              <w:pStyle w:val="Tablecopy"/>
              <w:spacing w:line="240" w:lineRule="auto"/>
              <w:ind w:right="29"/>
              <w:jc w:val="right"/>
              <w:rPr>
                <w:rFonts w:ascii="Arial" w:hAnsi="Arial" w:cs="Arial"/>
                <w:b/>
                <w:sz w:val="20"/>
                <w:szCs w:val="20"/>
                <w:lang w:eastAsia="en-AU"/>
              </w:rPr>
            </w:pPr>
            <w:r w:rsidRPr="00687806">
              <w:rPr>
                <w:rFonts w:ascii="Arial" w:hAnsi="Arial" w:cs="Arial"/>
                <w:b/>
                <w:sz w:val="20"/>
                <w:szCs w:val="20"/>
                <w:lang w:eastAsia="en-AU"/>
              </w:rPr>
              <w:t>(39,074)</w:t>
            </w:r>
          </w:p>
        </w:tc>
      </w:tr>
      <w:tr w:rsidR="00872D0D" w:rsidRPr="00687806" w:rsidTr="00687806">
        <w:tc>
          <w:tcPr>
            <w:tcW w:w="9322" w:type="dxa"/>
            <w:gridSpan w:val="6"/>
            <w:shd w:val="clear" w:color="auto" w:fill="auto"/>
          </w:tcPr>
          <w:p w:rsidR="00872D0D" w:rsidRPr="00687806" w:rsidRDefault="00872D0D" w:rsidP="00687806">
            <w:pPr>
              <w:pStyle w:val="Tablecopy"/>
              <w:spacing w:line="240" w:lineRule="auto"/>
              <w:ind w:left="142"/>
              <w:rPr>
                <w:rFonts w:ascii="Arial" w:hAnsi="Arial" w:cs="Arial"/>
                <w:sz w:val="20"/>
                <w:szCs w:val="20"/>
                <w:lang w:eastAsia="en-AU"/>
              </w:rPr>
            </w:pPr>
            <w:r w:rsidRPr="00687806">
              <w:rPr>
                <w:rFonts w:ascii="Arial" w:hAnsi="Arial" w:cs="Arial"/>
                <w:sz w:val="20"/>
                <w:szCs w:val="20"/>
                <w:lang w:eastAsia="en-AU"/>
              </w:rPr>
              <w:t>(i) Includes interest for Southern Cross Station Transport Interchange Facility.</w:t>
            </w:r>
          </w:p>
        </w:tc>
      </w:tr>
    </w:tbl>
    <w:p w:rsidR="00872D0D" w:rsidRPr="000E1A9B" w:rsidRDefault="00872D0D" w:rsidP="0017520F">
      <w:pPr>
        <w:pStyle w:val="Heading4"/>
      </w:pPr>
      <w:bookmarkStart w:id="366" w:name="_Toc337537720"/>
      <w:r w:rsidRPr="000E1A9B">
        <w:t>(b) Credit risk exposures</w:t>
      </w:r>
      <w:bookmarkEnd w:id="366"/>
    </w:p>
    <w:p w:rsidR="00872D0D" w:rsidRPr="00C16478" w:rsidRDefault="00872D0D" w:rsidP="00872D0D">
      <w:pPr>
        <w:rPr>
          <w:rFonts w:ascii="Arial" w:hAnsi="Arial" w:cs="Arial"/>
          <w:sz w:val="20"/>
          <w:szCs w:val="20"/>
        </w:rPr>
      </w:pPr>
      <w:r w:rsidRPr="00C82E26">
        <w:rPr>
          <w:rFonts w:ascii="Arial" w:hAnsi="Arial" w:cs="Arial"/>
          <w:sz w:val="20"/>
          <w:szCs w:val="20"/>
        </w:rPr>
        <w:t>Credit risk arises from the contractual financial assets of PTV, which comprise cash and cash deposits and non-statutory receivables.  PTV’s exposure to credi</w:t>
      </w:r>
      <w:r w:rsidRPr="00C16478">
        <w:rPr>
          <w:rFonts w:ascii="Arial" w:hAnsi="Arial" w:cs="Arial"/>
          <w:sz w:val="20"/>
          <w:szCs w:val="20"/>
        </w:rPr>
        <w:t xml:space="preserve">t risk arises from the potential default of counter party on their contractual obligations resulting in financial loss to PTV.  Credit risk is measured at fair value and is monitored on a regular basis. </w:t>
      </w:r>
    </w:p>
    <w:p w:rsidR="00872D0D" w:rsidRPr="00AB58D4" w:rsidRDefault="00872D0D" w:rsidP="00872D0D">
      <w:pPr>
        <w:rPr>
          <w:rFonts w:ascii="Arial" w:hAnsi="Arial" w:cs="Arial"/>
          <w:sz w:val="20"/>
          <w:szCs w:val="20"/>
        </w:rPr>
      </w:pPr>
      <w:r w:rsidRPr="00BA37F0">
        <w:rPr>
          <w:rFonts w:ascii="Arial" w:hAnsi="Arial" w:cs="Arial"/>
          <w:sz w:val="20"/>
          <w:szCs w:val="20"/>
        </w:rPr>
        <w:t>Credit risk associated with PTV’s contract</w:t>
      </w:r>
      <w:r w:rsidRPr="00AB58D4">
        <w:rPr>
          <w:rFonts w:ascii="Arial" w:hAnsi="Arial" w:cs="Arial"/>
          <w:sz w:val="20"/>
          <w:szCs w:val="20"/>
        </w:rPr>
        <w:t xml:space="preserve">ual financial assets is minimal because the main debtor is the Victorian Government.  For debtors other than government, PTV’s policy is to only deal with entities with high credit ratings, receivable amount from these debtors are not material. </w:t>
      </w:r>
    </w:p>
    <w:p w:rsidR="00872D0D" w:rsidRPr="00AB58D4" w:rsidRDefault="00872D0D" w:rsidP="00872D0D">
      <w:pPr>
        <w:rPr>
          <w:rFonts w:ascii="Arial" w:hAnsi="Arial" w:cs="Arial"/>
          <w:sz w:val="20"/>
          <w:szCs w:val="20"/>
        </w:rPr>
      </w:pPr>
      <w:r w:rsidRPr="00AB58D4">
        <w:rPr>
          <w:rFonts w:ascii="Arial" w:hAnsi="Arial" w:cs="Arial"/>
          <w:sz w:val="20"/>
          <w:szCs w:val="20"/>
        </w:rPr>
        <w:t>In addition, PTV does not engage in hedging for its contractual financial assets and mainly obtains financial assets that are of fixed interest rate except for cash assets, which are mainly cash at bank</w:t>
      </w:r>
      <w:r w:rsidR="004335EA">
        <w:rPr>
          <w:rFonts w:ascii="Arial" w:hAnsi="Arial" w:cs="Arial"/>
          <w:sz w:val="20"/>
          <w:szCs w:val="20"/>
        </w:rPr>
        <w:t>.</w:t>
      </w:r>
      <w:r w:rsidRPr="00AB58D4">
        <w:rPr>
          <w:rFonts w:ascii="Arial" w:hAnsi="Arial" w:cs="Arial"/>
          <w:sz w:val="20"/>
          <w:szCs w:val="20"/>
        </w:rPr>
        <w:t xml:space="preserve"> </w:t>
      </w:r>
    </w:p>
    <w:p w:rsidR="00872D0D" w:rsidRPr="00390BCA" w:rsidRDefault="00872D0D" w:rsidP="00872D0D">
      <w:pPr>
        <w:rPr>
          <w:rFonts w:ascii="Arial" w:hAnsi="Arial" w:cs="Arial"/>
          <w:sz w:val="20"/>
          <w:szCs w:val="20"/>
        </w:rPr>
      </w:pPr>
      <w:r w:rsidRPr="00756EA7">
        <w:rPr>
          <w:rFonts w:ascii="Arial" w:hAnsi="Arial" w:cs="Arial"/>
          <w:sz w:val="20"/>
          <w:szCs w:val="20"/>
        </w:rPr>
        <w:t>Provision of impairment for contractual financial assets is re</w:t>
      </w:r>
      <w:r w:rsidRPr="00390BCA">
        <w:rPr>
          <w:rFonts w:ascii="Arial" w:hAnsi="Arial" w:cs="Arial"/>
          <w:sz w:val="20"/>
          <w:szCs w:val="20"/>
        </w:rPr>
        <w:t>cognised when there is objective evidence that PTV will not be able to collect a receivable. Objective evidence includes financial difficulties of the debtor, default payments, debts which are more than 60 days overdue, and changes in debtor credit ratings.</w:t>
      </w:r>
    </w:p>
    <w:p w:rsidR="00872D0D" w:rsidRPr="00390BCA" w:rsidRDefault="00872D0D" w:rsidP="00872D0D">
      <w:pPr>
        <w:rPr>
          <w:rFonts w:ascii="Arial" w:hAnsi="Arial" w:cs="Arial"/>
          <w:sz w:val="20"/>
          <w:szCs w:val="20"/>
        </w:rPr>
      </w:pPr>
      <w:r w:rsidRPr="00390BCA">
        <w:rPr>
          <w:rFonts w:ascii="Arial" w:hAnsi="Arial" w:cs="Arial"/>
          <w:sz w:val="20"/>
          <w:szCs w:val="20"/>
        </w:rPr>
        <w:t>Except as otherwise detailed in the following table, the carrying amount of contractual financial assets recorded in the financial statements, net of any allowances for losses, represents PTV’s maximum exposure to credit risk without taking account of the value of any collateral obtained.</w:t>
      </w:r>
    </w:p>
    <w:p w:rsidR="00872D0D" w:rsidRPr="00390BCA" w:rsidRDefault="00872D0D" w:rsidP="00872D0D">
      <w:pPr>
        <w:rPr>
          <w:rFonts w:ascii="Arial" w:hAnsi="Arial" w:cs="Arial"/>
          <w:sz w:val="20"/>
          <w:szCs w:val="20"/>
        </w:rPr>
      </w:pPr>
      <w:r w:rsidRPr="00390BCA">
        <w:rPr>
          <w:rFonts w:ascii="Arial" w:hAnsi="Arial" w:cs="Arial"/>
          <w:sz w:val="20"/>
          <w:szCs w:val="20"/>
        </w:rPr>
        <w:br w:type="page"/>
      </w:r>
    </w:p>
    <w:p w:rsidR="00872D0D" w:rsidRPr="000E1A9B" w:rsidRDefault="00872D0D" w:rsidP="0017520F">
      <w:pPr>
        <w:pStyle w:val="Heading5"/>
      </w:pPr>
      <w:r w:rsidRPr="000E1A9B">
        <w:t>Credit quality of contractual financial assets that are neither past due nor impaired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1"/>
        <w:gridCol w:w="1395"/>
        <w:gridCol w:w="1274"/>
        <w:gridCol w:w="1274"/>
        <w:gridCol w:w="1275"/>
      </w:tblGrid>
      <w:tr w:rsidR="00872D0D" w:rsidRPr="00687806" w:rsidTr="00687806">
        <w:trPr>
          <w:tblHeader/>
        </w:trPr>
        <w:tc>
          <w:tcPr>
            <w:tcW w:w="2283" w:type="pct"/>
            <w:shd w:val="clear" w:color="auto" w:fill="auto"/>
          </w:tcPr>
          <w:p w:rsidR="00872D0D" w:rsidRPr="00687806" w:rsidRDefault="00872D0D" w:rsidP="00687806">
            <w:pPr>
              <w:pStyle w:val="TableHeading"/>
              <w:spacing w:before="0" w:after="0" w:line="240" w:lineRule="auto"/>
              <w:jc w:val="left"/>
              <w:rPr>
                <w:rFonts w:ascii="Arial" w:hAnsi="Arial" w:cs="Arial"/>
                <w:sz w:val="20"/>
                <w:szCs w:val="20"/>
                <w:lang w:eastAsia="en-AU"/>
              </w:rPr>
            </w:pPr>
          </w:p>
        </w:tc>
        <w:tc>
          <w:tcPr>
            <w:tcW w:w="679"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Government agencies (AAA credit rating)</w:t>
            </w:r>
          </w:p>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$’000</w:t>
            </w:r>
          </w:p>
        </w:tc>
        <w:tc>
          <w:tcPr>
            <w:tcW w:w="679"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Other (AA credit rating)</w:t>
            </w:r>
          </w:p>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$’000</w:t>
            </w:r>
          </w:p>
        </w:tc>
        <w:tc>
          <w:tcPr>
            <w:tcW w:w="679"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Other (not rated)</w:t>
            </w:r>
          </w:p>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$’000</w:t>
            </w:r>
          </w:p>
        </w:tc>
        <w:tc>
          <w:tcPr>
            <w:tcW w:w="679"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Total</w:t>
            </w:r>
          </w:p>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$’000</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Consolidated</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2015</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Cash and deposits</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20,218</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23,865</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44,083</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Receivables</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5,149</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5,149</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Receivables – current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11,553</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11,553</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Receivables – non-current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1,000</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1,000</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contractual financial assets</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25,367</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23,865</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12,553</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61,785</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2014</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Cash and deposits</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40,225</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18,489</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58,714</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Receivables</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5,032</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5,032</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Receivables – current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14,532</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14,532</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Receivables – non-current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1,000</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1,000</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contractual financial assets</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45,257</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18,489</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15,532</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79,278</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Parent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2015</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Cash and deposits</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20,218</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23,865</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44,083</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Receivables</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5,149</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5,149</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Receivables – current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11,553</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11,553</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sz w:val="20"/>
                <w:szCs w:val="20"/>
                <w:lang w:eastAsia="en-AU"/>
              </w:rPr>
              <w:t>Receivables – non-current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1,000</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1,000</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contractual financial assets</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25,367</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23,865</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12,553</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61,785</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2014</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Cash and deposits</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40,225</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18,489</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58,714</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Receivables</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5,032</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5,032</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Receivables – current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14,532</w:t>
            </w:r>
          </w:p>
        </w:tc>
        <w:tc>
          <w:tcPr>
            <w:tcW w:w="67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14,532</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sz w:val="20"/>
                <w:szCs w:val="20"/>
                <w:lang w:eastAsia="en-AU"/>
              </w:rPr>
              <w:t>Receivables – non-current</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sz w:val="20"/>
                <w:szCs w:val="20"/>
                <w:lang w:eastAsia="en-AU"/>
              </w:rPr>
              <w:t>-</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sz w:val="20"/>
                <w:szCs w:val="20"/>
                <w:lang w:eastAsia="en-AU"/>
              </w:rPr>
              <w:t>1,000</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sz w:val="20"/>
                <w:szCs w:val="20"/>
                <w:lang w:eastAsia="en-AU"/>
              </w:rPr>
              <w:t>1,000</w:t>
            </w:r>
          </w:p>
        </w:tc>
      </w:tr>
      <w:tr w:rsidR="00872D0D" w:rsidRPr="00687806" w:rsidTr="00687806">
        <w:tc>
          <w:tcPr>
            <w:tcW w:w="228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contractual financial assets</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45,257</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18,489</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15,532</w:t>
            </w:r>
          </w:p>
        </w:tc>
        <w:tc>
          <w:tcPr>
            <w:tcW w:w="67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79,278</w:t>
            </w:r>
          </w:p>
        </w:tc>
      </w:tr>
    </w:tbl>
    <w:p w:rsidR="00872D0D" w:rsidRPr="000E1A9B" w:rsidRDefault="0009206A" w:rsidP="0017520F">
      <w:pPr>
        <w:pStyle w:val="Heading5"/>
      </w:pPr>
      <w:r>
        <w:br w:type="column"/>
      </w:r>
      <w:r w:rsidR="00872D0D" w:rsidRPr="000E1A9B">
        <w:t>Contractual financial assets that are either past due or impaired</w:t>
      </w:r>
    </w:p>
    <w:p w:rsidR="00872D0D" w:rsidRPr="00C16478" w:rsidRDefault="00872D0D" w:rsidP="00872D0D">
      <w:pPr>
        <w:rPr>
          <w:rFonts w:ascii="Arial" w:hAnsi="Arial" w:cs="Arial"/>
          <w:sz w:val="20"/>
          <w:szCs w:val="20"/>
        </w:rPr>
      </w:pPr>
      <w:r w:rsidRPr="00C82E26">
        <w:rPr>
          <w:rFonts w:ascii="Arial" w:hAnsi="Arial" w:cs="Arial"/>
          <w:sz w:val="20"/>
          <w:szCs w:val="20"/>
        </w:rPr>
        <w:t>There are no material financial assets which are individually determined to be impaired.  Curre</w:t>
      </w:r>
      <w:r w:rsidRPr="00C16478">
        <w:rPr>
          <w:rFonts w:ascii="Arial" w:hAnsi="Arial" w:cs="Arial"/>
          <w:sz w:val="20"/>
          <w:szCs w:val="20"/>
        </w:rPr>
        <w:t>ntly PTV </w:t>
      </w:r>
      <w:r w:rsidRPr="00C16478">
        <w:rPr>
          <w:rFonts w:ascii="Arial" w:hAnsi="Arial" w:cs="Arial"/>
          <w:sz w:val="20"/>
          <w:szCs w:val="20"/>
        </w:rPr>
        <w:br/>
        <w:t>does not hold any collateral as security nor credit enhancements relating to any of its financial assets.</w:t>
      </w:r>
    </w:p>
    <w:p w:rsidR="00872D0D" w:rsidRPr="00AB58D4" w:rsidRDefault="00872D0D" w:rsidP="00872D0D">
      <w:pPr>
        <w:rPr>
          <w:rFonts w:ascii="Arial" w:hAnsi="Arial" w:cs="Arial"/>
          <w:sz w:val="20"/>
          <w:szCs w:val="20"/>
        </w:rPr>
      </w:pPr>
      <w:r w:rsidRPr="00BA37F0">
        <w:rPr>
          <w:rFonts w:ascii="Arial" w:hAnsi="Arial" w:cs="Arial"/>
          <w:sz w:val="20"/>
          <w:szCs w:val="20"/>
        </w:rPr>
        <w:t>There are no financial assets that have had their terms renegotiated so as to prevent them from being past due or impaired, and t</w:t>
      </w:r>
      <w:r w:rsidRPr="00AB58D4">
        <w:rPr>
          <w:rFonts w:ascii="Arial" w:hAnsi="Arial" w:cs="Arial"/>
          <w:sz w:val="20"/>
          <w:szCs w:val="20"/>
        </w:rPr>
        <w:t xml:space="preserve">hey are stated at the carrying amounts as indicated. The following table discloses the ageing </w:t>
      </w:r>
      <w:r w:rsidR="00F56D5A">
        <w:rPr>
          <w:rFonts w:ascii="Arial" w:hAnsi="Arial" w:cs="Arial"/>
          <w:sz w:val="20"/>
          <w:szCs w:val="20"/>
        </w:rPr>
        <w:t>analysis</w:t>
      </w:r>
      <w:r w:rsidR="00F56D5A" w:rsidRPr="00AB58D4">
        <w:rPr>
          <w:rFonts w:ascii="Arial" w:hAnsi="Arial" w:cs="Arial"/>
          <w:sz w:val="20"/>
          <w:szCs w:val="20"/>
        </w:rPr>
        <w:t xml:space="preserve"> </w:t>
      </w:r>
      <w:r w:rsidRPr="00AB58D4">
        <w:rPr>
          <w:rFonts w:ascii="Arial" w:hAnsi="Arial" w:cs="Arial"/>
          <w:sz w:val="20"/>
          <w:szCs w:val="20"/>
        </w:rPr>
        <w:t>of contractual financial assets that are past due but not impaired.</w:t>
      </w:r>
    </w:p>
    <w:p w:rsidR="0009206A" w:rsidRPr="00C82E26" w:rsidRDefault="0009206A" w:rsidP="00872D0D">
      <w:pPr>
        <w:rPr>
          <w:rFonts w:ascii="Arial" w:hAnsi="Arial" w:cs="Arial"/>
          <w:sz w:val="20"/>
          <w:szCs w:val="20"/>
        </w:rPr>
        <w:sectPr w:rsidR="0009206A" w:rsidRPr="00C82E26" w:rsidSect="0009206A">
          <w:pgSz w:w="11906" w:h="16838"/>
          <w:pgMar w:top="1276" w:right="720" w:bottom="1134" w:left="1843" w:header="720" w:footer="720" w:gutter="0"/>
          <w:cols w:space="720"/>
          <w:noEndnote/>
          <w:docGrid w:linePitch="299"/>
        </w:sectPr>
      </w:pPr>
    </w:p>
    <w:p w:rsidR="00872D0D" w:rsidRPr="00C82E26" w:rsidRDefault="00872D0D" w:rsidP="00872D0D">
      <w:pPr>
        <w:rPr>
          <w:rFonts w:ascii="Arial" w:hAnsi="Arial" w:cs="Arial"/>
          <w:sz w:val="20"/>
          <w:szCs w:val="20"/>
        </w:rPr>
      </w:pPr>
    </w:p>
    <w:p w:rsidR="00872D0D" w:rsidRPr="000E1A9B" w:rsidRDefault="00872D0D" w:rsidP="0017520F">
      <w:pPr>
        <w:pStyle w:val="Heading5"/>
      </w:pPr>
      <w:r w:rsidRPr="000E1A9B">
        <w:t xml:space="preserve">Ageing analysis of contractual financial </w:t>
      </w:r>
      <w:r w:rsidR="00B630BF" w:rsidRPr="000E1A9B">
        <w:t>assets</w:t>
      </w:r>
      <w:r w:rsidR="00B630BF" w:rsidRPr="000E1A9B">
        <w:rPr>
          <w:vertAlign w:val="superscript"/>
        </w:rPr>
        <w:t xml:space="preserve"> (</w:t>
      </w:r>
      <w:r w:rsidRPr="000E1A9B">
        <w:rPr>
          <w:vertAlign w:val="superscript"/>
        </w:rPr>
        <w:t>i)</w:t>
      </w:r>
    </w:p>
    <w:tbl>
      <w:tblPr>
        <w:tblW w:w="5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5"/>
        <w:gridCol w:w="1691"/>
        <w:gridCol w:w="1719"/>
        <w:gridCol w:w="2144"/>
        <w:gridCol w:w="2144"/>
        <w:gridCol w:w="2144"/>
        <w:gridCol w:w="2147"/>
        <w:gridCol w:w="1740"/>
      </w:tblGrid>
      <w:tr w:rsidR="00B84C6D" w:rsidRPr="00687806" w:rsidTr="00687806">
        <w:trPr>
          <w:tblHeader/>
        </w:trPr>
        <w:tc>
          <w:tcPr>
            <w:tcW w:w="1087" w:type="pct"/>
            <w:vMerge w:val="restart"/>
            <w:shd w:val="clear" w:color="auto" w:fill="auto"/>
          </w:tcPr>
          <w:p w:rsidR="00872D0D" w:rsidRPr="00687806" w:rsidRDefault="00872D0D" w:rsidP="00687806">
            <w:pPr>
              <w:pStyle w:val="TableHeading"/>
              <w:jc w:val="left"/>
              <w:rPr>
                <w:rFonts w:ascii="Arial" w:hAnsi="Arial" w:cs="Arial"/>
                <w:sz w:val="20"/>
                <w:szCs w:val="20"/>
                <w:lang w:eastAsia="en-AU"/>
              </w:rPr>
            </w:pPr>
          </w:p>
        </w:tc>
        <w:tc>
          <w:tcPr>
            <w:tcW w:w="482" w:type="pct"/>
            <w:vMerge w:val="restar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Carrying amount</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490" w:type="pct"/>
            <w:vMerge w:val="restar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Not past due and not impaired</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2445" w:type="pct"/>
            <w:gridSpan w:val="4"/>
            <w:shd w:val="clear" w:color="auto" w:fill="auto"/>
          </w:tcPr>
          <w:p w:rsidR="00872D0D" w:rsidRPr="00687806" w:rsidRDefault="00872D0D" w:rsidP="00687806">
            <w:pPr>
              <w:pStyle w:val="TableHeading"/>
              <w:jc w:val="center"/>
              <w:rPr>
                <w:rFonts w:ascii="Arial" w:hAnsi="Arial" w:cs="Arial"/>
                <w:sz w:val="20"/>
                <w:szCs w:val="20"/>
                <w:lang w:eastAsia="en-AU"/>
              </w:rPr>
            </w:pPr>
            <w:r w:rsidRPr="00687806">
              <w:rPr>
                <w:rFonts w:ascii="Arial" w:hAnsi="Arial" w:cs="Arial"/>
                <w:sz w:val="20"/>
                <w:szCs w:val="20"/>
                <w:lang w:eastAsia="en-AU"/>
              </w:rPr>
              <w:t>Maturity dates</w:t>
            </w:r>
          </w:p>
        </w:tc>
        <w:tc>
          <w:tcPr>
            <w:tcW w:w="496"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Impaired financial assets</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r>
      <w:tr w:rsidR="00B84C6D" w:rsidRPr="00687806" w:rsidTr="00687806">
        <w:trPr>
          <w:tblHeader/>
        </w:trPr>
        <w:tc>
          <w:tcPr>
            <w:tcW w:w="1087" w:type="pct"/>
            <w:vMerge/>
            <w:shd w:val="clear" w:color="auto" w:fill="auto"/>
          </w:tcPr>
          <w:p w:rsidR="00872D0D" w:rsidRPr="00687806" w:rsidRDefault="00872D0D" w:rsidP="00FC691F">
            <w:pPr>
              <w:pStyle w:val="TableHeading"/>
              <w:rPr>
                <w:rFonts w:ascii="Arial" w:hAnsi="Arial" w:cs="Arial"/>
                <w:sz w:val="20"/>
                <w:szCs w:val="20"/>
                <w:lang w:eastAsia="en-AU"/>
              </w:rPr>
            </w:pPr>
          </w:p>
        </w:tc>
        <w:tc>
          <w:tcPr>
            <w:tcW w:w="482" w:type="pct"/>
            <w:vMerge/>
            <w:shd w:val="clear" w:color="auto" w:fill="auto"/>
          </w:tcPr>
          <w:p w:rsidR="00872D0D" w:rsidRPr="00687806" w:rsidRDefault="00872D0D" w:rsidP="00FC691F">
            <w:pPr>
              <w:pStyle w:val="TableHeading"/>
              <w:rPr>
                <w:rFonts w:ascii="Arial" w:hAnsi="Arial" w:cs="Arial"/>
                <w:sz w:val="20"/>
                <w:szCs w:val="20"/>
                <w:lang w:eastAsia="en-AU"/>
              </w:rPr>
            </w:pPr>
          </w:p>
        </w:tc>
        <w:tc>
          <w:tcPr>
            <w:tcW w:w="490" w:type="pct"/>
            <w:vMerge/>
            <w:shd w:val="clear" w:color="auto" w:fill="auto"/>
          </w:tcPr>
          <w:p w:rsidR="00872D0D" w:rsidRPr="00687806" w:rsidRDefault="00872D0D" w:rsidP="00FC691F">
            <w:pPr>
              <w:pStyle w:val="TableHeading"/>
              <w:rPr>
                <w:rFonts w:ascii="Arial" w:hAnsi="Arial" w:cs="Arial"/>
                <w:sz w:val="20"/>
                <w:szCs w:val="20"/>
                <w:lang w:eastAsia="en-AU"/>
              </w:rPr>
            </w:pPr>
          </w:p>
        </w:tc>
        <w:tc>
          <w:tcPr>
            <w:tcW w:w="611"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Less than 1 month</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611"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1 – 3 months</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611"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3 months – 1 year</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611"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1 – 5 years</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496" w:type="pct"/>
            <w:shd w:val="clear" w:color="auto" w:fill="auto"/>
          </w:tcPr>
          <w:p w:rsidR="00872D0D" w:rsidRPr="00687806" w:rsidRDefault="00872D0D" w:rsidP="00FC691F">
            <w:pPr>
              <w:pStyle w:val="TableHeading"/>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 xml:space="preserve">Consolidated </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2015</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b/>
                <w:sz w:val="20"/>
                <w:szCs w:val="20"/>
                <w:lang w:eastAsia="en-AU"/>
              </w:rPr>
              <w:t>Contractual financial assets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Cash and deposits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44,083</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44,083</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Receivables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5,149</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4,670</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479</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current</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11,553</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11,377</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176</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non-current</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1,000</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1,000</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p>
        </w:tc>
        <w:tc>
          <w:tcPr>
            <w:tcW w:w="482"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61,785</w:t>
            </w:r>
          </w:p>
        </w:tc>
        <w:tc>
          <w:tcPr>
            <w:tcW w:w="490"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61,130</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655</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2014</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b/>
                <w:sz w:val="20"/>
                <w:szCs w:val="20"/>
                <w:lang w:eastAsia="en-AU"/>
              </w:rPr>
              <w:t>Contractual financial assets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Cash and deposits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58,714</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58,714</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Receivables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5,032</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4,387</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645</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current</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14,532</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10,593</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3,609</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330</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non-current</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1,000</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1,000</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p>
        </w:tc>
        <w:tc>
          <w:tcPr>
            <w:tcW w:w="482"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79,278</w:t>
            </w:r>
          </w:p>
        </w:tc>
        <w:tc>
          <w:tcPr>
            <w:tcW w:w="490"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74,694</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4,254</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330</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 xml:space="preserve">Parent </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2015</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b/>
                <w:sz w:val="20"/>
                <w:szCs w:val="20"/>
                <w:lang w:eastAsia="en-AU"/>
              </w:rPr>
              <w:t>Contractual financial assets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Cash and deposits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44,083</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44,083</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Receivables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5,149</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4,670</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479</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current</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11,553</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11,377</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176</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non-current</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1,000</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1,000</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p>
        </w:tc>
        <w:tc>
          <w:tcPr>
            <w:tcW w:w="482"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61,785</w:t>
            </w:r>
          </w:p>
        </w:tc>
        <w:tc>
          <w:tcPr>
            <w:tcW w:w="490"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61,130</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655</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2014</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b/>
                <w:sz w:val="20"/>
                <w:szCs w:val="20"/>
                <w:lang w:eastAsia="en-AU"/>
              </w:rPr>
              <w:t>Contractual financial assets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Cash and deposits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58,714</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58,714</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Receivables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5,032</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4,387</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645</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current</w:t>
            </w:r>
          </w:p>
        </w:tc>
        <w:tc>
          <w:tcPr>
            <w:tcW w:w="482"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14,532</w:t>
            </w:r>
          </w:p>
        </w:tc>
        <w:tc>
          <w:tcPr>
            <w:tcW w:w="49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10,593</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3,609</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330</w:t>
            </w:r>
          </w:p>
        </w:tc>
        <w:tc>
          <w:tcPr>
            <w:tcW w:w="611"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non-current</w:t>
            </w:r>
          </w:p>
        </w:tc>
        <w:tc>
          <w:tcPr>
            <w:tcW w:w="482"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1,000</w:t>
            </w:r>
          </w:p>
        </w:tc>
        <w:tc>
          <w:tcPr>
            <w:tcW w:w="490"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1,000</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B84C6D" w:rsidRPr="00687806" w:rsidTr="00687806">
        <w:tc>
          <w:tcPr>
            <w:tcW w:w="1087" w:type="pct"/>
            <w:shd w:val="clear" w:color="auto" w:fill="auto"/>
          </w:tcPr>
          <w:p w:rsidR="00872D0D" w:rsidRPr="00687806" w:rsidRDefault="00872D0D" w:rsidP="00FC691F">
            <w:pPr>
              <w:pStyle w:val="Tablecopy"/>
              <w:rPr>
                <w:rFonts w:ascii="Arial" w:hAnsi="Arial" w:cs="Arial"/>
                <w:sz w:val="20"/>
                <w:szCs w:val="20"/>
                <w:lang w:eastAsia="en-AU"/>
              </w:rPr>
            </w:pPr>
          </w:p>
        </w:tc>
        <w:tc>
          <w:tcPr>
            <w:tcW w:w="482"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79,278</w:t>
            </w:r>
          </w:p>
        </w:tc>
        <w:tc>
          <w:tcPr>
            <w:tcW w:w="490"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74,694</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4,254</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330</w:t>
            </w:r>
          </w:p>
        </w:tc>
        <w:tc>
          <w:tcPr>
            <w:tcW w:w="611"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 xml:space="preserve">- </w:t>
            </w:r>
          </w:p>
        </w:tc>
        <w:tc>
          <w:tcPr>
            <w:tcW w:w="496"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b/>
                <w:sz w:val="20"/>
                <w:szCs w:val="20"/>
                <w:lang w:eastAsia="en-AU"/>
              </w:rPr>
              <w:t xml:space="preserve"> - </w:t>
            </w:r>
          </w:p>
        </w:tc>
      </w:tr>
      <w:tr w:rsidR="00872D0D" w:rsidRPr="00687806" w:rsidTr="00687806">
        <w:tc>
          <w:tcPr>
            <w:tcW w:w="5000" w:type="pct"/>
            <w:gridSpan w:val="8"/>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(i) The carrying amounts disclosed here exclude statutory amounts (e.g. amount owing from Victorian Government and GST input tax credit recoverable).</w:t>
            </w:r>
          </w:p>
        </w:tc>
      </w:tr>
    </w:tbl>
    <w:p w:rsidR="00872D0D" w:rsidRDefault="00872D0D" w:rsidP="00872D0D">
      <w:pPr>
        <w:pStyle w:val="Heading3"/>
        <w:rPr>
          <w:sz w:val="24"/>
          <w:szCs w:val="24"/>
        </w:rPr>
        <w:sectPr w:rsidR="00872D0D" w:rsidSect="0009206A">
          <w:pgSz w:w="16838" w:h="11906" w:orient="landscape"/>
          <w:pgMar w:top="1843" w:right="1276" w:bottom="720" w:left="1134" w:header="720" w:footer="720" w:gutter="0"/>
          <w:cols w:space="720"/>
          <w:noEndnote/>
          <w:docGrid w:linePitch="299"/>
        </w:sectPr>
      </w:pPr>
    </w:p>
    <w:p w:rsidR="00872D0D" w:rsidRPr="000E1A9B" w:rsidRDefault="00872D0D" w:rsidP="0017520F">
      <w:pPr>
        <w:pStyle w:val="Heading4"/>
      </w:pPr>
      <w:r w:rsidRPr="000E1A9B">
        <w:t>(c)</w:t>
      </w:r>
      <w:r w:rsidRPr="000E1A9B">
        <w:tab/>
        <w:t xml:space="preserve">Liquidity risk </w:t>
      </w:r>
    </w:p>
    <w:p w:rsidR="00872D0D" w:rsidRPr="00C16478" w:rsidRDefault="00872D0D" w:rsidP="00872D0D">
      <w:pPr>
        <w:rPr>
          <w:rFonts w:ascii="Arial" w:hAnsi="Arial" w:cs="Arial"/>
          <w:sz w:val="20"/>
          <w:szCs w:val="20"/>
        </w:rPr>
      </w:pPr>
      <w:r w:rsidRPr="00C82E26">
        <w:rPr>
          <w:rFonts w:ascii="Arial" w:hAnsi="Arial" w:cs="Arial"/>
          <w:sz w:val="20"/>
          <w:szCs w:val="20"/>
        </w:rPr>
        <w:t>Liquidity risk is the risk that PTV would be unable to meet its financial obligations as and when they fall due.  PTV operates under the Government fair p</w:t>
      </w:r>
      <w:r w:rsidRPr="00C16478">
        <w:rPr>
          <w:rFonts w:ascii="Arial" w:hAnsi="Arial" w:cs="Arial"/>
          <w:sz w:val="20"/>
          <w:szCs w:val="20"/>
        </w:rPr>
        <w:t>ayments policy of settling financial obligations within 30 days and in the event of a dispute, making payments within 30 days from the date of resolution.</w:t>
      </w:r>
    </w:p>
    <w:p w:rsidR="00872D0D" w:rsidRPr="00AB58D4" w:rsidRDefault="00872D0D" w:rsidP="00872D0D">
      <w:pPr>
        <w:rPr>
          <w:rFonts w:ascii="Arial" w:hAnsi="Arial" w:cs="Arial"/>
          <w:sz w:val="20"/>
          <w:szCs w:val="20"/>
        </w:rPr>
      </w:pPr>
      <w:r w:rsidRPr="00BA37F0">
        <w:rPr>
          <w:rFonts w:ascii="Arial" w:hAnsi="Arial" w:cs="Arial"/>
          <w:sz w:val="20"/>
          <w:szCs w:val="20"/>
        </w:rPr>
        <w:t>PTV’s maximum exposure to liquidity risk is the carrying amount of financial liabil</w:t>
      </w:r>
      <w:r w:rsidRPr="00AB58D4">
        <w:rPr>
          <w:rFonts w:ascii="Arial" w:hAnsi="Arial" w:cs="Arial"/>
          <w:sz w:val="20"/>
          <w:szCs w:val="20"/>
        </w:rPr>
        <w:t>ities as disclosed in the face of the balance sheet.  PTV continuously manages its liquidity risk through monitoring future cash flows.</w:t>
      </w:r>
    </w:p>
    <w:p w:rsidR="00872D0D" w:rsidRPr="00AB58D4" w:rsidRDefault="00872D0D" w:rsidP="00872D0D">
      <w:pPr>
        <w:rPr>
          <w:rFonts w:ascii="Arial" w:hAnsi="Arial" w:cs="Arial"/>
          <w:sz w:val="20"/>
          <w:szCs w:val="20"/>
        </w:rPr>
      </w:pPr>
      <w:r w:rsidRPr="00AB58D4">
        <w:rPr>
          <w:rFonts w:ascii="Arial" w:hAnsi="Arial" w:cs="Arial"/>
          <w:sz w:val="20"/>
          <w:szCs w:val="20"/>
        </w:rPr>
        <w:t>PTV’s exposure to liquidity risk is deemed insignificant based on prior periods’ data and current assessment of risk.</w:t>
      </w:r>
    </w:p>
    <w:p w:rsidR="00872D0D" w:rsidRPr="00390BCA" w:rsidRDefault="00872D0D" w:rsidP="00872D0D">
      <w:pPr>
        <w:rPr>
          <w:rFonts w:ascii="Arial" w:hAnsi="Arial" w:cs="Arial"/>
          <w:sz w:val="20"/>
          <w:szCs w:val="20"/>
        </w:rPr>
      </w:pPr>
      <w:r w:rsidRPr="00756EA7">
        <w:rPr>
          <w:rFonts w:ascii="Arial" w:hAnsi="Arial" w:cs="Arial"/>
          <w:sz w:val="20"/>
          <w:szCs w:val="20"/>
        </w:rPr>
        <w:t>Th</w:t>
      </w:r>
      <w:r w:rsidRPr="00390BCA">
        <w:rPr>
          <w:rFonts w:ascii="Arial" w:hAnsi="Arial" w:cs="Arial"/>
          <w:sz w:val="20"/>
          <w:szCs w:val="20"/>
        </w:rPr>
        <w:t xml:space="preserve">e following table discloses the contractual maturity analysis for PTV’s contractual financial liabilities. </w:t>
      </w:r>
    </w:p>
    <w:p w:rsidR="00872D0D" w:rsidRPr="000E1A9B" w:rsidRDefault="00872D0D" w:rsidP="0017520F">
      <w:pPr>
        <w:pStyle w:val="Heading5"/>
      </w:pPr>
      <w:r w:rsidRPr="000E1A9B">
        <w:t xml:space="preserve">Maturity analysis of contractual financial </w:t>
      </w:r>
      <w:r w:rsidR="00B630BF" w:rsidRPr="000E1A9B">
        <w:t>liabilities</w:t>
      </w:r>
      <w:r w:rsidR="00B630BF" w:rsidRPr="000E1A9B">
        <w:rPr>
          <w:vertAlign w:val="superscript"/>
        </w:rPr>
        <w:t xml:space="preserve"> (</w:t>
      </w:r>
      <w:r w:rsidRPr="000E1A9B">
        <w:rPr>
          <w:vertAlign w:val="superscript"/>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6"/>
        <w:gridCol w:w="1474"/>
        <w:gridCol w:w="1473"/>
        <w:gridCol w:w="1429"/>
        <w:gridCol w:w="1344"/>
        <w:gridCol w:w="1347"/>
        <w:gridCol w:w="1344"/>
        <w:gridCol w:w="1347"/>
      </w:tblGrid>
      <w:tr w:rsidR="00872D0D" w:rsidRPr="00687806" w:rsidTr="00687806">
        <w:trPr>
          <w:tblHeader/>
        </w:trPr>
        <w:tc>
          <w:tcPr>
            <w:tcW w:w="1668" w:type="pct"/>
            <w:vMerge w:val="restart"/>
            <w:shd w:val="clear" w:color="auto" w:fill="auto"/>
          </w:tcPr>
          <w:p w:rsidR="00872D0D" w:rsidRPr="00687806" w:rsidRDefault="00872D0D" w:rsidP="00FC691F">
            <w:pPr>
              <w:pStyle w:val="TableHeading"/>
              <w:rPr>
                <w:rFonts w:ascii="Arial" w:hAnsi="Arial" w:cs="Arial"/>
                <w:sz w:val="20"/>
                <w:szCs w:val="20"/>
                <w:lang w:eastAsia="en-AU"/>
              </w:rPr>
            </w:pPr>
          </w:p>
        </w:tc>
        <w:tc>
          <w:tcPr>
            <w:tcW w:w="503" w:type="pct"/>
            <w:vMerge w:val="restar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Carrying amount</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503" w:type="pct"/>
            <w:vMerge w:val="restar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Nominal</w:t>
            </w:r>
            <w:r w:rsidRPr="00687806">
              <w:rPr>
                <w:rFonts w:ascii="Arial" w:hAnsi="Arial" w:cs="Arial"/>
                <w:sz w:val="20"/>
                <w:szCs w:val="20"/>
                <w:lang w:eastAsia="en-AU"/>
              </w:rPr>
              <w:br/>
              <w:t>amount</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2326" w:type="pct"/>
            <w:gridSpan w:val="5"/>
            <w:shd w:val="clear" w:color="auto" w:fill="auto"/>
          </w:tcPr>
          <w:p w:rsidR="00872D0D" w:rsidRPr="00687806" w:rsidRDefault="00872D0D" w:rsidP="00687806">
            <w:pPr>
              <w:pStyle w:val="TableHeading"/>
              <w:jc w:val="center"/>
              <w:rPr>
                <w:rFonts w:ascii="Arial" w:hAnsi="Arial" w:cs="Arial"/>
                <w:sz w:val="20"/>
                <w:szCs w:val="20"/>
                <w:lang w:eastAsia="en-AU"/>
              </w:rPr>
            </w:pPr>
            <w:r w:rsidRPr="00687806">
              <w:rPr>
                <w:rFonts w:ascii="Arial" w:hAnsi="Arial" w:cs="Arial"/>
                <w:sz w:val="20"/>
                <w:szCs w:val="20"/>
                <w:lang w:eastAsia="en-AU"/>
              </w:rPr>
              <w:t>Maturity dates</w:t>
            </w:r>
          </w:p>
        </w:tc>
      </w:tr>
      <w:tr w:rsidR="00872D0D" w:rsidRPr="00687806" w:rsidTr="00687806">
        <w:trPr>
          <w:tblHeader/>
        </w:trPr>
        <w:tc>
          <w:tcPr>
            <w:tcW w:w="1668" w:type="pct"/>
            <w:vMerge/>
            <w:shd w:val="clear" w:color="auto" w:fill="auto"/>
          </w:tcPr>
          <w:p w:rsidR="00872D0D" w:rsidRPr="00687806" w:rsidRDefault="00872D0D" w:rsidP="00687806">
            <w:pPr>
              <w:pStyle w:val="TableHeading"/>
              <w:jc w:val="left"/>
              <w:rPr>
                <w:rFonts w:ascii="Arial" w:hAnsi="Arial" w:cs="Arial"/>
                <w:sz w:val="20"/>
                <w:szCs w:val="20"/>
                <w:lang w:eastAsia="en-AU"/>
              </w:rPr>
            </w:pPr>
          </w:p>
        </w:tc>
        <w:tc>
          <w:tcPr>
            <w:tcW w:w="503" w:type="pct"/>
            <w:vMerge/>
            <w:shd w:val="clear" w:color="auto" w:fill="auto"/>
          </w:tcPr>
          <w:p w:rsidR="00872D0D" w:rsidRPr="00687806" w:rsidRDefault="00872D0D" w:rsidP="00FC691F">
            <w:pPr>
              <w:pStyle w:val="TableHeading"/>
              <w:rPr>
                <w:rFonts w:ascii="Arial" w:hAnsi="Arial" w:cs="Arial"/>
                <w:sz w:val="20"/>
                <w:szCs w:val="20"/>
                <w:lang w:eastAsia="en-AU"/>
              </w:rPr>
            </w:pPr>
          </w:p>
        </w:tc>
        <w:tc>
          <w:tcPr>
            <w:tcW w:w="503" w:type="pct"/>
            <w:vMerge/>
            <w:shd w:val="clear" w:color="auto" w:fill="auto"/>
          </w:tcPr>
          <w:p w:rsidR="00872D0D" w:rsidRPr="00687806" w:rsidRDefault="00872D0D" w:rsidP="00FC691F">
            <w:pPr>
              <w:pStyle w:val="TableHeading"/>
              <w:rPr>
                <w:rFonts w:ascii="Arial" w:hAnsi="Arial" w:cs="Arial"/>
                <w:sz w:val="20"/>
                <w:szCs w:val="20"/>
                <w:lang w:eastAsia="en-AU"/>
              </w:rPr>
            </w:pPr>
          </w:p>
        </w:tc>
        <w:tc>
          <w:tcPr>
            <w:tcW w:w="488"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Less than 1 month</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459"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1 – 3 months</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460"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3 months – 1 year</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459"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1 – 5 years</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460" w:type="pc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5+ years</w:t>
            </w:r>
            <w:r w:rsidRPr="00687806">
              <w:rPr>
                <w:rFonts w:ascii="Arial" w:hAnsi="Arial" w:cs="Arial"/>
                <w:sz w:val="20"/>
                <w:szCs w:val="20"/>
                <w:lang w:eastAsia="en-AU"/>
              </w:rPr>
              <w:br/>
              <w:t>$’000</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 xml:space="preserve">Consolidated </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2015</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Contractual financial liabilities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 xml:space="preserve">Payables </w:t>
            </w:r>
            <w:r w:rsidRPr="00687806">
              <w:rPr>
                <w:rFonts w:ascii="Arial" w:hAnsi="Arial" w:cs="Arial"/>
                <w:b/>
                <w:sz w:val="20"/>
                <w:szCs w:val="20"/>
                <w:vertAlign w:val="superscript"/>
                <w:lang w:eastAsia="en-AU"/>
              </w:rPr>
              <w:t>(ii)</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Supplies and services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631,134</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631,134</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629,755</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803</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576</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payable to government and agencies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12,513</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12,513</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12,513</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Borrowings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Loan</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96,048</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110,469</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1,369</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2,810</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12,250</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58,348</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35,692</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motor vehicles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582</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620</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41</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45</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186</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348</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Southern Cross Station Transport Interchange Facility</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377,699</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853,788</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8,279</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25,145</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142,262</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678,102</w:t>
            </w:r>
          </w:p>
        </w:tc>
      </w:tr>
      <w:tr w:rsidR="00872D0D" w:rsidRPr="00687806" w:rsidTr="00687806">
        <w:tc>
          <w:tcPr>
            <w:tcW w:w="1668" w:type="pct"/>
            <w:shd w:val="clear" w:color="auto" w:fill="auto"/>
          </w:tcPr>
          <w:p w:rsidR="00872D0D" w:rsidRPr="00687806" w:rsidRDefault="00F56D5A" w:rsidP="00F56D5A">
            <w:pPr>
              <w:pStyle w:val="Tablecopy"/>
              <w:rPr>
                <w:rFonts w:ascii="Arial" w:hAnsi="Arial" w:cs="Arial"/>
                <w:b/>
                <w:sz w:val="20"/>
                <w:szCs w:val="20"/>
                <w:lang w:eastAsia="en-AU"/>
              </w:rPr>
            </w:pPr>
            <w:r w:rsidRPr="00687806">
              <w:rPr>
                <w:rFonts w:ascii="Arial" w:hAnsi="Arial" w:cs="Arial"/>
                <w:b/>
                <w:sz w:val="20"/>
                <w:szCs w:val="20"/>
                <w:lang w:eastAsia="en-AU"/>
              </w:rPr>
              <w:t>Total contractual financial liabilities</w:t>
            </w:r>
          </w:p>
        </w:tc>
        <w:tc>
          <w:tcPr>
            <w:tcW w:w="503"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1,117,976</w:t>
            </w:r>
          </w:p>
        </w:tc>
        <w:tc>
          <w:tcPr>
            <w:tcW w:w="503"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1,608,524</w:t>
            </w:r>
          </w:p>
        </w:tc>
        <w:tc>
          <w:tcPr>
            <w:tcW w:w="48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643,678</w:t>
            </w:r>
          </w:p>
        </w:tc>
        <w:tc>
          <w:tcPr>
            <w:tcW w:w="459"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11,937</w:t>
            </w:r>
          </w:p>
        </w:tc>
        <w:tc>
          <w:tcPr>
            <w:tcW w:w="460"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38,157</w:t>
            </w:r>
          </w:p>
        </w:tc>
        <w:tc>
          <w:tcPr>
            <w:tcW w:w="459"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200,958</w:t>
            </w:r>
          </w:p>
        </w:tc>
        <w:tc>
          <w:tcPr>
            <w:tcW w:w="460"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713,794</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2014</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Contractual financial liabilities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 xml:space="preserve">Payables </w:t>
            </w:r>
            <w:r w:rsidRPr="00687806">
              <w:rPr>
                <w:rFonts w:ascii="Arial" w:hAnsi="Arial" w:cs="Arial"/>
                <w:b/>
                <w:sz w:val="20"/>
                <w:szCs w:val="20"/>
                <w:vertAlign w:val="superscript"/>
                <w:lang w:eastAsia="en-AU"/>
              </w:rPr>
              <w:t>(ii)</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Supplies and services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490,147</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490,147</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490,147</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payable to government and agencies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29,811</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29,811</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29,811</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Borrowings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Loan</w:t>
            </w:r>
          </w:p>
        </w:tc>
        <w:tc>
          <w:tcPr>
            <w:tcW w:w="503" w:type="pct"/>
            <w:shd w:val="clear" w:color="auto" w:fill="auto"/>
          </w:tcPr>
          <w:p w:rsidR="00872D0D" w:rsidRPr="00687806" w:rsidDel="000A0B14"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103,938</w:t>
            </w:r>
          </w:p>
        </w:tc>
        <w:tc>
          <w:tcPr>
            <w:tcW w:w="503" w:type="pct"/>
            <w:shd w:val="clear" w:color="auto" w:fill="auto"/>
          </w:tcPr>
          <w:p w:rsidR="00872D0D" w:rsidRPr="00687806" w:rsidDel="000A0B14"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143,068</w:t>
            </w:r>
          </w:p>
        </w:tc>
        <w:tc>
          <w:tcPr>
            <w:tcW w:w="488" w:type="pct"/>
            <w:shd w:val="clear" w:color="auto" w:fill="auto"/>
          </w:tcPr>
          <w:p w:rsidR="00872D0D" w:rsidRPr="00687806" w:rsidDel="000A0B14"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1,350</w:t>
            </w:r>
          </w:p>
        </w:tc>
        <w:tc>
          <w:tcPr>
            <w:tcW w:w="459" w:type="pct"/>
            <w:shd w:val="clear" w:color="auto" w:fill="auto"/>
          </w:tcPr>
          <w:p w:rsidR="00872D0D" w:rsidRPr="00687806" w:rsidDel="000A0B14"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2,646</w:t>
            </w:r>
          </w:p>
        </w:tc>
        <w:tc>
          <w:tcPr>
            <w:tcW w:w="460" w:type="pct"/>
            <w:shd w:val="clear" w:color="auto" w:fill="auto"/>
          </w:tcPr>
          <w:p w:rsidR="00872D0D" w:rsidRPr="00687806" w:rsidDel="000A0B14"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11,548</w:t>
            </w:r>
          </w:p>
        </w:tc>
        <w:tc>
          <w:tcPr>
            <w:tcW w:w="459" w:type="pct"/>
            <w:shd w:val="clear" w:color="auto" w:fill="auto"/>
          </w:tcPr>
          <w:p w:rsidR="00872D0D" w:rsidRPr="00687806" w:rsidDel="000A0B14"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54,507</w:t>
            </w:r>
          </w:p>
        </w:tc>
        <w:tc>
          <w:tcPr>
            <w:tcW w:w="460" w:type="pct"/>
            <w:shd w:val="clear" w:color="auto" w:fill="auto"/>
          </w:tcPr>
          <w:p w:rsidR="00872D0D" w:rsidRPr="00687806" w:rsidDel="000A0B14"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73,017</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motor vehicles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420</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444</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54</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39</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179</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172</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Southern Cross Station Transport Interchange Facility</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377,635</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886,397</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8,077</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24,532</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138,792</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714,996</w:t>
            </w:r>
          </w:p>
        </w:tc>
      </w:tr>
      <w:tr w:rsidR="00872D0D" w:rsidRPr="00687806" w:rsidTr="00687806">
        <w:tc>
          <w:tcPr>
            <w:tcW w:w="1668" w:type="pct"/>
            <w:shd w:val="clear" w:color="auto" w:fill="auto"/>
          </w:tcPr>
          <w:p w:rsidR="00872D0D" w:rsidRPr="00687806" w:rsidRDefault="00F56D5A" w:rsidP="00FC691F">
            <w:pPr>
              <w:pStyle w:val="Tablecopy"/>
              <w:rPr>
                <w:rFonts w:ascii="Arial" w:hAnsi="Arial" w:cs="Arial"/>
                <w:sz w:val="20"/>
                <w:szCs w:val="20"/>
                <w:lang w:eastAsia="en-AU"/>
              </w:rPr>
            </w:pPr>
            <w:r w:rsidRPr="00687806">
              <w:rPr>
                <w:rFonts w:ascii="Arial" w:hAnsi="Arial" w:cs="Arial"/>
                <w:b/>
                <w:sz w:val="20"/>
                <w:szCs w:val="20"/>
                <w:lang w:eastAsia="en-AU"/>
              </w:rPr>
              <w:t>Total contractual financial liabilities</w:t>
            </w:r>
          </w:p>
        </w:tc>
        <w:tc>
          <w:tcPr>
            <w:tcW w:w="503"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1,001,951</w:t>
            </w:r>
          </w:p>
        </w:tc>
        <w:tc>
          <w:tcPr>
            <w:tcW w:w="503"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1,549,867</w:t>
            </w:r>
          </w:p>
        </w:tc>
        <w:tc>
          <w:tcPr>
            <w:tcW w:w="48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521,362</w:t>
            </w:r>
          </w:p>
        </w:tc>
        <w:tc>
          <w:tcPr>
            <w:tcW w:w="459"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10,762</w:t>
            </w:r>
          </w:p>
        </w:tc>
        <w:tc>
          <w:tcPr>
            <w:tcW w:w="460"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36,259</w:t>
            </w:r>
          </w:p>
        </w:tc>
        <w:tc>
          <w:tcPr>
            <w:tcW w:w="459"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193,471</w:t>
            </w:r>
          </w:p>
        </w:tc>
        <w:tc>
          <w:tcPr>
            <w:tcW w:w="460"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788,013</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Parent</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2015</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Contractual financial liabilities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 xml:space="preserve">Payables </w:t>
            </w:r>
            <w:r w:rsidRPr="00687806">
              <w:rPr>
                <w:rFonts w:ascii="Arial" w:hAnsi="Arial" w:cs="Arial"/>
                <w:b/>
                <w:sz w:val="20"/>
                <w:szCs w:val="20"/>
                <w:vertAlign w:val="superscript"/>
                <w:lang w:eastAsia="en-AU"/>
              </w:rPr>
              <w:t>(ii)</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Supplies and services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631,134</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631,134</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629,755</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803</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576</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payable to government and agencies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12,513</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12,513</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12,513</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Borrowings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motor vehicles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96,630</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111,089</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1,410</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2,855</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12,436</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58,696</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35,692</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Southern Cross Station Transport Interchange Facility</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377,699</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853,788</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8,279</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25,145</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142,262</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678,102</w:t>
            </w:r>
          </w:p>
        </w:tc>
      </w:tr>
      <w:tr w:rsidR="00872D0D" w:rsidRPr="00687806" w:rsidTr="00687806">
        <w:tc>
          <w:tcPr>
            <w:tcW w:w="1668" w:type="pct"/>
            <w:shd w:val="clear" w:color="auto" w:fill="auto"/>
          </w:tcPr>
          <w:p w:rsidR="00872D0D" w:rsidRPr="00687806" w:rsidRDefault="00F56D5A" w:rsidP="00FC691F">
            <w:pPr>
              <w:pStyle w:val="Tablecopy"/>
              <w:rPr>
                <w:rFonts w:ascii="Arial" w:hAnsi="Arial" w:cs="Arial"/>
                <w:sz w:val="20"/>
                <w:szCs w:val="20"/>
                <w:lang w:eastAsia="en-AU"/>
              </w:rPr>
            </w:pPr>
            <w:r w:rsidRPr="00687806">
              <w:rPr>
                <w:rFonts w:ascii="Arial" w:hAnsi="Arial" w:cs="Arial"/>
                <w:b/>
                <w:sz w:val="20"/>
                <w:szCs w:val="20"/>
                <w:lang w:eastAsia="en-AU"/>
              </w:rPr>
              <w:t>Total contractual financial liabilities</w:t>
            </w:r>
          </w:p>
        </w:tc>
        <w:tc>
          <w:tcPr>
            <w:tcW w:w="503"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1,117,976</w:t>
            </w:r>
          </w:p>
        </w:tc>
        <w:tc>
          <w:tcPr>
            <w:tcW w:w="503"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1,608,524</w:t>
            </w:r>
          </w:p>
        </w:tc>
        <w:tc>
          <w:tcPr>
            <w:tcW w:w="48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643,678</w:t>
            </w:r>
          </w:p>
        </w:tc>
        <w:tc>
          <w:tcPr>
            <w:tcW w:w="459"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11,937</w:t>
            </w:r>
          </w:p>
        </w:tc>
        <w:tc>
          <w:tcPr>
            <w:tcW w:w="460"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38,157</w:t>
            </w:r>
          </w:p>
        </w:tc>
        <w:tc>
          <w:tcPr>
            <w:tcW w:w="459"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200,958</w:t>
            </w:r>
          </w:p>
        </w:tc>
        <w:tc>
          <w:tcPr>
            <w:tcW w:w="460"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713,794</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2014</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Contractual financial liabilities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 xml:space="preserve">Payables </w:t>
            </w:r>
            <w:r w:rsidRPr="00687806">
              <w:rPr>
                <w:rFonts w:ascii="Arial" w:hAnsi="Arial" w:cs="Arial"/>
                <w:b/>
                <w:sz w:val="20"/>
                <w:szCs w:val="20"/>
                <w:vertAlign w:val="superscript"/>
                <w:lang w:eastAsia="en-AU"/>
              </w:rPr>
              <w:t>(ii)</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Supplies and services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490,147</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490,147</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490,147</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payable to government and agencies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29,811</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29,811</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29,811</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Borrowings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motor vehicles</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104,358</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143,512</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1,404</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2,685</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11,727</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54,679</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73,017</w:t>
            </w:r>
          </w:p>
        </w:tc>
      </w:tr>
      <w:tr w:rsidR="00872D0D" w:rsidRPr="00687806" w:rsidTr="00687806">
        <w:tc>
          <w:tcPr>
            <w:tcW w:w="1668"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Southern Cross Station Transport Interchange Facility</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377,635</w:t>
            </w:r>
          </w:p>
        </w:tc>
        <w:tc>
          <w:tcPr>
            <w:tcW w:w="50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886,397</w:t>
            </w:r>
          </w:p>
        </w:tc>
        <w:tc>
          <w:tcPr>
            <w:tcW w:w="488"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8,077</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24,532</w:t>
            </w:r>
          </w:p>
        </w:tc>
        <w:tc>
          <w:tcPr>
            <w:tcW w:w="459"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138,792</w:t>
            </w:r>
          </w:p>
        </w:tc>
        <w:tc>
          <w:tcPr>
            <w:tcW w:w="460"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714,996</w:t>
            </w:r>
          </w:p>
        </w:tc>
      </w:tr>
      <w:tr w:rsidR="00872D0D" w:rsidRPr="00687806" w:rsidTr="00687806">
        <w:tc>
          <w:tcPr>
            <w:tcW w:w="1668" w:type="pct"/>
            <w:shd w:val="clear" w:color="auto" w:fill="auto"/>
          </w:tcPr>
          <w:p w:rsidR="00872D0D" w:rsidRPr="00687806" w:rsidRDefault="00F56D5A" w:rsidP="00FC691F">
            <w:pPr>
              <w:pStyle w:val="Tablecopy"/>
              <w:rPr>
                <w:rFonts w:ascii="Arial" w:hAnsi="Arial" w:cs="Arial"/>
                <w:sz w:val="20"/>
                <w:szCs w:val="20"/>
                <w:lang w:eastAsia="en-AU"/>
              </w:rPr>
            </w:pPr>
            <w:r w:rsidRPr="00687806">
              <w:rPr>
                <w:rFonts w:ascii="Arial" w:hAnsi="Arial" w:cs="Arial"/>
                <w:b/>
                <w:sz w:val="20"/>
                <w:szCs w:val="20"/>
                <w:lang w:eastAsia="en-AU"/>
              </w:rPr>
              <w:t>Total contractual financial liabilities</w:t>
            </w:r>
          </w:p>
        </w:tc>
        <w:tc>
          <w:tcPr>
            <w:tcW w:w="503"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1,001,951</w:t>
            </w:r>
          </w:p>
        </w:tc>
        <w:tc>
          <w:tcPr>
            <w:tcW w:w="503"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1,549,867</w:t>
            </w:r>
          </w:p>
        </w:tc>
        <w:tc>
          <w:tcPr>
            <w:tcW w:w="488"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521,362</w:t>
            </w:r>
          </w:p>
        </w:tc>
        <w:tc>
          <w:tcPr>
            <w:tcW w:w="459"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10,762</w:t>
            </w:r>
          </w:p>
        </w:tc>
        <w:tc>
          <w:tcPr>
            <w:tcW w:w="460"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36,259</w:t>
            </w:r>
          </w:p>
        </w:tc>
        <w:tc>
          <w:tcPr>
            <w:tcW w:w="459"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193,471</w:t>
            </w:r>
          </w:p>
        </w:tc>
        <w:tc>
          <w:tcPr>
            <w:tcW w:w="460"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788,013</w:t>
            </w:r>
          </w:p>
        </w:tc>
      </w:tr>
      <w:tr w:rsidR="00872D0D" w:rsidRPr="00687806" w:rsidTr="00687806">
        <w:tc>
          <w:tcPr>
            <w:tcW w:w="5000" w:type="pct"/>
            <w:gridSpan w:val="8"/>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(i) Maturity analysis is presented using the contractual undiscounted cash flows.</w:t>
            </w:r>
          </w:p>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(ii) The amount in payables disclosed excludes statutory payables (i.e. GST output tax payable).</w:t>
            </w:r>
          </w:p>
        </w:tc>
      </w:tr>
    </w:tbl>
    <w:p w:rsidR="0009206A" w:rsidRDefault="0009206A" w:rsidP="0017520F">
      <w:pPr>
        <w:pStyle w:val="Heading4"/>
        <w:sectPr w:rsidR="0009206A" w:rsidSect="0009206A">
          <w:pgSz w:w="16838" w:h="11906" w:orient="landscape"/>
          <w:pgMar w:top="1843" w:right="1276" w:bottom="720" w:left="1134" w:header="720" w:footer="720" w:gutter="0"/>
          <w:cols w:space="720"/>
          <w:noEndnote/>
        </w:sectPr>
      </w:pPr>
      <w:bookmarkStart w:id="367" w:name="_Toc337537721"/>
    </w:p>
    <w:p w:rsidR="00872D0D" w:rsidRPr="000E1A9B" w:rsidRDefault="00872D0D" w:rsidP="0017520F">
      <w:pPr>
        <w:pStyle w:val="Heading4"/>
      </w:pPr>
      <w:r w:rsidRPr="000E1A9B">
        <w:t>(d)</w:t>
      </w:r>
      <w:r w:rsidRPr="000E1A9B">
        <w:tab/>
        <w:t>Market risk</w:t>
      </w:r>
      <w:bookmarkEnd w:id="367"/>
    </w:p>
    <w:p w:rsidR="00872D0D" w:rsidRPr="00C16478" w:rsidRDefault="00872D0D" w:rsidP="00872D0D">
      <w:pPr>
        <w:rPr>
          <w:rFonts w:ascii="Arial" w:hAnsi="Arial" w:cs="Arial"/>
          <w:sz w:val="20"/>
          <w:szCs w:val="20"/>
        </w:rPr>
      </w:pPr>
      <w:r w:rsidRPr="00C82E26">
        <w:rPr>
          <w:rFonts w:ascii="Arial" w:hAnsi="Arial" w:cs="Arial"/>
          <w:sz w:val="20"/>
          <w:szCs w:val="20"/>
        </w:rPr>
        <w:t>PTV’s exposures to market risk are primarily through interest rate risk.  PTV has no exposure to foreign currency risk.  Objectives, policies and processes us</w:t>
      </w:r>
      <w:r w:rsidRPr="00C16478">
        <w:rPr>
          <w:rFonts w:ascii="Arial" w:hAnsi="Arial" w:cs="Arial"/>
          <w:sz w:val="20"/>
          <w:szCs w:val="20"/>
        </w:rPr>
        <w:t>ed to manage each of these risks are disclosed in the paragraphs below.</w:t>
      </w:r>
    </w:p>
    <w:p w:rsidR="00872D0D" w:rsidRPr="000E1A9B" w:rsidRDefault="00872D0D" w:rsidP="0017520F">
      <w:pPr>
        <w:pStyle w:val="Heading5"/>
      </w:pPr>
      <w:r w:rsidRPr="000E1A9B">
        <w:t>Interest rate risk</w:t>
      </w:r>
    </w:p>
    <w:p w:rsidR="00872D0D" w:rsidRPr="00C16478" w:rsidRDefault="00872D0D" w:rsidP="00872D0D">
      <w:pPr>
        <w:rPr>
          <w:rFonts w:ascii="Arial" w:hAnsi="Arial" w:cs="Arial"/>
          <w:sz w:val="20"/>
          <w:szCs w:val="20"/>
        </w:rPr>
      </w:pPr>
      <w:r w:rsidRPr="00C82E26">
        <w:rPr>
          <w:rFonts w:ascii="Arial" w:hAnsi="Arial" w:cs="Arial"/>
          <w:sz w:val="20"/>
          <w:szCs w:val="20"/>
        </w:rPr>
        <w:t>Fair value interest rate risk is the risk that the fair value of a financial instrument will fluctuate because of changes in market interest rates.  PTV does not hol</w:t>
      </w:r>
      <w:r w:rsidRPr="00C16478">
        <w:rPr>
          <w:rFonts w:ascii="Arial" w:hAnsi="Arial" w:cs="Arial"/>
          <w:sz w:val="20"/>
          <w:szCs w:val="20"/>
        </w:rPr>
        <w:t>d any interest bearing financial instruments that are measured at fair value, therefore has nil exposure to fair value interest rate risk.</w:t>
      </w:r>
    </w:p>
    <w:p w:rsidR="00872D0D" w:rsidRPr="00AB58D4" w:rsidRDefault="00872D0D" w:rsidP="00872D0D">
      <w:pPr>
        <w:rPr>
          <w:rFonts w:ascii="Arial" w:hAnsi="Arial" w:cs="Arial"/>
          <w:sz w:val="20"/>
          <w:szCs w:val="20"/>
        </w:rPr>
      </w:pPr>
      <w:r w:rsidRPr="00BA37F0">
        <w:rPr>
          <w:rFonts w:ascii="Arial" w:hAnsi="Arial" w:cs="Arial"/>
          <w:sz w:val="20"/>
          <w:szCs w:val="20"/>
        </w:rPr>
        <w:t>Cash flow interest rate risk is the risk that the future cash flows of a financial ins</w:t>
      </w:r>
      <w:r w:rsidRPr="00AB58D4">
        <w:rPr>
          <w:rFonts w:ascii="Arial" w:hAnsi="Arial" w:cs="Arial"/>
          <w:sz w:val="20"/>
          <w:szCs w:val="20"/>
        </w:rPr>
        <w:t>trument will fluctuate because of changes in market interest rates.</w:t>
      </w:r>
    </w:p>
    <w:p w:rsidR="00872D0D" w:rsidRPr="00AB58D4" w:rsidRDefault="00872D0D" w:rsidP="00872D0D">
      <w:pPr>
        <w:rPr>
          <w:rFonts w:ascii="Arial" w:hAnsi="Arial" w:cs="Arial"/>
          <w:sz w:val="20"/>
          <w:szCs w:val="20"/>
        </w:rPr>
      </w:pPr>
      <w:r w:rsidRPr="00AB58D4">
        <w:rPr>
          <w:rFonts w:ascii="Arial" w:hAnsi="Arial" w:cs="Arial"/>
          <w:sz w:val="20"/>
          <w:szCs w:val="20"/>
        </w:rPr>
        <w:t>PTV has minimal exposure to cash flow interest rate risks through its cash and deposits, term deposits and bank overdrafts that are at floating rate.</w:t>
      </w:r>
    </w:p>
    <w:p w:rsidR="00872D0D" w:rsidRPr="00390BCA" w:rsidRDefault="00872D0D" w:rsidP="00872D0D">
      <w:pPr>
        <w:rPr>
          <w:rFonts w:ascii="Arial" w:hAnsi="Arial" w:cs="Arial"/>
          <w:sz w:val="20"/>
          <w:szCs w:val="20"/>
        </w:rPr>
      </w:pPr>
      <w:r w:rsidRPr="00756EA7">
        <w:rPr>
          <w:rFonts w:ascii="Arial" w:hAnsi="Arial" w:cs="Arial"/>
          <w:sz w:val="20"/>
          <w:szCs w:val="20"/>
        </w:rPr>
        <w:t>PTV manages this risk by mainly undert</w:t>
      </w:r>
      <w:r w:rsidRPr="00390BCA">
        <w:rPr>
          <w:rFonts w:ascii="Arial" w:hAnsi="Arial" w:cs="Arial"/>
          <w:sz w:val="20"/>
          <w:szCs w:val="20"/>
        </w:rPr>
        <w:t>aking fixed rate or non-interest bearing financial instruments with relatively even maturity profiles, with only insignificant amounts of financial instruments at floating rate. Management has concluded for cash at bank and bank overdraft, as financial assets that can be left at floating rate without necessarily exposing PTV to significant bad risk, management monitors movement in interest rates on a daily basis.</w:t>
      </w:r>
    </w:p>
    <w:p w:rsidR="00872D0D" w:rsidRPr="00390BCA" w:rsidRDefault="00872D0D" w:rsidP="00872D0D">
      <w:pPr>
        <w:rPr>
          <w:rFonts w:ascii="Arial" w:hAnsi="Arial" w:cs="Arial"/>
          <w:sz w:val="20"/>
          <w:szCs w:val="20"/>
        </w:rPr>
      </w:pPr>
      <w:r w:rsidRPr="00390BCA">
        <w:rPr>
          <w:rFonts w:ascii="Arial" w:hAnsi="Arial" w:cs="Arial"/>
          <w:sz w:val="20"/>
          <w:szCs w:val="20"/>
        </w:rPr>
        <w:t>The carrying amounts of financial assets and financial liabilities that are exposed to interest rates are set out in the following table.</w:t>
      </w:r>
    </w:p>
    <w:p w:rsidR="00872D0D" w:rsidRPr="000E1A9B" w:rsidRDefault="00872D0D" w:rsidP="0017520F">
      <w:pPr>
        <w:pStyle w:val="Heading5"/>
      </w:pPr>
      <w:r w:rsidRPr="000E1A9B">
        <w:t>Interest rate exposure of financial instruments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9"/>
        <w:gridCol w:w="1264"/>
        <w:gridCol w:w="1134"/>
        <w:gridCol w:w="1276"/>
        <w:gridCol w:w="1417"/>
        <w:gridCol w:w="1701"/>
      </w:tblGrid>
      <w:tr w:rsidR="00872D0D" w:rsidRPr="00687806" w:rsidTr="00687806">
        <w:trPr>
          <w:tblHeader/>
        </w:trPr>
        <w:tc>
          <w:tcPr>
            <w:tcW w:w="4089" w:type="dxa"/>
            <w:vMerge w:val="restart"/>
            <w:shd w:val="clear" w:color="auto" w:fill="auto"/>
          </w:tcPr>
          <w:p w:rsidR="00872D0D" w:rsidRPr="00687806" w:rsidRDefault="00872D0D" w:rsidP="00687806">
            <w:pPr>
              <w:pStyle w:val="TableHeading"/>
              <w:jc w:val="left"/>
              <w:rPr>
                <w:rFonts w:ascii="Arial" w:hAnsi="Arial" w:cs="Arial"/>
                <w:sz w:val="20"/>
                <w:szCs w:val="20"/>
                <w:lang w:eastAsia="en-AU"/>
              </w:rPr>
            </w:pPr>
          </w:p>
        </w:tc>
        <w:tc>
          <w:tcPr>
            <w:tcW w:w="1264" w:type="dxa"/>
            <w:vMerge w:val="restar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Weighted average effective interest rate %</w:t>
            </w:r>
          </w:p>
        </w:tc>
        <w:tc>
          <w:tcPr>
            <w:tcW w:w="1134" w:type="dxa"/>
            <w:vMerge w:val="restart"/>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Carrying amount</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4394" w:type="dxa"/>
            <w:gridSpan w:val="3"/>
            <w:shd w:val="clear" w:color="auto" w:fill="auto"/>
          </w:tcPr>
          <w:p w:rsidR="00872D0D" w:rsidRPr="00687806" w:rsidRDefault="00872D0D" w:rsidP="00687806">
            <w:pPr>
              <w:pStyle w:val="TableHeading"/>
              <w:jc w:val="center"/>
              <w:rPr>
                <w:rFonts w:ascii="Arial" w:hAnsi="Arial" w:cs="Arial"/>
                <w:sz w:val="20"/>
                <w:szCs w:val="20"/>
                <w:lang w:eastAsia="en-AU"/>
              </w:rPr>
            </w:pPr>
            <w:r w:rsidRPr="00687806">
              <w:rPr>
                <w:rFonts w:ascii="Arial" w:hAnsi="Arial" w:cs="Arial"/>
                <w:sz w:val="20"/>
                <w:szCs w:val="20"/>
                <w:lang w:eastAsia="en-AU"/>
              </w:rPr>
              <w:t>Interest rate exposure</w:t>
            </w:r>
          </w:p>
        </w:tc>
      </w:tr>
      <w:tr w:rsidR="00057A2B" w:rsidRPr="00687806" w:rsidTr="00687806">
        <w:trPr>
          <w:tblHeader/>
        </w:trPr>
        <w:tc>
          <w:tcPr>
            <w:tcW w:w="4089" w:type="dxa"/>
            <w:vMerge/>
            <w:shd w:val="clear" w:color="auto" w:fill="auto"/>
          </w:tcPr>
          <w:p w:rsidR="00872D0D" w:rsidRPr="00687806" w:rsidRDefault="00872D0D" w:rsidP="00FC691F">
            <w:pPr>
              <w:pStyle w:val="TableHeading"/>
              <w:rPr>
                <w:rFonts w:ascii="Arial" w:hAnsi="Arial" w:cs="Arial"/>
                <w:sz w:val="20"/>
                <w:szCs w:val="20"/>
                <w:lang w:eastAsia="en-AU"/>
              </w:rPr>
            </w:pPr>
          </w:p>
        </w:tc>
        <w:tc>
          <w:tcPr>
            <w:tcW w:w="1264" w:type="dxa"/>
            <w:vMerge/>
            <w:shd w:val="clear" w:color="auto" w:fill="auto"/>
          </w:tcPr>
          <w:p w:rsidR="00872D0D" w:rsidRPr="00687806" w:rsidRDefault="00872D0D" w:rsidP="00FC691F">
            <w:pPr>
              <w:pStyle w:val="TableHeading"/>
              <w:rPr>
                <w:rFonts w:ascii="Arial" w:hAnsi="Arial" w:cs="Arial"/>
                <w:sz w:val="20"/>
                <w:szCs w:val="20"/>
                <w:lang w:eastAsia="en-AU"/>
              </w:rPr>
            </w:pPr>
          </w:p>
        </w:tc>
        <w:tc>
          <w:tcPr>
            <w:tcW w:w="1134" w:type="dxa"/>
            <w:vMerge/>
            <w:shd w:val="clear" w:color="auto" w:fill="auto"/>
          </w:tcPr>
          <w:p w:rsidR="00872D0D" w:rsidRPr="00687806" w:rsidRDefault="00872D0D" w:rsidP="00FC691F">
            <w:pPr>
              <w:pStyle w:val="TableHeading"/>
              <w:rPr>
                <w:rFonts w:ascii="Arial" w:hAnsi="Arial" w:cs="Arial"/>
                <w:sz w:val="20"/>
                <w:szCs w:val="20"/>
                <w:lang w:eastAsia="en-AU"/>
              </w:rPr>
            </w:pPr>
          </w:p>
        </w:tc>
        <w:tc>
          <w:tcPr>
            <w:tcW w:w="1276"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Fixed interest rate</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1417"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Variable interest rate</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c>
          <w:tcPr>
            <w:tcW w:w="1701"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 xml:space="preserve">Non-interest bearing </w:t>
            </w:r>
          </w:p>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$’000</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Consolidated</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2015</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Contractual financial assets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Cash and deposits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2.41%</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44,083</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10,213</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33,865</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Receivable</w:t>
            </w:r>
            <w:r w:rsidR="004870A0" w:rsidRPr="00687806">
              <w:rPr>
                <w:rFonts w:ascii="Arial" w:hAnsi="Arial" w:cs="Arial"/>
                <w:b/>
                <w:sz w:val="20"/>
                <w:szCs w:val="20"/>
                <w:lang w:eastAsia="en-AU"/>
              </w:rPr>
              <w: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5,149</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5,149</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current</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11,553</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11,553</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non-current</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1,000</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1,000</w:t>
            </w:r>
          </w:p>
        </w:tc>
      </w:tr>
      <w:tr w:rsidR="00057A2B" w:rsidRPr="00687806" w:rsidTr="00687806">
        <w:tc>
          <w:tcPr>
            <w:tcW w:w="4089" w:type="dxa"/>
            <w:shd w:val="clear" w:color="auto" w:fill="auto"/>
          </w:tcPr>
          <w:p w:rsidR="00872D0D" w:rsidRPr="00687806" w:rsidRDefault="00516857" w:rsidP="00FC691F">
            <w:pPr>
              <w:pStyle w:val="Tablecopy"/>
              <w:rPr>
                <w:rFonts w:ascii="Arial" w:hAnsi="Arial" w:cs="Arial"/>
                <w:b/>
                <w:sz w:val="20"/>
                <w:szCs w:val="20"/>
                <w:lang w:eastAsia="en-AU"/>
              </w:rPr>
            </w:pPr>
            <w:r w:rsidRPr="00687806">
              <w:rPr>
                <w:rFonts w:ascii="Arial" w:hAnsi="Arial" w:cs="Arial"/>
                <w:b/>
                <w:sz w:val="20"/>
                <w:szCs w:val="20"/>
                <w:lang w:eastAsia="en-AU"/>
              </w:rPr>
              <w:t>Total contractual financial assets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61,785</w:t>
            </w:r>
          </w:p>
        </w:tc>
        <w:tc>
          <w:tcPr>
            <w:tcW w:w="1276"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10,213</w:t>
            </w:r>
          </w:p>
        </w:tc>
        <w:tc>
          <w:tcPr>
            <w:tcW w:w="1417"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33,865</w:t>
            </w:r>
          </w:p>
        </w:tc>
        <w:tc>
          <w:tcPr>
            <w:tcW w:w="170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17,707</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Contractual financial liabilities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Payables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Supplies and services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631,134</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631,134</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payable to government and agencies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12,513</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12,513</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Borrowings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Loan</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6.40%</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96,048</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96,048</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motor vehicles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6.55%</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582</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582</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Southern Cross Station Transport Interchange Facility</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8.65%</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377,699</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377,699</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057A2B" w:rsidRPr="00687806" w:rsidTr="00687806">
        <w:tc>
          <w:tcPr>
            <w:tcW w:w="4089" w:type="dxa"/>
            <w:shd w:val="clear" w:color="auto" w:fill="auto"/>
          </w:tcPr>
          <w:p w:rsidR="00872D0D" w:rsidRPr="00687806" w:rsidRDefault="00516857" w:rsidP="00FC691F">
            <w:pPr>
              <w:pStyle w:val="Tablecopy"/>
              <w:rPr>
                <w:rFonts w:ascii="Arial" w:hAnsi="Arial" w:cs="Arial"/>
                <w:b/>
                <w:sz w:val="20"/>
                <w:szCs w:val="20"/>
                <w:lang w:eastAsia="en-AU"/>
              </w:rPr>
            </w:pPr>
            <w:r w:rsidRPr="00687806">
              <w:rPr>
                <w:rFonts w:ascii="Arial" w:hAnsi="Arial" w:cs="Arial"/>
                <w:b/>
                <w:sz w:val="20"/>
                <w:szCs w:val="20"/>
                <w:lang w:eastAsia="en-AU"/>
              </w:rPr>
              <w:t>Total contractual financial assets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1,117,976</w:t>
            </w:r>
          </w:p>
        </w:tc>
        <w:tc>
          <w:tcPr>
            <w:tcW w:w="1276"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474,329</w:t>
            </w:r>
          </w:p>
        </w:tc>
        <w:tc>
          <w:tcPr>
            <w:tcW w:w="1417"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643,647</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2014</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Contractual financial assets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Cash and deposits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2.52%</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58,714</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10,213</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48,490</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Receivable</w:t>
            </w:r>
            <w:r w:rsidR="004870A0" w:rsidRPr="00687806">
              <w:rPr>
                <w:rFonts w:ascii="Arial" w:hAnsi="Arial" w:cs="Arial"/>
                <w:b/>
                <w:sz w:val="20"/>
                <w:szCs w:val="20"/>
                <w:lang w:eastAsia="en-AU"/>
              </w:rPr>
              <w: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5,032</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5,032</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current</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14,532</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14,532</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non-current</w:t>
            </w:r>
          </w:p>
        </w:tc>
        <w:tc>
          <w:tcPr>
            <w:tcW w:w="1264" w:type="dxa"/>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1,000</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1,000</w:t>
            </w:r>
          </w:p>
        </w:tc>
      </w:tr>
      <w:tr w:rsidR="00057A2B" w:rsidRPr="00687806" w:rsidTr="00687806">
        <w:tc>
          <w:tcPr>
            <w:tcW w:w="4089" w:type="dxa"/>
            <w:shd w:val="clear" w:color="auto" w:fill="auto"/>
          </w:tcPr>
          <w:p w:rsidR="00872D0D" w:rsidRPr="00687806" w:rsidRDefault="00516857" w:rsidP="00FC691F">
            <w:pPr>
              <w:pStyle w:val="Tablecopy"/>
              <w:rPr>
                <w:rFonts w:ascii="Arial" w:hAnsi="Arial" w:cs="Arial"/>
                <w:sz w:val="20"/>
                <w:szCs w:val="20"/>
                <w:lang w:eastAsia="en-AU"/>
              </w:rPr>
            </w:pPr>
            <w:r w:rsidRPr="00687806">
              <w:rPr>
                <w:rFonts w:ascii="Arial" w:hAnsi="Arial" w:cs="Arial"/>
                <w:b/>
                <w:sz w:val="20"/>
                <w:szCs w:val="20"/>
                <w:lang w:eastAsia="en-AU"/>
              </w:rPr>
              <w:t>Total contractual financial assets</w:t>
            </w:r>
          </w:p>
        </w:tc>
        <w:tc>
          <w:tcPr>
            <w:tcW w:w="1264" w:type="dxa"/>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79,278</w:t>
            </w:r>
          </w:p>
        </w:tc>
        <w:tc>
          <w:tcPr>
            <w:tcW w:w="1276"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10,213</w:t>
            </w:r>
          </w:p>
        </w:tc>
        <w:tc>
          <w:tcPr>
            <w:tcW w:w="1417"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48,490</w:t>
            </w:r>
          </w:p>
        </w:tc>
        <w:tc>
          <w:tcPr>
            <w:tcW w:w="170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20,575</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Contractual financial liabilities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Payables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Supplies and services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490,147</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490,147</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payable to government and agencies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29,811</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29,811</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Borrowings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Loan</w:t>
            </w:r>
          </w:p>
        </w:tc>
        <w:tc>
          <w:tcPr>
            <w:tcW w:w="1264" w:type="dxa"/>
            <w:shd w:val="clear" w:color="auto" w:fill="auto"/>
          </w:tcPr>
          <w:p w:rsidR="00872D0D" w:rsidRPr="00687806" w:rsidDel="0006144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6.40%</w:t>
            </w:r>
          </w:p>
        </w:tc>
        <w:tc>
          <w:tcPr>
            <w:tcW w:w="1134" w:type="dxa"/>
            <w:shd w:val="clear" w:color="auto" w:fill="auto"/>
          </w:tcPr>
          <w:p w:rsidR="00872D0D" w:rsidRPr="00687806" w:rsidDel="0006144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103,938</w:t>
            </w:r>
          </w:p>
        </w:tc>
        <w:tc>
          <w:tcPr>
            <w:tcW w:w="1276" w:type="dxa"/>
            <w:shd w:val="clear" w:color="auto" w:fill="auto"/>
          </w:tcPr>
          <w:p w:rsidR="00872D0D" w:rsidRPr="00687806" w:rsidDel="0006144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103,938</w:t>
            </w:r>
          </w:p>
        </w:tc>
        <w:tc>
          <w:tcPr>
            <w:tcW w:w="1417" w:type="dxa"/>
            <w:shd w:val="clear" w:color="auto" w:fill="auto"/>
          </w:tcPr>
          <w:p w:rsidR="00872D0D" w:rsidRPr="00687806" w:rsidDel="0006144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Del="0006144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motor vehicles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6.55%</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420</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420</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Southern Cross Station Transport Interchange Facility</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8.65%</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377,635</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377,635</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057A2B" w:rsidRPr="00687806" w:rsidTr="00687806">
        <w:tc>
          <w:tcPr>
            <w:tcW w:w="4089" w:type="dxa"/>
            <w:shd w:val="clear" w:color="auto" w:fill="auto"/>
          </w:tcPr>
          <w:p w:rsidR="00872D0D" w:rsidRPr="00687806" w:rsidRDefault="00516857" w:rsidP="00FC691F">
            <w:pPr>
              <w:pStyle w:val="Tablecopy"/>
              <w:rPr>
                <w:rFonts w:ascii="Arial" w:hAnsi="Arial" w:cs="Arial"/>
                <w:sz w:val="20"/>
                <w:szCs w:val="20"/>
                <w:lang w:eastAsia="en-AU"/>
              </w:rPr>
            </w:pPr>
            <w:r w:rsidRPr="00687806">
              <w:rPr>
                <w:rFonts w:ascii="Arial" w:hAnsi="Arial" w:cs="Arial"/>
                <w:b/>
                <w:sz w:val="20"/>
                <w:szCs w:val="20"/>
                <w:lang w:eastAsia="en-AU"/>
              </w:rPr>
              <w:t>Total contractual financial assets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1,001,951</w:t>
            </w:r>
          </w:p>
        </w:tc>
        <w:tc>
          <w:tcPr>
            <w:tcW w:w="1276"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481,993</w:t>
            </w:r>
          </w:p>
        </w:tc>
        <w:tc>
          <w:tcPr>
            <w:tcW w:w="1417"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519,958</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Parent</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2015</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Contractual financial assets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Cash and deposits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2.41%</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44,083</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10,213</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33,865</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Receivable</w:t>
            </w:r>
            <w:r w:rsidR="004870A0" w:rsidRPr="00687806">
              <w:rPr>
                <w:rFonts w:ascii="Arial" w:hAnsi="Arial" w:cs="Arial"/>
                <w:b/>
                <w:sz w:val="20"/>
                <w:szCs w:val="20"/>
                <w:lang w:eastAsia="en-AU"/>
              </w:rPr>
              <w: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5,149</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5,149</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current</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11,553</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11,553</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non-current</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1,000</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1,000</w:t>
            </w:r>
          </w:p>
        </w:tc>
      </w:tr>
      <w:tr w:rsidR="00057A2B" w:rsidRPr="00687806" w:rsidTr="00687806">
        <w:tc>
          <w:tcPr>
            <w:tcW w:w="4089" w:type="dxa"/>
            <w:shd w:val="clear" w:color="auto" w:fill="auto"/>
          </w:tcPr>
          <w:p w:rsidR="00872D0D" w:rsidRPr="00687806" w:rsidRDefault="00C644E3" w:rsidP="00FC691F">
            <w:pPr>
              <w:pStyle w:val="Tablecopy"/>
              <w:rPr>
                <w:rFonts w:ascii="Arial" w:hAnsi="Arial" w:cs="Arial"/>
                <w:b/>
                <w:sz w:val="20"/>
                <w:szCs w:val="20"/>
                <w:lang w:eastAsia="en-AU"/>
              </w:rPr>
            </w:pPr>
            <w:r w:rsidRPr="00687806">
              <w:rPr>
                <w:rFonts w:ascii="Arial" w:hAnsi="Arial" w:cs="Arial"/>
                <w:b/>
                <w:sz w:val="20"/>
                <w:szCs w:val="20"/>
                <w:lang w:eastAsia="en-AU"/>
              </w:rPr>
              <w:t>Total contractual financial assets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61,785</w:t>
            </w:r>
          </w:p>
        </w:tc>
        <w:tc>
          <w:tcPr>
            <w:tcW w:w="1276"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10,213</w:t>
            </w:r>
          </w:p>
        </w:tc>
        <w:tc>
          <w:tcPr>
            <w:tcW w:w="1417"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33,865</w:t>
            </w:r>
          </w:p>
        </w:tc>
        <w:tc>
          <w:tcPr>
            <w:tcW w:w="170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17,707</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Contractual financial liabilities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Payables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Supplies and services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631,134</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631,134</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payable to government and agencies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12,513</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12,513</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Borrowings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motor vehicles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6.40%</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96,630</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96,630</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Southern Cross Station Transport Interchange Facility</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8.65%</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377,699</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377,699</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057A2B" w:rsidRPr="00687806" w:rsidTr="00687806">
        <w:tc>
          <w:tcPr>
            <w:tcW w:w="4089" w:type="dxa"/>
            <w:shd w:val="clear" w:color="auto" w:fill="auto"/>
          </w:tcPr>
          <w:p w:rsidR="00872D0D" w:rsidRPr="00687806" w:rsidRDefault="00D37DC9" w:rsidP="00FC691F">
            <w:pPr>
              <w:pStyle w:val="Tablecopy"/>
              <w:rPr>
                <w:rFonts w:ascii="Arial" w:hAnsi="Arial" w:cs="Arial"/>
                <w:b/>
                <w:sz w:val="20"/>
                <w:szCs w:val="20"/>
                <w:lang w:eastAsia="en-AU"/>
              </w:rPr>
            </w:pPr>
            <w:r w:rsidRPr="00687806">
              <w:rPr>
                <w:rFonts w:ascii="Arial" w:hAnsi="Arial" w:cs="Arial"/>
                <w:b/>
                <w:sz w:val="20"/>
                <w:szCs w:val="20"/>
                <w:lang w:eastAsia="en-AU"/>
              </w:rPr>
              <w:t>Total contractual financial liabilities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1,117,976</w:t>
            </w:r>
          </w:p>
        </w:tc>
        <w:tc>
          <w:tcPr>
            <w:tcW w:w="1276"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474,329</w:t>
            </w:r>
          </w:p>
        </w:tc>
        <w:tc>
          <w:tcPr>
            <w:tcW w:w="1417"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643,647</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2014</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Contractual financial assets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Cash and deposits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2.52%</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58,714</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10,213</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48,490</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11</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Receivable</w:t>
            </w:r>
            <w:r w:rsidR="004870A0" w:rsidRPr="00687806">
              <w:rPr>
                <w:rFonts w:ascii="Arial" w:hAnsi="Arial" w:cs="Arial"/>
                <w:b/>
                <w:sz w:val="20"/>
                <w:szCs w:val="20"/>
                <w:lang w:eastAsia="en-AU"/>
              </w:rPr>
              <w:t>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owing from government and agencies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5,032</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5,032</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current</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14,532</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14,532</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Receivables – non-current</w:t>
            </w:r>
          </w:p>
        </w:tc>
        <w:tc>
          <w:tcPr>
            <w:tcW w:w="1264" w:type="dxa"/>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1,000</w:t>
            </w:r>
          </w:p>
        </w:tc>
        <w:tc>
          <w:tcPr>
            <w:tcW w:w="1276"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sz w:val="20"/>
                <w:szCs w:val="20"/>
                <w:lang w:eastAsia="en-AU"/>
              </w:rPr>
              <w:t>1,000</w:t>
            </w:r>
          </w:p>
        </w:tc>
      </w:tr>
      <w:tr w:rsidR="00057A2B" w:rsidRPr="00687806" w:rsidTr="00687806">
        <w:tc>
          <w:tcPr>
            <w:tcW w:w="4089" w:type="dxa"/>
            <w:shd w:val="clear" w:color="auto" w:fill="auto"/>
          </w:tcPr>
          <w:p w:rsidR="00872D0D" w:rsidRPr="00687806" w:rsidRDefault="00D37DC9" w:rsidP="00FC691F">
            <w:pPr>
              <w:pStyle w:val="Tablecopy"/>
              <w:rPr>
                <w:rFonts w:ascii="Arial" w:hAnsi="Arial" w:cs="Arial"/>
                <w:b/>
                <w:sz w:val="20"/>
                <w:szCs w:val="20"/>
                <w:lang w:eastAsia="en-AU"/>
              </w:rPr>
            </w:pPr>
            <w:r w:rsidRPr="00687806">
              <w:rPr>
                <w:rFonts w:ascii="Arial" w:hAnsi="Arial" w:cs="Arial"/>
                <w:b/>
                <w:sz w:val="20"/>
                <w:szCs w:val="20"/>
                <w:lang w:eastAsia="en-AU"/>
              </w:rPr>
              <w:t>Total contractual financial assets</w:t>
            </w:r>
          </w:p>
        </w:tc>
        <w:tc>
          <w:tcPr>
            <w:tcW w:w="1264" w:type="dxa"/>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79,278</w:t>
            </w:r>
          </w:p>
        </w:tc>
        <w:tc>
          <w:tcPr>
            <w:tcW w:w="1276"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10,213</w:t>
            </w:r>
          </w:p>
        </w:tc>
        <w:tc>
          <w:tcPr>
            <w:tcW w:w="1417"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48,490</w:t>
            </w:r>
          </w:p>
        </w:tc>
        <w:tc>
          <w:tcPr>
            <w:tcW w:w="170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20,575</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Contractual financial liabilities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Payables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Supplies and services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490,147</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490,147</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Amounts payable to government and agencies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29,811</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29,811</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Borrowings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motor vehicles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6.48%</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104,358</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104,358</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057A2B" w:rsidRPr="00687806" w:rsidTr="00687806">
        <w:tc>
          <w:tcPr>
            <w:tcW w:w="4089"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Finance lease liabilities – Southern Cross Station Transport Interchange Facility</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8.65%</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377,635</w:t>
            </w:r>
          </w:p>
        </w:tc>
        <w:tc>
          <w:tcPr>
            <w:tcW w:w="1276"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377,635</w:t>
            </w:r>
          </w:p>
        </w:tc>
        <w:tc>
          <w:tcPr>
            <w:tcW w:w="1417"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057A2B" w:rsidRPr="00687806" w:rsidTr="00687806">
        <w:tc>
          <w:tcPr>
            <w:tcW w:w="4089" w:type="dxa"/>
            <w:shd w:val="clear" w:color="auto" w:fill="auto"/>
          </w:tcPr>
          <w:p w:rsidR="00872D0D" w:rsidRPr="00687806" w:rsidRDefault="00D37DC9" w:rsidP="00FC691F">
            <w:pPr>
              <w:pStyle w:val="Tablecopy"/>
              <w:rPr>
                <w:rFonts w:ascii="Arial" w:hAnsi="Arial" w:cs="Arial"/>
                <w:b/>
                <w:sz w:val="20"/>
                <w:szCs w:val="20"/>
                <w:lang w:eastAsia="en-AU"/>
              </w:rPr>
            </w:pPr>
            <w:r w:rsidRPr="00687806">
              <w:rPr>
                <w:rFonts w:ascii="Arial" w:hAnsi="Arial" w:cs="Arial"/>
                <w:b/>
                <w:sz w:val="20"/>
                <w:szCs w:val="20"/>
                <w:lang w:eastAsia="en-AU"/>
              </w:rPr>
              <w:t>Total contractual financial liabilities</w:t>
            </w:r>
          </w:p>
        </w:tc>
        <w:tc>
          <w:tcPr>
            <w:tcW w:w="1264"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1,001,951</w:t>
            </w:r>
          </w:p>
        </w:tc>
        <w:tc>
          <w:tcPr>
            <w:tcW w:w="1276"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481,993</w:t>
            </w:r>
          </w:p>
        </w:tc>
        <w:tc>
          <w:tcPr>
            <w:tcW w:w="1417"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c>
          <w:tcPr>
            <w:tcW w:w="170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519,958</w:t>
            </w:r>
          </w:p>
        </w:tc>
      </w:tr>
    </w:tbl>
    <w:p w:rsidR="00872D0D" w:rsidRPr="00C82E26" w:rsidRDefault="00872D0D" w:rsidP="00872D0D">
      <w:pPr>
        <w:rPr>
          <w:rFonts w:ascii="Arial" w:hAnsi="Arial" w:cs="Arial"/>
          <w:sz w:val="20"/>
          <w:szCs w:val="20"/>
        </w:rPr>
      </w:pPr>
    </w:p>
    <w:p w:rsidR="00872D0D" w:rsidRPr="000E1A9B" w:rsidRDefault="00872D0D" w:rsidP="0017520F">
      <w:pPr>
        <w:pStyle w:val="Heading5"/>
      </w:pPr>
      <w:r w:rsidRPr="000E1A9B">
        <w:t>Sensitivity disclosure analysis</w:t>
      </w:r>
    </w:p>
    <w:p w:rsidR="00872D0D" w:rsidRPr="00BA37F0" w:rsidRDefault="00872D0D" w:rsidP="00872D0D">
      <w:pPr>
        <w:rPr>
          <w:rFonts w:ascii="Arial" w:hAnsi="Arial" w:cs="Arial"/>
          <w:sz w:val="20"/>
          <w:szCs w:val="20"/>
        </w:rPr>
      </w:pPr>
      <w:r w:rsidRPr="00C82E26">
        <w:rPr>
          <w:rFonts w:ascii="Arial" w:hAnsi="Arial" w:cs="Arial"/>
          <w:sz w:val="20"/>
          <w:szCs w:val="20"/>
        </w:rPr>
        <w:t xml:space="preserve">Taking </w:t>
      </w:r>
      <w:r w:rsidRPr="00C16478">
        <w:rPr>
          <w:rFonts w:ascii="Arial" w:hAnsi="Arial" w:cs="Arial"/>
          <w:sz w:val="20"/>
          <w:szCs w:val="20"/>
        </w:rPr>
        <w:t>into account past performance, future expectations and economic forecasts,   PTV believes that interest rate movements, a parallel shift of +2.0 per cent and -2.0 per cent in market interest rates from year-end rates, will no</w:t>
      </w:r>
      <w:r w:rsidRPr="00BA37F0">
        <w:rPr>
          <w:rFonts w:ascii="Arial" w:hAnsi="Arial" w:cs="Arial"/>
          <w:sz w:val="20"/>
          <w:szCs w:val="20"/>
        </w:rPr>
        <w:t>t have a material impact on its financial position.   PTV's management cannot be expected to predict movement in market rates and prices; sensitivity analysis shown is for illustrative purposes only.</w:t>
      </w:r>
    </w:p>
    <w:p w:rsidR="00872D0D" w:rsidRPr="00756EA7" w:rsidRDefault="00872D0D" w:rsidP="00872D0D">
      <w:pPr>
        <w:rPr>
          <w:rFonts w:ascii="Arial" w:hAnsi="Arial" w:cs="Arial"/>
          <w:sz w:val="20"/>
          <w:szCs w:val="20"/>
        </w:rPr>
      </w:pPr>
      <w:r w:rsidRPr="00AB58D4">
        <w:rPr>
          <w:rFonts w:ascii="Arial" w:hAnsi="Arial" w:cs="Arial"/>
          <w:sz w:val="20"/>
          <w:szCs w:val="20"/>
        </w:rPr>
        <w:t>The following table discloses the impact on PTV's net result and equity for each category of financial instrument held by PTV at year-end as presented to key management personnel, if the above movements were to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585"/>
        <w:gridCol w:w="1467"/>
        <w:gridCol w:w="1147"/>
        <w:gridCol w:w="1245"/>
        <w:gridCol w:w="1397"/>
      </w:tblGrid>
      <w:tr w:rsidR="00872D0D" w:rsidRPr="00687806" w:rsidTr="00687806">
        <w:trPr>
          <w:trHeight w:val="20"/>
          <w:tblHeader/>
        </w:trPr>
        <w:tc>
          <w:tcPr>
            <w:tcW w:w="2376" w:type="dxa"/>
            <w:vMerge w:val="restart"/>
            <w:shd w:val="clear" w:color="auto" w:fill="auto"/>
          </w:tcPr>
          <w:p w:rsidR="00872D0D" w:rsidRPr="00687806" w:rsidRDefault="00872D0D" w:rsidP="00687806">
            <w:pPr>
              <w:pStyle w:val="Style11ptSkyBlueBefore12ptAfter3pt"/>
              <w:spacing w:before="0" w:after="0"/>
              <w:rPr>
                <w:rFonts w:cs="Arial"/>
                <w:color w:val="auto"/>
                <w:sz w:val="20"/>
                <w:lang w:eastAsia="en-US"/>
              </w:rPr>
            </w:pPr>
          </w:p>
        </w:tc>
        <w:tc>
          <w:tcPr>
            <w:tcW w:w="1585" w:type="dxa"/>
            <w:vMerge w:val="restart"/>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b/>
                <w:color w:val="auto"/>
                <w:sz w:val="20"/>
                <w:lang w:eastAsia="en-US"/>
              </w:rPr>
              <w:t>Carrying amount</w:t>
            </w:r>
            <w:r w:rsidRPr="00687806">
              <w:rPr>
                <w:rFonts w:cs="Arial"/>
                <w:b/>
                <w:color w:val="auto"/>
                <w:sz w:val="20"/>
                <w:lang w:eastAsia="en-US"/>
              </w:rPr>
              <w:br/>
              <w:t>$’000</w:t>
            </w:r>
          </w:p>
        </w:tc>
        <w:tc>
          <w:tcPr>
            <w:tcW w:w="5256" w:type="dxa"/>
            <w:gridSpan w:val="4"/>
            <w:shd w:val="clear" w:color="auto" w:fill="auto"/>
          </w:tcPr>
          <w:p w:rsidR="00872D0D" w:rsidRPr="00687806" w:rsidRDefault="00872D0D" w:rsidP="00687806">
            <w:pPr>
              <w:pStyle w:val="Style11ptSkyBlueBefore12ptAfter3pt"/>
              <w:spacing w:before="0" w:after="0"/>
              <w:jc w:val="center"/>
              <w:rPr>
                <w:rFonts w:cs="Arial"/>
                <w:b/>
                <w:color w:val="auto"/>
                <w:sz w:val="20"/>
                <w:lang w:eastAsia="en-US"/>
              </w:rPr>
            </w:pPr>
            <w:r w:rsidRPr="00687806">
              <w:rPr>
                <w:rFonts w:cs="Arial"/>
                <w:b/>
                <w:color w:val="auto"/>
                <w:sz w:val="20"/>
                <w:lang w:eastAsia="en-US"/>
              </w:rPr>
              <w:t>Interest rate</w:t>
            </w:r>
          </w:p>
        </w:tc>
      </w:tr>
      <w:tr w:rsidR="00872D0D" w:rsidRPr="00687806" w:rsidTr="00687806">
        <w:trPr>
          <w:trHeight w:val="20"/>
          <w:tblHeader/>
        </w:trPr>
        <w:tc>
          <w:tcPr>
            <w:tcW w:w="2376" w:type="dxa"/>
            <w:vMerge/>
            <w:shd w:val="clear" w:color="auto" w:fill="auto"/>
          </w:tcPr>
          <w:p w:rsidR="00872D0D" w:rsidRPr="00687806" w:rsidRDefault="00872D0D" w:rsidP="00687806">
            <w:pPr>
              <w:pStyle w:val="Style11ptSkyBlueBefore12ptAfter3pt"/>
              <w:spacing w:before="0" w:after="0"/>
              <w:rPr>
                <w:rFonts w:cs="Arial"/>
                <w:color w:val="auto"/>
                <w:sz w:val="20"/>
                <w:lang w:eastAsia="en-US"/>
              </w:rPr>
            </w:pPr>
          </w:p>
        </w:tc>
        <w:tc>
          <w:tcPr>
            <w:tcW w:w="1585" w:type="dxa"/>
            <w:vMerge/>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2614" w:type="dxa"/>
            <w:gridSpan w:val="2"/>
            <w:shd w:val="clear" w:color="auto" w:fill="auto"/>
          </w:tcPr>
          <w:p w:rsidR="00872D0D" w:rsidRPr="00687806" w:rsidRDefault="00872D0D" w:rsidP="00687806">
            <w:pPr>
              <w:pStyle w:val="Style11ptSkyBlueBefore12ptAfter3pt"/>
              <w:spacing w:before="0" w:after="0"/>
              <w:jc w:val="center"/>
              <w:rPr>
                <w:rFonts w:cs="Arial"/>
                <w:b/>
                <w:color w:val="auto"/>
                <w:sz w:val="20"/>
                <w:lang w:eastAsia="en-US"/>
              </w:rPr>
            </w:pPr>
            <w:r w:rsidRPr="00687806">
              <w:rPr>
                <w:rFonts w:cs="Arial"/>
                <w:b/>
                <w:color w:val="auto"/>
                <w:sz w:val="20"/>
                <w:lang w:eastAsia="en-US"/>
              </w:rPr>
              <w:t>-200 basis points</w:t>
            </w:r>
          </w:p>
        </w:tc>
        <w:tc>
          <w:tcPr>
            <w:tcW w:w="2642" w:type="dxa"/>
            <w:gridSpan w:val="2"/>
            <w:shd w:val="clear" w:color="auto" w:fill="auto"/>
          </w:tcPr>
          <w:p w:rsidR="00872D0D" w:rsidRPr="00687806" w:rsidRDefault="00872D0D" w:rsidP="00687806">
            <w:pPr>
              <w:pStyle w:val="Style11ptSkyBlueBefore12ptAfter3pt"/>
              <w:spacing w:before="0" w:after="0"/>
              <w:jc w:val="center"/>
              <w:rPr>
                <w:rFonts w:cs="Arial"/>
                <w:b/>
                <w:color w:val="auto"/>
                <w:sz w:val="20"/>
                <w:lang w:eastAsia="en-US"/>
              </w:rPr>
            </w:pPr>
            <w:r w:rsidRPr="00687806">
              <w:rPr>
                <w:rFonts w:cs="Arial"/>
                <w:b/>
                <w:color w:val="auto"/>
                <w:sz w:val="20"/>
                <w:lang w:eastAsia="en-US"/>
              </w:rPr>
              <w:t>+200 basis points</w:t>
            </w:r>
          </w:p>
        </w:tc>
      </w:tr>
      <w:tr w:rsidR="00872D0D" w:rsidRPr="00687806" w:rsidTr="00687806">
        <w:trPr>
          <w:trHeight w:val="20"/>
          <w:tblHeader/>
        </w:trPr>
        <w:tc>
          <w:tcPr>
            <w:tcW w:w="2376" w:type="dxa"/>
            <w:vMerge/>
            <w:shd w:val="clear" w:color="auto" w:fill="auto"/>
          </w:tcPr>
          <w:p w:rsidR="00872D0D" w:rsidRPr="00687806" w:rsidRDefault="00872D0D" w:rsidP="00687806">
            <w:pPr>
              <w:pStyle w:val="Style11ptSkyBlueBefore12ptAfter3pt"/>
              <w:spacing w:before="0" w:after="0"/>
              <w:rPr>
                <w:rFonts w:cs="Arial"/>
                <w:b/>
                <w:color w:val="auto"/>
                <w:sz w:val="20"/>
                <w:lang w:eastAsia="en-US"/>
              </w:rPr>
            </w:pPr>
          </w:p>
        </w:tc>
        <w:tc>
          <w:tcPr>
            <w:tcW w:w="1585" w:type="dxa"/>
            <w:vMerge/>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Net result</w:t>
            </w:r>
            <w:r w:rsidRPr="00687806">
              <w:rPr>
                <w:rFonts w:cs="Arial"/>
                <w:b/>
                <w:color w:val="auto"/>
                <w:sz w:val="20"/>
                <w:lang w:eastAsia="en-US"/>
              </w:rPr>
              <w:br/>
              <w:t>$’000</w:t>
            </w:r>
          </w:p>
        </w:tc>
        <w:tc>
          <w:tcPr>
            <w:tcW w:w="114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Equity</w:t>
            </w:r>
            <w:r w:rsidRPr="00687806">
              <w:rPr>
                <w:rFonts w:cs="Arial"/>
                <w:b/>
                <w:color w:val="auto"/>
                <w:sz w:val="20"/>
                <w:lang w:eastAsia="en-US"/>
              </w:rPr>
              <w:br/>
              <w:t>$’000</w:t>
            </w:r>
          </w:p>
        </w:tc>
        <w:tc>
          <w:tcPr>
            <w:tcW w:w="1245"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Net result</w:t>
            </w:r>
            <w:r w:rsidRPr="00687806">
              <w:rPr>
                <w:rFonts w:cs="Arial"/>
                <w:b/>
                <w:color w:val="auto"/>
                <w:sz w:val="20"/>
                <w:lang w:eastAsia="en-US"/>
              </w:rPr>
              <w:br/>
              <w:t>$’000</w:t>
            </w:r>
          </w:p>
        </w:tc>
        <w:tc>
          <w:tcPr>
            <w:tcW w:w="139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Equity</w:t>
            </w:r>
            <w:r w:rsidRPr="00687806">
              <w:rPr>
                <w:rFonts w:cs="Arial"/>
                <w:b/>
                <w:color w:val="auto"/>
                <w:sz w:val="20"/>
                <w:lang w:eastAsia="en-US"/>
              </w:rPr>
              <w:br/>
              <w:t>$’000</w:t>
            </w: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 xml:space="preserve">Consolidated </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2015</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Contractual financial assets</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color w:val="auto"/>
                <w:sz w:val="20"/>
                <w:lang w:eastAsia="en-US"/>
              </w:rPr>
            </w:pPr>
            <w:r w:rsidRPr="00687806">
              <w:rPr>
                <w:rFonts w:cs="Arial"/>
                <w:color w:val="auto"/>
                <w:sz w:val="20"/>
                <w:lang w:eastAsia="en-US"/>
              </w:rPr>
              <w:t xml:space="preserve">Cash and deposits </w:t>
            </w:r>
            <w:r w:rsidRPr="00687806">
              <w:rPr>
                <w:rFonts w:cs="Arial"/>
                <w:color w:val="auto"/>
                <w:sz w:val="20"/>
                <w:vertAlign w:val="superscript"/>
                <w:lang w:eastAsia="en-US"/>
              </w:rPr>
              <w:t>(i)</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44,078</w:t>
            </w: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(882)</w:t>
            </w: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(882)</w:t>
            </w: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882</w:t>
            </w: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882</w:t>
            </w: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Total impact</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(882)</w:t>
            </w:r>
          </w:p>
        </w:tc>
        <w:tc>
          <w:tcPr>
            <w:tcW w:w="114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(882)</w:t>
            </w:r>
          </w:p>
        </w:tc>
        <w:tc>
          <w:tcPr>
            <w:tcW w:w="1245"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882</w:t>
            </w:r>
          </w:p>
        </w:tc>
        <w:tc>
          <w:tcPr>
            <w:tcW w:w="139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882</w:t>
            </w: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2014</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Contractual financial assets</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color w:val="auto"/>
                <w:sz w:val="20"/>
                <w:lang w:eastAsia="en-US"/>
              </w:rPr>
            </w:pPr>
            <w:r w:rsidRPr="00687806">
              <w:rPr>
                <w:rFonts w:cs="Arial"/>
                <w:color w:val="auto"/>
                <w:sz w:val="20"/>
                <w:lang w:eastAsia="en-US"/>
              </w:rPr>
              <w:t xml:space="preserve">Cash and deposits </w:t>
            </w:r>
            <w:r w:rsidRPr="00687806">
              <w:rPr>
                <w:rFonts w:cs="Arial"/>
                <w:color w:val="auto"/>
                <w:sz w:val="20"/>
                <w:vertAlign w:val="superscript"/>
                <w:lang w:eastAsia="en-US"/>
              </w:rPr>
              <w:t>(i)</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58,703</w:t>
            </w: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(1,174)</w:t>
            </w: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(1,174)</w:t>
            </w: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1,174</w:t>
            </w: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1,174</w:t>
            </w: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Total impact</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(1,174)</w:t>
            </w:r>
          </w:p>
        </w:tc>
        <w:tc>
          <w:tcPr>
            <w:tcW w:w="114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(1,174)</w:t>
            </w:r>
          </w:p>
        </w:tc>
        <w:tc>
          <w:tcPr>
            <w:tcW w:w="1245"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1,174</w:t>
            </w:r>
          </w:p>
        </w:tc>
        <w:tc>
          <w:tcPr>
            <w:tcW w:w="139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1,174</w:t>
            </w: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Parent</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2015</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Contractual financial assets</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color w:val="auto"/>
                <w:sz w:val="20"/>
                <w:lang w:eastAsia="en-US"/>
              </w:rPr>
            </w:pPr>
            <w:r w:rsidRPr="00687806">
              <w:rPr>
                <w:rFonts w:cs="Arial"/>
                <w:color w:val="auto"/>
                <w:sz w:val="20"/>
                <w:lang w:eastAsia="en-US"/>
              </w:rPr>
              <w:t xml:space="preserve">Cash and deposits </w:t>
            </w:r>
            <w:r w:rsidRPr="00687806">
              <w:rPr>
                <w:rFonts w:cs="Arial"/>
                <w:color w:val="auto"/>
                <w:sz w:val="20"/>
                <w:vertAlign w:val="superscript"/>
                <w:lang w:eastAsia="en-US"/>
              </w:rPr>
              <w:t>(i)</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44,078</w:t>
            </w: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(882)</w:t>
            </w: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(882)</w:t>
            </w: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882</w:t>
            </w: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882</w:t>
            </w: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Total impact</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(882)</w:t>
            </w:r>
          </w:p>
        </w:tc>
        <w:tc>
          <w:tcPr>
            <w:tcW w:w="114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(882)</w:t>
            </w:r>
          </w:p>
        </w:tc>
        <w:tc>
          <w:tcPr>
            <w:tcW w:w="1245"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882</w:t>
            </w:r>
          </w:p>
        </w:tc>
        <w:tc>
          <w:tcPr>
            <w:tcW w:w="139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882</w:t>
            </w: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2014</w:t>
            </w:r>
          </w:p>
        </w:tc>
        <w:tc>
          <w:tcPr>
            <w:tcW w:w="1585" w:type="dxa"/>
            <w:shd w:val="clear" w:color="auto" w:fill="auto"/>
          </w:tcPr>
          <w:p w:rsidR="00872D0D" w:rsidRPr="00687806" w:rsidRDefault="00872D0D" w:rsidP="00687806">
            <w:pPr>
              <w:pStyle w:val="Style11ptSkyBlueBefore12ptAfter3pt"/>
              <w:spacing w:before="0" w:after="0"/>
              <w:jc w:val="center"/>
              <w:rPr>
                <w:rFonts w:cs="Arial"/>
                <w:i/>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center"/>
              <w:rPr>
                <w:rFonts w:cs="Arial"/>
                <w:i/>
                <w:color w:val="auto"/>
                <w:sz w:val="20"/>
                <w:lang w:eastAsia="en-US"/>
              </w:rPr>
            </w:pPr>
          </w:p>
        </w:tc>
        <w:tc>
          <w:tcPr>
            <w:tcW w:w="1147" w:type="dxa"/>
            <w:shd w:val="clear" w:color="auto" w:fill="auto"/>
          </w:tcPr>
          <w:p w:rsidR="00872D0D" w:rsidRPr="00687806" w:rsidRDefault="00872D0D" w:rsidP="00687806">
            <w:pPr>
              <w:pStyle w:val="Style11ptSkyBlueBefore12ptAfter3pt"/>
              <w:spacing w:before="0" w:after="0"/>
              <w:jc w:val="center"/>
              <w:rPr>
                <w:rFonts w:cs="Arial"/>
                <w:i/>
                <w:color w:val="auto"/>
                <w:sz w:val="20"/>
                <w:lang w:eastAsia="en-US"/>
              </w:rPr>
            </w:pPr>
          </w:p>
        </w:tc>
        <w:tc>
          <w:tcPr>
            <w:tcW w:w="1245" w:type="dxa"/>
            <w:shd w:val="clear" w:color="auto" w:fill="auto"/>
          </w:tcPr>
          <w:p w:rsidR="00872D0D" w:rsidRPr="00687806" w:rsidRDefault="00872D0D" w:rsidP="00687806">
            <w:pPr>
              <w:pStyle w:val="Style11ptSkyBlueBefore12ptAfter3pt"/>
              <w:spacing w:before="0" w:after="0"/>
              <w:jc w:val="center"/>
              <w:rPr>
                <w:rFonts w:cs="Arial"/>
                <w:i/>
                <w:color w:val="auto"/>
                <w:sz w:val="20"/>
                <w:lang w:eastAsia="en-US"/>
              </w:rPr>
            </w:pPr>
          </w:p>
        </w:tc>
        <w:tc>
          <w:tcPr>
            <w:tcW w:w="1397" w:type="dxa"/>
            <w:shd w:val="clear" w:color="auto" w:fill="auto"/>
          </w:tcPr>
          <w:p w:rsidR="00872D0D" w:rsidRPr="00687806" w:rsidRDefault="00872D0D" w:rsidP="00687806">
            <w:pPr>
              <w:pStyle w:val="Style11ptSkyBlueBefore12ptAfter3pt"/>
              <w:spacing w:before="0" w:after="0"/>
              <w:jc w:val="center"/>
              <w:rPr>
                <w:rFonts w:cs="Arial"/>
                <w:i/>
                <w:color w:val="auto"/>
                <w:sz w:val="20"/>
                <w:lang w:eastAsia="en-US"/>
              </w:rPr>
            </w:pP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Contractual financial assets</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color w:val="auto"/>
                <w:sz w:val="20"/>
                <w:lang w:eastAsia="en-US"/>
              </w:rPr>
            </w:pPr>
            <w:r w:rsidRPr="00687806">
              <w:rPr>
                <w:rFonts w:cs="Arial"/>
                <w:color w:val="auto"/>
                <w:sz w:val="20"/>
                <w:lang w:eastAsia="en-US"/>
              </w:rPr>
              <w:t xml:space="preserve">Cash and deposits </w:t>
            </w:r>
            <w:r w:rsidRPr="00687806">
              <w:rPr>
                <w:rFonts w:cs="Arial"/>
                <w:color w:val="auto"/>
                <w:sz w:val="20"/>
                <w:vertAlign w:val="superscript"/>
                <w:lang w:eastAsia="en-US"/>
              </w:rPr>
              <w:t>(i)</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58,703</w:t>
            </w:r>
          </w:p>
        </w:tc>
        <w:tc>
          <w:tcPr>
            <w:tcW w:w="146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(1,174)</w:t>
            </w:r>
          </w:p>
        </w:tc>
        <w:tc>
          <w:tcPr>
            <w:tcW w:w="114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(1,174)</w:t>
            </w:r>
          </w:p>
        </w:tc>
        <w:tc>
          <w:tcPr>
            <w:tcW w:w="124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1,174</w:t>
            </w:r>
          </w:p>
        </w:tc>
        <w:tc>
          <w:tcPr>
            <w:tcW w:w="1397"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r w:rsidRPr="00687806">
              <w:rPr>
                <w:rFonts w:cs="Arial"/>
                <w:color w:val="auto"/>
                <w:sz w:val="20"/>
                <w:lang w:eastAsia="en-US"/>
              </w:rPr>
              <w:t>1,174</w:t>
            </w:r>
          </w:p>
        </w:tc>
      </w:tr>
      <w:tr w:rsidR="00872D0D" w:rsidRPr="00687806" w:rsidTr="00687806">
        <w:trPr>
          <w:trHeight w:val="20"/>
        </w:trPr>
        <w:tc>
          <w:tcPr>
            <w:tcW w:w="2376" w:type="dxa"/>
            <w:shd w:val="clear" w:color="auto" w:fill="auto"/>
          </w:tcPr>
          <w:p w:rsidR="00872D0D" w:rsidRPr="00687806" w:rsidRDefault="00872D0D" w:rsidP="00687806">
            <w:pPr>
              <w:pStyle w:val="Style11ptSkyBlueBefore12ptAfter3pt"/>
              <w:spacing w:before="0" w:after="0"/>
              <w:rPr>
                <w:rFonts w:cs="Arial"/>
                <w:b/>
                <w:color w:val="auto"/>
                <w:sz w:val="20"/>
                <w:lang w:eastAsia="en-US"/>
              </w:rPr>
            </w:pPr>
            <w:r w:rsidRPr="00687806">
              <w:rPr>
                <w:rFonts w:cs="Arial"/>
                <w:b/>
                <w:color w:val="auto"/>
                <w:sz w:val="20"/>
                <w:lang w:eastAsia="en-US"/>
              </w:rPr>
              <w:t>Total impact</w:t>
            </w:r>
          </w:p>
        </w:tc>
        <w:tc>
          <w:tcPr>
            <w:tcW w:w="1585" w:type="dxa"/>
            <w:shd w:val="clear" w:color="auto" w:fill="auto"/>
          </w:tcPr>
          <w:p w:rsidR="00872D0D" w:rsidRPr="00687806" w:rsidRDefault="00872D0D" w:rsidP="00687806">
            <w:pPr>
              <w:pStyle w:val="Style11ptSkyBlueBefore12ptAfter3pt"/>
              <w:spacing w:before="0" w:after="0"/>
              <w:jc w:val="right"/>
              <w:rPr>
                <w:rFonts w:cs="Arial"/>
                <w:color w:val="auto"/>
                <w:sz w:val="20"/>
                <w:lang w:eastAsia="en-US"/>
              </w:rPr>
            </w:pPr>
          </w:p>
        </w:tc>
        <w:tc>
          <w:tcPr>
            <w:tcW w:w="146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(1,174)</w:t>
            </w:r>
          </w:p>
        </w:tc>
        <w:tc>
          <w:tcPr>
            <w:tcW w:w="114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(1,174)</w:t>
            </w:r>
          </w:p>
        </w:tc>
        <w:tc>
          <w:tcPr>
            <w:tcW w:w="1245"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1,174</w:t>
            </w:r>
          </w:p>
        </w:tc>
        <w:tc>
          <w:tcPr>
            <w:tcW w:w="1397" w:type="dxa"/>
            <w:shd w:val="clear" w:color="auto" w:fill="auto"/>
          </w:tcPr>
          <w:p w:rsidR="00872D0D" w:rsidRPr="00687806" w:rsidRDefault="00872D0D" w:rsidP="00687806">
            <w:pPr>
              <w:pStyle w:val="Style11ptSkyBlueBefore12ptAfter3pt"/>
              <w:spacing w:before="0" w:after="0"/>
              <w:jc w:val="right"/>
              <w:rPr>
                <w:rFonts w:cs="Arial"/>
                <w:b/>
                <w:color w:val="auto"/>
                <w:sz w:val="20"/>
                <w:lang w:eastAsia="en-US"/>
              </w:rPr>
            </w:pPr>
            <w:r w:rsidRPr="00687806">
              <w:rPr>
                <w:rFonts w:cs="Arial"/>
                <w:b/>
                <w:color w:val="auto"/>
                <w:sz w:val="20"/>
                <w:lang w:eastAsia="en-US"/>
              </w:rPr>
              <w:t>1,174</w:t>
            </w:r>
          </w:p>
        </w:tc>
      </w:tr>
      <w:tr w:rsidR="00872D0D" w:rsidRPr="00687806" w:rsidTr="00687806">
        <w:trPr>
          <w:trHeight w:val="20"/>
        </w:trPr>
        <w:tc>
          <w:tcPr>
            <w:tcW w:w="9217" w:type="dxa"/>
            <w:gridSpan w:val="6"/>
            <w:shd w:val="clear" w:color="auto" w:fill="auto"/>
          </w:tcPr>
          <w:p w:rsidR="00872D0D" w:rsidRPr="00687806" w:rsidRDefault="00872D0D" w:rsidP="00687806">
            <w:pPr>
              <w:pStyle w:val="Style11ptSkyBlueBefore12ptAfter3pt"/>
              <w:spacing w:before="0" w:after="0"/>
              <w:rPr>
                <w:rFonts w:cs="Arial"/>
                <w:color w:val="auto"/>
                <w:sz w:val="20"/>
                <w:lang w:eastAsia="en-US"/>
              </w:rPr>
            </w:pPr>
            <w:r w:rsidRPr="00687806">
              <w:rPr>
                <w:rFonts w:cs="Arial"/>
                <w:color w:val="auto"/>
                <w:sz w:val="20"/>
                <w:lang w:eastAsia="en-US"/>
              </w:rPr>
              <w:t>(i) Cash and deposits include deposits of $</w:t>
            </w:r>
            <w:r w:rsidR="000F0B25" w:rsidRPr="00687806">
              <w:rPr>
                <w:rFonts w:cs="Arial"/>
                <w:color w:val="auto"/>
                <w:sz w:val="20"/>
                <w:lang w:eastAsia="en-US"/>
              </w:rPr>
              <w:t xml:space="preserve">44,078,000 </w:t>
            </w:r>
            <w:r w:rsidRPr="00687806">
              <w:rPr>
                <w:rFonts w:cs="Arial"/>
                <w:color w:val="auto"/>
                <w:sz w:val="20"/>
                <w:lang w:eastAsia="en-US"/>
              </w:rPr>
              <w:t>(</w:t>
            </w:r>
            <w:r w:rsidR="000F0B25" w:rsidRPr="00687806">
              <w:rPr>
                <w:rFonts w:cs="Arial"/>
                <w:color w:val="auto"/>
                <w:sz w:val="20"/>
                <w:lang w:eastAsia="en-US"/>
              </w:rPr>
              <w:t>2014</w:t>
            </w:r>
            <w:r w:rsidRPr="00687806">
              <w:rPr>
                <w:rFonts w:cs="Arial"/>
                <w:color w:val="auto"/>
                <w:sz w:val="20"/>
                <w:lang w:eastAsia="en-US"/>
              </w:rPr>
              <w:t>: $</w:t>
            </w:r>
            <w:r w:rsidR="000F0B25" w:rsidRPr="00687806">
              <w:rPr>
                <w:rFonts w:cs="Arial"/>
                <w:color w:val="auto"/>
                <w:sz w:val="20"/>
                <w:lang w:eastAsia="en-US"/>
              </w:rPr>
              <w:t>58,703,000</w:t>
            </w:r>
            <w:r w:rsidRPr="00687806">
              <w:rPr>
                <w:rFonts w:cs="Arial"/>
                <w:color w:val="auto"/>
                <w:sz w:val="20"/>
                <w:lang w:eastAsia="en-US"/>
              </w:rPr>
              <w:t>) that is exposed to floating rate movements.  Sensitivities to these movements are calculated as follows:</w:t>
            </w:r>
            <w:r w:rsidRPr="00687806">
              <w:rPr>
                <w:rFonts w:cs="Arial"/>
                <w:color w:val="auto"/>
                <w:sz w:val="20"/>
                <w:lang w:eastAsia="en-US"/>
              </w:rPr>
              <w:br/>
              <w:t xml:space="preserve">- 2015: $44,078 ,000 x -0.02 = -$882,000 ; and $44,078,000 x 0.02 = $882,000 </w:t>
            </w:r>
            <w:r w:rsidRPr="00687806">
              <w:rPr>
                <w:rFonts w:cs="Arial"/>
                <w:color w:val="auto"/>
                <w:sz w:val="20"/>
                <w:lang w:eastAsia="en-US"/>
              </w:rPr>
              <w:br/>
              <w:t xml:space="preserve">- 2014: $58,703,000 x -0.02 = -$1,174,000; and $58,703,000 x 0.02 = $1,174,000 </w:t>
            </w:r>
          </w:p>
        </w:tc>
      </w:tr>
    </w:tbl>
    <w:p w:rsidR="00872D0D" w:rsidRPr="00C82E26" w:rsidRDefault="00872D0D" w:rsidP="00872D0D">
      <w:pPr>
        <w:rPr>
          <w:rFonts w:ascii="Arial" w:hAnsi="Arial" w:cs="Arial"/>
          <w:sz w:val="20"/>
          <w:szCs w:val="20"/>
        </w:rPr>
      </w:pPr>
    </w:p>
    <w:p w:rsidR="00872D0D" w:rsidRPr="000E1A9B" w:rsidRDefault="00872D0D" w:rsidP="0017520F">
      <w:pPr>
        <w:pStyle w:val="Heading4"/>
      </w:pPr>
      <w:bookmarkStart w:id="368" w:name="_Toc337537722"/>
      <w:r w:rsidRPr="000E1A9B">
        <w:t>(e)</w:t>
      </w:r>
      <w:r w:rsidRPr="000E1A9B">
        <w:tab/>
        <w:t>Fair value of financial assets and liabilities</w:t>
      </w:r>
      <w:bookmarkEnd w:id="368"/>
      <w:r w:rsidRPr="000E1A9B">
        <w:t xml:space="preserve"> </w:t>
      </w:r>
    </w:p>
    <w:p w:rsidR="00872D0D" w:rsidRPr="00C16478" w:rsidRDefault="00872D0D" w:rsidP="00872D0D">
      <w:pPr>
        <w:rPr>
          <w:rFonts w:ascii="Arial" w:hAnsi="Arial" w:cs="Arial"/>
          <w:sz w:val="20"/>
          <w:szCs w:val="20"/>
        </w:rPr>
      </w:pPr>
      <w:r w:rsidRPr="00C82E26">
        <w:rPr>
          <w:rFonts w:ascii="Arial" w:hAnsi="Arial" w:cs="Arial"/>
          <w:sz w:val="20"/>
          <w:szCs w:val="20"/>
        </w:rPr>
        <w:t>PTV considers that t</w:t>
      </w:r>
      <w:r w:rsidRPr="00C16478">
        <w:rPr>
          <w:rFonts w:ascii="Arial" w:hAnsi="Arial" w:cs="Arial"/>
          <w:sz w:val="20"/>
          <w:szCs w:val="20"/>
        </w:rPr>
        <w:t>he carrying amount of financial assets and financial liabilities recorded in the financial statements approximates their fair values.</w:t>
      </w:r>
    </w:p>
    <w:p w:rsidR="00872D0D" w:rsidRPr="000E1A9B" w:rsidRDefault="00872D0D" w:rsidP="0017520F">
      <w:pPr>
        <w:pStyle w:val="Heading5"/>
      </w:pPr>
      <w:r w:rsidRPr="000E1A9B">
        <w:t>On-statement of balance sheet</w:t>
      </w:r>
    </w:p>
    <w:p w:rsidR="00872D0D" w:rsidRPr="00C16478" w:rsidRDefault="00872D0D" w:rsidP="00872D0D">
      <w:pPr>
        <w:rPr>
          <w:rFonts w:ascii="Arial" w:hAnsi="Arial" w:cs="Arial"/>
          <w:sz w:val="20"/>
          <w:szCs w:val="20"/>
        </w:rPr>
      </w:pPr>
      <w:r w:rsidRPr="00C82E26">
        <w:rPr>
          <w:rFonts w:ascii="Arial" w:hAnsi="Arial" w:cs="Arial"/>
          <w:sz w:val="20"/>
          <w:szCs w:val="20"/>
        </w:rPr>
        <w:t xml:space="preserve">The net fair value of cash and cash equivalents and non-interest bearing monetary financial </w:t>
      </w:r>
      <w:r w:rsidRPr="00C16478">
        <w:rPr>
          <w:rFonts w:ascii="Arial" w:hAnsi="Arial" w:cs="Arial"/>
          <w:sz w:val="20"/>
          <w:szCs w:val="20"/>
        </w:rPr>
        <w:t>assets and financial liabilities of PTV equals their carrying amounts.</w:t>
      </w:r>
    </w:p>
    <w:p w:rsidR="00872D0D" w:rsidRPr="000E1A9B" w:rsidRDefault="00872D0D" w:rsidP="0017520F">
      <w:pPr>
        <w:pStyle w:val="Heading5"/>
      </w:pPr>
      <w:r w:rsidRPr="000E1A9B">
        <w:t>Off-statement of balance sheet</w:t>
      </w:r>
    </w:p>
    <w:p w:rsidR="00872D0D" w:rsidRPr="005B6CB4" w:rsidRDefault="00872D0D" w:rsidP="005B6CB4">
      <w:pPr>
        <w:sectPr w:rsidR="00872D0D" w:rsidRPr="005B6CB4" w:rsidSect="00FC691F">
          <w:pgSz w:w="11906" w:h="16838"/>
          <w:pgMar w:top="1276" w:right="720" w:bottom="1134" w:left="1843" w:header="720" w:footer="720" w:gutter="0"/>
          <w:cols w:space="720"/>
          <w:noEndnote/>
        </w:sectPr>
      </w:pPr>
      <w:r w:rsidRPr="00C82E26">
        <w:rPr>
          <w:rFonts w:ascii="Arial" w:hAnsi="Arial" w:cs="Arial"/>
          <w:sz w:val="20"/>
          <w:szCs w:val="20"/>
        </w:rPr>
        <w:t>PTV has potential financial assets and liabilities which may arise from certain contingencies disclosed in Note 15. As explained in Note 15, contingent li</w:t>
      </w:r>
      <w:r w:rsidRPr="00C16478">
        <w:rPr>
          <w:rFonts w:ascii="Arial" w:hAnsi="Arial" w:cs="Arial"/>
          <w:sz w:val="20"/>
          <w:szCs w:val="20"/>
        </w:rPr>
        <w:t>abilities by definition are similar to a liability, the distinguishing feature being the uncertainty over the government agencies’ obligation.</w:t>
      </w:r>
      <w:bookmarkStart w:id="369" w:name="_Note_15._Commitments"/>
      <w:bookmarkStart w:id="370" w:name="_Toc337471047"/>
      <w:bookmarkStart w:id="371" w:name="_Toc337537813"/>
      <w:bookmarkStart w:id="372" w:name="_Toc337539739"/>
      <w:bookmarkStart w:id="373" w:name="_Toc337707156"/>
      <w:bookmarkStart w:id="374" w:name="_Toc337711264"/>
      <w:bookmarkEnd w:id="369"/>
    </w:p>
    <w:p w:rsidR="00872D0D" w:rsidRPr="005B6CB4" w:rsidRDefault="00872D0D" w:rsidP="005B6CB4">
      <w:pPr>
        <w:pStyle w:val="Heading3"/>
      </w:pPr>
      <w:bookmarkStart w:id="375" w:name="_Toc427920480"/>
      <w:bookmarkStart w:id="376" w:name="_Toc427926104"/>
      <w:r w:rsidRPr="005B6CB4">
        <w:t>Note 14. Commitments for expenditure</w:t>
      </w:r>
      <w:bookmarkEnd w:id="370"/>
      <w:bookmarkEnd w:id="371"/>
      <w:bookmarkEnd w:id="372"/>
      <w:bookmarkEnd w:id="373"/>
      <w:bookmarkEnd w:id="374"/>
      <w:bookmarkEnd w:id="375"/>
      <w:bookmarkEnd w:id="376"/>
    </w:p>
    <w:p w:rsidR="00872D0D" w:rsidRPr="00050ED1" w:rsidRDefault="00872D0D" w:rsidP="0017520F">
      <w:pPr>
        <w:pStyle w:val="Heading4"/>
      </w:pPr>
      <w:r w:rsidRPr="00050ED1">
        <w:t xml:space="preserve">(a) Commitments other than public private partnership </w:t>
      </w:r>
      <w:r w:rsidRPr="00050ED1">
        <w:rPr>
          <w:vertAlign w:val="superscript"/>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9"/>
        <w:gridCol w:w="1334"/>
        <w:gridCol w:w="1333"/>
        <w:gridCol w:w="1396"/>
      </w:tblGrid>
      <w:tr w:rsidR="00872D0D" w:rsidRPr="00687806" w:rsidTr="00687806">
        <w:trPr>
          <w:trHeight w:val="246"/>
          <w:tblHeader/>
        </w:trPr>
        <w:tc>
          <w:tcPr>
            <w:tcW w:w="2133" w:type="pct"/>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440" w:type="pct"/>
            <w:gridSpan w:val="2"/>
            <w:shd w:val="clear" w:color="auto" w:fill="auto"/>
          </w:tcPr>
          <w:p w:rsidR="00872D0D" w:rsidRPr="00687806" w:rsidRDefault="00872D0D" w:rsidP="00687806">
            <w:pPr>
              <w:pStyle w:val="TableHeading"/>
              <w:spacing w:before="0" w:after="0" w:line="240" w:lineRule="auto"/>
              <w:ind w:right="135"/>
              <w:jc w:val="center"/>
              <w:rPr>
                <w:rFonts w:ascii="Arial" w:hAnsi="Arial" w:cs="Arial"/>
                <w:sz w:val="20"/>
                <w:szCs w:val="20"/>
                <w:lang w:eastAsia="en-AU"/>
              </w:rPr>
            </w:pPr>
            <w:r w:rsidRPr="00687806">
              <w:rPr>
                <w:rFonts w:ascii="Arial" w:hAnsi="Arial" w:cs="Arial"/>
                <w:sz w:val="20"/>
                <w:szCs w:val="20"/>
                <w:lang w:eastAsia="en-AU"/>
              </w:rPr>
              <w:t>Consolidated</w:t>
            </w:r>
          </w:p>
        </w:tc>
        <w:tc>
          <w:tcPr>
            <w:tcW w:w="1427"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rHeight w:val="421"/>
          <w:tblHeader/>
        </w:trPr>
        <w:tc>
          <w:tcPr>
            <w:tcW w:w="2133" w:type="pct"/>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742" w:type="pct"/>
            <w:shd w:val="clear" w:color="auto" w:fill="auto"/>
          </w:tcPr>
          <w:p w:rsidR="00872D0D" w:rsidRPr="00687806" w:rsidRDefault="00872D0D" w:rsidP="00687806">
            <w:pPr>
              <w:pStyle w:val="TableHeading"/>
              <w:spacing w:before="0" w:after="0" w:line="240" w:lineRule="auto"/>
              <w:ind w:right="135"/>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698" w:type="pct"/>
            <w:shd w:val="clear" w:color="auto" w:fill="auto"/>
          </w:tcPr>
          <w:p w:rsidR="00872D0D" w:rsidRPr="00687806" w:rsidRDefault="00872D0D" w:rsidP="00687806">
            <w:pPr>
              <w:pStyle w:val="TableHeading"/>
              <w:spacing w:before="0" w:after="0" w:line="240" w:lineRule="auto"/>
              <w:ind w:right="135"/>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697" w:type="pct"/>
            <w:shd w:val="clear" w:color="auto" w:fill="auto"/>
          </w:tcPr>
          <w:p w:rsidR="00872D0D" w:rsidRPr="00687806" w:rsidRDefault="00872D0D" w:rsidP="00687806">
            <w:pPr>
              <w:pStyle w:val="TableHeading"/>
              <w:spacing w:before="0" w:after="0" w:line="240" w:lineRule="auto"/>
              <w:ind w:right="107"/>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730" w:type="pct"/>
            <w:shd w:val="clear" w:color="auto" w:fill="auto"/>
          </w:tcPr>
          <w:p w:rsidR="00872D0D" w:rsidRPr="00687806" w:rsidRDefault="00872D0D" w:rsidP="00687806">
            <w:pPr>
              <w:pStyle w:val="TableHeading"/>
              <w:spacing w:before="0" w:after="0" w:line="240" w:lineRule="auto"/>
              <w:ind w:right="107"/>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Rail service commitments</w:t>
            </w: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7"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Transport service provided by rail operators</w:t>
            </w: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3,384,131</w:t>
            </w: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4,559,940</w:t>
            </w: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3,384,131</w:t>
            </w: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r w:rsidRPr="00687806">
              <w:rPr>
                <w:rFonts w:ascii="Arial" w:hAnsi="Arial" w:cs="Arial"/>
                <w:sz w:val="20"/>
                <w:szCs w:val="20"/>
                <w:lang w:eastAsia="en-AU"/>
              </w:rPr>
              <w:t>4,559,940</w:t>
            </w: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rail service commitments</w:t>
            </w: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3,384,131</w:t>
            </w: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4,559,940</w:t>
            </w: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3,384,131</w:t>
            </w: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b/>
                <w:sz w:val="20"/>
                <w:szCs w:val="20"/>
                <w:lang w:eastAsia="en-AU"/>
              </w:rPr>
            </w:pPr>
            <w:r w:rsidRPr="00687806">
              <w:rPr>
                <w:rFonts w:ascii="Arial" w:hAnsi="Arial" w:cs="Arial"/>
                <w:b/>
                <w:sz w:val="20"/>
                <w:szCs w:val="20"/>
                <w:lang w:eastAsia="en-AU"/>
              </w:rPr>
              <w:t>4,559,940</w:t>
            </w: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Bus service commitments</w:t>
            </w: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Transport service provided by bus operators</w:t>
            </w: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4,104,297</w:t>
            </w: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3,473,579</w:t>
            </w: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4,104,297</w:t>
            </w: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r w:rsidRPr="00687806">
              <w:rPr>
                <w:rFonts w:ascii="Arial" w:hAnsi="Arial" w:cs="Arial"/>
                <w:sz w:val="20"/>
                <w:szCs w:val="20"/>
                <w:lang w:eastAsia="en-AU"/>
              </w:rPr>
              <w:t>3,473,579</w:t>
            </w: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bus service commitments</w:t>
            </w: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4,104,297</w:t>
            </w: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3,473,579</w:t>
            </w: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4,104,297</w:t>
            </w: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b/>
                <w:sz w:val="20"/>
                <w:szCs w:val="20"/>
                <w:lang w:eastAsia="en-AU"/>
              </w:rPr>
            </w:pPr>
            <w:r w:rsidRPr="00687806">
              <w:rPr>
                <w:rFonts w:ascii="Arial" w:hAnsi="Arial" w:cs="Arial"/>
                <w:b/>
                <w:sz w:val="20"/>
                <w:szCs w:val="20"/>
                <w:lang w:eastAsia="en-AU"/>
              </w:rPr>
              <w:t>3,473,579</w:t>
            </w: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Ticketing and call centre service commitments</w:t>
            </w: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Ticketing and call centre services provided by operators</w:t>
            </w: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178,443</w:t>
            </w: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208,067</w:t>
            </w: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178,443</w:t>
            </w: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r w:rsidRPr="00687806">
              <w:rPr>
                <w:rFonts w:ascii="Arial" w:hAnsi="Arial" w:cs="Arial"/>
                <w:sz w:val="20"/>
                <w:szCs w:val="20"/>
                <w:lang w:eastAsia="en-AU"/>
              </w:rPr>
              <w:t>208,067</w:t>
            </w: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ticketing service commitments</w:t>
            </w: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178,443</w:t>
            </w: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208,067</w:t>
            </w: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178,443</w:t>
            </w: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b/>
                <w:sz w:val="20"/>
                <w:szCs w:val="20"/>
                <w:lang w:eastAsia="en-AU"/>
              </w:rPr>
            </w:pPr>
            <w:r w:rsidRPr="00687806">
              <w:rPr>
                <w:rFonts w:ascii="Arial" w:hAnsi="Arial" w:cs="Arial"/>
                <w:b/>
                <w:sz w:val="20"/>
                <w:szCs w:val="20"/>
                <w:lang w:eastAsia="en-AU"/>
              </w:rPr>
              <w:t>208,067</w:t>
            </w: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Operating lease commitments</w:t>
            </w: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Office &amp; Retail</w:t>
            </w: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42,279</w:t>
            </w: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47,911</w:t>
            </w: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42,279</w:t>
            </w: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r w:rsidRPr="00687806">
              <w:rPr>
                <w:rFonts w:ascii="Arial" w:hAnsi="Arial" w:cs="Arial"/>
                <w:sz w:val="20"/>
                <w:szCs w:val="20"/>
                <w:lang w:eastAsia="en-AU"/>
              </w:rPr>
              <w:t>47,911</w:t>
            </w: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operating lease commitments</w:t>
            </w: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42,279</w:t>
            </w: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47,911</w:t>
            </w: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42,279</w:t>
            </w: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b/>
                <w:sz w:val="20"/>
                <w:szCs w:val="20"/>
                <w:lang w:eastAsia="en-AU"/>
              </w:rPr>
            </w:pPr>
            <w:r w:rsidRPr="00687806">
              <w:rPr>
                <w:rFonts w:ascii="Arial" w:hAnsi="Arial" w:cs="Arial"/>
                <w:b/>
                <w:sz w:val="20"/>
                <w:szCs w:val="20"/>
                <w:lang w:eastAsia="en-AU"/>
              </w:rPr>
              <w:t>47,911</w:t>
            </w: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Capital expenditure commitments</w:t>
            </w:r>
            <w:r w:rsidR="00524450" w:rsidRPr="00687806">
              <w:rPr>
                <w:rFonts w:ascii="Arial" w:hAnsi="Arial" w:cs="Arial"/>
                <w:sz w:val="20"/>
                <w:szCs w:val="20"/>
                <w:vertAlign w:val="superscript"/>
                <w:lang w:eastAsia="en-AU"/>
              </w:rPr>
              <w:t>(ii)</w:t>
            </w: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Plant, equipment and vehicles</w:t>
            </w:r>
          </w:p>
        </w:tc>
        <w:tc>
          <w:tcPr>
            <w:tcW w:w="742" w:type="pct"/>
            <w:shd w:val="clear" w:color="auto" w:fill="auto"/>
          </w:tcPr>
          <w:p w:rsidR="00872D0D" w:rsidRPr="00687806" w:rsidRDefault="00524450"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1,214,902</w:t>
            </w:r>
          </w:p>
        </w:tc>
        <w:tc>
          <w:tcPr>
            <w:tcW w:w="698" w:type="pct"/>
            <w:shd w:val="clear" w:color="auto" w:fill="auto"/>
          </w:tcPr>
          <w:p w:rsidR="00872D0D" w:rsidRPr="00687806" w:rsidRDefault="00524450"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1,342,344</w:t>
            </w:r>
          </w:p>
        </w:tc>
        <w:tc>
          <w:tcPr>
            <w:tcW w:w="697" w:type="pct"/>
            <w:shd w:val="clear" w:color="auto" w:fill="auto"/>
          </w:tcPr>
          <w:p w:rsidR="00872D0D" w:rsidRPr="00687806" w:rsidRDefault="00524450" w:rsidP="00687806">
            <w:pPr>
              <w:pStyle w:val="Tablecopy"/>
              <w:spacing w:line="240" w:lineRule="auto"/>
              <w:ind w:right="135"/>
              <w:jc w:val="right"/>
              <w:rPr>
                <w:rFonts w:ascii="Arial" w:hAnsi="Arial" w:cs="Arial"/>
                <w:sz w:val="20"/>
                <w:szCs w:val="20"/>
                <w:lang w:eastAsia="en-AU"/>
              </w:rPr>
            </w:pPr>
            <w:r w:rsidRPr="00687806">
              <w:rPr>
                <w:rFonts w:ascii="Arial" w:hAnsi="Arial" w:cs="Arial"/>
                <w:sz w:val="20"/>
                <w:szCs w:val="20"/>
                <w:lang w:eastAsia="en-AU"/>
              </w:rPr>
              <w:t>1,214,902</w:t>
            </w:r>
          </w:p>
        </w:tc>
        <w:tc>
          <w:tcPr>
            <w:tcW w:w="730" w:type="pct"/>
            <w:shd w:val="clear" w:color="auto" w:fill="auto"/>
          </w:tcPr>
          <w:p w:rsidR="00872D0D" w:rsidRPr="00687806" w:rsidRDefault="00524450" w:rsidP="00687806">
            <w:pPr>
              <w:pStyle w:val="Tablecopy"/>
              <w:spacing w:line="240" w:lineRule="auto"/>
              <w:ind w:right="107"/>
              <w:jc w:val="right"/>
              <w:rPr>
                <w:rFonts w:ascii="Arial" w:hAnsi="Arial" w:cs="Arial"/>
                <w:sz w:val="20"/>
                <w:szCs w:val="20"/>
                <w:lang w:eastAsia="en-AU"/>
              </w:rPr>
            </w:pPr>
            <w:r w:rsidRPr="00687806">
              <w:rPr>
                <w:rFonts w:ascii="Arial" w:hAnsi="Arial" w:cs="Arial"/>
                <w:sz w:val="20"/>
                <w:szCs w:val="20"/>
                <w:lang w:eastAsia="en-AU"/>
              </w:rPr>
              <w:t>1,342,344</w:t>
            </w: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capital expenditure commitments</w:t>
            </w:r>
          </w:p>
        </w:tc>
        <w:tc>
          <w:tcPr>
            <w:tcW w:w="742" w:type="pct"/>
            <w:shd w:val="clear" w:color="auto" w:fill="auto"/>
          </w:tcPr>
          <w:p w:rsidR="00872D0D" w:rsidRPr="00687806" w:rsidRDefault="00524450" w:rsidP="00687806">
            <w:pPr>
              <w:pStyle w:val="Tablecopy"/>
              <w:spacing w:line="240" w:lineRule="auto"/>
              <w:ind w:right="135"/>
              <w:jc w:val="right"/>
              <w:rPr>
                <w:rFonts w:ascii="Arial" w:hAnsi="Arial" w:cs="Arial"/>
                <w:b/>
                <w:sz w:val="20"/>
                <w:szCs w:val="20"/>
                <w:lang w:eastAsia="en-AU"/>
              </w:rPr>
            </w:pPr>
            <w:r w:rsidRPr="00687806">
              <w:rPr>
                <w:rFonts w:ascii="Arial" w:hAnsi="Arial" w:cs="Arial"/>
                <w:sz w:val="20"/>
                <w:szCs w:val="20"/>
                <w:lang w:eastAsia="en-AU"/>
              </w:rPr>
              <w:t>1,214,902</w:t>
            </w:r>
          </w:p>
        </w:tc>
        <w:tc>
          <w:tcPr>
            <w:tcW w:w="698" w:type="pct"/>
            <w:shd w:val="clear" w:color="auto" w:fill="auto"/>
          </w:tcPr>
          <w:p w:rsidR="00872D0D" w:rsidRPr="00687806" w:rsidRDefault="00524450"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1,342,344</w:t>
            </w:r>
          </w:p>
        </w:tc>
        <w:tc>
          <w:tcPr>
            <w:tcW w:w="697" w:type="pct"/>
            <w:shd w:val="clear" w:color="auto" w:fill="auto"/>
          </w:tcPr>
          <w:p w:rsidR="00872D0D" w:rsidRPr="00687806" w:rsidRDefault="00524450" w:rsidP="00687806">
            <w:pPr>
              <w:pStyle w:val="Tablecopy"/>
              <w:spacing w:line="240" w:lineRule="auto"/>
              <w:ind w:right="135"/>
              <w:jc w:val="right"/>
              <w:rPr>
                <w:rFonts w:ascii="Arial" w:hAnsi="Arial" w:cs="Arial"/>
                <w:b/>
                <w:sz w:val="20"/>
                <w:szCs w:val="20"/>
                <w:lang w:eastAsia="en-AU"/>
              </w:rPr>
            </w:pPr>
            <w:r w:rsidRPr="00687806">
              <w:rPr>
                <w:rFonts w:ascii="Arial" w:hAnsi="Arial" w:cs="Arial"/>
                <w:sz w:val="20"/>
                <w:szCs w:val="20"/>
                <w:lang w:eastAsia="en-AU"/>
              </w:rPr>
              <w:t>1,214,902</w:t>
            </w:r>
          </w:p>
        </w:tc>
        <w:tc>
          <w:tcPr>
            <w:tcW w:w="730" w:type="pct"/>
            <w:shd w:val="clear" w:color="auto" w:fill="auto"/>
          </w:tcPr>
          <w:p w:rsidR="00872D0D" w:rsidRPr="00687806" w:rsidRDefault="00524450" w:rsidP="00687806">
            <w:pPr>
              <w:pStyle w:val="Tablecopy"/>
              <w:spacing w:line="240" w:lineRule="auto"/>
              <w:ind w:right="107"/>
              <w:jc w:val="right"/>
              <w:rPr>
                <w:rFonts w:ascii="Arial" w:hAnsi="Arial" w:cs="Arial"/>
                <w:b/>
                <w:sz w:val="20"/>
                <w:szCs w:val="20"/>
                <w:lang w:eastAsia="en-AU"/>
              </w:rPr>
            </w:pPr>
            <w:r w:rsidRPr="00687806">
              <w:rPr>
                <w:rFonts w:ascii="Arial" w:hAnsi="Arial" w:cs="Arial"/>
                <w:b/>
                <w:sz w:val="20"/>
                <w:szCs w:val="20"/>
                <w:lang w:eastAsia="en-AU"/>
              </w:rPr>
              <w:t>1,342,344</w:t>
            </w: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742"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8"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697" w:type="pct"/>
            <w:shd w:val="clear" w:color="auto" w:fill="auto"/>
          </w:tcPr>
          <w:p w:rsidR="00872D0D" w:rsidRPr="00687806" w:rsidRDefault="00872D0D" w:rsidP="00687806">
            <w:pPr>
              <w:pStyle w:val="Tablecopy"/>
              <w:spacing w:line="240" w:lineRule="auto"/>
              <w:ind w:right="135"/>
              <w:jc w:val="right"/>
              <w:rPr>
                <w:rFonts w:ascii="Arial" w:hAnsi="Arial" w:cs="Arial"/>
                <w:sz w:val="20"/>
                <w:szCs w:val="20"/>
                <w:lang w:eastAsia="en-AU"/>
              </w:rPr>
            </w:pPr>
          </w:p>
        </w:tc>
        <w:tc>
          <w:tcPr>
            <w:tcW w:w="730" w:type="pct"/>
            <w:shd w:val="clear" w:color="auto" w:fill="auto"/>
          </w:tcPr>
          <w:p w:rsidR="00872D0D" w:rsidRPr="00687806" w:rsidRDefault="00872D0D" w:rsidP="00687806">
            <w:pPr>
              <w:pStyle w:val="Tablecopy"/>
              <w:spacing w:line="240" w:lineRule="auto"/>
              <w:ind w:right="107"/>
              <w:jc w:val="right"/>
              <w:rPr>
                <w:rFonts w:ascii="Arial" w:hAnsi="Arial" w:cs="Arial"/>
                <w:sz w:val="20"/>
                <w:szCs w:val="20"/>
                <w:lang w:eastAsia="en-AU"/>
              </w:rPr>
            </w:pPr>
          </w:p>
        </w:tc>
      </w:tr>
      <w:tr w:rsidR="00872D0D" w:rsidRPr="00687806" w:rsidTr="00687806">
        <w:tc>
          <w:tcPr>
            <w:tcW w:w="213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commitments other than public private partnerships</w:t>
            </w:r>
          </w:p>
        </w:tc>
        <w:tc>
          <w:tcPr>
            <w:tcW w:w="742" w:type="pct"/>
            <w:shd w:val="clear" w:color="auto" w:fill="auto"/>
          </w:tcPr>
          <w:p w:rsidR="00872D0D" w:rsidRPr="00687806" w:rsidRDefault="00524450"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8,924,025</w:t>
            </w:r>
          </w:p>
        </w:tc>
        <w:tc>
          <w:tcPr>
            <w:tcW w:w="698" w:type="pct"/>
            <w:shd w:val="clear" w:color="auto" w:fill="auto"/>
          </w:tcPr>
          <w:p w:rsidR="00872D0D" w:rsidRPr="00687806" w:rsidRDefault="00524450"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9,631,841</w:t>
            </w:r>
          </w:p>
        </w:tc>
        <w:tc>
          <w:tcPr>
            <w:tcW w:w="697" w:type="pct"/>
            <w:shd w:val="clear" w:color="auto" w:fill="auto"/>
          </w:tcPr>
          <w:p w:rsidR="00872D0D" w:rsidRPr="00687806" w:rsidRDefault="00524450" w:rsidP="00687806">
            <w:pPr>
              <w:pStyle w:val="Tablecopy"/>
              <w:spacing w:line="240" w:lineRule="auto"/>
              <w:ind w:right="135"/>
              <w:jc w:val="right"/>
              <w:rPr>
                <w:rFonts w:ascii="Arial" w:hAnsi="Arial" w:cs="Arial"/>
                <w:b/>
                <w:sz w:val="20"/>
                <w:szCs w:val="20"/>
                <w:lang w:eastAsia="en-AU"/>
              </w:rPr>
            </w:pPr>
            <w:r w:rsidRPr="00687806">
              <w:rPr>
                <w:rFonts w:ascii="Arial" w:hAnsi="Arial" w:cs="Arial"/>
                <w:b/>
                <w:sz w:val="20"/>
                <w:szCs w:val="20"/>
                <w:lang w:eastAsia="en-AU"/>
              </w:rPr>
              <w:t>8,924,025</w:t>
            </w:r>
          </w:p>
        </w:tc>
        <w:tc>
          <w:tcPr>
            <w:tcW w:w="730" w:type="pct"/>
            <w:shd w:val="clear" w:color="auto" w:fill="auto"/>
          </w:tcPr>
          <w:p w:rsidR="00872D0D" w:rsidRPr="00687806" w:rsidRDefault="00524450" w:rsidP="00687806">
            <w:pPr>
              <w:pStyle w:val="Tablecopy"/>
              <w:spacing w:line="240" w:lineRule="auto"/>
              <w:ind w:right="107"/>
              <w:jc w:val="right"/>
              <w:rPr>
                <w:rFonts w:ascii="Arial" w:hAnsi="Arial" w:cs="Arial"/>
                <w:b/>
                <w:sz w:val="20"/>
                <w:szCs w:val="20"/>
                <w:lang w:eastAsia="en-AU"/>
              </w:rPr>
            </w:pPr>
            <w:r w:rsidRPr="00687806">
              <w:rPr>
                <w:rFonts w:ascii="Arial" w:hAnsi="Arial" w:cs="Arial"/>
                <w:b/>
                <w:sz w:val="20"/>
                <w:szCs w:val="20"/>
                <w:lang w:eastAsia="en-AU"/>
              </w:rPr>
              <w:t>9,631,841</w:t>
            </w:r>
          </w:p>
        </w:tc>
      </w:tr>
      <w:tr w:rsidR="00872D0D" w:rsidRPr="00687806" w:rsidTr="00687806">
        <w:tc>
          <w:tcPr>
            <w:tcW w:w="5000" w:type="pct"/>
            <w:gridSpan w:val="5"/>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 Figures presented are inclusive of GST.</w:t>
            </w:r>
            <w:r w:rsidR="00524450" w:rsidRPr="00687806">
              <w:rPr>
                <w:rFonts w:ascii="Arial" w:hAnsi="Arial" w:cs="Arial"/>
                <w:sz w:val="20"/>
                <w:szCs w:val="20"/>
                <w:lang w:eastAsia="en-AU"/>
              </w:rPr>
              <w:br/>
              <w:t xml:space="preserve">(ii) As a result of a review of the capital expenditure commitments in 2014–15, commitments of the termination values of leased rolling stock in the sum of $336,346,000 were identified and are included in the capital expenditure commitment as at 30 June 2015 and 30 June 2014. </w:t>
            </w:r>
          </w:p>
        </w:tc>
      </w:tr>
    </w:tbl>
    <w:p w:rsidR="00872D0D" w:rsidRPr="00C82E26" w:rsidRDefault="00872D0D" w:rsidP="00872D0D">
      <w:pPr>
        <w:rPr>
          <w:rFonts w:ascii="Arial" w:hAnsi="Arial" w:cs="Arial"/>
          <w:sz w:val="20"/>
          <w:szCs w:val="20"/>
        </w:rPr>
      </w:pPr>
    </w:p>
    <w:p w:rsidR="00872D0D" w:rsidRPr="00050ED1" w:rsidRDefault="00872D0D" w:rsidP="0017520F">
      <w:pPr>
        <w:pStyle w:val="Heading4"/>
      </w:pPr>
      <w:r w:rsidRPr="00FB72FA">
        <w:t xml:space="preserve"> </w:t>
      </w:r>
      <w:r w:rsidRPr="00050ED1">
        <w:t xml:space="preserve">(b) Southern Cross Station public private partnership commitments </w:t>
      </w:r>
      <w:r w:rsidRPr="00050ED1">
        <w:rPr>
          <w:vertAlign w:val="superscript"/>
        </w:rPr>
        <w:t>(i)</w:t>
      </w:r>
    </w:p>
    <w:p w:rsidR="00872D0D" w:rsidRPr="00BA37F0" w:rsidRDefault="00872D0D" w:rsidP="00872D0D">
      <w:pPr>
        <w:rPr>
          <w:rFonts w:ascii="Arial" w:hAnsi="Arial" w:cs="Arial"/>
          <w:sz w:val="20"/>
          <w:szCs w:val="20"/>
        </w:rPr>
      </w:pPr>
      <w:r w:rsidRPr="00C82E26">
        <w:rPr>
          <w:rFonts w:ascii="Arial" w:hAnsi="Arial" w:cs="Arial"/>
          <w:sz w:val="20"/>
          <w:szCs w:val="20"/>
        </w:rPr>
        <w:t>On 2 July 2002 the Southern Cross Station Authority and Civic Nexus Pty Ltd (CNPL</w:t>
      </w:r>
      <w:r w:rsidRPr="00C16478">
        <w:rPr>
          <w:rFonts w:ascii="Arial" w:hAnsi="Arial" w:cs="Arial"/>
          <w:sz w:val="20"/>
          <w:szCs w:val="20"/>
        </w:rPr>
        <w:t>) entered into a Services and Development Agreement (SDA) for the redevelopment of Southern Cross Station (Station). Under the SDA, CNPL had to design, construct and commission the Station.  Construction commenced in Septembe</w:t>
      </w:r>
      <w:r w:rsidRPr="00BA37F0">
        <w:rPr>
          <w:rFonts w:ascii="Arial" w:hAnsi="Arial" w:cs="Arial"/>
          <w:sz w:val="20"/>
          <w:szCs w:val="20"/>
        </w:rPr>
        <w:t>r 2002 and on 1 August 2006, CNPL was granted a 30 year lease over the Station and has an obligation to operate and maintain the Station, until the end of the 30 year period, at which time these rights and obligations will transfer back to the State.</w:t>
      </w:r>
    </w:p>
    <w:p w:rsidR="00872D0D" w:rsidRPr="00756EA7" w:rsidRDefault="00872D0D" w:rsidP="00872D0D">
      <w:pPr>
        <w:rPr>
          <w:rFonts w:ascii="Arial" w:hAnsi="Arial" w:cs="Arial"/>
          <w:sz w:val="20"/>
          <w:szCs w:val="20"/>
        </w:rPr>
      </w:pPr>
      <w:r w:rsidRPr="00AB58D4">
        <w:rPr>
          <w:rFonts w:ascii="Arial" w:hAnsi="Arial" w:cs="Arial"/>
          <w:sz w:val="20"/>
          <w:szCs w:val="20"/>
        </w:rPr>
        <w:t>Upon formation of PTV, the contract commitments to CNPL, as part of the Public Private Partnership (PPP) arrangement, were transferred from the Director of Public Transport to PTV.  These commitments include operating and finance lease interest costs that exten</w:t>
      </w:r>
      <w:r w:rsidRPr="00756EA7">
        <w:rPr>
          <w:rFonts w:ascii="Arial" w:hAnsi="Arial" w:cs="Arial"/>
          <w:sz w:val="20"/>
          <w:szCs w:val="20"/>
        </w:rPr>
        <w:t>d until 30 June 2036.</w:t>
      </w:r>
    </w:p>
    <w:p w:rsidR="00057A2B" w:rsidRPr="00C82E26" w:rsidRDefault="00872D0D" w:rsidP="00872D0D">
      <w:pPr>
        <w:rPr>
          <w:rFonts w:ascii="Arial" w:hAnsi="Arial" w:cs="Arial"/>
          <w:sz w:val="20"/>
          <w:szCs w:val="20"/>
        </w:rPr>
        <w:sectPr w:rsidR="00057A2B" w:rsidRPr="00C82E26" w:rsidSect="00FC691F">
          <w:pgSz w:w="11906" w:h="16838"/>
          <w:pgMar w:top="1276" w:right="720" w:bottom="1134" w:left="1843" w:header="720" w:footer="720" w:gutter="0"/>
          <w:cols w:space="720"/>
          <w:noEndnote/>
        </w:sectPr>
      </w:pPr>
      <w:r w:rsidRPr="00390BCA">
        <w:rPr>
          <w:rFonts w:ascii="Arial" w:hAnsi="Arial" w:cs="Arial"/>
          <w:sz w:val="20"/>
          <w:szCs w:val="20"/>
        </w:rPr>
        <w:br w:type="page"/>
      </w:r>
    </w:p>
    <w:p w:rsidR="00872D0D" w:rsidRPr="00C82E26" w:rsidRDefault="00872D0D" w:rsidP="00872D0D">
      <w:pPr>
        <w:rPr>
          <w:rFonts w:ascii="Arial" w:hAnsi="Arial" w:cs="Arial"/>
          <w:sz w:val="20"/>
          <w:szCs w:val="20"/>
        </w:rPr>
      </w:pPr>
      <w:r w:rsidRPr="00C82E26">
        <w:rPr>
          <w:rFonts w:ascii="Arial" w:hAnsi="Arial" w:cs="Arial"/>
          <w:sz w:val="20"/>
          <w:szCs w:val="20"/>
        </w:rPr>
        <w:t>PTV makes quarterly payments over a 30 year operating period which commenced on 27 April 2005.  These future payments are subject to abatement in accordance with the terms and conditions of the SDA.  The quarterly payments reimburse CNPL for the annual operating, maintenance and insurance costs.  The Net Present Value (NPV) is calculated using a discount rate of 8.65 per cent (2014: 8.65 per cent) per annum and an inflation rate of 2.5 per cent (2014: 2.5 per cent) per annum or actual inflation, whichever is higher.</w:t>
      </w:r>
    </w:p>
    <w:p w:rsidR="00872D0D" w:rsidRPr="00C82E26" w:rsidRDefault="00872D0D" w:rsidP="00872D0D">
      <w:pPr>
        <w:rPr>
          <w:rFonts w:ascii="Arial" w:hAnsi="Arial" w:cs="Arial"/>
          <w:sz w:val="20"/>
          <w:szCs w:val="20"/>
        </w:rPr>
      </w:pPr>
      <w:r w:rsidRPr="00C82E26">
        <w:rPr>
          <w:rFonts w:ascii="Arial" w:hAnsi="Arial" w:cs="Arial"/>
          <w:sz w:val="20"/>
          <w:szCs w:val="20"/>
        </w:rPr>
        <w:t>The nominal amounts for the operation and maintenance commitment below represents the charges payable under the SDA at the end of the reporting period.</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70"/>
        <w:gridCol w:w="1471"/>
        <w:gridCol w:w="1471"/>
        <w:gridCol w:w="1471"/>
        <w:gridCol w:w="1470"/>
        <w:gridCol w:w="1471"/>
        <w:gridCol w:w="1471"/>
        <w:gridCol w:w="1471"/>
      </w:tblGrid>
      <w:tr w:rsidR="00872D0D" w:rsidRPr="00687806" w:rsidTr="00687806">
        <w:trPr>
          <w:trHeight w:val="311"/>
          <w:tblHeader/>
        </w:trPr>
        <w:tc>
          <w:tcPr>
            <w:tcW w:w="2268" w:type="dxa"/>
            <w:vMerge w:val="restart"/>
            <w:shd w:val="clear" w:color="auto" w:fill="auto"/>
          </w:tcPr>
          <w:p w:rsidR="00872D0D" w:rsidRPr="00687806" w:rsidRDefault="00872D0D" w:rsidP="00687806">
            <w:pPr>
              <w:pStyle w:val="TableHeading"/>
              <w:jc w:val="left"/>
              <w:rPr>
                <w:rFonts w:ascii="Arial" w:hAnsi="Arial" w:cs="Arial"/>
                <w:sz w:val="20"/>
                <w:szCs w:val="20"/>
                <w:lang w:eastAsia="en-AU"/>
              </w:rPr>
            </w:pPr>
          </w:p>
        </w:tc>
        <w:tc>
          <w:tcPr>
            <w:tcW w:w="5883" w:type="dxa"/>
            <w:gridSpan w:val="4"/>
            <w:shd w:val="clear" w:color="auto" w:fill="auto"/>
          </w:tcPr>
          <w:p w:rsidR="00872D0D" w:rsidRPr="00687806" w:rsidRDefault="00872D0D" w:rsidP="00687806">
            <w:pPr>
              <w:pStyle w:val="TableHeading"/>
              <w:ind w:right="142"/>
              <w:jc w:val="center"/>
              <w:rPr>
                <w:rFonts w:ascii="Arial" w:hAnsi="Arial" w:cs="Arial"/>
                <w:sz w:val="20"/>
                <w:szCs w:val="20"/>
                <w:lang w:eastAsia="en-AU"/>
              </w:rPr>
            </w:pPr>
            <w:r w:rsidRPr="00687806">
              <w:rPr>
                <w:rFonts w:ascii="Arial" w:hAnsi="Arial" w:cs="Arial"/>
                <w:sz w:val="20"/>
                <w:szCs w:val="20"/>
                <w:lang w:eastAsia="en-AU"/>
              </w:rPr>
              <w:t>Consolidated</w:t>
            </w:r>
          </w:p>
        </w:tc>
        <w:tc>
          <w:tcPr>
            <w:tcW w:w="5883" w:type="dxa"/>
            <w:gridSpan w:val="4"/>
            <w:shd w:val="clear" w:color="auto" w:fill="auto"/>
          </w:tcPr>
          <w:p w:rsidR="00872D0D" w:rsidRPr="00687806" w:rsidRDefault="00872D0D" w:rsidP="00687806">
            <w:pPr>
              <w:pStyle w:val="TableHeading"/>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rHeight w:val="329"/>
          <w:tblHeader/>
        </w:trPr>
        <w:tc>
          <w:tcPr>
            <w:tcW w:w="2268" w:type="dxa"/>
            <w:vMerge/>
            <w:shd w:val="clear" w:color="auto" w:fill="auto"/>
          </w:tcPr>
          <w:p w:rsidR="00872D0D" w:rsidRPr="00687806" w:rsidRDefault="00872D0D" w:rsidP="00687806">
            <w:pPr>
              <w:pStyle w:val="TableHeading"/>
              <w:jc w:val="left"/>
              <w:rPr>
                <w:rFonts w:ascii="Arial" w:hAnsi="Arial" w:cs="Arial"/>
                <w:sz w:val="20"/>
                <w:szCs w:val="20"/>
                <w:lang w:eastAsia="en-AU"/>
              </w:rPr>
            </w:pPr>
          </w:p>
        </w:tc>
        <w:tc>
          <w:tcPr>
            <w:tcW w:w="2941" w:type="dxa"/>
            <w:gridSpan w:val="2"/>
            <w:shd w:val="clear" w:color="auto" w:fill="auto"/>
          </w:tcPr>
          <w:p w:rsidR="00872D0D" w:rsidRPr="00687806" w:rsidRDefault="00872D0D" w:rsidP="00687806">
            <w:pPr>
              <w:pStyle w:val="TableHeading"/>
              <w:jc w:val="center"/>
              <w:rPr>
                <w:rFonts w:ascii="Arial" w:hAnsi="Arial" w:cs="Arial"/>
                <w:sz w:val="20"/>
                <w:szCs w:val="20"/>
                <w:lang w:eastAsia="en-AU"/>
              </w:rPr>
            </w:pPr>
            <w:r w:rsidRPr="00687806">
              <w:rPr>
                <w:rFonts w:ascii="Arial" w:hAnsi="Arial" w:cs="Arial"/>
                <w:sz w:val="20"/>
                <w:szCs w:val="20"/>
                <w:lang w:eastAsia="en-AU"/>
              </w:rPr>
              <w:t>2015</w:t>
            </w:r>
          </w:p>
        </w:tc>
        <w:tc>
          <w:tcPr>
            <w:tcW w:w="2942" w:type="dxa"/>
            <w:gridSpan w:val="2"/>
            <w:shd w:val="clear" w:color="auto" w:fill="auto"/>
          </w:tcPr>
          <w:p w:rsidR="00872D0D" w:rsidRPr="00687806" w:rsidRDefault="00872D0D" w:rsidP="00687806">
            <w:pPr>
              <w:pStyle w:val="TableHeading"/>
              <w:ind w:right="142"/>
              <w:jc w:val="center"/>
              <w:rPr>
                <w:rFonts w:ascii="Arial" w:hAnsi="Arial" w:cs="Arial"/>
                <w:sz w:val="20"/>
                <w:szCs w:val="20"/>
                <w:lang w:eastAsia="en-AU"/>
              </w:rPr>
            </w:pPr>
            <w:r w:rsidRPr="00687806">
              <w:rPr>
                <w:rFonts w:ascii="Arial" w:hAnsi="Arial" w:cs="Arial"/>
                <w:sz w:val="20"/>
                <w:szCs w:val="20"/>
                <w:lang w:eastAsia="en-AU"/>
              </w:rPr>
              <w:t>2014</w:t>
            </w:r>
          </w:p>
        </w:tc>
        <w:tc>
          <w:tcPr>
            <w:tcW w:w="2941" w:type="dxa"/>
            <w:gridSpan w:val="2"/>
            <w:shd w:val="clear" w:color="auto" w:fill="auto"/>
          </w:tcPr>
          <w:p w:rsidR="00872D0D" w:rsidRPr="00687806" w:rsidRDefault="00872D0D" w:rsidP="00687806">
            <w:pPr>
              <w:pStyle w:val="TableHeading"/>
              <w:ind w:right="142"/>
              <w:jc w:val="center"/>
              <w:rPr>
                <w:rFonts w:ascii="Arial" w:hAnsi="Arial" w:cs="Arial"/>
                <w:sz w:val="20"/>
                <w:szCs w:val="20"/>
                <w:lang w:eastAsia="en-AU"/>
              </w:rPr>
            </w:pPr>
            <w:r w:rsidRPr="00687806">
              <w:rPr>
                <w:rFonts w:ascii="Arial" w:hAnsi="Arial" w:cs="Arial"/>
                <w:sz w:val="20"/>
                <w:szCs w:val="20"/>
                <w:lang w:eastAsia="en-AU"/>
              </w:rPr>
              <w:t>2015</w:t>
            </w:r>
          </w:p>
        </w:tc>
        <w:tc>
          <w:tcPr>
            <w:tcW w:w="2942" w:type="dxa"/>
            <w:gridSpan w:val="2"/>
            <w:shd w:val="clear" w:color="auto" w:fill="auto"/>
          </w:tcPr>
          <w:p w:rsidR="00872D0D" w:rsidRPr="00687806" w:rsidRDefault="00872D0D" w:rsidP="00687806">
            <w:pPr>
              <w:pStyle w:val="TableHeading"/>
              <w:jc w:val="center"/>
              <w:rPr>
                <w:rFonts w:ascii="Arial" w:hAnsi="Arial" w:cs="Arial"/>
                <w:sz w:val="20"/>
                <w:szCs w:val="20"/>
                <w:lang w:eastAsia="en-AU"/>
              </w:rPr>
            </w:pPr>
            <w:r w:rsidRPr="00687806">
              <w:rPr>
                <w:rFonts w:ascii="Arial" w:hAnsi="Arial" w:cs="Arial"/>
                <w:sz w:val="20"/>
                <w:szCs w:val="20"/>
                <w:lang w:eastAsia="en-AU"/>
              </w:rPr>
              <w:t>2014</w:t>
            </w:r>
          </w:p>
        </w:tc>
      </w:tr>
      <w:tr w:rsidR="00057A2B" w:rsidRPr="00687806" w:rsidTr="00687806">
        <w:trPr>
          <w:trHeight w:val="815"/>
        </w:trPr>
        <w:tc>
          <w:tcPr>
            <w:tcW w:w="2268" w:type="dxa"/>
            <w:shd w:val="clear" w:color="auto" w:fill="auto"/>
          </w:tcPr>
          <w:p w:rsidR="00872D0D" w:rsidRPr="00687806" w:rsidRDefault="00872D0D" w:rsidP="00687806">
            <w:pPr>
              <w:pStyle w:val="TableHeading"/>
              <w:jc w:val="left"/>
              <w:rPr>
                <w:rFonts w:ascii="Arial" w:hAnsi="Arial" w:cs="Arial"/>
                <w:sz w:val="20"/>
                <w:szCs w:val="20"/>
                <w:lang w:eastAsia="en-AU"/>
              </w:rPr>
            </w:pPr>
            <w:r w:rsidRPr="00687806">
              <w:rPr>
                <w:rFonts w:ascii="Arial" w:hAnsi="Arial" w:cs="Arial"/>
                <w:sz w:val="20"/>
                <w:szCs w:val="20"/>
                <w:lang w:eastAsia="en-AU"/>
              </w:rPr>
              <w:t>Commissioned public private partnership (ii) (iii)</w:t>
            </w:r>
          </w:p>
        </w:tc>
        <w:tc>
          <w:tcPr>
            <w:tcW w:w="1470"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Net Present Value</w:t>
            </w:r>
            <w:r w:rsidRPr="00687806">
              <w:rPr>
                <w:rFonts w:ascii="Arial" w:hAnsi="Arial" w:cs="Arial"/>
                <w:sz w:val="20"/>
                <w:szCs w:val="20"/>
                <w:lang w:eastAsia="en-AU"/>
              </w:rPr>
              <w:br/>
              <w:t>$’000</w:t>
            </w:r>
          </w:p>
        </w:tc>
        <w:tc>
          <w:tcPr>
            <w:tcW w:w="1471"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Nominal</w:t>
            </w:r>
            <w:r w:rsidRPr="00687806">
              <w:rPr>
                <w:rFonts w:ascii="Arial" w:hAnsi="Arial" w:cs="Arial"/>
                <w:sz w:val="20"/>
                <w:szCs w:val="20"/>
                <w:lang w:eastAsia="en-AU"/>
              </w:rPr>
              <w:br/>
              <w:t>Value</w:t>
            </w:r>
            <w:r w:rsidRPr="00687806">
              <w:rPr>
                <w:rFonts w:ascii="Arial" w:hAnsi="Arial" w:cs="Arial"/>
                <w:sz w:val="20"/>
                <w:szCs w:val="20"/>
                <w:lang w:eastAsia="en-AU"/>
              </w:rPr>
              <w:br/>
              <w:t>$’000</w:t>
            </w:r>
          </w:p>
        </w:tc>
        <w:tc>
          <w:tcPr>
            <w:tcW w:w="1471" w:type="dxa"/>
            <w:shd w:val="clear" w:color="auto" w:fill="auto"/>
          </w:tcPr>
          <w:p w:rsidR="00872D0D" w:rsidRPr="00687806" w:rsidRDefault="00872D0D" w:rsidP="00687806">
            <w:pPr>
              <w:pStyle w:val="TableHeading"/>
              <w:ind w:right="141"/>
              <w:rPr>
                <w:rFonts w:ascii="Arial" w:hAnsi="Arial" w:cs="Arial"/>
                <w:sz w:val="20"/>
                <w:szCs w:val="20"/>
                <w:lang w:eastAsia="en-AU"/>
              </w:rPr>
            </w:pPr>
            <w:r w:rsidRPr="00687806">
              <w:rPr>
                <w:rFonts w:ascii="Arial" w:hAnsi="Arial" w:cs="Arial"/>
                <w:sz w:val="20"/>
                <w:szCs w:val="20"/>
                <w:lang w:eastAsia="en-AU"/>
              </w:rPr>
              <w:t>Net Present Value</w:t>
            </w:r>
            <w:r w:rsidRPr="00687806">
              <w:rPr>
                <w:rFonts w:ascii="Arial" w:hAnsi="Arial" w:cs="Arial"/>
                <w:sz w:val="20"/>
                <w:szCs w:val="20"/>
                <w:lang w:eastAsia="en-AU"/>
              </w:rPr>
              <w:br/>
              <w:t>$’000</w:t>
            </w:r>
          </w:p>
        </w:tc>
        <w:tc>
          <w:tcPr>
            <w:tcW w:w="1471" w:type="dxa"/>
            <w:shd w:val="clear" w:color="auto" w:fill="auto"/>
          </w:tcPr>
          <w:p w:rsidR="00872D0D" w:rsidRPr="00687806" w:rsidRDefault="00872D0D" w:rsidP="00687806">
            <w:pPr>
              <w:pStyle w:val="TableHeading"/>
              <w:ind w:right="142"/>
              <w:rPr>
                <w:rFonts w:ascii="Arial" w:hAnsi="Arial" w:cs="Arial"/>
                <w:sz w:val="20"/>
                <w:szCs w:val="20"/>
                <w:lang w:eastAsia="en-AU"/>
              </w:rPr>
            </w:pPr>
            <w:r w:rsidRPr="00687806">
              <w:rPr>
                <w:rFonts w:ascii="Arial" w:hAnsi="Arial" w:cs="Arial"/>
                <w:sz w:val="20"/>
                <w:szCs w:val="20"/>
                <w:lang w:eastAsia="en-AU"/>
              </w:rPr>
              <w:t>Nominal</w:t>
            </w:r>
            <w:r w:rsidRPr="00687806">
              <w:rPr>
                <w:rFonts w:ascii="Arial" w:hAnsi="Arial" w:cs="Arial"/>
                <w:sz w:val="20"/>
                <w:szCs w:val="20"/>
                <w:lang w:eastAsia="en-AU"/>
              </w:rPr>
              <w:br/>
              <w:t>Value</w:t>
            </w:r>
            <w:r w:rsidRPr="00687806">
              <w:rPr>
                <w:rFonts w:ascii="Arial" w:hAnsi="Arial" w:cs="Arial"/>
                <w:sz w:val="20"/>
                <w:szCs w:val="20"/>
                <w:lang w:eastAsia="en-AU"/>
              </w:rPr>
              <w:br/>
              <w:t>$’000</w:t>
            </w:r>
          </w:p>
        </w:tc>
        <w:tc>
          <w:tcPr>
            <w:tcW w:w="1470" w:type="dxa"/>
            <w:shd w:val="clear" w:color="auto" w:fill="auto"/>
          </w:tcPr>
          <w:p w:rsidR="00872D0D" w:rsidRPr="00687806" w:rsidRDefault="00872D0D" w:rsidP="00687806">
            <w:pPr>
              <w:pStyle w:val="TableHeading"/>
              <w:ind w:right="142"/>
              <w:rPr>
                <w:rFonts w:ascii="Arial" w:hAnsi="Arial" w:cs="Arial"/>
                <w:sz w:val="20"/>
                <w:szCs w:val="20"/>
                <w:lang w:eastAsia="en-AU"/>
              </w:rPr>
            </w:pPr>
            <w:r w:rsidRPr="00687806">
              <w:rPr>
                <w:rFonts w:ascii="Arial" w:hAnsi="Arial" w:cs="Arial"/>
                <w:sz w:val="20"/>
                <w:szCs w:val="20"/>
                <w:lang w:eastAsia="en-AU"/>
              </w:rPr>
              <w:t>Net Present Value</w:t>
            </w:r>
            <w:r w:rsidRPr="00687806">
              <w:rPr>
                <w:rFonts w:ascii="Arial" w:hAnsi="Arial" w:cs="Arial"/>
                <w:sz w:val="20"/>
                <w:szCs w:val="20"/>
                <w:lang w:eastAsia="en-AU"/>
              </w:rPr>
              <w:br/>
              <w:t>$’000</w:t>
            </w:r>
          </w:p>
        </w:tc>
        <w:tc>
          <w:tcPr>
            <w:tcW w:w="1471" w:type="dxa"/>
            <w:shd w:val="clear" w:color="auto" w:fill="auto"/>
          </w:tcPr>
          <w:p w:rsidR="00872D0D" w:rsidRPr="00687806" w:rsidRDefault="00872D0D" w:rsidP="00687806">
            <w:pPr>
              <w:pStyle w:val="TableHeading"/>
              <w:ind w:right="142"/>
              <w:rPr>
                <w:rFonts w:ascii="Arial" w:hAnsi="Arial" w:cs="Arial"/>
                <w:sz w:val="20"/>
                <w:szCs w:val="20"/>
                <w:lang w:eastAsia="en-AU"/>
              </w:rPr>
            </w:pPr>
            <w:r w:rsidRPr="00687806">
              <w:rPr>
                <w:rFonts w:ascii="Arial" w:hAnsi="Arial" w:cs="Arial"/>
                <w:sz w:val="20"/>
                <w:szCs w:val="20"/>
                <w:lang w:eastAsia="en-AU"/>
              </w:rPr>
              <w:t>Nominal</w:t>
            </w:r>
            <w:r w:rsidRPr="00687806">
              <w:rPr>
                <w:rFonts w:ascii="Arial" w:hAnsi="Arial" w:cs="Arial"/>
                <w:sz w:val="20"/>
                <w:szCs w:val="20"/>
                <w:lang w:eastAsia="en-AU"/>
              </w:rPr>
              <w:br/>
              <w:t>Value</w:t>
            </w:r>
            <w:r w:rsidRPr="00687806">
              <w:rPr>
                <w:rFonts w:ascii="Arial" w:hAnsi="Arial" w:cs="Arial"/>
                <w:sz w:val="20"/>
                <w:szCs w:val="20"/>
                <w:lang w:eastAsia="en-AU"/>
              </w:rPr>
              <w:br/>
              <w:t>$’000</w:t>
            </w:r>
          </w:p>
        </w:tc>
        <w:tc>
          <w:tcPr>
            <w:tcW w:w="1471"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Net Present Value</w:t>
            </w:r>
            <w:r w:rsidRPr="00687806">
              <w:rPr>
                <w:rFonts w:ascii="Arial" w:hAnsi="Arial" w:cs="Arial"/>
                <w:sz w:val="20"/>
                <w:szCs w:val="20"/>
                <w:lang w:eastAsia="en-AU"/>
              </w:rPr>
              <w:br/>
              <w:t>$’000</w:t>
            </w:r>
          </w:p>
        </w:tc>
        <w:tc>
          <w:tcPr>
            <w:tcW w:w="1471"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Nominal</w:t>
            </w:r>
            <w:r w:rsidRPr="00687806">
              <w:rPr>
                <w:rFonts w:ascii="Arial" w:hAnsi="Arial" w:cs="Arial"/>
                <w:sz w:val="20"/>
                <w:szCs w:val="20"/>
                <w:lang w:eastAsia="en-AU"/>
              </w:rPr>
              <w:br/>
              <w:t>Value</w:t>
            </w:r>
            <w:r w:rsidRPr="00687806">
              <w:rPr>
                <w:rFonts w:ascii="Arial" w:hAnsi="Arial" w:cs="Arial"/>
                <w:sz w:val="20"/>
                <w:szCs w:val="20"/>
                <w:lang w:eastAsia="en-AU"/>
              </w:rPr>
              <w:br/>
              <w:t>$’000</w:t>
            </w:r>
          </w:p>
        </w:tc>
      </w:tr>
      <w:tr w:rsidR="00057A2B" w:rsidRPr="00687806" w:rsidTr="00687806">
        <w:tc>
          <w:tcPr>
            <w:tcW w:w="2268"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Southern Cross Station operation and maintenance commitments</w:t>
            </w:r>
          </w:p>
        </w:tc>
        <w:tc>
          <w:tcPr>
            <w:tcW w:w="147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242,083</w:t>
            </w:r>
          </w:p>
        </w:tc>
        <w:tc>
          <w:tcPr>
            <w:tcW w:w="147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572,267</w:t>
            </w:r>
          </w:p>
        </w:tc>
        <w:tc>
          <w:tcPr>
            <w:tcW w:w="1471" w:type="dxa"/>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234,905</w:t>
            </w:r>
          </w:p>
        </w:tc>
        <w:tc>
          <w:tcPr>
            <w:tcW w:w="1471"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579,449</w:t>
            </w:r>
          </w:p>
        </w:tc>
        <w:tc>
          <w:tcPr>
            <w:tcW w:w="1470"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242,083</w:t>
            </w:r>
          </w:p>
        </w:tc>
        <w:tc>
          <w:tcPr>
            <w:tcW w:w="1471"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572,267</w:t>
            </w:r>
          </w:p>
        </w:tc>
        <w:tc>
          <w:tcPr>
            <w:tcW w:w="147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234,905</w:t>
            </w:r>
          </w:p>
        </w:tc>
        <w:tc>
          <w:tcPr>
            <w:tcW w:w="147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579,449</w:t>
            </w:r>
          </w:p>
        </w:tc>
      </w:tr>
      <w:tr w:rsidR="00057A2B" w:rsidRPr="00687806" w:rsidTr="00687806">
        <w:tc>
          <w:tcPr>
            <w:tcW w:w="2268"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PPP operation and maintenance commitment</w:t>
            </w:r>
          </w:p>
        </w:tc>
        <w:tc>
          <w:tcPr>
            <w:tcW w:w="1470"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242,083</w:t>
            </w:r>
          </w:p>
        </w:tc>
        <w:tc>
          <w:tcPr>
            <w:tcW w:w="147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572,267</w:t>
            </w:r>
          </w:p>
        </w:tc>
        <w:tc>
          <w:tcPr>
            <w:tcW w:w="1471" w:type="dxa"/>
            <w:shd w:val="clear" w:color="auto" w:fill="auto"/>
          </w:tcPr>
          <w:p w:rsidR="00872D0D" w:rsidRPr="00687806" w:rsidRDefault="00872D0D" w:rsidP="00687806">
            <w:pPr>
              <w:pStyle w:val="Tablecopy"/>
              <w:ind w:right="141"/>
              <w:jc w:val="right"/>
              <w:rPr>
                <w:rFonts w:ascii="Arial" w:hAnsi="Arial" w:cs="Arial"/>
                <w:b/>
                <w:sz w:val="20"/>
                <w:szCs w:val="20"/>
                <w:lang w:eastAsia="en-AU"/>
              </w:rPr>
            </w:pPr>
            <w:r w:rsidRPr="00687806">
              <w:rPr>
                <w:rFonts w:ascii="Arial" w:hAnsi="Arial" w:cs="Arial"/>
                <w:b/>
                <w:sz w:val="20"/>
                <w:szCs w:val="20"/>
                <w:lang w:eastAsia="en-AU"/>
              </w:rPr>
              <w:t>234,905</w:t>
            </w:r>
          </w:p>
        </w:tc>
        <w:tc>
          <w:tcPr>
            <w:tcW w:w="1471" w:type="dxa"/>
            <w:shd w:val="clear" w:color="auto" w:fill="auto"/>
          </w:tcPr>
          <w:p w:rsidR="00872D0D" w:rsidRPr="00687806" w:rsidRDefault="00872D0D" w:rsidP="00687806">
            <w:pPr>
              <w:pStyle w:val="Tablecopy"/>
              <w:ind w:right="142"/>
              <w:jc w:val="right"/>
              <w:rPr>
                <w:rFonts w:ascii="Arial" w:hAnsi="Arial" w:cs="Arial"/>
                <w:b/>
                <w:sz w:val="20"/>
                <w:szCs w:val="20"/>
                <w:lang w:eastAsia="en-AU"/>
              </w:rPr>
            </w:pPr>
            <w:r w:rsidRPr="00687806">
              <w:rPr>
                <w:rFonts w:ascii="Arial" w:hAnsi="Arial" w:cs="Arial"/>
                <w:b/>
                <w:sz w:val="20"/>
                <w:szCs w:val="20"/>
                <w:lang w:eastAsia="en-AU"/>
              </w:rPr>
              <w:t>579,449</w:t>
            </w:r>
          </w:p>
        </w:tc>
        <w:tc>
          <w:tcPr>
            <w:tcW w:w="1470" w:type="dxa"/>
            <w:shd w:val="clear" w:color="auto" w:fill="auto"/>
          </w:tcPr>
          <w:p w:rsidR="00872D0D" w:rsidRPr="00687806" w:rsidRDefault="00872D0D" w:rsidP="00687806">
            <w:pPr>
              <w:pStyle w:val="Tablecopy"/>
              <w:ind w:right="142"/>
              <w:jc w:val="right"/>
              <w:rPr>
                <w:rFonts w:ascii="Arial" w:hAnsi="Arial" w:cs="Arial"/>
                <w:b/>
                <w:sz w:val="20"/>
                <w:szCs w:val="20"/>
                <w:lang w:eastAsia="en-AU"/>
              </w:rPr>
            </w:pPr>
            <w:r w:rsidRPr="00687806">
              <w:rPr>
                <w:rFonts w:ascii="Arial" w:hAnsi="Arial" w:cs="Arial"/>
                <w:b/>
                <w:sz w:val="20"/>
                <w:szCs w:val="20"/>
                <w:lang w:eastAsia="en-AU"/>
              </w:rPr>
              <w:t>242,083</w:t>
            </w:r>
          </w:p>
        </w:tc>
        <w:tc>
          <w:tcPr>
            <w:tcW w:w="1471" w:type="dxa"/>
            <w:shd w:val="clear" w:color="auto" w:fill="auto"/>
          </w:tcPr>
          <w:p w:rsidR="00872D0D" w:rsidRPr="00687806" w:rsidRDefault="00872D0D" w:rsidP="00687806">
            <w:pPr>
              <w:pStyle w:val="Tablecopy"/>
              <w:ind w:right="142"/>
              <w:jc w:val="right"/>
              <w:rPr>
                <w:rFonts w:ascii="Arial" w:hAnsi="Arial" w:cs="Arial"/>
                <w:b/>
                <w:sz w:val="20"/>
                <w:szCs w:val="20"/>
                <w:lang w:eastAsia="en-AU"/>
              </w:rPr>
            </w:pPr>
            <w:r w:rsidRPr="00687806">
              <w:rPr>
                <w:rFonts w:ascii="Arial" w:hAnsi="Arial" w:cs="Arial"/>
                <w:b/>
                <w:sz w:val="20"/>
                <w:szCs w:val="20"/>
                <w:lang w:eastAsia="en-AU"/>
              </w:rPr>
              <w:t>572,267</w:t>
            </w:r>
          </w:p>
        </w:tc>
        <w:tc>
          <w:tcPr>
            <w:tcW w:w="147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234,905</w:t>
            </w:r>
          </w:p>
        </w:tc>
        <w:tc>
          <w:tcPr>
            <w:tcW w:w="147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579,449</w:t>
            </w:r>
          </w:p>
        </w:tc>
      </w:tr>
      <w:tr w:rsidR="00872D0D" w:rsidRPr="00687806" w:rsidTr="00687806">
        <w:tc>
          <w:tcPr>
            <w:tcW w:w="14034" w:type="dxa"/>
            <w:gridSpan w:val="9"/>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(i) The present values of the minimum lease payments for commissioned PPP are recognised on the balance sheet and are not disclosed as commitments.</w:t>
            </w:r>
            <w:r w:rsidRPr="00687806">
              <w:rPr>
                <w:rFonts w:ascii="Arial" w:hAnsi="Arial" w:cs="Arial"/>
                <w:sz w:val="20"/>
                <w:szCs w:val="20"/>
                <w:lang w:eastAsia="en-AU"/>
              </w:rPr>
              <w:br/>
              <w:t>(ii) The year on year reduction in the nominal amounts of the commitments reflects the payments made, offset by the impact of changes in estimates of future inflation rates.</w:t>
            </w:r>
            <w:r w:rsidRPr="00687806">
              <w:rPr>
                <w:rFonts w:ascii="Arial" w:hAnsi="Arial" w:cs="Arial"/>
                <w:sz w:val="20"/>
                <w:szCs w:val="20"/>
                <w:lang w:eastAsia="en-AU"/>
              </w:rPr>
              <w:br/>
              <w:t>(iii) The year on year increase in the present values of the commitments mainly reflects the payments made, offset by the impact of changes in estimates of future inflation rates and the discounting period being one reporting period shorter.</w:t>
            </w:r>
          </w:p>
        </w:tc>
      </w:tr>
    </w:tbl>
    <w:p w:rsidR="00057A2B" w:rsidRPr="00C82E26" w:rsidRDefault="00057A2B" w:rsidP="00872D0D">
      <w:pPr>
        <w:rPr>
          <w:rFonts w:ascii="Arial" w:hAnsi="Arial" w:cs="Arial"/>
          <w:sz w:val="20"/>
          <w:szCs w:val="20"/>
        </w:rPr>
        <w:sectPr w:rsidR="00057A2B" w:rsidRPr="00C82E26" w:rsidSect="00057A2B">
          <w:pgSz w:w="16838" w:h="11906" w:orient="landscape"/>
          <w:pgMar w:top="1843" w:right="1276" w:bottom="720" w:left="1134" w:header="720" w:footer="720" w:gutter="0"/>
          <w:cols w:space="720"/>
          <w:noEndnote/>
        </w:sectPr>
      </w:pPr>
    </w:p>
    <w:p w:rsidR="00872D0D" w:rsidRPr="00C82E26" w:rsidRDefault="00872D0D" w:rsidP="00872D0D">
      <w:pPr>
        <w:rPr>
          <w:rFonts w:ascii="Arial" w:hAnsi="Arial" w:cs="Arial"/>
          <w:sz w:val="20"/>
          <w:szCs w:val="20"/>
        </w:rPr>
      </w:pPr>
    </w:p>
    <w:p w:rsidR="00872D0D" w:rsidRPr="00FB72FA" w:rsidRDefault="00872D0D" w:rsidP="0017520F">
      <w:pPr>
        <w:pStyle w:val="Heading4"/>
      </w:pPr>
      <w:r w:rsidRPr="00FB72FA">
        <w:t>(</w:t>
      </w:r>
      <w:r>
        <w:t>c</w:t>
      </w:r>
      <w:r w:rsidRPr="00FB72FA">
        <w:t xml:space="preserve">) Commitments </w:t>
      </w:r>
      <w:r w:rsidR="00B630BF" w:rsidRPr="00FB72FA">
        <w:t>Payable</w:t>
      </w:r>
      <w:r w:rsidR="00B630BF" w:rsidRPr="008F3B0D">
        <w:rPr>
          <w:vertAlign w:val="superscript"/>
        </w:rPr>
        <w:t xml:space="preserve"> (</w:t>
      </w:r>
      <w:r w:rsidRPr="008F3B0D">
        <w:rPr>
          <w:vertAlign w:val="superscript"/>
        </w:rPr>
        <w:t>i)</w:t>
      </w: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6"/>
        <w:gridCol w:w="1506"/>
        <w:gridCol w:w="1501"/>
        <w:gridCol w:w="1501"/>
        <w:gridCol w:w="1489"/>
      </w:tblGrid>
      <w:tr w:rsidR="00872D0D" w:rsidRPr="00687806" w:rsidTr="00687806">
        <w:trPr>
          <w:tblHeader/>
        </w:trPr>
        <w:tc>
          <w:tcPr>
            <w:tcW w:w="1763" w:type="pct"/>
            <w:vMerge w:val="restart"/>
            <w:shd w:val="clear" w:color="auto" w:fill="auto"/>
          </w:tcPr>
          <w:p w:rsidR="00872D0D" w:rsidRPr="00687806" w:rsidRDefault="00872D0D" w:rsidP="00687806">
            <w:pPr>
              <w:pStyle w:val="TableHeading"/>
              <w:spacing w:before="0" w:after="0" w:line="240" w:lineRule="auto"/>
              <w:jc w:val="left"/>
              <w:rPr>
                <w:rFonts w:ascii="Arial" w:hAnsi="Arial" w:cs="Arial"/>
                <w:sz w:val="20"/>
                <w:szCs w:val="20"/>
                <w:lang w:eastAsia="en-AU"/>
              </w:rPr>
            </w:pPr>
          </w:p>
        </w:tc>
        <w:tc>
          <w:tcPr>
            <w:tcW w:w="1623" w:type="pct"/>
            <w:gridSpan w:val="2"/>
            <w:shd w:val="clear" w:color="auto" w:fill="auto"/>
          </w:tcPr>
          <w:p w:rsidR="00872D0D" w:rsidRPr="00687806" w:rsidRDefault="00872D0D" w:rsidP="00687806">
            <w:pPr>
              <w:pStyle w:val="TableHeading"/>
              <w:spacing w:before="0" w:after="0" w:line="240" w:lineRule="auto"/>
              <w:ind w:right="72"/>
              <w:jc w:val="center"/>
              <w:rPr>
                <w:rFonts w:ascii="Arial" w:hAnsi="Arial" w:cs="Arial"/>
                <w:sz w:val="20"/>
                <w:szCs w:val="20"/>
                <w:lang w:eastAsia="en-AU"/>
              </w:rPr>
            </w:pPr>
            <w:r w:rsidRPr="00687806">
              <w:rPr>
                <w:rFonts w:ascii="Arial" w:hAnsi="Arial" w:cs="Arial"/>
                <w:sz w:val="20"/>
                <w:szCs w:val="20"/>
                <w:lang w:eastAsia="en-AU"/>
              </w:rPr>
              <w:t>Consolidated</w:t>
            </w:r>
          </w:p>
        </w:tc>
        <w:tc>
          <w:tcPr>
            <w:tcW w:w="1614"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blHeader/>
        </w:trPr>
        <w:tc>
          <w:tcPr>
            <w:tcW w:w="1763" w:type="pct"/>
            <w:vMerge/>
            <w:shd w:val="clear" w:color="auto" w:fill="auto"/>
          </w:tcPr>
          <w:p w:rsidR="00872D0D" w:rsidRPr="00687806" w:rsidRDefault="00872D0D" w:rsidP="00687806">
            <w:pPr>
              <w:pStyle w:val="TableHeading"/>
              <w:spacing w:before="0" w:after="0" w:line="240" w:lineRule="auto"/>
              <w:jc w:val="left"/>
              <w:rPr>
                <w:rFonts w:ascii="Arial" w:hAnsi="Arial" w:cs="Arial"/>
                <w:sz w:val="20"/>
                <w:szCs w:val="20"/>
                <w:lang w:eastAsia="en-AU"/>
              </w:rPr>
            </w:pPr>
          </w:p>
        </w:tc>
        <w:tc>
          <w:tcPr>
            <w:tcW w:w="813"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810" w:type="pct"/>
            <w:shd w:val="clear" w:color="auto" w:fill="auto"/>
          </w:tcPr>
          <w:p w:rsidR="00872D0D" w:rsidRPr="00687806" w:rsidRDefault="00872D0D" w:rsidP="00687806">
            <w:pPr>
              <w:pStyle w:val="TableHeading"/>
              <w:spacing w:before="0" w:after="0" w:line="240" w:lineRule="auto"/>
              <w:ind w:right="141"/>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810" w:type="pct"/>
            <w:shd w:val="clear" w:color="auto" w:fill="auto"/>
          </w:tcPr>
          <w:p w:rsidR="00872D0D" w:rsidRPr="00687806" w:rsidRDefault="00872D0D" w:rsidP="00687806">
            <w:pPr>
              <w:pStyle w:val="TableHeading"/>
              <w:spacing w:before="0" w:after="0" w:line="240" w:lineRule="auto"/>
              <w:ind w:right="72"/>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804" w:type="pct"/>
            <w:shd w:val="clear" w:color="auto" w:fill="auto"/>
          </w:tcPr>
          <w:p w:rsidR="00872D0D" w:rsidRPr="00687806" w:rsidRDefault="00872D0D" w:rsidP="00687806">
            <w:pPr>
              <w:pStyle w:val="TableHeading"/>
              <w:tabs>
                <w:tab w:val="left" w:pos="1237"/>
              </w:tabs>
              <w:spacing w:before="0" w:after="0" w:line="240" w:lineRule="auto"/>
              <w:ind w:right="72"/>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Rail service commitments payable</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72"/>
              <w:jc w:val="right"/>
              <w:rPr>
                <w:rFonts w:ascii="Arial" w:hAnsi="Arial" w:cs="Arial"/>
                <w:sz w:val="20"/>
                <w:szCs w:val="20"/>
                <w:lang w:eastAsia="en-AU"/>
              </w:rPr>
            </w:pPr>
          </w:p>
        </w:tc>
        <w:tc>
          <w:tcPr>
            <w:tcW w:w="804" w:type="pct"/>
            <w:shd w:val="clear" w:color="auto" w:fill="auto"/>
          </w:tcPr>
          <w:p w:rsidR="00872D0D" w:rsidRPr="00687806" w:rsidRDefault="00872D0D" w:rsidP="00687806">
            <w:pPr>
              <w:pStyle w:val="Tablecopy"/>
              <w:tabs>
                <w:tab w:val="left" w:pos="1237"/>
              </w:tabs>
              <w:ind w:right="72"/>
              <w:jc w:val="right"/>
              <w:rPr>
                <w:rFonts w:ascii="Arial" w:hAnsi="Arial" w:cs="Arial"/>
                <w:sz w:val="20"/>
                <w:szCs w:val="20"/>
                <w:lang w:eastAsia="en-AU"/>
              </w:rPr>
            </w:pP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Less than 1 year</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1,493,680</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1,421,070</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1,493,680</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1,421,070</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Longer than 1 year but not longer than 5 years</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1,804,260</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2,989,460</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1,804,260</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2,989,460</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5 years or more</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86,191</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149,410</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86,191</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149,410</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rail service commitments</w:t>
            </w:r>
          </w:p>
        </w:tc>
        <w:tc>
          <w:tcPr>
            <w:tcW w:w="813"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3,384,131</w:t>
            </w:r>
          </w:p>
        </w:tc>
        <w:tc>
          <w:tcPr>
            <w:tcW w:w="810" w:type="pct"/>
            <w:shd w:val="clear" w:color="auto" w:fill="auto"/>
          </w:tcPr>
          <w:p w:rsidR="00872D0D" w:rsidRPr="00687806" w:rsidRDefault="00872D0D" w:rsidP="00687806">
            <w:pPr>
              <w:pStyle w:val="Tablecopy"/>
              <w:ind w:right="141"/>
              <w:jc w:val="right"/>
              <w:rPr>
                <w:rFonts w:ascii="Arial" w:hAnsi="Arial" w:cs="Arial"/>
                <w:b/>
                <w:sz w:val="20"/>
                <w:szCs w:val="20"/>
                <w:lang w:eastAsia="en-AU"/>
              </w:rPr>
            </w:pPr>
            <w:r w:rsidRPr="00687806">
              <w:rPr>
                <w:rFonts w:ascii="Arial" w:hAnsi="Arial" w:cs="Arial"/>
                <w:b/>
                <w:sz w:val="20"/>
                <w:szCs w:val="20"/>
                <w:lang w:eastAsia="en-AU"/>
              </w:rPr>
              <w:t>4,559,940</w:t>
            </w:r>
          </w:p>
        </w:tc>
        <w:tc>
          <w:tcPr>
            <w:tcW w:w="810" w:type="pct"/>
            <w:shd w:val="clear" w:color="auto" w:fill="auto"/>
          </w:tcPr>
          <w:p w:rsidR="00872D0D" w:rsidRPr="00687806" w:rsidRDefault="00872D0D" w:rsidP="00687806">
            <w:pPr>
              <w:pStyle w:val="Tablecopy"/>
              <w:ind w:right="68"/>
              <w:jc w:val="right"/>
              <w:rPr>
                <w:rFonts w:ascii="Arial" w:hAnsi="Arial" w:cs="Arial"/>
                <w:b/>
                <w:sz w:val="20"/>
                <w:szCs w:val="20"/>
                <w:lang w:eastAsia="en-AU"/>
              </w:rPr>
            </w:pPr>
            <w:r w:rsidRPr="00687806">
              <w:rPr>
                <w:rFonts w:ascii="Arial" w:hAnsi="Arial" w:cs="Arial"/>
                <w:b/>
                <w:sz w:val="20"/>
                <w:szCs w:val="20"/>
                <w:lang w:eastAsia="en-AU"/>
              </w:rPr>
              <w:t>3,384,131</w:t>
            </w:r>
          </w:p>
        </w:tc>
        <w:tc>
          <w:tcPr>
            <w:tcW w:w="804" w:type="pct"/>
            <w:shd w:val="clear" w:color="auto" w:fill="auto"/>
          </w:tcPr>
          <w:p w:rsidR="00872D0D" w:rsidRPr="00687806" w:rsidRDefault="00872D0D" w:rsidP="00687806">
            <w:pPr>
              <w:pStyle w:val="Tablecopy"/>
              <w:ind w:right="9"/>
              <w:jc w:val="right"/>
              <w:rPr>
                <w:rFonts w:ascii="Arial" w:hAnsi="Arial" w:cs="Arial"/>
                <w:b/>
                <w:sz w:val="20"/>
                <w:szCs w:val="20"/>
                <w:lang w:eastAsia="en-AU"/>
              </w:rPr>
            </w:pPr>
            <w:r w:rsidRPr="00687806">
              <w:rPr>
                <w:rFonts w:ascii="Arial" w:hAnsi="Arial" w:cs="Arial"/>
                <w:b/>
                <w:sz w:val="20"/>
                <w:szCs w:val="20"/>
                <w:lang w:eastAsia="en-AU"/>
              </w:rPr>
              <w:t>4,559,940</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b/>
                <w:sz w:val="20"/>
                <w:szCs w:val="20"/>
                <w:lang w:eastAsia="en-AU"/>
              </w:rPr>
            </w:pP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p>
        </w:tc>
        <w:tc>
          <w:tcPr>
            <w:tcW w:w="804" w:type="pct"/>
            <w:shd w:val="clear" w:color="auto" w:fill="auto"/>
          </w:tcPr>
          <w:p w:rsidR="00872D0D" w:rsidRPr="00687806" w:rsidRDefault="00872D0D" w:rsidP="00687806">
            <w:pPr>
              <w:pStyle w:val="Tablecopy"/>
              <w:tabs>
                <w:tab w:val="left" w:pos="1237"/>
              </w:tabs>
              <w:ind w:right="72"/>
              <w:jc w:val="right"/>
              <w:rPr>
                <w:rFonts w:ascii="Arial" w:hAnsi="Arial" w:cs="Arial"/>
                <w:sz w:val="20"/>
                <w:szCs w:val="20"/>
                <w:lang w:eastAsia="en-AU"/>
              </w:rPr>
            </w:pP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b/>
                <w:sz w:val="20"/>
                <w:szCs w:val="20"/>
                <w:lang w:eastAsia="en-AU"/>
              </w:rPr>
              <w:t>Bus service commitments payable</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p>
        </w:tc>
        <w:tc>
          <w:tcPr>
            <w:tcW w:w="804" w:type="pct"/>
            <w:shd w:val="clear" w:color="auto" w:fill="auto"/>
          </w:tcPr>
          <w:p w:rsidR="00872D0D" w:rsidRPr="00687806" w:rsidRDefault="00872D0D" w:rsidP="00687806">
            <w:pPr>
              <w:pStyle w:val="Tablecopy"/>
              <w:tabs>
                <w:tab w:val="left" w:pos="1237"/>
              </w:tabs>
              <w:ind w:right="72"/>
              <w:jc w:val="right"/>
              <w:rPr>
                <w:rFonts w:ascii="Arial" w:hAnsi="Arial" w:cs="Arial"/>
                <w:sz w:val="20"/>
                <w:szCs w:val="20"/>
                <w:lang w:eastAsia="en-AU"/>
              </w:rPr>
            </w:pP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Less than 1 year</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1,060,927</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1,022,355</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1,060,927</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1,022,355</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Longer than 1 year but not longer than 5 years</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3,043,370</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2,109,094</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3,043,370</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2,109,094</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5 years or more</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342,130</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342,130</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bus service commitments</w:t>
            </w:r>
          </w:p>
        </w:tc>
        <w:tc>
          <w:tcPr>
            <w:tcW w:w="813"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4,104,297</w:t>
            </w:r>
          </w:p>
        </w:tc>
        <w:tc>
          <w:tcPr>
            <w:tcW w:w="810" w:type="pct"/>
            <w:shd w:val="clear" w:color="auto" w:fill="auto"/>
          </w:tcPr>
          <w:p w:rsidR="00872D0D" w:rsidRPr="00687806" w:rsidRDefault="00872D0D" w:rsidP="00687806">
            <w:pPr>
              <w:pStyle w:val="Tablecopy"/>
              <w:ind w:right="141"/>
              <w:jc w:val="right"/>
              <w:rPr>
                <w:rFonts w:ascii="Arial" w:hAnsi="Arial" w:cs="Arial"/>
                <w:b/>
                <w:sz w:val="20"/>
                <w:szCs w:val="20"/>
                <w:lang w:eastAsia="en-AU"/>
              </w:rPr>
            </w:pPr>
            <w:r w:rsidRPr="00687806">
              <w:rPr>
                <w:rFonts w:ascii="Arial" w:hAnsi="Arial" w:cs="Arial"/>
                <w:b/>
                <w:sz w:val="20"/>
                <w:szCs w:val="20"/>
                <w:lang w:eastAsia="en-AU"/>
              </w:rPr>
              <w:t>3,473,579</w:t>
            </w:r>
          </w:p>
        </w:tc>
        <w:tc>
          <w:tcPr>
            <w:tcW w:w="810" w:type="pct"/>
            <w:shd w:val="clear" w:color="auto" w:fill="auto"/>
          </w:tcPr>
          <w:p w:rsidR="00872D0D" w:rsidRPr="00687806" w:rsidRDefault="00872D0D" w:rsidP="00687806">
            <w:pPr>
              <w:pStyle w:val="Tablecopy"/>
              <w:ind w:right="68"/>
              <w:jc w:val="right"/>
              <w:rPr>
                <w:rFonts w:ascii="Arial" w:hAnsi="Arial" w:cs="Arial"/>
                <w:b/>
                <w:sz w:val="20"/>
                <w:szCs w:val="20"/>
                <w:lang w:eastAsia="en-AU"/>
              </w:rPr>
            </w:pPr>
            <w:r w:rsidRPr="00687806">
              <w:rPr>
                <w:rFonts w:ascii="Arial" w:hAnsi="Arial" w:cs="Arial"/>
                <w:b/>
                <w:sz w:val="20"/>
                <w:szCs w:val="20"/>
                <w:lang w:eastAsia="en-AU"/>
              </w:rPr>
              <w:t>4,104,297</w:t>
            </w:r>
          </w:p>
        </w:tc>
        <w:tc>
          <w:tcPr>
            <w:tcW w:w="804" w:type="pct"/>
            <w:shd w:val="clear" w:color="auto" w:fill="auto"/>
          </w:tcPr>
          <w:p w:rsidR="00872D0D" w:rsidRPr="00687806" w:rsidRDefault="00872D0D" w:rsidP="00687806">
            <w:pPr>
              <w:pStyle w:val="Tablecopy"/>
              <w:ind w:right="9"/>
              <w:jc w:val="right"/>
              <w:rPr>
                <w:rFonts w:ascii="Arial" w:hAnsi="Arial" w:cs="Arial"/>
                <w:b/>
                <w:sz w:val="20"/>
                <w:szCs w:val="20"/>
                <w:lang w:eastAsia="en-AU"/>
              </w:rPr>
            </w:pPr>
            <w:r w:rsidRPr="00687806">
              <w:rPr>
                <w:rFonts w:ascii="Arial" w:hAnsi="Arial" w:cs="Arial"/>
                <w:b/>
                <w:sz w:val="20"/>
                <w:szCs w:val="20"/>
                <w:lang w:eastAsia="en-AU"/>
              </w:rPr>
              <w:t>3,473,579</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p>
        </w:tc>
        <w:tc>
          <w:tcPr>
            <w:tcW w:w="804" w:type="pct"/>
            <w:shd w:val="clear" w:color="auto" w:fill="auto"/>
          </w:tcPr>
          <w:p w:rsidR="00872D0D" w:rsidRPr="00687806" w:rsidRDefault="00872D0D" w:rsidP="00687806">
            <w:pPr>
              <w:pStyle w:val="Tablecopy"/>
              <w:ind w:right="72"/>
              <w:jc w:val="right"/>
              <w:rPr>
                <w:rFonts w:ascii="Arial" w:hAnsi="Arial" w:cs="Arial"/>
                <w:sz w:val="20"/>
                <w:szCs w:val="20"/>
                <w:lang w:eastAsia="en-AU"/>
              </w:rPr>
            </w:pP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b/>
                <w:sz w:val="20"/>
                <w:szCs w:val="20"/>
                <w:lang w:eastAsia="en-AU"/>
              </w:rPr>
              <w:t>Ticketing and call centre service commitments payable</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p>
        </w:tc>
        <w:tc>
          <w:tcPr>
            <w:tcW w:w="804" w:type="pct"/>
            <w:shd w:val="clear" w:color="auto" w:fill="auto"/>
          </w:tcPr>
          <w:p w:rsidR="00872D0D" w:rsidRPr="00687806" w:rsidRDefault="00872D0D" w:rsidP="00687806">
            <w:pPr>
              <w:pStyle w:val="Tablecopy"/>
              <w:ind w:right="72"/>
              <w:jc w:val="right"/>
              <w:rPr>
                <w:rFonts w:ascii="Arial" w:hAnsi="Arial" w:cs="Arial"/>
                <w:sz w:val="20"/>
                <w:szCs w:val="20"/>
                <w:lang w:eastAsia="en-AU"/>
              </w:rPr>
            </w:pP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Less than 1 year</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101,007</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91,684</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101,007</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91,684</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Longer than 1 year but not longer than 5 years</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77,436</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116,383</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77,436</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116,383</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sz w:val="20"/>
                <w:szCs w:val="20"/>
                <w:lang w:eastAsia="en-AU"/>
              </w:rPr>
              <w:t>5 years or more</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ticketing service commitments</w:t>
            </w:r>
          </w:p>
        </w:tc>
        <w:tc>
          <w:tcPr>
            <w:tcW w:w="813"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178,443</w:t>
            </w:r>
          </w:p>
        </w:tc>
        <w:tc>
          <w:tcPr>
            <w:tcW w:w="810" w:type="pct"/>
            <w:shd w:val="clear" w:color="auto" w:fill="auto"/>
          </w:tcPr>
          <w:p w:rsidR="00872D0D" w:rsidRPr="00687806" w:rsidRDefault="00872D0D" w:rsidP="00687806">
            <w:pPr>
              <w:pStyle w:val="Tablecopy"/>
              <w:ind w:right="141"/>
              <w:jc w:val="right"/>
              <w:rPr>
                <w:rFonts w:ascii="Arial" w:hAnsi="Arial" w:cs="Arial"/>
                <w:b/>
                <w:sz w:val="20"/>
                <w:szCs w:val="20"/>
                <w:lang w:eastAsia="en-AU"/>
              </w:rPr>
            </w:pPr>
            <w:r w:rsidRPr="00687806">
              <w:rPr>
                <w:rFonts w:ascii="Arial" w:hAnsi="Arial" w:cs="Arial"/>
                <w:b/>
                <w:sz w:val="20"/>
                <w:szCs w:val="20"/>
                <w:lang w:eastAsia="en-AU"/>
              </w:rPr>
              <w:t>208,067</w:t>
            </w:r>
          </w:p>
        </w:tc>
        <w:tc>
          <w:tcPr>
            <w:tcW w:w="810" w:type="pct"/>
            <w:shd w:val="clear" w:color="auto" w:fill="auto"/>
          </w:tcPr>
          <w:p w:rsidR="00872D0D" w:rsidRPr="00687806" w:rsidRDefault="00872D0D" w:rsidP="00687806">
            <w:pPr>
              <w:pStyle w:val="Tablecopy"/>
              <w:ind w:right="68"/>
              <w:jc w:val="right"/>
              <w:rPr>
                <w:rFonts w:ascii="Arial" w:hAnsi="Arial" w:cs="Arial"/>
                <w:b/>
                <w:sz w:val="20"/>
                <w:szCs w:val="20"/>
                <w:lang w:eastAsia="en-AU"/>
              </w:rPr>
            </w:pPr>
            <w:r w:rsidRPr="00687806">
              <w:rPr>
                <w:rFonts w:ascii="Arial" w:hAnsi="Arial" w:cs="Arial"/>
                <w:b/>
                <w:sz w:val="20"/>
                <w:szCs w:val="20"/>
                <w:lang w:eastAsia="en-AU"/>
              </w:rPr>
              <w:t>178,443</w:t>
            </w:r>
          </w:p>
        </w:tc>
        <w:tc>
          <w:tcPr>
            <w:tcW w:w="804" w:type="pct"/>
            <w:shd w:val="clear" w:color="auto" w:fill="auto"/>
          </w:tcPr>
          <w:p w:rsidR="00872D0D" w:rsidRPr="00687806" w:rsidRDefault="00872D0D" w:rsidP="00687806">
            <w:pPr>
              <w:pStyle w:val="Tablecopy"/>
              <w:ind w:right="9"/>
              <w:jc w:val="right"/>
              <w:rPr>
                <w:rFonts w:ascii="Arial" w:hAnsi="Arial" w:cs="Arial"/>
                <w:b/>
                <w:sz w:val="20"/>
                <w:szCs w:val="20"/>
                <w:lang w:eastAsia="en-AU"/>
              </w:rPr>
            </w:pPr>
            <w:r w:rsidRPr="00687806">
              <w:rPr>
                <w:rFonts w:ascii="Arial" w:hAnsi="Arial" w:cs="Arial"/>
                <w:b/>
                <w:sz w:val="20"/>
                <w:szCs w:val="20"/>
                <w:lang w:eastAsia="en-AU"/>
              </w:rPr>
              <w:t>208,067</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b/>
                <w:sz w:val="20"/>
                <w:szCs w:val="20"/>
                <w:lang w:eastAsia="en-AU"/>
              </w:rPr>
              <w:t>Operating lease commitments payable</w:t>
            </w:r>
            <w:r w:rsidRPr="00687806">
              <w:rPr>
                <w:rFonts w:ascii="Arial" w:hAnsi="Arial" w:cs="Arial"/>
                <w:b/>
                <w:sz w:val="20"/>
                <w:szCs w:val="20"/>
                <w:vertAlign w:val="superscript"/>
                <w:lang w:eastAsia="en-AU"/>
              </w:rPr>
              <w:t>(ii)</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Less than 1 year</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8,748</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7,978</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8,748</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7,978</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Longer than 1 year but not longer than 5 years</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32,068</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34,787</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32,068</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34,787</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5 years or more</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1,463</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5,146</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1,463</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5,146</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operating lease commitments</w:t>
            </w:r>
          </w:p>
        </w:tc>
        <w:tc>
          <w:tcPr>
            <w:tcW w:w="813"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42,279</w:t>
            </w:r>
          </w:p>
        </w:tc>
        <w:tc>
          <w:tcPr>
            <w:tcW w:w="810" w:type="pct"/>
            <w:shd w:val="clear" w:color="auto" w:fill="auto"/>
          </w:tcPr>
          <w:p w:rsidR="00872D0D" w:rsidRPr="00687806" w:rsidRDefault="00872D0D" w:rsidP="00687806">
            <w:pPr>
              <w:pStyle w:val="Tablecopy"/>
              <w:ind w:right="141"/>
              <w:jc w:val="right"/>
              <w:rPr>
                <w:rFonts w:ascii="Arial" w:hAnsi="Arial" w:cs="Arial"/>
                <w:b/>
                <w:sz w:val="20"/>
                <w:szCs w:val="20"/>
                <w:lang w:eastAsia="en-AU"/>
              </w:rPr>
            </w:pPr>
            <w:r w:rsidRPr="00687806">
              <w:rPr>
                <w:rFonts w:ascii="Arial" w:hAnsi="Arial" w:cs="Arial"/>
                <w:b/>
                <w:sz w:val="20"/>
                <w:szCs w:val="20"/>
                <w:lang w:eastAsia="en-AU"/>
              </w:rPr>
              <w:t>47,911</w:t>
            </w:r>
          </w:p>
        </w:tc>
        <w:tc>
          <w:tcPr>
            <w:tcW w:w="810" w:type="pct"/>
            <w:shd w:val="clear" w:color="auto" w:fill="auto"/>
          </w:tcPr>
          <w:p w:rsidR="00872D0D" w:rsidRPr="00687806" w:rsidRDefault="00872D0D" w:rsidP="00687806">
            <w:pPr>
              <w:pStyle w:val="Tablecopy"/>
              <w:ind w:right="68"/>
              <w:jc w:val="right"/>
              <w:rPr>
                <w:rFonts w:ascii="Arial" w:hAnsi="Arial" w:cs="Arial"/>
                <w:b/>
                <w:sz w:val="20"/>
                <w:szCs w:val="20"/>
                <w:lang w:eastAsia="en-AU"/>
              </w:rPr>
            </w:pPr>
            <w:r w:rsidRPr="00687806">
              <w:rPr>
                <w:rFonts w:ascii="Arial" w:hAnsi="Arial" w:cs="Arial"/>
                <w:b/>
                <w:sz w:val="20"/>
                <w:szCs w:val="20"/>
                <w:lang w:eastAsia="en-AU"/>
              </w:rPr>
              <w:t>42,279</w:t>
            </w:r>
          </w:p>
        </w:tc>
        <w:tc>
          <w:tcPr>
            <w:tcW w:w="804" w:type="pct"/>
            <w:shd w:val="clear" w:color="auto" w:fill="auto"/>
          </w:tcPr>
          <w:p w:rsidR="00872D0D" w:rsidRPr="00687806" w:rsidRDefault="00872D0D" w:rsidP="00687806">
            <w:pPr>
              <w:pStyle w:val="Tablecopy"/>
              <w:ind w:right="9"/>
              <w:jc w:val="right"/>
              <w:rPr>
                <w:rFonts w:ascii="Arial" w:hAnsi="Arial" w:cs="Arial"/>
                <w:b/>
                <w:sz w:val="20"/>
                <w:szCs w:val="20"/>
                <w:lang w:eastAsia="en-AU"/>
              </w:rPr>
            </w:pPr>
            <w:r w:rsidRPr="00687806">
              <w:rPr>
                <w:rFonts w:ascii="Arial" w:hAnsi="Arial" w:cs="Arial"/>
                <w:b/>
                <w:sz w:val="20"/>
                <w:szCs w:val="20"/>
                <w:lang w:eastAsia="en-AU"/>
              </w:rPr>
              <w:t>47,911</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72"/>
              <w:jc w:val="right"/>
              <w:rPr>
                <w:rFonts w:ascii="Arial" w:hAnsi="Arial" w:cs="Arial"/>
                <w:sz w:val="20"/>
                <w:szCs w:val="20"/>
                <w:lang w:eastAsia="en-AU"/>
              </w:rPr>
            </w:pP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vertAlign w:val="superscript"/>
                <w:lang w:eastAsia="en-AU"/>
              </w:rPr>
            </w:pPr>
            <w:r w:rsidRPr="00687806">
              <w:rPr>
                <w:rFonts w:ascii="Arial" w:hAnsi="Arial" w:cs="Arial"/>
                <w:b/>
                <w:sz w:val="20"/>
                <w:szCs w:val="20"/>
                <w:lang w:eastAsia="en-AU"/>
              </w:rPr>
              <w:t>Capital expenditure commitments payable</w:t>
            </w:r>
            <w:r w:rsidR="00524450" w:rsidRPr="00687806">
              <w:rPr>
                <w:rFonts w:ascii="Arial" w:hAnsi="Arial" w:cs="Arial"/>
                <w:b/>
                <w:sz w:val="20"/>
                <w:szCs w:val="20"/>
                <w:lang w:eastAsia="en-AU"/>
              </w:rPr>
              <w:t xml:space="preserve"> </w:t>
            </w:r>
            <w:r w:rsidR="00524450" w:rsidRPr="00687806">
              <w:rPr>
                <w:rFonts w:ascii="Arial" w:hAnsi="Arial" w:cs="Arial"/>
                <w:b/>
                <w:sz w:val="20"/>
                <w:szCs w:val="20"/>
                <w:vertAlign w:val="superscript"/>
                <w:lang w:eastAsia="en-AU"/>
              </w:rPr>
              <w:t>(iii)</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72"/>
              <w:jc w:val="right"/>
              <w:rPr>
                <w:rFonts w:ascii="Arial" w:hAnsi="Arial" w:cs="Arial"/>
                <w:sz w:val="20"/>
                <w:szCs w:val="20"/>
                <w:lang w:eastAsia="en-AU"/>
              </w:rPr>
            </w:pP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Less than 1 year</w:t>
            </w:r>
          </w:p>
        </w:tc>
        <w:tc>
          <w:tcPr>
            <w:tcW w:w="813" w:type="pct"/>
            <w:shd w:val="clear" w:color="auto" w:fill="auto"/>
          </w:tcPr>
          <w:p w:rsidR="00872D0D" w:rsidRPr="00687806" w:rsidRDefault="00C24833" w:rsidP="00687806">
            <w:pPr>
              <w:pStyle w:val="Tablecopy"/>
              <w:jc w:val="right"/>
              <w:rPr>
                <w:rFonts w:ascii="Arial" w:hAnsi="Arial" w:cs="Arial"/>
                <w:sz w:val="20"/>
                <w:szCs w:val="20"/>
                <w:lang w:eastAsia="en-AU"/>
              </w:rPr>
            </w:pPr>
            <w:r w:rsidRPr="00687806">
              <w:rPr>
                <w:rFonts w:ascii="Arial" w:hAnsi="Arial" w:cs="Arial"/>
                <w:sz w:val="20"/>
                <w:szCs w:val="20"/>
                <w:lang w:eastAsia="en-AU"/>
              </w:rPr>
              <w:t>604,083</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631,015</w:t>
            </w:r>
          </w:p>
        </w:tc>
        <w:tc>
          <w:tcPr>
            <w:tcW w:w="810" w:type="pct"/>
            <w:shd w:val="clear" w:color="auto" w:fill="auto"/>
          </w:tcPr>
          <w:p w:rsidR="00872D0D" w:rsidRPr="00687806" w:rsidRDefault="00C24833"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604,083</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631,015</w:t>
            </w:r>
          </w:p>
        </w:tc>
      </w:tr>
      <w:tr w:rsidR="00524450" w:rsidRPr="00687806" w:rsidTr="00687806">
        <w:tc>
          <w:tcPr>
            <w:tcW w:w="1763" w:type="pct"/>
            <w:shd w:val="clear" w:color="auto" w:fill="auto"/>
          </w:tcPr>
          <w:p w:rsidR="00524450" w:rsidRPr="00687806" w:rsidRDefault="00524450" w:rsidP="00FC691F">
            <w:pPr>
              <w:pStyle w:val="Tablecopy"/>
              <w:rPr>
                <w:rFonts w:ascii="Arial" w:hAnsi="Arial" w:cs="Arial"/>
                <w:sz w:val="20"/>
                <w:szCs w:val="20"/>
                <w:lang w:eastAsia="en-AU"/>
              </w:rPr>
            </w:pPr>
            <w:r w:rsidRPr="00687806">
              <w:rPr>
                <w:rFonts w:ascii="Arial" w:hAnsi="Arial" w:cs="Arial"/>
                <w:sz w:val="20"/>
                <w:szCs w:val="20"/>
                <w:lang w:eastAsia="en-AU"/>
              </w:rPr>
              <w:t>Longer than 1 year but not longer than 5 years</w:t>
            </w:r>
          </w:p>
        </w:tc>
        <w:tc>
          <w:tcPr>
            <w:tcW w:w="813" w:type="pct"/>
            <w:shd w:val="clear" w:color="auto" w:fill="auto"/>
          </w:tcPr>
          <w:p w:rsidR="00524450" w:rsidRPr="00687806" w:rsidRDefault="00524450" w:rsidP="00687806">
            <w:pPr>
              <w:pStyle w:val="Tablecopy"/>
              <w:jc w:val="right"/>
              <w:rPr>
                <w:rFonts w:ascii="Arial" w:hAnsi="Arial" w:cs="Arial"/>
                <w:sz w:val="20"/>
                <w:szCs w:val="20"/>
                <w:lang w:eastAsia="en-AU"/>
              </w:rPr>
            </w:pPr>
            <w:r w:rsidRPr="00687806">
              <w:rPr>
                <w:rFonts w:ascii="Arial" w:hAnsi="Arial" w:cs="Arial"/>
                <w:sz w:val="20"/>
                <w:szCs w:val="20"/>
                <w:lang w:eastAsia="en-AU"/>
              </w:rPr>
              <w:t>610,819</w:t>
            </w:r>
          </w:p>
        </w:tc>
        <w:tc>
          <w:tcPr>
            <w:tcW w:w="810" w:type="pct"/>
            <w:shd w:val="clear" w:color="auto" w:fill="auto"/>
          </w:tcPr>
          <w:p w:rsidR="00524450" w:rsidRPr="00687806" w:rsidRDefault="00524450"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607,587</w:t>
            </w:r>
          </w:p>
        </w:tc>
        <w:tc>
          <w:tcPr>
            <w:tcW w:w="810" w:type="pct"/>
            <w:shd w:val="clear" w:color="auto" w:fill="auto"/>
          </w:tcPr>
          <w:p w:rsidR="00524450" w:rsidRPr="00687806" w:rsidRDefault="00524450"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610,819</w:t>
            </w:r>
          </w:p>
        </w:tc>
        <w:tc>
          <w:tcPr>
            <w:tcW w:w="804" w:type="pct"/>
            <w:shd w:val="clear" w:color="auto" w:fill="auto"/>
          </w:tcPr>
          <w:p w:rsidR="00524450" w:rsidRPr="00687806" w:rsidRDefault="00524450"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607,587</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5 years or more</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810" w:type="pct"/>
            <w:shd w:val="clear" w:color="auto" w:fill="auto"/>
          </w:tcPr>
          <w:p w:rsidR="00872D0D" w:rsidRPr="00687806" w:rsidRDefault="00524450"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103,742</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w:t>
            </w:r>
          </w:p>
        </w:tc>
        <w:tc>
          <w:tcPr>
            <w:tcW w:w="804" w:type="pct"/>
            <w:shd w:val="clear" w:color="auto" w:fill="auto"/>
          </w:tcPr>
          <w:p w:rsidR="00872D0D" w:rsidRPr="00687806" w:rsidRDefault="00524450"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103,742</w:t>
            </w:r>
          </w:p>
        </w:tc>
      </w:tr>
      <w:tr w:rsidR="00524450" w:rsidRPr="00687806" w:rsidTr="00687806">
        <w:tc>
          <w:tcPr>
            <w:tcW w:w="1763" w:type="pct"/>
            <w:shd w:val="clear" w:color="auto" w:fill="auto"/>
          </w:tcPr>
          <w:p w:rsidR="00524450" w:rsidRPr="00687806" w:rsidRDefault="00524450" w:rsidP="00FC691F">
            <w:pPr>
              <w:pStyle w:val="Tablecopy"/>
              <w:rPr>
                <w:rFonts w:ascii="Arial" w:hAnsi="Arial" w:cs="Arial"/>
                <w:b/>
                <w:sz w:val="20"/>
                <w:szCs w:val="20"/>
                <w:lang w:eastAsia="en-AU"/>
              </w:rPr>
            </w:pPr>
            <w:r w:rsidRPr="00687806">
              <w:rPr>
                <w:rFonts w:ascii="Arial" w:hAnsi="Arial" w:cs="Arial"/>
                <w:b/>
                <w:sz w:val="20"/>
                <w:szCs w:val="20"/>
                <w:lang w:eastAsia="en-AU"/>
              </w:rPr>
              <w:t>Total capital expenditure commitments</w:t>
            </w:r>
          </w:p>
        </w:tc>
        <w:tc>
          <w:tcPr>
            <w:tcW w:w="813" w:type="pct"/>
            <w:shd w:val="clear" w:color="auto" w:fill="auto"/>
          </w:tcPr>
          <w:p w:rsidR="00524450" w:rsidRPr="00687806" w:rsidRDefault="00524450"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1,214,902</w:t>
            </w:r>
          </w:p>
        </w:tc>
        <w:tc>
          <w:tcPr>
            <w:tcW w:w="810" w:type="pct"/>
            <w:shd w:val="clear" w:color="auto" w:fill="auto"/>
          </w:tcPr>
          <w:p w:rsidR="00524450" w:rsidRPr="00687806" w:rsidRDefault="00524450" w:rsidP="00687806">
            <w:pPr>
              <w:pStyle w:val="Tablecopy"/>
              <w:ind w:right="141"/>
              <w:jc w:val="right"/>
              <w:rPr>
                <w:rFonts w:ascii="Arial" w:hAnsi="Arial" w:cs="Arial"/>
                <w:b/>
                <w:sz w:val="20"/>
                <w:szCs w:val="20"/>
                <w:lang w:eastAsia="en-AU"/>
              </w:rPr>
            </w:pPr>
            <w:r w:rsidRPr="00687806">
              <w:rPr>
                <w:rFonts w:ascii="Arial" w:hAnsi="Arial" w:cs="Arial"/>
                <w:b/>
                <w:sz w:val="20"/>
                <w:szCs w:val="20"/>
                <w:lang w:eastAsia="en-AU"/>
              </w:rPr>
              <w:t>1,342,344</w:t>
            </w:r>
          </w:p>
        </w:tc>
        <w:tc>
          <w:tcPr>
            <w:tcW w:w="810" w:type="pct"/>
            <w:shd w:val="clear" w:color="auto" w:fill="auto"/>
          </w:tcPr>
          <w:p w:rsidR="00524450" w:rsidRPr="00687806" w:rsidRDefault="00524450" w:rsidP="00687806">
            <w:pPr>
              <w:pStyle w:val="Tablecopy"/>
              <w:ind w:right="68"/>
              <w:jc w:val="right"/>
              <w:rPr>
                <w:rFonts w:ascii="Arial" w:hAnsi="Arial" w:cs="Arial"/>
                <w:b/>
                <w:sz w:val="20"/>
                <w:szCs w:val="20"/>
                <w:lang w:eastAsia="en-AU"/>
              </w:rPr>
            </w:pPr>
            <w:r w:rsidRPr="00687806">
              <w:rPr>
                <w:rFonts w:ascii="Arial" w:hAnsi="Arial" w:cs="Arial"/>
                <w:b/>
                <w:sz w:val="20"/>
                <w:szCs w:val="20"/>
                <w:lang w:eastAsia="en-AU"/>
              </w:rPr>
              <w:t>1,214,902</w:t>
            </w:r>
          </w:p>
        </w:tc>
        <w:tc>
          <w:tcPr>
            <w:tcW w:w="804" w:type="pct"/>
            <w:shd w:val="clear" w:color="auto" w:fill="auto"/>
          </w:tcPr>
          <w:p w:rsidR="00524450" w:rsidRPr="00687806" w:rsidRDefault="00524450" w:rsidP="00687806">
            <w:pPr>
              <w:pStyle w:val="Tablecopy"/>
              <w:ind w:right="9"/>
              <w:jc w:val="right"/>
              <w:rPr>
                <w:rFonts w:ascii="Arial" w:hAnsi="Arial" w:cs="Arial"/>
                <w:b/>
                <w:sz w:val="20"/>
                <w:szCs w:val="20"/>
                <w:lang w:eastAsia="en-AU"/>
              </w:rPr>
            </w:pPr>
            <w:r w:rsidRPr="00687806">
              <w:rPr>
                <w:rFonts w:ascii="Arial" w:hAnsi="Arial" w:cs="Arial"/>
                <w:b/>
                <w:sz w:val="20"/>
                <w:szCs w:val="20"/>
                <w:lang w:eastAsia="en-AU"/>
              </w:rPr>
              <w:t>1,342,344</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72"/>
              <w:jc w:val="right"/>
              <w:rPr>
                <w:rFonts w:ascii="Arial" w:hAnsi="Arial" w:cs="Arial"/>
                <w:sz w:val="20"/>
                <w:szCs w:val="20"/>
                <w:lang w:eastAsia="en-AU"/>
              </w:rPr>
            </w:pP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PPP operation and maintenance commitments</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72"/>
              <w:jc w:val="right"/>
              <w:rPr>
                <w:rFonts w:ascii="Arial" w:hAnsi="Arial" w:cs="Arial"/>
                <w:sz w:val="20"/>
                <w:szCs w:val="20"/>
                <w:lang w:eastAsia="en-AU"/>
              </w:rPr>
            </w:pP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b/>
                <w:sz w:val="20"/>
                <w:szCs w:val="20"/>
                <w:lang w:eastAsia="en-AU"/>
              </w:rPr>
              <w:t>Minimum lease payments for non-cancellable leases payable</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ind w:right="72"/>
              <w:jc w:val="right"/>
              <w:rPr>
                <w:rFonts w:ascii="Arial" w:hAnsi="Arial" w:cs="Arial"/>
                <w:sz w:val="20"/>
                <w:szCs w:val="20"/>
                <w:lang w:eastAsia="en-AU"/>
              </w:rPr>
            </w:pP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Less than 1 year</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19,024</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17,671</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19,024</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17,671</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Longer than 1 year but not longer than 5 years</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88,400</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81,542</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88,400</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81,542</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5 years or more</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464,843</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480,236</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464,843</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480,236</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lease commitments</w:t>
            </w:r>
          </w:p>
        </w:tc>
        <w:tc>
          <w:tcPr>
            <w:tcW w:w="813" w:type="pct"/>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572,267</w:t>
            </w:r>
          </w:p>
        </w:tc>
        <w:tc>
          <w:tcPr>
            <w:tcW w:w="810" w:type="pct"/>
            <w:shd w:val="clear" w:color="auto" w:fill="auto"/>
          </w:tcPr>
          <w:p w:rsidR="00872D0D" w:rsidRPr="00687806" w:rsidRDefault="00872D0D" w:rsidP="00687806">
            <w:pPr>
              <w:pStyle w:val="Tablecopy"/>
              <w:ind w:right="141"/>
              <w:jc w:val="right"/>
              <w:rPr>
                <w:rFonts w:ascii="Arial" w:hAnsi="Arial" w:cs="Arial"/>
                <w:b/>
                <w:sz w:val="20"/>
                <w:szCs w:val="20"/>
                <w:lang w:eastAsia="en-AU"/>
              </w:rPr>
            </w:pPr>
            <w:r w:rsidRPr="00687806">
              <w:rPr>
                <w:rFonts w:ascii="Arial" w:hAnsi="Arial" w:cs="Arial"/>
                <w:b/>
                <w:sz w:val="20"/>
                <w:szCs w:val="20"/>
                <w:lang w:eastAsia="en-AU"/>
              </w:rPr>
              <w:t>579,449</w:t>
            </w:r>
          </w:p>
        </w:tc>
        <w:tc>
          <w:tcPr>
            <w:tcW w:w="810" w:type="pct"/>
            <w:shd w:val="clear" w:color="auto" w:fill="auto"/>
          </w:tcPr>
          <w:p w:rsidR="00872D0D" w:rsidRPr="00687806" w:rsidRDefault="00872D0D" w:rsidP="00687806">
            <w:pPr>
              <w:pStyle w:val="Tablecopy"/>
              <w:ind w:right="68"/>
              <w:jc w:val="right"/>
              <w:rPr>
                <w:rFonts w:ascii="Arial" w:hAnsi="Arial" w:cs="Arial"/>
                <w:b/>
                <w:sz w:val="20"/>
                <w:szCs w:val="20"/>
                <w:lang w:eastAsia="en-AU"/>
              </w:rPr>
            </w:pPr>
            <w:r w:rsidRPr="00687806">
              <w:rPr>
                <w:rFonts w:ascii="Arial" w:hAnsi="Arial" w:cs="Arial"/>
                <w:b/>
                <w:sz w:val="20"/>
                <w:szCs w:val="20"/>
                <w:lang w:eastAsia="en-AU"/>
              </w:rPr>
              <w:t>572,267</w:t>
            </w:r>
          </w:p>
        </w:tc>
        <w:tc>
          <w:tcPr>
            <w:tcW w:w="804" w:type="pct"/>
            <w:shd w:val="clear" w:color="auto" w:fill="auto"/>
          </w:tcPr>
          <w:p w:rsidR="00872D0D" w:rsidRPr="00687806" w:rsidRDefault="00872D0D" w:rsidP="00687806">
            <w:pPr>
              <w:pStyle w:val="Tablecopy"/>
              <w:ind w:right="9"/>
              <w:jc w:val="right"/>
              <w:rPr>
                <w:rFonts w:ascii="Arial" w:hAnsi="Arial" w:cs="Arial"/>
                <w:b/>
                <w:sz w:val="20"/>
                <w:szCs w:val="20"/>
                <w:lang w:eastAsia="en-AU"/>
              </w:rPr>
            </w:pPr>
            <w:r w:rsidRPr="00687806">
              <w:rPr>
                <w:rFonts w:ascii="Arial" w:hAnsi="Arial" w:cs="Arial"/>
                <w:b/>
                <w:sz w:val="20"/>
                <w:szCs w:val="20"/>
                <w:lang w:eastAsia="en-AU"/>
              </w:rPr>
              <w:t>579,449</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Future minimum lease payments expected to be received in relation to non-cancellable sub-leases of operating leases</w:t>
            </w: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c>
          <w:tcPr>
            <w:tcW w:w="810" w:type="pct"/>
            <w:shd w:val="clear" w:color="auto" w:fill="auto"/>
          </w:tcPr>
          <w:p w:rsidR="00872D0D" w:rsidRPr="00687806" w:rsidRDefault="00872D0D" w:rsidP="00687806">
            <w:pPr>
              <w:pStyle w:val="Tablecopy"/>
              <w:ind w:right="141"/>
              <w:jc w:val="right"/>
              <w:rPr>
                <w:rFonts w:ascii="Arial" w:hAnsi="Arial" w:cs="Arial"/>
                <w:sz w:val="20"/>
                <w:szCs w:val="20"/>
                <w:lang w:eastAsia="en-AU"/>
              </w:rPr>
            </w:pPr>
            <w:r w:rsidRPr="00687806">
              <w:rPr>
                <w:rFonts w:ascii="Arial" w:hAnsi="Arial" w:cs="Arial"/>
                <w:sz w:val="20"/>
                <w:szCs w:val="20"/>
                <w:lang w:eastAsia="en-AU"/>
              </w:rPr>
              <w:t>-</w:t>
            </w:r>
          </w:p>
        </w:tc>
        <w:tc>
          <w:tcPr>
            <w:tcW w:w="810" w:type="pct"/>
            <w:shd w:val="clear" w:color="auto" w:fill="auto"/>
          </w:tcPr>
          <w:p w:rsidR="00872D0D" w:rsidRPr="00687806" w:rsidRDefault="00872D0D" w:rsidP="00687806">
            <w:pPr>
              <w:pStyle w:val="Tablecopy"/>
              <w:ind w:right="68"/>
              <w:jc w:val="right"/>
              <w:rPr>
                <w:rFonts w:ascii="Arial" w:hAnsi="Arial" w:cs="Arial"/>
                <w:sz w:val="20"/>
                <w:szCs w:val="20"/>
                <w:lang w:eastAsia="en-AU"/>
              </w:rPr>
            </w:pPr>
            <w:r w:rsidRPr="00687806">
              <w:rPr>
                <w:rFonts w:ascii="Arial" w:hAnsi="Arial" w:cs="Arial"/>
                <w:sz w:val="20"/>
                <w:szCs w:val="20"/>
                <w:lang w:eastAsia="en-AU"/>
              </w:rPr>
              <w:t>-</w:t>
            </w:r>
          </w:p>
        </w:tc>
        <w:tc>
          <w:tcPr>
            <w:tcW w:w="804" w:type="pct"/>
            <w:shd w:val="clear" w:color="auto" w:fill="auto"/>
          </w:tcPr>
          <w:p w:rsidR="00872D0D" w:rsidRPr="00687806" w:rsidRDefault="00872D0D" w:rsidP="00687806">
            <w:pPr>
              <w:pStyle w:val="Tablecopy"/>
              <w:ind w:right="9"/>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1763" w:type="pct"/>
            <w:shd w:val="clear" w:color="auto" w:fill="auto"/>
          </w:tcPr>
          <w:p w:rsidR="00872D0D" w:rsidRPr="00687806" w:rsidRDefault="00872D0D" w:rsidP="00FC691F">
            <w:pPr>
              <w:pStyle w:val="Tablecopy"/>
              <w:rPr>
                <w:rFonts w:ascii="Arial" w:hAnsi="Arial" w:cs="Arial"/>
                <w:sz w:val="20"/>
                <w:szCs w:val="20"/>
                <w:lang w:eastAsia="en-AU"/>
              </w:rPr>
            </w:pPr>
          </w:p>
        </w:tc>
        <w:tc>
          <w:tcPr>
            <w:tcW w:w="813"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10" w:type="pct"/>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04" w:type="pct"/>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1763"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commitments</w:t>
            </w:r>
          </w:p>
        </w:tc>
        <w:tc>
          <w:tcPr>
            <w:tcW w:w="813"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81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810"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80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7001D4" w:rsidRPr="00687806" w:rsidTr="00687806">
        <w:tc>
          <w:tcPr>
            <w:tcW w:w="1763" w:type="pct"/>
            <w:shd w:val="clear" w:color="auto" w:fill="auto"/>
          </w:tcPr>
          <w:p w:rsidR="007001D4" w:rsidRPr="00687806" w:rsidRDefault="007001D4"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commitments (inclusive of GST)</w:t>
            </w:r>
          </w:p>
        </w:tc>
        <w:tc>
          <w:tcPr>
            <w:tcW w:w="813" w:type="pct"/>
            <w:shd w:val="clear" w:color="auto" w:fill="auto"/>
          </w:tcPr>
          <w:p w:rsidR="007001D4" w:rsidRPr="00687806" w:rsidRDefault="007001D4"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9,496,319</w:t>
            </w:r>
          </w:p>
        </w:tc>
        <w:tc>
          <w:tcPr>
            <w:tcW w:w="810" w:type="pct"/>
            <w:shd w:val="clear" w:color="auto" w:fill="auto"/>
          </w:tcPr>
          <w:p w:rsidR="007001D4" w:rsidRPr="00687806" w:rsidRDefault="007001D4"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10,211,290</w:t>
            </w:r>
          </w:p>
        </w:tc>
        <w:tc>
          <w:tcPr>
            <w:tcW w:w="810" w:type="pct"/>
            <w:shd w:val="clear" w:color="auto" w:fill="auto"/>
          </w:tcPr>
          <w:p w:rsidR="007001D4" w:rsidRPr="00687806" w:rsidRDefault="007001D4" w:rsidP="00687806">
            <w:pPr>
              <w:pStyle w:val="Tablecopy"/>
              <w:ind w:right="-45"/>
              <w:jc w:val="right"/>
              <w:rPr>
                <w:rFonts w:ascii="Arial" w:hAnsi="Arial" w:cs="Arial"/>
                <w:b/>
                <w:sz w:val="20"/>
                <w:szCs w:val="20"/>
                <w:lang w:eastAsia="en-AU"/>
              </w:rPr>
            </w:pPr>
            <w:r w:rsidRPr="00687806">
              <w:rPr>
                <w:rFonts w:ascii="Arial" w:hAnsi="Arial" w:cs="Arial"/>
                <w:b/>
                <w:sz w:val="20"/>
                <w:szCs w:val="20"/>
                <w:lang w:eastAsia="en-AU"/>
              </w:rPr>
              <w:t>9,496,319</w:t>
            </w:r>
          </w:p>
        </w:tc>
        <w:tc>
          <w:tcPr>
            <w:tcW w:w="804" w:type="pct"/>
            <w:shd w:val="clear" w:color="auto" w:fill="auto"/>
          </w:tcPr>
          <w:p w:rsidR="007001D4" w:rsidRPr="00687806" w:rsidRDefault="007001D4"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10,211,290</w:t>
            </w:r>
          </w:p>
        </w:tc>
      </w:tr>
      <w:tr w:rsidR="007001D4" w:rsidRPr="00687806" w:rsidTr="00687806">
        <w:tc>
          <w:tcPr>
            <w:tcW w:w="1763" w:type="pct"/>
            <w:shd w:val="clear" w:color="auto" w:fill="auto"/>
          </w:tcPr>
          <w:p w:rsidR="007001D4" w:rsidRPr="00687806" w:rsidRDefault="007001D4"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Less: GST recoverable from the Australian Tax Office</w:t>
            </w:r>
          </w:p>
        </w:tc>
        <w:tc>
          <w:tcPr>
            <w:tcW w:w="813" w:type="pct"/>
            <w:shd w:val="clear" w:color="auto" w:fill="auto"/>
          </w:tcPr>
          <w:p w:rsidR="007001D4" w:rsidRPr="00687806" w:rsidRDefault="007001D4"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(863,302)</w:t>
            </w:r>
          </w:p>
        </w:tc>
        <w:tc>
          <w:tcPr>
            <w:tcW w:w="810" w:type="pct"/>
            <w:shd w:val="clear" w:color="auto" w:fill="auto"/>
          </w:tcPr>
          <w:p w:rsidR="007001D4" w:rsidRPr="00687806" w:rsidRDefault="007001D4"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(928,299)</w:t>
            </w:r>
          </w:p>
        </w:tc>
        <w:tc>
          <w:tcPr>
            <w:tcW w:w="810" w:type="pct"/>
            <w:shd w:val="clear" w:color="auto" w:fill="auto"/>
          </w:tcPr>
          <w:p w:rsidR="007001D4" w:rsidRPr="00687806" w:rsidRDefault="007001D4" w:rsidP="00687806">
            <w:pPr>
              <w:pStyle w:val="Tablecopy"/>
              <w:ind w:right="-45"/>
              <w:jc w:val="right"/>
              <w:rPr>
                <w:rFonts w:ascii="Arial" w:hAnsi="Arial" w:cs="Arial"/>
                <w:b/>
                <w:sz w:val="20"/>
                <w:szCs w:val="20"/>
                <w:lang w:eastAsia="en-AU"/>
              </w:rPr>
            </w:pPr>
            <w:r w:rsidRPr="00687806">
              <w:rPr>
                <w:rFonts w:ascii="Arial" w:hAnsi="Arial" w:cs="Arial"/>
                <w:sz w:val="20"/>
                <w:szCs w:val="20"/>
                <w:lang w:eastAsia="en-AU"/>
              </w:rPr>
              <w:t>(863,302)</w:t>
            </w:r>
          </w:p>
        </w:tc>
        <w:tc>
          <w:tcPr>
            <w:tcW w:w="804" w:type="pct"/>
            <w:shd w:val="clear" w:color="auto" w:fill="auto"/>
          </w:tcPr>
          <w:p w:rsidR="007001D4" w:rsidRPr="00687806" w:rsidRDefault="007001D4"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(928,299)</w:t>
            </w:r>
          </w:p>
        </w:tc>
      </w:tr>
      <w:tr w:rsidR="007001D4" w:rsidRPr="00687806" w:rsidTr="00687806">
        <w:tc>
          <w:tcPr>
            <w:tcW w:w="1763" w:type="pct"/>
            <w:shd w:val="clear" w:color="auto" w:fill="auto"/>
          </w:tcPr>
          <w:p w:rsidR="007001D4" w:rsidRPr="00687806" w:rsidRDefault="007001D4"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commitments (exclusive of GST)</w:t>
            </w:r>
          </w:p>
        </w:tc>
        <w:tc>
          <w:tcPr>
            <w:tcW w:w="813" w:type="pct"/>
            <w:shd w:val="clear" w:color="auto" w:fill="auto"/>
          </w:tcPr>
          <w:p w:rsidR="007001D4" w:rsidRPr="00687806" w:rsidRDefault="007001D4"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8,663,017</w:t>
            </w:r>
          </w:p>
        </w:tc>
        <w:tc>
          <w:tcPr>
            <w:tcW w:w="810" w:type="pct"/>
            <w:shd w:val="clear" w:color="auto" w:fill="auto"/>
          </w:tcPr>
          <w:p w:rsidR="007001D4" w:rsidRPr="00687806" w:rsidRDefault="007001D4"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9,282,991</w:t>
            </w:r>
          </w:p>
        </w:tc>
        <w:tc>
          <w:tcPr>
            <w:tcW w:w="810" w:type="pct"/>
            <w:shd w:val="clear" w:color="auto" w:fill="auto"/>
          </w:tcPr>
          <w:p w:rsidR="007001D4" w:rsidRPr="00687806" w:rsidRDefault="007001D4" w:rsidP="00687806">
            <w:pPr>
              <w:pStyle w:val="Tablecopy"/>
              <w:ind w:right="-45"/>
              <w:jc w:val="right"/>
              <w:rPr>
                <w:rFonts w:ascii="Arial" w:hAnsi="Arial" w:cs="Arial"/>
                <w:b/>
                <w:sz w:val="20"/>
                <w:szCs w:val="20"/>
                <w:lang w:eastAsia="en-AU"/>
              </w:rPr>
            </w:pPr>
            <w:r w:rsidRPr="00687806">
              <w:rPr>
                <w:rFonts w:ascii="Arial" w:hAnsi="Arial" w:cs="Arial"/>
                <w:b/>
                <w:sz w:val="20"/>
                <w:szCs w:val="20"/>
                <w:lang w:eastAsia="en-AU"/>
              </w:rPr>
              <w:t>8,663,017</w:t>
            </w:r>
          </w:p>
        </w:tc>
        <w:tc>
          <w:tcPr>
            <w:tcW w:w="804" w:type="pct"/>
            <w:shd w:val="clear" w:color="auto" w:fill="auto"/>
          </w:tcPr>
          <w:p w:rsidR="007001D4" w:rsidRPr="00687806" w:rsidRDefault="007001D4"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9,282,991</w:t>
            </w:r>
          </w:p>
        </w:tc>
      </w:tr>
      <w:tr w:rsidR="00872D0D" w:rsidRPr="00687806" w:rsidTr="00687806">
        <w:tc>
          <w:tcPr>
            <w:tcW w:w="5000" w:type="pct"/>
            <w:gridSpan w:val="5"/>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 For future finance lease and non-cancellable operating lease payments that are recognised on the balance sheet, refer to Note 18 Leases.</w:t>
            </w:r>
            <w:r w:rsidRPr="00687806">
              <w:rPr>
                <w:rFonts w:ascii="Arial" w:hAnsi="Arial" w:cs="Arial"/>
                <w:sz w:val="20"/>
                <w:szCs w:val="20"/>
                <w:lang w:eastAsia="en-AU"/>
              </w:rPr>
              <w:br/>
              <w:t xml:space="preserve">(ii) Operating lease commitments relate to office and retail facilities with lease terms between </w:t>
            </w:r>
            <w:r w:rsidR="000D187E" w:rsidRPr="00687806">
              <w:rPr>
                <w:rFonts w:ascii="Arial" w:hAnsi="Arial" w:cs="Arial"/>
                <w:sz w:val="20"/>
                <w:szCs w:val="20"/>
                <w:lang w:eastAsia="en-AU"/>
              </w:rPr>
              <w:t xml:space="preserve">one </w:t>
            </w:r>
            <w:r w:rsidRPr="00687806">
              <w:rPr>
                <w:rFonts w:ascii="Arial" w:hAnsi="Arial" w:cs="Arial"/>
                <w:sz w:val="20"/>
                <w:szCs w:val="20"/>
                <w:lang w:eastAsia="en-AU"/>
              </w:rPr>
              <w:t>month and seven years. These contracts do not allow PTV to purchase the facilities after the lease ends.</w:t>
            </w:r>
          </w:p>
          <w:p w:rsidR="00524450" w:rsidRPr="00687806" w:rsidRDefault="00524450" w:rsidP="007001D4">
            <w:pPr>
              <w:pStyle w:val="NoParagraphStyle"/>
              <w:rPr>
                <w:rFonts w:ascii="Arial" w:hAnsi="Arial" w:cs="Arial"/>
                <w:sz w:val="20"/>
                <w:szCs w:val="20"/>
                <w:lang w:val="en-GB" w:eastAsia="en-AU"/>
              </w:rPr>
            </w:pPr>
            <w:r w:rsidRPr="00687806">
              <w:rPr>
                <w:rFonts w:ascii="Arial" w:hAnsi="Arial" w:cs="Arial"/>
                <w:sz w:val="20"/>
                <w:szCs w:val="20"/>
                <w:lang w:val="en-GB" w:eastAsia="en-AU"/>
              </w:rPr>
              <w:t>(iii)</w:t>
            </w:r>
            <w:r w:rsidRPr="00687806">
              <w:rPr>
                <w:rFonts w:ascii="Arial" w:hAnsi="Arial" w:cs="Arial"/>
                <w:sz w:val="20"/>
                <w:szCs w:val="20"/>
                <w:lang w:eastAsia="en-AU"/>
              </w:rPr>
              <w:t xml:space="preserve"> As a result of a review of the capital expenditure commitments in 2014–15, commitments of the termination values of leased rolling stock in the sum of $336,346,000 were identified and are included in the capital expenditure commitment as at 30 June 2015 and 30 June 2014.</w:t>
            </w:r>
          </w:p>
        </w:tc>
      </w:tr>
    </w:tbl>
    <w:p w:rsidR="00872D0D" w:rsidRPr="00C82E26" w:rsidRDefault="00872D0D" w:rsidP="00872D0D">
      <w:pPr>
        <w:rPr>
          <w:rFonts w:ascii="Arial" w:hAnsi="Arial" w:cs="Arial"/>
          <w:sz w:val="20"/>
          <w:szCs w:val="20"/>
        </w:rPr>
      </w:pPr>
    </w:p>
    <w:p w:rsidR="00872D0D" w:rsidRPr="000E1A9B" w:rsidRDefault="00872D0D" w:rsidP="0017520F">
      <w:pPr>
        <w:pStyle w:val="Heading5"/>
      </w:pPr>
      <w:r w:rsidRPr="000E1A9B">
        <w:t>Rail and bus commitments</w:t>
      </w:r>
    </w:p>
    <w:p w:rsidR="00872D0D" w:rsidRPr="00BA37F0" w:rsidRDefault="00872D0D" w:rsidP="00872D0D">
      <w:pPr>
        <w:rPr>
          <w:rFonts w:ascii="Arial" w:hAnsi="Arial" w:cs="Arial"/>
          <w:sz w:val="20"/>
          <w:szCs w:val="20"/>
        </w:rPr>
      </w:pPr>
      <w:r w:rsidRPr="00C82E26">
        <w:rPr>
          <w:rFonts w:ascii="Arial" w:hAnsi="Arial" w:cs="Arial"/>
          <w:sz w:val="20"/>
          <w:szCs w:val="20"/>
        </w:rPr>
        <w:t>The Director of Public Transport and/or Secretary of the former Department of Transport entered into a number of contracts with private operators to provide Victoria’s train, tram and bus services. The cur</w:t>
      </w:r>
      <w:r w:rsidRPr="00C16478">
        <w:rPr>
          <w:rFonts w:ascii="Arial" w:hAnsi="Arial" w:cs="Arial"/>
          <w:sz w:val="20"/>
          <w:szCs w:val="20"/>
        </w:rPr>
        <w:t xml:space="preserve">rent contracts with Metro Trains Melbourne (MTM) and Yarra Trams commenced on 30 November 2009 and have an initial franchise period of eight years (with the possibility of a seven-year extension). Under the terms of </w:t>
      </w:r>
      <w:r w:rsidRPr="00BA37F0">
        <w:rPr>
          <w:rFonts w:ascii="Arial" w:hAnsi="Arial" w:cs="Arial"/>
          <w:sz w:val="20"/>
          <w:szCs w:val="20"/>
        </w:rPr>
        <w:t>these franchise contracts, the subsidies are provided for transport services and capital commitments. All of the contracts were transferred from the Director of Public Transport and/or Secretary to PTV on 2 April 2012.</w:t>
      </w:r>
    </w:p>
    <w:p w:rsidR="00872D0D" w:rsidRPr="00AB58D4" w:rsidRDefault="00872D0D" w:rsidP="00872D0D">
      <w:pPr>
        <w:rPr>
          <w:rFonts w:ascii="Arial" w:hAnsi="Arial" w:cs="Arial"/>
          <w:sz w:val="20"/>
          <w:szCs w:val="20"/>
        </w:rPr>
      </w:pPr>
      <w:r w:rsidRPr="00AB58D4">
        <w:rPr>
          <w:rFonts w:ascii="Arial" w:hAnsi="Arial" w:cs="Arial"/>
          <w:sz w:val="20"/>
          <w:szCs w:val="20"/>
        </w:rPr>
        <w:t>The commitments with MTM and Yarra Trams have been calculated up to the end of the initial franchise period with the exception of the rolling stock lease payments for which PTV is legally committed beyond the initial franchise period.</w:t>
      </w:r>
    </w:p>
    <w:p w:rsidR="00872D0D" w:rsidRPr="00390BCA" w:rsidRDefault="00872D0D" w:rsidP="00872D0D">
      <w:pPr>
        <w:rPr>
          <w:rFonts w:ascii="Arial" w:hAnsi="Arial" w:cs="Arial"/>
          <w:sz w:val="20"/>
          <w:szCs w:val="20"/>
        </w:rPr>
      </w:pPr>
      <w:r w:rsidRPr="00756EA7">
        <w:rPr>
          <w:rFonts w:ascii="Arial" w:hAnsi="Arial" w:cs="Arial"/>
          <w:sz w:val="20"/>
          <w:szCs w:val="20"/>
        </w:rPr>
        <w:t>Bus services are covered by long term service contracts es</w:t>
      </w:r>
      <w:r w:rsidRPr="00390BCA">
        <w:rPr>
          <w:rFonts w:ascii="Arial" w:hAnsi="Arial" w:cs="Arial"/>
          <w:sz w:val="20"/>
          <w:szCs w:val="20"/>
        </w:rPr>
        <w:t>tablished with the bus service operators.  Commitments of the bus service contracts are determined from the service fees payable during the term of the service contracts.</w:t>
      </w:r>
    </w:p>
    <w:p w:rsidR="00872D0D" w:rsidRPr="000E1A9B" w:rsidRDefault="00872D0D" w:rsidP="0017520F">
      <w:pPr>
        <w:pStyle w:val="Heading5"/>
      </w:pPr>
      <w:r w:rsidRPr="000E1A9B">
        <w:t>V/Line rail services</w:t>
      </w:r>
    </w:p>
    <w:p w:rsidR="00872D0D" w:rsidRPr="00C16478" w:rsidRDefault="00872D0D" w:rsidP="00872D0D">
      <w:pPr>
        <w:rPr>
          <w:rFonts w:ascii="Arial" w:hAnsi="Arial" w:cs="Arial"/>
          <w:sz w:val="20"/>
          <w:szCs w:val="20"/>
        </w:rPr>
      </w:pPr>
      <w:r w:rsidRPr="00C82E26">
        <w:rPr>
          <w:rFonts w:ascii="Arial" w:hAnsi="Arial" w:cs="Arial"/>
          <w:sz w:val="20"/>
          <w:szCs w:val="20"/>
        </w:rPr>
        <w:t>V/Line rail services reverted to government control with a partnership arrangement established from 1 Oc</w:t>
      </w:r>
      <w:r w:rsidRPr="00C16478">
        <w:rPr>
          <w:rFonts w:ascii="Arial" w:hAnsi="Arial" w:cs="Arial"/>
          <w:sz w:val="20"/>
          <w:szCs w:val="20"/>
        </w:rPr>
        <w:t xml:space="preserve">tober 2003.  A service agreement between PTV and V/Line extending the term of the franchise agreement to 30 June 2016 was signed on 13 November 2013. </w:t>
      </w:r>
    </w:p>
    <w:p w:rsidR="00872D0D" w:rsidRPr="000E1A9B" w:rsidRDefault="00872D0D" w:rsidP="0017520F">
      <w:pPr>
        <w:pStyle w:val="Heading5"/>
      </w:pPr>
      <w:r w:rsidRPr="000E1A9B">
        <w:t>Capital expenditure commitments</w:t>
      </w:r>
    </w:p>
    <w:p w:rsidR="00872D0D" w:rsidRPr="00BA37F0" w:rsidRDefault="00872D0D" w:rsidP="00872D0D">
      <w:pPr>
        <w:rPr>
          <w:rFonts w:ascii="Arial" w:hAnsi="Arial" w:cs="Arial"/>
          <w:sz w:val="20"/>
          <w:szCs w:val="20"/>
        </w:rPr>
      </w:pPr>
      <w:r w:rsidRPr="00C82E26">
        <w:rPr>
          <w:rFonts w:ascii="Arial" w:hAnsi="Arial" w:cs="Arial"/>
          <w:sz w:val="20"/>
          <w:szCs w:val="20"/>
        </w:rPr>
        <w:t>Capital expenditure commitments include contracts for capital projects re</w:t>
      </w:r>
      <w:r w:rsidRPr="00C16478">
        <w:rPr>
          <w:rFonts w:ascii="Arial" w:hAnsi="Arial" w:cs="Arial"/>
          <w:sz w:val="20"/>
          <w:szCs w:val="20"/>
        </w:rPr>
        <w:t>lating to infrastructure and transport related projects separate and in addition to the commitments entered into through the partnership agreements (which include rolling stock and branding projects). These commitmen</w:t>
      </w:r>
      <w:r w:rsidRPr="00BA37F0">
        <w:rPr>
          <w:rFonts w:ascii="Arial" w:hAnsi="Arial" w:cs="Arial"/>
          <w:sz w:val="20"/>
          <w:szCs w:val="20"/>
        </w:rPr>
        <w:t xml:space="preserve">ts have been signed prior to 30 June 2013 and have established a legal and binding obligation on PTV to make future payments. </w:t>
      </w:r>
    </w:p>
    <w:p w:rsidR="00872D0D" w:rsidRPr="000E1A9B" w:rsidRDefault="00872D0D" w:rsidP="0017520F">
      <w:pPr>
        <w:pStyle w:val="Heading5"/>
      </w:pPr>
      <w:r w:rsidRPr="000E1A9B">
        <w:t>Lease commitments</w:t>
      </w:r>
    </w:p>
    <w:p w:rsidR="00872D0D" w:rsidRPr="00C82E26" w:rsidRDefault="00872D0D" w:rsidP="00872D0D">
      <w:pPr>
        <w:rPr>
          <w:rFonts w:ascii="Arial" w:hAnsi="Arial" w:cs="Arial"/>
          <w:sz w:val="20"/>
          <w:szCs w:val="20"/>
        </w:rPr>
      </w:pPr>
      <w:r w:rsidRPr="00C82E26">
        <w:rPr>
          <w:rFonts w:ascii="Arial" w:hAnsi="Arial" w:cs="Arial"/>
          <w:sz w:val="20"/>
          <w:szCs w:val="20"/>
        </w:rPr>
        <w:t>Lease commitments include contracts for office and retail accommodation.</w:t>
      </w:r>
    </w:p>
    <w:p w:rsidR="00872D0D" w:rsidRPr="00FB72FA" w:rsidRDefault="00872D0D" w:rsidP="0017520F">
      <w:pPr>
        <w:pStyle w:val="Heading3"/>
      </w:pPr>
      <w:bookmarkStart w:id="377" w:name="_Note_16._Contingent"/>
      <w:bookmarkStart w:id="378" w:name="_Toc337471048"/>
      <w:bookmarkStart w:id="379" w:name="_Toc337537814"/>
      <w:bookmarkStart w:id="380" w:name="_Toc337539740"/>
      <w:bookmarkStart w:id="381" w:name="_Toc337707157"/>
      <w:bookmarkStart w:id="382" w:name="_Toc337711265"/>
      <w:bookmarkStart w:id="383" w:name="_Toc427920481"/>
      <w:bookmarkStart w:id="384" w:name="_Toc427926105"/>
      <w:bookmarkEnd w:id="377"/>
      <w:r>
        <w:t>Note 15</w:t>
      </w:r>
      <w:r w:rsidRPr="00FB72FA">
        <w:t>. Contingent assets and liabilities</w:t>
      </w:r>
      <w:bookmarkEnd w:id="378"/>
      <w:bookmarkEnd w:id="379"/>
      <w:bookmarkEnd w:id="380"/>
      <w:bookmarkEnd w:id="381"/>
      <w:bookmarkEnd w:id="382"/>
      <w:bookmarkEnd w:id="383"/>
      <w:bookmarkEnd w:id="384"/>
    </w:p>
    <w:p w:rsidR="00872D0D" w:rsidRPr="00F5377E" w:rsidRDefault="000D3C08" w:rsidP="0017520F">
      <w:pPr>
        <w:pStyle w:val="Heading4"/>
      </w:pPr>
      <w:bookmarkStart w:id="385" w:name="_Toc337537723"/>
      <w:r>
        <w:t xml:space="preserve">(a) </w:t>
      </w:r>
      <w:r w:rsidR="00872D0D" w:rsidRPr="00F5377E">
        <w:t>Contingent assets</w:t>
      </w:r>
      <w:bookmarkEnd w:id="385"/>
    </w:p>
    <w:p w:rsidR="00872D0D" w:rsidRPr="00BA37F0" w:rsidRDefault="00872D0D" w:rsidP="00872D0D">
      <w:pPr>
        <w:rPr>
          <w:rFonts w:ascii="Arial" w:hAnsi="Arial" w:cs="Arial"/>
          <w:sz w:val="20"/>
          <w:szCs w:val="20"/>
        </w:rPr>
      </w:pPr>
      <w:r w:rsidRPr="00C82E26">
        <w:rPr>
          <w:rFonts w:ascii="Arial" w:hAnsi="Arial" w:cs="Arial"/>
          <w:sz w:val="20"/>
          <w:szCs w:val="20"/>
        </w:rPr>
        <w:t>Contingent as</w:t>
      </w:r>
      <w:r w:rsidRPr="00C16478">
        <w:rPr>
          <w:rFonts w:ascii="Arial" w:hAnsi="Arial" w:cs="Arial"/>
          <w:sz w:val="20"/>
          <w:szCs w:val="20"/>
        </w:rPr>
        <w:t>sets arise from guarantees, indemnities and other forms of support provided to PTV and from legal disputes and other claims by PTV arising from a past event. Contingent assets by definition are similar to an asset wi</w:t>
      </w:r>
      <w:r w:rsidRPr="00BA37F0">
        <w:rPr>
          <w:rFonts w:ascii="Arial" w:hAnsi="Arial" w:cs="Arial"/>
          <w:sz w:val="20"/>
          <w:szCs w:val="20"/>
        </w:rPr>
        <w:t>th the distinguishing feature being the uncertainty over PTV’s entitlement.  PTV has no contingent assets.</w:t>
      </w:r>
    </w:p>
    <w:p w:rsidR="00872D0D" w:rsidRPr="00F5377E" w:rsidRDefault="000D3C08" w:rsidP="0017520F">
      <w:pPr>
        <w:pStyle w:val="Heading4"/>
      </w:pPr>
      <w:bookmarkStart w:id="386" w:name="_Toc337537724"/>
      <w:r>
        <w:t xml:space="preserve">(b) </w:t>
      </w:r>
      <w:r w:rsidR="00872D0D" w:rsidRPr="00F5377E">
        <w:t>Contingent liabilities</w:t>
      </w:r>
      <w:bookmarkEnd w:id="386"/>
      <w:r w:rsidR="00872D0D" w:rsidRPr="00F5377E">
        <w:t xml:space="preserve"> </w:t>
      </w:r>
    </w:p>
    <w:p w:rsidR="00872D0D" w:rsidRPr="00C16478" w:rsidRDefault="00872D0D" w:rsidP="00872D0D">
      <w:pPr>
        <w:rPr>
          <w:rFonts w:ascii="Arial" w:hAnsi="Arial" w:cs="Arial"/>
          <w:sz w:val="20"/>
          <w:szCs w:val="20"/>
        </w:rPr>
      </w:pPr>
      <w:r w:rsidRPr="00C82E26">
        <w:rPr>
          <w:rFonts w:ascii="Arial" w:hAnsi="Arial" w:cs="Arial"/>
          <w:sz w:val="20"/>
          <w:szCs w:val="20"/>
        </w:rPr>
        <w:t>Contingent liabilities arise from guarantees, indemnities and other forms of support provided by PTV and from legal disputes and other claims against PTV arising</w:t>
      </w:r>
      <w:r w:rsidRPr="00C16478">
        <w:rPr>
          <w:rFonts w:ascii="Arial" w:hAnsi="Arial" w:cs="Arial"/>
          <w:sz w:val="20"/>
          <w:szCs w:val="20"/>
        </w:rPr>
        <w:t xml:space="preserve"> from a past event. Contingent liabilities by definition are similar to a liability with the distinguishing feature being the uncertainty over PTV’s obligation.</w:t>
      </w:r>
    </w:p>
    <w:p w:rsidR="00872D0D" w:rsidRPr="000E1A9B" w:rsidRDefault="00872D0D" w:rsidP="0017520F">
      <w:pPr>
        <w:pStyle w:val="Heading5"/>
      </w:pPr>
      <w:r w:rsidRPr="000E1A9B">
        <w:t>Unquantifiable contingent liabilities</w:t>
      </w:r>
    </w:p>
    <w:p w:rsidR="00872D0D" w:rsidRPr="00FB72FA" w:rsidRDefault="00872D0D" w:rsidP="0090384F">
      <w:pPr>
        <w:pStyle w:val="Heading6"/>
      </w:pPr>
      <w:r w:rsidRPr="00FB72FA">
        <w:t>Public transport rail partnership agreements</w:t>
      </w:r>
    </w:p>
    <w:p w:rsidR="00872D0D" w:rsidRPr="00BA37F0" w:rsidRDefault="00872D0D" w:rsidP="00872D0D">
      <w:pPr>
        <w:rPr>
          <w:rFonts w:ascii="Arial" w:hAnsi="Arial" w:cs="Arial"/>
          <w:sz w:val="20"/>
          <w:szCs w:val="20"/>
        </w:rPr>
      </w:pPr>
      <w:r w:rsidRPr="00C82E26">
        <w:rPr>
          <w:rFonts w:ascii="Arial" w:hAnsi="Arial" w:cs="Arial"/>
          <w:sz w:val="20"/>
          <w:szCs w:val="20"/>
        </w:rPr>
        <w:t>PTV is party</w:t>
      </w:r>
      <w:r w:rsidRPr="00C16478">
        <w:rPr>
          <w:rFonts w:ascii="Arial" w:hAnsi="Arial" w:cs="Arial"/>
          <w:sz w:val="20"/>
          <w:szCs w:val="20"/>
        </w:rPr>
        <w:t xml:space="preserve"> to partnership contractual arrangements with franchisees to operate metropolitan rail transport services in the State, operative from 30 November 2009 until 30 November 2017.  The following summarises the major cont</w:t>
      </w:r>
      <w:r w:rsidRPr="00BA37F0">
        <w:rPr>
          <w:rFonts w:ascii="Arial" w:hAnsi="Arial" w:cs="Arial"/>
          <w:sz w:val="20"/>
          <w:szCs w:val="20"/>
        </w:rPr>
        <w:t xml:space="preserve">ingent liabilities arising from the contractual arrangements in the event of early termination or expiry of the partnership contractual agreement, which are: </w:t>
      </w:r>
    </w:p>
    <w:p w:rsidR="00872D0D" w:rsidRPr="000E1A9B" w:rsidRDefault="00872D0D" w:rsidP="0090384F">
      <w:pPr>
        <w:pStyle w:val="Heading7"/>
      </w:pPr>
      <w:r w:rsidRPr="000E1A9B">
        <w:t>Partnership assets</w:t>
      </w:r>
    </w:p>
    <w:p w:rsidR="00872D0D" w:rsidRPr="0024337D" w:rsidRDefault="00872D0D" w:rsidP="00872D0D">
      <w:pPr>
        <w:pStyle w:val="Bullets"/>
        <w:numPr>
          <w:ilvl w:val="0"/>
          <w:numId w:val="0"/>
        </w:numPr>
        <w:rPr>
          <w:rFonts w:ascii="Arial" w:hAnsi="Arial" w:cs="Arial"/>
        </w:rPr>
      </w:pPr>
      <w:r w:rsidRPr="0024337D">
        <w:rPr>
          <w:rFonts w:ascii="Arial" w:hAnsi="Arial" w:cs="Arial"/>
        </w:rPr>
        <w:t>To maintain continuity of services, at early termination or expiry of the franchise contract, assets will revert to PTV or a successor. In the case of some assets, a reversion back to PTV would entail those assets being purchased.</w:t>
      </w:r>
    </w:p>
    <w:p w:rsidR="00872D0D" w:rsidRPr="000E1A9B" w:rsidRDefault="00872D0D" w:rsidP="0090384F">
      <w:pPr>
        <w:pStyle w:val="Heading8"/>
      </w:pPr>
      <w:r w:rsidRPr="000E1A9B">
        <w:t>Unfunded Superannuation</w:t>
      </w:r>
    </w:p>
    <w:p w:rsidR="00872D0D" w:rsidRPr="0024337D" w:rsidRDefault="00872D0D" w:rsidP="00872D0D">
      <w:pPr>
        <w:pStyle w:val="Bullets"/>
        <w:numPr>
          <w:ilvl w:val="0"/>
          <w:numId w:val="0"/>
        </w:numPr>
        <w:rPr>
          <w:rFonts w:ascii="Arial" w:hAnsi="Arial" w:cs="Arial"/>
        </w:rPr>
      </w:pPr>
      <w:r w:rsidRPr="0024337D">
        <w:rPr>
          <w:rFonts w:ascii="Arial" w:hAnsi="Arial" w:cs="Arial"/>
        </w:rPr>
        <w:t>At the early termination or expiry of the contract, PTV will assume any unfunded superannuation amounts (apart from contributions the operator is required to pay over the contract term) to the extent that the State becomes the successor operator.</w:t>
      </w:r>
    </w:p>
    <w:p w:rsidR="00872D0D" w:rsidRPr="000E551E" w:rsidRDefault="00872D0D" w:rsidP="0090384F">
      <w:pPr>
        <w:pStyle w:val="Heading8"/>
      </w:pPr>
      <w:r w:rsidRPr="000E551E">
        <w:t>Compulsory property acquisition to deliver transport projects</w:t>
      </w:r>
    </w:p>
    <w:p w:rsidR="00872D0D" w:rsidRPr="00C16478" w:rsidRDefault="00872D0D" w:rsidP="00872D0D">
      <w:pPr>
        <w:rPr>
          <w:rFonts w:ascii="Arial" w:hAnsi="Arial" w:cs="Arial"/>
          <w:sz w:val="20"/>
          <w:szCs w:val="20"/>
        </w:rPr>
      </w:pPr>
      <w:r w:rsidRPr="00C82E26">
        <w:rPr>
          <w:rFonts w:ascii="Arial" w:hAnsi="Arial" w:cs="Arial"/>
          <w:sz w:val="20"/>
          <w:szCs w:val="20"/>
        </w:rPr>
        <w:t>The State has compulsorily acquired a number of properties (reside</w:t>
      </w:r>
      <w:r w:rsidRPr="00C16478">
        <w:rPr>
          <w:rFonts w:ascii="Arial" w:hAnsi="Arial" w:cs="Arial"/>
          <w:sz w:val="20"/>
          <w:szCs w:val="20"/>
        </w:rPr>
        <w:t xml:space="preserve">ntial and commercial) through the </w:t>
      </w:r>
      <w:r w:rsidRPr="00390BCA">
        <w:rPr>
          <w:rFonts w:ascii="Arial" w:hAnsi="Arial" w:cs="Arial"/>
          <w:i/>
          <w:iCs/>
          <w:sz w:val="20"/>
          <w:szCs w:val="20"/>
        </w:rPr>
        <w:t>Land Acquisition and Compensation Act 1986</w:t>
      </w:r>
      <w:r w:rsidRPr="00C82E26">
        <w:rPr>
          <w:rFonts w:ascii="Arial" w:hAnsi="Arial" w:cs="Arial"/>
          <w:sz w:val="20"/>
          <w:szCs w:val="20"/>
        </w:rPr>
        <w:t xml:space="preserve"> to facilitate delivery of various transport projects. Possible future claims for compensation arising from the compulsory acquisition of </w:t>
      </w:r>
      <w:r w:rsidRPr="00C16478">
        <w:rPr>
          <w:rFonts w:ascii="Arial" w:hAnsi="Arial" w:cs="Arial"/>
          <w:sz w:val="20"/>
          <w:szCs w:val="20"/>
        </w:rPr>
        <w:t>these properties cannot be quantified at this stage.</w:t>
      </w:r>
    </w:p>
    <w:p w:rsidR="00872D0D" w:rsidRPr="00FB72FA" w:rsidRDefault="00872D0D" w:rsidP="00590502">
      <w:pPr>
        <w:pStyle w:val="Heading5"/>
      </w:pPr>
      <w:r w:rsidRPr="00FB72FA">
        <w:t>Quantifiable contingent liabilities</w:t>
      </w:r>
    </w:p>
    <w:p w:rsidR="00872D0D" w:rsidRPr="00C82E26" w:rsidRDefault="00872D0D" w:rsidP="00872D0D">
      <w:pPr>
        <w:rPr>
          <w:rFonts w:ascii="Arial" w:hAnsi="Arial" w:cs="Arial"/>
          <w:sz w:val="20"/>
          <w:szCs w:val="20"/>
        </w:rPr>
      </w:pPr>
      <w:r w:rsidRPr="00C82E26">
        <w:rPr>
          <w:rFonts w:ascii="Arial" w:hAnsi="Arial" w:cs="Arial"/>
          <w:sz w:val="20"/>
          <w:szCs w:val="20"/>
        </w:rPr>
        <w:t>Details and estimates of other contingent liabilities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134"/>
        <w:gridCol w:w="1134"/>
        <w:gridCol w:w="1134"/>
      </w:tblGrid>
      <w:tr w:rsidR="00872D0D" w:rsidRPr="00687806" w:rsidTr="00687806">
        <w:trPr>
          <w:trHeight w:val="223"/>
          <w:tblHeader/>
        </w:trPr>
        <w:tc>
          <w:tcPr>
            <w:tcW w:w="2552" w:type="dxa"/>
            <w:vMerge w:val="restart"/>
            <w:shd w:val="clear" w:color="auto" w:fill="auto"/>
          </w:tcPr>
          <w:p w:rsidR="00872D0D" w:rsidRPr="00687806" w:rsidRDefault="00872D0D" w:rsidP="00FC691F">
            <w:pPr>
              <w:pStyle w:val="TableHeading"/>
              <w:rPr>
                <w:rFonts w:ascii="Arial" w:hAnsi="Arial" w:cs="Arial"/>
                <w:sz w:val="20"/>
                <w:szCs w:val="20"/>
                <w:lang w:eastAsia="en-AU"/>
              </w:rPr>
            </w:pPr>
          </w:p>
        </w:tc>
        <w:tc>
          <w:tcPr>
            <w:tcW w:w="2268" w:type="dxa"/>
            <w:gridSpan w:val="2"/>
            <w:shd w:val="clear" w:color="auto" w:fill="auto"/>
          </w:tcPr>
          <w:p w:rsidR="00872D0D" w:rsidRPr="00687806" w:rsidRDefault="00872D0D" w:rsidP="00687806">
            <w:pPr>
              <w:pStyle w:val="TableHeading"/>
              <w:ind w:right="126"/>
              <w:jc w:val="center"/>
              <w:rPr>
                <w:rFonts w:ascii="Arial" w:hAnsi="Arial" w:cs="Arial"/>
                <w:sz w:val="20"/>
                <w:szCs w:val="20"/>
                <w:lang w:eastAsia="en-AU"/>
              </w:rPr>
            </w:pPr>
            <w:r w:rsidRPr="00687806">
              <w:rPr>
                <w:rFonts w:ascii="Arial" w:hAnsi="Arial" w:cs="Arial"/>
                <w:sz w:val="20"/>
                <w:szCs w:val="20"/>
                <w:lang w:eastAsia="en-AU"/>
              </w:rPr>
              <w:t>Consolidated</w:t>
            </w:r>
          </w:p>
        </w:tc>
        <w:tc>
          <w:tcPr>
            <w:tcW w:w="2268" w:type="dxa"/>
            <w:gridSpan w:val="2"/>
            <w:shd w:val="clear" w:color="auto" w:fill="auto"/>
          </w:tcPr>
          <w:p w:rsidR="00872D0D" w:rsidRPr="00687806" w:rsidRDefault="00872D0D" w:rsidP="00687806">
            <w:pPr>
              <w:pStyle w:val="TableHeading"/>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rHeight w:val="571"/>
          <w:tblHeader/>
        </w:trPr>
        <w:tc>
          <w:tcPr>
            <w:tcW w:w="2552" w:type="dxa"/>
            <w:vMerge/>
            <w:shd w:val="clear" w:color="auto" w:fill="auto"/>
          </w:tcPr>
          <w:p w:rsidR="00872D0D" w:rsidRPr="00687806" w:rsidRDefault="00872D0D" w:rsidP="00FC691F">
            <w:pPr>
              <w:pStyle w:val="TableHeading"/>
              <w:rPr>
                <w:rFonts w:ascii="Arial" w:hAnsi="Arial" w:cs="Arial"/>
                <w:sz w:val="20"/>
                <w:szCs w:val="20"/>
                <w:lang w:eastAsia="en-AU"/>
              </w:rPr>
            </w:pPr>
          </w:p>
        </w:tc>
        <w:tc>
          <w:tcPr>
            <w:tcW w:w="1134"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 xml:space="preserve">2015 </w:t>
            </w:r>
            <w:r w:rsidRPr="00687806">
              <w:rPr>
                <w:rFonts w:ascii="Arial" w:hAnsi="Arial" w:cs="Arial"/>
                <w:sz w:val="20"/>
                <w:szCs w:val="20"/>
                <w:lang w:eastAsia="en-AU"/>
              </w:rPr>
              <w:br/>
              <w:t>$’000</w:t>
            </w:r>
          </w:p>
        </w:tc>
        <w:tc>
          <w:tcPr>
            <w:tcW w:w="1134" w:type="dxa"/>
            <w:shd w:val="clear" w:color="auto" w:fill="auto"/>
          </w:tcPr>
          <w:p w:rsidR="00872D0D" w:rsidRPr="00687806" w:rsidRDefault="00872D0D" w:rsidP="00687806">
            <w:pPr>
              <w:pStyle w:val="TableHeading"/>
              <w:ind w:right="142"/>
              <w:rPr>
                <w:rFonts w:ascii="Arial" w:hAnsi="Arial" w:cs="Arial"/>
                <w:sz w:val="20"/>
                <w:szCs w:val="20"/>
                <w:lang w:eastAsia="en-AU"/>
              </w:rPr>
            </w:pPr>
            <w:r w:rsidRPr="00687806">
              <w:rPr>
                <w:rFonts w:ascii="Arial" w:hAnsi="Arial" w:cs="Arial"/>
                <w:sz w:val="20"/>
                <w:szCs w:val="20"/>
                <w:lang w:eastAsia="en-AU"/>
              </w:rPr>
              <w:t xml:space="preserve">2014 </w:t>
            </w:r>
            <w:r w:rsidRPr="00687806">
              <w:rPr>
                <w:rFonts w:ascii="Arial" w:hAnsi="Arial" w:cs="Arial"/>
                <w:sz w:val="20"/>
                <w:szCs w:val="20"/>
                <w:lang w:eastAsia="en-AU"/>
              </w:rPr>
              <w:br/>
              <w:t>$’000</w:t>
            </w:r>
          </w:p>
        </w:tc>
        <w:tc>
          <w:tcPr>
            <w:tcW w:w="1134" w:type="dxa"/>
            <w:shd w:val="clear" w:color="auto" w:fill="auto"/>
          </w:tcPr>
          <w:p w:rsidR="00872D0D" w:rsidRPr="00687806" w:rsidRDefault="00872D0D" w:rsidP="00687806">
            <w:pPr>
              <w:pStyle w:val="TableHeading"/>
              <w:ind w:right="126"/>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1134"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872D0D" w:rsidRPr="00687806" w:rsidTr="00687806">
        <w:tc>
          <w:tcPr>
            <w:tcW w:w="2552"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Legal claims</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5,623</w:t>
            </w:r>
          </w:p>
        </w:tc>
        <w:tc>
          <w:tcPr>
            <w:tcW w:w="1134"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1,357</w:t>
            </w:r>
          </w:p>
        </w:tc>
        <w:tc>
          <w:tcPr>
            <w:tcW w:w="1134" w:type="dxa"/>
            <w:shd w:val="clear" w:color="auto" w:fill="auto"/>
          </w:tcPr>
          <w:p w:rsidR="00872D0D" w:rsidRPr="00687806" w:rsidRDefault="00872D0D" w:rsidP="00687806">
            <w:pPr>
              <w:pStyle w:val="Tablecopy"/>
              <w:ind w:right="126"/>
              <w:jc w:val="right"/>
              <w:rPr>
                <w:rFonts w:ascii="Arial" w:hAnsi="Arial" w:cs="Arial"/>
                <w:sz w:val="20"/>
                <w:szCs w:val="20"/>
                <w:lang w:eastAsia="en-AU"/>
              </w:rPr>
            </w:pPr>
            <w:r w:rsidRPr="00687806">
              <w:rPr>
                <w:rFonts w:ascii="Arial" w:hAnsi="Arial" w:cs="Arial"/>
                <w:sz w:val="20"/>
                <w:szCs w:val="20"/>
                <w:lang w:eastAsia="en-AU"/>
              </w:rPr>
              <w:t>5,623</w:t>
            </w:r>
          </w:p>
        </w:tc>
        <w:tc>
          <w:tcPr>
            <w:tcW w:w="1134"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1,357</w:t>
            </w:r>
          </w:p>
        </w:tc>
      </w:tr>
      <w:tr w:rsidR="00872D0D" w:rsidRPr="00687806" w:rsidTr="00687806">
        <w:tc>
          <w:tcPr>
            <w:tcW w:w="2552"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w:t>
            </w:r>
          </w:p>
        </w:tc>
        <w:tc>
          <w:tcPr>
            <w:tcW w:w="1134"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5,623</w:t>
            </w:r>
          </w:p>
        </w:tc>
        <w:tc>
          <w:tcPr>
            <w:tcW w:w="1134" w:type="dxa"/>
            <w:shd w:val="clear" w:color="auto" w:fill="auto"/>
          </w:tcPr>
          <w:p w:rsidR="00872D0D" w:rsidRPr="00687806" w:rsidRDefault="00872D0D" w:rsidP="00687806">
            <w:pPr>
              <w:pStyle w:val="Tablecopy"/>
              <w:ind w:right="142"/>
              <w:jc w:val="right"/>
              <w:rPr>
                <w:rFonts w:ascii="Arial" w:hAnsi="Arial" w:cs="Arial"/>
                <w:b/>
                <w:sz w:val="20"/>
                <w:szCs w:val="20"/>
                <w:lang w:eastAsia="en-AU"/>
              </w:rPr>
            </w:pPr>
            <w:r w:rsidRPr="00687806">
              <w:rPr>
                <w:rFonts w:ascii="Arial" w:hAnsi="Arial" w:cs="Arial"/>
                <w:b/>
                <w:sz w:val="20"/>
                <w:szCs w:val="20"/>
                <w:lang w:eastAsia="en-AU"/>
              </w:rPr>
              <w:t>1,357</w:t>
            </w:r>
          </w:p>
        </w:tc>
        <w:tc>
          <w:tcPr>
            <w:tcW w:w="1134" w:type="dxa"/>
            <w:shd w:val="clear" w:color="auto" w:fill="auto"/>
          </w:tcPr>
          <w:p w:rsidR="00872D0D" w:rsidRPr="00687806" w:rsidRDefault="00872D0D" w:rsidP="00687806">
            <w:pPr>
              <w:pStyle w:val="Tablecopy"/>
              <w:ind w:right="126"/>
              <w:jc w:val="right"/>
              <w:rPr>
                <w:rFonts w:ascii="Arial" w:hAnsi="Arial" w:cs="Arial"/>
                <w:b/>
                <w:sz w:val="20"/>
                <w:szCs w:val="20"/>
                <w:lang w:eastAsia="en-AU"/>
              </w:rPr>
            </w:pPr>
            <w:r w:rsidRPr="00687806">
              <w:rPr>
                <w:rFonts w:ascii="Arial" w:hAnsi="Arial" w:cs="Arial"/>
                <w:b/>
                <w:sz w:val="20"/>
                <w:szCs w:val="20"/>
                <w:lang w:eastAsia="en-AU"/>
              </w:rPr>
              <w:t>5,623</w:t>
            </w:r>
          </w:p>
        </w:tc>
        <w:tc>
          <w:tcPr>
            <w:tcW w:w="1134"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1,357</w:t>
            </w:r>
          </w:p>
        </w:tc>
      </w:tr>
    </w:tbl>
    <w:p w:rsidR="00872D0D" w:rsidRPr="001A71D8" w:rsidRDefault="00872D0D" w:rsidP="00872D0D">
      <w:pPr>
        <w:pStyle w:val="Tablecopy"/>
        <w:rPr>
          <w:rFonts w:ascii="Arial" w:hAnsi="Arial"/>
          <w:b/>
        </w:rPr>
      </w:pPr>
    </w:p>
    <w:p w:rsidR="00872D0D" w:rsidRPr="00FB72FA" w:rsidRDefault="002944A9" w:rsidP="0017520F">
      <w:pPr>
        <w:pStyle w:val="Heading3"/>
      </w:pPr>
      <w:bookmarkStart w:id="387" w:name="_Note_17._Superannuation"/>
      <w:bookmarkStart w:id="388" w:name="_Toc337471049"/>
      <w:bookmarkStart w:id="389" w:name="_Toc337537815"/>
      <w:bookmarkStart w:id="390" w:name="_Toc337539741"/>
      <w:bookmarkStart w:id="391" w:name="_Toc337707158"/>
      <w:bookmarkStart w:id="392" w:name="_Toc337711266"/>
      <w:bookmarkEnd w:id="387"/>
      <w:r>
        <w:br w:type="column"/>
      </w:r>
      <w:bookmarkStart w:id="393" w:name="_Toc427920482"/>
      <w:bookmarkStart w:id="394" w:name="_Toc427926106"/>
      <w:r w:rsidR="00872D0D" w:rsidRPr="00FB72FA">
        <w:t>Note 1</w:t>
      </w:r>
      <w:r w:rsidR="00872D0D">
        <w:t>6</w:t>
      </w:r>
      <w:r w:rsidR="00872D0D" w:rsidRPr="00FB72FA">
        <w:t>. Superannuation</w:t>
      </w:r>
      <w:bookmarkEnd w:id="388"/>
      <w:bookmarkEnd w:id="389"/>
      <w:bookmarkEnd w:id="390"/>
      <w:bookmarkEnd w:id="391"/>
      <w:bookmarkEnd w:id="392"/>
      <w:bookmarkEnd w:id="393"/>
      <w:bookmarkEnd w:id="394"/>
      <w:r w:rsidR="00872D0D" w:rsidRPr="00FB72FA">
        <w:t xml:space="preserve"> </w:t>
      </w:r>
    </w:p>
    <w:p w:rsidR="00872D0D" w:rsidRPr="00C16478" w:rsidRDefault="00872D0D" w:rsidP="00872D0D">
      <w:pPr>
        <w:rPr>
          <w:rFonts w:ascii="Arial" w:hAnsi="Arial" w:cs="Arial"/>
          <w:sz w:val="20"/>
          <w:szCs w:val="20"/>
        </w:rPr>
      </w:pPr>
      <w:r w:rsidRPr="00C82E26">
        <w:rPr>
          <w:rFonts w:ascii="Arial" w:hAnsi="Arial" w:cs="Arial"/>
          <w:sz w:val="20"/>
          <w:szCs w:val="20"/>
        </w:rPr>
        <w:t>Employees of PTV are entitled to receive superannuation benefits and PTV contributes to both defined benefit and defined contribution plans. The defined benefit plans provides benefits bas</w:t>
      </w:r>
      <w:r w:rsidRPr="00C16478">
        <w:rPr>
          <w:rFonts w:ascii="Arial" w:hAnsi="Arial" w:cs="Arial"/>
          <w:sz w:val="20"/>
          <w:szCs w:val="20"/>
        </w:rPr>
        <w:t>ed on years of service and final average salary.</w:t>
      </w:r>
    </w:p>
    <w:p w:rsidR="00872D0D" w:rsidRPr="00AB58D4" w:rsidRDefault="00872D0D" w:rsidP="00872D0D">
      <w:pPr>
        <w:rPr>
          <w:rFonts w:ascii="Arial" w:hAnsi="Arial" w:cs="Arial"/>
          <w:sz w:val="20"/>
          <w:szCs w:val="20"/>
        </w:rPr>
      </w:pPr>
      <w:r w:rsidRPr="00BA37F0">
        <w:rPr>
          <w:rFonts w:ascii="Arial" w:hAnsi="Arial" w:cs="Arial"/>
          <w:sz w:val="20"/>
          <w:szCs w:val="20"/>
        </w:rPr>
        <w:t>PTV does not recognise any defined benefit liability in respect of the plans because the entity has no legal or constructive obligation to pay future benefits relatin</w:t>
      </w:r>
      <w:r w:rsidRPr="00AB58D4">
        <w:rPr>
          <w:rFonts w:ascii="Arial" w:hAnsi="Arial" w:cs="Arial"/>
          <w:sz w:val="20"/>
          <w:szCs w:val="20"/>
        </w:rPr>
        <w:t>g to its employees; its only obligation is to pay superannuation contributions as they fall due.  DTF recognises and discloses the State’s defined benefit liabilities in its financial statements.</w:t>
      </w:r>
    </w:p>
    <w:p w:rsidR="00872D0D" w:rsidRPr="00AB58D4" w:rsidRDefault="00872D0D" w:rsidP="00872D0D">
      <w:pPr>
        <w:rPr>
          <w:rFonts w:ascii="Arial" w:hAnsi="Arial" w:cs="Arial"/>
          <w:sz w:val="20"/>
          <w:szCs w:val="20"/>
        </w:rPr>
      </w:pPr>
      <w:r w:rsidRPr="00AB58D4">
        <w:rPr>
          <w:rFonts w:ascii="Arial" w:hAnsi="Arial" w:cs="Arial"/>
          <w:sz w:val="20"/>
          <w:szCs w:val="20"/>
        </w:rPr>
        <w:t>However, superannuation contributions paid or payable for the reporting period are included as part of employee benefits in the comprehensive operating statement of PTV.</w:t>
      </w:r>
    </w:p>
    <w:p w:rsidR="00872D0D" w:rsidRPr="00390BCA" w:rsidRDefault="00872D0D" w:rsidP="00872D0D">
      <w:pPr>
        <w:rPr>
          <w:rFonts w:ascii="Arial" w:hAnsi="Arial" w:cs="Arial"/>
          <w:sz w:val="20"/>
          <w:szCs w:val="20"/>
        </w:rPr>
      </w:pPr>
      <w:r w:rsidRPr="00756EA7">
        <w:rPr>
          <w:rFonts w:ascii="Arial" w:hAnsi="Arial" w:cs="Arial"/>
          <w:sz w:val="20"/>
          <w:szCs w:val="20"/>
        </w:rPr>
        <w:t>The name and details of the major employee superannuation funds and contributions (including salary sacrifice contributions) made by PTV are as fo</w:t>
      </w:r>
      <w:r w:rsidRPr="00390BCA">
        <w:rPr>
          <w:rFonts w:ascii="Arial" w:hAnsi="Arial" w:cs="Arial"/>
          <w:sz w:val="20"/>
          <w:szCs w:val="20"/>
        </w:rPr>
        <w:t>llows: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850"/>
        <w:gridCol w:w="968"/>
        <w:gridCol w:w="992"/>
        <w:gridCol w:w="851"/>
        <w:gridCol w:w="850"/>
        <w:gridCol w:w="992"/>
        <w:gridCol w:w="993"/>
        <w:gridCol w:w="850"/>
      </w:tblGrid>
      <w:tr w:rsidR="00872D0D" w:rsidRPr="00687806" w:rsidTr="00687806">
        <w:trPr>
          <w:tblHeader/>
        </w:trPr>
        <w:tc>
          <w:tcPr>
            <w:tcW w:w="2543" w:type="dxa"/>
            <w:vMerge w:val="restart"/>
            <w:shd w:val="clear" w:color="auto" w:fill="auto"/>
          </w:tcPr>
          <w:p w:rsidR="00872D0D" w:rsidRPr="00687806" w:rsidRDefault="00872D0D" w:rsidP="00687806">
            <w:pPr>
              <w:pStyle w:val="TableHeading"/>
              <w:jc w:val="left"/>
              <w:rPr>
                <w:rFonts w:ascii="Arial" w:hAnsi="Arial" w:cs="Arial"/>
                <w:sz w:val="20"/>
                <w:szCs w:val="20"/>
                <w:lang w:eastAsia="en-AU"/>
              </w:rPr>
            </w:pPr>
            <w:r w:rsidRPr="00687806">
              <w:rPr>
                <w:rFonts w:ascii="Arial" w:hAnsi="Arial" w:cs="Arial"/>
                <w:sz w:val="20"/>
                <w:szCs w:val="20"/>
                <w:lang w:eastAsia="en-AU"/>
              </w:rPr>
              <w:t>Fund</w:t>
            </w:r>
          </w:p>
        </w:tc>
        <w:tc>
          <w:tcPr>
            <w:tcW w:w="3661" w:type="dxa"/>
            <w:gridSpan w:val="4"/>
            <w:shd w:val="clear" w:color="auto" w:fill="auto"/>
          </w:tcPr>
          <w:p w:rsidR="00872D0D" w:rsidRPr="00687806" w:rsidRDefault="00872D0D" w:rsidP="00687806">
            <w:pPr>
              <w:pStyle w:val="TableHeading"/>
              <w:ind w:right="157"/>
              <w:jc w:val="center"/>
              <w:rPr>
                <w:rFonts w:ascii="Arial" w:hAnsi="Arial" w:cs="Arial"/>
                <w:sz w:val="20"/>
                <w:szCs w:val="20"/>
                <w:lang w:eastAsia="en-AU"/>
              </w:rPr>
            </w:pPr>
            <w:r w:rsidRPr="00687806">
              <w:rPr>
                <w:rFonts w:ascii="Arial" w:hAnsi="Arial" w:cs="Arial"/>
                <w:sz w:val="20"/>
                <w:szCs w:val="20"/>
                <w:lang w:eastAsia="en-AU"/>
              </w:rPr>
              <w:t>Paid contribution for the year</w:t>
            </w:r>
          </w:p>
        </w:tc>
        <w:tc>
          <w:tcPr>
            <w:tcW w:w="3685" w:type="dxa"/>
            <w:gridSpan w:val="4"/>
            <w:shd w:val="clear" w:color="auto" w:fill="auto"/>
          </w:tcPr>
          <w:p w:rsidR="00872D0D" w:rsidRPr="00687806" w:rsidRDefault="00872D0D" w:rsidP="00687806">
            <w:pPr>
              <w:pStyle w:val="TableHeading"/>
              <w:ind w:right="175"/>
              <w:jc w:val="center"/>
              <w:rPr>
                <w:rFonts w:ascii="Arial" w:hAnsi="Arial" w:cs="Arial"/>
                <w:sz w:val="20"/>
                <w:szCs w:val="20"/>
                <w:lang w:eastAsia="en-AU"/>
              </w:rPr>
            </w:pPr>
            <w:r w:rsidRPr="00687806">
              <w:rPr>
                <w:rFonts w:ascii="Arial" w:hAnsi="Arial" w:cs="Arial"/>
                <w:sz w:val="20"/>
                <w:szCs w:val="20"/>
                <w:lang w:eastAsia="en-AU"/>
              </w:rPr>
              <w:t>Contributions outstanding at year end</w:t>
            </w:r>
          </w:p>
        </w:tc>
      </w:tr>
      <w:tr w:rsidR="00872D0D" w:rsidRPr="00687806" w:rsidTr="00687806">
        <w:trPr>
          <w:tblHeader/>
        </w:trPr>
        <w:tc>
          <w:tcPr>
            <w:tcW w:w="2543" w:type="dxa"/>
            <w:vMerge/>
            <w:shd w:val="clear" w:color="auto" w:fill="auto"/>
          </w:tcPr>
          <w:p w:rsidR="00872D0D" w:rsidRPr="00687806" w:rsidRDefault="00872D0D" w:rsidP="00687806">
            <w:pPr>
              <w:pStyle w:val="TableHeading"/>
              <w:jc w:val="left"/>
              <w:rPr>
                <w:rFonts w:ascii="Arial" w:hAnsi="Arial" w:cs="Arial"/>
                <w:sz w:val="20"/>
                <w:szCs w:val="20"/>
                <w:lang w:eastAsia="en-AU"/>
              </w:rPr>
            </w:pPr>
          </w:p>
        </w:tc>
        <w:tc>
          <w:tcPr>
            <w:tcW w:w="1818" w:type="dxa"/>
            <w:gridSpan w:val="2"/>
            <w:shd w:val="clear" w:color="auto" w:fill="auto"/>
          </w:tcPr>
          <w:p w:rsidR="00872D0D" w:rsidRPr="00687806" w:rsidRDefault="00872D0D" w:rsidP="00687806">
            <w:pPr>
              <w:pStyle w:val="TableHeading"/>
              <w:ind w:right="152"/>
              <w:jc w:val="center"/>
              <w:rPr>
                <w:rFonts w:ascii="Arial" w:hAnsi="Arial" w:cs="Arial"/>
                <w:sz w:val="20"/>
                <w:szCs w:val="20"/>
                <w:lang w:eastAsia="en-AU"/>
              </w:rPr>
            </w:pPr>
            <w:r w:rsidRPr="00687806">
              <w:rPr>
                <w:rFonts w:ascii="Arial" w:hAnsi="Arial" w:cs="Arial"/>
                <w:sz w:val="20"/>
                <w:szCs w:val="20"/>
                <w:lang w:eastAsia="en-AU"/>
              </w:rPr>
              <w:t>Consolidated</w:t>
            </w:r>
          </w:p>
        </w:tc>
        <w:tc>
          <w:tcPr>
            <w:tcW w:w="1843" w:type="dxa"/>
            <w:gridSpan w:val="2"/>
            <w:shd w:val="clear" w:color="auto" w:fill="auto"/>
          </w:tcPr>
          <w:p w:rsidR="00872D0D" w:rsidRPr="00687806" w:rsidRDefault="00872D0D" w:rsidP="00687806">
            <w:pPr>
              <w:pStyle w:val="TableHeading"/>
              <w:jc w:val="center"/>
              <w:rPr>
                <w:rFonts w:ascii="Arial" w:hAnsi="Arial" w:cs="Arial"/>
                <w:sz w:val="20"/>
                <w:szCs w:val="20"/>
                <w:lang w:eastAsia="en-AU"/>
              </w:rPr>
            </w:pPr>
            <w:r w:rsidRPr="00687806">
              <w:rPr>
                <w:rFonts w:ascii="Arial" w:hAnsi="Arial" w:cs="Arial"/>
                <w:sz w:val="20"/>
                <w:szCs w:val="20"/>
                <w:lang w:eastAsia="en-AU"/>
              </w:rPr>
              <w:t>Parent</w:t>
            </w:r>
          </w:p>
        </w:tc>
        <w:tc>
          <w:tcPr>
            <w:tcW w:w="1842" w:type="dxa"/>
            <w:gridSpan w:val="2"/>
            <w:shd w:val="clear" w:color="auto" w:fill="auto"/>
          </w:tcPr>
          <w:p w:rsidR="00872D0D" w:rsidRPr="00687806" w:rsidRDefault="00872D0D" w:rsidP="00687806">
            <w:pPr>
              <w:pStyle w:val="TableHeading"/>
              <w:jc w:val="center"/>
              <w:rPr>
                <w:rFonts w:ascii="Arial" w:hAnsi="Arial" w:cs="Arial"/>
                <w:sz w:val="20"/>
                <w:szCs w:val="20"/>
                <w:lang w:eastAsia="en-AU"/>
              </w:rPr>
            </w:pPr>
            <w:r w:rsidRPr="00687806">
              <w:rPr>
                <w:rFonts w:ascii="Arial" w:hAnsi="Arial" w:cs="Arial"/>
                <w:sz w:val="20"/>
                <w:szCs w:val="20"/>
                <w:lang w:eastAsia="en-AU"/>
              </w:rPr>
              <w:t>Consolidated</w:t>
            </w:r>
          </w:p>
        </w:tc>
        <w:tc>
          <w:tcPr>
            <w:tcW w:w="1843" w:type="dxa"/>
            <w:gridSpan w:val="2"/>
            <w:shd w:val="clear" w:color="auto" w:fill="auto"/>
          </w:tcPr>
          <w:p w:rsidR="00872D0D" w:rsidRPr="00687806" w:rsidRDefault="00872D0D" w:rsidP="00687806">
            <w:pPr>
              <w:pStyle w:val="TableHeading"/>
              <w:jc w:val="center"/>
              <w:rPr>
                <w:rFonts w:ascii="Arial" w:hAnsi="Arial" w:cs="Arial"/>
                <w:sz w:val="20"/>
                <w:szCs w:val="20"/>
                <w:lang w:eastAsia="en-AU"/>
              </w:rPr>
            </w:pPr>
            <w:r w:rsidRPr="00687806">
              <w:rPr>
                <w:rFonts w:ascii="Arial" w:hAnsi="Arial" w:cs="Arial"/>
                <w:sz w:val="20"/>
                <w:szCs w:val="20"/>
                <w:lang w:eastAsia="en-AU"/>
              </w:rPr>
              <w:t>Parent</w:t>
            </w:r>
          </w:p>
        </w:tc>
      </w:tr>
      <w:tr w:rsidR="002944A9" w:rsidRPr="00687806" w:rsidTr="00687806">
        <w:trPr>
          <w:tblHeader/>
        </w:trPr>
        <w:tc>
          <w:tcPr>
            <w:tcW w:w="2543" w:type="dxa"/>
            <w:vMerge/>
            <w:shd w:val="clear" w:color="auto" w:fill="auto"/>
          </w:tcPr>
          <w:p w:rsidR="00872D0D" w:rsidRPr="00687806" w:rsidRDefault="00872D0D" w:rsidP="00687806">
            <w:pPr>
              <w:pStyle w:val="TableHeading"/>
              <w:jc w:val="left"/>
              <w:rPr>
                <w:rFonts w:ascii="Arial" w:hAnsi="Arial" w:cs="Arial"/>
                <w:sz w:val="20"/>
                <w:szCs w:val="20"/>
                <w:lang w:eastAsia="en-AU"/>
              </w:rPr>
            </w:pPr>
          </w:p>
        </w:tc>
        <w:tc>
          <w:tcPr>
            <w:tcW w:w="850"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968" w:type="dxa"/>
            <w:shd w:val="clear" w:color="auto" w:fill="auto"/>
          </w:tcPr>
          <w:p w:rsidR="00872D0D" w:rsidRPr="00687806" w:rsidRDefault="00872D0D" w:rsidP="00687806">
            <w:pPr>
              <w:pStyle w:val="TableHeading"/>
              <w:ind w:right="152"/>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992" w:type="dxa"/>
            <w:shd w:val="clear" w:color="auto" w:fill="auto"/>
          </w:tcPr>
          <w:p w:rsidR="00872D0D" w:rsidRPr="00687806" w:rsidDel="00BF2646" w:rsidRDefault="00872D0D" w:rsidP="00687806">
            <w:pPr>
              <w:pStyle w:val="TableHeading"/>
              <w:ind w:right="152"/>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851"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850"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992" w:type="dxa"/>
            <w:shd w:val="clear" w:color="auto" w:fill="auto"/>
          </w:tcPr>
          <w:p w:rsidR="00872D0D" w:rsidRPr="00687806" w:rsidRDefault="00872D0D" w:rsidP="00687806">
            <w:pPr>
              <w:pStyle w:val="TableHeading"/>
              <w:ind w:right="169"/>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993" w:type="dxa"/>
            <w:shd w:val="clear" w:color="auto" w:fill="auto"/>
          </w:tcPr>
          <w:p w:rsidR="00872D0D" w:rsidRPr="00687806" w:rsidDel="00BF2646" w:rsidRDefault="00872D0D" w:rsidP="00687806">
            <w:pPr>
              <w:pStyle w:val="TableHeading"/>
              <w:ind w:right="169"/>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850"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2944A9" w:rsidRPr="00687806" w:rsidTr="00687806">
        <w:tc>
          <w:tcPr>
            <w:tcW w:w="2543"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 xml:space="preserve">Defined benefit plans </w:t>
            </w:r>
            <w:r w:rsidRPr="00687806">
              <w:rPr>
                <w:rFonts w:ascii="Arial" w:hAnsi="Arial" w:cs="Arial"/>
                <w:b/>
                <w:sz w:val="20"/>
                <w:szCs w:val="20"/>
                <w:vertAlign w:val="superscript"/>
                <w:lang w:eastAsia="en-AU"/>
              </w:rPr>
              <w:t>(i)</w:t>
            </w:r>
            <w:r w:rsidRPr="00687806">
              <w:rPr>
                <w:rFonts w:ascii="Arial" w:hAnsi="Arial" w:cs="Arial"/>
                <w:b/>
                <w:sz w:val="20"/>
                <w:szCs w:val="20"/>
                <w:lang w:eastAsia="en-AU"/>
              </w:rPr>
              <w:t xml:space="preserve"> </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968" w:type="dxa"/>
            <w:shd w:val="clear" w:color="auto" w:fill="auto"/>
          </w:tcPr>
          <w:p w:rsidR="00872D0D" w:rsidRPr="00687806" w:rsidRDefault="00872D0D" w:rsidP="00687806">
            <w:pPr>
              <w:pStyle w:val="Tablecopy"/>
              <w:ind w:right="152"/>
              <w:jc w:val="right"/>
              <w:rPr>
                <w:rFonts w:ascii="Arial" w:hAnsi="Arial" w:cs="Arial"/>
                <w:sz w:val="20"/>
                <w:szCs w:val="20"/>
                <w:lang w:eastAsia="en-AU"/>
              </w:rPr>
            </w:pPr>
          </w:p>
        </w:tc>
        <w:tc>
          <w:tcPr>
            <w:tcW w:w="992" w:type="dxa"/>
            <w:shd w:val="clear" w:color="auto" w:fill="auto"/>
          </w:tcPr>
          <w:p w:rsidR="00872D0D" w:rsidRPr="00687806" w:rsidRDefault="00872D0D" w:rsidP="00687806">
            <w:pPr>
              <w:pStyle w:val="Tablecopy"/>
              <w:ind w:right="152"/>
              <w:jc w:val="right"/>
              <w:rPr>
                <w:rFonts w:ascii="Arial" w:hAnsi="Arial" w:cs="Arial"/>
                <w:sz w:val="20"/>
                <w:szCs w:val="20"/>
                <w:lang w:eastAsia="en-AU"/>
              </w:rPr>
            </w:pPr>
          </w:p>
        </w:tc>
        <w:tc>
          <w:tcPr>
            <w:tcW w:w="851"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p>
        </w:tc>
        <w:tc>
          <w:tcPr>
            <w:tcW w:w="992" w:type="dxa"/>
            <w:shd w:val="clear" w:color="auto" w:fill="auto"/>
          </w:tcPr>
          <w:p w:rsidR="00872D0D" w:rsidRPr="00687806" w:rsidRDefault="00872D0D" w:rsidP="00687806">
            <w:pPr>
              <w:pStyle w:val="Tablecopy"/>
              <w:ind w:right="169"/>
              <w:jc w:val="right"/>
              <w:rPr>
                <w:rFonts w:ascii="Arial" w:hAnsi="Arial" w:cs="Arial"/>
                <w:sz w:val="20"/>
                <w:szCs w:val="20"/>
                <w:lang w:eastAsia="en-AU"/>
              </w:rPr>
            </w:pPr>
          </w:p>
        </w:tc>
        <w:tc>
          <w:tcPr>
            <w:tcW w:w="993" w:type="dxa"/>
            <w:shd w:val="clear" w:color="auto" w:fill="auto"/>
          </w:tcPr>
          <w:p w:rsidR="00872D0D" w:rsidRPr="00687806" w:rsidRDefault="00872D0D" w:rsidP="00687806">
            <w:pPr>
              <w:pStyle w:val="Tablecopy"/>
              <w:ind w:right="169"/>
              <w:jc w:val="right"/>
              <w:rPr>
                <w:rFonts w:ascii="Arial" w:hAnsi="Arial" w:cs="Arial"/>
                <w:sz w:val="20"/>
                <w:szCs w:val="20"/>
                <w:lang w:eastAsia="en-AU"/>
              </w:rPr>
            </w:pP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2944A9" w:rsidRPr="00687806" w:rsidTr="00687806">
        <w:tc>
          <w:tcPr>
            <w:tcW w:w="2543"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State Superannuation Fund – revised and new</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219</w:t>
            </w:r>
          </w:p>
        </w:tc>
        <w:tc>
          <w:tcPr>
            <w:tcW w:w="968"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246</w:t>
            </w:r>
          </w:p>
        </w:tc>
        <w:tc>
          <w:tcPr>
            <w:tcW w:w="992" w:type="dxa"/>
            <w:shd w:val="clear" w:color="auto" w:fill="auto"/>
          </w:tcPr>
          <w:p w:rsidR="00872D0D" w:rsidRPr="00687806" w:rsidRDefault="00872D0D" w:rsidP="00687806">
            <w:pPr>
              <w:pStyle w:val="Tablecopy"/>
              <w:ind w:right="152"/>
              <w:jc w:val="right"/>
              <w:rPr>
                <w:rFonts w:ascii="Arial" w:hAnsi="Arial" w:cs="Arial"/>
                <w:sz w:val="20"/>
                <w:szCs w:val="20"/>
                <w:lang w:eastAsia="en-AU"/>
              </w:rPr>
            </w:pPr>
            <w:r w:rsidRPr="00687806">
              <w:rPr>
                <w:rFonts w:ascii="Arial" w:hAnsi="Arial" w:cs="Arial"/>
                <w:sz w:val="20"/>
                <w:szCs w:val="20"/>
                <w:lang w:eastAsia="en-AU"/>
              </w:rPr>
              <w:t>219</w:t>
            </w:r>
          </w:p>
        </w:tc>
        <w:tc>
          <w:tcPr>
            <w:tcW w:w="85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246</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2"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3" w:type="dxa"/>
            <w:shd w:val="clear" w:color="auto" w:fill="auto"/>
          </w:tcPr>
          <w:p w:rsidR="00872D0D" w:rsidRPr="00687806" w:rsidRDefault="00872D0D" w:rsidP="00687806">
            <w:pPr>
              <w:pStyle w:val="Tablecopy"/>
              <w:ind w:right="169"/>
              <w:jc w:val="right"/>
              <w:rPr>
                <w:rFonts w:ascii="Arial" w:hAnsi="Arial" w:cs="Arial"/>
                <w:sz w:val="20"/>
                <w:szCs w:val="20"/>
                <w:lang w:eastAsia="en-AU"/>
              </w:rPr>
            </w:pPr>
            <w:r w:rsidRPr="00687806">
              <w:rPr>
                <w:rFonts w:ascii="Arial" w:hAnsi="Arial" w:cs="Arial"/>
                <w:sz w:val="20"/>
                <w:szCs w:val="20"/>
                <w:lang w:eastAsia="en-AU"/>
              </w:rPr>
              <w:t>-</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r>
      <w:tr w:rsidR="002944A9" w:rsidRPr="00687806" w:rsidTr="00687806">
        <w:tc>
          <w:tcPr>
            <w:tcW w:w="2543"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Transport Superannuation Fund</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186</w:t>
            </w:r>
          </w:p>
        </w:tc>
        <w:tc>
          <w:tcPr>
            <w:tcW w:w="968"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180</w:t>
            </w:r>
          </w:p>
        </w:tc>
        <w:tc>
          <w:tcPr>
            <w:tcW w:w="992" w:type="dxa"/>
            <w:shd w:val="clear" w:color="auto" w:fill="auto"/>
          </w:tcPr>
          <w:p w:rsidR="00872D0D" w:rsidRPr="00687806" w:rsidRDefault="00872D0D" w:rsidP="00687806">
            <w:pPr>
              <w:pStyle w:val="Tablecopy"/>
              <w:ind w:right="152"/>
              <w:jc w:val="right"/>
              <w:rPr>
                <w:rFonts w:ascii="Arial" w:hAnsi="Arial" w:cs="Arial"/>
                <w:sz w:val="20"/>
                <w:szCs w:val="20"/>
                <w:lang w:eastAsia="en-AU"/>
              </w:rPr>
            </w:pPr>
            <w:r w:rsidRPr="00687806">
              <w:rPr>
                <w:rFonts w:ascii="Arial" w:hAnsi="Arial" w:cs="Arial"/>
                <w:sz w:val="20"/>
                <w:szCs w:val="20"/>
                <w:lang w:eastAsia="en-AU"/>
              </w:rPr>
              <w:t>186</w:t>
            </w:r>
          </w:p>
        </w:tc>
        <w:tc>
          <w:tcPr>
            <w:tcW w:w="85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180</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2"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3" w:type="dxa"/>
            <w:shd w:val="clear" w:color="auto" w:fill="auto"/>
          </w:tcPr>
          <w:p w:rsidR="00872D0D" w:rsidRPr="00687806" w:rsidRDefault="00872D0D" w:rsidP="00687806">
            <w:pPr>
              <w:pStyle w:val="Tablecopy"/>
              <w:ind w:right="169"/>
              <w:jc w:val="right"/>
              <w:rPr>
                <w:rFonts w:ascii="Arial" w:hAnsi="Arial" w:cs="Arial"/>
                <w:sz w:val="20"/>
                <w:szCs w:val="20"/>
                <w:lang w:eastAsia="en-AU"/>
              </w:rPr>
            </w:pPr>
            <w:r w:rsidRPr="00687806">
              <w:rPr>
                <w:rFonts w:ascii="Arial" w:hAnsi="Arial" w:cs="Arial"/>
                <w:sz w:val="20"/>
                <w:szCs w:val="20"/>
                <w:lang w:eastAsia="en-AU"/>
              </w:rPr>
              <w:t>-</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r>
      <w:tr w:rsidR="002944A9" w:rsidRPr="00687806" w:rsidTr="00687806">
        <w:tc>
          <w:tcPr>
            <w:tcW w:w="2543"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defined benefit plans</w:t>
            </w:r>
          </w:p>
        </w:tc>
        <w:tc>
          <w:tcPr>
            <w:tcW w:w="850"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405</w:t>
            </w:r>
          </w:p>
        </w:tc>
        <w:tc>
          <w:tcPr>
            <w:tcW w:w="968" w:type="dxa"/>
            <w:shd w:val="clear" w:color="auto" w:fill="auto"/>
          </w:tcPr>
          <w:p w:rsidR="00872D0D" w:rsidRPr="00687806" w:rsidRDefault="00872D0D" w:rsidP="00687806">
            <w:pPr>
              <w:pStyle w:val="Tablecopy"/>
              <w:ind w:right="142"/>
              <w:jc w:val="right"/>
              <w:rPr>
                <w:rFonts w:ascii="Arial" w:hAnsi="Arial" w:cs="Arial"/>
                <w:b/>
                <w:sz w:val="20"/>
                <w:szCs w:val="20"/>
                <w:lang w:eastAsia="en-AU"/>
              </w:rPr>
            </w:pPr>
            <w:r w:rsidRPr="00687806">
              <w:rPr>
                <w:rFonts w:ascii="Arial" w:hAnsi="Arial" w:cs="Arial"/>
                <w:b/>
                <w:sz w:val="20"/>
                <w:szCs w:val="20"/>
                <w:lang w:eastAsia="en-AU"/>
              </w:rPr>
              <w:t>426</w:t>
            </w:r>
          </w:p>
        </w:tc>
        <w:tc>
          <w:tcPr>
            <w:tcW w:w="992" w:type="dxa"/>
            <w:shd w:val="clear" w:color="auto" w:fill="auto"/>
          </w:tcPr>
          <w:p w:rsidR="00872D0D" w:rsidRPr="00687806" w:rsidRDefault="00872D0D" w:rsidP="00687806">
            <w:pPr>
              <w:pStyle w:val="Tablecopy"/>
              <w:ind w:right="152"/>
              <w:jc w:val="right"/>
              <w:rPr>
                <w:rFonts w:ascii="Arial" w:hAnsi="Arial" w:cs="Arial"/>
                <w:b/>
                <w:sz w:val="20"/>
                <w:szCs w:val="20"/>
                <w:lang w:eastAsia="en-AU"/>
              </w:rPr>
            </w:pPr>
            <w:r w:rsidRPr="00687806">
              <w:rPr>
                <w:rFonts w:ascii="Arial" w:hAnsi="Arial" w:cs="Arial"/>
                <w:b/>
                <w:sz w:val="20"/>
                <w:szCs w:val="20"/>
                <w:lang w:eastAsia="en-AU"/>
              </w:rPr>
              <w:t>405</w:t>
            </w:r>
          </w:p>
        </w:tc>
        <w:tc>
          <w:tcPr>
            <w:tcW w:w="85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426</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2"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3" w:type="dxa"/>
            <w:shd w:val="clear" w:color="auto" w:fill="auto"/>
          </w:tcPr>
          <w:p w:rsidR="00872D0D" w:rsidRPr="00687806" w:rsidRDefault="00872D0D" w:rsidP="00687806">
            <w:pPr>
              <w:pStyle w:val="Tablecopy"/>
              <w:ind w:right="169"/>
              <w:jc w:val="right"/>
              <w:rPr>
                <w:rFonts w:ascii="Arial" w:hAnsi="Arial" w:cs="Arial"/>
                <w:sz w:val="20"/>
                <w:szCs w:val="20"/>
                <w:lang w:eastAsia="en-AU"/>
              </w:rPr>
            </w:pPr>
            <w:r w:rsidRPr="00687806">
              <w:rPr>
                <w:rFonts w:ascii="Arial" w:hAnsi="Arial" w:cs="Arial"/>
                <w:sz w:val="20"/>
                <w:szCs w:val="20"/>
                <w:lang w:eastAsia="en-AU"/>
              </w:rPr>
              <w:t>-</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r>
      <w:tr w:rsidR="002944A9" w:rsidRPr="00687806" w:rsidTr="00687806">
        <w:tc>
          <w:tcPr>
            <w:tcW w:w="2543"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Defined contribution plans</w:t>
            </w:r>
          </w:p>
        </w:tc>
        <w:tc>
          <w:tcPr>
            <w:tcW w:w="850" w:type="dxa"/>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968" w:type="dxa"/>
            <w:shd w:val="clear" w:color="auto" w:fill="auto"/>
          </w:tcPr>
          <w:p w:rsidR="00872D0D" w:rsidRPr="00687806" w:rsidRDefault="00872D0D" w:rsidP="00687806">
            <w:pPr>
              <w:pStyle w:val="Tablecopy"/>
              <w:ind w:right="142"/>
              <w:jc w:val="right"/>
              <w:rPr>
                <w:rFonts w:ascii="Arial" w:hAnsi="Arial" w:cs="Arial"/>
                <w:b/>
                <w:sz w:val="20"/>
                <w:szCs w:val="20"/>
                <w:lang w:eastAsia="en-AU"/>
              </w:rPr>
            </w:pPr>
          </w:p>
        </w:tc>
        <w:tc>
          <w:tcPr>
            <w:tcW w:w="992" w:type="dxa"/>
            <w:shd w:val="clear" w:color="auto" w:fill="auto"/>
          </w:tcPr>
          <w:p w:rsidR="00872D0D" w:rsidRPr="00687806" w:rsidRDefault="00872D0D" w:rsidP="00687806">
            <w:pPr>
              <w:pStyle w:val="Tablecopy"/>
              <w:ind w:right="152"/>
              <w:jc w:val="right"/>
              <w:rPr>
                <w:rFonts w:ascii="Arial" w:hAnsi="Arial" w:cs="Arial"/>
                <w:b/>
                <w:sz w:val="20"/>
                <w:szCs w:val="20"/>
                <w:lang w:eastAsia="en-AU"/>
              </w:rPr>
            </w:pPr>
          </w:p>
        </w:tc>
        <w:tc>
          <w:tcPr>
            <w:tcW w:w="851" w:type="dxa"/>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850" w:type="dxa"/>
            <w:shd w:val="clear" w:color="auto" w:fill="auto"/>
          </w:tcPr>
          <w:p w:rsidR="00872D0D" w:rsidRPr="00687806" w:rsidRDefault="00872D0D" w:rsidP="00687806">
            <w:pPr>
              <w:pStyle w:val="Tablecopy"/>
              <w:jc w:val="right"/>
              <w:rPr>
                <w:rFonts w:ascii="Arial" w:hAnsi="Arial" w:cs="Arial"/>
                <w:b/>
                <w:sz w:val="20"/>
                <w:szCs w:val="20"/>
                <w:lang w:eastAsia="en-AU"/>
              </w:rPr>
            </w:pPr>
          </w:p>
        </w:tc>
        <w:tc>
          <w:tcPr>
            <w:tcW w:w="992" w:type="dxa"/>
            <w:shd w:val="clear" w:color="auto" w:fill="auto"/>
          </w:tcPr>
          <w:p w:rsidR="00872D0D" w:rsidRPr="00687806" w:rsidRDefault="00872D0D" w:rsidP="00687806">
            <w:pPr>
              <w:pStyle w:val="Tablecopy"/>
              <w:ind w:right="142"/>
              <w:jc w:val="right"/>
              <w:rPr>
                <w:rFonts w:ascii="Arial" w:hAnsi="Arial" w:cs="Arial"/>
                <w:b/>
                <w:sz w:val="20"/>
                <w:szCs w:val="20"/>
                <w:lang w:eastAsia="en-AU"/>
              </w:rPr>
            </w:pPr>
          </w:p>
        </w:tc>
        <w:tc>
          <w:tcPr>
            <w:tcW w:w="993" w:type="dxa"/>
            <w:shd w:val="clear" w:color="auto" w:fill="auto"/>
          </w:tcPr>
          <w:p w:rsidR="00872D0D" w:rsidRPr="00687806" w:rsidRDefault="00872D0D" w:rsidP="00687806">
            <w:pPr>
              <w:pStyle w:val="Tablecopy"/>
              <w:ind w:right="169"/>
              <w:jc w:val="right"/>
              <w:rPr>
                <w:rFonts w:ascii="Arial" w:hAnsi="Arial" w:cs="Arial"/>
                <w:b/>
                <w:sz w:val="20"/>
                <w:szCs w:val="20"/>
                <w:lang w:eastAsia="en-AU"/>
              </w:rPr>
            </w:pPr>
          </w:p>
        </w:tc>
        <w:tc>
          <w:tcPr>
            <w:tcW w:w="850" w:type="dxa"/>
            <w:shd w:val="clear" w:color="auto" w:fill="auto"/>
          </w:tcPr>
          <w:p w:rsidR="00872D0D" w:rsidRPr="00687806" w:rsidRDefault="00872D0D" w:rsidP="00687806">
            <w:pPr>
              <w:pStyle w:val="Tablecopy"/>
              <w:jc w:val="right"/>
              <w:rPr>
                <w:rFonts w:ascii="Arial" w:hAnsi="Arial" w:cs="Arial"/>
                <w:b/>
                <w:sz w:val="20"/>
                <w:szCs w:val="20"/>
                <w:lang w:eastAsia="en-AU"/>
              </w:rPr>
            </w:pPr>
          </w:p>
        </w:tc>
      </w:tr>
      <w:tr w:rsidR="002944A9" w:rsidRPr="00687806" w:rsidTr="00687806">
        <w:tc>
          <w:tcPr>
            <w:tcW w:w="2543"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VicSuper</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3,052</w:t>
            </w:r>
          </w:p>
        </w:tc>
        <w:tc>
          <w:tcPr>
            <w:tcW w:w="968"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2,542</w:t>
            </w:r>
          </w:p>
        </w:tc>
        <w:tc>
          <w:tcPr>
            <w:tcW w:w="992" w:type="dxa"/>
            <w:shd w:val="clear" w:color="auto" w:fill="auto"/>
          </w:tcPr>
          <w:p w:rsidR="00872D0D" w:rsidRPr="00687806" w:rsidRDefault="00872D0D" w:rsidP="00687806">
            <w:pPr>
              <w:pStyle w:val="Tablecopy"/>
              <w:ind w:right="152"/>
              <w:jc w:val="right"/>
              <w:rPr>
                <w:rFonts w:ascii="Arial" w:hAnsi="Arial" w:cs="Arial"/>
                <w:sz w:val="20"/>
                <w:szCs w:val="20"/>
                <w:lang w:eastAsia="en-AU"/>
              </w:rPr>
            </w:pPr>
            <w:r w:rsidRPr="00687806">
              <w:rPr>
                <w:rFonts w:ascii="Arial" w:hAnsi="Arial" w:cs="Arial"/>
                <w:sz w:val="20"/>
                <w:szCs w:val="20"/>
                <w:lang w:eastAsia="en-AU"/>
              </w:rPr>
              <w:t>3,052</w:t>
            </w:r>
          </w:p>
        </w:tc>
        <w:tc>
          <w:tcPr>
            <w:tcW w:w="85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2,542</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2"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3" w:type="dxa"/>
            <w:shd w:val="clear" w:color="auto" w:fill="auto"/>
          </w:tcPr>
          <w:p w:rsidR="00872D0D" w:rsidRPr="00687806" w:rsidRDefault="00872D0D" w:rsidP="00687806">
            <w:pPr>
              <w:pStyle w:val="Tablecopy"/>
              <w:ind w:right="169"/>
              <w:jc w:val="right"/>
              <w:rPr>
                <w:rFonts w:ascii="Arial" w:hAnsi="Arial" w:cs="Arial"/>
                <w:sz w:val="20"/>
                <w:szCs w:val="20"/>
                <w:lang w:eastAsia="en-AU"/>
              </w:rPr>
            </w:pPr>
            <w:r w:rsidRPr="00687806">
              <w:rPr>
                <w:rFonts w:ascii="Arial" w:hAnsi="Arial" w:cs="Arial"/>
                <w:sz w:val="20"/>
                <w:szCs w:val="20"/>
                <w:lang w:eastAsia="en-AU"/>
              </w:rPr>
              <w:t>-</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r>
      <w:tr w:rsidR="002944A9" w:rsidRPr="00687806" w:rsidTr="00687806">
        <w:tc>
          <w:tcPr>
            <w:tcW w:w="2543"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Various others</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2,982</w:t>
            </w:r>
          </w:p>
        </w:tc>
        <w:tc>
          <w:tcPr>
            <w:tcW w:w="968"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2,390</w:t>
            </w:r>
          </w:p>
        </w:tc>
        <w:tc>
          <w:tcPr>
            <w:tcW w:w="992" w:type="dxa"/>
            <w:shd w:val="clear" w:color="auto" w:fill="auto"/>
          </w:tcPr>
          <w:p w:rsidR="00872D0D" w:rsidRPr="00687806" w:rsidRDefault="00872D0D" w:rsidP="00687806">
            <w:pPr>
              <w:pStyle w:val="Tablecopy"/>
              <w:ind w:right="152"/>
              <w:jc w:val="right"/>
              <w:rPr>
                <w:rFonts w:ascii="Arial" w:hAnsi="Arial" w:cs="Arial"/>
                <w:sz w:val="20"/>
                <w:szCs w:val="20"/>
                <w:lang w:eastAsia="en-AU"/>
              </w:rPr>
            </w:pPr>
            <w:r w:rsidRPr="00687806">
              <w:rPr>
                <w:rFonts w:ascii="Arial" w:hAnsi="Arial" w:cs="Arial"/>
                <w:sz w:val="20"/>
                <w:szCs w:val="20"/>
                <w:lang w:eastAsia="en-AU"/>
              </w:rPr>
              <w:t>2,982</w:t>
            </w:r>
          </w:p>
        </w:tc>
        <w:tc>
          <w:tcPr>
            <w:tcW w:w="851"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2,390</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2"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3" w:type="dxa"/>
            <w:shd w:val="clear" w:color="auto" w:fill="auto"/>
          </w:tcPr>
          <w:p w:rsidR="00872D0D" w:rsidRPr="00687806" w:rsidRDefault="00872D0D" w:rsidP="00687806">
            <w:pPr>
              <w:pStyle w:val="Tablecopy"/>
              <w:ind w:right="169"/>
              <w:jc w:val="right"/>
              <w:rPr>
                <w:rFonts w:ascii="Arial" w:hAnsi="Arial" w:cs="Arial"/>
                <w:sz w:val="20"/>
                <w:szCs w:val="20"/>
                <w:lang w:eastAsia="en-AU"/>
              </w:rPr>
            </w:pPr>
            <w:r w:rsidRPr="00687806">
              <w:rPr>
                <w:rFonts w:ascii="Arial" w:hAnsi="Arial" w:cs="Arial"/>
                <w:sz w:val="20"/>
                <w:szCs w:val="20"/>
                <w:lang w:eastAsia="en-AU"/>
              </w:rPr>
              <w:t>-</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r>
      <w:tr w:rsidR="002944A9" w:rsidRPr="00687806" w:rsidTr="00687806">
        <w:tc>
          <w:tcPr>
            <w:tcW w:w="2543"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defined contribution plans</w:t>
            </w:r>
          </w:p>
        </w:tc>
        <w:tc>
          <w:tcPr>
            <w:tcW w:w="850"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6,034</w:t>
            </w:r>
          </w:p>
        </w:tc>
        <w:tc>
          <w:tcPr>
            <w:tcW w:w="968" w:type="dxa"/>
            <w:shd w:val="clear" w:color="auto" w:fill="auto"/>
          </w:tcPr>
          <w:p w:rsidR="00872D0D" w:rsidRPr="00687806" w:rsidRDefault="00872D0D" w:rsidP="00687806">
            <w:pPr>
              <w:pStyle w:val="Tablecopy"/>
              <w:ind w:right="142"/>
              <w:jc w:val="right"/>
              <w:rPr>
                <w:rFonts w:ascii="Arial" w:hAnsi="Arial" w:cs="Arial"/>
                <w:b/>
                <w:sz w:val="20"/>
                <w:szCs w:val="20"/>
                <w:lang w:eastAsia="en-AU"/>
              </w:rPr>
            </w:pPr>
            <w:r w:rsidRPr="00687806">
              <w:rPr>
                <w:rFonts w:ascii="Arial" w:hAnsi="Arial" w:cs="Arial"/>
                <w:b/>
                <w:sz w:val="20"/>
                <w:szCs w:val="20"/>
                <w:lang w:eastAsia="en-AU"/>
              </w:rPr>
              <w:t>4,932</w:t>
            </w:r>
          </w:p>
        </w:tc>
        <w:tc>
          <w:tcPr>
            <w:tcW w:w="992" w:type="dxa"/>
            <w:shd w:val="clear" w:color="auto" w:fill="auto"/>
          </w:tcPr>
          <w:p w:rsidR="00872D0D" w:rsidRPr="00687806" w:rsidRDefault="00872D0D" w:rsidP="00687806">
            <w:pPr>
              <w:pStyle w:val="Tablecopy"/>
              <w:ind w:right="152"/>
              <w:jc w:val="right"/>
              <w:rPr>
                <w:rFonts w:ascii="Arial" w:hAnsi="Arial" w:cs="Arial"/>
                <w:b/>
                <w:sz w:val="20"/>
                <w:szCs w:val="20"/>
                <w:lang w:eastAsia="en-AU"/>
              </w:rPr>
            </w:pPr>
            <w:r w:rsidRPr="00687806">
              <w:rPr>
                <w:rFonts w:ascii="Arial" w:hAnsi="Arial" w:cs="Arial"/>
                <w:b/>
                <w:sz w:val="20"/>
                <w:szCs w:val="20"/>
                <w:lang w:eastAsia="en-AU"/>
              </w:rPr>
              <w:t>6,034</w:t>
            </w:r>
          </w:p>
        </w:tc>
        <w:tc>
          <w:tcPr>
            <w:tcW w:w="85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4,932</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2"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3" w:type="dxa"/>
            <w:shd w:val="clear" w:color="auto" w:fill="auto"/>
          </w:tcPr>
          <w:p w:rsidR="00872D0D" w:rsidRPr="00687806" w:rsidRDefault="00872D0D" w:rsidP="00687806">
            <w:pPr>
              <w:pStyle w:val="Tablecopy"/>
              <w:ind w:right="169"/>
              <w:jc w:val="right"/>
              <w:rPr>
                <w:rFonts w:ascii="Arial" w:hAnsi="Arial" w:cs="Arial"/>
                <w:sz w:val="20"/>
                <w:szCs w:val="20"/>
                <w:lang w:eastAsia="en-AU"/>
              </w:rPr>
            </w:pPr>
            <w:r w:rsidRPr="00687806">
              <w:rPr>
                <w:rFonts w:ascii="Arial" w:hAnsi="Arial" w:cs="Arial"/>
                <w:sz w:val="20"/>
                <w:szCs w:val="20"/>
                <w:lang w:eastAsia="en-AU"/>
              </w:rPr>
              <w:t>-</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r>
      <w:tr w:rsidR="002944A9" w:rsidRPr="00687806" w:rsidTr="00687806">
        <w:tc>
          <w:tcPr>
            <w:tcW w:w="2543"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superannuation plans</w:t>
            </w:r>
          </w:p>
        </w:tc>
        <w:tc>
          <w:tcPr>
            <w:tcW w:w="850"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6,439</w:t>
            </w:r>
          </w:p>
        </w:tc>
        <w:tc>
          <w:tcPr>
            <w:tcW w:w="968" w:type="dxa"/>
            <w:shd w:val="clear" w:color="auto" w:fill="auto"/>
          </w:tcPr>
          <w:p w:rsidR="00872D0D" w:rsidRPr="00687806" w:rsidRDefault="00872D0D" w:rsidP="00687806">
            <w:pPr>
              <w:pStyle w:val="Tablecopy"/>
              <w:ind w:right="142"/>
              <w:jc w:val="right"/>
              <w:rPr>
                <w:rFonts w:ascii="Arial" w:hAnsi="Arial" w:cs="Arial"/>
                <w:b/>
                <w:sz w:val="20"/>
                <w:szCs w:val="20"/>
                <w:lang w:eastAsia="en-AU"/>
              </w:rPr>
            </w:pPr>
            <w:r w:rsidRPr="00687806">
              <w:rPr>
                <w:rFonts w:ascii="Arial" w:hAnsi="Arial" w:cs="Arial"/>
                <w:b/>
                <w:sz w:val="20"/>
                <w:szCs w:val="20"/>
                <w:lang w:eastAsia="en-AU"/>
              </w:rPr>
              <w:t>5,358</w:t>
            </w:r>
          </w:p>
        </w:tc>
        <w:tc>
          <w:tcPr>
            <w:tcW w:w="992" w:type="dxa"/>
            <w:shd w:val="clear" w:color="auto" w:fill="auto"/>
          </w:tcPr>
          <w:p w:rsidR="00872D0D" w:rsidRPr="00687806" w:rsidRDefault="00872D0D" w:rsidP="00687806">
            <w:pPr>
              <w:pStyle w:val="Tablecopy"/>
              <w:ind w:right="152"/>
              <w:jc w:val="right"/>
              <w:rPr>
                <w:rFonts w:ascii="Arial" w:hAnsi="Arial" w:cs="Arial"/>
                <w:b/>
                <w:sz w:val="20"/>
                <w:szCs w:val="20"/>
                <w:lang w:eastAsia="en-AU"/>
              </w:rPr>
            </w:pPr>
            <w:r w:rsidRPr="00687806">
              <w:rPr>
                <w:rFonts w:ascii="Arial" w:hAnsi="Arial" w:cs="Arial"/>
                <w:b/>
                <w:sz w:val="20"/>
                <w:szCs w:val="20"/>
                <w:lang w:eastAsia="en-AU"/>
              </w:rPr>
              <w:t>6,439</w:t>
            </w:r>
          </w:p>
        </w:tc>
        <w:tc>
          <w:tcPr>
            <w:tcW w:w="851"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5,358</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2" w:type="dxa"/>
            <w:shd w:val="clear" w:color="auto" w:fill="auto"/>
          </w:tcPr>
          <w:p w:rsidR="00872D0D" w:rsidRPr="00687806" w:rsidRDefault="00872D0D" w:rsidP="00687806">
            <w:pPr>
              <w:pStyle w:val="Tablecopy"/>
              <w:ind w:right="142"/>
              <w:jc w:val="right"/>
              <w:rPr>
                <w:rFonts w:ascii="Arial" w:hAnsi="Arial" w:cs="Arial"/>
                <w:sz w:val="20"/>
                <w:szCs w:val="20"/>
                <w:lang w:eastAsia="en-AU"/>
              </w:rPr>
            </w:pPr>
            <w:r w:rsidRPr="00687806">
              <w:rPr>
                <w:rFonts w:ascii="Arial" w:hAnsi="Arial" w:cs="Arial"/>
                <w:sz w:val="20"/>
                <w:szCs w:val="20"/>
                <w:lang w:eastAsia="en-AU"/>
              </w:rPr>
              <w:t xml:space="preserve"> - </w:t>
            </w:r>
          </w:p>
        </w:tc>
        <w:tc>
          <w:tcPr>
            <w:tcW w:w="993" w:type="dxa"/>
            <w:shd w:val="clear" w:color="auto" w:fill="auto"/>
          </w:tcPr>
          <w:p w:rsidR="00872D0D" w:rsidRPr="00687806" w:rsidRDefault="00872D0D" w:rsidP="00687806">
            <w:pPr>
              <w:pStyle w:val="Tablecopy"/>
              <w:ind w:right="169"/>
              <w:jc w:val="right"/>
              <w:rPr>
                <w:rFonts w:ascii="Arial" w:hAnsi="Arial" w:cs="Arial"/>
                <w:sz w:val="20"/>
                <w:szCs w:val="20"/>
                <w:lang w:eastAsia="en-AU"/>
              </w:rPr>
            </w:pPr>
            <w:r w:rsidRPr="00687806">
              <w:rPr>
                <w:rFonts w:ascii="Arial" w:hAnsi="Arial" w:cs="Arial"/>
                <w:sz w:val="20"/>
                <w:szCs w:val="20"/>
                <w:lang w:eastAsia="en-AU"/>
              </w:rPr>
              <w:t>-</w:t>
            </w:r>
          </w:p>
        </w:tc>
        <w:tc>
          <w:tcPr>
            <w:tcW w:w="850"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 xml:space="preserve"> - </w:t>
            </w:r>
          </w:p>
        </w:tc>
      </w:tr>
      <w:tr w:rsidR="00872D0D" w:rsidRPr="00687806" w:rsidTr="00687806">
        <w:tc>
          <w:tcPr>
            <w:tcW w:w="9889" w:type="dxa"/>
            <w:gridSpan w:val="9"/>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 xml:space="preserve">(i) </w:t>
            </w:r>
            <w:r w:rsidRPr="00687806">
              <w:rPr>
                <w:rFonts w:ascii="Arial" w:hAnsi="Arial" w:cs="Arial"/>
                <w:sz w:val="20"/>
                <w:szCs w:val="20"/>
                <w:lang w:eastAsia="en-AU"/>
              </w:rPr>
              <w:tab/>
              <w:t xml:space="preserve">The basis for determining the level of contributions is determined by the various actuaries of the defined benefit superannuation plans. </w:t>
            </w:r>
          </w:p>
        </w:tc>
      </w:tr>
    </w:tbl>
    <w:p w:rsidR="00872D0D" w:rsidRPr="00C82E26" w:rsidRDefault="00872D0D" w:rsidP="00872D0D">
      <w:pPr>
        <w:rPr>
          <w:rFonts w:ascii="Arial" w:hAnsi="Arial" w:cs="Arial"/>
          <w:sz w:val="20"/>
          <w:szCs w:val="20"/>
        </w:rPr>
      </w:pPr>
    </w:p>
    <w:p w:rsidR="00872D0D" w:rsidRPr="00FB72FA" w:rsidRDefault="002944A9" w:rsidP="0017520F">
      <w:pPr>
        <w:pStyle w:val="Heading3"/>
      </w:pPr>
      <w:bookmarkStart w:id="395" w:name="_Note_18._Cash"/>
      <w:bookmarkStart w:id="396" w:name="_Toc337471050"/>
      <w:bookmarkStart w:id="397" w:name="_Toc337537816"/>
      <w:bookmarkStart w:id="398" w:name="_Toc337539742"/>
      <w:bookmarkStart w:id="399" w:name="_Toc337707159"/>
      <w:bookmarkStart w:id="400" w:name="_Toc337711267"/>
      <w:bookmarkEnd w:id="395"/>
      <w:r>
        <w:br w:type="column"/>
      </w:r>
      <w:bookmarkStart w:id="401" w:name="_Toc427920483"/>
      <w:bookmarkStart w:id="402" w:name="_Toc427926107"/>
      <w:r w:rsidR="00872D0D">
        <w:t>Note 17</w:t>
      </w:r>
      <w:r w:rsidR="00872D0D" w:rsidRPr="00FB72FA">
        <w:t>. Cash flow information</w:t>
      </w:r>
      <w:bookmarkEnd w:id="396"/>
      <w:bookmarkEnd w:id="397"/>
      <w:bookmarkEnd w:id="398"/>
      <w:bookmarkEnd w:id="399"/>
      <w:bookmarkEnd w:id="400"/>
      <w:bookmarkEnd w:id="401"/>
      <w:bookmarkEnd w:id="402"/>
      <w:r w:rsidR="00872D0D" w:rsidRPr="00FB72FA">
        <w:t xml:space="preserve"> </w:t>
      </w:r>
    </w:p>
    <w:p w:rsidR="00872D0D" w:rsidRPr="003615ED" w:rsidRDefault="000D3C08" w:rsidP="0017520F">
      <w:pPr>
        <w:pStyle w:val="Heading4"/>
      </w:pPr>
      <w:bookmarkStart w:id="403" w:name="_Toc337537725"/>
      <w:r>
        <w:t xml:space="preserve">(a) </w:t>
      </w:r>
      <w:r w:rsidR="00872D0D" w:rsidRPr="003615ED">
        <w:t>Reconciliation of cash and cash equivalents</w:t>
      </w:r>
      <w:bookmarkEnd w:id="40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134"/>
        <w:gridCol w:w="2127"/>
        <w:gridCol w:w="1134"/>
        <w:gridCol w:w="1134"/>
      </w:tblGrid>
      <w:tr w:rsidR="009D4F7C" w:rsidRPr="00687806" w:rsidTr="00687806">
        <w:trPr>
          <w:tblHeader/>
        </w:trPr>
        <w:tc>
          <w:tcPr>
            <w:tcW w:w="4077" w:type="dxa"/>
            <w:vMerge w:val="restart"/>
            <w:shd w:val="clear" w:color="auto" w:fill="auto"/>
          </w:tcPr>
          <w:p w:rsidR="009D4F7C" w:rsidRPr="00687806" w:rsidRDefault="009D4F7C" w:rsidP="00687806">
            <w:pPr>
              <w:pStyle w:val="TableHeading"/>
              <w:spacing w:before="0" w:after="0" w:line="240" w:lineRule="auto"/>
              <w:rPr>
                <w:rFonts w:ascii="Arial" w:hAnsi="Arial" w:cs="Arial"/>
                <w:sz w:val="20"/>
                <w:szCs w:val="20"/>
                <w:lang w:eastAsia="en-AU"/>
              </w:rPr>
            </w:pPr>
          </w:p>
        </w:tc>
        <w:tc>
          <w:tcPr>
            <w:tcW w:w="3261" w:type="dxa"/>
            <w:gridSpan w:val="2"/>
            <w:shd w:val="clear" w:color="auto" w:fill="auto"/>
          </w:tcPr>
          <w:p w:rsidR="009D4F7C" w:rsidRPr="00687806" w:rsidRDefault="009D4F7C" w:rsidP="00687806">
            <w:pPr>
              <w:pStyle w:val="TableHeading"/>
              <w:spacing w:before="0" w:after="0" w:line="240" w:lineRule="auto"/>
              <w:ind w:right="84"/>
              <w:jc w:val="center"/>
              <w:rPr>
                <w:rFonts w:ascii="Arial" w:hAnsi="Arial" w:cs="Arial"/>
                <w:sz w:val="20"/>
                <w:szCs w:val="20"/>
                <w:lang w:eastAsia="en-AU"/>
              </w:rPr>
            </w:pPr>
            <w:r w:rsidRPr="00687806">
              <w:rPr>
                <w:rFonts w:ascii="Arial" w:hAnsi="Arial" w:cs="Arial"/>
                <w:sz w:val="20"/>
                <w:szCs w:val="20"/>
                <w:lang w:eastAsia="en-AU"/>
              </w:rPr>
              <w:t>Consolidated</w:t>
            </w:r>
          </w:p>
        </w:tc>
        <w:tc>
          <w:tcPr>
            <w:tcW w:w="2268" w:type="dxa"/>
            <w:gridSpan w:val="2"/>
            <w:shd w:val="clear" w:color="auto" w:fill="auto"/>
          </w:tcPr>
          <w:p w:rsidR="009D4F7C" w:rsidRPr="00687806" w:rsidRDefault="009D4F7C"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9D4F7C" w:rsidRPr="00687806" w:rsidTr="00687806">
        <w:trPr>
          <w:tblHeader/>
        </w:trPr>
        <w:tc>
          <w:tcPr>
            <w:tcW w:w="4077" w:type="dxa"/>
            <w:vMerge/>
            <w:shd w:val="clear" w:color="auto" w:fill="auto"/>
          </w:tcPr>
          <w:p w:rsidR="009D4F7C" w:rsidRPr="00687806" w:rsidRDefault="009D4F7C" w:rsidP="00687806">
            <w:pPr>
              <w:pStyle w:val="TableHeading"/>
              <w:spacing w:before="0" w:after="0" w:line="240" w:lineRule="auto"/>
              <w:rPr>
                <w:rFonts w:ascii="Arial" w:hAnsi="Arial" w:cs="Arial"/>
                <w:sz w:val="20"/>
                <w:szCs w:val="20"/>
                <w:lang w:eastAsia="en-AU"/>
              </w:rPr>
            </w:pPr>
          </w:p>
        </w:tc>
        <w:tc>
          <w:tcPr>
            <w:tcW w:w="1134" w:type="dxa"/>
            <w:shd w:val="clear" w:color="auto" w:fill="auto"/>
          </w:tcPr>
          <w:p w:rsidR="009D4F7C" w:rsidRPr="00687806" w:rsidRDefault="009D4F7C" w:rsidP="00687806">
            <w:pPr>
              <w:pStyle w:val="TableHeading"/>
              <w:spacing w:before="0" w:after="0" w:line="240" w:lineRule="auto"/>
              <w:ind w:right="84"/>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2127" w:type="dxa"/>
            <w:shd w:val="clear" w:color="auto" w:fill="auto"/>
          </w:tcPr>
          <w:p w:rsidR="009D4F7C" w:rsidRPr="00687806" w:rsidRDefault="009D4F7C" w:rsidP="00687806">
            <w:pPr>
              <w:pStyle w:val="TableHeading"/>
              <w:spacing w:before="0" w:after="0" w:line="240" w:lineRule="auto"/>
              <w:ind w:right="84"/>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1134" w:type="dxa"/>
            <w:shd w:val="clear" w:color="auto" w:fill="auto"/>
          </w:tcPr>
          <w:p w:rsidR="009D4F7C" w:rsidRPr="00687806" w:rsidRDefault="009D4F7C"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 xml:space="preserve">$’000 </w:t>
            </w:r>
          </w:p>
        </w:tc>
        <w:tc>
          <w:tcPr>
            <w:tcW w:w="1134" w:type="dxa"/>
            <w:shd w:val="clear" w:color="auto" w:fill="auto"/>
          </w:tcPr>
          <w:p w:rsidR="009D4F7C" w:rsidRPr="00687806" w:rsidRDefault="009D4F7C"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 xml:space="preserve">$’000 </w:t>
            </w:r>
          </w:p>
        </w:tc>
      </w:tr>
      <w:tr w:rsidR="009D4F7C" w:rsidRPr="00687806" w:rsidTr="00687806">
        <w:tc>
          <w:tcPr>
            <w:tcW w:w="4077" w:type="dxa"/>
            <w:shd w:val="clear" w:color="auto" w:fill="auto"/>
          </w:tcPr>
          <w:p w:rsidR="009D4F7C" w:rsidRPr="00687806" w:rsidRDefault="009D4F7C" w:rsidP="00FC691F">
            <w:pPr>
              <w:pStyle w:val="Tablecopy"/>
              <w:rPr>
                <w:rFonts w:ascii="Arial" w:hAnsi="Arial" w:cs="Arial"/>
                <w:sz w:val="20"/>
                <w:szCs w:val="20"/>
                <w:lang w:eastAsia="en-AU"/>
              </w:rPr>
            </w:pPr>
            <w:r w:rsidRPr="00687806">
              <w:rPr>
                <w:rFonts w:ascii="Arial" w:hAnsi="Arial" w:cs="Arial"/>
                <w:sz w:val="20"/>
                <w:szCs w:val="20"/>
                <w:lang w:eastAsia="en-AU"/>
              </w:rPr>
              <w:t>Cash and bank deposits</w:t>
            </w:r>
          </w:p>
        </w:tc>
        <w:tc>
          <w:tcPr>
            <w:tcW w:w="1134" w:type="dxa"/>
            <w:shd w:val="clear" w:color="auto" w:fill="auto"/>
          </w:tcPr>
          <w:p w:rsidR="009D4F7C" w:rsidRPr="00687806" w:rsidRDefault="009D4F7C" w:rsidP="00687806">
            <w:pPr>
              <w:pStyle w:val="Tablecopy"/>
              <w:ind w:right="84"/>
              <w:jc w:val="right"/>
              <w:rPr>
                <w:rFonts w:ascii="Arial" w:hAnsi="Arial" w:cs="Arial"/>
                <w:sz w:val="20"/>
                <w:szCs w:val="20"/>
                <w:lang w:eastAsia="en-AU"/>
              </w:rPr>
            </w:pPr>
            <w:r w:rsidRPr="00687806">
              <w:rPr>
                <w:rFonts w:ascii="Arial" w:hAnsi="Arial" w:cs="Arial"/>
                <w:sz w:val="20"/>
                <w:szCs w:val="20"/>
                <w:lang w:eastAsia="en-AU"/>
              </w:rPr>
              <w:t>23,870</w:t>
            </w:r>
          </w:p>
        </w:tc>
        <w:tc>
          <w:tcPr>
            <w:tcW w:w="2127" w:type="dxa"/>
            <w:shd w:val="clear" w:color="auto" w:fill="auto"/>
          </w:tcPr>
          <w:p w:rsidR="009D4F7C" w:rsidRPr="00687806" w:rsidRDefault="009D4F7C" w:rsidP="00687806">
            <w:pPr>
              <w:pStyle w:val="Tablecopy"/>
              <w:ind w:right="84"/>
              <w:jc w:val="right"/>
              <w:rPr>
                <w:rFonts w:ascii="Arial" w:hAnsi="Arial" w:cs="Arial"/>
                <w:sz w:val="20"/>
                <w:szCs w:val="20"/>
                <w:lang w:eastAsia="en-AU"/>
              </w:rPr>
            </w:pPr>
            <w:r w:rsidRPr="00687806">
              <w:rPr>
                <w:rFonts w:ascii="Arial" w:hAnsi="Arial" w:cs="Arial"/>
                <w:sz w:val="20"/>
                <w:szCs w:val="20"/>
                <w:lang w:eastAsia="en-AU"/>
              </w:rPr>
              <w:t>18,501</w:t>
            </w:r>
          </w:p>
        </w:tc>
        <w:tc>
          <w:tcPr>
            <w:tcW w:w="1134" w:type="dxa"/>
            <w:shd w:val="clear" w:color="auto" w:fill="auto"/>
          </w:tcPr>
          <w:p w:rsidR="009D4F7C" w:rsidRPr="00687806" w:rsidRDefault="009D4F7C" w:rsidP="00687806">
            <w:pPr>
              <w:pStyle w:val="Tablecopy"/>
              <w:jc w:val="right"/>
              <w:rPr>
                <w:rFonts w:ascii="Arial" w:hAnsi="Arial" w:cs="Arial"/>
                <w:sz w:val="20"/>
                <w:szCs w:val="20"/>
                <w:lang w:eastAsia="en-AU"/>
              </w:rPr>
            </w:pPr>
            <w:r w:rsidRPr="00687806">
              <w:rPr>
                <w:rFonts w:ascii="Arial" w:hAnsi="Arial" w:cs="Arial"/>
                <w:sz w:val="20"/>
                <w:szCs w:val="20"/>
                <w:lang w:eastAsia="en-AU"/>
              </w:rPr>
              <w:t>23,870</w:t>
            </w:r>
          </w:p>
        </w:tc>
        <w:tc>
          <w:tcPr>
            <w:tcW w:w="1134" w:type="dxa"/>
            <w:shd w:val="clear" w:color="auto" w:fill="auto"/>
          </w:tcPr>
          <w:p w:rsidR="009D4F7C" w:rsidRPr="00687806" w:rsidRDefault="009D4F7C" w:rsidP="00687806">
            <w:pPr>
              <w:pStyle w:val="Tablecopy"/>
              <w:jc w:val="right"/>
              <w:rPr>
                <w:rFonts w:ascii="Arial" w:hAnsi="Arial" w:cs="Arial"/>
                <w:sz w:val="20"/>
                <w:szCs w:val="20"/>
                <w:lang w:eastAsia="en-AU"/>
              </w:rPr>
            </w:pPr>
            <w:r w:rsidRPr="00687806">
              <w:rPr>
                <w:rFonts w:ascii="Arial" w:hAnsi="Arial" w:cs="Arial"/>
                <w:sz w:val="20"/>
                <w:szCs w:val="20"/>
                <w:lang w:eastAsia="en-AU"/>
              </w:rPr>
              <w:t>18,501</w:t>
            </w:r>
          </w:p>
        </w:tc>
      </w:tr>
      <w:tr w:rsidR="009D4F7C" w:rsidRPr="00687806" w:rsidTr="00687806">
        <w:tc>
          <w:tcPr>
            <w:tcW w:w="4077" w:type="dxa"/>
            <w:shd w:val="clear" w:color="auto" w:fill="auto"/>
          </w:tcPr>
          <w:p w:rsidR="009D4F7C" w:rsidRPr="00687806" w:rsidRDefault="009D4F7C" w:rsidP="00FC691F">
            <w:pPr>
              <w:pStyle w:val="Tablecopy"/>
              <w:rPr>
                <w:rFonts w:ascii="Arial" w:hAnsi="Arial" w:cs="Arial"/>
                <w:sz w:val="20"/>
                <w:szCs w:val="20"/>
                <w:lang w:eastAsia="en-AU"/>
              </w:rPr>
            </w:pPr>
            <w:r w:rsidRPr="00687806">
              <w:rPr>
                <w:rFonts w:ascii="Arial" w:hAnsi="Arial" w:cs="Arial"/>
                <w:sz w:val="20"/>
                <w:szCs w:val="20"/>
                <w:lang w:eastAsia="en-AU"/>
              </w:rPr>
              <w:t>Deposits with Treasury Corporation of Victoria</w:t>
            </w:r>
          </w:p>
        </w:tc>
        <w:tc>
          <w:tcPr>
            <w:tcW w:w="1134" w:type="dxa"/>
            <w:shd w:val="clear" w:color="auto" w:fill="auto"/>
          </w:tcPr>
          <w:p w:rsidR="009D4F7C" w:rsidRPr="00687806" w:rsidRDefault="009D4F7C" w:rsidP="00687806">
            <w:pPr>
              <w:pStyle w:val="Tablecopy"/>
              <w:ind w:right="84"/>
              <w:jc w:val="right"/>
              <w:rPr>
                <w:rFonts w:ascii="Arial" w:hAnsi="Arial" w:cs="Arial"/>
                <w:sz w:val="20"/>
                <w:szCs w:val="20"/>
                <w:lang w:eastAsia="en-AU"/>
              </w:rPr>
            </w:pPr>
            <w:r w:rsidRPr="00687806">
              <w:rPr>
                <w:rFonts w:ascii="Arial" w:hAnsi="Arial" w:cs="Arial"/>
                <w:sz w:val="20"/>
                <w:szCs w:val="20"/>
                <w:lang w:eastAsia="en-AU"/>
              </w:rPr>
              <w:t>20,213</w:t>
            </w:r>
          </w:p>
        </w:tc>
        <w:tc>
          <w:tcPr>
            <w:tcW w:w="2127" w:type="dxa"/>
            <w:shd w:val="clear" w:color="auto" w:fill="auto"/>
          </w:tcPr>
          <w:p w:rsidR="009D4F7C" w:rsidRPr="00687806" w:rsidRDefault="009D4F7C" w:rsidP="00687806">
            <w:pPr>
              <w:pStyle w:val="Tablecopy"/>
              <w:ind w:right="84"/>
              <w:jc w:val="right"/>
              <w:rPr>
                <w:rFonts w:ascii="Arial" w:hAnsi="Arial" w:cs="Arial"/>
                <w:sz w:val="20"/>
                <w:szCs w:val="20"/>
                <w:lang w:eastAsia="en-AU"/>
              </w:rPr>
            </w:pPr>
            <w:r w:rsidRPr="00687806">
              <w:rPr>
                <w:rFonts w:ascii="Arial" w:hAnsi="Arial" w:cs="Arial"/>
                <w:sz w:val="20"/>
                <w:szCs w:val="20"/>
                <w:lang w:eastAsia="en-AU"/>
              </w:rPr>
              <w:t>40,213</w:t>
            </w:r>
          </w:p>
        </w:tc>
        <w:tc>
          <w:tcPr>
            <w:tcW w:w="1134" w:type="dxa"/>
            <w:shd w:val="clear" w:color="auto" w:fill="auto"/>
          </w:tcPr>
          <w:p w:rsidR="009D4F7C" w:rsidRPr="00687806" w:rsidRDefault="009D4F7C" w:rsidP="00687806">
            <w:pPr>
              <w:pStyle w:val="Tablecopy"/>
              <w:jc w:val="right"/>
              <w:rPr>
                <w:rFonts w:ascii="Arial" w:hAnsi="Arial" w:cs="Arial"/>
                <w:sz w:val="20"/>
                <w:szCs w:val="20"/>
                <w:lang w:eastAsia="en-AU"/>
              </w:rPr>
            </w:pPr>
            <w:r w:rsidRPr="00687806">
              <w:rPr>
                <w:rFonts w:ascii="Arial" w:hAnsi="Arial" w:cs="Arial"/>
                <w:sz w:val="20"/>
                <w:szCs w:val="20"/>
                <w:lang w:eastAsia="en-AU"/>
              </w:rPr>
              <w:t>20,213</w:t>
            </w:r>
          </w:p>
        </w:tc>
        <w:tc>
          <w:tcPr>
            <w:tcW w:w="1134" w:type="dxa"/>
            <w:shd w:val="clear" w:color="auto" w:fill="auto"/>
          </w:tcPr>
          <w:p w:rsidR="009D4F7C" w:rsidRPr="00687806" w:rsidRDefault="009D4F7C" w:rsidP="00687806">
            <w:pPr>
              <w:pStyle w:val="Tablecopy"/>
              <w:jc w:val="right"/>
              <w:rPr>
                <w:rFonts w:ascii="Arial" w:hAnsi="Arial" w:cs="Arial"/>
                <w:sz w:val="20"/>
                <w:szCs w:val="20"/>
                <w:lang w:eastAsia="en-AU"/>
              </w:rPr>
            </w:pPr>
            <w:r w:rsidRPr="00687806">
              <w:rPr>
                <w:rFonts w:ascii="Arial" w:hAnsi="Arial" w:cs="Arial"/>
                <w:sz w:val="20"/>
                <w:szCs w:val="20"/>
                <w:lang w:eastAsia="en-AU"/>
              </w:rPr>
              <w:t>40,213</w:t>
            </w:r>
          </w:p>
        </w:tc>
      </w:tr>
      <w:tr w:rsidR="009D4F7C" w:rsidRPr="00687806" w:rsidTr="00687806">
        <w:tc>
          <w:tcPr>
            <w:tcW w:w="4077" w:type="dxa"/>
            <w:shd w:val="clear" w:color="auto" w:fill="auto"/>
          </w:tcPr>
          <w:p w:rsidR="009D4F7C" w:rsidRPr="00687806" w:rsidRDefault="009D4F7C" w:rsidP="00FC691F">
            <w:pPr>
              <w:pStyle w:val="Tablecopy"/>
              <w:rPr>
                <w:rFonts w:ascii="Arial" w:hAnsi="Arial" w:cs="Arial"/>
                <w:b/>
                <w:sz w:val="20"/>
                <w:szCs w:val="20"/>
                <w:lang w:eastAsia="en-AU"/>
              </w:rPr>
            </w:pPr>
            <w:r w:rsidRPr="00687806">
              <w:rPr>
                <w:rFonts w:ascii="Arial" w:hAnsi="Arial" w:cs="Arial"/>
                <w:b/>
                <w:sz w:val="20"/>
                <w:szCs w:val="20"/>
                <w:lang w:eastAsia="en-AU"/>
              </w:rPr>
              <w:t>Balance as per cash flow statement</w:t>
            </w:r>
          </w:p>
        </w:tc>
        <w:tc>
          <w:tcPr>
            <w:tcW w:w="1134" w:type="dxa"/>
            <w:shd w:val="clear" w:color="auto" w:fill="auto"/>
          </w:tcPr>
          <w:p w:rsidR="009D4F7C" w:rsidRPr="00687806" w:rsidRDefault="009D4F7C" w:rsidP="00687806">
            <w:pPr>
              <w:pStyle w:val="Tablecopy"/>
              <w:ind w:right="84"/>
              <w:jc w:val="right"/>
              <w:rPr>
                <w:rFonts w:ascii="Arial" w:hAnsi="Arial" w:cs="Arial"/>
                <w:b/>
                <w:sz w:val="20"/>
                <w:szCs w:val="20"/>
                <w:lang w:eastAsia="en-AU"/>
              </w:rPr>
            </w:pPr>
            <w:r w:rsidRPr="00687806">
              <w:rPr>
                <w:rFonts w:ascii="Arial" w:hAnsi="Arial" w:cs="Arial"/>
                <w:b/>
                <w:sz w:val="20"/>
                <w:szCs w:val="20"/>
                <w:lang w:eastAsia="en-AU"/>
              </w:rPr>
              <w:t>44,083</w:t>
            </w:r>
          </w:p>
        </w:tc>
        <w:tc>
          <w:tcPr>
            <w:tcW w:w="2127" w:type="dxa"/>
            <w:shd w:val="clear" w:color="auto" w:fill="auto"/>
          </w:tcPr>
          <w:p w:rsidR="009D4F7C" w:rsidRPr="00687806" w:rsidRDefault="009D4F7C" w:rsidP="00687806">
            <w:pPr>
              <w:pStyle w:val="Tablecopy"/>
              <w:ind w:right="84"/>
              <w:jc w:val="right"/>
              <w:rPr>
                <w:rFonts w:ascii="Arial" w:hAnsi="Arial" w:cs="Arial"/>
                <w:b/>
                <w:sz w:val="20"/>
                <w:szCs w:val="20"/>
                <w:lang w:eastAsia="en-AU"/>
              </w:rPr>
            </w:pPr>
            <w:r w:rsidRPr="00687806">
              <w:rPr>
                <w:rFonts w:ascii="Arial" w:hAnsi="Arial" w:cs="Arial"/>
                <w:b/>
                <w:sz w:val="20"/>
                <w:szCs w:val="20"/>
                <w:lang w:eastAsia="en-AU"/>
              </w:rPr>
              <w:t>58,714</w:t>
            </w:r>
          </w:p>
        </w:tc>
        <w:tc>
          <w:tcPr>
            <w:tcW w:w="1134" w:type="dxa"/>
            <w:shd w:val="clear" w:color="auto" w:fill="auto"/>
          </w:tcPr>
          <w:p w:rsidR="009D4F7C" w:rsidRPr="00687806" w:rsidRDefault="009D4F7C"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44,083</w:t>
            </w:r>
          </w:p>
        </w:tc>
        <w:tc>
          <w:tcPr>
            <w:tcW w:w="1134" w:type="dxa"/>
            <w:shd w:val="clear" w:color="auto" w:fill="auto"/>
          </w:tcPr>
          <w:p w:rsidR="009D4F7C" w:rsidRPr="00687806" w:rsidRDefault="009D4F7C"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58,714</w:t>
            </w:r>
          </w:p>
        </w:tc>
      </w:tr>
    </w:tbl>
    <w:p w:rsidR="00872D0D" w:rsidRPr="003615ED" w:rsidRDefault="000D3C08" w:rsidP="0017520F">
      <w:pPr>
        <w:pStyle w:val="Heading4"/>
      </w:pPr>
      <w:bookmarkStart w:id="404" w:name="_Toc337537726"/>
      <w:r>
        <w:t xml:space="preserve">(b) </w:t>
      </w:r>
      <w:r w:rsidR="00872D0D" w:rsidRPr="003615ED">
        <w:t>Non-cash financing and investing activities</w:t>
      </w:r>
      <w:bookmarkEnd w:id="404"/>
    </w:p>
    <w:p w:rsidR="009D4F7C" w:rsidRDefault="00872D0D" w:rsidP="009D4F7C">
      <w:pPr>
        <w:pStyle w:val="Heading5"/>
        <w:spacing w:before="0"/>
      </w:pPr>
      <w:r w:rsidRPr="0017520F">
        <w:t>Acquisition of property, plant and equipment by means of finance leases</w:t>
      </w:r>
      <w:r w:rsidR="00390BCA">
        <w:br/>
      </w:r>
    </w:p>
    <w:p w:rsidR="00872D0D" w:rsidRPr="00C16478" w:rsidRDefault="00872D0D" w:rsidP="009D4F7C">
      <w:pPr>
        <w:rPr>
          <w:rFonts w:ascii="Arial" w:hAnsi="Arial" w:cs="Arial"/>
          <w:sz w:val="20"/>
          <w:szCs w:val="20"/>
        </w:rPr>
      </w:pPr>
      <w:r w:rsidRPr="00C82E26">
        <w:rPr>
          <w:rFonts w:ascii="Arial" w:hAnsi="Arial" w:cs="Arial"/>
          <w:sz w:val="20"/>
          <w:szCs w:val="20"/>
        </w:rPr>
        <w:t>The acquisitions relate to motor vehicle purcha</w:t>
      </w:r>
      <w:r w:rsidRPr="00C16478">
        <w:rPr>
          <w:rFonts w:ascii="Arial" w:hAnsi="Arial" w:cs="Arial"/>
          <w:sz w:val="20"/>
          <w:szCs w:val="20"/>
        </w:rPr>
        <w:t>ses under finance leases which are not reflected in the cash flow statement.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85"/>
        <w:gridCol w:w="1180"/>
        <w:gridCol w:w="1180"/>
        <w:gridCol w:w="1180"/>
        <w:gridCol w:w="1042"/>
      </w:tblGrid>
      <w:tr w:rsidR="009D4F7C" w:rsidRPr="00687806" w:rsidTr="00687806">
        <w:trPr>
          <w:tblHeader/>
        </w:trPr>
        <w:tc>
          <w:tcPr>
            <w:tcW w:w="4077" w:type="dxa"/>
            <w:vMerge w:val="restart"/>
            <w:shd w:val="clear" w:color="auto" w:fill="auto"/>
          </w:tcPr>
          <w:p w:rsidR="009D4F7C" w:rsidRPr="00687806" w:rsidRDefault="009D4F7C" w:rsidP="00687806">
            <w:pPr>
              <w:pStyle w:val="TableHeading"/>
              <w:spacing w:before="0" w:after="0" w:line="240" w:lineRule="auto"/>
              <w:rPr>
                <w:rFonts w:ascii="Arial" w:hAnsi="Arial" w:cs="Arial"/>
                <w:sz w:val="20"/>
                <w:szCs w:val="20"/>
                <w:lang w:eastAsia="en-AU"/>
              </w:rPr>
            </w:pPr>
          </w:p>
        </w:tc>
        <w:tc>
          <w:tcPr>
            <w:tcW w:w="885" w:type="dxa"/>
            <w:vMerge w:val="restart"/>
            <w:shd w:val="clear" w:color="auto" w:fill="auto"/>
          </w:tcPr>
          <w:p w:rsidR="009D4F7C" w:rsidRPr="00687806" w:rsidRDefault="009D4F7C"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Note</w:t>
            </w:r>
          </w:p>
        </w:tc>
        <w:tc>
          <w:tcPr>
            <w:tcW w:w="2360" w:type="dxa"/>
            <w:gridSpan w:val="2"/>
            <w:shd w:val="clear" w:color="auto" w:fill="auto"/>
          </w:tcPr>
          <w:p w:rsidR="009D4F7C" w:rsidRPr="00687806" w:rsidRDefault="009D4F7C" w:rsidP="00687806">
            <w:pPr>
              <w:pStyle w:val="TableHeading"/>
              <w:spacing w:before="0" w:after="0" w:line="240" w:lineRule="auto"/>
              <w:ind w:right="92"/>
              <w:jc w:val="center"/>
              <w:rPr>
                <w:rFonts w:ascii="Arial" w:hAnsi="Arial" w:cs="Arial"/>
                <w:sz w:val="20"/>
                <w:szCs w:val="20"/>
                <w:lang w:eastAsia="en-AU"/>
              </w:rPr>
            </w:pPr>
            <w:r w:rsidRPr="00687806">
              <w:rPr>
                <w:rFonts w:ascii="Arial" w:hAnsi="Arial" w:cs="Arial"/>
                <w:sz w:val="20"/>
                <w:szCs w:val="20"/>
                <w:lang w:eastAsia="en-AU"/>
              </w:rPr>
              <w:t>Consolidated</w:t>
            </w:r>
          </w:p>
        </w:tc>
        <w:tc>
          <w:tcPr>
            <w:tcW w:w="2222" w:type="dxa"/>
            <w:gridSpan w:val="2"/>
            <w:shd w:val="clear" w:color="auto" w:fill="auto"/>
          </w:tcPr>
          <w:p w:rsidR="009D4F7C" w:rsidRPr="00687806" w:rsidRDefault="009D4F7C"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9D4F7C" w:rsidRPr="00687806" w:rsidTr="00687806">
        <w:trPr>
          <w:tblHeader/>
        </w:trPr>
        <w:tc>
          <w:tcPr>
            <w:tcW w:w="4077" w:type="dxa"/>
            <w:vMerge/>
            <w:shd w:val="clear" w:color="auto" w:fill="auto"/>
          </w:tcPr>
          <w:p w:rsidR="009D4F7C" w:rsidRPr="00687806" w:rsidRDefault="009D4F7C" w:rsidP="00687806">
            <w:pPr>
              <w:pStyle w:val="TableHeading"/>
              <w:spacing w:before="0" w:after="0" w:line="240" w:lineRule="auto"/>
              <w:rPr>
                <w:rFonts w:ascii="Arial" w:hAnsi="Arial" w:cs="Arial"/>
                <w:sz w:val="20"/>
                <w:szCs w:val="20"/>
                <w:lang w:eastAsia="en-AU"/>
              </w:rPr>
            </w:pPr>
          </w:p>
        </w:tc>
        <w:tc>
          <w:tcPr>
            <w:tcW w:w="885" w:type="dxa"/>
            <w:vMerge/>
            <w:shd w:val="clear" w:color="auto" w:fill="auto"/>
          </w:tcPr>
          <w:p w:rsidR="009D4F7C" w:rsidRPr="00687806" w:rsidRDefault="009D4F7C" w:rsidP="00687806">
            <w:pPr>
              <w:pStyle w:val="TableHeading"/>
              <w:spacing w:before="0" w:after="0" w:line="240" w:lineRule="auto"/>
              <w:rPr>
                <w:rFonts w:ascii="Arial" w:hAnsi="Arial" w:cs="Arial"/>
                <w:sz w:val="20"/>
                <w:szCs w:val="20"/>
                <w:lang w:eastAsia="en-AU"/>
              </w:rPr>
            </w:pPr>
          </w:p>
        </w:tc>
        <w:tc>
          <w:tcPr>
            <w:tcW w:w="1180" w:type="dxa"/>
            <w:shd w:val="clear" w:color="auto" w:fill="auto"/>
          </w:tcPr>
          <w:p w:rsidR="009D4F7C" w:rsidRPr="00687806" w:rsidRDefault="009D4F7C" w:rsidP="00687806">
            <w:pPr>
              <w:pStyle w:val="TableHeading"/>
              <w:spacing w:before="0" w:after="0" w:line="240" w:lineRule="auto"/>
              <w:ind w:right="84"/>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1180" w:type="dxa"/>
            <w:shd w:val="clear" w:color="auto" w:fill="auto"/>
          </w:tcPr>
          <w:p w:rsidR="009D4F7C" w:rsidRPr="00687806" w:rsidRDefault="009D4F7C" w:rsidP="00687806">
            <w:pPr>
              <w:pStyle w:val="TableHeading"/>
              <w:spacing w:before="0" w:after="0" w:line="240" w:lineRule="auto"/>
              <w:ind w:right="84"/>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1180" w:type="dxa"/>
            <w:shd w:val="clear" w:color="auto" w:fill="auto"/>
          </w:tcPr>
          <w:p w:rsidR="009D4F7C" w:rsidRPr="00687806" w:rsidRDefault="009D4F7C"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 xml:space="preserve">$’000 </w:t>
            </w:r>
          </w:p>
        </w:tc>
        <w:tc>
          <w:tcPr>
            <w:tcW w:w="1042" w:type="dxa"/>
            <w:shd w:val="clear" w:color="auto" w:fill="auto"/>
          </w:tcPr>
          <w:p w:rsidR="009D4F7C" w:rsidRPr="00687806" w:rsidRDefault="009D4F7C"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9D4F7C" w:rsidRPr="00687806" w:rsidTr="00687806">
        <w:tc>
          <w:tcPr>
            <w:tcW w:w="4077" w:type="dxa"/>
            <w:shd w:val="clear" w:color="auto" w:fill="auto"/>
          </w:tcPr>
          <w:p w:rsidR="009D4F7C" w:rsidRPr="00687806" w:rsidRDefault="009D4F7C"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Acquisition of property, plant and equipment by means of finance leases</w:t>
            </w:r>
          </w:p>
        </w:tc>
        <w:tc>
          <w:tcPr>
            <w:tcW w:w="885" w:type="dxa"/>
            <w:shd w:val="clear" w:color="auto" w:fill="auto"/>
          </w:tcPr>
          <w:p w:rsidR="009D4F7C" w:rsidRPr="00687806" w:rsidRDefault="009D4F7C"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8</w:t>
            </w:r>
          </w:p>
        </w:tc>
        <w:tc>
          <w:tcPr>
            <w:tcW w:w="1180" w:type="dxa"/>
            <w:shd w:val="clear" w:color="auto" w:fill="auto"/>
          </w:tcPr>
          <w:p w:rsidR="009D4F7C" w:rsidRPr="00687806" w:rsidRDefault="009D4F7C" w:rsidP="00687806">
            <w:pPr>
              <w:pStyle w:val="Tablecopy"/>
              <w:spacing w:line="240" w:lineRule="auto"/>
              <w:ind w:right="84"/>
              <w:jc w:val="right"/>
              <w:rPr>
                <w:rFonts w:ascii="Arial" w:hAnsi="Arial" w:cs="Arial"/>
                <w:sz w:val="20"/>
                <w:szCs w:val="20"/>
                <w:lang w:eastAsia="en-AU"/>
              </w:rPr>
            </w:pPr>
            <w:r w:rsidRPr="00687806">
              <w:rPr>
                <w:rFonts w:ascii="Arial" w:hAnsi="Arial" w:cs="Arial"/>
                <w:sz w:val="20"/>
                <w:szCs w:val="20"/>
                <w:lang w:eastAsia="en-AU"/>
              </w:rPr>
              <w:t>408</w:t>
            </w:r>
          </w:p>
        </w:tc>
        <w:tc>
          <w:tcPr>
            <w:tcW w:w="1180" w:type="dxa"/>
            <w:shd w:val="clear" w:color="auto" w:fill="auto"/>
          </w:tcPr>
          <w:p w:rsidR="009D4F7C" w:rsidRPr="00687806" w:rsidRDefault="009D4F7C" w:rsidP="00687806">
            <w:pPr>
              <w:pStyle w:val="Tablecopy"/>
              <w:spacing w:line="240" w:lineRule="auto"/>
              <w:ind w:right="84"/>
              <w:jc w:val="right"/>
              <w:rPr>
                <w:rFonts w:ascii="Arial" w:hAnsi="Arial" w:cs="Arial"/>
                <w:sz w:val="20"/>
                <w:szCs w:val="20"/>
                <w:lang w:eastAsia="en-AU"/>
              </w:rPr>
            </w:pPr>
            <w:r w:rsidRPr="00687806">
              <w:rPr>
                <w:rFonts w:ascii="Arial" w:hAnsi="Arial" w:cs="Arial"/>
                <w:sz w:val="20"/>
                <w:szCs w:val="20"/>
                <w:lang w:eastAsia="en-AU"/>
              </w:rPr>
              <w:t>80</w:t>
            </w:r>
          </w:p>
        </w:tc>
        <w:tc>
          <w:tcPr>
            <w:tcW w:w="1180" w:type="dxa"/>
            <w:shd w:val="clear" w:color="auto" w:fill="auto"/>
          </w:tcPr>
          <w:p w:rsidR="009D4F7C" w:rsidRPr="00687806" w:rsidRDefault="009D4F7C"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1,613</w:t>
            </w:r>
          </w:p>
        </w:tc>
        <w:tc>
          <w:tcPr>
            <w:tcW w:w="1042" w:type="dxa"/>
            <w:shd w:val="clear" w:color="auto" w:fill="auto"/>
          </w:tcPr>
          <w:p w:rsidR="009D4F7C" w:rsidRPr="00687806" w:rsidRDefault="009D4F7C"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112,280</w:t>
            </w:r>
          </w:p>
        </w:tc>
      </w:tr>
      <w:tr w:rsidR="009D4F7C" w:rsidRPr="00687806" w:rsidTr="00687806">
        <w:tc>
          <w:tcPr>
            <w:tcW w:w="4077" w:type="dxa"/>
            <w:shd w:val="clear" w:color="auto" w:fill="auto"/>
          </w:tcPr>
          <w:p w:rsidR="009D4F7C" w:rsidRPr="00687806" w:rsidRDefault="009D4F7C"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non-cash financing and investing activities</w:t>
            </w:r>
          </w:p>
        </w:tc>
        <w:tc>
          <w:tcPr>
            <w:tcW w:w="885" w:type="dxa"/>
            <w:shd w:val="clear" w:color="auto" w:fill="auto"/>
          </w:tcPr>
          <w:p w:rsidR="009D4F7C" w:rsidRPr="00687806" w:rsidRDefault="009D4F7C" w:rsidP="00687806">
            <w:pPr>
              <w:pStyle w:val="Tablecopy"/>
              <w:spacing w:line="240" w:lineRule="auto"/>
              <w:jc w:val="right"/>
              <w:rPr>
                <w:rFonts w:ascii="Arial" w:hAnsi="Arial" w:cs="Arial"/>
                <w:b/>
                <w:sz w:val="20"/>
                <w:szCs w:val="20"/>
                <w:lang w:eastAsia="en-AU"/>
              </w:rPr>
            </w:pPr>
          </w:p>
        </w:tc>
        <w:tc>
          <w:tcPr>
            <w:tcW w:w="1180" w:type="dxa"/>
            <w:shd w:val="clear" w:color="auto" w:fill="auto"/>
          </w:tcPr>
          <w:p w:rsidR="009D4F7C" w:rsidRPr="00687806" w:rsidRDefault="009D4F7C" w:rsidP="00687806">
            <w:pPr>
              <w:pStyle w:val="Tablecopy"/>
              <w:spacing w:line="240" w:lineRule="auto"/>
              <w:ind w:right="84"/>
              <w:jc w:val="right"/>
              <w:rPr>
                <w:rFonts w:ascii="Arial" w:hAnsi="Arial" w:cs="Arial"/>
                <w:b/>
                <w:sz w:val="20"/>
                <w:szCs w:val="20"/>
                <w:lang w:eastAsia="en-AU"/>
              </w:rPr>
            </w:pPr>
            <w:r w:rsidRPr="00687806">
              <w:rPr>
                <w:rFonts w:ascii="Arial" w:hAnsi="Arial" w:cs="Arial"/>
                <w:b/>
                <w:sz w:val="20"/>
                <w:szCs w:val="20"/>
                <w:lang w:eastAsia="en-AU"/>
              </w:rPr>
              <w:t>408</w:t>
            </w:r>
          </w:p>
        </w:tc>
        <w:tc>
          <w:tcPr>
            <w:tcW w:w="1180" w:type="dxa"/>
            <w:shd w:val="clear" w:color="auto" w:fill="auto"/>
          </w:tcPr>
          <w:p w:rsidR="009D4F7C" w:rsidRPr="00687806" w:rsidRDefault="009D4F7C" w:rsidP="00687806">
            <w:pPr>
              <w:pStyle w:val="Tablecopy"/>
              <w:spacing w:line="240" w:lineRule="auto"/>
              <w:ind w:right="84"/>
              <w:jc w:val="right"/>
              <w:rPr>
                <w:rFonts w:ascii="Arial" w:hAnsi="Arial" w:cs="Arial"/>
                <w:b/>
                <w:sz w:val="20"/>
                <w:szCs w:val="20"/>
                <w:lang w:eastAsia="en-AU"/>
              </w:rPr>
            </w:pPr>
            <w:r w:rsidRPr="00687806">
              <w:rPr>
                <w:rFonts w:ascii="Arial" w:hAnsi="Arial" w:cs="Arial"/>
                <w:b/>
                <w:sz w:val="20"/>
                <w:szCs w:val="20"/>
                <w:lang w:eastAsia="en-AU"/>
              </w:rPr>
              <w:t>80</w:t>
            </w:r>
          </w:p>
        </w:tc>
        <w:tc>
          <w:tcPr>
            <w:tcW w:w="1180" w:type="dxa"/>
            <w:shd w:val="clear" w:color="auto" w:fill="auto"/>
          </w:tcPr>
          <w:p w:rsidR="009D4F7C" w:rsidRPr="00687806" w:rsidRDefault="009D4F7C"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1,613</w:t>
            </w:r>
          </w:p>
        </w:tc>
        <w:tc>
          <w:tcPr>
            <w:tcW w:w="1042" w:type="dxa"/>
            <w:shd w:val="clear" w:color="auto" w:fill="auto"/>
          </w:tcPr>
          <w:p w:rsidR="009D4F7C" w:rsidRPr="00687806" w:rsidRDefault="009D4F7C"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112,280</w:t>
            </w:r>
          </w:p>
        </w:tc>
      </w:tr>
    </w:tbl>
    <w:p w:rsidR="00872D0D" w:rsidRPr="003615ED" w:rsidRDefault="000D3C08" w:rsidP="0017520F">
      <w:pPr>
        <w:pStyle w:val="Heading4"/>
      </w:pPr>
      <w:bookmarkStart w:id="405" w:name="_Toc337537727"/>
      <w:r>
        <w:t xml:space="preserve">(c) </w:t>
      </w:r>
      <w:r w:rsidR="00872D0D" w:rsidRPr="003615ED">
        <w:t>Reconciliation of net result</w:t>
      </w:r>
      <w:bookmarkEnd w:id="405"/>
      <w:r w:rsidR="00872D0D" w:rsidRPr="003615ED">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817"/>
        <w:gridCol w:w="1276"/>
        <w:gridCol w:w="1134"/>
        <w:gridCol w:w="1134"/>
        <w:gridCol w:w="1134"/>
      </w:tblGrid>
      <w:tr w:rsidR="00872D0D" w:rsidRPr="00687806" w:rsidTr="00687806">
        <w:trPr>
          <w:tblHeader/>
        </w:trPr>
        <w:tc>
          <w:tcPr>
            <w:tcW w:w="4111" w:type="dxa"/>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817" w:type="dxa"/>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Note</w:t>
            </w:r>
          </w:p>
        </w:tc>
        <w:tc>
          <w:tcPr>
            <w:tcW w:w="2410" w:type="dxa"/>
            <w:gridSpan w:val="2"/>
            <w:shd w:val="clear" w:color="auto" w:fill="auto"/>
          </w:tcPr>
          <w:p w:rsidR="00872D0D" w:rsidRPr="00687806" w:rsidRDefault="00872D0D" w:rsidP="00687806">
            <w:pPr>
              <w:pStyle w:val="TableHeading"/>
              <w:spacing w:before="0" w:after="0" w:line="240" w:lineRule="auto"/>
              <w:ind w:right="141"/>
              <w:jc w:val="center"/>
              <w:rPr>
                <w:rFonts w:ascii="Arial" w:hAnsi="Arial" w:cs="Arial"/>
                <w:sz w:val="20"/>
                <w:szCs w:val="20"/>
                <w:lang w:eastAsia="en-AU"/>
              </w:rPr>
            </w:pPr>
            <w:r w:rsidRPr="00687806">
              <w:rPr>
                <w:rFonts w:ascii="Arial" w:hAnsi="Arial" w:cs="Arial"/>
                <w:sz w:val="20"/>
                <w:szCs w:val="20"/>
                <w:lang w:eastAsia="en-AU"/>
              </w:rPr>
              <w:t>Consolidated</w:t>
            </w:r>
          </w:p>
        </w:tc>
        <w:tc>
          <w:tcPr>
            <w:tcW w:w="2268" w:type="dxa"/>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blHeader/>
        </w:trPr>
        <w:tc>
          <w:tcPr>
            <w:tcW w:w="4111" w:type="dxa"/>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817" w:type="dxa"/>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276" w:type="dxa"/>
            <w:shd w:val="clear" w:color="auto" w:fill="auto"/>
          </w:tcPr>
          <w:p w:rsidR="00872D0D" w:rsidRPr="00687806" w:rsidRDefault="00872D0D" w:rsidP="00687806">
            <w:pPr>
              <w:pStyle w:val="TableHeading"/>
              <w:spacing w:before="0" w:after="0" w:line="240" w:lineRule="auto"/>
              <w:ind w:right="84"/>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1134" w:type="dxa"/>
            <w:shd w:val="clear" w:color="auto" w:fill="auto"/>
          </w:tcPr>
          <w:p w:rsidR="00872D0D" w:rsidRPr="00687806" w:rsidRDefault="00872D0D" w:rsidP="00687806">
            <w:pPr>
              <w:pStyle w:val="TableHeading"/>
              <w:spacing w:before="0" w:after="0" w:line="240" w:lineRule="auto"/>
              <w:ind w:right="141"/>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 xml:space="preserve">$’000 </w:t>
            </w:r>
          </w:p>
        </w:tc>
        <w:tc>
          <w:tcPr>
            <w:tcW w:w="1134"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 xml:space="preserve">$’000 </w:t>
            </w:r>
          </w:p>
        </w:tc>
        <w:tc>
          <w:tcPr>
            <w:tcW w:w="1134"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 xml:space="preserve">$’000 </w:t>
            </w: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Net result for the reporting period</w:t>
            </w:r>
          </w:p>
        </w:tc>
        <w:tc>
          <w:tcPr>
            <w:tcW w:w="817"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b/>
                <w:sz w:val="20"/>
                <w:szCs w:val="20"/>
                <w:lang w:eastAsia="en-AU"/>
              </w:rPr>
            </w:pPr>
            <w:r w:rsidRPr="00687806">
              <w:rPr>
                <w:rFonts w:ascii="Arial" w:hAnsi="Arial" w:cs="Arial"/>
                <w:b/>
                <w:sz w:val="20"/>
                <w:szCs w:val="20"/>
                <w:lang w:eastAsia="en-AU"/>
              </w:rPr>
              <w:t>(70,007)</w:t>
            </w: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b/>
                <w:sz w:val="20"/>
                <w:szCs w:val="20"/>
                <w:lang w:eastAsia="en-AU"/>
              </w:rPr>
            </w:pPr>
            <w:r w:rsidRPr="00687806">
              <w:rPr>
                <w:rFonts w:ascii="Arial" w:hAnsi="Arial" w:cs="Arial"/>
                <w:b/>
                <w:sz w:val="20"/>
                <w:szCs w:val="20"/>
                <w:lang w:eastAsia="en-AU"/>
              </w:rPr>
              <w:t>(31,540)</w:t>
            </w:r>
          </w:p>
        </w:tc>
        <w:tc>
          <w:tcPr>
            <w:tcW w:w="1134"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(70,007)</w:t>
            </w:r>
          </w:p>
        </w:tc>
        <w:tc>
          <w:tcPr>
            <w:tcW w:w="1134"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(31,540)</w:t>
            </w: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Non-cash movements</w:t>
            </w:r>
          </w:p>
        </w:tc>
        <w:tc>
          <w:tcPr>
            <w:tcW w:w="817"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b/>
                <w:sz w:val="20"/>
                <w:szCs w:val="20"/>
                <w:lang w:eastAsia="en-AU"/>
              </w:rPr>
            </w:pP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b/>
                <w:sz w:val="20"/>
                <w:szCs w:val="20"/>
                <w:lang w:eastAsia="en-AU"/>
              </w:rPr>
            </w:pPr>
          </w:p>
        </w:tc>
        <w:tc>
          <w:tcPr>
            <w:tcW w:w="1134"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134"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Loss on disposal of non-financial assets</w:t>
            </w:r>
          </w:p>
        </w:tc>
        <w:tc>
          <w:tcPr>
            <w:tcW w:w="81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5(a)</w:t>
            </w: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r w:rsidRPr="00687806">
              <w:rPr>
                <w:rFonts w:ascii="Arial" w:hAnsi="Arial" w:cs="Arial"/>
                <w:sz w:val="20"/>
                <w:szCs w:val="20"/>
                <w:lang w:eastAsia="en-AU"/>
              </w:rPr>
              <w:t>8</w:t>
            </w: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12</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8</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w:t>
            </w: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Revaluation deficit of vehicles</w:t>
            </w:r>
          </w:p>
        </w:tc>
        <w:tc>
          <w:tcPr>
            <w:tcW w:w="81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r w:rsidRPr="00687806">
              <w:rPr>
                <w:rFonts w:ascii="Arial" w:hAnsi="Arial" w:cs="Arial"/>
                <w:sz w:val="20"/>
                <w:szCs w:val="20"/>
                <w:lang w:eastAsia="en-AU"/>
              </w:rPr>
              <w:t>3,581</w:t>
            </w: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Revaluation deficit of leased vehicles</w:t>
            </w:r>
          </w:p>
        </w:tc>
        <w:tc>
          <w:tcPr>
            <w:tcW w:w="81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r w:rsidRPr="00687806">
              <w:rPr>
                <w:rFonts w:ascii="Arial" w:hAnsi="Arial" w:cs="Arial"/>
                <w:sz w:val="20"/>
                <w:szCs w:val="20"/>
                <w:lang w:eastAsia="en-AU"/>
              </w:rPr>
              <w:t>-</w:t>
            </w: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3,581</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Depreciation and amortisation of non-financial assets</w:t>
            </w:r>
          </w:p>
        </w:tc>
        <w:tc>
          <w:tcPr>
            <w:tcW w:w="81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4(d)</w:t>
            </w: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r w:rsidRPr="00687806">
              <w:rPr>
                <w:rFonts w:ascii="Arial" w:hAnsi="Arial" w:cs="Arial"/>
                <w:sz w:val="20"/>
                <w:szCs w:val="20"/>
                <w:lang w:eastAsia="en-AU"/>
              </w:rPr>
              <w:t>42,996</w:t>
            </w: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47,070</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42,996</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47,070</w:t>
            </w: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Net fair value of assets and services received and provided free of charge</w:t>
            </w:r>
          </w:p>
        </w:tc>
        <w:tc>
          <w:tcPr>
            <w:tcW w:w="81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r w:rsidRPr="00687806">
              <w:rPr>
                <w:rFonts w:ascii="Arial" w:hAnsi="Arial" w:cs="Arial"/>
                <w:sz w:val="20"/>
                <w:szCs w:val="20"/>
                <w:lang w:eastAsia="en-AU"/>
              </w:rPr>
              <w:t>(32,293)</w:t>
            </w: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(36,927)</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(32,293)</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(36,927)</w:t>
            </w: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Revaluation of long service leave liabilities due to changes in bond rates</w:t>
            </w:r>
          </w:p>
        </w:tc>
        <w:tc>
          <w:tcPr>
            <w:tcW w:w="81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r w:rsidRPr="00687806">
              <w:rPr>
                <w:rFonts w:ascii="Arial" w:hAnsi="Arial" w:cs="Arial"/>
                <w:sz w:val="20"/>
                <w:szCs w:val="20"/>
                <w:lang w:eastAsia="en-AU"/>
              </w:rPr>
              <w:t>42,147</w:t>
            </w: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42,147</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Movements in assets and liabilities</w:t>
            </w:r>
          </w:p>
        </w:tc>
        <w:tc>
          <w:tcPr>
            <w:tcW w:w="81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(Increase)/decrease in receivables</w:t>
            </w:r>
          </w:p>
        </w:tc>
        <w:tc>
          <w:tcPr>
            <w:tcW w:w="81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r w:rsidRPr="00687806">
              <w:rPr>
                <w:rFonts w:ascii="Arial" w:hAnsi="Arial" w:cs="Arial"/>
                <w:sz w:val="20"/>
                <w:szCs w:val="20"/>
                <w:lang w:eastAsia="en-AU"/>
              </w:rPr>
              <w:t>(134,250)</w:t>
            </w: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34,500</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(134,250)</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34,500</w:t>
            </w: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(Increase)/decrease in prepayments</w:t>
            </w:r>
          </w:p>
        </w:tc>
        <w:tc>
          <w:tcPr>
            <w:tcW w:w="81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r w:rsidRPr="00687806">
              <w:rPr>
                <w:rFonts w:ascii="Arial" w:hAnsi="Arial" w:cs="Arial"/>
                <w:sz w:val="20"/>
                <w:szCs w:val="20"/>
                <w:lang w:eastAsia="en-AU"/>
              </w:rPr>
              <w:t>(441)</w:t>
            </w: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(7,278)</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(441)</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(7,278)</w:t>
            </w: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(Increase)/decrease in inventories</w:t>
            </w:r>
          </w:p>
        </w:tc>
        <w:tc>
          <w:tcPr>
            <w:tcW w:w="81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r w:rsidRPr="00687806">
              <w:rPr>
                <w:rFonts w:ascii="Arial" w:hAnsi="Arial" w:cs="Arial"/>
                <w:sz w:val="20"/>
                <w:szCs w:val="20"/>
                <w:lang w:eastAsia="en-AU"/>
              </w:rPr>
              <w:t>(1,064)</w:t>
            </w: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1,245</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(1,064)</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1,245</w:t>
            </w: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Increase/(decrease) in payables</w:t>
            </w:r>
          </w:p>
        </w:tc>
        <w:tc>
          <w:tcPr>
            <w:tcW w:w="81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r w:rsidRPr="00687806">
              <w:rPr>
                <w:rFonts w:ascii="Arial" w:hAnsi="Arial" w:cs="Arial"/>
                <w:sz w:val="20"/>
                <w:szCs w:val="20"/>
                <w:lang w:eastAsia="en-AU"/>
              </w:rPr>
              <w:t>71,614</w:t>
            </w: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7,699</w:t>
            </w:r>
          </w:p>
        </w:tc>
        <w:tc>
          <w:tcPr>
            <w:tcW w:w="1134" w:type="dxa"/>
            <w:shd w:val="clear" w:color="auto" w:fill="auto"/>
          </w:tcPr>
          <w:p w:rsidR="00872D0D" w:rsidRPr="00687806" w:rsidRDefault="00872D0D" w:rsidP="00687806">
            <w:pPr>
              <w:pStyle w:val="Tablecopy"/>
              <w:spacing w:line="240" w:lineRule="auto"/>
              <w:ind w:right="29"/>
              <w:jc w:val="right"/>
              <w:rPr>
                <w:rFonts w:ascii="Arial" w:hAnsi="Arial" w:cs="Arial"/>
                <w:sz w:val="20"/>
                <w:szCs w:val="20"/>
                <w:lang w:eastAsia="en-AU"/>
              </w:rPr>
            </w:pPr>
            <w:r w:rsidRPr="00687806">
              <w:rPr>
                <w:rFonts w:ascii="Arial" w:hAnsi="Arial" w:cs="Arial"/>
                <w:sz w:val="20"/>
                <w:szCs w:val="20"/>
                <w:lang w:eastAsia="en-AU"/>
              </w:rPr>
              <w:t>71,614</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7,699</w:t>
            </w: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Increase/(decrease) in provisions</w:t>
            </w:r>
          </w:p>
        </w:tc>
        <w:tc>
          <w:tcPr>
            <w:tcW w:w="817"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sz w:val="20"/>
                <w:szCs w:val="20"/>
                <w:lang w:eastAsia="en-AU"/>
              </w:rPr>
            </w:pPr>
            <w:r w:rsidRPr="00687806">
              <w:rPr>
                <w:rFonts w:ascii="Arial" w:hAnsi="Arial" w:cs="Arial"/>
                <w:sz w:val="20"/>
                <w:szCs w:val="20"/>
                <w:lang w:eastAsia="en-AU"/>
              </w:rPr>
              <w:t>60,069</w:t>
            </w: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15,097</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60,069</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15,097</w:t>
            </w:r>
          </w:p>
        </w:tc>
      </w:tr>
      <w:tr w:rsidR="00872D0D" w:rsidRPr="00687806" w:rsidTr="00687806">
        <w:tc>
          <w:tcPr>
            <w:tcW w:w="4111"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Net cash flows from/(used in) operating activities </w:t>
            </w:r>
          </w:p>
        </w:tc>
        <w:tc>
          <w:tcPr>
            <w:tcW w:w="817"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1276" w:type="dxa"/>
            <w:shd w:val="clear" w:color="auto" w:fill="auto"/>
          </w:tcPr>
          <w:p w:rsidR="00872D0D" w:rsidRPr="00687806" w:rsidRDefault="00872D0D" w:rsidP="00687806">
            <w:pPr>
              <w:pStyle w:val="Tablecopy"/>
              <w:spacing w:line="240" w:lineRule="auto"/>
              <w:ind w:right="131"/>
              <w:jc w:val="right"/>
              <w:rPr>
                <w:rFonts w:ascii="Arial" w:hAnsi="Arial" w:cs="Arial"/>
                <w:b/>
                <w:sz w:val="20"/>
                <w:szCs w:val="20"/>
                <w:lang w:eastAsia="en-AU"/>
              </w:rPr>
            </w:pPr>
            <w:r w:rsidRPr="00687806">
              <w:rPr>
                <w:rFonts w:ascii="Arial" w:hAnsi="Arial" w:cs="Arial"/>
                <w:b/>
                <w:sz w:val="20"/>
                <w:szCs w:val="20"/>
                <w:lang w:eastAsia="en-AU"/>
              </w:rPr>
              <w:t>(17,640)</w:t>
            </w:r>
          </w:p>
        </w:tc>
        <w:tc>
          <w:tcPr>
            <w:tcW w:w="1134" w:type="dxa"/>
            <w:shd w:val="clear" w:color="auto" w:fill="auto"/>
          </w:tcPr>
          <w:p w:rsidR="00872D0D" w:rsidRPr="00687806" w:rsidRDefault="00872D0D" w:rsidP="00687806">
            <w:pPr>
              <w:pStyle w:val="Tablecopy"/>
              <w:spacing w:line="240" w:lineRule="auto"/>
              <w:ind w:right="141"/>
              <w:jc w:val="right"/>
              <w:rPr>
                <w:rFonts w:ascii="Arial" w:hAnsi="Arial" w:cs="Arial"/>
                <w:b/>
                <w:sz w:val="20"/>
                <w:szCs w:val="20"/>
                <w:lang w:eastAsia="en-AU"/>
              </w:rPr>
            </w:pPr>
            <w:r w:rsidRPr="00687806">
              <w:rPr>
                <w:rFonts w:ascii="Arial" w:hAnsi="Arial" w:cs="Arial"/>
                <w:b/>
                <w:sz w:val="20"/>
                <w:szCs w:val="20"/>
                <w:lang w:eastAsia="en-AU"/>
              </w:rPr>
              <w:t>29,878</w:t>
            </w:r>
          </w:p>
        </w:tc>
        <w:tc>
          <w:tcPr>
            <w:tcW w:w="1134"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(17,640)</w:t>
            </w:r>
          </w:p>
        </w:tc>
        <w:tc>
          <w:tcPr>
            <w:tcW w:w="1134"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29,878</w:t>
            </w:r>
          </w:p>
        </w:tc>
      </w:tr>
    </w:tbl>
    <w:p w:rsidR="00D977F1" w:rsidRPr="00D977F1" w:rsidRDefault="00D977F1" w:rsidP="0017520F">
      <w:pPr>
        <w:pStyle w:val="Heading3"/>
        <w:rPr>
          <w:lang w:val="en-AU"/>
        </w:rPr>
        <w:sectPr w:rsidR="00D977F1" w:rsidRPr="00D977F1" w:rsidSect="00FC691F">
          <w:pgSz w:w="11906" w:h="16838"/>
          <w:pgMar w:top="1418" w:right="720" w:bottom="720" w:left="1843" w:header="720" w:footer="720" w:gutter="0"/>
          <w:cols w:space="720"/>
          <w:noEndnote/>
        </w:sectPr>
      </w:pPr>
      <w:bookmarkStart w:id="406" w:name="_Note_19._Leases"/>
      <w:bookmarkStart w:id="407" w:name="_Note_19._Leases_1"/>
      <w:bookmarkStart w:id="408" w:name="_Toc337471051"/>
      <w:bookmarkStart w:id="409" w:name="_Toc337537817"/>
      <w:bookmarkStart w:id="410" w:name="_Toc337539743"/>
      <w:bookmarkStart w:id="411" w:name="_Toc337707160"/>
      <w:bookmarkStart w:id="412" w:name="_Toc337711268"/>
      <w:bookmarkEnd w:id="406"/>
      <w:bookmarkEnd w:id="407"/>
    </w:p>
    <w:p w:rsidR="00872D0D" w:rsidRPr="00FB72FA" w:rsidRDefault="00872D0D" w:rsidP="0017520F">
      <w:pPr>
        <w:pStyle w:val="Heading3"/>
      </w:pPr>
      <w:bookmarkStart w:id="413" w:name="_Toc427920484"/>
      <w:bookmarkStart w:id="414" w:name="_Toc427926108"/>
      <w:r w:rsidRPr="00FB72FA">
        <w:t>Note 1</w:t>
      </w:r>
      <w:r>
        <w:t>8</w:t>
      </w:r>
      <w:r w:rsidRPr="00FB72FA">
        <w:t>. Leases</w:t>
      </w:r>
      <w:bookmarkEnd w:id="408"/>
      <w:bookmarkEnd w:id="409"/>
      <w:bookmarkEnd w:id="410"/>
      <w:bookmarkEnd w:id="411"/>
      <w:bookmarkEnd w:id="412"/>
      <w:bookmarkEnd w:id="413"/>
      <w:bookmarkEnd w:id="414"/>
    </w:p>
    <w:p w:rsidR="00872D0D" w:rsidRPr="005E449F" w:rsidRDefault="00872D0D" w:rsidP="0017520F">
      <w:pPr>
        <w:pStyle w:val="Heading4"/>
      </w:pPr>
      <w:bookmarkStart w:id="415" w:name="_Toc337537728"/>
      <w:r w:rsidRPr="005E449F">
        <w:t>(a) Leasing arrangements</w:t>
      </w:r>
      <w:bookmarkEnd w:id="415"/>
      <w:r w:rsidRPr="005E449F">
        <w:t xml:space="preserve"> – Commissioned public private partnership</w:t>
      </w:r>
    </w:p>
    <w:p w:rsidR="00872D0D" w:rsidRPr="00C16478" w:rsidRDefault="00872D0D" w:rsidP="00872D0D">
      <w:pPr>
        <w:rPr>
          <w:rFonts w:ascii="Arial" w:hAnsi="Arial" w:cs="Arial"/>
          <w:sz w:val="20"/>
          <w:szCs w:val="20"/>
        </w:rPr>
      </w:pPr>
      <w:r w:rsidRPr="00C82E26">
        <w:rPr>
          <w:rFonts w:ascii="Arial" w:hAnsi="Arial" w:cs="Arial"/>
          <w:sz w:val="20"/>
          <w:szCs w:val="20"/>
        </w:rPr>
        <w:t xml:space="preserve">The Services and Development Agreement for the redevelopment of Southern Cross Station with CNPL as disclosed in Note 14(b) is deemed a finance lease as it effectively transfers the risks and benefits incidental to </w:t>
      </w:r>
      <w:r w:rsidRPr="00C16478">
        <w:rPr>
          <w:rFonts w:ascii="Arial" w:hAnsi="Arial" w:cs="Arial"/>
          <w:sz w:val="20"/>
          <w:szCs w:val="20"/>
        </w:rPr>
        <w:t>ownership of the leased assets to the State.  Please refer to Note 14(b) for details.</w:t>
      </w:r>
    </w:p>
    <w:p w:rsidR="00872D0D" w:rsidRPr="00AB58D4" w:rsidRDefault="00872D0D" w:rsidP="00872D0D">
      <w:pPr>
        <w:rPr>
          <w:rFonts w:ascii="Arial" w:hAnsi="Arial" w:cs="Arial"/>
          <w:sz w:val="20"/>
          <w:szCs w:val="20"/>
        </w:rPr>
      </w:pPr>
      <w:r w:rsidRPr="00BA37F0">
        <w:rPr>
          <w:rFonts w:ascii="Arial" w:hAnsi="Arial" w:cs="Arial"/>
          <w:sz w:val="20"/>
          <w:szCs w:val="20"/>
        </w:rPr>
        <w:t>Up</w:t>
      </w:r>
      <w:r w:rsidR="009D4F7C" w:rsidRPr="00AB58D4">
        <w:rPr>
          <w:rFonts w:ascii="Arial" w:hAnsi="Arial" w:cs="Arial"/>
          <w:sz w:val="20"/>
          <w:szCs w:val="20"/>
        </w:rPr>
        <w:t xml:space="preserve"> </w:t>
      </w:r>
      <w:r w:rsidRPr="00AB58D4">
        <w:rPr>
          <w:rFonts w:ascii="Arial" w:hAnsi="Arial" w:cs="Arial"/>
          <w:sz w:val="20"/>
          <w:szCs w:val="20"/>
        </w:rPr>
        <w:t>to the last quarter of 2014, the actual cash payments to CNPL are less than the deemed finance lease interest expense.  The finance lease liability increased to approximately $378 million at the last quarter of 2014 when the cash payments overtook the value of the finance lease interest.</w:t>
      </w:r>
    </w:p>
    <w:p w:rsidR="00872D0D" w:rsidRPr="00FB72FA" w:rsidRDefault="00872D0D" w:rsidP="0017520F">
      <w:pPr>
        <w:pStyle w:val="Heading4"/>
      </w:pPr>
      <w:r>
        <w:t xml:space="preserve">(b) </w:t>
      </w:r>
      <w:r w:rsidRPr="00FB72FA">
        <w:t>Other finance lease liabilities</w:t>
      </w:r>
    </w:p>
    <w:p w:rsidR="00872D0D" w:rsidRPr="00C16478" w:rsidRDefault="00872D0D" w:rsidP="00872D0D">
      <w:pPr>
        <w:rPr>
          <w:rFonts w:ascii="Arial" w:hAnsi="Arial" w:cs="Arial"/>
          <w:sz w:val="20"/>
          <w:szCs w:val="20"/>
        </w:rPr>
      </w:pPr>
      <w:r w:rsidRPr="00C82E26">
        <w:rPr>
          <w:rFonts w:ascii="Arial" w:hAnsi="Arial" w:cs="Arial"/>
          <w:sz w:val="20"/>
          <w:szCs w:val="20"/>
        </w:rPr>
        <w:t>The other finance leases entered into by PTV relate to buses with a lease term of the same duration</w:t>
      </w:r>
      <w:r w:rsidRPr="00C16478">
        <w:rPr>
          <w:rFonts w:ascii="Arial" w:hAnsi="Arial" w:cs="Arial"/>
          <w:sz w:val="20"/>
          <w:szCs w:val="20"/>
        </w:rPr>
        <w:t xml:space="preserve"> as the franchise term of seven years with an option to extend for a further 3 years; and motor vehicles with lease terms of three years or 60,000 kilometres, whichever occurs first.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709"/>
        <w:gridCol w:w="1135"/>
        <w:gridCol w:w="1274"/>
        <w:gridCol w:w="1277"/>
        <w:gridCol w:w="1274"/>
        <w:gridCol w:w="1135"/>
        <w:gridCol w:w="1135"/>
        <w:gridCol w:w="1132"/>
        <w:gridCol w:w="1135"/>
      </w:tblGrid>
      <w:tr w:rsidR="00D977F1" w:rsidRPr="00687806" w:rsidTr="00687806">
        <w:trPr>
          <w:trHeight w:val="217"/>
          <w:tblHeader/>
        </w:trPr>
        <w:tc>
          <w:tcPr>
            <w:tcW w:w="1564" w:type="pct"/>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239" w:type="pct"/>
            <w:vMerge w:val="restar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Note</w:t>
            </w:r>
          </w:p>
        </w:tc>
        <w:tc>
          <w:tcPr>
            <w:tcW w:w="1670" w:type="pct"/>
            <w:gridSpan w:val="4"/>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 xml:space="preserve">Minimum future lease payments </w:t>
            </w:r>
            <w:r w:rsidRPr="00687806">
              <w:rPr>
                <w:rFonts w:ascii="Arial" w:hAnsi="Arial" w:cs="Arial"/>
                <w:sz w:val="20"/>
                <w:szCs w:val="20"/>
                <w:vertAlign w:val="superscript"/>
                <w:lang w:eastAsia="en-AU"/>
              </w:rPr>
              <w:t>(i)</w:t>
            </w:r>
          </w:p>
        </w:tc>
        <w:tc>
          <w:tcPr>
            <w:tcW w:w="1528" w:type="pct"/>
            <w:gridSpan w:val="4"/>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Present value of minimum future lease payments</w:t>
            </w:r>
          </w:p>
        </w:tc>
      </w:tr>
      <w:tr w:rsidR="00D977F1" w:rsidRPr="00687806" w:rsidTr="00687806">
        <w:trPr>
          <w:trHeight w:val="152"/>
          <w:tblHeader/>
        </w:trPr>
        <w:tc>
          <w:tcPr>
            <w:tcW w:w="1564" w:type="pct"/>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239" w:type="pct"/>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811" w:type="pct"/>
            <w:gridSpan w:val="2"/>
            <w:shd w:val="clear" w:color="auto" w:fill="auto"/>
          </w:tcPr>
          <w:p w:rsidR="00872D0D" w:rsidRPr="00687806" w:rsidRDefault="00872D0D" w:rsidP="00687806">
            <w:pPr>
              <w:pStyle w:val="TableHeading"/>
              <w:spacing w:before="0" w:after="0" w:line="240" w:lineRule="auto"/>
              <w:ind w:right="90"/>
              <w:jc w:val="center"/>
              <w:rPr>
                <w:rFonts w:ascii="Arial" w:hAnsi="Arial" w:cs="Arial"/>
                <w:sz w:val="20"/>
                <w:szCs w:val="20"/>
                <w:lang w:eastAsia="en-AU"/>
              </w:rPr>
            </w:pPr>
            <w:r w:rsidRPr="00687806">
              <w:rPr>
                <w:rFonts w:ascii="Arial" w:hAnsi="Arial" w:cs="Arial"/>
                <w:sz w:val="20"/>
                <w:szCs w:val="20"/>
                <w:lang w:eastAsia="en-AU"/>
              </w:rPr>
              <w:t>Consolidated</w:t>
            </w:r>
          </w:p>
        </w:tc>
        <w:tc>
          <w:tcPr>
            <w:tcW w:w="859"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c>
          <w:tcPr>
            <w:tcW w:w="764" w:type="pct"/>
            <w:gridSpan w:val="2"/>
            <w:shd w:val="clear" w:color="auto" w:fill="auto"/>
          </w:tcPr>
          <w:p w:rsidR="00872D0D" w:rsidRPr="00687806" w:rsidRDefault="00872D0D" w:rsidP="00687806">
            <w:pPr>
              <w:pStyle w:val="TableHeading"/>
              <w:spacing w:before="0" w:after="0" w:line="240" w:lineRule="auto"/>
              <w:ind w:right="198"/>
              <w:jc w:val="center"/>
              <w:rPr>
                <w:rFonts w:ascii="Arial" w:hAnsi="Arial" w:cs="Arial"/>
                <w:sz w:val="20"/>
                <w:szCs w:val="20"/>
                <w:lang w:eastAsia="en-AU"/>
              </w:rPr>
            </w:pPr>
            <w:r w:rsidRPr="00687806">
              <w:rPr>
                <w:rFonts w:ascii="Arial" w:hAnsi="Arial" w:cs="Arial"/>
                <w:sz w:val="20"/>
                <w:szCs w:val="20"/>
                <w:lang w:eastAsia="en-AU"/>
              </w:rPr>
              <w:t>Consolidated</w:t>
            </w:r>
          </w:p>
        </w:tc>
        <w:tc>
          <w:tcPr>
            <w:tcW w:w="763"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D977F1" w:rsidRPr="00687806" w:rsidTr="00687806">
        <w:trPr>
          <w:trHeight w:val="152"/>
          <w:tblHeader/>
        </w:trPr>
        <w:tc>
          <w:tcPr>
            <w:tcW w:w="1564" w:type="pct"/>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239" w:type="pct"/>
            <w:vMerge/>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382"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429" w:type="pct"/>
            <w:shd w:val="clear" w:color="auto" w:fill="auto"/>
          </w:tcPr>
          <w:p w:rsidR="00872D0D" w:rsidRPr="00687806" w:rsidRDefault="00872D0D" w:rsidP="00687806">
            <w:pPr>
              <w:pStyle w:val="TableHeading"/>
              <w:spacing w:before="0" w:after="0" w:line="240" w:lineRule="auto"/>
              <w:ind w:right="141"/>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430" w:type="pct"/>
            <w:shd w:val="clear" w:color="auto" w:fill="auto"/>
          </w:tcPr>
          <w:p w:rsidR="00872D0D" w:rsidRPr="00687806" w:rsidRDefault="00872D0D" w:rsidP="00687806">
            <w:pPr>
              <w:pStyle w:val="TableHeading"/>
              <w:spacing w:before="0" w:after="0" w:line="240" w:lineRule="auto"/>
              <w:ind w:right="90"/>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429"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382"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382" w:type="pct"/>
            <w:shd w:val="clear" w:color="auto" w:fill="auto"/>
          </w:tcPr>
          <w:p w:rsidR="00872D0D" w:rsidRPr="00687806" w:rsidRDefault="00872D0D" w:rsidP="00687806">
            <w:pPr>
              <w:pStyle w:val="TableHeading"/>
              <w:spacing w:before="0" w:after="0" w:line="240" w:lineRule="auto"/>
              <w:ind w:right="76"/>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381" w:type="pct"/>
            <w:shd w:val="clear" w:color="auto" w:fill="auto"/>
          </w:tcPr>
          <w:p w:rsidR="00872D0D" w:rsidRPr="00687806" w:rsidRDefault="00872D0D" w:rsidP="00687806">
            <w:pPr>
              <w:pStyle w:val="TableHeading"/>
              <w:tabs>
                <w:tab w:val="left" w:pos="709"/>
              </w:tabs>
              <w:spacing w:before="0" w:after="0" w:line="240" w:lineRule="auto"/>
              <w:ind w:right="198"/>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382"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D977F1" w:rsidRPr="00687806" w:rsidTr="00687806">
        <w:trPr>
          <w:trHeight w:val="494"/>
        </w:trPr>
        <w:tc>
          <w:tcPr>
            <w:tcW w:w="156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Commissioned PPP related finance lease liabilities payable</w:t>
            </w:r>
          </w:p>
        </w:tc>
        <w:tc>
          <w:tcPr>
            <w:tcW w:w="23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429" w:type="pct"/>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ind w:left="-113" w:firstLine="113"/>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ind w:left="-113" w:right="76" w:firstLine="113"/>
              <w:jc w:val="right"/>
              <w:rPr>
                <w:rFonts w:ascii="Arial" w:hAnsi="Arial" w:cs="Arial"/>
                <w:sz w:val="20"/>
                <w:szCs w:val="20"/>
                <w:lang w:eastAsia="en-AU"/>
              </w:rPr>
            </w:pPr>
          </w:p>
        </w:tc>
        <w:tc>
          <w:tcPr>
            <w:tcW w:w="381" w:type="pct"/>
            <w:shd w:val="clear" w:color="auto" w:fill="auto"/>
          </w:tcPr>
          <w:p w:rsidR="00872D0D" w:rsidRPr="00687806" w:rsidRDefault="00872D0D" w:rsidP="00687806">
            <w:pPr>
              <w:pStyle w:val="Tablecopy"/>
              <w:tabs>
                <w:tab w:val="left" w:pos="709"/>
              </w:tabs>
              <w:spacing w:line="240" w:lineRule="auto"/>
              <w:ind w:right="198"/>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D977F1" w:rsidRPr="00687806" w:rsidTr="00687806">
        <w:trPr>
          <w:trHeight w:val="217"/>
        </w:trPr>
        <w:tc>
          <w:tcPr>
            <w:tcW w:w="156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Not longer than one year</w:t>
            </w:r>
          </w:p>
        </w:tc>
        <w:tc>
          <w:tcPr>
            <w:tcW w:w="23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33,424</w:t>
            </w:r>
          </w:p>
        </w:tc>
        <w:tc>
          <w:tcPr>
            <w:tcW w:w="429" w:type="pct"/>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32,609</w:t>
            </w: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r w:rsidRPr="00687806">
              <w:rPr>
                <w:rFonts w:ascii="Arial" w:hAnsi="Arial" w:cs="Arial"/>
                <w:sz w:val="20"/>
                <w:szCs w:val="20"/>
                <w:lang w:eastAsia="en-AU"/>
              </w:rPr>
              <w:t>33,424</w:t>
            </w: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32,609</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772</w:t>
            </w: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w:t>
            </w:r>
          </w:p>
        </w:tc>
        <w:tc>
          <w:tcPr>
            <w:tcW w:w="381"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772</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r>
      <w:tr w:rsidR="00D977F1" w:rsidRPr="00687806" w:rsidTr="00687806">
        <w:trPr>
          <w:trHeight w:val="494"/>
        </w:trPr>
        <w:tc>
          <w:tcPr>
            <w:tcW w:w="156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Longer than one year and not longer than five years</w:t>
            </w:r>
          </w:p>
        </w:tc>
        <w:tc>
          <w:tcPr>
            <w:tcW w:w="23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142,262</w:t>
            </w:r>
          </w:p>
        </w:tc>
        <w:tc>
          <w:tcPr>
            <w:tcW w:w="429" w:type="pct"/>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138,792</w:t>
            </w: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r w:rsidRPr="00687806">
              <w:rPr>
                <w:rFonts w:ascii="Arial" w:hAnsi="Arial" w:cs="Arial"/>
                <w:sz w:val="20"/>
                <w:szCs w:val="20"/>
                <w:lang w:eastAsia="en-AU"/>
              </w:rPr>
              <w:t>142,262</w:t>
            </w: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138,792</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13,505</w:t>
            </w: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w:t>
            </w:r>
          </w:p>
        </w:tc>
        <w:tc>
          <w:tcPr>
            <w:tcW w:w="381"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13,505</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 </w:t>
            </w:r>
          </w:p>
        </w:tc>
      </w:tr>
      <w:tr w:rsidR="00D977F1" w:rsidRPr="00687806" w:rsidTr="00687806">
        <w:trPr>
          <w:trHeight w:val="217"/>
        </w:trPr>
        <w:tc>
          <w:tcPr>
            <w:tcW w:w="156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Longer than five years</w:t>
            </w:r>
          </w:p>
        </w:tc>
        <w:tc>
          <w:tcPr>
            <w:tcW w:w="23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678,103</w:t>
            </w:r>
          </w:p>
        </w:tc>
        <w:tc>
          <w:tcPr>
            <w:tcW w:w="429" w:type="pct"/>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714,996</w:t>
            </w: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r w:rsidRPr="00687806">
              <w:rPr>
                <w:rFonts w:ascii="Arial" w:hAnsi="Arial" w:cs="Arial"/>
                <w:sz w:val="20"/>
                <w:szCs w:val="20"/>
                <w:lang w:eastAsia="en-AU"/>
              </w:rPr>
              <w:t>678,103</w:t>
            </w: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714,996</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363,422</w:t>
            </w: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377,635</w:t>
            </w:r>
          </w:p>
        </w:tc>
        <w:tc>
          <w:tcPr>
            <w:tcW w:w="381"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363,422</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377,635</w:t>
            </w:r>
          </w:p>
        </w:tc>
      </w:tr>
      <w:tr w:rsidR="00D977F1" w:rsidRPr="00687806" w:rsidTr="00687806">
        <w:trPr>
          <w:trHeight w:val="218"/>
        </w:trPr>
        <w:tc>
          <w:tcPr>
            <w:tcW w:w="156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 xml:space="preserve">Other finance lease liabilities payable </w:t>
            </w:r>
            <w:r w:rsidRPr="00687806">
              <w:rPr>
                <w:rFonts w:ascii="Arial" w:hAnsi="Arial" w:cs="Arial"/>
                <w:b/>
                <w:sz w:val="20"/>
                <w:szCs w:val="20"/>
                <w:vertAlign w:val="superscript"/>
                <w:lang w:eastAsia="en-AU"/>
              </w:rPr>
              <w:t>(ii)</w:t>
            </w:r>
          </w:p>
        </w:tc>
        <w:tc>
          <w:tcPr>
            <w:tcW w:w="23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429" w:type="pct"/>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p>
        </w:tc>
        <w:tc>
          <w:tcPr>
            <w:tcW w:w="381"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r>
      <w:tr w:rsidR="00D977F1" w:rsidRPr="00687806" w:rsidTr="00687806">
        <w:trPr>
          <w:trHeight w:val="217"/>
        </w:trPr>
        <w:tc>
          <w:tcPr>
            <w:tcW w:w="156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Not longer than one year</w:t>
            </w:r>
          </w:p>
        </w:tc>
        <w:tc>
          <w:tcPr>
            <w:tcW w:w="23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272</w:t>
            </w:r>
          </w:p>
        </w:tc>
        <w:tc>
          <w:tcPr>
            <w:tcW w:w="429" w:type="pct"/>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272</w:t>
            </w: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r w:rsidRPr="00687806">
              <w:rPr>
                <w:rFonts w:ascii="Arial" w:hAnsi="Arial" w:cs="Arial"/>
                <w:sz w:val="20"/>
                <w:szCs w:val="20"/>
                <w:lang w:eastAsia="en-AU"/>
              </w:rPr>
              <w:t>16,273</w:t>
            </w: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14,516</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249</w:t>
            </w: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254</w:t>
            </w:r>
          </w:p>
        </w:tc>
        <w:tc>
          <w:tcPr>
            <w:tcW w:w="381"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8,</w:t>
            </w:r>
            <w:r w:rsidR="00CE5AE4" w:rsidRPr="00687806">
              <w:rPr>
                <w:rFonts w:ascii="Arial" w:hAnsi="Arial" w:cs="Arial"/>
                <w:sz w:val="20"/>
                <w:szCs w:val="20"/>
                <w:lang w:eastAsia="en-AU"/>
              </w:rPr>
              <w:t>602</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8,538</w:t>
            </w:r>
          </w:p>
        </w:tc>
      </w:tr>
      <w:tr w:rsidR="00D977F1" w:rsidRPr="00687806" w:rsidTr="00687806">
        <w:trPr>
          <w:trHeight w:val="473"/>
        </w:trPr>
        <w:tc>
          <w:tcPr>
            <w:tcW w:w="156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Longer than one year and not longer than five years</w:t>
            </w:r>
          </w:p>
        </w:tc>
        <w:tc>
          <w:tcPr>
            <w:tcW w:w="23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348</w:t>
            </w:r>
          </w:p>
        </w:tc>
        <w:tc>
          <w:tcPr>
            <w:tcW w:w="429" w:type="pct"/>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172</w:t>
            </w: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r w:rsidRPr="00687806">
              <w:rPr>
                <w:rFonts w:ascii="Arial" w:hAnsi="Arial" w:cs="Arial"/>
                <w:sz w:val="20"/>
                <w:szCs w:val="20"/>
                <w:lang w:eastAsia="en-AU"/>
              </w:rPr>
              <w:t>58,235</w:t>
            </w: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54,923</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333</w:t>
            </w: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166</w:t>
            </w:r>
          </w:p>
        </w:tc>
        <w:tc>
          <w:tcPr>
            <w:tcW w:w="381"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35,451</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34,241</w:t>
            </w:r>
          </w:p>
        </w:tc>
      </w:tr>
      <w:tr w:rsidR="00D977F1" w:rsidRPr="00687806" w:rsidTr="00687806">
        <w:trPr>
          <w:trHeight w:val="236"/>
        </w:trPr>
        <w:tc>
          <w:tcPr>
            <w:tcW w:w="156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Longer than five years</w:t>
            </w:r>
          </w:p>
        </w:tc>
        <w:tc>
          <w:tcPr>
            <w:tcW w:w="23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429" w:type="pct"/>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w:t>
            </w: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r w:rsidRPr="00687806">
              <w:rPr>
                <w:rFonts w:ascii="Arial" w:hAnsi="Arial" w:cs="Arial"/>
                <w:sz w:val="20"/>
                <w:szCs w:val="20"/>
                <w:lang w:eastAsia="en-AU"/>
              </w:rPr>
              <w:t>63,919</w:t>
            </w: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74,073</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w:t>
            </w:r>
          </w:p>
        </w:tc>
        <w:tc>
          <w:tcPr>
            <w:tcW w:w="381"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52,</w:t>
            </w:r>
            <w:r w:rsidR="00C328FC" w:rsidRPr="00687806">
              <w:rPr>
                <w:rFonts w:ascii="Arial" w:hAnsi="Arial" w:cs="Arial"/>
                <w:sz w:val="20"/>
                <w:szCs w:val="20"/>
                <w:lang w:eastAsia="en-AU"/>
              </w:rPr>
              <w:t>577</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61,579</w:t>
            </w:r>
          </w:p>
        </w:tc>
      </w:tr>
      <w:tr w:rsidR="00D977F1" w:rsidRPr="00687806" w:rsidTr="00687806">
        <w:trPr>
          <w:trHeight w:val="297"/>
        </w:trPr>
        <w:tc>
          <w:tcPr>
            <w:tcW w:w="156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Minimum future lease payments</w:t>
            </w:r>
          </w:p>
        </w:tc>
        <w:tc>
          <w:tcPr>
            <w:tcW w:w="23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854,409</w:t>
            </w:r>
          </w:p>
        </w:tc>
        <w:tc>
          <w:tcPr>
            <w:tcW w:w="429" w:type="pct"/>
            <w:shd w:val="clear" w:color="auto" w:fill="auto"/>
          </w:tcPr>
          <w:p w:rsidR="00872D0D" w:rsidRPr="00687806" w:rsidRDefault="00872D0D" w:rsidP="00687806">
            <w:pPr>
              <w:pStyle w:val="Tablecopy"/>
              <w:spacing w:line="240" w:lineRule="auto"/>
              <w:ind w:right="141"/>
              <w:jc w:val="right"/>
              <w:rPr>
                <w:rFonts w:ascii="Arial" w:hAnsi="Arial" w:cs="Arial"/>
                <w:b/>
                <w:sz w:val="20"/>
                <w:szCs w:val="20"/>
                <w:lang w:eastAsia="en-AU"/>
              </w:rPr>
            </w:pPr>
            <w:r w:rsidRPr="00687806">
              <w:rPr>
                <w:rFonts w:ascii="Arial" w:hAnsi="Arial" w:cs="Arial"/>
                <w:b/>
                <w:sz w:val="20"/>
                <w:szCs w:val="20"/>
                <w:lang w:eastAsia="en-AU"/>
              </w:rPr>
              <w:t>886,841</w:t>
            </w: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b/>
                <w:sz w:val="20"/>
                <w:szCs w:val="20"/>
                <w:lang w:eastAsia="en-AU"/>
              </w:rPr>
            </w:pPr>
            <w:r w:rsidRPr="00687806">
              <w:rPr>
                <w:rFonts w:ascii="Arial" w:hAnsi="Arial" w:cs="Arial"/>
                <w:b/>
                <w:sz w:val="20"/>
                <w:szCs w:val="20"/>
                <w:lang w:eastAsia="en-AU"/>
              </w:rPr>
              <w:t>992,216</w:t>
            </w:r>
          </w:p>
        </w:tc>
        <w:tc>
          <w:tcPr>
            <w:tcW w:w="42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1,029,909</w:t>
            </w:r>
          </w:p>
        </w:tc>
        <w:tc>
          <w:tcPr>
            <w:tcW w:w="38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378,281</w:t>
            </w: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378,055</w:t>
            </w:r>
          </w:p>
        </w:tc>
        <w:tc>
          <w:tcPr>
            <w:tcW w:w="381" w:type="pct"/>
            <w:shd w:val="clear" w:color="auto" w:fill="auto"/>
          </w:tcPr>
          <w:p w:rsidR="00872D0D" w:rsidRPr="00687806" w:rsidRDefault="00872D0D"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474,329</w:t>
            </w:r>
          </w:p>
        </w:tc>
        <w:tc>
          <w:tcPr>
            <w:tcW w:w="38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481,993</w:t>
            </w:r>
          </w:p>
        </w:tc>
      </w:tr>
      <w:tr w:rsidR="00D977F1" w:rsidRPr="00687806" w:rsidTr="00687806">
        <w:trPr>
          <w:trHeight w:val="236"/>
        </w:trPr>
        <w:tc>
          <w:tcPr>
            <w:tcW w:w="156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Less future finance charges</w:t>
            </w:r>
          </w:p>
        </w:tc>
        <w:tc>
          <w:tcPr>
            <w:tcW w:w="23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(476,128)</w:t>
            </w:r>
          </w:p>
        </w:tc>
        <w:tc>
          <w:tcPr>
            <w:tcW w:w="429" w:type="pct"/>
            <w:shd w:val="clear" w:color="auto" w:fill="auto"/>
          </w:tcPr>
          <w:p w:rsidR="00872D0D" w:rsidRPr="00687806" w:rsidRDefault="00872D0D" w:rsidP="00687806">
            <w:pPr>
              <w:pStyle w:val="Tablecopy"/>
              <w:spacing w:line="240" w:lineRule="auto"/>
              <w:ind w:right="141"/>
              <w:jc w:val="right"/>
              <w:rPr>
                <w:rFonts w:ascii="Arial" w:hAnsi="Arial" w:cs="Arial"/>
                <w:sz w:val="20"/>
                <w:szCs w:val="20"/>
                <w:lang w:eastAsia="en-AU"/>
              </w:rPr>
            </w:pPr>
            <w:r w:rsidRPr="00687806">
              <w:rPr>
                <w:rFonts w:ascii="Arial" w:hAnsi="Arial" w:cs="Arial"/>
                <w:sz w:val="20"/>
                <w:szCs w:val="20"/>
                <w:lang w:eastAsia="en-AU"/>
              </w:rPr>
              <w:t>(508,786)</w:t>
            </w: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r w:rsidRPr="00687806">
              <w:rPr>
                <w:rFonts w:ascii="Arial" w:hAnsi="Arial" w:cs="Arial"/>
                <w:sz w:val="20"/>
                <w:szCs w:val="20"/>
                <w:lang w:eastAsia="en-AU"/>
              </w:rPr>
              <w:t>(517,887)</w:t>
            </w: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(547,916)</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w:t>
            </w:r>
          </w:p>
        </w:tc>
        <w:tc>
          <w:tcPr>
            <w:tcW w:w="381"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r w:rsidRPr="00687806">
              <w:rPr>
                <w:rFonts w:ascii="Arial" w:hAnsi="Arial" w:cs="Arial"/>
                <w:sz w:val="20"/>
                <w:szCs w:val="20"/>
                <w:lang w:eastAsia="en-AU"/>
              </w:rPr>
              <w:t>-</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r>
      <w:tr w:rsidR="00D977F1" w:rsidRPr="00687806" w:rsidTr="00687806">
        <w:trPr>
          <w:trHeight w:val="278"/>
        </w:trPr>
        <w:tc>
          <w:tcPr>
            <w:tcW w:w="156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Present value of minimum lease payments</w:t>
            </w:r>
          </w:p>
        </w:tc>
        <w:tc>
          <w:tcPr>
            <w:tcW w:w="23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378,281</w:t>
            </w:r>
          </w:p>
        </w:tc>
        <w:tc>
          <w:tcPr>
            <w:tcW w:w="429" w:type="pct"/>
            <w:shd w:val="clear" w:color="auto" w:fill="auto"/>
          </w:tcPr>
          <w:p w:rsidR="00872D0D" w:rsidRPr="00687806" w:rsidRDefault="00872D0D" w:rsidP="00687806">
            <w:pPr>
              <w:pStyle w:val="Tablecopy"/>
              <w:spacing w:line="240" w:lineRule="auto"/>
              <w:ind w:right="141"/>
              <w:jc w:val="right"/>
              <w:rPr>
                <w:rFonts w:ascii="Arial" w:hAnsi="Arial" w:cs="Arial"/>
                <w:b/>
                <w:sz w:val="20"/>
                <w:szCs w:val="20"/>
                <w:lang w:eastAsia="en-AU"/>
              </w:rPr>
            </w:pPr>
            <w:r w:rsidRPr="00687806">
              <w:rPr>
                <w:rFonts w:ascii="Arial" w:hAnsi="Arial" w:cs="Arial"/>
                <w:b/>
                <w:sz w:val="20"/>
                <w:szCs w:val="20"/>
                <w:lang w:eastAsia="en-AU"/>
              </w:rPr>
              <w:t>378,055</w:t>
            </w: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b/>
                <w:sz w:val="20"/>
                <w:szCs w:val="20"/>
                <w:lang w:eastAsia="en-AU"/>
              </w:rPr>
            </w:pPr>
            <w:r w:rsidRPr="00687806">
              <w:rPr>
                <w:rFonts w:ascii="Arial" w:hAnsi="Arial" w:cs="Arial"/>
                <w:b/>
                <w:sz w:val="20"/>
                <w:szCs w:val="20"/>
                <w:lang w:eastAsia="en-AU"/>
              </w:rPr>
              <w:t>474,329</w:t>
            </w:r>
          </w:p>
        </w:tc>
        <w:tc>
          <w:tcPr>
            <w:tcW w:w="429"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481,993</w:t>
            </w:r>
          </w:p>
        </w:tc>
        <w:tc>
          <w:tcPr>
            <w:tcW w:w="38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378,281</w:t>
            </w: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378,055</w:t>
            </w:r>
          </w:p>
        </w:tc>
        <w:tc>
          <w:tcPr>
            <w:tcW w:w="381" w:type="pct"/>
            <w:shd w:val="clear" w:color="auto" w:fill="auto"/>
          </w:tcPr>
          <w:p w:rsidR="00872D0D" w:rsidRPr="00687806" w:rsidRDefault="00872D0D"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474,329</w:t>
            </w:r>
          </w:p>
        </w:tc>
        <w:tc>
          <w:tcPr>
            <w:tcW w:w="38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481,993</w:t>
            </w:r>
          </w:p>
        </w:tc>
      </w:tr>
      <w:tr w:rsidR="00D977F1" w:rsidRPr="00687806" w:rsidTr="00687806">
        <w:trPr>
          <w:trHeight w:val="236"/>
        </w:trPr>
        <w:tc>
          <w:tcPr>
            <w:tcW w:w="1564" w:type="pct"/>
            <w:shd w:val="clear" w:color="auto" w:fill="auto"/>
          </w:tcPr>
          <w:p w:rsidR="00872D0D" w:rsidRPr="00687806" w:rsidRDefault="00872D0D" w:rsidP="00687806">
            <w:pPr>
              <w:pStyle w:val="Tablecopy"/>
              <w:spacing w:line="240" w:lineRule="auto"/>
              <w:rPr>
                <w:rFonts w:ascii="Arial" w:hAnsi="Arial" w:cs="Arial"/>
                <w:sz w:val="20"/>
                <w:szCs w:val="20"/>
                <w:lang w:eastAsia="en-AU"/>
              </w:rPr>
            </w:pPr>
          </w:p>
        </w:tc>
        <w:tc>
          <w:tcPr>
            <w:tcW w:w="23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429"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p>
        </w:tc>
        <w:tc>
          <w:tcPr>
            <w:tcW w:w="381" w:type="pct"/>
            <w:shd w:val="clear" w:color="auto" w:fill="auto"/>
          </w:tcPr>
          <w:p w:rsidR="00872D0D" w:rsidRPr="00687806" w:rsidRDefault="00872D0D" w:rsidP="00687806">
            <w:pPr>
              <w:pStyle w:val="Tablecopy"/>
              <w:tabs>
                <w:tab w:val="left" w:pos="709"/>
              </w:tabs>
              <w:spacing w:line="240" w:lineRule="auto"/>
              <w:ind w:right="198"/>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tabs>
                <w:tab w:val="left" w:pos="709"/>
              </w:tabs>
              <w:spacing w:line="240" w:lineRule="auto"/>
              <w:jc w:val="right"/>
              <w:rPr>
                <w:rFonts w:ascii="Arial" w:hAnsi="Arial" w:cs="Arial"/>
                <w:sz w:val="20"/>
                <w:szCs w:val="20"/>
                <w:lang w:eastAsia="en-AU"/>
              </w:rPr>
            </w:pPr>
          </w:p>
        </w:tc>
      </w:tr>
      <w:tr w:rsidR="00D977F1" w:rsidRPr="00687806" w:rsidTr="00687806">
        <w:trPr>
          <w:trHeight w:val="473"/>
        </w:trPr>
        <w:tc>
          <w:tcPr>
            <w:tcW w:w="156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Included in the financial statements as:</w:t>
            </w:r>
          </w:p>
        </w:tc>
        <w:tc>
          <w:tcPr>
            <w:tcW w:w="23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429"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sz w:val="20"/>
                <w:szCs w:val="20"/>
                <w:lang w:eastAsia="en-AU"/>
              </w:rPr>
            </w:pPr>
          </w:p>
        </w:tc>
        <w:tc>
          <w:tcPr>
            <w:tcW w:w="381" w:type="pct"/>
            <w:shd w:val="clear" w:color="auto" w:fill="auto"/>
          </w:tcPr>
          <w:p w:rsidR="00872D0D" w:rsidRPr="00687806" w:rsidRDefault="00872D0D" w:rsidP="00687806">
            <w:pPr>
              <w:pStyle w:val="Tablecopy"/>
              <w:tabs>
                <w:tab w:val="left" w:pos="709"/>
              </w:tabs>
              <w:spacing w:line="240" w:lineRule="auto"/>
              <w:ind w:right="198"/>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tabs>
                <w:tab w:val="left" w:pos="709"/>
              </w:tabs>
              <w:spacing w:line="240" w:lineRule="auto"/>
              <w:jc w:val="right"/>
              <w:rPr>
                <w:rFonts w:ascii="Arial" w:hAnsi="Arial" w:cs="Arial"/>
                <w:sz w:val="20"/>
                <w:szCs w:val="20"/>
                <w:lang w:eastAsia="en-AU"/>
              </w:rPr>
            </w:pPr>
          </w:p>
        </w:tc>
      </w:tr>
      <w:tr w:rsidR="00D977F1" w:rsidRPr="00687806" w:rsidTr="00687806">
        <w:trPr>
          <w:trHeight w:val="236"/>
        </w:trPr>
        <w:tc>
          <w:tcPr>
            <w:tcW w:w="156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Current borrowings</w:t>
            </w:r>
          </w:p>
        </w:tc>
        <w:tc>
          <w:tcPr>
            <w:tcW w:w="23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429"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w:t>
            </w:r>
          </w:p>
        </w:tc>
        <w:tc>
          <w:tcPr>
            <w:tcW w:w="38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1,021</w:t>
            </w: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254</w:t>
            </w:r>
          </w:p>
        </w:tc>
        <w:tc>
          <w:tcPr>
            <w:tcW w:w="381" w:type="pct"/>
            <w:shd w:val="clear" w:color="auto" w:fill="auto"/>
          </w:tcPr>
          <w:p w:rsidR="00872D0D" w:rsidRPr="00687806" w:rsidRDefault="00872D0D"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9,374</w:t>
            </w:r>
          </w:p>
        </w:tc>
        <w:tc>
          <w:tcPr>
            <w:tcW w:w="38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8,538</w:t>
            </w:r>
          </w:p>
        </w:tc>
      </w:tr>
      <w:tr w:rsidR="00D977F1" w:rsidRPr="00687806" w:rsidTr="00687806">
        <w:trPr>
          <w:trHeight w:val="236"/>
        </w:trPr>
        <w:tc>
          <w:tcPr>
            <w:tcW w:w="156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Non-current borrowings</w:t>
            </w:r>
          </w:p>
        </w:tc>
        <w:tc>
          <w:tcPr>
            <w:tcW w:w="23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w:t>
            </w: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429"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w:t>
            </w:r>
          </w:p>
        </w:tc>
        <w:tc>
          <w:tcPr>
            <w:tcW w:w="38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377,260</w:t>
            </w: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377,801</w:t>
            </w:r>
          </w:p>
        </w:tc>
        <w:tc>
          <w:tcPr>
            <w:tcW w:w="381" w:type="pct"/>
            <w:shd w:val="clear" w:color="auto" w:fill="auto"/>
          </w:tcPr>
          <w:p w:rsidR="00872D0D" w:rsidRPr="00687806" w:rsidRDefault="00872D0D"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464,955</w:t>
            </w:r>
          </w:p>
        </w:tc>
        <w:tc>
          <w:tcPr>
            <w:tcW w:w="38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473,455</w:t>
            </w:r>
          </w:p>
        </w:tc>
      </w:tr>
      <w:tr w:rsidR="00D977F1" w:rsidRPr="00687806" w:rsidTr="00687806">
        <w:trPr>
          <w:trHeight w:val="236"/>
        </w:trPr>
        <w:tc>
          <w:tcPr>
            <w:tcW w:w="1564" w:type="pct"/>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interest bearing liabilities</w:t>
            </w:r>
          </w:p>
        </w:tc>
        <w:tc>
          <w:tcPr>
            <w:tcW w:w="23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p>
        </w:tc>
        <w:tc>
          <w:tcPr>
            <w:tcW w:w="382"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w:t>
            </w:r>
          </w:p>
        </w:tc>
        <w:tc>
          <w:tcPr>
            <w:tcW w:w="429"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p>
        </w:tc>
        <w:tc>
          <w:tcPr>
            <w:tcW w:w="430" w:type="pct"/>
            <w:shd w:val="clear" w:color="auto" w:fill="auto"/>
          </w:tcPr>
          <w:p w:rsidR="00872D0D" w:rsidRPr="00687806" w:rsidRDefault="00872D0D" w:rsidP="00687806">
            <w:pPr>
              <w:pStyle w:val="Tablecopy"/>
              <w:spacing w:line="240" w:lineRule="auto"/>
              <w:ind w:right="90"/>
              <w:jc w:val="right"/>
              <w:rPr>
                <w:rFonts w:ascii="Arial" w:hAnsi="Arial" w:cs="Arial"/>
                <w:sz w:val="20"/>
                <w:szCs w:val="20"/>
                <w:lang w:eastAsia="en-AU"/>
              </w:rPr>
            </w:pPr>
            <w:r w:rsidRPr="00687806">
              <w:rPr>
                <w:rFonts w:ascii="Arial" w:hAnsi="Arial" w:cs="Arial"/>
                <w:sz w:val="20"/>
                <w:szCs w:val="20"/>
                <w:lang w:eastAsia="en-AU"/>
              </w:rPr>
              <w:t xml:space="preserve"> </w:t>
            </w:r>
          </w:p>
        </w:tc>
        <w:tc>
          <w:tcPr>
            <w:tcW w:w="429"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 xml:space="preserve"> </w:t>
            </w:r>
          </w:p>
        </w:tc>
        <w:tc>
          <w:tcPr>
            <w:tcW w:w="38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378,281</w:t>
            </w:r>
          </w:p>
        </w:tc>
        <w:tc>
          <w:tcPr>
            <w:tcW w:w="382" w:type="pct"/>
            <w:shd w:val="clear" w:color="auto" w:fill="auto"/>
          </w:tcPr>
          <w:p w:rsidR="00872D0D" w:rsidRPr="00687806" w:rsidRDefault="00872D0D"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378,055</w:t>
            </w:r>
          </w:p>
        </w:tc>
        <w:tc>
          <w:tcPr>
            <w:tcW w:w="381" w:type="pct"/>
            <w:shd w:val="clear" w:color="auto" w:fill="auto"/>
          </w:tcPr>
          <w:p w:rsidR="00872D0D" w:rsidRPr="00687806" w:rsidRDefault="00872D0D" w:rsidP="00687806">
            <w:pPr>
              <w:pStyle w:val="Tablecopy"/>
              <w:spacing w:line="240" w:lineRule="auto"/>
              <w:ind w:right="76"/>
              <w:jc w:val="right"/>
              <w:rPr>
                <w:rFonts w:ascii="Arial" w:hAnsi="Arial" w:cs="Arial"/>
                <w:b/>
                <w:sz w:val="20"/>
                <w:szCs w:val="20"/>
                <w:lang w:eastAsia="en-AU"/>
              </w:rPr>
            </w:pPr>
            <w:r w:rsidRPr="00687806">
              <w:rPr>
                <w:rFonts w:ascii="Arial" w:hAnsi="Arial" w:cs="Arial"/>
                <w:b/>
                <w:sz w:val="20"/>
                <w:szCs w:val="20"/>
                <w:lang w:eastAsia="en-AU"/>
              </w:rPr>
              <w:t>474,329</w:t>
            </w:r>
          </w:p>
        </w:tc>
        <w:tc>
          <w:tcPr>
            <w:tcW w:w="382"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481,993</w:t>
            </w:r>
          </w:p>
        </w:tc>
      </w:tr>
      <w:tr w:rsidR="00D977F1" w:rsidRPr="00687806" w:rsidTr="00687806">
        <w:trPr>
          <w:trHeight w:val="494"/>
        </w:trPr>
        <w:tc>
          <w:tcPr>
            <w:tcW w:w="5000" w:type="pct"/>
            <w:gridSpan w:val="10"/>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(i) Minimum future lease payments include the aggregate of all lease payments and any guaranteed residual.</w:t>
            </w:r>
            <w:r w:rsidRPr="00687806">
              <w:rPr>
                <w:rFonts w:ascii="Arial" w:hAnsi="Arial" w:cs="Arial"/>
                <w:sz w:val="20"/>
                <w:szCs w:val="20"/>
                <w:lang w:eastAsia="en-AU"/>
              </w:rPr>
              <w:br/>
              <w:t xml:space="preserve">(ii) Other finance lease liabilities include obligations that are recognised on the balance sheet; the future payments related to operating lease commitments are disclosed in Note 14. </w:t>
            </w:r>
          </w:p>
        </w:tc>
      </w:tr>
    </w:tbl>
    <w:p w:rsidR="00D977F1" w:rsidRPr="00D977F1" w:rsidRDefault="00D977F1" w:rsidP="0017520F">
      <w:pPr>
        <w:pStyle w:val="Heading3"/>
        <w:rPr>
          <w:lang w:val="en-AU"/>
        </w:rPr>
        <w:sectPr w:rsidR="00D977F1" w:rsidRPr="00D977F1" w:rsidSect="00D977F1">
          <w:pgSz w:w="16838" w:h="11906" w:orient="landscape"/>
          <w:pgMar w:top="-225" w:right="1418" w:bottom="426" w:left="720" w:header="8" w:footer="720" w:gutter="0"/>
          <w:cols w:space="720"/>
          <w:noEndnote/>
        </w:sectPr>
      </w:pPr>
      <w:bookmarkStart w:id="416" w:name="_Note_21._Administered"/>
      <w:bookmarkStart w:id="417" w:name="_Note_22._Annotated"/>
      <w:bookmarkStart w:id="418" w:name="_Note_24._Responsible"/>
      <w:bookmarkStart w:id="419" w:name="_Toc337471056"/>
      <w:bookmarkStart w:id="420" w:name="_Toc337537822"/>
      <w:bookmarkStart w:id="421" w:name="_Toc337539748"/>
      <w:bookmarkStart w:id="422" w:name="_Toc337707165"/>
      <w:bookmarkStart w:id="423" w:name="_Toc337711273"/>
      <w:bookmarkEnd w:id="416"/>
      <w:bookmarkEnd w:id="417"/>
      <w:bookmarkEnd w:id="418"/>
    </w:p>
    <w:p w:rsidR="00872D0D" w:rsidRPr="00FB72FA" w:rsidRDefault="00872D0D" w:rsidP="0017520F">
      <w:pPr>
        <w:pStyle w:val="Heading3"/>
      </w:pPr>
      <w:bookmarkStart w:id="424" w:name="_Toc427920485"/>
      <w:bookmarkStart w:id="425" w:name="_Toc427926109"/>
      <w:r w:rsidRPr="00FB72FA">
        <w:t xml:space="preserve">Note </w:t>
      </w:r>
      <w:r>
        <w:t>19</w:t>
      </w:r>
      <w:r w:rsidRPr="00FB72FA">
        <w:t>. Responsible persons</w:t>
      </w:r>
      <w:bookmarkEnd w:id="419"/>
      <w:bookmarkEnd w:id="420"/>
      <w:bookmarkEnd w:id="421"/>
      <w:bookmarkEnd w:id="422"/>
      <w:bookmarkEnd w:id="423"/>
      <w:bookmarkEnd w:id="424"/>
      <w:bookmarkEnd w:id="425"/>
    </w:p>
    <w:p w:rsidR="00872D0D" w:rsidRPr="001A71D8" w:rsidRDefault="00872D0D" w:rsidP="00872D0D">
      <w:pPr>
        <w:rPr>
          <w:rFonts w:ascii="Arial" w:hAnsi="Arial" w:cs="Arial"/>
          <w:sz w:val="20"/>
          <w:szCs w:val="20"/>
        </w:rPr>
      </w:pPr>
      <w:r w:rsidRPr="001A71D8">
        <w:rPr>
          <w:rFonts w:ascii="Arial" w:hAnsi="Arial" w:cs="Arial"/>
          <w:sz w:val="20"/>
          <w:szCs w:val="20"/>
        </w:rPr>
        <w:t xml:space="preserve">In accordance with the Ministerial Directions issued by the Minister for Finance under the </w:t>
      </w:r>
      <w:r w:rsidRPr="001A71D8">
        <w:rPr>
          <w:rFonts w:ascii="Arial" w:hAnsi="Arial" w:cs="Arial"/>
          <w:i/>
          <w:sz w:val="20"/>
          <w:szCs w:val="20"/>
        </w:rPr>
        <w:t>Financial Management Act 1994</w:t>
      </w:r>
      <w:r w:rsidRPr="001A71D8">
        <w:rPr>
          <w:rFonts w:ascii="Arial" w:hAnsi="Arial" w:cs="Arial"/>
          <w:sz w:val="20"/>
          <w:szCs w:val="20"/>
        </w:rPr>
        <w:t>, the following disclosures are made regarding responsible persons for the reporting period.</w:t>
      </w:r>
    </w:p>
    <w:p w:rsidR="00872D0D" w:rsidRPr="001A71D8" w:rsidRDefault="00872D0D" w:rsidP="0017520F">
      <w:pPr>
        <w:pStyle w:val="Heading4"/>
        <w:rPr>
          <w:rFonts w:ascii="Arial" w:hAnsi="Arial" w:cs="Arial"/>
          <w:sz w:val="20"/>
          <w:szCs w:val="20"/>
        </w:rPr>
      </w:pPr>
      <w:r w:rsidRPr="001A71D8">
        <w:rPr>
          <w:rFonts w:ascii="Arial" w:hAnsi="Arial" w:cs="Arial"/>
          <w:sz w:val="20"/>
          <w:szCs w:val="20"/>
        </w:rPr>
        <w:t>Names</w:t>
      </w:r>
    </w:p>
    <w:p w:rsidR="00872D0D" w:rsidRPr="001A71D8" w:rsidRDefault="00872D0D" w:rsidP="00872D0D">
      <w:pPr>
        <w:rPr>
          <w:rFonts w:ascii="Arial" w:hAnsi="Arial" w:cs="Arial"/>
          <w:sz w:val="20"/>
          <w:szCs w:val="20"/>
        </w:rPr>
      </w:pPr>
      <w:r w:rsidRPr="001A71D8">
        <w:rPr>
          <w:rFonts w:ascii="Arial" w:hAnsi="Arial" w:cs="Arial"/>
          <w:sz w:val="20"/>
          <w:szCs w:val="20"/>
        </w:rPr>
        <w:t>The persons who held the positions of Ministers, Directors of the Board and accountable officer in PTV are as follows:</w:t>
      </w:r>
    </w:p>
    <w:p w:rsidR="00872D0D" w:rsidRPr="001A71D8" w:rsidRDefault="00872D0D" w:rsidP="00872D0D">
      <w:pPr>
        <w:rPr>
          <w:rFonts w:ascii="Arial" w:hAnsi="Arial" w:cs="Arial"/>
          <w:b/>
          <w:sz w:val="20"/>
          <w:szCs w:val="20"/>
        </w:rPr>
      </w:pPr>
      <w:r w:rsidRPr="001A71D8">
        <w:rPr>
          <w:rFonts w:ascii="Arial" w:hAnsi="Arial" w:cs="Arial"/>
          <w:b/>
          <w:sz w:val="20"/>
          <w:szCs w:val="20"/>
        </w:rPr>
        <w:t>Responsible Ministers:</w:t>
      </w:r>
    </w:p>
    <w:p w:rsidR="00872D0D" w:rsidRPr="001A71D8" w:rsidRDefault="00872D0D" w:rsidP="00872D0D">
      <w:pPr>
        <w:rPr>
          <w:rFonts w:ascii="Arial" w:hAnsi="Arial" w:cs="Arial"/>
          <w:sz w:val="20"/>
          <w:szCs w:val="20"/>
        </w:rPr>
      </w:pPr>
      <w:r w:rsidRPr="001A71D8">
        <w:rPr>
          <w:rFonts w:ascii="Arial" w:hAnsi="Arial" w:cs="Arial"/>
          <w:sz w:val="20"/>
          <w:szCs w:val="20"/>
        </w:rPr>
        <w:t>Hon. Jacinta Allan MP, Minister for Public Transport (4 December 2014 to 30 June 2015)</w:t>
      </w:r>
    </w:p>
    <w:p w:rsidR="00872D0D" w:rsidRPr="001A71D8" w:rsidRDefault="00872D0D" w:rsidP="00872D0D">
      <w:pPr>
        <w:rPr>
          <w:rFonts w:ascii="Arial" w:hAnsi="Arial" w:cs="Arial"/>
          <w:sz w:val="20"/>
          <w:szCs w:val="20"/>
        </w:rPr>
      </w:pPr>
      <w:r w:rsidRPr="001A71D8">
        <w:rPr>
          <w:rFonts w:ascii="Arial" w:hAnsi="Arial" w:cs="Arial"/>
          <w:sz w:val="20"/>
          <w:szCs w:val="20"/>
        </w:rPr>
        <w:t>Hon. Terry Mulder MP, Minister for Public Transport (1 July 2014 to 4 December 2014)</w:t>
      </w:r>
    </w:p>
    <w:p w:rsidR="00872D0D" w:rsidRPr="001A71D8" w:rsidRDefault="00872D0D" w:rsidP="00872D0D">
      <w:pPr>
        <w:rPr>
          <w:rFonts w:ascii="Arial" w:hAnsi="Arial" w:cs="Arial"/>
          <w:b/>
          <w:sz w:val="20"/>
          <w:szCs w:val="20"/>
        </w:rPr>
      </w:pPr>
      <w:r w:rsidRPr="001A71D8">
        <w:rPr>
          <w:rFonts w:ascii="Arial" w:hAnsi="Arial" w:cs="Arial"/>
          <w:b/>
          <w:sz w:val="20"/>
          <w:szCs w:val="20"/>
        </w:rPr>
        <w:t>Directors of the Board:</w:t>
      </w:r>
    </w:p>
    <w:p w:rsidR="00872D0D" w:rsidRPr="001A71D8" w:rsidRDefault="00872D0D" w:rsidP="00872D0D">
      <w:pPr>
        <w:rPr>
          <w:rFonts w:ascii="Arial" w:hAnsi="Arial" w:cs="Arial"/>
          <w:sz w:val="20"/>
          <w:szCs w:val="20"/>
        </w:rPr>
      </w:pPr>
      <w:r w:rsidRPr="001A71D8">
        <w:rPr>
          <w:rFonts w:ascii="Arial" w:hAnsi="Arial" w:cs="Arial"/>
          <w:sz w:val="20"/>
          <w:szCs w:val="20"/>
        </w:rPr>
        <w:t>Mr Ian Dobbs – Chairman (1 July 2014 to 30 June 2015)</w:t>
      </w:r>
    </w:p>
    <w:p w:rsidR="00872D0D" w:rsidRPr="001A71D8" w:rsidRDefault="00872D0D" w:rsidP="00872D0D">
      <w:pPr>
        <w:rPr>
          <w:rFonts w:ascii="Arial" w:hAnsi="Arial" w:cs="Arial"/>
          <w:sz w:val="20"/>
          <w:szCs w:val="20"/>
        </w:rPr>
      </w:pPr>
      <w:r w:rsidRPr="001A71D8">
        <w:rPr>
          <w:rFonts w:ascii="Arial" w:hAnsi="Arial" w:cs="Arial"/>
          <w:sz w:val="20"/>
          <w:szCs w:val="20"/>
        </w:rPr>
        <w:t xml:space="preserve">Mr Douglas </w:t>
      </w:r>
      <w:r w:rsidR="00B630BF" w:rsidRPr="001A71D8">
        <w:rPr>
          <w:rFonts w:ascii="Arial" w:hAnsi="Arial" w:cs="Arial"/>
          <w:sz w:val="20"/>
          <w:szCs w:val="20"/>
        </w:rPr>
        <w:t>Bartley (</w:t>
      </w:r>
      <w:r w:rsidRPr="001A71D8">
        <w:rPr>
          <w:rFonts w:ascii="Arial" w:hAnsi="Arial" w:cs="Arial"/>
          <w:sz w:val="20"/>
          <w:szCs w:val="20"/>
        </w:rPr>
        <w:t>1 July 2014 to 30 June 2015)</w:t>
      </w:r>
    </w:p>
    <w:p w:rsidR="00872D0D" w:rsidRPr="001A71D8" w:rsidRDefault="00872D0D" w:rsidP="00872D0D">
      <w:pPr>
        <w:rPr>
          <w:rFonts w:ascii="Arial" w:hAnsi="Arial" w:cs="Arial"/>
          <w:sz w:val="20"/>
          <w:szCs w:val="20"/>
        </w:rPr>
      </w:pPr>
      <w:r w:rsidRPr="001A71D8">
        <w:rPr>
          <w:rFonts w:ascii="Arial" w:hAnsi="Arial" w:cs="Arial"/>
          <w:sz w:val="20"/>
          <w:szCs w:val="20"/>
        </w:rPr>
        <w:t>Mr Michael Taylor AO (1 July 2014 to 30 June 2015)</w:t>
      </w:r>
    </w:p>
    <w:p w:rsidR="00872D0D" w:rsidRPr="001A71D8" w:rsidRDefault="00872D0D" w:rsidP="00872D0D">
      <w:pPr>
        <w:rPr>
          <w:rFonts w:ascii="Arial" w:hAnsi="Arial" w:cs="Arial"/>
          <w:sz w:val="20"/>
          <w:szCs w:val="20"/>
        </w:rPr>
      </w:pPr>
      <w:r w:rsidRPr="001A71D8">
        <w:rPr>
          <w:rFonts w:ascii="Arial" w:hAnsi="Arial" w:cs="Arial"/>
          <w:sz w:val="20"/>
          <w:szCs w:val="20"/>
        </w:rPr>
        <w:t>Ms Virginia Hickey (1 July 2014 to 30 June 2015)</w:t>
      </w:r>
    </w:p>
    <w:p w:rsidR="00872D0D" w:rsidRPr="001A71D8" w:rsidRDefault="00872D0D" w:rsidP="00872D0D">
      <w:pPr>
        <w:rPr>
          <w:rFonts w:ascii="Arial" w:hAnsi="Arial" w:cs="Arial"/>
          <w:sz w:val="20"/>
          <w:szCs w:val="20"/>
        </w:rPr>
      </w:pPr>
      <w:r w:rsidRPr="001A71D8">
        <w:rPr>
          <w:rFonts w:ascii="Arial" w:hAnsi="Arial" w:cs="Arial"/>
          <w:sz w:val="20"/>
          <w:szCs w:val="20"/>
        </w:rPr>
        <w:t>Mr Craig Opie (1 July 2014 to 30 June 2015)</w:t>
      </w:r>
    </w:p>
    <w:p w:rsidR="00872D0D" w:rsidRPr="001A71D8" w:rsidRDefault="00872D0D" w:rsidP="00872D0D">
      <w:pPr>
        <w:rPr>
          <w:rFonts w:ascii="Arial" w:hAnsi="Arial" w:cs="Arial"/>
          <w:sz w:val="20"/>
          <w:szCs w:val="20"/>
        </w:rPr>
      </w:pPr>
      <w:r w:rsidRPr="001A71D8">
        <w:rPr>
          <w:rFonts w:ascii="Arial" w:hAnsi="Arial" w:cs="Arial"/>
          <w:sz w:val="20"/>
          <w:szCs w:val="20"/>
        </w:rPr>
        <w:t>Mr John Nicol OAM (1 July 2014 to 30 June 2015)</w:t>
      </w:r>
    </w:p>
    <w:p w:rsidR="00872D0D" w:rsidRPr="001A71D8" w:rsidRDefault="00872D0D" w:rsidP="00872D0D">
      <w:pPr>
        <w:rPr>
          <w:rFonts w:ascii="Arial" w:hAnsi="Arial" w:cs="Arial"/>
          <w:b/>
          <w:sz w:val="20"/>
          <w:szCs w:val="20"/>
        </w:rPr>
      </w:pPr>
      <w:r w:rsidRPr="001A71D8">
        <w:rPr>
          <w:rFonts w:ascii="Arial" w:hAnsi="Arial" w:cs="Arial"/>
          <w:b/>
          <w:sz w:val="20"/>
          <w:szCs w:val="20"/>
        </w:rPr>
        <w:t>Accountable Officer:</w:t>
      </w:r>
    </w:p>
    <w:p w:rsidR="00872D0D" w:rsidRPr="001A71D8" w:rsidRDefault="00872D0D" w:rsidP="00872D0D">
      <w:pPr>
        <w:rPr>
          <w:rFonts w:ascii="Arial" w:hAnsi="Arial" w:cs="Arial"/>
          <w:sz w:val="20"/>
          <w:szCs w:val="20"/>
        </w:rPr>
      </w:pPr>
      <w:r w:rsidRPr="001A71D8">
        <w:rPr>
          <w:rFonts w:ascii="Arial" w:hAnsi="Arial" w:cs="Arial"/>
          <w:sz w:val="20"/>
          <w:szCs w:val="20"/>
        </w:rPr>
        <w:t xml:space="preserve">Mr Mark Wild – Chief Executive (1 July 2014 to 30 June 2015) </w:t>
      </w:r>
    </w:p>
    <w:p w:rsidR="00872D0D" w:rsidRPr="001A71D8" w:rsidRDefault="00872D0D" w:rsidP="0017520F">
      <w:pPr>
        <w:pStyle w:val="Heading4"/>
        <w:rPr>
          <w:rFonts w:ascii="Arial" w:hAnsi="Arial" w:cs="Arial"/>
          <w:sz w:val="20"/>
          <w:szCs w:val="20"/>
        </w:rPr>
      </w:pPr>
      <w:bookmarkStart w:id="426" w:name="_Toc337537732"/>
      <w:r w:rsidRPr="001A71D8">
        <w:rPr>
          <w:rFonts w:ascii="Arial" w:hAnsi="Arial" w:cs="Arial"/>
          <w:sz w:val="20"/>
          <w:szCs w:val="20"/>
        </w:rPr>
        <w:t>Remuneration</w:t>
      </w:r>
      <w:bookmarkEnd w:id="426"/>
    </w:p>
    <w:p w:rsidR="00872D0D" w:rsidRPr="001A71D8" w:rsidRDefault="00872D0D" w:rsidP="00872D0D">
      <w:pPr>
        <w:rPr>
          <w:rFonts w:ascii="Arial" w:hAnsi="Arial" w:cs="Arial"/>
          <w:sz w:val="20"/>
          <w:szCs w:val="20"/>
        </w:rPr>
      </w:pPr>
      <w:r w:rsidRPr="001A71D8">
        <w:rPr>
          <w:rFonts w:ascii="Arial" w:hAnsi="Arial" w:cs="Arial"/>
          <w:sz w:val="20"/>
          <w:szCs w:val="20"/>
        </w:rPr>
        <w:t>Amounts relating to Ministers are reported in the financial statements of the Department of Premier and Cabinet.</w:t>
      </w:r>
    </w:p>
    <w:p w:rsidR="00872D0D" w:rsidRPr="001A71D8" w:rsidRDefault="00872D0D" w:rsidP="00872D0D">
      <w:pPr>
        <w:rPr>
          <w:rFonts w:ascii="Arial" w:hAnsi="Arial" w:cs="Arial"/>
          <w:sz w:val="20"/>
          <w:szCs w:val="20"/>
        </w:rPr>
      </w:pPr>
      <w:r w:rsidRPr="001A71D8">
        <w:rPr>
          <w:rFonts w:ascii="Arial" w:hAnsi="Arial" w:cs="Arial"/>
          <w:sz w:val="20"/>
          <w:szCs w:val="20"/>
        </w:rPr>
        <w:t xml:space="preserve">The number of responsible persons whose remuneration from PTV was within the specified bands </w:t>
      </w:r>
      <w:r w:rsidR="00B630BF" w:rsidRPr="001A71D8">
        <w:rPr>
          <w:rFonts w:ascii="Arial" w:hAnsi="Arial" w:cs="Arial"/>
          <w:sz w:val="20"/>
          <w:szCs w:val="20"/>
        </w:rPr>
        <w:t>was</w:t>
      </w:r>
      <w:r w:rsidRPr="001A71D8">
        <w:rPr>
          <w:rFonts w:ascii="Arial" w:hAnsi="Arial" w:cs="Arial"/>
          <w:sz w:val="20"/>
          <w:szCs w:val="20"/>
        </w:rP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gridCol w:w="1820"/>
        <w:gridCol w:w="1593"/>
        <w:gridCol w:w="1594"/>
        <w:gridCol w:w="1593"/>
      </w:tblGrid>
      <w:tr w:rsidR="00872D0D" w:rsidRPr="00687806" w:rsidTr="00687806">
        <w:trPr>
          <w:trHeight w:val="60"/>
          <w:tblHeader/>
        </w:trPr>
        <w:tc>
          <w:tcPr>
            <w:tcW w:w="1548" w:type="pct"/>
            <w:shd w:val="clear" w:color="auto" w:fill="auto"/>
          </w:tcPr>
          <w:p w:rsidR="00872D0D" w:rsidRPr="00687806" w:rsidRDefault="00872D0D" w:rsidP="00687806">
            <w:pPr>
              <w:pStyle w:val="TableHeading"/>
              <w:spacing w:before="100" w:beforeAutospacing="1" w:after="100" w:afterAutospacing="1" w:line="240" w:lineRule="auto"/>
              <w:jc w:val="left"/>
              <w:rPr>
                <w:rFonts w:ascii="Arial" w:hAnsi="Arial" w:cs="Arial"/>
                <w:sz w:val="20"/>
                <w:szCs w:val="20"/>
                <w:lang w:eastAsia="en-AU"/>
              </w:rPr>
            </w:pPr>
          </w:p>
        </w:tc>
        <w:tc>
          <w:tcPr>
            <w:tcW w:w="3452" w:type="pct"/>
            <w:gridSpan w:val="4"/>
            <w:shd w:val="clear" w:color="auto" w:fill="auto"/>
          </w:tcPr>
          <w:p w:rsidR="00872D0D" w:rsidRPr="00687806" w:rsidRDefault="00872D0D" w:rsidP="00687806">
            <w:pPr>
              <w:pStyle w:val="TableHeading"/>
              <w:spacing w:before="100" w:beforeAutospacing="1" w:after="100" w:afterAutospacing="1" w:line="240" w:lineRule="auto"/>
              <w:ind w:right="175"/>
              <w:jc w:val="center"/>
              <w:rPr>
                <w:rFonts w:ascii="Arial" w:hAnsi="Arial" w:cs="Arial"/>
                <w:sz w:val="20"/>
                <w:szCs w:val="20"/>
                <w:lang w:eastAsia="en-AU"/>
              </w:rPr>
            </w:pPr>
            <w:r w:rsidRPr="00687806">
              <w:rPr>
                <w:rFonts w:ascii="Arial" w:hAnsi="Arial" w:cs="Arial"/>
                <w:sz w:val="20"/>
                <w:szCs w:val="20"/>
                <w:lang w:eastAsia="en-AU"/>
              </w:rPr>
              <w:t>Total remuneration</w:t>
            </w:r>
          </w:p>
        </w:tc>
      </w:tr>
      <w:tr w:rsidR="00872D0D" w:rsidRPr="00687806" w:rsidTr="00687806">
        <w:trPr>
          <w:trHeight w:val="60"/>
          <w:tblHeader/>
        </w:trPr>
        <w:tc>
          <w:tcPr>
            <w:tcW w:w="1548" w:type="pct"/>
            <w:shd w:val="clear" w:color="auto" w:fill="auto"/>
          </w:tcPr>
          <w:p w:rsidR="00872D0D" w:rsidRPr="00687806" w:rsidRDefault="00872D0D" w:rsidP="00687806">
            <w:pPr>
              <w:pStyle w:val="TableHeading"/>
              <w:spacing w:before="100" w:beforeAutospacing="1" w:after="100" w:afterAutospacing="1" w:line="240" w:lineRule="auto"/>
              <w:jc w:val="left"/>
              <w:rPr>
                <w:rFonts w:ascii="Arial" w:hAnsi="Arial" w:cs="Arial"/>
                <w:sz w:val="20"/>
                <w:szCs w:val="20"/>
                <w:lang w:eastAsia="en-AU"/>
              </w:rPr>
            </w:pPr>
          </w:p>
        </w:tc>
        <w:tc>
          <w:tcPr>
            <w:tcW w:w="1785" w:type="pct"/>
            <w:gridSpan w:val="2"/>
            <w:shd w:val="clear" w:color="auto" w:fill="auto"/>
          </w:tcPr>
          <w:p w:rsidR="00872D0D" w:rsidRPr="00687806" w:rsidRDefault="00872D0D" w:rsidP="00687806">
            <w:pPr>
              <w:pStyle w:val="TableHeading"/>
              <w:spacing w:before="100" w:beforeAutospacing="1" w:after="100" w:afterAutospacing="1" w:line="240" w:lineRule="auto"/>
              <w:ind w:right="115"/>
              <w:jc w:val="center"/>
              <w:rPr>
                <w:rFonts w:ascii="Arial" w:hAnsi="Arial" w:cs="Arial"/>
                <w:sz w:val="20"/>
                <w:szCs w:val="20"/>
                <w:lang w:eastAsia="en-AU"/>
              </w:rPr>
            </w:pPr>
            <w:r w:rsidRPr="00687806">
              <w:rPr>
                <w:rFonts w:ascii="Arial" w:hAnsi="Arial" w:cs="Arial"/>
                <w:sz w:val="20"/>
                <w:szCs w:val="20"/>
                <w:lang w:eastAsia="en-AU"/>
              </w:rPr>
              <w:t>Consolidated</w:t>
            </w:r>
          </w:p>
        </w:tc>
        <w:tc>
          <w:tcPr>
            <w:tcW w:w="1667" w:type="pct"/>
            <w:gridSpan w:val="2"/>
            <w:shd w:val="clear" w:color="auto" w:fill="auto"/>
          </w:tcPr>
          <w:p w:rsidR="00872D0D" w:rsidRPr="00687806" w:rsidRDefault="00872D0D" w:rsidP="00687806">
            <w:pPr>
              <w:pStyle w:val="TableHeading"/>
              <w:spacing w:before="100" w:beforeAutospacing="1" w:after="100" w:afterAutospacing="1"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rHeight w:val="60"/>
        </w:trPr>
        <w:tc>
          <w:tcPr>
            <w:tcW w:w="1548" w:type="pct"/>
            <w:shd w:val="clear" w:color="auto" w:fill="auto"/>
          </w:tcPr>
          <w:p w:rsidR="00872D0D" w:rsidRPr="00687806" w:rsidRDefault="00872D0D" w:rsidP="00687806">
            <w:pPr>
              <w:pStyle w:val="TableHeading"/>
              <w:spacing w:before="100" w:beforeAutospacing="1" w:after="100" w:afterAutospacing="1" w:line="240" w:lineRule="auto"/>
              <w:jc w:val="left"/>
              <w:rPr>
                <w:rFonts w:ascii="Arial" w:hAnsi="Arial" w:cs="Arial"/>
                <w:sz w:val="20"/>
                <w:szCs w:val="20"/>
                <w:lang w:eastAsia="en-AU"/>
              </w:rPr>
            </w:pPr>
            <w:r w:rsidRPr="00687806">
              <w:rPr>
                <w:rFonts w:ascii="Arial" w:hAnsi="Arial" w:cs="Arial"/>
                <w:sz w:val="20"/>
                <w:szCs w:val="20"/>
                <w:lang w:eastAsia="en-AU"/>
              </w:rPr>
              <w:t>Income band</w:t>
            </w:r>
          </w:p>
        </w:tc>
        <w:tc>
          <w:tcPr>
            <w:tcW w:w="952" w:type="pct"/>
            <w:shd w:val="clear" w:color="auto" w:fill="auto"/>
          </w:tcPr>
          <w:p w:rsidR="00872D0D" w:rsidRPr="00687806" w:rsidRDefault="00872D0D" w:rsidP="00687806">
            <w:pPr>
              <w:pStyle w:val="TableHeading"/>
              <w:spacing w:before="100" w:beforeAutospacing="1" w:after="100" w:afterAutospacing="1" w:line="240" w:lineRule="auto"/>
              <w:ind w:right="86"/>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Number</w:t>
            </w:r>
          </w:p>
        </w:tc>
        <w:tc>
          <w:tcPr>
            <w:tcW w:w="833" w:type="pct"/>
            <w:shd w:val="clear" w:color="auto" w:fill="auto"/>
          </w:tcPr>
          <w:p w:rsidR="00872D0D" w:rsidRPr="00687806" w:rsidRDefault="00872D0D" w:rsidP="00687806">
            <w:pPr>
              <w:pStyle w:val="TableHeading"/>
              <w:spacing w:before="100" w:beforeAutospacing="1" w:after="100" w:afterAutospacing="1" w:line="240" w:lineRule="auto"/>
              <w:ind w:right="86"/>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Number</w:t>
            </w:r>
          </w:p>
        </w:tc>
        <w:tc>
          <w:tcPr>
            <w:tcW w:w="834" w:type="pct"/>
            <w:shd w:val="clear" w:color="auto" w:fill="auto"/>
          </w:tcPr>
          <w:p w:rsidR="00872D0D" w:rsidRPr="00687806" w:rsidRDefault="00872D0D" w:rsidP="00687806">
            <w:pPr>
              <w:pStyle w:val="TableHeading"/>
              <w:spacing w:before="100" w:beforeAutospacing="1" w:after="100" w:afterAutospacing="1" w:line="240" w:lineRule="auto"/>
              <w:ind w:right="115"/>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Number</w:t>
            </w:r>
          </w:p>
        </w:tc>
        <w:tc>
          <w:tcPr>
            <w:tcW w:w="833" w:type="pct"/>
            <w:shd w:val="clear" w:color="auto" w:fill="auto"/>
          </w:tcPr>
          <w:p w:rsidR="00872D0D" w:rsidRPr="00687806" w:rsidRDefault="00872D0D" w:rsidP="00687806">
            <w:pPr>
              <w:pStyle w:val="TableHeading"/>
              <w:tabs>
                <w:tab w:val="left" w:pos="737"/>
              </w:tabs>
              <w:spacing w:before="100" w:beforeAutospacing="1" w:after="100" w:afterAutospacing="1" w:line="240" w:lineRule="auto"/>
              <w:ind w:right="115"/>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Number</w:t>
            </w:r>
          </w:p>
        </w:tc>
      </w:tr>
      <w:tr w:rsidR="00872D0D" w:rsidRPr="00687806" w:rsidTr="00687806">
        <w:trPr>
          <w:trHeight w:val="311"/>
        </w:trPr>
        <w:tc>
          <w:tcPr>
            <w:tcW w:w="1548" w:type="pct"/>
            <w:shd w:val="clear" w:color="auto" w:fill="auto"/>
          </w:tcPr>
          <w:p w:rsidR="00872D0D" w:rsidRPr="00687806" w:rsidRDefault="00872D0D" w:rsidP="00687806">
            <w:pPr>
              <w:pStyle w:val="Tablecopy"/>
              <w:spacing w:before="100" w:beforeAutospacing="1" w:after="100" w:afterAutospacing="1" w:line="240" w:lineRule="auto"/>
              <w:rPr>
                <w:rFonts w:ascii="Arial" w:hAnsi="Arial" w:cs="Arial"/>
                <w:sz w:val="20"/>
                <w:szCs w:val="20"/>
                <w:lang w:eastAsia="en-AU"/>
              </w:rPr>
            </w:pPr>
            <w:r w:rsidRPr="00687806">
              <w:rPr>
                <w:rFonts w:ascii="Arial" w:hAnsi="Arial" w:cs="Arial"/>
                <w:sz w:val="20"/>
                <w:szCs w:val="20"/>
                <w:lang w:eastAsia="en-AU"/>
              </w:rPr>
              <w:t>$40,000 – 49,999</w:t>
            </w:r>
          </w:p>
        </w:tc>
        <w:tc>
          <w:tcPr>
            <w:tcW w:w="952"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sz w:val="20"/>
                <w:szCs w:val="20"/>
                <w:lang w:eastAsia="en-AU"/>
              </w:rPr>
            </w:pPr>
            <w:r w:rsidRPr="00687806">
              <w:rPr>
                <w:rFonts w:ascii="Arial" w:hAnsi="Arial" w:cs="Arial"/>
                <w:sz w:val="20"/>
                <w:szCs w:val="20"/>
                <w:lang w:eastAsia="en-AU"/>
              </w:rPr>
              <w:t>5</w:t>
            </w:r>
          </w:p>
        </w:tc>
        <w:tc>
          <w:tcPr>
            <w:tcW w:w="833"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sz w:val="20"/>
                <w:szCs w:val="20"/>
                <w:lang w:eastAsia="en-AU"/>
              </w:rPr>
            </w:pPr>
            <w:r w:rsidRPr="00687806">
              <w:rPr>
                <w:rFonts w:ascii="Arial" w:hAnsi="Arial" w:cs="Arial"/>
                <w:sz w:val="20"/>
                <w:szCs w:val="20"/>
                <w:lang w:eastAsia="en-AU"/>
              </w:rPr>
              <w:t>4</w:t>
            </w:r>
          </w:p>
        </w:tc>
        <w:tc>
          <w:tcPr>
            <w:tcW w:w="834" w:type="pct"/>
            <w:shd w:val="clear" w:color="auto" w:fill="auto"/>
          </w:tcPr>
          <w:p w:rsidR="00872D0D" w:rsidRPr="00687806" w:rsidRDefault="00872D0D" w:rsidP="00687806">
            <w:pPr>
              <w:pStyle w:val="Tablecopy"/>
              <w:spacing w:before="100" w:beforeAutospacing="1" w:after="100" w:afterAutospacing="1" w:line="240" w:lineRule="auto"/>
              <w:ind w:right="115"/>
              <w:jc w:val="right"/>
              <w:rPr>
                <w:rFonts w:ascii="Arial" w:hAnsi="Arial" w:cs="Arial"/>
                <w:sz w:val="20"/>
                <w:szCs w:val="20"/>
                <w:lang w:eastAsia="en-AU"/>
              </w:rPr>
            </w:pPr>
            <w:r w:rsidRPr="00687806">
              <w:rPr>
                <w:rFonts w:ascii="Arial" w:hAnsi="Arial" w:cs="Arial"/>
                <w:sz w:val="20"/>
                <w:szCs w:val="20"/>
                <w:lang w:eastAsia="en-AU"/>
              </w:rPr>
              <w:t>5</w:t>
            </w:r>
          </w:p>
        </w:tc>
        <w:tc>
          <w:tcPr>
            <w:tcW w:w="833" w:type="pct"/>
            <w:shd w:val="clear" w:color="auto" w:fill="auto"/>
          </w:tcPr>
          <w:p w:rsidR="00872D0D" w:rsidRPr="00687806" w:rsidRDefault="00872D0D" w:rsidP="00687806">
            <w:pPr>
              <w:pStyle w:val="Tablecopy"/>
              <w:tabs>
                <w:tab w:val="left" w:pos="737"/>
              </w:tabs>
              <w:spacing w:before="100" w:beforeAutospacing="1" w:after="100" w:afterAutospacing="1" w:line="240" w:lineRule="auto"/>
              <w:ind w:right="115"/>
              <w:jc w:val="right"/>
              <w:rPr>
                <w:rFonts w:ascii="Arial" w:hAnsi="Arial" w:cs="Arial"/>
                <w:sz w:val="20"/>
                <w:szCs w:val="20"/>
                <w:lang w:eastAsia="en-AU"/>
              </w:rPr>
            </w:pPr>
            <w:r w:rsidRPr="00687806">
              <w:rPr>
                <w:rFonts w:ascii="Arial" w:hAnsi="Arial" w:cs="Arial"/>
                <w:sz w:val="20"/>
                <w:szCs w:val="20"/>
                <w:lang w:eastAsia="en-AU"/>
              </w:rPr>
              <w:t>4</w:t>
            </w:r>
          </w:p>
        </w:tc>
      </w:tr>
      <w:tr w:rsidR="00872D0D" w:rsidRPr="00687806" w:rsidTr="00687806">
        <w:trPr>
          <w:trHeight w:val="311"/>
        </w:trPr>
        <w:tc>
          <w:tcPr>
            <w:tcW w:w="1548" w:type="pct"/>
            <w:shd w:val="clear" w:color="auto" w:fill="auto"/>
          </w:tcPr>
          <w:p w:rsidR="00872D0D" w:rsidRPr="00687806" w:rsidRDefault="00872D0D" w:rsidP="00687806">
            <w:pPr>
              <w:pStyle w:val="Tablecopy"/>
              <w:spacing w:before="100" w:beforeAutospacing="1" w:after="100" w:afterAutospacing="1" w:line="240" w:lineRule="auto"/>
              <w:rPr>
                <w:rFonts w:ascii="Arial" w:hAnsi="Arial" w:cs="Arial"/>
                <w:sz w:val="20"/>
                <w:szCs w:val="20"/>
                <w:lang w:eastAsia="en-AU"/>
              </w:rPr>
            </w:pPr>
            <w:r w:rsidRPr="00687806">
              <w:rPr>
                <w:rFonts w:ascii="Arial" w:hAnsi="Arial" w:cs="Arial"/>
                <w:sz w:val="20"/>
                <w:szCs w:val="20"/>
                <w:lang w:eastAsia="en-AU"/>
              </w:rPr>
              <w:t>$170,000 – 179,999</w:t>
            </w:r>
          </w:p>
        </w:tc>
        <w:tc>
          <w:tcPr>
            <w:tcW w:w="952"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sz w:val="20"/>
                <w:szCs w:val="20"/>
                <w:lang w:eastAsia="en-AU"/>
              </w:rPr>
            </w:pPr>
            <w:r w:rsidRPr="00687806">
              <w:rPr>
                <w:rFonts w:ascii="Arial" w:hAnsi="Arial" w:cs="Arial"/>
                <w:sz w:val="20"/>
                <w:szCs w:val="20"/>
                <w:lang w:eastAsia="en-AU"/>
              </w:rPr>
              <w:t>-</w:t>
            </w:r>
          </w:p>
        </w:tc>
        <w:tc>
          <w:tcPr>
            <w:tcW w:w="833"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sz w:val="20"/>
                <w:szCs w:val="20"/>
                <w:lang w:eastAsia="en-AU"/>
              </w:rPr>
            </w:pPr>
            <w:r w:rsidRPr="00687806">
              <w:rPr>
                <w:rFonts w:ascii="Arial" w:hAnsi="Arial" w:cs="Arial"/>
                <w:sz w:val="20"/>
                <w:szCs w:val="20"/>
                <w:lang w:eastAsia="en-AU"/>
              </w:rPr>
              <w:t>1</w:t>
            </w:r>
          </w:p>
        </w:tc>
        <w:tc>
          <w:tcPr>
            <w:tcW w:w="834" w:type="pct"/>
            <w:shd w:val="clear" w:color="auto" w:fill="auto"/>
          </w:tcPr>
          <w:p w:rsidR="00872D0D" w:rsidRPr="00687806" w:rsidRDefault="00872D0D" w:rsidP="00687806">
            <w:pPr>
              <w:pStyle w:val="Tablecopy"/>
              <w:spacing w:before="100" w:beforeAutospacing="1" w:after="100" w:afterAutospacing="1" w:line="240" w:lineRule="auto"/>
              <w:ind w:right="115"/>
              <w:jc w:val="right"/>
              <w:rPr>
                <w:rFonts w:ascii="Arial" w:hAnsi="Arial" w:cs="Arial"/>
                <w:sz w:val="20"/>
                <w:szCs w:val="20"/>
                <w:lang w:eastAsia="en-AU"/>
              </w:rPr>
            </w:pPr>
            <w:r w:rsidRPr="00687806">
              <w:rPr>
                <w:rFonts w:ascii="Arial" w:hAnsi="Arial" w:cs="Arial"/>
                <w:sz w:val="20"/>
                <w:szCs w:val="20"/>
                <w:lang w:eastAsia="en-AU"/>
              </w:rPr>
              <w:t>-</w:t>
            </w:r>
          </w:p>
        </w:tc>
        <w:tc>
          <w:tcPr>
            <w:tcW w:w="833" w:type="pct"/>
            <w:shd w:val="clear" w:color="auto" w:fill="auto"/>
          </w:tcPr>
          <w:p w:rsidR="00872D0D" w:rsidRPr="00687806" w:rsidRDefault="00872D0D" w:rsidP="00687806">
            <w:pPr>
              <w:pStyle w:val="Tablecopy"/>
              <w:tabs>
                <w:tab w:val="left" w:pos="737"/>
              </w:tabs>
              <w:spacing w:before="100" w:beforeAutospacing="1" w:after="100" w:afterAutospacing="1" w:line="240" w:lineRule="auto"/>
              <w:ind w:right="115"/>
              <w:jc w:val="right"/>
              <w:rPr>
                <w:rFonts w:ascii="Arial" w:hAnsi="Arial" w:cs="Arial"/>
                <w:sz w:val="20"/>
                <w:szCs w:val="20"/>
                <w:lang w:eastAsia="en-AU"/>
              </w:rPr>
            </w:pPr>
            <w:r w:rsidRPr="00687806">
              <w:rPr>
                <w:rFonts w:ascii="Arial" w:hAnsi="Arial" w:cs="Arial"/>
                <w:sz w:val="20"/>
                <w:szCs w:val="20"/>
                <w:lang w:eastAsia="en-AU"/>
              </w:rPr>
              <w:t>1</w:t>
            </w:r>
          </w:p>
        </w:tc>
      </w:tr>
      <w:tr w:rsidR="00872D0D" w:rsidRPr="00687806" w:rsidTr="00687806">
        <w:trPr>
          <w:trHeight w:val="311"/>
        </w:trPr>
        <w:tc>
          <w:tcPr>
            <w:tcW w:w="1548" w:type="pct"/>
            <w:shd w:val="clear" w:color="auto" w:fill="auto"/>
          </w:tcPr>
          <w:p w:rsidR="00872D0D" w:rsidRPr="00687806" w:rsidRDefault="00872D0D" w:rsidP="00687806">
            <w:pPr>
              <w:pStyle w:val="Tablecopy"/>
              <w:spacing w:before="100" w:beforeAutospacing="1" w:after="100" w:afterAutospacing="1" w:line="240" w:lineRule="auto"/>
              <w:rPr>
                <w:rFonts w:ascii="Arial" w:hAnsi="Arial" w:cs="Arial"/>
                <w:sz w:val="20"/>
                <w:szCs w:val="20"/>
                <w:lang w:eastAsia="en-AU"/>
              </w:rPr>
            </w:pPr>
            <w:r w:rsidRPr="00687806">
              <w:rPr>
                <w:rFonts w:ascii="Arial" w:hAnsi="Arial" w:cs="Arial"/>
                <w:sz w:val="20"/>
                <w:szCs w:val="20"/>
                <w:lang w:eastAsia="en-AU"/>
              </w:rPr>
              <w:t>$310,000 – 319,999</w:t>
            </w:r>
          </w:p>
        </w:tc>
        <w:tc>
          <w:tcPr>
            <w:tcW w:w="952"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sz w:val="20"/>
                <w:szCs w:val="20"/>
                <w:lang w:eastAsia="en-AU"/>
              </w:rPr>
            </w:pPr>
            <w:r w:rsidRPr="00687806">
              <w:rPr>
                <w:rFonts w:ascii="Arial" w:hAnsi="Arial" w:cs="Arial"/>
                <w:sz w:val="20"/>
                <w:szCs w:val="20"/>
                <w:lang w:eastAsia="en-AU"/>
              </w:rPr>
              <w:t>1</w:t>
            </w:r>
          </w:p>
        </w:tc>
        <w:tc>
          <w:tcPr>
            <w:tcW w:w="833"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sz w:val="20"/>
                <w:szCs w:val="20"/>
                <w:lang w:eastAsia="en-AU"/>
              </w:rPr>
            </w:pPr>
            <w:r w:rsidRPr="00687806">
              <w:rPr>
                <w:rFonts w:ascii="Arial" w:hAnsi="Arial" w:cs="Arial"/>
                <w:sz w:val="20"/>
                <w:szCs w:val="20"/>
                <w:lang w:eastAsia="en-AU"/>
              </w:rPr>
              <w:t>-</w:t>
            </w:r>
          </w:p>
        </w:tc>
        <w:tc>
          <w:tcPr>
            <w:tcW w:w="834" w:type="pct"/>
            <w:shd w:val="clear" w:color="auto" w:fill="auto"/>
          </w:tcPr>
          <w:p w:rsidR="00872D0D" w:rsidRPr="00687806" w:rsidRDefault="00872D0D" w:rsidP="00687806">
            <w:pPr>
              <w:pStyle w:val="Tablecopy"/>
              <w:spacing w:before="100" w:beforeAutospacing="1" w:after="100" w:afterAutospacing="1" w:line="240" w:lineRule="auto"/>
              <w:ind w:right="115"/>
              <w:jc w:val="right"/>
              <w:rPr>
                <w:rFonts w:ascii="Arial" w:hAnsi="Arial" w:cs="Arial"/>
                <w:sz w:val="20"/>
                <w:szCs w:val="20"/>
                <w:lang w:eastAsia="en-AU"/>
              </w:rPr>
            </w:pPr>
            <w:r w:rsidRPr="00687806">
              <w:rPr>
                <w:rFonts w:ascii="Arial" w:hAnsi="Arial" w:cs="Arial"/>
                <w:sz w:val="20"/>
                <w:szCs w:val="20"/>
                <w:lang w:eastAsia="en-AU"/>
              </w:rPr>
              <w:t>1</w:t>
            </w:r>
          </w:p>
        </w:tc>
        <w:tc>
          <w:tcPr>
            <w:tcW w:w="833" w:type="pct"/>
            <w:shd w:val="clear" w:color="auto" w:fill="auto"/>
          </w:tcPr>
          <w:p w:rsidR="00872D0D" w:rsidRPr="00687806" w:rsidRDefault="00872D0D" w:rsidP="00687806">
            <w:pPr>
              <w:pStyle w:val="Tablecopy"/>
              <w:tabs>
                <w:tab w:val="left" w:pos="737"/>
              </w:tabs>
              <w:spacing w:before="100" w:beforeAutospacing="1" w:after="100" w:afterAutospacing="1" w:line="240" w:lineRule="auto"/>
              <w:ind w:right="115"/>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rPr>
          <w:trHeight w:val="311"/>
        </w:trPr>
        <w:tc>
          <w:tcPr>
            <w:tcW w:w="1548" w:type="pct"/>
            <w:shd w:val="clear" w:color="auto" w:fill="auto"/>
          </w:tcPr>
          <w:p w:rsidR="00872D0D" w:rsidRPr="00687806" w:rsidRDefault="00872D0D" w:rsidP="00687806">
            <w:pPr>
              <w:pStyle w:val="Tablecopy"/>
              <w:spacing w:before="100" w:beforeAutospacing="1" w:after="100" w:afterAutospacing="1" w:line="240" w:lineRule="auto"/>
              <w:rPr>
                <w:rFonts w:ascii="Arial" w:hAnsi="Arial" w:cs="Arial"/>
                <w:sz w:val="20"/>
                <w:szCs w:val="20"/>
                <w:lang w:eastAsia="en-AU"/>
              </w:rPr>
            </w:pPr>
            <w:r w:rsidRPr="00687806">
              <w:rPr>
                <w:rFonts w:ascii="Arial" w:hAnsi="Arial" w:cs="Arial"/>
                <w:sz w:val="20"/>
                <w:szCs w:val="20"/>
                <w:lang w:eastAsia="en-AU"/>
              </w:rPr>
              <w:t>$470,000 – 479,999</w:t>
            </w:r>
          </w:p>
        </w:tc>
        <w:tc>
          <w:tcPr>
            <w:tcW w:w="952"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sz w:val="20"/>
                <w:szCs w:val="20"/>
                <w:lang w:eastAsia="en-AU"/>
              </w:rPr>
            </w:pPr>
            <w:r w:rsidRPr="00687806">
              <w:rPr>
                <w:rFonts w:ascii="Arial" w:hAnsi="Arial" w:cs="Arial"/>
                <w:sz w:val="20"/>
                <w:szCs w:val="20"/>
                <w:lang w:eastAsia="en-AU"/>
              </w:rPr>
              <w:t>1</w:t>
            </w:r>
          </w:p>
        </w:tc>
        <w:tc>
          <w:tcPr>
            <w:tcW w:w="833"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sz w:val="20"/>
                <w:szCs w:val="20"/>
                <w:lang w:eastAsia="en-AU"/>
              </w:rPr>
            </w:pPr>
            <w:r w:rsidRPr="00687806">
              <w:rPr>
                <w:rFonts w:ascii="Arial" w:hAnsi="Arial" w:cs="Arial"/>
                <w:sz w:val="20"/>
                <w:szCs w:val="20"/>
                <w:lang w:eastAsia="en-AU"/>
              </w:rPr>
              <w:t>-</w:t>
            </w:r>
          </w:p>
        </w:tc>
        <w:tc>
          <w:tcPr>
            <w:tcW w:w="834" w:type="pct"/>
            <w:shd w:val="clear" w:color="auto" w:fill="auto"/>
          </w:tcPr>
          <w:p w:rsidR="00872D0D" w:rsidRPr="00687806" w:rsidRDefault="00872D0D" w:rsidP="00687806">
            <w:pPr>
              <w:pStyle w:val="Tablecopy"/>
              <w:spacing w:before="100" w:beforeAutospacing="1" w:after="100" w:afterAutospacing="1" w:line="240" w:lineRule="auto"/>
              <w:ind w:right="115"/>
              <w:jc w:val="right"/>
              <w:rPr>
                <w:rFonts w:ascii="Arial" w:hAnsi="Arial" w:cs="Arial"/>
                <w:sz w:val="20"/>
                <w:szCs w:val="20"/>
                <w:lang w:eastAsia="en-AU"/>
              </w:rPr>
            </w:pPr>
            <w:r w:rsidRPr="00687806">
              <w:rPr>
                <w:rFonts w:ascii="Arial" w:hAnsi="Arial" w:cs="Arial"/>
                <w:sz w:val="20"/>
                <w:szCs w:val="20"/>
                <w:lang w:eastAsia="en-AU"/>
              </w:rPr>
              <w:t>1</w:t>
            </w:r>
          </w:p>
        </w:tc>
        <w:tc>
          <w:tcPr>
            <w:tcW w:w="833" w:type="pct"/>
            <w:shd w:val="clear" w:color="auto" w:fill="auto"/>
          </w:tcPr>
          <w:p w:rsidR="00872D0D" w:rsidRPr="00687806" w:rsidRDefault="00872D0D" w:rsidP="00687806">
            <w:pPr>
              <w:pStyle w:val="Tablecopy"/>
              <w:tabs>
                <w:tab w:val="left" w:pos="737"/>
              </w:tabs>
              <w:spacing w:before="100" w:beforeAutospacing="1" w:after="100" w:afterAutospacing="1" w:line="240" w:lineRule="auto"/>
              <w:ind w:right="115"/>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rPr>
          <w:trHeight w:val="311"/>
        </w:trPr>
        <w:tc>
          <w:tcPr>
            <w:tcW w:w="1548" w:type="pct"/>
            <w:shd w:val="clear" w:color="auto" w:fill="auto"/>
          </w:tcPr>
          <w:p w:rsidR="00872D0D" w:rsidRPr="00687806" w:rsidRDefault="00872D0D" w:rsidP="00687806">
            <w:pPr>
              <w:pStyle w:val="Tablecopy"/>
              <w:spacing w:before="100" w:beforeAutospacing="1" w:after="100" w:afterAutospacing="1" w:line="240" w:lineRule="auto"/>
              <w:rPr>
                <w:rFonts w:ascii="Arial" w:hAnsi="Arial" w:cs="Arial"/>
                <w:b/>
                <w:sz w:val="20"/>
                <w:szCs w:val="20"/>
                <w:lang w:eastAsia="en-AU"/>
              </w:rPr>
            </w:pPr>
            <w:r w:rsidRPr="00687806">
              <w:rPr>
                <w:rFonts w:ascii="Arial" w:hAnsi="Arial" w:cs="Arial"/>
                <w:sz w:val="20"/>
                <w:szCs w:val="20"/>
                <w:lang w:eastAsia="en-AU"/>
              </w:rPr>
              <w:t>$480,000 – 489,999</w:t>
            </w:r>
          </w:p>
        </w:tc>
        <w:tc>
          <w:tcPr>
            <w:tcW w:w="952"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b/>
                <w:sz w:val="20"/>
                <w:szCs w:val="20"/>
                <w:lang w:eastAsia="en-AU"/>
              </w:rPr>
            </w:pPr>
            <w:r w:rsidRPr="00687806">
              <w:rPr>
                <w:rFonts w:ascii="Arial" w:hAnsi="Arial" w:cs="Arial"/>
                <w:b/>
                <w:sz w:val="20"/>
                <w:szCs w:val="20"/>
                <w:lang w:eastAsia="en-AU"/>
              </w:rPr>
              <w:t>-</w:t>
            </w:r>
          </w:p>
        </w:tc>
        <w:tc>
          <w:tcPr>
            <w:tcW w:w="833"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b/>
                <w:sz w:val="20"/>
                <w:szCs w:val="20"/>
                <w:lang w:eastAsia="en-AU"/>
              </w:rPr>
            </w:pPr>
            <w:r w:rsidRPr="00687806">
              <w:rPr>
                <w:rFonts w:ascii="Arial" w:hAnsi="Arial" w:cs="Arial"/>
                <w:b/>
                <w:sz w:val="20"/>
                <w:szCs w:val="20"/>
                <w:lang w:eastAsia="en-AU"/>
              </w:rPr>
              <w:t>1</w:t>
            </w:r>
          </w:p>
        </w:tc>
        <w:tc>
          <w:tcPr>
            <w:tcW w:w="834" w:type="pct"/>
            <w:shd w:val="clear" w:color="auto" w:fill="auto"/>
          </w:tcPr>
          <w:p w:rsidR="00872D0D" w:rsidRPr="00687806" w:rsidRDefault="00872D0D" w:rsidP="00687806">
            <w:pPr>
              <w:pStyle w:val="Tablecopy"/>
              <w:spacing w:before="100" w:beforeAutospacing="1" w:after="100" w:afterAutospacing="1" w:line="240" w:lineRule="auto"/>
              <w:ind w:right="115"/>
              <w:jc w:val="right"/>
              <w:rPr>
                <w:rFonts w:ascii="Arial" w:hAnsi="Arial" w:cs="Arial"/>
                <w:b/>
                <w:sz w:val="20"/>
                <w:szCs w:val="20"/>
                <w:lang w:eastAsia="en-AU"/>
              </w:rPr>
            </w:pPr>
            <w:r w:rsidRPr="00687806">
              <w:rPr>
                <w:rFonts w:ascii="Arial" w:hAnsi="Arial" w:cs="Arial"/>
                <w:b/>
                <w:sz w:val="20"/>
                <w:szCs w:val="20"/>
                <w:lang w:eastAsia="en-AU"/>
              </w:rPr>
              <w:t>-</w:t>
            </w:r>
          </w:p>
        </w:tc>
        <w:tc>
          <w:tcPr>
            <w:tcW w:w="833" w:type="pct"/>
            <w:shd w:val="clear" w:color="auto" w:fill="auto"/>
          </w:tcPr>
          <w:p w:rsidR="00872D0D" w:rsidRPr="00687806" w:rsidRDefault="00872D0D" w:rsidP="00687806">
            <w:pPr>
              <w:pStyle w:val="Tablecopy"/>
              <w:tabs>
                <w:tab w:val="left" w:pos="737"/>
              </w:tabs>
              <w:spacing w:before="100" w:beforeAutospacing="1" w:after="100" w:afterAutospacing="1" w:line="240" w:lineRule="auto"/>
              <w:ind w:right="115"/>
              <w:jc w:val="right"/>
              <w:rPr>
                <w:rFonts w:ascii="Arial" w:hAnsi="Arial" w:cs="Arial"/>
                <w:b/>
                <w:sz w:val="20"/>
                <w:szCs w:val="20"/>
                <w:lang w:eastAsia="en-AU"/>
              </w:rPr>
            </w:pPr>
            <w:r w:rsidRPr="00687806">
              <w:rPr>
                <w:rFonts w:ascii="Arial" w:hAnsi="Arial" w:cs="Arial"/>
                <w:b/>
                <w:sz w:val="20"/>
                <w:szCs w:val="20"/>
                <w:lang w:eastAsia="en-AU"/>
              </w:rPr>
              <w:t>1</w:t>
            </w:r>
          </w:p>
        </w:tc>
      </w:tr>
      <w:tr w:rsidR="00872D0D" w:rsidRPr="00687806" w:rsidTr="00687806">
        <w:trPr>
          <w:trHeight w:val="311"/>
        </w:trPr>
        <w:tc>
          <w:tcPr>
            <w:tcW w:w="1548" w:type="pct"/>
            <w:shd w:val="clear" w:color="auto" w:fill="auto"/>
          </w:tcPr>
          <w:p w:rsidR="00872D0D" w:rsidRPr="00687806" w:rsidRDefault="00872D0D" w:rsidP="00687806">
            <w:pPr>
              <w:pStyle w:val="Tablecopy"/>
              <w:spacing w:before="100" w:beforeAutospacing="1" w:after="100" w:afterAutospacing="1" w:line="240" w:lineRule="auto"/>
              <w:rPr>
                <w:rFonts w:ascii="Arial" w:hAnsi="Arial" w:cs="Arial"/>
                <w:b/>
                <w:sz w:val="20"/>
                <w:szCs w:val="20"/>
                <w:lang w:eastAsia="en-AU"/>
              </w:rPr>
            </w:pPr>
            <w:r w:rsidRPr="00687806">
              <w:rPr>
                <w:rFonts w:ascii="Arial" w:hAnsi="Arial" w:cs="Arial"/>
                <w:b/>
                <w:sz w:val="20"/>
                <w:szCs w:val="20"/>
                <w:lang w:eastAsia="en-AU"/>
              </w:rPr>
              <w:t>Total numbers</w:t>
            </w:r>
          </w:p>
        </w:tc>
        <w:tc>
          <w:tcPr>
            <w:tcW w:w="952"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b/>
                <w:sz w:val="20"/>
                <w:szCs w:val="20"/>
                <w:lang w:eastAsia="en-AU"/>
              </w:rPr>
            </w:pPr>
            <w:r w:rsidRPr="00687806">
              <w:rPr>
                <w:rFonts w:ascii="Arial" w:hAnsi="Arial" w:cs="Arial"/>
                <w:b/>
                <w:sz w:val="20"/>
                <w:szCs w:val="20"/>
                <w:lang w:eastAsia="en-AU"/>
              </w:rPr>
              <w:t>7</w:t>
            </w:r>
          </w:p>
        </w:tc>
        <w:tc>
          <w:tcPr>
            <w:tcW w:w="833"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b/>
                <w:sz w:val="20"/>
                <w:szCs w:val="20"/>
                <w:lang w:eastAsia="en-AU"/>
              </w:rPr>
            </w:pPr>
            <w:r w:rsidRPr="00687806">
              <w:rPr>
                <w:rFonts w:ascii="Arial" w:hAnsi="Arial" w:cs="Arial"/>
                <w:b/>
                <w:sz w:val="20"/>
                <w:szCs w:val="20"/>
                <w:lang w:eastAsia="en-AU"/>
              </w:rPr>
              <w:t>6</w:t>
            </w:r>
          </w:p>
        </w:tc>
        <w:tc>
          <w:tcPr>
            <w:tcW w:w="834" w:type="pct"/>
            <w:shd w:val="clear" w:color="auto" w:fill="auto"/>
          </w:tcPr>
          <w:p w:rsidR="00872D0D" w:rsidRPr="00687806" w:rsidRDefault="00872D0D" w:rsidP="00687806">
            <w:pPr>
              <w:pStyle w:val="Tablecopy"/>
              <w:spacing w:before="100" w:beforeAutospacing="1" w:after="100" w:afterAutospacing="1" w:line="240" w:lineRule="auto"/>
              <w:ind w:right="115"/>
              <w:jc w:val="right"/>
              <w:rPr>
                <w:rFonts w:ascii="Arial" w:hAnsi="Arial" w:cs="Arial"/>
                <w:b/>
                <w:sz w:val="20"/>
                <w:szCs w:val="20"/>
                <w:lang w:eastAsia="en-AU"/>
              </w:rPr>
            </w:pPr>
            <w:r w:rsidRPr="00687806">
              <w:rPr>
                <w:rFonts w:ascii="Arial" w:hAnsi="Arial" w:cs="Arial"/>
                <w:b/>
                <w:sz w:val="20"/>
                <w:szCs w:val="20"/>
                <w:lang w:eastAsia="en-AU"/>
              </w:rPr>
              <w:t>7</w:t>
            </w:r>
          </w:p>
        </w:tc>
        <w:tc>
          <w:tcPr>
            <w:tcW w:w="833" w:type="pct"/>
            <w:shd w:val="clear" w:color="auto" w:fill="auto"/>
          </w:tcPr>
          <w:p w:rsidR="00872D0D" w:rsidRPr="00687806" w:rsidRDefault="00872D0D" w:rsidP="00687806">
            <w:pPr>
              <w:pStyle w:val="Tablecopy"/>
              <w:tabs>
                <w:tab w:val="left" w:pos="737"/>
              </w:tabs>
              <w:spacing w:before="100" w:beforeAutospacing="1" w:after="100" w:afterAutospacing="1" w:line="240" w:lineRule="auto"/>
              <w:ind w:right="115"/>
              <w:jc w:val="right"/>
              <w:rPr>
                <w:rFonts w:ascii="Arial" w:hAnsi="Arial" w:cs="Arial"/>
                <w:b/>
                <w:sz w:val="20"/>
                <w:szCs w:val="20"/>
                <w:lang w:eastAsia="en-AU"/>
              </w:rPr>
            </w:pPr>
            <w:r w:rsidRPr="00687806">
              <w:rPr>
                <w:rFonts w:ascii="Arial" w:hAnsi="Arial" w:cs="Arial"/>
                <w:b/>
                <w:sz w:val="20"/>
                <w:szCs w:val="20"/>
                <w:lang w:eastAsia="en-AU"/>
              </w:rPr>
              <w:t>6</w:t>
            </w:r>
          </w:p>
        </w:tc>
      </w:tr>
      <w:tr w:rsidR="00872D0D" w:rsidRPr="00687806" w:rsidTr="00687806">
        <w:trPr>
          <w:trHeight w:val="311"/>
        </w:trPr>
        <w:tc>
          <w:tcPr>
            <w:tcW w:w="1548" w:type="pct"/>
            <w:shd w:val="clear" w:color="auto" w:fill="auto"/>
          </w:tcPr>
          <w:p w:rsidR="00872D0D" w:rsidRPr="00687806" w:rsidRDefault="00872D0D" w:rsidP="00687806">
            <w:pPr>
              <w:pStyle w:val="Tablecopy"/>
              <w:spacing w:before="100" w:beforeAutospacing="1" w:after="100" w:afterAutospacing="1" w:line="240" w:lineRule="auto"/>
              <w:rPr>
                <w:rFonts w:ascii="Arial" w:hAnsi="Arial" w:cs="Arial"/>
                <w:b/>
                <w:sz w:val="20"/>
                <w:szCs w:val="20"/>
                <w:lang w:eastAsia="en-AU"/>
              </w:rPr>
            </w:pPr>
            <w:r w:rsidRPr="00687806">
              <w:rPr>
                <w:rFonts w:ascii="Arial" w:hAnsi="Arial" w:cs="Arial"/>
                <w:b/>
                <w:sz w:val="20"/>
                <w:szCs w:val="20"/>
                <w:lang w:eastAsia="en-AU"/>
              </w:rPr>
              <w:t>Total amount</w:t>
            </w:r>
          </w:p>
        </w:tc>
        <w:tc>
          <w:tcPr>
            <w:tcW w:w="952"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b/>
                <w:sz w:val="20"/>
                <w:szCs w:val="20"/>
                <w:lang w:eastAsia="en-AU"/>
              </w:rPr>
            </w:pPr>
            <w:r w:rsidRPr="00687806">
              <w:rPr>
                <w:rFonts w:ascii="Arial" w:hAnsi="Arial" w:cs="Arial"/>
                <w:b/>
                <w:sz w:val="20"/>
                <w:szCs w:val="20"/>
                <w:lang w:eastAsia="en-AU"/>
              </w:rPr>
              <w:t>$1,044,591</w:t>
            </w:r>
          </w:p>
        </w:tc>
        <w:tc>
          <w:tcPr>
            <w:tcW w:w="833" w:type="pct"/>
            <w:shd w:val="clear" w:color="auto" w:fill="auto"/>
          </w:tcPr>
          <w:p w:rsidR="00872D0D" w:rsidRPr="00687806" w:rsidRDefault="00872D0D" w:rsidP="00687806">
            <w:pPr>
              <w:pStyle w:val="Tablecopy"/>
              <w:spacing w:before="100" w:beforeAutospacing="1" w:after="100" w:afterAutospacing="1" w:line="240" w:lineRule="auto"/>
              <w:ind w:right="86"/>
              <w:jc w:val="right"/>
              <w:rPr>
                <w:rFonts w:ascii="Arial" w:hAnsi="Arial" w:cs="Arial"/>
                <w:b/>
                <w:sz w:val="20"/>
                <w:szCs w:val="20"/>
                <w:lang w:eastAsia="en-AU"/>
              </w:rPr>
            </w:pPr>
            <w:r w:rsidRPr="00687806">
              <w:rPr>
                <w:rFonts w:ascii="Arial" w:hAnsi="Arial" w:cs="Arial"/>
                <w:b/>
                <w:sz w:val="20"/>
                <w:szCs w:val="20"/>
                <w:lang w:eastAsia="en-AU"/>
              </w:rPr>
              <w:t>$852,864</w:t>
            </w:r>
          </w:p>
        </w:tc>
        <w:tc>
          <w:tcPr>
            <w:tcW w:w="834" w:type="pct"/>
            <w:shd w:val="clear" w:color="auto" w:fill="auto"/>
          </w:tcPr>
          <w:p w:rsidR="00872D0D" w:rsidRPr="00687806" w:rsidRDefault="00872D0D" w:rsidP="00687806">
            <w:pPr>
              <w:pStyle w:val="Tablecopy"/>
              <w:spacing w:before="100" w:beforeAutospacing="1" w:after="100" w:afterAutospacing="1" w:line="240" w:lineRule="auto"/>
              <w:ind w:right="115"/>
              <w:jc w:val="right"/>
              <w:rPr>
                <w:rFonts w:ascii="Arial" w:hAnsi="Arial" w:cs="Arial"/>
                <w:b/>
                <w:sz w:val="20"/>
                <w:szCs w:val="20"/>
                <w:lang w:eastAsia="en-AU"/>
              </w:rPr>
            </w:pPr>
            <w:r w:rsidRPr="00687806">
              <w:rPr>
                <w:rFonts w:ascii="Arial" w:hAnsi="Arial" w:cs="Arial"/>
                <w:b/>
                <w:sz w:val="20"/>
                <w:szCs w:val="20"/>
                <w:lang w:eastAsia="en-AU"/>
              </w:rPr>
              <w:t>$1,044,591</w:t>
            </w:r>
          </w:p>
        </w:tc>
        <w:tc>
          <w:tcPr>
            <w:tcW w:w="833" w:type="pct"/>
            <w:shd w:val="clear" w:color="auto" w:fill="auto"/>
          </w:tcPr>
          <w:p w:rsidR="00872D0D" w:rsidRPr="00687806" w:rsidRDefault="00872D0D" w:rsidP="00687806">
            <w:pPr>
              <w:pStyle w:val="Tablecopy"/>
              <w:tabs>
                <w:tab w:val="left" w:pos="737"/>
              </w:tabs>
              <w:spacing w:before="100" w:beforeAutospacing="1" w:after="100" w:afterAutospacing="1" w:line="240" w:lineRule="auto"/>
              <w:ind w:right="115"/>
              <w:jc w:val="right"/>
              <w:rPr>
                <w:rFonts w:ascii="Arial" w:hAnsi="Arial" w:cs="Arial"/>
                <w:b/>
                <w:sz w:val="20"/>
                <w:szCs w:val="20"/>
                <w:lang w:eastAsia="en-AU"/>
              </w:rPr>
            </w:pPr>
            <w:r w:rsidRPr="00687806">
              <w:rPr>
                <w:rFonts w:ascii="Arial" w:hAnsi="Arial" w:cs="Arial"/>
                <w:b/>
                <w:sz w:val="20"/>
                <w:szCs w:val="20"/>
                <w:lang w:eastAsia="en-AU"/>
              </w:rPr>
              <w:t>$852,864</w:t>
            </w:r>
          </w:p>
        </w:tc>
      </w:tr>
    </w:tbl>
    <w:p w:rsidR="00872D0D" w:rsidRPr="00D37592" w:rsidRDefault="00872D0D" w:rsidP="0017520F">
      <w:pPr>
        <w:pStyle w:val="Heading4"/>
      </w:pPr>
      <w:bookmarkStart w:id="427" w:name="_Toc337537733"/>
      <w:r>
        <w:t>Related party</w:t>
      </w:r>
      <w:r w:rsidRPr="00D37592">
        <w:t xml:space="preserve"> transaction</w:t>
      </w:r>
      <w:bookmarkEnd w:id="427"/>
    </w:p>
    <w:p w:rsidR="00872D0D" w:rsidRPr="001A71D8" w:rsidRDefault="00872D0D" w:rsidP="00872D0D">
      <w:pPr>
        <w:rPr>
          <w:rFonts w:ascii="Arial" w:hAnsi="Arial" w:cs="Arial"/>
          <w:sz w:val="20"/>
          <w:szCs w:val="20"/>
        </w:rPr>
      </w:pPr>
      <w:r w:rsidRPr="001A71D8">
        <w:rPr>
          <w:rFonts w:ascii="Arial" w:hAnsi="Arial" w:cs="Arial"/>
          <w:sz w:val="20"/>
          <w:szCs w:val="20"/>
        </w:rPr>
        <w:t>There was no related party transaction during the year (2014: Nil).</w:t>
      </w:r>
    </w:p>
    <w:p w:rsidR="00D977F1" w:rsidRDefault="00D977F1" w:rsidP="0017520F">
      <w:pPr>
        <w:pStyle w:val="Heading3"/>
        <w:sectPr w:rsidR="00D977F1" w:rsidSect="00FC691F">
          <w:pgSz w:w="11906" w:h="16838"/>
          <w:pgMar w:top="1418" w:right="720" w:bottom="720" w:left="1843" w:header="720" w:footer="720" w:gutter="0"/>
          <w:cols w:space="720"/>
          <w:noEndnote/>
        </w:sectPr>
      </w:pPr>
      <w:bookmarkStart w:id="428" w:name="_Note_25._Remuneration"/>
      <w:bookmarkStart w:id="429" w:name="_Toc337471057"/>
      <w:bookmarkStart w:id="430" w:name="_Toc337537823"/>
      <w:bookmarkStart w:id="431" w:name="_Toc337539749"/>
      <w:bookmarkStart w:id="432" w:name="_Toc337707166"/>
      <w:bookmarkStart w:id="433" w:name="_Toc337711274"/>
      <w:bookmarkEnd w:id="428"/>
    </w:p>
    <w:p w:rsidR="00872D0D" w:rsidRPr="0099028D" w:rsidRDefault="00872D0D" w:rsidP="0017520F">
      <w:pPr>
        <w:pStyle w:val="Heading3"/>
        <w:rPr>
          <w:rFonts w:cs="Arial"/>
        </w:rPr>
      </w:pPr>
      <w:bookmarkStart w:id="434" w:name="_Toc427920486"/>
      <w:bookmarkStart w:id="435" w:name="_Toc427926110"/>
      <w:r w:rsidRPr="001A71D8">
        <w:rPr>
          <w:rFonts w:cs="Arial"/>
        </w:rPr>
        <w:t>Note 20. Remuneration of executives</w:t>
      </w:r>
      <w:bookmarkEnd w:id="429"/>
      <w:bookmarkEnd w:id="430"/>
      <w:bookmarkEnd w:id="431"/>
      <w:bookmarkEnd w:id="432"/>
      <w:bookmarkEnd w:id="433"/>
      <w:r w:rsidRPr="001A71D8">
        <w:rPr>
          <w:rFonts w:cs="Arial"/>
        </w:rPr>
        <w:t xml:space="preserve"> and payments to other personnel (i.e. contractors with significant management r</w:t>
      </w:r>
      <w:r w:rsidRPr="0099028D">
        <w:rPr>
          <w:rFonts w:cs="Arial"/>
        </w:rPr>
        <w:t>esponsibilities)</w:t>
      </w:r>
      <w:bookmarkEnd w:id="434"/>
      <w:bookmarkEnd w:id="435"/>
    </w:p>
    <w:p w:rsidR="00872D0D" w:rsidRPr="00B532CA" w:rsidRDefault="00872D0D" w:rsidP="0017520F">
      <w:pPr>
        <w:pStyle w:val="Heading4"/>
      </w:pPr>
      <w:r w:rsidRPr="00B532CA">
        <w:t>(a) Remuneration of executives</w:t>
      </w:r>
    </w:p>
    <w:p w:rsidR="00872D0D" w:rsidRPr="00BA37F0" w:rsidRDefault="00872D0D" w:rsidP="00872D0D">
      <w:pPr>
        <w:rPr>
          <w:rFonts w:ascii="Arial" w:hAnsi="Arial" w:cs="Arial"/>
          <w:sz w:val="20"/>
          <w:szCs w:val="20"/>
        </w:rPr>
      </w:pPr>
      <w:r w:rsidRPr="00C82E26">
        <w:rPr>
          <w:rFonts w:ascii="Arial" w:hAnsi="Arial" w:cs="Arial"/>
          <w:sz w:val="20"/>
          <w:szCs w:val="20"/>
        </w:rPr>
        <w:t xml:space="preserve">The numbers of executive officers (other than Minister, Directors of the Board and the accountable officer) and their total remuneration during the reporting period are shown in the first </w:t>
      </w:r>
      <w:r w:rsidR="00C328FC">
        <w:rPr>
          <w:rFonts w:ascii="Arial" w:hAnsi="Arial" w:cs="Arial"/>
          <w:sz w:val="20"/>
          <w:szCs w:val="20"/>
        </w:rPr>
        <w:t>four</w:t>
      </w:r>
      <w:r w:rsidR="00C328FC" w:rsidRPr="00C82E26">
        <w:rPr>
          <w:rFonts w:ascii="Arial" w:hAnsi="Arial" w:cs="Arial"/>
          <w:sz w:val="20"/>
          <w:szCs w:val="20"/>
        </w:rPr>
        <w:t xml:space="preserve"> </w:t>
      </w:r>
      <w:r w:rsidRPr="00C82E26">
        <w:rPr>
          <w:rFonts w:ascii="Arial" w:hAnsi="Arial" w:cs="Arial"/>
          <w:sz w:val="20"/>
          <w:szCs w:val="20"/>
        </w:rPr>
        <w:t>columns in the table</w:t>
      </w:r>
      <w:r w:rsidR="00C328FC">
        <w:rPr>
          <w:rFonts w:ascii="Arial" w:hAnsi="Arial" w:cs="Arial"/>
          <w:sz w:val="20"/>
          <w:szCs w:val="20"/>
        </w:rPr>
        <w:t>,</w:t>
      </w:r>
      <w:r w:rsidRPr="00C16478">
        <w:rPr>
          <w:rFonts w:ascii="Arial" w:hAnsi="Arial" w:cs="Arial"/>
          <w:sz w:val="20"/>
          <w:szCs w:val="20"/>
        </w:rPr>
        <w:t xml:space="preserve"> in their relevant income bands. The base remuneration of executive officers is shown in the </w:t>
      </w:r>
      <w:r w:rsidR="00C328FC">
        <w:rPr>
          <w:rFonts w:ascii="Arial" w:hAnsi="Arial" w:cs="Arial"/>
          <w:sz w:val="20"/>
          <w:szCs w:val="20"/>
        </w:rPr>
        <w:t>fifth</w:t>
      </w:r>
      <w:r w:rsidR="00C328FC" w:rsidRPr="00C16478">
        <w:rPr>
          <w:rFonts w:ascii="Arial" w:hAnsi="Arial" w:cs="Arial"/>
          <w:sz w:val="20"/>
          <w:szCs w:val="20"/>
        </w:rPr>
        <w:t xml:space="preserve"> </w:t>
      </w:r>
      <w:r w:rsidR="00C328FC">
        <w:rPr>
          <w:rFonts w:ascii="Arial" w:hAnsi="Arial" w:cs="Arial"/>
          <w:sz w:val="20"/>
          <w:szCs w:val="20"/>
        </w:rPr>
        <w:t>to eighth</w:t>
      </w:r>
      <w:r w:rsidRPr="00C16478">
        <w:rPr>
          <w:rFonts w:ascii="Arial" w:hAnsi="Arial" w:cs="Arial"/>
          <w:sz w:val="20"/>
          <w:szCs w:val="20"/>
        </w:rPr>
        <w:t xml:space="preserve"> columns. Base remuneration is exclusive of bonus payments, long service leave payments, </w:t>
      </w:r>
      <w:r w:rsidRPr="00BA37F0">
        <w:rPr>
          <w:rFonts w:ascii="Arial" w:hAnsi="Arial" w:cs="Arial"/>
          <w:sz w:val="20"/>
          <w:szCs w:val="20"/>
        </w:rPr>
        <w:t>redundancy payments and retirement benefits.</w:t>
      </w:r>
    </w:p>
    <w:p w:rsidR="00872D0D" w:rsidRPr="00AB58D4" w:rsidRDefault="00872D0D" w:rsidP="00872D0D">
      <w:pPr>
        <w:rPr>
          <w:rFonts w:ascii="Arial" w:hAnsi="Arial" w:cs="Arial"/>
          <w:sz w:val="20"/>
          <w:szCs w:val="20"/>
        </w:rPr>
      </w:pPr>
      <w:r w:rsidRPr="00AB58D4">
        <w:rPr>
          <w:rFonts w:ascii="Arial" w:hAnsi="Arial" w:cs="Arial"/>
          <w:sz w:val="20"/>
          <w:szCs w:val="20"/>
        </w:rPr>
        <w:t>Several factors have affected total remuneration payable to executives over the year.  A number of employment contracts were completed during the year and renegotiated and a number of executives received bonus payments during the year. These bonus payments depend on the terms of individual employment contracts.</w:t>
      </w:r>
    </w:p>
    <w:p w:rsidR="00872D0D" w:rsidRPr="00756EA7" w:rsidRDefault="00872D0D" w:rsidP="00872D0D">
      <w:pPr>
        <w:rPr>
          <w:rFonts w:ascii="Arial" w:hAnsi="Arial" w:cs="Arial"/>
          <w:sz w:val="20"/>
          <w:szCs w:val="20"/>
        </w:rPr>
      </w:pPr>
      <w:r w:rsidRPr="00756EA7">
        <w:rPr>
          <w:rFonts w:ascii="Arial" w:hAnsi="Arial" w:cs="Arial"/>
          <w:sz w:val="20"/>
          <w:szCs w:val="20"/>
        </w:rPr>
        <w:t>The table below includes movements in and out of the executive team.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1534"/>
        <w:gridCol w:w="1539"/>
        <w:gridCol w:w="1533"/>
        <w:gridCol w:w="1536"/>
        <w:gridCol w:w="1507"/>
        <w:gridCol w:w="1566"/>
        <w:gridCol w:w="1533"/>
        <w:gridCol w:w="1536"/>
      </w:tblGrid>
      <w:tr w:rsidR="00D977F1" w:rsidRPr="00687806" w:rsidTr="00687806">
        <w:trPr>
          <w:trHeight w:val="283"/>
          <w:tblHeader/>
        </w:trPr>
        <w:tc>
          <w:tcPr>
            <w:tcW w:w="882" w:type="pct"/>
            <w:vMerge w:val="restart"/>
            <w:shd w:val="clear" w:color="auto" w:fill="auto"/>
          </w:tcPr>
          <w:p w:rsidR="00872D0D" w:rsidRPr="00687806" w:rsidRDefault="00872D0D" w:rsidP="00687806">
            <w:pPr>
              <w:pStyle w:val="TableHeading"/>
              <w:spacing w:before="0" w:after="0" w:line="240" w:lineRule="auto"/>
              <w:ind w:right="29"/>
              <w:jc w:val="left"/>
              <w:rPr>
                <w:rFonts w:ascii="Arial" w:hAnsi="Arial" w:cs="Arial"/>
                <w:sz w:val="20"/>
                <w:szCs w:val="20"/>
                <w:lang w:eastAsia="en-AU"/>
              </w:rPr>
            </w:pPr>
            <w:r w:rsidRPr="00687806">
              <w:rPr>
                <w:rFonts w:ascii="Arial" w:hAnsi="Arial" w:cs="Arial"/>
                <w:sz w:val="20"/>
                <w:szCs w:val="20"/>
                <w:lang w:eastAsia="en-AU"/>
              </w:rPr>
              <w:t>Income band</w:t>
            </w:r>
          </w:p>
        </w:tc>
        <w:tc>
          <w:tcPr>
            <w:tcW w:w="2059" w:type="pct"/>
            <w:gridSpan w:val="4"/>
            <w:shd w:val="clear" w:color="auto" w:fill="auto"/>
          </w:tcPr>
          <w:p w:rsidR="00872D0D" w:rsidRPr="00687806" w:rsidRDefault="00872D0D" w:rsidP="00687806">
            <w:pPr>
              <w:pStyle w:val="TableHeading"/>
              <w:spacing w:before="0" w:after="0" w:line="240" w:lineRule="auto"/>
              <w:ind w:right="180"/>
              <w:jc w:val="center"/>
              <w:rPr>
                <w:rFonts w:ascii="Arial" w:hAnsi="Arial" w:cs="Arial"/>
                <w:sz w:val="20"/>
                <w:szCs w:val="20"/>
                <w:lang w:eastAsia="en-AU"/>
              </w:rPr>
            </w:pPr>
            <w:r w:rsidRPr="00687806">
              <w:rPr>
                <w:rFonts w:ascii="Arial" w:hAnsi="Arial" w:cs="Arial"/>
                <w:sz w:val="20"/>
                <w:szCs w:val="20"/>
                <w:lang w:eastAsia="en-AU"/>
              </w:rPr>
              <w:t>Total remuneration</w:t>
            </w:r>
          </w:p>
        </w:tc>
        <w:tc>
          <w:tcPr>
            <w:tcW w:w="2059" w:type="pct"/>
            <w:gridSpan w:val="4"/>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Base remuneration</w:t>
            </w:r>
          </w:p>
        </w:tc>
      </w:tr>
      <w:tr w:rsidR="00D977F1" w:rsidRPr="00687806" w:rsidTr="00687806">
        <w:trPr>
          <w:trHeight w:val="283"/>
          <w:tblHeader/>
        </w:trPr>
        <w:tc>
          <w:tcPr>
            <w:tcW w:w="882" w:type="pct"/>
            <w:vMerge/>
            <w:shd w:val="clear" w:color="auto" w:fill="auto"/>
          </w:tcPr>
          <w:p w:rsidR="00872D0D" w:rsidRPr="00687806" w:rsidRDefault="00872D0D" w:rsidP="00687806">
            <w:pPr>
              <w:pStyle w:val="TableHeading"/>
              <w:spacing w:before="0" w:after="0" w:line="240" w:lineRule="auto"/>
              <w:ind w:right="29"/>
              <w:jc w:val="left"/>
              <w:rPr>
                <w:rFonts w:ascii="Arial" w:hAnsi="Arial" w:cs="Arial"/>
                <w:sz w:val="20"/>
                <w:szCs w:val="20"/>
                <w:lang w:eastAsia="en-AU"/>
              </w:rPr>
            </w:pPr>
          </w:p>
        </w:tc>
        <w:tc>
          <w:tcPr>
            <w:tcW w:w="1030" w:type="pct"/>
            <w:gridSpan w:val="2"/>
            <w:shd w:val="clear" w:color="auto" w:fill="auto"/>
          </w:tcPr>
          <w:p w:rsidR="00872D0D" w:rsidRPr="00687806" w:rsidRDefault="00872D0D" w:rsidP="00687806">
            <w:pPr>
              <w:pStyle w:val="TableHeading"/>
              <w:spacing w:before="0" w:after="0" w:line="240" w:lineRule="auto"/>
              <w:ind w:right="83"/>
              <w:jc w:val="center"/>
              <w:rPr>
                <w:rFonts w:ascii="Arial" w:hAnsi="Arial" w:cs="Arial"/>
                <w:sz w:val="20"/>
                <w:szCs w:val="20"/>
                <w:lang w:eastAsia="en-AU"/>
              </w:rPr>
            </w:pPr>
            <w:r w:rsidRPr="00687806">
              <w:rPr>
                <w:rFonts w:ascii="Arial" w:hAnsi="Arial" w:cs="Arial"/>
                <w:sz w:val="20"/>
                <w:szCs w:val="20"/>
                <w:lang w:eastAsia="en-AU"/>
              </w:rPr>
              <w:t>Consolidated</w:t>
            </w:r>
          </w:p>
        </w:tc>
        <w:tc>
          <w:tcPr>
            <w:tcW w:w="1029"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c>
          <w:tcPr>
            <w:tcW w:w="1030" w:type="pct"/>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Consolidated</w:t>
            </w:r>
          </w:p>
        </w:tc>
        <w:tc>
          <w:tcPr>
            <w:tcW w:w="1029" w:type="pct"/>
            <w:gridSpan w:val="2"/>
            <w:shd w:val="clear" w:color="auto" w:fill="auto"/>
          </w:tcPr>
          <w:p w:rsidR="00872D0D" w:rsidRPr="00687806" w:rsidRDefault="00872D0D" w:rsidP="00687806">
            <w:pPr>
              <w:pStyle w:val="TableHeading"/>
              <w:spacing w:before="0" w:after="0" w:line="240" w:lineRule="auto"/>
              <w:ind w:right="55"/>
              <w:jc w:val="center"/>
              <w:rPr>
                <w:rFonts w:ascii="Arial" w:hAnsi="Arial" w:cs="Arial"/>
                <w:sz w:val="20"/>
                <w:szCs w:val="20"/>
                <w:lang w:eastAsia="en-AU"/>
              </w:rPr>
            </w:pPr>
            <w:r w:rsidRPr="00687806">
              <w:rPr>
                <w:rFonts w:ascii="Arial" w:hAnsi="Arial" w:cs="Arial"/>
                <w:sz w:val="20"/>
                <w:szCs w:val="20"/>
                <w:lang w:eastAsia="en-AU"/>
              </w:rPr>
              <w:t>Parent</w:t>
            </w:r>
          </w:p>
        </w:tc>
      </w:tr>
      <w:tr w:rsidR="00D977F1" w:rsidRPr="00687806" w:rsidTr="00687806">
        <w:trPr>
          <w:trHeight w:val="283"/>
          <w:tblHeader/>
        </w:trPr>
        <w:tc>
          <w:tcPr>
            <w:tcW w:w="882" w:type="pct"/>
            <w:vMerge/>
            <w:shd w:val="clear" w:color="auto" w:fill="auto"/>
          </w:tcPr>
          <w:p w:rsidR="00872D0D" w:rsidRPr="00687806" w:rsidRDefault="00872D0D" w:rsidP="00687806">
            <w:pPr>
              <w:pStyle w:val="TableHeading"/>
              <w:spacing w:before="0" w:after="0" w:line="240" w:lineRule="auto"/>
              <w:ind w:right="29"/>
              <w:jc w:val="left"/>
              <w:rPr>
                <w:rFonts w:ascii="Arial" w:hAnsi="Arial" w:cs="Arial"/>
                <w:sz w:val="20"/>
                <w:szCs w:val="20"/>
                <w:lang w:eastAsia="en-AU"/>
              </w:rPr>
            </w:pPr>
          </w:p>
        </w:tc>
        <w:tc>
          <w:tcPr>
            <w:tcW w:w="514"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No.</w:t>
            </w:r>
          </w:p>
        </w:tc>
        <w:tc>
          <w:tcPr>
            <w:tcW w:w="515" w:type="pct"/>
            <w:shd w:val="clear" w:color="auto" w:fill="auto"/>
          </w:tcPr>
          <w:p w:rsidR="00872D0D" w:rsidRPr="00687806" w:rsidRDefault="00872D0D" w:rsidP="00687806">
            <w:pPr>
              <w:pStyle w:val="TableHeading"/>
              <w:spacing w:before="0" w:after="0" w:line="240" w:lineRule="auto"/>
              <w:ind w:right="142"/>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No.</w:t>
            </w:r>
          </w:p>
        </w:tc>
        <w:tc>
          <w:tcPr>
            <w:tcW w:w="514" w:type="pct"/>
            <w:shd w:val="clear" w:color="auto" w:fill="auto"/>
          </w:tcPr>
          <w:p w:rsidR="00872D0D" w:rsidRPr="00687806" w:rsidRDefault="00872D0D" w:rsidP="00687806">
            <w:pPr>
              <w:pStyle w:val="TableHeading"/>
              <w:spacing w:before="0" w:after="0" w:line="240" w:lineRule="auto"/>
              <w:ind w:right="83"/>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No.</w:t>
            </w:r>
          </w:p>
        </w:tc>
        <w:tc>
          <w:tcPr>
            <w:tcW w:w="515"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No.</w:t>
            </w:r>
          </w:p>
        </w:tc>
        <w:tc>
          <w:tcPr>
            <w:tcW w:w="505"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No.</w:t>
            </w:r>
          </w:p>
        </w:tc>
        <w:tc>
          <w:tcPr>
            <w:tcW w:w="525" w:type="pct"/>
            <w:shd w:val="clear" w:color="auto" w:fill="auto"/>
          </w:tcPr>
          <w:p w:rsidR="00872D0D" w:rsidRPr="00687806" w:rsidRDefault="00872D0D" w:rsidP="00687806">
            <w:pPr>
              <w:pStyle w:val="TableHeading"/>
              <w:spacing w:before="0" w:after="0" w:line="240" w:lineRule="auto"/>
              <w:ind w:right="142"/>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No.</w:t>
            </w:r>
          </w:p>
        </w:tc>
        <w:tc>
          <w:tcPr>
            <w:tcW w:w="514" w:type="pct"/>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No.</w:t>
            </w:r>
          </w:p>
        </w:tc>
        <w:tc>
          <w:tcPr>
            <w:tcW w:w="515" w:type="pct"/>
            <w:shd w:val="clear" w:color="auto" w:fill="auto"/>
          </w:tcPr>
          <w:p w:rsidR="00872D0D" w:rsidRPr="00687806" w:rsidRDefault="00872D0D" w:rsidP="00687806">
            <w:pPr>
              <w:pStyle w:val="TableHeading"/>
              <w:spacing w:before="0" w:after="0" w:line="240" w:lineRule="auto"/>
              <w:ind w:right="55"/>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No.</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Less than $100,000</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9</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8</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9</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8</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12</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11</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12</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$100,000–109,999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1</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$110,000–119,999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1</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$120,000–129,999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1</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$130,000–139,999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1</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$140,000–149,999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1</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$150,000–159,999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5</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5</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$160,000–169,999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6</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5</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5</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$170,000–179,999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5</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5</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5</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$180,000–189,999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7</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7</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3</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$190,000–199,999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4</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$200,000–209,999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3</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3</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1</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$210,000–219,999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4</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4</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2</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$220,000–229,999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1</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$230,000–239,999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$240,000–249,999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$250,000–259,999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1</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$270,000–279,999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1</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$280,000–289,999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1</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$290,000–299,999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$310,000–319,999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$320,000–329,999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sz w:val="20"/>
                <w:szCs w:val="20"/>
                <w:lang w:eastAsia="en-AU"/>
              </w:rPr>
            </w:pPr>
            <w:r w:rsidRPr="00687806">
              <w:rPr>
                <w:rFonts w:ascii="Arial" w:hAnsi="Arial" w:cs="Arial"/>
                <w:sz w:val="20"/>
                <w:szCs w:val="20"/>
                <w:lang w:eastAsia="en-AU"/>
              </w:rPr>
              <w:t>$340,000–349,999</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51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505"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w:t>
            </w:r>
          </w:p>
        </w:tc>
        <w:tc>
          <w:tcPr>
            <w:tcW w:w="525" w:type="pct"/>
            <w:shd w:val="clear" w:color="auto" w:fill="auto"/>
          </w:tcPr>
          <w:p w:rsidR="00872D0D" w:rsidRPr="00687806" w:rsidRDefault="00C644E3"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w:t>
            </w:r>
          </w:p>
        </w:tc>
        <w:tc>
          <w:tcPr>
            <w:tcW w:w="514" w:type="pct"/>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w:t>
            </w:r>
          </w:p>
        </w:tc>
        <w:tc>
          <w:tcPr>
            <w:tcW w:w="515" w:type="pct"/>
            <w:shd w:val="clear" w:color="auto" w:fill="auto"/>
          </w:tcPr>
          <w:p w:rsidR="00872D0D" w:rsidRPr="00687806" w:rsidRDefault="00C644E3" w:rsidP="00687806">
            <w:pPr>
              <w:pStyle w:val="Tablecopy"/>
              <w:spacing w:line="240" w:lineRule="auto"/>
              <w:ind w:right="68"/>
              <w:jc w:val="right"/>
              <w:rPr>
                <w:rFonts w:ascii="Arial" w:hAnsi="Arial" w:cs="Arial"/>
                <w:sz w:val="20"/>
                <w:szCs w:val="20"/>
                <w:lang w:eastAsia="en-AU"/>
              </w:rPr>
            </w:pPr>
            <w:r w:rsidRPr="00687806">
              <w:rPr>
                <w:rFonts w:ascii="Arial" w:hAnsi="Arial" w:cs="Arial"/>
                <w:sz w:val="20"/>
                <w:szCs w:val="20"/>
                <w:lang w:eastAsia="en-AU"/>
              </w:rPr>
              <w:t>-</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b/>
                <w:sz w:val="20"/>
                <w:szCs w:val="20"/>
                <w:lang w:eastAsia="en-AU"/>
              </w:rPr>
            </w:pPr>
            <w:r w:rsidRPr="00687806">
              <w:rPr>
                <w:rFonts w:ascii="Arial" w:hAnsi="Arial" w:cs="Arial"/>
                <w:b/>
                <w:sz w:val="20"/>
                <w:szCs w:val="20"/>
                <w:lang w:eastAsia="en-AU"/>
              </w:rPr>
              <w:t>Total numbers</w:t>
            </w:r>
          </w:p>
        </w:tc>
        <w:tc>
          <w:tcPr>
            <w:tcW w:w="51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49</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46</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49</w:t>
            </w:r>
          </w:p>
        </w:tc>
        <w:tc>
          <w:tcPr>
            <w:tcW w:w="51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46</w:t>
            </w:r>
          </w:p>
        </w:tc>
        <w:tc>
          <w:tcPr>
            <w:tcW w:w="50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49</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46</w:t>
            </w:r>
          </w:p>
        </w:tc>
        <w:tc>
          <w:tcPr>
            <w:tcW w:w="51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49</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b/>
                <w:sz w:val="20"/>
                <w:szCs w:val="20"/>
                <w:lang w:eastAsia="en-AU"/>
              </w:rPr>
            </w:pPr>
            <w:r w:rsidRPr="00687806">
              <w:rPr>
                <w:rFonts w:ascii="Arial" w:hAnsi="Arial" w:cs="Arial"/>
                <w:b/>
                <w:sz w:val="20"/>
                <w:szCs w:val="20"/>
                <w:lang w:eastAsia="en-AU"/>
              </w:rPr>
              <w:t>46</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b/>
                <w:sz w:val="20"/>
                <w:szCs w:val="20"/>
                <w:lang w:eastAsia="en-AU"/>
              </w:rPr>
            </w:pPr>
            <w:r w:rsidRPr="00687806">
              <w:rPr>
                <w:rFonts w:ascii="Arial" w:hAnsi="Arial" w:cs="Arial"/>
                <w:b/>
                <w:sz w:val="20"/>
                <w:szCs w:val="20"/>
                <w:lang w:eastAsia="en-AU"/>
              </w:rPr>
              <w:t xml:space="preserve">Total annualised employee equivalent </w:t>
            </w:r>
          </w:p>
        </w:tc>
        <w:tc>
          <w:tcPr>
            <w:tcW w:w="51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39.10</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33.29</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39.10</w:t>
            </w:r>
          </w:p>
        </w:tc>
        <w:tc>
          <w:tcPr>
            <w:tcW w:w="51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33.29</w:t>
            </w:r>
          </w:p>
        </w:tc>
        <w:tc>
          <w:tcPr>
            <w:tcW w:w="50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39.10</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33.29</w:t>
            </w:r>
          </w:p>
        </w:tc>
        <w:tc>
          <w:tcPr>
            <w:tcW w:w="51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39.10</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b/>
                <w:sz w:val="20"/>
                <w:szCs w:val="20"/>
                <w:lang w:eastAsia="en-AU"/>
              </w:rPr>
            </w:pPr>
            <w:r w:rsidRPr="00687806">
              <w:rPr>
                <w:rFonts w:ascii="Arial" w:hAnsi="Arial" w:cs="Arial"/>
                <w:b/>
                <w:sz w:val="20"/>
                <w:szCs w:val="20"/>
                <w:lang w:eastAsia="en-AU"/>
              </w:rPr>
              <w:t>33.29</w:t>
            </w:r>
          </w:p>
        </w:tc>
      </w:tr>
      <w:tr w:rsidR="00D977F1" w:rsidRPr="00687806" w:rsidTr="00687806">
        <w:trPr>
          <w:trHeight w:val="283"/>
        </w:trPr>
        <w:tc>
          <w:tcPr>
            <w:tcW w:w="882" w:type="pct"/>
            <w:shd w:val="clear" w:color="auto" w:fill="auto"/>
          </w:tcPr>
          <w:p w:rsidR="00872D0D" w:rsidRPr="00687806" w:rsidRDefault="00872D0D" w:rsidP="00687806">
            <w:pPr>
              <w:pStyle w:val="Tablecopy"/>
              <w:spacing w:line="240" w:lineRule="auto"/>
              <w:ind w:right="29"/>
              <w:rPr>
                <w:rFonts w:ascii="Arial" w:hAnsi="Arial" w:cs="Arial"/>
                <w:b/>
                <w:sz w:val="20"/>
                <w:szCs w:val="20"/>
                <w:lang w:eastAsia="en-AU"/>
              </w:rPr>
            </w:pPr>
            <w:r w:rsidRPr="00687806">
              <w:rPr>
                <w:rFonts w:ascii="Arial" w:hAnsi="Arial" w:cs="Arial"/>
                <w:b/>
                <w:sz w:val="20"/>
                <w:szCs w:val="20"/>
                <w:lang w:eastAsia="en-AU"/>
              </w:rPr>
              <w:t>Total amount</w:t>
            </w:r>
          </w:p>
        </w:tc>
        <w:tc>
          <w:tcPr>
            <w:tcW w:w="51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$8,586,210</w:t>
            </w:r>
          </w:p>
        </w:tc>
        <w:tc>
          <w:tcPr>
            <w:tcW w:w="515"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$7,724,125</w:t>
            </w:r>
          </w:p>
        </w:tc>
        <w:tc>
          <w:tcPr>
            <w:tcW w:w="514"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$8,586,210</w:t>
            </w:r>
          </w:p>
        </w:tc>
        <w:tc>
          <w:tcPr>
            <w:tcW w:w="51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$7,724,125</w:t>
            </w:r>
          </w:p>
        </w:tc>
        <w:tc>
          <w:tcPr>
            <w:tcW w:w="505"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$7,655,581</w:t>
            </w:r>
          </w:p>
        </w:tc>
        <w:tc>
          <w:tcPr>
            <w:tcW w:w="525" w:type="pct"/>
            <w:shd w:val="clear" w:color="auto" w:fill="auto"/>
          </w:tcPr>
          <w:p w:rsidR="00872D0D" w:rsidRPr="00687806" w:rsidRDefault="00872D0D" w:rsidP="00687806">
            <w:pPr>
              <w:pStyle w:val="Tablecopy"/>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$6,635,836</w:t>
            </w:r>
          </w:p>
        </w:tc>
        <w:tc>
          <w:tcPr>
            <w:tcW w:w="514" w:type="pct"/>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$7,655,581</w:t>
            </w:r>
          </w:p>
        </w:tc>
        <w:tc>
          <w:tcPr>
            <w:tcW w:w="515" w:type="pct"/>
            <w:shd w:val="clear" w:color="auto" w:fill="auto"/>
          </w:tcPr>
          <w:p w:rsidR="00872D0D" w:rsidRPr="00687806" w:rsidRDefault="00872D0D" w:rsidP="00687806">
            <w:pPr>
              <w:pStyle w:val="Tablecopy"/>
              <w:spacing w:line="240" w:lineRule="auto"/>
              <w:ind w:right="68"/>
              <w:jc w:val="right"/>
              <w:rPr>
                <w:rFonts w:ascii="Arial" w:hAnsi="Arial" w:cs="Arial"/>
                <w:b/>
                <w:sz w:val="20"/>
                <w:szCs w:val="20"/>
                <w:lang w:eastAsia="en-AU"/>
              </w:rPr>
            </w:pPr>
            <w:r w:rsidRPr="00687806">
              <w:rPr>
                <w:rFonts w:ascii="Arial" w:hAnsi="Arial" w:cs="Arial"/>
                <w:b/>
                <w:sz w:val="20"/>
                <w:szCs w:val="20"/>
                <w:lang w:eastAsia="en-AU"/>
              </w:rPr>
              <w:t>$6,635,836</w:t>
            </w:r>
          </w:p>
        </w:tc>
      </w:tr>
    </w:tbl>
    <w:p w:rsidR="00872D0D" w:rsidRPr="00B532CA" w:rsidRDefault="00872D0D" w:rsidP="0017520F">
      <w:pPr>
        <w:pStyle w:val="Heading4"/>
      </w:pPr>
      <w:r w:rsidRPr="00B532CA">
        <w:t>(b) Payments to other personnel (i.e. contractors with significant management responsibilities)</w:t>
      </w:r>
    </w:p>
    <w:p w:rsidR="00872D0D" w:rsidRPr="00C82E26" w:rsidRDefault="00872D0D" w:rsidP="00872D0D">
      <w:pPr>
        <w:keepNext/>
        <w:keepLines/>
        <w:rPr>
          <w:rFonts w:ascii="Arial" w:hAnsi="Arial" w:cs="Arial"/>
          <w:sz w:val="20"/>
          <w:szCs w:val="20"/>
        </w:rPr>
      </w:pPr>
      <w:r w:rsidRPr="00C82E26">
        <w:rPr>
          <w:rFonts w:ascii="Arial" w:hAnsi="Arial" w:cs="Arial"/>
          <w:sz w:val="20"/>
          <w:szCs w:val="20"/>
        </w:rPr>
        <w:t>The following disclosures are made in relation to other personnel of PTV, i.e. contractors charged with significant responsibilities.</w:t>
      </w:r>
    </w:p>
    <w:p w:rsidR="00872D0D" w:rsidRPr="00BA37F0" w:rsidRDefault="00872D0D" w:rsidP="00872D0D">
      <w:pPr>
        <w:keepNext/>
        <w:keepLines/>
        <w:rPr>
          <w:rFonts w:ascii="Arial" w:hAnsi="Arial" w:cs="Arial"/>
          <w:sz w:val="20"/>
          <w:szCs w:val="20"/>
        </w:rPr>
      </w:pPr>
      <w:r w:rsidRPr="00C16478">
        <w:rPr>
          <w:rFonts w:ascii="Arial" w:hAnsi="Arial" w:cs="Arial"/>
          <w:sz w:val="20"/>
          <w:szCs w:val="20"/>
        </w:rPr>
        <w:t>Payments have been made to a number of contractors with significant management responsibilities, which are disclosed in the relevant expense band.  These contractors are responsible for planning, directing or co</w:t>
      </w:r>
      <w:r w:rsidRPr="00BA37F0">
        <w:rPr>
          <w:rFonts w:ascii="Arial" w:hAnsi="Arial" w:cs="Arial"/>
          <w:sz w:val="20"/>
          <w:szCs w:val="20"/>
        </w:rPr>
        <w:t>ntrolling, directly or indirectly, PTV's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7"/>
        <w:gridCol w:w="2655"/>
        <w:gridCol w:w="2175"/>
        <w:gridCol w:w="2416"/>
        <w:gridCol w:w="2413"/>
      </w:tblGrid>
      <w:tr w:rsidR="00872D0D" w:rsidRPr="00687806" w:rsidTr="00687806">
        <w:trPr>
          <w:trHeight w:val="59"/>
          <w:tblHeader/>
        </w:trPr>
        <w:tc>
          <w:tcPr>
            <w:tcW w:w="1762" w:type="pct"/>
            <w:vMerge w:val="restart"/>
            <w:shd w:val="clear" w:color="auto" w:fill="auto"/>
          </w:tcPr>
          <w:p w:rsidR="00872D0D" w:rsidRPr="00687806" w:rsidRDefault="00872D0D" w:rsidP="00687806">
            <w:pPr>
              <w:pStyle w:val="TableHeading"/>
              <w:keepNext/>
              <w:keepLines/>
              <w:spacing w:before="0" w:after="0" w:line="240" w:lineRule="auto"/>
              <w:jc w:val="left"/>
              <w:rPr>
                <w:rFonts w:ascii="Arial" w:hAnsi="Arial" w:cs="Arial"/>
                <w:sz w:val="20"/>
                <w:szCs w:val="20"/>
                <w:lang w:eastAsia="en-AU"/>
              </w:rPr>
            </w:pPr>
            <w:r w:rsidRPr="00687806">
              <w:rPr>
                <w:rFonts w:ascii="Arial" w:hAnsi="Arial" w:cs="Arial"/>
                <w:sz w:val="20"/>
                <w:szCs w:val="20"/>
                <w:lang w:eastAsia="en-AU"/>
              </w:rPr>
              <w:t>Expense Band</w:t>
            </w:r>
          </w:p>
        </w:tc>
        <w:tc>
          <w:tcPr>
            <w:tcW w:w="3238" w:type="pct"/>
            <w:gridSpan w:val="4"/>
            <w:shd w:val="clear" w:color="auto" w:fill="auto"/>
          </w:tcPr>
          <w:p w:rsidR="00872D0D" w:rsidRPr="00687806" w:rsidRDefault="00872D0D" w:rsidP="00687806">
            <w:pPr>
              <w:pStyle w:val="TableHeading"/>
              <w:keepNext/>
              <w:keepLines/>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Total expense (exclusive of GST)</w:t>
            </w:r>
          </w:p>
        </w:tc>
      </w:tr>
      <w:tr w:rsidR="00872D0D" w:rsidRPr="00687806" w:rsidTr="00687806">
        <w:trPr>
          <w:trHeight w:val="59"/>
          <w:tblHeader/>
        </w:trPr>
        <w:tc>
          <w:tcPr>
            <w:tcW w:w="1762" w:type="pct"/>
            <w:vMerge/>
            <w:shd w:val="clear" w:color="auto" w:fill="auto"/>
          </w:tcPr>
          <w:p w:rsidR="00872D0D" w:rsidRPr="00687806" w:rsidRDefault="00872D0D" w:rsidP="00687806">
            <w:pPr>
              <w:keepNext/>
              <w:keepLines/>
              <w:spacing w:after="0" w:line="240" w:lineRule="auto"/>
              <w:rPr>
                <w:rFonts w:ascii="Arial" w:eastAsia="Times New Roman" w:hAnsi="Arial" w:cs="Arial"/>
                <w:sz w:val="20"/>
                <w:szCs w:val="20"/>
                <w:lang w:eastAsia="en-AU"/>
              </w:rPr>
            </w:pPr>
          </w:p>
        </w:tc>
        <w:tc>
          <w:tcPr>
            <w:tcW w:w="1619" w:type="pct"/>
            <w:gridSpan w:val="2"/>
            <w:shd w:val="clear" w:color="auto" w:fill="auto"/>
          </w:tcPr>
          <w:p w:rsidR="00872D0D" w:rsidRPr="00687806" w:rsidRDefault="00872D0D" w:rsidP="00687806">
            <w:pPr>
              <w:pStyle w:val="TableHeading"/>
              <w:keepNext/>
              <w:keepLines/>
              <w:spacing w:before="0" w:after="0" w:line="240" w:lineRule="auto"/>
              <w:ind w:right="102"/>
              <w:jc w:val="center"/>
              <w:rPr>
                <w:rFonts w:ascii="Arial" w:hAnsi="Arial" w:cs="Arial"/>
                <w:sz w:val="20"/>
                <w:szCs w:val="20"/>
                <w:lang w:eastAsia="en-AU"/>
              </w:rPr>
            </w:pPr>
            <w:r w:rsidRPr="00687806">
              <w:rPr>
                <w:rFonts w:ascii="Arial" w:hAnsi="Arial" w:cs="Arial"/>
                <w:sz w:val="20"/>
                <w:szCs w:val="20"/>
                <w:lang w:eastAsia="en-AU"/>
              </w:rPr>
              <w:t>Consolidated</w:t>
            </w:r>
          </w:p>
        </w:tc>
        <w:tc>
          <w:tcPr>
            <w:tcW w:w="1619" w:type="pct"/>
            <w:gridSpan w:val="2"/>
            <w:shd w:val="clear" w:color="auto" w:fill="auto"/>
          </w:tcPr>
          <w:p w:rsidR="00872D0D" w:rsidRPr="00687806" w:rsidRDefault="00872D0D" w:rsidP="00687806">
            <w:pPr>
              <w:pStyle w:val="TableHeading"/>
              <w:keepNext/>
              <w:keepLines/>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D85753" w:rsidRPr="00687806" w:rsidTr="00687806">
        <w:trPr>
          <w:trHeight w:val="59"/>
          <w:tblHeader/>
        </w:trPr>
        <w:tc>
          <w:tcPr>
            <w:tcW w:w="1762" w:type="pct"/>
            <w:vMerge/>
            <w:shd w:val="clear" w:color="auto" w:fill="auto"/>
          </w:tcPr>
          <w:p w:rsidR="00872D0D" w:rsidRPr="00687806" w:rsidRDefault="00872D0D" w:rsidP="00687806">
            <w:pPr>
              <w:keepNext/>
              <w:keepLines/>
              <w:spacing w:after="0" w:line="240" w:lineRule="auto"/>
              <w:rPr>
                <w:rFonts w:ascii="Arial" w:eastAsia="Times New Roman" w:hAnsi="Arial" w:cs="Arial"/>
                <w:sz w:val="20"/>
                <w:szCs w:val="20"/>
                <w:lang w:eastAsia="en-AU"/>
              </w:rPr>
            </w:pPr>
          </w:p>
        </w:tc>
        <w:tc>
          <w:tcPr>
            <w:tcW w:w="890" w:type="pct"/>
            <w:shd w:val="clear" w:color="auto" w:fill="auto"/>
          </w:tcPr>
          <w:p w:rsidR="00872D0D" w:rsidRPr="00687806" w:rsidRDefault="00872D0D" w:rsidP="00687806">
            <w:pPr>
              <w:pStyle w:val="TableHeading"/>
              <w:keepNext/>
              <w:keepLines/>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No.</w:t>
            </w:r>
          </w:p>
        </w:tc>
        <w:tc>
          <w:tcPr>
            <w:tcW w:w="729" w:type="pct"/>
            <w:shd w:val="clear" w:color="auto" w:fill="auto"/>
          </w:tcPr>
          <w:p w:rsidR="00872D0D" w:rsidRPr="00687806" w:rsidRDefault="00872D0D" w:rsidP="00687806">
            <w:pPr>
              <w:pStyle w:val="TableHeading"/>
              <w:keepNext/>
              <w:keepLines/>
              <w:spacing w:before="0" w:after="0" w:line="240" w:lineRule="auto"/>
              <w:ind w:right="142"/>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No.</w:t>
            </w:r>
          </w:p>
        </w:tc>
        <w:tc>
          <w:tcPr>
            <w:tcW w:w="810" w:type="pct"/>
            <w:shd w:val="clear" w:color="auto" w:fill="auto"/>
          </w:tcPr>
          <w:p w:rsidR="00872D0D" w:rsidRPr="00687806" w:rsidRDefault="00872D0D" w:rsidP="00687806">
            <w:pPr>
              <w:pStyle w:val="TableHeading"/>
              <w:keepNext/>
              <w:keepLines/>
              <w:spacing w:before="0" w:after="0" w:line="240" w:lineRule="auto"/>
              <w:ind w:right="102"/>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No.</w:t>
            </w:r>
          </w:p>
        </w:tc>
        <w:tc>
          <w:tcPr>
            <w:tcW w:w="809" w:type="pct"/>
            <w:shd w:val="clear" w:color="auto" w:fill="auto"/>
          </w:tcPr>
          <w:p w:rsidR="00872D0D" w:rsidRPr="00687806" w:rsidRDefault="00872D0D" w:rsidP="00687806">
            <w:pPr>
              <w:pStyle w:val="TableHeading"/>
              <w:keepNext/>
              <w:keepLines/>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No.</w:t>
            </w:r>
          </w:p>
        </w:tc>
      </w:tr>
      <w:tr w:rsidR="00D85753" w:rsidRPr="00687806" w:rsidTr="00687806">
        <w:trPr>
          <w:trHeight w:hRule="exact" w:val="301"/>
        </w:trPr>
        <w:tc>
          <w:tcPr>
            <w:tcW w:w="1762" w:type="pct"/>
            <w:shd w:val="clear" w:color="auto" w:fill="auto"/>
          </w:tcPr>
          <w:p w:rsidR="00872D0D" w:rsidRPr="00687806" w:rsidRDefault="00872D0D" w:rsidP="00687806">
            <w:pPr>
              <w:pStyle w:val="Tablecopy"/>
              <w:keepNext/>
              <w:keepLines/>
              <w:spacing w:line="240" w:lineRule="auto"/>
              <w:rPr>
                <w:rFonts w:ascii="Arial" w:hAnsi="Arial" w:cs="Arial"/>
                <w:sz w:val="20"/>
                <w:szCs w:val="20"/>
                <w:lang w:eastAsia="en-AU"/>
              </w:rPr>
            </w:pPr>
            <w:r w:rsidRPr="00687806">
              <w:rPr>
                <w:rFonts w:ascii="Arial" w:hAnsi="Arial" w:cs="Arial"/>
                <w:sz w:val="20"/>
                <w:szCs w:val="20"/>
                <w:lang w:eastAsia="en-AU"/>
              </w:rPr>
              <w:t>Less than $100,000</w:t>
            </w:r>
          </w:p>
        </w:tc>
        <w:tc>
          <w:tcPr>
            <w:tcW w:w="890" w:type="pct"/>
            <w:shd w:val="clear" w:color="auto" w:fill="auto"/>
          </w:tcPr>
          <w:p w:rsidR="00872D0D" w:rsidRPr="00687806" w:rsidRDefault="00872D0D" w:rsidP="00687806">
            <w:pPr>
              <w:pStyle w:val="Tablecopy"/>
              <w:keepNext/>
              <w:keepLines/>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729" w:type="pct"/>
            <w:shd w:val="clear" w:color="auto" w:fill="auto"/>
          </w:tcPr>
          <w:p w:rsidR="00872D0D" w:rsidRPr="00687806" w:rsidRDefault="00872D0D" w:rsidP="00687806">
            <w:pPr>
              <w:pStyle w:val="Tablecopy"/>
              <w:keepNext/>
              <w:keepLines/>
              <w:spacing w:line="240" w:lineRule="auto"/>
              <w:ind w:right="142"/>
              <w:jc w:val="right"/>
              <w:rPr>
                <w:rFonts w:ascii="Arial" w:hAnsi="Arial" w:cs="Arial"/>
                <w:sz w:val="20"/>
                <w:szCs w:val="20"/>
                <w:lang w:eastAsia="en-AU"/>
              </w:rPr>
            </w:pPr>
            <w:r w:rsidRPr="00687806">
              <w:rPr>
                <w:rFonts w:ascii="Arial" w:hAnsi="Arial" w:cs="Arial"/>
                <w:sz w:val="20"/>
                <w:szCs w:val="20"/>
                <w:lang w:eastAsia="en-AU"/>
              </w:rPr>
              <w:t>2</w:t>
            </w:r>
          </w:p>
        </w:tc>
        <w:tc>
          <w:tcPr>
            <w:tcW w:w="810" w:type="pct"/>
            <w:shd w:val="clear" w:color="auto" w:fill="auto"/>
          </w:tcPr>
          <w:p w:rsidR="00872D0D" w:rsidRPr="00687806" w:rsidRDefault="00872D0D" w:rsidP="00687806">
            <w:pPr>
              <w:pStyle w:val="Tablecopy"/>
              <w:keepNext/>
              <w:keepLines/>
              <w:spacing w:line="240" w:lineRule="auto"/>
              <w:ind w:right="102"/>
              <w:jc w:val="right"/>
              <w:rPr>
                <w:rFonts w:ascii="Arial" w:hAnsi="Arial" w:cs="Arial"/>
                <w:sz w:val="20"/>
                <w:szCs w:val="20"/>
                <w:lang w:eastAsia="en-AU"/>
              </w:rPr>
            </w:pPr>
            <w:r w:rsidRPr="00687806">
              <w:rPr>
                <w:rFonts w:ascii="Arial" w:hAnsi="Arial" w:cs="Arial"/>
                <w:sz w:val="20"/>
                <w:szCs w:val="20"/>
                <w:lang w:eastAsia="en-AU"/>
              </w:rPr>
              <w:t>-</w:t>
            </w:r>
          </w:p>
        </w:tc>
        <w:tc>
          <w:tcPr>
            <w:tcW w:w="809" w:type="pct"/>
            <w:shd w:val="clear" w:color="auto" w:fill="auto"/>
          </w:tcPr>
          <w:p w:rsidR="00872D0D" w:rsidRPr="00687806" w:rsidRDefault="00872D0D" w:rsidP="00687806">
            <w:pPr>
              <w:pStyle w:val="Tablecopy"/>
              <w:keepNext/>
              <w:keepLines/>
              <w:spacing w:line="240" w:lineRule="auto"/>
              <w:jc w:val="right"/>
              <w:rPr>
                <w:rFonts w:ascii="Arial" w:hAnsi="Arial" w:cs="Arial"/>
                <w:sz w:val="20"/>
                <w:szCs w:val="20"/>
                <w:lang w:eastAsia="en-AU"/>
              </w:rPr>
            </w:pPr>
            <w:r w:rsidRPr="00687806">
              <w:rPr>
                <w:rFonts w:ascii="Arial" w:hAnsi="Arial" w:cs="Arial"/>
                <w:sz w:val="20"/>
                <w:szCs w:val="20"/>
                <w:lang w:eastAsia="en-AU"/>
              </w:rPr>
              <w:t>2</w:t>
            </w:r>
          </w:p>
        </w:tc>
      </w:tr>
      <w:tr w:rsidR="00D85753" w:rsidRPr="00687806" w:rsidTr="00687806">
        <w:trPr>
          <w:trHeight w:hRule="exact" w:val="306"/>
        </w:trPr>
        <w:tc>
          <w:tcPr>
            <w:tcW w:w="1762" w:type="pct"/>
            <w:shd w:val="clear" w:color="auto" w:fill="auto"/>
          </w:tcPr>
          <w:p w:rsidR="00872D0D" w:rsidRPr="00687806" w:rsidRDefault="00872D0D" w:rsidP="00687806">
            <w:pPr>
              <w:pStyle w:val="Tablecopy"/>
              <w:keepNext/>
              <w:keepLines/>
              <w:spacing w:line="240" w:lineRule="auto"/>
              <w:rPr>
                <w:rFonts w:ascii="Arial" w:hAnsi="Arial" w:cs="Arial"/>
                <w:sz w:val="20"/>
                <w:szCs w:val="20"/>
                <w:lang w:eastAsia="en-AU"/>
              </w:rPr>
            </w:pPr>
            <w:r w:rsidRPr="00687806">
              <w:rPr>
                <w:rFonts w:ascii="Arial" w:hAnsi="Arial" w:cs="Arial"/>
                <w:sz w:val="20"/>
                <w:szCs w:val="20"/>
                <w:lang w:eastAsia="en-AU"/>
              </w:rPr>
              <w:t>$100,000 – 109,999</w:t>
            </w:r>
          </w:p>
        </w:tc>
        <w:tc>
          <w:tcPr>
            <w:tcW w:w="890" w:type="pct"/>
            <w:shd w:val="clear" w:color="auto" w:fill="auto"/>
          </w:tcPr>
          <w:p w:rsidR="00872D0D" w:rsidRPr="00687806" w:rsidRDefault="00872D0D" w:rsidP="00687806">
            <w:pPr>
              <w:pStyle w:val="Tablecopy"/>
              <w:keepNext/>
              <w:keepLines/>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729" w:type="pct"/>
            <w:shd w:val="clear" w:color="auto" w:fill="auto"/>
          </w:tcPr>
          <w:p w:rsidR="00872D0D" w:rsidRPr="00687806" w:rsidRDefault="00872D0D" w:rsidP="00687806">
            <w:pPr>
              <w:pStyle w:val="Tablecopy"/>
              <w:keepNext/>
              <w:keepLines/>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810" w:type="pct"/>
            <w:shd w:val="clear" w:color="auto" w:fill="auto"/>
          </w:tcPr>
          <w:p w:rsidR="00872D0D" w:rsidRPr="00687806" w:rsidRDefault="00872D0D" w:rsidP="00687806">
            <w:pPr>
              <w:pStyle w:val="Tablecopy"/>
              <w:keepNext/>
              <w:keepLines/>
              <w:spacing w:line="240" w:lineRule="auto"/>
              <w:ind w:right="102"/>
              <w:jc w:val="right"/>
              <w:rPr>
                <w:rFonts w:ascii="Arial" w:hAnsi="Arial" w:cs="Arial"/>
                <w:sz w:val="20"/>
                <w:szCs w:val="20"/>
                <w:lang w:eastAsia="en-AU"/>
              </w:rPr>
            </w:pPr>
            <w:r w:rsidRPr="00687806">
              <w:rPr>
                <w:rFonts w:ascii="Arial" w:hAnsi="Arial" w:cs="Arial"/>
                <w:sz w:val="20"/>
                <w:szCs w:val="20"/>
                <w:lang w:eastAsia="en-AU"/>
              </w:rPr>
              <w:t>-</w:t>
            </w:r>
          </w:p>
        </w:tc>
        <w:tc>
          <w:tcPr>
            <w:tcW w:w="809" w:type="pct"/>
            <w:shd w:val="clear" w:color="auto" w:fill="auto"/>
          </w:tcPr>
          <w:p w:rsidR="00872D0D" w:rsidRPr="00687806" w:rsidRDefault="00872D0D" w:rsidP="00687806">
            <w:pPr>
              <w:pStyle w:val="Tablecopy"/>
              <w:keepNext/>
              <w:keepLines/>
              <w:spacing w:line="240" w:lineRule="auto"/>
              <w:jc w:val="right"/>
              <w:rPr>
                <w:rFonts w:ascii="Arial" w:hAnsi="Arial" w:cs="Arial"/>
                <w:sz w:val="20"/>
                <w:szCs w:val="20"/>
                <w:lang w:eastAsia="en-AU"/>
              </w:rPr>
            </w:pPr>
            <w:r w:rsidRPr="00687806">
              <w:rPr>
                <w:rFonts w:ascii="Arial" w:hAnsi="Arial" w:cs="Arial"/>
                <w:sz w:val="20"/>
                <w:szCs w:val="20"/>
                <w:lang w:eastAsia="en-AU"/>
              </w:rPr>
              <w:t>1</w:t>
            </w:r>
          </w:p>
        </w:tc>
      </w:tr>
      <w:tr w:rsidR="00D85753" w:rsidRPr="00687806" w:rsidTr="00687806">
        <w:trPr>
          <w:trHeight w:hRule="exact" w:val="306"/>
        </w:trPr>
        <w:tc>
          <w:tcPr>
            <w:tcW w:w="1762" w:type="pct"/>
            <w:shd w:val="clear" w:color="auto" w:fill="auto"/>
          </w:tcPr>
          <w:p w:rsidR="00872D0D" w:rsidRPr="00687806" w:rsidRDefault="00872D0D" w:rsidP="00687806">
            <w:pPr>
              <w:pStyle w:val="Tablecopy"/>
              <w:keepNext/>
              <w:keepLines/>
              <w:spacing w:line="240" w:lineRule="auto"/>
              <w:rPr>
                <w:rFonts w:ascii="Arial" w:hAnsi="Arial" w:cs="Arial"/>
                <w:sz w:val="20"/>
                <w:szCs w:val="20"/>
                <w:lang w:eastAsia="en-AU"/>
              </w:rPr>
            </w:pPr>
            <w:r w:rsidRPr="00687806">
              <w:rPr>
                <w:rFonts w:ascii="Arial" w:hAnsi="Arial" w:cs="Arial"/>
                <w:sz w:val="20"/>
                <w:szCs w:val="20"/>
                <w:lang w:eastAsia="en-AU"/>
              </w:rPr>
              <w:t>$150,000 – 159,999</w:t>
            </w:r>
          </w:p>
        </w:tc>
        <w:tc>
          <w:tcPr>
            <w:tcW w:w="890" w:type="pct"/>
            <w:shd w:val="clear" w:color="auto" w:fill="auto"/>
          </w:tcPr>
          <w:p w:rsidR="00872D0D" w:rsidRPr="00687806" w:rsidRDefault="00872D0D" w:rsidP="00687806">
            <w:pPr>
              <w:pStyle w:val="Tablecopy"/>
              <w:keepNext/>
              <w:keepLines/>
              <w:spacing w:line="240" w:lineRule="auto"/>
              <w:jc w:val="right"/>
              <w:rPr>
                <w:rFonts w:ascii="Arial" w:hAnsi="Arial" w:cs="Arial"/>
                <w:sz w:val="20"/>
                <w:szCs w:val="20"/>
                <w:lang w:eastAsia="en-AU"/>
              </w:rPr>
            </w:pPr>
            <w:r w:rsidRPr="00687806">
              <w:rPr>
                <w:rFonts w:ascii="Arial" w:hAnsi="Arial" w:cs="Arial"/>
                <w:sz w:val="20"/>
                <w:szCs w:val="20"/>
                <w:lang w:eastAsia="en-AU"/>
              </w:rPr>
              <w:t>-</w:t>
            </w:r>
          </w:p>
        </w:tc>
        <w:tc>
          <w:tcPr>
            <w:tcW w:w="729" w:type="pct"/>
            <w:shd w:val="clear" w:color="auto" w:fill="auto"/>
          </w:tcPr>
          <w:p w:rsidR="00872D0D" w:rsidRPr="00687806" w:rsidRDefault="00872D0D" w:rsidP="00687806">
            <w:pPr>
              <w:pStyle w:val="Tablecopy"/>
              <w:keepNext/>
              <w:keepLines/>
              <w:spacing w:line="240" w:lineRule="auto"/>
              <w:ind w:right="142"/>
              <w:jc w:val="right"/>
              <w:rPr>
                <w:rFonts w:ascii="Arial" w:hAnsi="Arial" w:cs="Arial"/>
                <w:sz w:val="20"/>
                <w:szCs w:val="20"/>
                <w:lang w:eastAsia="en-AU"/>
              </w:rPr>
            </w:pPr>
            <w:r w:rsidRPr="00687806">
              <w:rPr>
                <w:rFonts w:ascii="Arial" w:hAnsi="Arial" w:cs="Arial"/>
                <w:sz w:val="20"/>
                <w:szCs w:val="20"/>
                <w:lang w:eastAsia="en-AU"/>
              </w:rPr>
              <w:t>1</w:t>
            </w:r>
          </w:p>
        </w:tc>
        <w:tc>
          <w:tcPr>
            <w:tcW w:w="810" w:type="pct"/>
            <w:shd w:val="clear" w:color="auto" w:fill="auto"/>
          </w:tcPr>
          <w:p w:rsidR="00872D0D" w:rsidRPr="00687806" w:rsidRDefault="00872D0D" w:rsidP="00687806">
            <w:pPr>
              <w:pStyle w:val="Tablecopy"/>
              <w:keepNext/>
              <w:keepLines/>
              <w:spacing w:line="240" w:lineRule="auto"/>
              <w:ind w:right="102"/>
              <w:jc w:val="right"/>
              <w:rPr>
                <w:rFonts w:ascii="Arial" w:hAnsi="Arial" w:cs="Arial"/>
                <w:sz w:val="20"/>
                <w:szCs w:val="20"/>
                <w:lang w:eastAsia="en-AU"/>
              </w:rPr>
            </w:pPr>
            <w:r w:rsidRPr="00687806">
              <w:rPr>
                <w:rFonts w:ascii="Arial" w:hAnsi="Arial" w:cs="Arial"/>
                <w:sz w:val="20"/>
                <w:szCs w:val="20"/>
                <w:lang w:eastAsia="en-AU"/>
              </w:rPr>
              <w:t>-</w:t>
            </w:r>
          </w:p>
        </w:tc>
        <w:tc>
          <w:tcPr>
            <w:tcW w:w="809" w:type="pct"/>
            <w:shd w:val="clear" w:color="auto" w:fill="auto"/>
          </w:tcPr>
          <w:p w:rsidR="00872D0D" w:rsidRPr="00687806" w:rsidRDefault="00872D0D" w:rsidP="00687806">
            <w:pPr>
              <w:pStyle w:val="Tablecopy"/>
              <w:keepNext/>
              <w:keepLines/>
              <w:spacing w:line="240" w:lineRule="auto"/>
              <w:jc w:val="right"/>
              <w:rPr>
                <w:rFonts w:ascii="Arial" w:hAnsi="Arial" w:cs="Arial"/>
                <w:sz w:val="20"/>
                <w:szCs w:val="20"/>
                <w:lang w:eastAsia="en-AU"/>
              </w:rPr>
            </w:pPr>
            <w:r w:rsidRPr="00687806">
              <w:rPr>
                <w:rFonts w:ascii="Arial" w:hAnsi="Arial" w:cs="Arial"/>
                <w:sz w:val="20"/>
                <w:szCs w:val="20"/>
                <w:lang w:eastAsia="en-AU"/>
              </w:rPr>
              <w:t>1</w:t>
            </w:r>
          </w:p>
        </w:tc>
      </w:tr>
      <w:tr w:rsidR="00D85753" w:rsidRPr="00687806" w:rsidTr="00687806">
        <w:trPr>
          <w:trHeight w:hRule="exact" w:val="306"/>
        </w:trPr>
        <w:tc>
          <w:tcPr>
            <w:tcW w:w="1762" w:type="pct"/>
            <w:shd w:val="clear" w:color="auto" w:fill="auto"/>
          </w:tcPr>
          <w:p w:rsidR="00872D0D" w:rsidRPr="00687806" w:rsidRDefault="00872D0D" w:rsidP="00687806">
            <w:pPr>
              <w:pStyle w:val="Tablecopy"/>
              <w:keepNext/>
              <w:keepLines/>
              <w:spacing w:line="240" w:lineRule="auto"/>
              <w:rPr>
                <w:rFonts w:ascii="Arial" w:hAnsi="Arial" w:cs="Arial"/>
                <w:b/>
                <w:sz w:val="20"/>
                <w:szCs w:val="20"/>
                <w:lang w:eastAsia="en-AU"/>
              </w:rPr>
            </w:pPr>
            <w:r w:rsidRPr="00687806">
              <w:rPr>
                <w:rFonts w:ascii="Arial" w:hAnsi="Arial" w:cs="Arial"/>
                <w:b/>
                <w:sz w:val="20"/>
                <w:szCs w:val="20"/>
                <w:lang w:eastAsia="en-AU"/>
              </w:rPr>
              <w:t>Total numbers</w:t>
            </w:r>
          </w:p>
        </w:tc>
        <w:tc>
          <w:tcPr>
            <w:tcW w:w="890" w:type="pct"/>
            <w:shd w:val="clear" w:color="auto" w:fill="auto"/>
          </w:tcPr>
          <w:p w:rsidR="00872D0D" w:rsidRPr="00687806" w:rsidRDefault="00872D0D" w:rsidP="00687806">
            <w:pPr>
              <w:pStyle w:val="Tablecopy"/>
              <w:keepNext/>
              <w:keepLines/>
              <w:spacing w:line="240" w:lineRule="auto"/>
              <w:jc w:val="right"/>
              <w:rPr>
                <w:rFonts w:ascii="Arial" w:hAnsi="Arial" w:cs="Arial"/>
                <w:b/>
                <w:sz w:val="20"/>
                <w:szCs w:val="20"/>
                <w:lang w:eastAsia="en-AU"/>
              </w:rPr>
            </w:pPr>
            <w:r w:rsidRPr="00687806">
              <w:rPr>
                <w:rFonts w:ascii="Arial" w:hAnsi="Arial" w:cs="Arial"/>
                <w:b/>
                <w:sz w:val="20"/>
                <w:szCs w:val="20"/>
                <w:lang w:eastAsia="en-AU"/>
              </w:rPr>
              <w:t>-</w:t>
            </w:r>
          </w:p>
        </w:tc>
        <w:tc>
          <w:tcPr>
            <w:tcW w:w="729" w:type="pct"/>
            <w:shd w:val="clear" w:color="auto" w:fill="auto"/>
          </w:tcPr>
          <w:p w:rsidR="00872D0D" w:rsidRPr="00687806" w:rsidRDefault="00872D0D" w:rsidP="00687806">
            <w:pPr>
              <w:pStyle w:val="Tablecopy"/>
              <w:keepNext/>
              <w:keepLines/>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4</w:t>
            </w:r>
          </w:p>
        </w:tc>
        <w:tc>
          <w:tcPr>
            <w:tcW w:w="810" w:type="pct"/>
            <w:shd w:val="clear" w:color="auto" w:fill="auto"/>
          </w:tcPr>
          <w:p w:rsidR="00872D0D" w:rsidRPr="00687806" w:rsidRDefault="00872D0D" w:rsidP="00687806">
            <w:pPr>
              <w:pStyle w:val="Tablecopy"/>
              <w:keepNext/>
              <w:keepLines/>
              <w:spacing w:line="240" w:lineRule="auto"/>
              <w:ind w:right="102"/>
              <w:jc w:val="right"/>
              <w:rPr>
                <w:rFonts w:ascii="Arial" w:hAnsi="Arial" w:cs="Arial"/>
                <w:b/>
                <w:sz w:val="20"/>
                <w:szCs w:val="20"/>
                <w:lang w:eastAsia="en-AU"/>
              </w:rPr>
            </w:pPr>
            <w:r w:rsidRPr="00687806">
              <w:rPr>
                <w:rFonts w:ascii="Arial" w:hAnsi="Arial" w:cs="Arial"/>
                <w:b/>
                <w:sz w:val="20"/>
                <w:szCs w:val="20"/>
                <w:lang w:eastAsia="en-AU"/>
              </w:rPr>
              <w:t>-</w:t>
            </w:r>
          </w:p>
        </w:tc>
        <w:tc>
          <w:tcPr>
            <w:tcW w:w="809" w:type="pct"/>
            <w:shd w:val="clear" w:color="auto" w:fill="auto"/>
          </w:tcPr>
          <w:p w:rsidR="00872D0D" w:rsidRPr="00687806" w:rsidRDefault="00872D0D" w:rsidP="00687806">
            <w:pPr>
              <w:pStyle w:val="Tablecopy"/>
              <w:keepNext/>
              <w:keepLines/>
              <w:spacing w:line="240" w:lineRule="auto"/>
              <w:jc w:val="right"/>
              <w:rPr>
                <w:rFonts w:ascii="Arial" w:hAnsi="Arial" w:cs="Arial"/>
                <w:b/>
                <w:sz w:val="20"/>
                <w:szCs w:val="20"/>
                <w:lang w:eastAsia="en-AU"/>
              </w:rPr>
            </w:pPr>
            <w:r w:rsidRPr="00687806">
              <w:rPr>
                <w:rFonts w:ascii="Arial" w:hAnsi="Arial" w:cs="Arial"/>
                <w:b/>
                <w:sz w:val="20"/>
                <w:szCs w:val="20"/>
                <w:lang w:eastAsia="en-AU"/>
              </w:rPr>
              <w:t>4</w:t>
            </w:r>
          </w:p>
        </w:tc>
      </w:tr>
      <w:tr w:rsidR="00D85753" w:rsidRPr="00687806" w:rsidTr="00687806">
        <w:trPr>
          <w:trHeight w:hRule="exact" w:val="306"/>
        </w:trPr>
        <w:tc>
          <w:tcPr>
            <w:tcW w:w="1762" w:type="pct"/>
            <w:shd w:val="clear" w:color="auto" w:fill="auto"/>
          </w:tcPr>
          <w:p w:rsidR="00872D0D" w:rsidRPr="00687806" w:rsidRDefault="00872D0D" w:rsidP="00687806">
            <w:pPr>
              <w:pStyle w:val="Tablecopy"/>
              <w:keepNext/>
              <w:keepLines/>
              <w:spacing w:line="240" w:lineRule="auto"/>
              <w:rPr>
                <w:rFonts w:ascii="Arial" w:hAnsi="Arial" w:cs="Arial"/>
                <w:b/>
                <w:sz w:val="20"/>
                <w:szCs w:val="20"/>
                <w:lang w:eastAsia="en-AU"/>
              </w:rPr>
            </w:pPr>
            <w:r w:rsidRPr="00687806">
              <w:rPr>
                <w:rFonts w:ascii="Arial" w:hAnsi="Arial" w:cs="Arial"/>
                <w:b/>
                <w:sz w:val="20"/>
                <w:szCs w:val="20"/>
                <w:lang w:eastAsia="en-AU"/>
              </w:rPr>
              <w:t>Total expenses (exclusive of GST)</w:t>
            </w:r>
          </w:p>
        </w:tc>
        <w:tc>
          <w:tcPr>
            <w:tcW w:w="890" w:type="pct"/>
            <w:shd w:val="clear" w:color="auto" w:fill="auto"/>
          </w:tcPr>
          <w:p w:rsidR="00872D0D" w:rsidRPr="00687806" w:rsidRDefault="00872D0D" w:rsidP="00687806">
            <w:pPr>
              <w:pStyle w:val="Tablecopy"/>
              <w:keepNext/>
              <w:keepLines/>
              <w:spacing w:line="240" w:lineRule="auto"/>
              <w:jc w:val="right"/>
              <w:rPr>
                <w:rFonts w:ascii="Arial" w:hAnsi="Arial" w:cs="Arial"/>
                <w:b/>
                <w:sz w:val="20"/>
                <w:szCs w:val="20"/>
                <w:lang w:eastAsia="en-AU"/>
              </w:rPr>
            </w:pPr>
            <w:r w:rsidRPr="00687806">
              <w:rPr>
                <w:rFonts w:ascii="Arial" w:hAnsi="Arial" w:cs="Arial"/>
                <w:b/>
                <w:sz w:val="20"/>
                <w:szCs w:val="20"/>
                <w:lang w:eastAsia="en-AU"/>
              </w:rPr>
              <w:t>-</w:t>
            </w:r>
          </w:p>
        </w:tc>
        <w:tc>
          <w:tcPr>
            <w:tcW w:w="729" w:type="pct"/>
            <w:shd w:val="clear" w:color="auto" w:fill="auto"/>
          </w:tcPr>
          <w:p w:rsidR="00872D0D" w:rsidRPr="00687806" w:rsidRDefault="00872D0D" w:rsidP="00687806">
            <w:pPr>
              <w:pStyle w:val="Tablecopy"/>
              <w:keepNext/>
              <w:keepLines/>
              <w:spacing w:line="240" w:lineRule="auto"/>
              <w:ind w:right="142"/>
              <w:jc w:val="right"/>
              <w:rPr>
                <w:rFonts w:ascii="Arial" w:hAnsi="Arial" w:cs="Arial"/>
                <w:b/>
                <w:sz w:val="20"/>
                <w:szCs w:val="20"/>
                <w:lang w:eastAsia="en-AU"/>
              </w:rPr>
            </w:pPr>
            <w:r w:rsidRPr="00687806">
              <w:rPr>
                <w:rFonts w:ascii="Arial" w:hAnsi="Arial" w:cs="Arial"/>
                <w:b/>
                <w:sz w:val="20"/>
                <w:szCs w:val="20"/>
                <w:lang w:eastAsia="en-AU"/>
              </w:rPr>
              <w:t>$395,683</w:t>
            </w:r>
          </w:p>
        </w:tc>
        <w:tc>
          <w:tcPr>
            <w:tcW w:w="810" w:type="pct"/>
            <w:shd w:val="clear" w:color="auto" w:fill="auto"/>
          </w:tcPr>
          <w:p w:rsidR="00872D0D" w:rsidRPr="00687806" w:rsidRDefault="00872D0D" w:rsidP="00687806">
            <w:pPr>
              <w:pStyle w:val="Tablecopy"/>
              <w:keepNext/>
              <w:keepLines/>
              <w:spacing w:line="240" w:lineRule="auto"/>
              <w:ind w:right="102"/>
              <w:jc w:val="right"/>
              <w:rPr>
                <w:rFonts w:ascii="Arial" w:hAnsi="Arial" w:cs="Arial"/>
                <w:b/>
                <w:sz w:val="20"/>
                <w:szCs w:val="20"/>
                <w:lang w:eastAsia="en-AU"/>
              </w:rPr>
            </w:pPr>
            <w:r w:rsidRPr="00687806">
              <w:rPr>
                <w:rFonts w:ascii="Arial" w:hAnsi="Arial" w:cs="Arial"/>
                <w:b/>
                <w:sz w:val="20"/>
                <w:szCs w:val="20"/>
                <w:lang w:eastAsia="en-AU"/>
              </w:rPr>
              <w:t>-</w:t>
            </w:r>
          </w:p>
        </w:tc>
        <w:tc>
          <w:tcPr>
            <w:tcW w:w="809" w:type="pct"/>
            <w:shd w:val="clear" w:color="auto" w:fill="auto"/>
          </w:tcPr>
          <w:p w:rsidR="00872D0D" w:rsidRPr="00687806" w:rsidRDefault="00872D0D" w:rsidP="00687806">
            <w:pPr>
              <w:pStyle w:val="Tablecopy"/>
              <w:keepNext/>
              <w:keepLines/>
              <w:spacing w:line="240" w:lineRule="auto"/>
              <w:jc w:val="right"/>
              <w:rPr>
                <w:rFonts w:ascii="Arial" w:hAnsi="Arial" w:cs="Arial"/>
                <w:b/>
                <w:sz w:val="20"/>
                <w:szCs w:val="20"/>
                <w:lang w:eastAsia="en-AU"/>
              </w:rPr>
            </w:pPr>
            <w:r w:rsidRPr="00687806">
              <w:rPr>
                <w:rFonts w:ascii="Arial" w:hAnsi="Arial" w:cs="Arial"/>
                <w:b/>
                <w:sz w:val="20"/>
                <w:szCs w:val="20"/>
                <w:lang w:eastAsia="en-AU"/>
              </w:rPr>
              <w:t>$395,683</w:t>
            </w:r>
          </w:p>
        </w:tc>
      </w:tr>
    </w:tbl>
    <w:p w:rsidR="00872D0D" w:rsidRDefault="00872D0D" w:rsidP="005B6CB4">
      <w:pPr>
        <w:sectPr w:rsidR="00872D0D" w:rsidSect="00390BCA">
          <w:pgSz w:w="16838" w:h="11906" w:orient="landscape"/>
          <w:pgMar w:top="1843" w:right="1418" w:bottom="568" w:left="720" w:header="720" w:footer="720" w:gutter="0"/>
          <w:cols w:space="720"/>
          <w:noEndnote/>
        </w:sectPr>
      </w:pPr>
      <w:bookmarkStart w:id="436" w:name="_Note_26._Remuneration"/>
      <w:bookmarkStart w:id="437" w:name="_Toc337471058"/>
      <w:bookmarkStart w:id="438" w:name="_Toc337537824"/>
      <w:bookmarkStart w:id="439" w:name="_Toc337539750"/>
      <w:bookmarkStart w:id="440" w:name="_Toc337707167"/>
      <w:bookmarkStart w:id="441" w:name="_Toc337711275"/>
      <w:bookmarkEnd w:id="436"/>
    </w:p>
    <w:p w:rsidR="00872D0D" w:rsidRPr="001A71D8" w:rsidRDefault="00872D0D" w:rsidP="005B6CB4">
      <w:pPr>
        <w:pStyle w:val="Heading3"/>
        <w:rPr>
          <w:rFonts w:cs="Arial"/>
        </w:rPr>
      </w:pPr>
      <w:bookmarkStart w:id="442" w:name="_Toc427920487"/>
      <w:bookmarkStart w:id="443" w:name="_Toc427926111"/>
      <w:r w:rsidRPr="001A71D8">
        <w:rPr>
          <w:rFonts w:cs="Arial"/>
        </w:rPr>
        <w:t>Note 21. Remuneration of auditors</w:t>
      </w:r>
      <w:bookmarkEnd w:id="437"/>
      <w:bookmarkEnd w:id="438"/>
      <w:bookmarkEnd w:id="439"/>
      <w:bookmarkEnd w:id="440"/>
      <w:bookmarkEnd w:id="441"/>
      <w:bookmarkEnd w:id="442"/>
      <w:bookmarkEnd w:id="443"/>
    </w:p>
    <w:p w:rsidR="00872D0D" w:rsidRPr="00C82E26" w:rsidRDefault="00872D0D" w:rsidP="00872D0D">
      <w:pPr>
        <w:rPr>
          <w:rFonts w:ascii="Arial" w:hAnsi="Arial" w:cs="Arial"/>
          <w:sz w:val="20"/>
          <w:szCs w:val="20"/>
        </w:rPr>
      </w:pPr>
      <w:r w:rsidRPr="00C82E26">
        <w:rPr>
          <w:rFonts w:ascii="Arial" w:hAnsi="Arial" w:cs="Arial"/>
          <w:sz w:val="20"/>
          <w:szCs w:val="20"/>
        </w:rPr>
        <w:t>Audit fees paid or payable to the Victorian Auditor-General’s Office for audit of PTV’s financial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6"/>
        <w:gridCol w:w="1134"/>
        <w:gridCol w:w="1134"/>
        <w:gridCol w:w="1134"/>
      </w:tblGrid>
      <w:tr w:rsidR="00872D0D" w:rsidRPr="00687806" w:rsidTr="00687806">
        <w:trPr>
          <w:tblHeader/>
        </w:trPr>
        <w:tc>
          <w:tcPr>
            <w:tcW w:w="2835"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2410" w:type="dxa"/>
            <w:gridSpan w:val="2"/>
            <w:shd w:val="clear" w:color="auto" w:fill="auto"/>
          </w:tcPr>
          <w:p w:rsidR="00872D0D" w:rsidRPr="00687806" w:rsidRDefault="00872D0D" w:rsidP="00687806">
            <w:pPr>
              <w:pStyle w:val="TableHeading"/>
              <w:spacing w:before="0" w:after="0" w:line="240" w:lineRule="auto"/>
              <w:ind w:right="142"/>
              <w:jc w:val="center"/>
              <w:rPr>
                <w:rFonts w:ascii="Arial" w:hAnsi="Arial" w:cs="Arial"/>
                <w:sz w:val="20"/>
                <w:szCs w:val="20"/>
                <w:lang w:eastAsia="en-AU"/>
              </w:rPr>
            </w:pPr>
            <w:r w:rsidRPr="00687806">
              <w:rPr>
                <w:rFonts w:ascii="Arial" w:hAnsi="Arial" w:cs="Arial"/>
                <w:sz w:val="20"/>
                <w:szCs w:val="20"/>
                <w:lang w:eastAsia="en-AU"/>
              </w:rPr>
              <w:t>Consolidated</w:t>
            </w:r>
          </w:p>
        </w:tc>
        <w:tc>
          <w:tcPr>
            <w:tcW w:w="2268" w:type="dxa"/>
            <w:gridSpan w:val="2"/>
            <w:shd w:val="clear" w:color="auto" w:fill="auto"/>
          </w:tcPr>
          <w:p w:rsidR="00872D0D" w:rsidRPr="00687806" w:rsidRDefault="00872D0D" w:rsidP="00687806">
            <w:pPr>
              <w:pStyle w:val="TableHeading"/>
              <w:spacing w:before="0" w:after="0" w:line="240" w:lineRule="auto"/>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blHeader/>
        </w:trPr>
        <w:tc>
          <w:tcPr>
            <w:tcW w:w="2835"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p>
        </w:tc>
        <w:tc>
          <w:tcPr>
            <w:tcW w:w="1276" w:type="dxa"/>
            <w:shd w:val="clear" w:color="auto" w:fill="auto"/>
          </w:tcPr>
          <w:p w:rsidR="00872D0D" w:rsidRPr="00687806" w:rsidRDefault="00872D0D" w:rsidP="00687806">
            <w:pPr>
              <w:pStyle w:val="TableHeading"/>
              <w:spacing w:before="0" w:after="0" w:line="240" w:lineRule="auto"/>
              <w:ind w:right="158"/>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1134" w:type="dxa"/>
            <w:shd w:val="clear" w:color="auto" w:fill="auto"/>
          </w:tcPr>
          <w:p w:rsidR="00872D0D" w:rsidRPr="00687806" w:rsidRDefault="00872D0D" w:rsidP="00687806">
            <w:pPr>
              <w:pStyle w:val="TableHeading"/>
              <w:tabs>
                <w:tab w:val="left" w:pos="992"/>
              </w:tabs>
              <w:spacing w:before="0" w:after="0" w:line="240" w:lineRule="auto"/>
              <w:ind w:right="158"/>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1134"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1134" w:type="dxa"/>
            <w:shd w:val="clear" w:color="auto" w:fill="auto"/>
          </w:tcPr>
          <w:p w:rsidR="00872D0D" w:rsidRPr="00687806" w:rsidRDefault="00872D0D" w:rsidP="00687806">
            <w:pPr>
              <w:pStyle w:val="TableHeading"/>
              <w:spacing w:before="0" w:after="0" w:line="240" w:lineRule="auto"/>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872D0D" w:rsidRPr="00687806" w:rsidTr="00687806">
        <w:tc>
          <w:tcPr>
            <w:tcW w:w="2835"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Paid as at 30 June</w:t>
            </w:r>
          </w:p>
        </w:tc>
        <w:tc>
          <w:tcPr>
            <w:tcW w:w="1276" w:type="dxa"/>
            <w:shd w:val="clear" w:color="auto" w:fill="auto"/>
          </w:tcPr>
          <w:p w:rsidR="00872D0D" w:rsidRPr="00687806" w:rsidRDefault="00872D0D" w:rsidP="00687806">
            <w:pPr>
              <w:pStyle w:val="Tablecopy"/>
              <w:spacing w:line="240" w:lineRule="auto"/>
              <w:ind w:right="142"/>
              <w:jc w:val="right"/>
              <w:rPr>
                <w:rFonts w:ascii="Arial" w:hAnsi="Arial" w:cs="Arial"/>
                <w:sz w:val="20"/>
                <w:szCs w:val="20"/>
                <w:lang w:eastAsia="en-AU"/>
              </w:rPr>
            </w:pPr>
            <w:r w:rsidRPr="00687806">
              <w:rPr>
                <w:rFonts w:ascii="Arial" w:hAnsi="Arial" w:cs="Arial"/>
                <w:sz w:val="20"/>
                <w:szCs w:val="20"/>
                <w:lang w:eastAsia="en-AU"/>
              </w:rPr>
              <w:t>63</w:t>
            </w:r>
          </w:p>
        </w:tc>
        <w:tc>
          <w:tcPr>
            <w:tcW w:w="1134" w:type="dxa"/>
            <w:shd w:val="clear" w:color="auto" w:fill="auto"/>
          </w:tcPr>
          <w:p w:rsidR="00872D0D" w:rsidRPr="00687806" w:rsidRDefault="00872D0D" w:rsidP="00687806">
            <w:pPr>
              <w:pStyle w:val="Tablecopy"/>
              <w:tabs>
                <w:tab w:val="left" w:pos="992"/>
              </w:tabs>
              <w:spacing w:line="240" w:lineRule="auto"/>
              <w:ind w:right="142"/>
              <w:jc w:val="right"/>
              <w:rPr>
                <w:rFonts w:ascii="Arial" w:hAnsi="Arial" w:cs="Arial"/>
                <w:sz w:val="20"/>
                <w:szCs w:val="20"/>
                <w:lang w:eastAsia="en-AU"/>
              </w:rPr>
            </w:pPr>
            <w:r w:rsidRPr="00687806">
              <w:rPr>
                <w:rFonts w:ascii="Arial" w:hAnsi="Arial" w:cs="Arial"/>
                <w:sz w:val="20"/>
                <w:szCs w:val="20"/>
                <w:lang w:eastAsia="en-AU"/>
              </w:rPr>
              <w:t>66</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63</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66</w:t>
            </w:r>
          </w:p>
        </w:tc>
      </w:tr>
      <w:tr w:rsidR="00872D0D" w:rsidRPr="00687806" w:rsidTr="00687806">
        <w:tc>
          <w:tcPr>
            <w:tcW w:w="2835" w:type="dxa"/>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Payable as at 30 June</w:t>
            </w:r>
          </w:p>
        </w:tc>
        <w:tc>
          <w:tcPr>
            <w:tcW w:w="1276" w:type="dxa"/>
            <w:shd w:val="clear" w:color="auto" w:fill="auto"/>
          </w:tcPr>
          <w:p w:rsidR="00872D0D" w:rsidRPr="00687806" w:rsidRDefault="00872D0D" w:rsidP="00687806">
            <w:pPr>
              <w:pStyle w:val="Tablecopy"/>
              <w:spacing w:line="240" w:lineRule="auto"/>
              <w:ind w:right="158"/>
              <w:jc w:val="right"/>
              <w:rPr>
                <w:rFonts w:ascii="Arial" w:hAnsi="Arial" w:cs="Arial"/>
                <w:sz w:val="20"/>
                <w:szCs w:val="20"/>
                <w:lang w:eastAsia="en-AU"/>
              </w:rPr>
            </w:pPr>
            <w:r w:rsidRPr="00687806">
              <w:rPr>
                <w:rFonts w:ascii="Arial" w:hAnsi="Arial" w:cs="Arial"/>
                <w:sz w:val="20"/>
                <w:szCs w:val="20"/>
                <w:lang w:eastAsia="en-AU"/>
              </w:rPr>
              <w:t>182</w:t>
            </w:r>
          </w:p>
        </w:tc>
        <w:tc>
          <w:tcPr>
            <w:tcW w:w="1134" w:type="dxa"/>
            <w:shd w:val="clear" w:color="auto" w:fill="auto"/>
          </w:tcPr>
          <w:p w:rsidR="00872D0D" w:rsidRPr="00687806" w:rsidRDefault="00872D0D" w:rsidP="00687806">
            <w:pPr>
              <w:pStyle w:val="Tablecopy"/>
              <w:tabs>
                <w:tab w:val="left" w:pos="992"/>
              </w:tabs>
              <w:spacing w:line="240" w:lineRule="auto"/>
              <w:ind w:right="158"/>
              <w:jc w:val="right"/>
              <w:rPr>
                <w:rFonts w:ascii="Arial" w:hAnsi="Arial" w:cs="Arial"/>
                <w:sz w:val="20"/>
                <w:szCs w:val="20"/>
                <w:lang w:eastAsia="en-AU"/>
              </w:rPr>
            </w:pPr>
            <w:r w:rsidRPr="00687806">
              <w:rPr>
                <w:rFonts w:ascii="Arial" w:hAnsi="Arial" w:cs="Arial"/>
                <w:sz w:val="20"/>
                <w:szCs w:val="20"/>
                <w:lang w:eastAsia="en-AU"/>
              </w:rPr>
              <w:t>174</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182</w:t>
            </w:r>
          </w:p>
        </w:tc>
        <w:tc>
          <w:tcPr>
            <w:tcW w:w="1134" w:type="dxa"/>
            <w:shd w:val="clear" w:color="auto" w:fill="auto"/>
          </w:tcPr>
          <w:p w:rsidR="00872D0D" w:rsidRPr="00687806" w:rsidRDefault="00872D0D" w:rsidP="00687806">
            <w:pPr>
              <w:pStyle w:val="Tablecopy"/>
              <w:spacing w:line="240" w:lineRule="auto"/>
              <w:jc w:val="right"/>
              <w:rPr>
                <w:rFonts w:ascii="Arial" w:hAnsi="Arial" w:cs="Arial"/>
                <w:sz w:val="20"/>
                <w:szCs w:val="20"/>
                <w:lang w:eastAsia="en-AU"/>
              </w:rPr>
            </w:pPr>
            <w:r w:rsidRPr="00687806">
              <w:rPr>
                <w:rFonts w:ascii="Arial" w:hAnsi="Arial" w:cs="Arial"/>
                <w:sz w:val="20"/>
                <w:szCs w:val="20"/>
                <w:lang w:eastAsia="en-AU"/>
              </w:rPr>
              <w:t>174</w:t>
            </w:r>
          </w:p>
        </w:tc>
      </w:tr>
      <w:tr w:rsidR="00872D0D" w:rsidRPr="00687806" w:rsidTr="00687806">
        <w:tc>
          <w:tcPr>
            <w:tcW w:w="2835" w:type="dxa"/>
            <w:shd w:val="clear" w:color="auto" w:fill="auto"/>
          </w:tcPr>
          <w:p w:rsidR="00872D0D" w:rsidRPr="00687806" w:rsidRDefault="00872D0D" w:rsidP="00687806">
            <w:pPr>
              <w:pStyle w:val="Tablecopy"/>
              <w:spacing w:line="240" w:lineRule="auto"/>
              <w:rPr>
                <w:rFonts w:ascii="Arial" w:hAnsi="Arial" w:cs="Arial"/>
                <w:b/>
                <w:sz w:val="20"/>
                <w:szCs w:val="20"/>
                <w:lang w:eastAsia="en-AU"/>
              </w:rPr>
            </w:pPr>
            <w:r w:rsidRPr="00687806">
              <w:rPr>
                <w:rFonts w:ascii="Arial" w:hAnsi="Arial" w:cs="Arial"/>
                <w:b/>
                <w:sz w:val="20"/>
                <w:szCs w:val="20"/>
                <w:lang w:eastAsia="en-AU"/>
              </w:rPr>
              <w:t>Total remuneration of auditors</w:t>
            </w:r>
          </w:p>
        </w:tc>
        <w:tc>
          <w:tcPr>
            <w:tcW w:w="1276" w:type="dxa"/>
            <w:shd w:val="clear" w:color="auto" w:fill="auto"/>
          </w:tcPr>
          <w:p w:rsidR="00872D0D" w:rsidRPr="00687806" w:rsidRDefault="00872D0D" w:rsidP="00687806">
            <w:pPr>
              <w:pStyle w:val="Tablecopy"/>
              <w:spacing w:line="240" w:lineRule="auto"/>
              <w:ind w:right="158"/>
              <w:jc w:val="right"/>
              <w:rPr>
                <w:rFonts w:ascii="Arial" w:hAnsi="Arial" w:cs="Arial"/>
                <w:b/>
                <w:sz w:val="20"/>
                <w:szCs w:val="20"/>
                <w:lang w:eastAsia="en-AU"/>
              </w:rPr>
            </w:pPr>
            <w:r w:rsidRPr="00687806">
              <w:rPr>
                <w:rFonts w:ascii="Arial" w:hAnsi="Arial" w:cs="Arial"/>
                <w:b/>
                <w:sz w:val="20"/>
                <w:szCs w:val="20"/>
                <w:lang w:eastAsia="en-AU"/>
              </w:rPr>
              <w:t>245</w:t>
            </w:r>
          </w:p>
        </w:tc>
        <w:tc>
          <w:tcPr>
            <w:tcW w:w="1134" w:type="dxa"/>
            <w:shd w:val="clear" w:color="auto" w:fill="auto"/>
          </w:tcPr>
          <w:p w:rsidR="00872D0D" w:rsidRPr="00687806" w:rsidRDefault="00872D0D" w:rsidP="00687806">
            <w:pPr>
              <w:pStyle w:val="Tablecopy"/>
              <w:tabs>
                <w:tab w:val="left" w:pos="992"/>
              </w:tabs>
              <w:spacing w:line="240" w:lineRule="auto"/>
              <w:ind w:right="158"/>
              <w:jc w:val="right"/>
              <w:rPr>
                <w:rFonts w:ascii="Arial" w:hAnsi="Arial" w:cs="Arial"/>
                <w:b/>
                <w:sz w:val="20"/>
                <w:szCs w:val="20"/>
                <w:lang w:eastAsia="en-AU"/>
              </w:rPr>
            </w:pPr>
            <w:r w:rsidRPr="00687806">
              <w:rPr>
                <w:rFonts w:ascii="Arial" w:hAnsi="Arial" w:cs="Arial"/>
                <w:b/>
                <w:sz w:val="20"/>
                <w:szCs w:val="20"/>
                <w:lang w:eastAsia="en-AU"/>
              </w:rPr>
              <w:t>240</w:t>
            </w:r>
          </w:p>
        </w:tc>
        <w:tc>
          <w:tcPr>
            <w:tcW w:w="1134"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245</w:t>
            </w:r>
          </w:p>
        </w:tc>
        <w:tc>
          <w:tcPr>
            <w:tcW w:w="1134" w:type="dxa"/>
            <w:shd w:val="clear" w:color="auto" w:fill="auto"/>
          </w:tcPr>
          <w:p w:rsidR="00872D0D" w:rsidRPr="00687806" w:rsidRDefault="00872D0D" w:rsidP="00687806">
            <w:pPr>
              <w:pStyle w:val="Tablecopy"/>
              <w:spacing w:line="240" w:lineRule="auto"/>
              <w:jc w:val="right"/>
              <w:rPr>
                <w:rFonts w:ascii="Arial" w:hAnsi="Arial" w:cs="Arial"/>
                <w:b/>
                <w:sz w:val="20"/>
                <w:szCs w:val="20"/>
                <w:lang w:eastAsia="en-AU"/>
              </w:rPr>
            </w:pPr>
            <w:r w:rsidRPr="00687806">
              <w:rPr>
                <w:rFonts w:ascii="Arial" w:hAnsi="Arial" w:cs="Arial"/>
                <w:b/>
                <w:sz w:val="20"/>
                <w:szCs w:val="20"/>
                <w:lang w:eastAsia="en-AU"/>
              </w:rPr>
              <w:t>240</w:t>
            </w:r>
          </w:p>
        </w:tc>
      </w:tr>
      <w:tr w:rsidR="00872D0D" w:rsidRPr="00687806" w:rsidTr="00687806">
        <w:tc>
          <w:tcPr>
            <w:tcW w:w="7513" w:type="dxa"/>
            <w:gridSpan w:val="5"/>
            <w:shd w:val="clear" w:color="auto" w:fill="auto"/>
          </w:tcPr>
          <w:p w:rsidR="00872D0D" w:rsidRPr="00687806" w:rsidRDefault="00872D0D" w:rsidP="00687806">
            <w:pPr>
              <w:pStyle w:val="Tablecopy"/>
              <w:spacing w:line="240" w:lineRule="auto"/>
              <w:rPr>
                <w:rFonts w:ascii="Arial" w:hAnsi="Arial" w:cs="Arial"/>
                <w:sz w:val="20"/>
                <w:szCs w:val="20"/>
                <w:lang w:eastAsia="en-AU"/>
              </w:rPr>
            </w:pPr>
            <w:r w:rsidRPr="00687806">
              <w:rPr>
                <w:rFonts w:ascii="Arial" w:hAnsi="Arial" w:cs="Arial"/>
                <w:sz w:val="20"/>
                <w:szCs w:val="20"/>
                <w:lang w:eastAsia="en-AU"/>
              </w:rPr>
              <w:t>The Victorian Auditor-General’s Office has not provided PTV with any other paid services.</w:t>
            </w:r>
          </w:p>
        </w:tc>
      </w:tr>
    </w:tbl>
    <w:p w:rsidR="00872D0D" w:rsidRPr="001A71D8" w:rsidRDefault="00872D0D" w:rsidP="0017520F">
      <w:pPr>
        <w:pStyle w:val="Heading3"/>
        <w:rPr>
          <w:rFonts w:cs="Arial"/>
        </w:rPr>
      </w:pPr>
      <w:bookmarkStart w:id="444" w:name="_Note_27._Taxi"/>
      <w:bookmarkStart w:id="445" w:name="_Toc337471059"/>
      <w:bookmarkStart w:id="446" w:name="_Toc337537825"/>
      <w:bookmarkStart w:id="447" w:name="_Toc337539751"/>
      <w:bookmarkStart w:id="448" w:name="_Toc337707168"/>
      <w:bookmarkStart w:id="449" w:name="_Toc337711276"/>
      <w:bookmarkStart w:id="450" w:name="_Toc427920488"/>
      <w:bookmarkStart w:id="451" w:name="_Toc427926112"/>
      <w:bookmarkEnd w:id="444"/>
      <w:r w:rsidRPr="001A71D8">
        <w:rPr>
          <w:rFonts w:cs="Arial"/>
        </w:rPr>
        <w:t xml:space="preserve">Note 22. </w:t>
      </w:r>
      <w:bookmarkEnd w:id="445"/>
      <w:bookmarkEnd w:id="446"/>
      <w:bookmarkEnd w:id="447"/>
      <w:bookmarkEnd w:id="448"/>
      <w:bookmarkEnd w:id="449"/>
      <w:r w:rsidRPr="001A71D8">
        <w:rPr>
          <w:rFonts w:cs="Arial"/>
        </w:rPr>
        <w:t>Fare and cardholder funds administration</w:t>
      </w:r>
      <w:bookmarkEnd w:id="450"/>
      <w:bookmarkEnd w:id="451"/>
    </w:p>
    <w:p w:rsidR="00872D0D" w:rsidRPr="00756EA7" w:rsidRDefault="00872D0D" w:rsidP="00872D0D">
      <w:pPr>
        <w:rPr>
          <w:rFonts w:ascii="Arial" w:hAnsi="Arial" w:cs="Arial"/>
          <w:sz w:val="20"/>
          <w:szCs w:val="20"/>
        </w:rPr>
      </w:pPr>
      <w:r w:rsidRPr="00C82E26">
        <w:rPr>
          <w:rFonts w:ascii="Arial" w:hAnsi="Arial" w:cs="Arial"/>
          <w:sz w:val="20"/>
          <w:szCs w:val="20"/>
        </w:rPr>
        <w:t>Under the Revenue Sha</w:t>
      </w:r>
      <w:r w:rsidRPr="00C16478">
        <w:rPr>
          <w:rFonts w:ascii="Arial" w:hAnsi="Arial" w:cs="Arial"/>
          <w:sz w:val="20"/>
          <w:szCs w:val="20"/>
        </w:rPr>
        <w:t xml:space="preserve">ring and Transport Services Agreement with the rail franchisees and V/Line, PTV is required to distribute fare receipts to the rail franchisees and V/Line.  </w:t>
      </w:r>
      <w:r w:rsidR="00B630BF" w:rsidRPr="00AB58D4">
        <w:rPr>
          <w:rFonts w:ascii="Arial" w:hAnsi="Arial" w:cs="Arial"/>
          <w:sz w:val="20"/>
          <w:szCs w:val="20"/>
        </w:rPr>
        <w:t>Up to</w:t>
      </w:r>
      <w:r w:rsidRPr="00AB58D4">
        <w:rPr>
          <w:rFonts w:ascii="Arial" w:hAnsi="Arial" w:cs="Arial"/>
          <w:sz w:val="20"/>
          <w:szCs w:val="20"/>
        </w:rPr>
        <w:t xml:space="preserve"> 30 September 2014, the fare receipts after the distribution to the rail franchisees and V/Line (the net fare receipts) were paid to and reported as revenue of the former Department of Transport, Planning and Local Infrastructure (DTPLI).  After the abolishment of the Public Transport Fund on 30</w:t>
      </w:r>
      <w:r w:rsidRPr="00756EA7">
        <w:rPr>
          <w:rFonts w:ascii="Arial" w:hAnsi="Arial" w:cs="Arial"/>
          <w:sz w:val="20"/>
          <w:szCs w:val="20"/>
        </w:rPr>
        <w:t xml:space="preserve"> September 2014, the net fare receipts were retained by and reported as revenue of PTV.</w:t>
      </w:r>
    </w:p>
    <w:p w:rsidR="00872D0D" w:rsidRPr="00390BCA" w:rsidRDefault="00B630BF" w:rsidP="00872D0D">
      <w:pPr>
        <w:rPr>
          <w:rFonts w:ascii="Arial" w:hAnsi="Arial" w:cs="Arial"/>
          <w:sz w:val="20"/>
          <w:szCs w:val="20"/>
        </w:rPr>
      </w:pPr>
      <w:r w:rsidRPr="00390BCA">
        <w:rPr>
          <w:rFonts w:ascii="Arial" w:hAnsi="Arial" w:cs="Arial"/>
          <w:sz w:val="20"/>
          <w:szCs w:val="20"/>
        </w:rPr>
        <w:t>Up to</w:t>
      </w:r>
      <w:r w:rsidR="00872D0D" w:rsidRPr="00390BCA">
        <w:rPr>
          <w:rFonts w:ascii="Arial" w:hAnsi="Arial" w:cs="Arial"/>
          <w:sz w:val="20"/>
          <w:szCs w:val="20"/>
        </w:rPr>
        <w:t xml:space="preserve"> 30 September 2014, PTV received fare receipts in its capacity as agent for DTPLI and the transport operators to be distributed in accordance with their respective entitlements under the Agreement referred to above.  The cash flows, bank balances and payables associated with these activities are therefore excluded from PTV's accounts as they do not meet economic benefit or control criteria of AAS.  Similarly, myki cardholders funds ('myki money') held in trust are not reported in PTV's financial statements.</w:t>
      </w:r>
    </w:p>
    <w:p w:rsidR="00872D0D" w:rsidRPr="00390BCA" w:rsidRDefault="00872D0D" w:rsidP="00872D0D">
      <w:pPr>
        <w:rPr>
          <w:rFonts w:ascii="Arial" w:hAnsi="Arial" w:cs="Arial"/>
          <w:sz w:val="20"/>
          <w:szCs w:val="20"/>
        </w:rPr>
      </w:pPr>
      <w:r w:rsidRPr="00390BCA">
        <w:rPr>
          <w:rFonts w:ascii="Arial" w:hAnsi="Arial" w:cs="Arial"/>
          <w:sz w:val="20"/>
          <w:szCs w:val="20"/>
        </w:rPr>
        <w:t>For the year ended 30 June 2015, $844,740,265 (2014: $805,764,520) of metropolitan and regional farebox revenue and non-farebox receipts distributed from the myki ticketing system to DTPLI, V/Line and the franchisees.</w:t>
      </w:r>
    </w:p>
    <w:p w:rsidR="00872D0D" w:rsidRPr="00390BCA" w:rsidRDefault="00872D0D" w:rsidP="00872D0D">
      <w:pPr>
        <w:rPr>
          <w:rFonts w:ascii="Arial" w:hAnsi="Arial" w:cs="Arial"/>
          <w:sz w:val="20"/>
          <w:szCs w:val="20"/>
        </w:rPr>
      </w:pPr>
      <w:r w:rsidRPr="00390BCA">
        <w:rPr>
          <w:rFonts w:ascii="Arial" w:hAnsi="Arial" w:cs="Arial"/>
          <w:sz w:val="20"/>
          <w:szCs w:val="20"/>
        </w:rPr>
        <w:t>As at 30 June 2015, the following amounts were held in PTV managed bank accounts:</w:t>
      </w:r>
    </w:p>
    <w:p w:rsidR="00872D0D" w:rsidRPr="00390BCA" w:rsidRDefault="00872D0D" w:rsidP="00872D0D">
      <w:pPr>
        <w:widowControl w:val="0"/>
        <w:numPr>
          <w:ilvl w:val="0"/>
          <w:numId w:val="33"/>
        </w:numPr>
        <w:suppressAutoHyphens/>
        <w:autoSpaceDE w:val="0"/>
        <w:autoSpaceDN w:val="0"/>
        <w:adjustRightInd w:val="0"/>
        <w:spacing w:before="57" w:after="113" w:line="220" w:lineRule="atLeast"/>
        <w:textAlignment w:val="center"/>
        <w:rPr>
          <w:rFonts w:ascii="Arial" w:hAnsi="Arial" w:cs="Arial"/>
          <w:sz w:val="20"/>
          <w:szCs w:val="20"/>
        </w:rPr>
      </w:pPr>
      <w:r w:rsidRPr="00390BCA">
        <w:rPr>
          <w:rFonts w:ascii="Arial" w:hAnsi="Arial" w:cs="Arial"/>
          <w:sz w:val="20"/>
          <w:szCs w:val="20"/>
        </w:rPr>
        <w:t>for distribution to rail franchisees and V/Line</w:t>
      </w:r>
      <w:r w:rsidR="00390BCA">
        <w:rPr>
          <w:rFonts w:ascii="Arial" w:hAnsi="Arial" w:cs="Arial"/>
          <w:sz w:val="20"/>
          <w:szCs w:val="20"/>
        </w:rPr>
        <w:tab/>
      </w:r>
      <w:r w:rsidRPr="00390BCA">
        <w:rPr>
          <w:rFonts w:ascii="Arial" w:hAnsi="Arial" w:cs="Arial"/>
          <w:sz w:val="20"/>
          <w:szCs w:val="20"/>
        </w:rPr>
        <w:tab/>
      </w:r>
      <w:r w:rsidRPr="00E56EC7">
        <w:rPr>
          <w:rFonts w:ascii="Arial" w:hAnsi="Arial" w:cs="Arial"/>
          <w:sz w:val="20"/>
          <w:szCs w:val="20"/>
        </w:rPr>
        <w:t>$9,115,704</w:t>
      </w:r>
      <w:r w:rsidR="00837BDF">
        <w:rPr>
          <w:rFonts w:ascii="Arial" w:hAnsi="Arial" w:cs="Arial"/>
          <w:sz w:val="20"/>
          <w:szCs w:val="20"/>
        </w:rPr>
        <w:t xml:space="preserve"> </w:t>
      </w:r>
      <w:r w:rsidRPr="00390BCA">
        <w:rPr>
          <w:rFonts w:ascii="Arial" w:hAnsi="Arial" w:cs="Arial"/>
          <w:sz w:val="20"/>
          <w:szCs w:val="20"/>
        </w:rPr>
        <w:t>(2014: $8,159,632)</w:t>
      </w:r>
    </w:p>
    <w:p w:rsidR="00872D0D" w:rsidRPr="00390BCA" w:rsidRDefault="00872D0D" w:rsidP="00390BCA">
      <w:pPr>
        <w:widowControl w:val="0"/>
        <w:numPr>
          <w:ilvl w:val="0"/>
          <w:numId w:val="33"/>
        </w:numPr>
        <w:suppressAutoHyphens/>
        <w:autoSpaceDE w:val="0"/>
        <w:autoSpaceDN w:val="0"/>
        <w:adjustRightInd w:val="0"/>
        <w:spacing w:before="57" w:after="240" w:line="220" w:lineRule="atLeast"/>
        <w:ind w:left="357" w:hanging="357"/>
        <w:textAlignment w:val="center"/>
        <w:rPr>
          <w:rFonts w:ascii="Arial" w:hAnsi="Arial" w:cs="Arial"/>
          <w:sz w:val="20"/>
          <w:szCs w:val="20"/>
        </w:rPr>
      </w:pPr>
      <w:r w:rsidRPr="00390BCA">
        <w:rPr>
          <w:rFonts w:ascii="Arial" w:hAnsi="Arial" w:cs="Arial"/>
          <w:sz w:val="20"/>
          <w:szCs w:val="20"/>
        </w:rPr>
        <w:t>myki cardholder funds</w:t>
      </w:r>
      <w:r w:rsidR="005B6CB4">
        <w:rPr>
          <w:rFonts w:ascii="Arial" w:hAnsi="Arial" w:cs="Arial"/>
          <w:sz w:val="20"/>
          <w:szCs w:val="20"/>
        </w:rPr>
        <w:tab/>
      </w:r>
      <w:r w:rsidR="005B6CB4">
        <w:rPr>
          <w:rFonts w:ascii="Arial" w:hAnsi="Arial" w:cs="Arial"/>
          <w:sz w:val="20"/>
          <w:szCs w:val="20"/>
        </w:rPr>
        <w:tab/>
      </w:r>
      <w:r w:rsidR="005B6CB4">
        <w:rPr>
          <w:rFonts w:ascii="Arial" w:hAnsi="Arial" w:cs="Arial"/>
          <w:sz w:val="20"/>
          <w:szCs w:val="20"/>
        </w:rPr>
        <w:tab/>
      </w:r>
      <w:r w:rsidR="005B6CB4">
        <w:rPr>
          <w:rFonts w:ascii="Arial" w:hAnsi="Arial" w:cs="Arial"/>
          <w:sz w:val="20"/>
          <w:szCs w:val="20"/>
        </w:rPr>
        <w:tab/>
      </w:r>
      <w:r w:rsidRPr="00E56EC7">
        <w:rPr>
          <w:rFonts w:ascii="Arial" w:hAnsi="Arial" w:cs="Arial"/>
          <w:sz w:val="20"/>
          <w:szCs w:val="20"/>
        </w:rPr>
        <w:t>$80,948,588</w:t>
      </w:r>
      <w:r w:rsidR="00837BDF">
        <w:rPr>
          <w:rFonts w:ascii="Arial" w:hAnsi="Arial" w:cs="Arial"/>
          <w:sz w:val="20"/>
          <w:szCs w:val="20"/>
        </w:rPr>
        <w:t xml:space="preserve"> </w:t>
      </w:r>
      <w:r w:rsidRPr="00390BCA">
        <w:rPr>
          <w:rFonts w:ascii="Arial" w:hAnsi="Arial" w:cs="Arial"/>
          <w:sz w:val="20"/>
          <w:szCs w:val="20"/>
        </w:rPr>
        <w:t>(2014: $65,618,994)</w:t>
      </w:r>
    </w:p>
    <w:p w:rsidR="00872D0D" w:rsidRPr="00BA37F0" w:rsidRDefault="00872D0D" w:rsidP="00872D0D">
      <w:pPr>
        <w:rPr>
          <w:rFonts w:ascii="Arial" w:hAnsi="Arial" w:cs="Arial"/>
          <w:sz w:val="20"/>
          <w:szCs w:val="20"/>
        </w:rPr>
      </w:pPr>
      <w:r w:rsidRPr="00C82E26">
        <w:rPr>
          <w:rFonts w:ascii="Arial" w:hAnsi="Arial" w:cs="Arial"/>
          <w:sz w:val="20"/>
          <w:szCs w:val="20"/>
        </w:rPr>
        <w:t>PTV also receives and manages myki cus</w:t>
      </w:r>
      <w:r w:rsidRPr="00C16478">
        <w:rPr>
          <w:rFonts w:ascii="Arial" w:hAnsi="Arial" w:cs="Arial"/>
          <w:sz w:val="20"/>
          <w:szCs w:val="20"/>
        </w:rPr>
        <w:t>tomer money balances.  These balances come from various channels including ticketing machines, railway stations, retail outlets, the internet and the PTV Hub.  PTV performs the accounts receivabl</w:t>
      </w:r>
      <w:r w:rsidRPr="00BA37F0">
        <w:rPr>
          <w:rFonts w:ascii="Arial" w:hAnsi="Arial" w:cs="Arial"/>
          <w:sz w:val="20"/>
          <w:szCs w:val="20"/>
        </w:rPr>
        <w:t>e function for the ticketing system and administers the agreement with the contractor NTT Data Victorian Ticketing System (formerly named Kamco) to ensure cash collection services and payments via the banking system are managed effectively.</w:t>
      </w:r>
    </w:p>
    <w:p w:rsidR="00872D0D" w:rsidRPr="00756EA7" w:rsidRDefault="00872D0D" w:rsidP="00872D0D">
      <w:pPr>
        <w:rPr>
          <w:rFonts w:ascii="Arial" w:hAnsi="Arial" w:cs="Arial"/>
          <w:sz w:val="20"/>
          <w:szCs w:val="20"/>
        </w:rPr>
      </w:pPr>
      <w:r w:rsidRPr="00AB58D4">
        <w:rPr>
          <w:rFonts w:ascii="Arial" w:hAnsi="Arial" w:cs="Arial"/>
          <w:sz w:val="20"/>
          <w:szCs w:val="20"/>
        </w:rPr>
        <w:t>PTV manages the revenue audit function which focuses on reviewing and reporting on controls around farebox revenue collection and distribution processes within transport operators.  Formal planned revenue audits are undertaken by PTV at metropolitan and V/Line train stat</w:t>
      </w:r>
      <w:r w:rsidRPr="00756EA7">
        <w:rPr>
          <w:rFonts w:ascii="Arial" w:hAnsi="Arial" w:cs="Arial"/>
          <w:sz w:val="20"/>
          <w:szCs w:val="20"/>
        </w:rPr>
        <w:t>ions, as well as metropolitan and regional bus depots.</w:t>
      </w:r>
    </w:p>
    <w:p w:rsidR="00872D0D" w:rsidRPr="00390BCA" w:rsidRDefault="00872D0D" w:rsidP="00872D0D">
      <w:pPr>
        <w:rPr>
          <w:rFonts w:ascii="Arial" w:hAnsi="Arial" w:cs="Arial"/>
          <w:sz w:val="20"/>
          <w:szCs w:val="20"/>
        </w:rPr>
      </w:pPr>
      <w:r w:rsidRPr="00390BCA">
        <w:rPr>
          <w:rFonts w:ascii="Arial" w:hAnsi="Arial" w:cs="Arial"/>
          <w:sz w:val="20"/>
          <w:szCs w:val="20"/>
        </w:rPr>
        <w:br w:type="page"/>
      </w:r>
    </w:p>
    <w:p w:rsidR="00872D0D" w:rsidRPr="001A71D8" w:rsidRDefault="00872D0D" w:rsidP="0017520F">
      <w:pPr>
        <w:pStyle w:val="Heading3"/>
        <w:rPr>
          <w:rFonts w:cs="Arial"/>
        </w:rPr>
      </w:pPr>
      <w:bookmarkStart w:id="452" w:name="_Note_29._Subsequent"/>
      <w:bookmarkStart w:id="453" w:name="_Toc427920489"/>
      <w:bookmarkStart w:id="454" w:name="_Toc427926113"/>
      <w:bookmarkStart w:id="455" w:name="_Toc337471061"/>
      <w:bookmarkStart w:id="456" w:name="_Toc337537827"/>
      <w:bookmarkStart w:id="457" w:name="_Toc337539753"/>
      <w:bookmarkStart w:id="458" w:name="_Toc337707170"/>
      <w:bookmarkStart w:id="459" w:name="_Toc337711278"/>
      <w:bookmarkEnd w:id="452"/>
      <w:r w:rsidRPr="001A71D8">
        <w:rPr>
          <w:rFonts w:cs="Arial"/>
        </w:rPr>
        <w:t>Note 23. Administered (Non-controlled) items</w:t>
      </w:r>
      <w:bookmarkEnd w:id="453"/>
      <w:bookmarkEnd w:id="454"/>
    </w:p>
    <w:p w:rsidR="00872D0D" w:rsidRPr="00AB58D4" w:rsidRDefault="00872D0D" w:rsidP="0017520F">
      <w:pPr>
        <w:rPr>
          <w:rFonts w:ascii="Arial" w:hAnsi="Arial" w:cs="Arial"/>
          <w:b/>
          <w:sz w:val="20"/>
          <w:szCs w:val="20"/>
          <w:lang w:val="en-GB"/>
        </w:rPr>
      </w:pPr>
      <w:r w:rsidRPr="00C82E26">
        <w:rPr>
          <w:rFonts w:ascii="Arial" w:hAnsi="Arial" w:cs="Arial"/>
          <w:sz w:val="20"/>
          <w:szCs w:val="20"/>
          <w:lang w:val="en-GB"/>
        </w:rPr>
        <w:t>In addition to the specific operations which are included in the consolidated financial statements (consolidated comprehensive operating statement, consolidated balance sheet, consolidated statement of changes in eq</w:t>
      </w:r>
      <w:r w:rsidRPr="00C16478">
        <w:rPr>
          <w:rFonts w:ascii="Arial" w:hAnsi="Arial" w:cs="Arial"/>
          <w:sz w:val="20"/>
          <w:szCs w:val="20"/>
          <w:lang w:val="en-GB"/>
        </w:rPr>
        <w:t xml:space="preserve">uity and consolidated cash flow statement), PTV administers or manages other activities and resources on behalf of the State.  The transactions relating to these State activities are reported as </w:t>
      </w:r>
      <w:r w:rsidRPr="00BA37F0">
        <w:rPr>
          <w:rFonts w:ascii="Arial" w:hAnsi="Arial" w:cs="Arial"/>
          <w:sz w:val="20"/>
          <w:szCs w:val="20"/>
          <w:lang w:val="en-GB"/>
        </w:rPr>
        <w:t>administered items in this note.</w:t>
      </w:r>
    </w:p>
    <w:p w:rsidR="00872D0D" w:rsidRPr="00756EA7" w:rsidRDefault="00872D0D" w:rsidP="0017520F">
      <w:pPr>
        <w:rPr>
          <w:rFonts w:ascii="Arial" w:hAnsi="Arial" w:cs="Arial"/>
          <w:b/>
          <w:sz w:val="20"/>
          <w:szCs w:val="20"/>
          <w:lang w:val="en-GB"/>
        </w:rPr>
      </w:pPr>
      <w:r w:rsidRPr="00AB58D4">
        <w:rPr>
          <w:rFonts w:ascii="Arial" w:hAnsi="Arial" w:cs="Arial"/>
          <w:sz w:val="20"/>
          <w:szCs w:val="20"/>
          <w:lang w:val="en-GB"/>
        </w:rPr>
        <w:t>PTV administers on-the-spot penalty fares on behalf of the State from 10 August 2014.  PTV does not gain control over the assets arising from the on-the-spot penalty fares.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039"/>
        <w:gridCol w:w="1039"/>
        <w:gridCol w:w="1039"/>
        <w:gridCol w:w="1039"/>
      </w:tblGrid>
      <w:tr w:rsidR="00872D0D" w:rsidRPr="00687806" w:rsidTr="00687806">
        <w:trPr>
          <w:tblHeader/>
        </w:trPr>
        <w:tc>
          <w:tcPr>
            <w:tcW w:w="4536" w:type="dxa"/>
            <w:vMerge w:val="restart"/>
            <w:shd w:val="clear" w:color="auto" w:fill="auto"/>
          </w:tcPr>
          <w:p w:rsidR="00872D0D" w:rsidRPr="00687806" w:rsidRDefault="00872D0D" w:rsidP="00FC691F">
            <w:pPr>
              <w:pStyle w:val="TableHeading"/>
              <w:rPr>
                <w:rFonts w:ascii="Arial" w:hAnsi="Arial" w:cs="Arial"/>
                <w:sz w:val="20"/>
                <w:szCs w:val="20"/>
                <w:lang w:eastAsia="en-AU"/>
              </w:rPr>
            </w:pPr>
          </w:p>
        </w:tc>
        <w:tc>
          <w:tcPr>
            <w:tcW w:w="2078" w:type="dxa"/>
            <w:gridSpan w:val="2"/>
            <w:shd w:val="clear" w:color="auto" w:fill="auto"/>
          </w:tcPr>
          <w:p w:rsidR="00872D0D" w:rsidRPr="00687806" w:rsidRDefault="00872D0D" w:rsidP="00687806">
            <w:pPr>
              <w:pStyle w:val="TableHeading"/>
              <w:ind w:right="219"/>
              <w:jc w:val="center"/>
              <w:rPr>
                <w:rFonts w:ascii="Arial" w:hAnsi="Arial" w:cs="Arial"/>
                <w:sz w:val="20"/>
                <w:szCs w:val="20"/>
                <w:lang w:eastAsia="en-AU"/>
              </w:rPr>
            </w:pPr>
            <w:r w:rsidRPr="00687806">
              <w:rPr>
                <w:rFonts w:ascii="Arial" w:hAnsi="Arial" w:cs="Arial"/>
                <w:sz w:val="20"/>
                <w:szCs w:val="20"/>
                <w:lang w:eastAsia="en-AU"/>
              </w:rPr>
              <w:t>Consolidated</w:t>
            </w:r>
          </w:p>
        </w:tc>
        <w:tc>
          <w:tcPr>
            <w:tcW w:w="2078" w:type="dxa"/>
            <w:gridSpan w:val="2"/>
            <w:shd w:val="clear" w:color="auto" w:fill="auto"/>
          </w:tcPr>
          <w:p w:rsidR="00872D0D" w:rsidRPr="00687806" w:rsidRDefault="00872D0D" w:rsidP="00687806">
            <w:pPr>
              <w:pStyle w:val="TableHeading"/>
              <w:jc w:val="center"/>
              <w:rPr>
                <w:rFonts w:ascii="Arial" w:hAnsi="Arial" w:cs="Arial"/>
                <w:sz w:val="20"/>
                <w:szCs w:val="20"/>
                <w:lang w:eastAsia="en-AU"/>
              </w:rPr>
            </w:pPr>
            <w:r w:rsidRPr="00687806">
              <w:rPr>
                <w:rFonts w:ascii="Arial" w:hAnsi="Arial" w:cs="Arial"/>
                <w:sz w:val="20"/>
                <w:szCs w:val="20"/>
                <w:lang w:eastAsia="en-AU"/>
              </w:rPr>
              <w:t>Parent</w:t>
            </w:r>
          </w:p>
        </w:tc>
      </w:tr>
      <w:tr w:rsidR="00872D0D" w:rsidRPr="00687806" w:rsidTr="00687806">
        <w:trPr>
          <w:tblHeader/>
        </w:trPr>
        <w:tc>
          <w:tcPr>
            <w:tcW w:w="4536" w:type="dxa"/>
            <w:vMerge/>
            <w:shd w:val="clear" w:color="auto" w:fill="auto"/>
          </w:tcPr>
          <w:p w:rsidR="00872D0D" w:rsidRPr="00687806" w:rsidRDefault="00872D0D" w:rsidP="00FC691F">
            <w:pPr>
              <w:pStyle w:val="TableHeading"/>
              <w:rPr>
                <w:rFonts w:ascii="Arial" w:hAnsi="Arial" w:cs="Arial"/>
                <w:sz w:val="20"/>
                <w:szCs w:val="20"/>
                <w:lang w:eastAsia="en-AU"/>
              </w:rPr>
            </w:pPr>
          </w:p>
        </w:tc>
        <w:tc>
          <w:tcPr>
            <w:tcW w:w="1039" w:type="dxa"/>
            <w:shd w:val="clear" w:color="auto" w:fill="auto"/>
          </w:tcPr>
          <w:p w:rsidR="00872D0D" w:rsidRPr="00687806" w:rsidRDefault="00872D0D" w:rsidP="00687806">
            <w:pPr>
              <w:pStyle w:val="TableHeading"/>
              <w:ind w:right="188"/>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1039" w:type="dxa"/>
            <w:shd w:val="clear" w:color="auto" w:fill="auto"/>
          </w:tcPr>
          <w:p w:rsidR="00872D0D" w:rsidRPr="00687806" w:rsidRDefault="00872D0D" w:rsidP="00687806">
            <w:pPr>
              <w:pStyle w:val="TableHeading"/>
              <w:ind w:right="219"/>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c>
          <w:tcPr>
            <w:tcW w:w="1039" w:type="dxa"/>
            <w:shd w:val="clear" w:color="auto" w:fill="auto"/>
          </w:tcPr>
          <w:p w:rsidR="00872D0D" w:rsidRPr="00687806" w:rsidRDefault="00872D0D" w:rsidP="00687806">
            <w:pPr>
              <w:pStyle w:val="TableHeading"/>
              <w:ind w:right="140"/>
              <w:rPr>
                <w:rFonts w:ascii="Arial" w:hAnsi="Arial" w:cs="Arial"/>
                <w:sz w:val="20"/>
                <w:szCs w:val="20"/>
                <w:lang w:eastAsia="en-AU"/>
              </w:rPr>
            </w:pPr>
            <w:r w:rsidRPr="00687806">
              <w:rPr>
                <w:rFonts w:ascii="Arial" w:hAnsi="Arial" w:cs="Arial"/>
                <w:sz w:val="20"/>
                <w:szCs w:val="20"/>
                <w:lang w:eastAsia="en-AU"/>
              </w:rPr>
              <w:t>2015</w:t>
            </w:r>
            <w:r w:rsidRPr="00687806">
              <w:rPr>
                <w:rFonts w:ascii="Arial" w:hAnsi="Arial" w:cs="Arial"/>
                <w:sz w:val="20"/>
                <w:szCs w:val="20"/>
                <w:lang w:eastAsia="en-AU"/>
              </w:rPr>
              <w:br/>
              <w:t>$’000</w:t>
            </w:r>
          </w:p>
        </w:tc>
        <w:tc>
          <w:tcPr>
            <w:tcW w:w="1039" w:type="dxa"/>
            <w:shd w:val="clear" w:color="auto" w:fill="auto"/>
          </w:tcPr>
          <w:p w:rsidR="00872D0D" w:rsidRPr="00687806" w:rsidRDefault="00872D0D" w:rsidP="00FC691F">
            <w:pPr>
              <w:pStyle w:val="TableHeading"/>
              <w:rPr>
                <w:rFonts w:ascii="Arial" w:hAnsi="Arial" w:cs="Arial"/>
                <w:sz w:val="20"/>
                <w:szCs w:val="20"/>
                <w:lang w:eastAsia="en-AU"/>
              </w:rPr>
            </w:pPr>
            <w:r w:rsidRPr="00687806">
              <w:rPr>
                <w:rFonts w:ascii="Arial" w:hAnsi="Arial" w:cs="Arial"/>
                <w:sz w:val="20"/>
                <w:szCs w:val="20"/>
                <w:lang w:eastAsia="en-AU"/>
              </w:rPr>
              <w:t>2014</w:t>
            </w:r>
            <w:r w:rsidRPr="00687806">
              <w:rPr>
                <w:rFonts w:ascii="Arial" w:hAnsi="Arial" w:cs="Arial"/>
                <w:sz w:val="20"/>
                <w:szCs w:val="20"/>
                <w:lang w:eastAsia="en-AU"/>
              </w:rPr>
              <w:br/>
              <w:t>$’000</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Administered income from transactions</w:t>
            </w:r>
          </w:p>
        </w:tc>
        <w:tc>
          <w:tcPr>
            <w:tcW w:w="1039" w:type="dxa"/>
            <w:shd w:val="clear" w:color="auto" w:fill="auto"/>
          </w:tcPr>
          <w:p w:rsidR="00872D0D" w:rsidRPr="00687806" w:rsidRDefault="00872D0D" w:rsidP="00687806">
            <w:pPr>
              <w:pStyle w:val="Tablecopy"/>
              <w:ind w:right="188"/>
              <w:jc w:val="right"/>
              <w:rPr>
                <w:rFonts w:ascii="Arial" w:hAnsi="Arial" w:cs="Arial"/>
                <w:color w:val="auto"/>
                <w:sz w:val="20"/>
                <w:szCs w:val="20"/>
                <w:lang w:eastAsia="en-AU"/>
              </w:rPr>
            </w:pPr>
          </w:p>
        </w:tc>
        <w:tc>
          <w:tcPr>
            <w:tcW w:w="1039" w:type="dxa"/>
            <w:shd w:val="clear" w:color="auto" w:fill="auto"/>
          </w:tcPr>
          <w:p w:rsidR="00872D0D" w:rsidRPr="00687806" w:rsidRDefault="00872D0D" w:rsidP="00687806">
            <w:pPr>
              <w:pStyle w:val="Tablecopy"/>
              <w:ind w:right="219"/>
              <w:jc w:val="right"/>
              <w:rPr>
                <w:rFonts w:ascii="Arial" w:hAnsi="Arial" w:cs="Arial"/>
                <w:color w:val="auto"/>
                <w:sz w:val="20"/>
                <w:szCs w:val="20"/>
                <w:lang w:eastAsia="en-AU"/>
              </w:rPr>
            </w:pPr>
          </w:p>
        </w:tc>
        <w:tc>
          <w:tcPr>
            <w:tcW w:w="1039" w:type="dxa"/>
            <w:shd w:val="clear" w:color="auto" w:fill="auto"/>
          </w:tcPr>
          <w:p w:rsidR="00872D0D" w:rsidRPr="00687806" w:rsidRDefault="00872D0D" w:rsidP="00687806">
            <w:pPr>
              <w:pStyle w:val="Tablecopy"/>
              <w:ind w:right="140"/>
              <w:jc w:val="right"/>
              <w:rPr>
                <w:rFonts w:ascii="Arial" w:hAnsi="Arial" w:cs="Arial"/>
                <w:color w:val="auto"/>
                <w:sz w:val="20"/>
                <w:szCs w:val="20"/>
                <w:lang w:eastAsia="en-AU"/>
              </w:rPr>
            </w:pPr>
          </w:p>
        </w:tc>
        <w:tc>
          <w:tcPr>
            <w:tcW w:w="1039" w:type="dxa"/>
            <w:shd w:val="clear" w:color="auto" w:fill="auto"/>
          </w:tcPr>
          <w:p w:rsidR="00872D0D" w:rsidRPr="00687806" w:rsidRDefault="00872D0D" w:rsidP="00687806">
            <w:pPr>
              <w:pStyle w:val="Tablecopy"/>
              <w:jc w:val="right"/>
              <w:rPr>
                <w:rFonts w:ascii="Arial" w:hAnsi="Arial" w:cs="Arial"/>
                <w:color w:val="auto"/>
                <w:sz w:val="20"/>
                <w:szCs w:val="20"/>
                <w:lang w:eastAsia="en-AU"/>
              </w:rPr>
            </w:pP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On-the-spot penalty fares</w:t>
            </w: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r w:rsidRPr="00687806">
              <w:rPr>
                <w:rFonts w:ascii="Arial" w:hAnsi="Arial" w:cs="Arial"/>
                <w:sz w:val="20"/>
                <w:szCs w:val="20"/>
                <w:lang w:eastAsia="en-AU"/>
              </w:rPr>
              <w:t>5,206</w:t>
            </w:r>
          </w:p>
        </w:tc>
        <w:tc>
          <w:tcPr>
            <w:tcW w:w="1039" w:type="dxa"/>
            <w:shd w:val="clear" w:color="auto" w:fill="auto"/>
          </w:tcPr>
          <w:p w:rsidR="00872D0D" w:rsidRPr="00687806" w:rsidRDefault="00872D0D" w:rsidP="00687806">
            <w:pPr>
              <w:pStyle w:val="Tablecopy"/>
              <w:ind w:right="219"/>
              <w:jc w:val="right"/>
              <w:rPr>
                <w:rFonts w:ascii="Arial" w:hAnsi="Arial" w:cs="Arial"/>
                <w:sz w:val="20"/>
                <w:szCs w:val="20"/>
                <w:lang w:eastAsia="en-AU"/>
              </w:rPr>
            </w:pPr>
            <w:r w:rsidRPr="00687806">
              <w:rPr>
                <w:rFonts w:ascii="Arial" w:hAnsi="Arial" w:cs="Arial"/>
                <w:sz w:val="20"/>
                <w:szCs w:val="20"/>
                <w:lang w:eastAsia="en-AU"/>
              </w:rPr>
              <w:t>-</w:t>
            </w: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r w:rsidRPr="00687806">
              <w:rPr>
                <w:rFonts w:ascii="Arial" w:hAnsi="Arial" w:cs="Arial"/>
                <w:sz w:val="20"/>
                <w:szCs w:val="20"/>
                <w:lang w:eastAsia="en-AU"/>
              </w:rPr>
              <w:t>5,206</w:t>
            </w:r>
          </w:p>
        </w:tc>
        <w:tc>
          <w:tcPr>
            <w:tcW w:w="1039"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Interest revenue</w:t>
            </w: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r w:rsidRPr="00687806">
              <w:rPr>
                <w:rFonts w:ascii="Arial" w:hAnsi="Arial" w:cs="Arial"/>
                <w:sz w:val="20"/>
                <w:szCs w:val="20"/>
                <w:lang w:eastAsia="en-AU"/>
              </w:rPr>
              <w:t>5</w:t>
            </w:r>
          </w:p>
        </w:tc>
        <w:tc>
          <w:tcPr>
            <w:tcW w:w="1039" w:type="dxa"/>
            <w:shd w:val="clear" w:color="auto" w:fill="auto"/>
          </w:tcPr>
          <w:p w:rsidR="00872D0D" w:rsidRPr="00687806" w:rsidRDefault="00872D0D" w:rsidP="00687806">
            <w:pPr>
              <w:pStyle w:val="Tablecopy"/>
              <w:ind w:right="219"/>
              <w:jc w:val="right"/>
              <w:rPr>
                <w:rFonts w:ascii="Arial" w:hAnsi="Arial" w:cs="Arial"/>
                <w:sz w:val="20"/>
                <w:szCs w:val="20"/>
                <w:lang w:eastAsia="en-AU"/>
              </w:rPr>
            </w:pPr>
            <w:r w:rsidRPr="00687806">
              <w:rPr>
                <w:rFonts w:ascii="Arial" w:hAnsi="Arial" w:cs="Arial"/>
                <w:sz w:val="20"/>
                <w:szCs w:val="20"/>
                <w:lang w:eastAsia="en-AU"/>
              </w:rPr>
              <w:t>-</w:t>
            </w: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r w:rsidRPr="00687806">
              <w:rPr>
                <w:rFonts w:ascii="Arial" w:hAnsi="Arial" w:cs="Arial"/>
                <w:sz w:val="20"/>
                <w:szCs w:val="20"/>
                <w:lang w:eastAsia="en-AU"/>
              </w:rPr>
              <w:t>5</w:t>
            </w:r>
          </w:p>
        </w:tc>
        <w:tc>
          <w:tcPr>
            <w:tcW w:w="1039"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administered income from transactions</w:t>
            </w: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r w:rsidRPr="00687806">
              <w:rPr>
                <w:rFonts w:ascii="Arial" w:hAnsi="Arial" w:cs="Arial"/>
                <w:b/>
                <w:sz w:val="20"/>
                <w:szCs w:val="20"/>
                <w:lang w:eastAsia="en-AU"/>
              </w:rPr>
              <w:t>5,211</w:t>
            </w:r>
          </w:p>
        </w:tc>
        <w:tc>
          <w:tcPr>
            <w:tcW w:w="1039" w:type="dxa"/>
            <w:shd w:val="clear" w:color="auto" w:fill="auto"/>
          </w:tcPr>
          <w:p w:rsidR="00872D0D" w:rsidRPr="00687806" w:rsidRDefault="00872D0D" w:rsidP="00687806">
            <w:pPr>
              <w:pStyle w:val="Tablecopy"/>
              <w:ind w:right="219"/>
              <w:jc w:val="right"/>
              <w:rPr>
                <w:rFonts w:ascii="Arial" w:hAnsi="Arial" w:cs="Arial"/>
                <w:b/>
                <w:sz w:val="20"/>
                <w:szCs w:val="20"/>
                <w:lang w:eastAsia="en-AU"/>
              </w:rPr>
            </w:pPr>
            <w:r w:rsidRPr="00687806">
              <w:rPr>
                <w:rFonts w:ascii="Arial" w:hAnsi="Arial" w:cs="Arial"/>
                <w:b/>
                <w:sz w:val="20"/>
                <w:szCs w:val="20"/>
                <w:lang w:eastAsia="en-AU"/>
              </w:rPr>
              <w:t>-</w:t>
            </w: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r w:rsidRPr="00687806">
              <w:rPr>
                <w:rFonts w:ascii="Arial" w:hAnsi="Arial" w:cs="Arial"/>
                <w:b/>
                <w:sz w:val="20"/>
                <w:szCs w:val="20"/>
                <w:lang w:eastAsia="en-AU"/>
              </w:rPr>
              <w:t>5,211</w:t>
            </w: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sz w:val="20"/>
                <w:szCs w:val="20"/>
                <w:lang w:eastAsia="en-AU"/>
              </w:rPr>
            </w:pP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p>
        </w:tc>
        <w:tc>
          <w:tcPr>
            <w:tcW w:w="1039" w:type="dxa"/>
            <w:shd w:val="clear" w:color="auto" w:fill="auto"/>
          </w:tcPr>
          <w:p w:rsidR="00872D0D" w:rsidRPr="00687806" w:rsidRDefault="00872D0D" w:rsidP="00687806">
            <w:pPr>
              <w:pStyle w:val="Tablecopy"/>
              <w:ind w:right="219"/>
              <w:jc w:val="right"/>
              <w:rPr>
                <w:rFonts w:ascii="Arial" w:hAnsi="Arial" w:cs="Arial"/>
                <w:sz w:val="20"/>
                <w:szCs w:val="20"/>
                <w:lang w:eastAsia="en-AU"/>
              </w:rPr>
            </w:pP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p>
        </w:tc>
        <w:tc>
          <w:tcPr>
            <w:tcW w:w="1039"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Administered expenses from transactions</w:t>
            </w: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p>
        </w:tc>
        <w:tc>
          <w:tcPr>
            <w:tcW w:w="1039" w:type="dxa"/>
            <w:shd w:val="clear" w:color="auto" w:fill="auto"/>
          </w:tcPr>
          <w:p w:rsidR="00872D0D" w:rsidRPr="00687806" w:rsidRDefault="00872D0D" w:rsidP="00687806">
            <w:pPr>
              <w:pStyle w:val="Tablecopy"/>
              <w:ind w:right="219"/>
              <w:jc w:val="right"/>
              <w:rPr>
                <w:rFonts w:ascii="Arial" w:hAnsi="Arial" w:cs="Arial"/>
                <w:sz w:val="20"/>
                <w:szCs w:val="20"/>
                <w:lang w:eastAsia="en-AU"/>
              </w:rPr>
            </w:pP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p>
        </w:tc>
        <w:tc>
          <w:tcPr>
            <w:tcW w:w="1039"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Payments into the Consolidated Fund via DEDJTR</w:t>
            </w: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r w:rsidRPr="00687806">
              <w:rPr>
                <w:rFonts w:ascii="Arial" w:hAnsi="Arial" w:cs="Arial"/>
                <w:sz w:val="20"/>
                <w:szCs w:val="20"/>
                <w:lang w:eastAsia="en-AU"/>
              </w:rPr>
              <w:t>(3,238)</w:t>
            </w:r>
          </w:p>
        </w:tc>
        <w:tc>
          <w:tcPr>
            <w:tcW w:w="1039" w:type="dxa"/>
            <w:shd w:val="clear" w:color="auto" w:fill="auto"/>
          </w:tcPr>
          <w:p w:rsidR="00872D0D" w:rsidRPr="00687806" w:rsidRDefault="00872D0D" w:rsidP="00687806">
            <w:pPr>
              <w:pStyle w:val="Tablecopy"/>
              <w:ind w:right="219"/>
              <w:jc w:val="right"/>
              <w:rPr>
                <w:rFonts w:ascii="Arial" w:hAnsi="Arial" w:cs="Arial"/>
                <w:sz w:val="20"/>
                <w:szCs w:val="20"/>
                <w:lang w:eastAsia="en-AU"/>
              </w:rPr>
            </w:pPr>
            <w:r w:rsidRPr="00687806">
              <w:rPr>
                <w:rFonts w:ascii="Arial" w:hAnsi="Arial" w:cs="Arial"/>
                <w:sz w:val="20"/>
                <w:szCs w:val="20"/>
                <w:lang w:eastAsia="en-AU"/>
              </w:rPr>
              <w:t>-</w:t>
            </w: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r w:rsidRPr="00687806">
              <w:rPr>
                <w:rFonts w:ascii="Arial" w:hAnsi="Arial" w:cs="Arial"/>
                <w:sz w:val="20"/>
                <w:szCs w:val="20"/>
                <w:lang w:eastAsia="en-AU"/>
              </w:rPr>
              <w:t>(3,238)</w:t>
            </w:r>
          </w:p>
        </w:tc>
        <w:tc>
          <w:tcPr>
            <w:tcW w:w="1039"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Other expenses</w:t>
            </w: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r w:rsidRPr="00687806">
              <w:rPr>
                <w:rFonts w:ascii="Arial" w:hAnsi="Arial" w:cs="Arial"/>
                <w:sz w:val="20"/>
                <w:szCs w:val="20"/>
                <w:lang w:eastAsia="en-AU"/>
              </w:rPr>
              <w:t>(1,406)</w:t>
            </w:r>
          </w:p>
        </w:tc>
        <w:tc>
          <w:tcPr>
            <w:tcW w:w="1039" w:type="dxa"/>
            <w:shd w:val="clear" w:color="auto" w:fill="auto"/>
          </w:tcPr>
          <w:p w:rsidR="00872D0D" w:rsidRPr="00687806" w:rsidRDefault="00872D0D" w:rsidP="00687806">
            <w:pPr>
              <w:pStyle w:val="Tablecopy"/>
              <w:ind w:right="219"/>
              <w:jc w:val="right"/>
              <w:rPr>
                <w:rFonts w:ascii="Arial" w:hAnsi="Arial" w:cs="Arial"/>
                <w:sz w:val="20"/>
                <w:szCs w:val="20"/>
                <w:lang w:eastAsia="en-AU"/>
              </w:rPr>
            </w:pPr>
            <w:r w:rsidRPr="00687806">
              <w:rPr>
                <w:rFonts w:ascii="Arial" w:hAnsi="Arial" w:cs="Arial"/>
                <w:sz w:val="20"/>
                <w:szCs w:val="20"/>
                <w:lang w:eastAsia="en-AU"/>
              </w:rPr>
              <w:t>-</w:t>
            </w: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r w:rsidRPr="00687806">
              <w:rPr>
                <w:rFonts w:ascii="Arial" w:hAnsi="Arial" w:cs="Arial"/>
                <w:sz w:val="20"/>
                <w:szCs w:val="20"/>
                <w:lang w:eastAsia="en-AU"/>
              </w:rPr>
              <w:t>(1,406)</w:t>
            </w:r>
          </w:p>
        </w:tc>
        <w:tc>
          <w:tcPr>
            <w:tcW w:w="1039"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administered expenses from transactions</w:t>
            </w: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r w:rsidRPr="00687806">
              <w:rPr>
                <w:rFonts w:ascii="Arial" w:hAnsi="Arial" w:cs="Arial"/>
                <w:b/>
                <w:sz w:val="20"/>
                <w:szCs w:val="20"/>
                <w:lang w:eastAsia="en-AU"/>
              </w:rPr>
              <w:t>(4,644)</w:t>
            </w:r>
          </w:p>
        </w:tc>
        <w:tc>
          <w:tcPr>
            <w:tcW w:w="1039" w:type="dxa"/>
            <w:shd w:val="clear" w:color="auto" w:fill="auto"/>
          </w:tcPr>
          <w:p w:rsidR="00872D0D" w:rsidRPr="00687806" w:rsidRDefault="00872D0D" w:rsidP="00687806">
            <w:pPr>
              <w:pStyle w:val="Tablecopy"/>
              <w:ind w:right="219"/>
              <w:jc w:val="right"/>
              <w:rPr>
                <w:rFonts w:ascii="Arial" w:hAnsi="Arial" w:cs="Arial"/>
                <w:sz w:val="20"/>
                <w:szCs w:val="20"/>
                <w:lang w:eastAsia="en-AU"/>
              </w:rPr>
            </w:pPr>
            <w:r w:rsidRPr="00687806">
              <w:rPr>
                <w:rFonts w:ascii="Arial" w:hAnsi="Arial" w:cs="Arial"/>
                <w:sz w:val="20"/>
                <w:szCs w:val="20"/>
                <w:lang w:eastAsia="en-AU"/>
              </w:rPr>
              <w:t>-</w:t>
            </w: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r w:rsidRPr="00687806">
              <w:rPr>
                <w:rFonts w:ascii="Arial" w:hAnsi="Arial" w:cs="Arial"/>
                <w:b/>
                <w:sz w:val="20"/>
                <w:szCs w:val="20"/>
                <w:lang w:eastAsia="en-AU"/>
              </w:rPr>
              <w:t>(4,644)</w:t>
            </w: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p>
        </w:tc>
        <w:tc>
          <w:tcPr>
            <w:tcW w:w="1039" w:type="dxa"/>
            <w:shd w:val="clear" w:color="auto" w:fill="auto"/>
          </w:tcPr>
          <w:p w:rsidR="00872D0D" w:rsidRPr="00687806" w:rsidRDefault="00872D0D" w:rsidP="00687806">
            <w:pPr>
              <w:pStyle w:val="Tablecopy"/>
              <w:ind w:right="219"/>
              <w:jc w:val="right"/>
              <w:rPr>
                <w:rFonts w:ascii="Arial" w:hAnsi="Arial" w:cs="Arial"/>
                <w:b/>
                <w:sz w:val="20"/>
                <w:szCs w:val="20"/>
                <w:lang w:eastAsia="en-AU"/>
              </w:rPr>
            </w:pP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administered comprehensive result</w:t>
            </w: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r w:rsidRPr="00687806">
              <w:rPr>
                <w:rFonts w:ascii="Arial" w:hAnsi="Arial" w:cs="Arial"/>
                <w:b/>
                <w:sz w:val="20"/>
                <w:szCs w:val="20"/>
                <w:lang w:eastAsia="en-AU"/>
              </w:rPr>
              <w:t>567</w:t>
            </w:r>
          </w:p>
        </w:tc>
        <w:tc>
          <w:tcPr>
            <w:tcW w:w="1039" w:type="dxa"/>
            <w:shd w:val="clear" w:color="auto" w:fill="auto"/>
          </w:tcPr>
          <w:p w:rsidR="00872D0D" w:rsidRPr="00687806" w:rsidRDefault="00872D0D" w:rsidP="00687806">
            <w:pPr>
              <w:pStyle w:val="Tablecopy"/>
              <w:ind w:right="219"/>
              <w:jc w:val="right"/>
              <w:rPr>
                <w:rFonts w:ascii="Arial" w:hAnsi="Arial" w:cs="Arial"/>
                <w:b/>
                <w:sz w:val="20"/>
                <w:szCs w:val="20"/>
                <w:lang w:eastAsia="en-AU"/>
              </w:rPr>
            </w:pPr>
            <w:r w:rsidRPr="00687806">
              <w:rPr>
                <w:rFonts w:ascii="Arial" w:hAnsi="Arial" w:cs="Arial"/>
                <w:b/>
                <w:sz w:val="20"/>
                <w:szCs w:val="20"/>
                <w:lang w:eastAsia="en-AU"/>
              </w:rPr>
              <w:t>-</w:t>
            </w: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r w:rsidRPr="00687806">
              <w:rPr>
                <w:rFonts w:ascii="Arial" w:hAnsi="Arial" w:cs="Arial"/>
                <w:b/>
                <w:sz w:val="20"/>
                <w:szCs w:val="20"/>
                <w:lang w:eastAsia="en-AU"/>
              </w:rPr>
              <w:t>567</w:t>
            </w: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p>
        </w:tc>
        <w:tc>
          <w:tcPr>
            <w:tcW w:w="1039" w:type="dxa"/>
            <w:shd w:val="clear" w:color="auto" w:fill="auto"/>
          </w:tcPr>
          <w:p w:rsidR="00872D0D" w:rsidRPr="00687806" w:rsidRDefault="00872D0D" w:rsidP="00687806">
            <w:pPr>
              <w:pStyle w:val="Tablecopy"/>
              <w:ind w:right="219"/>
              <w:jc w:val="right"/>
              <w:rPr>
                <w:rFonts w:ascii="Arial" w:hAnsi="Arial" w:cs="Arial"/>
                <w:b/>
                <w:sz w:val="20"/>
                <w:szCs w:val="20"/>
                <w:lang w:eastAsia="en-AU"/>
              </w:rPr>
            </w:pP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Administered financial assets</w:t>
            </w: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p>
        </w:tc>
        <w:tc>
          <w:tcPr>
            <w:tcW w:w="1039" w:type="dxa"/>
            <w:shd w:val="clear" w:color="auto" w:fill="auto"/>
          </w:tcPr>
          <w:p w:rsidR="00872D0D" w:rsidRPr="00687806" w:rsidRDefault="00872D0D" w:rsidP="00687806">
            <w:pPr>
              <w:pStyle w:val="Tablecopy"/>
              <w:ind w:right="219"/>
              <w:jc w:val="right"/>
              <w:rPr>
                <w:rFonts w:ascii="Arial" w:hAnsi="Arial" w:cs="Arial"/>
                <w:b/>
                <w:sz w:val="20"/>
                <w:szCs w:val="20"/>
                <w:lang w:eastAsia="en-AU"/>
              </w:rPr>
            </w:pP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sz w:val="20"/>
                <w:szCs w:val="20"/>
                <w:lang w:eastAsia="en-AU"/>
              </w:rPr>
            </w:pPr>
            <w:r w:rsidRPr="00687806">
              <w:rPr>
                <w:rFonts w:ascii="Arial" w:hAnsi="Arial" w:cs="Arial"/>
                <w:sz w:val="20"/>
                <w:szCs w:val="20"/>
                <w:lang w:eastAsia="en-AU"/>
              </w:rPr>
              <w:t>Cash at bank</w:t>
            </w: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r w:rsidRPr="00687806">
              <w:rPr>
                <w:rFonts w:ascii="Arial" w:hAnsi="Arial" w:cs="Arial"/>
                <w:sz w:val="20"/>
                <w:szCs w:val="20"/>
                <w:lang w:eastAsia="en-AU"/>
              </w:rPr>
              <w:t>567</w:t>
            </w:r>
          </w:p>
        </w:tc>
        <w:tc>
          <w:tcPr>
            <w:tcW w:w="1039" w:type="dxa"/>
            <w:shd w:val="clear" w:color="auto" w:fill="auto"/>
          </w:tcPr>
          <w:p w:rsidR="00872D0D" w:rsidRPr="00687806" w:rsidRDefault="00872D0D" w:rsidP="00687806">
            <w:pPr>
              <w:pStyle w:val="Tablecopy"/>
              <w:ind w:right="219"/>
              <w:jc w:val="right"/>
              <w:rPr>
                <w:rFonts w:ascii="Arial" w:hAnsi="Arial" w:cs="Arial"/>
                <w:sz w:val="20"/>
                <w:szCs w:val="20"/>
                <w:lang w:eastAsia="en-AU"/>
              </w:rPr>
            </w:pPr>
            <w:r w:rsidRPr="00687806">
              <w:rPr>
                <w:rFonts w:ascii="Arial" w:hAnsi="Arial" w:cs="Arial"/>
                <w:sz w:val="20"/>
                <w:szCs w:val="20"/>
                <w:lang w:eastAsia="en-AU"/>
              </w:rPr>
              <w:t>-</w:t>
            </w: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r w:rsidRPr="00687806">
              <w:rPr>
                <w:rFonts w:ascii="Arial" w:hAnsi="Arial" w:cs="Arial"/>
                <w:sz w:val="20"/>
                <w:szCs w:val="20"/>
                <w:lang w:eastAsia="en-AU"/>
              </w:rPr>
              <w:t>557</w:t>
            </w:r>
          </w:p>
        </w:tc>
        <w:tc>
          <w:tcPr>
            <w:tcW w:w="1039" w:type="dxa"/>
            <w:shd w:val="clear" w:color="auto" w:fill="auto"/>
          </w:tcPr>
          <w:p w:rsidR="00872D0D" w:rsidRPr="00687806" w:rsidRDefault="00872D0D" w:rsidP="00687806">
            <w:pPr>
              <w:pStyle w:val="Tablecopy"/>
              <w:jc w:val="right"/>
              <w:rPr>
                <w:rFonts w:ascii="Arial" w:hAnsi="Arial" w:cs="Arial"/>
                <w:sz w:val="20"/>
                <w:szCs w:val="20"/>
                <w:lang w:eastAsia="en-AU"/>
              </w:rPr>
            </w:pPr>
            <w:r w:rsidRPr="00687806">
              <w:rPr>
                <w:rFonts w:ascii="Arial" w:hAnsi="Arial" w:cs="Arial"/>
                <w:sz w:val="20"/>
                <w:szCs w:val="20"/>
                <w:lang w:eastAsia="en-AU"/>
              </w:rPr>
              <w:t>-</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administered financial assets</w:t>
            </w: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r w:rsidRPr="00687806">
              <w:rPr>
                <w:rFonts w:ascii="Arial" w:hAnsi="Arial" w:cs="Arial"/>
                <w:b/>
                <w:sz w:val="20"/>
                <w:szCs w:val="20"/>
                <w:lang w:eastAsia="en-AU"/>
              </w:rPr>
              <w:t>567</w:t>
            </w:r>
          </w:p>
        </w:tc>
        <w:tc>
          <w:tcPr>
            <w:tcW w:w="1039" w:type="dxa"/>
            <w:shd w:val="clear" w:color="auto" w:fill="auto"/>
          </w:tcPr>
          <w:p w:rsidR="00872D0D" w:rsidRPr="00687806" w:rsidRDefault="00872D0D" w:rsidP="00687806">
            <w:pPr>
              <w:pStyle w:val="Tablecopy"/>
              <w:ind w:right="219"/>
              <w:jc w:val="right"/>
              <w:rPr>
                <w:rFonts w:ascii="Arial" w:hAnsi="Arial" w:cs="Arial"/>
                <w:sz w:val="20"/>
                <w:szCs w:val="20"/>
                <w:lang w:eastAsia="en-AU"/>
              </w:rPr>
            </w:pPr>
            <w:r w:rsidRPr="00687806">
              <w:rPr>
                <w:rFonts w:ascii="Arial" w:hAnsi="Arial" w:cs="Arial"/>
                <w:sz w:val="20"/>
                <w:szCs w:val="20"/>
                <w:lang w:eastAsia="en-AU"/>
              </w:rPr>
              <w:t>-</w:t>
            </w: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r w:rsidRPr="00687806">
              <w:rPr>
                <w:rFonts w:ascii="Arial" w:hAnsi="Arial" w:cs="Arial"/>
                <w:b/>
                <w:sz w:val="20"/>
                <w:szCs w:val="20"/>
                <w:lang w:eastAsia="en-AU"/>
              </w:rPr>
              <w:t>567</w:t>
            </w: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sz w:val="20"/>
                <w:szCs w:val="20"/>
                <w:lang w:eastAsia="en-AU"/>
              </w:rPr>
            </w:pP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p>
        </w:tc>
        <w:tc>
          <w:tcPr>
            <w:tcW w:w="1039" w:type="dxa"/>
            <w:shd w:val="clear" w:color="auto" w:fill="auto"/>
          </w:tcPr>
          <w:p w:rsidR="00872D0D" w:rsidRPr="00687806" w:rsidRDefault="00872D0D" w:rsidP="00687806">
            <w:pPr>
              <w:pStyle w:val="Tablecopy"/>
              <w:ind w:right="219"/>
              <w:jc w:val="right"/>
              <w:rPr>
                <w:rFonts w:ascii="Arial" w:hAnsi="Arial" w:cs="Arial"/>
                <w:sz w:val="20"/>
                <w:szCs w:val="20"/>
                <w:lang w:eastAsia="en-AU"/>
              </w:rPr>
            </w:pPr>
          </w:p>
        </w:tc>
        <w:tc>
          <w:tcPr>
            <w:tcW w:w="1039" w:type="dxa"/>
            <w:shd w:val="clear" w:color="auto" w:fill="auto"/>
          </w:tcPr>
          <w:p w:rsidR="00872D0D" w:rsidRPr="00687806" w:rsidRDefault="00872D0D" w:rsidP="00687806">
            <w:pPr>
              <w:pStyle w:val="Tablecopy"/>
              <w:ind w:right="188"/>
              <w:jc w:val="right"/>
              <w:rPr>
                <w:rFonts w:ascii="Arial" w:hAnsi="Arial" w:cs="Arial"/>
                <w:sz w:val="20"/>
                <w:szCs w:val="20"/>
                <w:lang w:eastAsia="en-AU"/>
              </w:rPr>
            </w:pPr>
          </w:p>
        </w:tc>
        <w:tc>
          <w:tcPr>
            <w:tcW w:w="1039" w:type="dxa"/>
            <w:shd w:val="clear" w:color="auto" w:fill="auto"/>
          </w:tcPr>
          <w:p w:rsidR="00872D0D" w:rsidRPr="00687806" w:rsidRDefault="00872D0D" w:rsidP="00687806">
            <w:pPr>
              <w:pStyle w:val="Tablecopy"/>
              <w:jc w:val="right"/>
              <w:rPr>
                <w:rFonts w:ascii="Arial" w:hAnsi="Arial" w:cs="Arial"/>
                <w:sz w:val="20"/>
                <w:szCs w:val="20"/>
                <w:lang w:eastAsia="en-AU"/>
              </w:rPr>
            </w:pPr>
          </w:p>
        </w:tc>
      </w:tr>
      <w:tr w:rsidR="00872D0D" w:rsidRPr="00687806" w:rsidTr="00687806">
        <w:tc>
          <w:tcPr>
            <w:tcW w:w="4536" w:type="dxa"/>
            <w:shd w:val="clear" w:color="auto" w:fill="auto"/>
          </w:tcPr>
          <w:p w:rsidR="00872D0D" w:rsidRPr="00687806" w:rsidRDefault="00872D0D" w:rsidP="00FC691F">
            <w:pPr>
              <w:pStyle w:val="Tablecopy"/>
              <w:rPr>
                <w:rFonts w:ascii="Arial" w:hAnsi="Arial" w:cs="Arial"/>
                <w:b/>
                <w:sz w:val="20"/>
                <w:szCs w:val="20"/>
                <w:lang w:eastAsia="en-AU"/>
              </w:rPr>
            </w:pPr>
            <w:r w:rsidRPr="00687806">
              <w:rPr>
                <w:rFonts w:ascii="Arial" w:hAnsi="Arial" w:cs="Arial"/>
                <w:b/>
                <w:sz w:val="20"/>
                <w:szCs w:val="20"/>
                <w:lang w:eastAsia="en-AU"/>
              </w:rPr>
              <w:t>Total administered assets</w:t>
            </w: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r w:rsidRPr="00687806">
              <w:rPr>
                <w:rFonts w:ascii="Arial" w:hAnsi="Arial" w:cs="Arial"/>
                <w:b/>
                <w:sz w:val="20"/>
                <w:szCs w:val="20"/>
                <w:lang w:eastAsia="en-AU"/>
              </w:rPr>
              <w:t>567</w:t>
            </w:r>
          </w:p>
        </w:tc>
        <w:tc>
          <w:tcPr>
            <w:tcW w:w="1039" w:type="dxa"/>
            <w:shd w:val="clear" w:color="auto" w:fill="auto"/>
          </w:tcPr>
          <w:p w:rsidR="00872D0D" w:rsidRPr="00687806" w:rsidRDefault="00872D0D" w:rsidP="00687806">
            <w:pPr>
              <w:pStyle w:val="Tablecopy"/>
              <w:ind w:right="219"/>
              <w:jc w:val="right"/>
              <w:rPr>
                <w:rFonts w:ascii="Arial" w:hAnsi="Arial" w:cs="Arial"/>
                <w:b/>
                <w:sz w:val="20"/>
                <w:szCs w:val="20"/>
                <w:lang w:eastAsia="en-AU"/>
              </w:rPr>
            </w:pPr>
            <w:r w:rsidRPr="00687806">
              <w:rPr>
                <w:rFonts w:ascii="Arial" w:hAnsi="Arial" w:cs="Arial"/>
                <w:b/>
                <w:sz w:val="20"/>
                <w:szCs w:val="20"/>
                <w:lang w:eastAsia="en-AU"/>
              </w:rPr>
              <w:t>-</w:t>
            </w:r>
          </w:p>
        </w:tc>
        <w:tc>
          <w:tcPr>
            <w:tcW w:w="1039" w:type="dxa"/>
            <w:shd w:val="clear" w:color="auto" w:fill="auto"/>
          </w:tcPr>
          <w:p w:rsidR="00872D0D" w:rsidRPr="00687806" w:rsidRDefault="00872D0D" w:rsidP="00687806">
            <w:pPr>
              <w:pStyle w:val="Tablecopy"/>
              <w:ind w:right="188"/>
              <w:jc w:val="right"/>
              <w:rPr>
                <w:rFonts w:ascii="Arial" w:hAnsi="Arial" w:cs="Arial"/>
                <w:b/>
                <w:sz w:val="20"/>
                <w:szCs w:val="20"/>
                <w:lang w:eastAsia="en-AU"/>
              </w:rPr>
            </w:pPr>
            <w:r w:rsidRPr="00687806">
              <w:rPr>
                <w:rFonts w:ascii="Arial" w:hAnsi="Arial" w:cs="Arial"/>
                <w:b/>
                <w:sz w:val="20"/>
                <w:szCs w:val="20"/>
                <w:lang w:eastAsia="en-AU"/>
              </w:rPr>
              <w:t>567</w:t>
            </w:r>
          </w:p>
        </w:tc>
        <w:tc>
          <w:tcPr>
            <w:tcW w:w="1039" w:type="dxa"/>
            <w:shd w:val="clear" w:color="auto" w:fill="auto"/>
          </w:tcPr>
          <w:p w:rsidR="00872D0D" w:rsidRPr="00687806" w:rsidRDefault="00872D0D" w:rsidP="00687806">
            <w:pPr>
              <w:pStyle w:val="Tablecopy"/>
              <w:jc w:val="right"/>
              <w:rPr>
                <w:rFonts w:ascii="Arial" w:hAnsi="Arial" w:cs="Arial"/>
                <w:b/>
                <w:sz w:val="20"/>
                <w:szCs w:val="20"/>
                <w:lang w:eastAsia="en-AU"/>
              </w:rPr>
            </w:pPr>
            <w:r w:rsidRPr="00687806">
              <w:rPr>
                <w:rFonts w:ascii="Arial" w:hAnsi="Arial" w:cs="Arial"/>
                <w:b/>
                <w:sz w:val="20"/>
                <w:szCs w:val="20"/>
                <w:lang w:eastAsia="en-AU"/>
              </w:rPr>
              <w:t>-</w:t>
            </w:r>
          </w:p>
        </w:tc>
      </w:tr>
    </w:tbl>
    <w:p w:rsidR="00872D0D" w:rsidRPr="00FB72FA" w:rsidRDefault="00D85753" w:rsidP="0017520F">
      <w:pPr>
        <w:pStyle w:val="Heading3"/>
      </w:pPr>
      <w:r>
        <w:br w:type="column"/>
      </w:r>
      <w:bookmarkStart w:id="460" w:name="_Toc427920490"/>
      <w:bookmarkStart w:id="461" w:name="_Toc427926114"/>
      <w:r w:rsidR="00872D0D" w:rsidRPr="00FB72FA">
        <w:t>Note 2</w:t>
      </w:r>
      <w:r w:rsidR="00872D0D">
        <w:t>4</w:t>
      </w:r>
      <w:r w:rsidR="00872D0D" w:rsidRPr="00FB72FA">
        <w:t>. Subsequent event</w:t>
      </w:r>
      <w:bookmarkEnd w:id="455"/>
      <w:bookmarkEnd w:id="456"/>
      <w:bookmarkEnd w:id="457"/>
      <w:bookmarkEnd w:id="458"/>
      <w:bookmarkEnd w:id="459"/>
      <w:bookmarkEnd w:id="460"/>
      <w:bookmarkEnd w:id="461"/>
    </w:p>
    <w:p w:rsidR="00872D0D" w:rsidRPr="00C16478" w:rsidRDefault="00872D0D" w:rsidP="00872D0D">
      <w:pPr>
        <w:rPr>
          <w:rFonts w:ascii="Arial" w:hAnsi="Arial" w:cs="Arial"/>
          <w:sz w:val="20"/>
          <w:szCs w:val="20"/>
        </w:rPr>
      </w:pPr>
      <w:r w:rsidRPr="00C82E26">
        <w:rPr>
          <w:rFonts w:ascii="Arial" w:hAnsi="Arial" w:cs="Arial"/>
          <w:sz w:val="20"/>
          <w:szCs w:val="20"/>
        </w:rPr>
        <w:t>There is no event after the reporting period and before the authorisation of the financial statements that are material to influence the economic decisions that the users</w:t>
      </w:r>
      <w:r w:rsidRPr="00C16478">
        <w:rPr>
          <w:rFonts w:ascii="Arial" w:hAnsi="Arial" w:cs="Arial"/>
          <w:sz w:val="20"/>
          <w:szCs w:val="20"/>
        </w:rPr>
        <w:t xml:space="preserve"> of the financial statements make on the basis of the financial statements.</w:t>
      </w:r>
    </w:p>
    <w:p w:rsidR="00872D0D" w:rsidRPr="00FB72FA" w:rsidRDefault="00D85753" w:rsidP="0017520F">
      <w:pPr>
        <w:pStyle w:val="Heading3"/>
      </w:pPr>
      <w:bookmarkStart w:id="462" w:name="_Note_30._Glossary"/>
      <w:bookmarkStart w:id="463" w:name="_Toc337471062"/>
      <w:bookmarkStart w:id="464" w:name="_Toc337537828"/>
      <w:bookmarkStart w:id="465" w:name="_Toc337539754"/>
      <w:bookmarkStart w:id="466" w:name="_Toc337707171"/>
      <w:bookmarkStart w:id="467" w:name="_Toc337711279"/>
      <w:bookmarkEnd w:id="462"/>
      <w:r>
        <w:br w:type="column"/>
      </w:r>
      <w:bookmarkStart w:id="468" w:name="_Toc427920491"/>
      <w:bookmarkStart w:id="469" w:name="_Toc427926115"/>
      <w:r w:rsidR="00872D0D" w:rsidRPr="00FB72FA">
        <w:t xml:space="preserve">Note </w:t>
      </w:r>
      <w:r w:rsidR="00872D0D">
        <w:t>25</w:t>
      </w:r>
      <w:r w:rsidR="00872D0D" w:rsidRPr="00FB72FA">
        <w:t>. Glossary of terms</w:t>
      </w:r>
      <w:bookmarkEnd w:id="463"/>
      <w:bookmarkEnd w:id="464"/>
      <w:bookmarkEnd w:id="465"/>
      <w:bookmarkEnd w:id="466"/>
      <w:bookmarkEnd w:id="467"/>
      <w:r w:rsidR="00872D0D">
        <w:t xml:space="preserve"> and style of conventions</w:t>
      </w:r>
      <w:bookmarkEnd w:id="468"/>
      <w:bookmarkEnd w:id="469"/>
    </w:p>
    <w:p w:rsidR="00872D0D" w:rsidRPr="00FB72FA" w:rsidRDefault="00872D0D" w:rsidP="0017520F">
      <w:pPr>
        <w:pStyle w:val="Heading4"/>
      </w:pPr>
      <w:r w:rsidRPr="00FB72FA">
        <w:t>Amortisation</w:t>
      </w:r>
    </w:p>
    <w:p w:rsidR="00872D0D" w:rsidRPr="00AB58D4" w:rsidRDefault="00872D0D" w:rsidP="00872D0D">
      <w:pPr>
        <w:rPr>
          <w:rFonts w:ascii="Arial" w:hAnsi="Arial" w:cs="Arial"/>
          <w:sz w:val="20"/>
          <w:szCs w:val="20"/>
        </w:rPr>
      </w:pPr>
      <w:r w:rsidRPr="00C82E26">
        <w:rPr>
          <w:rFonts w:ascii="Arial" w:hAnsi="Arial" w:cs="Arial"/>
          <w:sz w:val="20"/>
          <w:szCs w:val="20"/>
        </w:rPr>
        <w:t>Amortisation is the expense which results from the consumption, extraction or use over time of a non-produced phys</w:t>
      </w:r>
      <w:r w:rsidRPr="00C16478">
        <w:rPr>
          <w:rFonts w:ascii="Arial" w:hAnsi="Arial" w:cs="Arial"/>
          <w:sz w:val="20"/>
          <w:szCs w:val="20"/>
        </w:rPr>
        <w:t xml:space="preserve">ical or intangible asset. This expense is classified as </w:t>
      </w:r>
      <w:r w:rsidR="00B630BF" w:rsidRPr="00BA37F0">
        <w:rPr>
          <w:rFonts w:ascii="Arial" w:hAnsi="Arial" w:cs="Arial"/>
          <w:sz w:val="20"/>
          <w:szCs w:val="20"/>
        </w:rPr>
        <w:t>another</w:t>
      </w:r>
      <w:r w:rsidRPr="00AB58D4">
        <w:rPr>
          <w:rFonts w:ascii="Arial" w:hAnsi="Arial" w:cs="Arial"/>
          <w:sz w:val="20"/>
          <w:szCs w:val="20"/>
        </w:rPr>
        <w:t xml:space="preserve"> economic flow.</w:t>
      </w:r>
    </w:p>
    <w:p w:rsidR="00872D0D" w:rsidRPr="00FB72FA" w:rsidRDefault="00872D0D" w:rsidP="0017520F">
      <w:pPr>
        <w:pStyle w:val="Heading4"/>
      </w:pPr>
      <w:r w:rsidRPr="00FB72FA">
        <w:t>Borrowings</w:t>
      </w:r>
    </w:p>
    <w:p w:rsidR="00872D0D" w:rsidRPr="00C16478" w:rsidRDefault="00872D0D" w:rsidP="00872D0D">
      <w:pPr>
        <w:rPr>
          <w:rFonts w:ascii="Arial" w:hAnsi="Arial" w:cs="Arial"/>
          <w:sz w:val="20"/>
          <w:szCs w:val="20"/>
        </w:rPr>
      </w:pPr>
      <w:r w:rsidRPr="00C82E26">
        <w:rPr>
          <w:rFonts w:ascii="Arial" w:hAnsi="Arial" w:cs="Arial"/>
          <w:sz w:val="20"/>
          <w:szCs w:val="20"/>
        </w:rPr>
        <w:t xml:space="preserve">Borrowings refers to interest bearing liabilities mainly raised from public borrowings raised through the Treasury Corporation of Victoria, finance leases and other </w:t>
      </w:r>
      <w:r w:rsidRPr="00C16478">
        <w:rPr>
          <w:rFonts w:ascii="Arial" w:hAnsi="Arial" w:cs="Arial"/>
          <w:sz w:val="20"/>
          <w:szCs w:val="20"/>
        </w:rPr>
        <w:t>interest bearing arrangements.</w:t>
      </w:r>
    </w:p>
    <w:p w:rsidR="00872D0D" w:rsidRPr="00FB72FA" w:rsidRDefault="00872D0D" w:rsidP="0017520F">
      <w:pPr>
        <w:pStyle w:val="Heading4"/>
      </w:pPr>
      <w:r w:rsidRPr="00FB72FA">
        <w:t>Comprehensive result</w:t>
      </w:r>
    </w:p>
    <w:p w:rsidR="00872D0D" w:rsidRPr="00C82E26" w:rsidRDefault="00872D0D" w:rsidP="00872D0D">
      <w:pPr>
        <w:rPr>
          <w:rFonts w:ascii="Arial" w:hAnsi="Arial" w:cs="Arial"/>
          <w:sz w:val="20"/>
          <w:szCs w:val="20"/>
        </w:rPr>
      </w:pPr>
      <w:r w:rsidRPr="00C82E26">
        <w:rPr>
          <w:rFonts w:ascii="Arial" w:hAnsi="Arial" w:cs="Arial"/>
          <w:sz w:val="20"/>
          <w:szCs w:val="20"/>
        </w:rPr>
        <w:t>The net result of all items of income and expense recognised for the period. It is the aggregate of operating result and other comprehensive income.</w:t>
      </w:r>
    </w:p>
    <w:p w:rsidR="00872D0D" w:rsidRPr="00FB72FA" w:rsidRDefault="00872D0D" w:rsidP="0017520F">
      <w:pPr>
        <w:pStyle w:val="Heading4"/>
      </w:pPr>
      <w:r w:rsidRPr="00FB72FA">
        <w:t>Capital Asset Charge</w:t>
      </w:r>
    </w:p>
    <w:p w:rsidR="00872D0D" w:rsidRPr="00C82E26" w:rsidRDefault="00872D0D" w:rsidP="00872D0D">
      <w:pPr>
        <w:rPr>
          <w:rFonts w:ascii="Arial" w:hAnsi="Arial" w:cs="Arial"/>
          <w:sz w:val="20"/>
          <w:szCs w:val="20"/>
        </w:rPr>
      </w:pPr>
      <w:r w:rsidRPr="00C82E26">
        <w:rPr>
          <w:rFonts w:ascii="Arial" w:hAnsi="Arial" w:cs="Arial"/>
          <w:sz w:val="20"/>
          <w:szCs w:val="20"/>
        </w:rPr>
        <w:t xml:space="preserve">The capital asset charge represents the amount deemed to be equivalent to the opportunity cost of capital invested in the non-current physical assets used in the provision of outputs. </w:t>
      </w:r>
    </w:p>
    <w:p w:rsidR="00872D0D" w:rsidRPr="00FB72FA" w:rsidRDefault="00872D0D" w:rsidP="0017520F">
      <w:pPr>
        <w:pStyle w:val="Heading4"/>
      </w:pPr>
      <w:r w:rsidRPr="00FB72FA">
        <w:t>Commitments</w:t>
      </w:r>
    </w:p>
    <w:p w:rsidR="00872D0D" w:rsidRPr="00C16478" w:rsidRDefault="00872D0D" w:rsidP="00872D0D">
      <w:pPr>
        <w:rPr>
          <w:rFonts w:ascii="Arial" w:hAnsi="Arial" w:cs="Arial"/>
          <w:sz w:val="20"/>
          <w:szCs w:val="20"/>
        </w:rPr>
      </w:pPr>
      <w:r w:rsidRPr="00C82E26">
        <w:rPr>
          <w:rFonts w:ascii="Arial" w:hAnsi="Arial" w:cs="Arial"/>
          <w:sz w:val="20"/>
          <w:szCs w:val="20"/>
        </w:rPr>
        <w:t>Commitments include those operating, capital and other outsourcing commitments arising from n</w:t>
      </w:r>
      <w:r w:rsidRPr="00C16478">
        <w:rPr>
          <w:rFonts w:ascii="Arial" w:hAnsi="Arial" w:cs="Arial"/>
          <w:sz w:val="20"/>
          <w:szCs w:val="20"/>
        </w:rPr>
        <w:t>on-cancellable contractual or statutory sources.</w:t>
      </w:r>
    </w:p>
    <w:p w:rsidR="00872D0D" w:rsidRPr="00FB72FA" w:rsidRDefault="00872D0D" w:rsidP="0017520F">
      <w:pPr>
        <w:pStyle w:val="Heading4"/>
      </w:pPr>
      <w:r w:rsidRPr="00FB72FA">
        <w:t>Current Grants</w:t>
      </w:r>
    </w:p>
    <w:p w:rsidR="00872D0D" w:rsidRPr="00C82E26" w:rsidRDefault="00872D0D" w:rsidP="00872D0D">
      <w:pPr>
        <w:rPr>
          <w:rFonts w:ascii="Arial" w:hAnsi="Arial" w:cs="Arial"/>
          <w:sz w:val="20"/>
          <w:szCs w:val="20"/>
        </w:rPr>
      </w:pPr>
      <w:r w:rsidRPr="00C82E26">
        <w:rPr>
          <w:rFonts w:ascii="Arial" w:hAnsi="Arial" w:cs="Arial"/>
          <w:sz w:val="20"/>
          <w:szCs w:val="20"/>
        </w:rPr>
        <w:t>Amounts payable or receivable for current purposes for which no economic benefits of equal value are receivable or payable in return.</w:t>
      </w:r>
    </w:p>
    <w:p w:rsidR="00872D0D" w:rsidRPr="00FB72FA" w:rsidRDefault="00872D0D" w:rsidP="0017520F">
      <w:pPr>
        <w:pStyle w:val="Heading4"/>
      </w:pPr>
      <w:r w:rsidRPr="00FB72FA">
        <w:t>Depreciation</w:t>
      </w:r>
    </w:p>
    <w:p w:rsidR="00872D0D" w:rsidRPr="00C82E26" w:rsidRDefault="00872D0D" w:rsidP="00872D0D">
      <w:pPr>
        <w:rPr>
          <w:rFonts w:ascii="Arial" w:hAnsi="Arial" w:cs="Arial"/>
          <w:sz w:val="20"/>
          <w:szCs w:val="20"/>
        </w:rPr>
      </w:pPr>
      <w:r w:rsidRPr="00C82E26">
        <w:rPr>
          <w:rFonts w:ascii="Arial" w:hAnsi="Arial" w:cs="Arial"/>
          <w:sz w:val="20"/>
          <w:szCs w:val="20"/>
        </w:rPr>
        <w:t>Depreciation is an expense that arises from the consumption through wear or time of a produced physical or intangible asset. This expense is classified as a ‘transaction’ and so reduces the ‘net result from transaction’.</w:t>
      </w:r>
    </w:p>
    <w:p w:rsidR="00872D0D" w:rsidRPr="00FB72FA" w:rsidRDefault="00872D0D" w:rsidP="0017520F">
      <w:pPr>
        <w:pStyle w:val="Heading4"/>
      </w:pPr>
      <w:r w:rsidRPr="00FB72FA">
        <w:t>Employee benefits expenses</w:t>
      </w:r>
    </w:p>
    <w:p w:rsidR="00872D0D" w:rsidRPr="00C82E26" w:rsidRDefault="00872D0D" w:rsidP="00872D0D">
      <w:pPr>
        <w:rPr>
          <w:rFonts w:ascii="Arial" w:hAnsi="Arial" w:cs="Arial"/>
          <w:sz w:val="20"/>
          <w:szCs w:val="20"/>
        </w:rPr>
      </w:pPr>
      <w:r w:rsidRPr="00C82E26">
        <w:rPr>
          <w:rFonts w:ascii="Arial" w:hAnsi="Arial" w:cs="Arial"/>
          <w:sz w:val="20"/>
          <w:szCs w:val="20"/>
        </w:rPr>
        <w:t>Employee benefits expenses include all costs related to employment including wages and salaries, leave entitlements, redundancy payments and superannuation contributions.</w:t>
      </w:r>
    </w:p>
    <w:p w:rsidR="00872D0D" w:rsidRPr="00FB72FA" w:rsidRDefault="00872D0D" w:rsidP="0017520F">
      <w:pPr>
        <w:pStyle w:val="Heading4"/>
      </w:pPr>
      <w:r w:rsidRPr="00FB72FA">
        <w:t>Financial asset</w:t>
      </w:r>
    </w:p>
    <w:p w:rsidR="00872D0D" w:rsidRPr="00C82E26" w:rsidRDefault="00872D0D" w:rsidP="00872D0D">
      <w:pPr>
        <w:rPr>
          <w:rFonts w:ascii="Arial" w:hAnsi="Arial" w:cs="Arial"/>
          <w:sz w:val="20"/>
          <w:szCs w:val="20"/>
        </w:rPr>
      </w:pPr>
      <w:r w:rsidRPr="00C82E26">
        <w:rPr>
          <w:rFonts w:ascii="Arial" w:hAnsi="Arial" w:cs="Arial"/>
          <w:sz w:val="20"/>
          <w:szCs w:val="20"/>
        </w:rPr>
        <w:t>A financial asset is any asset that is:</w:t>
      </w:r>
    </w:p>
    <w:p w:rsidR="00872D0D" w:rsidRPr="00BA37F0" w:rsidRDefault="00B630BF" w:rsidP="00872D0D">
      <w:pPr>
        <w:rPr>
          <w:rFonts w:ascii="Arial" w:hAnsi="Arial" w:cs="Arial"/>
          <w:sz w:val="20"/>
          <w:szCs w:val="20"/>
        </w:rPr>
      </w:pPr>
      <w:r w:rsidRPr="00C16478">
        <w:rPr>
          <w:rFonts w:ascii="Arial" w:hAnsi="Arial" w:cs="Arial"/>
          <w:sz w:val="20"/>
          <w:szCs w:val="20"/>
        </w:rPr>
        <w:t>(a)</w:t>
      </w:r>
      <w:r w:rsidRPr="00C16478">
        <w:rPr>
          <w:rFonts w:ascii="Arial" w:hAnsi="Arial" w:cs="Arial"/>
          <w:sz w:val="20"/>
          <w:szCs w:val="20"/>
        </w:rPr>
        <w:tab/>
        <w:t>cash</w:t>
      </w:r>
    </w:p>
    <w:p w:rsidR="00872D0D" w:rsidRPr="00756EA7" w:rsidRDefault="00872D0D" w:rsidP="00872D0D">
      <w:pPr>
        <w:rPr>
          <w:rFonts w:ascii="Arial" w:hAnsi="Arial" w:cs="Arial"/>
          <w:sz w:val="20"/>
          <w:szCs w:val="20"/>
        </w:rPr>
      </w:pPr>
      <w:r w:rsidRPr="00AB58D4">
        <w:rPr>
          <w:rFonts w:ascii="Arial" w:hAnsi="Arial" w:cs="Arial"/>
          <w:sz w:val="20"/>
          <w:szCs w:val="20"/>
        </w:rPr>
        <w:t>(b)</w:t>
      </w:r>
      <w:r w:rsidRPr="00AB58D4">
        <w:rPr>
          <w:rFonts w:ascii="Arial" w:hAnsi="Arial" w:cs="Arial"/>
          <w:sz w:val="20"/>
          <w:szCs w:val="20"/>
        </w:rPr>
        <w:tab/>
        <w:t>an equity instrument of another entity</w:t>
      </w:r>
    </w:p>
    <w:p w:rsidR="00872D0D" w:rsidRPr="00390BCA" w:rsidRDefault="00872D0D" w:rsidP="00872D0D">
      <w:pPr>
        <w:rPr>
          <w:rFonts w:ascii="Arial" w:hAnsi="Arial" w:cs="Arial"/>
          <w:sz w:val="20"/>
          <w:szCs w:val="20"/>
        </w:rPr>
      </w:pPr>
      <w:r w:rsidRPr="00390BCA">
        <w:rPr>
          <w:rFonts w:ascii="Arial" w:hAnsi="Arial" w:cs="Arial"/>
          <w:sz w:val="20"/>
          <w:szCs w:val="20"/>
        </w:rPr>
        <w:t>(c)</w:t>
      </w:r>
      <w:r w:rsidRPr="00390BCA">
        <w:rPr>
          <w:rFonts w:ascii="Arial" w:hAnsi="Arial" w:cs="Arial"/>
          <w:sz w:val="20"/>
          <w:szCs w:val="20"/>
        </w:rPr>
        <w:tab/>
        <w:t>a contractual right or statutory right:</w:t>
      </w:r>
    </w:p>
    <w:p w:rsidR="00872D0D" w:rsidRPr="0024337D" w:rsidRDefault="00872D0D" w:rsidP="00D85753">
      <w:pPr>
        <w:pStyle w:val="Bullets"/>
        <w:numPr>
          <w:ilvl w:val="1"/>
          <w:numId w:val="30"/>
        </w:numPr>
        <w:rPr>
          <w:rFonts w:ascii="Arial" w:hAnsi="Arial" w:cs="Arial"/>
        </w:rPr>
      </w:pPr>
      <w:r w:rsidRPr="0024337D">
        <w:rPr>
          <w:rFonts w:ascii="Arial" w:hAnsi="Arial" w:cs="Arial"/>
        </w:rPr>
        <w:t>to receive cash or another financial asset from another entity; or</w:t>
      </w:r>
    </w:p>
    <w:p w:rsidR="00872D0D" w:rsidRPr="0024337D" w:rsidRDefault="00872D0D" w:rsidP="00D85753">
      <w:pPr>
        <w:pStyle w:val="Bullets"/>
        <w:numPr>
          <w:ilvl w:val="1"/>
          <w:numId w:val="30"/>
        </w:numPr>
        <w:rPr>
          <w:rFonts w:ascii="Arial" w:hAnsi="Arial" w:cs="Arial"/>
        </w:rPr>
      </w:pPr>
      <w:r w:rsidRPr="0024337D">
        <w:rPr>
          <w:rFonts w:ascii="Arial" w:hAnsi="Arial" w:cs="Arial"/>
        </w:rPr>
        <w:t>to exchange financial assets or financial liabilities with another entity under conditions that are potentially favourable to the entity; or</w:t>
      </w:r>
    </w:p>
    <w:p w:rsidR="00872D0D" w:rsidRPr="00C82E26" w:rsidRDefault="00872D0D" w:rsidP="00872D0D">
      <w:pPr>
        <w:rPr>
          <w:rFonts w:ascii="Arial" w:hAnsi="Arial" w:cs="Arial"/>
          <w:sz w:val="20"/>
          <w:szCs w:val="20"/>
        </w:rPr>
      </w:pPr>
      <w:r w:rsidRPr="00C82E26">
        <w:rPr>
          <w:rFonts w:ascii="Arial" w:hAnsi="Arial" w:cs="Arial"/>
          <w:sz w:val="20"/>
          <w:szCs w:val="20"/>
        </w:rPr>
        <w:t>(d)</w:t>
      </w:r>
      <w:r w:rsidRPr="00C82E26">
        <w:rPr>
          <w:rFonts w:ascii="Arial" w:hAnsi="Arial" w:cs="Arial"/>
          <w:sz w:val="20"/>
          <w:szCs w:val="20"/>
        </w:rPr>
        <w:tab/>
        <w:t>a contract that will or may be settled in the entity’s own equity instruments and is:</w:t>
      </w:r>
    </w:p>
    <w:p w:rsidR="00872D0D" w:rsidRPr="0024337D" w:rsidRDefault="00872D0D" w:rsidP="00D85753">
      <w:pPr>
        <w:pStyle w:val="Bullets"/>
        <w:numPr>
          <w:ilvl w:val="1"/>
          <w:numId w:val="30"/>
        </w:numPr>
        <w:rPr>
          <w:rFonts w:ascii="Arial" w:hAnsi="Arial" w:cs="Arial"/>
        </w:rPr>
      </w:pPr>
      <w:r w:rsidRPr="0024337D">
        <w:rPr>
          <w:rFonts w:ascii="Arial" w:hAnsi="Arial" w:cs="Arial"/>
        </w:rPr>
        <w:t>a non-derivative for which the entity is or may be obliged to receive a variable number of the entity’s own equity instruments; or</w:t>
      </w:r>
    </w:p>
    <w:p w:rsidR="00872D0D" w:rsidRPr="0024337D" w:rsidRDefault="00872D0D" w:rsidP="00D85753">
      <w:pPr>
        <w:pStyle w:val="Bullets"/>
        <w:numPr>
          <w:ilvl w:val="1"/>
          <w:numId w:val="30"/>
        </w:numPr>
        <w:rPr>
          <w:rFonts w:ascii="Arial" w:hAnsi="Arial" w:cs="Arial"/>
        </w:rPr>
      </w:pPr>
      <w:r w:rsidRPr="0024337D">
        <w:rPr>
          <w:rFonts w:ascii="Arial" w:hAnsi="Arial" w:cs="Arial"/>
        </w:rPr>
        <w:t>a derivative that will or may be settled other than by the exchange of a fixed amount of cash or another financial asset for a fixed number of the entity’s own equity instruments.</w:t>
      </w:r>
    </w:p>
    <w:p w:rsidR="00872D0D" w:rsidRPr="00FB72FA" w:rsidRDefault="00872D0D" w:rsidP="0017520F">
      <w:pPr>
        <w:pStyle w:val="Heading4"/>
      </w:pPr>
      <w:r w:rsidRPr="00FB72FA">
        <w:t>Financial instrument</w:t>
      </w:r>
    </w:p>
    <w:p w:rsidR="00872D0D" w:rsidRPr="00BA37F0" w:rsidRDefault="00872D0D" w:rsidP="00872D0D">
      <w:pPr>
        <w:keepNext/>
        <w:keepLines/>
        <w:rPr>
          <w:rFonts w:ascii="Arial" w:hAnsi="Arial" w:cs="Arial"/>
          <w:sz w:val="20"/>
          <w:szCs w:val="20"/>
        </w:rPr>
      </w:pPr>
      <w:r w:rsidRPr="00C82E26">
        <w:rPr>
          <w:rFonts w:ascii="Arial" w:hAnsi="Arial" w:cs="Arial"/>
          <w:sz w:val="20"/>
          <w:szCs w:val="20"/>
        </w:rPr>
        <w:t>A financial instrument is any contract that gives rise to a financial asset of one entity and a financial liability or equ</w:t>
      </w:r>
      <w:r w:rsidRPr="00C16478">
        <w:rPr>
          <w:rFonts w:ascii="Arial" w:hAnsi="Arial" w:cs="Arial"/>
          <w:sz w:val="20"/>
          <w:szCs w:val="20"/>
        </w:rPr>
        <w:t>ity instrument of another entity. Financial assets or liabilities that are not contractual (such as statutory receivables or payables that arise as a result of statutory requirements impo</w:t>
      </w:r>
      <w:r w:rsidRPr="00BA37F0">
        <w:rPr>
          <w:rFonts w:ascii="Arial" w:hAnsi="Arial" w:cs="Arial"/>
          <w:sz w:val="20"/>
          <w:szCs w:val="20"/>
        </w:rPr>
        <w:t xml:space="preserve">sed by governments) are not financial instruments. </w:t>
      </w:r>
    </w:p>
    <w:p w:rsidR="00872D0D" w:rsidRPr="00FB72FA" w:rsidRDefault="00872D0D" w:rsidP="0017520F">
      <w:pPr>
        <w:pStyle w:val="Heading4"/>
      </w:pPr>
      <w:r w:rsidRPr="00FB72FA">
        <w:t>Financial liability</w:t>
      </w:r>
    </w:p>
    <w:p w:rsidR="00872D0D" w:rsidRPr="00C82E26" w:rsidRDefault="00872D0D" w:rsidP="00872D0D">
      <w:pPr>
        <w:rPr>
          <w:rFonts w:ascii="Arial" w:hAnsi="Arial" w:cs="Arial"/>
          <w:sz w:val="20"/>
          <w:szCs w:val="20"/>
        </w:rPr>
      </w:pPr>
      <w:r w:rsidRPr="00C82E26">
        <w:rPr>
          <w:rFonts w:ascii="Arial" w:hAnsi="Arial" w:cs="Arial"/>
          <w:sz w:val="20"/>
          <w:szCs w:val="20"/>
        </w:rPr>
        <w:t>A financial liability is any liability that is:</w:t>
      </w:r>
    </w:p>
    <w:p w:rsidR="00872D0D" w:rsidRPr="00C16478" w:rsidRDefault="00872D0D" w:rsidP="00872D0D">
      <w:pPr>
        <w:rPr>
          <w:rFonts w:ascii="Arial" w:hAnsi="Arial" w:cs="Arial"/>
          <w:sz w:val="20"/>
          <w:szCs w:val="20"/>
        </w:rPr>
      </w:pPr>
      <w:r w:rsidRPr="00C16478">
        <w:rPr>
          <w:rFonts w:ascii="Arial" w:hAnsi="Arial" w:cs="Arial"/>
          <w:sz w:val="20"/>
          <w:szCs w:val="20"/>
        </w:rPr>
        <w:t>(a)</w:t>
      </w:r>
      <w:r w:rsidRPr="00C16478">
        <w:rPr>
          <w:rFonts w:ascii="Arial" w:hAnsi="Arial" w:cs="Arial"/>
          <w:sz w:val="20"/>
          <w:szCs w:val="20"/>
        </w:rPr>
        <w:tab/>
        <w:t>A contractual or statutory obligation:</w:t>
      </w:r>
    </w:p>
    <w:p w:rsidR="00872D0D" w:rsidRPr="0024337D" w:rsidRDefault="00872D0D" w:rsidP="00D85753">
      <w:pPr>
        <w:pStyle w:val="Bullets"/>
        <w:numPr>
          <w:ilvl w:val="1"/>
          <w:numId w:val="30"/>
        </w:numPr>
        <w:rPr>
          <w:rFonts w:ascii="Arial" w:hAnsi="Arial" w:cs="Arial"/>
        </w:rPr>
      </w:pPr>
      <w:r w:rsidRPr="0024337D">
        <w:rPr>
          <w:rFonts w:ascii="Arial" w:hAnsi="Arial" w:cs="Arial"/>
        </w:rPr>
        <w:t>to exchange financial assets or financial liabilities with another entity under conditions that are potentially unfavourable to the entity; or</w:t>
      </w:r>
    </w:p>
    <w:p w:rsidR="00872D0D" w:rsidRPr="00C82E26" w:rsidRDefault="00872D0D" w:rsidP="00872D0D">
      <w:pPr>
        <w:rPr>
          <w:rFonts w:ascii="Arial" w:hAnsi="Arial" w:cs="Arial"/>
          <w:sz w:val="20"/>
          <w:szCs w:val="20"/>
        </w:rPr>
      </w:pPr>
      <w:r w:rsidRPr="00C82E26">
        <w:rPr>
          <w:rFonts w:ascii="Arial" w:hAnsi="Arial" w:cs="Arial"/>
          <w:sz w:val="20"/>
          <w:szCs w:val="20"/>
        </w:rPr>
        <w:t>(b)</w:t>
      </w:r>
      <w:r w:rsidRPr="00C82E26">
        <w:rPr>
          <w:rFonts w:ascii="Arial" w:hAnsi="Arial" w:cs="Arial"/>
          <w:sz w:val="20"/>
          <w:szCs w:val="20"/>
        </w:rPr>
        <w:tab/>
        <w:t>A contract that will or may be settled in the entity’s own equity instruments and is:</w:t>
      </w:r>
    </w:p>
    <w:p w:rsidR="00872D0D" w:rsidRPr="0024337D" w:rsidRDefault="00872D0D" w:rsidP="00D85753">
      <w:pPr>
        <w:pStyle w:val="Bullets"/>
        <w:numPr>
          <w:ilvl w:val="1"/>
          <w:numId w:val="30"/>
        </w:numPr>
        <w:rPr>
          <w:rFonts w:ascii="Arial" w:hAnsi="Arial" w:cs="Arial"/>
        </w:rPr>
      </w:pPr>
      <w:r w:rsidRPr="0024337D">
        <w:rPr>
          <w:rFonts w:ascii="Arial" w:hAnsi="Arial" w:cs="Arial"/>
        </w:rPr>
        <w:t>a non-derivative for which the entity is or may be obliged to deliver a variable number of the entity’s own equity instruments; or</w:t>
      </w:r>
    </w:p>
    <w:p w:rsidR="00872D0D" w:rsidRPr="0024337D" w:rsidRDefault="00872D0D" w:rsidP="00D85753">
      <w:pPr>
        <w:pStyle w:val="Bullets"/>
        <w:numPr>
          <w:ilvl w:val="1"/>
          <w:numId w:val="30"/>
        </w:numPr>
        <w:rPr>
          <w:rFonts w:ascii="Arial" w:hAnsi="Arial" w:cs="Arial"/>
        </w:rPr>
      </w:pPr>
      <w:r w:rsidRPr="0024337D">
        <w:rPr>
          <w:rFonts w:ascii="Arial" w:hAnsi="Arial" w:cs="Arial"/>
        </w:rPr>
        <w:t xml:space="preserve">a derivative that will or may be settled other than by the exchange of a fixed amount of cash or another financial asset for a fixed number of the entity’s own equity instruments. For this purpose the entity’s own equity instruments do not include instruments that are themselves contracts for the future receipt or delivery of the entity’s own equity instruments. </w:t>
      </w:r>
    </w:p>
    <w:p w:rsidR="00872D0D" w:rsidRPr="00FB72FA" w:rsidRDefault="00872D0D" w:rsidP="0017520F">
      <w:pPr>
        <w:pStyle w:val="Heading4"/>
      </w:pPr>
      <w:r w:rsidRPr="00FB72FA">
        <w:t>Financial statements</w:t>
      </w:r>
    </w:p>
    <w:p w:rsidR="00872D0D" w:rsidRPr="00390BCA" w:rsidRDefault="00872D0D" w:rsidP="0017520F">
      <w:pPr>
        <w:rPr>
          <w:rFonts w:ascii="Arial" w:hAnsi="Arial" w:cs="Arial"/>
          <w:sz w:val="20"/>
          <w:szCs w:val="20"/>
        </w:rPr>
      </w:pPr>
      <w:r w:rsidRPr="00390BCA">
        <w:rPr>
          <w:rFonts w:ascii="Arial" w:hAnsi="Arial" w:cs="Arial"/>
          <w:sz w:val="20"/>
          <w:szCs w:val="20"/>
        </w:rPr>
        <w:t>A complete set of financial statements comprises:</w:t>
      </w:r>
    </w:p>
    <w:p w:rsidR="00872D0D" w:rsidRPr="00390BCA" w:rsidRDefault="00872D0D" w:rsidP="0017520F">
      <w:pPr>
        <w:rPr>
          <w:rFonts w:ascii="Arial" w:hAnsi="Arial" w:cs="Arial"/>
          <w:sz w:val="20"/>
          <w:szCs w:val="20"/>
        </w:rPr>
      </w:pPr>
      <w:r w:rsidRPr="00390BCA">
        <w:rPr>
          <w:rFonts w:ascii="Arial" w:hAnsi="Arial" w:cs="Arial"/>
          <w:sz w:val="20"/>
          <w:szCs w:val="20"/>
        </w:rPr>
        <w:t>(a)</w:t>
      </w:r>
      <w:r w:rsidRPr="00390BCA">
        <w:rPr>
          <w:rFonts w:ascii="Arial" w:hAnsi="Arial" w:cs="Arial"/>
          <w:sz w:val="20"/>
          <w:szCs w:val="20"/>
        </w:rPr>
        <w:tab/>
        <w:t>balance sheet as at the end of the period;</w:t>
      </w:r>
    </w:p>
    <w:p w:rsidR="00872D0D" w:rsidRPr="00390BCA" w:rsidRDefault="00872D0D" w:rsidP="0017520F">
      <w:pPr>
        <w:rPr>
          <w:rFonts w:ascii="Arial" w:hAnsi="Arial" w:cs="Arial"/>
          <w:sz w:val="20"/>
          <w:szCs w:val="20"/>
        </w:rPr>
      </w:pPr>
      <w:r w:rsidRPr="00390BCA">
        <w:rPr>
          <w:rFonts w:ascii="Arial" w:hAnsi="Arial" w:cs="Arial"/>
          <w:sz w:val="20"/>
          <w:szCs w:val="20"/>
        </w:rPr>
        <w:t>(b)</w:t>
      </w:r>
      <w:r w:rsidRPr="00390BCA">
        <w:rPr>
          <w:rFonts w:ascii="Arial" w:hAnsi="Arial" w:cs="Arial"/>
          <w:sz w:val="20"/>
          <w:szCs w:val="20"/>
        </w:rPr>
        <w:tab/>
        <w:t>comprehensive operating statement for the period;</w:t>
      </w:r>
    </w:p>
    <w:p w:rsidR="00872D0D" w:rsidRPr="00390BCA" w:rsidRDefault="00872D0D" w:rsidP="0017520F">
      <w:pPr>
        <w:rPr>
          <w:rFonts w:ascii="Arial" w:hAnsi="Arial" w:cs="Arial"/>
          <w:sz w:val="20"/>
          <w:szCs w:val="20"/>
        </w:rPr>
      </w:pPr>
      <w:r w:rsidRPr="00390BCA">
        <w:rPr>
          <w:rFonts w:ascii="Arial" w:hAnsi="Arial" w:cs="Arial"/>
          <w:sz w:val="20"/>
          <w:szCs w:val="20"/>
        </w:rPr>
        <w:t>(c)</w:t>
      </w:r>
      <w:r w:rsidRPr="00390BCA">
        <w:rPr>
          <w:rFonts w:ascii="Arial" w:hAnsi="Arial" w:cs="Arial"/>
          <w:sz w:val="20"/>
          <w:szCs w:val="20"/>
        </w:rPr>
        <w:tab/>
        <w:t>a statement of changes in equity for the period;</w:t>
      </w:r>
    </w:p>
    <w:p w:rsidR="00872D0D" w:rsidRPr="00390BCA" w:rsidRDefault="00872D0D" w:rsidP="0017520F">
      <w:pPr>
        <w:rPr>
          <w:rFonts w:ascii="Arial" w:hAnsi="Arial" w:cs="Arial"/>
          <w:sz w:val="20"/>
          <w:szCs w:val="20"/>
        </w:rPr>
      </w:pPr>
      <w:r w:rsidRPr="00390BCA">
        <w:rPr>
          <w:rFonts w:ascii="Arial" w:hAnsi="Arial" w:cs="Arial"/>
          <w:sz w:val="20"/>
          <w:szCs w:val="20"/>
        </w:rPr>
        <w:t>(d)</w:t>
      </w:r>
      <w:r w:rsidRPr="00390BCA">
        <w:rPr>
          <w:rFonts w:ascii="Arial" w:hAnsi="Arial" w:cs="Arial"/>
          <w:sz w:val="20"/>
          <w:szCs w:val="20"/>
        </w:rPr>
        <w:tab/>
        <w:t>cash flow statement for the period;</w:t>
      </w:r>
    </w:p>
    <w:p w:rsidR="00872D0D" w:rsidRPr="00390BCA" w:rsidRDefault="00872D0D" w:rsidP="00D85753">
      <w:pPr>
        <w:ind w:left="720" w:hanging="720"/>
        <w:rPr>
          <w:rFonts w:ascii="Arial" w:hAnsi="Arial" w:cs="Arial"/>
          <w:sz w:val="20"/>
          <w:szCs w:val="20"/>
        </w:rPr>
      </w:pPr>
      <w:r w:rsidRPr="00390BCA">
        <w:rPr>
          <w:rFonts w:ascii="Arial" w:hAnsi="Arial" w:cs="Arial"/>
          <w:sz w:val="20"/>
          <w:szCs w:val="20"/>
        </w:rPr>
        <w:t>(e)</w:t>
      </w:r>
      <w:r w:rsidRPr="00390BCA">
        <w:rPr>
          <w:rFonts w:ascii="Arial" w:hAnsi="Arial" w:cs="Arial"/>
          <w:sz w:val="20"/>
          <w:szCs w:val="20"/>
        </w:rPr>
        <w:tab/>
        <w:t>notes, comprising a summary of significant accounting policies and other explanatory information;</w:t>
      </w:r>
    </w:p>
    <w:p w:rsidR="00872D0D" w:rsidRPr="00390BCA" w:rsidRDefault="00872D0D" w:rsidP="00D85753">
      <w:pPr>
        <w:ind w:left="709" w:hanging="709"/>
        <w:rPr>
          <w:rFonts w:ascii="Arial" w:hAnsi="Arial" w:cs="Arial"/>
          <w:sz w:val="20"/>
          <w:szCs w:val="20"/>
        </w:rPr>
      </w:pPr>
      <w:r w:rsidRPr="00390BCA">
        <w:rPr>
          <w:rFonts w:ascii="Arial" w:hAnsi="Arial" w:cs="Arial"/>
          <w:sz w:val="20"/>
          <w:szCs w:val="20"/>
        </w:rPr>
        <w:t>(f)</w:t>
      </w:r>
      <w:r w:rsidRPr="00390BCA">
        <w:rPr>
          <w:rFonts w:ascii="Arial" w:hAnsi="Arial" w:cs="Arial"/>
          <w:sz w:val="20"/>
          <w:szCs w:val="20"/>
        </w:rPr>
        <w:tab/>
        <w:t xml:space="preserve">comparative information in respect of the preceding period as specified in paragraphs 38 of AASB 101 </w:t>
      </w:r>
      <w:r w:rsidRPr="00390BCA">
        <w:rPr>
          <w:rFonts w:ascii="Arial" w:hAnsi="Arial" w:cs="Arial"/>
          <w:i/>
          <w:sz w:val="20"/>
          <w:szCs w:val="20"/>
        </w:rPr>
        <w:t>Presentation of Financial Statements</w:t>
      </w:r>
      <w:r w:rsidRPr="00390BCA">
        <w:rPr>
          <w:rFonts w:ascii="Arial" w:hAnsi="Arial" w:cs="Arial"/>
          <w:sz w:val="20"/>
          <w:szCs w:val="20"/>
        </w:rPr>
        <w:t>; and</w:t>
      </w:r>
    </w:p>
    <w:p w:rsidR="00872D0D" w:rsidRPr="00390BCA" w:rsidRDefault="00872D0D" w:rsidP="00872D0D">
      <w:pPr>
        <w:spacing w:before="120"/>
        <w:ind w:left="709" w:hanging="709"/>
        <w:rPr>
          <w:rFonts w:ascii="Arial" w:hAnsi="Arial" w:cs="Arial"/>
          <w:sz w:val="20"/>
          <w:szCs w:val="20"/>
        </w:rPr>
      </w:pPr>
      <w:r w:rsidRPr="00390BCA">
        <w:rPr>
          <w:rFonts w:ascii="Arial" w:hAnsi="Arial" w:cs="Arial"/>
          <w:sz w:val="20"/>
          <w:szCs w:val="20"/>
        </w:rPr>
        <w:t>(g)</w:t>
      </w:r>
      <w:r w:rsidRPr="00390BCA">
        <w:rPr>
          <w:rFonts w:ascii="Arial" w:hAnsi="Arial" w:cs="Arial"/>
          <w:sz w:val="20"/>
          <w:szCs w:val="20"/>
        </w:rPr>
        <w:tab/>
        <w:t>a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paragraphs 41 of AASB 101.</w:t>
      </w:r>
    </w:p>
    <w:p w:rsidR="00872D0D" w:rsidRPr="00FB72FA" w:rsidRDefault="00872D0D" w:rsidP="0017520F">
      <w:pPr>
        <w:pStyle w:val="Heading4"/>
      </w:pPr>
      <w:r w:rsidRPr="00FB72FA">
        <w:t>Grants and other transfers</w:t>
      </w:r>
    </w:p>
    <w:p w:rsidR="00872D0D" w:rsidRPr="00756EA7" w:rsidRDefault="00872D0D" w:rsidP="00872D0D">
      <w:pPr>
        <w:rPr>
          <w:rFonts w:ascii="Arial" w:hAnsi="Arial" w:cs="Arial"/>
          <w:sz w:val="20"/>
          <w:szCs w:val="20"/>
        </w:rPr>
      </w:pPr>
      <w:r w:rsidRPr="00C82E26">
        <w:rPr>
          <w:rFonts w:ascii="Arial" w:hAnsi="Arial" w:cs="Arial"/>
          <w:sz w:val="20"/>
          <w:szCs w:val="20"/>
        </w:rPr>
        <w:t>Transactions in which one unit provides goods, services, assets (or extinguishes a liability) or labour to</w:t>
      </w:r>
      <w:r w:rsidRPr="00C16478">
        <w:rPr>
          <w:rFonts w:ascii="Arial" w:hAnsi="Arial" w:cs="Arial"/>
          <w:sz w:val="20"/>
          <w:szCs w:val="20"/>
        </w:rPr>
        <w:t xml:space="preserve"> another unit without receiving approximately equal value in return. Grants can either be operating or capital in nature. While grants to governments may result in the provision of some g</w:t>
      </w:r>
      <w:r w:rsidRPr="00BA37F0">
        <w:rPr>
          <w:rFonts w:ascii="Arial" w:hAnsi="Arial" w:cs="Arial"/>
          <w:sz w:val="20"/>
          <w:szCs w:val="20"/>
        </w:rPr>
        <w:t>oods or services to the transferor, they do not give the transferor a claim to receive directly</w:t>
      </w:r>
      <w:r w:rsidR="00A9366D" w:rsidRPr="00AB58D4">
        <w:rPr>
          <w:rFonts w:ascii="Arial" w:hAnsi="Arial" w:cs="Arial"/>
          <w:sz w:val="20"/>
          <w:szCs w:val="20"/>
        </w:rPr>
        <w:t>,</w:t>
      </w:r>
      <w:r w:rsidRPr="00AB58D4">
        <w:rPr>
          <w:rFonts w:ascii="Arial" w:hAnsi="Arial" w:cs="Arial"/>
          <w:sz w:val="20"/>
          <w:szCs w:val="20"/>
        </w:rPr>
        <w:t xml:space="preserve"> benefits of approximately equal value. Receipt and sacrifice of approximately equal value may occur, but only by coincidence. For example, governments are not </w:t>
      </w:r>
      <w:r w:rsidRPr="00756EA7">
        <w:rPr>
          <w:rFonts w:ascii="Arial" w:hAnsi="Arial" w:cs="Arial"/>
          <w:sz w:val="20"/>
          <w:szCs w:val="20"/>
        </w:rPr>
        <w:t>obliged to provide commensurate benefits in the form of goods or services to particular taxpayers in return for their taxes. For this reason grants are referred to by the AASB as involuntary transfers and are termed non-reciprocal transfers.</w:t>
      </w:r>
    </w:p>
    <w:p w:rsidR="00872D0D" w:rsidRPr="00390BCA" w:rsidRDefault="00872D0D" w:rsidP="00872D0D">
      <w:pPr>
        <w:rPr>
          <w:rFonts w:ascii="Arial" w:hAnsi="Arial" w:cs="Arial"/>
          <w:sz w:val="20"/>
          <w:szCs w:val="20"/>
        </w:rPr>
      </w:pPr>
      <w:r w:rsidRPr="00756EA7">
        <w:rPr>
          <w:rFonts w:ascii="Arial" w:hAnsi="Arial" w:cs="Arial"/>
          <w:sz w:val="20"/>
          <w:szCs w:val="20"/>
        </w:rPr>
        <w:t xml:space="preserve">Grants can be </w:t>
      </w:r>
      <w:r w:rsidRPr="00390BCA">
        <w:rPr>
          <w:rFonts w:ascii="Arial" w:hAnsi="Arial" w:cs="Arial"/>
          <w:sz w:val="20"/>
          <w:szCs w:val="20"/>
        </w:rPr>
        <w:t>paid as general purpose grants which refer to grants that are not subject to conditions regarding their use. Alternatively, they may be paid as specific purpose grants which are paid for a particular purpose and/or have conditions attached regarding their use.</w:t>
      </w:r>
    </w:p>
    <w:p w:rsidR="00872D0D" w:rsidRPr="00FB72FA" w:rsidRDefault="00872D0D" w:rsidP="0017520F">
      <w:pPr>
        <w:pStyle w:val="Heading4"/>
      </w:pPr>
      <w:r w:rsidRPr="00FB72FA">
        <w:t>Grants for on-passing</w:t>
      </w:r>
    </w:p>
    <w:p w:rsidR="00872D0D" w:rsidRPr="00C82E26" w:rsidRDefault="00872D0D" w:rsidP="00872D0D">
      <w:pPr>
        <w:rPr>
          <w:rFonts w:ascii="Arial" w:hAnsi="Arial" w:cs="Arial"/>
          <w:sz w:val="20"/>
          <w:szCs w:val="20"/>
        </w:rPr>
      </w:pPr>
      <w:r w:rsidRPr="00C82E26">
        <w:rPr>
          <w:rFonts w:ascii="Arial" w:hAnsi="Arial" w:cs="Arial"/>
          <w:sz w:val="20"/>
          <w:szCs w:val="20"/>
        </w:rPr>
        <w:t>All grants paid to one institutional sector (e.g. a state general government) to be passed on to another institutional sector (e.g. local government or a private non-profit institution).</w:t>
      </w:r>
    </w:p>
    <w:p w:rsidR="00872D0D" w:rsidRPr="00FB72FA" w:rsidRDefault="00872D0D" w:rsidP="0017520F">
      <w:pPr>
        <w:pStyle w:val="Heading4"/>
      </w:pPr>
      <w:r w:rsidRPr="00FB72FA">
        <w:t>Intangible assets</w:t>
      </w:r>
    </w:p>
    <w:p w:rsidR="00872D0D" w:rsidRPr="00C82E26" w:rsidRDefault="00872D0D" w:rsidP="00872D0D">
      <w:pPr>
        <w:rPr>
          <w:rFonts w:ascii="Arial" w:hAnsi="Arial" w:cs="Arial"/>
          <w:sz w:val="20"/>
          <w:szCs w:val="20"/>
        </w:rPr>
      </w:pPr>
      <w:r w:rsidRPr="00C82E26">
        <w:rPr>
          <w:rFonts w:ascii="Arial" w:hAnsi="Arial" w:cs="Arial"/>
          <w:sz w:val="20"/>
          <w:szCs w:val="20"/>
        </w:rPr>
        <w:t>Intangible assets represent identifiable non-monetary assets without physical substance.</w:t>
      </w:r>
    </w:p>
    <w:p w:rsidR="00872D0D" w:rsidRPr="00FB72FA" w:rsidRDefault="00872D0D" w:rsidP="0017520F">
      <w:pPr>
        <w:pStyle w:val="Heading4"/>
      </w:pPr>
      <w:r w:rsidRPr="00FB72FA">
        <w:t>Interest expense</w:t>
      </w:r>
    </w:p>
    <w:p w:rsidR="00872D0D" w:rsidRPr="00C16478" w:rsidRDefault="00872D0D" w:rsidP="00872D0D">
      <w:pPr>
        <w:rPr>
          <w:rFonts w:ascii="Arial" w:hAnsi="Arial" w:cs="Arial"/>
          <w:sz w:val="20"/>
          <w:szCs w:val="20"/>
        </w:rPr>
      </w:pPr>
      <w:r w:rsidRPr="00C82E26">
        <w:rPr>
          <w:rFonts w:ascii="Arial" w:hAnsi="Arial" w:cs="Arial"/>
          <w:sz w:val="20"/>
          <w:szCs w:val="20"/>
        </w:rPr>
        <w:t>Costs incurred in connection with the borrowing of funds. Interest expenses include interest on bank overdrafts and short-term and long-term borrowings, amortisation of discounts or premiums relating to borrowings, interest component of financ</w:t>
      </w:r>
      <w:r w:rsidRPr="00C16478">
        <w:rPr>
          <w:rFonts w:ascii="Arial" w:hAnsi="Arial" w:cs="Arial"/>
          <w:sz w:val="20"/>
          <w:szCs w:val="20"/>
        </w:rPr>
        <w:t>e leases repayments, and the increase in financial liabilities and non-employee provisions due to the unwinding of discounts to reflect the passage of time.</w:t>
      </w:r>
    </w:p>
    <w:p w:rsidR="00872D0D" w:rsidRPr="00FB72FA" w:rsidRDefault="00872D0D" w:rsidP="0017520F">
      <w:pPr>
        <w:pStyle w:val="Heading4"/>
      </w:pPr>
      <w:r w:rsidRPr="00FB72FA">
        <w:t>Interest income</w:t>
      </w:r>
    </w:p>
    <w:p w:rsidR="00872D0D" w:rsidRPr="00C82E26" w:rsidRDefault="00872D0D" w:rsidP="00872D0D">
      <w:pPr>
        <w:rPr>
          <w:rFonts w:ascii="Arial" w:hAnsi="Arial" w:cs="Arial"/>
          <w:sz w:val="20"/>
          <w:szCs w:val="20"/>
        </w:rPr>
      </w:pPr>
      <w:r w:rsidRPr="00C82E26">
        <w:rPr>
          <w:rFonts w:ascii="Arial" w:hAnsi="Arial" w:cs="Arial"/>
          <w:sz w:val="20"/>
          <w:szCs w:val="20"/>
        </w:rPr>
        <w:t>Interest income includes unwinding over time of discounts on financial assets and interest received on bank term deposits and other investments.</w:t>
      </w:r>
    </w:p>
    <w:p w:rsidR="00872D0D" w:rsidRPr="00FB72FA" w:rsidRDefault="00872D0D" w:rsidP="0017520F">
      <w:pPr>
        <w:pStyle w:val="Heading4"/>
      </w:pPr>
      <w:r w:rsidRPr="00FB72FA">
        <w:t>Net acquisition of non-financial assets (from transactions)</w:t>
      </w:r>
    </w:p>
    <w:p w:rsidR="00872D0D" w:rsidRPr="00BA37F0" w:rsidRDefault="00872D0D" w:rsidP="00872D0D">
      <w:pPr>
        <w:rPr>
          <w:rFonts w:ascii="Arial" w:hAnsi="Arial" w:cs="Arial"/>
          <w:sz w:val="20"/>
          <w:szCs w:val="20"/>
        </w:rPr>
      </w:pPr>
      <w:r w:rsidRPr="00C82E26">
        <w:rPr>
          <w:rFonts w:ascii="Arial" w:hAnsi="Arial" w:cs="Arial"/>
          <w:sz w:val="20"/>
          <w:szCs w:val="20"/>
        </w:rPr>
        <w:t>Purchases (and other acquisitions) of non-financial assets less sales (or disposals) of non-financial assets less depreciation plus ch</w:t>
      </w:r>
      <w:r w:rsidRPr="00C16478">
        <w:rPr>
          <w:rFonts w:ascii="Arial" w:hAnsi="Arial" w:cs="Arial"/>
          <w:sz w:val="20"/>
          <w:szCs w:val="20"/>
        </w:rPr>
        <w:t>anges in inventories and other movements in non-financial assets. Includes only those increases or decreases in non-financial assets resulting from transactions and therefore excludes wri</w:t>
      </w:r>
      <w:r w:rsidRPr="00BA37F0">
        <w:rPr>
          <w:rFonts w:ascii="Arial" w:hAnsi="Arial" w:cs="Arial"/>
          <w:sz w:val="20"/>
          <w:szCs w:val="20"/>
        </w:rPr>
        <w:t>te-offs, impairment write-downs and revaluations.</w:t>
      </w:r>
    </w:p>
    <w:p w:rsidR="00872D0D" w:rsidRPr="00FB72FA" w:rsidRDefault="00872D0D" w:rsidP="0017520F">
      <w:pPr>
        <w:pStyle w:val="Heading4"/>
      </w:pPr>
      <w:r w:rsidRPr="00FB72FA">
        <w:t>Net result</w:t>
      </w:r>
    </w:p>
    <w:p w:rsidR="00872D0D" w:rsidRPr="00C16478" w:rsidRDefault="00872D0D" w:rsidP="00872D0D">
      <w:pPr>
        <w:rPr>
          <w:rFonts w:ascii="Arial" w:hAnsi="Arial" w:cs="Arial"/>
          <w:sz w:val="20"/>
          <w:szCs w:val="20"/>
        </w:rPr>
      </w:pPr>
      <w:r w:rsidRPr="00C82E26">
        <w:rPr>
          <w:rFonts w:ascii="Arial" w:hAnsi="Arial" w:cs="Arial"/>
          <w:sz w:val="20"/>
          <w:szCs w:val="20"/>
        </w:rPr>
        <w:t>Net result is a measure of financial performance of the operations for the period. It is the net result of items of income, gains and expenses (including losses) recognised for the period, excluding those that are classified as ‘other economic flows – other compre</w:t>
      </w:r>
      <w:r w:rsidRPr="00C16478">
        <w:rPr>
          <w:rFonts w:ascii="Arial" w:hAnsi="Arial" w:cs="Arial"/>
          <w:sz w:val="20"/>
          <w:szCs w:val="20"/>
        </w:rPr>
        <w:t>hensive income’.</w:t>
      </w:r>
    </w:p>
    <w:p w:rsidR="00872D0D" w:rsidRPr="00FB72FA" w:rsidRDefault="00872D0D" w:rsidP="0017520F">
      <w:pPr>
        <w:pStyle w:val="Heading4"/>
      </w:pPr>
      <w:r w:rsidRPr="00FB72FA">
        <w:t>Net result from transactions/net operating balance</w:t>
      </w:r>
    </w:p>
    <w:p w:rsidR="00872D0D" w:rsidRPr="00BA37F0" w:rsidRDefault="00872D0D" w:rsidP="00872D0D">
      <w:pPr>
        <w:rPr>
          <w:rFonts w:ascii="Arial" w:hAnsi="Arial" w:cs="Arial"/>
          <w:sz w:val="20"/>
          <w:szCs w:val="20"/>
        </w:rPr>
      </w:pPr>
      <w:r w:rsidRPr="00C82E26">
        <w:rPr>
          <w:rFonts w:ascii="Arial" w:hAnsi="Arial" w:cs="Arial"/>
          <w:sz w:val="20"/>
          <w:szCs w:val="20"/>
        </w:rPr>
        <w:t>Net result from transactions or net operating balance is a key fiscal aggregate and is revenue from transactions minus expenses from transactions. It is a summary measure of the ongoing su</w:t>
      </w:r>
      <w:r w:rsidRPr="00C16478">
        <w:rPr>
          <w:rFonts w:ascii="Arial" w:hAnsi="Arial" w:cs="Arial"/>
          <w:sz w:val="20"/>
          <w:szCs w:val="20"/>
        </w:rPr>
        <w:t>stainability of operations. It excludes gains and losses resulting from changes in price levels and other changes in the volume of assets. It is the component of the change in net worth t</w:t>
      </w:r>
      <w:r w:rsidRPr="00BA37F0">
        <w:rPr>
          <w:rFonts w:ascii="Arial" w:hAnsi="Arial" w:cs="Arial"/>
          <w:sz w:val="20"/>
          <w:szCs w:val="20"/>
        </w:rPr>
        <w:t>hat is due to transactions and can be attributed directly to government policies.</w:t>
      </w:r>
    </w:p>
    <w:p w:rsidR="00872D0D" w:rsidRPr="00FB72FA" w:rsidRDefault="00872D0D" w:rsidP="0017520F">
      <w:pPr>
        <w:pStyle w:val="Heading4"/>
      </w:pPr>
      <w:r w:rsidRPr="00FB72FA">
        <w:t>Non-financial assets</w:t>
      </w:r>
    </w:p>
    <w:p w:rsidR="00872D0D" w:rsidRPr="00C82E26" w:rsidRDefault="00872D0D" w:rsidP="00872D0D">
      <w:pPr>
        <w:rPr>
          <w:rFonts w:ascii="Arial" w:hAnsi="Arial" w:cs="Arial"/>
          <w:sz w:val="20"/>
          <w:szCs w:val="20"/>
        </w:rPr>
      </w:pPr>
      <w:r w:rsidRPr="00C82E26">
        <w:rPr>
          <w:rFonts w:ascii="Arial" w:hAnsi="Arial" w:cs="Arial"/>
          <w:sz w:val="20"/>
          <w:szCs w:val="20"/>
        </w:rPr>
        <w:t>Non-financial assets are all assets that are not ‘financial assets’.</w:t>
      </w:r>
    </w:p>
    <w:p w:rsidR="00872D0D" w:rsidRPr="00FB72FA" w:rsidRDefault="00872D0D" w:rsidP="0017520F">
      <w:pPr>
        <w:pStyle w:val="Heading4"/>
      </w:pPr>
      <w:r w:rsidRPr="00FB72FA">
        <w:t>Other economic flows</w:t>
      </w:r>
      <w:r>
        <w:t xml:space="preserve"> included in net result</w:t>
      </w:r>
    </w:p>
    <w:p w:rsidR="00872D0D" w:rsidRPr="00C16478" w:rsidRDefault="00872D0D" w:rsidP="00872D0D">
      <w:pPr>
        <w:rPr>
          <w:rFonts w:ascii="Arial" w:hAnsi="Arial" w:cs="Arial"/>
          <w:sz w:val="20"/>
          <w:szCs w:val="20"/>
        </w:rPr>
      </w:pPr>
      <w:r w:rsidRPr="00C82E26">
        <w:rPr>
          <w:rFonts w:ascii="Arial" w:hAnsi="Arial" w:cs="Arial"/>
          <w:sz w:val="20"/>
          <w:szCs w:val="20"/>
        </w:rPr>
        <w:t xml:space="preserve">Other economic flows included in net result are changes in the volume or value of an asset or liability that </w:t>
      </w:r>
      <w:r w:rsidRPr="00C16478">
        <w:rPr>
          <w:rFonts w:ascii="Arial" w:hAnsi="Arial" w:cs="Arial"/>
          <w:sz w:val="20"/>
          <w:szCs w:val="20"/>
        </w:rPr>
        <w:t>do not result from transactions. It includes:</w:t>
      </w:r>
    </w:p>
    <w:p w:rsidR="00872D0D" w:rsidRPr="00BA37F0" w:rsidRDefault="00872D0D" w:rsidP="00872D0D">
      <w:pPr>
        <w:widowControl w:val="0"/>
        <w:numPr>
          <w:ilvl w:val="0"/>
          <w:numId w:val="35"/>
        </w:numPr>
        <w:suppressAutoHyphens/>
        <w:autoSpaceDE w:val="0"/>
        <w:autoSpaceDN w:val="0"/>
        <w:adjustRightInd w:val="0"/>
        <w:spacing w:before="57" w:after="113" w:line="220" w:lineRule="atLeast"/>
        <w:textAlignment w:val="center"/>
        <w:rPr>
          <w:rFonts w:ascii="Arial" w:hAnsi="Arial" w:cs="Arial"/>
          <w:sz w:val="20"/>
          <w:szCs w:val="20"/>
        </w:rPr>
      </w:pPr>
      <w:r w:rsidRPr="00BA37F0">
        <w:rPr>
          <w:rFonts w:ascii="Arial" w:hAnsi="Arial" w:cs="Arial"/>
          <w:sz w:val="20"/>
          <w:szCs w:val="20"/>
        </w:rPr>
        <w:t>gains and losses from disposals, revaluations and impairments of non-current physical and intangible assets;</w:t>
      </w:r>
    </w:p>
    <w:p w:rsidR="00872D0D" w:rsidRPr="00AB58D4" w:rsidRDefault="00872D0D" w:rsidP="00872D0D">
      <w:pPr>
        <w:widowControl w:val="0"/>
        <w:numPr>
          <w:ilvl w:val="0"/>
          <w:numId w:val="35"/>
        </w:numPr>
        <w:suppressAutoHyphens/>
        <w:autoSpaceDE w:val="0"/>
        <w:autoSpaceDN w:val="0"/>
        <w:adjustRightInd w:val="0"/>
        <w:spacing w:before="57" w:after="113" w:line="220" w:lineRule="atLeast"/>
        <w:textAlignment w:val="center"/>
        <w:rPr>
          <w:rFonts w:ascii="Arial" w:hAnsi="Arial" w:cs="Arial"/>
          <w:sz w:val="20"/>
          <w:szCs w:val="20"/>
        </w:rPr>
      </w:pPr>
      <w:r w:rsidRPr="00AB58D4">
        <w:rPr>
          <w:rFonts w:ascii="Arial" w:hAnsi="Arial" w:cs="Arial"/>
          <w:sz w:val="20"/>
          <w:szCs w:val="20"/>
        </w:rPr>
        <w:t>fair value changes of financial instruments and agricultural assets; and</w:t>
      </w:r>
    </w:p>
    <w:p w:rsidR="00872D0D" w:rsidRPr="00756EA7" w:rsidRDefault="00872D0D" w:rsidP="00872D0D">
      <w:pPr>
        <w:widowControl w:val="0"/>
        <w:numPr>
          <w:ilvl w:val="0"/>
          <w:numId w:val="35"/>
        </w:numPr>
        <w:suppressAutoHyphens/>
        <w:autoSpaceDE w:val="0"/>
        <w:autoSpaceDN w:val="0"/>
        <w:adjustRightInd w:val="0"/>
        <w:spacing w:before="57" w:after="113" w:line="220" w:lineRule="atLeast"/>
        <w:textAlignment w:val="center"/>
        <w:rPr>
          <w:rFonts w:ascii="Arial" w:hAnsi="Arial" w:cs="Arial"/>
          <w:sz w:val="20"/>
          <w:szCs w:val="20"/>
        </w:rPr>
      </w:pPr>
      <w:r w:rsidRPr="00756EA7">
        <w:rPr>
          <w:rFonts w:ascii="Arial" w:hAnsi="Arial" w:cs="Arial"/>
          <w:sz w:val="20"/>
          <w:szCs w:val="20"/>
        </w:rPr>
        <w:t>depletion of natural assets (non-produced) from their use or removal.</w:t>
      </w:r>
    </w:p>
    <w:p w:rsidR="00872D0D" w:rsidRPr="00FB72FA" w:rsidRDefault="00872D0D" w:rsidP="0017520F">
      <w:pPr>
        <w:pStyle w:val="Heading4"/>
      </w:pPr>
      <w:r w:rsidRPr="00FB72FA">
        <w:t>Payables</w:t>
      </w:r>
    </w:p>
    <w:p w:rsidR="00872D0D" w:rsidRPr="00C82E26" w:rsidRDefault="00872D0D" w:rsidP="00872D0D">
      <w:pPr>
        <w:rPr>
          <w:rFonts w:ascii="Arial" w:hAnsi="Arial" w:cs="Arial"/>
          <w:sz w:val="20"/>
          <w:szCs w:val="20"/>
        </w:rPr>
      </w:pPr>
      <w:r w:rsidRPr="00C82E26">
        <w:rPr>
          <w:rFonts w:ascii="Arial" w:hAnsi="Arial" w:cs="Arial"/>
          <w:sz w:val="20"/>
          <w:szCs w:val="20"/>
        </w:rPr>
        <w:t>Includes short and long-term trade debt and accounts payable, grants, taxes and interest payable.</w:t>
      </w:r>
    </w:p>
    <w:p w:rsidR="00872D0D" w:rsidRPr="00FB72FA" w:rsidRDefault="00872D0D" w:rsidP="0017520F">
      <w:pPr>
        <w:pStyle w:val="Heading4"/>
      </w:pPr>
      <w:r w:rsidRPr="00FB72FA">
        <w:t>Receivables</w:t>
      </w:r>
    </w:p>
    <w:p w:rsidR="00872D0D" w:rsidRPr="00C16478" w:rsidRDefault="00872D0D" w:rsidP="00872D0D">
      <w:pPr>
        <w:rPr>
          <w:rFonts w:ascii="Arial" w:hAnsi="Arial" w:cs="Arial"/>
          <w:sz w:val="20"/>
          <w:szCs w:val="20"/>
        </w:rPr>
      </w:pPr>
      <w:r w:rsidRPr="00C82E26">
        <w:rPr>
          <w:rFonts w:ascii="Arial" w:hAnsi="Arial" w:cs="Arial"/>
          <w:sz w:val="20"/>
          <w:szCs w:val="20"/>
        </w:rPr>
        <w:t>Includes amounts owing from government through appropriation receivable, short and long term cr</w:t>
      </w:r>
      <w:r w:rsidRPr="00C16478">
        <w:rPr>
          <w:rFonts w:ascii="Arial" w:hAnsi="Arial" w:cs="Arial"/>
          <w:sz w:val="20"/>
          <w:szCs w:val="20"/>
        </w:rPr>
        <w:t>edit and accounts receivable, accrued investment income, grants, taxes and interest receivable.</w:t>
      </w:r>
    </w:p>
    <w:p w:rsidR="00872D0D" w:rsidRPr="00FB72FA" w:rsidRDefault="00872D0D" w:rsidP="0017520F">
      <w:pPr>
        <w:pStyle w:val="Heading4"/>
      </w:pPr>
      <w:r w:rsidRPr="00FB72FA">
        <w:t>Sales of goods and service</w:t>
      </w:r>
    </w:p>
    <w:p w:rsidR="00872D0D" w:rsidRPr="00BA37F0" w:rsidRDefault="00872D0D" w:rsidP="00872D0D">
      <w:pPr>
        <w:rPr>
          <w:rFonts w:ascii="Arial" w:hAnsi="Arial" w:cs="Arial"/>
          <w:sz w:val="20"/>
          <w:szCs w:val="20"/>
        </w:rPr>
      </w:pPr>
      <w:r w:rsidRPr="00C82E26">
        <w:rPr>
          <w:rFonts w:ascii="Arial" w:hAnsi="Arial" w:cs="Arial"/>
          <w:sz w:val="20"/>
          <w:szCs w:val="20"/>
        </w:rPr>
        <w:t xml:space="preserve">Refers to income from the direct provision of goods and services and includes fees and charges for services rendered, sales of goods </w:t>
      </w:r>
      <w:r w:rsidRPr="00C16478">
        <w:rPr>
          <w:rFonts w:ascii="Arial" w:hAnsi="Arial" w:cs="Arial"/>
          <w:sz w:val="20"/>
          <w:szCs w:val="20"/>
        </w:rPr>
        <w:t xml:space="preserve">and services, fees from regulatory services, work done as an agent for private enterprises. It also includes rental income under operating leases and on produced assets such as buildings </w:t>
      </w:r>
      <w:r w:rsidRPr="00BA37F0">
        <w:rPr>
          <w:rFonts w:ascii="Arial" w:hAnsi="Arial" w:cs="Arial"/>
          <w:sz w:val="20"/>
          <w:szCs w:val="20"/>
        </w:rPr>
        <w:t>and entertainment, but excludes rent income from the use of non-produced assets such as land. User charges includes sale of goods and services revenue.</w:t>
      </w:r>
    </w:p>
    <w:p w:rsidR="00872D0D" w:rsidRPr="00FB72FA" w:rsidRDefault="00872D0D" w:rsidP="0017520F">
      <w:pPr>
        <w:pStyle w:val="Heading4"/>
      </w:pPr>
      <w:r w:rsidRPr="00FB72FA">
        <w:t>Supplies and services</w:t>
      </w:r>
    </w:p>
    <w:p w:rsidR="00872D0D" w:rsidRPr="00C16478" w:rsidRDefault="00872D0D" w:rsidP="00872D0D">
      <w:pPr>
        <w:rPr>
          <w:rFonts w:ascii="Arial" w:hAnsi="Arial" w:cs="Arial"/>
          <w:sz w:val="20"/>
          <w:szCs w:val="20"/>
        </w:rPr>
      </w:pPr>
      <w:r w:rsidRPr="00C82E26">
        <w:rPr>
          <w:rFonts w:ascii="Arial" w:hAnsi="Arial" w:cs="Arial"/>
          <w:sz w:val="20"/>
          <w:szCs w:val="20"/>
        </w:rPr>
        <w:t>Supplies and services generally represent cost of goods sold and the day-to-day running costs, including maintenance costs incurred in the normal opera</w:t>
      </w:r>
      <w:r w:rsidRPr="00C16478">
        <w:rPr>
          <w:rFonts w:ascii="Arial" w:hAnsi="Arial" w:cs="Arial"/>
          <w:sz w:val="20"/>
          <w:szCs w:val="20"/>
        </w:rPr>
        <w:t xml:space="preserve">tions of PTV. </w:t>
      </w:r>
    </w:p>
    <w:p w:rsidR="00872D0D" w:rsidRPr="00FB72FA" w:rsidRDefault="00872D0D" w:rsidP="0017520F">
      <w:pPr>
        <w:pStyle w:val="Heading4"/>
      </w:pPr>
      <w:r w:rsidRPr="00FB72FA">
        <w:t>Transactions</w:t>
      </w:r>
    </w:p>
    <w:p w:rsidR="00872D0D" w:rsidRPr="00AB58D4" w:rsidRDefault="00872D0D" w:rsidP="00872D0D">
      <w:pPr>
        <w:rPr>
          <w:rFonts w:ascii="Arial" w:hAnsi="Arial" w:cs="Arial"/>
          <w:sz w:val="20"/>
          <w:szCs w:val="20"/>
        </w:rPr>
      </w:pPr>
      <w:r w:rsidRPr="00C82E26">
        <w:rPr>
          <w:rFonts w:ascii="Arial" w:hAnsi="Arial" w:cs="Arial"/>
          <w:sz w:val="20"/>
          <w:szCs w:val="20"/>
        </w:rPr>
        <w:t>Transactions are those economic flows that are considered to arise as a result of policy decisions, usually an interaction between two entities by mutual agreement. They also include flows within an entity such as depreciation w</w:t>
      </w:r>
      <w:r w:rsidRPr="00C16478">
        <w:rPr>
          <w:rFonts w:ascii="Arial" w:hAnsi="Arial" w:cs="Arial"/>
          <w:sz w:val="20"/>
          <w:szCs w:val="20"/>
        </w:rPr>
        <w:t>here the owner is simultaneously acting as the owner of the depreciating asset and as the consumer of the service provided by the asset. Taxation is regarded as mutually agreed interactio</w:t>
      </w:r>
      <w:r w:rsidRPr="00BA37F0">
        <w:rPr>
          <w:rFonts w:ascii="Arial" w:hAnsi="Arial" w:cs="Arial"/>
          <w:sz w:val="20"/>
          <w:szCs w:val="20"/>
        </w:rPr>
        <w:t>ns between the government and taxpayers. Transactions can be in kind (e.g. assets provided/given free of charge or for nominal consideration) or where the final consideration is cash. In simple terms, transactions arise from the policy decisions of the gov</w:t>
      </w:r>
      <w:r w:rsidRPr="00AB58D4">
        <w:rPr>
          <w:rFonts w:ascii="Arial" w:hAnsi="Arial" w:cs="Arial"/>
          <w:sz w:val="20"/>
          <w:szCs w:val="20"/>
        </w:rPr>
        <w:t>ernment.</w:t>
      </w:r>
      <w:bookmarkStart w:id="470" w:name="_Appendices"/>
      <w:bookmarkEnd w:id="470"/>
      <w:r w:rsidRPr="00AB58D4">
        <w:rPr>
          <w:rFonts w:ascii="Arial" w:hAnsi="Arial" w:cs="Arial"/>
          <w:sz w:val="20"/>
          <w:szCs w:val="20"/>
        </w:rPr>
        <w:t xml:space="preserve"> </w:t>
      </w:r>
    </w:p>
    <w:p w:rsidR="00872D0D" w:rsidRPr="000B1CE9" w:rsidRDefault="00872D0D" w:rsidP="0017520F">
      <w:pPr>
        <w:pStyle w:val="Heading4"/>
      </w:pPr>
      <w:r w:rsidRPr="000B1CE9">
        <w:t>Style conventions</w:t>
      </w:r>
    </w:p>
    <w:p w:rsidR="00872D0D" w:rsidRPr="00C16478" w:rsidRDefault="00872D0D" w:rsidP="00872D0D">
      <w:pPr>
        <w:keepNext/>
        <w:keepLines/>
        <w:rPr>
          <w:rFonts w:ascii="Arial" w:hAnsi="Arial" w:cs="Arial"/>
          <w:sz w:val="20"/>
          <w:szCs w:val="20"/>
        </w:rPr>
      </w:pPr>
      <w:r w:rsidRPr="00C82E26">
        <w:rPr>
          <w:rFonts w:ascii="Arial" w:hAnsi="Arial" w:cs="Arial"/>
          <w:sz w:val="20"/>
          <w:szCs w:val="20"/>
        </w:rPr>
        <w:t>Figures in the tables and in the text hav</w:t>
      </w:r>
      <w:r w:rsidRPr="00C16478">
        <w:rPr>
          <w:rFonts w:ascii="Arial" w:hAnsi="Arial" w:cs="Arial"/>
          <w:sz w:val="20"/>
          <w:szCs w:val="20"/>
        </w:rPr>
        <w:t>e been rounded.  Discrepancies in tables between totals and sums of components reflect rounding.  Percentage variations in all tables are based on the underlying unrounded amounts.</w:t>
      </w:r>
    </w:p>
    <w:p w:rsidR="00872D0D" w:rsidRPr="00756EA7" w:rsidRDefault="00872D0D" w:rsidP="00872D0D">
      <w:pPr>
        <w:keepNext/>
        <w:keepLines/>
        <w:rPr>
          <w:rFonts w:ascii="Arial" w:hAnsi="Arial" w:cs="Arial"/>
          <w:sz w:val="20"/>
          <w:szCs w:val="20"/>
        </w:rPr>
      </w:pPr>
      <w:r w:rsidRPr="00BA37F0">
        <w:rPr>
          <w:rFonts w:ascii="Arial" w:hAnsi="Arial" w:cs="Arial"/>
          <w:sz w:val="20"/>
          <w:szCs w:val="20"/>
        </w:rPr>
        <w:t xml:space="preserve">The </w:t>
      </w:r>
      <w:r w:rsidR="00B630BF" w:rsidRPr="00AB58D4">
        <w:rPr>
          <w:rFonts w:ascii="Arial" w:hAnsi="Arial" w:cs="Arial"/>
          <w:sz w:val="20"/>
          <w:szCs w:val="20"/>
        </w:rPr>
        <w:t>notions used in the tables are</w:t>
      </w:r>
      <w:r w:rsidRPr="00756EA7">
        <w:rPr>
          <w:rFonts w:ascii="Arial" w:hAnsi="Arial" w:cs="Arial"/>
          <w:sz w:val="20"/>
          <w:szCs w:val="20"/>
        </w:rPr>
        <w:t xml:space="preserve"> as follows:</w:t>
      </w:r>
    </w:p>
    <w:p w:rsidR="00872D0D" w:rsidRPr="00390BCA" w:rsidRDefault="00872D0D" w:rsidP="00872D0D">
      <w:pPr>
        <w:keepNext/>
        <w:keepLines/>
        <w:numPr>
          <w:ilvl w:val="0"/>
          <w:numId w:val="37"/>
        </w:numPr>
        <w:suppressAutoHyphens/>
        <w:autoSpaceDE w:val="0"/>
        <w:autoSpaceDN w:val="0"/>
        <w:adjustRightInd w:val="0"/>
        <w:spacing w:before="57" w:after="113" w:line="220" w:lineRule="atLeast"/>
        <w:ind w:left="1418" w:hanging="1418"/>
        <w:textAlignment w:val="center"/>
        <w:rPr>
          <w:rFonts w:ascii="Arial" w:hAnsi="Arial" w:cs="Arial"/>
          <w:sz w:val="20"/>
          <w:szCs w:val="20"/>
        </w:rPr>
      </w:pPr>
      <w:r w:rsidRPr="00390BCA">
        <w:rPr>
          <w:rFonts w:ascii="Arial" w:hAnsi="Arial" w:cs="Arial"/>
          <w:sz w:val="20"/>
          <w:szCs w:val="20"/>
        </w:rPr>
        <w:t xml:space="preserve"> zero, or rounded to zero</w:t>
      </w:r>
    </w:p>
    <w:p w:rsidR="00872D0D" w:rsidRPr="00390BCA" w:rsidRDefault="00872D0D" w:rsidP="00872D0D">
      <w:pPr>
        <w:keepNext/>
        <w:keepLines/>
        <w:rPr>
          <w:rFonts w:ascii="Arial" w:hAnsi="Arial" w:cs="Arial"/>
          <w:sz w:val="20"/>
          <w:szCs w:val="20"/>
        </w:rPr>
      </w:pPr>
      <w:r w:rsidRPr="00390BCA">
        <w:rPr>
          <w:rFonts w:ascii="Arial" w:hAnsi="Arial" w:cs="Arial"/>
          <w:sz w:val="20"/>
          <w:szCs w:val="20"/>
        </w:rPr>
        <w:t>(xxx.x)</w:t>
      </w:r>
      <w:r w:rsidRPr="00390BCA">
        <w:rPr>
          <w:rFonts w:ascii="Arial" w:hAnsi="Arial" w:cs="Arial"/>
          <w:sz w:val="20"/>
          <w:szCs w:val="20"/>
        </w:rPr>
        <w:tab/>
      </w:r>
      <w:r w:rsidRPr="00390BCA">
        <w:rPr>
          <w:rFonts w:ascii="Arial" w:hAnsi="Arial" w:cs="Arial"/>
          <w:sz w:val="20"/>
          <w:szCs w:val="20"/>
        </w:rPr>
        <w:tab/>
        <w:t>negative numbers</w:t>
      </w:r>
    </w:p>
    <w:p w:rsidR="00872D0D" w:rsidRPr="00390BCA" w:rsidRDefault="00872D0D" w:rsidP="00872D0D">
      <w:pPr>
        <w:keepNext/>
        <w:keepLines/>
        <w:rPr>
          <w:rFonts w:ascii="Arial" w:hAnsi="Arial" w:cs="Arial"/>
          <w:sz w:val="20"/>
          <w:szCs w:val="20"/>
        </w:rPr>
      </w:pPr>
      <w:r w:rsidRPr="00390BCA">
        <w:rPr>
          <w:rFonts w:ascii="Arial" w:hAnsi="Arial" w:cs="Arial"/>
          <w:sz w:val="20"/>
          <w:szCs w:val="20"/>
        </w:rPr>
        <w:t>200x</w:t>
      </w:r>
      <w:r w:rsidRPr="00390BCA">
        <w:rPr>
          <w:rFonts w:ascii="Arial" w:hAnsi="Arial" w:cs="Arial"/>
          <w:sz w:val="20"/>
          <w:szCs w:val="20"/>
        </w:rPr>
        <w:tab/>
      </w:r>
      <w:r w:rsidRPr="00390BCA">
        <w:rPr>
          <w:rFonts w:ascii="Arial" w:hAnsi="Arial" w:cs="Arial"/>
          <w:sz w:val="20"/>
          <w:szCs w:val="20"/>
        </w:rPr>
        <w:tab/>
        <w:t>year period</w:t>
      </w:r>
    </w:p>
    <w:p w:rsidR="00872D0D" w:rsidRPr="00FF3D14" w:rsidRDefault="00872D0D" w:rsidP="00872D0D">
      <w:pPr>
        <w:keepNext/>
        <w:keepLines/>
        <w:rPr>
          <w:rFonts w:ascii="Arial" w:hAnsi="Arial" w:cs="Arial"/>
          <w:sz w:val="20"/>
          <w:szCs w:val="20"/>
        </w:rPr>
      </w:pPr>
      <w:r w:rsidRPr="00FF3D14">
        <w:rPr>
          <w:rFonts w:ascii="Arial" w:hAnsi="Arial" w:cs="Arial"/>
          <w:sz w:val="20"/>
          <w:szCs w:val="20"/>
        </w:rPr>
        <w:t>200x-0x</w:t>
      </w:r>
      <w:r w:rsidRPr="00FF3D14">
        <w:rPr>
          <w:rFonts w:ascii="Arial" w:hAnsi="Arial" w:cs="Arial"/>
          <w:sz w:val="20"/>
          <w:szCs w:val="20"/>
        </w:rPr>
        <w:tab/>
        <w:t>year period</w:t>
      </w:r>
    </w:p>
    <w:p w:rsidR="00872D0D" w:rsidRPr="00C16478" w:rsidRDefault="00872D0D" w:rsidP="00872D0D">
      <w:pPr>
        <w:keepNext/>
        <w:keepLines/>
        <w:rPr>
          <w:rFonts w:ascii="Arial" w:hAnsi="Arial" w:cs="Arial"/>
          <w:sz w:val="20"/>
          <w:szCs w:val="20"/>
        </w:rPr>
      </w:pPr>
      <w:r w:rsidRPr="00C82E26">
        <w:rPr>
          <w:rFonts w:ascii="Arial" w:hAnsi="Arial" w:cs="Arial"/>
          <w:sz w:val="20"/>
          <w:szCs w:val="20"/>
        </w:rPr>
        <w:t xml:space="preserve">The financial statements and notes are presented based on the illustration for a government department in the </w:t>
      </w:r>
      <w:r w:rsidR="001C76E4">
        <w:rPr>
          <w:rFonts w:ascii="Arial" w:hAnsi="Arial" w:cs="Arial"/>
          <w:sz w:val="20"/>
          <w:szCs w:val="20"/>
        </w:rPr>
        <w:t>2014–15</w:t>
      </w:r>
      <w:r w:rsidRPr="00C82E26">
        <w:rPr>
          <w:rFonts w:ascii="Arial" w:hAnsi="Arial" w:cs="Arial"/>
          <w:sz w:val="20"/>
          <w:szCs w:val="20"/>
        </w:rPr>
        <w:t xml:space="preserve"> </w:t>
      </w:r>
      <w:r w:rsidRPr="00390BCA">
        <w:rPr>
          <w:rFonts w:ascii="Arial" w:hAnsi="Arial" w:cs="Arial"/>
          <w:i/>
          <w:sz w:val="20"/>
          <w:szCs w:val="20"/>
        </w:rPr>
        <w:t>Model Report for Victorian Government Departments</w:t>
      </w:r>
      <w:r w:rsidRPr="00C82E26">
        <w:rPr>
          <w:rFonts w:ascii="Arial" w:hAnsi="Arial" w:cs="Arial"/>
          <w:sz w:val="20"/>
          <w:szCs w:val="20"/>
        </w:rPr>
        <w:t>.  The presentation of other</w:t>
      </w:r>
      <w:r w:rsidRPr="00C16478">
        <w:rPr>
          <w:rFonts w:ascii="Arial" w:hAnsi="Arial" w:cs="Arial"/>
          <w:sz w:val="20"/>
          <w:szCs w:val="20"/>
        </w:rPr>
        <w:t xml:space="preserve"> disclosures is generally consistent with the other disclosures made in earlier publication of PTV’s annual report.</w:t>
      </w:r>
    </w:p>
    <w:p w:rsidR="00930FAA" w:rsidRDefault="00930FAA" w:rsidP="00930FAA">
      <w:pPr>
        <w:pStyle w:val="Heading1"/>
      </w:pPr>
      <w:r>
        <w:br w:type="column"/>
      </w:r>
      <w:bookmarkStart w:id="471" w:name="_Toc427920492"/>
      <w:bookmarkStart w:id="472" w:name="_Toc427921373"/>
      <w:bookmarkStart w:id="473" w:name="_Toc427921415"/>
      <w:bookmarkStart w:id="474" w:name="_Toc427926116"/>
      <w:bookmarkStart w:id="475" w:name="_Toc433269520"/>
      <w:bookmarkStart w:id="476" w:name="_Toc433269890"/>
      <w:r>
        <w:t>Section 4: Appendices</w:t>
      </w:r>
      <w:bookmarkEnd w:id="471"/>
      <w:bookmarkEnd w:id="472"/>
      <w:bookmarkEnd w:id="473"/>
      <w:bookmarkEnd w:id="474"/>
      <w:bookmarkEnd w:id="475"/>
      <w:bookmarkEnd w:id="476"/>
    </w:p>
    <w:p w:rsidR="00671AB4" w:rsidRPr="00687806" w:rsidRDefault="00930FAA" w:rsidP="00671AB4">
      <w:pPr>
        <w:pStyle w:val="Heading2"/>
        <w:rPr>
          <w:rFonts w:cs="Arial"/>
          <w:noProof/>
          <w:color w:val="auto"/>
          <w:sz w:val="20"/>
          <w:szCs w:val="20"/>
          <w:lang w:val="en-AU" w:eastAsia="en-AU"/>
        </w:rPr>
      </w:pPr>
      <w:bookmarkStart w:id="477" w:name="_Toc427920493"/>
      <w:bookmarkStart w:id="478" w:name="_Toc427921374"/>
      <w:bookmarkStart w:id="479" w:name="_Toc427921416"/>
      <w:bookmarkStart w:id="480" w:name="_Toc427926117"/>
      <w:bookmarkStart w:id="481" w:name="_Toc433269891"/>
      <w:r w:rsidRPr="001E038C">
        <w:t>Contents</w:t>
      </w:r>
      <w:bookmarkEnd w:id="477"/>
      <w:bookmarkEnd w:id="478"/>
      <w:bookmarkEnd w:id="479"/>
      <w:bookmarkEnd w:id="480"/>
      <w:bookmarkEnd w:id="481"/>
      <w:r w:rsidR="00671AB4">
        <w:rPr>
          <w:rFonts w:cs="Arial"/>
          <w:sz w:val="20"/>
          <w:szCs w:val="20"/>
        </w:rPr>
        <w:fldChar w:fldCharType="begin"/>
      </w:r>
      <w:r w:rsidR="00671AB4">
        <w:rPr>
          <w:rFonts w:cs="Arial"/>
          <w:sz w:val="20"/>
          <w:szCs w:val="20"/>
        </w:rPr>
        <w:instrText xml:space="preserve"> TOC \o "1-2" \h \z \u </w:instrText>
      </w:r>
      <w:r w:rsidR="00671AB4">
        <w:rPr>
          <w:rFonts w:cs="Arial"/>
          <w:sz w:val="20"/>
          <w:szCs w:val="20"/>
        </w:rPr>
        <w:fldChar w:fldCharType="separate"/>
      </w:r>
    </w:p>
    <w:p w:rsidR="00671AB4" w:rsidRPr="00687806" w:rsidRDefault="008E1D58" w:rsidP="00EE76BA">
      <w:pPr>
        <w:pStyle w:val="TOC2"/>
        <w:rPr>
          <w:rFonts w:ascii="Arial" w:eastAsia="Times New Roman" w:hAnsi="Arial" w:cs="Arial"/>
          <w:noProof/>
          <w:color w:val="auto"/>
          <w:lang w:val="en-AU" w:eastAsia="en-AU"/>
        </w:rPr>
      </w:pPr>
      <w:hyperlink w:anchor="_Toc427921375" w:history="1">
        <w:r w:rsidR="00671AB4" w:rsidRPr="004D2AF6">
          <w:rPr>
            <w:rStyle w:val="Hyperlink"/>
            <w:rFonts w:ascii="Arial" w:hAnsi="Arial" w:cs="Arial"/>
            <w:noProof/>
            <w:szCs w:val="20"/>
          </w:rPr>
          <w:t>PTV People</w:t>
        </w:r>
        <w:r w:rsidR="00671AB4" w:rsidRPr="004D2AF6">
          <w:rPr>
            <w:rFonts w:ascii="Arial" w:hAnsi="Arial" w:cs="Arial"/>
            <w:noProof/>
            <w:webHidden/>
          </w:rPr>
          <w:tab/>
        </w:r>
        <w:r w:rsidR="00671AB4" w:rsidRPr="004D2AF6">
          <w:rPr>
            <w:rFonts w:ascii="Arial" w:hAnsi="Arial" w:cs="Arial"/>
            <w:noProof/>
            <w:webHidden/>
          </w:rPr>
          <w:fldChar w:fldCharType="begin"/>
        </w:r>
        <w:r w:rsidR="00671AB4" w:rsidRPr="004D2AF6">
          <w:rPr>
            <w:rFonts w:ascii="Arial" w:hAnsi="Arial" w:cs="Arial"/>
            <w:noProof/>
            <w:webHidden/>
          </w:rPr>
          <w:instrText xml:space="preserve"> PAGEREF _Toc427921375 \h </w:instrText>
        </w:r>
        <w:r w:rsidR="00671AB4" w:rsidRPr="004D2AF6">
          <w:rPr>
            <w:rFonts w:ascii="Arial" w:hAnsi="Arial" w:cs="Arial"/>
            <w:noProof/>
            <w:webHidden/>
          </w:rPr>
        </w:r>
        <w:r w:rsidR="00671AB4" w:rsidRPr="004D2AF6">
          <w:rPr>
            <w:rFonts w:ascii="Arial" w:hAnsi="Arial" w:cs="Arial"/>
            <w:noProof/>
            <w:webHidden/>
          </w:rPr>
          <w:fldChar w:fldCharType="separate"/>
        </w:r>
        <w:r w:rsidR="00671AB4" w:rsidRPr="004D2AF6">
          <w:rPr>
            <w:rFonts w:ascii="Arial" w:hAnsi="Arial" w:cs="Arial"/>
            <w:noProof/>
            <w:webHidden/>
          </w:rPr>
          <w:t>124</w:t>
        </w:r>
        <w:r w:rsidR="00671AB4" w:rsidRPr="004D2AF6">
          <w:rPr>
            <w:rFonts w:ascii="Arial" w:hAnsi="Arial" w:cs="Arial"/>
            <w:noProof/>
            <w:webHidden/>
          </w:rPr>
          <w:fldChar w:fldCharType="end"/>
        </w:r>
      </w:hyperlink>
    </w:p>
    <w:p w:rsidR="00671AB4" w:rsidRPr="00687806" w:rsidRDefault="008E1D58" w:rsidP="00EE76BA">
      <w:pPr>
        <w:pStyle w:val="TOC2"/>
        <w:rPr>
          <w:rFonts w:ascii="Arial" w:eastAsia="Times New Roman" w:hAnsi="Arial" w:cs="Arial"/>
          <w:noProof/>
          <w:color w:val="auto"/>
          <w:lang w:val="en-AU" w:eastAsia="en-AU"/>
        </w:rPr>
      </w:pPr>
      <w:hyperlink w:anchor="_Toc427921376" w:history="1">
        <w:r w:rsidR="00671AB4" w:rsidRPr="004D2AF6">
          <w:rPr>
            <w:rStyle w:val="Hyperlink"/>
            <w:rFonts w:ascii="Arial" w:hAnsi="Arial" w:cs="Arial"/>
            <w:noProof/>
            <w:szCs w:val="20"/>
          </w:rPr>
          <w:t>Environment</w:t>
        </w:r>
        <w:r w:rsidR="00671AB4" w:rsidRPr="004D2AF6">
          <w:rPr>
            <w:rFonts w:ascii="Arial" w:hAnsi="Arial" w:cs="Arial"/>
            <w:noProof/>
            <w:webHidden/>
          </w:rPr>
          <w:tab/>
        </w:r>
        <w:r w:rsidR="00671AB4" w:rsidRPr="004D2AF6">
          <w:rPr>
            <w:rFonts w:ascii="Arial" w:hAnsi="Arial" w:cs="Arial"/>
            <w:noProof/>
            <w:webHidden/>
          </w:rPr>
          <w:fldChar w:fldCharType="begin"/>
        </w:r>
        <w:r w:rsidR="00671AB4" w:rsidRPr="004D2AF6">
          <w:rPr>
            <w:rFonts w:ascii="Arial" w:hAnsi="Arial" w:cs="Arial"/>
            <w:noProof/>
            <w:webHidden/>
          </w:rPr>
          <w:instrText xml:space="preserve"> PAGEREF _Toc427921376 \h </w:instrText>
        </w:r>
        <w:r w:rsidR="00671AB4" w:rsidRPr="004D2AF6">
          <w:rPr>
            <w:rFonts w:ascii="Arial" w:hAnsi="Arial" w:cs="Arial"/>
            <w:noProof/>
            <w:webHidden/>
          </w:rPr>
        </w:r>
        <w:r w:rsidR="00671AB4" w:rsidRPr="004D2AF6">
          <w:rPr>
            <w:rFonts w:ascii="Arial" w:hAnsi="Arial" w:cs="Arial"/>
            <w:noProof/>
            <w:webHidden/>
          </w:rPr>
          <w:fldChar w:fldCharType="separate"/>
        </w:r>
        <w:r w:rsidR="00671AB4" w:rsidRPr="004D2AF6">
          <w:rPr>
            <w:rFonts w:ascii="Arial" w:hAnsi="Arial" w:cs="Arial"/>
            <w:noProof/>
            <w:webHidden/>
          </w:rPr>
          <w:t>130</w:t>
        </w:r>
        <w:r w:rsidR="00671AB4" w:rsidRPr="004D2AF6">
          <w:rPr>
            <w:rFonts w:ascii="Arial" w:hAnsi="Arial" w:cs="Arial"/>
            <w:noProof/>
            <w:webHidden/>
          </w:rPr>
          <w:fldChar w:fldCharType="end"/>
        </w:r>
      </w:hyperlink>
    </w:p>
    <w:p w:rsidR="00671AB4" w:rsidRPr="00687806" w:rsidRDefault="008E1D58" w:rsidP="00EE76BA">
      <w:pPr>
        <w:pStyle w:val="TOC2"/>
        <w:rPr>
          <w:rFonts w:ascii="Arial" w:eastAsia="Times New Roman" w:hAnsi="Arial" w:cs="Arial"/>
          <w:noProof/>
          <w:color w:val="auto"/>
          <w:lang w:val="en-AU" w:eastAsia="en-AU"/>
        </w:rPr>
      </w:pPr>
      <w:hyperlink w:anchor="_Toc427921377" w:history="1">
        <w:r w:rsidR="00671AB4" w:rsidRPr="00E56EC7">
          <w:rPr>
            <w:rStyle w:val="Hyperlink"/>
            <w:rFonts w:ascii="Arial" w:hAnsi="Arial" w:cs="Arial"/>
            <w:i/>
            <w:noProof/>
            <w:szCs w:val="20"/>
          </w:rPr>
          <w:t>Protected Disclosure Act</w:t>
        </w:r>
        <w:r w:rsidR="00671AB4" w:rsidRPr="004D2AF6">
          <w:rPr>
            <w:rStyle w:val="Hyperlink"/>
            <w:rFonts w:ascii="Arial" w:hAnsi="Arial" w:cs="Arial"/>
            <w:noProof/>
            <w:szCs w:val="20"/>
          </w:rPr>
          <w:t xml:space="preserve"> 2012</w:t>
        </w:r>
        <w:r w:rsidR="00671AB4" w:rsidRPr="004D2AF6">
          <w:rPr>
            <w:rFonts w:ascii="Arial" w:hAnsi="Arial" w:cs="Arial"/>
            <w:noProof/>
            <w:webHidden/>
          </w:rPr>
          <w:tab/>
        </w:r>
        <w:r w:rsidR="00671AB4" w:rsidRPr="004D2AF6">
          <w:rPr>
            <w:rFonts w:ascii="Arial" w:hAnsi="Arial" w:cs="Arial"/>
            <w:noProof/>
            <w:webHidden/>
          </w:rPr>
          <w:fldChar w:fldCharType="begin"/>
        </w:r>
        <w:r w:rsidR="00671AB4" w:rsidRPr="004D2AF6">
          <w:rPr>
            <w:rFonts w:ascii="Arial" w:hAnsi="Arial" w:cs="Arial"/>
            <w:noProof/>
            <w:webHidden/>
          </w:rPr>
          <w:instrText xml:space="preserve"> PAGEREF _Toc427921377 \h </w:instrText>
        </w:r>
        <w:r w:rsidR="00671AB4" w:rsidRPr="004D2AF6">
          <w:rPr>
            <w:rFonts w:ascii="Arial" w:hAnsi="Arial" w:cs="Arial"/>
            <w:noProof/>
            <w:webHidden/>
          </w:rPr>
        </w:r>
        <w:r w:rsidR="00671AB4" w:rsidRPr="004D2AF6">
          <w:rPr>
            <w:rFonts w:ascii="Arial" w:hAnsi="Arial" w:cs="Arial"/>
            <w:noProof/>
            <w:webHidden/>
          </w:rPr>
          <w:fldChar w:fldCharType="separate"/>
        </w:r>
        <w:r w:rsidR="00671AB4" w:rsidRPr="004D2AF6">
          <w:rPr>
            <w:rFonts w:ascii="Arial" w:hAnsi="Arial" w:cs="Arial"/>
            <w:noProof/>
            <w:webHidden/>
          </w:rPr>
          <w:t>138</w:t>
        </w:r>
        <w:r w:rsidR="00671AB4" w:rsidRPr="004D2AF6">
          <w:rPr>
            <w:rFonts w:ascii="Arial" w:hAnsi="Arial" w:cs="Arial"/>
            <w:noProof/>
            <w:webHidden/>
          </w:rPr>
          <w:fldChar w:fldCharType="end"/>
        </w:r>
      </w:hyperlink>
    </w:p>
    <w:p w:rsidR="00671AB4" w:rsidRPr="00687806" w:rsidRDefault="008E1D58" w:rsidP="00EE76BA">
      <w:pPr>
        <w:pStyle w:val="TOC2"/>
        <w:rPr>
          <w:rFonts w:ascii="Arial" w:eastAsia="Times New Roman" w:hAnsi="Arial" w:cs="Arial"/>
          <w:noProof/>
          <w:color w:val="auto"/>
          <w:lang w:val="en-AU" w:eastAsia="en-AU"/>
        </w:rPr>
      </w:pPr>
      <w:hyperlink w:anchor="_Toc427921378" w:history="1">
        <w:r w:rsidR="00671AB4" w:rsidRPr="004D2AF6">
          <w:rPr>
            <w:rStyle w:val="Hyperlink"/>
            <w:rFonts w:ascii="Arial" w:hAnsi="Arial" w:cs="Arial"/>
            <w:noProof/>
            <w:szCs w:val="20"/>
          </w:rPr>
          <w:t>Freedom of information summary</w:t>
        </w:r>
        <w:r w:rsidR="00671AB4" w:rsidRPr="004D2AF6">
          <w:rPr>
            <w:rFonts w:ascii="Arial" w:hAnsi="Arial" w:cs="Arial"/>
            <w:noProof/>
            <w:webHidden/>
          </w:rPr>
          <w:tab/>
        </w:r>
        <w:r w:rsidR="00671AB4" w:rsidRPr="004D2AF6">
          <w:rPr>
            <w:rFonts w:ascii="Arial" w:hAnsi="Arial" w:cs="Arial"/>
            <w:noProof/>
            <w:webHidden/>
          </w:rPr>
          <w:fldChar w:fldCharType="begin"/>
        </w:r>
        <w:r w:rsidR="00671AB4" w:rsidRPr="004D2AF6">
          <w:rPr>
            <w:rFonts w:ascii="Arial" w:hAnsi="Arial" w:cs="Arial"/>
            <w:noProof/>
            <w:webHidden/>
          </w:rPr>
          <w:instrText xml:space="preserve"> PAGEREF _Toc427921378 \h </w:instrText>
        </w:r>
        <w:r w:rsidR="00671AB4" w:rsidRPr="004D2AF6">
          <w:rPr>
            <w:rFonts w:ascii="Arial" w:hAnsi="Arial" w:cs="Arial"/>
            <w:noProof/>
            <w:webHidden/>
          </w:rPr>
        </w:r>
        <w:r w:rsidR="00671AB4" w:rsidRPr="004D2AF6">
          <w:rPr>
            <w:rFonts w:ascii="Arial" w:hAnsi="Arial" w:cs="Arial"/>
            <w:noProof/>
            <w:webHidden/>
          </w:rPr>
          <w:fldChar w:fldCharType="separate"/>
        </w:r>
        <w:r w:rsidR="00671AB4" w:rsidRPr="004D2AF6">
          <w:rPr>
            <w:rFonts w:ascii="Arial" w:hAnsi="Arial" w:cs="Arial"/>
            <w:noProof/>
            <w:webHidden/>
          </w:rPr>
          <w:t>139</w:t>
        </w:r>
        <w:r w:rsidR="00671AB4" w:rsidRPr="004D2AF6">
          <w:rPr>
            <w:rFonts w:ascii="Arial" w:hAnsi="Arial" w:cs="Arial"/>
            <w:noProof/>
            <w:webHidden/>
          </w:rPr>
          <w:fldChar w:fldCharType="end"/>
        </w:r>
      </w:hyperlink>
    </w:p>
    <w:p w:rsidR="00671AB4" w:rsidRPr="00687806" w:rsidRDefault="008E1D58" w:rsidP="00EE76BA">
      <w:pPr>
        <w:pStyle w:val="TOC2"/>
        <w:rPr>
          <w:rFonts w:ascii="Arial" w:eastAsia="Times New Roman" w:hAnsi="Arial" w:cs="Arial"/>
          <w:noProof/>
          <w:color w:val="auto"/>
          <w:lang w:val="en-AU" w:eastAsia="en-AU"/>
        </w:rPr>
      </w:pPr>
      <w:hyperlink w:anchor="_Toc427921379" w:history="1">
        <w:r w:rsidR="00671AB4" w:rsidRPr="004D2AF6">
          <w:rPr>
            <w:rStyle w:val="Hyperlink"/>
            <w:rFonts w:ascii="Arial" w:hAnsi="Arial" w:cs="Arial"/>
            <w:noProof/>
            <w:szCs w:val="20"/>
          </w:rPr>
          <w:t>National Competition Policy</w:t>
        </w:r>
        <w:r w:rsidR="00671AB4" w:rsidRPr="004D2AF6">
          <w:rPr>
            <w:rFonts w:ascii="Arial" w:hAnsi="Arial" w:cs="Arial"/>
            <w:noProof/>
            <w:webHidden/>
          </w:rPr>
          <w:tab/>
        </w:r>
        <w:r w:rsidR="00671AB4" w:rsidRPr="004D2AF6">
          <w:rPr>
            <w:rFonts w:ascii="Arial" w:hAnsi="Arial" w:cs="Arial"/>
            <w:noProof/>
            <w:webHidden/>
          </w:rPr>
          <w:fldChar w:fldCharType="begin"/>
        </w:r>
        <w:r w:rsidR="00671AB4" w:rsidRPr="004D2AF6">
          <w:rPr>
            <w:rFonts w:ascii="Arial" w:hAnsi="Arial" w:cs="Arial"/>
            <w:noProof/>
            <w:webHidden/>
          </w:rPr>
          <w:instrText xml:space="preserve"> PAGEREF _Toc427921379 \h </w:instrText>
        </w:r>
        <w:r w:rsidR="00671AB4" w:rsidRPr="004D2AF6">
          <w:rPr>
            <w:rFonts w:ascii="Arial" w:hAnsi="Arial" w:cs="Arial"/>
            <w:noProof/>
            <w:webHidden/>
          </w:rPr>
        </w:r>
        <w:r w:rsidR="00671AB4" w:rsidRPr="004D2AF6">
          <w:rPr>
            <w:rFonts w:ascii="Arial" w:hAnsi="Arial" w:cs="Arial"/>
            <w:noProof/>
            <w:webHidden/>
          </w:rPr>
          <w:fldChar w:fldCharType="separate"/>
        </w:r>
        <w:r w:rsidR="00671AB4" w:rsidRPr="004D2AF6">
          <w:rPr>
            <w:rFonts w:ascii="Arial" w:hAnsi="Arial" w:cs="Arial"/>
            <w:noProof/>
            <w:webHidden/>
          </w:rPr>
          <w:t>143</w:t>
        </w:r>
        <w:r w:rsidR="00671AB4" w:rsidRPr="004D2AF6">
          <w:rPr>
            <w:rFonts w:ascii="Arial" w:hAnsi="Arial" w:cs="Arial"/>
            <w:noProof/>
            <w:webHidden/>
          </w:rPr>
          <w:fldChar w:fldCharType="end"/>
        </w:r>
      </w:hyperlink>
    </w:p>
    <w:p w:rsidR="00671AB4" w:rsidRPr="00687806" w:rsidRDefault="008E1D58" w:rsidP="0028194B">
      <w:pPr>
        <w:pStyle w:val="TOC2"/>
        <w:rPr>
          <w:rFonts w:ascii="Arial" w:eastAsia="Times New Roman" w:hAnsi="Arial" w:cs="Arial"/>
          <w:noProof/>
          <w:color w:val="auto"/>
          <w:lang w:val="en-AU" w:eastAsia="en-AU"/>
        </w:rPr>
      </w:pPr>
      <w:hyperlink w:anchor="_Toc427921380" w:history="1">
        <w:r w:rsidR="00671AB4" w:rsidRPr="004D2AF6">
          <w:rPr>
            <w:rStyle w:val="Hyperlink"/>
            <w:rFonts w:ascii="Arial" w:hAnsi="Arial" w:cs="Arial"/>
            <w:noProof/>
            <w:szCs w:val="20"/>
          </w:rPr>
          <w:t>Victorian Industry Participation Policy</w:t>
        </w:r>
        <w:r w:rsidR="00671AB4" w:rsidRPr="004D2AF6">
          <w:rPr>
            <w:rFonts w:ascii="Arial" w:hAnsi="Arial" w:cs="Arial"/>
            <w:noProof/>
            <w:webHidden/>
          </w:rPr>
          <w:tab/>
        </w:r>
        <w:r w:rsidR="00671AB4" w:rsidRPr="004D2AF6">
          <w:rPr>
            <w:rFonts w:ascii="Arial" w:hAnsi="Arial" w:cs="Arial"/>
            <w:noProof/>
            <w:webHidden/>
          </w:rPr>
          <w:fldChar w:fldCharType="begin"/>
        </w:r>
        <w:r w:rsidR="00671AB4" w:rsidRPr="004D2AF6">
          <w:rPr>
            <w:rFonts w:ascii="Arial" w:hAnsi="Arial" w:cs="Arial"/>
            <w:noProof/>
            <w:webHidden/>
          </w:rPr>
          <w:instrText xml:space="preserve"> PAGEREF _Toc427921380 \h </w:instrText>
        </w:r>
        <w:r w:rsidR="00671AB4" w:rsidRPr="004D2AF6">
          <w:rPr>
            <w:rFonts w:ascii="Arial" w:hAnsi="Arial" w:cs="Arial"/>
            <w:noProof/>
            <w:webHidden/>
          </w:rPr>
        </w:r>
        <w:r w:rsidR="00671AB4" w:rsidRPr="004D2AF6">
          <w:rPr>
            <w:rFonts w:ascii="Arial" w:hAnsi="Arial" w:cs="Arial"/>
            <w:noProof/>
            <w:webHidden/>
          </w:rPr>
          <w:fldChar w:fldCharType="separate"/>
        </w:r>
        <w:r w:rsidR="00671AB4" w:rsidRPr="004D2AF6">
          <w:rPr>
            <w:rFonts w:ascii="Arial" w:hAnsi="Arial" w:cs="Arial"/>
            <w:noProof/>
            <w:webHidden/>
          </w:rPr>
          <w:t>144</w:t>
        </w:r>
        <w:r w:rsidR="00671AB4" w:rsidRPr="004D2AF6">
          <w:rPr>
            <w:rFonts w:ascii="Arial" w:hAnsi="Arial" w:cs="Arial"/>
            <w:noProof/>
            <w:webHidden/>
          </w:rPr>
          <w:fldChar w:fldCharType="end"/>
        </w:r>
      </w:hyperlink>
    </w:p>
    <w:p w:rsidR="00671AB4" w:rsidRPr="00687806" w:rsidRDefault="008E1D58" w:rsidP="0028194B">
      <w:pPr>
        <w:pStyle w:val="TOC2"/>
        <w:rPr>
          <w:rFonts w:ascii="Arial" w:eastAsia="Times New Roman" w:hAnsi="Arial" w:cs="Arial"/>
          <w:noProof/>
          <w:color w:val="auto"/>
          <w:lang w:val="en-AU" w:eastAsia="en-AU"/>
        </w:rPr>
      </w:pPr>
      <w:hyperlink w:anchor="_Toc427921381" w:history="1">
        <w:r w:rsidR="00671AB4" w:rsidRPr="004D2AF6">
          <w:rPr>
            <w:rStyle w:val="Hyperlink"/>
            <w:rFonts w:ascii="Arial" w:hAnsi="Arial" w:cs="Arial"/>
            <w:noProof/>
            <w:szCs w:val="20"/>
          </w:rPr>
          <w:t>Attestation</w:t>
        </w:r>
        <w:r w:rsidR="00E56EC7">
          <w:rPr>
            <w:rStyle w:val="Hyperlink"/>
            <w:rFonts w:ascii="Arial" w:hAnsi="Arial" w:cs="Arial"/>
            <w:noProof/>
            <w:szCs w:val="20"/>
          </w:rPr>
          <w:t xml:space="preserve"> of Risk Management</w:t>
        </w:r>
        <w:r w:rsidR="00671AB4" w:rsidRPr="004D2AF6">
          <w:rPr>
            <w:rFonts w:ascii="Arial" w:hAnsi="Arial" w:cs="Arial"/>
            <w:noProof/>
            <w:webHidden/>
          </w:rPr>
          <w:tab/>
        </w:r>
        <w:r w:rsidR="00671AB4" w:rsidRPr="004D2AF6">
          <w:rPr>
            <w:rFonts w:ascii="Arial" w:hAnsi="Arial" w:cs="Arial"/>
            <w:noProof/>
            <w:webHidden/>
          </w:rPr>
          <w:fldChar w:fldCharType="begin"/>
        </w:r>
        <w:r w:rsidR="00671AB4" w:rsidRPr="004D2AF6">
          <w:rPr>
            <w:rFonts w:ascii="Arial" w:hAnsi="Arial" w:cs="Arial"/>
            <w:noProof/>
            <w:webHidden/>
          </w:rPr>
          <w:instrText xml:space="preserve"> PAGEREF _Toc427921381 \h </w:instrText>
        </w:r>
        <w:r w:rsidR="00671AB4" w:rsidRPr="004D2AF6">
          <w:rPr>
            <w:rFonts w:ascii="Arial" w:hAnsi="Arial" w:cs="Arial"/>
            <w:noProof/>
            <w:webHidden/>
          </w:rPr>
        </w:r>
        <w:r w:rsidR="00671AB4" w:rsidRPr="004D2AF6">
          <w:rPr>
            <w:rFonts w:ascii="Arial" w:hAnsi="Arial" w:cs="Arial"/>
            <w:noProof/>
            <w:webHidden/>
          </w:rPr>
          <w:fldChar w:fldCharType="separate"/>
        </w:r>
        <w:r w:rsidR="00671AB4" w:rsidRPr="004D2AF6">
          <w:rPr>
            <w:rFonts w:ascii="Arial" w:hAnsi="Arial" w:cs="Arial"/>
            <w:noProof/>
            <w:webHidden/>
          </w:rPr>
          <w:t>145</w:t>
        </w:r>
        <w:r w:rsidR="00671AB4" w:rsidRPr="004D2AF6">
          <w:rPr>
            <w:rFonts w:ascii="Arial" w:hAnsi="Arial" w:cs="Arial"/>
            <w:noProof/>
            <w:webHidden/>
          </w:rPr>
          <w:fldChar w:fldCharType="end"/>
        </w:r>
      </w:hyperlink>
    </w:p>
    <w:p w:rsidR="00671AB4" w:rsidRPr="00687806" w:rsidRDefault="008E1D58" w:rsidP="0028194B">
      <w:pPr>
        <w:pStyle w:val="TOC2"/>
        <w:rPr>
          <w:rFonts w:ascii="Arial" w:eastAsia="Times New Roman" w:hAnsi="Arial" w:cs="Arial"/>
          <w:noProof/>
          <w:color w:val="auto"/>
          <w:lang w:val="en-AU" w:eastAsia="en-AU"/>
        </w:rPr>
      </w:pPr>
      <w:hyperlink w:anchor="_Toc427921382" w:history="1">
        <w:r w:rsidR="00671AB4" w:rsidRPr="004D2AF6">
          <w:rPr>
            <w:rStyle w:val="Hyperlink"/>
            <w:rFonts w:ascii="Arial" w:hAnsi="Arial" w:cs="Arial"/>
            <w:noProof/>
            <w:szCs w:val="20"/>
          </w:rPr>
          <w:t xml:space="preserve">Compliance with the </w:t>
        </w:r>
        <w:r w:rsidR="00671AB4" w:rsidRPr="004D2AF6">
          <w:rPr>
            <w:rStyle w:val="Hyperlink"/>
            <w:rFonts w:ascii="Arial" w:hAnsi="Arial" w:cs="Arial"/>
            <w:i/>
            <w:iCs/>
            <w:noProof/>
            <w:szCs w:val="20"/>
          </w:rPr>
          <w:t>Building Act 1993</w:t>
        </w:r>
        <w:r w:rsidR="00671AB4" w:rsidRPr="004D2AF6">
          <w:rPr>
            <w:rFonts w:ascii="Arial" w:hAnsi="Arial" w:cs="Arial"/>
            <w:noProof/>
            <w:webHidden/>
          </w:rPr>
          <w:tab/>
        </w:r>
        <w:r w:rsidR="00671AB4" w:rsidRPr="004D2AF6">
          <w:rPr>
            <w:rFonts w:ascii="Arial" w:hAnsi="Arial" w:cs="Arial"/>
            <w:noProof/>
            <w:webHidden/>
          </w:rPr>
          <w:fldChar w:fldCharType="begin"/>
        </w:r>
        <w:r w:rsidR="00671AB4" w:rsidRPr="004D2AF6">
          <w:rPr>
            <w:rFonts w:ascii="Arial" w:hAnsi="Arial" w:cs="Arial"/>
            <w:noProof/>
            <w:webHidden/>
          </w:rPr>
          <w:instrText xml:space="preserve"> PAGEREF _Toc427921382 \h </w:instrText>
        </w:r>
        <w:r w:rsidR="00671AB4" w:rsidRPr="004D2AF6">
          <w:rPr>
            <w:rFonts w:ascii="Arial" w:hAnsi="Arial" w:cs="Arial"/>
            <w:noProof/>
            <w:webHidden/>
          </w:rPr>
        </w:r>
        <w:r w:rsidR="00671AB4" w:rsidRPr="004D2AF6">
          <w:rPr>
            <w:rFonts w:ascii="Arial" w:hAnsi="Arial" w:cs="Arial"/>
            <w:noProof/>
            <w:webHidden/>
          </w:rPr>
          <w:fldChar w:fldCharType="separate"/>
        </w:r>
        <w:r w:rsidR="00671AB4" w:rsidRPr="004D2AF6">
          <w:rPr>
            <w:rFonts w:ascii="Arial" w:hAnsi="Arial" w:cs="Arial"/>
            <w:noProof/>
            <w:webHidden/>
          </w:rPr>
          <w:t>146</w:t>
        </w:r>
        <w:r w:rsidR="00671AB4" w:rsidRPr="004D2AF6">
          <w:rPr>
            <w:rFonts w:ascii="Arial" w:hAnsi="Arial" w:cs="Arial"/>
            <w:noProof/>
            <w:webHidden/>
          </w:rPr>
          <w:fldChar w:fldCharType="end"/>
        </w:r>
      </w:hyperlink>
    </w:p>
    <w:p w:rsidR="00671AB4" w:rsidRPr="00687806" w:rsidRDefault="008E1D58" w:rsidP="0028194B">
      <w:pPr>
        <w:pStyle w:val="TOC2"/>
        <w:rPr>
          <w:rFonts w:ascii="Arial" w:eastAsia="Times New Roman" w:hAnsi="Arial" w:cs="Arial"/>
          <w:noProof/>
          <w:color w:val="auto"/>
          <w:lang w:val="en-AU" w:eastAsia="en-AU"/>
        </w:rPr>
      </w:pPr>
      <w:hyperlink w:anchor="_Toc427921383" w:history="1">
        <w:r w:rsidR="00671AB4" w:rsidRPr="004D2AF6">
          <w:rPr>
            <w:rStyle w:val="Hyperlink"/>
            <w:rFonts w:ascii="Arial" w:hAnsi="Arial" w:cs="Arial"/>
            <w:noProof/>
            <w:szCs w:val="20"/>
          </w:rPr>
          <w:t>Disclosure of major contracts compliance</w:t>
        </w:r>
        <w:r w:rsidR="00671AB4" w:rsidRPr="004D2AF6">
          <w:rPr>
            <w:rFonts w:ascii="Arial" w:hAnsi="Arial" w:cs="Arial"/>
            <w:noProof/>
            <w:webHidden/>
          </w:rPr>
          <w:tab/>
        </w:r>
        <w:r w:rsidR="00671AB4" w:rsidRPr="004D2AF6">
          <w:rPr>
            <w:rFonts w:ascii="Arial" w:hAnsi="Arial" w:cs="Arial"/>
            <w:noProof/>
            <w:webHidden/>
          </w:rPr>
          <w:fldChar w:fldCharType="begin"/>
        </w:r>
        <w:r w:rsidR="00671AB4" w:rsidRPr="004D2AF6">
          <w:rPr>
            <w:rFonts w:ascii="Arial" w:hAnsi="Arial" w:cs="Arial"/>
            <w:noProof/>
            <w:webHidden/>
          </w:rPr>
          <w:instrText xml:space="preserve"> PAGEREF _Toc427921383 \h </w:instrText>
        </w:r>
        <w:r w:rsidR="00671AB4" w:rsidRPr="004D2AF6">
          <w:rPr>
            <w:rFonts w:ascii="Arial" w:hAnsi="Arial" w:cs="Arial"/>
            <w:noProof/>
            <w:webHidden/>
          </w:rPr>
        </w:r>
        <w:r w:rsidR="00671AB4" w:rsidRPr="004D2AF6">
          <w:rPr>
            <w:rFonts w:ascii="Arial" w:hAnsi="Arial" w:cs="Arial"/>
            <w:noProof/>
            <w:webHidden/>
          </w:rPr>
          <w:fldChar w:fldCharType="separate"/>
        </w:r>
        <w:r w:rsidR="00671AB4" w:rsidRPr="004D2AF6">
          <w:rPr>
            <w:rFonts w:ascii="Arial" w:hAnsi="Arial" w:cs="Arial"/>
            <w:noProof/>
            <w:webHidden/>
          </w:rPr>
          <w:t>147</w:t>
        </w:r>
        <w:r w:rsidR="00671AB4" w:rsidRPr="004D2AF6">
          <w:rPr>
            <w:rFonts w:ascii="Arial" w:hAnsi="Arial" w:cs="Arial"/>
            <w:noProof/>
            <w:webHidden/>
          </w:rPr>
          <w:fldChar w:fldCharType="end"/>
        </w:r>
      </w:hyperlink>
    </w:p>
    <w:p w:rsidR="00671AB4" w:rsidRPr="00687806" w:rsidRDefault="008E1D58" w:rsidP="0028194B">
      <w:pPr>
        <w:pStyle w:val="TOC2"/>
        <w:rPr>
          <w:rFonts w:ascii="Arial" w:eastAsia="Times New Roman" w:hAnsi="Arial" w:cs="Arial"/>
          <w:noProof/>
          <w:color w:val="auto"/>
          <w:lang w:val="en-AU" w:eastAsia="en-AU"/>
        </w:rPr>
      </w:pPr>
      <w:hyperlink w:anchor="_Toc427921384" w:history="1">
        <w:r w:rsidR="00671AB4" w:rsidRPr="004D2AF6">
          <w:rPr>
            <w:rStyle w:val="Hyperlink"/>
            <w:rFonts w:ascii="Arial" w:hAnsi="Arial" w:cs="Arial"/>
            <w:noProof/>
            <w:szCs w:val="20"/>
          </w:rPr>
          <w:t>Additional information available</w:t>
        </w:r>
        <w:r w:rsidR="00671AB4" w:rsidRPr="004D2AF6">
          <w:rPr>
            <w:rFonts w:ascii="Arial" w:hAnsi="Arial" w:cs="Arial"/>
            <w:noProof/>
            <w:webHidden/>
          </w:rPr>
          <w:tab/>
        </w:r>
        <w:r w:rsidR="00671AB4" w:rsidRPr="004D2AF6">
          <w:rPr>
            <w:rFonts w:ascii="Arial" w:hAnsi="Arial" w:cs="Arial"/>
            <w:noProof/>
            <w:webHidden/>
          </w:rPr>
          <w:fldChar w:fldCharType="begin"/>
        </w:r>
        <w:r w:rsidR="00671AB4" w:rsidRPr="004D2AF6">
          <w:rPr>
            <w:rFonts w:ascii="Arial" w:hAnsi="Arial" w:cs="Arial"/>
            <w:noProof/>
            <w:webHidden/>
          </w:rPr>
          <w:instrText xml:space="preserve"> PAGEREF _Toc427921384 \h </w:instrText>
        </w:r>
        <w:r w:rsidR="00671AB4" w:rsidRPr="004D2AF6">
          <w:rPr>
            <w:rFonts w:ascii="Arial" w:hAnsi="Arial" w:cs="Arial"/>
            <w:noProof/>
            <w:webHidden/>
          </w:rPr>
        </w:r>
        <w:r w:rsidR="00671AB4" w:rsidRPr="004D2AF6">
          <w:rPr>
            <w:rFonts w:ascii="Arial" w:hAnsi="Arial" w:cs="Arial"/>
            <w:noProof/>
            <w:webHidden/>
          </w:rPr>
          <w:fldChar w:fldCharType="separate"/>
        </w:r>
        <w:r w:rsidR="00671AB4" w:rsidRPr="004D2AF6">
          <w:rPr>
            <w:rFonts w:ascii="Arial" w:hAnsi="Arial" w:cs="Arial"/>
            <w:noProof/>
            <w:webHidden/>
          </w:rPr>
          <w:t>149</w:t>
        </w:r>
        <w:r w:rsidR="00671AB4" w:rsidRPr="004D2AF6">
          <w:rPr>
            <w:rFonts w:ascii="Arial" w:hAnsi="Arial" w:cs="Arial"/>
            <w:noProof/>
            <w:webHidden/>
          </w:rPr>
          <w:fldChar w:fldCharType="end"/>
        </w:r>
      </w:hyperlink>
    </w:p>
    <w:p w:rsidR="00671AB4" w:rsidRPr="00687806" w:rsidRDefault="008E1D58" w:rsidP="0028194B">
      <w:pPr>
        <w:pStyle w:val="TOC2"/>
        <w:rPr>
          <w:rFonts w:ascii="Arial" w:eastAsia="Times New Roman" w:hAnsi="Arial" w:cs="Arial"/>
          <w:noProof/>
          <w:color w:val="auto"/>
          <w:sz w:val="22"/>
          <w:szCs w:val="22"/>
          <w:lang w:val="en-AU" w:eastAsia="en-AU"/>
        </w:rPr>
      </w:pPr>
      <w:hyperlink w:anchor="_Toc427921385" w:history="1">
        <w:r w:rsidR="00671AB4" w:rsidRPr="004D2AF6">
          <w:rPr>
            <w:rStyle w:val="Hyperlink"/>
            <w:rFonts w:ascii="Arial" w:hAnsi="Arial" w:cs="Arial"/>
            <w:noProof/>
            <w:szCs w:val="20"/>
          </w:rPr>
          <w:t>Disclosure index</w:t>
        </w:r>
        <w:r w:rsidR="00671AB4" w:rsidRPr="004D2AF6">
          <w:rPr>
            <w:rFonts w:ascii="Arial" w:hAnsi="Arial" w:cs="Arial"/>
            <w:noProof/>
            <w:webHidden/>
          </w:rPr>
          <w:tab/>
        </w:r>
        <w:r w:rsidR="00671AB4" w:rsidRPr="004D2AF6">
          <w:rPr>
            <w:rFonts w:ascii="Arial" w:hAnsi="Arial" w:cs="Arial"/>
            <w:noProof/>
            <w:webHidden/>
          </w:rPr>
          <w:fldChar w:fldCharType="begin"/>
        </w:r>
        <w:r w:rsidR="00671AB4" w:rsidRPr="004D2AF6">
          <w:rPr>
            <w:rFonts w:ascii="Arial" w:hAnsi="Arial" w:cs="Arial"/>
            <w:noProof/>
            <w:webHidden/>
          </w:rPr>
          <w:instrText xml:space="preserve"> PAGEREF _Toc427921385 \h </w:instrText>
        </w:r>
        <w:r w:rsidR="00671AB4" w:rsidRPr="004D2AF6">
          <w:rPr>
            <w:rFonts w:ascii="Arial" w:hAnsi="Arial" w:cs="Arial"/>
            <w:noProof/>
            <w:webHidden/>
          </w:rPr>
        </w:r>
        <w:r w:rsidR="00671AB4" w:rsidRPr="004D2AF6">
          <w:rPr>
            <w:rFonts w:ascii="Arial" w:hAnsi="Arial" w:cs="Arial"/>
            <w:noProof/>
            <w:webHidden/>
          </w:rPr>
          <w:fldChar w:fldCharType="separate"/>
        </w:r>
        <w:r w:rsidR="00671AB4" w:rsidRPr="004D2AF6">
          <w:rPr>
            <w:rFonts w:ascii="Arial" w:hAnsi="Arial" w:cs="Arial"/>
            <w:noProof/>
            <w:webHidden/>
          </w:rPr>
          <w:t>150</w:t>
        </w:r>
        <w:r w:rsidR="00671AB4" w:rsidRPr="004D2AF6">
          <w:rPr>
            <w:rFonts w:ascii="Arial" w:hAnsi="Arial" w:cs="Arial"/>
            <w:noProof/>
            <w:webHidden/>
          </w:rPr>
          <w:fldChar w:fldCharType="end"/>
        </w:r>
      </w:hyperlink>
    </w:p>
    <w:p w:rsidR="00930FAA" w:rsidRPr="00C82E26" w:rsidRDefault="00671AB4" w:rsidP="00930FAA">
      <w:pPr>
        <w:rPr>
          <w:rFonts w:ascii="Arial" w:hAnsi="Arial" w:cs="Arial"/>
          <w:sz w:val="20"/>
          <w:szCs w:val="20"/>
        </w:rPr>
      </w:pPr>
      <w:r>
        <w:rPr>
          <w:rFonts w:ascii="Arial" w:hAnsi="Arial" w:cs="Arial"/>
          <w:sz w:val="20"/>
          <w:szCs w:val="20"/>
        </w:rPr>
        <w:fldChar w:fldCharType="end"/>
      </w:r>
      <w:r w:rsidR="00930FAA" w:rsidRPr="00C82E26">
        <w:rPr>
          <w:rFonts w:ascii="Arial" w:hAnsi="Arial" w:cs="Arial"/>
          <w:sz w:val="20"/>
          <w:szCs w:val="20"/>
        </w:rPr>
        <w:br w:type="page"/>
      </w:r>
    </w:p>
    <w:p w:rsidR="001E038C" w:rsidRDefault="001E038C">
      <w:pPr>
        <w:pStyle w:val="Heading2"/>
        <w:sectPr w:rsidR="001E038C" w:rsidSect="00930FAA">
          <w:pgSz w:w="11906" w:h="16838"/>
          <w:pgMar w:top="1440" w:right="1800" w:bottom="993" w:left="1800" w:header="708" w:footer="708" w:gutter="0"/>
          <w:cols w:space="708"/>
          <w:docGrid w:linePitch="360"/>
        </w:sectPr>
      </w:pPr>
    </w:p>
    <w:p w:rsidR="00A9366D" w:rsidRPr="006F149A" w:rsidRDefault="00A9366D" w:rsidP="00A9366D">
      <w:pPr>
        <w:pStyle w:val="Heading2"/>
      </w:pPr>
      <w:bookmarkStart w:id="482" w:name="_Toc427920494"/>
      <w:bookmarkStart w:id="483" w:name="_Toc427921375"/>
      <w:bookmarkStart w:id="484" w:name="_Toc427921417"/>
      <w:bookmarkStart w:id="485" w:name="_Toc427926118"/>
      <w:bookmarkStart w:id="486" w:name="_Toc433269892"/>
      <w:r w:rsidRPr="006F149A">
        <w:t>PTV People</w:t>
      </w:r>
      <w:bookmarkEnd w:id="482"/>
      <w:bookmarkEnd w:id="483"/>
      <w:bookmarkEnd w:id="484"/>
      <w:bookmarkEnd w:id="485"/>
      <w:bookmarkEnd w:id="486"/>
    </w:p>
    <w:p w:rsidR="00930FAA" w:rsidRDefault="00930FAA" w:rsidP="0017520F">
      <w:pPr>
        <w:pStyle w:val="Heading3"/>
      </w:pPr>
      <w:bookmarkStart w:id="487" w:name="_Toc427920495"/>
      <w:bookmarkStart w:id="488" w:name="_Toc427926119"/>
      <w:r>
        <w:t>Comparative Workforce Data</w:t>
      </w:r>
      <w:bookmarkEnd w:id="487"/>
      <w:bookmarkEnd w:id="488"/>
    </w:p>
    <w:p w:rsidR="00930FAA" w:rsidRPr="00BA37F0" w:rsidRDefault="001E038C" w:rsidP="00930FAA">
      <w:pPr>
        <w:rPr>
          <w:rFonts w:ascii="Arial" w:hAnsi="Arial" w:cs="Arial"/>
          <w:sz w:val="20"/>
          <w:szCs w:val="20"/>
        </w:rPr>
      </w:pPr>
      <w:r w:rsidRPr="00C82E26">
        <w:rPr>
          <w:rFonts w:ascii="Arial" w:eastAsia="Times New Roman" w:hAnsi="Arial" w:cs="Arial"/>
          <w:b/>
          <w:bCs/>
          <w:color w:val="000000"/>
          <w:sz w:val="20"/>
          <w:szCs w:val="20"/>
          <w:lang w:eastAsia="en-AU"/>
        </w:rPr>
        <w:t>Table 1: Full time equivalent (FTE) Staffing Trends 2013</w:t>
      </w:r>
      <w:r w:rsidR="009670F8">
        <w:rPr>
          <w:rFonts w:ascii="Arial" w:eastAsia="Times New Roman" w:hAnsi="Arial" w:cs="Arial"/>
          <w:b/>
          <w:bCs/>
          <w:color w:val="000000"/>
          <w:sz w:val="20"/>
          <w:szCs w:val="20"/>
          <w:lang w:eastAsia="en-AU"/>
        </w:rPr>
        <w:t xml:space="preserve">, 2014 and </w:t>
      </w:r>
      <w:r w:rsidRPr="00C82E26">
        <w:rPr>
          <w:rFonts w:ascii="Arial" w:eastAsia="Times New Roman" w:hAnsi="Arial" w:cs="Arial"/>
          <w:b/>
          <w:bCs/>
          <w:color w:val="000000"/>
          <w:sz w:val="20"/>
          <w:szCs w:val="20"/>
          <w:lang w:eastAsia="en-AU"/>
        </w:rPr>
        <w:t xml:space="preserve">2015 </w:t>
      </w:r>
      <w:r w:rsidRPr="00C16478">
        <w:rPr>
          <w:rFonts w:ascii="Arial" w:eastAsia="Times New Roman" w:hAnsi="Arial" w:cs="Arial"/>
          <w:color w:val="000000"/>
          <w:sz w:val="20"/>
          <w:szCs w:val="20"/>
          <w:lang w:eastAsia="en-AU"/>
        </w:rPr>
        <w:t>(i)</w:t>
      </w:r>
    </w:p>
    <w:tbl>
      <w:tblPr>
        <w:tblW w:w="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40"/>
        <w:gridCol w:w="960"/>
        <w:gridCol w:w="960"/>
      </w:tblGrid>
      <w:tr w:rsidR="00826813" w:rsidRPr="00687806" w:rsidTr="00687806">
        <w:trPr>
          <w:trHeight w:val="300"/>
          <w:tblHeader/>
        </w:trPr>
        <w:tc>
          <w:tcPr>
            <w:tcW w:w="1240" w:type="dxa"/>
            <w:shd w:val="clear" w:color="auto" w:fill="auto"/>
          </w:tcPr>
          <w:p w:rsidR="00826813" w:rsidRPr="00687806" w:rsidRDefault="0082681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Year</w:t>
            </w:r>
          </w:p>
        </w:tc>
        <w:tc>
          <w:tcPr>
            <w:tcW w:w="1240" w:type="dxa"/>
            <w:shd w:val="clear" w:color="auto" w:fill="auto"/>
            <w:noWrap/>
            <w:hideMark/>
          </w:tcPr>
          <w:p w:rsidR="00826813" w:rsidRPr="00687806" w:rsidRDefault="0082681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2013</w:t>
            </w:r>
          </w:p>
        </w:tc>
        <w:tc>
          <w:tcPr>
            <w:tcW w:w="960" w:type="dxa"/>
            <w:shd w:val="clear" w:color="auto" w:fill="auto"/>
            <w:noWrap/>
            <w:hideMark/>
          </w:tcPr>
          <w:p w:rsidR="00826813" w:rsidRPr="00687806" w:rsidRDefault="0082681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2014</w:t>
            </w:r>
          </w:p>
        </w:tc>
        <w:tc>
          <w:tcPr>
            <w:tcW w:w="960" w:type="dxa"/>
            <w:shd w:val="clear" w:color="auto" w:fill="auto"/>
          </w:tcPr>
          <w:p w:rsidR="00826813" w:rsidRPr="00687806" w:rsidRDefault="0082681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2015</w:t>
            </w:r>
          </w:p>
        </w:tc>
      </w:tr>
      <w:tr w:rsidR="00826813" w:rsidRPr="00687806" w:rsidTr="00687806">
        <w:trPr>
          <w:trHeight w:val="300"/>
        </w:trPr>
        <w:tc>
          <w:tcPr>
            <w:tcW w:w="1240" w:type="dxa"/>
            <w:shd w:val="clear" w:color="auto" w:fill="auto"/>
          </w:tcPr>
          <w:p w:rsidR="00826813" w:rsidRPr="00687806" w:rsidRDefault="00826813"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Number</w:t>
            </w:r>
          </w:p>
        </w:tc>
        <w:tc>
          <w:tcPr>
            <w:tcW w:w="1240" w:type="dxa"/>
            <w:shd w:val="clear" w:color="auto" w:fill="auto"/>
            <w:noWrap/>
            <w:hideMark/>
          </w:tcPr>
          <w:p w:rsidR="0082681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425(ii)</w:t>
            </w:r>
          </w:p>
        </w:tc>
        <w:tc>
          <w:tcPr>
            <w:tcW w:w="960" w:type="dxa"/>
            <w:shd w:val="clear" w:color="auto" w:fill="auto"/>
            <w:noWrap/>
            <w:hideMark/>
          </w:tcPr>
          <w:p w:rsidR="00826813" w:rsidRPr="00687806" w:rsidRDefault="0082681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462</w:t>
            </w:r>
          </w:p>
        </w:tc>
        <w:tc>
          <w:tcPr>
            <w:tcW w:w="960" w:type="dxa"/>
            <w:shd w:val="clear" w:color="auto" w:fill="auto"/>
          </w:tcPr>
          <w:p w:rsidR="00826813" w:rsidRPr="00687806" w:rsidRDefault="0082681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523</w:t>
            </w:r>
          </w:p>
        </w:tc>
      </w:tr>
    </w:tbl>
    <w:p w:rsidR="00826813" w:rsidRPr="00C16478" w:rsidRDefault="00826813" w:rsidP="00826813">
      <w:pPr>
        <w:rPr>
          <w:rFonts w:ascii="Arial" w:eastAsia="Times New Roman" w:hAnsi="Arial" w:cs="Arial"/>
          <w:b/>
          <w:color w:val="000000"/>
          <w:sz w:val="20"/>
          <w:szCs w:val="20"/>
          <w:lang w:eastAsia="en-AU"/>
        </w:rPr>
      </w:pPr>
      <w:r w:rsidRPr="00C82E26">
        <w:rPr>
          <w:rFonts w:ascii="Arial" w:eastAsia="Times New Roman" w:hAnsi="Arial" w:cs="Arial"/>
          <w:b/>
          <w:bCs/>
          <w:color w:val="000000"/>
          <w:sz w:val="20"/>
          <w:szCs w:val="20"/>
          <w:lang w:eastAsia="en-AU"/>
        </w:rPr>
        <w:br/>
      </w:r>
      <w:r w:rsidRPr="00C16478">
        <w:rPr>
          <w:rFonts w:ascii="Arial" w:eastAsia="Times New Roman" w:hAnsi="Arial" w:cs="Arial"/>
          <w:b/>
          <w:color w:val="000000"/>
          <w:sz w:val="20"/>
          <w:szCs w:val="20"/>
          <w:lang w:eastAsia="en-AU"/>
        </w:rPr>
        <w:t xml:space="preserve">Notes: </w:t>
      </w:r>
    </w:p>
    <w:p w:rsidR="00826813" w:rsidRPr="00AB58D4" w:rsidRDefault="00826813" w:rsidP="00826813">
      <w:pPr>
        <w:rPr>
          <w:rFonts w:ascii="Arial" w:eastAsia="Times New Roman" w:hAnsi="Arial" w:cs="Arial"/>
          <w:color w:val="000000"/>
          <w:sz w:val="20"/>
          <w:szCs w:val="20"/>
          <w:lang w:eastAsia="en-AU"/>
        </w:rPr>
      </w:pPr>
      <w:r w:rsidRPr="00BA37F0">
        <w:rPr>
          <w:rFonts w:ascii="Arial" w:eastAsia="Times New Roman" w:hAnsi="Arial" w:cs="Arial"/>
          <w:color w:val="000000"/>
          <w:sz w:val="20"/>
          <w:szCs w:val="20"/>
          <w:lang w:eastAsia="en-AU"/>
        </w:rPr>
        <w:t>(i) Headcount and FTE figures reflect employment levels during the last full pay period in June of ea</w:t>
      </w:r>
      <w:r w:rsidRPr="00AB58D4">
        <w:rPr>
          <w:rFonts w:ascii="Arial" w:eastAsia="Times New Roman" w:hAnsi="Arial" w:cs="Arial"/>
          <w:color w:val="000000"/>
          <w:sz w:val="20"/>
          <w:szCs w:val="20"/>
          <w:lang w:eastAsia="en-AU"/>
        </w:rPr>
        <w:t>ch year.</w:t>
      </w:r>
    </w:p>
    <w:p w:rsidR="00826813" w:rsidRPr="00756EA7" w:rsidRDefault="00826813" w:rsidP="00930FAA">
      <w:pPr>
        <w:rPr>
          <w:rFonts w:ascii="Arial" w:eastAsia="Times New Roman" w:hAnsi="Arial" w:cs="Arial"/>
          <w:b/>
          <w:bCs/>
          <w:color w:val="000000"/>
          <w:sz w:val="20"/>
          <w:szCs w:val="20"/>
          <w:lang w:eastAsia="en-AU"/>
        </w:rPr>
      </w:pPr>
      <w:r w:rsidRPr="00AB58D4">
        <w:rPr>
          <w:rFonts w:ascii="Arial" w:eastAsia="Times New Roman" w:hAnsi="Arial" w:cs="Arial"/>
          <w:color w:val="000000"/>
          <w:sz w:val="20"/>
          <w:szCs w:val="20"/>
          <w:lang w:eastAsia="en-AU"/>
        </w:rPr>
        <w:t>(ii) FTE numbers have been rounded to nearest whole number, therefore some variances between individual FTEs and the FTE totals appear for 2013</w:t>
      </w:r>
      <w:r w:rsidR="00D06F99" w:rsidRPr="00AB58D4">
        <w:rPr>
          <w:rFonts w:ascii="Arial" w:eastAsia="Times New Roman" w:hAnsi="Arial" w:cs="Arial"/>
          <w:color w:val="000000"/>
          <w:sz w:val="20"/>
          <w:szCs w:val="20"/>
          <w:lang w:eastAsia="en-AU"/>
        </w:rPr>
        <w:br/>
      </w:r>
    </w:p>
    <w:p w:rsidR="00826813" w:rsidRPr="00390BCA" w:rsidRDefault="00826813" w:rsidP="00930FAA">
      <w:pPr>
        <w:rPr>
          <w:rFonts w:ascii="Arial" w:hAnsi="Arial" w:cs="Arial"/>
          <w:sz w:val="20"/>
          <w:szCs w:val="20"/>
        </w:rPr>
      </w:pPr>
      <w:r w:rsidRPr="00390BCA">
        <w:rPr>
          <w:rFonts w:ascii="Arial" w:eastAsia="Times New Roman" w:hAnsi="Arial" w:cs="Arial"/>
          <w:b/>
          <w:bCs/>
          <w:color w:val="000000"/>
          <w:sz w:val="20"/>
          <w:szCs w:val="20"/>
          <w:lang w:eastAsia="en-AU"/>
        </w:rPr>
        <w:t>Table 2: Summary of Employment Levels in June of 2013</w:t>
      </w:r>
      <w:r w:rsidR="00EB3374">
        <w:rPr>
          <w:rFonts w:ascii="Arial" w:eastAsia="Times New Roman" w:hAnsi="Arial" w:cs="Arial"/>
          <w:b/>
          <w:bCs/>
          <w:color w:val="000000"/>
          <w:sz w:val="20"/>
          <w:szCs w:val="20"/>
          <w:lang w:eastAsia="en-AU"/>
        </w:rPr>
        <w:t>, 2014 and</w:t>
      </w:r>
      <w:r w:rsidRPr="00390BCA">
        <w:rPr>
          <w:rFonts w:ascii="Arial" w:eastAsia="Times New Roman" w:hAnsi="Arial" w:cs="Arial"/>
          <w:b/>
          <w:bCs/>
          <w:color w:val="000000"/>
          <w:sz w:val="20"/>
          <w:szCs w:val="20"/>
          <w:lang w:eastAsia="en-AU"/>
        </w:rPr>
        <w:t xml:space="preserve"> 2015 </w:t>
      </w:r>
      <w:r w:rsidRPr="00390BCA">
        <w:rPr>
          <w:rFonts w:ascii="Arial" w:eastAsia="Times New Roman" w:hAnsi="Arial" w:cs="Arial"/>
          <w:color w:val="000000"/>
          <w:sz w:val="20"/>
          <w:szCs w:val="20"/>
          <w:lang w:eastAsia="en-AU"/>
        </w:rPr>
        <w:t>(i)</w:t>
      </w:r>
    </w:p>
    <w:tbl>
      <w:tblPr>
        <w:tblW w:w="12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377"/>
        <w:gridCol w:w="2373"/>
        <w:gridCol w:w="2366"/>
        <w:gridCol w:w="1448"/>
        <w:gridCol w:w="1448"/>
      </w:tblGrid>
      <w:tr w:rsidR="004D0563" w:rsidRPr="00687806" w:rsidTr="00687806">
        <w:trPr>
          <w:trHeight w:val="130"/>
          <w:tblHeader/>
        </w:trPr>
        <w:tc>
          <w:tcPr>
            <w:tcW w:w="2425" w:type="dxa"/>
            <w:shd w:val="clear" w:color="auto" w:fill="auto"/>
            <w:noWrap/>
            <w:hideMark/>
          </w:tcPr>
          <w:p w:rsidR="004D0563" w:rsidRPr="00687806" w:rsidRDefault="004D0563" w:rsidP="00687806">
            <w:pPr>
              <w:spacing w:after="0" w:line="240" w:lineRule="auto"/>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Employee type</w:t>
            </w:r>
          </w:p>
        </w:tc>
        <w:tc>
          <w:tcPr>
            <w:tcW w:w="7116" w:type="dxa"/>
            <w:gridSpan w:val="3"/>
            <w:shd w:val="clear" w:color="auto" w:fill="auto"/>
            <w:noWrap/>
            <w:hideMark/>
          </w:tcPr>
          <w:p w:rsidR="004D0563" w:rsidRPr="00687806" w:rsidRDefault="004D0563" w:rsidP="00687806">
            <w:pPr>
              <w:spacing w:after="0" w:line="240" w:lineRule="auto"/>
              <w:jc w:val="center"/>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Ongoing Employees</w:t>
            </w:r>
          </w:p>
        </w:tc>
        <w:tc>
          <w:tcPr>
            <w:tcW w:w="2896" w:type="dxa"/>
            <w:gridSpan w:val="2"/>
            <w:shd w:val="clear" w:color="auto" w:fill="auto"/>
            <w:hideMark/>
          </w:tcPr>
          <w:p w:rsidR="004D0563" w:rsidRPr="00687806" w:rsidRDefault="004D0563" w:rsidP="00687806">
            <w:pPr>
              <w:spacing w:after="0" w:line="240" w:lineRule="auto"/>
              <w:jc w:val="center"/>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Fixed Term &amp; Casual</w:t>
            </w:r>
          </w:p>
        </w:tc>
      </w:tr>
      <w:tr w:rsidR="004D0563" w:rsidRPr="00687806" w:rsidTr="00687806">
        <w:trPr>
          <w:trHeight w:val="77"/>
        </w:trPr>
        <w:tc>
          <w:tcPr>
            <w:tcW w:w="2425" w:type="dxa"/>
            <w:shd w:val="clear" w:color="auto" w:fill="auto"/>
            <w:noWrap/>
            <w:hideMark/>
          </w:tcPr>
          <w:p w:rsidR="004D0563" w:rsidRPr="00687806" w:rsidRDefault="004D0563" w:rsidP="00687806">
            <w:pPr>
              <w:spacing w:after="0" w:line="240" w:lineRule="auto"/>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Employee measure</w:t>
            </w:r>
          </w:p>
        </w:tc>
        <w:tc>
          <w:tcPr>
            <w:tcW w:w="2377" w:type="dxa"/>
            <w:shd w:val="clear" w:color="auto" w:fill="auto"/>
            <w:hideMark/>
          </w:tcPr>
          <w:p w:rsidR="004D0563" w:rsidRPr="00687806" w:rsidRDefault="004D0563" w:rsidP="00687806">
            <w:pPr>
              <w:spacing w:after="0" w:line="240" w:lineRule="auto"/>
              <w:jc w:val="center"/>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Employee Headcount</w:t>
            </w:r>
          </w:p>
        </w:tc>
        <w:tc>
          <w:tcPr>
            <w:tcW w:w="2373" w:type="dxa"/>
            <w:shd w:val="clear" w:color="auto" w:fill="auto"/>
            <w:hideMark/>
          </w:tcPr>
          <w:p w:rsidR="004D0563" w:rsidRPr="00687806" w:rsidRDefault="004D0563" w:rsidP="00687806">
            <w:pPr>
              <w:spacing w:after="0" w:line="240" w:lineRule="auto"/>
              <w:jc w:val="center"/>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Full Time Headcount</w:t>
            </w:r>
          </w:p>
        </w:tc>
        <w:tc>
          <w:tcPr>
            <w:tcW w:w="2366" w:type="dxa"/>
            <w:shd w:val="clear" w:color="auto" w:fill="auto"/>
            <w:hideMark/>
          </w:tcPr>
          <w:p w:rsidR="004D0563" w:rsidRPr="00687806" w:rsidRDefault="004D0563" w:rsidP="00687806">
            <w:pPr>
              <w:spacing w:after="0" w:line="240" w:lineRule="auto"/>
              <w:jc w:val="center"/>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Part Time Headcount</w:t>
            </w:r>
          </w:p>
        </w:tc>
        <w:tc>
          <w:tcPr>
            <w:tcW w:w="1448" w:type="dxa"/>
            <w:shd w:val="clear" w:color="auto" w:fill="auto"/>
            <w:noWrap/>
            <w:hideMark/>
          </w:tcPr>
          <w:p w:rsidR="004D0563" w:rsidRPr="00687806" w:rsidRDefault="004D0563" w:rsidP="00687806">
            <w:pPr>
              <w:spacing w:after="0" w:line="240" w:lineRule="auto"/>
              <w:jc w:val="center"/>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FTE (ii)</w:t>
            </w:r>
          </w:p>
        </w:tc>
        <w:tc>
          <w:tcPr>
            <w:tcW w:w="1448" w:type="dxa"/>
            <w:shd w:val="clear" w:color="auto" w:fill="auto"/>
            <w:noWrap/>
            <w:hideMark/>
          </w:tcPr>
          <w:p w:rsidR="004D0563" w:rsidRPr="00687806" w:rsidRDefault="004D0563" w:rsidP="00687806">
            <w:pPr>
              <w:spacing w:after="0" w:line="240" w:lineRule="auto"/>
              <w:jc w:val="center"/>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FTE (ii)</w:t>
            </w:r>
          </w:p>
        </w:tc>
      </w:tr>
      <w:tr w:rsidR="004D0563" w:rsidRPr="00687806" w:rsidTr="00687806">
        <w:trPr>
          <w:trHeight w:val="255"/>
        </w:trPr>
        <w:tc>
          <w:tcPr>
            <w:tcW w:w="2425"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June 2013</w:t>
            </w:r>
          </w:p>
        </w:tc>
        <w:tc>
          <w:tcPr>
            <w:tcW w:w="2377"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377</w:t>
            </w:r>
          </w:p>
        </w:tc>
        <w:tc>
          <w:tcPr>
            <w:tcW w:w="2373"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350</w:t>
            </w:r>
          </w:p>
        </w:tc>
        <w:tc>
          <w:tcPr>
            <w:tcW w:w="2366"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27</w:t>
            </w:r>
          </w:p>
        </w:tc>
        <w:tc>
          <w:tcPr>
            <w:tcW w:w="1448"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370</w:t>
            </w:r>
          </w:p>
        </w:tc>
        <w:tc>
          <w:tcPr>
            <w:tcW w:w="1448"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56</w:t>
            </w:r>
          </w:p>
        </w:tc>
      </w:tr>
      <w:tr w:rsidR="004D0563" w:rsidRPr="00687806" w:rsidTr="00687806">
        <w:trPr>
          <w:trHeight w:val="255"/>
        </w:trPr>
        <w:tc>
          <w:tcPr>
            <w:tcW w:w="2425"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June 2014</w:t>
            </w:r>
          </w:p>
        </w:tc>
        <w:tc>
          <w:tcPr>
            <w:tcW w:w="2377"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409</w:t>
            </w:r>
          </w:p>
        </w:tc>
        <w:tc>
          <w:tcPr>
            <w:tcW w:w="2373"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388</w:t>
            </w:r>
          </w:p>
        </w:tc>
        <w:tc>
          <w:tcPr>
            <w:tcW w:w="2366"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21</w:t>
            </w:r>
          </w:p>
        </w:tc>
        <w:tc>
          <w:tcPr>
            <w:tcW w:w="1448"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402</w:t>
            </w:r>
          </w:p>
        </w:tc>
        <w:tc>
          <w:tcPr>
            <w:tcW w:w="1448"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60</w:t>
            </w:r>
          </w:p>
        </w:tc>
      </w:tr>
      <w:tr w:rsidR="004D0563" w:rsidRPr="00687806" w:rsidTr="00687806">
        <w:trPr>
          <w:trHeight w:val="255"/>
        </w:trPr>
        <w:tc>
          <w:tcPr>
            <w:tcW w:w="2425"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June 2015</w:t>
            </w:r>
          </w:p>
        </w:tc>
        <w:tc>
          <w:tcPr>
            <w:tcW w:w="2377"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437</w:t>
            </w:r>
          </w:p>
        </w:tc>
        <w:tc>
          <w:tcPr>
            <w:tcW w:w="2373"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409</w:t>
            </w:r>
          </w:p>
        </w:tc>
        <w:tc>
          <w:tcPr>
            <w:tcW w:w="2366"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28</w:t>
            </w:r>
          </w:p>
        </w:tc>
        <w:tc>
          <w:tcPr>
            <w:tcW w:w="1448"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428</w:t>
            </w:r>
          </w:p>
        </w:tc>
        <w:tc>
          <w:tcPr>
            <w:tcW w:w="1448" w:type="dxa"/>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95</w:t>
            </w:r>
          </w:p>
        </w:tc>
      </w:tr>
    </w:tbl>
    <w:p w:rsidR="00826813" w:rsidRPr="00C16478" w:rsidRDefault="00826813" w:rsidP="00930FAA">
      <w:pPr>
        <w:rPr>
          <w:rFonts w:ascii="Arial" w:eastAsia="Times New Roman" w:hAnsi="Arial" w:cs="Arial"/>
          <w:b/>
          <w:color w:val="000000"/>
          <w:sz w:val="20"/>
          <w:szCs w:val="20"/>
          <w:lang w:eastAsia="en-AU"/>
        </w:rPr>
      </w:pPr>
      <w:r w:rsidRPr="00C82E26">
        <w:rPr>
          <w:rFonts w:ascii="Arial" w:eastAsia="Times New Roman" w:hAnsi="Arial" w:cs="Arial"/>
          <w:color w:val="000000"/>
          <w:sz w:val="20"/>
          <w:szCs w:val="20"/>
          <w:lang w:eastAsia="en-AU"/>
        </w:rPr>
        <w:br/>
      </w:r>
      <w:r w:rsidRPr="00C16478">
        <w:rPr>
          <w:rFonts w:ascii="Arial" w:eastAsia="Times New Roman" w:hAnsi="Arial" w:cs="Arial"/>
          <w:b/>
          <w:color w:val="000000"/>
          <w:sz w:val="20"/>
          <w:szCs w:val="20"/>
          <w:lang w:eastAsia="en-AU"/>
        </w:rPr>
        <w:t>Notes:</w:t>
      </w:r>
    </w:p>
    <w:p w:rsidR="00826813" w:rsidRPr="00AB58D4" w:rsidRDefault="00826813" w:rsidP="00930FAA">
      <w:pPr>
        <w:rPr>
          <w:rFonts w:ascii="Arial" w:eastAsia="Times New Roman" w:hAnsi="Arial" w:cs="Arial"/>
          <w:color w:val="000000"/>
          <w:sz w:val="20"/>
          <w:szCs w:val="20"/>
          <w:lang w:eastAsia="en-AU"/>
        </w:rPr>
      </w:pPr>
      <w:r w:rsidRPr="00BA37F0">
        <w:rPr>
          <w:rFonts w:ascii="Arial" w:eastAsia="Times New Roman" w:hAnsi="Arial" w:cs="Arial"/>
          <w:color w:val="000000"/>
          <w:sz w:val="20"/>
          <w:szCs w:val="20"/>
          <w:lang w:eastAsia="en-AU"/>
        </w:rPr>
        <w:t>(i) Headcount and FTE figures reflect employment</w:t>
      </w:r>
      <w:r w:rsidRPr="00AB58D4">
        <w:rPr>
          <w:rFonts w:ascii="Arial" w:eastAsia="Times New Roman" w:hAnsi="Arial" w:cs="Arial"/>
          <w:color w:val="000000"/>
          <w:sz w:val="20"/>
          <w:szCs w:val="20"/>
          <w:lang w:eastAsia="en-AU"/>
        </w:rPr>
        <w:t xml:space="preserve"> levels during the last full pay period in June of each year.</w:t>
      </w:r>
    </w:p>
    <w:p w:rsidR="00826813" w:rsidRPr="00AB58D4" w:rsidRDefault="00826813" w:rsidP="004D0563">
      <w:pPr>
        <w:spacing w:after="0" w:line="240" w:lineRule="auto"/>
        <w:rPr>
          <w:rFonts w:ascii="Arial" w:eastAsia="Times New Roman" w:hAnsi="Arial" w:cs="Arial"/>
          <w:color w:val="000000"/>
          <w:sz w:val="20"/>
          <w:szCs w:val="20"/>
          <w:lang w:eastAsia="en-AU"/>
        </w:rPr>
        <w:sectPr w:rsidR="00826813" w:rsidRPr="00AB58D4" w:rsidSect="004D0563">
          <w:pgSz w:w="16838" w:h="11906" w:orient="landscape"/>
          <w:pgMar w:top="1797" w:right="1440" w:bottom="1797" w:left="992" w:header="709" w:footer="709" w:gutter="0"/>
          <w:cols w:space="708"/>
          <w:docGrid w:linePitch="360"/>
        </w:sectPr>
      </w:pPr>
      <w:r w:rsidRPr="00AB58D4">
        <w:rPr>
          <w:rFonts w:ascii="Arial" w:eastAsia="Times New Roman" w:hAnsi="Arial" w:cs="Arial"/>
          <w:color w:val="000000"/>
          <w:sz w:val="20"/>
          <w:szCs w:val="20"/>
          <w:lang w:eastAsia="en-AU"/>
        </w:rPr>
        <w:t>(ii) FTE numbers have been rounded to nearest whole number, therefore some variances between individual FTEs and the FTE totals appear for 2013.</w:t>
      </w:r>
    </w:p>
    <w:p w:rsidR="00930FAA" w:rsidRPr="00756EA7" w:rsidRDefault="006F149A" w:rsidP="00930FAA">
      <w:pPr>
        <w:rPr>
          <w:rFonts w:ascii="Arial" w:hAnsi="Arial" w:cs="Arial"/>
          <w:sz w:val="20"/>
          <w:szCs w:val="20"/>
        </w:rPr>
      </w:pPr>
      <w:r w:rsidRPr="00AB58D4">
        <w:rPr>
          <w:rFonts w:ascii="Arial" w:eastAsia="Times New Roman" w:hAnsi="Arial" w:cs="Arial"/>
          <w:b/>
          <w:bCs/>
          <w:color w:val="000000"/>
          <w:sz w:val="20"/>
          <w:szCs w:val="20"/>
          <w:lang w:eastAsia="en-AU"/>
        </w:rPr>
        <w:t>Table 3: Details of employment levels in June 2013, 2014 and 2015</w:t>
      </w:r>
    </w:p>
    <w:tbl>
      <w:tblPr>
        <w:tblW w:w="14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548"/>
        <w:gridCol w:w="850"/>
        <w:gridCol w:w="1091"/>
        <w:gridCol w:w="272"/>
        <w:gridCol w:w="1548"/>
        <w:gridCol w:w="957"/>
        <w:gridCol w:w="957"/>
        <w:gridCol w:w="272"/>
        <w:gridCol w:w="2069"/>
        <w:gridCol w:w="1383"/>
        <w:gridCol w:w="957"/>
        <w:gridCol w:w="957"/>
      </w:tblGrid>
      <w:tr w:rsidR="004D0563" w:rsidRPr="00687806" w:rsidTr="00687806">
        <w:trPr>
          <w:trHeight w:val="99"/>
          <w:tblHeader/>
        </w:trPr>
        <w:tc>
          <w:tcPr>
            <w:tcW w:w="5030" w:type="dxa"/>
            <w:gridSpan w:val="5"/>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b/>
                <w:bCs/>
                <w:color w:val="000000"/>
                <w:sz w:val="20"/>
                <w:szCs w:val="20"/>
                <w:lang w:eastAsia="en-AU"/>
              </w:rPr>
              <w:t>2015</w:t>
            </w:r>
          </w:p>
        </w:tc>
        <w:tc>
          <w:tcPr>
            <w:tcW w:w="3734" w:type="dxa"/>
            <w:gridSpan w:val="4"/>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b/>
                <w:bCs/>
                <w:color w:val="000000"/>
                <w:sz w:val="20"/>
                <w:szCs w:val="20"/>
                <w:lang w:eastAsia="en-AU"/>
              </w:rPr>
              <w:t>2014</w:t>
            </w:r>
          </w:p>
        </w:tc>
        <w:tc>
          <w:tcPr>
            <w:tcW w:w="5300" w:type="dxa"/>
            <w:gridSpan w:val="4"/>
            <w:shd w:val="clear" w:color="auto" w:fill="auto"/>
            <w:noWrap/>
            <w:hideMark/>
          </w:tcPr>
          <w:p w:rsidR="004D0563" w:rsidRPr="00687806" w:rsidRDefault="004D0563" w:rsidP="00687806">
            <w:pPr>
              <w:spacing w:after="0" w:line="240" w:lineRule="auto"/>
              <w:jc w:val="center"/>
              <w:rPr>
                <w:rFonts w:ascii="Arial" w:eastAsia="Times New Roman" w:hAnsi="Arial" w:cs="Arial"/>
                <w:color w:val="000000"/>
                <w:sz w:val="20"/>
                <w:szCs w:val="20"/>
                <w:lang w:eastAsia="en-AU"/>
              </w:rPr>
            </w:pPr>
            <w:r w:rsidRPr="00687806">
              <w:rPr>
                <w:rFonts w:ascii="Arial" w:eastAsia="Times New Roman" w:hAnsi="Arial" w:cs="Arial"/>
                <w:b/>
                <w:bCs/>
                <w:color w:val="000000"/>
                <w:sz w:val="20"/>
                <w:szCs w:val="20"/>
                <w:lang w:eastAsia="en-AU"/>
              </w:rPr>
              <w:t>2013</w:t>
            </w:r>
          </w:p>
        </w:tc>
      </w:tr>
      <w:tr w:rsidR="004D0563" w:rsidRPr="00687806" w:rsidTr="00687806">
        <w:trPr>
          <w:trHeight w:val="735"/>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b/>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rPr>
                <w:rFonts w:ascii="Arial" w:eastAsia="Times New Roman" w:hAnsi="Arial" w:cs="Arial"/>
                <w:b/>
                <w:color w:val="000000"/>
                <w:sz w:val="18"/>
                <w:szCs w:val="18"/>
                <w:lang w:eastAsia="en-AU"/>
              </w:rPr>
            </w:pP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b/>
                <w:color w:val="000000"/>
                <w:sz w:val="18"/>
                <w:szCs w:val="18"/>
                <w:lang w:eastAsia="en-AU"/>
              </w:rPr>
            </w:pPr>
          </w:p>
        </w:tc>
        <w:tc>
          <w:tcPr>
            <w:tcW w:w="1091" w:type="dxa"/>
            <w:shd w:val="clear" w:color="auto" w:fill="auto"/>
            <w:hideMark/>
          </w:tcPr>
          <w:p w:rsidR="004D0563" w:rsidRPr="00687806" w:rsidRDefault="004D0563"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Fixed Term &amp; Casual</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b/>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rPr>
                <w:rFonts w:ascii="Arial" w:eastAsia="Times New Roman" w:hAnsi="Arial" w:cs="Arial"/>
                <w:b/>
                <w:color w:val="000000"/>
                <w:sz w:val="18"/>
                <w:szCs w:val="18"/>
                <w:lang w:eastAsia="en-AU"/>
              </w:rPr>
            </w:pP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b/>
                <w:color w:val="000000"/>
                <w:sz w:val="18"/>
                <w:szCs w:val="18"/>
                <w:lang w:eastAsia="en-AU"/>
              </w:rPr>
            </w:pPr>
          </w:p>
        </w:tc>
        <w:tc>
          <w:tcPr>
            <w:tcW w:w="957" w:type="dxa"/>
            <w:shd w:val="clear" w:color="auto" w:fill="auto"/>
            <w:hideMark/>
          </w:tcPr>
          <w:p w:rsidR="004D0563" w:rsidRPr="00687806" w:rsidRDefault="004D0563"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Fixed Term &amp; Casual</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b/>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b/>
                <w:color w:val="000000"/>
                <w:sz w:val="18"/>
                <w:szCs w:val="18"/>
                <w:lang w:eastAsia="en-AU"/>
              </w:rPr>
            </w:pPr>
          </w:p>
        </w:tc>
        <w:tc>
          <w:tcPr>
            <w:tcW w:w="1317" w:type="dxa"/>
            <w:shd w:val="clear" w:color="auto" w:fill="auto"/>
            <w:noWrap/>
            <w:hideMark/>
          </w:tcPr>
          <w:p w:rsidR="004D0563" w:rsidRPr="00687806" w:rsidRDefault="004D0563" w:rsidP="00687806">
            <w:pPr>
              <w:spacing w:after="0" w:line="240" w:lineRule="auto"/>
              <w:rPr>
                <w:rFonts w:ascii="Arial" w:eastAsia="Times New Roman" w:hAnsi="Arial" w:cs="Arial"/>
                <w:b/>
                <w:color w:val="000000"/>
                <w:sz w:val="18"/>
                <w:szCs w:val="18"/>
                <w:lang w:eastAsia="en-AU"/>
              </w:rPr>
            </w:pP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b/>
                <w:color w:val="000000"/>
                <w:sz w:val="18"/>
                <w:szCs w:val="18"/>
                <w:lang w:eastAsia="en-AU"/>
              </w:rPr>
            </w:pPr>
          </w:p>
        </w:tc>
        <w:tc>
          <w:tcPr>
            <w:tcW w:w="957" w:type="dxa"/>
            <w:shd w:val="clear" w:color="auto" w:fill="auto"/>
            <w:hideMark/>
          </w:tcPr>
          <w:p w:rsidR="004D0563" w:rsidRPr="00687806" w:rsidRDefault="004D0563"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Fixed Term &amp; Casual</w:t>
            </w:r>
          </w:p>
        </w:tc>
      </w:tr>
      <w:tr w:rsidR="004D0563" w:rsidRPr="00687806" w:rsidTr="00687806">
        <w:trPr>
          <w:trHeight w:val="287"/>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b/>
                <w:color w:val="000000"/>
                <w:sz w:val="18"/>
                <w:szCs w:val="18"/>
                <w:lang w:eastAsia="en-AU"/>
              </w:rPr>
            </w:pPr>
          </w:p>
        </w:tc>
        <w:tc>
          <w:tcPr>
            <w:tcW w:w="1548" w:type="dxa"/>
            <w:shd w:val="clear" w:color="auto" w:fill="auto"/>
            <w:hideMark/>
          </w:tcPr>
          <w:p w:rsidR="004D0563" w:rsidRPr="00687806" w:rsidRDefault="004D0563" w:rsidP="00687806">
            <w:pPr>
              <w:spacing w:after="0" w:line="240" w:lineRule="auto"/>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Employees (Headcount)</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FTE</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FTE</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b/>
                <w:color w:val="000000"/>
                <w:sz w:val="18"/>
                <w:szCs w:val="18"/>
                <w:lang w:eastAsia="en-AU"/>
              </w:rPr>
            </w:pPr>
          </w:p>
        </w:tc>
        <w:tc>
          <w:tcPr>
            <w:tcW w:w="1548" w:type="dxa"/>
            <w:shd w:val="clear" w:color="auto" w:fill="auto"/>
            <w:hideMark/>
          </w:tcPr>
          <w:p w:rsidR="004D0563" w:rsidRPr="00687806" w:rsidRDefault="004D0563" w:rsidP="00687806">
            <w:pPr>
              <w:spacing w:after="0" w:line="240" w:lineRule="auto"/>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Employees (Headcount)</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FTE</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FTE</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b/>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b/>
                <w:color w:val="000000"/>
                <w:sz w:val="18"/>
                <w:szCs w:val="18"/>
                <w:lang w:eastAsia="en-AU"/>
              </w:rPr>
            </w:pPr>
          </w:p>
        </w:tc>
        <w:tc>
          <w:tcPr>
            <w:tcW w:w="1317" w:type="dxa"/>
            <w:shd w:val="clear" w:color="auto" w:fill="auto"/>
            <w:hideMark/>
          </w:tcPr>
          <w:p w:rsidR="004D0563" w:rsidRPr="00687806" w:rsidRDefault="004D0563" w:rsidP="00687806">
            <w:pPr>
              <w:spacing w:after="0" w:line="240" w:lineRule="auto"/>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Employees (Headcount)</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FTE (ii)</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b/>
                <w:color w:val="000000"/>
                <w:sz w:val="20"/>
                <w:szCs w:val="20"/>
                <w:lang w:eastAsia="en-AU"/>
              </w:rPr>
            </w:pPr>
            <w:r w:rsidRPr="00687806">
              <w:rPr>
                <w:rFonts w:ascii="Arial" w:eastAsia="Times New Roman" w:hAnsi="Arial" w:cs="Arial"/>
                <w:b/>
                <w:color w:val="000000"/>
                <w:sz w:val="20"/>
                <w:szCs w:val="20"/>
                <w:lang w:eastAsia="en-AU"/>
              </w:rPr>
              <w:t>FTE (ii)</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Gender</w:t>
            </w:r>
          </w:p>
        </w:tc>
        <w:tc>
          <w:tcPr>
            <w:tcW w:w="1548"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850"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091"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957"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957"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Gender</w:t>
            </w:r>
          </w:p>
        </w:tc>
        <w:tc>
          <w:tcPr>
            <w:tcW w:w="1317"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957"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957"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Male</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233</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232</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51</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229</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228</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31</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Male</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221</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219</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34</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Female</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204</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196</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44</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180</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174</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29</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Female</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156</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150</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22</w:t>
            </w:r>
          </w:p>
        </w:tc>
      </w:tr>
      <w:tr w:rsidR="004D0563" w:rsidRPr="00687806" w:rsidTr="00687806">
        <w:trPr>
          <w:trHeight w:val="300"/>
        </w:trPr>
        <w:tc>
          <w:tcPr>
            <w:tcW w:w="1269" w:type="dxa"/>
            <w:tcBorders>
              <w:bottom w:val="single" w:sz="4" w:space="0" w:color="auto"/>
            </w:tcBorders>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Total</w:t>
            </w:r>
          </w:p>
        </w:tc>
        <w:tc>
          <w:tcPr>
            <w:tcW w:w="1548"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437</w:t>
            </w:r>
          </w:p>
        </w:tc>
        <w:tc>
          <w:tcPr>
            <w:tcW w:w="850"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428</w:t>
            </w:r>
          </w:p>
        </w:tc>
        <w:tc>
          <w:tcPr>
            <w:tcW w:w="1091"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95</w:t>
            </w:r>
          </w:p>
        </w:tc>
        <w:tc>
          <w:tcPr>
            <w:tcW w:w="272" w:type="dxa"/>
            <w:tcBorders>
              <w:bottom w:val="single" w:sz="4" w:space="0" w:color="auto"/>
            </w:tcBorders>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 </w:t>
            </w:r>
          </w:p>
        </w:tc>
        <w:tc>
          <w:tcPr>
            <w:tcW w:w="1548"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409</w:t>
            </w:r>
          </w:p>
        </w:tc>
        <w:tc>
          <w:tcPr>
            <w:tcW w:w="957"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402</w:t>
            </w:r>
          </w:p>
        </w:tc>
        <w:tc>
          <w:tcPr>
            <w:tcW w:w="957"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60</w:t>
            </w:r>
          </w:p>
        </w:tc>
        <w:tc>
          <w:tcPr>
            <w:tcW w:w="272" w:type="dxa"/>
            <w:tcBorders>
              <w:bottom w:val="single" w:sz="4" w:space="0" w:color="auto"/>
            </w:tcBorders>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 </w:t>
            </w:r>
          </w:p>
        </w:tc>
        <w:tc>
          <w:tcPr>
            <w:tcW w:w="2069" w:type="dxa"/>
            <w:tcBorders>
              <w:bottom w:val="single" w:sz="4" w:space="0" w:color="auto"/>
            </w:tcBorders>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Total</w:t>
            </w:r>
          </w:p>
        </w:tc>
        <w:tc>
          <w:tcPr>
            <w:tcW w:w="1317"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377</w:t>
            </w:r>
          </w:p>
        </w:tc>
        <w:tc>
          <w:tcPr>
            <w:tcW w:w="957"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370</w:t>
            </w:r>
          </w:p>
        </w:tc>
        <w:tc>
          <w:tcPr>
            <w:tcW w:w="957"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56</w:t>
            </w:r>
          </w:p>
        </w:tc>
      </w:tr>
      <w:tr w:rsidR="00D06F99" w:rsidRPr="00687806" w:rsidTr="00687806">
        <w:trPr>
          <w:trHeight w:val="300"/>
        </w:trPr>
        <w:tc>
          <w:tcPr>
            <w:tcW w:w="14064" w:type="dxa"/>
            <w:gridSpan w:val="13"/>
            <w:tcBorders>
              <w:left w:val="nil"/>
              <w:right w:val="nil"/>
            </w:tcBorders>
            <w:shd w:val="clear" w:color="auto" w:fill="auto"/>
            <w:noWrap/>
            <w:hideMark/>
          </w:tcPr>
          <w:p w:rsidR="00D06F99" w:rsidRPr="00687806" w:rsidRDefault="00D06F99" w:rsidP="00687806">
            <w:pPr>
              <w:spacing w:after="0" w:line="240" w:lineRule="auto"/>
              <w:rPr>
                <w:rFonts w:ascii="Arial" w:eastAsia="Times New Roman" w:hAnsi="Arial" w:cs="Arial"/>
                <w:color w:val="000000"/>
                <w:sz w:val="18"/>
                <w:szCs w:val="18"/>
                <w:lang w:eastAsia="en-AU"/>
              </w:rPr>
            </w:pP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Age</w:t>
            </w:r>
          </w:p>
        </w:tc>
        <w:tc>
          <w:tcPr>
            <w:tcW w:w="1548"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850"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091"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957"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957"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Age</w:t>
            </w:r>
          </w:p>
        </w:tc>
        <w:tc>
          <w:tcPr>
            <w:tcW w:w="1317"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957"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957"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Under 25</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Under 25</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6</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6</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25-34</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116</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115</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24</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123</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121</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17</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25-34</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105</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103</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14</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35-44</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143</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140</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41</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126</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123</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13</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35-44</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109</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107</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19</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45-54</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116</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112</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18</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103</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102</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12</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45-54</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102</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100</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55-64</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49</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48</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7</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49</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48</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6</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55-64</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52</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51</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9</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Over 64</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9</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9</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Over 64</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w:t>
            </w:r>
          </w:p>
        </w:tc>
      </w:tr>
      <w:tr w:rsidR="004D0563" w:rsidRPr="00687806" w:rsidTr="00687806">
        <w:trPr>
          <w:trHeight w:val="300"/>
        </w:trPr>
        <w:tc>
          <w:tcPr>
            <w:tcW w:w="1269" w:type="dxa"/>
            <w:tcBorders>
              <w:bottom w:val="single" w:sz="4" w:space="0" w:color="auto"/>
            </w:tcBorders>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Total</w:t>
            </w:r>
          </w:p>
        </w:tc>
        <w:tc>
          <w:tcPr>
            <w:tcW w:w="1548"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437</w:t>
            </w:r>
          </w:p>
        </w:tc>
        <w:tc>
          <w:tcPr>
            <w:tcW w:w="850"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428</w:t>
            </w:r>
          </w:p>
        </w:tc>
        <w:tc>
          <w:tcPr>
            <w:tcW w:w="1091"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95</w:t>
            </w:r>
          </w:p>
        </w:tc>
        <w:tc>
          <w:tcPr>
            <w:tcW w:w="272" w:type="dxa"/>
            <w:tcBorders>
              <w:bottom w:val="single" w:sz="4" w:space="0" w:color="auto"/>
            </w:tcBorders>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 </w:t>
            </w:r>
          </w:p>
        </w:tc>
        <w:tc>
          <w:tcPr>
            <w:tcW w:w="1548"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409</w:t>
            </w:r>
          </w:p>
        </w:tc>
        <w:tc>
          <w:tcPr>
            <w:tcW w:w="957"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402</w:t>
            </w:r>
          </w:p>
        </w:tc>
        <w:tc>
          <w:tcPr>
            <w:tcW w:w="957"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60</w:t>
            </w:r>
          </w:p>
        </w:tc>
        <w:tc>
          <w:tcPr>
            <w:tcW w:w="272" w:type="dxa"/>
            <w:tcBorders>
              <w:bottom w:val="single" w:sz="4" w:space="0" w:color="auto"/>
            </w:tcBorders>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 </w:t>
            </w:r>
          </w:p>
        </w:tc>
        <w:tc>
          <w:tcPr>
            <w:tcW w:w="2069" w:type="dxa"/>
            <w:tcBorders>
              <w:bottom w:val="single" w:sz="4" w:space="0" w:color="auto"/>
            </w:tcBorders>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Total</w:t>
            </w:r>
          </w:p>
        </w:tc>
        <w:tc>
          <w:tcPr>
            <w:tcW w:w="1317"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377</w:t>
            </w:r>
          </w:p>
        </w:tc>
        <w:tc>
          <w:tcPr>
            <w:tcW w:w="957"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370</w:t>
            </w:r>
          </w:p>
        </w:tc>
        <w:tc>
          <w:tcPr>
            <w:tcW w:w="957" w:type="dxa"/>
            <w:tcBorders>
              <w:bottom w:val="single" w:sz="4" w:space="0" w:color="auto"/>
            </w:tcBorders>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56</w:t>
            </w:r>
          </w:p>
        </w:tc>
      </w:tr>
      <w:tr w:rsidR="00D06F99" w:rsidRPr="00687806" w:rsidTr="00687806">
        <w:trPr>
          <w:trHeight w:val="300"/>
        </w:trPr>
        <w:tc>
          <w:tcPr>
            <w:tcW w:w="14064" w:type="dxa"/>
            <w:gridSpan w:val="13"/>
            <w:tcBorders>
              <w:left w:val="nil"/>
              <w:right w:val="nil"/>
            </w:tcBorders>
            <w:shd w:val="clear" w:color="auto" w:fill="auto"/>
            <w:noWrap/>
            <w:hideMark/>
          </w:tcPr>
          <w:p w:rsidR="00D06F99" w:rsidRPr="00687806" w:rsidRDefault="00D06F99" w:rsidP="00687806">
            <w:pPr>
              <w:spacing w:after="0" w:line="240" w:lineRule="auto"/>
              <w:rPr>
                <w:rFonts w:ascii="Arial" w:eastAsia="Times New Roman" w:hAnsi="Arial" w:cs="Arial"/>
                <w:color w:val="000000"/>
                <w:sz w:val="18"/>
                <w:szCs w:val="18"/>
                <w:lang w:eastAsia="en-AU"/>
              </w:rPr>
            </w:pPr>
          </w:p>
        </w:tc>
      </w:tr>
      <w:tr w:rsidR="004D0563" w:rsidRPr="00687806" w:rsidTr="00687806">
        <w:trPr>
          <w:trHeight w:val="300"/>
        </w:trPr>
        <w:tc>
          <w:tcPr>
            <w:tcW w:w="5030" w:type="dxa"/>
            <w:gridSpan w:val="5"/>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b/>
                <w:bCs/>
                <w:color w:val="000000"/>
                <w:sz w:val="20"/>
                <w:szCs w:val="20"/>
                <w:lang w:eastAsia="en-AU"/>
              </w:rPr>
              <w:t>Classification</w:t>
            </w:r>
          </w:p>
        </w:tc>
        <w:tc>
          <w:tcPr>
            <w:tcW w:w="3734" w:type="dxa"/>
            <w:gridSpan w:val="4"/>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b/>
                <w:bCs/>
                <w:color w:val="000000"/>
                <w:sz w:val="20"/>
                <w:szCs w:val="20"/>
                <w:lang w:eastAsia="en-AU"/>
              </w:rPr>
              <w:t>Classification</w:t>
            </w:r>
          </w:p>
        </w:tc>
        <w:tc>
          <w:tcPr>
            <w:tcW w:w="5300" w:type="dxa"/>
            <w:gridSpan w:val="4"/>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b/>
                <w:bCs/>
                <w:color w:val="000000"/>
                <w:sz w:val="20"/>
                <w:szCs w:val="20"/>
                <w:lang w:eastAsia="en-AU"/>
              </w:rPr>
              <w:t>Classification</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PTV1</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0</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7</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PTV1</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14</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PTV2</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PTV2</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PTV3</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50</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48</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13</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50</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48</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16</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PTV3</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52</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50</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PTV4</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80</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91</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21</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80</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79</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PTV4</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64</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64</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PTV5</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117</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112</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25</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117</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116</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14</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PTV5</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110</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107</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15</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PTV6</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106</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108</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21</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106</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104</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9</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PTV6</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103</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101</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PSE</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18</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PSE</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STS</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12</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4</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10</w:t>
            </w:r>
          </w:p>
        </w:tc>
        <w:tc>
          <w:tcPr>
            <w:tcW w:w="957"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STS</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Executives</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36</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39</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5</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36</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36</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Executives</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36</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36</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Other (iii)</w:t>
            </w:r>
          </w:p>
        </w:tc>
        <w:tc>
          <w:tcPr>
            <w:tcW w:w="1548"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850"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1548"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957"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1</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18"/>
                <w:szCs w:val="18"/>
                <w:lang w:eastAsia="en-AU"/>
              </w:rPr>
            </w:pP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Other (iii)</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7</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7</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3</w:t>
            </w:r>
          </w:p>
        </w:tc>
      </w:tr>
      <w:tr w:rsidR="004D0563" w:rsidRPr="00687806" w:rsidTr="00687806">
        <w:trPr>
          <w:trHeight w:val="300"/>
        </w:trPr>
        <w:tc>
          <w:tcPr>
            <w:tcW w:w="1269" w:type="dxa"/>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Total</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b/>
                <w:bCs/>
                <w:sz w:val="20"/>
                <w:szCs w:val="20"/>
                <w:lang w:eastAsia="en-AU"/>
              </w:rPr>
            </w:pPr>
            <w:r w:rsidRPr="00687806">
              <w:rPr>
                <w:rFonts w:ascii="Arial" w:eastAsia="Times New Roman" w:hAnsi="Arial" w:cs="Arial"/>
                <w:b/>
                <w:bCs/>
                <w:sz w:val="20"/>
                <w:szCs w:val="20"/>
                <w:lang w:eastAsia="en-AU"/>
              </w:rPr>
              <w:t>409</w:t>
            </w:r>
          </w:p>
        </w:tc>
        <w:tc>
          <w:tcPr>
            <w:tcW w:w="850" w:type="dxa"/>
            <w:shd w:val="clear" w:color="auto" w:fill="auto"/>
            <w:noWrap/>
            <w:hideMark/>
          </w:tcPr>
          <w:p w:rsidR="004D0563" w:rsidRPr="00687806" w:rsidRDefault="004D0563" w:rsidP="00687806">
            <w:pPr>
              <w:spacing w:after="0" w:line="240" w:lineRule="auto"/>
              <w:jc w:val="right"/>
              <w:rPr>
                <w:rFonts w:ascii="Arial" w:eastAsia="Times New Roman" w:hAnsi="Arial" w:cs="Arial"/>
                <w:b/>
                <w:bCs/>
                <w:sz w:val="20"/>
                <w:szCs w:val="20"/>
                <w:lang w:eastAsia="en-AU"/>
              </w:rPr>
            </w:pPr>
            <w:r w:rsidRPr="00687806">
              <w:rPr>
                <w:rFonts w:ascii="Arial" w:eastAsia="Times New Roman" w:hAnsi="Arial" w:cs="Arial"/>
                <w:b/>
                <w:bCs/>
                <w:sz w:val="20"/>
                <w:szCs w:val="20"/>
                <w:lang w:eastAsia="en-AU"/>
              </w:rPr>
              <w:t>428</w:t>
            </w:r>
          </w:p>
        </w:tc>
        <w:tc>
          <w:tcPr>
            <w:tcW w:w="1091" w:type="dxa"/>
            <w:shd w:val="clear" w:color="auto" w:fill="auto"/>
            <w:noWrap/>
            <w:hideMark/>
          </w:tcPr>
          <w:p w:rsidR="004D0563" w:rsidRPr="00687806" w:rsidRDefault="004D0563" w:rsidP="00687806">
            <w:pPr>
              <w:spacing w:after="0" w:line="240" w:lineRule="auto"/>
              <w:jc w:val="right"/>
              <w:rPr>
                <w:rFonts w:ascii="Arial" w:eastAsia="Times New Roman" w:hAnsi="Arial" w:cs="Arial"/>
                <w:b/>
                <w:bCs/>
                <w:sz w:val="20"/>
                <w:szCs w:val="20"/>
                <w:lang w:eastAsia="en-AU"/>
              </w:rPr>
            </w:pPr>
            <w:r w:rsidRPr="00687806">
              <w:rPr>
                <w:rFonts w:ascii="Arial" w:eastAsia="Times New Roman" w:hAnsi="Arial" w:cs="Arial"/>
                <w:b/>
                <w:bCs/>
                <w:sz w:val="20"/>
                <w:szCs w:val="20"/>
                <w:lang w:eastAsia="en-AU"/>
              </w:rPr>
              <w:t>95</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w:t>
            </w:r>
          </w:p>
        </w:tc>
        <w:tc>
          <w:tcPr>
            <w:tcW w:w="1548" w:type="dxa"/>
            <w:shd w:val="clear" w:color="auto" w:fill="auto"/>
            <w:noWrap/>
            <w:hideMark/>
          </w:tcPr>
          <w:p w:rsidR="004D0563" w:rsidRPr="00687806" w:rsidRDefault="004D0563" w:rsidP="00687806">
            <w:pPr>
              <w:spacing w:after="0" w:line="240" w:lineRule="auto"/>
              <w:jc w:val="right"/>
              <w:rPr>
                <w:rFonts w:ascii="Arial" w:eastAsia="Times New Roman" w:hAnsi="Arial" w:cs="Arial"/>
                <w:b/>
                <w:bCs/>
                <w:sz w:val="20"/>
                <w:szCs w:val="20"/>
                <w:lang w:eastAsia="en-AU"/>
              </w:rPr>
            </w:pPr>
            <w:r w:rsidRPr="00687806">
              <w:rPr>
                <w:rFonts w:ascii="Arial" w:eastAsia="Times New Roman" w:hAnsi="Arial" w:cs="Arial"/>
                <w:b/>
                <w:bCs/>
                <w:sz w:val="20"/>
                <w:szCs w:val="20"/>
                <w:lang w:eastAsia="en-AU"/>
              </w:rPr>
              <w:t>409</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b/>
                <w:bCs/>
                <w:sz w:val="20"/>
                <w:szCs w:val="20"/>
                <w:lang w:eastAsia="en-AU"/>
              </w:rPr>
            </w:pPr>
            <w:r w:rsidRPr="00687806">
              <w:rPr>
                <w:rFonts w:ascii="Arial" w:eastAsia="Times New Roman" w:hAnsi="Arial" w:cs="Arial"/>
                <w:b/>
                <w:bCs/>
                <w:sz w:val="20"/>
                <w:szCs w:val="20"/>
                <w:lang w:eastAsia="en-AU"/>
              </w:rPr>
              <w:t>402</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b/>
                <w:bCs/>
                <w:sz w:val="20"/>
                <w:szCs w:val="20"/>
                <w:lang w:eastAsia="en-AU"/>
              </w:rPr>
            </w:pPr>
            <w:r w:rsidRPr="00687806">
              <w:rPr>
                <w:rFonts w:ascii="Arial" w:eastAsia="Times New Roman" w:hAnsi="Arial" w:cs="Arial"/>
                <w:b/>
                <w:bCs/>
                <w:sz w:val="20"/>
                <w:szCs w:val="20"/>
                <w:lang w:eastAsia="en-AU"/>
              </w:rPr>
              <w:t>60</w:t>
            </w:r>
          </w:p>
        </w:tc>
        <w:tc>
          <w:tcPr>
            <w:tcW w:w="272" w:type="dxa"/>
            <w:shd w:val="clear" w:color="auto" w:fill="auto"/>
            <w:noWrap/>
            <w:hideMark/>
          </w:tcPr>
          <w:p w:rsidR="004D0563" w:rsidRPr="00687806" w:rsidRDefault="004D0563" w:rsidP="00687806">
            <w:pPr>
              <w:spacing w:after="0" w:line="240" w:lineRule="auto"/>
              <w:rPr>
                <w:rFonts w:ascii="Arial" w:eastAsia="Times New Roman" w:hAnsi="Arial" w:cs="Arial"/>
                <w:color w:val="000000"/>
                <w:sz w:val="20"/>
                <w:szCs w:val="20"/>
                <w:lang w:eastAsia="en-AU"/>
              </w:rPr>
            </w:pPr>
            <w:r w:rsidRPr="00687806">
              <w:rPr>
                <w:rFonts w:ascii="Arial" w:eastAsia="Times New Roman" w:hAnsi="Arial" w:cs="Arial"/>
                <w:color w:val="000000"/>
                <w:sz w:val="20"/>
                <w:szCs w:val="20"/>
                <w:lang w:eastAsia="en-AU"/>
              </w:rPr>
              <w:t> </w:t>
            </w:r>
          </w:p>
        </w:tc>
        <w:tc>
          <w:tcPr>
            <w:tcW w:w="2069" w:type="dxa"/>
            <w:shd w:val="clear" w:color="auto" w:fill="auto"/>
            <w:noWrap/>
            <w:hideMark/>
          </w:tcPr>
          <w:p w:rsidR="004D0563" w:rsidRPr="00687806" w:rsidRDefault="004D0563" w:rsidP="00687806">
            <w:pPr>
              <w:spacing w:after="0" w:line="240" w:lineRule="auto"/>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Total</w:t>
            </w:r>
          </w:p>
        </w:tc>
        <w:tc>
          <w:tcPr>
            <w:tcW w:w="1317" w:type="dxa"/>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377</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370</w:t>
            </w:r>
          </w:p>
        </w:tc>
        <w:tc>
          <w:tcPr>
            <w:tcW w:w="957" w:type="dxa"/>
            <w:shd w:val="clear" w:color="auto" w:fill="auto"/>
            <w:noWrap/>
            <w:hideMark/>
          </w:tcPr>
          <w:p w:rsidR="004D0563" w:rsidRPr="00687806" w:rsidRDefault="004D0563" w:rsidP="00687806">
            <w:pPr>
              <w:spacing w:after="0" w:line="240" w:lineRule="auto"/>
              <w:jc w:val="right"/>
              <w:rPr>
                <w:rFonts w:ascii="Arial" w:eastAsia="Times New Roman" w:hAnsi="Arial" w:cs="Arial"/>
                <w:b/>
                <w:bCs/>
                <w:color w:val="000000"/>
                <w:sz w:val="20"/>
                <w:szCs w:val="20"/>
                <w:lang w:eastAsia="en-AU"/>
              </w:rPr>
            </w:pPr>
            <w:r w:rsidRPr="00687806">
              <w:rPr>
                <w:rFonts w:ascii="Arial" w:eastAsia="Times New Roman" w:hAnsi="Arial" w:cs="Arial"/>
                <w:b/>
                <w:bCs/>
                <w:color w:val="000000"/>
                <w:sz w:val="20"/>
                <w:szCs w:val="20"/>
                <w:lang w:eastAsia="en-AU"/>
              </w:rPr>
              <w:t>56</w:t>
            </w:r>
          </w:p>
        </w:tc>
      </w:tr>
    </w:tbl>
    <w:p w:rsidR="001E038C" w:rsidRPr="00BA37F0" w:rsidRDefault="001E038C" w:rsidP="00930FAA">
      <w:pPr>
        <w:rPr>
          <w:rFonts w:ascii="Arial" w:eastAsia="Times New Roman" w:hAnsi="Arial" w:cs="Arial"/>
          <w:b/>
          <w:color w:val="000000"/>
          <w:sz w:val="20"/>
          <w:szCs w:val="20"/>
          <w:lang w:eastAsia="en-AU"/>
        </w:rPr>
      </w:pPr>
      <w:r w:rsidRPr="00C82E26">
        <w:rPr>
          <w:rFonts w:ascii="Arial" w:hAnsi="Arial" w:cs="Arial"/>
          <w:sz w:val="20"/>
          <w:szCs w:val="20"/>
        </w:rPr>
        <w:br/>
      </w:r>
      <w:r w:rsidRPr="00BA37F0">
        <w:rPr>
          <w:rFonts w:ascii="Arial" w:eastAsia="Times New Roman" w:hAnsi="Arial" w:cs="Arial"/>
          <w:b/>
          <w:color w:val="000000"/>
          <w:sz w:val="20"/>
          <w:szCs w:val="20"/>
          <w:lang w:eastAsia="en-AU"/>
        </w:rPr>
        <w:t>Notes:</w:t>
      </w:r>
    </w:p>
    <w:p w:rsidR="001E038C" w:rsidRPr="00D06F99" w:rsidRDefault="001E038C" w:rsidP="00D06F99">
      <w:pPr>
        <w:pStyle w:val="ListParagraph"/>
        <w:numPr>
          <w:ilvl w:val="0"/>
          <w:numId w:val="27"/>
        </w:numPr>
        <w:rPr>
          <w:rFonts w:ascii="Arial" w:eastAsia="Times New Roman" w:hAnsi="Arial" w:cs="Arial"/>
          <w:color w:val="000000"/>
          <w:sz w:val="20"/>
          <w:szCs w:val="20"/>
          <w:lang w:eastAsia="en-AU"/>
        </w:rPr>
      </w:pPr>
      <w:r w:rsidRPr="00D06F99">
        <w:rPr>
          <w:rFonts w:ascii="Arial" w:eastAsia="Times New Roman" w:hAnsi="Arial" w:cs="Arial"/>
          <w:color w:val="000000"/>
          <w:sz w:val="20"/>
          <w:szCs w:val="20"/>
          <w:lang w:eastAsia="en-AU"/>
        </w:rPr>
        <w:t>Headcount and FTE figures refl</w:t>
      </w:r>
      <w:r w:rsidR="00D06F99">
        <w:rPr>
          <w:rFonts w:ascii="Arial" w:eastAsia="Times New Roman" w:hAnsi="Arial" w:cs="Arial"/>
          <w:color w:val="000000"/>
          <w:sz w:val="20"/>
          <w:szCs w:val="20"/>
          <w:lang w:eastAsia="en-AU"/>
        </w:rPr>
        <w:t>e</w:t>
      </w:r>
      <w:r w:rsidRPr="00D06F99">
        <w:rPr>
          <w:rFonts w:ascii="Arial" w:eastAsia="Times New Roman" w:hAnsi="Arial" w:cs="Arial"/>
          <w:color w:val="000000"/>
          <w:sz w:val="20"/>
          <w:szCs w:val="20"/>
          <w:lang w:eastAsia="en-AU"/>
        </w:rPr>
        <w:t>ct employment levels during the last full pay period in June of each year.</w:t>
      </w:r>
    </w:p>
    <w:p w:rsidR="001E038C" w:rsidRPr="00D06F99" w:rsidRDefault="001E038C" w:rsidP="00D06F99">
      <w:pPr>
        <w:pStyle w:val="ListParagraph"/>
        <w:numPr>
          <w:ilvl w:val="0"/>
          <w:numId w:val="27"/>
        </w:numPr>
        <w:rPr>
          <w:rFonts w:ascii="Arial" w:hAnsi="Arial" w:cs="Arial"/>
          <w:sz w:val="20"/>
          <w:szCs w:val="20"/>
        </w:rPr>
      </w:pPr>
      <w:r w:rsidRPr="004363C1">
        <w:rPr>
          <w:rFonts w:ascii="Arial" w:eastAsia="Times New Roman" w:hAnsi="Arial" w:cs="Arial"/>
          <w:color w:val="000000"/>
          <w:sz w:val="20"/>
          <w:szCs w:val="20"/>
          <w:lang w:eastAsia="en-AU"/>
        </w:rPr>
        <w:t>FTE numbers have been rounded to nearest whole number, therefore some variances between individual FTE's and the FTE totals appear for 2013.</w:t>
      </w:r>
    </w:p>
    <w:p w:rsidR="00930FAA" w:rsidRPr="00D06F99" w:rsidRDefault="001E038C" w:rsidP="00D06F99">
      <w:pPr>
        <w:pStyle w:val="ListParagraph"/>
        <w:numPr>
          <w:ilvl w:val="0"/>
          <w:numId w:val="27"/>
        </w:numPr>
        <w:rPr>
          <w:rFonts w:ascii="Arial" w:hAnsi="Arial" w:cs="Arial"/>
          <w:sz w:val="20"/>
          <w:szCs w:val="20"/>
        </w:rPr>
      </w:pPr>
      <w:r w:rsidRPr="004363C1">
        <w:rPr>
          <w:rFonts w:ascii="Arial" w:eastAsia="Times New Roman" w:hAnsi="Arial" w:cs="Arial"/>
          <w:color w:val="000000"/>
          <w:sz w:val="20"/>
          <w:szCs w:val="20"/>
          <w:lang w:eastAsia="en-AU"/>
        </w:rPr>
        <w:t>Classification 'Other' includes staff on agreements/contracts other than the PTV Agreement.</w:t>
      </w:r>
    </w:p>
    <w:p w:rsidR="001E038C" w:rsidRPr="00390BCA" w:rsidRDefault="001E038C" w:rsidP="00930FAA">
      <w:pPr>
        <w:rPr>
          <w:rFonts w:ascii="Arial" w:hAnsi="Arial" w:cs="Arial"/>
          <w:sz w:val="20"/>
          <w:szCs w:val="20"/>
        </w:rPr>
        <w:sectPr w:rsidR="001E038C" w:rsidRPr="00390BCA" w:rsidSect="00930FAA">
          <w:pgSz w:w="16838" w:h="11906" w:orient="landscape"/>
          <w:pgMar w:top="1800" w:right="1440" w:bottom="1800" w:left="993" w:header="708" w:footer="708" w:gutter="0"/>
          <w:cols w:space="708"/>
          <w:docGrid w:linePitch="360"/>
        </w:sectPr>
      </w:pPr>
    </w:p>
    <w:p w:rsidR="00930FAA" w:rsidRDefault="00D06F99" w:rsidP="00D06F99">
      <w:pPr>
        <w:pStyle w:val="Heading3"/>
      </w:pPr>
      <w:bookmarkStart w:id="489" w:name="_Toc427920496"/>
      <w:bookmarkStart w:id="490" w:name="_Toc427926120"/>
      <w:r>
        <w:t>Employment and conduct principles</w:t>
      </w:r>
      <w:bookmarkEnd w:id="489"/>
      <w:bookmarkEnd w:id="490"/>
    </w:p>
    <w:p w:rsidR="00930FAA" w:rsidRPr="00BA37F0" w:rsidRDefault="00930FAA" w:rsidP="00930FAA">
      <w:pPr>
        <w:autoSpaceDE w:val="0"/>
        <w:autoSpaceDN w:val="0"/>
        <w:adjustRightInd w:val="0"/>
        <w:spacing w:after="0" w:line="240" w:lineRule="auto"/>
        <w:rPr>
          <w:rFonts w:ascii="Arial" w:hAnsi="Arial" w:cs="Arial"/>
          <w:color w:val="000000"/>
          <w:sz w:val="20"/>
          <w:szCs w:val="20"/>
        </w:rPr>
      </w:pPr>
      <w:r w:rsidRPr="00C82E26">
        <w:rPr>
          <w:rFonts w:ascii="Arial" w:hAnsi="Arial" w:cs="Arial"/>
          <w:color w:val="000000"/>
          <w:sz w:val="20"/>
          <w:szCs w:val="20"/>
        </w:rPr>
        <w:t>PTV is committed to applying merit and equity princip</w:t>
      </w:r>
      <w:r w:rsidRPr="00BA37F0">
        <w:rPr>
          <w:rFonts w:ascii="Arial" w:hAnsi="Arial" w:cs="Arial"/>
          <w:color w:val="000000"/>
          <w:sz w:val="20"/>
          <w:szCs w:val="20"/>
        </w:rPr>
        <w:t>les when appointing staff.</w:t>
      </w:r>
    </w:p>
    <w:p w:rsidR="00930FAA" w:rsidRPr="00AB58D4" w:rsidRDefault="00930FAA" w:rsidP="00930FAA">
      <w:pPr>
        <w:autoSpaceDE w:val="0"/>
        <w:autoSpaceDN w:val="0"/>
        <w:adjustRightInd w:val="0"/>
        <w:spacing w:after="0" w:line="240" w:lineRule="auto"/>
        <w:rPr>
          <w:rFonts w:ascii="Arial" w:hAnsi="Arial" w:cs="Arial"/>
          <w:color w:val="000000"/>
          <w:sz w:val="20"/>
          <w:szCs w:val="20"/>
        </w:rPr>
      </w:pPr>
      <w:r w:rsidRPr="00BA37F0">
        <w:rPr>
          <w:rFonts w:ascii="Arial" w:hAnsi="Arial" w:cs="Arial"/>
          <w:color w:val="000000"/>
          <w:sz w:val="20"/>
          <w:szCs w:val="20"/>
        </w:rPr>
        <w:t xml:space="preserve">The selection processes ensure that applicants are assessed and evaluated fairly and </w:t>
      </w:r>
      <w:r w:rsidR="00D06F99" w:rsidRPr="00AB58D4">
        <w:rPr>
          <w:rFonts w:ascii="Arial" w:hAnsi="Arial" w:cs="Arial"/>
          <w:color w:val="000000"/>
          <w:sz w:val="20"/>
          <w:szCs w:val="20"/>
        </w:rPr>
        <w:t>equitably on</w:t>
      </w:r>
      <w:r w:rsidRPr="00AB58D4">
        <w:rPr>
          <w:rFonts w:ascii="Arial" w:hAnsi="Arial" w:cs="Arial"/>
          <w:color w:val="000000"/>
          <w:sz w:val="20"/>
          <w:szCs w:val="20"/>
        </w:rPr>
        <w:t xml:space="preserve"> the basis of the key selection criteria and other accountabilities without discrimination.</w:t>
      </w:r>
    </w:p>
    <w:p w:rsidR="00D06F99" w:rsidRPr="00756EA7" w:rsidRDefault="00D06F99" w:rsidP="00930FAA">
      <w:pPr>
        <w:autoSpaceDE w:val="0"/>
        <w:autoSpaceDN w:val="0"/>
        <w:adjustRightInd w:val="0"/>
        <w:spacing w:after="0" w:line="240" w:lineRule="auto"/>
        <w:rPr>
          <w:rFonts w:ascii="Arial" w:hAnsi="Arial" w:cs="Arial"/>
          <w:color w:val="000000"/>
          <w:sz w:val="20"/>
          <w:szCs w:val="20"/>
        </w:rPr>
      </w:pPr>
    </w:p>
    <w:p w:rsidR="00930FAA" w:rsidRPr="00390BCA" w:rsidRDefault="00930FAA" w:rsidP="00930FAA">
      <w:pPr>
        <w:autoSpaceDE w:val="0"/>
        <w:autoSpaceDN w:val="0"/>
        <w:adjustRightInd w:val="0"/>
        <w:spacing w:after="0" w:line="240" w:lineRule="auto"/>
        <w:rPr>
          <w:rFonts w:ascii="Arial" w:hAnsi="Arial" w:cs="Arial"/>
          <w:color w:val="000000"/>
          <w:sz w:val="20"/>
          <w:szCs w:val="20"/>
        </w:rPr>
      </w:pPr>
      <w:r w:rsidRPr="00390BCA">
        <w:rPr>
          <w:rFonts w:ascii="Arial" w:hAnsi="Arial" w:cs="Arial"/>
          <w:color w:val="000000"/>
          <w:sz w:val="20"/>
          <w:szCs w:val="20"/>
        </w:rPr>
        <w:t>Employees have been correctly classified in workforce data collections.</w:t>
      </w:r>
    </w:p>
    <w:p w:rsidR="00930FAA" w:rsidRDefault="00D06F99" w:rsidP="00D06F99">
      <w:pPr>
        <w:pStyle w:val="Heading3"/>
      </w:pPr>
      <w:bookmarkStart w:id="491" w:name="_Toc427920497"/>
      <w:bookmarkStart w:id="492" w:name="_Toc427926121"/>
      <w:r>
        <w:t>Public administration and employment principles</w:t>
      </w:r>
      <w:bookmarkEnd w:id="491"/>
      <w:bookmarkEnd w:id="492"/>
    </w:p>
    <w:p w:rsidR="00930FAA" w:rsidRPr="00BA37F0" w:rsidRDefault="00930FAA" w:rsidP="00930FAA">
      <w:pPr>
        <w:autoSpaceDE w:val="0"/>
        <w:autoSpaceDN w:val="0"/>
        <w:adjustRightInd w:val="0"/>
        <w:spacing w:after="0" w:line="240" w:lineRule="auto"/>
        <w:rPr>
          <w:rFonts w:ascii="Arial" w:hAnsi="Arial" w:cs="Arial"/>
          <w:sz w:val="20"/>
          <w:szCs w:val="20"/>
        </w:rPr>
      </w:pPr>
      <w:r w:rsidRPr="00C82E26">
        <w:rPr>
          <w:rFonts w:ascii="Arial" w:hAnsi="Arial" w:cs="Arial"/>
          <w:sz w:val="20"/>
          <w:szCs w:val="20"/>
        </w:rPr>
        <w:t>PTV continues to implement directions and policies with respect to upholding public sector conduct, managing and valuing diversity, managing underperformance, reviewin</w:t>
      </w:r>
      <w:r w:rsidRPr="00BA37F0">
        <w:rPr>
          <w:rFonts w:ascii="Arial" w:hAnsi="Arial" w:cs="Arial"/>
          <w:sz w:val="20"/>
          <w:szCs w:val="20"/>
        </w:rPr>
        <w:t>g personal grievances, and selecting on merit.</w:t>
      </w:r>
    </w:p>
    <w:p w:rsidR="00930FAA" w:rsidRPr="00BA37F0" w:rsidRDefault="00930FAA" w:rsidP="00930FAA">
      <w:pPr>
        <w:autoSpaceDE w:val="0"/>
        <w:autoSpaceDN w:val="0"/>
        <w:adjustRightInd w:val="0"/>
        <w:spacing w:after="0" w:line="240" w:lineRule="auto"/>
        <w:rPr>
          <w:rFonts w:ascii="Arial" w:hAnsi="Arial" w:cs="Arial"/>
          <w:sz w:val="20"/>
          <w:szCs w:val="20"/>
        </w:rPr>
      </w:pPr>
    </w:p>
    <w:p w:rsidR="00930FAA" w:rsidRPr="00AB58D4" w:rsidRDefault="00930FAA" w:rsidP="00930FAA">
      <w:pPr>
        <w:autoSpaceDE w:val="0"/>
        <w:autoSpaceDN w:val="0"/>
        <w:adjustRightInd w:val="0"/>
        <w:spacing w:after="0" w:line="240" w:lineRule="auto"/>
        <w:rPr>
          <w:rFonts w:ascii="Arial" w:hAnsi="Arial" w:cs="Arial"/>
          <w:sz w:val="20"/>
          <w:szCs w:val="20"/>
        </w:rPr>
      </w:pPr>
      <w:r w:rsidRPr="00AB58D4">
        <w:rPr>
          <w:rFonts w:ascii="Arial" w:hAnsi="Arial" w:cs="Arial"/>
          <w:sz w:val="20"/>
          <w:szCs w:val="20"/>
        </w:rPr>
        <w:t>PTV has introduced a suite of detailed employment policies, including policies with</w:t>
      </w:r>
    </w:p>
    <w:p w:rsidR="00930FAA" w:rsidRPr="00AB58D4" w:rsidRDefault="00930FAA" w:rsidP="00930FAA">
      <w:pPr>
        <w:autoSpaceDE w:val="0"/>
        <w:autoSpaceDN w:val="0"/>
        <w:adjustRightInd w:val="0"/>
        <w:spacing w:after="0" w:line="240" w:lineRule="auto"/>
        <w:rPr>
          <w:rFonts w:ascii="Arial" w:hAnsi="Arial" w:cs="Arial"/>
          <w:sz w:val="20"/>
          <w:szCs w:val="20"/>
        </w:rPr>
      </w:pPr>
      <w:r w:rsidRPr="00AB58D4">
        <w:rPr>
          <w:rFonts w:ascii="Arial" w:hAnsi="Arial" w:cs="Arial"/>
          <w:sz w:val="20"/>
          <w:szCs w:val="20"/>
        </w:rPr>
        <w:t>respect to grievance resolution, recruitment, redeployment, and managing diversity. Policies</w:t>
      </w:r>
    </w:p>
    <w:p w:rsidR="00930FAA" w:rsidRPr="00756EA7" w:rsidRDefault="00930FAA" w:rsidP="00930FAA">
      <w:pPr>
        <w:autoSpaceDE w:val="0"/>
        <w:autoSpaceDN w:val="0"/>
        <w:adjustRightInd w:val="0"/>
        <w:spacing w:after="0" w:line="240" w:lineRule="auto"/>
        <w:rPr>
          <w:rFonts w:ascii="Arial" w:hAnsi="Arial" w:cs="Arial"/>
          <w:sz w:val="20"/>
          <w:szCs w:val="20"/>
        </w:rPr>
      </w:pPr>
      <w:r w:rsidRPr="00756EA7">
        <w:rPr>
          <w:rFonts w:ascii="Arial" w:hAnsi="Arial" w:cs="Arial"/>
          <w:sz w:val="20"/>
          <w:szCs w:val="20"/>
        </w:rPr>
        <w:t>with respect to managing underperformance and discipline were produced and have been</w:t>
      </w:r>
    </w:p>
    <w:p w:rsidR="00930FAA" w:rsidRPr="00390BCA" w:rsidRDefault="00930FAA" w:rsidP="00930FAA">
      <w:pPr>
        <w:rPr>
          <w:rFonts w:ascii="Arial" w:hAnsi="Arial" w:cs="Arial"/>
          <w:sz w:val="20"/>
          <w:szCs w:val="20"/>
        </w:rPr>
      </w:pPr>
      <w:r w:rsidRPr="00390BCA">
        <w:rPr>
          <w:rFonts w:ascii="Arial" w:hAnsi="Arial" w:cs="Arial"/>
          <w:sz w:val="20"/>
          <w:szCs w:val="20"/>
        </w:rPr>
        <w:t>implemented across PTV.</w:t>
      </w:r>
    </w:p>
    <w:p w:rsidR="00930FAA" w:rsidRDefault="00D06F99" w:rsidP="00D06F99">
      <w:pPr>
        <w:pStyle w:val="Heading3"/>
      </w:pPr>
      <w:bookmarkStart w:id="493" w:name="_Toc427920498"/>
      <w:bookmarkStart w:id="494" w:name="_Toc427926122"/>
      <w:r>
        <w:t>Occupational health, safety and wellbeing</w:t>
      </w:r>
      <w:bookmarkEnd w:id="493"/>
      <w:bookmarkEnd w:id="494"/>
    </w:p>
    <w:p w:rsidR="00930FAA" w:rsidRPr="00C82E26" w:rsidRDefault="00930FAA" w:rsidP="00930FAA">
      <w:pPr>
        <w:rPr>
          <w:rFonts w:ascii="Arial" w:hAnsi="Arial" w:cs="Arial"/>
          <w:sz w:val="20"/>
          <w:szCs w:val="20"/>
        </w:rPr>
      </w:pPr>
      <w:r w:rsidRPr="00C82E26">
        <w:rPr>
          <w:rFonts w:ascii="Arial" w:hAnsi="Arial" w:cs="Arial"/>
          <w:sz w:val="20"/>
          <w:szCs w:val="20"/>
        </w:rPr>
        <w:t xml:space="preserve">PTV is committed to providing and maintaining workplaces which are safe for all employees, visitors and contractors. </w:t>
      </w:r>
    </w:p>
    <w:p w:rsidR="00930FAA" w:rsidRPr="00BA37F0" w:rsidRDefault="00930FAA" w:rsidP="00930FAA">
      <w:pPr>
        <w:rPr>
          <w:rFonts w:ascii="Arial" w:hAnsi="Arial" w:cs="Arial"/>
          <w:sz w:val="20"/>
          <w:szCs w:val="20"/>
        </w:rPr>
      </w:pPr>
      <w:r w:rsidRPr="00BA37F0">
        <w:rPr>
          <w:rFonts w:ascii="Arial" w:hAnsi="Arial" w:cs="Arial"/>
          <w:sz w:val="20"/>
          <w:szCs w:val="20"/>
        </w:rPr>
        <w:t>During the 2014–15 financial year, PTV has strengthened its commitment to safety through the appointment of a new Safety and Environment division with the primary task of developing an Integrated Safety and Environment Management System for PTV.</w:t>
      </w:r>
    </w:p>
    <w:p w:rsidR="00930FAA" w:rsidRPr="00AB58D4" w:rsidRDefault="00930FAA" w:rsidP="00930FAA">
      <w:pPr>
        <w:rPr>
          <w:rFonts w:ascii="Arial" w:hAnsi="Arial" w:cs="Arial"/>
          <w:sz w:val="20"/>
          <w:szCs w:val="20"/>
        </w:rPr>
      </w:pPr>
      <w:r w:rsidRPr="00AB58D4">
        <w:rPr>
          <w:rFonts w:ascii="Arial" w:hAnsi="Arial" w:cs="Arial"/>
          <w:sz w:val="20"/>
          <w:szCs w:val="20"/>
        </w:rPr>
        <w:t xml:space="preserve">The development of a Safety and Environmental Policy has been the foundation for the Integrated Safety Management System, with PTV’s commitment to safety being clearly articulated and endorsed at executive level. Key milestones achieved during the financial year in the development of the Integrated Safety Management System include the development of incident management, workers’ compensation and contractor management modules.  </w:t>
      </w:r>
    </w:p>
    <w:p w:rsidR="00B4659B" w:rsidRPr="00390BCA" w:rsidRDefault="00930FAA" w:rsidP="00B4659B">
      <w:pPr>
        <w:rPr>
          <w:rFonts w:ascii="Arial" w:hAnsi="Arial" w:cs="Arial"/>
          <w:sz w:val="20"/>
          <w:szCs w:val="20"/>
        </w:rPr>
      </w:pPr>
      <w:r w:rsidRPr="00756EA7">
        <w:rPr>
          <w:rFonts w:ascii="Arial" w:hAnsi="Arial" w:cs="Arial"/>
          <w:sz w:val="20"/>
          <w:szCs w:val="20"/>
        </w:rPr>
        <w:t>Safety activit</w:t>
      </w:r>
      <w:r w:rsidRPr="00390BCA">
        <w:rPr>
          <w:rFonts w:ascii="Arial" w:hAnsi="Arial" w:cs="Arial"/>
          <w:sz w:val="20"/>
          <w:szCs w:val="20"/>
        </w:rPr>
        <w:t>ies during the financial year included an increase of ergonomic assessments, improving communication and consultation in the workplace through utilisation of staff safety announcements on the interactive intranet page, 208 flu vaccinations administered and all safety training records for first aid officers, emergency wardens and health and safety representatives at 100 per cent completion.</w:t>
      </w:r>
    </w:p>
    <w:p w:rsidR="00930FAA" w:rsidRPr="00D06F99" w:rsidRDefault="00B4659B" w:rsidP="00B4659B">
      <w:pPr>
        <w:pStyle w:val="Heading3"/>
      </w:pPr>
      <w:r>
        <w:br w:type="column"/>
      </w:r>
      <w:bookmarkStart w:id="495" w:name="_Toc427920499"/>
      <w:bookmarkStart w:id="496" w:name="_Toc427926123"/>
      <w:r w:rsidR="00D06F99" w:rsidRPr="00687806">
        <w:rPr>
          <w:rFonts w:eastAsia="Calibri"/>
        </w:rPr>
        <w:t>PTV’s performance against OHS management measures</w:t>
      </w:r>
      <w:bookmarkEnd w:id="495"/>
      <w:bookmarkEnd w:id="496"/>
    </w:p>
    <w:tbl>
      <w:tblPr>
        <w:tblW w:w="6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5101"/>
        <w:gridCol w:w="1185"/>
        <w:gridCol w:w="1185"/>
        <w:gridCol w:w="1185"/>
      </w:tblGrid>
      <w:tr w:rsidR="00D06F99" w:rsidRPr="00687806" w:rsidTr="00687806">
        <w:trPr>
          <w:tblHeader/>
        </w:trPr>
        <w:tc>
          <w:tcPr>
            <w:tcW w:w="821" w:type="pct"/>
            <w:shd w:val="clear" w:color="auto" w:fill="auto"/>
          </w:tcPr>
          <w:p w:rsidR="00930FAA" w:rsidRPr="00687806" w:rsidRDefault="00930FAA" w:rsidP="00687806">
            <w:pPr>
              <w:pStyle w:val="Tabletextheading"/>
              <w:jc w:val="left"/>
              <w:rPr>
                <w:rFonts w:ascii="Arial" w:hAnsi="Arial"/>
                <w:b/>
                <w:i w:val="0"/>
                <w:sz w:val="20"/>
                <w:szCs w:val="20"/>
                <w:lang w:eastAsia="en-AU"/>
              </w:rPr>
            </w:pPr>
            <w:r w:rsidRPr="00687806">
              <w:rPr>
                <w:rFonts w:ascii="Arial" w:hAnsi="Arial"/>
                <w:b/>
                <w:i w:val="0"/>
                <w:sz w:val="20"/>
                <w:szCs w:val="20"/>
                <w:lang w:eastAsia="en-AU"/>
              </w:rPr>
              <w:t>Measure</w:t>
            </w:r>
          </w:p>
        </w:tc>
        <w:tc>
          <w:tcPr>
            <w:tcW w:w="2463" w:type="pct"/>
            <w:shd w:val="clear" w:color="auto" w:fill="auto"/>
          </w:tcPr>
          <w:p w:rsidR="00930FAA" w:rsidRPr="00687806" w:rsidRDefault="00930FAA" w:rsidP="00687806">
            <w:pPr>
              <w:pStyle w:val="Tabletextheading"/>
              <w:jc w:val="left"/>
              <w:rPr>
                <w:rFonts w:ascii="Arial" w:hAnsi="Arial"/>
                <w:b/>
                <w:i w:val="0"/>
                <w:sz w:val="20"/>
                <w:szCs w:val="20"/>
                <w:lang w:eastAsia="en-AU"/>
              </w:rPr>
            </w:pPr>
            <w:r w:rsidRPr="00687806">
              <w:rPr>
                <w:rFonts w:ascii="Arial" w:hAnsi="Arial"/>
                <w:b/>
                <w:i w:val="0"/>
                <w:sz w:val="20"/>
                <w:szCs w:val="20"/>
                <w:lang w:eastAsia="en-AU"/>
              </w:rPr>
              <w:t>KPI</w:t>
            </w:r>
          </w:p>
        </w:tc>
        <w:tc>
          <w:tcPr>
            <w:tcW w:w="572" w:type="pct"/>
            <w:shd w:val="clear" w:color="auto" w:fill="auto"/>
          </w:tcPr>
          <w:p w:rsidR="00930FAA" w:rsidRPr="00687806" w:rsidRDefault="00A075A8" w:rsidP="00D06F99">
            <w:pPr>
              <w:pStyle w:val="Tabletextheading"/>
              <w:rPr>
                <w:rFonts w:ascii="Arial" w:hAnsi="Arial"/>
                <w:b/>
                <w:i w:val="0"/>
                <w:sz w:val="20"/>
                <w:szCs w:val="20"/>
                <w:lang w:eastAsia="en-AU"/>
              </w:rPr>
            </w:pPr>
            <w:r w:rsidRPr="00687806">
              <w:rPr>
                <w:rFonts w:ascii="Arial" w:hAnsi="Arial"/>
                <w:b/>
                <w:i w:val="0"/>
                <w:sz w:val="20"/>
                <w:szCs w:val="20"/>
                <w:lang w:eastAsia="en-AU"/>
              </w:rPr>
              <w:t>2012–13</w:t>
            </w:r>
          </w:p>
        </w:tc>
        <w:tc>
          <w:tcPr>
            <w:tcW w:w="572" w:type="pct"/>
            <w:shd w:val="clear" w:color="auto" w:fill="auto"/>
          </w:tcPr>
          <w:p w:rsidR="00930FAA" w:rsidRPr="00687806" w:rsidRDefault="00A075A8" w:rsidP="00D06F99">
            <w:pPr>
              <w:pStyle w:val="Tabletextheading"/>
              <w:rPr>
                <w:rFonts w:ascii="Arial" w:hAnsi="Arial"/>
                <w:b/>
                <w:i w:val="0"/>
                <w:sz w:val="20"/>
                <w:szCs w:val="20"/>
                <w:lang w:eastAsia="en-AU"/>
              </w:rPr>
            </w:pPr>
            <w:r w:rsidRPr="00687806">
              <w:rPr>
                <w:rFonts w:ascii="Arial" w:hAnsi="Arial"/>
                <w:b/>
                <w:i w:val="0"/>
                <w:sz w:val="20"/>
                <w:szCs w:val="20"/>
                <w:lang w:eastAsia="en-AU"/>
              </w:rPr>
              <w:t>2013–14</w:t>
            </w:r>
          </w:p>
        </w:tc>
        <w:tc>
          <w:tcPr>
            <w:tcW w:w="572" w:type="pct"/>
            <w:shd w:val="clear" w:color="auto" w:fill="auto"/>
          </w:tcPr>
          <w:p w:rsidR="00930FAA" w:rsidRPr="00687806" w:rsidRDefault="001C76E4" w:rsidP="00D06F99">
            <w:pPr>
              <w:pStyle w:val="Tabletextheading"/>
              <w:rPr>
                <w:rFonts w:ascii="Arial" w:hAnsi="Arial"/>
                <w:b/>
                <w:i w:val="0"/>
                <w:sz w:val="20"/>
                <w:szCs w:val="20"/>
                <w:lang w:eastAsia="en-AU"/>
              </w:rPr>
            </w:pPr>
            <w:r w:rsidRPr="00687806">
              <w:rPr>
                <w:rFonts w:ascii="Arial" w:hAnsi="Arial"/>
                <w:b/>
                <w:i w:val="0"/>
                <w:sz w:val="20"/>
                <w:szCs w:val="20"/>
                <w:lang w:eastAsia="en-AU"/>
              </w:rPr>
              <w:t>2014–15</w:t>
            </w:r>
          </w:p>
        </w:tc>
      </w:tr>
      <w:tr w:rsidR="00D06F99" w:rsidRPr="00687806" w:rsidTr="00687806">
        <w:trPr>
          <w:trHeight w:val="170"/>
        </w:trPr>
        <w:tc>
          <w:tcPr>
            <w:tcW w:w="821"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Incidents</w:t>
            </w: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No. of reported incidents</w:t>
            </w:r>
          </w:p>
        </w:tc>
        <w:tc>
          <w:tcPr>
            <w:tcW w:w="572" w:type="pct"/>
            <w:shd w:val="clear" w:color="auto" w:fill="auto"/>
          </w:tcPr>
          <w:p w:rsidR="00930FAA" w:rsidRPr="00687806" w:rsidRDefault="00930FAA" w:rsidP="00433DE7">
            <w:pPr>
              <w:pStyle w:val="TableofFigures"/>
              <w:rPr>
                <w:rFonts w:ascii="Arial" w:hAnsi="Arial"/>
                <w:sz w:val="20"/>
                <w:szCs w:val="20"/>
                <w:lang w:eastAsia="en-AU"/>
              </w:rPr>
            </w:pPr>
            <w:r w:rsidRPr="00687806">
              <w:rPr>
                <w:rFonts w:ascii="Arial" w:hAnsi="Arial"/>
                <w:sz w:val="20"/>
                <w:szCs w:val="20"/>
                <w:lang w:eastAsia="en-AU"/>
              </w:rPr>
              <w:t xml:space="preserve">9 </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17</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27</w:t>
            </w:r>
          </w:p>
        </w:tc>
      </w:tr>
      <w:tr w:rsidR="00D06F99" w:rsidRPr="00687806" w:rsidTr="00687806">
        <w:trPr>
          <w:trHeight w:val="106"/>
        </w:trPr>
        <w:tc>
          <w:tcPr>
            <w:tcW w:w="821" w:type="pct"/>
            <w:shd w:val="clear" w:color="auto" w:fill="auto"/>
          </w:tcPr>
          <w:p w:rsidR="00930FAA" w:rsidRPr="00687806" w:rsidRDefault="00930FAA" w:rsidP="00930FAA">
            <w:pPr>
              <w:pStyle w:val="Tabletext0"/>
              <w:rPr>
                <w:rFonts w:ascii="Arial" w:hAnsi="Arial" w:cs="Arial"/>
                <w:color w:val="auto"/>
                <w:szCs w:val="20"/>
                <w:lang w:eastAsia="en-AU"/>
              </w:rPr>
            </w:pP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Rate per 100 FTE</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1.18</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2.23</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3.55</w:t>
            </w:r>
          </w:p>
        </w:tc>
      </w:tr>
      <w:tr w:rsidR="00D06F99" w:rsidRPr="00687806" w:rsidTr="00687806">
        <w:trPr>
          <w:trHeight w:val="177"/>
        </w:trPr>
        <w:tc>
          <w:tcPr>
            <w:tcW w:w="821"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Claims</w:t>
            </w: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No. of standard claims</w:t>
            </w:r>
            <w:r w:rsidRPr="00687806">
              <w:rPr>
                <w:rFonts w:ascii="Arial" w:hAnsi="Arial" w:cs="Arial"/>
                <w:color w:val="auto"/>
                <w:szCs w:val="20"/>
                <w:vertAlign w:val="superscript"/>
                <w:lang w:eastAsia="en-AU"/>
              </w:rPr>
              <w:t>(i</w:t>
            </w:r>
            <w:r w:rsidR="00010811" w:rsidRPr="00687806">
              <w:rPr>
                <w:rFonts w:ascii="Arial" w:hAnsi="Arial" w:cs="Arial"/>
                <w:color w:val="auto"/>
                <w:szCs w:val="20"/>
                <w:vertAlign w:val="superscript"/>
                <w:lang w:eastAsia="en-AU"/>
              </w:rPr>
              <w:t>i</w:t>
            </w:r>
            <w:r w:rsidRPr="00687806">
              <w:rPr>
                <w:rFonts w:ascii="Arial" w:hAnsi="Arial" w:cs="Arial"/>
                <w:color w:val="auto"/>
                <w:szCs w:val="20"/>
                <w:vertAlign w:val="superscript"/>
                <w:lang w:eastAsia="en-AU"/>
              </w:rPr>
              <w:t>)</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1</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0</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3</w:t>
            </w:r>
          </w:p>
        </w:tc>
      </w:tr>
      <w:tr w:rsidR="00D06F99" w:rsidRPr="00687806" w:rsidTr="00687806">
        <w:trPr>
          <w:trHeight w:val="177"/>
        </w:trPr>
        <w:tc>
          <w:tcPr>
            <w:tcW w:w="821" w:type="pct"/>
            <w:shd w:val="clear" w:color="auto" w:fill="auto"/>
          </w:tcPr>
          <w:p w:rsidR="00930FAA" w:rsidRPr="00687806" w:rsidRDefault="00930FAA" w:rsidP="00930FAA">
            <w:pPr>
              <w:pStyle w:val="Tabletext0"/>
              <w:rPr>
                <w:rFonts w:ascii="Arial" w:hAnsi="Arial" w:cs="Arial"/>
                <w:color w:val="auto"/>
                <w:szCs w:val="20"/>
                <w:lang w:eastAsia="en-AU"/>
              </w:rPr>
            </w:pP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No. of minor claims</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1</w:t>
            </w:r>
          </w:p>
        </w:tc>
      </w:tr>
      <w:tr w:rsidR="00D06F99" w:rsidRPr="00687806" w:rsidTr="00687806">
        <w:trPr>
          <w:trHeight w:val="226"/>
        </w:trPr>
        <w:tc>
          <w:tcPr>
            <w:tcW w:w="821" w:type="pct"/>
            <w:shd w:val="clear" w:color="auto" w:fill="auto"/>
          </w:tcPr>
          <w:p w:rsidR="00930FAA" w:rsidRPr="00687806" w:rsidRDefault="00930FAA" w:rsidP="00930FAA">
            <w:pPr>
              <w:pStyle w:val="Tabletext0"/>
              <w:rPr>
                <w:rFonts w:ascii="Arial" w:hAnsi="Arial" w:cs="Arial"/>
                <w:color w:val="auto"/>
                <w:szCs w:val="20"/>
                <w:lang w:eastAsia="en-AU"/>
              </w:rPr>
            </w:pP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Rate per 100 FTE</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0.13</w:t>
            </w:r>
          </w:p>
        </w:tc>
      </w:tr>
      <w:tr w:rsidR="00D06F99" w:rsidRPr="00687806" w:rsidTr="00687806">
        <w:trPr>
          <w:trHeight w:val="207"/>
        </w:trPr>
        <w:tc>
          <w:tcPr>
            <w:tcW w:w="821" w:type="pct"/>
            <w:shd w:val="clear" w:color="auto" w:fill="auto"/>
          </w:tcPr>
          <w:p w:rsidR="00930FAA" w:rsidRPr="00687806" w:rsidRDefault="00930FAA" w:rsidP="00930FAA">
            <w:pPr>
              <w:pStyle w:val="Tabletext0"/>
              <w:rPr>
                <w:rFonts w:ascii="Arial" w:hAnsi="Arial" w:cs="Arial"/>
                <w:color w:val="auto"/>
                <w:szCs w:val="20"/>
                <w:lang w:eastAsia="en-AU"/>
              </w:rPr>
            </w:pPr>
          </w:p>
        </w:tc>
        <w:tc>
          <w:tcPr>
            <w:tcW w:w="2463" w:type="pct"/>
            <w:shd w:val="clear" w:color="auto" w:fill="auto"/>
          </w:tcPr>
          <w:p w:rsidR="00930FAA" w:rsidRPr="00687806" w:rsidRDefault="00930FAA" w:rsidP="0008053C">
            <w:pPr>
              <w:pStyle w:val="Tabletext0"/>
              <w:rPr>
                <w:rFonts w:ascii="Arial" w:hAnsi="Arial" w:cs="Arial"/>
                <w:color w:val="auto"/>
                <w:szCs w:val="20"/>
                <w:lang w:eastAsia="en-AU"/>
              </w:rPr>
            </w:pPr>
            <w:r w:rsidRPr="00687806">
              <w:rPr>
                <w:rFonts w:ascii="Arial" w:hAnsi="Arial" w:cs="Arial"/>
                <w:color w:val="auto"/>
                <w:szCs w:val="20"/>
                <w:lang w:eastAsia="en-AU"/>
              </w:rPr>
              <w:t>No. of claims exceeding 13 weeks</w:t>
            </w:r>
            <w:r w:rsidRPr="00687806">
              <w:rPr>
                <w:rFonts w:ascii="Arial" w:hAnsi="Arial" w:cs="Arial"/>
                <w:color w:val="auto"/>
                <w:szCs w:val="20"/>
                <w:vertAlign w:val="superscript"/>
                <w:lang w:eastAsia="en-AU"/>
              </w:rPr>
              <w:t>(i</w:t>
            </w:r>
            <w:r w:rsidR="00010811" w:rsidRPr="00687806">
              <w:rPr>
                <w:rFonts w:ascii="Arial" w:hAnsi="Arial" w:cs="Arial"/>
                <w:color w:val="auto"/>
                <w:szCs w:val="20"/>
                <w:vertAlign w:val="superscript"/>
                <w:lang w:eastAsia="en-AU"/>
              </w:rPr>
              <w:t>ii</w:t>
            </w:r>
            <w:r w:rsidRPr="00687806">
              <w:rPr>
                <w:rFonts w:ascii="Arial" w:hAnsi="Arial" w:cs="Arial"/>
                <w:color w:val="auto"/>
                <w:szCs w:val="20"/>
                <w:vertAlign w:val="superscript"/>
                <w:lang w:eastAsia="en-AU"/>
              </w:rPr>
              <w:t>)</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0</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0</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2</w:t>
            </w:r>
          </w:p>
        </w:tc>
      </w:tr>
      <w:tr w:rsidR="00D06F99" w:rsidRPr="00687806" w:rsidTr="00687806">
        <w:tc>
          <w:tcPr>
            <w:tcW w:w="821" w:type="pct"/>
            <w:shd w:val="clear" w:color="auto" w:fill="auto"/>
          </w:tcPr>
          <w:p w:rsidR="00930FAA" w:rsidRPr="00687806" w:rsidRDefault="00930FAA" w:rsidP="00930FAA">
            <w:pPr>
              <w:pStyle w:val="Tabletext0"/>
              <w:rPr>
                <w:rFonts w:ascii="Arial" w:hAnsi="Arial" w:cs="Arial"/>
                <w:color w:val="auto"/>
                <w:szCs w:val="20"/>
                <w:lang w:eastAsia="en-AU"/>
              </w:rPr>
            </w:pP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Rate per 100 FTE</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0.26</w:t>
            </w:r>
          </w:p>
        </w:tc>
      </w:tr>
      <w:tr w:rsidR="00D06F99" w:rsidRPr="00687806" w:rsidTr="00687806">
        <w:tc>
          <w:tcPr>
            <w:tcW w:w="821"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Fatalities</w:t>
            </w: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Fatality claims</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0</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0</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0</w:t>
            </w:r>
          </w:p>
        </w:tc>
      </w:tr>
      <w:tr w:rsidR="00D06F99" w:rsidRPr="00687806" w:rsidTr="00687806">
        <w:tc>
          <w:tcPr>
            <w:tcW w:w="821"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Claim costs</w:t>
            </w: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Average cost per standard claim</w:t>
            </w:r>
            <w:r w:rsidRPr="00687806">
              <w:rPr>
                <w:rFonts w:ascii="Arial" w:hAnsi="Arial" w:cs="Arial"/>
                <w:color w:val="auto"/>
                <w:szCs w:val="20"/>
                <w:vertAlign w:val="superscript"/>
                <w:lang w:eastAsia="en-AU"/>
              </w:rPr>
              <w:t>(i</w:t>
            </w:r>
            <w:r w:rsidR="00010811" w:rsidRPr="00687806">
              <w:rPr>
                <w:rFonts w:ascii="Arial" w:hAnsi="Arial" w:cs="Arial"/>
                <w:color w:val="auto"/>
                <w:szCs w:val="20"/>
                <w:vertAlign w:val="superscript"/>
                <w:lang w:eastAsia="en-AU"/>
              </w:rPr>
              <w:t>v</w:t>
            </w:r>
            <w:r w:rsidRPr="00687806">
              <w:rPr>
                <w:rFonts w:ascii="Arial" w:hAnsi="Arial" w:cs="Arial"/>
                <w:color w:val="auto"/>
                <w:szCs w:val="20"/>
                <w:vertAlign w:val="superscript"/>
                <w:lang w:eastAsia="en-AU"/>
              </w:rPr>
              <w:t>)</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$725</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0</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$9938</w:t>
            </w:r>
          </w:p>
        </w:tc>
      </w:tr>
      <w:tr w:rsidR="00D06F99" w:rsidRPr="00687806" w:rsidTr="00687806">
        <w:tc>
          <w:tcPr>
            <w:tcW w:w="821"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Return to work</w:t>
            </w: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Percentage of claims with RTW plan &lt;30 days</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N/A</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N/A</w:t>
            </w:r>
          </w:p>
        </w:tc>
        <w:tc>
          <w:tcPr>
            <w:tcW w:w="572" w:type="pct"/>
            <w:shd w:val="clear" w:color="auto" w:fill="auto"/>
          </w:tcPr>
          <w:p w:rsidR="00930FAA" w:rsidRPr="00687806" w:rsidRDefault="00930FAA" w:rsidP="00930FAA">
            <w:pPr>
              <w:pStyle w:val="TableofFigures"/>
              <w:rPr>
                <w:rFonts w:ascii="Arial" w:hAnsi="Arial"/>
                <w:sz w:val="20"/>
                <w:szCs w:val="20"/>
                <w:lang w:eastAsia="en-AU"/>
              </w:rPr>
            </w:pPr>
            <w:r w:rsidRPr="00687806">
              <w:rPr>
                <w:rFonts w:ascii="Arial" w:hAnsi="Arial"/>
                <w:sz w:val="20"/>
                <w:szCs w:val="20"/>
                <w:lang w:eastAsia="en-AU"/>
              </w:rPr>
              <w:t>N/A</w:t>
            </w:r>
          </w:p>
        </w:tc>
      </w:tr>
      <w:tr w:rsidR="00D06F99" w:rsidRPr="00687806" w:rsidTr="00687806">
        <w:tc>
          <w:tcPr>
            <w:tcW w:w="821"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Management commitment</w:t>
            </w: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Evidence of OHS policy statement, OHS objectives, regular reporting to senior management of OHS, and OHS plans (signed by CEO or equivalent)</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Completed</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Partially completed</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Partially completed</w:t>
            </w:r>
          </w:p>
        </w:tc>
      </w:tr>
      <w:tr w:rsidR="00D06F99" w:rsidRPr="00687806" w:rsidTr="00687806">
        <w:tc>
          <w:tcPr>
            <w:tcW w:w="821" w:type="pct"/>
            <w:shd w:val="clear" w:color="auto" w:fill="auto"/>
          </w:tcPr>
          <w:p w:rsidR="00930FAA" w:rsidRPr="00687806" w:rsidRDefault="00930FAA" w:rsidP="00930FAA">
            <w:pPr>
              <w:pStyle w:val="Tabletext0"/>
              <w:rPr>
                <w:rFonts w:ascii="Arial" w:hAnsi="Arial" w:cs="Arial"/>
                <w:color w:val="auto"/>
                <w:szCs w:val="20"/>
                <w:lang w:eastAsia="en-AU"/>
              </w:rPr>
            </w:pP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Evidence of OHS criteria(s) in purchasing guidelines (including goods, services and personnel)</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Completed</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Completed</w:t>
            </w:r>
          </w:p>
        </w:tc>
        <w:tc>
          <w:tcPr>
            <w:tcW w:w="572" w:type="pct"/>
            <w:shd w:val="clear" w:color="auto" w:fill="auto"/>
          </w:tcPr>
          <w:p w:rsidR="00930FAA" w:rsidRPr="00687806" w:rsidRDefault="00930FAA" w:rsidP="00687806">
            <w:pPr>
              <w:pStyle w:val="Tabletext0"/>
              <w:jc w:val="center"/>
              <w:rPr>
                <w:rFonts w:ascii="Arial" w:hAnsi="Arial" w:cs="Arial"/>
                <w:color w:val="auto"/>
                <w:szCs w:val="20"/>
                <w:lang w:eastAsia="en-AU"/>
              </w:rPr>
            </w:pPr>
            <w:r w:rsidRPr="00687806">
              <w:rPr>
                <w:rFonts w:ascii="Arial" w:hAnsi="Arial" w:cs="Arial"/>
                <w:color w:val="auto"/>
                <w:szCs w:val="20"/>
                <w:lang w:eastAsia="en-AU"/>
              </w:rPr>
              <w:t>Completed</w:t>
            </w:r>
          </w:p>
        </w:tc>
      </w:tr>
      <w:tr w:rsidR="00D06F99" w:rsidRPr="00687806" w:rsidTr="00687806">
        <w:tc>
          <w:tcPr>
            <w:tcW w:w="821" w:type="pct"/>
            <w:vMerge w:val="restar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Consultation and participation</w:t>
            </w: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Evidence of agreed structure of designated workgroups (DWGs), health and safety representatives (HSRs), and issue resolution procedures (IRPs)</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Completed</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Completed</w:t>
            </w:r>
          </w:p>
        </w:tc>
        <w:tc>
          <w:tcPr>
            <w:tcW w:w="572"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Completed</w:t>
            </w:r>
          </w:p>
        </w:tc>
      </w:tr>
      <w:tr w:rsidR="00D06F99" w:rsidRPr="00687806" w:rsidTr="00687806">
        <w:tc>
          <w:tcPr>
            <w:tcW w:w="821" w:type="pct"/>
            <w:vMerge/>
            <w:shd w:val="clear" w:color="auto" w:fill="auto"/>
          </w:tcPr>
          <w:p w:rsidR="00930FAA" w:rsidRPr="00687806" w:rsidRDefault="00930FAA" w:rsidP="00930FAA">
            <w:pPr>
              <w:pStyle w:val="Tabletext0"/>
              <w:rPr>
                <w:rFonts w:ascii="Arial" w:hAnsi="Arial" w:cs="Arial"/>
                <w:color w:val="auto"/>
                <w:szCs w:val="20"/>
                <w:lang w:eastAsia="en-AU"/>
              </w:rPr>
            </w:pP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Compliance with agreed structure on DWGs, HSRs, and IRPs</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Completed</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Completed</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Completed</w:t>
            </w:r>
          </w:p>
        </w:tc>
      </w:tr>
      <w:tr w:rsidR="00D06F99" w:rsidRPr="00687806" w:rsidTr="00687806">
        <w:tc>
          <w:tcPr>
            <w:tcW w:w="821"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Risk management</w:t>
            </w: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Percentage of internal audits/inspections conducted as planned</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100%</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100%</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100%</w:t>
            </w:r>
          </w:p>
        </w:tc>
      </w:tr>
      <w:tr w:rsidR="00D06F99" w:rsidRPr="00687806" w:rsidTr="00687806">
        <w:tc>
          <w:tcPr>
            <w:tcW w:w="821" w:type="pct"/>
            <w:shd w:val="clear" w:color="auto" w:fill="auto"/>
          </w:tcPr>
          <w:p w:rsidR="00930FAA" w:rsidRPr="00687806" w:rsidRDefault="00930FAA" w:rsidP="00930FAA">
            <w:pPr>
              <w:pStyle w:val="Tabletext0"/>
              <w:rPr>
                <w:rFonts w:ascii="Arial" w:hAnsi="Arial" w:cs="Arial"/>
                <w:color w:val="auto"/>
                <w:szCs w:val="20"/>
                <w:lang w:eastAsia="en-AU"/>
              </w:rPr>
            </w:pP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Percentage of issues identified actioned arising from:</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p>
        </w:tc>
      </w:tr>
      <w:tr w:rsidR="00D06F99" w:rsidRPr="00687806" w:rsidTr="00687806">
        <w:tc>
          <w:tcPr>
            <w:tcW w:w="821" w:type="pct"/>
            <w:shd w:val="clear" w:color="auto" w:fill="auto"/>
          </w:tcPr>
          <w:p w:rsidR="00930FAA" w:rsidRPr="00687806" w:rsidRDefault="00930FAA" w:rsidP="00687806">
            <w:pPr>
              <w:pStyle w:val="TableText"/>
              <w:jc w:val="both"/>
              <w:rPr>
                <w:rFonts w:ascii="Arial" w:hAnsi="Arial" w:cs="Arial"/>
                <w:szCs w:val="20"/>
              </w:rPr>
            </w:pPr>
          </w:p>
        </w:tc>
        <w:tc>
          <w:tcPr>
            <w:tcW w:w="2463" w:type="pct"/>
            <w:shd w:val="clear" w:color="auto" w:fill="auto"/>
          </w:tcPr>
          <w:p w:rsidR="00930FAA" w:rsidRPr="00687806" w:rsidRDefault="00930FAA" w:rsidP="00930FAA">
            <w:pPr>
              <w:pStyle w:val="TabletextIndent2"/>
              <w:rPr>
                <w:rFonts w:ascii="Arial" w:hAnsi="Arial"/>
                <w:sz w:val="20"/>
                <w:szCs w:val="20"/>
              </w:rPr>
            </w:pPr>
            <w:r w:rsidRPr="00687806">
              <w:rPr>
                <w:rFonts w:ascii="Arial" w:hAnsi="Arial"/>
                <w:sz w:val="20"/>
                <w:szCs w:val="20"/>
              </w:rPr>
              <w:t>–</w:t>
            </w:r>
            <w:r w:rsidRPr="00687806">
              <w:rPr>
                <w:rFonts w:ascii="Arial" w:hAnsi="Arial"/>
                <w:sz w:val="20"/>
                <w:szCs w:val="20"/>
              </w:rPr>
              <w:tab/>
              <w:t>internal audits</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100%</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51%</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68%</w:t>
            </w:r>
          </w:p>
        </w:tc>
      </w:tr>
      <w:tr w:rsidR="00D06F99" w:rsidRPr="00687806" w:rsidTr="00687806">
        <w:tc>
          <w:tcPr>
            <w:tcW w:w="821" w:type="pct"/>
            <w:shd w:val="clear" w:color="auto" w:fill="auto"/>
          </w:tcPr>
          <w:p w:rsidR="00930FAA" w:rsidRPr="00687806" w:rsidRDefault="00930FAA" w:rsidP="00687806">
            <w:pPr>
              <w:pStyle w:val="TableText"/>
              <w:jc w:val="both"/>
              <w:rPr>
                <w:rFonts w:ascii="Arial" w:hAnsi="Arial" w:cs="Arial"/>
                <w:szCs w:val="20"/>
              </w:rPr>
            </w:pPr>
          </w:p>
        </w:tc>
        <w:tc>
          <w:tcPr>
            <w:tcW w:w="2463" w:type="pct"/>
            <w:shd w:val="clear" w:color="auto" w:fill="auto"/>
          </w:tcPr>
          <w:p w:rsidR="00930FAA" w:rsidRPr="00687806" w:rsidRDefault="00930FAA" w:rsidP="00A9366D">
            <w:pPr>
              <w:pStyle w:val="TabletextIndent2"/>
              <w:rPr>
                <w:rFonts w:ascii="Arial" w:hAnsi="Arial"/>
                <w:sz w:val="20"/>
                <w:szCs w:val="20"/>
              </w:rPr>
            </w:pPr>
            <w:r w:rsidRPr="00687806">
              <w:rPr>
                <w:rFonts w:ascii="Arial" w:hAnsi="Arial"/>
                <w:sz w:val="20"/>
                <w:szCs w:val="20"/>
              </w:rPr>
              <w:t>–</w:t>
            </w:r>
            <w:r w:rsidRPr="00687806">
              <w:rPr>
                <w:rFonts w:ascii="Arial" w:hAnsi="Arial"/>
                <w:sz w:val="20"/>
                <w:szCs w:val="20"/>
              </w:rPr>
              <w:tab/>
              <w:t>HSR provisional improvement notices (PINs)</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N/A</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N/A</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0</w:t>
            </w:r>
          </w:p>
        </w:tc>
      </w:tr>
      <w:tr w:rsidR="00D06F99" w:rsidRPr="00687806" w:rsidTr="00687806">
        <w:tc>
          <w:tcPr>
            <w:tcW w:w="821" w:type="pct"/>
            <w:shd w:val="clear" w:color="auto" w:fill="auto"/>
          </w:tcPr>
          <w:p w:rsidR="00930FAA" w:rsidRPr="00687806" w:rsidRDefault="00930FAA" w:rsidP="00687806">
            <w:pPr>
              <w:pStyle w:val="TableText"/>
              <w:jc w:val="both"/>
              <w:rPr>
                <w:rFonts w:ascii="Arial" w:hAnsi="Arial" w:cs="Arial"/>
                <w:szCs w:val="20"/>
              </w:rPr>
            </w:pPr>
          </w:p>
        </w:tc>
        <w:tc>
          <w:tcPr>
            <w:tcW w:w="2463" w:type="pct"/>
            <w:shd w:val="clear" w:color="auto" w:fill="auto"/>
          </w:tcPr>
          <w:p w:rsidR="00930FAA" w:rsidRPr="00687806" w:rsidRDefault="00930FAA" w:rsidP="00930FAA">
            <w:pPr>
              <w:pStyle w:val="TabletextIndent2"/>
              <w:rPr>
                <w:rFonts w:ascii="Arial" w:hAnsi="Arial"/>
                <w:sz w:val="20"/>
                <w:szCs w:val="20"/>
              </w:rPr>
            </w:pPr>
            <w:r w:rsidRPr="00687806">
              <w:rPr>
                <w:rFonts w:ascii="Arial" w:hAnsi="Arial"/>
                <w:sz w:val="20"/>
                <w:szCs w:val="20"/>
              </w:rPr>
              <w:t>–</w:t>
            </w:r>
            <w:r w:rsidRPr="00687806">
              <w:rPr>
                <w:rFonts w:ascii="Arial" w:hAnsi="Arial"/>
                <w:sz w:val="20"/>
                <w:szCs w:val="20"/>
              </w:rPr>
              <w:tab/>
              <w:t>WorkSafe notices</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N/A</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N/A</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1</w:t>
            </w:r>
          </w:p>
        </w:tc>
      </w:tr>
      <w:tr w:rsidR="00D06F99" w:rsidRPr="00687806" w:rsidTr="00687806">
        <w:tc>
          <w:tcPr>
            <w:tcW w:w="821" w:type="pct"/>
            <w:shd w:val="clear" w:color="auto" w:fill="auto"/>
          </w:tcPr>
          <w:p w:rsidR="00930FAA" w:rsidRPr="00687806" w:rsidRDefault="00930FAA" w:rsidP="00930FAA">
            <w:pPr>
              <w:pStyle w:val="Tabletext0"/>
              <w:rPr>
                <w:rFonts w:ascii="Arial" w:hAnsi="Arial" w:cs="Arial"/>
                <w:i/>
                <w:color w:val="auto"/>
                <w:szCs w:val="20"/>
                <w:lang w:eastAsia="en-AU"/>
              </w:rPr>
            </w:pPr>
            <w:r w:rsidRPr="00687806">
              <w:rPr>
                <w:rFonts w:ascii="Arial" w:hAnsi="Arial" w:cs="Arial"/>
                <w:color w:val="auto"/>
                <w:szCs w:val="20"/>
                <w:lang w:eastAsia="en-AU"/>
              </w:rPr>
              <w:t xml:space="preserve">Training </w:t>
            </w:r>
            <w:r w:rsidR="00010811" w:rsidRPr="00687806">
              <w:rPr>
                <w:rFonts w:ascii="Arial" w:hAnsi="Arial" w:cs="Arial"/>
                <w:color w:val="auto"/>
                <w:szCs w:val="20"/>
                <w:vertAlign w:val="superscript"/>
                <w:lang w:eastAsia="en-AU"/>
              </w:rPr>
              <w:t>(ii)</w:t>
            </w: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Percentage of managers and staff that have received OHS training:</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p>
        </w:tc>
      </w:tr>
      <w:tr w:rsidR="00D06F99" w:rsidRPr="00687806" w:rsidTr="00687806">
        <w:tc>
          <w:tcPr>
            <w:tcW w:w="821" w:type="pct"/>
            <w:shd w:val="clear" w:color="auto" w:fill="auto"/>
          </w:tcPr>
          <w:p w:rsidR="00930FAA" w:rsidRPr="00687806" w:rsidRDefault="00930FAA" w:rsidP="00687806">
            <w:pPr>
              <w:pStyle w:val="TableText"/>
              <w:jc w:val="both"/>
              <w:rPr>
                <w:rFonts w:ascii="Arial" w:hAnsi="Arial" w:cs="Arial"/>
                <w:szCs w:val="20"/>
              </w:rPr>
            </w:pPr>
          </w:p>
        </w:tc>
        <w:tc>
          <w:tcPr>
            <w:tcW w:w="2463" w:type="pct"/>
            <w:shd w:val="clear" w:color="auto" w:fill="auto"/>
          </w:tcPr>
          <w:p w:rsidR="00930FAA" w:rsidRPr="00687806" w:rsidRDefault="00930FAA" w:rsidP="00930FAA">
            <w:pPr>
              <w:pStyle w:val="TabletextIndent2"/>
              <w:rPr>
                <w:rFonts w:ascii="Arial" w:hAnsi="Arial"/>
                <w:sz w:val="20"/>
                <w:szCs w:val="20"/>
              </w:rPr>
            </w:pPr>
            <w:r w:rsidRPr="00687806">
              <w:rPr>
                <w:rFonts w:ascii="Arial" w:hAnsi="Arial"/>
                <w:sz w:val="20"/>
                <w:szCs w:val="20"/>
              </w:rPr>
              <w:t xml:space="preserve">– </w:t>
            </w:r>
            <w:r w:rsidRPr="00687806">
              <w:rPr>
                <w:rFonts w:ascii="Arial" w:hAnsi="Arial"/>
                <w:sz w:val="20"/>
                <w:szCs w:val="20"/>
              </w:rPr>
              <w:tab/>
              <w:t>induction</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0%</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91%</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97%</w:t>
            </w:r>
          </w:p>
        </w:tc>
      </w:tr>
      <w:tr w:rsidR="00D06F99" w:rsidRPr="00687806" w:rsidTr="00687806">
        <w:tc>
          <w:tcPr>
            <w:tcW w:w="821" w:type="pct"/>
            <w:shd w:val="clear" w:color="auto" w:fill="auto"/>
          </w:tcPr>
          <w:p w:rsidR="00930FAA" w:rsidRPr="00687806" w:rsidRDefault="00930FAA" w:rsidP="00687806">
            <w:pPr>
              <w:pStyle w:val="TableText"/>
              <w:jc w:val="both"/>
              <w:rPr>
                <w:rFonts w:ascii="Arial" w:hAnsi="Arial" w:cs="Arial"/>
                <w:szCs w:val="20"/>
              </w:rPr>
            </w:pPr>
          </w:p>
        </w:tc>
        <w:tc>
          <w:tcPr>
            <w:tcW w:w="2463" w:type="pct"/>
            <w:shd w:val="clear" w:color="auto" w:fill="auto"/>
          </w:tcPr>
          <w:p w:rsidR="00930FAA" w:rsidRPr="00687806" w:rsidRDefault="00930FAA" w:rsidP="00A9366D">
            <w:pPr>
              <w:pStyle w:val="TabletextIndent2"/>
              <w:rPr>
                <w:rFonts w:ascii="Arial" w:hAnsi="Arial"/>
                <w:sz w:val="20"/>
                <w:szCs w:val="20"/>
              </w:rPr>
            </w:pPr>
            <w:r w:rsidRPr="00687806">
              <w:rPr>
                <w:rFonts w:ascii="Arial" w:hAnsi="Arial"/>
                <w:sz w:val="20"/>
                <w:szCs w:val="20"/>
              </w:rPr>
              <w:t xml:space="preserve">– </w:t>
            </w:r>
            <w:r w:rsidRPr="00687806">
              <w:rPr>
                <w:rFonts w:ascii="Arial" w:hAnsi="Arial"/>
                <w:sz w:val="20"/>
                <w:szCs w:val="20"/>
              </w:rPr>
              <w:tab/>
              <w:t>management training</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0%</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90%</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90%</w:t>
            </w:r>
          </w:p>
        </w:tc>
      </w:tr>
      <w:tr w:rsidR="00D06F99" w:rsidRPr="00687806" w:rsidTr="00687806">
        <w:tc>
          <w:tcPr>
            <w:tcW w:w="821" w:type="pct"/>
            <w:shd w:val="clear" w:color="auto" w:fill="auto"/>
          </w:tcPr>
          <w:p w:rsidR="00930FAA" w:rsidRPr="00687806" w:rsidRDefault="00930FAA" w:rsidP="00687806">
            <w:pPr>
              <w:pStyle w:val="TableText"/>
              <w:jc w:val="both"/>
              <w:rPr>
                <w:rFonts w:ascii="Arial" w:hAnsi="Arial" w:cs="Arial"/>
                <w:szCs w:val="20"/>
              </w:rPr>
            </w:pPr>
          </w:p>
        </w:tc>
        <w:tc>
          <w:tcPr>
            <w:tcW w:w="2463" w:type="pct"/>
            <w:shd w:val="clear" w:color="auto" w:fill="auto"/>
          </w:tcPr>
          <w:p w:rsidR="00930FAA" w:rsidRPr="00687806" w:rsidRDefault="00930FAA" w:rsidP="00930FAA">
            <w:pPr>
              <w:pStyle w:val="TabletextIndent2"/>
              <w:rPr>
                <w:rFonts w:ascii="Arial" w:hAnsi="Arial"/>
                <w:sz w:val="20"/>
                <w:szCs w:val="20"/>
              </w:rPr>
            </w:pPr>
            <w:r w:rsidRPr="00687806">
              <w:rPr>
                <w:rFonts w:ascii="Arial" w:hAnsi="Arial"/>
                <w:sz w:val="20"/>
                <w:szCs w:val="20"/>
              </w:rPr>
              <w:t xml:space="preserve">– </w:t>
            </w:r>
            <w:r w:rsidRPr="00687806">
              <w:rPr>
                <w:rFonts w:ascii="Arial" w:hAnsi="Arial"/>
                <w:sz w:val="20"/>
                <w:szCs w:val="20"/>
              </w:rPr>
              <w:tab/>
              <w:t>contractors, temps, and visitors.</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N/A</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N/A</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95%</w:t>
            </w:r>
          </w:p>
        </w:tc>
      </w:tr>
      <w:tr w:rsidR="00D06F99" w:rsidRPr="00687806" w:rsidTr="00687806">
        <w:tc>
          <w:tcPr>
            <w:tcW w:w="821" w:type="pct"/>
            <w:shd w:val="clear" w:color="auto" w:fill="auto"/>
          </w:tcPr>
          <w:p w:rsidR="00930FAA" w:rsidRPr="00687806" w:rsidRDefault="00930FAA" w:rsidP="00687806">
            <w:pPr>
              <w:pStyle w:val="TableText"/>
              <w:jc w:val="both"/>
              <w:rPr>
                <w:rFonts w:ascii="Arial" w:hAnsi="Arial" w:cs="Arial"/>
                <w:szCs w:val="20"/>
              </w:rPr>
            </w:pPr>
          </w:p>
        </w:tc>
        <w:tc>
          <w:tcPr>
            <w:tcW w:w="2463" w:type="pct"/>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Percentage of HSRs trained:</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p>
        </w:tc>
      </w:tr>
      <w:tr w:rsidR="00D06F99" w:rsidRPr="00687806" w:rsidTr="00687806">
        <w:tc>
          <w:tcPr>
            <w:tcW w:w="821" w:type="pct"/>
            <w:shd w:val="clear" w:color="auto" w:fill="auto"/>
          </w:tcPr>
          <w:p w:rsidR="00930FAA" w:rsidRPr="00687806" w:rsidRDefault="00930FAA" w:rsidP="00687806">
            <w:pPr>
              <w:pStyle w:val="TableText"/>
              <w:jc w:val="both"/>
              <w:rPr>
                <w:rFonts w:ascii="Arial" w:hAnsi="Arial" w:cs="Arial"/>
                <w:szCs w:val="20"/>
              </w:rPr>
            </w:pPr>
          </w:p>
        </w:tc>
        <w:tc>
          <w:tcPr>
            <w:tcW w:w="2463" w:type="pct"/>
            <w:shd w:val="clear" w:color="auto" w:fill="auto"/>
          </w:tcPr>
          <w:p w:rsidR="00930FAA" w:rsidRPr="00687806" w:rsidRDefault="00930FAA" w:rsidP="00930FAA">
            <w:pPr>
              <w:pStyle w:val="TabletextIndent2"/>
              <w:rPr>
                <w:rFonts w:ascii="Arial" w:hAnsi="Arial"/>
                <w:sz w:val="20"/>
                <w:szCs w:val="20"/>
              </w:rPr>
            </w:pPr>
            <w:r w:rsidRPr="00687806">
              <w:rPr>
                <w:rFonts w:ascii="Arial" w:hAnsi="Arial"/>
                <w:sz w:val="20"/>
                <w:szCs w:val="20"/>
              </w:rPr>
              <w:t xml:space="preserve">– </w:t>
            </w:r>
            <w:r w:rsidRPr="00687806">
              <w:rPr>
                <w:rFonts w:ascii="Arial" w:hAnsi="Arial"/>
                <w:sz w:val="20"/>
                <w:szCs w:val="20"/>
              </w:rPr>
              <w:tab/>
              <w:t>acceptance of role</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100%</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78%</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100%</w:t>
            </w:r>
          </w:p>
        </w:tc>
      </w:tr>
      <w:tr w:rsidR="00D06F99" w:rsidRPr="00687806" w:rsidTr="00687806">
        <w:tc>
          <w:tcPr>
            <w:tcW w:w="821" w:type="pct"/>
            <w:shd w:val="clear" w:color="auto" w:fill="auto"/>
          </w:tcPr>
          <w:p w:rsidR="00930FAA" w:rsidRPr="00687806" w:rsidRDefault="00930FAA" w:rsidP="00687806">
            <w:pPr>
              <w:pStyle w:val="TableText"/>
              <w:jc w:val="both"/>
              <w:rPr>
                <w:rFonts w:ascii="Arial" w:hAnsi="Arial" w:cs="Arial"/>
                <w:szCs w:val="20"/>
              </w:rPr>
            </w:pPr>
          </w:p>
        </w:tc>
        <w:tc>
          <w:tcPr>
            <w:tcW w:w="2463" w:type="pct"/>
            <w:shd w:val="clear" w:color="auto" w:fill="auto"/>
          </w:tcPr>
          <w:p w:rsidR="00930FAA" w:rsidRPr="00687806" w:rsidRDefault="00930FAA" w:rsidP="00A9366D">
            <w:pPr>
              <w:pStyle w:val="TabletextIndent2"/>
              <w:rPr>
                <w:rFonts w:ascii="Arial" w:hAnsi="Arial"/>
                <w:sz w:val="20"/>
                <w:szCs w:val="20"/>
              </w:rPr>
            </w:pPr>
            <w:r w:rsidRPr="00687806">
              <w:rPr>
                <w:rFonts w:ascii="Arial" w:hAnsi="Arial"/>
                <w:sz w:val="20"/>
                <w:szCs w:val="20"/>
              </w:rPr>
              <w:t>–</w:t>
            </w:r>
            <w:r w:rsidRPr="00687806">
              <w:rPr>
                <w:rFonts w:ascii="Arial" w:hAnsi="Arial"/>
                <w:sz w:val="20"/>
                <w:szCs w:val="20"/>
              </w:rPr>
              <w:tab/>
              <w:t>re</w:t>
            </w:r>
            <w:r w:rsidRPr="00687806">
              <w:rPr>
                <w:rFonts w:ascii="Arial" w:hAnsi="Arial"/>
                <w:sz w:val="20"/>
                <w:szCs w:val="20"/>
              </w:rPr>
              <w:noBreakHyphen/>
              <w:t>training (refresher)</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N/A</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N/A</w:t>
            </w:r>
          </w:p>
        </w:tc>
        <w:tc>
          <w:tcPr>
            <w:tcW w:w="572" w:type="pct"/>
            <w:shd w:val="clear" w:color="auto" w:fill="auto"/>
          </w:tcPr>
          <w:p w:rsidR="00930FAA" w:rsidRPr="00687806" w:rsidRDefault="00930FAA"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100%</w:t>
            </w:r>
          </w:p>
        </w:tc>
      </w:tr>
    </w:tbl>
    <w:p w:rsidR="00930FAA" w:rsidRPr="003B14CE" w:rsidRDefault="00D06F99" w:rsidP="00930FAA">
      <w:pPr>
        <w:pStyle w:val="Notes"/>
        <w:ind w:left="0" w:firstLine="0"/>
        <w:rPr>
          <w:rFonts w:ascii="Arial" w:hAnsi="Arial" w:cs="Arial"/>
          <w:b/>
          <w:i w:val="0"/>
        </w:rPr>
      </w:pPr>
      <w:r>
        <w:rPr>
          <w:rFonts w:ascii="Arial" w:hAnsi="Arial" w:cs="Arial"/>
          <w:b/>
          <w:i w:val="0"/>
        </w:rPr>
        <w:br/>
      </w:r>
      <w:r w:rsidR="00930FAA" w:rsidRPr="003B5CAB">
        <w:rPr>
          <w:rFonts w:ascii="Arial" w:hAnsi="Arial" w:cs="Arial"/>
          <w:b/>
          <w:i w:val="0"/>
          <w:sz w:val="20"/>
        </w:rPr>
        <w:t>Notes:</w:t>
      </w:r>
      <w:r w:rsidR="003B5CAB">
        <w:rPr>
          <w:rFonts w:ascii="Arial" w:hAnsi="Arial" w:cs="Arial"/>
          <w:b/>
          <w:i w:val="0"/>
        </w:rPr>
        <w:br/>
      </w:r>
    </w:p>
    <w:p w:rsidR="00930FAA" w:rsidRPr="003B5CAB" w:rsidRDefault="00010811" w:rsidP="00930FAA">
      <w:pPr>
        <w:pStyle w:val="Notes"/>
        <w:tabs>
          <w:tab w:val="left" w:pos="426"/>
        </w:tabs>
        <w:ind w:left="0" w:firstLine="0"/>
        <w:rPr>
          <w:rFonts w:ascii="Arial" w:hAnsi="Arial" w:cs="Arial"/>
          <w:i w:val="0"/>
          <w:sz w:val="20"/>
          <w:szCs w:val="20"/>
        </w:rPr>
      </w:pPr>
      <w:r w:rsidRPr="003B5CAB">
        <w:rPr>
          <w:rFonts w:ascii="Arial" w:hAnsi="Arial"/>
          <w:sz w:val="20"/>
          <w:szCs w:val="20"/>
          <w:vertAlign w:val="superscript"/>
        </w:rPr>
        <w:t>(i)</w:t>
      </w:r>
      <w:r w:rsidR="00930FAA" w:rsidRPr="003B5CAB">
        <w:rPr>
          <w:rFonts w:ascii="Arial" w:hAnsi="Arial" w:cs="Arial"/>
          <w:i w:val="0"/>
          <w:sz w:val="20"/>
          <w:szCs w:val="20"/>
        </w:rPr>
        <w:t>Standard claims are those that have exceeded the employer excess (days or dollars) or are registered as a standard claim and are open with payments at the time of extraction. Fatality claims are also based on the same definition of standardised claims. Under threshold claims are excluded from this figure.</w:t>
      </w:r>
    </w:p>
    <w:p w:rsidR="00930FAA" w:rsidRPr="003B5CAB" w:rsidRDefault="00010811" w:rsidP="00930FAA">
      <w:pPr>
        <w:pStyle w:val="Notes"/>
        <w:tabs>
          <w:tab w:val="left" w:pos="426"/>
        </w:tabs>
        <w:ind w:left="0" w:firstLine="0"/>
        <w:rPr>
          <w:rFonts w:ascii="Arial" w:hAnsi="Arial" w:cs="Arial"/>
          <w:i w:val="0"/>
          <w:sz w:val="20"/>
          <w:szCs w:val="20"/>
        </w:rPr>
      </w:pPr>
      <w:r w:rsidRPr="003B5CAB">
        <w:rPr>
          <w:rFonts w:ascii="Arial" w:hAnsi="Arial"/>
          <w:sz w:val="20"/>
          <w:szCs w:val="20"/>
          <w:vertAlign w:val="superscript"/>
        </w:rPr>
        <w:t>(ii)</w:t>
      </w:r>
      <w:r w:rsidR="00930FAA" w:rsidRPr="003B5CAB">
        <w:rPr>
          <w:rFonts w:ascii="Arial" w:hAnsi="Arial" w:cs="Arial"/>
          <w:i w:val="0"/>
          <w:sz w:val="20"/>
          <w:szCs w:val="20"/>
        </w:rPr>
        <w:t>A time lost claim is one with one (1) or more days compensated by the Victorian WorkCover Authority (VWA) Insurer (that is: once the employer has paid the 10 day excess) at the time of extraction. Lost time claims are a sub set of standardised claims. Under</w:t>
      </w:r>
      <w:r w:rsidR="00077E24">
        <w:rPr>
          <w:rFonts w:ascii="Arial" w:hAnsi="Arial" w:cs="Arial"/>
          <w:i w:val="0"/>
          <w:sz w:val="20"/>
          <w:szCs w:val="20"/>
        </w:rPr>
        <w:t>-</w:t>
      </w:r>
      <w:r w:rsidR="00930FAA" w:rsidRPr="003B5CAB">
        <w:rPr>
          <w:rFonts w:ascii="Arial" w:hAnsi="Arial" w:cs="Arial"/>
          <w:i w:val="0"/>
          <w:sz w:val="20"/>
          <w:szCs w:val="20"/>
        </w:rPr>
        <w:t>threshold claims are excluded from this figure.</w:t>
      </w:r>
    </w:p>
    <w:p w:rsidR="00930FAA" w:rsidRPr="003B5CAB" w:rsidRDefault="00010811" w:rsidP="00930FAA">
      <w:pPr>
        <w:pStyle w:val="Notes"/>
        <w:tabs>
          <w:tab w:val="left" w:pos="426"/>
        </w:tabs>
        <w:ind w:left="0" w:firstLine="0"/>
        <w:rPr>
          <w:rFonts w:ascii="Arial" w:hAnsi="Arial" w:cs="Arial"/>
          <w:i w:val="0"/>
          <w:sz w:val="20"/>
          <w:szCs w:val="20"/>
        </w:rPr>
      </w:pPr>
      <w:r w:rsidRPr="003B5CAB">
        <w:rPr>
          <w:rFonts w:ascii="Arial" w:hAnsi="Arial"/>
          <w:sz w:val="20"/>
          <w:szCs w:val="20"/>
          <w:vertAlign w:val="superscript"/>
        </w:rPr>
        <w:t>(iii)</w:t>
      </w:r>
      <w:r w:rsidR="00930FAA" w:rsidRPr="003B5CAB">
        <w:rPr>
          <w:rFonts w:ascii="Arial" w:hAnsi="Arial" w:cs="Arial"/>
          <w:i w:val="0"/>
          <w:sz w:val="20"/>
          <w:szCs w:val="20"/>
        </w:rPr>
        <w:t>Thirteen week claims is a measure of the number of claims exceeding 13 week compensation based on a derived day count. The 13 week measure begins at day one (that is: employer excess and VWA payments).</w:t>
      </w:r>
    </w:p>
    <w:p w:rsidR="00930FAA" w:rsidRPr="003B5CAB" w:rsidRDefault="00010811" w:rsidP="00930FAA">
      <w:pPr>
        <w:pStyle w:val="Notes"/>
        <w:tabs>
          <w:tab w:val="left" w:pos="426"/>
        </w:tabs>
        <w:ind w:left="0" w:firstLine="0"/>
        <w:rPr>
          <w:i w:val="0"/>
          <w:sz w:val="20"/>
          <w:szCs w:val="20"/>
        </w:rPr>
      </w:pPr>
      <w:r w:rsidRPr="003B5CAB">
        <w:rPr>
          <w:rFonts w:ascii="Arial" w:hAnsi="Arial"/>
          <w:sz w:val="20"/>
          <w:szCs w:val="20"/>
          <w:vertAlign w:val="superscript"/>
        </w:rPr>
        <w:t>(iv)</w:t>
      </w:r>
      <w:r w:rsidR="00930FAA" w:rsidRPr="003B5CAB">
        <w:rPr>
          <w:rFonts w:ascii="Arial" w:hAnsi="Arial" w:cs="Arial"/>
          <w:i w:val="0"/>
          <w:sz w:val="20"/>
          <w:szCs w:val="20"/>
        </w:rPr>
        <w:t>Data is provided by PTV insurer Xchanging</w:t>
      </w:r>
      <w:r w:rsidR="00A9366D">
        <w:rPr>
          <w:rFonts w:ascii="Arial" w:hAnsi="Arial" w:cs="Arial"/>
          <w:i w:val="0"/>
          <w:sz w:val="20"/>
          <w:szCs w:val="20"/>
        </w:rPr>
        <w:t>.</w:t>
      </w:r>
    </w:p>
    <w:p w:rsidR="00930FAA" w:rsidRPr="00C82E26" w:rsidRDefault="00930FAA" w:rsidP="00930FAA">
      <w:pPr>
        <w:rPr>
          <w:rFonts w:ascii="Arial" w:hAnsi="Arial" w:cs="Arial"/>
          <w:sz w:val="20"/>
          <w:szCs w:val="20"/>
        </w:rPr>
      </w:pPr>
      <w:r w:rsidRPr="00C82E26">
        <w:rPr>
          <w:rFonts w:ascii="Arial" w:hAnsi="Arial" w:cs="Arial"/>
          <w:sz w:val="20"/>
          <w:szCs w:val="20"/>
        </w:rPr>
        <w:br w:type="page"/>
      </w:r>
    </w:p>
    <w:p w:rsidR="00930FAA" w:rsidRDefault="00930FAA" w:rsidP="00D42B80">
      <w:pPr>
        <w:pStyle w:val="Heading3"/>
      </w:pPr>
      <w:bookmarkStart w:id="497" w:name="_Toc427920500"/>
      <w:bookmarkStart w:id="498" w:name="_Toc427926124"/>
      <w:r w:rsidRPr="003B14CE">
        <w:t>Overview</w:t>
      </w:r>
      <w:bookmarkEnd w:id="497"/>
      <w:bookmarkEnd w:id="498"/>
    </w:p>
    <w:p w:rsidR="00930FAA" w:rsidRPr="00D201A3" w:rsidRDefault="00930FAA" w:rsidP="00D42B80">
      <w:pPr>
        <w:pStyle w:val="Heading4"/>
      </w:pPr>
      <w:r w:rsidRPr="00D201A3">
        <w:t>Incidents</w:t>
      </w:r>
    </w:p>
    <w:p w:rsidR="00930FAA" w:rsidRPr="00AB58D4" w:rsidRDefault="00930FAA" w:rsidP="00930FAA">
      <w:pPr>
        <w:rPr>
          <w:rFonts w:ascii="Arial" w:hAnsi="Arial" w:cs="Arial"/>
          <w:sz w:val="20"/>
          <w:szCs w:val="20"/>
        </w:rPr>
      </w:pPr>
      <w:r w:rsidRPr="00C82E26">
        <w:rPr>
          <w:rFonts w:ascii="Arial" w:hAnsi="Arial" w:cs="Arial"/>
          <w:sz w:val="20"/>
          <w:szCs w:val="20"/>
        </w:rPr>
        <w:t>There were no notifiable incidents requiring notification to the authority WorkSafe Victoria for the perio</w:t>
      </w:r>
      <w:r w:rsidRPr="00BA37F0">
        <w:rPr>
          <w:rFonts w:ascii="Arial" w:hAnsi="Arial" w:cs="Arial"/>
          <w:sz w:val="20"/>
          <w:szCs w:val="20"/>
        </w:rPr>
        <w:t>d 2014</w:t>
      </w:r>
      <w:r w:rsidR="0097286A">
        <w:rPr>
          <w:rFonts w:ascii="Arial" w:hAnsi="Arial" w:cs="Arial"/>
          <w:sz w:val="20"/>
          <w:szCs w:val="20"/>
        </w:rPr>
        <w:t>–</w:t>
      </w:r>
      <w:r w:rsidRPr="00BA37F0">
        <w:rPr>
          <w:rFonts w:ascii="Arial" w:hAnsi="Arial" w:cs="Arial"/>
          <w:sz w:val="20"/>
          <w:szCs w:val="20"/>
        </w:rPr>
        <w:t xml:space="preserve">15. There was an increase in reported incidents from previous years, which is attributed to the appointment of a dedicated Manager Occupational Health, Safety and Wellbeing (OHSW) to enhance and promote the reporting of incidents and near-misses at PTV. The development of the Incident Management component of the Integrated </w:t>
      </w:r>
      <w:r w:rsidR="00077E24">
        <w:rPr>
          <w:rFonts w:ascii="Arial" w:hAnsi="Arial" w:cs="Arial"/>
          <w:sz w:val="20"/>
          <w:szCs w:val="20"/>
        </w:rPr>
        <w:t xml:space="preserve">Safety </w:t>
      </w:r>
      <w:r w:rsidRPr="00BA37F0">
        <w:rPr>
          <w:rFonts w:ascii="Arial" w:hAnsi="Arial" w:cs="Arial"/>
          <w:sz w:val="20"/>
          <w:szCs w:val="20"/>
        </w:rPr>
        <w:t>Management System has ensured there is a process for reporting, investigating a</w:t>
      </w:r>
      <w:r w:rsidRPr="00AB58D4">
        <w:rPr>
          <w:rFonts w:ascii="Arial" w:hAnsi="Arial" w:cs="Arial"/>
          <w:sz w:val="20"/>
          <w:szCs w:val="20"/>
        </w:rPr>
        <w:t>nd managing incidents and near-misses.</w:t>
      </w:r>
    </w:p>
    <w:p w:rsidR="00930FAA" w:rsidRPr="00AB58D4" w:rsidRDefault="00930FAA" w:rsidP="00930FAA">
      <w:pPr>
        <w:rPr>
          <w:rFonts w:ascii="Arial" w:hAnsi="Arial" w:cs="Arial"/>
          <w:sz w:val="20"/>
          <w:szCs w:val="20"/>
        </w:rPr>
      </w:pPr>
      <w:r w:rsidRPr="00AB58D4">
        <w:rPr>
          <w:rFonts w:ascii="Arial" w:hAnsi="Arial" w:cs="Arial"/>
          <w:sz w:val="20"/>
          <w:szCs w:val="20"/>
        </w:rPr>
        <w:t>The majority of reported  incidents were musculoskeletal disorders associated with workstation ergonomics. There have been 59 ergonomic assessments completed during this period.</w:t>
      </w:r>
    </w:p>
    <w:p w:rsidR="00930FAA" w:rsidRPr="00D201A3" w:rsidRDefault="00930FAA" w:rsidP="00D42B80">
      <w:pPr>
        <w:pStyle w:val="Heading4"/>
      </w:pPr>
      <w:r w:rsidRPr="00D201A3">
        <w:t>Management Commitment</w:t>
      </w:r>
    </w:p>
    <w:p w:rsidR="00930FAA" w:rsidRPr="00AB58D4" w:rsidRDefault="00930FAA" w:rsidP="00930FAA">
      <w:pPr>
        <w:rPr>
          <w:rFonts w:ascii="Arial" w:hAnsi="Arial" w:cs="Arial"/>
          <w:sz w:val="20"/>
          <w:szCs w:val="20"/>
        </w:rPr>
      </w:pPr>
      <w:r w:rsidRPr="00C82E26">
        <w:rPr>
          <w:rFonts w:ascii="Arial" w:hAnsi="Arial" w:cs="Arial"/>
          <w:sz w:val="20"/>
          <w:szCs w:val="20"/>
        </w:rPr>
        <w:t xml:space="preserve">This KPI was partially completed as the Safety &amp; Environment team is currently developing the Integrated Safety and </w:t>
      </w:r>
      <w:r w:rsidRPr="00BA37F0">
        <w:rPr>
          <w:rFonts w:ascii="Arial" w:hAnsi="Arial" w:cs="Arial"/>
          <w:sz w:val="20"/>
          <w:szCs w:val="20"/>
        </w:rPr>
        <w:t>Environment Management System which is a risk</w:t>
      </w:r>
      <w:r w:rsidR="0067012D" w:rsidRPr="00BA37F0">
        <w:rPr>
          <w:rFonts w:ascii="Arial" w:hAnsi="Arial" w:cs="Arial"/>
          <w:sz w:val="20"/>
          <w:szCs w:val="20"/>
        </w:rPr>
        <w:t>-</w:t>
      </w:r>
      <w:r w:rsidRPr="00AB58D4">
        <w:rPr>
          <w:rFonts w:ascii="Arial" w:hAnsi="Arial" w:cs="Arial"/>
          <w:sz w:val="20"/>
          <w:szCs w:val="20"/>
        </w:rPr>
        <w:t>based, businesslike approach to proactively managing health and safety in the workplace. The Safety and Environment Policy has been developed and defines the PTV management commitment to providing and maintaining a safe and environmentally sustainable workplace.</w:t>
      </w:r>
    </w:p>
    <w:p w:rsidR="00930FAA" w:rsidRPr="00D201A3" w:rsidRDefault="00930FAA" w:rsidP="00D42B80">
      <w:pPr>
        <w:pStyle w:val="Heading4"/>
      </w:pPr>
      <w:r w:rsidRPr="00D201A3">
        <w:t>Risk Management</w:t>
      </w:r>
    </w:p>
    <w:p w:rsidR="00930FAA" w:rsidRPr="00BA37F0" w:rsidRDefault="00077E24" w:rsidP="00930FAA">
      <w:pPr>
        <w:rPr>
          <w:rFonts w:ascii="Arial" w:hAnsi="Arial" w:cs="Arial"/>
          <w:sz w:val="20"/>
          <w:szCs w:val="20"/>
        </w:rPr>
      </w:pPr>
      <w:r>
        <w:rPr>
          <w:rFonts w:ascii="Arial" w:hAnsi="Arial" w:cs="Arial"/>
          <w:sz w:val="20"/>
          <w:szCs w:val="20"/>
        </w:rPr>
        <w:t>PTV’s</w:t>
      </w:r>
      <w:r w:rsidR="00930FAA" w:rsidRPr="00C82E26">
        <w:rPr>
          <w:rFonts w:ascii="Arial" w:hAnsi="Arial" w:cs="Arial"/>
          <w:sz w:val="20"/>
          <w:szCs w:val="20"/>
        </w:rPr>
        <w:t xml:space="preserve"> safety consultation forum, which comprises  health and safety representatives and divisional safety leaders, has seen an increase in completed workplace hazard in</w:t>
      </w:r>
      <w:r w:rsidR="00930FAA" w:rsidRPr="00BA37F0">
        <w:rPr>
          <w:rFonts w:ascii="Arial" w:hAnsi="Arial" w:cs="Arial"/>
          <w:sz w:val="20"/>
          <w:szCs w:val="20"/>
        </w:rPr>
        <w:t>spections and risk assessments. The development of the PTV safety risk register ensures all risks are recorded with appropriate controls applied. This forms the foundation of the overall Integrated Safety and Environment Management System. A collaborated effort across multiple divisions has ensured that risks are reviewed monthly and controls are reviewed.</w:t>
      </w:r>
    </w:p>
    <w:p w:rsidR="00930FAA" w:rsidRPr="00D201A3" w:rsidRDefault="00930FAA" w:rsidP="00D42B80">
      <w:pPr>
        <w:pStyle w:val="Heading4"/>
      </w:pPr>
      <w:r w:rsidRPr="00D201A3">
        <w:t>Workers’ Compensation</w:t>
      </w:r>
    </w:p>
    <w:p w:rsidR="00930FAA" w:rsidRPr="00BA37F0" w:rsidRDefault="00930FAA" w:rsidP="00930FAA">
      <w:pPr>
        <w:rPr>
          <w:rFonts w:ascii="Arial" w:hAnsi="Arial" w:cs="Arial"/>
          <w:sz w:val="20"/>
          <w:szCs w:val="20"/>
        </w:rPr>
      </w:pPr>
      <w:r w:rsidRPr="00C82E26">
        <w:rPr>
          <w:rFonts w:ascii="Arial" w:hAnsi="Arial" w:cs="Arial"/>
          <w:sz w:val="20"/>
          <w:szCs w:val="20"/>
        </w:rPr>
        <w:t xml:space="preserve">There were a total of four workers’ compensation claims for the period </w:t>
      </w:r>
      <w:r w:rsidR="001C76E4">
        <w:rPr>
          <w:rFonts w:ascii="Arial" w:hAnsi="Arial" w:cs="Arial"/>
          <w:sz w:val="20"/>
          <w:szCs w:val="20"/>
        </w:rPr>
        <w:t>2014–15</w:t>
      </w:r>
      <w:r w:rsidRPr="00C82E26">
        <w:rPr>
          <w:rFonts w:ascii="Arial" w:hAnsi="Arial" w:cs="Arial"/>
          <w:sz w:val="20"/>
          <w:szCs w:val="20"/>
        </w:rPr>
        <w:t>. Three of these were standard claims, where the empl</w:t>
      </w:r>
      <w:r w:rsidRPr="00BA37F0">
        <w:rPr>
          <w:rFonts w:ascii="Arial" w:hAnsi="Arial" w:cs="Arial"/>
          <w:sz w:val="20"/>
          <w:szCs w:val="20"/>
        </w:rPr>
        <w:t>oyee was paid compensation for lost time due to their compensable injury, and one was a medical and like expenses claim only. Of the three standard claims, two claims exceeded 13 weeks.</w:t>
      </w:r>
    </w:p>
    <w:p w:rsidR="00930FAA" w:rsidRPr="00AB58D4" w:rsidRDefault="00930FAA" w:rsidP="00930FAA">
      <w:pPr>
        <w:rPr>
          <w:rFonts w:ascii="Arial" w:hAnsi="Arial" w:cs="Arial"/>
          <w:sz w:val="20"/>
          <w:szCs w:val="20"/>
        </w:rPr>
      </w:pPr>
      <w:r w:rsidRPr="00AB58D4">
        <w:rPr>
          <w:rFonts w:ascii="Arial" w:hAnsi="Arial" w:cs="Arial"/>
          <w:sz w:val="20"/>
          <w:szCs w:val="20"/>
        </w:rPr>
        <w:t xml:space="preserve">At the conclusion of the period </w:t>
      </w:r>
      <w:r w:rsidR="001C76E4">
        <w:rPr>
          <w:rFonts w:ascii="Arial" w:hAnsi="Arial" w:cs="Arial"/>
          <w:sz w:val="20"/>
          <w:szCs w:val="20"/>
        </w:rPr>
        <w:t>2014–15</w:t>
      </w:r>
      <w:r w:rsidRPr="00AB58D4">
        <w:rPr>
          <w:rFonts w:ascii="Arial" w:hAnsi="Arial" w:cs="Arial"/>
          <w:sz w:val="20"/>
          <w:szCs w:val="20"/>
        </w:rPr>
        <w:t>, two of the standard claims were closed, with both employees returning to full pre-injury hours and duties, and the remaining active claims are one standard claim exceeding 13 weeks and one medical and like expenses claim.</w:t>
      </w:r>
    </w:p>
    <w:p w:rsidR="00930FAA" w:rsidRPr="00756EA7" w:rsidRDefault="00930FAA" w:rsidP="00930FAA">
      <w:pPr>
        <w:rPr>
          <w:rFonts w:ascii="Arial" w:hAnsi="Arial" w:cs="Arial"/>
          <w:sz w:val="20"/>
          <w:szCs w:val="20"/>
        </w:rPr>
      </w:pPr>
    </w:p>
    <w:p w:rsidR="00930FAA" w:rsidRPr="00390BCA" w:rsidRDefault="00930FAA" w:rsidP="00930FAA">
      <w:pPr>
        <w:rPr>
          <w:rFonts w:ascii="Arial" w:hAnsi="Arial" w:cs="Arial"/>
          <w:sz w:val="20"/>
          <w:szCs w:val="20"/>
        </w:rPr>
      </w:pPr>
      <w:r w:rsidRPr="00390BCA">
        <w:rPr>
          <w:rFonts w:ascii="Arial" w:hAnsi="Arial" w:cs="Arial"/>
          <w:sz w:val="20"/>
          <w:szCs w:val="20"/>
        </w:rPr>
        <w:br w:type="page"/>
      </w:r>
    </w:p>
    <w:p w:rsidR="00930FAA" w:rsidRPr="00D42B80" w:rsidRDefault="006F149A" w:rsidP="00024330">
      <w:pPr>
        <w:pStyle w:val="Heading2"/>
      </w:pPr>
      <w:bookmarkStart w:id="499" w:name="_Toc427920501"/>
      <w:bookmarkStart w:id="500" w:name="_Toc427921376"/>
      <w:bookmarkStart w:id="501" w:name="_Toc427921418"/>
      <w:bookmarkStart w:id="502" w:name="_Toc427926125"/>
      <w:bookmarkStart w:id="503" w:name="_Toc433269893"/>
      <w:r w:rsidRPr="006809F8">
        <w:t>Environment</w:t>
      </w:r>
      <w:bookmarkEnd w:id="499"/>
      <w:bookmarkEnd w:id="500"/>
      <w:bookmarkEnd w:id="501"/>
      <w:bookmarkEnd w:id="502"/>
      <w:bookmarkEnd w:id="503"/>
    </w:p>
    <w:p w:rsidR="00930FAA" w:rsidRPr="00E51B05" w:rsidRDefault="00930FAA" w:rsidP="00024330">
      <w:pPr>
        <w:pStyle w:val="Heading3"/>
        <w:rPr>
          <w:rFonts w:eastAsia="Tahoma"/>
        </w:rPr>
      </w:pPr>
      <w:bookmarkStart w:id="504" w:name="_Toc219779118"/>
      <w:bookmarkStart w:id="505" w:name="_Toc427920502"/>
      <w:bookmarkStart w:id="506" w:name="_Toc427926126"/>
      <w:r w:rsidRPr="00E51B05">
        <w:rPr>
          <w:rFonts w:eastAsia="Tahoma"/>
        </w:rPr>
        <w:t>Office</w:t>
      </w:r>
      <w:r w:rsidR="0067012D">
        <w:rPr>
          <w:rFonts w:eastAsia="Tahoma"/>
          <w:lang w:val="en-AU"/>
        </w:rPr>
        <w:t>-</w:t>
      </w:r>
      <w:r w:rsidRPr="00E51B05">
        <w:rPr>
          <w:rFonts w:eastAsia="Tahoma"/>
        </w:rPr>
        <w:t>based environmental impacts</w:t>
      </w:r>
      <w:bookmarkEnd w:id="504"/>
      <w:bookmarkEnd w:id="505"/>
      <w:bookmarkEnd w:id="506"/>
    </w:p>
    <w:p w:rsidR="00930FAA" w:rsidRPr="00BA37F0" w:rsidRDefault="00930FAA" w:rsidP="00930FAA">
      <w:pPr>
        <w:spacing w:before="120" w:after="120" w:line="240" w:lineRule="auto"/>
        <w:jc w:val="both"/>
        <w:rPr>
          <w:rFonts w:ascii="Arial" w:eastAsia="Tahoma" w:hAnsi="Arial" w:cs="Arial"/>
          <w:sz w:val="20"/>
          <w:szCs w:val="20"/>
          <w:lang w:eastAsia="en-AU"/>
        </w:rPr>
      </w:pPr>
      <w:r w:rsidRPr="00C82E26">
        <w:rPr>
          <w:rFonts w:ascii="Arial" w:eastAsia="Tahoma" w:hAnsi="Arial" w:cs="Arial"/>
          <w:sz w:val="20"/>
          <w:szCs w:val="20"/>
          <w:lang w:eastAsia="en-AU"/>
        </w:rPr>
        <w:t>PTV has commi</w:t>
      </w:r>
      <w:r w:rsidRPr="00BA37F0">
        <w:rPr>
          <w:rFonts w:ascii="Arial" w:eastAsia="Tahoma" w:hAnsi="Arial" w:cs="Arial"/>
          <w:sz w:val="20"/>
          <w:szCs w:val="20"/>
          <w:lang w:eastAsia="en-AU"/>
        </w:rPr>
        <w:t>tted to a number of environmental initiatives as a result of the recent Victorian Auditor</w:t>
      </w:r>
      <w:r w:rsidR="00716A8C">
        <w:rPr>
          <w:rFonts w:ascii="Arial" w:eastAsia="Tahoma" w:hAnsi="Arial" w:cs="Arial"/>
          <w:sz w:val="20"/>
          <w:szCs w:val="20"/>
          <w:lang w:eastAsia="en-AU"/>
        </w:rPr>
        <w:t>-</w:t>
      </w:r>
      <w:r w:rsidRPr="00BA37F0">
        <w:rPr>
          <w:rFonts w:ascii="Arial" w:eastAsia="Tahoma" w:hAnsi="Arial" w:cs="Arial"/>
          <w:sz w:val="20"/>
          <w:szCs w:val="20"/>
          <w:lang w:eastAsia="en-AU"/>
        </w:rPr>
        <w:t xml:space="preserve">General’s Report  (2014). </w:t>
      </w:r>
    </w:p>
    <w:p w:rsidR="00930FAA" w:rsidRPr="00AB58D4" w:rsidRDefault="00930FAA" w:rsidP="00930FAA">
      <w:pPr>
        <w:spacing w:before="120" w:after="0" w:line="240" w:lineRule="auto"/>
        <w:rPr>
          <w:rFonts w:ascii="Arial" w:eastAsia="Tahoma" w:hAnsi="Arial" w:cs="Arial"/>
          <w:sz w:val="20"/>
          <w:szCs w:val="20"/>
          <w:lang w:eastAsia="en-AU"/>
        </w:rPr>
      </w:pPr>
      <w:r w:rsidRPr="00AB58D4">
        <w:rPr>
          <w:rFonts w:ascii="Arial" w:eastAsia="Tahoma" w:hAnsi="Arial" w:cs="Arial"/>
          <w:sz w:val="20"/>
          <w:szCs w:val="20"/>
          <w:lang w:eastAsia="en-AU"/>
        </w:rPr>
        <w:t xml:space="preserve">PTV has developed an </w:t>
      </w:r>
      <w:r w:rsidRPr="0097286A">
        <w:rPr>
          <w:rFonts w:ascii="Arial" w:eastAsia="Tahoma" w:hAnsi="Arial" w:cs="Arial"/>
          <w:i/>
          <w:sz w:val="20"/>
          <w:szCs w:val="20"/>
          <w:lang w:eastAsia="en-AU"/>
        </w:rPr>
        <w:t>Environment and Sustainability Strategy (2015</w:t>
      </w:r>
      <w:r w:rsidR="0097286A" w:rsidRPr="0097286A">
        <w:rPr>
          <w:rFonts w:ascii="Arial" w:hAnsi="Arial" w:cs="Arial"/>
          <w:i/>
          <w:sz w:val="20"/>
          <w:szCs w:val="20"/>
        </w:rPr>
        <w:t>–</w:t>
      </w:r>
      <w:r w:rsidRPr="0097286A">
        <w:rPr>
          <w:rFonts w:ascii="Arial" w:eastAsia="Tahoma" w:hAnsi="Arial" w:cs="Arial"/>
          <w:i/>
          <w:sz w:val="20"/>
          <w:szCs w:val="20"/>
          <w:lang w:eastAsia="en-AU"/>
        </w:rPr>
        <w:t>2020)</w:t>
      </w:r>
      <w:r w:rsidRPr="00AB58D4">
        <w:rPr>
          <w:rFonts w:ascii="Arial" w:eastAsia="Tahoma" w:hAnsi="Arial" w:cs="Arial"/>
          <w:sz w:val="20"/>
          <w:szCs w:val="20"/>
          <w:lang w:eastAsia="en-AU"/>
        </w:rPr>
        <w:t xml:space="preserve"> to provide broad guidance on key environmental initiatives to be addressed in the medium term in accordance with the </w:t>
      </w:r>
      <w:r w:rsidRPr="0097286A">
        <w:rPr>
          <w:rFonts w:ascii="Arial" w:eastAsia="Tahoma" w:hAnsi="Arial" w:cs="Arial"/>
          <w:i/>
          <w:sz w:val="20"/>
          <w:szCs w:val="20"/>
          <w:lang w:eastAsia="en-AU"/>
        </w:rPr>
        <w:t>PTV Corporate Plan 2014</w:t>
      </w:r>
      <w:r w:rsidR="0097286A" w:rsidRPr="0097286A">
        <w:rPr>
          <w:rFonts w:ascii="Arial" w:hAnsi="Arial" w:cs="Arial"/>
          <w:i/>
          <w:sz w:val="20"/>
          <w:szCs w:val="20"/>
        </w:rPr>
        <w:t>–</w:t>
      </w:r>
      <w:r w:rsidRPr="0097286A">
        <w:rPr>
          <w:rFonts w:ascii="Arial" w:eastAsia="Tahoma" w:hAnsi="Arial" w:cs="Arial"/>
          <w:i/>
          <w:sz w:val="20"/>
          <w:szCs w:val="20"/>
          <w:lang w:eastAsia="en-AU"/>
        </w:rPr>
        <w:t>18.</w:t>
      </w:r>
    </w:p>
    <w:p w:rsidR="00930FAA" w:rsidRPr="00390BCA" w:rsidRDefault="00930FAA" w:rsidP="00930FAA">
      <w:pPr>
        <w:spacing w:before="120" w:after="0" w:line="240" w:lineRule="auto"/>
        <w:rPr>
          <w:rFonts w:ascii="Arial" w:eastAsia="Tahoma" w:hAnsi="Arial" w:cs="Arial"/>
          <w:sz w:val="20"/>
          <w:szCs w:val="20"/>
          <w:lang w:eastAsia="en-AU"/>
        </w:rPr>
      </w:pPr>
      <w:r w:rsidRPr="00AB58D4">
        <w:rPr>
          <w:rFonts w:ascii="Arial" w:eastAsia="Tahoma" w:hAnsi="Arial" w:cs="Arial"/>
          <w:sz w:val="20"/>
          <w:szCs w:val="20"/>
          <w:lang w:eastAsia="en-AU"/>
        </w:rPr>
        <w:t>Key initiatives to be addressed that are relevant to office</w:t>
      </w:r>
      <w:r w:rsidR="0067012D" w:rsidRPr="00756EA7">
        <w:rPr>
          <w:rFonts w:ascii="Arial" w:eastAsia="Tahoma" w:hAnsi="Arial" w:cs="Arial"/>
          <w:sz w:val="20"/>
          <w:szCs w:val="20"/>
          <w:lang w:eastAsia="en-AU"/>
        </w:rPr>
        <w:t>-</w:t>
      </w:r>
      <w:r w:rsidRPr="00390BCA">
        <w:rPr>
          <w:rFonts w:ascii="Arial" w:eastAsia="Tahoma" w:hAnsi="Arial" w:cs="Arial"/>
          <w:sz w:val="20"/>
          <w:szCs w:val="20"/>
          <w:lang w:eastAsia="en-AU"/>
        </w:rPr>
        <w:t>based impacts include the following:</w:t>
      </w:r>
    </w:p>
    <w:p w:rsidR="00930FAA" w:rsidRPr="00024330" w:rsidRDefault="00930FAA" w:rsidP="00930FAA">
      <w:pPr>
        <w:pStyle w:val="ListParagraph"/>
        <w:numPr>
          <w:ilvl w:val="0"/>
          <w:numId w:val="19"/>
        </w:numPr>
        <w:spacing w:before="120" w:after="0" w:line="240" w:lineRule="auto"/>
        <w:rPr>
          <w:rFonts w:ascii="Arial" w:eastAsia="Tahoma" w:hAnsi="Arial" w:cs="Arial"/>
          <w:sz w:val="20"/>
          <w:szCs w:val="20"/>
          <w:lang w:eastAsia="en-AU"/>
        </w:rPr>
      </w:pPr>
      <w:r w:rsidRPr="00024330">
        <w:rPr>
          <w:rFonts w:ascii="Arial" w:eastAsia="Tahoma" w:hAnsi="Arial" w:cs="Arial"/>
          <w:sz w:val="20"/>
          <w:szCs w:val="20"/>
          <w:lang w:eastAsia="en-AU"/>
        </w:rPr>
        <w:t>Development and implementation of an Environmental Management System</w:t>
      </w:r>
      <w:r w:rsidR="009C2C15" w:rsidRPr="00024330">
        <w:rPr>
          <w:rFonts w:ascii="Arial" w:eastAsia="Tahoma" w:hAnsi="Arial" w:cs="Arial"/>
          <w:sz w:val="20"/>
          <w:szCs w:val="20"/>
          <w:lang w:eastAsia="en-AU"/>
        </w:rPr>
        <w:t xml:space="preserve"> based on ISO 14001 to be integrated with the </w:t>
      </w:r>
      <w:r w:rsidR="000C263C">
        <w:rPr>
          <w:rFonts w:ascii="Arial" w:eastAsia="Tahoma" w:hAnsi="Arial" w:cs="Arial"/>
          <w:sz w:val="20"/>
          <w:szCs w:val="20"/>
          <w:lang w:eastAsia="en-AU"/>
        </w:rPr>
        <w:t>S</w:t>
      </w:r>
      <w:r w:rsidR="000C263C" w:rsidRPr="00024330">
        <w:rPr>
          <w:rFonts w:ascii="Arial" w:eastAsia="Tahoma" w:hAnsi="Arial" w:cs="Arial"/>
          <w:sz w:val="20"/>
          <w:szCs w:val="20"/>
          <w:lang w:eastAsia="en-AU"/>
        </w:rPr>
        <w:t xml:space="preserve">afety </w:t>
      </w:r>
      <w:r w:rsidR="000C263C">
        <w:rPr>
          <w:rFonts w:ascii="Arial" w:eastAsia="Tahoma" w:hAnsi="Arial" w:cs="Arial"/>
          <w:sz w:val="20"/>
          <w:szCs w:val="20"/>
          <w:lang w:eastAsia="en-AU"/>
        </w:rPr>
        <w:t>M</w:t>
      </w:r>
      <w:r w:rsidR="000C263C" w:rsidRPr="00024330">
        <w:rPr>
          <w:rFonts w:ascii="Arial" w:eastAsia="Tahoma" w:hAnsi="Arial" w:cs="Arial"/>
          <w:sz w:val="20"/>
          <w:szCs w:val="20"/>
          <w:lang w:eastAsia="en-AU"/>
        </w:rPr>
        <w:t xml:space="preserve">anagement </w:t>
      </w:r>
      <w:r w:rsidR="000C263C">
        <w:rPr>
          <w:rFonts w:ascii="Arial" w:eastAsia="Tahoma" w:hAnsi="Arial" w:cs="Arial"/>
          <w:sz w:val="20"/>
          <w:szCs w:val="20"/>
          <w:lang w:eastAsia="en-AU"/>
        </w:rPr>
        <w:t>S</w:t>
      </w:r>
      <w:r w:rsidR="000C263C" w:rsidRPr="00024330">
        <w:rPr>
          <w:rFonts w:ascii="Arial" w:eastAsia="Tahoma" w:hAnsi="Arial" w:cs="Arial"/>
          <w:sz w:val="20"/>
          <w:szCs w:val="20"/>
          <w:lang w:eastAsia="en-AU"/>
        </w:rPr>
        <w:t xml:space="preserve">ystem </w:t>
      </w:r>
    </w:p>
    <w:p w:rsidR="00930FAA" w:rsidRPr="00024330" w:rsidRDefault="00930FAA" w:rsidP="00930FAA">
      <w:pPr>
        <w:pStyle w:val="ListParagraph"/>
        <w:numPr>
          <w:ilvl w:val="0"/>
          <w:numId w:val="19"/>
        </w:numPr>
        <w:spacing w:before="120" w:after="0" w:line="240" w:lineRule="auto"/>
        <w:rPr>
          <w:rFonts w:ascii="Arial" w:eastAsia="Tahoma" w:hAnsi="Arial" w:cs="Arial"/>
          <w:sz w:val="20"/>
          <w:szCs w:val="20"/>
          <w:lang w:eastAsia="en-AU"/>
        </w:rPr>
      </w:pPr>
      <w:r w:rsidRPr="00024330">
        <w:rPr>
          <w:rFonts w:ascii="Arial" w:eastAsia="Tahoma" w:hAnsi="Arial" w:cs="Arial"/>
          <w:sz w:val="20"/>
          <w:szCs w:val="20"/>
          <w:lang w:eastAsia="en-AU"/>
        </w:rPr>
        <w:t>Completi</w:t>
      </w:r>
      <w:r w:rsidR="00077E24">
        <w:rPr>
          <w:rFonts w:ascii="Arial" w:eastAsia="Tahoma" w:hAnsi="Arial" w:cs="Arial"/>
          <w:sz w:val="20"/>
          <w:szCs w:val="20"/>
          <w:lang w:eastAsia="en-AU"/>
        </w:rPr>
        <w:t xml:space="preserve">on of </w:t>
      </w:r>
      <w:r w:rsidRPr="00024330">
        <w:rPr>
          <w:rFonts w:ascii="Arial" w:eastAsia="Tahoma" w:hAnsi="Arial" w:cs="Arial"/>
          <w:sz w:val="20"/>
          <w:szCs w:val="20"/>
          <w:lang w:eastAsia="en-AU"/>
        </w:rPr>
        <w:t xml:space="preserve"> an environmental footprint to understand impacts</w:t>
      </w:r>
    </w:p>
    <w:p w:rsidR="00930FAA" w:rsidRPr="00024330" w:rsidRDefault="00930FAA" w:rsidP="00930FAA">
      <w:pPr>
        <w:pStyle w:val="ListParagraph"/>
        <w:numPr>
          <w:ilvl w:val="0"/>
          <w:numId w:val="19"/>
        </w:numPr>
        <w:spacing w:before="120" w:after="0" w:line="240" w:lineRule="auto"/>
        <w:rPr>
          <w:rFonts w:ascii="Arial" w:eastAsia="Tahoma" w:hAnsi="Arial" w:cs="Arial"/>
          <w:sz w:val="20"/>
          <w:szCs w:val="20"/>
          <w:lang w:eastAsia="en-AU"/>
        </w:rPr>
      </w:pPr>
      <w:r w:rsidRPr="00024330">
        <w:rPr>
          <w:rFonts w:ascii="Arial" w:eastAsia="Tahoma" w:hAnsi="Arial" w:cs="Arial"/>
          <w:sz w:val="20"/>
          <w:szCs w:val="20"/>
          <w:lang w:eastAsia="en-AU"/>
        </w:rPr>
        <w:t>Development and implementation of a monitoring and evaluation framework for PTV targeted at understanding the baseline performance of public transport</w:t>
      </w:r>
    </w:p>
    <w:p w:rsidR="00930FAA" w:rsidRPr="00024330" w:rsidRDefault="00930FAA" w:rsidP="00930FAA">
      <w:pPr>
        <w:pStyle w:val="ListParagraph"/>
        <w:numPr>
          <w:ilvl w:val="0"/>
          <w:numId w:val="19"/>
        </w:numPr>
        <w:spacing w:before="120" w:after="0" w:line="240" w:lineRule="auto"/>
        <w:rPr>
          <w:rFonts w:ascii="Arial" w:eastAsia="Tahoma" w:hAnsi="Arial" w:cs="Arial"/>
          <w:sz w:val="20"/>
          <w:szCs w:val="20"/>
          <w:lang w:eastAsia="en-AU"/>
        </w:rPr>
      </w:pPr>
      <w:r w:rsidRPr="00024330">
        <w:rPr>
          <w:rFonts w:ascii="Arial" w:eastAsia="Tahoma" w:hAnsi="Arial" w:cs="Arial"/>
          <w:sz w:val="20"/>
          <w:szCs w:val="20"/>
          <w:lang w:eastAsia="en-AU"/>
        </w:rPr>
        <w:t>Integration of whole of lifecycle considerations into the procurement process</w:t>
      </w:r>
    </w:p>
    <w:p w:rsidR="00930FAA" w:rsidRPr="00024330" w:rsidRDefault="006130B8" w:rsidP="00930FAA">
      <w:pPr>
        <w:pStyle w:val="ListParagraph"/>
        <w:numPr>
          <w:ilvl w:val="0"/>
          <w:numId w:val="19"/>
        </w:numPr>
        <w:spacing w:before="120" w:after="0" w:line="240" w:lineRule="auto"/>
        <w:rPr>
          <w:rFonts w:ascii="Arial" w:eastAsia="Tahoma" w:hAnsi="Arial" w:cs="Arial"/>
          <w:sz w:val="20"/>
          <w:szCs w:val="20"/>
          <w:lang w:eastAsia="en-AU"/>
        </w:rPr>
      </w:pPr>
      <w:r w:rsidRPr="00024330">
        <w:rPr>
          <w:rFonts w:ascii="Arial" w:eastAsia="Tahoma" w:hAnsi="Arial" w:cs="Arial"/>
          <w:sz w:val="20"/>
          <w:szCs w:val="20"/>
          <w:lang w:eastAsia="en-AU"/>
        </w:rPr>
        <w:t>Promoti</w:t>
      </w:r>
      <w:r>
        <w:rPr>
          <w:rFonts w:ascii="Arial" w:eastAsia="Tahoma" w:hAnsi="Arial" w:cs="Arial"/>
          <w:sz w:val="20"/>
          <w:szCs w:val="20"/>
          <w:lang w:eastAsia="en-AU"/>
        </w:rPr>
        <w:t>on of</w:t>
      </w:r>
      <w:r w:rsidRPr="00024330">
        <w:rPr>
          <w:rFonts w:ascii="Arial" w:eastAsia="Tahoma" w:hAnsi="Arial" w:cs="Arial"/>
          <w:sz w:val="20"/>
          <w:szCs w:val="20"/>
          <w:lang w:eastAsia="en-AU"/>
        </w:rPr>
        <w:t xml:space="preserve"> </w:t>
      </w:r>
      <w:r w:rsidR="00930FAA" w:rsidRPr="00024330">
        <w:rPr>
          <w:rFonts w:ascii="Arial" w:eastAsia="Tahoma" w:hAnsi="Arial" w:cs="Arial"/>
          <w:sz w:val="20"/>
          <w:szCs w:val="20"/>
          <w:lang w:eastAsia="en-AU"/>
        </w:rPr>
        <w:t>forms of energy and transport technologies which have least impact</w:t>
      </w:r>
    </w:p>
    <w:p w:rsidR="00930FAA" w:rsidRPr="00024330" w:rsidRDefault="00930FAA" w:rsidP="00930FAA">
      <w:pPr>
        <w:pStyle w:val="ListParagraph"/>
        <w:numPr>
          <w:ilvl w:val="0"/>
          <w:numId w:val="19"/>
        </w:numPr>
        <w:spacing w:before="120" w:after="0" w:line="240" w:lineRule="auto"/>
        <w:rPr>
          <w:rFonts w:ascii="Arial" w:eastAsia="Tahoma" w:hAnsi="Arial" w:cs="Arial"/>
          <w:sz w:val="20"/>
          <w:szCs w:val="20"/>
          <w:lang w:eastAsia="en-AU"/>
        </w:rPr>
      </w:pPr>
      <w:r w:rsidRPr="00024330">
        <w:rPr>
          <w:rFonts w:ascii="Arial" w:eastAsia="Tahoma" w:hAnsi="Arial" w:cs="Arial"/>
          <w:sz w:val="20"/>
          <w:szCs w:val="20"/>
          <w:lang w:eastAsia="en-AU"/>
        </w:rPr>
        <w:t>Development and implementation of sustainability specifications.</w:t>
      </w:r>
      <w:r w:rsidR="00E62EA1">
        <w:rPr>
          <w:rFonts w:ascii="Arial" w:eastAsia="Tahoma" w:hAnsi="Arial" w:cs="Arial"/>
          <w:sz w:val="20"/>
          <w:szCs w:val="20"/>
          <w:lang w:eastAsia="en-AU"/>
        </w:rPr>
        <w:br/>
      </w:r>
    </w:p>
    <w:p w:rsidR="00930FAA" w:rsidRPr="00BA37F0" w:rsidRDefault="00930FAA" w:rsidP="00930FAA">
      <w:pPr>
        <w:spacing w:before="120" w:after="0" w:line="240" w:lineRule="auto"/>
        <w:rPr>
          <w:rFonts w:ascii="Arial" w:eastAsia="Tahoma" w:hAnsi="Arial" w:cs="Arial"/>
          <w:sz w:val="20"/>
          <w:szCs w:val="20"/>
          <w:lang w:eastAsia="en-AU"/>
        </w:rPr>
      </w:pPr>
      <w:r w:rsidRPr="00C82E26">
        <w:rPr>
          <w:rFonts w:ascii="Arial" w:eastAsia="Tahoma" w:hAnsi="Arial" w:cs="Arial"/>
          <w:sz w:val="20"/>
          <w:szCs w:val="20"/>
          <w:lang w:eastAsia="en-AU"/>
        </w:rPr>
        <w:t xml:space="preserve">PTV’s Environment Management System (EMS) will be established to meet </w:t>
      </w:r>
      <w:r w:rsidR="009F0E89">
        <w:rPr>
          <w:rFonts w:ascii="Arial" w:eastAsia="Tahoma" w:hAnsi="Arial" w:cs="Arial"/>
          <w:sz w:val="20"/>
          <w:szCs w:val="20"/>
          <w:lang w:eastAsia="en-AU"/>
        </w:rPr>
        <w:t>G</w:t>
      </w:r>
      <w:r w:rsidR="009F0E89" w:rsidRPr="00C82E26">
        <w:rPr>
          <w:rFonts w:ascii="Arial" w:eastAsia="Tahoma" w:hAnsi="Arial" w:cs="Arial"/>
          <w:sz w:val="20"/>
          <w:szCs w:val="20"/>
          <w:lang w:eastAsia="en-AU"/>
        </w:rPr>
        <w:t xml:space="preserve">overnment </w:t>
      </w:r>
      <w:r w:rsidRPr="00C82E26">
        <w:rPr>
          <w:rFonts w:ascii="Arial" w:eastAsia="Tahoma" w:hAnsi="Arial" w:cs="Arial"/>
          <w:sz w:val="20"/>
          <w:szCs w:val="20"/>
          <w:lang w:eastAsia="en-AU"/>
        </w:rPr>
        <w:t>expectations and to reduce the impact on the environment. The initial focus will be on the PTV’s office</w:t>
      </w:r>
      <w:r w:rsidRPr="00C82E26">
        <w:rPr>
          <w:rFonts w:ascii="Arial" w:eastAsia="Tahoma" w:hAnsi="Arial" w:cs="Arial"/>
          <w:sz w:val="20"/>
          <w:szCs w:val="20"/>
          <w:lang w:eastAsia="en-AU"/>
        </w:rPr>
        <w:noBreakHyphen/>
        <w:t>based activities in the</w:t>
      </w:r>
      <w:r w:rsidRPr="00BA37F0">
        <w:rPr>
          <w:rFonts w:ascii="Arial" w:eastAsia="Tahoma" w:hAnsi="Arial" w:cs="Arial"/>
          <w:sz w:val="20"/>
          <w:szCs w:val="20"/>
          <w:lang w:eastAsia="en-AU"/>
        </w:rPr>
        <w:t xml:space="preserve"> areas of energy consumption, transportation, waste generation, water consumption, and procurement.</w:t>
      </w:r>
    </w:p>
    <w:p w:rsidR="00930FAA" w:rsidRPr="00AB58D4" w:rsidRDefault="00930FAA" w:rsidP="00930FAA">
      <w:pPr>
        <w:spacing w:before="120" w:after="0" w:line="240" w:lineRule="auto"/>
        <w:rPr>
          <w:rFonts w:ascii="Arial" w:eastAsia="Tahoma" w:hAnsi="Arial" w:cs="Arial"/>
          <w:sz w:val="20"/>
          <w:szCs w:val="20"/>
          <w:lang w:eastAsia="en-AU"/>
        </w:rPr>
      </w:pPr>
      <w:r w:rsidRPr="00AB58D4">
        <w:rPr>
          <w:rFonts w:ascii="Arial" w:eastAsia="Tahoma" w:hAnsi="Arial" w:cs="Arial"/>
          <w:sz w:val="20"/>
          <w:szCs w:val="20"/>
          <w:lang w:eastAsia="en-AU"/>
        </w:rPr>
        <w:t>The EMS objectives include:</w:t>
      </w:r>
    </w:p>
    <w:p w:rsidR="00930FAA" w:rsidRPr="00024330" w:rsidRDefault="00930FAA" w:rsidP="00930FAA">
      <w:pPr>
        <w:pStyle w:val="ListParagraph"/>
        <w:numPr>
          <w:ilvl w:val="0"/>
          <w:numId w:val="20"/>
        </w:numPr>
        <w:spacing w:before="120" w:after="0" w:line="240" w:lineRule="auto"/>
        <w:rPr>
          <w:rFonts w:ascii="Arial" w:eastAsia="Tahoma" w:hAnsi="Arial" w:cs="Arial"/>
          <w:sz w:val="20"/>
          <w:szCs w:val="20"/>
          <w:lang w:eastAsia="en-AU"/>
        </w:rPr>
      </w:pPr>
      <w:r w:rsidRPr="00024330">
        <w:rPr>
          <w:rFonts w:ascii="Arial" w:eastAsia="Tahoma" w:hAnsi="Arial" w:cs="Arial"/>
          <w:sz w:val="20"/>
          <w:szCs w:val="20"/>
          <w:lang w:eastAsia="en-AU"/>
        </w:rPr>
        <w:t>adopting an environmental management system based on ISO</w:t>
      </w:r>
      <w:r w:rsidR="00C0022F">
        <w:rPr>
          <w:rFonts w:ascii="Arial" w:eastAsia="Tahoma" w:hAnsi="Arial" w:cs="Arial"/>
          <w:sz w:val="20"/>
          <w:szCs w:val="20"/>
          <w:lang w:eastAsia="en-AU"/>
        </w:rPr>
        <w:t xml:space="preserve"> </w:t>
      </w:r>
      <w:r w:rsidRPr="00024330">
        <w:rPr>
          <w:rFonts w:ascii="Arial" w:eastAsia="Tahoma" w:hAnsi="Arial" w:cs="Arial"/>
          <w:sz w:val="20"/>
          <w:szCs w:val="20"/>
          <w:lang w:eastAsia="en-AU"/>
        </w:rPr>
        <w:t>14001</w:t>
      </w:r>
    </w:p>
    <w:p w:rsidR="00930FAA" w:rsidRPr="00024330" w:rsidRDefault="00930FAA" w:rsidP="00930FAA">
      <w:pPr>
        <w:pStyle w:val="ListParagraph"/>
        <w:numPr>
          <w:ilvl w:val="0"/>
          <w:numId w:val="20"/>
        </w:numPr>
        <w:spacing w:before="120" w:after="0" w:line="240" w:lineRule="auto"/>
        <w:rPr>
          <w:rFonts w:ascii="Arial" w:eastAsia="Tahoma" w:hAnsi="Arial" w:cs="Arial"/>
          <w:sz w:val="20"/>
          <w:szCs w:val="20"/>
          <w:lang w:eastAsia="en-AU"/>
        </w:rPr>
      </w:pPr>
      <w:r w:rsidRPr="00024330">
        <w:rPr>
          <w:rFonts w:ascii="Arial" w:eastAsia="Tahoma" w:hAnsi="Arial" w:cs="Arial"/>
          <w:sz w:val="20"/>
          <w:szCs w:val="20"/>
          <w:lang w:eastAsia="en-AU"/>
        </w:rPr>
        <w:t>communicating environmental performance through regular reporting</w:t>
      </w:r>
    </w:p>
    <w:p w:rsidR="00930FAA" w:rsidRPr="00024330" w:rsidRDefault="00930FAA" w:rsidP="00930FAA">
      <w:pPr>
        <w:pStyle w:val="ListParagraph"/>
        <w:numPr>
          <w:ilvl w:val="0"/>
          <w:numId w:val="20"/>
        </w:numPr>
        <w:spacing w:before="120" w:after="0" w:line="240" w:lineRule="auto"/>
        <w:rPr>
          <w:rFonts w:ascii="Arial" w:eastAsia="Tahoma" w:hAnsi="Arial" w:cs="Arial"/>
          <w:sz w:val="20"/>
          <w:szCs w:val="20"/>
          <w:lang w:eastAsia="en-AU"/>
        </w:rPr>
      </w:pPr>
      <w:r w:rsidRPr="00024330">
        <w:rPr>
          <w:rFonts w:ascii="Arial" w:eastAsia="Tahoma" w:hAnsi="Arial" w:cs="Arial"/>
          <w:sz w:val="20"/>
          <w:szCs w:val="20"/>
          <w:lang w:eastAsia="en-AU"/>
        </w:rPr>
        <w:t>encouraging staff to reduce environmental impacts</w:t>
      </w:r>
    </w:p>
    <w:p w:rsidR="00930FAA" w:rsidRPr="00024330" w:rsidRDefault="00930FAA" w:rsidP="00930FAA">
      <w:pPr>
        <w:pStyle w:val="ListParagraph"/>
        <w:numPr>
          <w:ilvl w:val="0"/>
          <w:numId w:val="20"/>
        </w:numPr>
        <w:spacing w:before="120" w:after="0" w:line="240" w:lineRule="auto"/>
        <w:rPr>
          <w:rFonts w:ascii="Arial" w:eastAsia="Tahoma" w:hAnsi="Arial" w:cs="Arial"/>
          <w:sz w:val="20"/>
          <w:szCs w:val="20"/>
          <w:lang w:eastAsia="en-AU"/>
        </w:rPr>
      </w:pPr>
      <w:r w:rsidRPr="00024330">
        <w:rPr>
          <w:rFonts w:ascii="Arial" w:eastAsia="Tahoma" w:hAnsi="Arial" w:cs="Arial"/>
          <w:sz w:val="20"/>
          <w:szCs w:val="20"/>
          <w:lang w:eastAsia="en-AU"/>
        </w:rPr>
        <w:t>reducing the amount of waste, and maximising the amount reused and recycled</w:t>
      </w:r>
    </w:p>
    <w:p w:rsidR="00930FAA" w:rsidRPr="00024330" w:rsidRDefault="00930FAA" w:rsidP="00930FAA">
      <w:pPr>
        <w:pStyle w:val="ListParagraph"/>
        <w:numPr>
          <w:ilvl w:val="0"/>
          <w:numId w:val="20"/>
        </w:numPr>
        <w:spacing w:before="120" w:after="0" w:line="240" w:lineRule="auto"/>
        <w:rPr>
          <w:rFonts w:ascii="Arial" w:eastAsia="Tahoma" w:hAnsi="Arial" w:cs="Arial"/>
          <w:sz w:val="20"/>
          <w:szCs w:val="20"/>
          <w:lang w:eastAsia="en-AU"/>
        </w:rPr>
      </w:pPr>
      <w:r w:rsidRPr="00024330">
        <w:rPr>
          <w:rFonts w:ascii="Arial" w:eastAsia="Tahoma" w:hAnsi="Arial" w:cs="Arial"/>
          <w:sz w:val="20"/>
          <w:szCs w:val="20"/>
          <w:lang w:eastAsia="en-AU"/>
        </w:rPr>
        <w:t>reducing vehicle fleet emissions</w:t>
      </w:r>
    </w:p>
    <w:p w:rsidR="007735DA" w:rsidRPr="004D2AF6" w:rsidRDefault="00930FAA" w:rsidP="007735DA">
      <w:pPr>
        <w:pStyle w:val="ListParagraph"/>
        <w:numPr>
          <w:ilvl w:val="0"/>
          <w:numId w:val="20"/>
        </w:numPr>
        <w:rPr>
          <w:rFonts w:ascii="Arial" w:eastAsia="Tahoma" w:hAnsi="Arial" w:cs="Arial"/>
          <w:sz w:val="20"/>
          <w:szCs w:val="20"/>
        </w:rPr>
      </w:pPr>
      <w:r w:rsidRPr="004D2AF6">
        <w:rPr>
          <w:rFonts w:ascii="Arial" w:hAnsi="Arial" w:cs="Arial"/>
          <w:sz w:val="20"/>
          <w:szCs w:val="20"/>
        </w:rPr>
        <w:t>making environmentally sound purchasing decisions for capital items and consumables</w:t>
      </w:r>
      <w:r w:rsidR="0067012D" w:rsidRPr="004D2AF6">
        <w:rPr>
          <w:rFonts w:ascii="Arial" w:hAnsi="Arial" w:cs="Arial"/>
          <w:sz w:val="20"/>
          <w:szCs w:val="20"/>
        </w:rPr>
        <w:t>.</w:t>
      </w:r>
    </w:p>
    <w:p w:rsidR="00930FAA" w:rsidRPr="00D42B80" w:rsidRDefault="00D42B80" w:rsidP="007735DA">
      <w:pPr>
        <w:pStyle w:val="Heading3"/>
        <w:rPr>
          <w:rFonts w:eastAsia="Tahoma"/>
        </w:rPr>
      </w:pPr>
      <w:r w:rsidRPr="00D42B80">
        <w:rPr>
          <w:rFonts w:eastAsia="Tahoma"/>
        </w:rPr>
        <w:br w:type="column"/>
      </w:r>
      <w:bookmarkStart w:id="507" w:name="_Toc427920503"/>
      <w:bookmarkStart w:id="508" w:name="_Toc427926127"/>
      <w:r w:rsidR="00930FAA" w:rsidRPr="007735DA">
        <w:rPr>
          <w:rFonts w:eastAsia="Tahoma"/>
        </w:rPr>
        <w:t>Energy</w:t>
      </w:r>
      <w:bookmarkEnd w:id="507"/>
      <w:bookmarkEnd w:id="508"/>
    </w:p>
    <w:p w:rsidR="00930FAA" w:rsidRPr="00AB58D4" w:rsidRDefault="00930FAA" w:rsidP="00930FAA">
      <w:pPr>
        <w:spacing w:before="120" w:after="0" w:line="240" w:lineRule="auto"/>
        <w:rPr>
          <w:rFonts w:ascii="Arial" w:eastAsia="Tahoma" w:hAnsi="Arial" w:cs="Arial"/>
          <w:sz w:val="20"/>
          <w:szCs w:val="20"/>
          <w:lang w:eastAsia="en-AU"/>
        </w:rPr>
      </w:pPr>
      <w:r w:rsidRPr="00C82E26">
        <w:rPr>
          <w:rFonts w:ascii="Arial" w:eastAsia="Tahoma" w:hAnsi="Arial" w:cs="Arial"/>
          <w:sz w:val="20"/>
          <w:szCs w:val="20"/>
          <w:lang w:eastAsia="en-AU"/>
        </w:rPr>
        <w:t>PTV consumes energy for a number of different uses including office facilities and customer services (</w:t>
      </w:r>
      <w:r w:rsidR="00B630BF" w:rsidRPr="00BA37F0">
        <w:rPr>
          <w:rFonts w:ascii="Arial" w:eastAsia="Tahoma" w:hAnsi="Arial" w:cs="Arial"/>
          <w:sz w:val="20"/>
          <w:szCs w:val="20"/>
          <w:lang w:eastAsia="en-AU"/>
        </w:rPr>
        <w:t>e.g.</w:t>
      </w:r>
      <w:r w:rsidRPr="00AB58D4">
        <w:rPr>
          <w:rFonts w:ascii="Arial" w:eastAsia="Tahoma" w:hAnsi="Arial" w:cs="Arial"/>
          <w:sz w:val="20"/>
          <w:szCs w:val="20"/>
          <w:lang w:eastAsia="en-AU"/>
        </w:rPr>
        <w:t xml:space="preserve"> PTV Hubs).</w:t>
      </w:r>
    </w:p>
    <w:p w:rsidR="00930FAA" w:rsidRPr="00AB58D4" w:rsidRDefault="00930FAA" w:rsidP="00930FAA">
      <w:pPr>
        <w:spacing w:before="120" w:after="0" w:line="240" w:lineRule="auto"/>
        <w:rPr>
          <w:rFonts w:ascii="Arial" w:eastAsia="Tahoma" w:hAnsi="Arial" w:cs="Arial"/>
          <w:sz w:val="20"/>
          <w:szCs w:val="20"/>
          <w:lang w:eastAsia="en-AU"/>
        </w:rPr>
      </w:pPr>
      <w:r w:rsidRPr="00AB58D4">
        <w:rPr>
          <w:rFonts w:ascii="Arial" w:eastAsia="Tahoma" w:hAnsi="Arial" w:cs="Arial"/>
          <w:sz w:val="20"/>
          <w:szCs w:val="20"/>
          <w:lang w:eastAsia="en-AU"/>
        </w:rPr>
        <w:t>The data presented was collected through energy retailer billing information and represents information collected for the corporate office and PTV hubs. PTV is continuing to develop systems to more comprehensively collect data</w:t>
      </w:r>
      <w:r w:rsidR="008143FD">
        <w:rPr>
          <w:rFonts w:ascii="Arial" w:eastAsia="Tahoma" w:hAnsi="Arial" w:cs="Arial"/>
          <w:sz w:val="20"/>
          <w:szCs w:val="20"/>
          <w:lang w:eastAsia="en-AU"/>
        </w:rPr>
        <w:t xml:space="preserve"> regarding expenditure </w:t>
      </w:r>
      <w:r w:rsidR="0089431B">
        <w:rPr>
          <w:rFonts w:ascii="Arial" w:eastAsia="Tahoma" w:hAnsi="Arial" w:cs="Arial"/>
          <w:sz w:val="20"/>
          <w:szCs w:val="20"/>
          <w:lang w:eastAsia="en-AU"/>
        </w:rPr>
        <w:t>of natural gas and green power</w:t>
      </w:r>
      <w:r w:rsidRPr="00AB58D4">
        <w:rPr>
          <w:rFonts w:ascii="Arial" w:eastAsia="Tahoma" w:hAnsi="Arial" w:cs="Arial"/>
          <w:sz w:val="20"/>
          <w:szCs w:val="20"/>
          <w:lang w:eastAsia="en-AU"/>
        </w:rPr>
        <w:t xml:space="preserve">, particularly </w:t>
      </w:r>
      <w:r w:rsidR="0089431B">
        <w:rPr>
          <w:rFonts w:ascii="Arial" w:eastAsia="Tahoma" w:hAnsi="Arial" w:cs="Arial"/>
          <w:sz w:val="20"/>
          <w:szCs w:val="20"/>
          <w:lang w:eastAsia="en-AU"/>
        </w:rPr>
        <w:t>at</w:t>
      </w:r>
      <w:r w:rsidR="0089431B" w:rsidRPr="00AB58D4">
        <w:rPr>
          <w:rFonts w:ascii="Arial" w:eastAsia="Tahoma" w:hAnsi="Arial" w:cs="Arial"/>
          <w:sz w:val="20"/>
          <w:szCs w:val="20"/>
          <w:lang w:eastAsia="en-AU"/>
        </w:rPr>
        <w:t xml:space="preserve"> </w:t>
      </w:r>
      <w:r w:rsidRPr="00AB58D4">
        <w:rPr>
          <w:rFonts w:ascii="Arial" w:eastAsia="Tahoma" w:hAnsi="Arial" w:cs="Arial"/>
          <w:sz w:val="20"/>
          <w:szCs w:val="20"/>
          <w:lang w:eastAsia="en-AU"/>
        </w:rPr>
        <w:t>operational facilities.</w:t>
      </w:r>
    </w:p>
    <w:p w:rsidR="00930FAA" w:rsidRPr="00756EA7" w:rsidRDefault="00930FAA" w:rsidP="00930FAA">
      <w:pPr>
        <w:spacing w:before="120" w:after="0" w:line="240" w:lineRule="auto"/>
        <w:rPr>
          <w:rFonts w:ascii="Arial" w:eastAsia="Tahoma" w:hAnsi="Arial" w:cs="Arial"/>
          <w:sz w:val="20"/>
          <w:szCs w:val="20"/>
          <w:lang w:eastAsia="en-AU"/>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2081"/>
        <w:gridCol w:w="1843"/>
        <w:gridCol w:w="1559"/>
      </w:tblGrid>
      <w:tr w:rsidR="009C2C15" w:rsidRPr="00687806" w:rsidTr="00687806">
        <w:trPr>
          <w:tblHeader/>
        </w:trPr>
        <w:tc>
          <w:tcPr>
            <w:tcW w:w="2563" w:type="dxa"/>
            <w:shd w:val="clear" w:color="auto" w:fill="auto"/>
          </w:tcPr>
          <w:p w:rsidR="009C2C15" w:rsidRPr="00687806" w:rsidRDefault="009C2C15" w:rsidP="00687806">
            <w:pPr>
              <w:spacing w:before="30" w:after="30" w:line="240" w:lineRule="auto"/>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Indicator</w:t>
            </w:r>
          </w:p>
        </w:tc>
        <w:tc>
          <w:tcPr>
            <w:tcW w:w="5483" w:type="dxa"/>
            <w:gridSpan w:val="3"/>
            <w:shd w:val="clear" w:color="auto" w:fill="auto"/>
          </w:tcPr>
          <w:p w:rsidR="009C2C15" w:rsidRPr="00687806" w:rsidRDefault="001C76E4" w:rsidP="00687806">
            <w:pPr>
              <w:spacing w:before="30" w:after="30" w:line="240" w:lineRule="auto"/>
              <w:jc w:val="center"/>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2014–15</w:t>
            </w:r>
          </w:p>
        </w:tc>
      </w:tr>
      <w:tr w:rsidR="009C2C15" w:rsidRPr="00687806" w:rsidTr="00687806">
        <w:tc>
          <w:tcPr>
            <w:tcW w:w="2563" w:type="dxa"/>
            <w:shd w:val="clear" w:color="auto" w:fill="auto"/>
          </w:tcPr>
          <w:p w:rsidR="009C2C15" w:rsidRPr="00687806" w:rsidRDefault="009C2C15" w:rsidP="00687806">
            <w:pPr>
              <w:spacing w:before="30" w:after="30" w:line="240" w:lineRule="auto"/>
              <w:jc w:val="right"/>
              <w:rPr>
                <w:rFonts w:ascii="Arial" w:eastAsia="Tahoma" w:hAnsi="Arial" w:cs="Arial"/>
                <w:i/>
                <w:iCs/>
                <w:noProof/>
                <w:sz w:val="20"/>
                <w:szCs w:val="20"/>
                <w:lang w:eastAsia="en-AU"/>
              </w:rPr>
            </w:pPr>
          </w:p>
        </w:tc>
        <w:tc>
          <w:tcPr>
            <w:tcW w:w="2081" w:type="dxa"/>
            <w:shd w:val="clear" w:color="auto" w:fill="auto"/>
          </w:tcPr>
          <w:p w:rsidR="009C2C15" w:rsidRPr="00687806" w:rsidRDefault="009C2C15" w:rsidP="00687806">
            <w:pPr>
              <w:spacing w:before="30" w:after="30" w:line="240" w:lineRule="auto"/>
              <w:jc w:val="center"/>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Electricity</w:t>
            </w:r>
          </w:p>
        </w:tc>
        <w:tc>
          <w:tcPr>
            <w:tcW w:w="1843" w:type="dxa"/>
            <w:shd w:val="clear" w:color="auto" w:fill="auto"/>
          </w:tcPr>
          <w:p w:rsidR="009C2C15" w:rsidRPr="00687806" w:rsidRDefault="009C2C15" w:rsidP="00687806">
            <w:pPr>
              <w:spacing w:before="30" w:after="30" w:line="240" w:lineRule="auto"/>
              <w:jc w:val="center"/>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Natural gas</w:t>
            </w:r>
          </w:p>
        </w:tc>
        <w:tc>
          <w:tcPr>
            <w:tcW w:w="1559" w:type="dxa"/>
            <w:shd w:val="clear" w:color="auto" w:fill="auto"/>
          </w:tcPr>
          <w:p w:rsidR="009C2C15" w:rsidRPr="00687806" w:rsidRDefault="009C2C15" w:rsidP="00687806">
            <w:pPr>
              <w:spacing w:before="30" w:after="30" w:line="240" w:lineRule="auto"/>
              <w:jc w:val="center"/>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Green power</w:t>
            </w:r>
          </w:p>
        </w:tc>
      </w:tr>
      <w:tr w:rsidR="009C2C15" w:rsidRPr="00687806" w:rsidTr="00687806">
        <w:tc>
          <w:tcPr>
            <w:tcW w:w="2563" w:type="dxa"/>
            <w:shd w:val="clear" w:color="auto" w:fill="auto"/>
          </w:tcPr>
          <w:p w:rsidR="009C2C15" w:rsidRPr="00687806" w:rsidRDefault="009C2C15"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Total energy usage segmented by primary source (MJ)</w:t>
            </w:r>
          </w:p>
        </w:tc>
        <w:tc>
          <w:tcPr>
            <w:tcW w:w="2081" w:type="dxa"/>
            <w:shd w:val="clear" w:color="auto" w:fill="auto"/>
          </w:tcPr>
          <w:p w:rsidR="009C2C15" w:rsidRPr="00687806" w:rsidRDefault="009C2C15"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3,838,318</w:t>
            </w:r>
          </w:p>
        </w:tc>
        <w:tc>
          <w:tcPr>
            <w:tcW w:w="1843" w:type="dxa"/>
            <w:shd w:val="clear" w:color="auto" w:fill="auto"/>
          </w:tcPr>
          <w:p w:rsidR="009C2C15" w:rsidRPr="00687806" w:rsidRDefault="00D42B80"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c>
          <w:tcPr>
            <w:tcW w:w="1559" w:type="dxa"/>
            <w:shd w:val="clear" w:color="auto" w:fill="auto"/>
          </w:tcPr>
          <w:p w:rsidR="009C2C15" w:rsidRPr="00687806" w:rsidRDefault="00D42B80"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r>
      <w:tr w:rsidR="009C2C15" w:rsidRPr="00687806" w:rsidTr="00687806">
        <w:tc>
          <w:tcPr>
            <w:tcW w:w="2563" w:type="dxa"/>
            <w:shd w:val="clear" w:color="auto" w:fill="auto"/>
          </w:tcPr>
          <w:p w:rsidR="009C2C15" w:rsidRPr="00687806" w:rsidRDefault="009C2C15"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Greenhouse gas emissions associated with energy use, segmented by primary source and offsets (t CO</w:t>
            </w:r>
            <w:r w:rsidRPr="00687806">
              <w:rPr>
                <w:rFonts w:ascii="Arial" w:eastAsia="Tahoma" w:hAnsi="Arial" w:cs="Arial"/>
                <w:noProof/>
                <w:sz w:val="20"/>
                <w:szCs w:val="20"/>
                <w:vertAlign w:val="superscript"/>
                <w:lang w:eastAsia="en-AU"/>
              </w:rPr>
              <w:t>2</w:t>
            </w:r>
            <w:r w:rsidRPr="00687806">
              <w:rPr>
                <w:rFonts w:ascii="Arial" w:eastAsia="Tahoma" w:hAnsi="Arial" w:cs="Arial"/>
                <w:noProof/>
                <w:sz w:val="20"/>
                <w:szCs w:val="20"/>
                <w:lang w:eastAsia="en-AU"/>
              </w:rPr>
              <w:t xml:space="preserve"> e)</w:t>
            </w:r>
          </w:p>
        </w:tc>
        <w:tc>
          <w:tcPr>
            <w:tcW w:w="2081" w:type="dxa"/>
            <w:shd w:val="clear" w:color="auto" w:fill="auto"/>
          </w:tcPr>
          <w:p w:rsidR="009C2C15" w:rsidRPr="00687806" w:rsidRDefault="009C2C15"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1,248</w:t>
            </w:r>
          </w:p>
        </w:tc>
        <w:tc>
          <w:tcPr>
            <w:tcW w:w="1843" w:type="dxa"/>
            <w:shd w:val="clear" w:color="auto" w:fill="auto"/>
          </w:tcPr>
          <w:p w:rsidR="009C2C15" w:rsidRPr="00687806" w:rsidRDefault="00D42B80"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c>
          <w:tcPr>
            <w:tcW w:w="1559" w:type="dxa"/>
            <w:shd w:val="clear" w:color="auto" w:fill="auto"/>
          </w:tcPr>
          <w:p w:rsidR="009C2C15" w:rsidRPr="00687806" w:rsidRDefault="00D42B80"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r>
      <w:tr w:rsidR="009C2C15" w:rsidRPr="00687806" w:rsidTr="00687806">
        <w:tc>
          <w:tcPr>
            <w:tcW w:w="2563" w:type="dxa"/>
            <w:shd w:val="clear" w:color="auto" w:fill="auto"/>
          </w:tcPr>
          <w:p w:rsidR="009C2C15" w:rsidRPr="00687806" w:rsidRDefault="009C2C15"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Percentage of electricity purchased as green power</w:t>
            </w:r>
          </w:p>
        </w:tc>
        <w:tc>
          <w:tcPr>
            <w:tcW w:w="2081" w:type="dxa"/>
            <w:shd w:val="clear" w:color="auto" w:fill="auto"/>
          </w:tcPr>
          <w:p w:rsidR="009C2C15" w:rsidRPr="00687806" w:rsidRDefault="009C2C15"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0</w:t>
            </w:r>
          </w:p>
        </w:tc>
        <w:tc>
          <w:tcPr>
            <w:tcW w:w="1843" w:type="dxa"/>
            <w:shd w:val="clear" w:color="auto" w:fill="auto"/>
          </w:tcPr>
          <w:p w:rsidR="009C2C15" w:rsidRPr="00687806" w:rsidRDefault="00D42B80"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c>
          <w:tcPr>
            <w:tcW w:w="1559" w:type="dxa"/>
            <w:shd w:val="clear" w:color="auto" w:fill="auto"/>
          </w:tcPr>
          <w:p w:rsidR="009C2C15" w:rsidRPr="00687806" w:rsidRDefault="00D42B80"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r>
      <w:tr w:rsidR="009C2C15" w:rsidRPr="00687806" w:rsidTr="00687806">
        <w:tc>
          <w:tcPr>
            <w:tcW w:w="2563" w:type="dxa"/>
            <w:shd w:val="clear" w:color="auto" w:fill="auto"/>
          </w:tcPr>
          <w:p w:rsidR="009C2C15" w:rsidRPr="00687806" w:rsidRDefault="009C2C15" w:rsidP="00687806">
            <w:pPr>
              <w:spacing w:before="30" w:after="30" w:line="240" w:lineRule="auto"/>
              <w:rPr>
                <w:rFonts w:ascii="Arial" w:eastAsia="Tahoma" w:hAnsi="Arial" w:cs="Arial"/>
                <w:sz w:val="20"/>
                <w:szCs w:val="20"/>
                <w:lang w:eastAsia="en-AU"/>
              </w:rPr>
            </w:pPr>
            <w:r w:rsidRPr="00687806">
              <w:rPr>
                <w:rFonts w:ascii="Arial" w:eastAsia="Tahoma" w:hAnsi="Arial" w:cs="Arial"/>
                <w:sz w:val="20"/>
                <w:szCs w:val="20"/>
                <w:lang w:eastAsia="en-AU"/>
              </w:rPr>
              <w:t>Units of energy used per FTE (MJ/FTE)</w:t>
            </w:r>
          </w:p>
        </w:tc>
        <w:tc>
          <w:tcPr>
            <w:tcW w:w="2081" w:type="dxa"/>
            <w:shd w:val="clear" w:color="auto" w:fill="auto"/>
          </w:tcPr>
          <w:p w:rsidR="009C2C15" w:rsidRPr="00687806" w:rsidRDefault="009C2C15"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7,558</w:t>
            </w:r>
          </w:p>
        </w:tc>
        <w:tc>
          <w:tcPr>
            <w:tcW w:w="1843" w:type="dxa"/>
            <w:shd w:val="clear" w:color="auto" w:fill="auto"/>
          </w:tcPr>
          <w:p w:rsidR="009C2C15" w:rsidRPr="00687806" w:rsidRDefault="00D42B80"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c>
          <w:tcPr>
            <w:tcW w:w="1559" w:type="dxa"/>
            <w:shd w:val="clear" w:color="auto" w:fill="auto"/>
          </w:tcPr>
          <w:p w:rsidR="009C2C15" w:rsidRPr="00687806" w:rsidRDefault="00D42B80"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r>
      <w:tr w:rsidR="009C2C15" w:rsidRPr="00687806" w:rsidTr="00687806">
        <w:tc>
          <w:tcPr>
            <w:tcW w:w="2563" w:type="dxa"/>
            <w:shd w:val="clear" w:color="auto" w:fill="auto"/>
          </w:tcPr>
          <w:p w:rsidR="009C2C15" w:rsidRPr="00687806" w:rsidRDefault="009C2C15"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Units of energy used per unit of office area (MJ/m</w:t>
            </w:r>
            <w:r w:rsidRPr="00687806">
              <w:rPr>
                <w:rFonts w:ascii="Arial" w:eastAsia="Tahoma" w:hAnsi="Arial" w:cs="Arial"/>
                <w:noProof/>
                <w:sz w:val="20"/>
                <w:szCs w:val="20"/>
                <w:vertAlign w:val="superscript"/>
                <w:lang w:eastAsia="en-AU"/>
              </w:rPr>
              <w:t>2</w:t>
            </w:r>
            <w:r w:rsidRPr="00687806">
              <w:rPr>
                <w:rFonts w:ascii="Arial" w:eastAsia="Tahoma" w:hAnsi="Arial" w:cs="Arial"/>
                <w:noProof/>
                <w:sz w:val="20"/>
                <w:szCs w:val="20"/>
                <w:lang w:eastAsia="en-AU"/>
              </w:rPr>
              <w:t>)</w:t>
            </w:r>
          </w:p>
        </w:tc>
        <w:tc>
          <w:tcPr>
            <w:tcW w:w="2081" w:type="dxa"/>
            <w:shd w:val="clear" w:color="auto" w:fill="auto"/>
          </w:tcPr>
          <w:p w:rsidR="009C2C15" w:rsidRPr="00687806" w:rsidRDefault="009C2C15"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330</w:t>
            </w:r>
          </w:p>
        </w:tc>
        <w:tc>
          <w:tcPr>
            <w:tcW w:w="1843" w:type="dxa"/>
            <w:shd w:val="clear" w:color="auto" w:fill="auto"/>
          </w:tcPr>
          <w:p w:rsidR="009C2C15" w:rsidRPr="00687806" w:rsidRDefault="00D42B80"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c>
          <w:tcPr>
            <w:tcW w:w="1559" w:type="dxa"/>
            <w:shd w:val="clear" w:color="auto" w:fill="auto"/>
          </w:tcPr>
          <w:p w:rsidR="009C2C15" w:rsidRPr="00687806" w:rsidRDefault="00D42B80"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r>
    </w:tbl>
    <w:p w:rsidR="00D42B80" w:rsidRPr="00EB3374" w:rsidRDefault="00DA60F9" w:rsidP="00024330">
      <w:pPr>
        <w:rPr>
          <w:rFonts w:ascii="Arial" w:hAnsi="Arial" w:cs="Arial"/>
          <w:b/>
          <w:i/>
          <w:noProof/>
          <w:sz w:val="20"/>
          <w:szCs w:val="20"/>
          <w:lang w:eastAsia="en-AU"/>
        </w:rPr>
      </w:pPr>
      <w:r>
        <w:rPr>
          <w:rFonts w:ascii="Arial" w:hAnsi="Arial" w:cs="Arial"/>
          <w:noProof/>
          <w:sz w:val="20"/>
          <w:szCs w:val="20"/>
          <w:lang w:eastAsia="en-AU"/>
        </w:rPr>
        <w:br/>
      </w:r>
      <w:r w:rsidR="00D42B80" w:rsidRPr="00EB3374">
        <w:rPr>
          <w:rFonts w:ascii="Arial" w:hAnsi="Arial" w:cs="Arial"/>
          <w:b/>
          <w:noProof/>
          <w:sz w:val="20"/>
          <w:szCs w:val="20"/>
          <w:lang w:eastAsia="en-AU"/>
        </w:rPr>
        <w:t>Actions undertaken</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5483"/>
      </w:tblGrid>
      <w:tr w:rsidR="00D42B80" w:rsidRPr="00687806" w:rsidTr="00687806">
        <w:trPr>
          <w:tblHeader/>
        </w:trPr>
        <w:tc>
          <w:tcPr>
            <w:tcW w:w="2563" w:type="dxa"/>
            <w:shd w:val="clear" w:color="auto" w:fill="auto"/>
          </w:tcPr>
          <w:p w:rsidR="00D42B80" w:rsidRPr="00687806" w:rsidRDefault="00D42B80"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Environmental Footprint</w:t>
            </w:r>
          </w:p>
        </w:tc>
        <w:tc>
          <w:tcPr>
            <w:tcW w:w="5483" w:type="dxa"/>
            <w:shd w:val="clear" w:color="auto" w:fill="auto"/>
          </w:tcPr>
          <w:p w:rsidR="00D42B80" w:rsidRPr="00687806" w:rsidRDefault="00D42B80"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 xml:space="preserve">PTV </w:t>
            </w:r>
            <w:r w:rsidR="009F0E89" w:rsidRPr="00687806">
              <w:rPr>
                <w:rFonts w:ascii="Arial" w:eastAsia="Tahoma" w:hAnsi="Arial" w:cs="Arial"/>
                <w:noProof/>
                <w:sz w:val="20"/>
                <w:szCs w:val="20"/>
                <w:lang w:eastAsia="en-AU"/>
              </w:rPr>
              <w:t xml:space="preserve">is gathering </w:t>
            </w:r>
            <w:r w:rsidRPr="00687806">
              <w:rPr>
                <w:rFonts w:ascii="Arial" w:eastAsia="Tahoma" w:hAnsi="Arial" w:cs="Arial"/>
                <w:noProof/>
                <w:sz w:val="20"/>
                <w:szCs w:val="20"/>
                <w:lang w:eastAsia="en-AU"/>
              </w:rPr>
              <w:t>environmental footprint</w:t>
            </w:r>
            <w:r w:rsidR="009F0E89" w:rsidRPr="00687806">
              <w:rPr>
                <w:rFonts w:ascii="Arial" w:eastAsia="Tahoma" w:hAnsi="Arial" w:cs="Arial"/>
                <w:noProof/>
                <w:sz w:val="20"/>
                <w:szCs w:val="20"/>
                <w:lang w:eastAsia="en-AU"/>
              </w:rPr>
              <w:t xml:space="preserve"> data</w:t>
            </w:r>
            <w:r w:rsidRPr="00687806">
              <w:rPr>
                <w:rFonts w:ascii="Arial" w:eastAsia="Tahoma" w:hAnsi="Arial" w:cs="Arial"/>
                <w:noProof/>
                <w:sz w:val="20"/>
                <w:szCs w:val="20"/>
                <w:lang w:eastAsia="en-AU"/>
              </w:rPr>
              <w:t xml:space="preserve"> to determine baseline impacts</w:t>
            </w:r>
            <w:r w:rsidR="009F0E89" w:rsidRPr="00687806">
              <w:rPr>
                <w:rFonts w:ascii="Arial" w:eastAsia="Tahoma" w:hAnsi="Arial" w:cs="Arial"/>
                <w:noProof/>
                <w:sz w:val="20"/>
                <w:szCs w:val="20"/>
                <w:lang w:eastAsia="en-AU"/>
              </w:rPr>
              <w:t xml:space="preserve"> for 2015–16</w:t>
            </w:r>
            <w:r w:rsidR="009916FF" w:rsidRPr="00687806">
              <w:rPr>
                <w:rFonts w:ascii="Arial" w:eastAsia="Tahoma" w:hAnsi="Arial" w:cs="Arial"/>
                <w:noProof/>
                <w:sz w:val="20"/>
                <w:szCs w:val="20"/>
                <w:lang w:eastAsia="en-AU"/>
              </w:rPr>
              <w:t>.</w:t>
            </w:r>
          </w:p>
        </w:tc>
      </w:tr>
    </w:tbl>
    <w:p w:rsidR="00930FAA" w:rsidRPr="00E51B05" w:rsidRDefault="00930FAA" w:rsidP="00D42B80">
      <w:pPr>
        <w:pStyle w:val="Heading4"/>
        <w:rPr>
          <w:rFonts w:eastAsia="Tahoma"/>
        </w:rPr>
      </w:pPr>
      <w:r w:rsidRPr="00E51B05">
        <w:rPr>
          <w:rFonts w:eastAsia="Tahoma"/>
        </w:rPr>
        <w:t>Target</w:t>
      </w:r>
    </w:p>
    <w:p w:rsidR="00930FAA" w:rsidRPr="00D42B80" w:rsidRDefault="00930FAA" w:rsidP="00930FAA">
      <w:pPr>
        <w:pStyle w:val="ListParagraph"/>
        <w:numPr>
          <w:ilvl w:val="0"/>
          <w:numId w:val="23"/>
        </w:numPr>
        <w:spacing w:before="120" w:after="0" w:line="240" w:lineRule="auto"/>
        <w:rPr>
          <w:rFonts w:ascii="Arial" w:eastAsia="Tahoma" w:hAnsi="Arial" w:cs="Arial"/>
          <w:sz w:val="20"/>
          <w:szCs w:val="20"/>
          <w:lang w:eastAsia="en-AU"/>
        </w:rPr>
      </w:pPr>
      <w:r w:rsidRPr="00D42B80">
        <w:rPr>
          <w:rFonts w:ascii="Arial" w:eastAsia="Tahoma" w:hAnsi="Arial" w:cs="Arial"/>
          <w:sz w:val="20"/>
          <w:szCs w:val="20"/>
          <w:lang w:eastAsia="en-AU"/>
        </w:rPr>
        <w:t>10 per cent energy intensity reduction, measured as MJ/m</w:t>
      </w:r>
      <w:r w:rsidRPr="00B1292B">
        <w:rPr>
          <w:rFonts w:ascii="Garamond" w:eastAsia="Tahoma" w:hAnsi="Garamond" w:cs="Tahoma"/>
          <w:vertAlign w:val="superscript"/>
          <w:lang w:eastAsia="en-AU"/>
        </w:rPr>
        <w:t>2</w:t>
      </w:r>
      <w:r w:rsidRPr="00D42B80">
        <w:rPr>
          <w:rFonts w:ascii="Arial" w:eastAsia="Tahoma" w:hAnsi="Arial" w:cs="Arial"/>
          <w:sz w:val="20"/>
          <w:szCs w:val="20"/>
          <w:lang w:eastAsia="en-AU"/>
        </w:rPr>
        <w:t xml:space="preserve">, from </w:t>
      </w:r>
      <w:r w:rsidR="001C76E4">
        <w:rPr>
          <w:rFonts w:ascii="Arial" w:eastAsia="Tahoma" w:hAnsi="Arial" w:cs="Arial"/>
          <w:sz w:val="20"/>
          <w:szCs w:val="20"/>
          <w:lang w:eastAsia="en-AU"/>
        </w:rPr>
        <w:t>2014–15</w:t>
      </w:r>
      <w:r w:rsidRPr="00D42B80">
        <w:rPr>
          <w:rFonts w:ascii="Arial" w:eastAsia="Tahoma" w:hAnsi="Arial" w:cs="Arial"/>
          <w:sz w:val="20"/>
          <w:szCs w:val="20"/>
          <w:lang w:eastAsia="en-AU"/>
        </w:rPr>
        <w:t xml:space="preserve"> values by 30 June 2018</w:t>
      </w:r>
      <w:r w:rsidR="009C2C15" w:rsidRPr="00D42B80">
        <w:rPr>
          <w:rFonts w:ascii="Arial" w:eastAsia="Tahoma" w:hAnsi="Arial" w:cs="Arial"/>
          <w:sz w:val="20"/>
          <w:szCs w:val="20"/>
          <w:lang w:eastAsia="en-AU"/>
        </w:rPr>
        <w:t>.</w:t>
      </w:r>
    </w:p>
    <w:p w:rsidR="00930FAA" w:rsidRPr="00E51B05" w:rsidRDefault="00930FAA" w:rsidP="00D42B80">
      <w:pPr>
        <w:pStyle w:val="Heading4"/>
        <w:rPr>
          <w:rFonts w:eastAsia="Tahoma"/>
        </w:rPr>
      </w:pPr>
      <w:r w:rsidRPr="00E51B05">
        <w:rPr>
          <w:rFonts w:eastAsia="Tahoma"/>
        </w:rPr>
        <w:t>Explanatory notes</w:t>
      </w:r>
    </w:p>
    <w:p w:rsidR="0089431B" w:rsidRPr="00AB58D4" w:rsidRDefault="00930FAA" w:rsidP="00930FAA">
      <w:pPr>
        <w:spacing w:before="120" w:after="0" w:line="240" w:lineRule="auto"/>
        <w:rPr>
          <w:rFonts w:ascii="Arial" w:eastAsia="Tahoma" w:hAnsi="Arial" w:cs="Arial"/>
          <w:sz w:val="20"/>
          <w:szCs w:val="20"/>
          <w:lang w:eastAsia="en-AU"/>
        </w:rPr>
      </w:pPr>
      <w:r w:rsidRPr="00C82E26">
        <w:rPr>
          <w:rFonts w:ascii="Arial" w:eastAsia="Tahoma" w:hAnsi="Arial" w:cs="Arial"/>
          <w:sz w:val="20"/>
          <w:szCs w:val="20"/>
          <w:lang w:eastAsia="en-AU"/>
        </w:rPr>
        <w:t xml:space="preserve">PTV has </w:t>
      </w:r>
      <w:r w:rsidR="00F3578B" w:rsidRPr="00BA37F0">
        <w:rPr>
          <w:rFonts w:ascii="Arial" w:eastAsia="Tahoma" w:hAnsi="Arial" w:cs="Arial"/>
          <w:sz w:val="20"/>
          <w:szCs w:val="20"/>
          <w:lang w:eastAsia="en-AU"/>
        </w:rPr>
        <w:t xml:space="preserve">recently </w:t>
      </w:r>
      <w:r w:rsidRPr="00BA37F0">
        <w:rPr>
          <w:rFonts w:ascii="Arial" w:eastAsia="Tahoma" w:hAnsi="Arial" w:cs="Arial"/>
          <w:sz w:val="20"/>
          <w:szCs w:val="20"/>
          <w:lang w:eastAsia="en-AU"/>
        </w:rPr>
        <w:t>completed an environmental footprint to measure impacts and determine a baseline measurement from which to establi</w:t>
      </w:r>
      <w:r w:rsidRPr="00AB58D4">
        <w:rPr>
          <w:rFonts w:ascii="Arial" w:eastAsia="Tahoma" w:hAnsi="Arial" w:cs="Arial"/>
          <w:sz w:val="20"/>
          <w:szCs w:val="20"/>
          <w:lang w:eastAsia="en-AU"/>
        </w:rPr>
        <w:t>sh realistic targets.</w:t>
      </w:r>
    </w:p>
    <w:p w:rsidR="00930FAA" w:rsidRPr="00AB58D4" w:rsidRDefault="00930FAA" w:rsidP="00930FAA">
      <w:pPr>
        <w:spacing w:before="120" w:after="0" w:line="240" w:lineRule="auto"/>
        <w:rPr>
          <w:rFonts w:ascii="Arial" w:eastAsia="Tahoma" w:hAnsi="Arial" w:cs="Arial"/>
          <w:sz w:val="20"/>
          <w:szCs w:val="20"/>
          <w:lang w:eastAsia="en-AU"/>
        </w:rPr>
      </w:pPr>
    </w:p>
    <w:p w:rsidR="00930FAA" w:rsidRPr="00756EA7" w:rsidRDefault="00930FAA" w:rsidP="00930FAA">
      <w:pPr>
        <w:rPr>
          <w:rFonts w:ascii="Arial" w:hAnsi="Arial" w:cs="Arial"/>
          <w:sz w:val="20"/>
          <w:szCs w:val="20"/>
        </w:rPr>
      </w:pPr>
      <w:r w:rsidRPr="00756EA7">
        <w:rPr>
          <w:rFonts w:ascii="Arial" w:hAnsi="Arial" w:cs="Arial"/>
          <w:sz w:val="20"/>
          <w:szCs w:val="20"/>
        </w:rPr>
        <w:br w:type="page"/>
      </w:r>
    </w:p>
    <w:p w:rsidR="00930FAA" w:rsidRPr="007735DA" w:rsidRDefault="00930FAA" w:rsidP="007735DA">
      <w:pPr>
        <w:pStyle w:val="Heading3"/>
        <w:rPr>
          <w:rFonts w:eastAsia="Tahoma"/>
        </w:rPr>
      </w:pPr>
      <w:bookmarkStart w:id="509" w:name="_Toc427920504"/>
      <w:bookmarkStart w:id="510" w:name="_Toc427926128"/>
      <w:r w:rsidRPr="007735DA">
        <w:rPr>
          <w:rFonts w:eastAsia="Tahoma"/>
        </w:rPr>
        <w:t>Waste</w:t>
      </w:r>
      <w:bookmarkEnd w:id="509"/>
      <w:bookmarkEnd w:id="510"/>
    </w:p>
    <w:p w:rsidR="00930FAA" w:rsidRPr="00390BCA" w:rsidRDefault="00930FAA" w:rsidP="00930FAA">
      <w:pPr>
        <w:spacing w:before="120" w:after="0" w:line="240" w:lineRule="auto"/>
        <w:rPr>
          <w:rFonts w:ascii="Arial" w:eastAsia="Tahoma" w:hAnsi="Arial" w:cs="Arial"/>
          <w:sz w:val="20"/>
          <w:szCs w:val="20"/>
          <w:lang w:eastAsia="en-AU"/>
        </w:rPr>
      </w:pPr>
      <w:r w:rsidRPr="00390BCA">
        <w:rPr>
          <w:rFonts w:ascii="Arial" w:eastAsia="Tahoma" w:hAnsi="Arial" w:cs="Arial"/>
          <w:sz w:val="20"/>
          <w:szCs w:val="20"/>
          <w:lang w:eastAsia="en-AU"/>
        </w:rPr>
        <w:t>The waste generated by processes within PTV is divided into two general classes – landfill and co</w:t>
      </w:r>
      <w:r w:rsidR="006130B8">
        <w:rPr>
          <w:rFonts w:ascii="Arial" w:eastAsia="Tahoma" w:hAnsi="Arial" w:cs="Arial"/>
          <w:sz w:val="20"/>
          <w:szCs w:val="20"/>
          <w:lang w:eastAsia="en-AU"/>
        </w:rPr>
        <w:t>m</w:t>
      </w:r>
      <w:r w:rsidRPr="00390BCA">
        <w:rPr>
          <w:rFonts w:ascii="Arial" w:eastAsia="Tahoma" w:hAnsi="Arial" w:cs="Arial"/>
          <w:sz w:val="20"/>
          <w:szCs w:val="20"/>
          <w:lang w:eastAsia="en-AU"/>
        </w:rPr>
        <w:t xml:space="preserve">mingled recycling.  Waste </w:t>
      </w:r>
      <w:r w:rsidR="009916FF">
        <w:rPr>
          <w:rFonts w:ascii="Arial" w:eastAsia="Tahoma" w:hAnsi="Arial" w:cs="Arial"/>
          <w:sz w:val="20"/>
          <w:szCs w:val="20"/>
          <w:lang w:eastAsia="en-AU"/>
        </w:rPr>
        <w:t xml:space="preserve">at 750 Collins St </w:t>
      </w:r>
      <w:r w:rsidRPr="00390BCA">
        <w:rPr>
          <w:rFonts w:ascii="Arial" w:eastAsia="Tahoma" w:hAnsi="Arial" w:cs="Arial"/>
          <w:sz w:val="20"/>
          <w:szCs w:val="20"/>
          <w:lang w:eastAsia="en-AU"/>
        </w:rPr>
        <w:t>is managed by the building owner/manager, GPT.</w:t>
      </w:r>
    </w:p>
    <w:p w:rsidR="00930FAA" w:rsidRPr="00390BCA" w:rsidRDefault="00930FAA" w:rsidP="00930FAA">
      <w:pPr>
        <w:spacing w:before="120" w:after="0" w:line="240" w:lineRule="auto"/>
        <w:rPr>
          <w:rFonts w:ascii="Arial" w:eastAsia="Tahoma" w:hAnsi="Arial" w:cs="Arial"/>
          <w:sz w:val="20"/>
          <w:szCs w:val="20"/>
          <w:lang w:eastAsia="en-AU"/>
        </w:rPr>
      </w:pPr>
      <w:r w:rsidRPr="00390BCA">
        <w:rPr>
          <w:rFonts w:ascii="Arial" w:eastAsia="Tahoma" w:hAnsi="Arial" w:cs="Arial"/>
          <w:sz w:val="20"/>
          <w:szCs w:val="20"/>
          <w:lang w:eastAsia="en-AU"/>
        </w:rPr>
        <w:t xml:space="preserve">The data presented below is derived from GPT </w:t>
      </w:r>
      <w:r w:rsidR="009C2C15" w:rsidRPr="00390BCA">
        <w:rPr>
          <w:rFonts w:ascii="Arial" w:eastAsia="Tahoma" w:hAnsi="Arial" w:cs="Arial"/>
          <w:i/>
          <w:sz w:val="20"/>
          <w:szCs w:val="20"/>
          <w:lang w:eastAsia="en-AU"/>
        </w:rPr>
        <w:t xml:space="preserve">Waste Profiling Report </w:t>
      </w:r>
      <w:r w:rsidRPr="00390BCA">
        <w:rPr>
          <w:rFonts w:ascii="Arial" w:eastAsia="Tahoma" w:hAnsi="Arial" w:cs="Arial"/>
          <w:i/>
          <w:sz w:val="20"/>
          <w:szCs w:val="20"/>
          <w:lang w:eastAsia="en-AU"/>
        </w:rPr>
        <w:t xml:space="preserve">– PTV </w:t>
      </w:r>
      <w:r w:rsidR="009C2C15" w:rsidRPr="00390BCA">
        <w:rPr>
          <w:rFonts w:ascii="Arial" w:eastAsia="Tahoma" w:hAnsi="Arial" w:cs="Arial"/>
          <w:i/>
          <w:sz w:val="20"/>
          <w:szCs w:val="20"/>
          <w:lang w:eastAsia="en-AU"/>
        </w:rPr>
        <w:t>Tenancy</w:t>
      </w:r>
      <w:r w:rsidRPr="00390BCA">
        <w:rPr>
          <w:rFonts w:ascii="Arial" w:eastAsia="Tahoma" w:hAnsi="Arial" w:cs="Arial"/>
          <w:sz w:val="20"/>
          <w:szCs w:val="20"/>
          <w:lang w:eastAsia="en-AU"/>
        </w:rPr>
        <w:t>.</w:t>
      </w:r>
    </w:p>
    <w:p w:rsidR="00930FAA" w:rsidRPr="00FF3D14" w:rsidRDefault="00930FAA" w:rsidP="00930FAA">
      <w:pPr>
        <w:spacing w:before="120" w:after="0" w:line="240" w:lineRule="auto"/>
        <w:rPr>
          <w:rFonts w:ascii="Arial" w:eastAsia="Tahoma" w:hAnsi="Arial" w:cs="Arial"/>
          <w:sz w:val="20"/>
          <w:szCs w:val="20"/>
          <w:lang w:eastAsia="en-AU"/>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798"/>
        <w:gridCol w:w="1984"/>
        <w:gridCol w:w="1701"/>
      </w:tblGrid>
      <w:tr w:rsidR="009C2C15" w:rsidRPr="00687806" w:rsidTr="00687806">
        <w:trPr>
          <w:tblHeader/>
        </w:trPr>
        <w:tc>
          <w:tcPr>
            <w:tcW w:w="2563" w:type="dxa"/>
            <w:shd w:val="clear" w:color="auto" w:fill="auto"/>
          </w:tcPr>
          <w:p w:rsidR="009C2C15" w:rsidRPr="00687806" w:rsidRDefault="009C2C15" w:rsidP="00687806">
            <w:pPr>
              <w:spacing w:before="30" w:after="30" w:line="240" w:lineRule="auto"/>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Indicator</w:t>
            </w:r>
          </w:p>
        </w:tc>
        <w:tc>
          <w:tcPr>
            <w:tcW w:w="5483" w:type="dxa"/>
            <w:gridSpan w:val="3"/>
            <w:shd w:val="clear" w:color="auto" w:fill="auto"/>
          </w:tcPr>
          <w:p w:rsidR="009C2C15" w:rsidRPr="00687806" w:rsidRDefault="001C76E4" w:rsidP="00687806">
            <w:pPr>
              <w:spacing w:before="30" w:after="30" w:line="240" w:lineRule="auto"/>
              <w:jc w:val="center"/>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2014–15</w:t>
            </w:r>
          </w:p>
        </w:tc>
      </w:tr>
      <w:tr w:rsidR="009C2C15" w:rsidRPr="00687806" w:rsidTr="00687806">
        <w:tc>
          <w:tcPr>
            <w:tcW w:w="2563" w:type="dxa"/>
            <w:shd w:val="clear" w:color="auto" w:fill="auto"/>
          </w:tcPr>
          <w:p w:rsidR="009C2C15" w:rsidRPr="00687806" w:rsidRDefault="009C2C15" w:rsidP="00687806">
            <w:pPr>
              <w:spacing w:before="30" w:after="30" w:line="240" w:lineRule="auto"/>
              <w:rPr>
                <w:rFonts w:ascii="Arial" w:eastAsia="Tahoma" w:hAnsi="Arial" w:cs="Arial"/>
                <w:b/>
                <w:iCs/>
                <w:noProof/>
                <w:sz w:val="18"/>
                <w:szCs w:val="18"/>
                <w:lang w:eastAsia="en-AU"/>
              </w:rPr>
            </w:pPr>
          </w:p>
        </w:tc>
        <w:tc>
          <w:tcPr>
            <w:tcW w:w="1798" w:type="dxa"/>
            <w:shd w:val="clear" w:color="auto" w:fill="auto"/>
          </w:tcPr>
          <w:p w:rsidR="009C2C15" w:rsidRPr="00687806" w:rsidRDefault="009C2C15" w:rsidP="00687806">
            <w:pPr>
              <w:spacing w:before="30" w:after="30" w:line="240" w:lineRule="auto"/>
              <w:jc w:val="right"/>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Landfill</w:t>
            </w:r>
          </w:p>
        </w:tc>
        <w:tc>
          <w:tcPr>
            <w:tcW w:w="1984" w:type="dxa"/>
            <w:shd w:val="clear" w:color="auto" w:fill="auto"/>
          </w:tcPr>
          <w:p w:rsidR="009C2C15" w:rsidRPr="00687806" w:rsidRDefault="009C2C15" w:rsidP="00687806">
            <w:pPr>
              <w:spacing w:before="30" w:after="30" w:line="240" w:lineRule="auto"/>
              <w:jc w:val="right"/>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Commingled recycling</w:t>
            </w:r>
          </w:p>
        </w:tc>
        <w:tc>
          <w:tcPr>
            <w:tcW w:w="1701" w:type="dxa"/>
            <w:shd w:val="clear" w:color="auto" w:fill="auto"/>
          </w:tcPr>
          <w:p w:rsidR="009C2C15" w:rsidRPr="00687806" w:rsidRDefault="009C2C15" w:rsidP="00687806">
            <w:pPr>
              <w:spacing w:before="30" w:after="30" w:line="240" w:lineRule="auto"/>
              <w:jc w:val="right"/>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Compost</w:t>
            </w:r>
          </w:p>
        </w:tc>
      </w:tr>
      <w:tr w:rsidR="009C2C15" w:rsidRPr="00687806" w:rsidTr="00687806">
        <w:tc>
          <w:tcPr>
            <w:tcW w:w="2563" w:type="dxa"/>
            <w:shd w:val="clear" w:color="auto" w:fill="auto"/>
          </w:tcPr>
          <w:p w:rsidR="009C2C15" w:rsidRPr="00687806" w:rsidRDefault="009C2C15"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Total units of waste disposed of by destination (kg/yr)</w:t>
            </w:r>
          </w:p>
        </w:tc>
        <w:tc>
          <w:tcPr>
            <w:tcW w:w="1798" w:type="dxa"/>
            <w:shd w:val="clear" w:color="auto" w:fill="auto"/>
          </w:tcPr>
          <w:p w:rsidR="009C2C15" w:rsidRPr="00687806" w:rsidRDefault="009C2C15"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17,009</w:t>
            </w:r>
          </w:p>
        </w:tc>
        <w:tc>
          <w:tcPr>
            <w:tcW w:w="1984" w:type="dxa"/>
            <w:shd w:val="clear" w:color="auto" w:fill="auto"/>
          </w:tcPr>
          <w:p w:rsidR="009C2C15" w:rsidRPr="00687806" w:rsidRDefault="009C2C15"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35,326</w:t>
            </w:r>
          </w:p>
        </w:tc>
        <w:tc>
          <w:tcPr>
            <w:tcW w:w="1701" w:type="dxa"/>
            <w:shd w:val="clear" w:color="auto" w:fill="auto"/>
          </w:tcPr>
          <w:p w:rsidR="009C2C15" w:rsidRPr="00687806" w:rsidRDefault="00D42B80"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r>
      <w:tr w:rsidR="009C2C15" w:rsidRPr="00687806" w:rsidTr="00687806">
        <w:tc>
          <w:tcPr>
            <w:tcW w:w="2563" w:type="dxa"/>
            <w:shd w:val="clear" w:color="auto" w:fill="auto"/>
          </w:tcPr>
          <w:p w:rsidR="009C2C15" w:rsidRPr="00687806" w:rsidRDefault="009C2C15"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Units of waste disposed of per FTE by destinations (kg/FTE)</w:t>
            </w:r>
          </w:p>
        </w:tc>
        <w:tc>
          <w:tcPr>
            <w:tcW w:w="1798" w:type="dxa"/>
            <w:shd w:val="clear" w:color="auto" w:fill="auto"/>
          </w:tcPr>
          <w:p w:rsidR="009C2C15" w:rsidRPr="00687806" w:rsidRDefault="009C2C15"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33.5</w:t>
            </w:r>
          </w:p>
        </w:tc>
        <w:tc>
          <w:tcPr>
            <w:tcW w:w="1984" w:type="dxa"/>
            <w:shd w:val="clear" w:color="auto" w:fill="auto"/>
          </w:tcPr>
          <w:p w:rsidR="009C2C15" w:rsidRPr="00687806" w:rsidRDefault="009C2C15"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69.5</w:t>
            </w:r>
          </w:p>
        </w:tc>
        <w:tc>
          <w:tcPr>
            <w:tcW w:w="1701" w:type="dxa"/>
            <w:shd w:val="clear" w:color="auto" w:fill="auto"/>
          </w:tcPr>
          <w:p w:rsidR="009C2C15" w:rsidRPr="00687806" w:rsidRDefault="00D42B80"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r>
      <w:tr w:rsidR="009C2C15" w:rsidRPr="00687806" w:rsidTr="00687806">
        <w:tc>
          <w:tcPr>
            <w:tcW w:w="2563" w:type="dxa"/>
            <w:shd w:val="clear" w:color="auto" w:fill="auto"/>
          </w:tcPr>
          <w:p w:rsidR="009C2C15" w:rsidRPr="00687806" w:rsidRDefault="009C2C15"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Recycling rate (percentage of total waste)</w:t>
            </w:r>
          </w:p>
        </w:tc>
        <w:tc>
          <w:tcPr>
            <w:tcW w:w="5483" w:type="dxa"/>
            <w:gridSpan w:val="3"/>
            <w:shd w:val="clear" w:color="auto" w:fill="auto"/>
          </w:tcPr>
          <w:p w:rsidR="009C2C15" w:rsidRPr="00687806" w:rsidRDefault="009C2C15"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67.5</w:t>
            </w:r>
          </w:p>
        </w:tc>
      </w:tr>
      <w:tr w:rsidR="009C2C15" w:rsidRPr="00687806" w:rsidTr="00687806">
        <w:tc>
          <w:tcPr>
            <w:tcW w:w="2563" w:type="dxa"/>
            <w:shd w:val="clear" w:color="auto" w:fill="auto"/>
          </w:tcPr>
          <w:p w:rsidR="009C2C15" w:rsidRPr="00687806" w:rsidRDefault="009C2C15"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Greenhouse gas emissions associated with waste disposal (t CO</w:t>
            </w:r>
            <w:r w:rsidRPr="00687806">
              <w:rPr>
                <w:rFonts w:ascii="Arial" w:eastAsia="Tahoma" w:hAnsi="Arial" w:cs="Arial"/>
                <w:noProof/>
                <w:sz w:val="20"/>
                <w:szCs w:val="20"/>
                <w:vertAlign w:val="superscript"/>
                <w:lang w:eastAsia="en-AU"/>
              </w:rPr>
              <w:t>2</w:t>
            </w:r>
            <w:r w:rsidR="00F3578B" w:rsidRPr="00687806">
              <w:rPr>
                <w:rFonts w:ascii="Arial" w:eastAsia="Tahoma" w:hAnsi="Arial" w:cs="Arial"/>
                <w:noProof/>
                <w:sz w:val="20"/>
                <w:szCs w:val="20"/>
                <w:vertAlign w:val="superscript"/>
                <w:lang w:eastAsia="en-AU"/>
              </w:rPr>
              <w:t xml:space="preserve"> </w:t>
            </w:r>
            <w:r w:rsidRPr="00687806">
              <w:rPr>
                <w:rFonts w:ascii="Arial" w:eastAsia="Tahoma" w:hAnsi="Arial" w:cs="Arial"/>
                <w:noProof/>
                <w:sz w:val="20"/>
                <w:szCs w:val="20"/>
                <w:lang w:eastAsia="en-AU"/>
              </w:rPr>
              <w:t>e)</w:t>
            </w:r>
          </w:p>
        </w:tc>
        <w:tc>
          <w:tcPr>
            <w:tcW w:w="5483" w:type="dxa"/>
            <w:gridSpan w:val="3"/>
            <w:shd w:val="clear" w:color="auto" w:fill="auto"/>
          </w:tcPr>
          <w:p w:rsidR="009C2C15" w:rsidRPr="00687806" w:rsidRDefault="009C2C15"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20.41</w:t>
            </w:r>
          </w:p>
        </w:tc>
      </w:tr>
    </w:tbl>
    <w:p w:rsidR="00D42B80" w:rsidRPr="00BA37F0" w:rsidRDefault="00024330" w:rsidP="00024330">
      <w:pPr>
        <w:rPr>
          <w:rFonts w:ascii="Arial" w:hAnsi="Arial" w:cs="Arial"/>
          <w:b/>
          <w:i/>
          <w:noProof/>
          <w:sz w:val="20"/>
          <w:szCs w:val="20"/>
          <w:lang w:eastAsia="en-AU"/>
        </w:rPr>
      </w:pPr>
      <w:r w:rsidRPr="00C82E26">
        <w:rPr>
          <w:rFonts w:ascii="Arial" w:hAnsi="Arial" w:cs="Arial"/>
          <w:b/>
          <w:noProof/>
          <w:sz w:val="20"/>
          <w:szCs w:val="20"/>
          <w:lang w:eastAsia="en-AU"/>
        </w:rPr>
        <w:br/>
      </w:r>
      <w:r w:rsidR="00D42B80" w:rsidRPr="00BA37F0">
        <w:rPr>
          <w:rFonts w:ascii="Arial" w:hAnsi="Arial" w:cs="Arial"/>
          <w:b/>
          <w:noProof/>
          <w:sz w:val="20"/>
          <w:szCs w:val="20"/>
          <w:lang w:eastAsia="en-AU"/>
        </w:rPr>
        <w:t>Actions undertaken</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5483"/>
      </w:tblGrid>
      <w:tr w:rsidR="00D42B80" w:rsidRPr="00687806" w:rsidTr="00687806">
        <w:trPr>
          <w:tblHeader/>
        </w:trPr>
        <w:tc>
          <w:tcPr>
            <w:tcW w:w="2563" w:type="dxa"/>
            <w:shd w:val="clear" w:color="auto" w:fill="auto"/>
          </w:tcPr>
          <w:p w:rsidR="00D42B80" w:rsidRPr="00687806" w:rsidRDefault="00D42B80"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Environmental Footprint</w:t>
            </w:r>
          </w:p>
        </w:tc>
        <w:tc>
          <w:tcPr>
            <w:tcW w:w="5483" w:type="dxa"/>
            <w:shd w:val="clear" w:color="auto" w:fill="auto"/>
          </w:tcPr>
          <w:p w:rsidR="00D42B80" w:rsidRPr="00687806" w:rsidRDefault="009916FF"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PTV is gathering environmental footprint data to determine baseline impacts for 2015–16.</w:t>
            </w:r>
          </w:p>
        </w:tc>
      </w:tr>
    </w:tbl>
    <w:p w:rsidR="00930FAA" w:rsidRPr="00E51B05" w:rsidRDefault="00930FAA" w:rsidP="00D42B80">
      <w:pPr>
        <w:pStyle w:val="Heading4"/>
        <w:rPr>
          <w:rFonts w:eastAsia="Tahoma"/>
          <w:lang w:eastAsia="en-AU"/>
        </w:rPr>
      </w:pPr>
      <w:r w:rsidRPr="00E51B05">
        <w:rPr>
          <w:rFonts w:eastAsia="Tahoma"/>
          <w:lang w:eastAsia="en-AU"/>
        </w:rPr>
        <w:t>Targets</w:t>
      </w:r>
    </w:p>
    <w:p w:rsidR="00930FAA" w:rsidRPr="00D42B80" w:rsidRDefault="00930FAA" w:rsidP="00930FAA">
      <w:pPr>
        <w:pStyle w:val="ListParagraph"/>
        <w:numPr>
          <w:ilvl w:val="0"/>
          <w:numId w:val="23"/>
        </w:numPr>
        <w:spacing w:before="120" w:after="0" w:line="240" w:lineRule="auto"/>
        <w:rPr>
          <w:rFonts w:ascii="Arial" w:eastAsia="Tahoma" w:hAnsi="Arial" w:cs="Arial"/>
          <w:sz w:val="20"/>
          <w:szCs w:val="20"/>
          <w:lang w:eastAsia="en-AU"/>
        </w:rPr>
      </w:pPr>
      <w:r w:rsidRPr="00D42B80">
        <w:rPr>
          <w:rFonts w:ascii="Arial" w:eastAsia="Tahoma" w:hAnsi="Arial" w:cs="Arial"/>
          <w:sz w:val="20"/>
          <w:szCs w:val="20"/>
          <w:lang w:eastAsia="en-AU"/>
        </w:rPr>
        <w:t>Desk bins to be removed</w:t>
      </w:r>
    </w:p>
    <w:p w:rsidR="00930FAA" w:rsidRPr="00D42B80" w:rsidRDefault="00930FAA" w:rsidP="00930FAA">
      <w:pPr>
        <w:pStyle w:val="ListParagraph"/>
        <w:numPr>
          <w:ilvl w:val="0"/>
          <w:numId w:val="23"/>
        </w:numPr>
        <w:spacing w:before="120" w:after="0" w:line="240" w:lineRule="auto"/>
        <w:rPr>
          <w:rFonts w:ascii="Arial" w:eastAsia="Tahoma" w:hAnsi="Arial" w:cs="Arial"/>
          <w:sz w:val="20"/>
          <w:szCs w:val="20"/>
          <w:lang w:eastAsia="en-AU"/>
        </w:rPr>
      </w:pPr>
      <w:r w:rsidRPr="00D42B80">
        <w:rPr>
          <w:rFonts w:ascii="Arial" w:eastAsia="Tahoma" w:hAnsi="Arial" w:cs="Arial"/>
          <w:sz w:val="20"/>
          <w:szCs w:val="20"/>
          <w:lang w:eastAsia="en-AU"/>
        </w:rPr>
        <w:t>Colour coded bins for rubbish and recycling to be established in kitchen and other central areas</w:t>
      </w:r>
    </w:p>
    <w:p w:rsidR="00930FAA" w:rsidRPr="00D42B80" w:rsidRDefault="00930FAA" w:rsidP="00930FAA">
      <w:pPr>
        <w:pStyle w:val="ListParagraph"/>
        <w:numPr>
          <w:ilvl w:val="0"/>
          <w:numId w:val="23"/>
        </w:numPr>
        <w:spacing w:before="120" w:after="0" w:line="240" w:lineRule="auto"/>
        <w:rPr>
          <w:rFonts w:ascii="Arial" w:eastAsia="Tahoma" w:hAnsi="Arial" w:cs="Arial"/>
          <w:sz w:val="20"/>
          <w:szCs w:val="20"/>
          <w:lang w:eastAsia="en-AU"/>
        </w:rPr>
      </w:pPr>
      <w:r w:rsidRPr="00D42B80">
        <w:rPr>
          <w:rFonts w:ascii="Arial" w:eastAsia="Tahoma" w:hAnsi="Arial" w:cs="Arial"/>
          <w:sz w:val="20"/>
          <w:szCs w:val="20"/>
          <w:lang w:eastAsia="en-AU"/>
        </w:rPr>
        <w:t>Current comingled recycling bins located throughout the floors will be converted to paper and cardboard only</w:t>
      </w:r>
    </w:p>
    <w:p w:rsidR="00930FAA" w:rsidRPr="00D42B80" w:rsidRDefault="00930FAA" w:rsidP="00930FAA">
      <w:pPr>
        <w:pStyle w:val="ListParagraph"/>
        <w:numPr>
          <w:ilvl w:val="0"/>
          <w:numId w:val="23"/>
        </w:numPr>
        <w:spacing w:before="120" w:after="0" w:line="240" w:lineRule="auto"/>
        <w:rPr>
          <w:rFonts w:ascii="Arial" w:eastAsia="Tahoma" w:hAnsi="Arial" w:cs="Arial"/>
          <w:sz w:val="20"/>
          <w:szCs w:val="20"/>
          <w:lang w:eastAsia="en-AU"/>
        </w:rPr>
      </w:pPr>
      <w:r w:rsidRPr="00D42B80">
        <w:rPr>
          <w:rFonts w:ascii="Arial" w:eastAsia="Tahoma" w:hAnsi="Arial" w:cs="Arial"/>
          <w:sz w:val="20"/>
          <w:szCs w:val="20"/>
          <w:lang w:eastAsia="en-AU"/>
        </w:rPr>
        <w:t>Commingled containers will be collected in the designated commingled recycling central bins.</w:t>
      </w:r>
    </w:p>
    <w:p w:rsidR="00930FAA" w:rsidRPr="00E51B05" w:rsidRDefault="00930FAA" w:rsidP="00D42B80">
      <w:pPr>
        <w:pStyle w:val="Heading4"/>
        <w:rPr>
          <w:rFonts w:eastAsia="Tahoma"/>
          <w:lang w:eastAsia="en-AU"/>
        </w:rPr>
      </w:pPr>
      <w:r w:rsidRPr="00E51B05">
        <w:rPr>
          <w:rFonts w:eastAsia="Tahoma"/>
          <w:lang w:eastAsia="en-AU"/>
        </w:rPr>
        <w:t>Explanatory notes</w:t>
      </w:r>
    </w:p>
    <w:p w:rsidR="00930FAA" w:rsidRPr="00AB58D4" w:rsidRDefault="009C2C15" w:rsidP="00D42B80">
      <w:pPr>
        <w:rPr>
          <w:rFonts w:ascii="Arial" w:hAnsi="Arial" w:cs="Arial"/>
          <w:sz w:val="20"/>
          <w:szCs w:val="20"/>
        </w:rPr>
      </w:pPr>
      <w:r w:rsidRPr="00C82E26">
        <w:rPr>
          <w:rFonts w:ascii="Arial" w:hAnsi="Arial" w:cs="Arial"/>
          <w:sz w:val="20"/>
          <w:szCs w:val="20"/>
        </w:rPr>
        <w:br/>
      </w:r>
      <w:r w:rsidR="00930FAA" w:rsidRPr="00BA37F0">
        <w:rPr>
          <w:rFonts w:ascii="Arial" w:hAnsi="Arial" w:cs="Arial"/>
          <w:sz w:val="20"/>
          <w:szCs w:val="20"/>
        </w:rPr>
        <w:t>Waste greenhouse gas emissions calculations have been determined from the National Greenhouse Accounts Factors (2014) for waste disposed to landfill.</w:t>
      </w:r>
      <w:r w:rsidR="00F3578B" w:rsidRPr="00BA37F0">
        <w:rPr>
          <w:rFonts w:ascii="Arial" w:hAnsi="Arial" w:cs="Arial"/>
          <w:sz w:val="20"/>
          <w:szCs w:val="20"/>
        </w:rPr>
        <w:t xml:space="preserve"> They are measured in tonnes of carbon dioxid</w:t>
      </w:r>
      <w:r w:rsidR="00F3578B" w:rsidRPr="00AB58D4">
        <w:rPr>
          <w:rFonts w:ascii="Arial" w:hAnsi="Arial" w:cs="Arial"/>
          <w:sz w:val="20"/>
          <w:szCs w:val="20"/>
        </w:rPr>
        <w:t>e equivalent.</w:t>
      </w:r>
    </w:p>
    <w:p w:rsidR="00930FAA" w:rsidRPr="00756EA7" w:rsidRDefault="00930FAA" w:rsidP="00930FAA">
      <w:pPr>
        <w:rPr>
          <w:rFonts w:ascii="Arial" w:hAnsi="Arial" w:cs="Arial"/>
          <w:sz w:val="20"/>
          <w:szCs w:val="20"/>
        </w:rPr>
      </w:pPr>
      <w:r w:rsidRPr="00756EA7">
        <w:rPr>
          <w:rFonts w:ascii="Arial" w:hAnsi="Arial" w:cs="Arial"/>
          <w:sz w:val="20"/>
          <w:szCs w:val="20"/>
        </w:rPr>
        <w:br w:type="page"/>
      </w:r>
    </w:p>
    <w:p w:rsidR="00930FAA" w:rsidRPr="00E51B05" w:rsidRDefault="00930FAA" w:rsidP="00C40124">
      <w:pPr>
        <w:pStyle w:val="Heading3"/>
        <w:rPr>
          <w:rFonts w:eastAsia="Tahoma"/>
        </w:rPr>
      </w:pPr>
      <w:bookmarkStart w:id="511" w:name="_Toc427920505"/>
      <w:bookmarkStart w:id="512" w:name="_Toc427926129"/>
      <w:r w:rsidRPr="00E51B05">
        <w:rPr>
          <w:rFonts w:eastAsia="Tahoma"/>
        </w:rPr>
        <w:t>Paper</w:t>
      </w:r>
      <w:bookmarkEnd w:id="511"/>
      <w:bookmarkEnd w:id="512"/>
    </w:p>
    <w:p w:rsidR="00930FAA" w:rsidRPr="00C82E26" w:rsidRDefault="00930FAA" w:rsidP="00930FAA">
      <w:pPr>
        <w:spacing w:before="120" w:after="0" w:line="240" w:lineRule="auto"/>
        <w:rPr>
          <w:rFonts w:ascii="Arial" w:eastAsia="Tahoma" w:hAnsi="Arial" w:cs="Arial"/>
          <w:sz w:val="20"/>
          <w:szCs w:val="20"/>
          <w:lang w:eastAsia="en-AU"/>
        </w:rPr>
      </w:pPr>
    </w:p>
    <w:tbl>
      <w:tblPr>
        <w:tblW w:w="7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2"/>
        <w:gridCol w:w="1001"/>
      </w:tblGrid>
      <w:tr w:rsidR="00574216" w:rsidRPr="00687806" w:rsidTr="00687806">
        <w:trPr>
          <w:tblHeader/>
        </w:trPr>
        <w:tc>
          <w:tcPr>
            <w:tcW w:w="6629" w:type="dxa"/>
            <w:shd w:val="clear" w:color="auto" w:fill="auto"/>
          </w:tcPr>
          <w:p w:rsidR="00574216" w:rsidRPr="00687806" w:rsidRDefault="00574216" w:rsidP="00687806">
            <w:pPr>
              <w:spacing w:before="30" w:after="30" w:line="240" w:lineRule="auto"/>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Indicator</w:t>
            </w:r>
          </w:p>
        </w:tc>
        <w:tc>
          <w:tcPr>
            <w:tcW w:w="992" w:type="dxa"/>
            <w:shd w:val="clear" w:color="auto" w:fill="auto"/>
          </w:tcPr>
          <w:p w:rsidR="00574216" w:rsidRPr="00687806" w:rsidRDefault="001C76E4" w:rsidP="00687806">
            <w:pPr>
              <w:spacing w:before="30" w:after="30" w:line="240" w:lineRule="auto"/>
              <w:jc w:val="right"/>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2014–15</w:t>
            </w:r>
          </w:p>
        </w:tc>
      </w:tr>
      <w:tr w:rsidR="00574216" w:rsidRPr="00687806" w:rsidTr="00687806">
        <w:tc>
          <w:tcPr>
            <w:tcW w:w="6629" w:type="dxa"/>
            <w:shd w:val="clear" w:color="auto" w:fill="auto"/>
          </w:tcPr>
          <w:p w:rsidR="00574216" w:rsidRPr="00687806" w:rsidRDefault="00574216"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Total units of copy paper used (reams)</w:t>
            </w:r>
          </w:p>
        </w:tc>
        <w:tc>
          <w:tcPr>
            <w:tcW w:w="992" w:type="dxa"/>
            <w:shd w:val="clear" w:color="auto" w:fill="auto"/>
          </w:tcPr>
          <w:p w:rsidR="00574216" w:rsidRPr="00687806" w:rsidRDefault="00574216"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5823</w:t>
            </w:r>
          </w:p>
        </w:tc>
      </w:tr>
      <w:tr w:rsidR="00574216" w:rsidRPr="00687806" w:rsidTr="00687806">
        <w:tc>
          <w:tcPr>
            <w:tcW w:w="6629" w:type="dxa"/>
            <w:shd w:val="clear" w:color="auto" w:fill="auto"/>
          </w:tcPr>
          <w:p w:rsidR="00574216" w:rsidRPr="00687806" w:rsidRDefault="00574216"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Units of copy paper used per FTE (reams/FTE)</w:t>
            </w:r>
          </w:p>
        </w:tc>
        <w:tc>
          <w:tcPr>
            <w:tcW w:w="992" w:type="dxa"/>
            <w:shd w:val="clear" w:color="auto" w:fill="auto"/>
          </w:tcPr>
          <w:p w:rsidR="00574216" w:rsidRPr="00687806" w:rsidRDefault="00574216"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11.5</w:t>
            </w:r>
          </w:p>
        </w:tc>
      </w:tr>
      <w:tr w:rsidR="00574216" w:rsidRPr="00687806" w:rsidTr="00687806">
        <w:tc>
          <w:tcPr>
            <w:tcW w:w="6629" w:type="dxa"/>
            <w:shd w:val="clear" w:color="auto" w:fill="auto"/>
          </w:tcPr>
          <w:p w:rsidR="00574216" w:rsidRPr="00687806" w:rsidRDefault="00574216"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Percentage of 75</w:t>
            </w:r>
            <w:r w:rsidRPr="00687806">
              <w:rPr>
                <w:rFonts w:ascii="Arial" w:eastAsia="Tahoma" w:hAnsi="Arial" w:cs="Arial"/>
                <w:noProof/>
                <w:sz w:val="20"/>
                <w:szCs w:val="20"/>
                <w:lang w:eastAsia="en-AU"/>
              </w:rPr>
              <w:noBreakHyphen/>
              <w:t xml:space="preserve">100% recycled content copy paper purchased </w:t>
            </w:r>
          </w:p>
        </w:tc>
        <w:tc>
          <w:tcPr>
            <w:tcW w:w="992" w:type="dxa"/>
            <w:shd w:val="clear" w:color="auto" w:fill="auto"/>
          </w:tcPr>
          <w:p w:rsidR="00574216" w:rsidRPr="00687806" w:rsidRDefault="00574216"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95</w:t>
            </w:r>
          </w:p>
        </w:tc>
      </w:tr>
      <w:tr w:rsidR="00574216" w:rsidRPr="00687806" w:rsidTr="00687806">
        <w:tc>
          <w:tcPr>
            <w:tcW w:w="6629" w:type="dxa"/>
            <w:shd w:val="clear" w:color="auto" w:fill="auto"/>
          </w:tcPr>
          <w:p w:rsidR="00574216" w:rsidRPr="00687806" w:rsidRDefault="00574216"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Percentage of 50</w:t>
            </w:r>
            <w:r w:rsidRPr="00687806">
              <w:rPr>
                <w:rFonts w:ascii="Arial" w:eastAsia="Tahoma" w:hAnsi="Arial" w:cs="Arial"/>
                <w:noProof/>
                <w:sz w:val="20"/>
                <w:szCs w:val="20"/>
                <w:lang w:eastAsia="en-AU"/>
              </w:rPr>
              <w:noBreakHyphen/>
              <w:t xml:space="preserve">75% recycled content copy paper purchased </w:t>
            </w:r>
          </w:p>
        </w:tc>
        <w:tc>
          <w:tcPr>
            <w:tcW w:w="992" w:type="dxa"/>
            <w:shd w:val="clear" w:color="auto" w:fill="auto"/>
          </w:tcPr>
          <w:p w:rsidR="00574216" w:rsidRPr="00687806" w:rsidRDefault="00574216"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&lt;1%</w:t>
            </w:r>
          </w:p>
        </w:tc>
      </w:tr>
      <w:tr w:rsidR="00574216" w:rsidRPr="00687806" w:rsidTr="00687806">
        <w:tc>
          <w:tcPr>
            <w:tcW w:w="6629" w:type="dxa"/>
            <w:shd w:val="clear" w:color="auto" w:fill="auto"/>
          </w:tcPr>
          <w:p w:rsidR="00574216" w:rsidRPr="00687806" w:rsidRDefault="00574216"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Percentage of 0</w:t>
            </w:r>
            <w:r w:rsidRPr="00687806">
              <w:rPr>
                <w:rFonts w:ascii="Arial" w:eastAsia="Tahoma" w:hAnsi="Arial" w:cs="Arial"/>
                <w:noProof/>
                <w:sz w:val="20"/>
                <w:szCs w:val="20"/>
                <w:lang w:eastAsia="en-AU"/>
              </w:rPr>
              <w:noBreakHyphen/>
              <w:t xml:space="preserve">50% recycled content copy paper purchased </w:t>
            </w:r>
          </w:p>
        </w:tc>
        <w:tc>
          <w:tcPr>
            <w:tcW w:w="992" w:type="dxa"/>
            <w:shd w:val="clear" w:color="auto" w:fill="auto"/>
          </w:tcPr>
          <w:p w:rsidR="00574216" w:rsidRPr="00687806" w:rsidRDefault="00574216"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&lt;2%</w:t>
            </w:r>
          </w:p>
        </w:tc>
      </w:tr>
    </w:tbl>
    <w:p w:rsidR="00930FAA" w:rsidRPr="00390BCA" w:rsidRDefault="00024330" w:rsidP="00930FAA">
      <w:pPr>
        <w:rPr>
          <w:rFonts w:ascii="Arial" w:eastAsia="Tahoma" w:hAnsi="Arial" w:cs="Arial"/>
          <w:b/>
          <w:noProof/>
          <w:sz w:val="20"/>
          <w:szCs w:val="20"/>
        </w:rPr>
      </w:pPr>
      <w:r w:rsidRPr="00390BCA">
        <w:rPr>
          <w:rFonts w:ascii="Arial" w:eastAsia="Tahoma" w:hAnsi="Arial" w:cs="Arial"/>
          <w:b/>
          <w:noProof/>
          <w:sz w:val="20"/>
          <w:szCs w:val="20"/>
        </w:rPr>
        <w:br/>
      </w:r>
      <w:r w:rsidR="00D42B80" w:rsidRPr="00390BCA">
        <w:rPr>
          <w:rFonts w:ascii="Arial" w:eastAsia="Tahoma" w:hAnsi="Arial" w:cs="Arial"/>
          <w:b/>
          <w:noProof/>
          <w:sz w:val="20"/>
          <w:szCs w:val="20"/>
        </w:rPr>
        <w:t>Actions undertaken</w:t>
      </w:r>
    </w:p>
    <w:tbl>
      <w:tblPr>
        <w:tblW w:w="7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4590"/>
      </w:tblGrid>
      <w:tr w:rsidR="00D42B80" w:rsidRPr="00687806" w:rsidTr="00687806">
        <w:trPr>
          <w:tblHeader/>
        </w:trPr>
        <w:tc>
          <w:tcPr>
            <w:tcW w:w="3103" w:type="dxa"/>
            <w:shd w:val="clear" w:color="auto" w:fill="auto"/>
          </w:tcPr>
          <w:p w:rsidR="00D42B80" w:rsidRPr="00687806" w:rsidRDefault="00D42B80"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Printing defaults</w:t>
            </w:r>
          </w:p>
          <w:p w:rsidR="00D42B80" w:rsidRPr="00687806" w:rsidRDefault="00D42B80"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Multifunctional devices</w:t>
            </w:r>
          </w:p>
        </w:tc>
        <w:tc>
          <w:tcPr>
            <w:tcW w:w="4590" w:type="dxa"/>
            <w:shd w:val="clear" w:color="auto" w:fill="auto"/>
          </w:tcPr>
          <w:p w:rsidR="00D42B80" w:rsidRPr="00687806" w:rsidRDefault="00D42B80"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PTV has default black and white printing enabled across the office</w:t>
            </w:r>
          </w:p>
          <w:p w:rsidR="00D42B80" w:rsidRPr="00687806" w:rsidRDefault="00D42B80"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PTV has default duplex printing enabled across the office</w:t>
            </w:r>
          </w:p>
          <w:p w:rsidR="00D42B80" w:rsidRPr="00687806" w:rsidRDefault="00D42B80"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PTV has 30 multifunctional printing devices across the office</w:t>
            </w:r>
          </w:p>
        </w:tc>
      </w:tr>
    </w:tbl>
    <w:p w:rsidR="00930FAA" w:rsidRPr="00E51B05" w:rsidRDefault="00930FAA" w:rsidP="00C40124">
      <w:pPr>
        <w:pStyle w:val="Heading4"/>
        <w:rPr>
          <w:rFonts w:eastAsia="Tahoma"/>
          <w:lang w:eastAsia="en-AU"/>
        </w:rPr>
      </w:pPr>
      <w:r w:rsidRPr="00E51B05">
        <w:rPr>
          <w:rFonts w:eastAsia="Tahoma"/>
          <w:lang w:eastAsia="en-AU"/>
        </w:rPr>
        <w:t>Target</w:t>
      </w:r>
    </w:p>
    <w:p w:rsidR="00930FAA" w:rsidRPr="00C40124" w:rsidRDefault="00930FAA" w:rsidP="00930FAA">
      <w:pPr>
        <w:pStyle w:val="ListParagraph"/>
        <w:numPr>
          <w:ilvl w:val="0"/>
          <w:numId w:val="24"/>
        </w:numPr>
        <w:rPr>
          <w:rFonts w:ascii="Arial" w:eastAsia="Tahoma" w:hAnsi="Arial" w:cs="Arial"/>
          <w:sz w:val="20"/>
          <w:szCs w:val="20"/>
          <w:lang w:eastAsia="en-AU"/>
        </w:rPr>
      </w:pPr>
      <w:r w:rsidRPr="00C40124">
        <w:rPr>
          <w:rFonts w:ascii="Arial" w:eastAsia="Tahoma" w:hAnsi="Arial" w:cs="Arial"/>
          <w:sz w:val="20"/>
          <w:szCs w:val="20"/>
          <w:lang w:eastAsia="en-AU"/>
        </w:rPr>
        <w:t xml:space="preserve">Reduce total units of A4 equivalent copy paper used (reams) by 5 per cent based on </w:t>
      </w:r>
      <w:r w:rsidR="001C76E4">
        <w:rPr>
          <w:rFonts w:ascii="Arial" w:eastAsia="Tahoma" w:hAnsi="Arial" w:cs="Arial"/>
          <w:sz w:val="20"/>
          <w:szCs w:val="20"/>
          <w:lang w:eastAsia="en-AU"/>
        </w:rPr>
        <w:t>2014–15</w:t>
      </w:r>
      <w:r w:rsidRPr="00C40124">
        <w:rPr>
          <w:rFonts w:ascii="Arial" w:eastAsia="Tahoma" w:hAnsi="Arial" w:cs="Arial"/>
          <w:sz w:val="20"/>
          <w:szCs w:val="20"/>
          <w:lang w:eastAsia="en-AU"/>
        </w:rPr>
        <w:t xml:space="preserve"> baselines by 30 June 2018.</w:t>
      </w:r>
    </w:p>
    <w:p w:rsidR="00930FAA" w:rsidRPr="00C82E26" w:rsidRDefault="00930FAA" w:rsidP="00930FAA">
      <w:pPr>
        <w:rPr>
          <w:rFonts w:ascii="Arial" w:eastAsia="Tahoma" w:hAnsi="Arial" w:cs="Arial"/>
          <w:sz w:val="20"/>
          <w:szCs w:val="20"/>
          <w:lang w:eastAsia="en-AU"/>
        </w:rPr>
      </w:pPr>
      <w:r w:rsidRPr="00C82E26">
        <w:rPr>
          <w:rFonts w:ascii="Arial" w:eastAsia="Tahoma" w:hAnsi="Arial" w:cs="Arial"/>
          <w:sz w:val="20"/>
          <w:szCs w:val="20"/>
          <w:lang w:eastAsia="en-AU"/>
        </w:rPr>
        <w:br w:type="page"/>
      </w:r>
    </w:p>
    <w:p w:rsidR="00930FAA" w:rsidRPr="00E51B05" w:rsidRDefault="00930FAA" w:rsidP="008243CB">
      <w:pPr>
        <w:pStyle w:val="Heading3"/>
        <w:rPr>
          <w:rFonts w:eastAsia="Tahoma"/>
        </w:rPr>
      </w:pPr>
      <w:bookmarkStart w:id="513" w:name="_Toc427920506"/>
      <w:bookmarkStart w:id="514" w:name="_Toc427926130"/>
      <w:r w:rsidRPr="00E51B05">
        <w:rPr>
          <w:rFonts w:eastAsia="Tahoma"/>
        </w:rPr>
        <w:t>Water</w:t>
      </w:r>
      <w:bookmarkEnd w:id="513"/>
      <w:bookmarkEnd w:id="514"/>
    </w:p>
    <w:p w:rsidR="00930FAA" w:rsidRPr="00AB58D4" w:rsidRDefault="00930FAA" w:rsidP="00930FAA">
      <w:pPr>
        <w:spacing w:before="120" w:after="0" w:line="240" w:lineRule="auto"/>
        <w:rPr>
          <w:rFonts w:ascii="Arial" w:eastAsia="Tahoma" w:hAnsi="Arial" w:cs="Arial"/>
          <w:sz w:val="20"/>
          <w:szCs w:val="20"/>
          <w:lang w:eastAsia="en-AU"/>
        </w:rPr>
      </w:pPr>
      <w:r w:rsidRPr="00C82E26">
        <w:rPr>
          <w:rFonts w:ascii="Arial" w:eastAsia="Tahoma" w:hAnsi="Arial" w:cs="Arial"/>
          <w:sz w:val="20"/>
          <w:szCs w:val="20"/>
          <w:lang w:eastAsia="en-AU"/>
        </w:rPr>
        <w:t>This</w:t>
      </w:r>
      <w:r w:rsidR="00574216" w:rsidRPr="00BA37F0">
        <w:rPr>
          <w:rFonts w:ascii="Arial" w:eastAsia="Tahoma" w:hAnsi="Arial" w:cs="Arial"/>
          <w:sz w:val="20"/>
          <w:szCs w:val="20"/>
          <w:lang w:eastAsia="en-AU"/>
        </w:rPr>
        <w:t xml:space="preserve"> </w:t>
      </w:r>
      <w:r w:rsidRPr="00BA37F0">
        <w:rPr>
          <w:rFonts w:ascii="Arial" w:eastAsia="Tahoma" w:hAnsi="Arial" w:cs="Arial"/>
          <w:sz w:val="20"/>
          <w:szCs w:val="20"/>
          <w:lang w:eastAsia="en-AU"/>
        </w:rPr>
        <w:t>data is based on water meter readings from sub-</w:t>
      </w:r>
      <w:r w:rsidRPr="00AB58D4">
        <w:rPr>
          <w:rFonts w:ascii="Arial" w:eastAsia="Tahoma" w:hAnsi="Arial" w:cs="Arial"/>
          <w:sz w:val="20"/>
          <w:szCs w:val="20"/>
          <w:lang w:eastAsia="en-AU"/>
        </w:rPr>
        <w:t>meters within the tenancy. The building is a ‘four-star’ rated building.</w:t>
      </w:r>
    </w:p>
    <w:p w:rsidR="00930FAA" w:rsidRPr="00AB58D4" w:rsidRDefault="00930FAA" w:rsidP="00930FAA">
      <w:pPr>
        <w:spacing w:before="120" w:after="0" w:line="240" w:lineRule="auto"/>
        <w:rPr>
          <w:rFonts w:ascii="Arial" w:eastAsia="Tahoma" w:hAnsi="Arial" w:cs="Arial"/>
          <w:sz w:val="20"/>
          <w:szCs w:val="20"/>
          <w:lang w:eastAsia="en-AU"/>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1134"/>
      </w:tblGrid>
      <w:tr w:rsidR="00574216" w:rsidRPr="00687806" w:rsidTr="00687806">
        <w:trPr>
          <w:tblHeader/>
        </w:trPr>
        <w:tc>
          <w:tcPr>
            <w:tcW w:w="7338" w:type="dxa"/>
            <w:shd w:val="clear" w:color="auto" w:fill="auto"/>
          </w:tcPr>
          <w:p w:rsidR="00574216" w:rsidRPr="00687806" w:rsidRDefault="00574216" w:rsidP="00687806">
            <w:pPr>
              <w:spacing w:before="30" w:after="30" w:line="240" w:lineRule="auto"/>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Indicator</w:t>
            </w:r>
          </w:p>
        </w:tc>
        <w:tc>
          <w:tcPr>
            <w:tcW w:w="1134" w:type="dxa"/>
            <w:shd w:val="clear" w:color="auto" w:fill="auto"/>
          </w:tcPr>
          <w:p w:rsidR="00574216" w:rsidRPr="00687806" w:rsidRDefault="001C76E4" w:rsidP="00687806">
            <w:pPr>
              <w:spacing w:before="30" w:after="30" w:line="240" w:lineRule="auto"/>
              <w:jc w:val="right"/>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2014–15</w:t>
            </w:r>
          </w:p>
        </w:tc>
      </w:tr>
      <w:tr w:rsidR="00574216" w:rsidRPr="00687806" w:rsidTr="00687806">
        <w:tc>
          <w:tcPr>
            <w:tcW w:w="7338" w:type="dxa"/>
            <w:shd w:val="clear" w:color="auto" w:fill="auto"/>
          </w:tcPr>
          <w:p w:rsidR="00574216" w:rsidRPr="00687806" w:rsidRDefault="00574216"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Total units of metered water consumed by usage types (kilolitres)</w:t>
            </w:r>
          </w:p>
        </w:tc>
        <w:tc>
          <w:tcPr>
            <w:tcW w:w="1134" w:type="dxa"/>
            <w:shd w:val="clear" w:color="auto" w:fill="auto"/>
          </w:tcPr>
          <w:p w:rsidR="00574216" w:rsidRPr="00687806" w:rsidRDefault="00574216"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 xml:space="preserve">15,492 </w:t>
            </w:r>
          </w:p>
        </w:tc>
      </w:tr>
      <w:tr w:rsidR="00574216" w:rsidRPr="00687806" w:rsidTr="00687806">
        <w:tc>
          <w:tcPr>
            <w:tcW w:w="7338" w:type="dxa"/>
            <w:shd w:val="clear" w:color="auto" w:fill="auto"/>
          </w:tcPr>
          <w:p w:rsidR="00574216" w:rsidRPr="00687806" w:rsidRDefault="00574216"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Units of metered water consumed in offices per FTE (kilolitres/FTE)</w:t>
            </w:r>
          </w:p>
        </w:tc>
        <w:tc>
          <w:tcPr>
            <w:tcW w:w="1134" w:type="dxa"/>
            <w:shd w:val="clear" w:color="auto" w:fill="auto"/>
          </w:tcPr>
          <w:p w:rsidR="00574216" w:rsidRPr="00687806" w:rsidRDefault="00574216"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 xml:space="preserve">30.5 </w:t>
            </w:r>
          </w:p>
        </w:tc>
      </w:tr>
      <w:tr w:rsidR="00574216" w:rsidRPr="00687806" w:rsidTr="00687806">
        <w:tc>
          <w:tcPr>
            <w:tcW w:w="7338" w:type="dxa"/>
            <w:shd w:val="clear" w:color="auto" w:fill="auto"/>
          </w:tcPr>
          <w:p w:rsidR="00574216" w:rsidRPr="00687806" w:rsidRDefault="00574216"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Units of metered water consumed in offices per unit of office area (kilolitres/m</w:t>
            </w:r>
            <w:r w:rsidRPr="00687806">
              <w:rPr>
                <w:rFonts w:ascii="Arial" w:eastAsia="Tahoma" w:hAnsi="Arial" w:cs="Arial"/>
                <w:noProof/>
                <w:sz w:val="20"/>
                <w:szCs w:val="20"/>
                <w:vertAlign w:val="superscript"/>
                <w:lang w:eastAsia="en-AU"/>
              </w:rPr>
              <w:t>2</w:t>
            </w:r>
            <w:r w:rsidRPr="00687806">
              <w:rPr>
                <w:rFonts w:ascii="Arial" w:eastAsia="Tahoma" w:hAnsi="Arial" w:cs="Arial"/>
                <w:noProof/>
                <w:sz w:val="20"/>
                <w:szCs w:val="20"/>
                <w:lang w:eastAsia="en-AU"/>
              </w:rPr>
              <w:t>)</w:t>
            </w:r>
          </w:p>
        </w:tc>
        <w:tc>
          <w:tcPr>
            <w:tcW w:w="1134" w:type="dxa"/>
            <w:shd w:val="clear" w:color="auto" w:fill="auto"/>
          </w:tcPr>
          <w:p w:rsidR="00574216" w:rsidRPr="00687806" w:rsidRDefault="00574216"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 xml:space="preserve">530 </w:t>
            </w:r>
          </w:p>
        </w:tc>
      </w:tr>
    </w:tbl>
    <w:p w:rsidR="00930FAA" w:rsidRPr="00BA37F0" w:rsidRDefault="00872D0D" w:rsidP="00024330">
      <w:pPr>
        <w:tabs>
          <w:tab w:val="left" w:pos="0"/>
        </w:tabs>
        <w:spacing w:after="0" w:line="240" w:lineRule="auto"/>
        <w:ind w:hanging="459"/>
        <w:rPr>
          <w:rFonts w:ascii="Arial" w:eastAsia="Tahoma" w:hAnsi="Arial" w:cs="Arial"/>
          <w:b/>
          <w:bCs/>
          <w:noProof/>
          <w:sz w:val="20"/>
          <w:szCs w:val="20"/>
          <w:lang w:eastAsia="en-AU"/>
        </w:rPr>
      </w:pPr>
      <w:r w:rsidRPr="00C82E26">
        <w:rPr>
          <w:rFonts w:ascii="Arial" w:eastAsia="Tahoma" w:hAnsi="Arial" w:cs="Arial"/>
          <w:b/>
          <w:bCs/>
          <w:noProof/>
          <w:sz w:val="20"/>
          <w:szCs w:val="20"/>
          <w:lang w:eastAsia="en-AU"/>
        </w:rPr>
        <w:br/>
      </w:r>
      <w:r w:rsidRPr="00BA37F0">
        <w:rPr>
          <w:rFonts w:ascii="Arial" w:eastAsia="Tahoma" w:hAnsi="Arial" w:cs="Arial"/>
          <w:b/>
          <w:bCs/>
          <w:noProof/>
          <w:sz w:val="20"/>
          <w:szCs w:val="20"/>
          <w:lang w:eastAsia="en-AU"/>
        </w:rPr>
        <w:t>Actions undertaken</w:t>
      </w:r>
    </w:p>
    <w:p w:rsidR="00872D0D" w:rsidRPr="00AB58D4" w:rsidRDefault="00872D0D" w:rsidP="00930FAA">
      <w:pPr>
        <w:tabs>
          <w:tab w:val="left" w:pos="454"/>
        </w:tabs>
        <w:spacing w:after="0" w:line="240" w:lineRule="auto"/>
        <w:ind w:left="459" w:hanging="459"/>
        <w:rPr>
          <w:rFonts w:ascii="Arial" w:eastAsia="Tahoma" w:hAnsi="Arial" w:cs="Arial"/>
          <w:b/>
          <w:bCs/>
          <w:noProof/>
          <w:sz w:val="20"/>
          <w:szCs w:val="20"/>
          <w:lang w:eastAsia="en-AU"/>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3"/>
        <w:gridCol w:w="4867"/>
      </w:tblGrid>
      <w:tr w:rsidR="00872D0D" w:rsidRPr="00687806" w:rsidTr="00687806">
        <w:trPr>
          <w:tblHeader/>
        </w:trPr>
        <w:tc>
          <w:tcPr>
            <w:tcW w:w="3463" w:type="dxa"/>
            <w:shd w:val="clear" w:color="auto" w:fill="auto"/>
          </w:tcPr>
          <w:p w:rsidR="00872D0D" w:rsidRPr="00687806" w:rsidRDefault="00872D0D" w:rsidP="00687806">
            <w:pPr>
              <w:spacing w:before="30" w:after="30" w:line="240" w:lineRule="auto"/>
              <w:rPr>
                <w:rFonts w:ascii="Arial" w:eastAsia="Tahoma" w:hAnsi="Arial" w:cs="Arial"/>
                <w:b/>
                <w:noProof/>
                <w:sz w:val="20"/>
                <w:szCs w:val="20"/>
                <w:lang w:eastAsia="en-AU"/>
              </w:rPr>
            </w:pPr>
            <w:r w:rsidRPr="00687806">
              <w:rPr>
                <w:rFonts w:ascii="Arial" w:eastAsia="Tahoma" w:hAnsi="Arial" w:cs="Arial"/>
                <w:b/>
                <w:noProof/>
                <w:sz w:val="20"/>
                <w:szCs w:val="20"/>
                <w:lang w:eastAsia="en-AU"/>
              </w:rPr>
              <w:t>Action</w:t>
            </w:r>
          </w:p>
        </w:tc>
        <w:tc>
          <w:tcPr>
            <w:tcW w:w="4867" w:type="dxa"/>
            <w:shd w:val="clear" w:color="auto" w:fill="auto"/>
          </w:tcPr>
          <w:p w:rsidR="00872D0D" w:rsidRPr="00687806" w:rsidRDefault="00872D0D" w:rsidP="00687806">
            <w:pPr>
              <w:spacing w:before="30" w:after="30" w:line="240" w:lineRule="auto"/>
              <w:rPr>
                <w:rFonts w:ascii="Arial" w:eastAsia="Tahoma" w:hAnsi="Arial" w:cs="Arial"/>
                <w:b/>
                <w:noProof/>
                <w:sz w:val="20"/>
                <w:szCs w:val="20"/>
                <w:lang w:eastAsia="en-AU"/>
              </w:rPr>
            </w:pPr>
            <w:r w:rsidRPr="00687806">
              <w:rPr>
                <w:rFonts w:ascii="Arial" w:eastAsia="Tahoma" w:hAnsi="Arial" w:cs="Arial"/>
                <w:b/>
                <w:noProof/>
                <w:sz w:val="20"/>
                <w:szCs w:val="20"/>
                <w:lang w:eastAsia="en-AU"/>
              </w:rPr>
              <w:t>Details</w:t>
            </w:r>
          </w:p>
        </w:tc>
      </w:tr>
      <w:tr w:rsidR="00872D0D" w:rsidRPr="00687806" w:rsidTr="00687806">
        <w:tc>
          <w:tcPr>
            <w:tcW w:w="3463" w:type="dxa"/>
            <w:shd w:val="clear" w:color="auto" w:fill="auto"/>
          </w:tcPr>
          <w:p w:rsidR="00872D0D" w:rsidRPr="00687806" w:rsidRDefault="00872D0D"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Environmental Footprint</w:t>
            </w:r>
          </w:p>
        </w:tc>
        <w:tc>
          <w:tcPr>
            <w:tcW w:w="4867" w:type="dxa"/>
            <w:shd w:val="clear" w:color="auto" w:fill="auto"/>
          </w:tcPr>
          <w:p w:rsidR="00872D0D" w:rsidRPr="00687806" w:rsidRDefault="009916FF"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PTV is gathering environmental footprint data to determine baseline impacts for 2015–16.</w:t>
            </w:r>
          </w:p>
        </w:tc>
      </w:tr>
    </w:tbl>
    <w:p w:rsidR="00930FAA" w:rsidRPr="00E51B05" w:rsidRDefault="00930FAA" w:rsidP="008243CB">
      <w:pPr>
        <w:pStyle w:val="Heading4"/>
        <w:rPr>
          <w:rFonts w:eastAsia="Tahoma"/>
          <w:lang w:eastAsia="en-AU"/>
        </w:rPr>
      </w:pPr>
      <w:r w:rsidRPr="00E51B05">
        <w:rPr>
          <w:rFonts w:eastAsia="Tahoma"/>
          <w:lang w:eastAsia="en-AU"/>
        </w:rPr>
        <w:t>Target</w:t>
      </w:r>
    </w:p>
    <w:p w:rsidR="00574216" w:rsidRPr="008243CB" w:rsidRDefault="00574216" w:rsidP="00574216">
      <w:pPr>
        <w:pStyle w:val="ListParagraph"/>
        <w:numPr>
          <w:ilvl w:val="0"/>
          <w:numId w:val="24"/>
        </w:numPr>
        <w:spacing w:before="120" w:after="0" w:line="240" w:lineRule="auto"/>
        <w:rPr>
          <w:rFonts w:ascii="Arial" w:eastAsia="Tahoma" w:hAnsi="Arial" w:cs="Arial"/>
          <w:b/>
          <w:bCs/>
          <w:sz w:val="20"/>
          <w:szCs w:val="20"/>
          <w:lang w:eastAsia="en-AU"/>
        </w:rPr>
      </w:pPr>
      <w:r w:rsidRPr="008243CB">
        <w:rPr>
          <w:rFonts w:ascii="Arial" w:eastAsia="Tahoma" w:hAnsi="Arial" w:cs="Arial"/>
          <w:sz w:val="20"/>
          <w:szCs w:val="20"/>
          <w:lang w:eastAsia="en-AU"/>
        </w:rPr>
        <w:t>10 per cent reduction in water consumption based on 2014–15 baseline (litres per FTE) by 30 June 2018.</w:t>
      </w:r>
    </w:p>
    <w:p w:rsidR="00930FAA" w:rsidRPr="00E51B05" w:rsidRDefault="00930FAA" w:rsidP="008243CB">
      <w:pPr>
        <w:pStyle w:val="Heading4"/>
        <w:rPr>
          <w:rFonts w:eastAsia="Tahoma"/>
          <w:lang w:eastAsia="en-AU"/>
        </w:rPr>
      </w:pPr>
      <w:r w:rsidRPr="00E51B05">
        <w:rPr>
          <w:rFonts w:eastAsia="Tahoma"/>
          <w:lang w:eastAsia="en-AU"/>
        </w:rPr>
        <w:t>Explanatory notes</w:t>
      </w:r>
    </w:p>
    <w:p w:rsidR="00930FAA" w:rsidRPr="00AB58D4" w:rsidRDefault="00930FAA" w:rsidP="008243CB">
      <w:pPr>
        <w:rPr>
          <w:rFonts w:ascii="Arial" w:hAnsi="Arial" w:cs="Arial"/>
          <w:sz w:val="20"/>
          <w:szCs w:val="20"/>
        </w:rPr>
      </w:pPr>
      <w:r w:rsidRPr="00C82E26">
        <w:rPr>
          <w:rFonts w:ascii="Arial" w:hAnsi="Arial" w:cs="Arial"/>
          <w:sz w:val="20"/>
          <w:szCs w:val="20"/>
        </w:rPr>
        <w:t>Water data prov</w:t>
      </w:r>
      <w:r w:rsidRPr="00BA37F0">
        <w:rPr>
          <w:rFonts w:ascii="Arial" w:hAnsi="Arial" w:cs="Arial"/>
          <w:sz w:val="20"/>
          <w:szCs w:val="20"/>
        </w:rPr>
        <w:t xml:space="preserve">ided by building management team </w:t>
      </w:r>
      <w:r w:rsidR="00574216" w:rsidRPr="00BA37F0">
        <w:rPr>
          <w:rFonts w:ascii="Arial" w:hAnsi="Arial" w:cs="Arial"/>
          <w:sz w:val="20"/>
          <w:szCs w:val="20"/>
        </w:rPr>
        <w:t xml:space="preserve">(GPT) </w:t>
      </w:r>
      <w:r w:rsidRPr="00AB58D4">
        <w:rPr>
          <w:rFonts w:ascii="Arial" w:hAnsi="Arial" w:cs="Arial"/>
          <w:sz w:val="20"/>
          <w:szCs w:val="20"/>
        </w:rPr>
        <w:t>as per lease requirements.</w:t>
      </w:r>
    </w:p>
    <w:p w:rsidR="00930FAA" w:rsidRPr="00AB58D4" w:rsidRDefault="00930FAA" w:rsidP="00930FAA">
      <w:pPr>
        <w:rPr>
          <w:rFonts w:ascii="Arial" w:hAnsi="Arial" w:cs="Arial"/>
          <w:sz w:val="20"/>
          <w:szCs w:val="20"/>
        </w:rPr>
      </w:pPr>
      <w:r w:rsidRPr="00AB58D4">
        <w:rPr>
          <w:rFonts w:ascii="Arial" w:hAnsi="Arial" w:cs="Arial"/>
          <w:sz w:val="20"/>
          <w:szCs w:val="20"/>
        </w:rPr>
        <w:br w:type="page"/>
      </w:r>
    </w:p>
    <w:p w:rsidR="003E501E" w:rsidRDefault="003E501E">
      <w:pPr>
        <w:pStyle w:val="Heading3"/>
        <w:rPr>
          <w:rFonts w:eastAsia="Tahoma"/>
        </w:rPr>
        <w:sectPr w:rsidR="003E501E" w:rsidSect="00930FAA">
          <w:pgSz w:w="11906" w:h="16838"/>
          <w:pgMar w:top="1440" w:right="1800" w:bottom="993" w:left="1800" w:header="708" w:footer="708" w:gutter="0"/>
          <w:cols w:space="708"/>
          <w:docGrid w:linePitch="360"/>
        </w:sectPr>
      </w:pPr>
    </w:p>
    <w:p w:rsidR="00930FAA" w:rsidRPr="00E51B05" w:rsidRDefault="00930FAA" w:rsidP="008243CB">
      <w:pPr>
        <w:pStyle w:val="Heading3"/>
        <w:rPr>
          <w:rFonts w:eastAsia="Tahoma"/>
        </w:rPr>
      </w:pPr>
      <w:bookmarkStart w:id="515" w:name="_Toc427920507"/>
      <w:bookmarkStart w:id="516" w:name="_Toc427926131"/>
      <w:r w:rsidRPr="00E51B05">
        <w:rPr>
          <w:rFonts w:eastAsia="Tahoma"/>
        </w:rPr>
        <w:t>Transport</w:t>
      </w:r>
      <w:bookmarkEnd w:id="515"/>
      <w:bookmarkEnd w:id="516"/>
    </w:p>
    <w:p w:rsidR="009916FF" w:rsidRDefault="00930FAA" w:rsidP="00930FAA">
      <w:pPr>
        <w:spacing w:before="120" w:after="0" w:line="240" w:lineRule="auto"/>
        <w:rPr>
          <w:rFonts w:ascii="Arial" w:eastAsia="Tahoma" w:hAnsi="Arial" w:cs="Arial"/>
          <w:sz w:val="20"/>
          <w:szCs w:val="20"/>
          <w:lang w:eastAsia="en-AU"/>
        </w:rPr>
      </w:pPr>
      <w:r w:rsidRPr="00C82E26">
        <w:rPr>
          <w:rFonts w:ascii="Arial" w:eastAsia="Tahoma" w:hAnsi="Arial" w:cs="Arial"/>
          <w:sz w:val="20"/>
          <w:szCs w:val="20"/>
          <w:lang w:eastAsia="en-AU"/>
        </w:rPr>
        <w:t>PTV’s fleet comprises 36 vehicles</w:t>
      </w:r>
      <w:r w:rsidR="009916FF">
        <w:rPr>
          <w:rFonts w:ascii="Arial" w:eastAsia="Tahoma" w:hAnsi="Arial" w:cs="Arial"/>
          <w:sz w:val="20"/>
          <w:szCs w:val="20"/>
          <w:lang w:eastAsia="en-AU"/>
        </w:rPr>
        <w:t xml:space="preserve"> comprising:</w:t>
      </w:r>
    </w:p>
    <w:p w:rsidR="009916FF" w:rsidRDefault="009916FF" w:rsidP="007B023E">
      <w:pPr>
        <w:pStyle w:val="ListParagraph"/>
        <w:numPr>
          <w:ilvl w:val="0"/>
          <w:numId w:val="50"/>
        </w:numPr>
        <w:spacing w:before="120" w:after="0" w:line="240" w:lineRule="auto"/>
        <w:rPr>
          <w:rFonts w:ascii="Arial" w:eastAsia="Tahoma" w:hAnsi="Arial" w:cs="Arial"/>
          <w:sz w:val="20"/>
          <w:szCs w:val="20"/>
          <w:lang w:eastAsia="en-AU"/>
        </w:rPr>
      </w:pPr>
      <w:r>
        <w:rPr>
          <w:rFonts w:ascii="Arial" w:eastAsia="Tahoma" w:hAnsi="Arial" w:cs="Arial"/>
          <w:sz w:val="20"/>
          <w:szCs w:val="20"/>
          <w:lang w:eastAsia="en-AU"/>
        </w:rPr>
        <w:t>34 executive fleet vehicles</w:t>
      </w:r>
    </w:p>
    <w:p w:rsidR="009916FF" w:rsidRDefault="009916FF" w:rsidP="007B023E">
      <w:pPr>
        <w:pStyle w:val="ListParagraph"/>
        <w:numPr>
          <w:ilvl w:val="0"/>
          <w:numId w:val="50"/>
        </w:numPr>
        <w:spacing w:before="120" w:after="0" w:line="240" w:lineRule="auto"/>
        <w:rPr>
          <w:rFonts w:ascii="Arial" w:eastAsia="Tahoma" w:hAnsi="Arial" w:cs="Arial"/>
          <w:sz w:val="20"/>
          <w:szCs w:val="20"/>
          <w:lang w:eastAsia="en-AU"/>
        </w:rPr>
      </w:pPr>
      <w:r>
        <w:rPr>
          <w:rFonts w:ascii="Arial" w:eastAsia="Tahoma" w:hAnsi="Arial" w:cs="Arial"/>
          <w:sz w:val="20"/>
          <w:szCs w:val="20"/>
          <w:lang w:eastAsia="en-AU"/>
        </w:rPr>
        <w:t xml:space="preserve">Two pool vehicles for </w:t>
      </w:r>
      <w:r w:rsidR="00930FAA" w:rsidRPr="007B023E">
        <w:rPr>
          <w:rFonts w:ascii="Arial" w:eastAsia="Tahoma" w:hAnsi="Arial" w:cs="Arial"/>
          <w:sz w:val="20"/>
          <w:szCs w:val="20"/>
          <w:lang w:eastAsia="en-AU"/>
        </w:rPr>
        <w:t>booking</w:t>
      </w:r>
      <w:r w:rsidRPr="007B023E">
        <w:rPr>
          <w:rFonts w:ascii="Arial" w:eastAsia="Tahoma" w:hAnsi="Arial" w:cs="Arial"/>
          <w:sz w:val="20"/>
          <w:szCs w:val="20"/>
          <w:lang w:eastAsia="en-AU"/>
        </w:rPr>
        <w:t xml:space="preserve"> by staff members</w:t>
      </w:r>
      <w:r w:rsidR="00930FAA" w:rsidRPr="007B023E">
        <w:rPr>
          <w:rFonts w:ascii="Arial" w:eastAsia="Tahoma" w:hAnsi="Arial" w:cs="Arial"/>
          <w:sz w:val="20"/>
          <w:szCs w:val="20"/>
          <w:lang w:eastAsia="en-AU"/>
        </w:rPr>
        <w:t xml:space="preserve">, </w:t>
      </w:r>
    </w:p>
    <w:p w:rsidR="00EB38E7" w:rsidRDefault="00EB38E7" w:rsidP="009916FF">
      <w:pPr>
        <w:spacing w:before="120" w:after="0" w:line="240" w:lineRule="auto"/>
        <w:rPr>
          <w:rFonts w:ascii="Arial" w:eastAsia="Tahoma" w:hAnsi="Arial" w:cs="Arial"/>
          <w:sz w:val="20"/>
          <w:szCs w:val="20"/>
          <w:lang w:eastAsia="en-AU"/>
        </w:rPr>
      </w:pPr>
      <w:r>
        <w:rPr>
          <w:rFonts w:ascii="Arial" w:eastAsia="Tahoma" w:hAnsi="Arial" w:cs="Arial"/>
          <w:sz w:val="20"/>
          <w:szCs w:val="20"/>
          <w:lang w:eastAsia="en-AU"/>
        </w:rPr>
        <w:t>Fleet details:</w:t>
      </w:r>
    </w:p>
    <w:p w:rsidR="00EB38E7" w:rsidRDefault="00EB38E7" w:rsidP="007B023E">
      <w:pPr>
        <w:pStyle w:val="ListParagraph"/>
        <w:numPr>
          <w:ilvl w:val="0"/>
          <w:numId w:val="52"/>
        </w:numPr>
        <w:spacing w:before="120" w:after="0" w:line="240" w:lineRule="auto"/>
        <w:rPr>
          <w:rFonts w:ascii="Arial" w:eastAsia="Tahoma" w:hAnsi="Arial" w:cs="Arial"/>
          <w:sz w:val="20"/>
          <w:szCs w:val="20"/>
          <w:lang w:eastAsia="en-AU"/>
        </w:rPr>
      </w:pPr>
      <w:r>
        <w:rPr>
          <w:rFonts w:ascii="Arial" w:eastAsia="Tahoma" w:hAnsi="Arial" w:cs="Arial"/>
          <w:sz w:val="20"/>
          <w:szCs w:val="20"/>
          <w:lang w:eastAsia="en-AU"/>
        </w:rPr>
        <w:t>T</w:t>
      </w:r>
      <w:r w:rsidR="009916FF" w:rsidRPr="007B023E">
        <w:rPr>
          <w:rFonts w:ascii="Arial" w:eastAsia="Tahoma" w:hAnsi="Arial" w:cs="Arial"/>
          <w:sz w:val="20"/>
          <w:szCs w:val="20"/>
          <w:lang w:eastAsia="en-AU"/>
        </w:rPr>
        <w:t xml:space="preserve">hree vehicles </w:t>
      </w:r>
      <w:r>
        <w:rPr>
          <w:rFonts w:ascii="Arial" w:eastAsia="Tahoma" w:hAnsi="Arial" w:cs="Arial"/>
          <w:sz w:val="20"/>
          <w:szCs w:val="20"/>
          <w:lang w:eastAsia="en-AU"/>
        </w:rPr>
        <w:t>(eight per cent) run on</w:t>
      </w:r>
      <w:r w:rsidR="00574216" w:rsidRPr="007B023E">
        <w:rPr>
          <w:rFonts w:ascii="Arial" w:eastAsia="Tahoma" w:hAnsi="Arial" w:cs="Arial"/>
          <w:sz w:val="20"/>
          <w:szCs w:val="20"/>
          <w:lang w:eastAsia="en-AU"/>
        </w:rPr>
        <w:t xml:space="preserve"> </w:t>
      </w:r>
      <w:r w:rsidR="00930FAA" w:rsidRPr="007B023E">
        <w:rPr>
          <w:rFonts w:ascii="Arial" w:eastAsia="Tahoma" w:hAnsi="Arial" w:cs="Arial"/>
          <w:sz w:val="20"/>
          <w:szCs w:val="20"/>
          <w:lang w:eastAsia="en-AU"/>
        </w:rPr>
        <w:t>LPG</w:t>
      </w:r>
      <w:r>
        <w:rPr>
          <w:rFonts w:ascii="Arial" w:eastAsia="Tahoma" w:hAnsi="Arial" w:cs="Arial"/>
          <w:sz w:val="20"/>
          <w:szCs w:val="20"/>
          <w:lang w:eastAsia="en-AU"/>
        </w:rPr>
        <w:t>.</w:t>
      </w:r>
    </w:p>
    <w:p w:rsidR="00EB38E7" w:rsidRDefault="00EB38E7" w:rsidP="007B023E">
      <w:pPr>
        <w:pStyle w:val="ListParagraph"/>
        <w:numPr>
          <w:ilvl w:val="0"/>
          <w:numId w:val="52"/>
        </w:numPr>
        <w:spacing w:before="120" w:after="0" w:line="240" w:lineRule="auto"/>
        <w:rPr>
          <w:rFonts w:ascii="Arial" w:eastAsia="Tahoma" w:hAnsi="Arial" w:cs="Arial"/>
          <w:sz w:val="20"/>
          <w:szCs w:val="20"/>
          <w:lang w:eastAsia="en-AU"/>
        </w:rPr>
      </w:pPr>
      <w:r w:rsidRPr="00EB38E7">
        <w:rPr>
          <w:rFonts w:ascii="Arial" w:eastAsia="Tahoma" w:hAnsi="Arial" w:cs="Arial"/>
          <w:sz w:val="20"/>
          <w:szCs w:val="20"/>
          <w:lang w:eastAsia="en-AU"/>
        </w:rPr>
        <w:t>29</w:t>
      </w:r>
      <w:r>
        <w:rPr>
          <w:rFonts w:ascii="Arial" w:eastAsia="Tahoma" w:hAnsi="Arial" w:cs="Arial"/>
          <w:sz w:val="20"/>
          <w:szCs w:val="20"/>
          <w:lang w:eastAsia="en-AU"/>
        </w:rPr>
        <w:t xml:space="preserve"> vehicles (81 per cent)</w:t>
      </w:r>
      <w:r w:rsidR="009916FF" w:rsidRPr="007B023E">
        <w:rPr>
          <w:rFonts w:ascii="Arial" w:eastAsia="Tahoma" w:hAnsi="Arial" w:cs="Arial"/>
          <w:sz w:val="20"/>
          <w:szCs w:val="20"/>
          <w:lang w:eastAsia="en-AU"/>
        </w:rPr>
        <w:t xml:space="preserve"> </w:t>
      </w:r>
      <w:r>
        <w:rPr>
          <w:rFonts w:ascii="Arial" w:eastAsia="Tahoma" w:hAnsi="Arial" w:cs="Arial"/>
          <w:sz w:val="20"/>
          <w:szCs w:val="20"/>
          <w:lang w:eastAsia="en-AU"/>
        </w:rPr>
        <w:t>run on</w:t>
      </w:r>
      <w:r w:rsidR="009916FF" w:rsidRPr="007B023E">
        <w:rPr>
          <w:rFonts w:ascii="Arial" w:eastAsia="Tahoma" w:hAnsi="Arial" w:cs="Arial"/>
          <w:sz w:val="20"/>
          <w:szCs w:val="20"/>
          <w:lang w:eastAsia="en-AU"/>
        </w:rPr>
        <w:t xml:space="preserve"> </w:t>
      </w:r>
      <w:r w:rsidR="00930FAA" w:rsidRPr="007B023E">
        <w:rPr>
          <w:rFonts w:ascii="Arial" w:eastAsia="Tahoma" w:hAnsi="Arial" w:cs="Arial"/>
          <w:sz w:val="20"/>
          <w:szCs w:val="20"/>
          <w:lang w:eastAsia="en-AU"/>
        </w:rPr>
        <w:t xml:space="preserve">unleaded </w:t>
      </w:r>
      <w:r>
        <w:rPr>
          <w:rFonts w:ascii="Arial" w:eastAsia="Tahoma" w:hAnsi="Arial" w:cs="Arial"/>
          <w:sz w:val="20"/>
          <w:szCs w:val="20"/>
          <w:lang w:eastAsia="en-AU"/>
        </w:rPr>
        <w:t>fuel.</w:t>
      </w:r>
      <w:r w:rsidR="00FD1963">
        <w:rPr>
          <w:rFonts w:ascii="Arial" w:eastAsia="Tahoma" w:hAnsi="Arial" w:cs="Arial"/>
          <w:sz w:val="20"/>
          <w:szCs w:val="20"/>
          <w:lang w:eastAsia="en-AU"/>
        </w:rPr>
        <w:t xml:space="preserve"> (</w:t>
      </w:r>
      <w:r w:rsidR="000374D1">
        <w:rPr>
          <w:rFonts w:ascii="Arial" w:eastAsia="Tahoma" w:hAnsi="Arial" w:cs="Arial"/>
          <w:sz w:val="20"/>
          <w:szCs w:val="20"/>
          <w:lang w:eastAsia="en-AU"/>
        </w:rPr>
        <w:t>14</w:t>
      </w:r>
      <w:r w:rsidR="00FD1963">
        <w:rPr>
          <w:rFonts w:ascii="Arial" w:eastAsia="Tahoma" w:hAnsi="Arial" w:cs="Arial"/>
          <w:sz w:val="20"/>
          <w:szCs w:val="20"/>
          <w:lang w:eastAsia="en-AU"/>
        </w:rPr>
        <w:t xml:space="preserve"> of these vehicles are hybrid vehicles)</w:t>
      </w:r>
      <w:r>
        <w:rPr>
          <w:rFonts w:ascii="Arial" w:eastAsia="Tahoma" w:hAnsi="Arial" w:cs="Arial"/>
          <w:sz w:val="20"/>
          <w:szCs w:val="20"/>
          <w:lang w:eastAsia="en-AU"/>
        </w:rPr>
        <w:t xml:space="preserve"> </w:t>
      </w:r>
    </w:p>
    <w:p w:rsidR="00EB38E7" w:rsidRDefault="00EB38E7" w:rsidP="007B023E">
      <w:pPr>
        <w:pStyle w:val="ListParagraph"/>
        <w:numPr>
          <w:ilvl w:val="0"/>
          <w:numId w:val="52"/>
        </w:numPr>
        <w:spacing w:before="120" w:after="0" w:line="240" w:lineRule="auto"/>
        <w:rPr>
          <w:rFonts w:ascii="Arial" w:eastAsia="Tahoma" w:hAnsi="Arial" w:cs="Arial"/>
          <w:sz w:val="20"/>
          <w:szCs w:val="20"/>
          <w:lang w:eastAsia="en-AU"/>
        </w:rPr>
      </w:pPr>
      <w:r>
        <w:rPr>
          <w:rFonts w:ascii="Arial" w:eastAsia="Tahoma" w:hAnsi="Arial" w:cs="Arial"/>
          <w:sz w:val="20"/>
          <w:szCs w:val="20"/>
          <w:lang w:eastAsia="en-AU"/>
        </w:rPr>
        <w:t xml:space="preserve">Four vehicles run on </w:t>
      </w:r>
      <w:r w:rsidR="009916FF" w:rsidRPr="007B023E">
        <w:rPr>
          <w:rFonts w:ascii="Arial" w:eastAsia="Tahoma" w:hAnsi="Arial" w:cs="Arial"/>
          <w:sz w:val="20"/>
          <w:szCs w:val="20"/>
          <w:lang w:eastAsia="en-AU"/>
        </w:rPr>
        <w:t xml:space="preserve"> </w:t>
      </w:r>
      <w:r w:rsidR="00930FAA" w:rsidRPr="007B023E">
        <w:rPr>
          <w:rFonts w:ascii="Arial" w:eastAsia="Tahoma" w:hAnsi="Arial" w:cs="Arial"/>
          <w:sz w:val="20"/>
          <w:szCs w:val="20"/>
          <w:lang w:eastAsia="en-AU"/>
        </w:rPr>
        <w:t xml:space="preserve">diesel </w:t>
      </w:r>
      <w:r>
        <w:rPr>
          <w:rFonts w:ascii="Arial" w:eastAsia="Tahoma" w:hAnsi="Arial" w:cs="Arial"/>
          <w:sz w:val="20"/>
          <w:szCs w:val="20"/>
          <w:lang w:eastAsia="en-AU"/>
        </w:rPr>
        <w:t xml:space="preserve">fuel. </w:t>
      </w:r>
      <w:r>
        <w:rPr>
          <w:rFonts w:ascii="Arial" w:eastAsia="Tahoma" w:hAnsi="Arial" w:cs="Arial"/>
          <w:sz w:val="20"/>
          <w:szCs w:val="20"/>
          <w:lang w:eastAsia="en-AU"/>
        </w:rPr>
        <w:br/>
      </w:r>
    </w:p>
    <w:p w:rsidR="00EB38E7" w:rsidRDefault="009916FF" w:rsidP="007B023E">
      <w:pPr>
        <w:pStyle w:val="ListParagraph"/>
        <w:numPr>
          <w:ilvl w:val="0"/>
          <w:numId w:val="52"/>
        </w:numPr>
        <w:spacing w:before="120" w:after="0" w:line="240" w:lineRule="auto"/>
        <w:rPr>
          <w:rFonts w:ascii="Arial" w:eastAsia="Tahoma" w:hAnsi="Arial" w:cs="Arial"/>
          <w:sz w:val="20"/>
          <w:szCs w:val="20"/>
          <w:lang w:eastAsia="en-AU"/>
        </w:rPr>
      </w:pPr>
      <w:r w:rsidRPr="007B023E">
        <w:rPr>
          <w:rFonts w:ascii="Arial" w:eastAsia="Tahoma" w:hAnsi="Arial" w:cs="Arial"/>
          <w:sz w:val="20"/>
          <w:szCs w:val="20"/>
          <w:lang w:eastAsia="en-AU"/>
        </w:rPr>
        <w:t>17</w:t>
      </w:r>
      <w:r w:rsidR="00EB38E7">
        <w:rPr>
          <w:rFonts w:ascii="Arial" w:eastAsia="Tahoma" w:hAnsi="Arial" w:cs="Arial"/>
          <w:sz w:val="20"/>
          <w:szCs w:val="20"/>
          <w:lang w:eastAsia="en-AU"/>
        </w:rPr>
        <w:t xml:space="preserve"> vehicles</w:t>
      </w:r>
      <w:r w:rsidR="00930FAA" w:rsidRPr="007B023E">
        <w:rPr>
          <w:rFonts w:ascii="Arial" w:eastAsia="Tahoma" w:hAnsi="Arial" w:cs="Arial"/>
          <w:sz w:val="20"/>
          <w:szCs w:val="20"/>
          <w:lang w:eastAsia="en-AU"/>
        </w:rPr>
        <w:t xml:space="preserve"> </w:t>
      </w:r>
      <w:r w:rsidR="00EB38E7">
        <w:rPr>
          <w:rFonts w:ascii="Arial" w:eastAsia="Tahoma" w:hAnsi="Arial" w:cs="Arial"/>
          <w:sz w:val="20"/>
          <w:szCs w:val="20"/>
          <w:lang w:eastAsia="en-AU"/>
        </w:rPr>
        <w:t xml:space="preserve">(47 per cent) </w:t>
      </w:r>
      <w:r w:rsidR="00930FAA" w:rsidRPr="007B023E">
        <w:rPr>
          <w:rFonts w:ascii="Arial" w:eastAsia="Tahoma" w:hAnsi="Arial" w:cs="Arial"/>
          <w:sz w:val="20"/>
          <w:szCs w:val="20"/>
          <w:lang w:eastAsia="en-AU"/>
        </w:rPr>
        <w:t>are four</w:t>
      </w:r>
      <w:r w:rsidR="00574216" w:rsidRPr="007B023E">
        <w:rPr>
          <w:rFonts w:ascii="Arial" w:eastAsia="Tahoma" w:hAnsi="Arial" w:cs="Arial"/>
          <w:sz w:val="20"/>
          <w:szCs w:val="20"/>
          <w:lang w:eastAsia="en-AU"/>
        </w:rPr>
        <w:t>-</w:t>
      </w:r>
      <w:r w:rsidR="00930FAA" w:rsidRPr="007B023E">
        <w:rPr>
          <w:rFonts w:ascii="Arial" w:eastAsia="Tahoma" w:hAnsi="Arial" w:cs="Arial"/>
          <w:sz w:val="20"/>
          <w:szCs w:val="20"/>
          <w:lang w:eastAsia="en-AU"/>
        </w:rPr>
        <w:t>cylinder vehicles</w:t>
      </w:r>
      <w:r w:rsidR="00EB38E7">
        <w:rPr>
          <w:rFonts w:ascii="Arial" w:eastAsia="Tahoma" w:hAnsi="Arial" w:cs="Arial"/>
          <w:sz w:val="20"/>
          <w:szCs w:val="20"/>
          <w:lang w:eastAsia="en-AU"/>
        </w:rPr>
        <w:t>.</w:t>
      </w:r>
    </w:p>
    <w:p w:rsidR="00EB38E7" w:rsidRDefault="009916FF" w:rsidP="007B023E">
      <w:pPr>
        <w:pStyle w:val="ListParagraph"/>
        <w:numPr>
          <w:ilvl w:val="0"/>
          <w:numId w:val="52"/>
        </w:numPr>
        <w:spacing w:before="120" w:after="0" w:line="240" w:lineRule="auto"/>
        <w:rPr>
          <w:rFonts w:ascii="Arial" w:eastAsia="Tahoma" w:hAnsi="Arial" w:cs="Arial"/>
          <w:sz w:val="20"/>
          <w:szCs w:val="20"/>
          <w:lang w:eastAsia="en-AU"/>
        </w:rPr>
      </w:pPr>
      <w:r w:rsidRPr="007B023E">
        <w:rPr>
          <w:rFonts w:ascii="Arial" w:eastAsia="Tahoma" w:hAnsi="Arial" w:cs="Arial"/>
          <w:sz w:val="20"/>
          <w:szCs w:val="20"/>
          <w:lang w:eastAsia="en-AU"/>
        </w:rPr>
        <w:t>19</w:t>
      </w:r>
      <w:r w:rsidR="00EB38E7">
        <w:rPr>
          <w:rFonts w:ascii="Arial" w:eastAsia="Tahoma" w:hAnsi="Arial" w:cs="Arial"/>
          <w:sz w:val="20"/>
          <w:szCs w:val="20"/>
          <w:lang w:eastAsia="en-AU"/>
        </w:rPr>
        <w:t xml:space="preserve"> vehicles</w:t>
      </w:r>
      <w:r w:rsidR="00930FAA" w:rsidRPr="007B023E">
        <w:rPr>
          <w:rFonts w:ascii="Arial" w:eastAsia="Tahoma" w:hAnsi="Arial" w:cs="Arial"/>
          <w:sz w:val="20"/>
          <w:szCs w:val="20"/>
          <w:lang w:eastAsia="en-AU"/>
        </w:rPr>
        <w:t xml:space="preserve"> are </w:t>
      </w:r>
      <w:r w:rsidR="00574216" w:rsidRPr="007B023E">
        <w:rPr>
          <w:rFonts w:ascii="Arial" w:eastAsia="Tahoma" w:hAnsi="Arial" w:cs="Arial"/>
          <w:sz w:val="20"/>
          <w:szCs w:val="20"/>
          <w:lang w:eastAsia="en-AU"/>
        </w:rPr>
        <w:t>six-</w:t>
      </w:r>
      <w:r w:rsidR="00930FAA" w:rsidRPr="007B023E">
        <w:rPr>
          <w:rFonts w:ascii="Arial" w:eastAsia="Tahoma" w:hAnsi="Arial" w:cs="Arial"/>
          <w:sz w:val="20"/>
          <w:szCs w:val="20"/>
          <w:lang w:eastAsia="en-AU"/>
        </w:rPr>
        <w:t xml:space="preserve">cylinder vehicles. </w:t>
      </w:r>
    </w:p>
    <w:p w:rsidR="00C40124" w:rsidRPr="007B023E" w:rsidRDefault="00930FAA" w:rsidP="007B023E">
      <w:pPr>
        <w:pStyle w:val="ListParagraph"/>
        <w:numPr>
          <w:ilvl w:val="0"/>
          <w:numId w:val="52"/>
        </w:numPr>
        <w:spacing w:before="120" w:after="0" w:line="240" w:lineRule="auto"/>
        <w:rPr>
          <w:rFonts w:ascii="Arial" w:eastAsia="Tahoma" w:hAnsi="Arial" w:cs="Arial"/>
          <w:sz w:val="20"/>
          <w:szCs w:val="20"/>
          <w:lang w:eastAsia="en-AU"/>
        </w:rPr>
      </w:pPr>
      <w:r w:rsidRPr="007B023E">
        <w:rPr>
          <w:rFonts w:ascii="Arial" w:eastAsia="Tahoma" w:hAnsi="Arial" w:cs="Arial"/>
          <w:sz w:val="20"/>
          <w:szCs w:val="20"/>
          <w:lang w:eastAsia="en-AU"/>
        </w:rPr>
        <w:t>There are no four</w:t>
      </w:r>
      <w:r w:rsidR="00574216" w:rsidRPr="007B023E">
        <w:rPr>
          <w:rFonts w:ascii="Arial" w:eastAsia="Tahoma" w:hAnsi="Arial" w:cs="Arial"/>
          <w:sz w:val="20"/>
          <w:szCs w:val="20"/>
          <w:lang w:eastAsia="en-AU"/>
        </w:rPr>
        <w:t>-</w:t>
      </w:r>
      <w:r w:rsidRPr="007B023E">
        <w:rPr>
          <w:rFonts w:ascii="Arial" w:eastAsia="Tahoma" w:hAnsi="Arial" w:cs="Arial"/>
          <w:sz w:val="20"/>
          <w:szCs w:val="20"/>
          <w:lang w:eastAsia="en-AU"/>
        </w:rPr>
        <w:t xml:space="preserve">wheel </w:t>
      </w:r>
      <w:r w:rsidR="000374D1">
        <w:rPr>
          <w:rFonts w:ascii="Arial" w:eastAsia="Tahoma" w:hAnsi="Arial" w:cs="Arial"/>
          <w:sz w:val="20"/>
          <w:szCs w:val="20"/>
          <w:lang w:eastAsia="en-AU"/>
        </w:rPr>
        <w:t>drive vehicles and five</w:t>
      </w:r>
      <w:r w:rsidR="000374D1" w:rsidRPr="007B023E">
        <w:rPr>
          <w:rFonts w:ascii="Arial" w:eastAsia="Tahoma" w:hAnsi="Arial" w:cs="Arial"/>
          <w:sz w:val="20"/>
          <w:szCs w:val="20"/>
          <w:lang w:eastAsia="en-AU"/>
        </w:rPr>
        <w:t xml:space="preserve"> </w:t>
      </w:r>
      <w:r w:rsidR="00574216" w:rsidRPr="007B023E">
        <w:rPr>
          <w:rFonts w:ascii="Arial" w:eastAsia="Tahoma" w:hAnsi="Arial" w:cs="Arial"/>
          <w:sz w:val="20"/>
          <w:szCs w:val="20"/>
          <w:lang w:eastAsia="en-AU"/>
        </w:rPr>
        <w:t xml:space="preserve">all-wheel </w:t>
      </w:r>
      <w:r w:rsidRPr="007B023E">
        <w:rPr>
          <w:rFonts w:ascii="Arial" w:eastAsia="Tahoma" w:hAnsi="Arial" w:cs="Arial"/>
          <w:sz w:val="20"/>
          <w:szCs w:val="20"/>
          <w:lang w:eastAsia="en-AU"/>
        </w:rPr>
        <w:t>drive vehicles.</w:t>
      </w:r>
    </w:p>
    <w:p w:rsidR="00FD1963" w:rsidRPr="00E51B05" w:rsidRDefault="00FD1963" w:rsidP="00FD1963">
      <w:pPr>
        <w:pStyle w:val="Heading4"/>
        <w:rPr>
          <w:rFonts w:eastAsia="Tahoma"/>
          <w:lang w:eastAsia="en-AU"/>
        </w:rPr>
      </w:pPr>
      <w:r w:rsidRPr="00E51B05">
        <w:rPr>
          <w:rFonts w:eastAsia="Tahoma"/>
          <w:lang w:eastAsia="en-AU"/>
        </w:rPr>
        <w:t>Target</w:t>
      </w:r>
    </w:p>
    <w:p w:rsidR="006973F2" w:rsidRDefault="00FD1963" w:rsidP="00930FAA">
      <w:pPr>
        <w:spacing w:before="120" w:after="0" w:line="240" w:lineRule="auto"/>
        <w:rPr>
          <w:rFonts w:ascii="Arial" w:eastAsia="Tahoma" w:hAnsi="Arial" w:cs="Arial"/>
          <w:b/>
          <w:iCs/>
          <w:noProof/>
          <w:sz w:val="20"/>
          <w:szCs w:val="20"/>
        </w:rPr>
      </w:pPr>
      <w:r w:rsidRPr="002F115C">
        <w:rPr>
          <w:rFonts w:ascii="Arial" w:eastAsia="Tahoma" w:hAnsi="Arial" w:cs="Arial"/>
          <w:sz w:val="20"/>
          <w:szCs w:val="20"/>
          <w:lang w:eastAsia="en-AU"/>
        </w:rPr>
        <w:t>Investigate efficiencies to reduce consumption of fuels used by PTV’s passenger vehicle fleet compared to 2014–15 by 10 per cent by 30 June 2018.</w:t>
      </w:r>
    </w:p>
    <w:p w:rsidR="00930FAA" w:rsidRPr="00390BCA" w:rsidRDefault="002F115C" w:rsidP="00930FAA">
      <w:pPr>
        <w:spacing w:before="120" w:after="0" w:line="240" w:lineRule="auto"/>
        <w:rPr>
          <w:rFonts w:ascii="Arial" w:eastAsia="Tahoma" w:hAnsi="Arial" w:cs="Arial"/>
          <w:sz w:val="20"/>
          <w:szCs w:val="20"/>
          <w:lang w:eastAsia="en-AU"/>
        </w:rPr>
      </w:pPr>
      <w:r>
        <w:rPr>
          <w:rFonts w:ascii="Arial" w:eastAsia="Tahoma" w:hAnsi="Arial" w:cs="Arial"/>
          <w:b/>
          <w:iCs/>
          <w:noProof/>
          <w:sz w:val="20"/>
          <w:szCs w:val="20"/>
        </w:rPr>
        <w:br w:type="column"/>
      </w:r>
      <w:r w:rsidR="00C40124" w:rsidRPr="00390BCA">
        <w:rPr>
          <w:rFonts w:ascii="Arial" w:eastAsia="Tahoma" w:hAnsi="Arial" w:cs="Arial"/>
          <w:b/>
          <w:iCs/>
          <w:noProof/>
          <w:sz w:val="20"/>
          <w:szCs w:val="20"/>
        </w:rPr>
        <w:t>Operational vehicles</w:t>
      </w:r>
      <w:r w:rsidR="00817B7C" w:rsidRPr="00390BCA">
        <w:rPr>
          <w:rFonts w:ascii="Arial" w:eastAsia="Tahoma" w:hAnsi="Arial" w:cs="Arial"/>
          <w:sz w:val="20"/>
          <w:szCs w:val="20"/>
          <w:lang w:eastAsia="en-AU"/>
        </w:rPr>
        <w:br/>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tblGrid>
      <w:tr w:rsidR="00E62EA1" w:rsidRPr="00687806" w:rsidTr="00687806">
        <w:trPr>
          <w:gridAfter w:val="1"/>
          <w:wAfter w:w="2268" w:type="dxa"/>
          <w:trHeight w:val="20"/>
          <w:tblHeader/>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b/>
                <w:noProof/>
                <w:sz w:val="20"/>
                <w:szCs w:val="20"/>
                <w:lang w:eastAsia="en-AU"/>
              </w:rPr>
            </w:pPr>
            <w:r w:rsidRPr="00687806">
              <w:rPr>
                <w:rFonts w:ascii="Arial" w:eastAsia="Tahoma" w:hAnsi="Arial" w:cs="Arial"/>
                <w:b/>
                <w:noProof/>
                <w:sz w:val="20"/>
                <w:szCs w:val="20"/>
                <w:lang w:eastAsia="en-AU"/>
              </w:rPr>
              <w:t>Reporting period</w:t>
            </w:r>
          </w:p>
        </w:tc>
        <w:tc>
          <w:tcPr>
            <w:tcW w:w="2268" w:type="dxa"/>
            <w:shd w:val="clear" w:color="auto" w:fill="auto"/>
          </w:tcPr>
          <w:p w:rsidR="00E62EA1" w:rsidRPr="00687806" w:rsidRDefault="001C76E4" w:rsidP="00687806">
            <w:pPr>
              <w:spacing w:before="100" w:beforeAutospacing="1" w:after="100" w:afterAutospacing="1" w:line="240" w:lineRule="auto"/>
              <w:jc w:val="center"/>
              <w:rPr>
                <w:rFonts w:ascii="Arial" w:eastAsia="Tahoma" w:hAnsi="Arial" w:cs="Arial"/>
                <w:b/>
                <w:bCs/>
                <w:iCs/>
                <w:sz w:val="20"/>
                <w:szCs w:val="20"/>
                <w:lang w:eastAsia="en-AU"/>
              </w:rPr>
            </w:pPr>
            <w:r w:rsidRPr="00687806">
              <w:rPr>
                <w:rFonts w:ascii="Arial" w:eastAsia="Tahoma" w:hAnsi="Arial" w:cs="Arial"/>
                <w:b/>
                <w:sz w:val="20"/>
                <w:szCs w:val="20"/>
                <w:lang w:eastAsia="en-AU"/>
              </w:rPr>
              <w:t>2014–15</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Vehicle type</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4 cyl diesel van</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6 cyl</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b/>
                <w:sz w:val="20"/>
                <w:szCs w:val="20"/>
                <w:lang w:eastAsia="en-AU"/>
              </w:rPr>
            </w:pPr>
            <w:r w:rsidRPr="00687806">
              <w:rPr>
                <w:rFonts w:ascii="Arial" w:eastAsia="Tahoma" w:hAnsi="Arial" w:cs="Arial"/>
                <w:b/>
                <w:sz w:val="20"/>
                <w:szCs w:val="20"/>
                <w:lang w:eastAsia="en-AU"/>
              </w:rPr>
              <w:t>Total energy consumption by vehicles (MJ)</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b/>
                <w:sz w:val="20"/>
                <w:szCs w:val="20"/>
                <w:lang w:eastAsia="en-AU"/>
              </w:rPr>
            </w:pPr>
            <w:r w:rsidRPr="00687806">
              <w:rPr>
                <w:rFonts w:ascii="Arial" w:eastAsia="Tahoma" w:hAnsi="Arial" w:cs="Arial"/>
                <w:b/>
                <w:sz w:val="20"/>
                <w:szCs w:val="20"/>
                <w:lang w:eastAsia="en-AU"/>
              </w:rPr>
              <w:t>481,839</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b/>
                <w:sz w:val="20"/>
                <w:szCs w:val="20"/>
                <w:lang w:eastAsia="en-AU"/>
              </w:rPr>
            </w:pPr>
            <w:r w:rsidRPr="00687806">
              <w:rPr>
                <w:rFonts w:ascii="Arial" w:eastAsia="Tahoma" w:hAnsi="Arial" w:cs="Arial"/>
                <w:b/>
                <w:sz w:val="20"/>
                <w:szCs w:val="20"/>
                <w:lang w:eastAsia="en-AU"/>
              </w:rPr>
              <w:t>1,267,896</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Diesel</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173,839</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LPG</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229,276</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Unleaded</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137,997</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864,781</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Hybrid</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343,842</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b/>
                <w:sz w:val="20"/>
                <w:szCs w:val="20"/>
                <w:lang w:eastAsia="en-AU"/>
              </w:rPr>
            </w:pPr>
            <w:r w:rsidRPr="00687806">
              <w:rPr>
                <w:rFonts w:ascii="Arial" w:eastAsia="Tahoma" w:hAnsi="Arial" w:cs="Arial"/>
                <w:b/>
                <w:sz w:val="20"/>
                <w:szCs w:val="20"/>
                <w:lang w:eastAsia="en-AU"/>
              </w:rPr>
              <w:t>Total vehicle travel associated with entity operations (km)</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b/>
                <w:sz w:val="20"/>
                <w:szCs w:val="20"/>
                <w:lang w:eastAsia="en-AU"/>
              </w:rPr>
            </w:pPr>
            <w:r w:rsidRPr="00687806">
              <w:rPr>
                <w:rFonts w:ascii="Arial" w:eastAsia="Tahoma" w:hAnsi="Arial" w:cs="Arial"/>
                <w:b/>
                <w:sz w:val="20"/>
                <w:szCs w:val="20"/>
                <w:lang w:eastAsia="en-AU"/>
              </w:rPr>
              <w:t>312,226</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b/>
                <w:sz w:val="20"/>
                <w:szCs w:val="20"/>
                <w:lang w:eastAsia="en-AU"/>
              </w:rPr>
            </w:pPr>
            <w:r w:rsidRPr="00687806">
              <w:rPr>
                <w:rFonts w:ascii="Arial" w:eastAsia="Tahoma" w:hAnsi="Arial" w:cs="Arial"/>
                <w:b/>
                <w:sz w:val="20"/>
                <w:szCs w:val="20"/>
                <w:lang w:eastAsia="en-AU"/>
              </w:rPr>
              <w:t>650,277</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Diesel</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52,812</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LPG</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82,271</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Unleaded</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39,435</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515,194</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Hybrid</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272,791</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b/>
                <w:sz w:val="20"/>
                <w:szCs w:val="20"/>
                <w:lang w:eastAsia="en-AU"/>
              </w:rPr>
            </w:pPr>
            <w:r w:rsidRPr="00687806">
              <w:rPr>
                <w:rFonts w:ascii="Arial" w:eastAsia="Tahoma" w:hAnsi="Arial" w:cs="Arial"/>
                <w:b/>
                <w:sz w:val="20"/>
                <w:szCs w:val="20"/>
                <w:lang w:eastAsia="en-AU"/>
              </w:rPr>
              <w:t>Total greenhouse gas emissions from vehicle fleet (t CO</w:t>
            </w:r>
            <w:r w:rsidRPr="00687806">
              <w:rPr>
                <w:rFonts w:ascii="Arial" w:eastAsia="Tahoma" w:hAnsi="Arial" w:cs="Arial"/>
                <w:b/>
                <w:sz w:val="20"/>
                <w:szCs w:val="20"/>
                <w:vertAlign w:val="superscript"/>
                <w:lang w:eastAsia="en-AU"/>
              </w:rPr>
              <w:t>2</w:t>
            </w:r>
            <w:r w:rsidRPr="00687806">
              <w:rPr>
                <w:rFonts w:ascii="Arial" w:eastAsia="Tahoma" w:hAnsi="Arial" w:cs="Arial"/>
                <w:b/>
                <w:sz w:val="20"/>
                <w:szCs w:val="20"/>
                <w:lang w:eastAsia="en-AU"/>
              </w:rPr>
              <w:t xml:space="preserve"> e)</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b/>
                <w:sz w:val="20"/>
                <w:szCs w:val="20"/>
                <w:lang w:eastAsia="en-AU"/>
              </w:rPr>
            </w:pPr>
            <w:r w:rsidRPr="00687806">
              <w:rPr>
                <w:rFonts w:ascii="Arial" w:eastAsia="Tahoma" w:hAnsi="Arial" w:cs="Arial"/>
                <w:b/>
                <w:sz w:val="20"/>
                <w:szCs w:val="20"/>
                <w:lang w:eastAsia="en-AU"/>
              </w:rPr>
              <w:t>34</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b/>
                <w:sz w:val="20"/>
                <w:szCs w:val="20"/>
                <w:lang w:eastAsia="en-AU"/>
              </w:rPr>
            </w:pPr>
            <w:r w:rsidRPr="00687806">
              <w:rPr>
                <w:rFonts w:ascii="Arial" w:eastAsia="Tahoma" w:hAnsi="Arial" w:cs="Arial"/>
                <w:b/>
                <w:sz w:val="20"/>
                <w:szCs w:val="20"/>
                <w:lang w:eastAsia="en-AU"/>
              </w:rPr>
              <w:t>86</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Diesel</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12</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LPG</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14</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Unleaded</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10</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60</w:t>
            </w:r>
          </w:p>
        </w:tc>
      </w:tr>
      <w:tr w:rsidR="00E62EA1" w:rsidRPr="00687806" w:rsidTr="00687806">
        <w:trPr>
          <w:trHeight w:val="205"/>
        </w:trPr>
        <w:tc>
          <w:tcPr>
            <w:tcW w:w="2268" w:type="dxa"/>
            <w:shd w:val="clear" w:color="auto" w:fill="auto"/>
          </w:tcPr>
          <w:p w:rsidR="00E62EA1" w:rsidRPr="00687806" w:rsidRDefault="00E62EA1" w:rsidP="00687806">
            <w:pPr>
              <w:spacing w:after="0" w:line="240" w:lineRule="auto"/>
              <w:rPr>
                <w:rFonts w:ascii="Arial" w:eastAsia="Tahoma" w:hAnsi="Arial" w:cs="Arial"/>
                <w:sz w:val="20"/>
                <w:szCs w:val="20"/>
                <w:lang w:eastAsia="en-AU"/>
              </w:rPr>
            </w:pPr>
            <w:r w:rsidRPr="00687806">
              <w:rPr>
                <w:rFonts w:ascii="Arial" w:eastAsia="Tahoma" w:hAnsi="Arial" w:cs="Arial"/>
                <w:sz w:val="20"/>
                <w:szCs w:val="20"/>
                <w:lang w:eastAsia="en-AU"/>
              </w:rPr>
              <w:t>Hybrid</w:t>
            </w:r>
          </w:p>
        </w:tc>
        <w:tc>
          <w:tcPr>
            <w:tcW w:w="2268" w:type="dxa"/>
            <w:shd w:val="clear" w:color="auto" w:fill="auto"/>
          </w:tcPr>
          <w:p w:rsidR="00E62EA1" w:rsidRPr="00687806" w:rsidRDefault="00E62EA1" w:rsidP="00687806">
            <w:pPr>
              <w:spacing w:after="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24</w:t>
            </w:r>
          </w:p>
        </w:tc>
        <w:tc>
          <w:tcPr>
            <w:tcW w:w="2268" w:type="dxa"/>
            <w:shd w:val="clear" w:color="auto" w:fill="auto"/>
          </w:tcPr>
          <w:p w:rsidR="00E62EA1" w:rsidRPr="00687806" w:rsidRDefault="00E62EA1" w:rsidP="00687806">
            <w:pPr>
              <w:spacing w:after="0" w:line="240" w:lineRule="auto"/>
              <w:jc w:val="right"/>
              <w:rPr>
                <w:rFonts w:ascii="Arial" w:eastAsia="Tahoma" w:hAnsi="Arial" w:cs="Arial"/>
                <w:sz w:val="20"/>
                <w:szCs w:val="20"/>
                <w:lang w:eastAsia="en-AU"/>
              </w:rPr>
            </w:pP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b/>
                <w:sz w:val="20"/>
                <w:szCs w:val="20"/>
                <w:lang w:eastAsia="en-AU"/>
              </w:rPr>
            </w:pPr>
            <w:r w:rsidRPr="00687806">
              <w:rPr>
                <w:rFonts w:ascii="Arial" w:eastAsia="Tahoma" w:hAnsi="Arial" w:cs="Arial"/>
                <w:b/>
                <w:sz w:val="20"/>
                <w:szCs w:val="20"/>
                <w:lang w:eastAsia="en-AU"/>
              </w:rPr>
              <w:t>Greenhouse gas emissions from vehicle fleet per 1 000km travelled (t CO</w:t>
            </w:r>
            <w:r w:rsidRPr="00687806">
              <w:rPr>
                <w:rFonts w:ascii="Arial" w:eastAsia="Tahoma" w:hAnsi="Arial" w:cs="Arial"/>
                <w:b/>
                <w:sz w:val="20"/>
                <w:szCs w:val="20"/>
                <w:vertAlign w:val="superscript"/>
                <w:lang w:eastAsia="en-AU"/>
              </w:rPr>
              <w:t>2</w:t>
            </w:r>
            <w:r w:rsidRPr="00687806">
              <w:rPr>
                <w:rFonts w:ascii="Arial" w:eastAsia="Tahoma" w:hAnsi="Arial" w:cs="Arial"/>
                <w:b/>
                <w:sz w:val="20"/>
                <w:szCs w:val="20"/>
                <w:lang w:eastAsia="en-AU"/>
              </w:rPr>
              <w:t xml:space="preserve"> e)</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b/>
                <w:sz w:val="20"/>
                <w:szCs w:val="20"/>
                <w:lang w:eastAsia="en-AU"/>
              </w:rPr>
            </w:pPr>
            <w:r w:rsidRPr="00687806">
              <w:rPr>
                <w:rFonts w:ascii="Arial" w:eastAsia="Tahoma" w:hAnsi="Arial" w:cs="Arial"/>
                <w:b/>
                <w:sz w:val="20"/>
                <w:szCs w:val="20"/>
                <w:lang w:eastAsia="en-AU"/>
              </w:rPr>
              <w:t>0.33</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b/>
                <w:sz w:val="20"/>
                <w:szCs w:val="20"/>
                <w:lang w:eastAsia="en-AU"/>
              </w:rPr>
            </w:pPr>
            <w:r w:rsidRPr="00687806">
              <w:rPr>
                <w:rFonts w:ascii="Arial" w:eastAsia="Tahoma" w:hAnsi="Arial" w:cs="Arial"/>
                <w:b/>
                <w:sz w:val="20"/>
                <w:szCs w:val="20"/>
                <w:lang w:eastAsia="en-AU"/>
              </w:rPr>
              <w:t>0.52</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Diesel</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0.23</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LPG</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0.17</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Unleaded</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0.24</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0.12</w:t>
            </w:r>
          </w:p>
        </w:tc>
      </w:tr>
      <w:tr w:rsidR="00E62EA1" w:rsidRPr="00687806" w:rsidTr="00687806">
        <w:trPr>
          <w:trHeight w:val="20"/>
        </w:trPr>
        <w:tc>
          <w:tcPr>
            <w:tcW w:w="2268"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sz w:val="20"/>
                <w:szCs w:val="20"/>
                <w:lang w:eastAsia="en-AU"/>
              </w:rPr>
              <w:t>Hybrid</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0.09</w:t>
            </w:r>
          </w:p>
        </w:tc>
        <w:tc>
          <w:tcPr>
            <w:tcW w:w="2268" w:type="dxa"/>
            <w:shd w:val="clear" w:color="auto" w:fill="auto"/>
          </w:tcPr>
          <w:p w:rsidR="00E62EA1" w:rsidRPr="00687806" w:rsidRDefault="00E62EA1" w:rsidP="00687806">
            <w:pPr>
              <w:spacing w:before="100" w:beforeAutospacing="1" w:after="100" w:afterAutospacing="1"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w:t>
            </w:r>
          </w:p>
        </w:tc>
      </w:tr>
    </w:tbl>
    <w:p w:rsidR="00817B7C" w:rsidRPr="00C82E26" w:rsidRDefault="00817B7C" w:rsidP="00930FAA">
      <w:pPr>
        <w:spacing w:before="120" w:after="0" w:line="240" w:lineRule="auto"/>
        <w:rPr>
          <w:rFonts w:ascii="Arial" w:eastAsia="Tahoma" w:hAnsi="Arial" w:cs="Arial"/>
          <w:sz w:val="20"/>
          <w:szCs w:val="20"/>
          <w:lang w:eastAsia="en-AU"/>
        </w:rPr>
      </w:pPr>
    </w:p>
    <w:tbl>
      <w:tblPr>
        <w:tblW w:w="1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4471"/>
      </w:tblGrid>
      <w:tr w:rsidR="00E62EA1" w:rsidRPr="00687806" w:rsidTr="00687806">
        <w:trPr>
          <w:trHeight w:val="193"/>
          <w:tblHeader/>
        </w:trPr>
        <w:tc>
          <w:tcPr>
            <w:tcW w:w="7479"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b/>
                <w:sz w:val="20"/>
                <w:szCs w:val="20"/>
                <w:lang w:eastAsia="en-AU"/>
              </w:rPr>
              <w:t>Work related flights</w:t>
            </w:r>
          </w:p>
        </w:tc>
        <w:tc>
          <w:tcPr>
            <w:tcW w:w="4471" w:type="dxa"/>
            <w:shd w:val="clear" w:color="auto" w:fill="auto"/>
          </w:tcPr>
          <w:p w:rsidR="00E62EA1" w:rsidRPr="00687806" w:rsidRDefault="001C76E4" w:rsidP="00687806">
            <w:pPr>
              <w:spacing w:before="100" w:beforeAutospacing="1" w:after="100" w:afterAutospacing="1" w:line="240" w:lineRule="auto"/>
              <w:jc w:val="center"/>
              <w:rPr>
                <w:rFonts w:ascii="Arial" w:eastAsia="Tahoma" w:hAnsi="Arial" w:cs="Arial"/>
                <w:bCs/>
                <w:iCs/>
                <w:sz w:val="20"/>
                <w:szCs w:val="20"/>
                <w:lang w:eastAsia="en-AU"/>
              </w:rPr>
            </w:pPr>
            <w:r w:rsidRPr="00687806">
              <w:rPr>
                <w:rFonts w:ascii="Arial" w:eastAsia="Tahoma" w:hAnsi="Arial" w:cs="Arial"/>
                <w:b/>
                <w:sz w:val="20"/>
                <w:szCs w:val="20"/>
                <w:lang w:eastAsia="en-AU"/>
              </w:rPr>
              <w:t>2014–15</w:t>
            </w:r>
          </w:p>
        </w:tc>
      </w:tr>
      <w:tr w:rsidR="00E62EA1" w:rsidRPr="00687806" w:rsidTr="00687806">
        <w:trPr>
          <w:trHeight w:val="243"/>
        </w:trPr>
        <w:tc>
          <w:tcPr>
            <w:tcW w:w="7479" w:type="dxa"/>
            <w:shd w:val="clear" w:color="auto" w:fill="auto"/>
          </w:tcPr>
          <w:p w:rsidR="00E62EA1" w:rsidRPr="00687806" w:rsidRDefault="00E62EA1" w:rsidP="00687806">
            <w:pPr>
              <w:spacing w:before="100" w:beforeAutospacing="1" w:after="100" w:afterAutospacing="1" w:line="240" w:lineRule="auto"/>
              <w:rPr>
                <w:rFonts w:ascii="Arial" w:eastAsia="Tahoma" w:hAnsi="Arial" w:cs="Arial"/>
                <w:sz w:val="20"/>
                <w:szCs w:val="20"/>
                <w:lang w:eastAsia="en-AU"/>
              </w:rPr>
            </w:pPr>
            <w:r w:rsidRPr="00687806">
              <w:rPr>
                <w:rFonts w:ascii="Arial" w:eastAsia="Tahoma" w:hAnsi="Arial" w:cs="Arial"/>
                <w:b/>
                <w:sz w:val="20"/>
                <w:szCs w:val="20"/>
                <w:lang w:eastAsia="en-AU"/>
              </w:rPr>
              <w:t>Total distance travelled by aeroplane (km)</w:t>
            </w:r>
          </w:p>
        </w:tc>
        <w:tc>
          <w:tcPr>
            <w:tcW w:w="4471" w:type="dxa"/>
            <w:shd w:val="clear" w:color="auto" w:fill="auto"/>
          </w:tcPr>
          <w:p w:rsidR="00E62EA1" w:rsidRPr="00687806" w:rsidRDefault="00E62EA1" w:rsidP="00687806">
            <w:pPr>
              <w:spacing w:before="100" w:beforeAutospacing="1" w:after="100" w:afterAutospacing="1" w:line="240" w:lineRule="auto"/>
              <w:jc w:val="center"/>
              <w:rPr>
                <w:rFonts w:ascii="Arial" w:eastAsia="Tahoma" w:hAnsi="Arial" w:cs="Arial"/>
                <w:b/>
                <w:bCs/>
                <w:iCs/>
                <w:sz w:val="20"/>
                <w:szCs w:val="20"/>
                <w:lang w:eastAsia="en-AU"/>
              </w:rPr>
            </w:pPr>
            <w:r w:rsidRPr="00687806">
              <w:rPr>
                <w:rFonts w:ascii="Arial" w:eastAsia="Tahoma" w:hAnsi="Arial" w:cs="Arial"/>
                <w:sz w:val="20"/>
                <w:szCs w:val="20"/>
                <w:lang w:eastAsia="en-AU"/>
              </w:rPr>
              <w:t>403,926.03</w:t>
            </w:r>
          </w:p>
        </w:tc>
      </w:tr>
    </w:tbl>
    <w:p w:rsidR="003E501E" w:rsidRDefault="003E501E" w:rsidP="003E501E">
      <w:pPr>
        <w:pStyle w:val="Heading3"/>
        <w:rPr>
          <w:rFonts w:eastAsia="Tahoma"/>
        </w:rPr>
        <w:sectPr w:rsidR="003E501E" w:rsidSect="007B023E">
          <w:pgSz w:w="16838" w:h="11906" w:orient="landscape"/>
          <w:pgMar w:top="1135" w:right="1440" w:bottom="1276" w:left="992" w:header="709" w:footer="709" w:gutter="0"/>
          <w:cols w:num="2" w:space="708"/>
          <w:docGrid w:linePitch="360"/>
        </w:sectPr>
      </w:pPr>
    </w:p>
    <w:p w:rsidR="00930FAA" w:rsidRPr="00E51B05" w:rsidRDefault="00930FAA" w:rsidP="003E501E">
      <w:pPr>
        <w:pStyle w:val="Heading3"/>
        <w:rPr>
          <w:rFonts w:eastAsia="Tahoma"/>
        </w:rPr>
      </w:pPr>
      <w:bookmarkStart w:id="517" w:name="_Toc427920508"/>
      <w:bookmarkStart w:id="518" w:name="_Toc427926132"/>
      <w:r w:rsidRPr="00E51B05">
        <w:rPr>
          <w:rFonts w:eastAsia="Tahoma"/>
        </w:rPr>
        <w:t>Greenhouse gas emissions</w:t>
      </w:r>
      <w:bookmarkEnd w:id="517"/>
      <w:bookmarkEnd w:id="518"/>
    </w:p>
    <w:p w:rsidR="00930FAA" w:rsidRPr="00390BCA" w:rsidRDefault="00930FAA" w:rsidP="00930FAA">
      <w:pPr>
        <w:spacing w:before="120" w:after="0" w:line="240" w:lineRule="auto"/>
        <w:rPr>
          <w:rFonts w:ascii="Arial" w:eastAsia="Tahoma" w:hAnsi="Arial" w:cs="Arial"/>
          <w:sz w:val="20"/>
          <w:szCs w:val="20"/>
          <w:lang w:eastAsia="en-AU"/>
        </w:rPr>
      </w:pPr>
      <w:r w:rsidRPr="00C82E26">
        <w:rPr>
          <w:rFonts w:ascii="Arial" w:eastAsia="Tahoma" w:hAnsi="Arial" w:cs="Arial"/>
          <w:sz w:val="20"/>
          <w:szCs w:val="20"/>
          <w:lang w:eastAsia="en-AU"/>
        </w:rPr>
        <w:t>The emissions disclosed in the section below are taken from the previous s</w:t>
      </w:r>
      <w:r w:rsidRPr="00BA37F0">
        <w:rPr>
          <w:rFonts w:ascii="Arial" w:eastAsia="Tahoma" w:hAnsi="Arial" w:cs="Arial"/>
          <w:sz w:val="20"/>
          <w:szCs w:val="20"/>
          <w:lang w:eastAsia="en-AU"/>
        </w:rPr>
        <w:t>ections and brought together here to show PTV’s greenhouse footprint</w:t>
      </w:r>
      <w:r w:rsidR="00817B7C" w:rsidRPr="00BA37F0">
        <w:rPr>
          <w:rFonts w:ascii="Arial" w:eastAsia="Tahoma" w:hAnsi="Arial" w:cs="Arial"/>
          <w:sz w:val="20"/>
          <w:szCs w:val="20"/>
          <w:lang w:eastAsia="en-AU"/>
        </w:rPr>
        <w:t xml:space="preserve"> measured in tonnes of carbon dioxide equivalent (</w:t>
      </w:r>
      <w:r w:rsidR="00817B7C" w:rsidRPr="00AB58D4">
        <w:rPr>
          <w:rFonts w:ascii="Arial" w:eastAsia="Tahoma" w:hAnsi="Arial" w:cs="Arial"/>
          <w:noProof/>
          <w:sz w:val="20"/>
          <w:szCs w:val="20"/>
          <w:lang w:eastAsia="en-AU"/>
        </w:rPr>
        <w:t>t CO</w:t>
      </w:r>
      <w:r w:rsidR="00817B7C" w:rsidRPr="00AB58D4">
        <w:rPr>
          <w:rFonts w:ascii="Arial" w:eastAsia="Tahoma" w:hAnsi="Arial" w:cs="Arial"/>
          <w:noProof/>
          <w:sz w:val="20"/>
          <w:szCs w:val="20"/>
          <w:vertAlign w:val="superscript"/>
          <w:lang w:eastAsia="en-AU"/>
        </w:rPr>
        <w:t>2</w:t>
      </w:r>
      <w:r w:rsidR="00817B7C" w:rsidRPr="00AB58D4">
        <w:rPr>
          <w:rFonts w:ascii="Arial" w:eastAsia="Tahoma" w:hAnsi="Arial" w:cs="Arial"/>
          <w:noProof/>
          <w:sz w:val="20"/>
          <w:szCs w:val="20"/>
          <w:lang w:eastAsia="en-AU"/>
        </w:rPr>
        <w:t xml:space="preserve"> e)</w:t>
      </w:r>
      <w:r w:rsidR="00817B7C" w:rsidRPr="00756EA7">
        <w:rPr>
          <w:rFonts w:ascii="Arial" w:eastAsia="Tahoma" w:hAnsi="Arial" w:cs="Arial"/>
          <w:sz w:val="20"/>
          <w:szCs w:val="20"/>
          <w:lang w:eastAsia="en-AU"/>
        </w:rPr>
        <w:t>.</w:t>
      </w:r>
    </w:p>
    <w:p w:rsidR="00930FAA" w:rsidRPr="00390BCA" w:rsidRDefault="00930FAA" w:rsidP="00930FAA">
      <w:pPr>
        <w:spacing w:before="120" w:after="0" w:line="240" w:lineRule="auto"/>
        <w:rPr>
          <w:rFonts w:ascii="Arial" w:eastAsia="Tahoma" w:hAnsi="Arial" w:cs="Arial"/>
          <w:sz w:val="20"/>
          <w:szCs w:val="20"/>
          <w:lang w:eastAsia="en-AU"/>
        </w:rPr>
      </w:pPr>
    </w:p>
    <w:tbl>
      <w:tblPr>
        <w:tblW w:w="8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999"/>
      </w:tblGrid>
      <w:tr w:rsidR="00C40124" w:rsidRPr="00687806" w:rsidTr="00687806">
        <w:trPr>
          <w:tblHeader/>
        </w:trPr>
        <w:tc>
          <w:tcPr>
            <w:tcW w:w="7054" w:type="dxa"/>
            <w:shd w:val="clear" w:color="auto" w:fill="auto"/>
          </w:tcPr>
          <w:p w:rsidR="00C40124" w:rsidRPr="00687806" w:rsidRDefault="00C40124" w:rsidP="00687806">
            <w:pPr>
              <w:spacing w:before="30" w:after="30" w:line="240" w:lineRule="auto"/>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Indicator</w:t>
            </w:r>
          </w:p>
        </w:tc>
        <w:tc>
          <w:tcPr>
            <w:tcW w:w="999" w:type="dxa"/>
            <w:shd w:val="clear" w:color="auto" w:fill="auto"/>
          </w:tcPr>
          <w:p w:rsidR="00C40124" w:rsidRPr="00687806" w:rsidRDefault="001C76E4" w:rsidP="00687806">
            <w:pPr>
              <w:spacing w:before="30" w:after="30" w:line="240" w:lineRule="auto"/>
              <w:jc w:val="right"/>
              <w:rPr>
                <w:rFonts w:ascii="Arial" w:eastAsia="Tahoma" w:hAnsi="Arial" w:cs="Arial"/>
                <w:b/>
                <w:iCs/>
                <w:noProof/>
                <w:sz w:val="20"/>
                <w:szCs w:val="20"/>
                <w:lang w:eastAsia="en-AU"/>
              </w:rPr>
            </w:pPr>
            <w:r w:rsidRPr="00687806">
              <w:rPr>
                <w:rFonts w:ascii="Arial" w:eastAsia="Tahoma" w:hAnsi="Arial" w:cs="Arial"/>
                <w:b/>
                <w:iCs/>
                <w:noProof/>
                <w:sz w:val="20"/>
                <w:szCs w:val="20"/>
                <w:lang w:eastAsia="en-AU"/>
              </w:rPr>
              <w:t>2014–15</w:t>
            </w:r>
            <w:r w:rsidR="00C40124" w:rsidRPr="00687806">
              <w:rPr>
                <w:rFonts w:ascii="Arial" w:eastAsia="Tahoma" w:hAnsi="Arial" w:cs="Arial"/>
                <w:b/>
                <w:iCs/>
                <w:noProof/>
                <w:sz w:val="20"/>
                <w:szCs w:val="20"/>
                <w:lang w:eastAsia="en-AU"/>
              </w:rPr>
              <w:t xml:space="preserve"> </w:t>
            </w:r>
          </w:p>
        </w:tc>
      </w:tr>
      <w:tr w:rsidR="00C40124" w:rsidRPr="00687806" w:rsidTr="00687806">
        <w:tc>
          <w:tcPr>
            <w:tcW w:w="7054" w:type="dxa"/>
            <w:shd w:val="clear" w:color="auto" w:fill="auto"/>
          </w:tcPr>
          <w:p w:rsidR="00C40124" w:rsidRPr="00687806" w:rsidRDefault="00C40124"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Total greenhouse gas emissions associated with energy use (t CO</w:t>
            </w:r>
            <w:r w:rsidRPr="00687806">
              <w:rPr>
                <w:rFonts w:ascii="Arial" w:eastAsia="Tahoma" w:hAnsi="Arial" w:cs="Arial"/>
                <w:noProof/>
                <w:sz w:val="20"/>
                <w:szCs w:val="20"/>
                <w:vertAlign w:val="superscript"/>
                <w:lang w:eastAsia="en-AU"/>
              </w:rPr>
              <w:t>2</w:t>
            </w:r>
            <w:r w:rsidRPr="00687806">
              <w:rPr>
                <w:rFonts w:ascii="Arial" w:eastAsia="Tahoma" w:hAnsi="Arial" w:cs="Arial"/>
                <w:noProof/>
                <w:sz w:val="20"/>
                <w:szCs w:val="20"/>
                <w:lang w:eastAsia="en-AU"/>
              </w:rPr>
              <w:t xml:space="preserve"> e)</w:t>
            </w:r>
          </w:p>
        </w:tc>
        <w:tc>
          <w:tcPr>
            <w:tcW w:w="999" w:type="dxa"/>
            <w:shd w:val="clear" w:color="auto" w:fill="auto"/>
          </w:tcPr>
          <w:p w:rsidR="00C40124" w:rsidRPr="00687806" w:rsidRDefault="00C40124"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 xml:space="preserve">1,248 </w:t>
            </w:r>
          </w:p>
        </w:tc>
      </w:tr>
      <w:tr w:rsidR="00C40124" w:rsidRPr="00687806" w:rsidTr="00687806">
        <w:tc>
          <w:tcPr>
            <w:tcW w:w="7054" w:type="dxa"/>
            <w:shd w:val="clear" w:color="auto" w:fill="auto"/>
          </w:tcPr>
          <w:p w:rsidR="00C40124" w:rsidRPr="00687806" w:rsidRDefault="00C40124"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Total greenhouse gas emissions associated with vehicle fleet (t CO</w:t>
            </w:r>
            <w:r w:rsidRPr="00687806">
              <w:rPr>
                <w:rFonts w:ascii="Arial" w:eastAsia="Tahoma" w:hAnsi="Arial" w:cs="Arial"/>
                <w:noProof/>
                <w:sz w:val="20"/>
                <w:szCs w:val="20"/>
                <w:vertAlign w:val="superscript"/>
                <w:lang w:eastAsia="en-AU"/>
              </w:rPr>
              <w:t>2</w:t>
            </w:r>
            <w:r w:rsidRPr="00687806">
              <w:rPr>
                <w:rFonts w:ascii="Arial" w:eastAsia="Tahoma" w:hAnsi="Arial" w:cs="Arial"/>
                <w:noProof/>
                <w:sz w:val="20"/>
                <w:szCs w:val="20"/>
                <w:lang w:eastAsia="en-AU"/>
              </w:rPr>
              <w:t xml:space="preserve"> e)</w:t>
            </w:r>
          </w:p>
        </w:tc>
        <w:tc>
          <w:tcPr>
            <w:tcW w:w="999" w:type="dxa"/>
            <w:shd w:val="clear" w:color="auto" w:fill="auto"/>
          </w:tcPr>
          <w:p w:rsidR="00C40124" w:rsidRPr="00687806" w:rsidRDefault="00C40124"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 xml:space="preserve">120 </w:t>
            </w:r>
          </w:p>
        </w:tc>
      </w:tr>
      <w:tr w:rsidR="00C40124" w:rsidRPr="00687806" w:rsidTr="00687806">
        <w:tc>
          <w:tcPr>
            <w:tcW w:w="7054" w:type="dxa"/>
            <w:shd w:val="clear" w:color="auto" w:fill="auto"/>
          </w:tcPr>
          <w:p w:rsidR="00C40124" w:rsidRPr="00687806" w:rsidRDefault="00C40124"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Total greenhouse gas emissions associated with air travel (t CO</w:t>
            </w:r>
            <w:r w:rsidRPr="00687806">
              <w:rPr>
                <w:rFonts w:ascii="Arial" w:eastAsia="Tahoma" w:hAnsi="Arial" w:cs="Arial"/>
                <w:noProof/>
                <w:sz w:val="20"/>
                <w:szCs w:val="20"/>
                <w:vertAlign w:val="superscript"/>
                <w:lang w:eastAsia="en-AU"/>
              </w:rPr>
              <w:t>2</w:t>
            </w:r>
            <w:r w:rsidRPr="00687806">
              <w:rPr>
                <w:rFonts w:ascii="Arial" w:eastAsia="Tahoma" w:hAnsi="Arial" w:cs="Arial"/>
                <w:noProof/>
                <w:sz w:val="20"/>
                <w:szCs w:val="20"/>
                <w:lang w:eastAsia="en-AU"/>
              </w:rPr>
              <w:t xml:space="preserve"> e)</w:t>
            </w:r>
          </w:p>
        </w:tc>
        <w:tc>
          <w:tcPr>
            <w:tcW w:w="999" w:type="dxa"/>
            <w:shd w:val="clear" w:color="auto" w:fill="auto"/>
          </w:tcPr>
          <w:p w:rsidR="00C40124" w:rsidRPr="00687806" w:rsidRDefault="00C40124"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106</w:t>
            </w:r>
          </w:p>
        </w:tc>
      </w:tr>
      <w:tr w:rsidR="00C40124" w:rsidRPr="00687806" w:rsidTr="00687806">
        <w:tc>
          <w:tcPr>
            <w:tcW w:w="7054" w:type="dxa"/>
            <w:shd w:val="clear" w:color="auto" w:fill="auto"/>
          </w:tcPr>
          <w:p w:rsidR="00C40124" w:rsidRPr="00687806" w:rsidRDefault="00C40124"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Total greenhouse gas emissions associated with waste production (t CO</w:t>
            </w:r>
            <w:r w:rsidRPr="00687806">
              <w:rPr>
                <w:rFonts w:ascii="Arial" w:eastAsia="Tahoma" w:hAnsi="Arial" w:cs="Arial"/>
                <w:noProof/>
                <w:sz w:val="20"/>
                <w:szCs w:val="20"/>
                <w:vertAlign w:val="superscript"/>
                <w:lang w:eastAsia="en-AU"/>
              </w:rPr>
              <w:t>2</w:t>
            </w:r>
            <w:r w:rsidRPr="00687806">
              <w:rPr>
                <w:rFonts w:ascii="Arial" w:eastAsia="Tahoma" w:hAnsi="Arial" w:cs="Arial"/>
                <w:noProof/>
                <w:sz w:val="20"/>
                <w:szCs w:val="20"/>
                <w:lang w:eastAsia="en-AU"/>
              </w:rPr>
              <w:t xml:space="preserve"> e)</w:t>
            </w:r>
          </w:p>
        </w:tc>
        <w:tc>
          <w:tcPr>
            <w:tcW w:w="999" w:type="dxa"/>
            <w:shd w:val="clear" w:color="auto" w:fill="auto"/>
          </w:tcPr>
          <w:p w:rsidR="00C40124" w:rsidRPr="00687806" w:rsidRDefault="00C40124"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20</w:t>
            </w:r>
          </w:p>
        </w:tc>
      </w:tr>
      <w:tr w:rsidR="00C40124" w:rsidRPr="00687806" w:rsidTr="00687806">
        <w:tc>
          <w:tcPr>
            <w:tcW w:w="7054" w:type="dxa"/>
            <w:shd w:val="clear" w:color="auto" w:fill="auto"/>
          </w:tcPr>
          <w:p w:rsidR="00C40124" w:rsidRPr="00687806" w:rsidRDefault="00C40124" w:rsidP="00687806">
            <w:pPr>
              <w:spacing w:before="30" w:after="30" w:line="240" w:lineRule="auto"/>
              <w:rPr>
                <w:rFonts w:ascii="Arial" w:eastAsia="Tahoma" w:hAnsi="Arial" w:cs="Arial"/>
                <w:noProof/>
                <w:sz w:val="20"/>
                <w:szCs w:val="20"/>
                <w:lang w:eastAsia="en-AU"/>
              </w:rPr>
            </w:pPr>
            <w:r w:rsidRPr="00687806">
              <w:rPr>
                <w:rFonts w:ascii="Arial" w:eastAsia="Tahoma" w:hAnsi="Arial" w:cs="Arial"/>
                <w:noProof/>
                <w:sz w:val="20"/>
                <w:szCs w:val="20"/>
                <w:lang w:eastAsia="en-AU"/>
              </w:rPr>
              <w:t>Greenhouse gas emissions offsets purchased (t CO</w:t>
            </w:r>
            <w:r w:rsidRPr="00687806">
              <w:rPr>
                <w:rFonts w:ascii="Arial" w:eastAsia="Tahoma" w:hAnsi="Arial" w:cs="Arial"/>
                <w:noProof/>
                <w:sz w:val="20"/>
                <w:szCs w:val="20"/>
                <w:vertAlign w:val="superscript"/>
                <w:lang w:eastAsia="en-AU"/>
              </w:rPr>
              <w:t>2</w:t>
            </w:r>
            <w:r w:rsidRPr="00687806">
              <w:rPr>
                <w:rFonts w:ascii="Arial" w:eastAsia="Tahoma" w:hAnsi="Arial" w:cs="Arial"/>
                <w:noProof/>
                <w:sz w:val="20"/>
                <w:szCs w:val="20"/>
                <w:lang w:eastAsia="en-AU"/>
              </w:rPr>
              <w:t xml:space="preserve"> e)</w:t>
            </w:r>
          </w:p>
        </w:tc>
        <w:tc>
          <w:tcPr>
            <w:tcW w:w="999" w:type="dxa"/>
            <w:shd w:val="clear" w:color="auto" w:fill="auto"/>
          </w:tcPr>
          <w:p w:rsidR="00C40124" w:rsidRPr="00687806" w:rsidRDefault="00C40124" w:rsidP="00687806">
            <w:pPr>
              <w:spacing w:before="30" w:after="30" w:line="240" w:lineRule="auto"/>
              <w:jc w:val="right"/>
              <w:rPr>
                <w:rFonts w:ascii="Arial" w:eastAsia="Tahoma" w:hAnsi="Arial" w:cs="Arial"/>
                <w:sz w:val="20"/>
                <w:szCs w:val="20"/>
                <w:lang w:eastAsia="en-AU"/>
              </w:rPr>
            </w:pPr>
            <w:r w:rsidRPr="00687806">
              <w:rPr>
                <w:rFonts w:ascii="Arial" w:eastAsia="Tahoma" w:hAnsi="Arial" w:cs="Arial"/>
                <w:sz w:val="20"/>
                <w:szCs w:val="20"/>
                <w:lang w:eastAsia="en-AU"/>
              </w:rPr>
              <w:t xml:space="preserve">0 </w:t>
            </w:r>
          </w:p>
        </w:tc>
      </w:tr>
    </w:tbl>
    <w:p w:rsidR="00930FAA" w:rsidRPr="00E51B05" w:rsidRDefault="00930FAA" w:rsidP="003E501E">
      <w:pPr>
        <w:pStyle w:val="Heading4"/>
        <w:rPr>
          <w:rFonts w:eastAsia="Tahoma"/>
          <w:lang w:eastAsia="en-AU"/>
        </w:rPr>
      </w:pPr>
      <w:r w:rsidRPr="00E51B05">
        <w:rPr>
          <w:rFonts w:eastAsia="Tahoma"/>
          <w:lang w:eastAsia="en-AU"/>
        </w:rPr>
        <w:t>Target</w:t>
      </w:r>
    </w:p>
    <w:p w:rsidR="00930FAA" w:rsidRPr="004D2AF6" w:rsidRDefault="00930FAA" w:rsidP="004D2AF6">
      <w:pPr>
        <w:pStyle w:val="ListParagraph"/>
        <w:numPr>
          <w:ilvl w:val="0"/>
          <w:numId w:val="47"/>
        </w:numPr>
        <w:spacing w:before="120" w:after="0" w:line="240" w:lineRule="auto"/>
        <w:rPr>
          <w:rFonts w:ascii="Arial" w:hAnsi="Arial" w:cs="Arial"/>
          <w:sz w:val="20"/>
          <w:szCs w:val="20"/>
          <w:lang w:eastAsia="en-AU"/>
        </w:rPr>
      </w:pPr>
      <w:r w:rsidRPr="004D2AF6">
        <w:rPr>
          <w:rFonts w:ascii="Arial" w:hAnsi="Arial" w:cs="Arial"/>
          <w:sz w:val="20"/>
          <w:szCs w:val="20"/>
          <w:lang w:eastAsia="en-AU"/>
        </w:rPr>
        <w:t>To investigate options to reduce environmental footprint at PTV.</w:t>
      </w:r>
    </w:p>
    <w:p w:rsidR="00930FAA" w:rsidRPr="00E51B05" w:rsidRDefault="00930FAA" w:rsidP="003E501E">
      <w:pPr>
        <w:pStyle w:val="Heading4"/>
        <w:rPr>
          <w:rFonts w:eastAsia="Tahoma"/>
          <w:lang w:eastAsia="en-AU"/>
        </w:rPr>
      </w:pPr>
      <w:r w:rsidRPr="00E51B05">
        <w:rPr>
          <w:rFonts w:eastAsia="Tahoma"/>
          <w:lang w:eastAsia="en-AU"/>
        </w:rPr>
        <w:t>Explanatory notes</w:t>
      </w:r>
    </w:p>
    <w:p w:rsidR="00930FAA" w:rsidRPr="00BA37F0" w:rsidRDefault="00930FAA" w:rsidP="003E501E">
      <w:pPr>
        <w:rPr>
          <w:rFonts w:ascii="Arial" w:hAnsi="Arial" w:cs="Arial"/>
          <w:sz w:val="20"/>
          <w:szCs w:val="20"/>
        </w:rPr>
      </w:pPr>
      <w:r w:rsidRPr="00C82E26">
        <w:rPr>
          <w:rFonts w:ascii="Arial" w:hAnsi="Arial" w:cs="Arial"/>
          <w:sz w:val="20"/>
          <w:szCs w:val="20"/>
        </w:rPr>
        <w:t>PTV has recently undertaken an environmental footprint. These findings will create the baseline from which to investigate efficiencies that lead to a reduced carbon</w:t>
      </w:r>
      <w:r w:rsidRPr="00BA37F0">
        <w:rPr>
          <w:rFonts w:ascii="Arial" w:hAnsi="Arial" w:cs="Arial"/>
          <w:sz w:val="20"/>
          <w:szCs w:val="20"/>
        </w:rPr>
        <w:t xml:space="preserve"> footprint.</w:t>
      </w:r>
    </w:p>
    <w:p w:rsidR="00930FAA" w:rsidRPr="00E51B05" w:rsidRDefault="00930FAA" w:rsidP="003E501E">
      <w:pPr>
        <w:pStyle w:val="Heading4"/>
        <w:rPr>
          <w:rFonts w:eastAsia="Tahoma"/>
        </w:rPr>
      </w:pPr>
      <w:r w:rsidRPr="00E51B05">
        <w:rPr>
          <w:rFonts w:eastAsia="Tahoma"/>
        </w:rPr>
        <w:t>Other information</w:t>
      </w:r>
    </w:p>
    <w:p w:rsidR="00930FAA" w:rsidRPr="00BA37F0" w:rsidRDefault="00930FAA" w:rsidP="00930FAA">
      <w:pPr>
        <w:spacing w:before="120" w:after="0" w:line="240" w:lineRule="auto"/>
        <w:rPr>
          <w:rFonts w:ascii="Arial" w:eastAsia="Tahoma" w:hAnsi="Arial" w:cs="Arial"/>
          <w:sz w:val="20"/>
          <w:szCs w:val="20"/>
          <w:lang w:eastAsia="en-AU"/>
        </w:rPr>
      </w:pPr>
      <w:r w:rsidRPr="00C82E26">
        <w:rPr>
          <w:rFonts w:ascii="Arial" w:eastAsia="Tahoma" w:hAnsi="Arial" w:cs="Arial"/>
          <w:sz w:val="20"/>
          <w:szCs w:val="20"/>
          <w:lang w:eastAsia="en-AU"/>
        </w:rPr>
        <w:t>A</w:t>
      </w:r>
      <w:r w:rsidRPr="00BA37F0">
        <w:rPr>
          <w:rFonts w:ascii="Arial" w:eastAsia="Tahoma" w:hAnsi="Arial" w:cs="Arial"/>
          <w:sz w:val="20"/>
          <w:szCs w:val="20"/>
          <w:lang w:eastAsia="en-AU"/>
        </w:rPr>
        <w:t>ctions taken during the year to reduce energy use in buildings include:</w:t>
      </w:r>
    </w:p>
    <w:p w:rsidR="00930FAA" w:rsidRPr="003E501E" w:rsidRDefault="00930FAA" w:rsidP="00930FAA">
      <w:pPr>
        <w:pStyle w:val="ListParagraph"/>
        <w:numPr>
          <w:ilvl w:val="0"/>
          <w:numId w:val="22"/>
        </w:numPr>
        <w:spacing w:before="120" w:after="0" w:line="240" w:lineRule="auto"/>
        <w:rPr>
          <w:rFonts w:ascii="Arial" w:eastAsia="Tahoma" w:hAnsi="Arial" w:cs="Arial"/>
          <w:sz w:val="20"/>
          <w:szCs w:val="20"/>
          <w:lang w:eastAsia="en-AU"/>
        </w:rPr>
      </w:pPr>
      <w:r w:rsidRPr="003E501E">
        <w:rPr>
          <w:rFonts w:ascii="Arial" w:eastAsia="Tahoma" w:hAnsi="Arial" w:cs="Arial"/>
          <w:sz w:val="20"/>
          <w:szCs w:val="20"/>
          <w:lang w:eastAsia="en-AU"/>
        </w:rPr>
        <w:t>introduction of environmental staff awareness programs into the PTV induction</w:t>
      </w:r>
      <w:r w:rsidR="00817B7C" w:rsidRPr="003E501E">
        <w:rPr>
          <w:rFonts w:ascii="Arial" w:eastAsia="Tahoma" w:hAnsi="Arial" w:cs="Arial"/>
          <w:sz w:val="20"/>
          <w:szCs w:val="20"/>
          <w:lang w:eastAsia="en-AU"/>
        </w:rPr>
        <w:t>.</w:t>
      </w:r>
    </w:p>
    <w:p w:rsidR="00930FAA" w:rsidRPr="003E501E" w:rsidRDefault="00930FAA" w:rsidP="00930FAA">
      <w:pPr>
        <w:pStyle w:val="ListParagraph"/>
        <w:numPr>
          <w:ilvl w:val="0"/>
          <w:numId w:val="22"/>
        </w:numPr>
        <w:spacing w:before="120" w:after="0" w:line="240" w:lineRule="auto"/>
        <w:rPr>
          <w:rFonts w:ascii="Arial" w:eastAsia="Tahoma" w:hAnsi="Arial" w:cs="Arial"/>
          <w:sz w:val="20"/>
          <w:szCs w:val="20"/>
          <w:lang w:eastAsia="en-AU"/>
        </w:rPr>
      </w:pPr>
      <w:r w:rsidRPr="003E501E">
        <w:rPr>
          <w:rFonts w:ascii="Arial" w:eastAsia="Tahoma" w:hAnsi="Arial" w:cs="Arial"/>
          <w:sz w:val="20"/>
          <w:szCs w:val="20"/>
          <w:lang w:eastAsia="en-AU"/>
        </w:rPr>
        <w:t>introduction of 14 hybrid vehicles in</w:t>
      </w:r>
      <w:r w:rsidR="002444C4" w:rsidRPr="003E501E">
        <w:rPr>
          <w:rFonts w:ascii="Arial" w:eastAsia="Tahoma" w:hAnsi="Arial" w:cs="Arial"/>
          <w:sz w:val="20"/>
          <w:szCs w:val="20"/>
          <w:lang w:eastAsia="en-AU"/>
        </w:rPr>
        <w:t>to</w:t>
      </w:r>
      <w:r w:rsidRPr="003E501E">
        <w:rPr>
          <w:rFonts w:ascii="Arial" w:eastAsia="Tahoma" w:hAnsi="Arial" w:cs="Arial"/>
          <w:sz w:val="20"/>
          <w:szCs w:val="20"/>
          <w:lang w:eastAsia="en-AU"/>
        </w:rPr>
        <w:t xml:space="preserve"> the executive fleet to reduce fuel usage and greenhouse gas emissions.</w:t>
      </w:r>
    </w:p>
    <w:p w:rsidR="00930FAA" w:rsidRPr="00AB58D4" w:rsidRDefault="00930FAA" w:rsidP="00930FAA">
      <w:pPr>
        <w:spacing w:before="120" w:after="0" w:line="240" w:lineRule="auto"/>
        <w:rPr>
          <w:rFonts w:ascii="Arial" w:eastAsia="Tahoma" w:hAnsi="Arial" w:cs="Arial"/>
          <w:sz w:val="20"/>
          <w:szCs w:val="20"/>
          <w:lang w:eastAsia="en-AU"/>
        </w:rPr>
      </w:pPr>
      <w:r w:rsidRPr="00C82E26">
        <w:rPr>
          <w:rFonts w:ascii="Arial" w:eastAsia="Tahoma" w:hAnsi="Arial" w:cs="Arial"/>
          <w:sz w:val="20"/>
          <w:szCs w:val="20"/>
          <w:lang w:eastAsia="en-AU"/>
        </w:rPr>
        <w:t xml:space="preserve">PTV has developed a green purchasing policy that complies with the Government’s </w:t>
      </w:r>
      <w:r w:rsidRPr="00390BCA">
        <w:rPr>
          <w:rFonts w:ascii="Arial" w:eastAsia="Tahoma" w:hAnsi="Arial" w:cs="Arial"/>
          <w:i/>
          <w:sz w:val="20"/>
          <w:szCs w:val="20"/>
          <w:lang w:eastAsia="en-AU"/>
        </w:rPr>
        <w:t>Environmental Purchasing Policy</w:t>
      </w:r>
      <w:r w:rsidRPr="00C82E26">
        <w:rPr>
          <w:rFonts w:ascii="Arial" w:eastAsia="Tahoma" w:hAnsi="Arial" w:cs="Arial"/>
          <w:sz w:val="20"/>
          <w:szCs w:val="20"/>
          <w:lang w:eastAsia="en-AU"/>
        </w:rPr>
        <w:t>. While value for money is the core principl</w:t>
      </w:r>
      <w:r w:rsidRPr="00BA37F0">
        <w:rPr>
          <w:rFonts w:ascii="Arial" w:eastAsia="Tahoma" w:hAnsi="Arial" w:cs="Arial"/>
          <w:sz w:val="20"/>
          <w:szCs w:val="20"/>
          <w:lang w:eastAsia="en-AU"/>
        </w:rPr>
        <w:t>e governing PTV’s procurement activities, the purchasing policy also requires environmental considerations to be included in the procurement planning stage, tender specifications and in the tender evaluation criteria where applicable.</w:t>
      </w:r>
      <w:r w:rsidR="00817B7C" w:rsidRPr="00BA37F0">
        <w:rPr>
          <w:rFonts w:ascii="Arial" w:eastAsia="Tahoma" w:hAnsi="Arial" w:cs="Arial"/>
          <w:sz w:val="20"/>
          <w:szCs w:val="20"/>
          <w:lang w:eastAsia="en-AU"/>
        </w:rPr>
        <w:t xml:space="preserve"> This is compa</w:t>
      </w:r>
      <w:r w:rsidR="00817B7C" w:rsidRPr="00AB58D4">
        <w:rPr>
          <w:rFonts w:ascii="Arial" w:eastAsia="Tahoma" w:hAnsi="Arial" w:cs="Arial"/>
          <w:sz w:val="20"/>
          <w:szCs w:val="20"/>
          <w:lang w:eastAsia="en-AU"/>
        </w:rPr>
        <w:t xml:space="preserve">tible with the requirements of the </w:t>
      </w:r>
      <w:r w:rsidR="00817B7C" w:rsidRPr="00AB58D4">
        <w:rPr>
          <w:rFonts w:ascii="Arial" w:eastAsia="Tahoma" w:hAnsi="Arial" w:cs="Arial"/>
          <w:i/>
          <w:sz w:val="20"/>
          <w:szCs w:val="20"/>
          <w:lang w:eastAsia="en-AU"/>
        </w:rPr>
        <w:t>Transport Integration Act (2010).</w:t>
      </w:r>
    </w:p>
    <w:p w:rsidR="00930FAA" w:rsidRPr="00756EA7" w:rsidRDefault="00930FAA" w:rsidP="00930FAA">
      <w:pPr>
        <w:spacing w:after="0" w:line="240" w:lineRule="auto"/>
        <w:rPr>
          <w:rFonts w:ascii="Arial" w:eastAsia="Tahoma" w:hAnsi="Arial" w:cs="Arial"/>
          <w:sz w:val="20"/>
          <w:szCs w:val="20"/>
          <w:lang w:eastAsia="en-AU"/>
        </w:rPr>
      </w:pPr>
    </w:p>
    <w:p w:rsidR="00930FAA" w:rsidRPr="00E51B05" w:rsidRDefault="00E62EA1" w:rsidP="003E501E">
      <w:pPr>
        <w:pStyle w:val="Heading3"/>
        <w:rPr>
          <w:rFonts w:eastAsia="Tahoma"/>
        </w:rPr>
      </w:pPr>
      <w:r>
        <w:rPr>
          <w:rFonts w:eastAsia="Tahoma"/>
        </w:rPr>
        <w:br w:type="column"/>
      </w:r>
      <w:bookmarkStart w:id="519" w:name="_Toc427920509"/>
      <w:bookmarkStart w:id="520" w:name="_Toc427926133"/>
      <w:r w:rsidR="00930FAA" w:rsidRPr="00E51B05">
        <w:rPr>
          <w:rFonts w:eastAsia="Tahoma"/>
        </w:rPr>
        <w:t>Procurement</w:t>
      </w:r>
      <w:bookmarkEnd w:id="519"/>
      <w:bookmarkEnd w:id="520"/>
    </w:p>
    <w:p w:rsidR="00930FAA" w:rsidRPr="00BA37F0" w:rsidRDefault="00930FAA" w:rsidP="00930FAA">
      <w:pPr>
        <w:spacing w:before="120" w:after="0" w:line="240" w:lineRule="auto"/>
        <w:rPr>
          <w:rFonts w:ascii="Arial" w:eastAsia="Tahoma" w:hAnsi="Arial" w:cs="Arial"/>
          <w:sz w:val="20"/>
          <w:szCs w:val="20"/>
          <w:lang w:eastAsia="en-AU"/>
        </w:rPr>
      </w:pPr>
      <w:r w:rsidRPr="00C82E26">
        <w:rPr>
          <w:rFonts w:ascii="Arial" w:eastAsia="Tahoma" w:hAnsi="Arial" w:cs="Arial"/>
          <w:sz w:val="20"/>
          <w:szCs w:val="20"/>
          <w:lang w:eastAsia="en-AU"/>
        </w:rPr>
        <w:t>PTV</w:t>
      </w:r>
      <w:r w:rsidR="00C0022F">
        <w:rPr>
          <w:rFonts w:ascii="Arial" w:eastAsia="Tahoma" w:hAnsi="Arial" w:cs="Arial"/>
          <w:sz w:val="20"/>
          <w:szCs w:val="20"/>
          <w:lang w:eastAsia="en-AU"/>
        </w:rPr>
        <w:t>’</w:t>
      </w:r>
      <w:r w:rsidRPr="00C82E26">
        <w:rPr>
          <w:rFonts w:ascii="Arial" w:eastAsia="Tahoma" w:hAnsi="Arial" w:cs="Arial"/>
          <w:sz w:val="20"/>
          <w:szCs w:val="20"/>
          <w:lang w:eastAsia="en-AU"/>
        </w:rPr>
        <w:t>s main areas of p</w:t>
      </w:r>
      <w:r w:rsidRPr="00BA37F0">
        <w:rPr>
          <w:rFonts w:ascii="Arial" w:eastAsia="Tahoma" w:hAnsi="Arial" w:cs="Arial"/>
          <w:sz w:val="20"/>
          <w:szCs w:val="20"/>
          <w:lang w:eastAsia="en-AU"/>
        </w:rPr>
        <w:t xml:space="preserve">rocurement are contractors, goods and services. </w:t>
      </w:r>
    </w:p>
    <w:p w:rsidR="00930FAA" w:rsidRPr="00AB58D4" w:rsidRDefault="00930FAA" w:rsidP="00930FAA">
      <w:pPr>
        <w:spacing w:before="120" w:after="0" w:line="240" w:lineRule="auto"/>
        <w:rPr>
          <w:rFonts w:ascii="Arial" w:eastAsia="Tahoma" w:hAnsi="Arial" w:cs="Arial"/>
          <w:sz w:val="20"/>
          <w:szCs w:val="20"/>
          <w:lang w:eastAsia="en-AU"/>
        </w:rPr>
      </w:pPr>
      <w:r w:rsidRPr="00BA37F0">
        <w:rPr>
          <w:rFonts w:ascii="Arial" w:eastAsia="Tahoma" w:hAnsi="Arial" w:cs="Arial"/>
          <w:sz w:val="20"/>
          <w:szCs w:val="20"/>
          <w:lang w:eastAsia="en-AU"/>
        </w:rPr>
        <w:t>Examples of how PTV has incorporated environmental considerations into procurement decision making inclu</w:t>
      </w:r>
      <w:r w:rsidRPr="00AB58D4">
        <w:rPr>
          <w:rFonts w:ascii="Arial" w:eastAsia="Tahoma" w:hAnsi="Arial" w:cs="Arial"/>
          <w:sz w:val="20"/>
          <w:szCs w:val="20"/>
          <w:lang w:eastAsia="en-AU"/>
        </w:rPr>
        <w:t>de:</w:t>
      </w:r>
    </w:p>
    <w:p w:rsidR="00930FAA" w:rsidRPr="003E501E" w:rsidRDefault="00930FAA" w:rsidP="00930FAA">
      <w:pPr>
        <w:pStyle w:val="ListParagraph"/>
        <w:numPr>
          <w:ilvl w:val="0"/>
          <w:numId w:val="21"/>
        </w:numPr>
        <w:spacing w:before="120" w:after="0" w:line="240" w:lineRule="auto"/>
        <w:rPr>
          <w:rFonts w:ascii="Arial" w:eastAsia="Tahoma" w:hAnsi="Arial" w:cs="Arial"/>
          <w:sz w:val="20"/>
          <w:szCs w:val="20"/>
          <w:lang w:eastAsia="en-AU"/>
        </w:rPr>
      </w:pPr>
      <w:r w:rsidRPr="003E501E">
        <w:rPr>
          <w:rFonts w:ascii="Arial" w:eastAsia="Tahoma" w:hAnsi="Arial" w:cs="Arial"/>
          <w:sz w:val="20"/>
          <w:szCs w:val="20"/>
          <w:lang w:eastAsia="en-AU"/>
        </w:rPr>
        <w:t>clauses in quotes and tender documents requiring tenderers to disclose environmental breaches</w:t>
      </w:r>
    </w:p>
    <w:p w:rsidR="00930FAA" w:rsidRPr="003E501E" w:rsidRDefault="00930FAA" w:rsidP="00930FAA">
      <w:pPr>
        <w:pStyle w:val="ListParagraph"/>
        <w:numPr>
          <w:ilvl w:val="0"/>
          <w:numId w:val="21"/>
        </w:numPr>
        <w:spacing w:before="120" w:after="0" w:line="240" w:lineRule="auto"/>
        <w:rPr>
          <w:rFonts w:ascii="Arial" w:eastAsia="Tahoma" w:hAnsi="Arial" w:cs="Arial"/>
          <w:sz w:val="20"/>
          <w:szCs w:val="20"/>
          <w:lang w:eastAsia="en-AU"/>
        </w:rPr>
      </w:pPr>
      <w:r w:rsidRPr="003E501E">
        <w:rPr>
          <w:rFonts w:ascii="Arial" w:eastAsia="Tahoma" w:hAnsi="Arial" w:cs="Arial"/>
          <w:sz w:val="20"/>
          <w:szCs w:val="20"/>
          <w:lang w:eastAsia="en-AU"/>
        </w:rPr>
        <w:t>clauses in quotes and tender documents requiring tenderers to disclose environmental practices</w:t>
      </w:r>
      <w:r w:rsidR="007735DA">
        <w:rPr>
          <w:rFonts w:ascii="Arial" w:eastAsia="Tahoma" w:hAnsi="Arial" w:cs="Arial"/>
          <w:sz w:val="20"/>
          <w:szCs w:val="20"/>
          <w:lang w:eastAsia="en-AU"/>
        </w:rPr>
        <w:t>,</w:t>
      </w:r>
      <w:r w:rsidRPr="003E501E">
        <w:rPr>
          <w:rFonts w:ascii="Arial" w:eastAsia="Tahoma" w:hAnsi="Arial" w:cs="Arial"/>
          <w:sz w:val="20"/>
          <w:szCs w:val="20"/>
          <w:lang w:eastAsia="en-AU"/>
        </w:rPr>
        <w:t xml:space="preserve"> and</w:t>
      </w:r>
    </w:p>
    <w:p w:rsidR="00930FAA" w:rsidRPr="003E501E" w:rsidRDefault="00930FAA" w:rsidP="00930FAA">
      <w:pPr>
        <w:pStyle w:val="ListParagraph"/>
        <w:numPr>
          <w:ilvl w:val="0"/>
          <w:numId w:val="21"/>
        </w:numPr>
        <w:spacing w:before="120" w:after="0" w:line="240" w:lineRule="auto"/>
        <w:rPr>
          <w:rFonts w:ascii="Arial" w:eastAsia="Tahoma" w:hAnsi="Arial" w:cs="Arial"/>
          <w:sz w:val="20"/>
          <w:szCs w:val="20"/>
          <w:lang w:eastAsia="en-AU"/>
        </w:rPr>
      </w:pPr>
      <w:r w:rsidRPr="003E501E">
        <w:rPr>
          <w:rFonts w:ascii="Arial" w:eastAsia="Tahoma" w:hAnsi="Arial" w:cs="Arial"/>
          <w:sz w:val="20"/>
          <w:szCs w:val="20"/>
          <w:lang w:eastAsia="en-AU"/>
        </w:rPr>
        <w:t>weighting of environmental considerations in quotes and tenders.</w:t>
      </w:r>
    </w:p>
    <w:p w:rsidR="00930FAA" w:rsidRPr="00BA37F0" w:rsidRDefault="00930FAA" w:rsidP="00930FAA">
      <w:pPr>
        <w:rPr>
          <w:rFonts w:ascii="Arial" w:hAnsi="Arial" w:cs="Arial"/>
          <w:sz w:val="20"/>
          <w:szCs w:val="20"/>
        </w:rPr>
      </w:pPr>
      <w:r w:rsidRPr="00C82E26">
        <w:rPr>
          <w:rFonts w:ascii="Arial" w:hAnsi="Arial" w:cs="Arial"/>
          <w:sz w:val="20"/>
          <w:szCs w:val="20"/>
        </w:rPr>
        <w:br w:type="page"/>
      </w:r>
    </w:p>
    <w:p w:rsidR="00930FAA" w:rsidRPr="00EF4E86" w:rsidRDefault="00930FAA" w:rsidP="003E501E">
      <w:pPr>
        <w:pStyle w:val="Heading2"/>
      </w:pPr>
      <w:bookmarkStart w:id="521" w:name="_Toc427920510"/>
      <w:bookmarkStart w:id="522" w:name="_Toc427921377"/>
      <w:bookmarkStart w:id="523" w:name="_Toc427921419"/>
      <w:bookmarkStart w:id="524" w:name="_Toc427926134"/>
      <w:bookmarkStart w:id="525" w:name="_Toc433269894"/>
      <w:r w:rsidRPr="00E56EC7">
        <w:rPr>
          <w:i/>
        </w:rPr>
        <w:t>Protected Disclosure Act</w:t>
      </w:r>
      <w:r w:rsidRPr="00EF4E86">
        <w:t xml:space="preserve"> </w:t>
      </w:r>
      <w:r w:rsidRPr="00C0022F">
        <w:rPr>
          <w:i/>
        </w:rPr>
        <w:t>2012</w:t>
      </w:r>
      <w:bookmarkEnd w:id="521"/>
      <w:bookmarkEnd w:id="522"/>
      <w:bookmarkEnd w:id="523"/>
      <w:bookmarkEnd w:id="524"/>
      <w:bookmarkEnd w:id="525"/>
    </w:p>
    <w:p w:rsidR="00930FAA" w:rsidRPr="00C82E26" w:rsidRDefault="00930FAA" w:rsidP="00930FAA">
      <w:pPr>
        <w:spacing w:after="0" w:line="240" w:lineRule="auto"/>
        <w:rPr>
          <w:rFonts w:ascii="Arial" w:hAnsi="Arial" w:cs="Arial"/>
          <w:sz w:val="20"/>
          <w:szCs w:val="20"/>
        </w:rPr>
      </w:pPr>
    </w:p>
    <w:p w:rsidR="00930FAA" w:rsidRPr="00AB58D4" w:rsidRDefault="00930FAA" w:rsidP="00930FAA">
      <w:pPr>
        <w:spacing w:after="0" w:line="240" w:lineRule="auto"/>
        <w:rPr>
          <w:rFonts w:ascii="Arial" w:hAnsi="Arial" w:cs="Arial"/>
          <w:sz w:val="20"/>
          <w:szCs w:val="20"/>
        </w:rPr>
      </w:pPr>
      <w:r w:rsidRPr="00BA37F0">
        <w:rPr>
          <w:rFonts w:ascii="Arial" w:hAnsi="Arial" w:cs="Arial"/>
          <w:sz w:val="20"/>
          <w:szCs w:val="20"/>
        </w:rPr>
        <w:t xml:space="preserve">The following information is required in the annual report pursuant to section 70 of the </w:t>
      </w:r>
      <w:r w:rsidRPr="00BA37F0">
        <w:rPr>
          <w:rFonts w:ascii="Arial" w:hAnsi="Arial" w:cs="Arial"/>
          <w:i/>
          <w:sz w:val="20"/>
          <w:szCs w:val="20"/>
        </w:rPr>
        <w:t>Protected Disclosure Act 2012</w:t>
      </w:r>
      <w:r w:rsidRPr="00AB58D4">
        <w:rPr>
          <w:rFonts w:ascii="Arial" w:hAnsi="Arial" w:cs="Arial"/>
          <w:sz w:val="20"/>
          <w:szCs w:val="20"/>
        </w:rPr>
        <w:t>.</w:t>
      </w:r>
    </w:p>
    <w:p w:rsidR="00930FAA" w:rsidRPr="00AB58D4"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sz w:val="20"/>
          <w:szCs w:val="20"/>
        </w:rPr>
      </w:pPr>
      <w:r w:rsidRPr="00756EA7">
        <w:rPr>
          <w:rFonts w:ascii="Arial" w:hAnsi="Arial" w:cs="Arial"/>
          <w:sz w:val="20"/>
          <w:szCs w:val="20"/>
        </w:rPr>
        <w:t xml:space="preserve">The </w:t>
      </w:r>
      <w:r w:rsidRPr="00390BCA">
        <w:rPr>
          <w:rFonts w:ascii="Arial" w:hAnsi="Arial" w:cs="Arial"/>
          <w:i/>
          <w:sz w:val="20"/>
          <w:szCs w:val="20"/>
        </w:rPr>
        <w:t>Protected Disclosure Act 2012</w:t>
      </w:r>
      <w:r w:rsidRPr="00390BCA">
        <w:rPr>
          <w:rFonts w:ascii="Arial" w:hAnsi="Arial" w:cs="Arial"/>
          <w:sz w:val="20"/>
          <w:szCs w:val="20"/>
        </w:rPr>
        <w:t xml:space="preserve"> encourages and assists people in making disclosures of improper or corrupt conduct by public officers and public bodies.  The </w:t>
      </w:r>
      <w:r w:rsidRPr="00390BCA">
        <w:rPr>
          <w:rFonts w:ascii="Arial" w:hAnsi="Arial" w:cs="Arial"/>
          <w:i/>
          <w:sz w:val="20"/>
          <w:szCs w:val="20"/>
        </w:rPr>
        <w:t>Protected Disclosure Act 2012</w:t>
      </w:r>
      <w:r w:rsidRPr="00390BCA">
        <w:rPr>
          <w:rFonts w:ascii="Arial" w:hAnsi="Arial" w:cs="Arial"/>
          <w:sz w:val="20"/>
          <w:szCs w:val="20"/>
        </w:rPr>
        <w:t xml:space="preserve"> provides protection to people who make disclosures in accordance with the </w:t>
      </w:r>
      <w:r w:rsidRPr="00FF3D14">
        <w:rPr>
          <w:rFonts w:ascii="Arial" w:hAnsi="Arial" w:cs="Arial"/>
          <w:i/>
          <w:sz w:val="20"/>
          <w:szCs w:val="20"/>
        </w:rPr>
        <w:t>Protected Disclosure Act 2012</w:t>
      </w:r>
      <w:r w:rsidRPr="00C82E26">
        <w:rPr>
          <w:rFonts w:ascii="Arial" w:hAnsi="Arial" w:cs="Arial"/>
          <w:sz w:val="20"/>
          <w:szCs w:val="20"/>
        </w:rPr>
        <w:t>, and establishes a system for the matters disclosed to be investigated and rectifying action to be taken.</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The Independent Broad-based Anti-corruption Commission (IBAC) has a key role in receiving, assessing and investigating disclosures about corrupt or improper conduct and police personnel conduct as well as responsibility for preparing and publishing guidelines to assist public bodies to interpret and comply with the protected disclosures regime.</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 xml:space="preserve">PTV does not tolerate improper conduct by employees, </w:t>
      </w:r>
      <w:r w:rsidR="00B630BF" w:rsidRPr="00C82E26">
        <w:rPr>
          <w:rFonts w:ascii="Arial" w:hAnsi="Arial" w:cs="Arial"/>
          <w:sz w:val="20"/>
          <w:szCs w:val="20"/>
        </w:rPr>
        <w:t>or</w:t>
      </w:r>
      <w:r w:rsidRPr="00C82E26">
        <w:rPr>
          <w:rFonts w:ascii="Arial" w:hAnsi="Arial" w:cs="Arial"/>
          <w:sz w:val="20"/>
          <w:szCs w:val="20"/>
        </w:rPr>
        <w:t xml:space="preserve"> the taking of reprisals against those who come forward to disclose such conduct.  PTV is committed to ensuring transparency and accountability in its administrative and management practices and supports the making of disclosures that reveal corrupt conduct, conduct involving a substantial mismanagement of public resources, or conduct involving a substantial risk to public health and safety</w:t>
      </w:r>
      <w:r w:rsidR="002444C4" w:rsidRPr="00C82E26">
        <w:rPr>
          <w:rFonts w:ascii="Arial" w:hAnsi="Arial" w:cs="Arial"/>
          <w:sz w:val="20"/>
          <w:szCs w:val="20"/>
        </w:rPr>
        <w:t>,</w:t>
      </w:r>
      <w:r w:rsidRPr="00C82E26">
        <w:rPr>
          <w:rFonts w:ascii="Arial" w:hAnsi="Arial" w:cs="Arial"/>
          <w:sz w:val="20"/>
          <w:szCs w:val="20"/>
        </w:rPr>
        <w:t xml:space="preserve"> or the environment.</w:t>
      </w:r>
    </w:p>
    <w:p w:rsidR="00930FAA" w:rsidRPr="00C82E26"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PTV will take all reasonable steps to protect people who make such disclosures from any detrimental action in reprisal for making the disclosure.  It will also afford natural justice to the person who is the subject of the disclosure to the extent it is legally possible.</w:t>
      </w:r>
    </w:p>
    <w:p w:rsidR="00930FAA" w:rsidRPr="00EF4E86" w:rsidRDefault="00930FAA" w:rsidP="003E501E">
      <w:pPr>
        <w:pStyle w:val="Heading3"/>
      </w:pPr>
      <w:bookmarkStart w:id="526" w:name="_Toc427920511"/>
      <w:bookmarkStart w:id="527" w:name="_Toc427926135"/>
      <w:r w:rsidRPr="00EF4E86">
        <w:t>Reporting procedures</w:t>
      </w:r>
      <w:bookmarkEnd w:id="526"/>
      <w:bookmarkEnd w:id="527"/>
    </w:p>
    <w:p w:rsidR="00930FAA" w:rsidRPr="00BA37F0" w:rsidRDefault="00930FAA" w:rsidP="00930FAA">
      <w:pPr>
        <w:spacing w:after="0" w:line="240" w:lineRule="auto"/>
        <w:rPr>
          <w:rFonts w:ascii="Arial" w:hAnsi="Arial" w:cs="Arial"/>
          <w:sz w:val="20"/>
          <w:szCs w:val="20"/>
        </w:rPr>
      </w:pPr>
      <w:r w:rsidRPr="00BA37F0">
        <w:rPr>
          <w:rFonts w:ascii="Arial" w:hAnsi="Arial" w:cs="Arial"/>
          <w:sz w:val="20"/>
          <w:szCs w:val="20"/>
        </w:rPr>
        <w:t>Protected disclosures about PTV or any of its employees and/or officers may be made to IBAC:</w:t>
      </w:r>
    </w:p>
    <w:p w:rsidR="00930FAA" w:rsidRPr="00BA37F0" w:rsidRDefault="00930FAA" w:rsidP="00930FAA">
      <w:pPr>
        <w:spacing w:after="0" w:line="240" w:lineRule="auto"/>
        <w:rPr>
          <w:rFonts w:ascii="Arial" w:hAnsi="Arial" w:cs="Arial"/>
          <w:sz w:val="20"/>
          <w:szCs w:val="20"/>
        </w:rPr>
      </w:pPr>
    </w:p>
    <w:p w:rsidR="00930FAA" w:rsidRPr="00AB58D4" w:rsidRDefault="00930FAA" w:rsidP="00930FAA">
      <w:pPr>
        <w:spacing w:after="0" w:line="240" w:lineRule="auto"/>
        <w:rPr>
          <w:rFonts w:ascii="Arial" w:hAnsi="Arial" w:cs="Arial"/>
          <w:b/>
          <w:sz w:val="20"/>
          <w:szCs w:val="20"/>
        </w:rPr>
      </w:pPr>
      <w:r w:rsidRPr="00AB58D4">
        <w:rPr>
          <w:rFonts w:ascii="Arial" w:hAnsi="Arial" w:cs="Arial"/>
          <w:b/>
          <w:sz w:val="20"/>
          <w:szCs w:val="20"/>
        </w:rPr>
        <w:t>Independent Broad-based Anti-corruption Commission</w:t>
      </w:r>
    </w:p>
    <w:p w:rsidR="00930FAA" w:rsidRPr="00756EA7" w:rsidRDefault="00930FAA" w:rsidP="00930FAA">
      <w:pPr>
        <w:spacing w:after="0" w:line="240" w:lineRule="auto"/>
        <w:rPr>
          <w:rFonts w:ascii="Arial" w:hAnsi="Arial" w:cs="Arial"/>
          <w:sz w:val="20"/>
          <w:szCs w:val="20"/>
        </w:rPr>
      </w:pPr>
      <w:r w:rsidRPr="00756EA7">
        <w:rPr>
          <w:rFonts w:ascii="Arial" w:hAnsi="Arial" w:cs="Arial"/>
          <w:sz w:val="20"/>
          <w:szCs w:val="20"/>
        </w:rPr>
        <w:t>Level 1, North Tower, 459 Collins Street,</w:t>
      </w:r>
    </w:p>
    <w:p w:rsidR="00930FAA" w:rsidRPr="00390BCA" w:rsidRDefault="00930FAA" w:rsidP="00930FAA">
      <w:pPr>
        <w:spacing w:after="0" w:line="240" w:lineRule="auto"/>
        <w:rPr>
          <w:rFonts w:ascii="Arial" w:hAnsi="Arial" w:cs="Arial"/>
          <w:sz w:val="20"/>
          <w:szCs w:val="20"/>
        </w:rPr>
      </w:pPr>
      <w:r w:rsidRPr="00390BCA">
        <w:rPr>
          <w:rFonts w:ascii="Arial" w:hAnsi="Arial" w:cs="Arial"/>
          <w:sz w:val="20"/>
          <w:szCs w:val="20"/>
        </w:rPr>
        <w:t>Melbourne VIC 3000</w:t>
      </w:r>
    </w:p>
    <w:p w:rsidR="00930FAA" w:rsidRPr="00390BCA" w:rsidRDefault="00930FAA" w:rsidP="00930FAA">
      <w:pPr>
        <w:spacing w:after="0" w:line="240" w:lineRule="auto"/>
        <w:rPr>
          <w:rFonts w:ascii="Arial" w:hAnsi="Arial" w:cs="Arial"/>
          <w:sz w:val="20"/>
          <w:szCs w:val="20"/>
        </w:rPr>
      </w:pPr>
      <w:r w:rsidRPr="00390BCA">
        <w:rPr>
          <w:rFonts w:ascii="Arial" w:hAnsi="Arial" w:cs="Arial"/>
          <w:sz w:val="20"/>
          <w:szCs w:val="20"/>
        </w:rPr>
        <w:t>Toll free: 1300 735 135</w:t>
      </w:r>
    </w:p>
    <w:p w:rsidR="00930FAA" w:rsidRPr="00C82E26" w:rsidRDefault="00930FAA" w:rsidP="00930FAA">
      <w:pPr>
        <w:spacing w:after="0" w:line="240" w:lineRule="auto"/>
        <w:rPr>
          <w:rFonts w:ascii="Arial" w:hAnsi="Arial" w:cs="Arial"/>
          <w:sz w:val="20"/>
          <w:szCs w:val="20"/>
        </w:rPr>
      </w:pPr>
      <w:r w:rsidRPr="00390BCA">
        <w:rPr>
          <w:rFonts w:ascii="Arial" w:hAnsi="Arial" w:cs="Arial"/>
          <w:sz w:val="20"/>
          <w:szCs w:val="20"/>
        </w:rPr>
        <w:t xml:space="preserve">Internet: </w:t>
      </w:r>
      <w:hyperlink r:id="rId20" w:tooltip="Contact IBAC webpage" w:history="1">
        <w:r w:rsidRPr="00390BCA">
          <w:rPr>
            <w:rStyle w:val="Hyperlink"/>
            <w:rFonts w:ascii="Arial" w:hAnsi="Arial" w:cs="Arial"/>
            <w:sz w:val="20"/>
            <w:szCs w:val="20"/>
          </w:rPr>
          <w:t>www.ibac.vic.gov.au/contact-us</w:t>
        </w:r>
      </w:hyperlink>
    </w:p>
    <w:p w:rsidR="00930FAA" w:rsidRPr="00BA37F0" w:rsidRDefault="00930FAA" w:rsidP="00930FAA">
      <w:pPr>
        <w:spacing w:after="0" w:line="240" w:lineRule="auto"/>
        <w:rPr>
          <w:rFonts w:ascii="Arial" w:hAnsi="Arial" w:cs="Arial"/>
          <w:sz w:val="20"/>
          <w:szCs w:val="20"/>
        </w:rPr>
      </w:pPr>
      <w:r w:rsidRPr="00BA37F0">
        <w:rPr>
          <w:rFonts w:ascii="Arial" w:hAnsi="Arial" w:cs="Arial"/>
          <w:sz w:val="20"/>
          <w:szCs w:val="20"/>
        </w:rPr>
        <w:t>Email: www.ibac.vic.gov.au/report-corruption-or-misconduct/online-form</w:t>
      </w:r>
    </w:p>
    <w:p w:rsidR="00930FAA" w:rsidRPr="00EF4E86" w:rsidRDefault="00930FAA" w:rsidP="003E501E">
      <w:pPr>
        <w:pStyle w:val="Heading3"/>
      </w:pPr>
      <w:bookmarkStart w:id="528" w:name="_Toc427920512"/>
      <w:bookmarkStart w:id="529" w:name="_Toc427926136"/>
      <w:r w:rsidRPr="00EF4E86">
        <w:t>Further information</w:t>
      </w:r>
      <w:bookmarkEnd w:id="528"/>
      <w:bookmarkEnd w:id="529"/>
    </w:p>
    <w:p w:rsidR="00930FAA" w:rsidRPr="00756EA7" w:rsidRDefault="00930FAA" w:rsidP="00930FAA">
      <w:pPr>
        <w:rPr>
          <w:rFonts w:ascii="Arial" w:hAnsi="Arial" w:cs="Arial"/>
          <w:sz w:val="20"/>
          <w:szCs w:val="20"/>
        </w:rPr>
      </w:pPr>
      <w:r w:rsidRPr="00BA37F0">
        <w:rPr>
          <w:rFonts w:ascii="Arial" w:hAnsi="Arial" w:cs="Arial"/>
          <w:sz w:val="20"/>
          <w:szCs w:val="20"/>
        </w:rPr>
        <w:t>Written procedures outlining the system for reporting disclosures of improper conduct or detrimental action by PTV</w:t>
      </w:r>
      <w:r w:rsidR="002444C4" w:rsidRPr="00BA37F0">
        <w:rPr>
          <w:rFonts w:ascii="Arial" w:hAnsi="Arial" w:cs="Arial"/>
          <w:sz w:val="20"/>
          <w:szCs w:val="20"/>
        </w:rPr>
        <w:t>,</w:t>
      </w:r>
      <w:r w:rsidRPr="00AB58D4">
        <w:rPr>
          <w:rFonts w:ascii="Arial" w:hAnsi="Arial" w:cs="Arial"/>
          <w:sz w:val="20"/>
          <w:szCs w:val="20"/>
        </w:rPr>
        <w:t xml:space="preserve"> or any of its employees and/or officers, are available on PTV’s website in accordance with section 59 of the </w:t>
      </w:r>
      <w:r w:rsidRPr="00AB58D4">
        <w:rPr>
          <w:rFonts w:ascii="Arial" w:hAnsi="Arial" w:cs="Arial"/>
          <w:i/>
          <w:sz w:val="20"/>
          <w:szCs w:val="20"/>
        </w:rPr>
        <w:t>Protected Disclosure Act 2012</w:t>
      </w:r>
      <w:r w:rsidRPr="00756EA7">
        <w:rPr>
          <w:rFonts w:ascii="Arial" w:hAnsi="Arial" w:cs="Arial"/>
          <w:sz w:val="20"/>
          <w:szCs w:val="20"/>
        </w:rPr>
        <w:t>.</w:t>
      </w:r>
      <w:r w:rsidRPr="00756EA7">
        <w:rPr>
          <w:rFonts w:ascii="Arial" w:hAnsi="Arial" w:cs="Arial"/>
          <w:sz w:val="20"/>
          <w:szCs w:val="20"/>
        </w:rPr>
        <w:br w:type="page"/>
      </w:r>
    </w:p>
    <w:p w:rsidR="00930FAA" w:rsidRPr="00F0419A" w:rsidRDefault="00930FAA" w:rsidP="003E501E">
      <w:pPr>
        <w:pStyle w:val="Heading2"/>
        <w:rPr>
          <w:lang w:val="en-AU"/>
        </w:rPr>
      </w:pPr>
      <w:bookmarkStart w:id="530" w:name="_Toc427920513"/>
      <w:bookmarkStart w:id="531" w:name="_Toc427921378"/>
      <w:bookmarkStart w:id="532" w:name="_Toc427921420"/>
      <w:bookmarkStart w:id="533" w:name="_Toc427926137"/>
      <w:bookmarkStart w:id="534" w:name="_Toc433269895"/>
      <w:r w:rsidRPr="000F4E40">
        <w:t>F</w:t>
      </w:r>
      <w:r w:rsidR="006F149A" w:rsidRPr="000F4E40">
        <w:t>reedom of information summary</w:t>
      </w:r>
      <w:bookmarkEnd w:id="530"/>
      <w:bookmarkEnd w:id="531"/>
      <w:bookmarkEnd w:id="532"/>
      <w:bookmarkEnd w:id="533"/>
      <w:bookmarkEnd w:id="534"/>
    </w:p>
    <w:p w:rsidR="00930FAA" w:rsidRPr="00BA37F0" w:rsidRDefault="00930FAA" w:rsidP="00930FAA">
      <w:pPr>
        <w:rPr>
          <w:rFonts w:ascii="Arial" w:hAnsi="Arial" w:cs="Arial"/>
          <w:sz w:val="20"/>
          <w:szCs w:val="20"/>
        </w:rPr>
      </w:pPr>
      <w:r w:rsidRPr="00C82E26">
        <w:rPr>
          <w:rFonts w:ascii="Arial" w:hAnsi="Arial" w:cs="Arial"/>
          <w:sz w:val="20"/>
          <w:szCs w:val="20"/>
        </w:rPr>
        <w:t xml:space="preserve">The </w:t>
      </w:r>
      <w:r w:rsidRPr="00BA37F0">
        <w:rPr>
          <w:rFonts w:ascii="Arial" w:hAnsi="Arial" w:cs="Arial"/>
          <w:i/>
          <w:sz w:val="20"/>
          <w:szCs w:val="20"/>
        </w:rPr>
        <w:t>Freedom of Information Act 1982</w:t>
      </w:r>
      <w:r w:rsidRPr="00BA37F0">
        <w:rPr>
          <w:rFonts w:ascii="Arial" w:hAnsi="Arial" w:cs="Arial"/>
          <w:sz w:val="20"/>
          <w:szCs w:val="20"/>
        </w:rPr>
        <w:t xml:space="preserve"> allows the public a right of access to documents held by government departments and agencies. </w:t>
      </w:r>
    </w:p>
    <w:p w:rsidR="00930FAA" w:rsidRPr="00AB58D4" w:rsidRDefault="00930FAA" w:rsidP="00930FAA">
      <w:pPr>
        <w:rPr>
          <w:rFonts w:ascii="Arial" w:hAnsi="Arial" w:cs="Arial"/>
          <w:sz w:val="20"/>
          <w:szCs w:val="20"/>
        </w:rPr>
      </w:pPr>
      <w:r w:rsidRPr="00AB58D4">
        <w:rPr>
          <w:rFonts w:ascii="Arial" w:hAnsi="Arial" w:cs="Arial"/>
          <w:sz w:val="20"/>
          <w:szCs w:val="20"/>
        </w:rPr>
        <w:t>There were two complaints made to the Freedom of Information Commissioner concerning the processing of FOI requests. These were resolved informally with the applicant.</w:t>
      </w:r>
    </w:p>
    <w:p w:rsidR="00930FAA" w:rsidRPr="000F4E40" w:rsidRDefault="00930FAA" w:rsidP="003E501E">
      <w:pPr>
        <w:pStyle w:val="Heading3"/>
      </w:pPr>
      <w:bookmarkStart w:id="535" w:name="_Toc427920514"/>
      <w:bookmarkStart w:id="536" w:name="_Toc427926138"/>
      <w:r w:rsidRPr="000F4E40">
        <w:t>Making a request</w:t>
      </w:r>
      <w:bookmarkEnd w:id="535"/>
      <w:bookmarkEnd w:id="536"/>
    </w:p>
    <w:p w:rsidR="00930FAA" w:rsidRPr="00AB58D4" w:rsidRDefault="00930FAA" w:rsidP="00930FAA">
      <w:pPr>
        <w:rPr>
          <w:rFonts w:ascii="Arial" w:hAnsi="Arial" w:cs="Arial"/>
          <w:sz w:val="20"/>
          <w:szCs w:val="20"/>
        </w:rPr>
      </w:pPr>
      <w:r w:rsidRPr="00C82E26">
        <w:rPr>
          <w:rFonts w:ascii="Arial" w:hAnsi="Arial" w:cs="Arial"/>
          <w:sz w:val="20"/>
          <w:szCs w:val="20"/>
        </w:rPr>
        <w:t xml:space="preserve">Access to documents may be obtained through written request to the Freedom of Information Manager, as detailed in section 17 </w:t>
      </w:r>
      <w:r w:rsidRPr="00BA37F0">
        <w:rPr>
          <w:rFonts w:ascii="Arial" w:hAnsi="Arial" w:cs="Arial"/>
          <w:sz w:val="20"/>
          <w:szCs w:val="20"/>
        </w:rPr>
        <w:t xml:space="preserve">of the </w:t>
      </w:r>
      <w:r w:rsidRPr="00BA37F0">
        <w:rPr>
          <w:rFonts w:ascii="Arial" w:hAnsi="Arial" w:cs="Arial"/>
          <w:i/>
          <w:sz w:val="20"/>
          <w:szCs w:val="20"/>
        </w:rPr>
        <w:t>Freedom of Information Act 1982</w:t>
      </w:r>
      <w:r w:rsidRPr="00AB58D4">
        <w:rPr>
          <w:rFonts w:ascii="Arial" w:hAnsi="Arial" w:cs="Arial"/>
          <w:sz w:val="20"/>
          <w:szCs w:val="20"/>
        </w:rPr>
        <w:t>. In summary, the requirements for making a request are:</w:t>
      </w:r>
    </w:p>
    <w:p w:rsidR="00930FAA" w:rsidRPr="00AB58D4" w:rsidRDefault="00930FAA" w:rsidP="00930FAA">
      <w:pPr>
        <w:numPr>
          <w:ilvl w:val="0"/>
          <w:numId w:val="14"/>
        </w:numPr>
        <w:autoSpaceDE w:val="0"/>
        <w:autoSpaceDN w:val="0"/>
        <w:adjustRightInd w:val="0"/>
        <w:spacing w:after="0" w:line="240" w:lineRule="auto"/>
        <w:rPr>
          <w:rFonts w:ascii="Arial" w:hAnsi="Arial" w:cs="Arial"/>
          <w:sz w:val="20"/>
          <w:szCs w:val="20"/>
        </w:rPr>
      </w:pPr>
      <w:r w:rsidRPr="00AB58D4">
        <w:rPr>
          <w:rFonts w:ascii="Arial" w:hAnsi="Arial" w:cs="Arial"/>
          <w:sz w:val="20"/>
          <w:szCs w:val="20"/>
        </w:rPr>
        <w:t>it should be in writing;</w:t>
      </w:r>
    </w:p>
    <w:p w:rsidR="00930FAA" w:rsidRPr="00756EA7" w:rsidRDefault="00930FAA" w:rsidP="00930FAA">
      <w:pPr>
        <w:numPr>
          <w:ilvl w:val="0"/>
          <w:numId w:val="14"/>
        </w:numPr>
        <w:autoSpaceDE w:val="0"/>
        <w:autoSpaceDN w:val="0"/>
        <w:adjustRightInd w:val="0"/>
        <w:spacing w:after="0" w:line="240" w:lineRule="auto"/>
        <w:rPr>
          <w:rFonts w:ascii="Arial" w:hAnsi="Arial" w:cs="Arial"/>
          <w:sz w:val="20"/>
          <w:szCs w:val="20"/>
        </w:rPr>
      </w:pPr>
      <w:r w:rsidRPr="00756EA7">
        <w:rPr>
          <w:rFonts w:ascii="Arial" w:hAnsi="Arial" w:cs="Arial"/>
          <w:sz w:val="20"/>
          <w:szCs w:val="20"/>
        </w:rPr>
        <w:t>it should identify as clearly as possible which document is being requested; and</w:t>
      </w:r>
    </w:p>
    <w:p w:rsidR="00930FAA" w:rsidRPr="004D2AF6" w:rsidRDefault="00930FAA" w:rsidP="004D2AF6">
      <w:pPr>
        <w:numPr>
          <w:ilvl w:val="0"/>
          <w:numId w:val="14"/>
        </w:numPr>
        <w:autoSpaceDE w:val="0"/>
        <w:autoSpaceDN w:val="0"/>
        <w:adjustRightInd w:val="0"/>
        <w:spacing w:after="0" w:line="240" w:lineRule="auto"/>
        <w:rPr>
          <w:rFonts w:ascii="Arial" w:hAnsi="Arial" w:cs="Arial"/>
          <w:sz w:val="20"/>
          <w:szCs w:val="20"/>
        </w:rPr>
      </w:pPr>
      <w:r w:rsidRPr="00390BCA">
        <w:rPr>
          <w:rFonts w:ascii="Arial" w:hAnsi="Arial" w:cs="Arial"/>
          <w:sz w:val="20"/>
          <w:szCs w:val="20"/>
        </w:rPr>
        <w:t>it should be accompanied by the appropriate application fee (the fee may be waived in certain circumstances).</w:t>
      </w:r>
      <w:r w:rsidR="004D2AF6">
        <w:rPr>
          <w:rFonts w:ascii="Arial" w:hAnsi="Arial" w:cs="Arial"/>
          <w:sz w:val="20"/>
          <w:szCs w:val="20"/>
        </w:rPr>
        <w:br/>
      </w:r>
    </w:p>
    <w:p w:rsidR="00930FAA" w:rsidRPr="00390BCA" w:rsidRDefault="00930FAA" w:rsidP="00930FAA">
      <w:pPr>
        <w:rPr>
          <w:rFonts w:ascii="Arial" w:hAnsi="Arial" w:cs="Arial"/>
          <w:sz w:val="20"/>
          <w:szCs w:val="20"/>
        </w:rPr>
      </w:pPr>
      <w:r w:rsidRPr="00390BCA">
        <w:rPr>
          <w:rFonts w:ascii="Arial" w:hAnsi="Arial" w:cs="Arial"/>
          <w:sz w:val="20"/>
          <w:szCs w:val="20"/>
        </w:rPr>
        <w:t>Requests for documents in the possession of PTV should be addressed to:</w:t>
      </w:r>
    </w:p>
    <w:p w:rsidR="00930FAA" w:rsidRPr="00390BCA" w:rsidRDefault="00930FAA" w:rsidP="00930FAA">
      <w:pPr>
        <w:spacing w:after="0" w:line="240" w:lineRule="auto"/>
        <w:rPr>
          <w:rFonts w:ascii="Arial" w:hAnsi="Arial" w:cs="Arial"/>
          <w:sz w:val="20"/>
          <w:szCs w:val="20"/>
        </w:rPr>
      </w:pPr>
      <w:r w:rsidRPr="00390BCA">
        <w:rPr>
          <w:rFonts w:ascii="Arial" w:hAnsi="Arial" w:cs="Arial"/>
          <w:sz w:val="20"/>
          <w:szCs w:val="20"/>
        </w:rPr>
        <w:t>Freedom of Information Manager</w:t>
      </w:r>
    </w:p>
    <w:p w:rsidR="00930FAA" w:rsidRPr="00FF3D14" w:rsidRDefault="00930FAA" w:rsidP="00930FAA">
      <w:pPr>
        <w:spacing w:after="0" w:line="240" w:lineRule="auto"/>
        <w:rPr>
          <w:rFonts w:ascii="Arial" w:hAnsi="Arial" w:cs="Arial"/>
          <w:sz w:val="20"/>
          <w:szCs w:val="20"/>
        </w:rPr>
      </w:pPr>
      <w:r w:rsidRPr="00FF3D14">
        <w:rPr>
          <w:rFonts w:ascii="Arial" w:hAnsi="Arial" w:cs="Arial"/>
          <w:sz w:val="20"/>
          <w:szCs w:val="20"/>
        </w:rPr>
        <w:t>Public Transport Victoria</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PO Box 4724</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Melbourne Victoria 3001</w:t>
      </w:r>
    </w:p>
    <w:p w:rsidR="00930FAA" w:rsidRPr="00C82E26" w:rsidRDefault="00930FAA" w:rsidP="00930FAA">
      <w:pPr>
        <w:spacing w:after="0" w:line="240" w:lineRule="auto"/>
        <w:rPr>
          <w:rFonts w:ascii="Arial" w:hAnsi="Arial" w:cs="Arial"/>
          <w:sz w:val="20"/>
          <w:szCs w:val="20"/>
        </w:rPr>
      </w:pPr>
      <w:r w:rsidRPr="00C82E26">
        <w:rPr>
          <w:rFonts w:ascii="Arial" w:hAnsi="Arial" w:cs="Arial"/>
          <w:sz w:val="20"/>
          <w:szCs w:val="20"/>
        </w:rPr>
        <w:t xml:space="preserve">Email: </w:t>
      </w:r>
      <w:hyperlink r:id="rId21" w:history="1">
        <w:r w:rsidRPr="00390BCA">
          <w:rPr>
            <w:rStyle w:val="Hyperlink"/>
            <w:rFonts w:ascii="Arial" w:hAnsi="Arial" w:cs="Arial"/>
            <w:sz w:val="20"/>
            <w:szCs w:val="20"/>
          </w:rPr>
          <w:t>ptvfoi@ptv.vic.gov.au</w:t>
        </w:r>
      </w:hyperlink>
    </w:p>
    <w:p w:rsidR="00930FAA" w:rsidRPr="00BA37F0" w:rsidRDefault="00930FAA" w:rsidP="00930FAA">
      <w:pPr>
        <w:spacing w:after="0" w:line="240" w:lineRule="auto"/>
        <w:rPr>
          <w:rFonts w:ascii="Arial" w:hAnsi="Arial" w:cs="Arial"/>
          <w:sz w:val="20"/>
          <w:szCs w:val="20"/>
        </w:rPr>
      </w:pPr>
    </w:p>
    <w:p w:rsidR="00930FAA" w:rsidRPr="00C82E26" w:rsidRDefault="00930FAA" w:rsidP="00930FAA">
      <w:pPr>
        <w:spacing w:after="0" w:line="240" w:lineRule="auto"/>
        <w:rPr>
          <w:rFonts w:ascii="Arial" w:hAnsi="Arial" w:cs="Arial"/>
          <w:sz w:val="20"/>
          <w:szCs w:val="20"/>
        </w:rPr>
        <w:sectPr w:rsidR="00930FAA" w:rsidRPr="00C82E26" w:rsidSect="00930FAA">
          <w:pgSz w:w="11906" w:h="16838"/>
          <w:pgMar w:top="1440" w:right="1800" w:bottom="993" w:left="1800" w:header="708" w:footer="708" w:gutter="0"/>
          <w:cols w:space="708"/>
          <w:docGrid w:linePitch="360"/>
        </w:sectPr>
      </w:pPr>
      <w:r w:rsidRPr="00BA37F0">
        <w:rPr>
          <w:rFonts w:ascii="Arial" w:hAnsi="Arial" w:cs="Arial"/>
          <w:sz w:val="20"/>
          <w:szCs w:val="20"/>
        </w:rPr>
        <w:t xml:space="preserve">Requests can also be lodged online through Freedom of Information Online at </w:t>
      </w:r>
      <w:hyperlink r:id="rId22" w:history="1">
        <w:r w:rsidRPr="00390BCA">
          <w:rPr>
            <w:rStyle w:val="Hyperlink"/>
            <w:rFonts w:ascii="Arial" w:hAnsi="Arial" w:cs="Arial"/>
            <w:sz w:val="20"/>
            <w:szCs w:val="20"/>
          </w:rPr>
          <w:t>foi.vic.gov.au</w:t>
        </w:r>
      </w:hyperlink>
    </w:p>
    <w:p w:rsidR="00930FAA" w:rsidRPr="000F4E40" w:rsidRDefault="00930FAA" w:rsidP="003E501E">
      <w:pPr>
        <w:pStyle w:val="Heading3"/>
      </w:pPr>
      <w:bookmarkStart w:id="537" w:name="_Toc427920515"/>
      <w:bookmarkStart w:id="538" w:name="_Toc427926139"/>
      <w:r w:rsidRPr="000F4E40">
        <w:t>Freedom of Information Activity during 2014</w:t>
      </w:r>
      <w:r w:rsidR="0097286A">
        <w:rPr>
          <w:rFonts w:cs="Arial"/>
        </w:rPr>
        <w:t>–</w:t>
      </w:r>
      <w:r w:rsidRPr="000F4E40">
        <w:t>15</w:t>
      </w:r>
      <w:bookmarkEnd w:id="537"/>
      <w:bookmarkEnd w:id="5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4213"/>
      </w:tblGrid>
      <w:tr w:rsidR="00930FAA" w:rsidRPr="00687806" w:rsidTr="00687806">
        <w:trPr>
          <w:tblHeader/>
        </w:trPr>
        <w:tc>
          <w:tcPr>
            <w:tcW w:w="5000" w:type="pct"/>
            <w:gridSpan w:val="2"/>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 xml:space="preserve">Requests received </w:t>
            </w:r>
          </w:p>
        </w:tc>
      </w:tr>
      <w:tr w:rsidR="00930FAA" w:rsidRPr="00687806" w:rsidTr="00687806">
        <w:tc>
          <w:tcPr>
            <w:tcW w:w="2721"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Member of Parliament</w:t>
            </w:r>
          </w:p>
        </w:tc>
        <w:tc>
          <w:tcPr>
            <w:tcW w:w="2279"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8</w:t>
            </w:r>
          </w:p>
        </w:tc>
      </w:tr>
      <w:tr w:rsidR="00930FAA" w:rsidRPr="00687806" w:rsidTr="00687806">
        <w:tc>
          <w:tcPr>
            <w:tcW w:w="2721"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Media</w:t>
            </w:r>
          </w:p>
        </w:tc>
        <w:tc>
          <w:tcPr>
            <w:tcW w:w="2279"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11</w:t>
            </w:r>
          </w:p>
        </w:tc>
      </w:tr>
      <w:tr w:rsidR="00930FAA" w:rsidRPr="00687806" w:rsidTr="00687806">
        <w:tc>
          <w:tcPr>
            <w:tcW w:w="2721"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Others</w:t>
            </w:r>
            <w:r w:rsidRPr="00687806">
              <w:rPr>
                <w:rStyle w:val="FootnoteReference"/>
                <w:rFonts w:ascii="Arial" w:hAnsi="Arial" w:cs="Arial"/>
                <w:iCs/>
                <w:sz w:val="20"/>
                <w:szCs w:val="20"/>
                <w:lang w:eastAsia="en-AU"/>
              </w:rPr>
              <w:footnoteReference w:id="5"/>
            </w:r>
          </w:p>
        </w:tc>
        <w:tc>
          <w:tcPr>
            <w:tcW w:w="2279"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32</w:t>
            </w:r>
          </w:p>
        </w:tc>
      </w:tr>
      <w:tr w:rsidR="00930FAA" w:rsidRPr="00687806" w:rsidTr="00687806">
        <w:tc>
          <w:tcPr>
            <w:tcW w:w="2721"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Total</w:t>
            </w:r>
          </w:p>
        </w:tc>
        <w:tc>
          <w:tcPr>
            <w:tcW w:w="2279"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51</w:t>
            </w:r>
          </w:p>
        </w:tc>
      </w:tr>
    </w:tbl>
    <w:p w:rsidR="00930FAA" w:rsidRPr="00BA37F0" w:rsidRDefault="00930FAA" w:rsidP="007735DA">
      <w:pPr>
        <w:spacing w:after="0" w:line="240" w:lineRule="auto"/>
        <w:rPr>
          <w:rFonts w:ascii="Arial" w:eastAsia="Times New Roman" w:hAnsi="Arial" w:cs="Arial"/>
          <w:b/>
          <w:iCs/>
          <w:sz w:val="20"/>
          <w:szCs w:val="20"/>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72"/>
      </w:tblGrid>
      <w:tr w:rsidR="00930FAA" w:rsidRPr="00687806" w:rsidTr="00687806">
        <w:trPr>
          <w:tblHeader/>
        </w:trPr>
        <w:tc>
          <w:tcPr>
            <w:tcW w:w="5000" w:type="pct"/>
            <w:gridSpan w:val="2"/>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 xml:space="preserve">Decisions made </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Full access</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8</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Part access</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16</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Denied access</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2</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No documents</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4</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Transferred/Withdrawn</w:t>
            </w:r>
            <w:r w:rsidRPr="00687806">
              <w:rPr>
                <w:rStyle w:val="FootnoteReference"/>
                <w:rFonts w:ascii="Arial" w:hAnsi="Arial" w:cs="Arial"/>
                <w:iCs/>
                <w:sz w:val="20"/>
                <w:szCs w:val="20"/>
                <w:lang w:eastAsia="en-AU"/>
              </w:rPr>
              <w:footnoteReference w:id="6"/>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16</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Total</w:t>
            </w:r>
          </w:p>
        </w:tc>
        <w:tc>
          <w:tcPr>
            <w:tcW w:w="2257"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46</w:t>
            </w:r>
          </w:p>
        </w:tc>
      </w:tr>
    </w:tbl>
    <w:p w:rsidR="00930FAA" w:rsidRPr="00C82E26" w:rsidRDefault="00930FAA" w:rsidP="007735DA">
      <w:pPr>
        <w:spacing w:after="0" w:line="240" w:lineRule="auto"/>
        <w:rPr>
          <w:rFonts w:ascii="Arial" w:eastAsia="Times New Roman" w:hAnsi="Arial" w:cs="Arial"/>
          <w:b/>
          <w:sz w:val="20"/>
          <w:szCs w:val="20"/>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72"/>
      </w:tblGrid>
      <w:tr w:rsidR="00930FAA" w:rsidRPr="00687806" w:rsidTr="00687806">
        <w:trPr>
          <w:tblHeader/>
        </w:trPr>
        <w:tc>
          <w:tcPr>
            <w:tcW w:w="5000" w:type="pct"/>
            <w:gridSpan w:val="2"/>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 xml:space="preserve">Processing time </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Average processing time</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21.4 days</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45 days or less</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45</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46 to 90 days</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1</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Over 90 days</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0</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Total</w:t>
            </w:r>
          </w:p>
        </w:tc>
        <w:tc>
          <w:tcPr>
            <w:tcW w:w="2257"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46</w:t>
            </w:r>
          </w:p>
        </w:tc>
      </w:tr>
    </w:tbl>
    <w:p w:rsidR="00930FAA" w:rsidRPr="00C82E26" w:rsidRDefault="00930FAA" w:rsidP="007735DA">
      <w:pPr>
        <w:spacing w:after="0" w:line="240" w:lineRule="auto"/>
        <w:rPr>
          <w:rFonts w:ascii="Arial" w:eastAsia="Times New Roman" w:hAnsi="Arial" w:cs="Arial"/>
          <w:b/>
          <w:sz w:val="20"/>
          <w:szCs w:val="20"/>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72"/>
      </w:tblGrid>
      <w:tr w:rsidR="00930FAA" w:rsidRPr="00687806" w:rsidTr="00687806">
        <w:trPr>
          <w:tblHeader/>
        </w:trPr>
        <w:tc>
          <w:tcPr>
            <w:tcW w:w="5000" w:type="pct"/>
            <w:gridSpan w:val="2"/>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 xml:space="preserve">FOIC review received </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Member of Parliament</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0</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Media</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1</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Others</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1</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Total</w:t>
            </w:r>
          </w:p>
        </w:tc>
        <w:tc>
          <w:tcPr>
            <w:tcW w:w="2257"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2</w:t>
            </w:r>
          </w:p>
        </w:tc>
      </w:tr>
    </w:tbl>
    <w:p w:rsidR="00930FAA" w:rsidRPr="00C82E26" w:rsidRDefault="00930FAA" w:rsidP="007735DA">
      <w:pPr>
        <w:spacing w:after="0" w:line="240" w:lineRule="auto"/>
        <w:rPr>
          <w:rFonts w:ascii="Arial" w:eastAsia="Times New Roman" w:hAnsi="Arial" w:cs="Arial"/>
          <w:b/>
          <w:sz w:val="20"/>
          <w:szCs w:val="20"/>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72"/>
      </w:tblGrid>
      <w:tr w:rsidR="00930FAA" w:rsidRPr="00687806" w:rsidTr="00687806">
        <w:trPr>
          <w:tblHeader/>
        </w:trPr>
        <w:tc>
          <w:tcPr>
            <w:tcW w:w="5000" w:type="pct"/>
            <w:gridSpan w:val="2"/>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Reviews decided</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Decision confirmed</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1</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Decision varied</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3</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Decision overturned</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0</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Decision not finalised</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1</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Total</w:t>
            </w:r>
            <w:r w:rsidRPr="00687806">
              <w:rPr>
                <w:rStyle w:val="FootnoteReference"/>
                <w:rFonts w:ascii="Arial" w:hAnsi="Arial" w:cs="Arial"/>
                <w:b/>
                <w:iCs/>
                <w:sz w:val="20"/>
                <w:szCs w:val="20"/>
                <w:lang w:eastAsia="en-AU"/>
              </w:rPr>
              <w:footnoteReference w:id="7"/>
            </w:r>
          </w:p>
        </w:tc>
        <w:tc>
          <w:tcPr>
            <w:tcW w:w="2257"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5</w:t>
            </w:r>
          </w:p>
        </w:tc>
      </w:tr>
    </w:tbl>
    <w:p w:rsidR="00930FAA" w:rsidRPr="00C82E26" w:rsidRDefault="00930FAA" w:rsidP="007735DA">
      <w:pPr>
        <w:spacing w:after="0" w:line="240" w:lineRule="auto"/>
        <w:rPr>
          <w:rFonts w:ascii="Arial" w:eastAsia="Times New Roman" w:hAnsi="Arial" w:cs="Arial"/>
          <w:b/>
          <w:sz w:val="20"/>
          <w:szCs w:val="20"/>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72"/>
      </w:tblGrid>
      <w:tr w:rsidR="00930FAA" w:rsidRPr="00687806" w:rsidTr="00687806">
        <w:trPr>
          <w:tblHeader/>
        </w:trPr>
        <w:tc>
          <w:tcPr>
            <w:tcW w:w="5000" w:type="pct"/>
            <w:gridSpan w:val="2"/>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 xml:space="preserve">VCAT appeals received </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Member of Parliament</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0</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Media</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0</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Others</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0</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Total</w:t>
            </w:r>
          </w:p>
        </w:tc>
        <w:tc>
          <w:tcPr>
            <w:tcW w:w="2257"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0</w:t>
            </w:r>
          </w:p>
        </w:tc>
      </w:tr>
    </w:tbl>
    <w:p w:rsidR="00930FAA" w:rsidRPr="00C82E26" w:rsidRDefault="00930FAA" w:rsidP="007735DA">
      <w:pPr>
        <w:spacing w:after="0" w:line="240" w:lineRule="auto"/>
        <w:rPr>
          <w:rFonts w:ascii="Arial" w:eastAsia="Times New Roman" w:hAnsi="Arial" w:cs="Arial"/>
          <w:b/>
          <w:sz w:val="20"/>
          <w:szCs w:val="20"/>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72"/>
      </w:tblGrid>
      <w:tr w:rsidR="00930FAA" w:rsidRPr="00687806" w:rsidTr="00687806">
        <w:trPr>
          <w:tblHeader/>
        </w:trPr>
        <w:tc>
          <w:tcPr>
            <w:tcW w:w="5000" w:type="pct"/>
            <w:gridSpan w:val="2"/>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 xml:space="preserve">Appeals decided </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Withdrawn</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0</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Struck out</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0</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Decision not finalised</w:t>
            </w:r>
          </w:p>
        </w:tc>
        <w:tc>
          <w:tcPr>
            <w:tcW w:w="2257" w:type="pct"/>
            <w:shd w:val="clear" w:color="auto" w:fill="auto"/>
          </w:tcPr>
          <w:p w:rsidR="00930FAA" w:rsidRPr="00687806" w:rsidRDefault="00930FAA" w:rsidP="00687806">
            <w:pPr>
              <w:spacing w:after="0" w:line="240" w:lineRule="auto"/>
              <w:rPr>
                <w:rFonts w:ascii="Arial" w:hAnsi="Arial" w:cs="Arial"/>
                <w:iCs/>
                <w:sz w:val="20"/>
                <w:szCs w:val="20"/>
                <w:lang w:eastAsia="en-AU"/>
              </w:rPr>
            </w:pPr>
            <w:r w:rsidRPr="00687806">
              <w:rPr>
                <w:rFonts w:ascii="Arial" w:hAnsi="Arial" w:cs="Arial"/>
                <w:iCs/>
                <w:sz w:val="20"/>
                <w:szCs w:val="20"/>
                <w:lang w:eastAsia="en-AU"/>
              </w:rPr>
              <w:t>0</w:t>
            </w:r>
          </w:p>
        </w:tc>
      </w:tr>
      <w:tr w:rsidR="00930FAA" w:rsidRPr="00687806" w:rsidTr="00687806">
        <w:tc>
          <w:tcPr>
            <w:tcW w:w="2743"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Total</w:t>
            </w:r>
          </w:p>
        </w:tc>
        <w:tc>
          <w:tcPr>
            <w:tcW w:w="2257" w:type="pct"/>
            <w:shd w:val="clear" w:color="auto" w:fill="auto"/>
          </w:tcPr>
          <w:p w:rsidR="00930FAA" w:rsidRPr="00687806" w:rsidRDefault="00930FAA" w:rsidP="00687806">
            <w:pPr>
              <w:spacing w:after="0" w:line="240" w:lineRule="auto"/>
              <w:rPr>
                <w:rFonts w:ascii="Arial" w:hAnsi="Arial" w:cs="Arial"/>
                <w:b/>
                <w:iCs/>
                <w:sz w:val="20"/>
                <w:szCs w:val="20"/>
                <w:lang w:eastAsia="en-AU"/>
              </w:rPr>
            </w:pPr>
            <w:r w:rsidRPr="00687806">
              <w:rPr>
                <w:rFonts w:ascii="Arial" w:hAnsi="Arial" w:cs="Arial"/>
                <w:b/>
                <w:iCs/>
                <w:sz w:val="20"/>
                <w:szCs w:val="20"/>
                <w:lang w:eastAsia="en-AU"/>
              </w:rPr>
              <w:t>0</w:t>
            </w:r>
          </w:p>
        </w:tc>
      </w:tr>
    </w:tbl>
    <w:p w:rsidR="007735DA" w:rsidRDefault="007735DA" w:rsidP="00930FAA">
      <w:pPr>
        <w:pStyle w:val="Title"/>
        <w:rPr>
          <w:sz w:val="28"/>
        </w:rPr>
        <w:sectPr w:rsidR="007735DA" w:rsidSect="007735DA">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6" w:h="16838"/>
          <w:pgMar w:top="1440" w:right="1440" w:bottom="1440" w:left="1440" w:header="709" w:footer="709" w:gutter="0"/>
          <w:cols w:space="708"/>
          <w:docGrid w:linePitch="360"/>
        </w:sectPr>
      </w:pPr>
      <w:bookmarkStart w:id="539" w:name="_Toc273004971"/>
    </w:p>
    <w:p w:rsidR="00930FAA" w:rsidRPr="007D40CB" w:rsidRDefault="00930FAA" w:rsidP="00930FAA">
      <w:pPr>
        <w:pStyle w:val="Title"/>
        <w:rPr>
          <w:sz w:val="28"/>
        </w:rPr>
      </w:pPr>
      <w:r w:rsidRPr="007D40CB">
        <w:rPr>
          <w:sz w:val="28"/>
        </w:rPr>
        <w:t>Disclosure of government advertising expenditure</w:t>
      </w:r>
      <w:bookmarkEnd w:id="539"/>
    </w:p>
    <w:p w:rsidR="00930FAA" w:rsidRPr="0097286A" w:rsidRDefault="00930FAA" w:rsidP="00930FAA">
      <w:pPr>
        <w:pStyle w:val="Default"/>
        <w:rPr>
          <w:rFonts w:ascii="Arial" w:hAnsi="Arial" w:cs="Arial"/>
          <w:bCs/>
          <w:iCs/>
          <w:sz w:val="20"/>
          <w:szCs w:val="20"/>
        </w:rPr>
      </w:pPr>
      <w:r w:rsidRPr="0097286A">
        <w:rPr>
          <w:rFonts w:ascii="Arial" w:hAnsi="Arial" w:cs="Arial"/>
          <w:bCs/>
          <w:iCs/>
          <w:sz w:val="20"/>
          <w:szCs w:val="20"/>
        </w:rPr>
        <w:t xml:space="preserve">Details of PTV advertising expenditure (campaigns with a media spend of $150,000 or greater). </w:t>
      </w:r>
    </w:p>
    <w:p w:rsidR="00930FAA" w:rsidRPr="0097286A" w:rsidRDefault="00930FAA" w:rsidP="00930FAA">
      <w:pPr>
        <w:pStyle w:val="Default"/>
        <w:rPr>
          <w:rFonts w:ascii="Arial" w:hAnsi="Arial" w:cs="Arial"/>
          <w:sz w:val="20"/>
          <w:szCs w:val="20"/>
        </w:rPr>
      </w:pPr>
    </w:p>
    <w:p w:rsidR="00930FAA" w:rsidRPr="001A71D8" w:rsidRDefault="00930FAA" w:rsidP="00930FAA">
      <w:pPr>
        <w:pStyle w:val="Default"/>
        <w:ind w:left="6118" w:firstLine="362"/>
        <w:rPr>
          <w:rFonts w:ascii="Arial" w:hAnsi="Arial"/>
          <w:b/>
          <w:iCs/>
          <w:sz w:val="20"/>
          <w:szCs w:val="20"/>
        </w:rPr>
      </w:pPr>
      <w:r w:rsidRPr="001A71D8">
        <w:rPr>
          <w:rFonts w:ascii="Arial" w:hAnsi="Arial"/>
          <w:b/>
          <w:iCs/>
          <w:sz w:val="20"/>
          <w:szCs w:val="20"/>
        </w:rPr>
        <w:t>Expenditure ($ thousand) excluding GST</w:t>
      </w:r>
    </w:p>
    <w:p w:rsidR="00930FAA" w:rsidRPr="001A71D8" w:rsidRDefault="00930FAA" w:rsidP="00930FAA">
      <w:pPr>
        <w:pStyle w:val="Default"/>
        <w:ind w:left="4678" w:firstLine="720"/>
        <w:rPr>
          <w:rFonts w:ascii="Arial" w:hAnsi="Arial"/>
          <w:sz w:val="20"/>
          <w:szCs w:val="20"/>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1418"/>
        <w:gridCol w:w="1701"/>
        <w:gridCol w:w="1701"/>
        <w:gridCol w:w="1842"/>
        <w:gridCol w:w="1843"/>
        <w:gridCol w:w="1985"/>
      </w:tblGrid>
      <w:tr w:rsidR="003E501E" w:rsidRPr="00687806" w:rsidTr="00687806">
        <w:trPr>
          <w:trHeight w:val="764"/>
          <w:tblHeader/>
        </w:trPr>
        <w:tc>
          <w:tcPr>
            <w:tcW w:w="1384" w:type="dxa"/>
            <w:shd w:val="clear" w:color="auto" w:fill="auto"/>
          </w:tcPr>
          <w:p w:rsidR="00930FAA" w:rsidRPr="00687806" w:rsidRDefault="00930FAA" w:rsidP="00930FAA">
            <w:pPr>
              <w:pStyle w:val="Default"/>
              <w:rPr>
                <w:rFonts w:ascii="Arial" w:eastAsia="Times New Roman" w:hAnsi="Arial" w:cs="Arial"/>
                <w:b/>
                <w:color w:val="auto"/>
                <w:sz w:val="20"/>
                <w:szCs w:val="20"/>
                <w:lang w:eastAsia="en-AU"/>
              </w:rPr>
            </w:pPr>
            <w:r w:rsidRPr="00687806">
              <w:rPr>
                <w:rFonts w:ascii="Arial" w:eastAsia="Times New Roman" w:hAnsi="Arial" w:cs="Arial"/>
                <w:b/>
                <w:iCs/>
                <w:color w:val="auto"/>
                <w:sz w:val="20"/>
                <w:szCs w:val="20"/>
                <w:lang w:eastAsia="en-AU"/>
              </w:rPr>
              <w:t xml:space="preserve">Name of Campaign </w:t>
            </w:r>
          </w:p>
        </w:tc>
        <w:tc>
          <w:tcPr>
            <w:tcW w:w="1701" w:type="dxa"/>
            <w:shd w:val="clear" w:color="auto" w:fill="auto"/>
          </w:tcPr>
          <w:p w:rsidR="00930FAA" w:rsidRPr="00687806" w:rsidRDefault="00930FAA" w:rsidP="00930FAA">
            <w:pPr>
              <w:pStyle w:val="Default"/>
              <w:rPr>
                <w:rFonts w:ascii="Arial" w:eastAsia="Times New Roman" w:hAnsi="Arial" w:cs="Arial"/>
                <w:b/>
                <w:color w:val="auto"/>
                <w:sz w:val="20"/>
                <w:szCs w:val="20"/>
                <w:lang w:eastAsia="en-AU"/>
              </w:rPr>
            </w:pPr>
            <w:r w:rsidRPr="00687806">
              <w:rPr>
                <w:rFonts w:ascii="Arial" w:eastAsia="Times New Roman" w:hAnsi="Arial" w:cs="Arial"/>
                <w:b/>
                <w:iCs/>
                <w:color w:val="auto"/>
                <w:sz w:val="20"/>
                <w:szCs w:val="20"/>
                <w:lang w:eastAsia="en-AU"/>
              </w:rPr>
              <w:t xml:space="preserve">Campaign summary </w:t>
            </w:r>
          </w:p>
        </w:tc>
        <w:tc>
          <w:tcPr>
            <w:tcW w:w="1418" w:type="dxa"/>
            <w:shd w:val="clear" w:color="auto" w:fill="auto"/>
          </w:tcPr>
          <w:p w:rsidR="00930FAA" w:rsidRPr="00687806" w:rsidRDefault="00930FAA" w:rsidP="00930FAA">
            <w:pPr>
              <w:pStyle w:val="Default"/>
              <w:rPr>
                <w:rFonts w:ascii="Arial" w:eastAsia="Times New Roman" w:hAnsi="Arial" w:cs="Arial"/>
                <w:b/>
                <w:color w:val="auto"/>
                <w:sz w:val="20"/>
                <w:szCs w:val="20"/>
                <w:lang w:eastAsia="en-AU"/>
              </w:rPr>
            </w:pPr>
            <w:r w:rsidRPr="00687806">
              <w:rPr>
                <w:rFonts w:ascii="Arial" w:eastAsia="Times New Roman" w:hAnsi="Arial" w:cs="Arial"/>
                <w:b/>
                <w:iCs/>
                <w:color w:val="auto"/>
                <w:sz w:val="20"/>
                <w:szCs w:val="20"/>
                <w:lang w:eastAsia="en-AU"/>
              </w:rPr>
              <w:t xml:space="preserve">Start/End date </w:t>
            </w:r>
          </w:p>
        </w:tc>
        <w:tc>
          <w:tcPr>
            <w:tcW w:w="1701" w:type="dxa"/>
            <w:shd w:val="clear" w:color="auto" w:fill="auto"/>
          </w:tcPr>
          <w:p w:rsidR="00930FAA" w:rsidRPr="00687806" w:rsidRDefault="00930FAA" w:rsidP="00930FAA">
            <w:pPr>
              <w:pStyle w:val="Default"/>
              <w:rPr>
                <w:rFonts w:ascii="Arial" w:eastAsia="Times New Roman" w:hAnsi="Arial" w:cs="Arial"/>
                <w:b/>
                <w:color w:val="auto"/>
                <w:sz w:val="20"/>
                <w:szCs w:val="20"/>
                <w:lang w:eastAsia="en-AU"/>
              </w:rPr>
            </w:pPr>
            <w:r w:rsidRPr="00687806">
              <w:rPr>
                <w:rFonts w:ascii="Arial" w:eastAsia="Times New Roman" w:hAnsi="Arial" w:cs="Arial"/>
                <w:b/>
                <w:iCs/>
                <w:color w:val="auto"/>
                <w:sz w:val="20"/>
                <w:szCs w:val="20"/>
                <w:lang w:eastAsia="en-AU"/>
              </w:rPr>
              <w:t xml:space="preserve">Advertising (Media) </w:t>
            </w:r>
          </w:p>
        </w:tc>
        <w:tc>
          <w:tcPr>
            <w:tcW w:w="1701" w:type="dxa"/>
            <w:shd w:val="clear" w:color="auto" w:fill="auto"/>
          </w:tcPr>
          <w:p w:rsidR="00930FAA" w:rsidRPr="00687806" w:rsidRDefault="00930FAA" w:rsidP="00930FAA">
            <w:pPr>
              <w:pStyle w:val="Default"/>
              <w:rPr>
                <w:rFonts w:ascii="Arial" w:eastAsia="Times New Roman" w:hAnsi="Arial" w:cs="Arial"/>
                <w:b/>
                <w:color w:val="auto"/>
                <w:sz w:val="20"/>
                <w:szCs w:val="20"/>
                <w:lang w:eastAsia="en-AU"/>
              </w:rPr>
            </w:pPr>
            <w:r w:rsidRPr="00687806">
              <w:rPr>
                <w:rFonts w:ascii="Arial" w:eastAsia="Times New Roman" w:hAnsi="Arial" w:cs="Arial"/>
                <w:b/>
                <w:iCs/>
                <w:color w:val="auto"/>
                <w:sz w:val="20"/>
                <w:szCs w:val="20"/>
                <w:lang w:eastAsia="en-AU"/>
              </w:rPr>
              <w:t xml:space="preserve">Creative and campaign development </w:t>
            </w:r>
          </w:p>
        </w:tc>
        <w:tc>
          <w:tcPr>
            <w:tcW w:w="1842" w:type="dxa"/>
            <w:shd w:val="clear" w:color="auto" w:fill="auto"/>
          </w:tcPr>
          <w:p w:rsidR="00930FAA" w:rsidRPr="00687806" w:rsidRDefault="00930FAA" w:rsidP="00930FAA">
            <w:pPr>
              <w:pStyle w:val="Default"/>
              <w:rPr>
                <w:rFonts w:ascii="Arial" w:eastAsia="Times New Roman" w:hAnsi="Arial" w:cs="Arial"/>
                <w:b/>
                <w:color w:val="auto"/>
                <w:sz w:val="20"/>
                <w:szCs w:val="20"/>
                <w:lang w:eastAsia="en-AU"/>
              </w:rPr>
            </w:pPr>
            <w:r w:rsidRPr="00687806">
              <w:rPr>
                <w:rFonts w:ascii="Arial" w:eastAsia="Times New Roman" w:hAnsi="Arial" w:cs="Arial"/>
                <w:b/>
                <w:iCs/>
                <w:color w:val="auto"/>
                <w:sz w:val="20"/>
                <w:szCs w:val="20"/>
                <w:lang w:eastAsia="en-AU"/>
              </w:rPr>
              <w:t xml:space="preserve">Research and evaluation </w:t>
            </w:r>
          </w:p>
        </w:tc>
        <w:tc>
          <w:tcPr>
            <w:tcW w:w="1843" w:type="dxa"/>
            <w:shd w:val="clear" w:color="auto" w:fill="auto"/>
          </w:tcPr>
          <w:p w:rsidR="00930FAA" w:rsidRPr="00687806" w:rsidRDefault="00930FAA" w:rsidP="00930FAA">
            <w:pPr>
              <w:pStyle w:val="Default"/>
              <w:rPr>
                <w:rFonts w:ascii="Arial" w:eastAsia="Times New Roman" w:hAnsi="Arial" w:cs="Arial"/>
                <w:b/>
                <w:color w:val="auto"/>
                <w:sz w:val="20"/>
                <w:szCs w:val="20"/>
                <w:lang w:eastAsia="en-AU"/>
              </w:rPr>
            </w:pPr>
            <w:r w:rsidRPr="00687806">
              <w:rPr>
                <w:rFonts w:ascii="Arial" w:eastAsia="Times New Roman" w:hAnsi="Arial" w:cs="Arial"/>
                <w:b/>
                <w:iCs/>
                <w:color w:val="auto"/>
                <w:sz w:val="20"/>
                <w:szCs w:val="20"/>
                <w:lang w:eastAsia="en-AU"/>
              </w:rPr>
              <w:t xml:space="preserve">Print and collateral </w:t>
            </w:r>
          </w:p>
        </w:tc>
        <w:tc>
          <w:tcPr>
            <w:tcW w:w="1985" w:type="dxa"/>
            <w:shd w:val="clear" w:color="auto" w:fill="auto"/>
          </w:tcPr>
          <w:p w:rsidR="00930FAA" w:rsidRPr="00687806" w:rsidRDefault="00930FAA" w:rsidP="00930FAA">
            <w:pPr>
              <w:pStyle w:val="Default"/>
              <w:rPr>
                <w:rFonts w:ascii="Arial" w:eastAsia="Times New Roman" w:hAnsi="Arial" w:cs="Arial"/>
                <w:b/>
                <w:color w:val="auto"/>
                <w:sz w:val="20"/>
                <w:szCs w:val="20"/>
                <w:lang w:eastAsia="en-AU"/>
              </w:rPr>
            </w:pPr>
            <w:r w:rsidRPr="00687806">
              <w:rPr>
                <w:rFonts w:ascii="Arial" w:eastAsia="Times New Roman" w:hAnsi="Arial" w:cs="Arial"/>
                <w:b/>
                <w:iCs/>
                <w:color w:val="auto"/>
                <w:sz w:val="20"/>
                <w:szCs w:val="20"/>
                <w:lang w:eastAsia="en-AU"/>
              </w:rPr>
              <w:t xml:space="preserve">Other Campaign </w:t>
            </w:r>
          </w:p>
        </w:tc>
      </w:tr>
      <w:tr w:rsidR="003E501E" w:rsidRPr="00687806" w:rsidTr="00687806">
        <w:trPr>
          <w:trHeight w:val="914"/>
        </w:trPr>
        <w:tc>
          <w:tcPr>
            <w:tcW w:w="1384" w:type="dxa"/>
            <w:shd w:val="clear" w:color="auto" w:fill="auto"/>
          </w:tcPr>
          <w:p w:rsidR="00930FAA" w:rsidRPr="00687806" w:rsidRDefault="00930FAA" w:rsidP="00930FAA">
            <w:pPr>
              <w:pStyle w:val="Default"/>
              <w:rPr>
                <w:rFonts w:ascii="Arial" w:eastAsia="Times New Roman" w:hAnsi="Arial" w:cs="Arial"/>
                <w:b/>
                <w:iCs/>
                <w:color w:val="auto"/>
                <w:sz w:val="20"/>
                <w:szCs w:val="20"/>
                <w:lang w:eastAsia="en-AU"/>
              </w:rPr>
            </w:pPr>
            <w:r w:rsidRPr="00687806">
              <w:rPr>
                <w:rFonts w:ascii="Arial" w:eastAsia="Times New Roman" w:hAnsi="Arial" w:cs="Arial"/>
                <w:b/>
                <w:iCs/>
                <w:color w:val="auto"/>
                <w:sz w:val="20"/>
                <w:szCs w:val="20"/>
                <w:lang w:eastAsia="en-AU"/>
              </w:rPr>
              <w:t>myki visitor value pack</w:t>
            </w:r>
          </w:p>
        </w:tc>
        <w:tc>
          <w:tcPr>
            <w:tcW w:w="1701" w:type="dxa"/>
            <w:shd w:val="clear" w:color="auto" w:fill="auto"/>
          </w:tcPr>
          <w:p w:rsidR="00930FAA" w:rsidRPr="00687806" w:rsidRDefault="00930FAA" w:rsidP="00687806">
            <w:pPr>
              <w:spacing w:after="0" w:line="240" w:lineRule="auto"/>
              <w:rPr>
                <w:rFonts w:ascii="Arial" w:eastAsia="Times New Roman" w:hAnsi="Arial" w:cs="Arial"/>
                <w:iCs/>
                <w:sz w:val="20"/>
                <w:szCs w:val="20"/>
                <w:lang w:eastAsia="en-AU"/>
              </w:rPr>
            </w:pPr>
            <w:r w:rsidRPr="00687806">
              <w:rPr>
                <w:rFonts w:ascii="Arial" w:eastAsia="Times New Roman" w:hAnsi="Arial" w:cs="Arial"/>
                <w:iCs/>
                <w:sz w:val="20"/>
                <w:szCs w:val="20"/>
                <w:lang w:eastAsia="en-AU"/>
              </w:rPr>
              <w:t>To promote the myki visitor value pack to visitors during the busy summer tourist period.</w:t>
            </w:r>
          </w:p>
        </w:tc>
        <w:tc>
          <w:tcPr>
            <w:tcW w:w="1418"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Jul 2014 – Jun 2015</w:t>
            </w:r>
          </w:p>
        </w:tc>
        <w:tc>
          <w:tcPr>
            <w:tcW w:w="1701"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$309,290</w:t>
            </w:r>
          </w:p>
        </w:tc>
        <w:tc>
          <w:tcPr>
            <w:tcW w:w="1701"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N/</w:t>
            </w:r>
            <w:r w:rsidR="009670F8" w:rsidRPr="00687806">
              <w:rPr>
                <w:rFonts w:ascii="Arial" w:eastAsia="Times New Roman" w:hAnsi="Arial" w:cs="Arial"/>
                <w:iCs/>
                <w:color w:val="auto"/>
                <w:sz w:val="20"/>
                <w:szCs w:val="20"/>
                <w:lang w:eastAsia="en-AU"/>
              </w:rPr>
              <w:t>A</w:t>
            </w:r>
          </w:p>
        </w:tc>
        <w:tc>
          <w:tcPr>
            <w:tcW w:w="1842"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N/</w:t>
            </w:r>
            <w:r w:rsidR="009670F8" w:rsidRPr="00687806">
              <w:rPr>
                <w:rFonts w:ascii="Arial" w:eastAsia="Times New Roman" w:hAnsi="Arial" w:cs="Arial"/>
                <w:iCs/>
                <w:color w:val="auto"/>
                <w:sz w:val="20"/>
                <w:szCs w:val="20"/>
                <w:lang w:eastAsia="en-AU"/>
              </w:rPr>
              <w:t>A</w:t>
            </w:r>
          </w:p>
        </w:tc>
        <w:tc>
          <w:tcPr>
            <w:tcW w:w="1843"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N/</w:t>
            </w:r>
            <w:r w:rsidR="009670F8" w:rsidRPr="00687806">
              <w:rPr>
                <w:rFonts w:ascii="Arial" w:eastAsia="Times New Roman" w:hAnsi="Arial" w:cs="Arial"/>
                <w:iCs/>
                <w:color w:val="auto"/>
                <w:sz w:val="20"/>
                <w:szCs w:val="20"/>
                <w:lang w:eastAsia="en-AU"/>
              </w:rPr>
              <w:t>A</w:t>
            </w:r>
          </w:p>
        </w:tc>
        <w:tc>
          <w:tcPr>
            <w:tcW w:w="1985" w:type="dxa"/>
            <w:shd w:val="clear" w:color="auto" w:fill="auto"/>
          </w:tcPr>
          <w:p w:rsidR="00930FAA" w:rsidRPr="00687806" w:rsidRDefault="004259AE"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w:t>
            </w:r>
          </w:p>
        </w:tc>
      </w:tr>
      <w:tr w:rsidR="003E501E" w:rsidRPr="00687806" w:rsidTr="00687806">
        <w:trPr>
          <w:trHeight w:val="982"/>
        </w:trPr>
        <w:tc>
          <w:tcPr>
            <w:tcW w:w="1384" w:type="dxa"/>
            <w:shd w:val="clear" w:color="auto" w:fill="auto"/>
          </w:tcPr>
          <w:p w:rsidR="00930FAA" w:rsidRPr="00687806" w:rsidRDefault="00930FAA" w:rsidP="00930FAA">
            <w:pPr>
              <w:pStyle w:val="Default"/>
              <w:rPr>
                <w:rFonts w:ascii="Arial" w:eastAsia="Times New Roman" w:hAnsi="Arial" w:cs="Arial"/>
                <w:b/>
                <w:iCs/>
                <w:color w:val="auto"/>
                <w:sz w:val="20"/>
                <w:szCs w:val="20"/>
                <w:lang w:eastAsia="en-AU"/>
              </w:rPr>
            </w:pPr>
            <w:r w:rsidRPr="00687806">
              <w:rPr>
                <w:rFonts w:ascii="Arial" w:eastAsia="Times New Roman" w:hAnsi="Arial" w:cs="Arial"/>
                <w:b/>
                <w:iCs/>
                <w:color w:val="auto"/>
                <w:sz w:val="20"/>
                <w:szCs w:val="20"/>
                <w:lang w:eastAsia="en-AU"/>
              </w:rPr>
              <w:t>Summer events</w:t>
            </w:r>
          </w:p>
        </w:tc>
        <w:tc>
          <w:tcPr>
            <w:tcW w:w="1701" w:type="dxa"/>
            <w:shd w:val="clear" w:color="auto" w:fill="auto"/>
          </w:tcPr>
          <w:p w:rsidR="00930FAA" w:rsidRPr="00687806" w:rsidRDefault="00930FAA" w:rsidP="00687806">
            <w:pPr>
              <w:spacing w:after="0" w:line="240" w:lineRule="auto"/>
              <w:rPr>
                <w:rFonts w:ascii="Arial" w:eastAsia="Times New Roman" w:hAnsi="Arial" w:cs="Arial"/>
                <w:iCs/>
                <w:sz w:val="20"/>
                <w:szCs w:val="20"/>
                <w:lang w:eastAsia="en-AU"/>
              </w:rPr>
            </w:pPr>
            <w:r w:rsidRPr="00687806">
              <w:rPr>
                <w:rFonts w:ascii="Arial" w:eastAsia="Times New Roman" w:hAnsi="Arial" w:cs="Arial"/>
                <w:iCs/>
                <w:sz w:val="20"/>
                <w:szCs w:val="20"/>
                <w:lang w:eastAsia="en-AU"/>
              </w:rPr>
              <w:t>To promote additional services to and from a variety of events over the summer.</w:t>
            </w:r>
          </w:p>
        </w:tc>
        <w:tc>
          <w:tcPr>
            <w:tcW w:w="1418" w:type="dxa"/>
            <w:shd w:val="clear" w:color="auto" w:fill="auto"/>
          </w:tcPr>
          <w:p w:rsidR="00930FAA" w:rsidRPr="00687806" w:rsidRDefault="00930FAA" w:rsidP="00687806">
            <w:pPr>
              <w:spacing w:after="0" w:line="240" w:lineRule="auto"/>
              <w:rPr>
                <w:rFonts w:ascii="Arial" w:eastAsia="Times New Roman" w:hAnsi="Arial" w:cs="Arial"/>
                <w:sz w:val="20"/>
                <w:szCs w:val="20"/>
                <w:lang w:eastAsia="en-AU"/>
              </w:rPr>
            </w:pPr>
            <w:r w:rsidRPr="00687806">
              <w:rPr>
                <w:rFonts w:ascii="Arial" w:eastAsia="Times New Roman" w:hAnsi="Arial" w:cs="Arial"/>
                <w:sz w:val="20"/>
                <w:szCs w:val="20"/>
                <w:lang w:eastAsia="en-AU"/>
              </w:rPr>
              <w:t>Dec 2014 – Apr 2015</w:t>
            </w:r>
          </w:p>
        </w:tc>
        <w:tc>
          <w:tcPr>
            <w:tcW w:w="1701" w:type="dxa"/>
            <w:shd w:val="clear" w:color="auto" w:fill="auto"/>
          </w:tcPr>
          <w:p w:rsidR="00930FAA" w:rsidRPr="00687806" w:rsidRDefault="00930FAA" w:rsidP="00687806">
            <w:pPr>
              <w:pStyle w:val="Default"/>
              <w:jc w:val="center"/>
              <w:rPr>
                <w:rFonts w:ascii="Arial" w:eastAsia="Times New Roman" w:hAnsi="Arial" w:cs="Arial"/>
                <w:color w:val="auto"/>
                <w:sz w:val="20"/>
                <w:szCs w:val="20"/>
                <w:lang w:eastAsia="en-AU"/>
              </w:rPr>
            </w:pPr>
            <w:r w:rsidRPr="00687806">
              <w:rPr>
                <w:rFonts w:ascii="Arial" w:eastAsia="Times New Roman" w:hAnsi="Arial" w:cs="Arial"/>
                <w:color w:val="auto"/>
                <w:sz w:val="20"/>
                <w:szCs w:val="20"/>
                <w:lang w:eastAsia="en-AU"/>
              </w:rPr>
              <w:t>$304,433</w:t>
            </w:r>
          </w:p>
        </w:tc>
        <w:tc>
          <w:tcPr>
            <w:tcW w:w="1701"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$9,020</w:t>
            </w:r>
          </w:p>
        </w:tc>
        <w:tc>
          <w:tcPr>
            <w:tcW w:w="1842" w:type="dxa"/>
            <w:shd w:val="clear" w:color="auto" w:fill="auto"/>
          </w:tcPr>
          <w:p w:rsidR="00930FAA" w:rsidRPr="00687806" w:rsidRDefault="00930FAA" w:rsidP="00687806">
            <w:pPr>
              <w:pStyle w:val="Default"/>
              <w:jc w:val="center"/>
              <w:rPr>
                <w:rFonts w:ascii="Arial" w:eastAsia="Times New Roman" w:hAnsi="Arial" w:cs="Arial"/>
                <w:color w:val="auto"/>
                <w:sz w:val="20"/>
                <w:szCs w:val="20"/>
                <w:lang w:eastAsia="en-AU"/>
              </w:rPr>
            </w:pPr>
            <w:r w:rsidRPr="00687806">
              <w:rPr>
                <w:rFonts w:ascii="Arial" w:eastAsia="Times New Roman" w:hAnsi="Arial" w:cs="Arial"/>
                <w:color w:val="auto"/>
                <w:sz w:val="20"/>
                <w:szCs w:val="20"/>
                <w:lang w:eastAsia="en-AU"/>
              </w:rPr>
              <w:t>N/</w:t>
            </w:r>
            <w:r w:rsidR="009670F8" w:rsidRPr="00687806">
              <w:rPr>
                <w:rFonts w:ascii="Arial" w:eastAsia="Times New Roman" w:hAnsi="Arial" w:cs="Arial"/>
                <w:color w:val="auto"/>
                <w:sz w:val="20"/>
                <w:szCs w:val="20"/>
                <w:lang w:eastAsia="en-AU"/>
              </w:rPr>
              <w:t>A</w:t>
            </w:r>
          </w:p>
        </w:tc>
        <w:tc>
          <w:tcPr>
            <w:tcW w:w="1843" w:type="dxa"/>
            <w:shd w:val="clear" w:color="auto" w:fill="auto"/>
          </w:tcPr>
          <w:p w:rsidR="00930FAA" w:rsidRPr="00687806" w:rsidRDefault="00930FAA" w:rsidP="00687806">
            <w:pPr>
              <w:pStyle w:val="Default"/>
              <w:jc w:val="center"/>
              <w:rPr>
                <w:rFonts w:ascii="Arial" w:eastAsia="Times New Roman" w:hAnsi="Arial" w:cs="Arial"/>
                <w:color w:val="auto"/>
                <w:sz w:val="20"/>
                <w:szCs w:val="20"/>
                <w:lang w:eastAsia="en-AU"/>
              </w:rPr>
            </w:pPr>
            <w:r w:rsidRPr="00687806">
              <w:rPr>
                <w:rFonts w:ascii="Arial" w:eastAsia="Times New Roman" w:hAnsi="Arial" w:cs="Arial"/>
                <w:color w:val="auto"/>
                <w:sz w:val="20"/>
                <w:szCs w:val="20"/>
                <w:lang w:eastAsia="en-AU"/>
              </w:rPr>
              <w:t>$47,953</w:t>
            </w:r>
          </w:p>
        </w:tc>
        <w:tc>
          <w:tcPr>
            <w:tcW w:w="1985" w:type="dxa"/>
            <w:shd w:val="clear" w:color="auto" w:fill="auto"/>
          </w:tcPr>
          <w:p w:rsidR="00930FAA" w:rsidRPr="00687806" w:rsidRDefault="004259AE"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w:t>
            </w:r>
          </w:p>
        </w:tc>
      </w:tr>
      <w:tr w:rsidR="003E501E" w:rsidRPr="00687806" w:rsidTr="00687806">
        <w:trPr>
          <w:trHeight w:val="842"/>
        </w:trPr>
        <w:tc>
          <w:tcPr>
            <w:tcW w:w="1384" w:type="dxa"/>
            <w:shd w:val="clear" w:color="auto" w:fill="auto"/>
          </w:tcPr>
          <w:p w:rsidR="00930FAA" w:rsidRPr="00687806" w:rsidRDefault="00930FAA" w:rsidP="00930FAA">
            <w:pPr>
              <w:pStyle w:val="Default"/>
              <w:rPr>
                <w:rFonts w:ascii="Arial" w:eastAsia="Times New Roman" w:hAnsi="Arial" w:cs="Arial"/>
                <w:b/>
                <w:iCs/>
                <w:color w:val="auto"/>
                <w:sz w:val="20"/>
                <w:szCs w:val="20"/>
                <w:lang w:eastAsia="en-AU"/>
              </w:rPr>
            </w:pPr>
            <w:r w:rsidRPr="00687806">
              <w:rPr>
                <w:rFonts w:ascii="Arial" w:eastAsia="Times New Roman" w:hAnsi="Arial" w:cs="Arial"/>
                <w:b/>
                <w:iCs/>
                <w:color w:val="auto"/>
                <w:sz w:val="20"/>
                <w:szCs w:val="20"/>
                <w:lang w:eastAsia="en-AU"/>
              </w:rPr>
              <w:t>On-the-Spot Penalty Fares</w:t>
            </w:r>
          </w:p>
        </w:tc>
        <w:tc>
          <w:tcPr>
            <w:tcW w:w="1701" w:type="dxa"/>
            <w:shd w:val="clear" w:color="auto" w:fill="auto"/>
          </w:tcPr>
          <w:p w:rsidR="00930FAA" w:rsidRPr="00687806" w:rsidRDefault="00930FAA" w:rsidP="00687806">
            <w:pPr>
              <w:spacing w:after="0" w:line="240" w:lineRule="auto"/>
              <w:rPr>
                <w:rFonts w:ascii="Arial" w:eastAsia="Times New Roman" w:hAnsi="Arial" w:cs="Arial"/>
                <w:iCs/>
                <w:sz w:val="20"/>
                <w:szCs w:val="20"/>
                <w:lang w:eastAsia="en-AU"/>
              </w:rPr>
            </w:pPr>
            <w:r w:rsidRPr="00687806">
              <w:rPr>
                <w:rFonts w:ascii="Arial" w:eastAsia="Times New Roman" w:hAnsi="Arial" w:cs="Arial"/>
                <w:iCs/>
                <w:sz w:val="20"/>
                <w:szCs w:val="20"/>
                <w:lang w:eastAsia="en-AU"/>
              </w:rPr>
              <w:t>Education campaign to promote new On-the –Spot Penalty Fares and increase fare compliance</w:t>
            </w:r>
          </w:p>
        </w:tc>
        <w:tc>
          <w:tcPr>
            <w:tcW w:w="1418"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Aug – Oct 2014</w:t>
            </w:r>
          </w:p>
        </w:tc>
        <w:tc>
          <w:tcPr>
            <w:tcW w:w="1701"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$963,662</w:t>
            </w:r>
          </w:p>
        </w:tc>
        <w:tc>
          <w:tcPr>
            <w:tcW w:w="1701"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N/</w:t>
            </w:r>
            <w:r w:rsidR="009670F8" w:rsidRPr="00687806">
              <w:rPr>
                <w:rFonts w:ascii="Arial" w:eastAsia="Times New Roman" w:hAnsi="Arial" w:cs="Arial"/>
                <w:iCs/>
                <w:color w:val="auto"/>
                <w:sz w:val="20"/>
                <w:szCs w:val="20"/>
                <w:lang w:eastAsia="en-AU"/>
              </w:rPr>
              <w:t>A</w:t>
            </w:r>
          </w:p>
        </w:tc>
        <w:tc>
          <w:tcPr>
            <w:tcW w:w="1842"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$19,000</w:t>
            </w:r>
          </w:p>
        </w:tc>
        <w:tc>
          <w:tcPr>
            <w:tcW w:w="1843"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N/</w:t>
            </w:r>
            <w:r w:rsidR="009670F8" w:rsidRPr="00687806">
              <w:rPr>
                <w:rFonts w:ascii="Arial" w:eastAsia="Times New Roman" w:hAnsi="Arial" w:cs="Arial"/>
                <w:iCs/>
                <w:color w:val="auto"/>
                <w:sz w:val="20"/>
                <w:szCs w:val="20"/>
                <w:lang w:eastAsia="en-AU"/>
              </w:rPr>
              <w:t>A</w:t>
            </w:r>
          </w:p>
        </w:tc>
        <w:tc>
          <w:tcPr>
            <w:tcW w:w="1985" w:type="dxa"/>
            <w:shd w:val="clear" w:color="auto" w:fill="auto"/>
          </w:tcPr>
          <w:p w:rsidR="00930FAA" w:rsidRPr="00687806" w:rsidRDefault="004259AE"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w:t>
            </w:r>
          </w:p>
        </w:tc>
      </w:tr>
      <w:tr w:rsidR="003E501E" w:rsidRPr="00687806" w:rsidTr="00687806">
        <w:trPr>
          <w:trHeight w:val="842"/>
        </w:trPr>
        <w:tc>
          <w:tcPr>
            <w:tcW w:w="1384" w:type="dxa"/>
            <w:shd w:val="clear" w:color="auto" w:fill="auto"/>
          </w:tcPr>
          <w:p w:rsidR="00930FAA" w:rsidRPr="00687806" w:rsidRDefault="00930FAA" w:rsidP="00930FAA">
            <w:pPr>
              <w:pStyle w:val="Default"/>
              <w:rPr>
                <w:rFonts w:ascii="Arial" w:eastAsia="Times New Roman" w:hAnsi="Arial" w:cs="Arial"/>
                <w:b/>
                <w:iCs/>
                <w:color w:val="auto"/>
                <w:sz w:val="20"/>
                <w:szCs w:val="20"/>
                <w:lang w:eastAsia="en-AU"/>
              </w:rPr>
            </w:pPr>
            <w:r w:rsidRPr="00687806">
              <w:rPr>
                <w:rFonts w:ascii="Arial" w:eastAsia="Times New Roman" w:hAnsi="Arial" w:cs="Arial"/>
                <w:b/>
                <w:iCs/>
                <w:color w:val="auto"/>
                <w:sz w:val="20"/>
                <w:szCs w:val="20"/>
                <w:lang w:eastAsia="en-AU"/>
              </w:rPr>
              <w:t>Model Commuters #2</w:t>
            </w:r>
          </w:p>
        </w:tc>
        <w:tc>
          <w:tcPr>
            <w:tcW w:w="1701" w:type="dxa"/>
            <w:shd w:val="clear" w:color="auto" w:fill="auto"/>
          </w:tcPr>
          <w:p w:rsidR="00930FAA" w:rsidRPr="00687806" w:rsidRDefault="00930FAA" w:rsidP="00687806">
            <w:pPr>
              <w:spacing w:after="0" w:line="240" w:lineRule="auto"/>
              <w:rPr>
                <w:rFonts w:ascii="Arial" w:eastAsia="Times New Roman" w:hAnsi="Arial" w:cs="Arial"/>
                <w:iCs/>
                <w:sz w:val="20"/>
                <w:szCs w:val="20"/>
                <w:lang w:eastAsia="en-AU"/>
              </w:rPr>
            </w:pPr>
            <w:r w:rsidRPr="00687806">
              <w:rPr>
                <w:rFonts w:ascii="Arial" w:eastAsia="Times New Roman" w:hAnsi="Arial" w:cs="Arial"/>
                <w:iCs/>
                <w:sz w:val="20"/>
                <w:szCs w:val="20"/>
                <w:lang w:eastAsia="en-AU"/>
              </w:rPr>
              <w:t>Etiquette campaign promoting positive customer behaviours</w:t>
            </w:r>
          </w:p>
        </w:tc>
        <w:tc>
          <w:tcPr>
            <w:tcW w:w="1418"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Feb – Mar 2015</w:t>
            </w:r>
          </w:p>
        </w:tc>
        <w:tc>
          <w:tcPr>
            <w:tcW w:w="1701"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$248,484</w:t>
            </w:r>
          </w:p>
        </w:tc>
        <w:tc>
          <w:tcPr>
            <w:tcW w:w="1701" w:type="dxa"/>
            <w:shd w:val="clear" w:color="auto" w:fill="auto"/>
          </w:tcPr>
          <w:p w:rsidR="00930FAA" w:rsidRPr="00687806" w:rsidRDefault="00930FAA" w:rsidP="00687806">
            <w:pPr>
              <w:pStyle w:val="Default"/>
              <w:jc w:val="center"/>
              <w:rPr>
                <w:rFonts w:ascii="Arial" w:eastAsia="Times New Roman" w:hAnsi="Arial" w:cs="Arial"/>
                <w:color w:val="auto"/>
                <w:sz w:val="20"/>
                <w:szCs w:val="20"/>
                <w:lang w:eastAsia="en-AU"/>
              </w:rPr>
            </w:pPr>
            <w:r w:rsidRPr="00687806">
              <w:rPr>
                <w:rFonts w:ascii="Arial" w:eastAsia="Times New Roman" w:hAnsi="Arial" w:cs="Arial"/>
                <w:color w:val="auto"/>
                <w:sz w:val="20"/>
                <w:szCs w:val="20"/>
                <w:lang w:eastAsia="en-AU"/>
              </w:rPr>
              <w:t>$228,125</w:t>
            </w:r>
          </w:p>
        </w:tc>
        <w:tc>
          <w:tcPr>
            <w:tcW w:w="1842"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N/</w:t>
            </w:r>
            <w:r w:rsidR="009670F8" w:rsidRPr="00687806">
              <w:rPr>
                <w:rFonts w:ascii="Arial" w:eastAsia="Times New Roman" w:hAnsi="Arial" w:cs="Arial"/>
                <w:iCs/>
                <w:color w:val="auto"/>
                <w:sz w:val="20"/>
                <w:szCs w:val="20"/>
                <w:lang w:eastAsia="en-AU"/>
              </w:rPr>
              <w:t>A</w:t>
            </w:r>
          </w:p>
        </w:tc>
        <w:tc>
          <w:tcPr>
            <w:tcW w:w="1843"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$12,383</w:t>
            </w:r>
          </w:p>
        </w:tc>
        <w:tc>
          <w:tcPr>
            <w:tcW w:w="1985"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$23,782</w:t>
            </w:r>
          </w:p>
        </w:tc>
      </w:tr>
      <w:tr w:rsidR="003E501E" w:rsidRPr="00687806" w:rsidTr="00687806">
        <w:trPr>
          <w:trHeight w:val="982"/>
        </w:trPr>
        <w:tc>
          <w:tcPr>
            <w:tcW w:w="1384" w:type="dxa"/>
            <w:shd w:val="clear" w:color="auto" w:fill="auto"/>
          </w:tcPr>
          <w:p w:rsidR="00930FAA" w:rsidRPr="00687806" w:rsidRDefault="00930FAA" w:rsidP="00930FAA">
            <w:pPr>
              <w:pStyle w:val="Default"/>
              <w:rPr>
                <w:rFonts w:ascii="Arial" w:eastAsia="Times New Roman" w:hAnsi="Arial" w:cs="Arial"/>
                <w:b/>
                <w:iCs/>
                <w:color w:val="auto"/>
                <w:sz w:val="20"/>
                <w:szCs w:val="20"/>
                <w:lang w:eastAsia="en-AU"/>
              </w:rPr>
            </w:pPr>
            <w:r w:rsidRPr="00687806">
              <w:rPr>
                <w:rFonts w:ascii="Arial" w:eastAsia="Times New Roman" w:hAnsi="Arial" w:cs="Arial"/>
                <w:b/>
                <w:iCs/>
                <w:color w:val="auto"/>
                <w:sz w:val="20"/>
                <w:szCs w:val="20"/>
                <w:lang w:eastAsia="en-AU"/>
              </w:rPr>
              <w:t>Fare Evasion – Freeloaders</w:t>
            </w:r>
          </w:p>
        </w:tc>
        <w:tc>
          <w:tcPr>
            <w:tcW w:w="1701" w:type="dxa"/>
            <w:shd w:val="clear" w:color="auto" w:fill="auto"/>
          </w:tcPr>
          <w:p w:rsidR="00930FAA" w:rsidRPr="00687806" w:rsidRDefault="00930FAA" w:rsidP="00687806">
            <w:pPr>
              <w:spacing w:after="0" w:line="240" w:lineRule="auto"/>
              <w:rPr>
                <w:rFonts w:ascii="Arial" w:eastAsia="Times New Roman" w:hAnsi="Arial" w:cs="Arial"/>
                <w:iCs/>
                <w:sz w:val="20"/>
                <w:szCs w:val="20"/>
                <w:lang w:eastAsia="en-AU"/>
              </w:rPr>
            </w:pPr>
            <w:r w:rsidRPr="00687806">
              <w:rPr>
                <w:rFonts w:ascii="Arial" w:eastAsia="Times New Roman" w:hAnsi="Arial" w:cs="Arial"/>
                <w:iCs/>
                <w:sz w:val="20"/>
                <w:szCs w:val="20"/>
                <w:lang w:eastAsia="en-AU"/>
              </w:rPr>
              <w:t>To increase fare compliance by increasing awareness of Authorised Officers on the network</w:t>
            </w:r>
          </w:p>
        </w:tc>
        <w:tc>
          <w:tcPr>
            <w:tcW w:w="1418" w:type="dxa"/>
            <w:shd w:val="clear" w:color="auto" w:fill="auto"/>
          </w:tcPr>
          <w:p w:rsidR="00930FAA" w:rsidRPr="00687806" w:rsidRDefault="00930FAA" w:rsidP="00930FAA">
            <w:pPr>
              <w:pStyle w:val="Default"/>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Mar – Apr 2015</w:t>
            </w:r>
          </w:p>
        </w:tc>
        <w:tc>
          <w:tcPr>
            <w:tcW w:w="1701" w:type="dxa"/>
            <w:shd w:val="clear" w:color="auto" w:fill="auto"/>
          </w:tcPr>
          <w:p w:rsidR="00930FAA" w:rsidRPr="00687806" w:rsidRDefault="00930FAA" w:rsidP="00687806">
            <w:pPr>
              <w:pStyle w:val="Default"/>
              <w:jc w:val="center"/>
              <w:rPr>
                <w:rFonts w:ascii="Arial" w:eastAsia="Times New Roman" w:hAnsi="Arial" w:cs="Arial"/>
                <w:color w:val="auto"/>
                <w:sz w:val="20"/>
                <w:szCs w:val="20"/>
                <w:lang w:eastAsia="en-AU"/>
              </w:rPr>
            </w:pPr>
            <w:r w:rsidRPr="00687806">
              <w:rPr>
                <w:rFonts w:ascii="Arial" w:eastAsia="Times New Roman" w:hAnsi="Arial" w:cs="Arial"/>
                <w:color w:val="auto"/>
                <w:sz w:val="20"/>
                <w:szCs w:val="20"/>
                <w:lang w:eastAsia="en-AU"/>
              </w:rPr>
              <w:t>$686,663</w:t>
            </w:r>
          </w:p>
        </w:tc>
        <w:tc>
          <w:tcPr>
            <w:tcW w:w="1701"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$57,818</w:t>
            </w:r>
          </w:p>
        </w:tc>
        <w:tc>
          <w:tcPr>
            <w:tcW w:w="1842" w:type="dxa"/>
            <w:shd w:val="clear" w:color="auto" w:fill="auto"/>
          </w:tcPr>
          <w:p w:rsidR="00930FAA" w:rsidRPr="00687806" w:rsidRDefault="00930FAA" w:rsidP="00687806">
            <w:pPr>
              <w:pStyle w:val="Default"/>
              <w:jc w:val="center"/>
              <w:rPr>
                <w:rFonts w:ascii="Arial" w:eastAsia="Times New Roman" w:hAnsi="Arial" w:cs="Arial"/>
                <w:color w:val="auto"/>
                <w:sz w:val="20"/>
                <w:szCs w:val="20"/>
                <w:lang w:eastAsia="en-AU"/>
              </w:rPr>
            </w:pPr>
            <w:r w:rsidRPr="00687806">
              <w:rPr>
                <w:rFonts w:ascii="Arial" w:eastAsia="Times New Roman" w:hAnsi="Arial" w:cs="Arial"/>
                <w:color w:val="auto"/>
                <w:sz w:val="20"/>
                <w:szCs w:val="20"/>
                <w:lang w:eastAsia="en-AU"/>
              </w:rPr>
              <w:t>$16,400</w:t>
            </w:r>
          </w:p>
        </w:tc>
        <w:tc>
          <w:tcPr>
            <w:tcW w:w="1843" w:type="dxa"/>
            <w:shd w:val="clear" w:color="auto" w:fill="auto"/>
          </w:tcPr>
          <w:p w:rsidR="00930FAA" w:rsidRPr="00687806" w:rsidRDefault="00930FAA" w:rsidP="00687806">
            <w:pPr>
              <w:pStyle w:val="Default"/>
              <w:jc w:val="center"/>
              <w:rPr>
                <w:rFonts w:ascii="Arial" w:eastAsia="Times New Roman" w:hAnsi="Arial" w:cs="Arial"/>
                <w:color w:val="auto"/>
                <w:sz w:val="20"/>
                <w:szCs w:val="20"/>
                <w:lang w:eastAsia="en-AU"/>
              </w:rPr>
            </w:pPr>
            <w:r w:rsidRPr="00687806">
              <w:rPr>
                <w:rFonts w:ascii="Arial" w:eastAsia="Times New Roman" w:hAnsi="Arial" w:cs="Arial"/>
                <w:color w:val="auto"/>
                <w:sz w:val="20"/>
                <w:szCs w:val="20"/>
                <w:lang w:eastAsia="en-AU"/>
              </w:rPr>
              <w:t>$16,676</w:t>
            </w:r>
          </w:p>
        </w:tc>
        <w:tc>
          <w:tcPr>
            <w:tcW w:w="1985"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p>
        </w:tc>
      </w:tr>
      <w:tr w:rsidR="003E501E" w:rsidRPr="00687806" w:rsidTr="00687806">
        <w:trPr>
          <w:trHeight w:val="982"/>
        </w:trPr>
        <w:tc>
          <w:tcPr>
            <w:tcW w:w="1384" w:type="dxa"/>
            <w:shd w:val="clear" w:color="auto" w:fill="auto"/>
          </w:tcPr>
          <w:p w:rsidR="00930FAA" w:rsidRPr="00687806" w:rsidRDefault="00930FAA" w:rsidP="00930FAA">
            <w:pPr>
              <w:pStyle w:val="Default"/>
              <w:rPr>
                <w:rFonts w:ascii="Arial" w:eastAsia="Times New Roman" w:hAnsi="Arial" w:cs="Arial"/>
                <w:b/>
                <w:iCs/>
                <w:color w:val="auto"/>
                <w:sz w:val="20"/>
                <w:szCs w:val="20"/>
                <w:lang w:eastAsia="en-AU"/>
              </w:rPr>
            </w:pPr>
            <w:r w:rsidRPr="00687806">
              <w:rPr>
                <w:rFonts w:ascii="Arial" w:eastAsia="Times New Roman" w:hAnsi="Arial" w:cs="Arial"/>
                <w:b/>
                <w:iCs/>
                <w:color w:val="auto"/>
                <w:sz w:val="20"/>
                <w:szCs w:val="20"/>
                <w:lang w:eastAsia="en-AU"/>
              </w:rPr>
              <w:t>Regional Rail Link timetable changes</w:t>
            </w:r>
          </w:p>
        </w:tc>
        <w:tc>
          <w:tcPr>
            <w:tcW w:w="1701" w:type="dxa"/>
            <w:shd w:val="clear" w:color="auto" w:fill="auto"/>
          </w:tcPr>
          <w:p w:rsidR="00930FAA" w:rsidRPr="00687806" w:rsidRDefault="00930FAA" w:rsidP="00687806">
            <w:pPr>
              <w:spacing w:after="0" w:line="240" w:lineRule="auto"/>
              <w:rPr>
                <w:rFonts w:ascii="Arial" w:eastAsia="Times New Roman" w:hAnsi="Arial" w:cs="Arial"/>
                <w:iCs/>
                <w:sz w:val="20"/>
                <w:szCs w:val="20"/>
                <w:lang w:eastAsia="en-AU"/>
              </w:rPr>
            </w:pPr>
            <w:r w:rsidRPr="00687806">
              <w:rPr>
                <w:rFonts w:ascii="Arial" w:eastAsia="Times New Roman" w:hAnsi="Arial" w:cs="Arial"/>
                <w:iCs/>
                <w:sz w:val="20"/>
                <w:szCs w:val="20"/>
                <w:lang w:eastAsia="en-AU"/>
              </w:rPr>
              <w:t xml:space="preserve">Promote and generate awareness </w:t>
            </w:r>
            <w:r w:rsidR="00F42097" w:rsidRPr="00687806">
              <w:rPr>
                <w:rFonts w:ascii="Arial" w:eastAsia="Times New Roman" w:hAnsi="Arial" w:cs="Arial"/>
                <w:iCs/>
                <w:sz w:val="20"/>
                <w:szCs w:val="20"/>
                <w:lang w:eastAsia="en-AU"/>
              </w:rPr>
              <w:t xml:space="preserve">of </w:t>
            </w:r>
            <w:r w:rsidRPr="00687806">
              <w:rPr>
                <w:rFonts w:ascii="Arial" w:eastAsia="Times New Roman" w:hAnsi="Arial" w:cs="Arial"/>
                <w:iCs/>
                <w:sz w:val="20"/>
                <w:szCs w:val="20"/>
                <w:lang w:eastAsia="en-AU"/>
              </w:rPr>
              <w:t>the opening of Regional Rail Link, including two new stations and major train and bus changes in regional areas.</w:t>
            </w:r>
          </w:p>
        </w:tc>
        <w:tc>
          <w:tcPr>
            <w:tcW w:w="1418" w:type="dxa"/>
            <w:shd w:val="clear" w:color="auto" w:fill="auto"/>
          </w:tcPr>
          <w:p w:rsidR="00930FAA" w:rsidRPr="00687806" w:rsidRDefault="00930FAA" w:rsidP="00930FAA">
            <w:pPr>
              <w:pStyle w:val="Default"/>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31 May 2015 – 5 July 2015</w:t>
            </w:r>
          </w:p>
        </w:tc>
        <w:tc>
          <w:tcPr>
            <w:tcW w:w="1701" w:type="dxa"/>
            <w:shd w:val="clear" w:color="auto" w:fill="auto"/>
          </w:tcPr>
          <w:p w:rsidR="00930FAA" w:rsidRPr="00687806" w:rsidRDefault="00930FAA" w:rsidP="00687806">
            <w:pPr>
              <w:pStyle w:val="Default"/>
              <w:jc w:val="center"/>
              <w:rPr>
                <w:rFonts w:ascii="Arial" w:eastAsia="Times New Roman" w:hAnsi="Arial" w:cs="Arial"/>
                <w:color w:val="auto"/>
                <w:sz w:val="20"/>
                <w:szCs w:val="20"/>
                <w:lang w:eastAsia="en-AU"/>
              </w:rPr>
            </w:pPr>
            <w:r w:rsidRPr="00687806">
              <w:rPr>
                <w:rFonts w:ascii="Arial" w:eastAsia="Times New Roman" w:hAnsi="Arial" w:cs="Arial"/>
                <w:color w:val="auto"/>
                <w:sz w:val="20"/>
                <w:szCs w:val="20"/>
                <w:lang w:eastAsia="en-AU"/>
              </w:rPr>
              <w:t>$399,110</w:t>
            </w:r>
          </w:p>
          <w:p w:rsidR="00930FAA" w:rsidRPr="00687806" w:rsidRDefault="00930FAA" w:rsidP="00687806">
            <w:pPr>
              <w:pStyle w:val="Default"/>
              <w:jc w:val="center"/>
              <w:rPr>
                <w:rFonts w:ascii="Arial" w:eastAsia="Times New Roman" w:hAnsi="Arial" w:cs="Arial"/>
                <w:color w:val="auto"/>
                <w:sz w:val="20"/>
                <w:szCs w:val="20"/>
                <w:lang w:eastAsia="en-AU"/>
              </w:rPr>
            </w:pPr>
          </w:p>
        </w:tc>
        <w:tc>
          <w:tcPr>
            <w:tcW w:w="1701"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r w:rsidRPr="00687806">
              <w:rPr>
                <w:rFonts w:ascii="Arial" w:eastAsia="Times New Roman" w:hAnsi="Arial" w:cs="Arial"/>
                <w:iCs/>
                <w:color w:val="auto"/>
                <w:sz w:val="20"/>
                <w:szCs w:val="20"/>
                <w:lang w:eastAsia="en-AU"/>
              </w:rPr>
              <w:t>$396,818</w:t>
            </w:r>
          </w:p>
          <w:p w:rsidR="00930FAA" w:rsidRPr="00687806" w:rsidRDefault="00930FAA" w:rsidP="00687806">
            <w:pPr>
              <w:pStyle w:val="Default"/>
              <w:jc w:val="center"/>
              <w:rPr>
                <w:rFonts w:ascii="Arial" w:eastAsia="Times New Roman" w:hAnsi="Arial" w:cs="Arial"/>
                <w:iCs/>
                <w:color w:val="auto"/>
                <w:sz w:val="20"/>
                <w:szCs w:val="20"/>
                <w:lang w:eastAsia="en-AU"/>
              </w:rPr>
            </w:pPr>
          </w:p>
        </w:tc>
        <w:tc>
          <w:tcPr>
            <w:tcW w:w="1842" w:type="dxa"/>
            <w:shd w:val="clear" w:color="auto" w:fill="auto"/>
          </w:tcPr>
          <w:p w:rsidR="00930FAA" w:rsidRPr="00687806" w:rsidRDefault="00930FAA" w:rsidP="00687806">
            <w:pPr>
              <w:pStyle w:val="Default"/>
              <w:jc w:val="center"/>
              <w:rPr>
                <w:rFonts w:ascii="Arial" w:eastAsia="Times New Roman" w:hAnsi="Arial" w:cs="Arial"/>
                <w:color w:val="auto"/>
                <w:sz w:val="20"/>
                <w:szCs w:val="20"/>
                <w:lang w:eastAsia="en-AU"/>
              </w:rPr>
            </w:pPr>
            <w:r w:rsidRPr="00687806">
              <w:rPr>
                <w:rFonts w:ascii="Arial" w:eastAsia="Times New Roman" w:hAnsi="Arial" w:cs="Arial"/>
                <w:color w:val="auto"/>
                <w:sz w:val="20"/>
                <w:szCs w:val="20"/>
                <w:lang w:eastAsia="en-AU"/>
              </w:rPr>
              <w:t>$110,903</w:t>
            </w:r>
          </w:p>
        </w:tc>
        <w:tc>
          <w:tcPr>
            <w:tcW w:w="1843" w:type="dxa"/>
            <w:shd w:val="clear" w:color="auto" w:fill="auto"/>
          </w:tcPr>
          <w:p w:rsidR="00930FAA" w:rsidRPr="00687806" w:rsidRDefault="00930FAA" w:rsidP="00687806">
            <w:pPr>
              <w:pStyle w:val="Default"/>
              <w:jc w:val="center"/>
              <w:rPr>
                <w:rFonts w:ascii="Arial" w:eastAsia="Times New Roman" w:hAnsi="Arial" w:cs="Arial"/>
                <w:color w:val="auto"/>
                <w:sz w:val="20"/>
                <w:szCs w:val="20"/>
                <w:lang w:eastAsia="en-AU"/>
              </w:rPr>
            </w:pPr>
            <w:r w:rsidRPr="00687806">
              <w:rPr>
                <w:rFonts w:ascii="Arial" w:eastAsia="Times New Roman" w:hAnsi="Arial" w:cs="Arial"/>
                <w:color w:val="auto"/>
                <w:sz w:val="20"/>
                <w:szCs w:val="20"/>
                <w:lang w:eastAsia="en-AU"/>
              </w:rPr>
              <w:t>$13,205</w:t>
            </w:r>
          </w:p>
        </w:tc>
        <w:tc>
          <w:tcPr>
            <w:tcW w:w="1985" w:type="dxa"/>
            <w:shd w:val="clear" w:color="auto" w:fill="auto"/>
          </w:tcPr>
          <w:p w:rsidR="00930FAA" w:rsidRPr="00687806" w:rsidRDefault="00930FAA" w:rsidP="00687806">
            <w:pPr>
              <w:pStyle w:val="Default"/>
              <w:jc w:val="center"/>
              <w:rPr>
                <w:rFonts w:ascii="Arial" w:eastAsia="Times New Roman" w:hAnsi="Arial" w:cs="Arial"/>
                <w:iCs/>
                <w:color w:val="auto"/>
                <w:sz w:val="20"/>
                <w:szCs w:val="20"/>
                <w:lang w:eastAsia="en-AU"/>
              </w:rPr>
            </w:pPr>
          </w:p>
        </w:tc>
      </w:tr>
    </w:tbl>
    <w:p w:rsidR="00587A6D" w:rsidRDefault="00587A6D">
      <w:pPr>
        <w:pStyle w:val="Heading2"/>
        <w:sectPr w:rsidR="00587A6D" w:rsidSect="003D6745">
          <w:pgSz w:w="16838" w:h="11906" w:orient="landscape"/>
          <w:pgMar w:top="1440" w:right="1440" w:bottom="1440" w:left="1440" w:header="709" w:footer="709" w:gutter="0"/>
          <w:cols w:space="708"/>
          <w:docGrid w:linePitch="360"/>
        </w:sectPr>
      </w:pPr>
    </w:p>
    <w:p w:rsidR="00930FAA" w:rsidRDefault="00930FAA" w:rsidP="003D6745">
      <w:pPr>
        <w:pStyle w:val="Heading2"/>
      </w:pPr>
      <w:bookmarkStart w:id="540" w:name="_Toc427920516"/>
      <w:bookmarkStart w:id="541" w:name="_Toc427921379"/>
      <w:bookmarkStart w:id="542" w:name="_Toc427921421"/>
      <w:bookmarkStart w:id="543" w:name="_Toc427926140"/>
      <w:bookmarkStart w:id="544" w:name="_Toc433269896"/>
      <w:r>
        <w:t>National Competition Policy</w:t>
      </w:r>
      <w:bookmarkEnd w:id="540"/>
      <w:bookmarkEnd w:id="541"/>
      <w:bookmarkEnd w:id="542"/>
      <w:bookmarkEnd w:id="543"/>
      <w:bookmarkEnd w:id="544"/>
    </w:p>
    <w:p w:rsidR="00930FAA" w:rsidRPr="00756EA7" w:rsidRDefault="00930FAA" w:rsidP="00930FAA">
      <w:pPr>
        <w:autoSpaceDE w:val="0"/>
        <w:autoSpaceDN w:val="0"/>
        <w:adjustRightInd w:val="0"/>
        <w:spacing w:after="0" w:line="240" w:lineRule="auto"/>
        <w:rPr>
          <w:rFonts w:ascii="Arial" w:hAnsi="Arial" w:cs="Arial"/>
          <w:sz w:val="20"/>
          <w:szCs w:val="20"/>
        </w:rPr>
      </w:pPr>
      <w:r w:rsidRPr="00C82E26">
        <w:rPr>
          <w:rFonts w:ascii="Arial" w:hAnsi="Arial" w:cs="Arial"/>
          <w:sz w:val="20"/>
          <w:szCs w:val="20"/>
        </w:rPr>
        <w:t xml:space="preserve">Under the </w:t>
      </w:r>
      <w:r w:rsidRPr="001C76E4">
        <w:rPr>
          <w:rFonts w:ascii="Arial" w:hAnsi="Arial" w:cs="Arial"/>
          <w:i/>
          <w:sz w:val="20"/>
          <w:szCs w:val="20"/>
        </w:rPr>
        <w:t>National Competition Policy</w:t>
      </w:r>
      <w:r w:rsidRPr="00C82E26">
        <w:rPr>
          <w:rFonts w:ascii="Arial" w:hAnsi="Arial" w:cs="Arial"/>
          <w:sz w:val="20"/>
          <w:szCs w:val="20"/>
        </w:rPr>
        <w:t xml:space="preserve">, the guiding legislative principle </w:t>
      </w:r>
      <w:r w:rsidRPr="00BA37F0">
        <w:rPr>
          <w:rFonts w:ascii="Arial" w:hAnsi="Arial" w:cs="Arial"/>
          <w:sz w:val="20"/>
          <w:szCs w:val="20"/>
        </w:rPr>
        <w:t>is that legislation,</w:t>
      </w:r>
      <w:r w:rsidR="00B630BF" w:rsidRPr="00BA37F0">
        <w:rPr>
          <w:rFonts w:ascii="Arial" w:hAnsi="Arial" w:cs="Arial"/>
          <w:sz w:val="20"/>
          <w:szCs w:val="20"/>
        </w:rPr>
        <w:t xml:space="preserve"> </w:t>
      </w:r>
      <w:r w:rsidRPr="00AB58D4">
        <w:rPr>
          <w:rFonts w:ascii="Arial" w:hAnsi="Arial" w:cs="Arial"/>
          <w:sz w:val="20"/>
          <w:szCs w:val="20"/>
        </w:rPr>
        <w:t>including future legislative proposals, should not restrict competition unless it can be</w:t>
      </w:r>
      <w:r w:rsidR="00B630BF" w:rsidRPr="00AB58D4">
        <w:rPr>
          <w:rFonts w:ascii="Arial" w:hAnsi="Arial" w:cs="Arial"/>
          <w:sz w:val="20"/>
          <w:szCs w:val="20"/>
        </w:rPr>
        <w:t xml:space="preserve"> </w:t>
      </w:r>
      <w:r w:rsidRPr="00756EA7">
        <w:rPr>
          <w:rFonts w:ascii="Arial" w:hAnsi="Arial" w:cs="Arial"/>
          <w:sz w:val="20"/>
          <w:szCs w:val="20"/>
        </w:rPr>
        <w:t>demonstrated that:</w:t>
      </w:r>
    </w:p>
    <w:p w:rsidR="00930FAA" w:rsidRPr="00390BCA" w:rsidRDefault="00930FAA" w:rsidP="00930FAA">
      <w:pPr>
        <w:autoSpaceDE w:val="0"/>
        <w:autoSpaceDN w:val="0"/>
        <w:adjustRightInd w:val="0"/>
        <w:spacing w:after="0" w:line="240" w:lineRule="auto"/>
        <w:rPr>
          <w:rFonts w:ascii="Arial" w:hAnsi="Arial" w:cs="Arial"/>
          <w:sz w:val="20"/>
          <w:szCs w:val="20"/>
        </w:rPr>
      </w:pPr>
    </w:p>
    <w:p w:rsidR="00930FAA" w:rsidRPr="003D6745" w:rsidRDefault="00930FAA" w:rsidP="003D6745">
      <w:pPr>
        <w:pStyle w:val="ListParagraph"/>
        <w:numPr>
          <w:ilvl w:val="0"/>
          <w:numId w:val="29"/>
        </w:numPr>
        <w:autoSpaceDE w:val="0"/>
        <w:autoSpaceDN w:val="0"/>
        <w:adjustRightInd w:val="0"/>
        <w:spacing w:after="0" w:line="240" w:lineRule="auto"/>
        <w:rPr>
          <w:rFonts w:ascii="Arial" w:hAnsi="Arial" w:cs="Arial"/>
          <w:sz w:val="20"/>
          <w:szCs w:val="20"/>
        </w:rPr>
      </w:pPr>
      <w:r w:rsidRPr="003D6745">
        <w:rPr>
          <w:rFonts w:ascii="Arial" w:hAnsi="Arial" w:cs="Arial"/>
          <w:sz w:val="20"/>
          <w:szCs w:val="20"/>
        </w:rPr>
        <w:t>the benefits of the restriction to the community as a whole outweigh the costs; and</w:t>
      </w:r>
    </w:p>
    <w:p w:rsidR="00930FAA" w:rsidRPr="003D6745" w:rsidRDefault="00930FAA" w:rsidP="003D6745">
      <w:pPr>
        <w:pStyle w:val="ListParagraph"/>
        <w:numPr>
          <w:ilvl w:val="0"/>
          <w:numId w:val="29"/>
        </w:numPr>
        <w:autoSpaceDE w:val="0"/>
        <w:autoSpaceDN w:val="0"/>
        <w:adjustRightInd w:val="0"/>
        <w:spacing w:after="0" w:line="240" w:lineRule="auto"/>
        <w:rPr>
          <w:rFonts w:ascii="Arial" w:hAnsi="Arial" w:cs="Arial"/>
          <w:sz w:val="20"/>
          <w:szCs w:val="20"/>
        </w:rPr>
      </w:pPr>
      <w:r w:rsidRPr="003D6745">
        <w:rPr>
          <w:rFonts w:ascii="Arial" w:hAnsi="Arial" w:cs="Arial"/>
          <w:sz w:val="20"/>
          <w:szCs w:val="20"/>
        </w:rPr>
        <w:t>the objectives of the legislation can only be achieved by restricting competition.</w:t>
      </w:r>
    </w:p>
    <w:p w:rsidR="00930FAA" w:rsidRPr="00C82E26" w:rsidRDefault="00930FAA" w:rsidP="00930FAA">
      <w:pPr>
        <w:autoSpaceDE w:val="0"/>
        <w:autoSpaceDN w:val="0"/>
        <w:adjustRightInd w:val="0"/>
        <w:spacing w:after="0" w:line="240" w:lineRule="auto"/>
        <w:rPr>
          <w:rFonts w:ascii="Arial" w:hAnsi="Arial" w:cs="Arial"/>
          <w:sz w:val="20"/>
          <w:szCs w:val="20"/>
        </w:rPr>
      </w:pPr>
    </w:p>
    <w:p w:rsidR="00930FAA" w:rsidRPr="00756EA7" w:rsidRDefault="00930FAA" w:rsidP="00930FAA">
      <w:pPr>
        <w:autoSpaceDE w:val="0"/>
        <w:autoSpaceDN w:val="0"/>
        <w:adjustRightInd w:val="0"/>
        <w:spacing w:after="0" w:line="240" w:lineRule="auto"/>
        <w:rPr>
          <w:rFonts w:ascii="Arial" w:hAnsi="Arial" w:cs="Arial"/>
          <w:sz w:val="20"/>
          <w:szCs w:val="20"/>
        </w:rPr>
      </w:pPr>
      <w:r w:rsidRPr="00BA37F0">
        <w:rPr>
          <w:rFonts w:ascii="Arial" w:hAnsi="Arial" w:cs="Arial"/>
          <w:sz w:val="20"/>
          <w:szCs w:val="20"/>
        </w:rPr>
        <w:t xml:space="preserve">PTV continues to comply with the requirements of the </w:t>
      </w:r>
      <w:r w:rsidRPr="00BA37F0">
        <w:rPr>
          <w:rFonts w:ascii="Arial" w:hAnsi="Arial" w:cs="Arial"/>
          <w:i/>
          <w:sz w:val="20"/>
          <w:szCs w:val="20"/>
        </w:rPr>
        <w:t>National Competition</w:t>
      </w:r>
      <w:r w:rsidR="00B630BF" w:rsidRPr="00AB58D4">
        <w:rPr>
          <w:rFonts w:ascii="Arial" w:hAnsi="Arial" w:cs="Arial"/>
          <w:i/>
          <w:sz w:val="20"/>
          <w:szCs w:val="20"/>
        </w:rPr>
        <w:t xml:space="preserve"> </w:t>
      </w:r>
      <w:r w:rsidRPr="00AB58D4">
        <w:rPr>
          <w:rFonts w:ascii="Arial" w:hAnsi="Arial" w:cs="Arial"/>
          <w:i/>
          <w:sz w:val="20"/>
          <w:szCs w:val="20"/>
        </w:rPr>
        <w:t>Policy</w:t>
      </w:r>
      <w:r w:rsidRPr="00756EA7">
        <w:rPr>
          <w:rFonts w:ascii="Arial" w:hAnsi="Arial" w:cs="Arial"/>
          <w:sz w:val="20"/>
          <w:szCs w:val="20"/>
        </w:rPr>
        <w:t>.</w:t>
      </w:r>
    </w:p>
    <w:p w:rsidR="00930FAA" w:rsidRPr="00390BCA" w:rsidRDefault="00930FAA" w:rsidP="00930FAA">
      <w:pPr>
        <w:autoSpaceDE w:val="0"/>
        <w:autoSpaceDN w:val="0"/>
        <w:adjustRightInd w:val="0"/>
        <w:spacing w:after="0" w:line="240" w:lineRule="auto"/>
        <w:rPr>
          <w:rFonts w:ascii="Arial" w:hAnsi="Arial" w:cs="Arial"/>
          <w:sz w:val="20"/>
          <w:szCs w:val="20"/>
        </w:rPr>
      </w:pPr>
    </w:p>
    <w:p w:rsidR="00930FAA" w:rsidRPr="00390BCA" w:rsidRDefault="00930FAA" w:rsidP="00930FAA">
      <w:pPr>
        <w:autoSpaceDE w:val="0"/>
        <w:autoSpaceDN w:val="0"/>
        <w:adjustRightInd w:val="0"/>
        <w:spacing w:after="0" w:line="240" w:lineRule="auto"/>
        <w:rPr>
          <w:rFonts w:ascii="Arial" w:hAnsi="Arial" w:cs="Arial"/>
          <w:sz w:val="20"/>
          <w:szCs w:val="20"/>
        </w:rPr>
      </w:pPr>
      <w:r w:rsidRPr="00390BCA">
        <w:rPr>
          <w:rFonts w:ascii="Arial" w:hAnsi="Arial" w:cs="Arial"/>
          <w:sz w:val="20"/>
          <w:szCs w:val="20"/>
        </w:rPr>
        <w:t>Competitive neutrality requires government businesses to ensure where services compete, or</w:t>
      </w:r>
    </w:p>
    <w:p w:rsidR="00930FAA" w:rsidRPr="00390BCA" w:rsidRDefault="00930FAA" w:rsidP="00930FAA">
      <w:pPr>
        <w:autoSpaceDE w:val="0"/>
        <w:autoSpaceDN w:val="0"/>
        <w:adjustRightInd w:val="0"/>
        <w:spacing w:after="0" w:line="240" w:lineRule="auto"/>
        <w:rPr>
          <w:rFonts w:ascii="Arial" w:hAnsi="Arial" w:cs="Arial"/>
          <w:sz w:val="20"/>
          <w:szCs w:val="20"/>
        </w:rPr>
      </w:pPr>
      <w:r w:rsidRPr="00390BCA">
        <w:rPr>
          <w:rFonts w:ascii="Arial" w:hAnsi="Arial" w:cs="Arial"/>
          <w:sz w:val="20"/>
          <w:szCs w:val="20"/>
        </w:rPr>
        <w:t>potentially compete</w:t>
      </w:r>
      <w:r w:rsidR="00FD1963">
        <w:rPr>
          <w:rFonts w:ascii="Arial" w:hAnsi="Arial" w:cs="Arial"/>
          <w:sz w:val="20"/>
          <w:szCs w:val="20"/>
        </w:rPr>
        <w:t>,</w:t>
      </w:r>
      <w:r w:rsidRPr="00390BCA">
        <w:rPr>
          <w:rFonts w:ascii="Arial" w:hAnsi="Arial" w:cs="Arial"/>
          <w:sz w:val="20"/>
          <w:szCs w:val="20"/>
        </w:rPr>
        <w:t xml:space="preserve"> with the private sector, any advantage arising solely from their government</w:t>
      </w:r>
    </w:p>
    <w:p w:rsidR="00930FAA" w:rsidRPr="00390BCA" w:rsidRDefault="00930FAA" w:rsidP="00930FAA">
      <w:pPr>
        <w:autoSpaceDE w:val="0"/>
        <w:autoSpaceDN w:val="0"/>
        <w:adjustRightInd w:val="0"/>
        <w:spacing w:after="0" w:line="240" w:lineRule="auto"/>
        <w:rPr>
          <w:rFonts w:ascii="Arial" w:hAnsi="Arial" w:cs="Arial"/>
          <w:sz w:val="20"/>
          <w:szCs w:val="20"/>
        </w:rPr>
      </w:pPr>
      <w:r w:rsidRPr="00390BCA">
        <w:rPr>
          <w:rFonts w:ascii="Arial" w:hAnsi="Arial" w:cs="Arial"/>
          <w:sz w:val="20"/>
          <w:szCs w:val="20"/>
        </w:rPr>
        <w:t>ownership be removed if they are not in the public interest. Government businesses are</w:t>
      </w:r>
    </w:p>
    <w:p w:rsidR="00930FAA" w:rsidRPr="00390BCA" w:rsidRDefault="00930FAA" w:rsidP="00930FAA">
      <w:pPr>
        <w:autoSpaceDE w:val="0"/>
        <w:autoSpaceDN w:val="0"/>
        <w:adjustRightInd w:val="0"/>
        <w:spacing w:after="0" w:line="240" w:lineRule="auto"/>
        <w:rPr>
          <w:rFonts w:ascii="Arial" w:hAnsi="Arial" w:cs="Arial"/>
          <w:sz w:val="20"/>
          <w:szCs w:val="20"/>
        </w:rPr>
      </w:pPr>
      <w:r w:rsidRPr="00390BCA">
        <w:rPr>
          <w:rFonts w:ascii="Arial" w:hAnsi="Arial" w:cs="Arial"/>
          <w:sz w:val="20"/>
          <w:szCs w:val="20"/>
        </w:rPr>
        <w:t>required to cost and price these services as if they were privately owned and thus be fully cost</w:t>
      </w:r>
    </w:p>
    <w:p w:rsidR="00930FAA" w:rsidRPr="00FF3D14" w:rsidRDefault="00930FAA" w:rsidP="00930FAA">
      <w:pPr>
        <w:autoSpaceDE w:val="0"/>
        <w:autoSpaceDN w:val="0"/>
        <w:adjustRightInd w:val="0"/>
        <w:spacing w:after="0" w:line="240" w:lineRule="auto"/>
        <w:rPr>
          <w:rFonts w:ascii="Arial" w:hAnsi="Arial" w:cs="Arial"/>
          <w:sz w:val="20"/>
          <w:szCs w:val="20"/>
        </w:rPr>
      </w:pPr>
      <w:r w:rsidRPr="00FF3D14">
        <w:rPr>
          <w:rFonts w:ascii="Arial" w:hAnsi="Arial" w:cs="Arial"/>
          <w:sz w:val="20"/>
          <w:szCs w:val="20"/>
        </w:rPr>
        <w:t>reflective. Competitive neutrality policy provides government businesses with a tool to</w:t>
      </w:r>
    </w:p>
    <w:p w:rsidR="00930FAA" w:rsidRPr="00C82E26" w:rsidRDefault="00930FAA" w:rsidP="00930FAA">
      <w:pPr>
        <w:autoSpaceDE w:val="0"/>
        <w:autoSpaceDN w:val="0"/>
        <w:adjustRightInd w:val="0"/>
        <w:spacing w:after="0" w:line="240" w:lineRule="auto"/>
        <w:rPr>
          <w:rFonts w:ascii="Arial" w:hAnsi="Arial" w:cs="Arial"/>
          <w:sz w:val="20"/>
          <w:szCs w:val="20"/>
        </w:rPr>
      </w:pPr>
      <w:r w:rsidRPr="00C82E26">
        <w:rPr>
          <w:rFonts w:ascii="Arial" w:hAnsi="Arial" w:cs="Arial"/>
          <w:sz w:val="20"/>
          <w:szCs w:val="20"/>
        </w:rPr>
        <w:t>enhance decisions on resource allocation. This policy does not override other policy objectives</w:t>
      </w:r>
    </w:p>
    <w:p w:rsidR="00930FAA" w:rsidRPr="00C82E26" w:rsidRDefault="00930FAA" w:rsidP="00930FAA">
      <w:pPr>
        <w:autoSpaceDE w:val="0"/>
        <w:autoSpaceDN w:val="0"/>
        <w:adjustRightInd w:val="0"/>
        <w:spacing w:after="0" w:line="240" w:lineRule="auto"/>
        <w:rPr>
          <w:rFonts w:ascii="Arial" w:hAnsi="Arial" w:cs="Arial"/>
          <w:sz w:val="20"/>
          <w:szCs w:val="20"/>
        </w:rPr>
      </w:pPr>
      <w:r w:rsidRPr="00C82E26">
        <w:rPr>
          <w:rFonts w:ascii="Arial" w:hAnsi="Arial" w:cs="Arial"/>
          <w:sz w:val="20"/>
          <w:szCs w:val="20"/>
        </w:rPr>
        <w:t>of government and focuses on efficiency in the provision of service.</w:t>
      </w:r>
    </w:p>
    <w:p w:rsidR="00930FAA" w:rsidRPr="00C82E26" w:rsidRDefault="00930FAA" w:rsidP="00930FAA">
      <w:pPr>
        <w:autoSpaceDE w:val="0"/>
        <w:autoSpaceDN w:val="0"/>
        <w:adjustRightInd w:val="0"/>
        <w:spacing w:after="0" w:line="240" w:lineRule="auto"/>
        <w:rPr>
          <w:rFonts w:ascii="Arial" w:hAnsi="Arial" w:cs="Arial"/>
          <w:sz w:val="20"/>
          <w:szCs w:val="20"/>
        </w:rPr>
      </w:pPr>
    </w:p>
    <w:p w:rsidR="00930FAA" w:rsidRPr="00C82E26" w:rsidRDefault="00930FAA" w:rsidP="00930FAA">
      <w:pPr>
        <w:autoSpaceDE w:val="0"/>
        <w:autoSpaceDN w:val="0"/>
        <w:adjustRightInd w:val="0"/>
        <w:spacing w:after="0" w:line="240" w:lineRule="auto"/>
        <w:rPr>
          <w:rFonts w:ascii="Arial" w:hAnsi="Arial" w:cs="Arial"/>
          <w:sz w:val="20"/>
          <w:szCs w:val="20"/>
        </w:rPr>
      </w:pPr>
      <w:r w:rsidRPr="00C82E26">
        <w:rPr>
          <w:rFonts w:ascii="Arial" w:hAnsi="Arial" w:cs="Arial"/>
          <w:sz w:val="20"/>
          <w:szCs w:val="20"/>
        </w:rPr>
        <w:t>Therefore PTV is working to ensure that Victoria fulfils its requirements on</w:t>
      </w:r>
    </w:p>
    <w:p w:rsidR="00930FAA" w:rsidRPr="00C82E26" w:rsidRDefault="00930FAA" w:rsidP="00930FAA">
      <w:pPr>
        <w:autoSpaceDE w:val="0"/>
        <w:autoSpaceDN w:val="0"/>
        <w:adjustRightInd w:val="0"/>
        <w:spacing w:after="0" w:line="240" w:lineRule="auto"/>
        <w:rPr>
          <w:rFonts w:ascii="Arial" w:hAnsi="Arial" w:cs="Arial"/>
          <w:sz w:val="20"/>
          <w:szCs w:val="20"/>
        </w:rPr>
      </w:pPr>
      <w:r w:rsidRPr="00C82E26">
        <w:rPr>
          <w:rFonts w:ascii="Arial" w:hAnsi="Arial" w:cs="Arial"/>
          <w:sz w:val="20"/>
          <w:szCs w:val="20"/>
        </w:rPr>
        <w:t>competitive neutrality reporting for technological based businesses against the enhanced</w:t>
      </w:r>
    </w:p>
    <w:p w:rsidR="00930FAA" w:rsidRPr="00C82E26" w:rsidRDefault="00930FAA" w:rsidP="00930FAA">
      <w:pPr>
        <w:rPr>
          <w:rFonts w:ascii="Arial" w:hAnsi="Arial" w:cs="Arial"/>
          <w:sz w:val="20"/>
          <w:szCs w:val="20"/>
        </w:rPr>
      </w:pPr>
      <w:r w:rsidRPr="00C82E26">
        <w:rPr>
          <w:rFonts w:ascii="Arial" w:hAnsi="Arial" w:cs="Arial"/>
          <w:sz w:val="20"/>
          <w:szCs w:val="20"/>
        </w:rPr>
        <w:t xml:space="preserve">principles as required under the </w:t>
      </w:r>
      <w:r w:rsidRPr="00C82E26">
        <w:rPr>
          <w:rFonts w:ascii="Arial" w:hAnsi="Arial" w:cs="Arial"/>
          <w:i/>
          <w:sz w:val="20"/>
          <w:szCs w:val="20"/>
        </w:rPr>
        <w:t>National Reform Agenda</w:t>
      </w:r>
      <w:r w:rsidRPr="00C82E26">
        <w:rPr>
          <w:rFonts w:ascii="Arial" w:hAnsi="Arial" w:cs="Arial"/>
          <w:sz w:val="20"/>
          <w:szCs w:val="20"/>
        </w:rPr>
        <w:t>.</w:t>
      </w:r>
      <w:r w:rsidRPr="00C82E26">
        <w:rPr>
          <w:rFonts w:ascii="Arial" w:hAnsi="Arial" w:cs="Arial"/>
          <w:sz w:val="20"/>
          <w:szCs w:val="20"/>
        </w:rPr>
        <w:br w:type="page"/>
      </w:r>
    </w:p>
    <w:p w:rsidR="00930FAA" w:rsidRDefault="00930FAA" w:rsidP="003D6745">
      <w:pPr>
        <w:pStyle w:val="Heading2"/>
      </w:pPr>
      <w:bookmarkStart w:id="545" w:name="_Toc427920517"/>
      <w:bookmarkStart w:id="546" w:name="_Toc427921380"/>
      <w:bookmarkStart w:id="547" w:name="_Toc427921422"/>
      <w:bookmarkStart w:id="548" w:name="_Toc427926141"/>
      <w:bookmarkStart w:id="549" w:name="_Toc433269897"/>
      <w:r>
        <w:t>Victorian Industry Participation Policy</w:t>
      </w:r>
      <w:bookmarkEnd w:id="545"/>
      <w:bookmarkEnd w:id="546"/>
      <w:bookmarkEnd w:id="547"/>
      <w:bookmarkEnd w:id="548"/>
      <w:bookmarkEnd w:id="549"/>
    </w:p>
    <w:p w:rsidR="00930FAA" w:rsidRPr="00390BCA" w:rsidRDefault="00930FAA" w:rsidP="00930FAA">
      <w:pPr>
        <w:rPr>
          <w:rFonts w:ascii="Arial" w:hAnsi="Arial" w:cs="Arial"/>
          <w:color w:val="000000"/>
          <w:sz w:val="20"/>
          <w:szCs w:val="20"/>
        </w:rPr>
      </w:pPr>
      <w:r w:rsidRPr="00C82E26">
        <w:rPr>
          <w:rFonts w:ascii="Arial" w:hAnsi="Arial" w:cs="Arial"/>
          <w:color w:val="000000"/>
          <w:sz w:val="20"/>
          <w:szCs w:val="20"/>
        </w:rPr>
        <w:t>During 201</w:t>
      </w:r>
      <w:r w:rsidRPr="00BA37F0">
        <w:rPr>
          <w:rFonts w:ascii="Arial" w:hAnsi="Arial" w:cs="Arial"/>
          <w:color w:val="000000"/>
          <w:sz w:val="20"/>
          <w:szCs w:val="20"/>
        </w:rPr>
        <w:t>4–15, PTV commenced three contracts with an average of 100% estimated to be of local content</w:t>
      </w:r>
      <w:r w:rsidR="006D655B" w:rsidRPr="00BA37F0">
        <w:rPr>
          <w:rFonts w:ascii="Arial" w:hAnsi="Arial" w:cs="Arial"/>
          <w:color w:val="000000"/>
          <w:sz w:val="20"/>
          <w:szCs w:val="20"/>
        </w:rPr>
        <w:t>.</w:t>
      </w:r>
      <w:r w:rsidR="003D6745" w:rsidRPr="00AB58D4">
        <w:rPr>
          <w:rFonts w:ascii="Arial" w:hAnsi="Arial" w:cs="Arial"/>
          <w:color w:val="000000"/>
          <w:sz w:val="20"/>
          <w:szCs w:val="20"/>
        </w:rPr>
        <w:t xml:space="preserve"> </w:t>
      </w:r>
      <w:r w:rsidR="006D655B" w:rsidRPr="00AB58D4">
        <w:rPr>
          <w:rFonts w:ascii="Arial" w:hAnsi="Arial" w:cs="Arial"/>
          <w:color w:val="000000"/>
          <w:sz w:val="20"/>
          <w:szCs w:val="20"/>
        </w:rPr>
        <w:t>A</w:t>
      </w:r>
      <w:r w:rsidRPr="00756EA7">
        <w:rPr>
          <w:rFonts w:ascii="Arial" w:hAnsi="Arial" w:cs="Arial"/>
          <w:color w:val="000000"/>
          <w:sz w:val="20"/>
          <w:szCs w:val="20"/>
        </w:rPr>
        <w:t xml:space="preserve"> VIPP plan was not required as the procurement activit</w:t>
      </w:r>
      <w:r w:rsidRPr="00390BCA">
        <w:rPr>
          <w:rFonts w:ascii="Arial" w:hAnsi="Arial" w:cs="Arial"/>
          <w:color w:val="000000"/>
          <w:sz w:val="20"/>
          <w:szCs w:val="20"/>
        </w:rPr>
        <w:t>y was local by nature.</w:t>
      </w:r>
    </w:p>
    <w:p w:rsidR="00930FAA" w:rsidRPr="00390BCA" w:rsidRDefault="00930FAA" w:rsidP="00930FAA">
      <w:pPr>
        <w:rPr>
          <w:rFonts w:ascii="Arial" w:hAnsi="Arial" w:cs="Arial"/>
          <w:color w:val="000000"/>
          <w:sz w:val="20"/>
          <w:szCs w:val="20"/>
        </w:rPr>
      </w:pPr>
    </w:p>
    <w:p w:rsidR="00930FAA" w:rsidRPr="00390BCA" w:rsidRDefault="0086225B" w:rsidP="00732F2C">
      <w:pPr>
        <w:pStyle w:val="Heading2"/>
      </w:pPr>
      <w:r>
        <w:br w:type="column"/>
      </w:r>
      <w:bookmarkStart w:id="550" w:name="_Toc433269898"/>
      <w:r w:rsidR="00930FAA" w:rsidRPr="00390BCA">
        <w:t>Attestation of Risk Management</w:t>
      </w:r>
      <w:bookmarkEnd w:id="550"/>
    </w:p>
    <w:p w:rsidR="00930FAA" w:rsidRPr="00390BCA" w:rsidRDefault="00930FAA" w:rsidP="00930FAA">
      <w:pPr>
        <w:autoSpaceDE w:val="0"/>
        <w:autoSpaceDN w:val="0"/>
        <w:adjustRightInd w:val="0"/>
        <w:spacing w:after="0" w:line="240" w:lineRule="auto"/>
        <w:rPr>
          <w:rFonts w:ascii="Arial" w:hAnsi="Arial" w:cs="Arial"/>
          <w:b/>
          <w:bCs/>
          <w:sz w:val="20"/>
          <w:szCs w:val="20"/>
        </w:rPr>
      </w:pPr>
      <w:r w:rsidRPr="00390BCA">
        <w:rPr>
          <w:rFonts w:ascii="Arial" w:hAnsi="Arial" w:cs="Arial"/>
          <w:b/>
          <w:bCs/>
          <w:sz w:val="20"/>
          <w:szCs w:val="20"/>
        </w:rPr>
        <w:t>Attestation for compliance with the Australian/New Zealand Risk Management</w:t>
      </w:r>
    </w:p>
    <w:p w:rsidR="00930FAA" w:rsidRPr="00390BCA" w:rsidRDefault="00930FAA" w:rsidP="00930FAA">
      <w:pPr>
        <w:rPr>
          <w:rFonts w:ascii="Arial" w:hAnsi="Arial" w:cs="Arial"/>
          <w:b/>
          <w:bCs/>
          <w:sz w:val="20"/>
          <w:szCs w:val="20"/>
        </w:rPr>
      </w:pPr>
      <w:r w:rsidRPr="00390BCA">
        <w:rPr>
          <w:rFonts w:ascii="Arial" w:hAnsi="Arial" w:cs="Arial"/>
          <w:b/>
          <w:bCs/>
          <w:sz w:val="20"/>
          <w:szCs w:val="20"/>
        </w:rPr>
        <w:t>Standard</w:t>
      </w:r>
    </w:p>
    <w:p w:rsidR="00930FAA" w:rsidRPr="00C82E26" w:rsidRDefault="00930FAA" w:rsidP="00930FAA">
      <w:pPr>
        <w:rPr>
          <w:rFonts w:ascii="Arial" w:hAnsi="Arial" w:cs="Arial"/>
          <w:color w:val="000000"/>
          <w:sz w:val="20"/>
          <w:szCs w:val="20"/>
        </w:rPr>
      </w:pPr>
      <w:r w:rsidRPr="00390BCA">
        <w:rPr>
          <w:rFonts w:ascii="Arial" w:hAnsi="Arial" w:cs="Arial"/>
          <w:iCs/>
          <w:color w:val="000000"/>
          <w:sz w:val="20"/>
          <w:szCs w:val="20"/>
        </w:rPr>
        <w:t xml:space="preserve">I, Doug </w:t>
      </w:r>
      <w:r w:rsidR="00B630BF" w:rsidRPr="00390BCA">
        <w:rPr>
          <w:rFonts w:ascii="Arial" w:hAnsi="Arial" w:cs="Arial"/>
          <w:iCs/>
          <w:color w:val="000000"/>
          <w:sz w:val="20"/>
          <w:szCs w:val="20"/>
        </w:rPr>
        <w:t>Bartley,</w:t>
      </w:r>
      <w:r w:rsidRPr="00390BCA">
        <w:rPr>
          <w:rFonts w:ascii="Arial" w:hAnsi="Arial" w:cs="Arial"/>
          <w:iCs/>
          <w:color w:val="000000"/>
          <w:sz w:val="20"/>
          <w:szCs w:val="20"/>
        </w:rPr>
        <w:t xml:space="preserve"> </w:t>
      </w:r>
      <w:r w:rsidR="002D50D6">
        <w:rPr>
          <w:rFonts w:ascii="Arial" w:hAnsi="Arial" w:cs="Arial"/>
          <w:iCs/>
          <w:color w:val="000000"/>
          <w:sz w:val="20"/>
          <w:szCs w:val="20"/>
        </w:rPr>
        <w:t xml:space="preserve">Deputy </w:t>
      </w:r>
      <w:r w:rsidRPr="00390BCA">
        <w:rPr>
          <w:rFonts w:ascii="Arial" w:hAnsi="Arial" w:cs="Arial"/>
          <w:iCs/>
          <w:color w:val="000000"/>
          <w:sz w:val="20"/>
          <w:szCs w:val="20"/>
        </w:rPr>
        <w:t>Chairman of the Board, certify that the Public Transport Development Authority operating as</w:t>
      </w:r>
      <w:r w:rsidRPr="00FF3D14">
        <w:rPr>
          <w:rFonts w:ascii="Arial" w:hAnsi="Arial" w:cs="Arial"/>
          <w:iCs/>
          <w:color w:val="000000"/>
          <w:sz w:val="20"/>
          <w:szCs w:val="20"/>
        </w:rPr>
        <w:t xml:space="preserve"> Public Transport Victoria (PTV) has complied with the Ministerial Standing Direction 4.5.5 – Risk Management Framework and Processes for the 2014</w:t>
      </w:r>
      <w:r w:rsidR="0097286A">
        <w:rPr>
          <w:rFonts w:ascii="Arial" w:hAnsi="Arial" w:cs="Arial"/>
          <w:sz w:val="20"/>
          <w:szCs w:val="20"/>
        </w:rPr>
        <w:t>–</w:t>
      </w:r>
      <w:r w:rsidRPr="00FF3D14">
        <w:rPr>
          <w:rFonts w:ascii="Arial" w:hAnsi="Arial" w:cs="Arial"/>
          <w:iCs/>
          <w:color w:val="000000"/>
          <w:sz w:val="20"/>
          <w:szCs w:val="20"/>
        </w:rPr>
        <w:t xml:space="preserve">15 financial year.  </w:t>
      </w:r>
      <w:r w:rsidRPr="00C82E26">
        <w:rPr>
          <w:rFonts w:ascii="Arial" w:hAnsi="Arial" w:cs="Arial"/>
          <w:color w:val="000000"/>
          <w:sz w:val="20"/>
          <w:szCs w:val="20"/>
        </w:rPr>
        <w:t xml:space="preserve">The PTV Audit &amp; Risk Committee </w:t>
      </w:r>
      <w:r w:rsidR="0086225B">
        <w:rPr>
          <w:rFonts w:ascii="Arial" w:hAnsi="Arial" w:cs="Arial"/>
          <w:color w:val="000000"/>
          <w:sz w:val="20"/>
          <w:szCs w:val="20"/>
        </w:rPr>
        <w:t>has verified</w:t>
      </w:r>
      <w:r w:rsidR="0086225B" w:rsidRPr="00C82E26">
        <w:rPr>
          <w:rFonts w:ascii="Arial" w:hAnsi="Arial" w:cs="Arial"/>
          <w:color w:val="000000"/>
          <w:sz w:val="20"/>
          <w:szCs w:val="20"/>
        </w:rPr>
        <w:t xml:space="preserve"> </w:t>
      </w:r>
      <w:r w:rsidRPr="00C82E26">
        <w:rPr>
          <w:rFonts w:ascii="Arial" w:hAnsi="Arial" w:cs="Arial"/>
          <w:color w:val="000000"/>
          <w:sz w:val="20"/>
          <w:szCs w:val="20"/>
        </w:rPr>
        <w:t>this.</w:t>
      </w:r>
    </w:p>
    <w:p w:rsidR="00930FAA" w:rsidRPr="00AB58D4" w:rsidRDefault="00687806" w:rsidP="00930FAA">
      <w:pPr>
        <w:spacing w:after="0" w:line="240" w:lineRule="auto"/>
        <w:rPr>
          <w:rFonts w:ascii="Arial" w:hAnsi="Arial" w:cs="Arial"/>
          <w:b/>
          <w:color w:val="000000"/>
          <w:sz w:val="20"/>
          <w:szCs w:val="20"/>
        </w:rPr>
      </w:pPr>
      <w:r w:rsidRPr="00687806">
        <w:rPr>
          <w:rFonts w:ascii="Arial" w:hAnsi="Arial" w:cs="Arial"/>
          <w:noProof/>
          <w:color w:val="000000"/>
          <w:sz w:val="20"/>
          <w:szCs w:val="20"/>
          <w:lang w:eastAsia="en-AU"/>
        </w:rPr>
        <w:pict>
          <v:shape id="Picture 7" o:spid="_x0000_i1031" type="#_x0000_t75" alt="Title: Doug Bartley's signature - Description: Doug Bartley's signature" style="width:141.75pt;height:33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">
            <v:imagedata r:id="rId12" o:title="" cropright="-47f"/>
          </v:shape>
        </w:pict>
      </w:r>
      <w:r w:rsidR="00381472">
        <w:rPr>
          <w:rFonts w:ascii="Arial" w:hAnsi="Arial" w:cs="Arial"/>
          <w:b/>
          <w:color w:val="000000"/>
          <w:sz w:val="20"/>
          <w:szCs w:val="20"/>
        </w:rPr>
        <w:br/>
      </w:r>
      <w:r w:rsidR="00381472">
        <w:rPr>
          <w:rFonts w:ascii="Arial" w:hAnsi="Arial" w:cs="Arial"/>
          <w:b/>
          <w:color w:val="000000"/>
          <w:sz w:val="20"/>
          <w:szCs w:val="20"/>
        </w:rPr>
        <w:br/>
      </w:r>
      <w:r w:rsidR="00930FAA" w:rsidRPr="00AB58D4">
        <w:rPr>
          <w:rFonts w:ascii="Arial" w:hAnsi="Arial" w:cs="Arial"/>
          <w:b/>
          <w:color w:val="000000"/>
          <w:sz w:val="20"/>
          <w:szCs w:val="20"/>
        </w:rPr>
        <w:t>Doug</w:t>
      </w:r>
      <w:r w:rsidR="0086225B">
        <w:rPr>
          <w:rFonts w:ascii="Arial" w:hAnsi="Arial" w:cs="Arial"/>
          <w:b/>
          <w:color w:val="000000"/>
          <w:sz w:val="20"/>
          <w:szCs w:val="20"/>
        </w:rPr>
        <w:t>las</w:t>
      </w:r>
      <w:r w:rsidR="00930FAA" w:rsidRPr="00AB58D4">
        <w:rPr>
          <w:rFonts w:ascii="Arial" w:hAnsi="Arial" w:cs="Arial"/>
          <w:b/>
          <w:color w:val="000000"/>
          <w:sz w:val="20"/>
          <w:szCs w:val="20"/>
        </w:rPr>
        <w:t xml:space="preserve"> Bartley</w:t>
      </w:r>
    </w:p>
    <w:p w:rsidR="00930FAA" w:rsidRPr="00AB58D4" w:rsidRDefault="002D50D6" w:rsidP="00930FAA">
      <w:pPr>
        <w:spacing w:after="0" w:line="240" w:lineRule="auto"/>
        <w:rPr>
          <w:rFonts w:ascii="Arial" w:hAnsi="Arial" w:cs="Arial"/>
          <w:color w:val="000000"/>
          <w:sz w:val="20"/>
          <w:szCs w:val="20"/>
        </w:rPr>
      </w:pPr>
      <w:r>
        <w:rPr>
          <w:rFonts w:ascii="Arial" w:hAnsi="Arial" w:cs="Arial"/>
          <w:color w:val="000000"/>
          <w:sz w:val="20"/>
          <w:szCs w:val="20"/>
        </w:rPr>
        <w:t xml:space="preserve">Deputy </w:t>
      </w:r>
      <w:r w:rsidR="00930FAA" w:rsidRPr="00AB58D4">
        <w:rPr>
          <w:rFonts w:ascii="Arial" w:hAnsi="Arial" w:cs="Arial"/>
          <w:color w:val="000000"/>
          <w:sz w:val="20"/>
          <w:szCs w:val="20"/>
        </w:rPr>
        <w:t>Chairman</w:t>
      </w:r>
    </w:p>
    <w:p w:rsidR="00930FAA" w:rsidRPr="00390BCA" w:rsidRDefault="00930FAA" w:rsidP="00930FAA">
      <w:pPr>
        <w:spacing w:after="0" w:line="240" w:lineRule="auto"/>
        <w:rPr>
          <w:rFonts w:ascii="Arial" w:hAnsi="Arial" w:cs="Arial"/>
          <w:color w:val="000000"/>
          <w:sz w:val="20"/>
          <w:szCs w:val="20"/>
        </w:rPr>
      </w:pPr>
      <w:r w:rsidRPr="00756EA7">
        <w:rPr>
          <w:rFonts w:ascii="Arial" w:hAnsi="Arial" w:cs="Arial"/>
          <w:color w:val="000000"/>
          <w:sz w:val="20"/>
          <w:szCs w:val="20"/>
        </w:rPr>
        <w:t>Public</w:t>
      </w:r>
      <w:r w:rsidRPr="00390BCA">
        <w:rPr>
          <w:rFonts w:ascii="Arial" w:hAnsi="Arial" w:cs="Arial"/>
          <w:color w:val="000000"/>
          <w:sz w:val="20"/>
          <w:szCs w:val="20"/>
        </w:rPr>
        <w:t xml:space="preserve"> Transport Victoria</w:t>
      </w:r>
    </w:p>
    <w:p w:rsidR="00930FAA" w:rsidRPr="00C82E26" w:rsidRDefault="002D50D6" w:rsidP="00930FAA">
      <w:pPr>
        <w:spacing w:after="0" w:line="240" w:lineRule="auto"/>
        <w:rPr>
          <w:rFonts w:ascii="Arial" w:hAnsi="Arial" w:cs="Arial"/>
          <w:sz w:val="20"/>
          <w:szCs w:val="20"/>
        </w:rPr>
      </w:pPr>
      <w:r>
        <w:rPr>
          <w:rFonts w:ascii="Arial" w:hAnsi="Arial" w:cs="Arial"/>
          <w:color w:val="000000"/>
          <w:sz w:val="20"/>
          <w:szCs w:val="20"/>
        </w:rPr>
        <w:t xml:space="preserve">19 October </w:t>
      </w:r>
      <w:r w:rsidR="005C0C19">
        <w:rPr>
          <w:rFonts w:ascii="Arial" w:hAnsi="Arial" w:cs="Arial"/>
          <w:color w:val="000000"/>
          <w:sz w:val="20"/>
          <w:szCs w:val="20"/>
        </w:rPr>
        <w:t>2015</w:t>
      </w:r>
    </w:p>
    <w:p w:rsidR="00930FAA" w:rsidRPr="00BA37F0" w:rsidRDefault="00930FAA" w:rsidP="00930FAA">
      <w:pPr>
        <w:rPr>
          <w:rFonts w:ascii="Arial" w:hAnsi="Arial" w:cs="Arial"/>
          <w:sz w:val="20"/>
          <w:szCs w:val="20"/>
        </w:rPr>
      </w:pPr>
      <w:r w:rsidRPr="00BA37F0">
        <w:rPr>
          <w:rFonts w:ascii="Arial" w:hAnsi="Arial" w:cs="Arial"/>
          <w:sz w:val="20"/>
          <w:szCs w:val="20"/>
        </w:rPr>
        <w:br w:type="page"/>
      </w:r>
    </w:p>
    <w:p w:rsidR="00930FAA" w:rsidRDefault="00930FAA" w:rsidP="003D6745">
      <w:pPr>
        <w:pStyle w:val="Heading2"/>
      </w:pPr>
      <w:bookmarkStart w:id="551" w:name="_Toc427920518"/>
      <w:bookmarkStart w:id="552" w:name="_Toc427921381"/>
      <w:bookmarkStart w:id="553" w:name="_Toc427921423"/>
      <w:bookmarkStart w:id="554" w:name="_Toc427926142"/>
      <w:bookmarkStart w:id="555" w:name="_Toc433269899"/>
      <w:r>
        <w:t>Insurance Attestation</w:t>
      </w:r>
      <w:bookmarkEnd w:id="551"/>
      <w:bookmarkEnd w:id="552"/>
      <w:bookmarkEnd w:id="553"/>
      <w:bookmarkEnd w:id="554"/>
      <w:bookmarkEnd w:id="555"/>
    </w:p>
    <w:p w:rsidR="00930FAA" w:rsidRPr="00950C60" w:rsidRDefault="00930FAA" w:rsidP="00930FAA">
      <w:pPr>
        <w:pStyle w:val="Heading10"/>
      </w:pPr>
      <w:r w:rsidRPr="00950C60">
        <w:t>Attestation for compliance with the Ministerial Standing Direction 4.5.5</w:t>
      </w:r>
      <w:r w:rsidR="00FD1963">
        <w:t xml:space="preserve"> </w:t>
      </w:r>
      <w:r w:rsidRPr="00950C60">
        <w:t>– Insurance</w:t>
      </w:r>
    </w:p>
    <w:p w:rsidR="00930FAA" w:rsidRPr="00C82E26" w:rsidRDefault="00930FAA" w:rsidP="00930FAA">
      <w:pPr>
        <w:rPr>
          <w:rFonts w:ascii="Arial" w:hAnsi="Arial" w:cs="Arial"/>
          <w:sz w:val="20"/>
          <w:szCs w:val="20"/>
        </w:rPr>
      </w:pPr>
      <w:r w:rsidRPr="00C82E26">
        <w:rPr>
          <w:rFonts w:ascii="Arial" w:hAnsi="Arial" w:cs="Arial"/>
          <w:sz w:val="20"/>
          <w:szCs w:val="20"/>
        </w:rPr>
        <w:t>I, Doug</w:t>
      </w:r>
      <w:r w:rsidR="00732F2C">
        <w:rPr>
          <w:rFonts w:ascii="Arial" w:hAnsi="Arial" w:cs="Arial"/>
          <w:sz w:val="20"/>
          <w:szCs w:val="20"/>
        </w:rPr>
        <w:t>las</w:t>
      </w:r>
      <w:r w:rsidRPr="00C82E26">
        <w:rPr>
          <w:rFonts w:ascii="Arial" w:hAnsi="Arial" w:cs="Arial"/>
          <w:sz w:val="20"/>
          <w:szCs w:val="20"/>
        </w:rPr>
        <w:t xml:space="preserve"> Bartley, </w:t>
      </w:r>
      <w:r w:rsidR="002D50D6">
        <w:rPr>
          <w:rFonts w:ascii="Arial" w:hAnsi="Arial" w:cs="Arial"/>
          <w:sz w:val="20"/>
          <w:szCs w:val="20"/>
        </w:rPr>
        <w:t xml:space="preserve">Deputy </w:t>
      </w:r>
      <w:r w:rsidRPr="00C82E26">
        <w:rPr>
          <w:rFonts w:ascii="Arial" w:hAnsi="Arial" w:cs="Arial"/>
          <w:sz w:val="20"/>
          <w:szCs w:val="20"/>
        </w:rPr>
        <w:t>Chairman of the Board, certify that the Public Transport Development Authority operating as Public T</w:t>
      </w:r>
      <w:r w:rsidRPr="00BA37F0">
        <w:rPr>
          <w:rFonts w:ascii="Arial" w:hAnsi="Arial" w:cs="Arial"/>
          <w:sz w:val="20"/>
          <w:szCs w:val="20"/>
        </w:rPr>
        <w:t>ransport Victoria (PTV) has complied with Ministerial Direction 4.5.5</w:t>
      </w:r>
      <w:r w:rsidR="00FD1963">
        <w:rPr>
          <w:rFonts w:ascii="Arial" w:hAnsi="Arial" w:cs="Arial"/>
          <w:sz w:val="20"/>
          <w:szCs w:val="20"/>
        </w:rPr>
        <w:t xml:space="preserve"> in respect of Insurance for the 2014–2015 financial year</w:t>
      </w:r>
      <w:r w:rsidRPr="00C82E26">
        <w:rPr>
          <w:rFonts w:ascii="Arial" w:hAnsi="Arial" w:cs="Arial"/>
          <w:sz w:val="20"/>
          <w:szCs w:val="20"/>
        </w:rPr>
        <w:t>.</w:t>
      </w:r>
      <w:r w:rsidR="00FD1963">
        <w:rPr>
          <w:rFonts w:ascii="Arial" w:hAnsi="Arial" w:cs="Arial"/>
          <w:sz w:val="20"/>
          <w:szCs w:val="20"/>
        </w:rPr>
        <w:t xml:space="preserve"> The PTV Audit and Risk Committee verifies this.</w:t>
      </w:r>
    </w:p>
    <w:p w:rsidR="00930FAA" w:rsidRPr="006F4151" w:rsidRDefault="00687806" w:rsidP="00930FAA">
      <w:pPr>
        <w:pStyle w:val="SmallLine"/>
        <w:rPr>
          <w:rFonts w:ascii="Arial" w:hAnsi="Arial" w:cs="Arial"/>
        </w:rPr>
      </w:pPr>
      <w:r w:rsidRPr="00687806">
        <w:rPr>
          <w:rFonts w:ascii="Arial" w:hAnsi="Arial" w:cs="Arial"/>
          <w:noProof/>
          <w:sz w:val="20"/>
          <w:szCs w:val="20"/>
          <w:lang w:eastAsia="en-AU"/>
        </w:rPr>
        <w:pict>
          <v:shape id="Picture 8" o:spid="_x0000_i1032" type="#_x0000_t75" alt="Title: Doug Bartley's signature - Description: Doug Bartley's signature" style="width:138.75pt;height:32.25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">
            <v:imagedata r:id="rId29" o:title="" cropright="-118f"/>
          </v:shape>
        </w:pict>
      </w:r>
    </w:p>
    <w:p w:rsidR="00930FAA" w:rsidRPr="00BA37F0" w:rsidRDefault="00381472" w:rsidP="00930FAA">
      <w:pPr>
        <w:ind w:right="188"/>
        <w:rPr>
          <w:rFonts w:ascii="Arial" w:hAnsi="Arial" w:cs="Arial"/>
          <w:sz w:val="20"/>
          <w:szCs w:val="20"/>
        </w:rPr>
      </w:pPr>
      <w:r>
        <w:rPr>
          <w:rFonts w:ascii="Arial" w:hAnsi="Arial" w:cs="Arial"/>
          <w:b/>
          <w:sz w:val="20"/>
          <w:szCs w:val="20"/>
        </w:rPr>
        <w:br/>
      </w:r>
      <w:r w:rsidR="00930FAA" w:rsidRPr="00C82E26">
        <w:rPr>
          <w:rFonts w:ascii="Arial" w:hAnsi="Arial" w:cs="Arial"/>
          <w:b/>
          <w:sz w:val="20"/>
          <w:szCs w:val="20"/>
        </w:rPr>
        <w:t>Doug</w:t>
      </w:r>
      <w:r w:rsidR="0086225B">
        <w:rPr>
          <w:rFonts w:ascii="Arial" w:hAnsi="Arial" w:cs="Arial"/>
          <w:b/>
          <w:sz w:val="20"/>
          <w:szCs w:val="20"/>
        </w:rPr>
        <w:t>las</w:t>
      </w:r>
      <w:r w:rsidR="00930FAA" w:rsidRPr="00C82E26">
        <w:rPr>
          <w:rFonts w:ascii="Arial" w:hAnsi="Arial" w:cs="Arial"/>
          <w:b/>
          <w:sz w:val="20"/>
          <w:szCs w:val="20"/>
        </w:rPr>
        <w:t xml:space="preserve"> Bartley</w:t>
      </w:r>
      <w:r w:rsidR="00930FAA" w:rsidRPr="00BA37F0">
        <w:rPr>
          <w:rFonts w:ascii="Arial" w:hAnsi="Arial" w:cs="Arial"/>
          <w:sz w:val="20"/>
          <w:szCs w:val="20"/>
        </w:rPr>
        <w:br/>
      </w:r>
      <w:r w:rsidR="002D50D6">
        <w:rPr>
          <w:rFonts w:ascii="Arial" w:hAnsi="Arial" w:cs="Arial"/>
          <w:sz w:val="20"/>
          <w:szCs w:val="20"/>
        </w:rPr>
        <w:t xml:space="preserve">Deputy </w:t>
      </w:r>
      <w:r w:rsidR="00930FAA" w:rsidRPr="00BA37F0">
        <w:rPr>
          <w:rFonts w:ascii="Arial" w:hAnsi="Arial" w:cs="Arial"/>
          <w:sz w:val="20"/>
          <w:szCs w:val="20"/>
        </w:rPr>
        <w:t>Chair</w:t>
      </w:r>
      <w:r w:rsidR="002D50D6">
        <w:rPr>
          <w:rFonts w:ascii="Arial" w:hAnsi="Arial" w:cs="Arial"/>
          <w:sz w:val="20"/>
          <w:szCs w:val="20"/>
        </w:rPr>
        <w:t>man</w:t>
      </w:r>
      <w:r w:rsidR="00930FAA" w:rsidRPr="00BA37F0">
        <w:rPr>
          <w:rFonts w:ascii="Arial" w:hAnsi="Arial" w:cs="Arial"/>
          <w:sz w:val="20"/>
          <w:szCs w:val="20"/>
        </w:rPr>
        <w:t xml:space="preserve"> </w:t>
      </w:r>
      <w:r w:rsidR="00930FAA" w:rsidRPr="00BA37F0">
        <w:rPr>
          <w:rFonts w:ascii="Arial" w:hAnsi="Arial" w:cs="Arial"/>
          <w:sz w:val="20"/>
          <w:szCs w:val="20"/>
        </w:rPr>
        <w:br/>
        <w:t xml:space="preserve">Public Transport </w:t>
      </w:r>
      <w:r w:rsidR="00B630BF" w:rsidRPr="00AB58D4">
        <w:rPr>
          <w:rFonts w:ascii="Arial" w:hAnsi="Arial" w:cs="Arial"/>
          <w:sz w:val="20"/>
          <w:szCs w:val="20"/>
        </w:rPr>
        <w:t xml:space="preserve">Victoria </w:t>
      </w:r>
      <w:r w:rsidR="00930FAA" w:rsidRPr="00C82E26">
        <w:rPr>
          <w:rFonts w:ascii="Arial" w:hAnsi="Arial" w:cs="Arial"/>
          <w:sz w:val="20"/>
          <w:szCs w:val="20"/>
        </w:rPr>
        <w:br/>
      </w:r>
      <w:r w:rsidR="005C0C19">
        <w:rPr>
          <w:rFonts w:ascii="Arial" w:hAnsi="Arial" w:cs="Arial"/>
          <w:sz w:val="20"/>
          <w:szCs w:val="20"/>
        </w:rPr>
        <w:t>19</w:t>
      </w:r>
      <w:r w:rsidR="002D50D6">
        <w:rPr>
          <w:rFonts w:ascii="Arial" w:hAnsi="Arial" w:cs="Arial"/>
          <w:sz w:val="20"/>
          <w:szCs w:val="20"/>
        </w:rPr>
        <w:t xml:space="preserve"> October </w:t>
      </w:r>
      <w:r w:rsidR="005C0C19">
        <w:rPr>
          <w:rFonts w:ascii="Arial" w:hAnsi="Arial" w:cs="Arial"/>
          <w:sz w:val="20"/>
          <w:szCs w:val="20"/>
        </w:rPr>
        <w:t>2015</w:t>
      </w:r>
    </w:p>
    <w:p w:rsidR="00930FAA" w:rsidRPr="00AB58D4" w:rsidRDefault="00930FAA" w:rsidP="00930FAA">
      <w:pPr>
        <w:rPr>
          <w:rFonts w:ascii="Arial" w:hAnsi="Arial" w:cs="Arial"/>
          <w:sz w:val="20"/>
          <w:szCs w:val="20"/>
        </w:rPr>
      </w:pPr>
    </w:p>
    <w:p w:rsidR="00930FAA" w:rsidRPr="00AB58D4" w:rsidRDefault="00930FAA" w:rsidP="00930FAA">
      <w:pPr>
        <w:rPr>
          <w:rFonts w:ascii="Arial" w:hAnsi="Arial" w:cs="Arial"/>
          <w:sz w:val="20"/>
          <w:szCs w:val="20"/>
        </w:rPr>
      </w:pPr>
      <w:r w:rsidRPr="00AB58D4">
        <w:rPr>
          <w:rFonts w:ascii="Arial" w:hAnsi="Arial" w:cs="Arial"/>
          <w:sz w:val="20"/>
          <w:szCs w:val="20"/>
        </w:rPr>
        <w:br w:type="page"/>
      </w:r>
    </w:p>
    <w:p w:rsidR="00930FAA" w:rsidRDefault="00930FAA" w:rsidP="003D6745">
      <w:pPr>
        <w:pStyle w:val="Heading2"/>
        <w:rPr>
          <w:rFonts w:ascii="Calibri-BoldItalic" w:hAnsi="Calibri-BoldItalic" w:cs="Calibri-BoldItalic"/>
          <w:i/>
          <w:iCs/>
        </w:rPr>
      </w:pPr>
      <w:bookmarkStart w:id="556" w:name="_Toc427920519"/>
      <w:bookmarkStart w:id="557" w:name="_Toc427921382"/>
      <w:bookmarkStart w:id="558" w:name="_Toc427921424"/>
      <w:bookmarkStart w:id="559" w:name="_Toc427926143"/>
      <w:bookmarkStart w:id="560" w:name="_Toc433269900"/>
      <w:r>
        <w:t xml:space="preserve">Compliance with the </w:t>
      </w:r>
      <w:r>
        <w:rPr>
          <w:rFonts w:ascii="Calibri-BoldItalic" w:hAnsi="Calibri-BoldItalic" w:cs="Calibri-BoldItalic"/>
          <w:i/>
          <w:iCs/>
        </w:rPr>
        <w:t>Building Act 1993</w:t>
      </w:r>
      <w:bookmarkEnd w:id="556"/>
      <w:bookmarkEnd w:id="557"/>
      <w:bookmarkEnd w:id="558"/>
      <w:bookmarkEnd w:id="559"/>
      <w:bookmarkEnd w:id="560"/>
    </w:p>
    <w:p w:rsidR="00930FAA" w:rsidRPr="00C82E26" w:rsidRDefault="00930FAA" w:rsidP="00930FAA">
      <w:pPr>
        <w:autoSpaceDE w:val="0"/>
        <w:autoSpaceDN w:val="0"/>
        <w:adjustRightInd w:val="0"/>
        <w:spacing w:after="0" w:line="240" w:lineRule="auto"/>
        <w:rPr>
          <w:rFonts w:ascii="Arial" w:hAnsi="Arial" w:cs="Arial"/>
          <w:color w:val="000000"/>
          <w:sz w:val="20"/>
          <w:szCs w:val="20"/>
        </w:rPr>
      </w:pPr>
    </w:p>
    <w:p w:rsidR="00930FAA" w:rsidRPr="00BA37F0" w:rsidRDefault="00930FAA" w:rsidP="00930FAA">
      <w:pPr>
        <w:autoSpaceDE w:val="0"/>
        <w:autoSpaceDN w:val="0"/>
        <w:adjustRightInd w:val="0"/>
        <w:spacing w:after="0" w:line="240" w:lineRule="auto"/>
        <w:rPr>
          <w:rFonts w:ascii="Arial" w:hAnsi="Arial" w:cs="Arial"/>
          <w:color w:val="000000"/>
          <w:sz w:val="20"/>
          <w:szCs w:val="20"/>
        </w:rPr>
      </w:pPr>
      <w:r w:rsidRPr="00BA37F0">
        <w:rPr>
          <w:rFonts w:ascii="Arial" w:hAnsi="Arial" w:cs="Arial"/>
          <w:color w:val="000000"/>
          <w:sz w:val="20"/>
          <w:szCs w:val="20"/>
        </w:rPr>
        <w:t>PTV does not own or control any government buildings and consequently is</w:t>
      </w:r>
    </w:p>
    <w:p w:rsidR="00930FAA" w:rsidRPr="00390BCA" w:rsidRDefault="00930FAA" w:rsidP="00B630BF">
      <w:pPr>
        <w:autoSpaceDE w:val="0"/>
        <w:autoSpaceDN w:val="0"/>
        <w:adjustRightInd w:val="0"/>
        <w:spacing w:after="0" w:line="240" w:lineRule="auto"/>
        <w:rPr>
          <w:rFonts w:ascii="Arial" w:hAnsi="Arial" w:cs="Arial"/>
          <w:i/>
          <w:iCs/>
          <w:color w:val="000000"/>
          <w:sz w:val="20"/>
          <w:szCs w:val="20"/>
        </w:rPr>
      </w:pPr>
      <w:r w:rsidRPr="00AB58D4">
        <w:rPr>
          <w:rFonts w:ascii="Arial" w:hAnsi="Arial" w:cs="Arial"/>
          <w:color w:val="000000"/>
          <w:sz w:val="20"/>
          <w:szCs w:val="20"/>
        </w:rPr>
        <w:t xml:space="preserve">exempt from notifying its compliance with the building and maintenance provisions of </w:t>
      </w:r>
      <w:r w:rsidR="00B630BF" w:rsidRPr="00390BCA">
        <w:rPr>
          <w:rFonts w:ascii="Arial" w:hAnsi="Arial" w:cs="Arial"/>
          <w:color w:val="000000"/>
          <w:sz w:val="20"/>
          <w:szCs w:val="20"/>
        </w:rPr>
        <w:t>the</w:t>
      </w:r>
      <w:r w:rsidR="00B630BF" w:rsidRPr="00390BCA">
        <w:rPr>
          <w:rFonts w:ascii="Arial" w:hAnsi="Arial" w:cs="Arial"/>
          <w:i/>
          <w:iCs/>
          <w:color w:val="000000"/>
          <w:sz w:val="20"/>
          <w:szCs w:val="20"/>
        </w:rPr>
        <w:t xml:space="preserve"> Building</w:t>
      </w:r>
      <w:r w:rsidRPr="00390BCA">
        <w:rPr>
          <w:rFonts w:ascii="Arial" w:hAnsi="Arial" w:cs="Arial"/>
          <w:i/>
          <w:iCs/>
          <w:color w:val="000000"/>
          <w:sz w:val="20"/>
          <w:szCs w:val="20"/>
        </w:rPr>
        <w:t xml:space="preserve"> Act 1993.</w:t>
      </w:r>
    </w:p>
    <w:p w:rsidR="00930FAA" w:rsidRPr="00390BCA" w:rsidRDefault="00930FAA" w:rsidP="00930FAA">
      <w:pPr>
        <w:rPr>
          <w:rFonts w:ascii="Arial" w:hAnsi="Arial" w:cs="Arial"/>
          <w:sz w:val="20"/>
          <w:szCs w:val="20"/>
        </w:rPr>
      </w:pPr>
      <w:r w:rsidRPr="00390BCA">
        <w:rPr>
          <w:rFonts w:ascii="Arial" w:hAnsi="Arial" w:cs="Arial"/>
          <w:sz w:val="20"/>
          <w:szCs w:val="20"/>
        </w:rPr>
        <w:br w:type="page"/>
      </w:r>
    </w:p>
    <w:p w:rsidR="00930FAA" w:rsidRDefault="00930FAA" w:rsidP="003D6745">
      <w:pPr>
        <w:pStyle w:val="Heading2"/>
      </w:pPr>
      <w:bookmarkStart w:id="561" w:name="_Toc427920520"/>
      <w:bookmarkStart w:id="562" w:name="_Toc427921383"/>
      <w:bookmarkStart w:id="563" w:name="_Toc427921425"/>
      <w:bookmarkStart w:id="564" w:name="_Toc427926144"/>
      <w:bookmarkStart w:id="565" w:name="_Toc433269901"/>
      <w:r>
        <w:t>Disclosure of major contracts compliance</w:t>
      </w:r>
      <w:bookmarkEnd w:id="561"/>
      <w:bookmarkEnd w:id="562"/>
      <w:bookmarkEnd w:id="563"/>
      <w:bookmarkEnd w:id="564"/>
      <w:bookmarkEnd w:id="565"/>
    </w:p>
    <w:p w:rsidR="00930FAA" w:rsidRPr="00BA37F0" w:rsidRDefault="00930FAA" w:rsidP="00930FA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r w:rsidRPr="00C82E26">
        <w:rPr>
          <w:rFonts w:ascii="Arial" w:hAnsi="Arial" w:cs="Arial"/>
          <w:color w:val="000000"/>
          <w:sz w:val="20"/>
          <w:szCs w:val="20"/>
        </w:rPr>
        <w:t xml:space="preserve">PTV has disclosed, in accordance with the requirements of government policy and accompanying </w:t>
      </w:r>
      <w:r w:rsidRPr="00BA37F0">
        <w:rPr>
          <w:rFonts w:ascii="Arial" w:hAnsi="Arial" w:cs="Arial"/>
          <w:color w:val="000000"/>
          <w:sz w:val="20"/>
          <w:szCs w:val="20"/>
        </w:rPr>
        <w:t>guidelines, all contracts greater than $10 million in value which it entered into during the</w:t>
      </w:r>
    </w:p>
    <w:p w:rsidR="00930FAA" w:rsidRPr="00390BCA" w:rsidRDefault="00930FAA" w:rsidP="00930FAA">
      <w:pPr>
        <w:rPr>
          <w:rFonts w:ascii="Arial" w:hAnsi="Arial" w:cs="Arial"/>
          <w:sz w:val="20"/>
          <w:szCs w:val="20"/>
        </w:rPr>
      </w:pPr>
      <w:r w:rsidRPr="00BA37F0">
        <w:rPr>
          <w:rFonts w:ascii="Arial" w:hAnsi="Arial" w:cs="Arial"/>
          <w:color w:val="000000"/>
          <w:sz w:val="20"/>
          <w:szCs w:val="20"/>
        </w:rPr>
        <w:t>year ended 30 June 2015. Details of contracts that have been disclosed in the Victorian Government contracts publishing system can be viewed o</w:t>
      </w:r>
      <w:r w:rsidRPr="00AB58D4">
        <w:rPr>
          <w:rFonts w:ascii="Arial" w:hAnsi="Arial" w:cs="Arial"/>
          <w:color w:val="000000"/>
          <w:sz w:val="20"/>
          <w:szCs w:val="20"/>
        </w:rPr>
        <w:t>n</w:t>
      </w:r>
      <w:r w:rsidR="006D655B" w:rsidRPr="00AB58D4">
        <w:rPr>
          <w:rFonts w:ascii="Arial" w:hAnsi="Arial" w:cs="Arial"/>
          <w:color w:val="000000"/>
          <w:sz w:val="20"/>
          <w:szCs w:val="20"/>
        </w:rPr>
        <w:t xml:space="preserve">line </w:t>
      </w:r>
      <w:r w:rsidRPr="00756EA7">
        <w:rPr>
          <w:rFonts w:ascii="Arial" w:hAnsi="Arial" w:cs="Arial"/>
          <w:color w:val="000000"/>
          <w:sz w:val="20"/>
          <w:szCs w:val="20"/>
        </w:rPr>
        <w:t>at tenders.vic.gov.au.</w:t>
      </w:r>
      <w:r w:rsidRPr="00390BCA">
        <w:rPr>
          <w:rFonts w:ascii="Arial" w:hAnsi="Arial" w:cs="Arial"/>
          <w:sz w:val="20"/>
          <w:szCs w:val="20"/>
        </w:rPr>
        <w:br w:type="page"/>
      </w:r>
    </w:p>
    <w:p w:rsidR="00930FAA" w:rsidRDefault="00930FAA" w:rsidP="003D6745">
      <w:pPr>
        <w:pStyle w:val="Heading3"/>
      </w:pPr>
      <w:bookmarkStart w:id="566" w:name="_Toc427920521"/>
      <w:bookmarkStart w:id="567" w:name="_Toc427926145"/>
      <w:r>
        <w:t>Consultancies</w:t>
      </w:r>
      <w:bookmarkEnd w:id="566"/>
      <w:bookmarkEnd w:id="567"/>
    </w:p>
    <w:p w:rsidR="00930FAA" w:rsidRDefault="00930FAA" w:rsidP="003D6745">
      <w:pPr>
        <w:pStyle w:val="Heading4"/>
      </w:pPr>
      <w:r>
        <w:t xml:space="preserve">Details of consultancies over $10,000 </w:t>
      </w:r>
    </w:p>
    <w:p w:rsidR="00930FAA" w:rsidRPr="00BA37F0" w:rsidRDefault="00930FAA" w:rsidP="00930FAA">
      <w:pPr>
        <w:autoSpaceDE w:val="0"/>
        <w:autoSpaceDN w:val="0"/>
        <w:adjustRightInd w:val="0"/>
        <w:spacing w:after="120" w:line="240" w:lineRule="auto"/>
        <w:rPr>
          <w:rFonts w:ascii="Arial" w:hAnsi="Arial" w:cs="Arial"/>
          <w:color w:val="000000"/>
          <w:sz w:val="20"/>
          <w:szCs w:val="20"/>
        </w:rPr>
      </w:pPr>
      <w:r w:rsidRPr="00C82E26">
        <w:rPr>
          <w:rFonts w:ascii="Arial" w:hAnsi="Arial" w:cs="Arial"/>
          <w:color w:val="000000"/>
          <w:sz w:val="20"/>
          <w:szCs w:val="20"/>
        </w:rPr>
        <w:t xml:space="preserve">In </w:t>
      </w:r>
      <w:r w:rsidR="001C76E4">
        <w:rPr>
          <w:rFonts w:ascii="Arial" w:hAnsi="Arial" w:cs="Arial"/>
          <w:color w:val="000000"/>
          <w:sz w:val="20"/>
          <w:szCs w:val="20"/>
        </w:rPr>
        <w:t>2014–15</w:t>
      </w:r>
      <w:r w:rsidRPr="00C82E26">
        <w:rPr>
          <w:rFonts w:ascii="Arial" w:hAnsi="Arial" w:cs="Arial"/>
          <w:color w:val="000000"/>
          <w:sz w:val="20"/>
          <w:szCs w:val="20"/>
        </w:rPr>
        <w:t xml:space="preserve">, there were </w:t>
      </w:r>
      <w:r w:rsidR="006C0627">
        <w:rPr>
          <w:rFonts w:ascii="Arial" w:hAnsi="Arial" w:cs="Arial"/>
          <w:color w:val="000000"/>
          <w:sz w:val="20"/>
          <w:szCs w:val="20"/>
        </w:rPr>
        <w:t>59</w:t>
      </w:r>
      <w:r w:rsidR="006C0627" w:rsidRPr="00C82E26">
        <w:rPr>
          <w:rFonts w:ascii="Arial" w:hAnsi="Arial" w:cs="Arial"/>
          <w:color w:val="000000"/>
          <w:sz w:val="20"/>
          <w:szCs w:val="20"/>
        </w:rPr>
        <w:t xml:space="preserve"> </w:t>
      </w:r>
      <w:r w:rsidRPr="00C82E26">
        <w:rPr>
          <w:rFonts w:ascii="Arial" w:hAnsi="Arial" w:cs="Arial"/>
          <w:color w:val="000000"/>
          <w:sz w:val="20"/>
          <w:szCs w:val="20"/>
        </w:rPr>
        <w:t>consultancies where the t</w:t>
      </w:r>
      <w:r w:rsidRPr="00BA37F0">
        <w:rPr>
          <w:rFonts w:ascii="Arial" w:hAnsi="Arial" w:cs="Arial"/>
          <w:color w:val="000000"/>
          <w:sz w:val="20"/>
          <w:szCs w:val="20"/>
        </w:rPr>
        <w:t xml:space="preserve">otal fees payable to the consultants were $10,000 or greater. The total expenditure incurred during </w:t>
      </w:r>
      <w:r w:rsidR="001C76E4">
        <w:rPr>
          <w:rFonts w:ascii="Arial" w:hAnsi="Arial" w:cs="Arial"/>
          <w:color w:val="000000"/>
          <w:sz w:val="20"/>
          <w:szCs w:val="20"/>
        </w:rPr>
        <w:t>2014–15</w:t>
      </w:r>
      <w:r w:rsidRPr="00BA37F0">
        <w:rPr>
          <w:rFonts w:ascii="Arial" w:hAnsi="Arial" w:cs="Arial"/>
          <w:color w:val="000000"/>
          <w:sz w:val="20"/>
          <w:szCs w:val="20"/>
        </w:rPr>
        <w:t xml:space="preserve"> in relation to these consultancies is </w:t>
      </w:r>
      <w:r w:rsidR="002C3BEE">
        <w:rPr>
          <w:rFonts w:ascii="Arial" w:hAnsi="Arial" w:cs="Arial"/>
          <w:color w:val="000000"/>
          <w:sz w:val="20"/>
          <w:szCs w:val="20"/>
        </w:rPr>
        <w:t>$1</w:t>
      </w:r>
      <w:r w:rsidR="00792464">
        <w:rPr>
          <w:rFonts w:ascii="Arial" w:hAnsi="Arial" w:cs="Arial"/>
          <w:color w:val="000000"/>
          <w:sz w:val="20"/>
          <w:szCs w:val="20"/>
        </w:rPr>
        <w:t xml:space="preserve">3,369,444 </w:t>
      </w:r>
      <w:r w:rsidRPr="00BA37F0">
        <w:rPr>
          <w:rFonts w:ascii="Arial" w:hAnsi="Arial" w:cs="Arial"/>
          <w:color w:val="000000"/>
          <w:sz w:val="20"/>
          <w:szCs w:val="20"/>
        </w:rPr>
        <w:t>(excl. GST).</w:t>
      </w:r>
    </w:p>
    <w:p w:rsidR="00930FAA" w:rsidRDefault="00930FAA" w:rsidP="003D6745">
      <w:pPr>
        <w:pStyle w:val="Heading4"/>
      </w:pPr>
      <w:r>
        <w:t>Details of consultancies under $10,000</w:t>
      </w:r>
    </w:p>
    <w:p w:rsidR="00930FAA" w:rsidRPr="00BA37F0" w:rsidRDefault="00930FAA" w:rsidP="00930FAA">
      <w:pPr>
        <w:autoSpaceDE w:val="0"/>
        <w:autoSpaceDN w:val="0"/>
        <w:adjustRightInd w:val="0"/>
        <w:spacing w:before="120" w:after="120" w:line="240" w:lineRule="auto"/>
        <w:rPr>
          <w:rFonts w:ascii="Arial" w:hAnsi="Arial" w:cs="Arial"/>
          <w:color w:val="000000"/>
          <w:sz w:val="20"/>
          <w:szCs w:val="20"/>
        </w:rPr>
      </w:pPr>
      <w:r w:rsidRPr="00C82E26">
        <w:rPr>
          <w:rFonts w:ascii="Arial" w:hAnsi="Arial" w:cs="Arial"/>
          <w:color w:val="000000"/>
          <w:sz w:val="20"/>
          <w:szCs w:val="20"/>
        </w:rPr>
        <w:t xml:space="preserve">In </w:t>
      </w:r>
      <w:r w:rsidR="001C76E4">
        <w:rPr>
          <w:rFonts w:ascii="Arial" w:hAnsi="Arial" w:cs="Arial"/>
          <w:color w:val="000000"/>
          <w:sz w:val="20"/>
          <w:szCs w:val="20"/>
        </w:rPr>
        <w:t>2014–15</w:t>
      </w:r>
      <w:r w:rsidRPr="00C82E26">
        <w:rPr>
          <w:rFonts w:ascii="Arial" w:hAnsi="Arial" w:cs="Arial"/>
          <w:color w:val="000000"/>
          <w:sz w:val="20"/>
          <w:szCs w:val="20"/>
        </w:rPr>
        <w:t xml:space="preserve">, there were </w:t>
      </w:r>
      <w:r w:rsidR="006C0627">
        <w:rPr>
          <w:rFonts w:ascii="Arial" w:hAnsi="Arial" w:cs="Arial"/>
          <w:color w:val="000000"/>
          <w:sz w:val="20"/>
          <w:szCs w:val="20"/>
        </w:rPr>
        <w:t>five</w:t>
      </w:r>
      <w:r w:rsidR="006C0627" w:rsidRPr="00C82E26">
        <w:rPr>
          <w:rFonts w:ascii="Arial" w:hAnsi="Arial" w:cs="Arial"/>
          <w:color w:val="000000"/>
          <w:sz w:val="20"/>
          <w:szCs w:val="20"/>
        </w:rPr>
        <w:t xml:space="preserve"> </w:t>
      </w:r>
      <w:r w:rsidRPr="00C82E26">
        <w:rPr>
          <w:rFonts w:ascii="Arial" w:hAnsi="Arial" w:cs="Arial"/>
          <w:color w:val="000000"/>
          <w:sz w:val="20"/>
          <w:szCs w:val="20"/>
        </w:rPr>
        <w:t>consultancies wher</w:t>
      </w:r>
      <w:r w:rsidRPr="00BA37F0">
        <w:rPr>
          <w:rFonts w:ascii="Arial" w:hAnsi="Arial" w:cs="Arial"/>
          <w:color w:val="000000"/>
          <w:sz w:val="20"/>
          <w:szCs w:val="20"/>
        </w:rPr>
        <w:t xml:space="preserve">e the total fees payable to the consultants were less than $10,000. The total expenditure incurred during </w:t>
      </w:r>
      <w:r w:rsidR="001C76E4">
        <w:rPr>
          <w:rFonts w:ascii="Arial" w:hAnsi="Arial" w:cs="Arial"/>
          <w:color w:val="000000"/>
          <w:sz w:val="20"/>
          <w:szCs w:val="20"/>
        </w:rPr>
        <w:t>2014–15</w:t>
      </w:r>
      <w:r w:rsidRPr="00BA37F0">
        <w:rPr>
          <w:rFonts w:ascii="Arial" w:hAnsi="Arial" w:cs="Arial"/>
          <w:color w:val="000000"/>
          <w:sz w:val="20"/>
          <w:szCs w:val="20"/>
        </w:rPr>
        <w:t xml:space="preserve"> in relation to these consultancies is </w:t>
      </w:r>
      <w:r w:rsidR="00792464">
        <w:rPr>
          <w:rFonts w:ascii="Arial" w:hAnsi="Arial" w:cs="Arial"/>
          <w:color w:val="000000"/>
          <w:sz w:val="20"/>
          <w:szCs w:val="20"/>
        </w:rPr>
        <w:t>$20,76</w:t>
      </w:r>
      <w:r w:rsidR="00110CE2">
        <w:rPr>
          <w:rFonts w:ascii="Arial" w:hAnsi="Arial" w:cs="Arial"/>
          <w:color w:val="000000"/>
          <w:sz w:val="20"/>
          <w:szCs w:val="20"/>
        </w:rPr>
        <w:t>1</w:t>
      </w:r>
      <w:r w:rsidRPr="00BA37F0">
        <w:rPr>
          <w:rFonts w:ascii="Arial" w:hAnsi="Arial" w:cs="Arial"/>
          <w:color w:val="000000"/>
          <w:sz w:val="20"/>
          <w:szCs w:val="20"/>
        </w:rPr>
        <w:t xml:space="preserve"> (excl. GST).</w:t>
      </w:r>
    </w:p>
    <w:p w:rsidR="00930FAA" w:rsidRPr="00BA37F0" w:rsidRDefault="00930FAA" w:rsidP="00930FAA">
      <w:pPr>
        <w:rPr>
          <w:rFonts w:ascii="Arial" w:hAnsi="Arial" w:cs="Arial"/>
          <w:sz w:val="20"/>
          <w:szCs w:val="20"/>
        </w:rPr>
      </w:pPr>
      <w:r w:rsidRPr="00AB58D4">
        <w:rPr>
          <w:rFonts w:ascii="Arial" w:hAnsi="Arial" w:cs="Arial"/>
          <w:color w:val="000000"/>
          <w:sz w:val="20"/>
          <w:szCs w:val="20"/>
        </w:rPr>
        <w:t xml:space="preserve">A full list of PTV contractors and consultants engaged in </w:t>
      </w:r>
      <w:r w:rsidR="001C76E4">
        <w:rPr>
          <w:rFonts w:ascii="Arial" w:hAnsi="Arial" w:cs="Arial"/>
          <w:color w:val="000000"/>
          <w:sz w:val="20"/>
          <w:szCs w:val="20"/>
        </w:rPr>
        <w:t>2014–15</w:t>
      </w:r>
      <w:r w:rsidRPr="00AB58D4">
        <w:rPr>
          <w:rFonts w:ascii="Arial" w:hAnsi="Arial" w:cs="Arial"/>
          <w:color w:val="000000"/>
          <w:sz w:val="20"/>
          <w:szCs w:val="20"/>
        </w:rPr>
        <w:t xml:space="preserve">, as defined by </w:t>
      </w:r>
      <w:r w:rsidR="004870A0" w:rsidRPr="00AB58D4">
        <w:rPr>
          <w:rFonts w:ascii="Arial" w:hAnsi="Arial" w:cs="Arial"/>
          <w:color w:val="000000"/>
          <w:sz w:val="20"/>
          <w:szCs w:val="20"/>
        </w:rPr>
        <w:t>FRD22</w:t>
      </w:r>
      <w:r w:rsidR="004870A0">
        <w:rPr>
          <w:rFonts w:ascii="Arial" w:hAnsi="Arial" w:cs="Arial"/>
          <w:color w:val="000000"/>
          <w:sz w:val="20"/>
          <w:szCs w:val="20"/>
        </w:rPr>
        <w:t>F</w:t>
      </w:r>
      <w:r w:rsidRPr="00AB58D4">
        <w:rPr>
          <w:rFonts w:ascii="Arial" w:hAnsi="Arial" w:cs="Arial"/>
          <w:color w:val="000000"/>
          <w:sz w:val="20"/>
          <w:szCs w:val="20"/>
        </w:rPr>
        <w:t xml:space="preserve">, can be found in the Additional Information to this Annual report, online at </w:t>
      </w:r>
      <w:hyperlink r:id="rId30" w:tooltip="PTV website" w:history="1">
        <w:r w:rsidRPr="00BA37F0">
          <w:rPr>
            <w:rFonts w:ascii="Arial" w:hAnsi="Arial" w:cs="Arial"/>
            <w:color w:val="0000FF"/>
            <w:sz w:val="20"/>
            <w:szCs w:val="20"/>
            <w:u w:val="single"/>
          </w:rPr>
          <w:t>www.ptv.vic.gov.au</w:t>
        </w:r>
      </w:hyperlink>
      <w:r w:rsidRPr="00C82E26">
        <w:rPr>
          <w:rFonts w:ascii="Arial" w:hAnsi="Arial" w:cs="Arial"/>
          <w:color w:val="000000"/>
          <w:sz w:val="20"/>
          <w:szCs w:val="20"/>
        </w:rPr>
        <w:t xml:space="preserve">. </w:t>
      </w:r>
      <w:r w:rsidRPr="00BA37F0">
        <w:rPr>
          <w:rFonts w:ascii="Arial" w:hAnsi="Arial" w:cs="Arial"/>
          <w:sz w:val="20"/>
          <w:szCs w:val="20"/>
        </w:rPr>
        <w:br w:type="page"/>
      </w:r>
    </w:p>
    <w:p w:rsidR="00930FAA" w:rsidRPr="00F67F2F" w:rsidRDefault="00930FAA" w:rsidP="003D6745">
      <w:pPr>
        <w:pStyle w:val="Heading2"/>
      </w:pPr>
      <w:bookmarkStart w:id="568" w:name="_Toc427920522"/>
      <w:bookmarkStart w:id="569" w:name="_Toc427921384"/>
      <w:bookmarkStart w:id="570" w:name="_Toc427921426"/>
      <w:bookmarkStart w:id="571" w:name="_Toc427926146"/>
      <w:bookmarkStart w:id="572" w:name="_Toc433269902"/>
      <w:r w:rsidRPr="00F67F2F">
        <w:t>Additional information available</w:t>
      </w:r>
      <w:bookmarkEnd w:id="568"/>
      <w:bookmarkEnd w:id="569"/>
      <w:bookmarkEnd w:id="570"/>
      <w:bookmarkEnd w:id="571"/>
      <w:bookmarkEnd w:id="572"/>
    </w:p>
    <w:p w:rsidR="00930FAA" w:rsidRPr="00BA37F0" w:rsidRDefault="00930FAA" w:rsidP="00930FAA">
      <w:pPr>
        <w:rPr>
          <w:rFonts w:ascii="Arial" w:hAnsi="Arial" w:cs="Arial"/>
          <w:sz w:val="20"/>
          <w:szCs w:val="20"/>
        </w:rPr>
      </w:pPr>
      <w:r w:rsidRPr="00C82E26">
        <w:rPr>
          <w:rFonts w:ascii="Arial" w:hAnsi="Arial" w:cs="Arial"/>
          <w:sz w:val="20"/>
          <w:szCs w:val="20"/>
        </w:rPr>
        <w:t xml:space="preserve">The Directions of the Minister for Finance, pursuant to </w:t>
      </w:r>
      <w:r w:rsidRPr="006E4AB6">
        <w:rPr>
          <w:rFonts w:ascii="Arial" w:hAnsi="Arial" w:cs="Arial"/>
          <w:i/>
          <w:sz w:val="20"/>
          <w:szCs w:val="20"/>
        </w:rPr>
        <w:t>the Financial Management Act 1994</w:t>
      </w:r>
      <w:r w:rsidR="00FD1963">
        <w:rPr>
          <w:rFonts w:ascii="Arial" w:hAnsi="Arial" w:cs="Arial"/>
          <w:sz w:val="20"/>
          <w:szCs w:val="20"/>
        </w:rPr>
        <w:t>,</w:t>
      </w:r>
      <w:r w:rsidRPr="00BA37F0">
        <w:rPr>
          <w:rFonts w:ascii="Arial" w:hAnsi="Arial" w:cs="Arial"/>
          <w:sz w:val="20"/>
          <w:szCs w:val="20"/>
        </w:rPr>
        <w:t xml:space="preserve"> require a range of information to be prepared in relation to the financial year.</w:t>
      </w:r>
    </w:p>
    <w:p w:rsidR="00930FAA" w:rsidRPr="00756EA7" w:rsidRDefault="00930FAA" w:rsidP="00930FAA">
      <w:pPr>
        <w:rPr>
          <w:rFonts w:ascii="Arial" w:hAnsi="Arial" w:cs="Arial"/>
          <w:sz w:val="20"/>
          <w:szCs w:val="20"/>
        </w:rPr>
      </w:pPr>
      <w:r w:rsidRPr="00BA37F0">
        <w:rPr>
          <w:rFonts w:ascii="Arial" w:hAnsi="Arial" w:cs="Arial"/>
          <w:sz w:val="20"/>
          <w:szCs w:val="20"/>
        </w:rPr>
        <w:t>This material is itemised be</w:t>
      </w:r>
      <w:r w:rsidRPr="00AB58D4">
        <w:rPr>
          <w:rFonts w:ascii="Arial" w:hAnsi="Arial" w:cs="Arial"/>
          <w:sz w:val="20"/>
          <w:szCs w:val="20"/>
        </w:rPr>
        <w:t xml:space="preserve">low, and where not published in this report, is published on the PTV website </w:t>
      </w:r>
      <w:r w:rsidR="006D655B" w:rsidRPr="00AB58D4">
        <w:rPr>
          <w:rFonts w:ascii="Arial" w:hAnsi="Arial" w:cs="Arial"/>
          <w:sz w:val="20"/>
          <w:szCs w:val="20"/>
        </w:rPr>
        <w:t xml:space="preserve">as Additional Information, </w:t>
      </w:r>
      <w:r w:rsidRPr="00756EA7">
        <w:rPr>
          <w:rFonts w:ascii="Arial" w:hAnsi="Arial" w:cs="Arial"/>
          <w:sz w:val="20"/>
          <w:szCs w:val="20"/>
        </w:rPr>
        <w:t>on the same page as the Annual Report</w:t>
      </w:r>
      <w:r w:rsidR="00FD1963">
        <w:rPr>
          <w:rFonts w:ascii="Arial" w:hAnsi="Arial" w:cs="Arial"/>
          <w:sz w:val="20"/>
          <w:szCs w:val="20"/>
        </w:rPr>
        <w:t>:</w:t>
      </w:r>
    </w:p>
    <w:p w:rsidR="00930FAA" w:rsidRPr="003D6745" w:rsidRDefault="00930FAA" w:rsidP="00930FAA">
      <w:pPr>
        <w:pStyle w:val="Bullet1"/>
        <w:tabs>
          <w:tab w:val="clear" w:pos="1077"/>
          <w:tab w:val="num" w:pos="283"/>
        </w:tabs>
        <w:ind w:left="283"/>
        <w:rPr>
          <w:rFonts w:ascii="Arial" w:hAnsi="Arial" w:cs="Arial"/>
          <w:sz w:val="20"/>
          <w:lang w:eastAsia="en-US"/>
        </w:rPr>
      </w:pPr>
      <w:r w:rsidRPr="003D6745">
        <w:rPr>
          <w:rFonts w:ascii="Arial" w:hAnsi="Arial" w:cs="Arial"/>
          <w:sz w:val="20"/>
          <w:lang w:eastAsia="en-US"/>
        </w:rPr>
        <w:t>a statement that declarations of pecuniary interests have been duly completed by all relevant officers</w:t>
      </w:r>
      <w:r w:rsidR="006D655B" w:rsidRPr="003D6745">
        <w:rPr>
          <w:rFonts w:ascii="Arial" w:hAnsi="Arial" w:cs="Arial"/>
          <w:sz w:val="20"/>
          <w:lang w:eastAsia="en-US"/>
        </w:rPr>
        <w:t>.</w:t>
      </w:r>
    </w:p>
    <w:p w:rsidR="00930FAA" w:rsidRPr="003D6745" w:rsidRDefault="00930FAA" w:rsidP="00930FAA">
      <w:pPr>
        <w:pStyle w:val="Bullet1"/>
        <w:tabs>
          <w:tab w:val="clear" w:pos="1077"/>
          <w:tab w:val="num" w:pos="283"/>
        </w:tabs>
        <w:ind w:left="283"/>
        <w:rPr>
          <w:rFonts w:ascii="Arial" w:hAnsi="Arial" w:cs="Arial"/>
          <w:sz w:val="20"/>
          <w:lang w:eastAsia="en-US"/>
        </w:rPr>
      </w:pPr>
      <w:r w:rsidRPr="003D6745">
        <w:rPr>
          <w:rFonts w:ascii="Arial" w:hAnsi="Arial" w:cs="Arial"/>
          <w:sz w:val="20"/>
          <w:lang w:eastAsia="en-US"/>
        </w:rPr>
        <w:t>details of shares held by a senior officer as nominee or held beneficially in a statutory authority or subsidiary</w:t>
      </w:r>
      <w:r w:rsidR="006D655B" w:rsidRPr="003D6745">
        <w:rPr>
          <w:rFonts w:ascii="Arial" w:hAnsi="Arial" w:cs="Arial"/>
          <w:sz w:val="20"/>
          <w:lang w:eastAsia="en-US"/>
        </w:rPr>
        <w:t>.</w:t>
      </w:r>
    </w:p>
    <w:p w:rsidR="00930FAA" w:rsidRPr="003D6745" w:rsidRDefault="00930FAA" w:rsidP="00930FAA">
      <w:pPr>
        <w:pStyle w:val="Bullet1"/>
        <w:tabs>
          <w:tab w:val="clear" w:pos="1077"/>
          <w:tab w:val="num" w:pos="283"/>
        </w:tabs>
        <w:ind w:left="283"/>
        <w:rPr>
          <w:rFonts w:ascii="Arial" w:hAnsi="Arial" w:cs="Arial"/>
          <w:sz w:val="20"/>
          <w:lang w:eastAsia="en-US"/>
        </w:rPr>
      </w:pPr>
      <w:r w:rsidRPr="003D6745">
        <w:rPr>
          <w:rFonts w:ascii="Arial" w:hAnsi="Arial" w:cs="Arial"/>
          <w:sz w:val="20"/>
          <w:lang w:eastAsia="en-US"/>
        </w:rPr>
        <w:t>details of publications produced by the entity about the entity, and how these can be obtained</w:t>
      </w:r>
      <w:r w:rsidR="006D655B" w:rsidRPr="003D6745">
        <w:rPr>
          <w:rFonts w:ascii="Arial" w:hAnsi="Arial" w:cs="Arial"/>
          <w:sz w:val="20"/>
          <w:lang w:eastAsia="en-US"/>
        </w:rPr>
        <w:t>.</w:t>
      </w:r>
    </w:p>
    <w:p w:rsidR="00930FAA" w:rsidRPr="003D6745" w:rsidRDefault="00930FAA" w:rsidP="00930FAA">
      <w:pPr>
        <w:pStyle w:val="Bullet1"/>
        <w:tabs>
          <w:tab w:val="clear" w:pos="1077"/>
          <w:tab w:val="num" w:pos="283"/>
        </w:tabs>
        <w:ind w:left="283"/>
        <w:rPr>
          <w:rFonts w:ascii="Arial" w:hAnsi="Arial" w:cs="Arial"/>
          <w:sz w:val="20"/>
          <w:lang w:eastAsia="en-US"/>
        </w:rPr>
      </w:pPr>
      <w:r w:rsidRPr="003D6745">
        <w:rPr>
          <w:rFonts w:ascii="Arial" w:hAnsi="Arial" w:cs="Arial"/>
          <w:sz w:val="20"/>
          <w:lang w:eastAsia="en-US"/>
        </w:rPr>
        <w:t>details of changes in prices, fees, charges, rates and levies charged by the entity</w:t>
      </w:r>
      <w:r w:rsidR="006D655B" w:rsidRPr="003D6745">
        <w:rPr>
          <w:rFonts w:ascii="Arial" w:hAnsi="Arial" w:cs="Arial"/>
          <w:sz w:val="20"/>
          <w:lang w:eastAsia="en-US"/>
        </w:rPr>
        <w:t>.</w:t>
      </w:r>
    </w:p>
    <w:p w:rsidR="00930FAA" w:rsidRPr="003D6745" w:rsidRDefault="00930FAA" w:rsidP="00930FAA">
      <w:pPr>
        <w:pStyle w:val="Bullet1"/>
        <w:tabs>
          <w:tab w:val="clear" w:pos="1077"/>
          <w:tab w:val="num" w:pos="283"/>
        </w:tabs>
        <w:ind w:left="283"/>
        <w:rPr>
          <w:rFonts w:ascii="Arial" w:hAnsi="Arial" w:cs="Arial"/>
          <w:sz w:val="20"/>
          <w:lang w:eastAsia="en-US"/>
        </w:rPr>
      </w:pPr>
      <w:r w:rsidRPr="003D6745">
        <w:rPr>
          <w:rFonts w:ascii="Arial" w:hAnsi="Arial" w:cs="Arial"/>
          <w:sz w:val="20"/>
          <w:lang w:eastAsia="en-US"/>
        </w:rPr>
        <w:t>details of any major external reviews carried out on the entity</w:t>
      </w:r>
      <w:r w:rsidR="006D655B" w:rsidRPr="003D6745">
        <w:rPr>
          <w:rFonts w:ascii="Arial" w:hAnsi="Arial" w:cs="Arial"/>
          <w:sz w:val="20"/>
          <w:lang w:eastAsia="en-US"/>
        </w:rPr>
        <w:t>.</w:t>
      </w:r>
    </w:p>
    <w:p w:rsidR="00930FAA" w:rsidRPr="003D6745" w:rsidRDefault="00930FAA" w:rsidP="00930FAA">
      <w:pPr>
        <w:pStyle w:val="Bullet1"/>
        <w:tabs>
          <w:tab w:val="clear" w:pos="1077"/>
          <w:tab w:val="num" w:pos="283"/>
        </w:tabs>
        <w:ind w:left="283"/>
        <w:rPr>
          <w:rFonts w:ascii="Arial" w:hAnsi="Arial" w:cs="Arial"/>
          <w:sz w:val="20"/>
          <w:lang w:eastAsia="en-US"/>
        </w:rPr>
      </w:pPr>
      <w:r w:rsidRPr="003D6745">
        <w:rPr>
          <w:rFonts w:ascii="Arial" w:hAnsi="Arial" w:cs="Arial"/>
          <w:sz w:val="20"/>
          <w:lang w:eastAsia="en-US"/>
        </w:rPr>
        <w:t>details of major research and development activities undertaken by the entity</w:t>
      </w:r>
      <w:r w:rsidR="006D655B" w:rsidRPr="003D6745">
        <w:rPr>
          <w:rFonts w:ascii="Arial" w:hAnsi="Arial" w:cs="Arial"/>
          <w:sz w:val="20"/>
          <w:lang w:eastAsia="en-US"/>
        </w:rPr>
        <w:t>.</w:t>
      </w:r>
    </w:p>
    <w:p w:rsidR="00930FAA" w:rsidRPr="003D6745" w:rsidRDefault="00930FAA" w:rsidP="00930FAA">
      <w:pPr>
        <w:pStyle w:val="Bullet1"/>
        <w:tabs>
          <w:tab w:val="clear" w:pos="1077"/>
          <w:tab w:val="num" w:pos="283"/>
        </w:tabs>
        <w:ind w:left="283"/>
        <w:rPr>
          <w:rFonts w:ascii="Arial" w:hAnsi="Arial" w:cs="Arial"/>
          <w:sz w:val="20"/>
          <w:lang w:eastAsia="en-US"/>
        </w:rPr>
      </w:pPr>
      <w:r w:rsidRPr="003D6745">
        <w:rPr>
          <w:rFonts w:ascii="Arial" w:hAnsi="Arial" w:cs="Arial"/>
          <w:sz w:val="20"/>
          <w:lang w:eastAsia="en-US"/>
        </w:rPr>
        <w:t xml:space="preserve">details of overseas visits undertaken including a summary of the objectives </w:t>
      </w:r>
      <w:r w:rsidR="00B630BF" w:rsidRPr="003D6745">
        <w:rPr>
          <w:rFonts w:ascii="Arial" w:hAnsi="Arial" w:cs="Arial"/>
          <w:sz w:val="20"/>
          <w:lang w:eastAsia="en-US"/>
        </w:rPr>
        <w:t>and outcomes</w:t>
      </w:r>
      <w:r w:rsidRPr="003D6745">
        <w:rPr>
          <w:rFonts w:ascii="Arial" w:hAnsi="Arial" w:cs="Arial"/>
          <w:sz w:val="20"/>
          <w:lang w:eastAsia="en-US"/>
        </w:rPr>
        <w:t xml:space="preserve"> of each visit</w:t>
      </w:r>
      <w:r w:rsidR="006D655B" w:rsidRPr="003D6745">
        <w:rPr>
          <w:rFonts w:ascii="Arial" w:hAnsi="Arial" w:cs="Arial"/>
          <w:sz w:val="20"/>
          <w:lang w:eastAsia="en-US"/>
        </w:rPr>
        <w:t>.</w:t>
      </w:r>
    </w:p>
    <w:p w:rsidR="00930FAA" w:rsidRPr="003D6745" w:rsidRDefault="00930FAA" w:rsidP="00930FAA">
      <w:pPr>
        <w:pStyle w:val="Bullet1"/>
        <w:tabs>
          <w:tab w:val="clear" w:pos="1077"/>
          <w:tab w:val="num" w:pos="283"/>
        </w:tabs>
        <w:ind w:left="283"/>
        <w:rPr>
          <w:rFonts w:ascii="Arial" w:hAnsi="Arial" w:cs="Arial"/>
          <w:sz w:val="20"/>
          <w:lang w:eastAsia="en-US"/>
        </w:rPr>
      </w:pPr>
      <w:r w:rsidRPr="003D6745">
        <w:rPr>
          <w:rFonts w:ascii="Arial" w:hAnsi="Arial" w:cs="Arial"/>
          <w:sz w:val="20"/>
          <w:lang w:eastAsia="en-US"/>
        </w:rPr>
        <w:t>details of major promotional, public relations and marketing activities undertaken by the entity to develop community awareness of the entity and its services</w:t>
      </w:r>
      <w:r w:rsidR="006D655B" w:rsidRPr="003D6745">
        <w:rPr>
          <w:rFonts w:ascii="Arial" w:hAnsi="Arial" w:cs="Arial"/>
          <w:sz w:val="20"/>
          <w:lang w:eastAsia="en-US"/>
        </w:rPr>
        <w:t>.</w:t>
      </w:r>
    </w:p>
    <w:p w:rsidR="00930FAA" w:rsidRPr="003D6745" w:rsidRDefault="00930FAA" w:rsidP="00930FAA">
      <w:pPr>
        <w:pStyle w:val="Bullet1"/>
        <w:tabs>
          <w:tab w:val="clear" w:pos="1077"/>
          <w:tab w:val="num" w:pos="283"/>
        </w:tabs>
        <w:ind w:left="283"/>
        <w:rPr>
          <w:rFonts w:ascii="Arial" w:hAnsi="Arial" w:cs="Arial"/>
          <w:sz w:val="20"/>
          <w:lang w:eastAsia="en-US"/>
        </w:rPr>
      </w:pPr>
      <w:r w:rsidRPr="003D6745">
        <w:rPr>
          <w:rFonts w:ascii="Arial" w:hAnsi="Arial" w:cs="Arial"/>
          <w:sz w:val="20"/>
          <w:lang w:eastAsia="en-US"/>
        </w:rPr>
        <w:t>details of assessments and measures undertaken to improve the occupational health and safety of employees</w:t>
      </w:r>
      <w:r w:rsidR="006D655B" w:rsidRPr="003D6745">
        <w:rPr>
          <w:rFonts w:ascii="Arial" w:hAnsi="Arial" w:cs="Arial"/>
          <w:sz w:val="20"/>
          <w:lang w:eastAsia="en-US"/>
        </w:rPr>
        <w:t>.</w:t>
      </w:r>
    </w:p>
    <w:p w:rsidR="00930FAA" w:rsidRPr="003D6745" w:rsidRDefault="00930FAA" w:rsidP="00930FAA">
      <w:pPr>
        <w:pStyle w:val="Bullet1"/>
        <w:tabs>
          <w:tab w:val="clear" w:pos="1077"/>
          <w:tab w:val="num" w:pos="283"/>
        </w:tabs>
        <w:ind w:left="283"/>
        <w:rPr>
          <w:rFonts w:ascii="Arial" w:hAnsi="Arial" w:cs="Arial"/>
          <w:sz w:val="20"/>
          <w:lang w:eastAsia="en-US"/>
        </w:rPr>
      </w:pPr>
      <w:r w:rsidRPr="003D6745">
        <w:rPr>
          <w:rFonts w:ascii="Arial" w:hAnsi="Arial" w:cs="Arial"/>
          <w:sz w:val="20"/>
          <w:lang w:eastAsia="en-US"/>
        </w:rPr>
        <w:t>general statement on industrial relations within the entity and details of time lost through industrial accidents and disputes</w:t>
      </w:r>
      <w:r w:rsidR="006D655B" w:rsidRPr="003D6745">
        <w:rPr>
          <w:rFonts w:ascii="Arial" w:hAnsi="Arial" w:cs="Arial"/>
          <w:sz w:val="20"/>
          <w:lang w:eastAsia="en-US"/>
        </w:rPr>
        <w:t>.</w:t>
      </w:r>
    </w:p>
    <w:p w:rsidR="00930FAA" w:rsidRDefault="00930FAA" w:rsidP="00930FAA">
      <w:pPr>
        <w:pStyle w:val="Bullet1"/>
        <w:tabs>
          <w:tab w:val="clear" w:pos="1077"/>
          <w:tab w:val="num" w:pos="283"/>
        </w:tabs>
        <w:ind w:left="283"/>
        <w:rPr>
          <w:rFonts w:ascii="Arial" w:hAnsi="Arial" w:cs="Arial"/>
          <w:sz w:val="20"/>
          <w:lang w:eastAsia="en-US"/>
        </w:rPr>
      </w:pPr>
      <w:r w:rsidRPr="003D6745">
        <w:rPr>
          <w:rFonts w:ascii="Arial" w:hAnsi="Arial" w:cs="Arial"/>
          <w:sz w:val="20"/>
          <w:lang w:eastAsia="en-US"/>
        </w:rPr>
        <w:t>list of major committees sponsored by the entity, the purposes of each committee and the extent to which the purposes have been achieved</w:t>
      </w:r>
      <w:r w:rsidR="006D655B" w:rsidRPr="003D6745">
        <w:rPr>
          <w:rFonts w:ascii="Arial" w:hAnsi="Arial" w:cs="Arial"/>
          <w:sz w:val="20"/>
          <w:lang w:eastAsia="en-US"/>
        </w:rPr>
        <w:t>, and</w:t>
      </w:r>
    </w:p>
    <w:p w:rsidR="003D6745" w:rsidRPr="005E09F1" w:rsidRDefault="00930FAA" w:rsidP="003D6745">
      <w:pPr>
        <w:pStyle w:val="Bullet1"/>
        <w:tabs>
          <w:tab w:val="clear" w:pos="1077"/>
          <w:tab w:val="num" w:pos="283"/>
        </w:tabs>
        <w:ind w:left="283"/>
        <w:rPr>
          <w:rFonts w:ascii="Arial" w:hAnsi="Arial" w:cs="Arial"/>
          <w:sz w:val="20"/>
          <w:szCs w:val="20"/>
        </w:rPr>
      </w:pPr>
      <w:r w:rsidRPr="005E09F1">
        <w:rPr>
          <w:rFonts w:ascii="Arial" w:hAnsi="Arial" w:cs="Arial"/>
          <w:sz w:val="20"/>
          <w:szCs w:val="20"/>
        </w:rPr>
        <w:t>details of all consultancies and contractors including</w:t>
      </w:r>
      <w:r w:rsidR="003D6745" w:rsidRPr="005E09F1">
        <w:rPr>
          <w:rFonts w:ascii="Arial" w:hAnsi="Arial" w:cs="Arial"/>
          <w:sz w:val="20"/>
          <w:szCs w:val="20"/>
        </w:rPr>
        <w:t>:</w:t>
      </w:r>
    </w:p>
    <w:p w:rsidR="00930FAA" w:rsidRPr="005E09F1" w:rsidRDefault="00930FAA" w:rsidP="003D6745">
      <w:pPr>
        <w:pStyle w:val="Bullet1"/>
        <w:rPr>
          <w:rFonts w:ascii="Arial" w:hAnsi="Arial" w:cs="Arial"/>
          <w:sz w:val="20"/>
          <w:szCs w:val="20"/>
        </w:rPr>
      </w:pPr>
      <w:r w:rsidRPr="005E09F1">
        <w:rPr>
          <w:rFonts w:ascii="Arial" w:hAnsi="Arial" w:cs="Arial"/>
          <w:sz w:val="20"/>
          <w:szCs w:val="20"/>
        </w:rPr>
        <w:t>consultants/contractors engaged</w:t>
      </w:r>
    </w:p>
    <w:p w:rsidR="00930FAA" w:rsidRPr="005E09F1" w:rsidRDefault="00930FAA" w:rsidP="003D6745">
      <w:pPr>
        <w:pStyle w:val="Bullet1"/>
        <w:rPr>
          <w:rFonts w:ascii="Arial" w:hAnsi="Arial" w:cs="Arial"/>
          <w:sz w:val="20"/>
          <w:szCs w:val="20"/>
        </w:rPr>
      </w:pPr>
      <w:r w:rsidRPr="005E09F1">
        <w:rPr>
          <w:rFonts w:ascii="Arial" w:hAnsi="Arial" w:cs="Arial"/>
          <w:sz w:val="20"/>
          <w:szCs w:val="20"/>
        </w:rPr>
        <w:t>services provided</w:t>
      </w:r>
      <w:r w:rsidR="006D655B" w:rsidRPr="005E09F1">
        <w:rPr>
          <w:rFonts w:ascii="Arial" w:hAnsi="Arial" w:cs="Arial"/>
          <w:sz w:val="20"/>
          <w:szCs w:val="20"/>
        </w:rPr>
        <w:t>,</w:t>
      </w:r>
      <w:r w:rsidRPr="005E09F1">
        <w:rPr>
          <w:rFonts w:ascii="Arial" w:hAnsi="Arial" w:cs="Arial"/>
          <w:sz w:val="20"/>
          <w:szCs w:val="20"/>
        </w:rPr>
        <w:t xml:space="preserve"> and</w:t>
      </w:r>
    </w:p>
    <w:p w:rsidR="00930FAA" w:rsidRPr="005E09F1" w:rsidRDefault="00930FAA" w:rsidP="00390BCA">
      <w:pPr>
        <w:pStyle w:val="Bullet1"/>
        <w:rPr>
          <w:rFonts w:ascii="Arial" w:hAnsi="Arial" w:cs="Arial"/>
          <w:sz w:val="20"/>
          <w:szCs w:val="20"/>
        </w:rPr>
      </w:pPr>
      <w:r w:rsidRPr="005E09F1">
        <w:rPr>
          <w:rFonts w:ascii="Arial" w:hAnsi="Arial" w:cs="Arial"/>
          <w:sz w:val="20"/>
          <w:szCs w:val="20"/>
        </w:rPr>
        <w:t>expenditure committed to for each engagement</w:t>
      </w:r>
      <w:r w:rsidR="006D655B" w:rsidRPr="005E09F1">
        <w:rPr>
          <w:rFonts w:ascii="Arial" w:hAnsi="Arial" w:cs="Arial"/>
          <w:sz w:val="20"/>
          <w:szCs w:val="20"/>
        </w:rPr>
        <w:t>.</w:t>
      </w:r>
    </w:p>
    <w:p w:rsidR="00930FAA" w:rsidRPr="00BA37F0" w:rsidRDefault="00930FAA" w:rsidP="00930FAA">
      <w:pPr>
        <w:rPr>
          <w:rFonts w:ascii="Arial" w:hAnsi="Arial" w:cs="Arial"/>
          <w:sz w:val="20"/>
          <w:szCs w:val="20"/>
        </w:rPr>
      </w:pPr>
    </w:p>
    <w:p w:rsidR="00930FAA" w:rsidRPr="0088174E" w:rsidRDefault="00390BCA" w:rsidP="003D6745">
      <w:pPr>
        <w:pStyle w:val="Heading2"/>
      </w:pPr>
      <w:r>
        <w:br w:type="column"/>
      </w:r>
      <w:bookmarkStart w:id="573" w:name="_Toc427920523"/>
      <w:bookmarkStart w:id="574" w:name="_Toc427921385"/>
      <w:bookmarkStart w:id="575" w:name="_Toc427921427"/>
      <w:bookmarkStart w:id="576" w:name="_Toc427926147"/>
      <w:bookmarkStart w:id="577" w:name="_Toc433269903"/>
      <w:r w:rsidR="00930FAA" w:rsidRPr="0088174E">
        <w:t>Disclosure index</w:t>
      </w:r>
      <w:bookmarkEnd w:id="573"/>
      <w:bookmarkEnd w:id="574"/>
      <w:bookmarkEnd w:id="575"/>
      <w:bookmarkEnd w:id="576"/>
      <w:bookmarkEnd w:id="577"/>
    </w:p>
    <w:p w:rsidR="006550C6" w:rsidRPr="004E0510" w:rsidRDefault="006550C6" w:rsidP="004E0510">
      <w:pPr>
        <w:rPr>
          <w:rFonts w:ascii="Arial" w:hAnsi="Arial" w:cs="Arial"/>
          <w:snapToGrid w:val="0"/>
          <w:sz w:val="20"/>
          <w:szCs w:val="20"/>
        </w:rPr>
      </w:pPr>
      <w:bookmarkStart w:id="578" w:name="_Toc427920524"/>
      <w:bookmarkStart w:id="579" w:name="_Toc427926148"/>
      <w:r w:rsidRPr="004E0510">
        <w:rPr>
          <w:rFonts w:ascii="Arial" w:hAnsi="Arial" w:cs="Arial"/>
          <w:snapToGrid w:val="0"/>
          <w:sz w:val="20"/>
          <w:szCs w:val="20"/>
        </w:rPr>
        <w:t>The PTV Annual Report is prepared in accordance with all relevant Victorian legislation and pronouncements. This index has been prepared to facilitate identification of PTV’s compliance with statutory disclosure requirements.</w:t>
      </w:r>
    </w:p>
    <w:bookmarkEnd w:id="578"/>
    <w:bookmarkEnd w:id="579"/>
    <w:p w:rsidR="004E0510" w:rsidRDefault="006E6820" w:rsidP="004E0510">
      <w:pPr>
        <w:pStyle w:val="Heading3"/>
        <w:rPr>
          <w:rStyle w:val="Heading4Char"/>
        </w:rPr>
      </w:pPr>
      <w:r w:rsidRPr="004E0510">
        <w:t>Ministerial Directions</w:t>
      </w:r>
    </w:p>
    <w:p w:rsidR="004E0510" w:rsidRPr="004E0510" w:rsidRDefault="004E0510" w:rsidP="004E0510">
      <w:pPr>
        <w:pStyle w:val="Heading4"/>
      </w:pPr>
      <w:r w:rsidRPr="004E0510">
        <w:rPr>
          <w:rStyle w:val="Heading4Char"/>
          <w:b/>
          <w:bCs/>
          <w:i/>
          <w:iCs/>
        </w:rPr>
        <w:t>Report of operations – FRD Guidance</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7"/>
        <w:gridCol w:w="1559"/>
      </w:tblGrid>
      <w:tr w:rsidR="006E6820" w:rsidRPr="00687806" w:rsidTr="00687806">
        <w:trPr>
          <w:trHeight w:val="145"/>
          <w:tblHeader/>
        </w:trPr>
        <w:tc>
          <w:tcPr>
            <w:tcW w:w="8330" w:type="dxa"/>
            <w:gridSpan w:val="3"/>
            <w:shd w:val="clear" w:color="auto" w:fill="auto"/>
          </w:tcPr>
          <w:p w:rsidR="006E6820" w:rsidRPr="00687806" w:rsidRDefault="004E0510" w:rsidP="006E6820">
            <w:pPr>
              <w:pStyle w:val="Tabletext0"/>
              <w:rPr>
                <w:rFonts w:ascii="Arial" w:hAnsi="Arial" w:cs="Arial"/>
                <w:b/>
                <w:color w:val="auto"/>
                <w:szCs w:val="20"/>
                <w:lang w:eastAsia="en-AU"/>
              </w:rPr>
            </w:pPr>
            <w:r w:rsidRPr="00687806">
              <w:rPr>
                <w:rFonts w:ascii="Arial" w:hAnsi="Arial" w:cs="Arial"/>
                <w:b/>
                <w:color w:val="auto"/>
                <w:szCs w:val="20"/>
                <w:lang w:eastAsia="en-AU"/>
              </w:rPr>
              <w:t>Charter and Purpose</w:t>
            </w:r>
          </w:p>
        </w:tc>
      </w:tr>
      <w:tr w:rsidR="003D6745" w:rsidRPr="00687806" w:rsidTr="00687806">
        <w:trPr>
          <w:trHeight w:val="145"/>
          <w:tblHeader/>
        </w:trPr>
        <w:tc>
          <w:tcPr>
            <w:tcW w:w="1384" w:type="dxa"/>
            <w:shd w:val="clear" w:color="auto" w:fill="auto"/>
          </w:tcPr>
          <w:p w:rsidR="00930FAA" w:rsidRPr="00687806" w:rsidRDefault="00930FAA" w:rsidP="00930FAA">
            <w:pPr>
              <w:pStyle w:val="Tabletext0"/>
              <w:rPr>
                <w:rFonts w:ascii="Arial" w:hAnsi="Arial" w:cs="Arial"/>
                <w:b/>
                <w:color w:val="auto"/>
                <w:szCs w:val="20"/>
                <w:lang w:eastAsia="en-AU"/>
              </w:rPr>
            </w:pPr>
            <w:r w:rsidRPr="00687806">
              <w:rPr>
                <w:rFonts w:ascii="Arial" w:hAnsi="Arial" w:cs="Arial"/>
                <w:b/>
                <w:color w:val="auto"/>
                <w:szCs w:val="20"/>
                <w:lang w:eastAsia="en-AU"/>
              </w:rPr>
              <w:t>Legislation</w:t>
            </w:r>
          </w:p>
        </w:tc>
        <w:tc>
          <w:tcPr>
            <w:tcW w:w="5387" w:type="dxa"/>
            <w:shd w:val="clear" w:color="auto" w:fill="auto"/>
          </w:tcPr>
          <w:p w:rsidR="00930FAA" w:rsidRPr="00687806" w:rsidRDefault="00930FAA" w:rsidP="00930FAA">
            <w:pPr>
              <w:pStyle w:val="Tabletext0"/>
              <w:rPr>
                <w:rFonts w:ascii="Arial" w:hAnsi="Arial" w:cs="Arial"/>
                <w:b/>
                <w:color w:val="auto"/>
                <w:szCs w:val="20"/>
                <w:lang w:eastAsia="en-AU"/>
              </w:rPr>
            </w:pPr>
            <w:r w:rsidRPr="00687806">
              <w:rPr>
                <w:rFonts w:ascii="Arial" w:hAnsi="Arial" w:cs="Arial"/>
                <w:b/>
                <w:color w:val="auto"/>
                <w:szCs w:val="20"/>
                <w:lang w:eastAsia="en-AU"/>
              </w:rPr>
              <w:t>Requirement</w:t>
            </w:r>
          </w:p>
        </w:tc>
        <w:tc>
          <w:tcPr>
            <w:tcW w:w="1559" w:type="dxa"/>
            <w:shd w:val="clear" w:color="auto" w:fill="auto"/>
          </w:tcPr>
          <w:p w:rsidR="00930FAA" w:rsidRPr="00687806" w:rsidRDefault="00930FAA" w:rsidP="00687806">
            <w:pPr>
              <w:pStyle w:val="Tabletext0"/>
              <w:jc w:val="right"/>
              <w:rPr>
                <w:rFonts w:ascii="Arial" w:hAnsi="Arial" w:cs="Arial"/>
                <w:b/>
                <w:color w:val="auto"/>
                <w:szCs w:val="20"/>
                <w:lang w:eastAsia="en-AU"/>
              </w:rPr>
            </w:pPr>
            <w:r w:rsidRPr="00687806">
              <w:rPr>
                <w:rFonts w:ascii="Arial" w:hAnsi="Arial" w:cs="Arial"/>
                <w:b/>
                <w:color w:val="auto"/>
                <w:szCs w:val="20"/>
                <w:lang w:eastAsia="en-AU"/>
              </w:rPr>
              <w:t>Page number</w:t>
            </w:r>
          </w:p>
        </w:tc>
      </w:tr>
      <w:tr w:rsidR="003D6745" w:rsidRPr="00687806" w:rsidTr="00687806">
        <w:trPr>
          <w:trHeight w:val="145"/>
        </w:trPr>
        <w:tc>
          <w:tcPr>
            <w:tcW w:w="1384" w:type="dxa"/>
            <w:shd w:val="clear" w:color="auto" w:fill="auto"/>
          </w:tcPr>
          <w:p w:rsidR="00930FAA" w:rsidRPr="00687806" w:rsidRDefault="006550C6" w:rsidP="006550C6">
            <w:pPr>
              <w:pStyle w:val="Tabletext0"/>
              <w:rPr>
                <w:rFonts w:ascii="Arial" w:hAnsi="Arial" w:cs="Arial"/>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Manner of establishment and the relevant Ministers</w:t>
            </w:r>
          </w:p>
        </w:tc>
        <w:tc>
          <w:tcPr>
            <w:tcW w:w="1559" w:type="dxa"/>
            <w:shd w:val="clear" w:color="auto" w:fill="auto"/>
          </w:tcPr>
          <w:p w:rsidR="00930FAA" w:rsidRPr="00687806" w:rsidRDefault="001F0F00"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 xml:space="preserve">10–11 </w:t>
            </w:r>
          </w:p>
        </w:tc>
      </w:tr>
      <w:tr w:rsidR="003D6745" w:rsidRPr="00687806" w:rsidTr="00687806">
        <w:trPr>
          <w:trHeight w:val="20"/>
        </w:trPr>
        <w:tc>
          <w:tcPr>
            <w:tcW w:w="1384" w:type="dxa"/>
            <w:shd w:val="clear" w:color="auto" w:fill="auto"/>
          </w:tcPr>
          <w:p w:rsidR="00930FAA" w:rsidRPr="00687806" w:rsidRDefault="006550C6" w:rsidP="00930FAA">
            <w:pPr>
              <w:pStyle w:val="Tabletext0"/>
              <w:rPr>
                <w:rFonts w:ascii="Arial" w:hAnsi="Arial" w:cs="Arial"/>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930FAA" w:rsidRPr="00687806" w:rsidRDefault="006E6820" w:rsidP="00930FAA">
            <w:pPr>
              <w:pStyle w:val="Tabletext0"/>
              <w:rPr>
                <w:rFonts w:ascii="Arial" w:hAnsi="Arial" w:cs="Arial"/>
                <w:color w:val="auto"/>
                <w:szCs w:val="20"/>
                <w:lang w:eastAsia="en-AU"/>
              </w:rPr>
            </w:pPr>
            <w:r w:rsidRPr="00687806">
              <w:rPr>
                <w:rFonts w:ascii="Arial" w:hAnsi="Arial" w:cs="Arial"/>
                <w:color w:val="auto"/>
                <w:szCs w:val="20"/>
                <w:lang w:eastAsia="en-AU"/>
              </w:rPr>
              <w:t>Purpose</w:t>
            </w:r>
            <w:r w:rsidR="00930FAA" w:rsidRPr="00687806">
              <w:rPr>
                <w:rFonts w:ascii="Arial" w:hAnsi="Arial" w:cs="Arial"/>
                <w:color w:val="auto"/>
                <w:szCs w:val="20"/>
                <w:lang w:eastAsia="en-AU"/>
              </w:rPr>
              <w:t xml:space="preserve">, functions, powers and duties </w:t>
            </w:r>
          </w:p>
        </w:tc>
        <w:tc>
          <w:tcPr>
            <w:tcW w:w="1559" w:type="dxa"/>
            <w:shd w:val="clear" w:color="auto" w:fill="auto"/>
          </w:tcPr>
          <w:p w:rsidR="00930FAA" w:rsidRPr="00687806" w:rsidRDefault="001F0F00"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10–11</w:t>
            </w:r>
          </w:p>
        </w:tc>
      </w:tr>
      <w:tr w:rsidR="006E6820" w:rsidRPr="00687806" w:rsidTr="00687806">
        <w:trPr>
          <w:trHeight w:val="20"/>
        </w:trPr>
        <w:tc>
          <w:tcPr>
            <w:tcW w:w="1384" w:type="dxa"/>
            <w:shd w:val="clear" w:color="auto" w:fill="auto"/>
          </w:tcPr>
          <w:p w:rsidR="006E6820" w:rsidRPr="00687806" w:rsidRDefault="006E6820" w:rsidP="00930FAA">
            <w:pPr>
              <w:pStyle w:val="Tabletext0"/>
              <w:rPr>
                <w:rFonts w:ascii="Arial" w:hAnsi="Arial" w:cs="Arial"/>
                <w:b/>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6E6820" w:rsidRPr="00687806" w:rsidRDefault="006E6820" w:rsidP="00930FAA">
            <w:pPr>
              <w:pStyle w:val="Tabletext0"/>
              <w:rPr>
                <w:rFonts w:ascii="Arial" w:hAnsi="Arial" w:cs="Arial"/>
                <w:color w:val="auto"/>
                <w:szCs w:val="20"/>
                <w:lang w:eastAsia="en-AU"/>
              </w:rPr>
            </w:pPr>
            <w:r w:rsidRPr="00687806">
              <w:rPr>
                <w:rFonts w:ascii="Arial" w:hAnsi="Arial" w:cs="Arial"/>
                <w:color w:val="auto"/>
                <w:szCs w:val="20"/>
                <w:lang w:eastAsia="en-AU"/>
              </w:rPr>
              <w:t>Initiatives and key achievements</w:t>
            </w:r>
          </w:p>
        </w:tc>
        <w:tc>
          <w:tcPr>
            <w:tcW w:w="1559" w:type="dxa"/>
            <w:shd w:val="clear" w:color="auto" w:fill="auto"/>
          </w:tcPr>
          <w:p w:rsidR="006E6820" w:rsidRPr="00687806" w:rsidRDefault="001F0F00"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 xml:space="preserve">19–29  </w:t>
            </w:r>
          </w:p>
        </w:tc>
      </w:tr>
      <w:tr w:rsidR="003D6745" w:rsidRPr="00687806" w:rsidTr="00687806">
        <w:trPr>
          <w:trHeight w:val="20"/>
        </w:trPr>
        <w:tc>
          <w:tcPr>
            <w:tcW w:w="1384" w:type="dxa"/>
            <w:shd w:val="clear" w:color="auto" w:fill="auto"/>
          </w:tcPr>
          <w:p w:rsidR="00930FAA" w:rsidRPr="00687806" w:rsidRDefault="006550C6" w:rsidP="00930FAA">
            <w:pPr>
              <w:pStyle w:val="Tabletext0"/>
              <w:rPr>
                <w:rFonts w:ascii="Arial" w:hAnsi="Arial" w:cs="Arial"/>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930FAA" w:rsidRPr="00687806" w:rsidRDefault="00930FAA" w:rsidP="00930FAA">
            <w:pPr>
              <w:pStyle w:val="Tabletext0"/>
              <w:rPr>
                <w:rFonts w:ascii="Arial" w:hAnsi="Arial" w:cs="Arial"/>
                <w:color w:val="auto"/>
                <w:szCs w:val="20"/>
                <w:lang w:eastAsia="en-AU"/>
              </w:rPr>
            </w:pPr>
            <w:r w:rsidRPr="00687806">
              <w:rPr>
                <w:rFonts w:ascii="Arial" w:hAnsi="Arial" w:cs="Arial"/>
                <w:color w:val="auto"/>
                <w:szCs w:val="20"/>
                <w:lang w:eastAsia="en-AU"/>
              </w:rPr>
              <w:t>Nature and range of services provided</w:t>
            </w:r>
          </w:p>
        </w:tc>
        <w:tc>
          <w:tcPr>
            <w:tcW w:w="1559" w:type="dxa"/>
            <w:shd w:val="clear" w:color="auto" w:fill="auto"/>
          </w:tcPr>
          <w:p w:rsidR="00930FAA" w:rsidRPr="00687806" w:rsidRDefault="001F0F00"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10–11</w:t>
            </w:r>
          </w:p>
        </w:tc>
      </w:tr>
    </w:tbl>
    <w:p w:rsidR="00381472" w:rsidRDefault="00381472" w:rsidP="005E09F1">
      <w:pPr>
        <w:spacing w:after="0"/>
        <w:rPr>
          <w:snapToGrid w:val="0"/>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7"/>
        <w:gridCol w:w="1559"/>
      </w:tblGrid>
      <w:tr w:rsidR="00381472" w:rsidRPr="00687806" w:rsidTr="00687806">
        <w:trPr>
          <w:trHeight w:val="20"/>
          <w:tblHeader/>
        </w:trPr>
        <w:tc>
          <w:tcPr>
            <w:tcW w:w="8330" w:type="dxa"/>
            <w:gridSpan w:val="3"/>
            <w:shd w:val="clear" w:color="auto" w:fill="auto"/>
          </w:tcPr>
          <w:p w:rsidR="00381472" w:rsidRPr="00687806" w:rsidRDefault="00381472" w:rsidP="00687806">
            <w:pPr>
              <w:pStyle w:val="Heading5"/>
              <w:spacing w:before="0" w:line="240" w:lineRule="auto"/>
              <w:rPr>
                <w:rFonts w:ascii="Arial" w:hAnsi="Arial" w:cs="Arial"/>
                <w:b/>
                <w:snapToGrid w:val="0"/>
                <w:color w:val="auto"/>
                <w:sz w:val="20"/>
                <w:szCs w:val="20"/>
                <w:lang w:eastAsia="en-AU"/>
              </w:rPr>
            </w:pPr>
            <w:r w:rsidRPr="00687806">
              <w:rPr>
                <w:rFonts w:ascii="Arial" w:hAnsi="Arial" w:cs="Arial"/>
                <w:b/>
                <w:snapToGrid w:val="0"/>
                <w:color w:val="auto"/>
                <w:sz w:val="20"/>
                <w:szCs w:val="20"/>
                <w:lang w:eastAsia="en-AU"/>
              </w:rPr>
              <w:t>Management and structure</w:t>
            </w:r>
          </w:p>
        </w:tc>
      </w:tr>
      <w:tr w:rsidR="00381472" w:rsidRPr="00687806" w:rsidTr="00687806">
        <w:trPr>
          <w:trHeight w:val="20"/>
          <w:tblHeader/>
        </w:trPr>
        <w:tc>
          <w:tcPr>
            <w:tcW w:w="1384" w:type="dxa"/>
            <w:shd w:val="clear" w:color="auto" w:fill="auto"/>
          </w:tcPr>
          <w:p w:rsidR="00381472" w:rsidRPr="00687806" w:rsidRDefault="00381472" w:rsidP="00BB0658">
            <w:pPr>
              <w:pStyle w:val="Tabletext0"/>
              <w:rPr>
                <w:rFonts w:ascii="Arial" w:hAnsi="Arial" w:cs="Arial"/>
                <w:b/>
                <w:color w:val="auto"/>
                <w:szCs w:val="20"/>
                <w:lang w:eastAsia="en-AU"/>
              </w:rPr>
            </w:pPr>
            <w:r w:rsidRPr="00687806">
              <w:rPr>
                <w:rFonts w:ascii="Arial" w:hAnsi="Arial" w:cs="Arial"/>
                <w:b/>
                <w:color w:val="auto"/>
                <w:szCs w:val="20"/>
                <w:lang w:eastAsia="en-AU"/>
              </w:rPr>
              <w:t>Legislation</w:t>
            </w:r>
          </w:p>
        </w:tc>
        <w:tc>
          <w:tcPr>
            <w:tcW w:w="5387" w:type="dxa"/>
            <w:shd w:val="clear" w:color="auto" w:fill="auto"/>
          </w:tcPr>
          <w:p w:rsidR="00381472" w:rsidRPr="00687806" w:rsidRDefault="00381472" w:rsidP="00BB0658">
            <w:pPr>
              <w:pStyle w:val="Tabletext0"/>
              <w:rPr>
                <w:rFonts w:ascii="Arial" w:hAnsi="Arial" w:cs="Arial"/>
                <w:b/>
                <w:color w:val="auto"/>
                <w:szCs w:val="20"/>
                <w:lang w:eastAsia="en-AU"/>
              </w:rPr>
            </w:pPr>
            <w:r w:rsidRPr="00687806">
              <w:rPr>
                <w:rFonts w:ascii="Arial" w:hAnsi="Arial" w:cs="Arial"/>
                <w:b/>
                <w:color w:val="auto"/>
                <w:szCs w:val="20"/>
                <w:lang w:eastAsia="en-AU"/>
              </w:rPr>
              <w:t>Requirement</w:t>
            </w:r>
          </w:p>
        </w:tc>
        <w:tc>
          <w:tcPr>
            <w:tcW w:w="1559" w:type="dxa"/>
            <w:shd w:val="clear" w:color="auto" w:fill="auto"/>
          </w:tcPr>
          <w:p w:rsidR="00381472" w:rsidRPr="00687806" w:rsidRDefault="00381472" w:rsidP="00687806">
            <w:pPr>
              <w:pStyle w:val="Tabletext0"/>
              <w:jc w:val="right"/>
              <w:rPr>
                <w:rFonts w:ascii="Arial" w:hAnsi="Arial" w:cs="Arial"/>
                <w:b/>
                <w:color w:val="auto"/>
                <w:szCs w:val="20"/>
                <w:lang w:eastAsia="en-AU"/>
              </w:rPr>
            </w:pPr>
            <w:r w:rsidRPr="00687806">
              <w:rPr>
                <w:rFonts w:ascii="Arial" w:hAnsi="Arial" w:cs="Arial"/>
                <w:b/>
                <w:color w:val="auto"/>
                <w:szCs w:val="20"/>
                <w:lang w:eastAsia="en-AU"/>
              </w:rPr>
              <w:t>Page number</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BB0658">
            <w:pPr>
              <w:pStyle w:val="Tabletext0"/>
              <w:rPr>
                <w:rFonts w:ascii="Arial" w:hAnsi="Arial" w:cs="Arial"/>
                <w:color w:val="auto"/>
                <w:szCs w:val="20"/>
                <w:lang w:eastAsia="en-AU"/>
              </w:rPr>
            </w:pPr>
            <w:r w:rsidRPr="00687806">
              <w:rPr>
                <w:rFonts w:ascii="Arial" w:hAnsi="Arial" w:cs="Arial"/>
                <w:color w:val="auto"/>
                <w:szCs w:val="20"/>
                <w:lang w:eastAsia="en-AU"/>
              </w:rPr>
              <w:t xml:space="preserve">Organisational structure </w:t>
            </w:r>
          </w:p>
        </w:tc>
        <w:tc>
          <w:tcPr>
            <w:tcW w:w="1559" w:type="dxa"/>
            <w:shd w:val="clear" w:color="auto" w:fill="auto"/>
          </w:tcPr>
          <w:p w:rsidR="00381472" w:rsidRPr="00687806" w:rsidRDefault="001F0F00"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12</w:t>
            </w:r>
          </w:p>
        </w:tc>
      </w:tr>
    </w:tbl>
    <w:p w:rsidR="00381472" w:rsidRDefault="00381472" w:rsidP="00381472">
      <w:pPr>
        <w:spacing w:after="0"/>
        <w:rPr>
          <w:lang w:eastAsia="x-none"/>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7"/>
        <w:gridCol w:w="1559"/>
      </w:tblGrid>
      <w:tr w:rsidR="00381472" w:rsidRPr="00687806" w:rsidTr="00687806">
        <w:trPr>
          <w:trHeight w:val="20"/>
          <w:tblHeader/>
        </w:trPr>
        <w:tc>
          <w:tcPr>
            <w:tcW w:w="8330" w:type="dxa"/>
            <w:gridSpan w:val="3"/>
            <w:shd w:val="clear" w:color="auto" w:fill="auto"/>
          </w:tcPr>
          <w:p w:rsidR="00381472" w:rsidRPr="00687806" w:rsidRDefault="00381472" w:rsidP="00BB0658">
            <w:pPr>
              <w:pStyle w:val="Tabletext0"/>
              <w:rPr>
                <w:rFonts w:ascii="Arial" w:hAnsi="Arial" w:cs="Arial"/>
                <w:b/>
                <w:snapToGrid w:val="0"/>
                <w:color w:val="auto"/>
                <w:szCs w:val="20"/>
                <w:lang w:eastAsia="en-AU"/>
              </w:rPr>
            </w:pPr>
            <w:r w:rsidRPr="00687806">
              <w:rPr>
                <w:rFonts w:ascii="Arial" w:hAnsi="Arial" w:cs="Arial"/>
                <w:b/>
                <w:snapToGrid w:val="0"/>
                <w:color w:val="auto"/>
                <w:szCs w:val="20"/>
                <w:lang w:eastAsia="en-AU"/>
              </w:rPr>
              <w:t>Financial and other information</w:t>
            </w:r>
          </w:p>
        </w:tc>
      </w:tr>
      <w:tr w:rsidR="00381472" w:rsidRPr="00687806" w:rsidTr="00687806">
        <w:trPr>
          <w:trHeight w:val="145"/>
          <w:tblHeader/>
        </w:trPr>
        <w:tc>
          <w:tcPr>
            <w:tcW w:w="1384" w:type="dxa"/>
            <w:shd w:val="clear" w:color="auto" w:fill="auto"/>
          </w:tcPr>
          <w:p w:rsidR="00381472" w:rsidRPr="00687806" w:rsidRDefault="00381472" w:rsidP="00BB0658">
            <w:pPr>
              <w:pStyle w:val="Tabletext0"/>
              <w:rPr>
                <w:rFonts w:ascii="Arial" w:hAnsi="Arial" w:cs="Arial"/>
                <w:b/>
                <w:color w:val="auto"/>
                <w:szCs w:val="20"/>
                <w:lang w:eastAsia="en-AU"/>
              </w:rPr>
            </w:pPr>
            <w:r w:rsidRPr="00687806">
              <w:rPr>
                <w:rFonts w:ascii="Arial" w:hAnsi="Arial" w:cs="Arial"/>
                <w:b/>
                <w:color w:val="auto"/>
                <w:szCs w:val="20"/>
                <w:lang w:eastAsia="en-AU"/>
              </w:rPr>
              <w:t>Legislation</w:t>
            </w:r>
          </w:p>
        </w:tc>
        <w:tc>
          <w:tcPr>
            <w:tcW w:w="5387" w:type="dxa"/>
            <w:shd w:val="clear" w:color="auto" w:fill="auto"/>
          </w:tcPr>
          <w:p w:rsidR="00381472" w:rsidRPr="00687806" w:rsidRDefault="00381472" w:rsidP="00BB0658">
            <w:pPr>
              <w:pStyle w:val="Tabletext0"/>
              <w:rPr>
                <w:rFonts w:ascii="Arial" w:hAnsi="Arial" w:cs="Arial"/>
                <w:b/>
                <w:color w:val="auto"/>
                <w:szCs w:val="20"/>
                <w:lang w:eastAsia="en-AU"/>
              </w:rPr>
            </w:pPr>
            <w:r w:rsidRPr="00687806">
              <w:rPr>
                <w:rFonts w:ascii="Arial" w:hAnsi="Arial" w:cs="Arial"/>
                <w:b/>
                <w:color w:val="auto"/>
                <w:szCs w:val="20"/>
                <w:lang w:eastAsia="en-AU"/>
              </w:rPr>
              <w:t>Requirement</w:t>
            </w:r>
          </w:p>
        </w:tc>
        <w:tc>
          <w:tcPr>
            <w:tcW w:w="1559" w:type="dxa"/>
            <w:shd w:val="clear" w:color="auto" w:fill="auto"/>
          </w:tcPr>
          <w:p w:rsidR="00381472" w:rsidRPr="00687806" w:rsidRDefault="00381472" w:rsidP="00687806">
            <w:pPr>
              <w:pStyle w:val="Tabletext0"/>
              <w:jc w:val="right"/>
              <w:rPr>
                <w:rFonts w:ascii="Arial" w:hAnsi="Arial" w:cs="Arial"/>
                <w:b/>
                <w:color w:val="auto"/>
                <w:szCs w:val="20"/>
                <w:lang w:eastAsia="en-AU"/>
              </w:rPr>
            </w:pPr>
            <w:r w:rsidRPr="00687806">
              <w:rPr>
                <w:rFonts w:ascii="Arial" w:hAnsi="Arial" w:cs="Arial"/>
                <w:b/>
                <w:color w:val="auto"/>
                <w:szCs w:val="20"/>
                <w:lang w:eastAsia="en-AU"/>
              </w:rPr>
              <w:t>Page number</w:t>
            </w:r>
          </w:p>
        </w:tc>
      </w:tr>
      <w:tr w:rsidR="00381472" w:rsidRPr="00687806" w:rsidTr="00687806">
        <w:trPr>
          <w:trHeight w:val="20"/>
        </w:trPr>
        <w:tc>
          <w:tcPr>
            <w:tcW w:w="1384" w:type="dxa"/>
            <w:shd w:val="clear" w:color="auto" w:fill="auto"/>
          </w:tcPr>
          <w:p w:rsidR="00381472" w:rsidRPr="00687806" w:rsidRDefault="00381472" w:rsidP="00BB0658">
            <w:pPr>
              <w:pStyle w:val="Tabletext0"/>
              <w:rPr>
                <w:rFonts w:ascii="Arial" w:hAnsi="Arial" w:cs="Arial"/>
                <w:color w:val="auto"/>
                <w:szCs w:val="20"/>
                <w:lang w:eastAsia="en-AU"/>
              </w:rPr>
            </w:pPr>
            <w:r w:rsidRPr="00687806">
              <w:rPr>
                <w:rFonts w:ascii="Arial" w:hAnsi="Arial" w:cs="Arial"/>
                <w:color w:val="auto"/>
                <w:szCs w:val="20"/>
                <w:lang w:eastAsia="en-AU"/>
              </w:rPr>
              <w:t>FRD 10</w:t>
            </w:r>
          </w:p>
        </w:tc>
        <w:tc>
          <w:tcPr>
            <w:tcW w:w="5387" w:type="dxa"/>
            <w:shd w:val="clear" w:color="auto" w:fill="auto"/>
          </w:tcPr>
          <w:p w:rsidR="00381472" w:rsidRPr="00687806" w:rsidRDefault="00381472" w:rsidP="00687806">
            <w:pPr>
              <w:pStyle w:val="Tabletext0"/>
              <w:ind w:right="240"/>
              <w:rPr>
                <w:rFonts w:ascii="Arial" w:hAnsi="Arial" w:cs="Arial"/>
                <w:color w:val="auto"/>
                <w:szCs w:val="20"/>
                <w:lang w:eastAsia="en-AU"/>
              </w:rPr>
            </w:pPr>
            <w:r w:rsidRPr="00687806">
              <w:rPr>
                <w:rFonts w:ascii="Arial" w:hAnsi="Arial" w:cs="Arial"/>
                <w:color w:val="auto"/>
                <w:szCs w:val="20"/>
                <w:lang w:eastAsia="en-AU"/>
              </w:rPr>
              <w:t>Disclosure index</w:t>
            </w:r>
          </w:p>
        </w:tc>
        <w:tc>
          <w:tcPr>
            <w:tcW w:w="1559" w:type="dxa"/>
            <w:shd w:val="clear" w:color="auto" w:fill="auto"/>
          </w:tcPr>
          <w:p w:rsidR="00381472" w:rsidRPr="00687806" w:rsidRDefault="001F0F00" w:rsidP="00687806">
            <w:pPr>
              <w:pStyle w:val="Tabletext0"/>
              <w:jc w:val="right"/>
              <w:rPr>
                <w:rFonts w:ascii="Arial" w:hAnsi="Arial" w:cs="Arial"/>
                <w:color w:val="auto"/>
                <w:szCs w:val="20"/>
                <w:lang w:eastAsia="en-AU"/>
              </w:rPr>
            </w:pPr>
            <w:r w:rsidRPr="00687806">
              <w:rPr>
                <w:rFonts w:ascii="Arial" w:hAnsi="Arial" w:cs="Arial"/>
                <w:color w:val="auto"/>
                <w:szCs w:val="20"/>
                <w:lang w:eastAsia="en-AU"/>
              </w:rPr>
              <w:t>150</w:t>
            </w:r>
          </w:p>
        </w:tc>
      </w:tr>
      <w:tr w:rsidR="00381472" w:rsidRPr="00687806" w:rsidTr="00687806">
        <w:trPr>
          <w:trHeight w:val="20"/>
        </w:trPr>
        <w:tc>
          <w:tcPr>
            <w:tcW w:w="1384"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FRD 12A</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Disclosure of major contracts</w:t>
            </w:r>
          </w:p>
        </w:tc>
        <w:tc>
          <w:tcPr>
            <w:tcW w:w="1559" w:type="dxa"/>
            <w:shd w:val="clear" w:color="auto" w:fill="auto"/>
          </w:tcPr>
          <w:p w:rsidR="00381472" w:rsidRPr="00687806" w:rsidRDefault="001F0F00"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147</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FRD </w:t>
            </w:r>
            <w:r w:rsidR="000C263C" w:rsidRPr="00687806">
              <w:rPr>
                <w:rFonts w:ascii="Arial" w:hAnsi="Arial" w:cs="Arial"/>
                <w:snapToGrid w:val="0"/>
                <w:color w:val="auto"/>
                <w:szCs w:val="20"/>
                <w:lang w:eastAsia="en-AU"/>
              </w:rPr>
              <w:t>8C, SD4.2(k)</w:t>
            </w:r>
          </w:p>
        </w:tc>
        <w:tc>
          <w:tcPr>
            <w:tcW w:w="5387" w:type="dxa"/>
            <w:shd w:val="clear" w:color="auto" w:fill="auto"/>
          </w:tcPr>
          <w:p w:rsidR="00381472" w:rsidRPr="00687806" w:rsidRDefault="006E6820" w:rsidP="006E6820">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Performance </w:t>
            </w:r>
            <w:r w:rsidR="00381472" w:rsidRPr="00687806">
              <w:rPr>
                <w:rFonts w:ascii="Arial" w:hAnsi="Arial" w:cs="Arial"/>
                <w:snapToGrid w:val="0"/>
                <w:color w:val="auto"/>
                <w:szCs w:val="20"/>
                <w:lang w:eastAsia="en-AU"/>
              </w:rPr>
              <w:t xml:space="preserve">against </w:t>
            </w:r>
            <w:r w:rsidRPr="00687806">
              <w:rPr>
                <w:rFonts w:ascii="Arial" w:hAnsi="Arial" w:cs="Arial"/>
                <w:snapToGrid w:val="0"/>
                <w:color w:val="auto"/>
                <w:szCs w:val="20"/>
                <w:lang w:eastAsia="en-AU"/>
              </w:rPr>
              <w:t xml:space="preserve">output performance measures </w:t>
            </w:r>
          </w:p>
        </w:tc>
        <w:tc>
          <w:tcPr>
            <w:tcW w:w="1559" w:type="dxa"/>
            <w:shd w:val="clear" w:color="auto" w:fill="auto"/>
          </w:tcPr>
          <w:p w:rsidR="00381472" w:rsidRPr="00687806" w:rsidRDefault="001F0F00"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31–37 </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Employment and conduct principles</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126</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Occupational health and safety policy</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126</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Summary of the financial results for the year </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17–18 </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Significant changes in financial position during the year </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17–18</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Major changes or factors affecting performance </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7–8, 31–37  </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Subsequent events</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117</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Application and operation of the </w:t>
            </w:r>
            <w:r w:rsidRPr="00687806">
              <w:rPr>
                <w:rFonts w:ascii="Arial" w:hAnsi="Arial" w:cs="Arial"/>
                <w:i/>
                <w:snapToGrid w:val="0"/>
                <w:color w:val="auto"/>
                <w:szCs w:val="20"/>
                <w:lang w:eastAsia="en-AU"/>
              </w:rPr>
              <w:t>Freedom of Information Act 1982</w:t>
            </w:r>
            <w:r w:rsidRPr="00687806">
              <w:rPr>
                <w:rFonts w:ascii="Arial" w:hAnsi="Arial" w:cs="Arial"/>
                <w:snapToGrid w:val="0"/>
                <w:color w:val="auto"/>
                <w:szCs w:val="20"/>
                <w:lang w:eastAsia="en-AU"/>
              </w:rPr>
              <w:t xml:space="preserve"> </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139</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Compliance with building and maintenance provisions of the </w:t>
            </w:r>
            <w:r w:rsidRPr="00687806">
              <w:rPr>
                <w:rFonts w:ascii="Arial" w:hAnsi="Arial" w:cs="Arial"/>
                <w:i/>
                <w:iCs/>
                <w:snapToGrid w:val="0"/>
                <w:color w:val="auto"/>
                <w:szCs w:val="20"/>
                <w:lang w:eastAsia="en-AU"/>
              </w:rPr>
              <w:t>Building Act 1993</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146</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Statement on </w:t>
            </w:r>
            <w:r w:rsidRPr="00687806">
              <w:rPr>
                <w:rFonts w:ascii="Arial" w:hAnsi="Arial" w:cs="Arial"/>
                <w:i/>
                <w:snapToGrid w:val="0"/>
                <w:color w:val="auto"/>
                <w:szCs w:val="20"/>
                <w:lang w:eastAsia="en-AU"/>
              </w:rPr>
              <w:t>National Competition Policy</w:t>
            </w:r>
            <w:r w:rsidRPr="00687806">
              <w:rPr>
                <w:rFonts w:ascii="Arial" w:hAnsi="Arial" w:cs="Arial"/>
                <w:snapToGrid w:val="0"/>
                <w:color w:val="auto"/>
                <w:szCs w:val="20"/>
                <w:lang w:eastAsia="en-AU"/>
              </w:rPr>
              <w:t xml:space="preserve"> </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142</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Application and operation of the </w:t>
            </w:r>
            <w:r w:rsidRPr="00687806">
              <w:rPr>
                <w:rFonts w:ascii="Arial" w:hAnsi="Arial" w:cs="Arial"/>
                <w:i/>
                <w:iCs/>
                <w:snapToGrid w:val="0"/>
                <w:color w:val="auto"/>
                <w:szCs w:val="20"/>
                <w:lang w:eastAsia="en-AU"/>
              </w:rPr>
              <w:t>Protected Disclosure Act 2012</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137</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5E09F1">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Details of consultancies over $10</w:t>
            </w:r>
            <w:r w:rsidR="005E09F1" w:rsidRPr="00687806">
              <w:rPr>
                <w:rFonts w:ascii="Arial" w:hAnsi="Arial" w:cs="Arial"/>
                <w:snapToGrid w:val="0"/>
                <w:color w:val="auto"/>
                <w:szCs w:val="20"/>
                <w:lang w:eastAsia="en-AU"/>
              </w:rPr>
              <w:t>,</w:t>
            </w:r>
            <w:r w:rsidRPr="00687806">
              <w:rPr>
                <w:rFonts w:ascii="Arial" w:hAnsi="Arial" w:cs="Arial"/>
                <w:snapToGrid w:val="0"/>
                <w:color w:val="auto"/>
                <w:szCs w:val="20"/>
                <w:lang w:eastAsia="en-AU"/>
              </w:rPr>
              <w:t xml:space="preserve">000 </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148</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Details of consultancies under $10</w:t>
            </w:r>
            <w:r w:rsidR="005E09F1" w:rsidRPr="00687806">
              <w:rPr>
                <w:rFonts w:ascii="Arial" w:hAnsi="Arial" w:cs="Arial"/>
                <w:snapToGrid w:val="0"/>
                <w:color w:val="auto"/>
                <w:szCs w:val="20"/>
                <w:lang w:eastAsia="en-AU"/>
              </w:rPr>
              <w:t>,</w:t>
            </w:r>
            <w:r w:rsidRPr="00687806">
              <w:rPr>
                <w:rFonts w:ascii="Arial" w:hAnsi="Arial" w:cs="Arial"/>
                <w:snapToGrid w:val="0"/>
                <w:color w:val="auto"/>
                <w:szCs w:val="20"/>
                <w:lang w:eastAsia="en-AU"/>
              </w:rPr>
              <w:t xml:space="preserve">000 </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148</w:t>
            </w:r>
          </w:p>
        </w:tc>
      </w:tr>
      <w:tr w:rsidR="00381472" w:rsidRPr="00687806" w:rsidTr="00687806">
        <w:trPr>
          <w:trHeight w:val="20"/>
        </w:trPr>
        <w:tc>
          <w:tcPr>
            <w:tcW w:w="1384" w:type="dxa"/>
            <w:shd w:val="clear" w:color="auto" w:fill="auto"/>
          </w:tcPr>
          <w:p w:rsidR="00381472" w:rsidRPr="00687806" w:rsidRDefault="006550C6" w:rsidP="00BB0658">
            <w:pPr>
              <w:pStyle w:val="Tabletext0"/>
              <w:rPr>
                <w:rFonts w:ascii="Arial" w:hAnsi="Arial" w:cs="Arial"/>
                <w:snapToGrid w:val="0"/>
                <w:color w:val="auto"/>
                <w:szCs w:val="20"/>
                <w:lang w:eastAsia="en-AU"/>
              </w:rPr>
            </w:pPr>
            <w:r w:rsidRPr="00687806">
              <w:rPr>
                <w:rFonts w:ascii="Arial" w:hAnsi="Arial" w:cs="Arial"/>
                <w:color w:val="auto"/>
                <w:szCs w:val="20"/>
                <w:lang w:eastAsia="en-AU"/>
              </w:rPr>
              <w:t>FRD 22F</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Statement of availability of other information </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137</w:t>
            </w:r>
          </w:p>
        </w:tc>
      </w:tr>
      <w:tr w:rsidR="004A6B4A" w:rsidRPr="00687806" w:rsidTr="00687806">
        <w:trPr>
          <w:trHeight w:val="20"/>
        </w:trPr>
        <w:tc>
          <w:tcPr>
            <w:tcW w:w="1384" w:type="dxa"/>
            <w:shd w:val="clear" w:color="auto" w:fill="auto"/>
          </w:tcPr>
          <w:p w:rsidR="004A6B4A" w:rsidRPr="00687806" w:rsidRDefault="004A6B4A"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FRD 24C</w:t>
            </w:r>
          </w:p>
        </w:tc>
        <w:tc>
          <w:tcPr>
            <w:tcW w:w="5387" w:type="dxa"/>
            <w:shd w:val="clear" w:color="auto" w:fill="auto"/>
          </w:tcPr>
          <w:p w:rsidR="004A6B4A" w:rsidRPr="00687806" w:rsidRDefault="004A6B4A"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Reporting of office-based environmental impacts</w:t>
            </w:r>
          </w:p>
        </w:tc>
        <w:tc>
          <w:tcPr>
            <w:tcW w:w="1559" w:type="dxa"/>
            <w:shd w:val="clear" w:color="auto" w:fill="auto"/>
          </w:tcPr>
          <w:p w:rsidR="004A6B4A"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129</w:t>
            </w:r>
          </w:p>
        </w:tc>
      </w:tr>
      <w:tr w:rsidR="00381472" w:rsidRPr="00687806" w:rsidTr="00687806">
        <w:trPr>
          <w:trHeight w:val="20"/>
        </w:trPr>
        <w:tc>
          <w:tcPr>
            <w:tcW w:w="1384"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FRD 25B</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i/>
                <w:snapToGrid w:val="0"/>
                <w:color w:val="auto"/>
                <w:szCs w:val="20"/>
                <w:lang w:eastAsia="en-AU"/>
              </w:rPr>
              <w:t>Victorian Industry Participation Policy</w:t>
            </w:r>
            <w:r w:rsidRPr="00687806">
              <w:rPr>
                <w:rFonts w:ascii="Arial" w:hAnsi="Arial" w:cs="Arial"/>
                <w:snapToGrid w:val="0"/>
                <w:color w:val="auto"/>
                <w:szCs w:val="20"/>
                <w:lang w:eastAsia="en-AU"/>
              </w:rPr>
              <w:t xml:space="preserve"> disclosures</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143</w:t>
            </w:r>
          </w:p>
        </w:tc>
      </w:tr>
      <w:tr w:rsidR="00381472" w:rsidRPr="00687806" w:rsidTr="00687806">
        <w:trPr>
          <w:trHeight w:val="277"/>
        </w:trPr>
        <w:tc>
          <w:tcPr>
            <w:tcW w:w="1384"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FRD 29</w:t>
            </w:r>
            <w:r w:rsidR="006E6820" w:rsidRPr="00687806">
              <w:rPr>
                <w:rFonts w:ascii="Arial" w:hAnsi="Arial" w:cs="Arial"/>
                <w:snapToGrid w:val="0"/>
                <w:color w:val="auto"/>
                <w:szCs w:val="20"/>
                <w:lang w:eastAsia="en-AU"/>
              </w:rPr>
              <w:t>A</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Workforce Data disclosures</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123</w:t>
            </w:r>
          </w:p>
        </w:tc>
      </w:tr>
      <w:tr w:rsidR="00381472" w:rsidRPr="00687806" w:rsidTr="00687806">
        <w:trPr>
          <w:trHeight w:val="282"/>
        </w:trPr>
        <w:tc>
          <w:tcPr>
            <w:tcW w:w="1384"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SD 4.5.5</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Risk management compliance attestation</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144</w:t>
            </w:r>
          </w:p>
        </w:tc>
      </w:tr>
      <w:tr w:rsidR="00381472" w:rsidRPr="00687806" w:rsidTr="00687806">
        <w:trPr>
          <w:trHeight w:val="285"/>
        </w:trPr>
        <w:tc>
          <w:tcPr>
            <w:tcW w:w="1384"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SD 4.5.5.1</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Ministerial Standing Direction 4.5.5.1 compliance attestation</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145</w:t>
            </w:r>
          </w:p>
        </w:tc>
      </w:tr>
      <w:tr w:rsidR="00381472" w:rsidRPr="00687806" w:rsidTr="00687806">
        <w:trPr>
          <w:trHeight w:val="20"/>
        </w:trPr>
        <w:tc>
          <w:tcPr>
            <w:tcW w:w="1384"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SD 4.2(j) </w:t>
            </w:r>
          </w:p>
        </w:tc>
        <w:tc>
          <w:tcPr>
            <w:tcW w:w="5387" w:type="dxa"/>
            <w:shd w:val="clear" w:color="auto" w:fill="auto"/>
          </w:tcPr>
          <w:p w:rsidR="00381472" w:rsidRPr="00687806" w:rsidRDefault="00381472"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Sign</w:t>
            </w:r>
            <w:r w:rsidRPr="00687806">
              <w:rPr>
                <w:rFonts w:ascii="Arial" w:hAnsi="Arial" w:cs="Arial"/>
                <w:snapToGrid w:val="0"/>
                <w:color w:val="auto"/>
                <w:szCs w:val="20"/>
                <w:lang w:eastAsia="en-AU"/>
              </w:rPr>
              <w:noBreakHyphen/>
              <w:t>off requirements</w:t>
            </w:r>
          </w:p>
        </w:tc>
        <w:tc>
          <w:tcPr>
            <w:tcW w:w="1559" w:type="dxa"/>
            <w:shd w:val="clear" w:color="auto" w:fill="auto"/>
          </w:tcPr>
          <w:p w:rsidR="00381472" w:rsidRPr="00687806" w:rsidRDefault="00322223" w:rsidP="00687806">
            <w:pPr>
              <w:pStyle w:val="Tabletext0"/>
              <w:jc w:val="right"/>
              <w:rPr>
                <w:rFonts w:ascii="Arial" w:hAnsi="Arial" w:cs="Arial"/>
                <w:snapToGrid w:val="0"/>
                <w:color w:val="auto"/>
                <w:szCs w:val="20"/>
                <w:lang w:eastAsia="en-AU"/>
              </w:rPr>
            </w:pPr>
            <w:r w:rsidRPr="00687806">
              <w:rPr>
                <w:rFonts w:ascii="Arial" w:hAnsi="Arial" w:cs="Arial"/>
                <w:snapToGrid w:val="0"/>
                <w:color w:val="auto"/>
                <w:szCs w:val="20"/>
                <w:lang w:eastAsia="en-AU"/>
              </w:rPr>
              <w:t>4,</w:t>
            </w:r>
            <w:r w:rsidR="00D62B06" w:rsidRPr="00687806">
              <w:rPr>
                <w:rFonts w:ascii="Arial" w:hAnsi="Arial" w:cs="Arial"/>
                <w:snapToGrid w:val="0"/>
                <w:color w:val="auto"/>
                <w:szCs w:val="20"/>
                <w:lang w:eastAsia="en-AU"/>
              </w:rPr>
              <w:t xml:space="preserve"> 31</w:t>
            </w:r>
            <w:r w:rsidRPr="00687806">
              <w:rPr>
                <w:rFonts w:ascii="Arial" w:hAnsi="Arial" w:cs="Arial"/>
                <w:snapToGrid w:val="0"/>
                <w:color w:val="auto"/>
                <w:szCs w:val="20"/>
                <w:lang w:eastAsia="en-AU"/>
              </w:rPr>
              <w:t xml:space="preserve"> </w:t>
            </w:r>
          </w:p>
        </w:tc>
      </w:tr>
    </w:tbl>
    <w:p w:rsidR="00930FAA" w:rsidRPr="004E0510" w:rsidRDefault="00930FAA" w:rsidP="004E0510">
      <w:pPr>
        <w:pStyle w:val="Heading4"/>
      </w:pPr>
      <w:bookmarkStart w:id="580" w:name="_Toc427920525"/>
      <w:bookmarkStart w:id="581" w:name="_Toc427926149"/>
      <w:r w:rsidRPr="004E0510">
        <w:t>Financial Report</w:t>
      </w:r>
      <w:bookmarkEnd w:id="580"/>
      <w:bookmarkEnd w:id="581"/>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7"/>
        <w:gridCol w:w="1559"/>
      </w:tblGrid>
      <w:tr w:rsidR="00BB0658" w:rsidRPr="00687806" w:rsidTr="00687806">
        <w:trPr>
          <w:trHeight w:val="20"/>
          <w:tblHeader/>
        </w:trPr>
        <w:tc>
          <w:tcPr>
            <w:tcW w:w="8330" w:type="dxa"/>
            <w:gridSpan w:val="3"/>
            <w:shd w:val="clear" w:color="auto" w:fill="auto"/>
          </w:tcPr>
          <w:p w:rsidR="00BB0658" w:rsidRPr="00687806" w:rsidRDefault="00BB0658" w:rsidP="00687806">
            <w:pPr>
              <w:pStyle w:val="Heading5"/>
              <w:spacing w:before="0" w:line="240" w:lineRule="auto"/>
              <w:rPr>
                <w:rFonts w:ascii="Arial" w:hAnsi="Arial" w:cs="Arial"/>
                <w:b/>
                <w:snapToGrid w:val="0"/>
                <w:color w:val="auto"/>
                <w:sz w:val="20"/>
                <w:szCs w:val="20"/>
                <w:lang w:eastAsia="en-AU"/>
              </w:rPr>
            </w:pPr>
            <w:r w:rsidRPr="00687806">
              <w:rPr>
                <w:rFonts w:ascii="Arial" w:hAnsi="Arial" w:cs="Arial"/>
                <w:b/>
                <w:snapToGrid w:val="0"/>
                <w:color w:val="auto"/>
                <w:sz w:val="20"/>
                <w:szCs w:val="20"/>
                <w:lang w:eastAsia="en-AU"/>
              </w:rPr>
              <w:t xml:space="preserve">Financial </w:t>
            </w:r>
            <w:r w:rsidRPr="00687806">
              <w:rPr>
                <w:rFonts w:ascii="Arial" w:hAnsi="Arial" w:cs="Arial"/>
                <w:b/>
                <w:color w:val="auto"/>
                <w:sz w:val="20"/>
                <w:szCs w:val="20"/>
                <w:lang w:eastAsia="en-AU"/>
              </w:rPr>
              <w:t>statements</w:t>
            </w:r>
            <w:r w:rsidRPr="00687806">
              <w:rPr>
                <w:rFonts w:ascii="Arial" w:hAnsi="Arial" w:cs="Arial"/>
                <w:b/>
                <w:snapToGrid w:val="0"/>
                <w:color w:val="auto"/>
                <w:sz w:val="20"/>
                <w:szCs w:val="20"/>
                <w:lang w:eastAsia="en-AU"/>
              </w:rPr>
              <w:t xml:space="preserve"> required under Part 7 of the FMA</w:t>
            </w:r>
          </w:p>
        </w:tc>
      </w:tr>
      <w:tr w:rsidR="00BB0658" w:rsidRPr="00687806" w:rsidTr="00687806">
        <w:trPr>
          <w:trHeight w:val="145"/>
          <w:tblHeader/>
        </w:trPr>
        <w:tc>
          <w:tcPr>
            <w:tcW w:w="1384" w:type="dxa"/>
            <w:shd w:val="clear" w:color="auto" w:fill="auto"/>
          </w:tcPr>
          <w:p w:rsidR="00BB0658" w:rsidRPr="00687806" w:rsidRDefault="00BB0658" w:rsidP="00BB0658">
            <w:pPr>
              <w:pStyle w:val="Tabletext0"/>
              <w:rPr>
                <w:rFonts w:ascii="Arial" w:hAnsi="Arial" w:cs="Arial"/>
                <w:b/>
                <w:color w:val="auto"/>
                <w:szCs w:val="20"/>
                <w:lang w:eastAsia="en-AU"/>
              </w:rPr>
            </w:pPr>
            <w:r w:rsidRPr="00687806">
              <w:rPr>
                <w:rFonts w:ascii="Arial" w:hAnsi="Arial" w:cs="Arial"/>
                <w:b/>
                <w:color w:val="auto"/>
                <w:szCs w:val="20"/>
                <w:lang w:eastAsia="en-AU"/>
              </w:rPr>
              <w:t>Legislation</w:t>
            </w:r>
          </w:p>
        </w:tc>
        <w:tc>
          <w:tcPr>
            <w:tcW w:w="5387" w:type="dxa"/>
            <w:shd w:val="clear" w:color="auto" w:fill="auto"/>
          </w:tcPr>
          <w:p w:rsidR="00BB0658" w:rsidRPr="00687806" w:rsidRDefault="00BB0658" w:rsidP="00BB0658">
            <w:pPr>
              <w:pStyle w:val="Tabletext0"/>
              <w:rPr>
                <w:rFonts w:ascii="Arial" w:hAnsi="Arial" w:cs="Arial"/>
                <w:b/>
                <w:color w:val="auto"/>
                <w:szCs w:val="20"/>
                <w:lang w:eastAsia="en-AU"/>
              </w:rPr>
            </w:pPr>
            <w:r w:rsidRPr="00687806">
              <w:rPr>
                <w:rFonts w:ascii="Arial" w:hAnsi="Arial" w:cs="Arial"/>
                <w:b/>
                <w:color w:val="auto"/>
                <w:szCs w:val="20"/>
                <w:lang w:eastAsia="en-AU"/>
              </w:rPr>
              <w:t>Requirement</w:t>
            </w:r>
          </w:p>
        </w:tc>
        <w:tc>
          <w:tcPr>
            <w:tcW w:w="1559" w:type="dxa"/>
            <w:shd w:val="clear" w:color="auto" w:fill="auto"/>
          </w:tcPr>
          <w:p w:rsidR="00BB0658" w:rsidRPr="00687806" w:rsidRDefault="00BB0658" w:rsidP="00687806">
            <w:pPr>
              <w:pStyle w:val="Tabletext0"/>
              <w:jc w:val="right"/>
              <w:rPr>
                <w:rFonts w:ascii="Arial" w:hAnsi="Arial" w:cs="Arial"/>
                <w:b/>
                <w:color w:val="auto"/>
                <w:szCs w:val="20"/>
                <w:lang w:eastAsia="en-AU"/>
              </w:rPr>
            </w:pPr>
            <w:r w:rsidRPr="00687806">
              <w:rPr>
                <w:rFonts w:ascii="Arial" w:hAnsi="Arial" w:cs="Arial"/>
                <w:b/>
                <w:color w:val="auto"/>
                <w:szCs w:val="20"/>
                <w:lang w:eastAsia="en-AU"/>
              </w:rPr>
              <w:t>Page number</w:t>
            </w:r>
          </w:p>
        </w:tc>
      </w:tr>
      <w:tr w:rsidR="00BB0658" w:rsidRPr="00687806" w:rsidTr="00687806">
        <w:trPr>
          <w:trHeight w:val="271"/>
        </w:trPr>
        <w:tc>
          <w:tcPr>
            <w:tcW w:w="1384" w:type="dxa"/>
            <w:shd w:val="clear" w:color="auto" w:fill="auto"/>
          </w:tcPr>
          <w:p w:rsidR="00BB0658" w:rsidRPr="00687806" w:rsidRDefault="00BB0658"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SD4.2(b)</w:t>
            </w:r>
          </w:p>
        </w:tc>
        <w:tc>
          <w:tcPr>
            <w:tcW w:w="5387" w:type="dxa"/>
            <w:shd w:val="clear" w:color="auto" w:fill="auto"/>
          </w:tcPr>
          <w:p w:rsidR="00BB0658" w:rsidRPr="00687806" w:rsidRDefault="00BB0658"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Operating statement</w:t>
            </w:r>
          </w:p>
        </w:tc>
        <w:tc>
          <w:tcPr>
            <w:tcW w:w="1559" w:type="dxa"/>
            <w:shd w:val="clear" w:color="auto" w:fill="auto"/>
          </w:tcPr>
          <w:p w:rsidR="00BB0658" w:rsidRPr="00687806" w:rsidRDefault="00D62B06" w:rsidP="00687806">
            <w:pPr>
              <w:pStyle w:val="TableofFigures"/>
              <w:spacing w:before="0" w:after="0"/>
              <w:rPr>
                <w:rFonts w:ascii="Arial" w:hAnsi="Arial"/>
                <w:snapToGrid w:val="0"/>
                <w:sz w:val="20"/>
                <w:szCs w:val="20"/>
                <w:lang w:eastAsia="en-AU"/>
              </w:rPr>
            </w:pPr>
            <w:r w:rsidRPr="00687806">
              <w:rPr>
                <w:rFonts w:ascii="Arial" w:hAnsi="Arial"/>
                <w:snapToGrid w:val="0"/>
                <w:sz w:val="20"/>
                <w:szCs w:val="20"/>
                <w:lang w:eastAsia="en-AU"/>
              </w:rPr>
              <w:t xml:space="preserve">43–44 </w:t>
            </w:r>
          </w:p>
        </w:tc>
      </w:tr>
      <w:tr w:rsidR="00BB0658" w:rsidRPr="00687806" w:rsidTr="00687806">
        <w:trPr>
          <w:trHeight w:val="271"/>
        </w:trPr>
        <w:tc>
          <w:tcPr>
            <w:tcW w:w="1384" w:type="dxa"/>
            <w:shd w:val="clear" w:color="auto" w:fill="auto"/>
          </w:tcPr>
          <w:p w:rsidR="00BB0658" w:rsidRPr="00687806" w:rsidRDefault="00BB0658"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SD4.2(b)</w:t>
            </w:r>
          </w:p>
        </w:tc>
        <w:tc>
          <w:tcPr>
            <w:tcW w:w="5387" w:type="dxa"/>
            <w:shd w:val="clear" w:color="auto" w:fill="auto"/>
          </w:tcPr>
          <w:p w:rsidR="00BB0658" w:rsidRPr="00687806" w:rsidRDefault="00BB0658"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 xml:space="preserve">Balance sheet  </w:t>
            </w:r>
          </w:p>
        </w:tc>
        <w:tc>
          <w:tcPr>
            <w:tcW w:w="1559" w:type="dxa"/>
            <w:shd w:val="clear" w:color="auto" w:fill="auto"/>
          </w:tcPr>
          <w:p w:rsidR="00BB0658" w:rsidRPr="00687806" w:rsidRDefault="00D62B06" w:rsidP="00687806">
            <w:pPr>
              <w:pStyle w:val="TableofFigures"/>
              <w:spacing w:before="0" w:after="0"/>
              <w:rPr>
                <w:rFonts w:ascii="Arial" w:hAnsi="Arial"/>
                <w:snapToGrid w:val="0"/>
                <w:sz w:val="20"/>
                <w:szCs w:val="20"/>
                <w:lang w:eastAsia="en-AU"/>
              </w:rPr>
            </w:pPr>
            <w:r w:rsidRPr="00687806">
              <w:rPr>
                <w:rFonts w:ascii="Arial" w:hAnsi="Arial"/>
                <w:snapToGrid w:val="0"/>
                <w:sz w:val="20"/>
                <w:szCs w:val="20"/>
                <w:lang w:eastAsia="en-AU"/>
              </w:rPr>
              <w:t>45</w:t>
            </w:r>
          </w:p>
        </w:tc>
      </w:tr>
      <w:tr w:rsidR="00BB0658" w:rsidRPr="00687806" w:rsidTr="00687806">
        <w:trPr>
          <w:trHeight w:val="275"/>
        </w:trPr>
        <w:tc>
          <w:tcPr>
            <w:tcW w:w="1384" w:type="dxa"/>
            <w:shd w:val="clear" w:color="auto" w:fill="auto"/>
          </w:tcPr>
          <w:p w:rsidR="00BB0658" w:rsidRPr="00687806" w:rsidRDefault="00BB0658"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SD4.2(b)</w:t>
            </w:r>
          </w:p>
        </w:tc>
        <w:tc>
          <w:tcPr>
            <w:tcW w:w="5387" w:type="dxa"/>
            <w:shd w:val="clear" w:color="auto" w:fill="auto"/>
          </w:tcPr>
          <w:p w:rsidR="00BB0658" w:rsidRPr="00687806" w:rsidRDefault="00BB0658"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Statement of changes in equity</w:t>
            </w:r>
          </w:p>
        </w:tc>
        <w:tc>
          <w:tcPr>
            <w:tcW w:w="1559" w:type="dxa"/>
            <w:shd w:val="clear" w:color="auto" w:fill="auto"/>
          </w:tcPr>
          <w:p w:rsidR="00BB0658" w:rsidRPr="00687806" w:rsidRDefault="00D62B06" w:rsidP="00687806">
            <w:pPr>
              <w:pStyle w:val="TableofFigures"/>
              <w:spacing w:before="0" w:after="0"/>
              <w:rPr>
                <w:rFonts w:ascii="Arial" w:hAnsi="Arial"/>
                <w:lang w:eastAsia="en-AU"/>
              </w:rPr>
            </w:pPr>
            <w:r w:rsidRPr="00687806">
              <w:rPr>
                <w:rFonts w:ascii="Arial" w:hAnsi="Arial"/>
                <w:lang w:eastAsia="en-AU"/>
              </w:rPr>
              <w:t>46</w:t>
            </w:r>
          </w:p>
        </w:tc>
      </w:tr>
      <w:tr w:rsidR="00BB0658" w:rsidRPr="00687806" w:rsidTr="00687806">
        <w:trPr>
          <w:trHeight w:val="275"/>
        </w:trPr>
        <w:tc>
          <w:tcPr>
            <w:tcW w:w="1384" w:type="dxa"/>
            <w:shd w:val="clear" w:color="auto" w:fill="auto"/>
          </w:tcPr>
          <w:p w:rsidR="00BB0658" w:rsidRPr="00687806" w:rsidRDefault="00BB0658"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SD4.2(b)</w:t>
            </w:r>
          </w:p>
        </w:tc>
        <w:tc>
          <w:tcPr>
            <w:tcW w:w="5387" w:type="dxa"/>
            <w:shd w:val="clear" w:color="auto" w:fill="auto"/>
          </w:tcPr>
          <w:p w:rsidR="00BB0658" w:rsidRPr="00687806" w:rsidRDefault="00BB0658"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Cash flow statement</w:t>
            </w:r>
          </w:p>
        </w:tc>
        <w:tc>
          <w:tcPr>
            <w:tcW w:w="1559" w:type="dxa"/>
            <w:shd w:val="clear" w:color="auto" w:fill="auto"/>
          </w:tcPr>
          <w:p w:rsidR="00BB0658" w:rsidRPr="00687806" w:rsidRDefault="00D62B06" w:rsidP="00687806">
            <w:pPr>
              <w:pStyle w:val="TableofFigures"/>
              <w:spacing w:before="0" w:after="0"/>
              <w:rPr>
                <w:rFonts w:ascii="Arial" w:hAnsi="Arial"/>
                <w:snapToGrid w:val="0"/>
                <w:sz w:val="20"/>
                <w:szCs w:val="20"/>
                <w:lang w:eastAsia="en-AU"/>
              </w:rPr>
            </w:pPr>
            <w:r w:rsidRPr="00687806">
              <w:rPr>
                <w:rFonts w:ascii="Arial" w:hAnsi="Arial"/>
                <w:snapToGrid w:val="0"/>
                <w:sz w:val="20"/>
                <w:szCs w:val="20"/>
                <w:lang w:eastAsia="en-AU"/>
              </w:rPr>
              <w:t xml:space="preserve">47–48 </w:t>
            </w:r>
          </w:p>
        </w:tc>
      </w:tr>
      <w:tr w:rsidR="00BB0658" w:rsidRPr="00687806" w:rsidTr="00687806">
        <w:trPr>
          <w:trHeight w:val="275"/>
        </w:trPr>
        <w:tc>
          <w:tcPr>
            <w:tcW w:w="1384" w:type="dxa"/>
            <w:shd w:val="clear" w:color="auto" w:fill="auto"/>
          </w:tcPr>
          <w:p w:rsidR="00BB0658" w:rsidRPr="00687806" w:rsidRDefault="00BB0658"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SD4.2(b)</w:t>
            </w:r>
          </w:p>
        </w:tc>
        <w:tc>
          <w:tcPr>
            <w:tcW w:w="5387" w:type="dxa"/>
            <w:shd w:val="clear" w:color="auto" w:fill="auto"/>
          </w:tcPr>
          <w:p w:rsidR="00BB0658" w:rsidRPr="00687806" w:rsidRDefault="00BB0658" w:rsidP="00BB0658">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Notes to the financial statement</w:t>
            </w:r>
          </w:p>
        </w:tc>
        <w:tc>
          <w:tcPr>
            <w:tcW w:w="1559" w:type="dxa"/>
            <w:shd w:val="clear" w:color="auto" w:fill="auto"/>
          </w:tcPr>
          <w:p w:rsidR="00BB0658" w:rsidRPr="00687806" w:rsidRDefault="00D62B06" w:rsidP="00687806">
            <w:pPr>
              <w:pStyle w:val="TableofFigures"/>
              <w:spacing w:before="0" w:after="0"/>
              <w:rPr>
                <w:rFonts w:ascii="Arial" w:hAnsi="Arial"/>
                <w:snapToGrid w:val="0"/>
                <w:sz w:val="20"/>
                <w:szCs w:val="20"/>
                <w:lang w:eastAsia="en-AU"/>
              </w:rPr>
            </w:pPr>
            <w:r w:rsidRPr="00687806">
              <w:rPr>
                <w:rFonts w:ascii="Arial" w:hAnsi="Arial"/>
                <w:snapToGrid w:val="0"/>
                <w:sz w:val="20"/>
                <w:szCs w:val="20"/>
                <w:lang w:eastAsia="en-AU"/>
              </w:rPr>
              <w:t>49–121</w:t>
            </w:r>
          </w:p>
        </w:tc>
      </w:tr>
    </w:tbl>
    <w:p w:rsidR="00BB0658" w:rsidRPr="00BB0658" w:rsidRDefault="00BB0658" w:rsidP="004A6B4A">
      <w:pPr>
        <w:spacing w:after="0"/>
        <w:rPr>
          <w:lang w:eastAsia="x-none"/>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7"/>
        <w:gridCol w:w="1559"/>
      </w:tblGrid>
      <w:tr w:rsidR="003D6745" w:rsidRPr="00687806" w:rsidTr="00687806">
        <w:trPr>
          <w:trHeight w:val="20"/>
          <w:tblHeader/>
        </w:trPr>
        <w:tc>
          <w:tcPr>
            <w:tcW w:w="8330" w:type="dxa"/>
            <w:gridSpan w:val="3"/>
            <w:shd w:val="clear" w:color="auto" w:fill="auto"/>
          </w:tcPr>
          <w:p w:rsidR="00930FAA" w:rsidRPr="00687806" w:rsidRDefault="00930FAA" w:rsidP="00687806">
            <w:pPr>
              <w:pStyle w:val="Heading5"/>
              <w:spacing w:before="0" w:line="240" w:lineRule="auto"/>
              <w:rPr>
                <w:rFonts w:ascii="Arial" w:hAnsi="Arial" w:cs="Arial"/>
                <w:b/>
                <w:snapToGrid w:val="0"/>
                <w:color w:val="auto"/>
                <w:sz w:val="20"/>
                <w:szCs w:val="20"/>
                <w:lang w:eastAsia="en-AU"/>
              </w:rPr>
            </w:pPr>
            <w:r w:rsidRPr="00687806">
              <w:rPr>
                <w:rFonts w:ascii="Arial" w:hAnsi="Arial" w:cs="Arial"/>
                <w:b/>
                <w:snapToGrid w:val="0"/>
                <w:color w:val="auto"/>
                <w:sz w:val="20"/>
                <w:szCs w:val="20"/>
                <w:lang w:eastAsia="en-AU"/>
              </w:rPr>
              <w:t>Other requirements under Standing Directions 4.2</w:t>
            </w:r>
          </w:p>
        </w:tc>
      </w:tr>
      <w:tr w:rsidR="00BB0658" w:rsidRPr="00687806" w:rsidTr="00687806">
        <w:trPr>
          <w:trHeight w:val="145"/>
          <w:tblHeader/>
        </w:trPr>
        <w:tc>
          <w:tcPr>
            <w:tcW w:w="1384" w:type="dxa"/>
            <w:shd w:val="clear" w:color="auto" w:fill="auto"/>
          </w:tcPr>
          <w:p w:rsidR="00BB0658" w:rsidRPr="00687806" w:rsidRDefault="00BB0658" w:rsidP="00BB0658">
            <w:pPr>
              <w:pStyle w:val="Tabletext0"/>
              <w:rPr>
                <w:rFonts w:ascii="Arial" w:hAnsi="Arial" w:cs="Arial"/>
                <w:b/>
                <w:color w:val="auto"/>
                <w:szCs w:val="20"/>
                <w:lang w:eastAsia="en-AU"/>
              </w:rPr>
            </w:pPr>
            <w:r w:rsidRPr="00687806">
              <w:rPr>
                <w:rFonts w:ascii="Arial" w:hAnsi="Arial" w:cs="Arial"/>
                <w:b/>
                <w:color w:val="auto"/>
                <w:szCs w:val="20"/>
                <w:lang w:eastAsia="en-AU"/>
              </w:rPr>
              <w:t>Legislation</w:t>
            </w:r>
          </w:p>
        </w:tc>
        <w:tc>
          <w:tcPr>
            <w:tcW w:w="5387" w:type="dxa"/>
            <w:shd w:val="clear" w:color="auto" w:fill="auto"/>
          </w:tcPr>
          <w:p w:rsidR="00BB0658" w:rsidRPr="00687806" w:rsidRDefault="00BB0658" w:rsidP="00BB0658">
            <w:pPr>
              <w:pStyle w:val="Tabletext0"/>
              <w:rPr>
                <w:rFonts w:ascii="Arial" w:hAnsi="Arial" w:cs="Arial"/>
                <w:b/>
                <w:color w:val="auto"/>
                <w:szCs w:val="20"/>
                <w:lang w:eastAsia="en-AU"/>
              </w:rPr>
            </w:pPr>
            <w:r w:rsidRPr="00687806">
              <w:rPr>
                <w:rFonts w:ascii="Arial" w:hAnsi="Arial" w:cs="Arial"/>
                <w:b/>
                <w:color w:val="auto"/>
                <w:szCs w:val="20"/>
                <w:lang w:eastAsia="en-AU"/>
              </w:rPr>
              <w:t>Requirement</w:t>
            </w:r>
          </w:p>
        </w:tc>
        <w:tc>
          <w:tcPr>
            <w:tcW w:w="1559" w:type="dxa"/>
            <w:shd w:val="clear" w:color="auto" w:fill="auto"/>
          </w:tcPr>
          <w:p w:rsidR="00BB0658" w:rsidRPr="00687806" w:rsidRDefault="00BB0658" w:rsidP="00687806">
            <w:pPr>
              <w:pStyle w:val="Tabletext0"/>
              <w:jc w:val="right"/>
              <w:rPr>
                <w:rFonts w:ascii="Arial" w:hAnsi="Arial" w:cs="Arial"/>
                <w:b/>
                <w:color w:val="auto"/>
                <w:szCs w:val="20"/>
                <w:lang w:eastAsia="en-AU"/>
              </w:rPr>
            </w:pPr>
            <w:r w:rsidRPr="00687806">
              <w:rPr>
                <w:rFonts w:ascii="Arial" w:hAnsi="Arial" w:cs="Arial"/>
                <w:b/>
                <w:color w:val="auto"/>
                <w:szCs w:val="20"/>
                <w:lang w:eastAsia="en-AU"/>
              </w:rPr>
              <w:t>Page number</w:t>
            </w:r>
          </w:p>
        </w:tc>
      </w:tr>
      <w:tr w:rsidR="003D6745" w:rsidRPr="00687806" w:rsidTr="00687806">
        <w:trPr>
          <w:trHeight w:val="544"/>
        </w:trPr>
        <w:tc>
          <w:tcPr>
            <w:tcW w:w="1384" w:type="dxa"/>
            <w:shd w:val="clear" w:color="auto" w:fill="auto"/>
          </w:tcPr>
          <w:p w:rsidR="00930FAA" w:rsidRPr="00687806" w:rsidRDefault="00930FAA" w:rsidP="00930FAA">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SD4.2(a)</w:t>
            </w:r>
          </w:p>
        </w:tc>
        <w:tc>
          <w:tcPr>
            <w:tcW w:w="5387" w:type="dxa"/>
            <w:shd w:val="clear" w:color="auto" w:fill="auto"/>
          </w:tcPr>
          <w:p w:rsidR="00930FAA" w:rsidRPr="00687806" w:rsidRDefault="00930FAA" w:rsidP="00930FAA">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Compliance with Australian accounting standards and other authoritative pronouncements</w:t>
            </w:r>
          </w:p>
        </w:tc>
        <w:tc>
          <w:tcPr>
            <w:tcW w:w="1559" w:type="dxa"/>
            <w:shd w:val="clear" w:color="auto" w:fill="auto"/>
          </w:tcPr>
          <w:p w:rsidR="00930FAA" w:rsidRPr="00687806" w:rsidRDefault="00D62B06" w:rsidP="00687806">
            <w:pPr>
              <w:pStyle w:val="TableofFigures"/>
              <w:spacing w:before="0" w:after="0"/>
              <w:rPr>
                <w:rFonts w:ascii="Arial" w:hAnsi="Arial"/>
                <w:snapToGrid w:val="0"/>
                <w:sz w:val="20"/>
                <w:szCs w:val="20"/>
                <w:lang w:eastAsia="en-AU"/>
              </w:rPr>
            </w:pPr>
            <w:r w:rsidRPr="00687806">
              <w:rPr>
                <w:rFonts w:ascii="Arial" w:hAnsi="Arial"/>
                <w:snapToGrid w:val="0"/>
                <w:sz w:val="20"/>
                <w:szCs w:val="20"/>
                <w:lang w:eastAsia="en-AU"/>
              </w:rPr>
              <w:t>50</w:t>
            </w:r>
          </w:p>
        </w:tc>
      </w:tr>
      <w:tr w:rsidR="003D6745" w:rsidRPr="00687806" w:rsidTr="00687806">
        <w:trPr>
          <w:trHeight w:val="544"/>
        </w:trPr>
        <w:tc>
          <w:tcPr>
            <w:tcW w:w="1384" w:type="dxa"/>
            <w:shd w:val="clear" w:color="auto" w:fill="auto"/>
          </w:tcPr>
          <w:p w:rsidR="00930FAA" w:rsidRPr="00687806" w:rsidRDefault="00930FAA" w:rsidP="00930FAA">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SD4.2(c)</w:t>
            </w:r>
          </w:p>
        </w:tc>
        <w:tc>
          <w:tcPr>
            <w:tcW w:w="5387" w:type="dxa"/>
            <w:shd w:val="clear" w:color="auto" w:fill="auto"/>
          </w:tcPr>
          <w:p w:rsidR="00930FAA" w:rsidRPr="00687806" w:rsidRDefault="00930FAA" w:rsidP="00930FAA">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Compliance with Ministerial Directions</w:t>
            </w:r>
          </w:p>
        </w:tc>
        <w:tc>
          <w:tcPr>
            <w:tcW w:w="1559" w:type="dxa"/>
            <w:shd w:val="clear" w:color="auto" w:fill="auto"/>
          </w:tcPr>
          <w:p w:rsidR="00930FAA" w:rsidRPr="00687806" w:rsidRDefault="00D62B06" w:rsidP="00687806">
            <w:pPr>
              <w:pStyle w:val="TableofFigures"/>
              <w:spacing w:before="0" w:after="0"/>
              <w:rPr>
                <w:rFonts w:ascii="Arial" w:hAnsi="Arial"/>
                <w:snapToGrid w:val="0"/>
                <w:sz w:val="20"/>
                <w:szCs w:val="20"/>
                <w:lang w:eastAsia="en-AU"/>
              </w:rPr>
            </w:pPr>
            <w:r w:rsidRPr="00687806">
              <w:rPr>
                <w:rFonts w:ascii="Arial" w:hAnsi="Arial"/>
                <w:snapToGrid w:val="0"/>
                <w:sz w:val="20"/>
                <w:szCs w:val="20"/>
                <w:lang w:eastAsia="en-AU"/>
              </w:rPr>
              <w:t>11, 112</w:t>
            </w:r>
          </w:p>
        </w:tc>
      </w:tr>
      <w:tr w:rsidR="003D6745" w:rsidRPr="00687806" w:rsidTr="00687806">
        <w:trPr>
          <w:trHeight w:val="274"/>
        </w:trPr>
        <w:tc>
          <w:tcPr>
            <w:tcW w:w="1384" w:type="dxa"/>
            <w:shd w:val="clear" w:color="auto" w:fill="auto"/>
          </w:tcPr>
          <w:p w:rsidR="00930FAA" w:rsidRPr="00687806" w:rsidRDefault="00930FAA" w:rsidP="00930FAA">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SD4.2(c)</w:t>
            </w:r>
          </w:p>
        </w:tc>
        <w:tc>
          <w:tcPr>
            <w:tcW w:w="5387" w:type="dxa"/>
            <w:shd w:val="clear" w:color="auto" w:fill="auto"/>
          </w:tcPr>
          <w:p w:rsidR="00930FAA" w:rsidRPr="00687806" w:rsidRDefault="00930FAA" w:rsidP="00930FAA">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Accountable officer’s declaration</w:t>
            </w:r>
          </w:p>
        </w:tc>
        <w:tc>
          <w:tcPr>
            <w:tcW w:w="1559" w:type="dxa"/>
            <w:shd w:val="clear" w:color="auto" w:fill="auto"/>
          </w:tcPr>
          <w:p w:rsidR="00930FAA" w:rsidRPr="00687806" w:rsidRDefault="00D62B06" w:rsidP="00687806">
            <w:pPr>
              <w:pStyle w:val="TableofFigures"/>
              <w:spacing w:before="0" w:after="0"/>
              <w:rPr>
                <w:rFonts w:ascii="Arial" w:hAnsi="Arial"/>
                <w:snapToGrid w:val="0"/>
                <w:sz w:val="20"/>
                <w:szCs w:val="20"/>
                <w:lang w:eastAsia="en-AU"/>
              </w:rPr>
            </w:pPr>
            <w:r w:rsidRPr="00687806">
              <w:rPr>
                <w:rFonts w:ascii="Arial" w:hAnsi="Arial"/>
                <w:snapToGrid w:val="0"/>
                <w:sz w:val="20"/>
                <w:szCs w:val="20"/>
                <w:lang w:eastAsia="en-AU"/>
              </w:rPr>
              <w:t>40</w:t>
            </w:r>
          </w:p>
        </w:tc>
      </w:tr>
      <w:tr w:rsidR="003D6745" w:rsidRPr="00687806" w:rsidTr="00687806">
        <w:trPr>
          <w:trHeight w:val="20"/>
        </w:trPr>
        <w:tc>
          <w:tcPr>
            <w:tcW w:w="1384" w:type="dxa"/>
            <w:shd w:val="clear" w:color="auto" w:fill="auto"/>
          </w:tcPr>
          <w:p w:rsidR="00930FAA" w:rsidRPr="00687806" w:rsidRDefault="00930FAA" w:rsidP="00930FAA">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SD4.2(d)</w:t>
            </w:r>
          </w:p>
        </w:tc>
        <w:tc>
          <w:tcPr>
            <w:tcW w:w="5387" w:type="dxa"/>
            <w:shd w:val="clear" w:color="auto" w:fill="auto"/>
          </w:tcPr>
          <w:p w:rsidR="00930FAA" w:rsidRPr="00687806" w:rsidRDefault="00930FAA" w:rsidP="00930FAA">
            <w:pPr>
              <w:pStyle w:val="Tabletext0"/>
              <w:rPr>
                <w:rFonts w:ascii="Arial" w:hAnsi="Arial" w:cs="Arial"/>
                <w:snapToGrid w:val="0"/>
                <w:color w:val="auto"/>
                <w:szCs w:val="20"/>
                <w:lang w:eastAsia="en-AU"/>
              </w:rPr>
            </w:pPr>
            <w:r w:rsidRPr="00687806">
              <w:rPr>
                <w:rFonts w:ascii="Arial" w:hAnsi="Arial" w:cs="Arial"/>
                <w:snapToGrid w:val="0"/>
                <w:color w:val="auto"/>
                <w:szCs w:val="20"/>
                <w:lang w:eastAsia="en-AU"/>
              </w:rPr>
              <w:t>Rounding of amounts</w:t>
            </w:r>
          </w:p>
        </w:tc>
        <w:tc>
          <w:tcPr>
            <w:tcW w:w="1559" w:type="dxa"/>
            <w:shd w:val="clear" w:color="auto" w:fill="auto"/>
          </w:tcPr>
          <w:p w:rsidR="00930FAA" w:rsidRPr="00687806" w:rsidRDefault="00D62B06" w:rsidP="00687806">
            <w:pPr>
              <w:pStyle w:val="TableofFigures"/>
              <w:pBdr>
                <w:left w:val="single" w:sz="4" w:space="4" w:color="0000FF"/>
                <w:right w:val="single" w:sz="4" w:space="4" w:color="0000FF"/>
              </w:pBdr>
              <w:spacing w:before="0" w:after="0"/>
              <w:rPr>
                <w:rFonts w:ascii="Arial" w:hAnsi="Arial"/>
                <w:snapToGrid w:val="0"/>
                <w:sz w:val="20"/>
                <w:szCs w:val="20"/>
                <w:lang w:eastAsia="en-AU"/>
              </w:rPr>
            </w:pPr>
            <w:r w:rsidRPr="00687806">
              <w:rPr>
                <w:rFonts w:ascii="Arial" w:hAnsi="Arial"/>
                <w:snapToGrid w:val="0"/>
                <w:sz w:val="20"/>
                <w:szCs w:val="20"/>
                <w:lang w:eastAsia="en-AU"/>
              </w:rPr>
              <w:t>53, 121</w:t>
            </w:r>
          </w:p>
        </w:tc>
      </w:tr>
    </w:tbl>
    <w:p w:rsidR="00BB0658" w:rsidRDefault="00BB0658" w:rsidP="004A6B4A">
      <w:pPr>
        <w:pStyle w:val="Heading30"/>
        <w:spacing w:after="0"/>
        <w:rPr>
          <w:snapToGrid w:val="0"/>
        </w:rPr>
      </w:pPr>
      <w:bookmarkStart w:id="582" w:name="_Toc133137618"/>
      <w:bookmarkStart w:id="583" w:name="_Toc133203936"/>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7"/>
        <w:gridCol w:w="1559"/>
      </w:tblGrid>
      <w:tr w:rsidR="00BB0658" w:rsidRPr="00687806" w:rsidTr="00687806">
        <w:trPr>
          <w:trHeight w:val="324"/>
          <w:tblHeader/>
        </w:trPr>
        <w:tc>
          <w:tcPr>
            <w:tcW w:w="8330" w:type="dxa"/>
            <w:gridSpan w:val="3"/>
            <w:shd w:val="clear" w:color="auto" w:fill="auto"/>
          </w:tcPr>
          <w:p w:rsidR="00BB0658" w:rsidRPr="00687806" w:rsidRDefault="00BB0658" w:rsidP="00687806">
            <w:pPr>
              <w:pStyle w:val="Heading5"/>
              <w:spacing w:before="0" w:line="240" w:lineRule="auto"/>
              <w:rPr>
                <w:rFonts w:ascii="Arial" w:hAnsi="Arial" w:cs="Arial"/>
                <w:b/>
                <w:snapToGrid w:val="0"/>
                <w:color w:val="auto"/>
                <w:sz w:val="20"/>
                <w:szCs w:val="20"/>
                <w:lang w:eastAsia="en-AU"/>
              </w:rPr>
            </w:pPr>
            <w:r w:rsidRPr="00687806">
              <w:rPr>
                <w:rFonts w:ascii="Arial" w:hAnsi="Arial" w:cs="Arial"/>
                <w:b/>
                <w:snapToGrid w:val="0"/>
                <w:color w:val="auto"/>
                <w:sz w:val="20"/>
                <w:szCs w:val="20"/>
                <w:lang w:eastAsia="en-AU"/>
              </w:rPr>
              <w:t>Other disclosures as required by FRDs in notes to the financial statements</w:t>
            </w:r>
          </w:p>
        </w:tc>
      </w:tr>
      <w:tr w:rsidR="00BB0658" w:rsidRPr="00687806" w:rsidTr="00687806">
        <w:trPr>
          <w:trHeight w:val="145"/>
          <w:tblHeader/>
        </w:trPr>
        <w:tc>
          <w:tcPr>
            <w:tcW w:w="1384" w:type="dxa"/>
            <w:shd w:val="clear" w:color="auto" w:fill="auto"/>
          </w:tcPr>
          <w:p w:rsidR="00BB0658" w:rsidRPr="00687806" w:rsidRDefault="00BB0658" w:rsidP="00BB0658">
            <w:pPr>
              <w:pStyle w:val="Tabletext0"/>
              <w:rPr>
                <w:rFonts w:ascii="Arial" w:hAnsi="Arial" w:cs="Arial"/>
                <w:b/>
                <w:color w:val="auto"/>
                <w:szCs w:val="20"/>
                <w:lang w:eastAsia="en-AU"/>
              </w:rPr>
            </w:pPr>
            <w:r w:rsidRPr="00687806">
              <w:rPr>
                <w:rFonts w:ascii="Arial" w:hAnsi="Arial" w:cs="Arial"/>
                <w:b/>
                <w:color w:val="auto"/>
                <w:szCs w:val="20"/>
                <w:lang w:eastAsia="en-AU"/>
              </w:rPr>
              <w:t>Legislation</w:t>
            </w:r>
          </w:p>
        </w:tc>
        <w:tc>
          <w:tcPr>
            <w:tcW w:w="5387" w:type="dxa"/>
            <w:shd w:val="clear" w:color="auto" w:fill="auto"/>
          </w:tcPr>
          <w:p w:rsidR="00BB0658" w:rsidRPr="00687806" w:rsidRDefault="00BB0658" w:rsidP="00BB0658">
            <w:pPr>
              <w:pStyle w:val="Tabletext0"/>
              <w:rPr>
                <w:rFonts w:ascii="Arial" w:hAnsi="Arial" w:cs="Arial"/>
                <w:b/>
                <w:color w:val="auto"/>
                <w:szCs w:val="20"/>
                <w:lang w:eastAsia="en-AU"/>
              </w:rPr>
            </w:pPr>
            <w:r w:rsidRPr="00687806">
              <w:rPr>
                <w:rFonts w:ascii="Arial" w:hAnsi="Arial" w:cs="Arial"/>
                <w:b/>
                <w:color w:val="auto"/>
                <w:szCs w:val="20"/>
                <w:lang w:eastAsia="en-AU"/>
              </w:rPr>
              <w:t>Requirement</w:t>
            </w:r>
          </w:p>
        </w:tc>
        <w:tc>
          <w:tcPr>
            <w:tcW w:w="1559" w:type="dxa"/>
            <w:shd w:val="clear" w:color="auto" w:fill="auto"/>
          </w:tcPr>
          <w:p w:rsidR="00BB0658" w:rsidRPr="00687806" w:rsidRDefault="00BB0658" w:rsidP="00687806">
            <w:pPr>
              <w:pStyle w:val="Tabletext0"/>
              <w:jc w:val="right"/>
              <w:rPr>
                <w:rFonts w:ascii="Arial" w:hAnsi="Arial" w:cs="Arial"/>
                <w:b/>
                <w:color w:val="auto"/>
                <w:szCs w:val="20"/>
                <w:lang w:eastAsia="en-AU"/>
              </w:rPr>
            </w:pPr>
            <w:r w:rsidRPr="00687806">
              <w:rPr>
                <w:rFonts w:ascii="Arial" w:hAnsi="Arial" w:cs="Arial"/>
                <w:b/>
                <w:color w:val="auto"/>
                <w:szCs w:val="20"/>
                <w:lang w:eastAsia="en-AU"/>
              </w:rPr>
              <w:t>Page number</w:t>
            </w:r>
          </w:p>
        </w:tc>
      </w:tr>
      <w:tr w:rsidR="00BB0658" w:rsidRPr="00687806" w:rsidTr="00687806">
        <w:trPr>
          <w:trHeight w:val="20"/>
        </w:trPr>
        <w:tc>
          <w:tcPr>
            <w:tcW w:w="1384"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FRD 11</w:t>
            </w:r>
            <w:r w:rsidR="004A6B4A" w:rsidRPr="00687806">
              <w:rPr>
                <w:rFonts w:ascii="Arial" w:hAnsi="Arial" w:cs="Arial"/>
                <w:color w:val="auto"/>
                <w:szCs w:val="20"/>
                <w:lang w:eastAsia="en-AU"/>
              </w:rPr>
              <w:t>A</w:t>
            </w:r>
          </w:p>
        </w:tc>
        <w:tc>
          <w:tcPr>
            <w:tcW w:w="5387"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Disclosure of Ex Gratia Payments</w:t>
            </w:r>
          </w:p>
        </w:tc>
        <w:tc>
          <w:tcPr>
            <w:tcW w:w="1559" w:type="dxa"/>
            <w:shd w:val="clear" w:color="auto" w:fill="auto"/>
          </w:tcPr>
          <w:p w:rsidR="00BB0658" w:rsidRPr="00687806" w:rsidRDefault="00AE383B" w:rsidP="00687806">
            <w:pPr>
              <w:pStyle w:val="TableofFigures"/>
              <w:spacing w:before="0" w:after="0"/>
              <w:rPr>
                <w:rFonts w:ascii="Arial" w:hAnsi="Arial"/>
                <w:sz w:val="20"/>
                <w:szCs w:val="20"/>
                <w:lang w:eastAsia="en-AU"/>
              </w:rPr>
            </w:pPr>
            <w:r w:rsidRPr="00687806">
              <w:rPr>
                <w:rFonts w:ascii="Arial" w:hAnsi="Arial"/>
                <w:sz w:val="20"/>
                <w:szCs w:val="20"/>
                <w:lang w:eastAsia="en-AU"/>
              </w:rPr>
              <w:t>N/A</w:t>
            </w:r>
          </w:p>
        </w:tc>
      </w:tr>
      <w:tr w:rsidR="00BB0658" w:rsidRPr="00687806" w:rsidTr="00687806">
        <w:trPr>
          <w:trHeight w:val="20"/>
        </w:trPr>
        <w:tc>
          <w:tcPr>
            <w:tcW w:w="1384"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FRD 21B</w:t>
            </w:r>
          </w:p>
        </w:tc>
        <w:tc>
          <w:tcPr>
            <w:tcW w:w="5387"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Disclosures of Responsible Persons, Executive Officers and other Personnel (Contractors with Significant Management Responsibilities) in the Financial Report</w:t>
            </w:r>
          </w:p>
        </w:tc>
        <w:tc>
          <w:tcPr>
            <w:tcW w:w="1559" w:type="dxa"/>
            <w:shd w:val="clear" w:color="auto" w:fill="auto"/>
          </w:tcPr>
          <w:p w:rsidR="00BB0658" w:rsidRPr="00687806" w:rsidRDefault="00AE383B" w:rsidP="00687806">
            <w:pPr>
              <w:pStyle w:val="TableofFigures"/>
              <w:spacing w:before="0" w:after="0"/>
              <w:rPr>
                <w:rFonts w:ascii="Arial" w:hAnsi="Arial"/>
                <w:sz w:val="20"/>
                <w:szCs w:val="20"/>
                <w:lang w:eastAsia="en-AU"/>
              </w:rPr>
            </w:pPr>
            <w:r w:rsidRPr="00687806">
              <w:rPr>
                <w:rFonts w:ascii="Arial" w:hAnsi="Arial"/>
                <w:sz w:val="20"/>
                <w:szCs w:val="20"/>
                <w:lang w:eastAsia="en-AU"/>
              </w:rPr>
              <w:t xml:space="preserve">112–115 </w:t>
            </w:r>
          </w:p>
        </w:tc>
      </w:tr>
      <w:tr w:rsidR="00BB0658" w:rsidRPr="00687806" w:rsidTr="00687806">
        <w:trPr>
          <w:trHeight w:val="20"/>
        </w:trPr>
        <w:tc>
          <w:tcPr>
            <w:tcW w:w="1384"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FRD 102</w:t>
            </w:r>
          </w:p>
        </w:tc>
        <w:tc>
          <w:tcPr>
            <w:tcW w:w="5387"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Inventories</w:t>
            </w:r>
          </w:p>
        </w:tc>
        <w:tc>
          <w:tcPr>
            <w:tcW w:w="1559" w:type="dxa"/>
            <w:shd w:val="clear" w:color="auto" w:fill="auto"/>
          </w:tcPr>
          <w:p w:rsidR="00BB0658" w:rsidRPr="00687806" w:rsidRDefault="00AE383B" w:rsidP="00687806">
            <w:pPr>
              <w:pStyle w:val="TableofFigures"/>
              <w:spacing w:before="0" w:after="0"/>
              <w:rPr>
                <w:rFonts w:ascii="Arial" w:hAnsi="Arial"/>
                <w:sz w:val="20"/>
                <w:szCs w:val="20"/>
                <w:lang w:eastAsia="en-AU"/>
              </w:rPr>
            </w:pPr>
            <w:r w:rsidRPr="00687806">
              <w:rPr>
                <w:rFonts w:ascii="Arial" w:hAnsi="Arial"/>
                <w:sz w:val="20"/>
                <w:szCs w:val="20"/>
                <w:lang w:eastAsia="en-AU"/>
              </w:rPr>
              <w:t xml:space="preserve">59, 74 </w:t>
            </w:r>
          </w:p>
        </w:tc>
      </w:tr>
      <w:tr w:rsidR="00BB0658" w:rsidRPr="00687806" w:rsidTr="00687806">
        <w:trPr>
          <w:trHeight w:val="20"/>
        </w:trPr>
        <w:tc>
          <w:tcPr>
            <w:tcW w:w="1384" w:type="dxa"/>
            <w:shd w:val="clear" w:color="auto" w:fill="auto"/>
          </w:tcPr>
          <w:p w:rsidR="00BB0658" w:rsidRPr="00687806" w:rsidRDefault="00BB0658" w:rsidP="004A6B4A">
            <w:pPr>
              <w:pStyle w:val="Tabletext0"/>
              <w:rPr>
                <w:rFonts w:ascii="Arial" w:hAnsi="Arial" w:cs="Arial"/>
                <w:color w:val="auto"/>
                <w:szCs w:val="20"/>
                <w:lang w:eastAsia="en-AU"/>
              </w:rPr>
            </w:pPr>
            <w:r w:rsidRPr="00687806">
              <w:rPr>
                <w:rFonts w:ascii="Arial" w:hAnsi="Arial" w:cs="Arial"/>
                <w:color w:val="auto"/>
                <w:szCs w:val="20"/>
                <w:lang w:eastAsia="en-AU"/>
              </w:rPr>
              <w:t xml:space="preserve">FRD </w:t>
            </w:r>
            <w:r w:rsidR="004A6B4A" w:rsidRPr="00687806">
              <w:rPr>
                <w:rFonts w:ascii="Arial" w:hAnsi="Arial" w:cs="Arial"/>
                <w:color w:val="auto"/>
                <w:szCs w:val="20"/>
                <w:lang w:eastAsia="en-AU"/>
              </w:rPr>
              <w:t>103F</w:t>
            </w:r>
          </w:p>
        </w:tc>
        <w:tc>
          <w:tcPr>
            <w:tcW w:w="5387"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Non-current Physical Assets</w:t>
            </w:r>
          </w:p>
        </w:tc>
        <w:tc>
          <w:tcPr>
            <w:tcW w:w="1559" w:type="dxa"/>
            <w:shd w:val="clear" w:color="auto" w:fill="auto"/>
          </w:tcPr>
          <w:p w:rsidR="00BB0658" w:rsidRPr="00687806" w:rsidRDefault="00AE383B" w:rsidP="00687806">
            <w:pPr>
              <w:pStyle w:val="TableofFigures"/>
              <w:spacing w:before="0" w:after="0"/>
              <w:rPr>
                <w:rFonts w:ascii="Arial" w:hAnsi="Arial"/>
                <w:sz w:val="20"/>
                <w:szCs w:val="20"/>
                <w:lang w:eastAsia="en-AU"/>
              </w:rPr>
            </w:pPr>
            <w:r w:rsidRPr="00687806">
              <w:rPr>
                <w:rFonts w:ascii="Arial" w:hAnsi="Arial"/>
                <w:sz w:val="20"/>
                <w:szCs w:val="20"/>
                <w:lang w:eastAsia="en-AU"/>
              </w:rPr>
              <w:t>59–60</w:t>
            </w:r>
            <w:r w:rsidR="00C86105" w:rsidRPr="00687806">
              <w:rPr>
                <w:rFonts w:ascii="Arial" w:hAnsi="Arial"/>
                <w:sz w:val="20"/>
                <w:szCs w:val="20"/>
                <w:lang w:eastAsia="en-AU"/>
              </w:rPr>
              <w:t>, 75–83</w:t>
            </w:r>
            <w:r w:rsidRPr="00687806">
              <w:rPr>
                <w:rFonts w:ascii="Arial" w:hAnsi="Arial"/>
                <w:sz w:val="20"/>
                <w:szCs w:val="20"/>
                <w:lang w:eastAsia="en-AU"/>
              </w:rPr>
              <w:t xml:space="preserve"> </w:t>
            </w:r>
          </w:p>
        </w:tc>
      </w:tr>
      <w:tr w:rsidR="00BB0658" w:rsidRPr="00687806" w:rsidTr="00687806">
        <w:trPr>
          <w:trHeight w:val="20"/>
        </w:trPr>
        <w:tc>
          <w:tcPr>
            <w:tcW w:w="1384"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FRD 104</w:t>
            </w:r>
          </w:p>
        </w:tc>
        <w:tc>
          <w:tcPr>
            <w:tcW w:w="5387"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Foreign Currency</w:t>
            </w:r>
          </w:p>
        </w:tc>
        <w:tc>
          <w:tcPr>
            <w:tcW w:w="1559" w:type="dxa"/>
            <w:shd w:val="clear" w:color="auto" w:fill="auto"/>
          </w:tcPr>
          <w:p w:rsidR="00BB0658" w:rsidRPr="00687806" w:rsidRDefault="00C86105" w:rsidP="00687806">
            <w:pPr>
              <w:pStyle w:val="TableofFigures"/>
              <w:spacing w:before="0" w:after="0"/>
              <w:rPr>
                <w:rFonts w:ascii="Arial" w:hAnsi="Arial"/>
                <w:sz w:val="20"/>
                <w:szCs w:val="20"/>
                <w:lang w:eastAsia="en-AU"/>
              </w:rPr>
            </w:pPr>
            <w:r w:rsidRPr="00687806">
              <w:rPr>
                <w:rFonts w:ascii="Arial" w:hAnsi="Arial"/>
                <w:sz w:val="20"/>
                <w:szCs w:val="20"/>
                <w:lang w:eastAsia="en-AU"/>
              </w:rPr>
              <w:t>65</w:t>
            </w:r>
          </w:p>
        </w:tc>
      </w:tr>
      <w:tr w:rsidR="00BB0658" w:rsidRPr="00687806" w:rsidTr="00687806">
        <w:trPr>
          <w:trHeight w:val="20"/>
        </w:trPr>
        <w:tc>
          <w:tcPr>
            <w:tcW w:w="1384"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FRD 106</w:t>
            </w:r>
          </w:p>
        </w:tc>
        <w:tc>
          <w:tcPr>
            <w:tcW w:w="5387"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Impairment of Assets</w:t>
            </w:r>
          </w:p>
        </w:tc>
        <w:tc>
          <w:tcPr>
            <w:tcW w:w="1559" w:type="dxa"/>
            <w:shd w:val="clear" w:color="auto" w:fill="auto"/>
          </w:tcPr>
          <w:p w:rsidR="00BB0658" w:rsidRPr="00687806" w:rsidRDefault="00C86105" w:rsidP="00687806">
            <w:pPr>
              <w:pStyle w:val="TableofFigures"/>
              <w:spacing w:before="0" w:after="0"/>
              <w:rPr>
                <w:rFonts w:ascii="Arial" w:hAnsi="Arial"/>
                <w:sz w:val="20"/>
                <w:szCs w:val="20"/>
                <w:lang w:eastAsia="en-AU"/>
              </w:rPr>
            </w:pPr>
            <w:r w:rsidRPr="00687806">
              <w:rPr>
                <w:rFonts w:ascii="Arial" w:hAnsi="Arial"/>
                <w:sz w:val="20"/>
                <w:szCs w:val="20"/>
                <w:lang w:eastAsia="en-AU"/>
              </w:rPr>
              <w:t xml:space="preserve">57, 59 </w:t>
            </w:r>
          </w:p>
        </w:tc>
      </w:tr>
      <w:tr w:rsidR="00BB0658" w:rsidRPr="00687806" w:rsidTr="00687806">
        <w:trPr>
          <w:trHeight w:val="20"/>
        </w:trPr>
        <w:tc>
          <w:tcPr>
            <w:tcW w:w="1384"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FRD 109</w:t>
            </w:r>
          </w:p>
        </w:tc>
        <w:tc>
          <w:tcPr>
            <w:tcW w:w="5387"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Intangible Assets</w:t>
            </w:r>
          </w:p>
        </w:tc>
        <w:tc>
          <w:tcPr>
            <w:tcW w:w="1559" w:type="dxa"/>
            <w:shd w:val="clear" w:color="auto" w:fill="auto"/>
          </w:tcPr>
          <w:p w:rsidR="00BB0658" w:rsidRPr="00687806" w:rsidRDefault="00C86105" w:rsidP="00687806">
            <w:pPr>
              <w:pStyle w:val="TableofFigures"/>
              <w:spacing w:before="0" w:after="0"/>
              <w:rPr>
                <w:rFonts w:ascii="Arial" w:hAnsi="Arial"/>
                <w:sz w:val="20"/>
                <w:szCs w:val="20"/>
                <w:lang w:eastAsia="en-AU"/>
              </w:rPr>
            </w:pPr>
            <w:r w:rsidRPr="00687806">
              <w:rPr>
                <w:rFonts w:ascii="Arial" w:hAnsi="Arial"/>
                <w:sz w:val="20"/>
                <w:szCs w:val="20"/>
                <w:lang w:eastAsia="en-AU"/>
              </w:rPr>
              <w:t xml:space="preserve">60–61, 84–85   </w:t>
            </w:r>
          </w:p>
        </w:tc>
      </w:tr>
      <w:tr w:rsidR="00BB0658" w:rsidRPr="00687806" w:rsidTr="00687806">
        <w:trPr>
          <w:trHeight w:val="20"/>
        </w:trPr>
        <w:tc>
          <w:tcPr>
            <w:tcW w:w="1384"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FRD 107A</w:t>
            </w:r>
          </w:p>
        </w:tc>
        <w:tc>
          <w:tcPr>
            <w:tcW w:w="5387"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Investment Properties</w:t>
            </w:r>
          </w:p>
        </w:tc>
        <w:tc>
          <w:tcPr>
            <w:tcW w:w="1559" w:type="dxa"/>
            <w:shd w:val="clear" w:color="auto" w:fill="auto"/>
          </w:tcPr>
          <w:p w:rsidR="00BB0658" w:rsidRPr="00687806" w:rsidRDefault="00C86105" w:rsidP="00687806">
            <w:pPr>
              <w:pStyle w:val="TableofFigures"/>
              <w:spacing w:before="0" w:after="0"/>
              <w:rPr>
                <w:rFonts w:ascii="Arial" w:hAnsi="Arial"/>
                <w:sz w:val="20"/>
                <w:szCs w:val="20"/>
                <w:lang w:eastAsia="en-AU"/>
              </w:rPr>
            </w:pPr>
            <w:r w:rsidRPr="00687806">
              <w:rPr>
                <w:rFonts w:ascii="Arial" w:hAnsi="Arial"/>
                <w:sz w:val="20"/>
                <w:szCs w:val="20"/>
                <w:lang w:eastAsia="en-AU"/>
              </w:rPr>
              <w:t>N/A</w:t>
            </w:r>
          </w:p>
        </w:tc>
      </w:tr>
      <w:tr w:rsidR="00BB0658" w:rsidRPr="00687806" w:rsidTr="00687806">
        <w:trPr>
          <w:trHeight w:val="20"/>
        </w:trPr>
        <w:tc>
          <w:tcPr>
            <w:tcW w:w="1384"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FRD 110</w:t>
            </w:r>
          </w:p>
        </w:tc>
        <w:tc>
          <w:tcPr>
            <w:tcW w:w="5387"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Cash Flow Statements</w:t>
            </w:r>
          </w:p>
        </w:tc>
        <w:tc>
          <w:tcPr>
            <w:tcW w:w="1559" w:type="dxa"/>
            <w:shd w:val="clear" w:color="auto" w:fill="auto"/>
          </w:tcPr>
          <w:p w:rsidR="00BB0658" w:rsidRPr="00687806" w:rsidRDefault="00C86105" w:rsidP="00687806">
            <w:pPr>
              <w:pStyle w:val="TableofFigures"/>
              <w:spacing w:before="0" w:after="0"/>
              <w:rPr>
                <w:rFonts w:ascii="Arial" w:hAnsi="Arial"/>
                <w:sz w:val="20"/>
                <w:szCs w:val="20"/>
                <w:lang w:eastAsia="en-AU"/>
              </w:rPr>
            </w:pPr>
            <w:r w:rsidRPr="00687806">
              <w:rPr>
                <w:rFonts w:ascii="Arial" w:hAnsi="Arial"/>
                <w:sz w:val="20"/>
                <w:szCs w:val="20"/>
                <w:lang w:eastAsia="en-AU"/>
              </w:rPr>
              <w:t xml:space="preserve">47–48 </w:t>
            </w:r>
          </w:p>
        </w:tc>
      </w:tr>
      <w:tr w:rsidR="00BB0658" w:rsidRPr="00687806" w:rsidTr="00687806">
        <w:trPr>
          <w:trHeight w:val="20"/>
        </w:trPr>
        <w:tc>
          <w:tcPr>
            <w:tcW w:w="1384"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FRD 112D</w:t>
            </w:r>
          </w:p>
        </w:tc>
        <w:tc>
          <w:tcPr>
            <w:tcW w:w="5387"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Defined Benefit Superannuation Obligations</w:t>
            </w:r>
          </w:p>
        </w:tc>
        <w:tc>
          <w:tcPr>
            <w:tcW w:w="1559" w:type="dxa"/>
            <w:shd w:val="clear" w:color="auto" w:fill="auto"/>
          </w:tcPr>
          <w:p w:rsidR="00BB0658" w:rsidRPr="00687806" w:rsidRDefault="00C86105" w:rsidP="00687806">
            <w:pPr>
              <w:pStyle w:val="TableofFigures"/>
              <w:spacing w:before="0" w:after="0"/>
              <w:rPr>
                <w:rFonts w:ascii="Arial" w:hAnsi="Arial"/>
                <w:sz w:val="20"/>
                <w:szCs w:val="20"/>
                <w:lang w:eastAsia="en-AU"/>
              </w:rPr>
            </w:pPr>
            <w:r w:rsidRPr="00687806">
              <w:rPr>
                <w:rFonts w:ascii="Arial" w:hAnsi="Arial"/>
                <w:sz w:val="20"/>
                <w:szCs w:val="20"/>
                <w:lang w:eastAsia="en-AU"/>
              </w:rPr>
              <w:t>109</w:t>
            </w:r>
          </w:p>
        </w:tc>
      </w:tr>
      <w:tr w:rsidR="00BB0658" w:rsidRPr="00687806" w:rsidTr="00687806">
        <w:trPr>
          <w:trHeight w:val="20"/>
        </w:trPr>
        <w:tc>
          <w:tcPr>
            <w:tcW w:w="1384"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FRD 113</w:t>
            </w:r>
            <w:r w:rsidR="004A6B4A" w:rsidRPr="00687806">
              <w:rPr>
                <w:rFonts w:ascii="Arial" w:hAnsi="Arial" w:cs="Arial"/>
                <w:color w:val="auto"/>
                <w:szCs w:val="20"/>
                <w:lang w:eastAsia="en-AU"/>
              </w:rPr>
              <w:t>A</w:t>
            </w:r>
          </w:p>
        </w:tc>
        <w:tc>
          <w:tcPr>
            <w:tcW w:w="5387"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Investments in Subsidiaries, Jointly Controlled Entities and Associates</w:t>
            </w:r>
          </w:p>
        </w:tc>
        <w:tc>
          <w:tcPr>
            <w:tcW w:w="1559" w:type="dxa"/>
            <w:shd w:val="clear" w:color="auto" w:fill="auto"/>
          </w:tcPr>
          <w:p w:rsidR="00BB0658" w:rsidRPr="00687806" w:rsidRDefault="00C86105" w:rsidP="00687806">
            <w:pPr>
              <w:pStyle w:val="TableofFigures"/>
              <w:spacing w:before="0" w:after="0"/>
              <w:rPr>
                <w:rFonts w:ascii="Arial" w:hAnsi="Arial"/>
                <w:sz w:val="20"/>
                <w:szCs w:val="20"/>
                <w:lang w:eastAsia="en-AU"/>
              </w:rPr>
            </w:pPr>
            <w:r w:rsidRPr="00687806">
              <w:rPr>
                <w:rFonts w:ascii="Arial" w:hAnsi="Arial"/>
                <w:sz w:val="20"/>
                <w:szCs w:val="20"/>
                <w:lang w:eastAsia="en-AU"/>
              </w:rPr>
              <w:t>N/A</w:t>
            </w:r>
          </w:p>
        </w:tc>
      </w:tr>
      <w:tr w:rsidR="00BB0658" w:rsidRPr="00687806" w:rsidTr="00687806">
        <w:trPr>
          <w:trHeight w:val="20"/>
        </w:trPr>
        <w:tc>
          <w:tcPr>
            <w:tcW w:w="1384"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FRD 114A</w:t>
            </w:r>
          </w:p>
        </w:tc>
        <w:tc>
          <w:tcPr>
            <w:tcW w:w="5387"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Financial Instruments – General Government Entities and Public Non-Financial Corporations</w:t>
            </w:r>
          </w:p>
        </w:tc>
        <w:tc>
          <w:tcPr>
            <w:tcW w:w="1559" w:type="dxa"/>
            <w:shd w:val="clear" w:color="auto" w:fill="auto"/>
          </w:tcPr>
          <w:p w:rsidR="00BB0658" w:rsidRPr="00687806" w:rsidRDefault="00C86105" w:rsidP="00687806">
            <w:pPr>
              <w:pStyle w:val="TableofFigures"/>
              <w:spacing w:before="0" w:after="0"/>
              <w:rPr>
                <w:rFonts w:ascii="Arial" w:hAnsi="Arial"/>
                <w:sz w:val="20"/>
                <w:szCs w:val="20"/>
                <w:lang w:eastAsia="en-AU"/>
              </w:rPr>
            </w:pPr>
            <w:r w:rsidRPr="00687806">
              <w:rPr>
                <w:rFonts w:ascii="Arial" w:hAnsi="Arial"/>
                <w:sz w:val="20"/>
                <w:szCs w:val="20"/>
                <w:lang w:eastAsia="en-AU"/>
              </w:rPr>
              <w:t>57, 90–103</w:t>
            </w:r>
          </w:p>
        </w:tc>
      </w:tr>
      <w:tr w:rsidR="00BB0658" w:rsidRPr="00687806" w:rsidTr="00687806">
        <w:trPr>
          <w:trHeight w:val="20"/>
        </w:trPr>
        <w:tc>
          <w:tcPr>
            <w:tcW w:w="1384" w:type="dxa"/>
            <w:shd w:val="clear" w:color="auto" w:fill="auto"/>
          </w:tcPr>
          <w:p w:rsidR="00BB0658" w:rsidRPr="00687806" w:rsidRDefault="00BB0658" w:rsidP="00BB0658">
            <w:pPr>
              <w:pStyle w:val="Tabletext0"/>
              <w:rPr>
                <w:rFonts w:ascii="Arial" w:hAnsi="Arial" w:cs="Arial"/>
                <w:color w:val="auto"/>
                <w:szCs w:val="20"/>
                <w:lang w:eastAsia="en-AU"/>
              </w:rPr>
            </w:pPr>
            <w:r w:rsidRPr="00687806">
              <w:rPr>
                <w:rFonts w:ascii="Arial" w:hAnsi="Arial" w:cs="Arial"/>
                <w:color w:val="auto"/>
                <w:szCs w:val="20"/>
                <w:lang w:eastAsia="en-AU"/>
              </w:rPr>
              <w:t>FRD 119</w:t>
            </w:r>
            <w:r w:rsidR="004A6B4A" w:rsidRPr="00687806">
              <w:rPr>
                <w:rFonts w:ascii="Arial" w:hAnsi="Arial" w:cs="Arial"/>
                <w:color w:val="auto"/>
                <w:szCs w:val="20"/>
                <w:lang w:eastAsia="en-AU"/>
              </w:rPr>
              <w:t>A</w:t>
            </w:r>
          </w:p>
        </w:tc>
        <w:tc>
          <w:tcPr>
            <w:tcW w:w="5387" w:type="dxa"/>
            <w:shd w:val="clear" w:color="auto" w:fill="auto"/>
          </w:tcPr>
          <w:p w:rsidR="00BB0658" w:rsidRPr="00687806" w:rsidRDefault="00BB0658" w:rsidP="004A6B4A">
            <w:pPr>
              <w:pStyle w:val="Tabletext0"/>
              <w:rPr>
                <w:rFonts w:ascii="Arial" w:hAnsi="Arial" w:cs="Arial"/>
                <w:color w:val="auto"/>
                <w:szCs w:val="20"/>
                <w:lang w:eastAsia="en-AU"/>
              </w:rPr>
            </w:pPr>
            <w:r w:rsidRPr="00687806">
              <w:rPr>
                <w:rFonts w:ascii="Arial" w:hAnsi="Arial" w:cs="Arial"/>
                <w:color w:val="auto"/>
                <w:szCs w:val="20"/>
                <w:lang w:eastAsia="en-AU"/>
              </w:rPr>
              <w:t xml:space="preserve">Transfers </w:t>
            </w:r>
            <w:r w:rsidR="004A6B4A" w:rsidRPr="00687806">
              <w:rPr>
                <w:rFonts w:ascii="Arial" w:hAnsi="Arial" w:cs="Arial"/>
                <w:color w:val="auto"/>
                <w:szCs w:val="20"/>
                <w:lang w:eastAsia="en-AU"/>
              </w:rPr>
              <w:t xml:space="preserve">through </w:t>
            </w:r>
            <w:r w:rsidRPr="00687806">
              <w:rPr>
                <w:rFonts w:ascii="Arial" w:hAnsi="Arial" w:cs="Arial"/>
                <w:color w:val="auto"/>
                <w:szCs w:val="20"/>
                <w:lang w:eastAsia="en-AU"/>
              </w:rPr>
              <w:t>Contributed Capital</w:t>
            </w:r>
          </w:p>
        </w:tc>
        <w:tc>
          <w:tcPr>
            <w:tcW w:w="1559" w:type="dxa"/>
            <w:shd w:val="clear" w:color="auto" w:fill="auto"/>
          </w:tcPr>
          <w:p w:rsidR="00BB0658" w:rsidRPr="00687806" w:rsidRDefault="00C86105" w:rsidP="00687806">
            <w:pPr>
              <w:pStyle w:val="TableofFigures"/>
              <w:spacing w:before="0" w:after="0"/>
              <w:rPr>
                <w:rFonts w:ascii="Arial" w:hAnsi="Arial"/>
                <w:sz w:val="20"/>
                <w:szCs w:val="20"/>
                <w:lang w:eastAsia="en-AU"/>
              </w:rPr>
            </w:pPr>
            <w:r w:rsidRPr="00687806">
              <w:rPr>
                <w:rFonts w:ascii="Arial" w:hAnsi="Arial"/>
                <w:sz w:val="20"/>
                <w:szCs w:val="20"/>
                <w:lang w:eastAsia="en-AU"/>
              </w:rPr>
              <w:t>68</w:t>
            </w:r>
          </w:p>
        </w:tc>
      </w:tr>
    </w:tbl>
    <w:p w:rsidR="00930FAA" w:rsidRDefault="00930FAA" w:rsidP="004E0510">
      <w:pPr>
        <w:pStyle w:val="Heading4"/>
        <w:rPr>
          <w:snapToGrid w:val="0"/>
        </w:rPr>
      </w:pPr>
      <w:bookmarkStart w:id="584" w:name="_Toc427920526"/>
      <w:bookmarkStart w:id="585" w:name="_Toc427926150"/>
      <w:r w:rsidRPr="00E74CEE">
        <w:rPr>
          <w:snapToGrid w:val="0"/>
        </w:rPr>
        <w:t>Legislation</w:t>
      </w:r>
      <w:bookmarkEnd w:id="582"/>
      <w:bookmarkEnd w:id="583"/>
      <w:bookmarkEnd w:id="584"/>
      <w:bookmarkEnd w:id="585"/>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559"/>
      </w:tblGrid>
      <w:tr w:rsidR="00BB0658" w:rsidRPr="00687806" w:rsidTr="00687806">
        <w:trPr>
          <w:trHeight w:val="20"/>
          <w:tblHeader/>
        </w:trPr>
        <w:tc>
          <w:tcPr>
            <w:tcW w:w="6771" w:type="dxa"/>
            <w:shd w:val="clear" w:color="auto" w:fill="auto"/>
          </w:tcPr>
          <w:p w:rsidR="00BB0658" w:rsidRPr="00687806" w:rsidRDefault="00BB0658" w:rsidP="00930FAA">
            <w:pPr>
              <w:pStyle w:val="Tabletext0"/>
              <w:rPr>
                <w:rFonts w:ascii="Arial" w:hAnsi="Arial"/>
                <w:b/>
                <w:color w:val="auto"/>
                <w:szCs w:val="20"/>
                <w:lang w:eastAsia="en-AU"/>
              </w:rPr>
            </w:pPr>
            <w:r w:rsidRPr="00687806">
              <w:rPr>
                <w:rFonts w:ascii="Arial" w:hAnsi="Arial" w:cs="Arial"/>
                <w:b/>
                <w:color w:val="auto"/>
                <w:szCs w:val="20"/>
                <w:lang w:eastAsia="en-AU"/>
              </w:rPr>
              <w:t>Legislation</w:t>
            </w:r>
          </w:p>
        </w:tc>
        <w:tc>
          <w:tcPr>
            <w:tcW w:w="1559" w:type="dxa"/>
            <w:shd w:val="clear" w:color="auto" w:fill="auto"/>
          </w:tcPr>
          <w:p w:rsidR="00BB0658" w:rsidRPr="00687806" w:rsidRDefault="00BB0658" w:rsidP="00687806">
            <w:pPr>
              <w:pStyle w:val="TableofFigures"/>
              <w:spacing w:before="0" w:after="0"/>
              <w:rPr>
                <w:rFonts w:ascii="Arial" w:hAnsi="Arial"/>
                <w:b/>
                <w:sz w:val="20"/>
                <w:szCs w:val="20"/>
                <w:lang w:eastAsia="en-AU"/>
              </w:rPr>
            </w:pPr>
            <w:r w:rsidRPr="00687806">
              <w:rPr>
                <w:rFonts w:ascii="Arial" w:hAnsi="Arial"/>
                <w:b/>
                <w:sz w:val="20"/>
                <w:szCs w:val="20"/>
                <w:lang w:eastAsia="en-AU"/>
              </w:rPr>
              <w:t>Page number</w:t>
            </w:r>
          </w:p>
        </w:tc>
      </w:tr>
      <w:tr w:rsidR="00BB0658" w:rsidRPr="00687806" w:rsidTr="00687806">
        <w:trPr>
          <w:trHeight w:val="20"/>
        </w:trPr>
        <w:tc>
          <w:tcPr>
            <w:tcW w:w="6771" w:type="dxa"/>
            <w:shd w:val="clear" w:color="auto" w:fill="auto"/>
          </w:tcPr>
          <w:p w:rsidR="00BB0658" w:rsidRPr="00687806" w:rsidRDefault="00BB0658" w:rsidP="00930FAA">
            <w:pPr>
              <w:pStyle w:val="Tabletext0"/>
              <w:rPr>
                <w:rFonts w:ascii="Arial" w:hAnsi="Arial"/>
                <w:i/>
                <w:color w:val="auto"/>
                <w:szCs w:val="20"/>
                <w:lang w:eastAsia="en-AU"/>
              </w:rPr>
            </w:pPr>
            <w:r w:rsidRPr="00687806">
              <w:rPr>
                <w:rFonts w:ascii="Arial" w:hAnsi="Arial"/>
                <w:i/>
                <w:color w:val="auto"/>
                <w:szCs w:val="20"/>
                <w:lang w:eastAsia="en-AU"/>
              </w:rPr>
              <w:t>Freedom of Information Act 1982</w:t>
            </w:r>
          </w:p>
        </w:tc>
        <w:tc>
          <w:tcPr>
            <w:tcW w:w="1559" w:type="dxa"/>
            <w:shd w:val="clear" w:color="auto" w:fill="auto"/>
          </w:tcPr>
          <w:p w:rsidR="00BB0658" w:rsidRPr="00687806" w:rsidRDefault="00C86105" w:rsidP="00687806">
            <w:pPr>
              <w:pStyle w:val="TableofFigures"/>
              <w:spacing w:before="0" w:after="0"/>
              <w:rPr>
                <w:rFonts w:ascii="Arial" w:hAnsi="Arial"/>
                <w:sz w:val="20"/>
                <w:szCs w:val="20"/>
                <w:lang w:eastAsia="en-AU"/>
              </w:rPr>
            </w:pPr>
            <w:r w:rsidRPr="00687806">
              <w:rPr>
                <w:rFonts w:ascii="Arial" w:hAnsi="Arial"/>
                <w:sz w:val="20"/>
                <w:szCs w:val="20"/>
                <w:lang w:eastAsia="en-AU"/>
              </w:rPr>
              <w:t xml:space="preserve">138–139 </w:t>
            </w:r>
          </w:p>
        </w:tc>
      </w:tr>
      <w:tr w:rsidR="00BB0658" w:rsidRPr="00687806" w:rsidTr="00687806">
        <w:trPr>
          <w:trHeight w:val="20"/>
        </w:trPr>
        <w:tc>
          <w:tcPr>
            <w:tcW w:w="6771" w:type="dxa"/>
            <w:shd w:val="clear" w:color="auto" w:fill="auto"/>
          </w:tcPr>
          <w:p w:rsidR="00BB0658" w:rsidRPr="00687806" w:rsidRDefault="00BB0658" w:rsidP="00930FAA">
            <w:pPr>
              <w:pStyle w:val="Tabletext0"/>
              <w:rPr>
                <w:rFonts w:ascii="Arial" w:hAnsi="Arial"/>
                <w:i/>
                <w:color w:val="auto"/>
                <w:szCs w:val="20"/>
                <w:lang w:eastAsia="en-AU"/>
              </w:rPr>
            </w:pPr>
            <w:r w:rsidRPr="00687806">
              <w:rPr>
                <w:rFonts w:ascii="Arial" w:hAnsi="Arial"/>
                <w:i/>
                <w:color w:val="auto"/>
                <w:szCs w:val="20"/>
                <w:lang w:eastAsia="en-AU"/>
              </w:rPr>
              <w:t>Building Act 1983</w:t>
            </w:r>
          </w:p>
        </w:tc>
        <w:tc>
          <w:tcPr>
            <w:tcW w:w="1559" w:type="dxa"/>
            <w:shd w:val="clear" w:color="auto" w:fill="auto"/>
          </w:tcPr>
          <w:p w:rsidR="00BB0658" w:rsidRPr="00687806" w:rsidRDefault="003F4B49" w:rsidP="00687806">
            <w:pPr>
              <w:pStyle w:val="TableofFigures"/>
              <w:spacing w:before="0" w:after="0"/>
              <w:rPr>
                <w:rFonts w:ascii="Arial" w:hAnsi="Arial"/>
                <w:sz w:val="20"/>
                <w:szCs w:val="20"/>
                <w:lang w:eastAsia="en-AU"/>
              </w:rPr>
            </w:pPr>
            <w:r w:rsidRPr="00687806">
              <w:rPr>
                <w:rFonts w:ascii="Arial" w:hAnsi="Arial"/>
                <w:snapToGrid w:val="0"/>
                <w:sz w:val="20"/>
                <w:szCs w:val="20"/>
                <w:lang w:eastAsia="en-AU"/>
              </w:rPr>
              <w:t>146</w:t>
            </w:r>
          </w:p>
        </w:tc>
      </w:tr>
      <w:tr w:rsidR="00BB0658" w:rsidRPr="00687806" w:rsidTr="00687806">
        <w:trPr>
          <w:trHeight w:val="20"/>
        </w:trPr>
        <w:tc>
          <w:tcPr>
            <w:tcW w:w="6771" w:type="dxa"/>
            <w:shd w:val="clear" w:color="auto" w:fill="auto"/>
          </w:tcPr>
          <w:p w:rsidR="00BB0658" w:rsidRPr="00687806" w:rsidRDefault="00BB0658" w:rsidP="00930FAA">
            <w:pPr>
              <w:pStyle w:val="Tabletext0"/>
              <w:rPr>
                <w:rFonts w:ascii="Arial" w:hAnsi="Arial"/>
                <w:i/>
                <w:color w:val="auto"/>
                <w:szCs w:val="20"/>
                <w:lang w:eastAsia="en-AU"/>
              </w:rPr>
            </w:pPr>
            <w:r w:rsidRPr="00687806">
              <w:rPr>
                <w:rFonts w:ascii="Arial" w:hAnsi="Arial"/>
                <w:i/>
                <w:color w:val="auto"/>
                <w:szCs w:val="20"/>
                <w:lang w:eastAsia="en-AU"/>
              </w:rPr>
              <w:t>Protected Disclosure Act 2012</w:t>
            </w:r>
          </w:p>
        </w:tc>
        <w:tc>
          <w:tcPr>
            <w:tcW w:w="1559" w:type="dxa"/>
            <w:shd w:val="clear" w:color="auto" w:fill="auto"/>
          </w:tcPr>
          <w:p w:rsidR="00BB0658" w:rsidRPr="00687806" w:rsidRDefault="003F4B49" w:rsidP="00687806">
            <w:pPr>
              <w:pStyle w:val="TableofFigures"/>
              <w:spacing w:before="0" w:after="0"/>
              <w:rPr>
                <w:rFonts w:ascii="Arial" w:hAnsi="Arial"/>
                <w:sz w:val="20"/>
                <w:szCs w:val="20"/>
                <w:lang w:eastAsia="en-AU"/>
              </w:rPr>
            </w:pPr>
            <w:r w:rsidRPr="00687806">
              <w:rPr>
                <w:rFonts w:ascii="Arial" w:hAnsi="Arial"/>
                <w:snapToGrid w:val="0"/>
                <w:sz w:val="20"/>
                <w:szCs w:val="20"/>
                <w:lang w:eastAsia="en-AU"/>
              </w:rPr>
              <w:t>137</w:t>
            </w:r>
          </w:p>
        </w:tc>
      </w:tr>
      <w:tr w:rsidR="00BB0658" w:rsidRPr="00687806" w:rsidTr="00687806">
        <w:trPr>
          <w:trHeight w:val="20"/>
        </w:trPr>
        <w:tc>
          <w:tcPr>
            <w:tcW w:w="6771" w:type="dxa"/>
            <w:shd w:val="clear" w:color="auto" w:fill="auto"/>
          </w:tcPr>
          <w:p w:rsidR="00BB0658" w:rsidRPr="00687806" w:rsidRDefault="00BB0658" w:rsidP="00930FAA">
            <w:pPr>
              <w:pStyle w:val="Tabletext0"/>
              <w:rPr>
                <w:rFonts w:ascii="Arial" w:hAnsi="Arial"/>
                <w:i/>
                <w:color w:val="auto"/>
                <w:szCs w:val="20"/>
                <w:lang w:eastAsia="en-AU"/>
              </w:rPr>
            </w:pPr>
            <w:r w:rsidRPr="00687806">
              <w:rPr>
                <w:rFonts w:ascii="Arial" w:hAnsi="Arial"/>
                <w:i/>
                <w:color w:val="auto"/>
                <w:szCs w:val="20"/>
                <w:lang w:eastAsia="en-AU"/>
              </w:rPr>
              <w:t>Victorian Industry Participation Policy Act 2003</w:t>
            </w:r>
          </w:p>
        </w:tc>
        <w:tc>
          <w:tcPr>
            <w:tcW w:w="1559" w:type="dxa"/>
            <w:shd w:val="clear" w:color="auto" w:fill="auto"/>
          </w:tcPr>
          <w:p w:rsidR="00BB0658" w:rsidRPr="00687806" w:rsidRDefault="003F4B49" w:rsidP="00687806">
            <w:pPr>
              <w:pStyle w:val="TableofFigures"/>
              <w:spacing w:before="0" w:after="0"/>
              <w:rPr>
                <w:rFonts w:ascii="Arial" w:hAnsi="Arial"/>
                <w:sz w:val="20"/>
                <w:szCs w:val="20"/>
                <w:lang w:eastAsia="en-AU"/>
              </w:rPr>
            </w:pPr>
            <w:r w:rsidRPr="00687806">
              <w:rPr>
                <w:rFonts w:ascii="Arial" w:hAnsi="Arial"/>
                <w:snapToGrid w:val="0"/>
                <w:sz w:val="20"/>
                <w:szCs w:val="20"/>
                <w:lang w:eastAsia="en-AU"/>
              </w:rPr>
              <w:t>143</w:t>
            </w:r>
          </w:p>
        </w:tc>
      </w:tr>
      <w:tr w:rsidR="00BB0658" w:rsidRPr="00687806" w:rsidTr="00687806">
        <w:trPr>
          <w:trHeight w:val="20"/>
        </w:trPr>
        <w:tc>
          <w:tcPr>
            <w:tcW w:w="6771" w:type="dxa"/>
            <w:shd w:val="clear" w:color="auto" w:fill="auto"/>
          </w:tcPr>
          <w:p w:rsidR="00BB0658" w:rsidRPr="00687806" w:rsidRDefault="00BB0658" w:rsidP="00930FAA">
            <w:pPr>
              <w:pStyle w:val="Tabletext0"/>
              <w:rPr>
                <w:rFonts w:ascii="Arial" w:hAnsi="Arial"/>
                <w:i/>
                <w:color w:val="auto"/>
                <w:szCs w:val="20"/>
                <w:lang w:eastAsia="en-AU"/>
              </w:rPr>
            </w:pPr>
            <w:r w:rsidRPr="00687806">
              <w:rPr>
                <w:rFonts w:ascii="Arial" w:hAnsi="Arial"/>
                <w:i/>
                <w:color w:val="auto"/>
                <w:szCs w:val="20"/>
                <w:lang w:eastAsia="en-AU"/>
              </w:rPr>
              <w:t>Financial Management Act 1994</w:t>
            </w:r>
          </w:p>
        </w:tc>
        <w:tc>
          <w:tcPr>
            <w:tcW w:w="1559" w:type="dxa"/>
            <w:shd w:val="clear" w:color="auto" w:fill="auto"/>
          </w:tcPr>
          <w:p w:rsidR="00BB0658" w:rsidRPr="00687806" w:rsidRDefault="003F4B49" w:rsidP="00687806">
            <w:pPr>
              <w:pStyle w:val="TableofFigures"/>
              <w:spacing w:before="0" w:after="0"/>
              <w:rPr>
                <w:rFonts w:ascii="Arial" w:hAnsi="Arial"/>
                <w:sz w:val="20"/>
                <w:szCs w:val="20"/>
                <w:lang w:eastAsia="en-AU"/>
              </w:rPr>
            </w:pPr>
            <w:r w:rsidRPr="00687806">
              <w:rPr>
                <w:rFonts w:ascii="Arial" w:hAnsi="Arial"/>
                <w:sz w:val="20"/>
                <w:szCs w:val="20"/>
                <w:lang w:eastAsia="en-AU"/>
              </w:rPr>
              <w:t xml:space="preserve">4, 17–18, </w:t>
            </w:r>
            <w:r w:rsidRPr="00687806">
              <w:rPr>
                <w:rFonts w:ascii="Arial" w:hAnsi="Arial"/>
                <w:sz w:val="20"/>
                <w:szCs w:val="20"/>
                <w:lang w:eastAsia="en-AU"/>
              </w:rPr>
              <w:br/>
            </w:r>
            <w:r w:rsidRPr="00687806">
              <w:rPr>
                <w:rFonts w:ascii="Arial" w:hAnsi="Arial"/>
                <w:snapToGrid w:val="0"/>
                <w:sz w:val="20"/>
                <w:szCs w:val="20"/>
                <w:lang w:eastAsia="en-AU"/>
              </w:rPr>
              <w:t>49–121, 149</w:t>
            </w:r>
          </w:p>
        </w:tc>
      </w:tr>
      <w:tr w:rsidR="00BB0658" w:rsidRPr="00687806" w:rsidTr="00687806">
        <w:trPr>
          <w:trHeight w:val="20"/>
        </w:trPr>
        <w:tc>
          <w:tcPr>
            <w:tcW w:w="6771" w:type="dxa"/>
            <w:shd w:val="clear" w:color="auto" w:fill="auto"/>
          </w:tcPr>
          <w:p w:rsidR="00BB0658" w:rsidRPr="00687806" w:rsidRDefault="00BB0658" w:rsidP="00930FAA">
            <w:pPr>
              <w:pStyle w:val="Tabletext0"/>
              <w:rPr>
                <w:rFonts w:ascii="Arial" w:hAnsi="Arial"/>
                <w:i/>
                <w:color w:val="auto"/>
                <w:szCs w:val="20"/>
                <w:lang w:eastAsia="en-AU"/>
              </w:rPr>
            </w:pPr>
            <w:r w:rsidRPr="00687806">
              <w:rPr>
                <w:rFonts w:ascii="Arial" w:hAnsi="Arial"/>
                <w:i/>
                <w:color w:val="auto"/>
                <w:szCs w:val="20"/>
                <w:lang w:eastAsia="en-AU"/>
              </w:rPr>
              <w:t>Transport Integration Act 2010</w:t>
            </w:r>
          </w:p>
        </w:tc>
        <w:tc>
          <w:tcPr>
            <w:tcW w:w="1559" w:type="dxa"/>
            <w:shd w:val="clear" w:color="auto" w:fill="auto"/>
          </w:tcPr>
          <w:p w:rsidR="00BB0658" w:rsidRPr="00687806" w:rsidRDefault="003F4B49" w:rsidP="00687806">
            <w:pPr>
              <w:pStyle w:val="TableofFigures"/>
              <w:spacing w:before="0" w:after="0"/>
              <w:rPr>
                <w:rFonts w:ascii="Arial" w:hAnsi="Arial"/>
                <w:sz w:val="20"/>
                <w:szCs w:val="20"/>
                <w:lang w:eastAsia="en-AU"/>
              </w:rPr>
            </w:pPr>
            <w:r w:rsidRPr="00687806">
              <w:rPr>
                <w:rFonts w:ascii="Arial" w:hAnsi="Arial"/>
                <w:lang w:eastAsia="en-AU"/>
              </w:rPr>
              <w:t>10–11</w:t>
            </w:r>
          </w:p>
        </w:tc>
      </w:tr>
    </w:tbl>
    <w:p w:rsidR="006F4185" w:rsidRPr="00C82E26" w:rsidRDefault="006F4185" w:rsidP="00587A6D">
      <w:pPr>
        <w:rPr>
          <w:rFonts w:ascii="Arial" w:hAnsi="Arial" w:cs="Arial"/>
          <w:sz w:val="20"/>
          <w:szCs w:val="20"/>
        </w:rPr>
      </w:pPr>
    </w:p>
    <w:sectPr w:rsidR="006F4185" w:rsidRPr="00C82E26" w:rsidSect="003D674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D58" w:rsidRDefault="008E1D58" w:rsidP="00930FAA">
      <w:pPr>
        <w:spacing w:after="0" w:line="240" w:lineRule="auto"/>
      </w:pPr>
      <w:r>
        <w:separator/>
      </w:r>
    </w:p>
  </w:endnote>
  <w:endnote w:type="continuationSeparator" w:id="0">
    <w:p w:rsidR="008E1D58" w:rsidRDefault="008E1D58" w:rsidP="0093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IN-Ligh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Roman">
    <w:altName w:val="Calibri"/>
    <w:panose1 w:val="00000000000000000000"/>
    <w:charset w:val="4D"/>
    <w:family w:val="auto"/>
    <w:notTrueType/>
    <w:pitch w:val="default"/>
    <w:sig w:usb0="00000003" w:usb1="00000000" w:usb2="00000000" w:usb3="00000000" w:csb0="00000001" w:csb1="00000000"/>
  </w:font>
  <w:font w:name="DIN-LightItalic">
    <w:charset w:val="00"/>
    <w:family w:val="auto"/>
    <w:pitch w:val="variable"/>
    <w:sig w:usb0="00000003" w:usb1="00000000" w:usb2="00000000" w:usb3="00000000" w:csb0="00000001" w:csb1="00000000"/>
  </w:font>
  <w:font w:name="Swiss721BT-Medium">
    <w:altName w:val="Swis721 Md BT"/>
    <w:panose1 w:val="00000000000000000000"/>
    <w:charset w:val="4D"/>
    <w:family w:val="auto"/>
    <w:notTrueType/>
    <w:pitch w:val="default"/>
    <w:sig w:usb0="00000003" w:usb1="00000000" w:usb2="00000000" w:usb3="00000000" w:csb0="00000001" w:csb1="00000000"/>
  </w:font>
  <w:font w:name="DIN-Regular">
    <w:charset w:val="00"/>
    <w:family w:val="auto"/>
    <w:pitch w:val="variable"/>
    <w:sig w:usb0="00000003" w:usb1="00000000" w:usb2="00000000" w:usb3="00000000" w:csb0="00000001" w:csb1="00000000"/>
  </w:font>
  <w:font w:name="DIN-Medium">
    <w:charset w:val="00"/>
    <w:family w:val="auto"/>
    <w:pitch w:val="variable"/>
    <w:sig w:usb0="00000003" w:usb1="00000000" w:usb2="00000000" w:usb3="00000000" w:csb0="00000001" w:csb1="00000000"/>
  </w:font>
  <w:font w:name="DIN-Bold">
    <w:charset w:val="00"/>
    <w:family w:val="auto"/>
    <w:pitch w:val="variable"/>
    <w:sig w:usb0="00000003" w:usb1="00000000" w:usb2="00000000" w:usb3="00000000" w:csb0="00000001" w:csb1="00000000"/>
  </w:font>
  <w:font w:name="DIN-MediumItalic">
    <w:charset w:val="00"/>
    <w:family w:val="auto"/>
    <w:pitch w:val="variable"/>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3A" w:rsidRPr="00AB58D4" w:rsidRDefault="0053103A">
    <w:pPr>
      <w:pStyle w:val="Footer"/>
      <w:jc w:val="right"/>
      <w:rPr>
        <w:rFonts w:ascii="Arial" w:hAnsi="Arial" w:cs="Arial"/>
        <w:sz w:val="20"/>
        <w:szCs w:val="20"/>
      </w:rPr>
    </w:pPr>
    <w:r w:rsidRPr="00AB58D4">
      <w:rPr>
        <w:rFonts w:ascii="Arial" w:hAnsi="Arial" w:cs="Arial"/>
        <w:sz w:val="20"/>
        <w:szCs w:val="20"/>
      </w:rPr>
      <w:fldChar w:fldCharType="begin"/>
    </w:r>
    <w:r w:rsidRPr="00AB58D4">
      <w:rPr>
        <w:rFonts w:ascii="Arial" w:hAnsi="Arial" w:cs="Arial"/>
        <w:sz w:val="20"/>
        <w:szCs w:val="20"/>
      </w:rPr>
      <w:instrText xml:space="preserve"> PAGE   \* MERGEFORMAT </w:instrText>
    </w:r>
    <w:r w:rsidRPr="00AB58D4">
      <w:rPr>
        <w:rFonts w:ascii="Arial" w:hAnsi="Arial" w:cs="Arial"/>
        <w:sz w:val="20"/>
        <w:szCs w:val="20"/>
      </w:rPr>
      <w:fldChar w:fldCharType="separate"/>
    </w:r>
    <w:r w:rsidR="00687806">
      <w:rPr>
        <w:rFonts w:ascii="Arial" w:hAnsi="Arial" w:cs="Arial"/>
        <w:noProof/>
        <w:sz w:val="20"/>
        <w:szCs w:val="20"/>
      </w:rPr>
      <w:t>1</w:t>
    </w:r>
    <w:r w:rsidRPr="00AB58D4">
      <w:rPr>
        <w:rFonts w:ascii="Arial" w:hAnsi="Arial" w:cs="Arial"/>
        <w:noProof/>
        <w:sz w:val="20"/>
        <w:szCs w:val="20"/>
      </w:rPr>
      <w:fldChar w:fldCharType="end"/>
    </w:r>
  </w:p>
  <w:p w:rsidR="0053103A" w:rsidRPr="00AB58D4" w:rsidRDefault="0053103A">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3A" w:rsidRDefault="0053103A">
    <w:pPr>
      <w:pStyle w:val="Footer"/>
      <w:jc w:val="right"/>
    </w:pPr>
    <w:r>
      <w:fldChar w:fldCharType="begin"/>
    </w:r>
    <w:r>
      <w:instrText xml:space="preserve"> PAGE   \* MERGEFORMAT </w:instrText>
    </w:r>
    <w:r>
      <w:fldChar w:fldCharType="separate"/>
    </w:r>
    <w:r w:rsidR="00687806">
      <w:rPr>
        <w:noProof/>
      </w:rPr>
      <w:t>26</w:t>
    </w:r>
    <w:r>
      <w:rPr>
        <w:noProof/>
      </w:rPr>
      <w:fldChar w:fldCharType="end"/>
    </w:r>
  </w:p>
  <w:p w:rsidR="0053103A" w:rsidRDefault="00531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3A" w:rsidRDefault="005310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3A" w:rsidRDefault="0053103A">
    <w:pPr>
      <w:pStyle w:val="Footer"/>
      <w:jc w:val="right"/>
    </w:pPr>
    <w:r>
      <w:fldChar w:fldCharType="begin"/>
    </w:r>
    <w:r>
      <w:instrText xml:space="preserve"> PAGE   \* MERGEFORMAT </w:instrText>
    </w:r>
    <w:r>
      <w:fldChar w:fldCharType="separate"/>
    </w:r>
    <w:r w:rsidR="00C912DF">
      <w:rPr>
        <w:noProof/>
      </w:rPr>
      <w:t>150</w:t>
    </w:r>
    <w:r>
      <w:rPr>
        <w:noProof/>
      </w:rPr>
      <w:fldChar w:fldCharType="end"/>
    </w:r>
  </w:p>
  <w:p w:rsidR="0053103A" w:rsidRDefault="005310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3A" w:rsidRDefault="00531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D58" w:rsidRDefault="008E1D58" w:rsidP="00930FAA">
      <w:pPr>
        <w:spacing w:after="0" w:line="240" w:lineRule="auto"/>
      </w:pPr>
      <w:r>
        <w:separator/>
      </w:r>
    </w:p>
  </w:footnote>
  <w:footnote w:type="continuationSeparator" w:id="0">
    <w:p w:rsidR="008E1D58" w:rsidRDefault="008E1D58" w:rsidP="00930FAA">
      <w:pPr>
        <w:spacing w:after="0" w:line="240" w:lineRule="auto"/>
      </w:pPr>
      <w:r>
        <w:continuationSeparator/>
      </w:r>
    </w:p>
  </w:footnote>
  <w:footnote w:id="1">
    <w:p w:rsidR="0053103A" w:rsidRDefault="0053103A" w:rsidP="00930FAA">
      <w:pPr>
        <w:pStyle w:val="FootnoteText"/>
      </w:pPr>
      <w:r>
        <w:rPr>
          <w:rStyle w:val="FootnoteReference"/>
        </w:rPr>
        <w:footnoteRef/>
      </w:r>
      <w:r>
        <w:t xml:space="preserve"> </w:t>
      </w:r>
      <w:r w:rsidRPr="00094A82">
        <w:rPr>
          <w:rFonts w:cs="Calibri"/>
          <w:sz w:val="17"/>
          <w:szCs w:val="17"/>
        </w:rPr>
        <w:t>Targets are set annually, are agreed with Department of Treasury and Finance and are published in Budget Paper No. 3 each year.</w:t>
      </w:r>
    </w:p>
  </w:footnote>
  <w:footnote w:id="2">
    <w:p w:rsidR="0053103A" w:rsidRPr="007E6469" w:rsidRDefault="0053103A" w:rsidP="00930FAA">
      <w:pPr>
        <w:pStyle w:val="FootnoteText"/>
      </w:pPr>
      <w:r w:rsidRPr="007E6469">
        <w:rPr>
          <w:rStyle w:val="FootnoteReference"/>
        </w:rPr>
        <w:footnoteRef/>
      </w:r>
      <w:r w:rsidRPr="000D2720">
        <w:t xml:space="preserve"> </w:t>
      </w:r>
      <w:r w:rsidRPr="00094A82">
        <w:rPr>
          <w:rFonts w:cs="Calibri"/>
          <w:sz w:val="17"/>
          <w:szCs w:val="17"/>
        </w:rPr>
        <w:t>Bus punctuality and reliability results are operator self-assessed and based on small sampling rates.</w:t>
      </w:r>
    </w:p>
  </w:footnote>
  <w:footnote w:id="3">
    <w:p w:rsidR="0053103A" w:rsidRDefault="0053103A" w:rsidP="00930FAA">
      <w:pPr>
        <w:pStyle w:val="FootnoteText"/>
      </w:pPr>
      <w:r>
        <w:rPr>
          <w:rStyle w:val="FootnoteReference"/>
        </w:rPr>
        <w:footnoteRef/>
      </w:r>
      <w:r>
        <w:t xml:space="preserve"> </w:t>
      </w:r>
      <w:r w:rsidRPr="003F207B">
        <w:rPr>
          <w:rFonts w:cs="Calibri"/>
          <w:sz w:val="17"/>
          <w:szCs w:val="17"/>
        </w:rPr>
        <w:t>Targets are set annually, are agreed with Department of Treasury and Finance and are published in Budget Paper No. 3 each year.</w:t>
      </w:r>
    </w:p>
  </w:footnote>
  <w:footnote w:id="4">
    <w:p w:rsidR="0053103A" w:rsidRPr="000D2720" w:rsidRDefault="0053103A" w:rsidP="00930FAA">
      <w:pPr>
        <w:pStyle w:val="FootnoteText"/>
      </w:pPr>
      <w:r w:rsidRPr="000D2720">
        <w:rPr>
          <w:rStyle w:val="FootnoteReference"/>
        </w:rPr>
        <w:footnoteRef/>
      </w:r>
      <w:r w:rsidRPr="000D2720">
        <w:t xml:space="preserve"> </w:t>
      </w:r>
      <w:r w:rsidRPr="00094A82">
        <w:rPr>
          <w:rFonts w:cs="Calibri"/>
          <w:sz w:val="17"/>
          <w:szCs w:val="17"/>
        </w:rPr>
        <w:t xml:space="preserve">Regional coach refers to long-haul coach services, not town bus services.  </w:t>
      </w:r>
    </w:p>
  </w:footnote>
  <w:footnote w:id="5">
    <w:p w:rsidR="0053103A" w:rsidRPr="00732F2C" w:rsidRDefault="0053103A" w:rsidP="00930FAA">
      <w:pPr>
        <w:pStyle w:val="FootnoteText"/>
        <w:rPr>
          <w:rFonts w:ascii="Arial" w:hAnsi="Arial" w:cs="Arial"/>
        </w:rPr>
      </w:pPr>
      <w:r w:rsidRPr="00732F2C">
        <w:rPr>
          <w:rStyle w:val="FootnoteReference"/>
          <w:rFonts w:ascii="Arial" w:hAnsi="Arial" w:cs="Arial"/>
        </w:rPr>
        <w:footnoteRef/>
      </w:r>
      <w:r w:rsidRPr="00732F2C">
        <w:rPr>
          <w:rFonts w:ascii="Arial" w:hAnsi="Arial" w:cs="Arial"/>
        </w:rPr>
        <w:t xml:space="preserve"> </w:t>
      </w:r>
      <w:r w:rsidRPr="00732F2C">
        <w:rPr>
          <w:rFonts w:ascii="Arial" w:hAnsi="Arial" w:cs="Arial"/>
          <w:lang w:val="en-GB"/>
        </w:rPr>
        <w:t>Includes solicitors, companies/organisations, private persons and lobby groups.</w:t>
      </w:r>
    </w:p>
    <w:p w:rsidR="0053103A" w:rsidRPr="00732F2C" w:rsidRDefault="0053103A" w:rsidP="00930FAA">
      <w:pPr>
        <w:pStyle w:val="FootnoteText"/>
        <w:rPr>
          <w:rFonts w:ascii="Arial" w:hAnsi="Arial" w:cs="Arial"/>
        </w:rPr>
      </w:pPr>
    </w:p>
  </w:footnote>
  <w:footnote w:id="6">
    <w:p w:rsidR="0053103A" w:rsidRPr="00732F2C" w:rsidRDefault="0053103A" w:rsidP="00930FAA">
      <w:pPr>
        <w:pStyle w:val="FootnoteText"/>
        <w:rPr>
          <w:rFonts w:ascii="Arial" w:hAnsi="Arial" w:cs="Arial"/>
        </w:rPr>
      </w:pPr>
      <w:r w:rsidRPr="00732F2C">
        <w:rPr>
          <w:rStyle w:val="FootnoteReference"/>
          <w:rFonts w:ascii="Arial" w:hAnsi="Arial" w:cs="Arial"/>
        </w:rPr>
        <w:footnoteRef/>
      </w:r>
      <w:r w:rsidRPr="00732F2C">
        <w:rPr>
          <w:rFonts w:ascii="Arial" w:hAnsi="Arial" w:cs="Arial"/>
        </w:rPr>
        <w:t xml:space="preserve"> </w:t>
      </w:r>
      <w:r w:rsidRPr="00732F2C">
        <w:rPr>
          <w:rFonts w:ascii="Arial" w:hAnsi="Arial" w:cs="Arial"/>
          <w:lang w:val="en-GB"/>
        </w:rPr>
        <w:t xml:space="preserve">Includes requests transferred, withdrawn, not processed, not proceeded with and where The </w:t>
      </w:r>
      <w:r w:rsidRPr="00732F2C">
        <w:rPr>
          <w:rFonts w:ascii="Arial" w:hAnsi="Arial" w:cs="Arial"/>
          <w:i/>
          <w:lang w:val="en-GB"/>
        </w:rPr>
        <w:t>FOI Act</w:t>
      </w:r>
      <w:r w:rsidRPr="00732F2C">
        <w:rPr>
          <w:rFonts w:ascii="Arial" w:hAnsi="Arial" w:cs="Arial"/>
          <w:lang w:val="en-GB"/>
        </w:rPr>
        <w:t xml:space="preserve"> does not apply.</w:t>
      </w:r>
    </w:p>
    <w:p w:rsidR="0053103A" w:rsidRPr="00732F2C" w:rsidRDefault="0053103A" w:rsidP="00930FAA">
      <w:pPr>
        <w:pStyle w:val="FootnoteText"/>
        <w:rPr>
          <w:rFonts w:ascii="Arial" w:hAnsi="Arial" w:cs="Arial"/>
        </w:rPr>
      </w:pPr>
    </w:p>
  </w:footnote>
  <w:footnote w:id="7">
    <w:p w:rsidR="0053103A" w:rsidRPr="00732F2C" w:rsidRDefault="0053103A" w:rsidP="00930FAA">
      <w:pPr>
        <w:pStyle w:val="FootnoteText"/>
        <w:rPr>
          <w:rFonts w:ascii="Arial" w:hAnsi="Arial" w:cs="Arial"/>
        </w:rPr>
      </w:pPr>
      <w:r w:rsidRPr="00732F2C">
        <w:rPr>
          <w:rStyle w:val="FootnoteReference"/>
          <w:rFonts w:ascii="Arial" w:hAnsi="Arial" w:cs="Arial"/>
        </w:rPr>
        <w:footnoteRef/>
      </w:r>
      <w:r w:rsidRPr="00732F2C">
        <w:rPr>
          <w:rFonts w:ascii="Arial" w:hAnsi="Arial" w:cs="Arial"/>
        </w:rPr>
        <w:t xml:space="preserve"> </w:t>
      </w:r>
      <w:r w:rsidRPr="00732F2C">
        <w:rPr>
          <w:rFonts w:ascii="Arial" w:hAnsi="Arial" w:cs="Arial"/>
          <w:lang w:val="en-GB"/>
        </w:rPr>
        <w:t>Three FOIC Reviews decided in the current financial year were from applications for review made in the previous financial year</w:t>
      </w:r>
    </w:p>
    <w:p w:rsidR="0053103A" w:rsidRDefault="0053103A" w:rsidP="00930FA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3A" w:rsidRDefault="0053103A" w:rsidP="00FC691F">
    <w:pPr>
      <w:pStyle w:val="Header"/>
      <w:tabs>
        <w:tab w:val="clear" w:pos="4513"/>
        <w:tab w:val="clear" w:pos="9026"/>
        <w:tab w:val="center" w:pos="4040"/>
        <w:tab w:val="right" w:pos="8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3A" w:rsidRDefault="0053103A" w:rsidP="00FC691F">
    <w:pPr>
      <w:pStyle w:val="Header"/>
      <w:tabs>
        <w:tab w:val="clear" w:pos="4513"/>
        <w:tab w:val="clear" w:pos="9026"/>
        <w:tab w:val="center" w:pos="4040"/>
        <w:tab w:val="right" w:pos="8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3A" w:rsidRDefault="005310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3A" w:rsidRDefault="005310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3A" w:rsidRDefault="00531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FE"/>
    <w:multiLevelType w:val="singleLevel"/>
    <w:tmpl w:val="3AF63FE4"/>
    <w:lvl w:ilvl="0">
      <w:numFmt w:val="bullet"/>
      <w:lvlText w:val="*"/>
      <w:lvlJc w:val="left"/>
    </w:lvl>
  </w:abstractNum>
  <w:abstractNum w:abstractNumId="2" w15:restartNumberingAfterBreak="0">
    <w:nsid w:val="069D72DA"/>
    <w:multiLevelType w:val="hybridMultilevel"/>
    <w:tmpl w:val="42D455D6"/>
    <w:lvl w:ilvl="0" w:tplc="E4B236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53330F"/>
    <w:multiLevelType w:val="hybridMultilevel"/>
    <w:tmpl w:val="B576F0BA"/>
    <w:lvl w:ilvl="0" w:tplc="178A559C">
      <w:start w:val="13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947C4A"/>
    <w:multiLevelType w:val="hybridMultilevel"/>
    <w:tmpl w:val="07385A64"/>
    <w:lvl w:ilvl="0" w:tplc="3E7697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46588B"/>
    <w:multiLevelType w:val="hybridMultilevel"/>
    <w:tmpl w:val="6B72637E"/>
    <w:lvl w:ilvl="0" w:tplc="3B6E546E">
      <w:start w:val="5"/>
      <w:numFmt w:val="bullet"/>
      <w:lvlText w:val="-"/>
      <w:lvlJc w:val="left"/>
      <w:pPr>
        <w:ind w:left="2880" w:hanging="360"/>
      </w:pPr>
      <w:rPr>
        <w:rFonts w:ascii="Calibri" w:eastAsia="MS Mincho" w:hAnsi="Calibri" w:cs="Calibri"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15:restartNumberingAfterBreak="0">
    <w:nsid w:val="0E7E1FFD"/>
    <w:multiLevelType w:val="hybridMultilevel"/>
    <w:tmpl w:val="4824DFFC"/>
    <w:lvl w:ilvl="0" w:tplc="F5880626">
      <w:start w:val="138"/>
      <w:numFmt w:val="bullet"/>
      <w:lvlText w:val="–"/>
      <w:lvlJc w:val="left"/>
      <w:pPr>
        <w:ind w:left="720" w:hanging="360"/>
      </w:pPr>
      <w:rPr>
        <w:rFonts w:ascii="Arial" w:eastAsia="Calibri"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EF67AA"/>
    <w:multiLevelType w:val="hybridMultilevel"/>
    <w:tmpl w:val="835A8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60F11"/>
    <w:multiLevelType w:val="hybridMultilevel"/>
    <w:tmpl w:val="B9581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60FB7"/>
    <w:multiLevelType w:val="hybridMultilevel"/>
    <w:tmpl w:val="2B641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AB79EC"/>
    <w:multiLevelType w:val="hybridMultilevel"/>
    <w:tmpl w:val="9F667B40"/>
    <w:lvl w:ilvl="0" w:tplc="253262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CC15B07"/>
    <w:multiLevelType w:val="hybridMultilevel"/>
    <w:tmpl w:val="BC4086D4"/>
    <w:lvl w:ilvl="0" w:tplc="9CAE2B72">
      <w:start w:val="1"/>
      <w:numFmt w:val="lowerRoman"/>
      <w:lvlText w:val="(%1)"/>
      <w:lvlJc w:val="left"/>
      <w:pPr>
        <w:ind w:left="612"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770330"/>
    <w:multiLevelType w:val="hybridMultilevel"/>
    <w:tmpl w:val="964EC9A0"/>
    <w:lvl w:ilvl="0" w:tplc="B690559C">
      <w:start w:val="1"/>
      <w:numFmt w:val="bullet"/>
      <w:lvlText w:val=""/>
      <w:lvlJc w:val="left"/>
      <w:pPr>
        <w:ind w:left="360" w:hanging="360"/>
      </w:pPr>
      <w:rPr>
        <w:rFonts w:ascii="Symbol" w:hAnsi="Symbol" w:hint="default"/>
        <w:sz w:val="28"/>
        <w:szCs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8450CD"/>
    <w:multiLevelType w:val="hybridMultilevel"/>
    <w:tmpl w:val="2F54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A32E91"/>
    <w:multiLevelType w:val="hybridMultilevel"/>
    <w:tmpl w:val="3C12E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9722F1"/>
    <w:multiLevelType w:val="hybridMultilevel"/>
    <w:tmpl w:val="3E802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EC305F"/>
    <w:multiLevelType w:val="hybridMultilevel"/>
    <w:tmpl w:val="60947040"/>
    <w:lvl w:ilvl="0" w:tplc="FFFFFFFF">
      <w:start w:val="1"/>
      <w:numFmt w:val="bullet"/>
      <w:lvlText w:val="•"/>
      <w:lvlJc w:val="left"/>
    </w:lvl>
    <w:lvl w:ilvl="1" w:tplc="FFFFFFFF">
      <w:start w:val="1"/>
      <w:numFmt w:val="ideographDigital"/>
      <w:lvlText w:val="•"/>
      <w:lvlJc w:val="left"/>
    </w:lvl>
    <w:lvl w:ilvl="2" w:tplc="C6F07A14">
      <w:start w:val="1"/>
      <w:numFmt w:val="bullet"/>
      <w:lvlText w:val=""/>
      <w:lvlJc w:val="left"/>
      <w:pPr>
        <w:tabs>
          <w:tab w:val="num" w:pos="960"/>
        </w:tabs>
        <w:ind w:left="9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EA47996"/>
    <w:multiLevelType w:val="hybridMultilevel"/>
    <w:tmpl w:val="6A860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7F5F26"/>
    <w:multiLevelType w:val="hybridMultilevel"/>
    <w:tmpl w:val="5E4E74A8"/>
    <w:lvl w:ilvl="0" w:tplc="F02416A2">
      <w:start w:val="1"/>
      <w:numFmt w:val="bullet"/>
      <w:lvlText w:val=""/>
      <w:lvlJc w:val="left"/>
      <w:pPr>
        <w:tabs>
          <w:tab w:val="num" w:pos="360"/>
        </w:tabs>
        <w:ind w:left="360" w:hanging="360"/>
      </w:pPr>
      <w:rPr>
        <w:rFonts w:ascii="Symbol" w:hAnsi="Symbol" w:hint="default"/>
        <w:color w:val="auto"/>
      </w:rPr>
    </w:lvl>
    <w:lvl w:ilvl="1" w:tplc="0C090005">
      <w:start w:val="1"/>
      <w:numFmt w:val="bullet"/>
      <w:lvlText w:val=""/>
      <w:lvlJc w:val="left"/>
      <w:pPr>
        <w:tabs>
          <w:tab w:val="num" w:pos="1440"/>
        </w:tabs>
        <w:ind w:left="1440" w:hanging="360"/>
      </w:pPr>
      <w:rPr>
        <w:rFonts w:ascii="Wingdings" w:hAnsi="Wingdings" w:hint="default"/>
        <w:color w:val="auto"/>
      </w:rPr>
    </w:lvl>
    <w:lvl w:ilvl="2" w:tplc="0C090005">
      <w:start w:val="1"/>
      <w:numFmt w:val="bullet"/>
      <w:lvlText w:val=""/>
      <w:lvlJc w:val="left"/>
      <w:pPr>
        <w:tabs>
          <w:tab w:val="num" w:pos="2160"/>
        </w:tabs>
        <w:ind w:left="2160" w:hanging="360"/>
      </w:pPr>
      <w:rPr>
        <w:rFonts w:ascii="Wingdings" w:hAnsi="Wingdings"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F6354"/>
    <w:multiLevelType w:val="hybridMultilevel"/>
    <w:tmpl w:val="C03A2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F17C5"/>
    <w:multiLevelType w:val="hybridMultilevel"/>
    <w:tmpl w:val="0A00246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335F7893"/>
    <w:multiLevelType w:val="hybridMultilevel"/>
    <w:tmpl w:val="D892FF96"/>
    <w:lvl w:ilvl="0" w:tplc="EC2AB670">
      <w:start w:val="4"/>
      <w:numFmt w:val="bullet"/>
      <w:pStyle w:val="Bullets"/>
      <w:lvlText w:val=""/>
      <w:lvlJc w:val="left"/>
      <w:pPr>
        <w:ind w:left="720" w:hanging="360"/>
      </w:pPr>
      <w:rPr>
        <w:rFonts w:ascii="Symbol" w:eastAsia="MS Mincho" w:hAnsi="Symbol" w:cs="DIN-Light" w:hint="default"/>
      </w:rPr>
    </w:lvl>
    <w:lvl w:ilvl="1" w:tplc="B93A7EBE">
      <w:start w:val="4"/>
      <w:numFmt w:val="bullet"/>
      <w:lvlText w:val=""/>
      <w:lvlJc w:val="left"/>
      <w:pPr>
        <w:ind w:left="1440" w:hanging="360"/>
      </w:pPr>
      <w:rPr>
        <w:rFonts w:ascii="Symbol" w:eastAsia="MS Mincho" w:hAnsi="Symbol" w:cs="DIN-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24471"/>
    <w:multiLevelType w:val="hybridMultilevel"/>
    <w:tmpl w:val="D390CC90"/>
    <w:lvl w:ilvl="0" w:tplc="25C8D7F4">
      <w:start w:val="1"/>
      <w:numFmt w:val="bullet"/>
      <w:lvlText w:val=""/>
      <w:lvlJc w:val="left"/>
      <w:pPr>
        <w:ind w:left="502" w:hanging="360"/>
      </w:pPr>
      <w:rPr>
        <w:rFonts w:ascii="Symbol" w:hAnsi="Symbol" w:hint="default"/>
        <w:sz w:val="16"/>
      </w:rPr>
    </w:lvl>
    <w:lvl w:ilvl="1" w:tplc="0C090003">
      <w:start w:val="1"/>
      <w:numFmt w:val="bullet"/>
      <w:lvlText w:val="o"/>
      <w:lvlJc w:val="left"/>
      <w:pPr>
        <w:ind w:left="1620" w:hanging="360"/>
      </w:pPr>
      <w:rPr>
        <w:rFonts w:ascii="Courier New" w:hAnsi="Courier New" w:cs="Courier New" w:hint="default"/>
      </w:rPr>
    </w:lvl>
    <w:lvl w:ilvl="2" w:tplc="0C090005">
      <w:start w:val="1"/>
      <w:numFmt w:val="bullet"/>
      <w:lvlText w:val=""/>
      <w:lvlJc w:val="left"/>
      <w:pPr>
        <w:ind w:left="2340" w:hanging="360"/>
      </w:pPr>
      <w:rPr>
        <w:rFonts w:ascii="Wingdings" w:hAnsi="Wingdings" w:hint="default"/>
      </w:rPr>
    </w:lvl>
    <w:lvl w:ilvl="3" w:tplc="0C090001">
      <w:start w:val="1"/>
      <w:numFmt w:val="bullet"/>
      <w:lvlText w:val=""/>
      <w:lvlJc w:val="left"/>
      <w:pPr>
        <w:ind w:left="3060" w:hanging="360"/>
      </w:pPr>
      <w:rPr>
        <w:rFonts w:ascii="Symbol" w:hAnsi="Symbol" w:hint="default"/>
      </w:rPr>
    </w:lvl>
    <w:lvl w:ilvl="4" w:tplc="0C090003">
      <w:start w:val="1"/>
      <w:numFmt w:val="bullet"/>
      <w:lvlText w:val="o"/>
      <w:lvlJc w:val="left"/>
      <w:pPr>
        <w:ind w:left="3780" w:hanging="360"/>
      </w:pPr>
      <w:rPr>
        <w:rFonts w:ascii="Courier New" w:hAnsi="Courier New" w:cs="Courier New" w:hint="default"/>
      </w:rPr>
    </w:lvl>
    <w:lvl w:ilvl="5" w:tplc="0C090005">
      <w:start w:val="1"/>
      <w:numFmt w:val="bullet"/>
      <w:lvlText w:val=""/>
      <w:lvlJc w:val="left"/>
      <w:pPr>
        <w:ind w:left="4500" w:hanging="360"/>
      </w:pPr>
      <w:rPr>
        <w:rFonts w:ascii="Wingdings" w:hAnsi="Wingdings" w:hint="default"/>
      </w:rPr>
    </w:lvl>
    <w:lvl w:ilvl="6" w:tplc="0C090001">
      <w:start w:val="1"/>
      <w:numFmt w:val="bullet"/>
      <w:lvlText w:val=""/>
      <w:lvlJc w:val="left"/>
      <w:pPr>
        <w:ind w:left="5220" w:hanging="360"/>
      </w:pPr>
      <w:rPr>
        <w:rFonts w:ascii="Symbol" w:hAnsi="Symbol" w:hint="default"/>
      </w:rPr>
    </w:lvl>
    <w:lvl w:ilvl="7" w:tplc="0C090003">
      <w:start w:val="1"/>
      <w:numFmt w:val="bullet"/>
      <w:lvlText w:val="o"/>
      <w:lvlJc w:val="left"/>
      <w:pPr>
        <w:ind w:left="5940" w:hanging="360"/>
      </w:pPr>
      <w:rPr>
        <w:rFonts w:ascii="Courier New" w:hAnsi="Courier New" w:cs="Courier New" w:hint="default"/>
      </w:rPr>
    </w:lvl>
    <w:lvl w:ilvl="8" w:tplc="0C090005">
      <w:start w:val="1"/>
      <w:numFmt w:val="bullet"/>
      <w:lvlText w:val=""/>
      <w:lvlJc w:val="left"/>
      <w:pPr>
        <w:ind w:left="6660" w:hanging="360"/>
      </w:pPr>
      <w:rPr>
        <w:rFonts w:ascii="Wingdings" w:hAnsi="Wingdings" w:hint="default"/>
      </w:rPr>
    </w:lvl>
  </w:abstractNum>
  <w:abstractNum w:abstractNumId="23" w15:restartNumberingAfterBreak="0">
    <w:nsid w:val="346B1EF4"/>
    <w:multiLevelType w:val="hybridMultilevel"/>
    <w:tmpl w:val="0D6E8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56B0531"/>
    <w:multiLevelType w:val="hybridMultilevel"/>
    <w:tmpl w:val="FD9004CA"/>
    <w:lvl w:ilvl="0" w:tplc="24042A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740463"/>
    <w:multiLevelType w:val="hybridMultilevel"/>
    <w:tmpl w:val="0CC654C6"/>
    <w:lvl w:ilvl="0" w:tplc="F5880626">
      <w:start w:val="138"/>
      <w:numFmt w:val="bullet"/>
      <w:lvlText w:val="–"/>
      <w:lvlJc w:val="left"/>
      <w:pPr>
        <w:ind w:left="720" w:hanging="360"/>
      </w:pPr>
      <w:rPr>
        <w:rFonts w:ascii="Arial" w:eastAsia="Calibri"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050DC"/>
    <w:multiLevelType w:val="hybridMultilevel"/>
    <w:tmpl w:val="E4203A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7A12E4"/>
    <w:multiLevelType w:val="multilevel"/>
    <w:tmpl w:val="B282AE1E"/>
    <w:lvl w:ilvl="0">
      <w:numFmt w:val="bullet"/>
      <w:lvlText w:val="-"/>
      <w:lvlJc w:val="left"/>
      <w:pPr>
        <w:tabs>
          <w:tab w:val="num" w:pos="360"/>
        </w:tabs>
        <w:ind w:left="360" w:hanging="360"/>
      </w:pPr>
      <w:rPr>
        <w:rFonts w:ascii="Arial" w:eastAsia="Arial" w:hAnsi="Arial" w:cs="Arial"/>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1">
      <w:start w:val="1"/>
      <w:numFmt w:val="bullet"/>
      <w:lvlText w:val="o"/>
      <w:lvlJc w:val="left"/>
      <w:pPr>
        <w:tabs>
          <w:tab w:val="num" w:pos="1020"/>
        </w:tabs>
        <w:ind w:left="1020" w:hanging="300"/>
      </w:pPr>
      <w:rPr>
        <w:rFonts w:ascii="Arial" w:eastAsia="Arial" w:hAnsi="Arial" w:cs="Arial"/>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1740"/>
        </w:tabs>
        <w:ind w:left="1740" w:hanging="300"/>
      </w:pPr>
      <w:rPr>
        <w:rFonts w:ascii="Arial" w:eastAsia="Arial" w:hAnsi="Arial" w:cs="Arial"/>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460"/>
        </w:tabs>
        <w:ind w:left="2460" w:hanging="300"/>
      </w:pPr>
      <w:rPr>
        <w:rFonts w:ascii="Arial" w:eastAsia="Arial" w:hAnsi="Arial" w:cs="Arial"/>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180"/>
        </w:tabs>
        <w:ind w:left="3180" w:hanging="300"/>
      </w:pPr>
      <w:rPr>
        <w:rFonts w:ascii="Arial" w:eastAsia="Arial" w:hAnsi="Arial" w:cs="Arial"/>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3900"/>
        </w:tabs>
        <w:ind w:left="3900" w:hanging="300"/>
      </w:pPr>
      <w:rPr>
        <w:rFonts w:ascii="Arial" w:eastAsia="Arial" w:hAnsi="Arial" w:cs="Arial"/>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620"/>
        </w:tabs>
        <w:ind w:left="4620" w:hanging="300"/>
      </w:pPr>
      <w:rPr>
        <w:rFonts w:ascii="Arial" w:eastAsia="Arial" w:hAnsi="Arial" w:cs="Arial"/>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340"/>
        </w:tabs>
        <w:ind w:left="5340" w:hanging="300"/>
      </w:pPr>
      <w:rPr>
        <w:rFonts w:ascii="Arial" w:eastAsia="Arial" w:hAnsi="Arial" w:cs="Arial"/>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060"/>
        </w:tabs>
        <w:ind w:left="6060" w:hanging="300"/>
      </w:pPr>
      <w:rPr>
        <w:rFonts w:ascii="Arial" w:eastAsia="Arial" w:hAnsi="Arial" w:cs="Arial"/>
        <w:caps w:val="0"/>
        <w:smallCaps w:val="0"/>
        <w:strike w:val="0"/>
        <w:dstrike w:val="0"/>
        <w:outline w:val="0"/>
        <w:shadow w:val="0"/>
        <w:emboss w:val="0"/>
        <w:imprint w:val="0"/>
        <w:color w:val="000000"/>
        <w:spacing w:val="0"/>
        <w:kern w:val="0"/>
        <w:position w:val="0"/>
        <w:sz w:val="20"/>
        <w:szCs w:val="20"/>
        <w:u w:val="none" w:color="000000"/>
        <w:effect w:val="none"/>
        <w:vertAlign w:val="baseline"/>
        <w:lang w:val="en-US"/>
      </w:rPr>
    </w:lvl>
  </w:abstractNum>
  <w:abstractNum w:abstractNumId="28" w15:restartNumberingAfterBreak="0">
    <w:nsid w:val="43252CBC"/>
    <w:multiLevelType w:val="hybridMultilevel"/>
    <w:tmpl w:val="C06C9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2805AC"/>
    <w:multiLevelType w:val="hybridMultilevel"/>
    <w:tmpl w:val="8A7C3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7E0416"/>
    <w:multiLevelType w:val="hybridMultilevel"/>
    <w:tmpl w:val="6046C74C"/>
    <w:lvl w:ilvl="0" w:tplc="C9148D1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46D3A6A"/>
    <w:multiLevelType w:val="multilevel"/>
    <w:tmpl w:val="5D169AAA"/>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pStyle w:val="Bullet3"/>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2" w15:restartNumberingAfterBreak="0">
    <w:nsid w:val="49E34E98"/>
    <w:multiLevelType w:val="hybridMultilevel"/>
    <w:tmpl w:val="D61225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FB64840"/>
    <w:multiLevelType w:val="hybridMultilevel"/>
    <w:tmpl w:val="F6AA7BA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15:restartNumberingAfterBreak="0">
    <w:nsid w:val="55893D22"/>
    <w:multiLevelType w:val="hybridMultilevel"/>
    <w:tmpl w:val="0D1C6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18753F"/>
    <w:multiLevelType w:val="hybridMultilevel"/>
    <w:tmpl w:val="65C80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F656A"/>
    <w:multiLevelType w:val="hybridMultilevel"/>
    <w:tmpl w:val="BF5E07F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15:restartNumberingAfterBreak="0">
    <w:nsid w:val="573A03A5"/>
    <w:multiLevelType w:val="hybridMultilevel"/>
    <w:tmpl w:val="85B0399A"/>
    <w:lvl w:ilvl="0" w:tplc="22383EC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84F280D"/>
    <w:multiLevelType w:val="hybridMultilevel"/>
    <w:tmpl w:val="6BCE4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1D351D"/>
    <w:multiLevelType w:val="hybridMultilevel"/>
    <w:tmpl w:val="ACAA787E"/>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0" w15:restartNumberingAfterBreak="0">
    <w:nsid w:val="5FD70A8A"/>
    <w:multiLevelType w:val="hybridMultilevel"/>
    <w:tmpl w:val="FE4EB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4D2419"/>
    <w:multiLevelType w:val="hybridMultilevel"/>
    <w:tmpl w:val="98BC0F74"/>
    <w:lvl w:ilvl="0" w:tplc="2BA6D96C">
      <w:start w:val="6"/>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9E4FDB"/>
    <w:multiLevelType w:val="hybridMultilevel"/>
    <w:tmpl w:val="2C2E5AE2"/>
    <w:lvl w:ilvl="0" w:tplc="494ECC1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4" w15:restartNumberingAfterBreak="0">
    <w:nsid w:val="67C1197C"/>
    <w:multiLevelType w:val="hybridMultilevel"/>
    <w:tmpl w:val="8C8ECAAE"/>
    <w:lvl w:ilvl="0" w:tplc="5972C3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5C5F92"/>
    <w:multiLevelType w:val="hybridMultilevel"/>
    <w:tmpl w:val="366C4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EE343A9"/>
    <w:multiLevelType w:val="hybridMultilevel"/>
    <w:tmpl w:val="DCDEB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5376CE"/>
    <w:multiLevelType w:val="hybridMultilevel"/>
    <w:tmpl w:val="19983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CF5542"/>
    <w:multiLevelType w:val="multilevel"/>
    <w:tmpl w:val="2C2E5AE2"/>
    <w:lvl w:ilv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15:restartNumberingAfterBreak="0">
    <w:nsid w:val="780367FA"/>
    <w:multiLevelType w:val="hybridMultilevel"/>
    <w:tmpl w:val="BCA6ADB0"/>
    <w:lvl w:ilvl="0" w:tplc="CD9096EE">
      <w:start w:val="1"/>
      <w:numFmt w:val="lowerRoman"/>
      <w:lvlText w:val="(%1)"/>
      <w:lvlJc w:val="left"/>
      <w:pPr>
        <w:ind w:left="612" w:hanging="72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50" w15:restartNumberingAfterBreak="0">
    <w:nsid w:val="7EBC348C"/>
    <w:multiLevelType w:val="hybridMultilevel"/>
    <w:tmpl w:val="631EDA0A"/>
    <w:lvl w:ilvl="0" w:tplc="43E05F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F313CFA"/>
    <w:multiLevelType w:val="hybridMultilevel"/>
    <w:tmpl w:val="F9361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47"/>
  </w:num>
  <w:num w:numId="4">
    <w:abstractNumId w:val="34"/>
  </w:num>
  <w:num w:numId="5">
    <w:abstractNumId w:val="15"/>
  </w:num>
  <w:num w:numId="6">
    <w:abstractNumId w:val="35"/>
  </w:num>
  <w:num w:numId="7">
    <w:abstractNumId w:val="9"/>
  </w:num>
  <w:num w:numId="8">
    <w:abstractNumId w:val="28"/>
  </w:num>
  <w:num w:numId="9">
    <w:abstractNumId w:val="12"/>
  </w:num>
  <w:num w:numId="10">
    <w:abstractNumId w:val="38"/>
  </w:num>
  <w:num w:numId="11">
    <w:abstractNumId w:val="26"/>
  </w:num>
  <w:num w:numId="12">
    <w:abstractNumId w:val="1"/>
    <w:lvlOverride w:ilvl="0">
      <w:lvl w:ilvl="0">
        <w:numFmt w:val="bullet"/>
        <w:lvlText w:val=""/>
        <w:legacy w:legacy="1" w:legacySpace="0" w:legacyIndent="0"/>
        <w:lvlJc w:val="left"/>
        <w:rPr>
          <w:rFonts w:ascii="Symbol" w:hAnsi="Symbol" w:hint="default"/>
          <w:sz w:val="22"/>
        </w:rPr>
      </w:lvl>
    </w:lvlOverride>
  </w:num>
  <w:num w:numId="13">
    <w:abstractNumId w:val="7"/>
  </w:num>
  <w:num w:numId="14">
    <w:abstractNumId w:val="46"/>
  </w:num>
  <w:num w:numId="15">
    <w:abstractNumId w:val="31"/>
  </w:num>
  <w:num w:numId="16">
    <w:abstractNumId w:val="43"/>
  </w:num>
  <w:num w:numId="17">
    <w:abstractNumId w:val="18"/>
  </w:num>
  <w:num w:numId="18">
    <w:abstractNumId w:val="16"/>
  </w:num>
  <w:num w:numId="19">
    <w:abstractNumId w:val="19"/>
  </w:num>
  <w:num w:numId="20">
    <w:abstractNumId w:val="39"/>
  </w:num>
  <w:num w:numId="21">
    <w:abstractNumId w:val="36"/>
  </w:num>
  <w:num w:numId="22">
    <w:abstractNumId w:val="33"/>
  </w:num>
  <w:num w:numId="23">
    <w:abstractNumId w:val="23"/>
  </w:num>
  <w:num w:numId="24">
    <w:abstractNumId w:val="8"/>
  </w:num>
  <w:num w:numId="25">
    <w:abstractNumId w:val="0"/>
  </w:num>
  <w:num w:numId="26">
    <w:abstractNumId w:val="29"/>
  </w:num>
  <w:num w:numId="27">
    <w:abstractNumId w:val="30"/>
  </w:num>
  <w:num w:numId="28">
    <w:abstractNumId w:val="42"/>
  </w:num>
  <w:num w:numId="29">
    <w:abstractNumId w:val="48"/>
  </w:num>
  <w:num w:numId="30">
    <w:abstractNumId w:val="21"/>
  </w:num>
  <w:num w:numId="31">
    <w:abstractNumId w:val="32"/>
  </w:num>
  <w:num w:numId="32">
    <w:abstractNumId w:val="10"/>
  </w:num>
  <w:num w:numId="33">
    <w:abstractNumId w:val="14"/>
  </w:num>
  <w:num w:numId="34">
    <w:abstractNumId w:val="24"/>
  </w:num>
  <w:num w:numId="35">
    <w:abstractNumId w:val="17"/>
  </w:num>
  <w:num w:numId="36">
    <w:abstractNumId w:val="41"/>
  </w:num>
  <w:num w:numId="37">
    <w:abstractNumId w:val="5"/>
  </w:num>
  <w:num w:numId="38">
    <w:abstractNumId w:val="45"/>
  </w:num>
  <w:num w:numId="39">
    <w:abstractNumId w:val="51"/>
  </w:num>
  <w:num w:numId="40">
    <w:abstractNumId w:val="4"/>
  </w:num>
  <w:num w:numId="41">
    <w:abstractNumId w:val="50"/>
  </w:num>
  <w:num w:numId="42">
    <w:abstractNumId w:val="22"/>
  </w:num>
  <w:num w:numId="43">
    <w:abstractNumId w:val="37"/>
  </w:num>
  <w:num w:numId="44">
    <w:abstractNumId w:val="49"/>
  </w:num>
  <w:num w:numId="45">
    <w:abstractNumId w:val="11"/>
  </w:num>
  <w:num w:numId="46">
    <w:abstractNumId w:val="44"/>
  </w:num>
  <w:num w:numId="47">
    <w:abstractNumId w:val="20"/>
  </w:num>
  <w:num w:numId="48">
    <w:abstractNumId w:val="40"/>
  </w:num>
  <w:num w:numId="49">
    <w:abstractNumId w:val="2"/>
  </w:num>
  <w:num w:numId="50">
    <w:abstractNumId w:val="6"/>
  </w:num>
  <w:num w:numId="51">
    <w:abstractNumId w:val="3"/>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FAA"/>
    <w:rsid w:val="00010811"/>
    <w:rsid w:val="00024330"/>
    <w:rsid w:val="000354BB"/>
    <w:rsid w:val="000374D1"/>
    <w:rsid w:val="00043797"/>
    <w:rsid w:val="00057A2B"/>
    <w:rsid w:val="000702F5"/>
    <w:rsid w:val="00071F2B"/>
    <w:rsid w:val="000776BF"/>
    <w:rsid w:val="00077E1E"/>
    <w:rsid w:val="00077E24"/>
    <w:rsid w:val="0008053C"/>
    <w:rsid w:val="00091014"/>
    <w:rsid w:val="0009206A"/>
    <w:rsid w:val="000A6421"/>
    <w:rsid w:val="000C263C"/>
    <w:rsid w:val="000C385B"/>
    <w:rsid w:val="000C52B1"/>
    <w:rsid w:val="000C533C"/>
    <w:rsid w:val="000C5673"/>
    <w:rsid w:val="000D187E"/>
    <w:rsid w:val="000D3C08"/>
    <w:rsid w:val="000F0B25"/>
    <w:rsid w:val="000F7A5D"/>
    <w:rsid w:val="00106563"/>
    <w:rsid w:val="00110CE2"/>
    <w:rsid w:val="0011751B"/>
    <w:rsid w:val="0017520F"/>
    <w:rsid w:val="00196A18"/>
    <w:rsid w:val="00197434"/>
    <w:rsid w:val="001A416D"/>
    <w:rsid w:val="001A71D8"/>
    <w:rsid w:val="001B22E4"/>
    <w:rsid w:val="001C76E4"/>
    <w:rsid w:val="001D372A"/>
    <w:rsid w:val="001E038C"/>
    <w:rsid w:val="001E472E"/>
    <w:rsid w:val="001F0F00"/>
    <w:rsid w:val="00230487"/>
    <w:rsid w:val="00230CE2"/>
    <w:rsid w:val="002341E1"/>
    <w:rsid w:val="0024337D"/>
    <w:rsid w:val="002444C4"/>
    <w:rsid w:val="0025115C"/>
    <w:rsid w:val="00260111"/>
    <w:rsid w:val="0028194B"/>
    <w:rsid w:val="0028428F"/>
    <w:rsid w:val="002944A9"/>
    <w:rsid w:val="002B5E1E"/>
    <w:rsid w:val="002C3BEE"/>
    <w:rsid w:val="002C5216"/>
    <w:rsid w:val="002D1496"/>
    <w:rsid w:val="002D2350"/>
    <w:rsid w:val="002D50D6"/>
    <w:rsid w:val="002F115C"/>
    <w:rsid w:val="002F73AB"/>
    <w:rsid w:val="00302625"/>
    <w:rsid w:val="00320FD8"/>
    <w:rsid w:val="00322223"/>
    <w:rsid w:val="00327F4B"/>
    <w:rsid w:val="0037090D"/>
    <w:rsid w:val="00381472"/>
    <w:rsid w:val="00390BCA"/>
    <w:rsid w:val="003A0E93"/>
    <w:rsid w:val="003B5CAB"/>
    <w:rsid w:val="003D6745"/>
    <w:rsid w:val="003E501E"/>
    <w:rsid w:val="003E59D8"/>
    <w:rsid w:val="003F0201"/>
    <w:rsid w:val="003F4B49"/>
    <w:rsid w:val="00405791"/>
    <w:rsid w:val="004075BD"/>
    <w:rsid w:val="004234A5"/>
    <w:rsid w:val="004259AE"/>
    <w:rsid w:val="004335EA"/>
    <w:rsid w:val="00433DE7"/>
    <w:rsid w:val="004677A2"/>
    <w:rsid w:val="00480B02"/>
    <w:rsid w:val="004870A0"/>
    <w:rsid w:val="004A4D46"/>
    <w:rsid w:val="004A6B4A"/>
    <w:rsid w:val="004A6DF2"/>
    <w:rsid w:val="004B5FE7"/>
    <w:rsid w:val="004D0563"/>
    <w:rsid w:val="004D2AF6"/>
    <w:rsid w:val="004E0510"/>
    <w:rsid w:val="005065C0"/>
    <w:rsid w:val="00516857"/>
    <w:rsid w:val="00524450"/>
    <w:rsid w:val="005246D9"/>
    <w:rsid w:val="0053103A"/>
    <w:rsid w:val="00543BA2"/>
    <w:rsid w:val="00550CD6"/>
    <w:rsid w:val="00557E2E"/>
    <w:rsid w:val="00574216"/>
    <w:rsid w:val="00576039"/>
    <w:rsid w:val="00581D61"/>
    <w:rsid w:val="00587A6D"/>
    <w:rsid w:val="00590502"/>
    <w:rsid w:val="005A2854"/>
    <w:rsid w:val="005B2D75"/>
    <w:rsid w:val="005B5652"/>
    <w:rsid w:val="005B5A3C"/>
    <w:rsid w:val="005B6CB4"/>
    <w:rsid w:val="005C0C19"/>
    <w:rsid w:val="005D5C68"/>
    <w:rsid w:val="005E09F1"/>
    <w:rsid w:val="006119B1"/>
    <w:rsid w:val="00612171"/>
    <w:rsid w:val="0061299B"/>
    <w:rsid w:val="006130B8"/>
    <w:rsid w:val="00627F5A"/>
    <w:rsid w:val="00637896"/>
    <w:rsid w:val="006550C6"/>
    <w:rsid w:val="0067012D"/>
    <w:rsid w:val="00671AB4"/>
    <w:rsid w:val="00687806"/>
    <w:rsid w:val="00695803"/>
    <w:rsid w:val="006973F2"/>
    <w:rsid w:val="006A6AF8"/>
    <w:rsid w:val="006B26BF"/>
    <w:rsid w:val="006C0627"/>
    <w:rsid w:val="006C3285"/>
    <w:rsid w:val="006D387D"/>
    <w:rsid w:val="006D4A16"/>
    <w:rsid w:val="006D655B"/>
    <w:rsid w:val="006E4AB6"/>
    <w:rsid w:val="006E4F1A"/>
    <w:rsid w:val="006E6820"/>
    <w:rsid w:val="006F0FB2"/>
    <w:rsid w:val="006F149A"/>
    <w:rsid w:val="006F4185"/>
    <w:rsid w:val="006F6898"/>
    <w:rsid w:val="007001D4"/>
    <w:rsid w:val="00712F3E"/>
    <w:rsid w:val="00716A8C"/>
    <w:rsid w:val="00720FCD"/>
    <w:rsid w:val="00732F2C"/>
    <w:rsid w:val="00736F74"/>
    <w:rsid w:val="00741313"/>
    <w:rsid w:val="00743A57"/>
    <w:rsid w:val="00756EA7"/>
    <w:rsid w:val="00762B0B"/>
    <w:rsid w:val="0076338E"/>
    <w:rsid w:val="0076545C"/>
    <w:rsid w:val="007735DA"/>
    <w:rsid w:val="00792464"/>
    <w:rsid w:val="007A3ECD"/>
    <w:rsid w:val="007A5D86"/>
    <w:rsid w:val="007B023E"/>
    <w:rsid w:val="007B18EA"/>
    <w:rsid w:val="007C4757"/>
    <w:rsid w:val="007D013E"/>
    <w:rsid w:val="007E76B3"/>
    <w:rsid w:val="007F3397"/>
    <w:rsid w:val="008143FD"/>
    <w:rsid w:val="00817B7C"/>
    <w:rsid w:val="008243CB"/>
    <w:rsid w:val="00826813"/>
    <w:rsid w:val="00837BDF"/>
    <w:rsid w:val="00842325"/>
    <w:rsid w:val="00845F3D"/>
    <w:rsid w:val="00851ACF"/>
    <w:rsid w:val="008602BE"/>
    <w:rsid w:val="0086225B"/>
    <w:rsid w:val="00872D0D"/>
    <w:rsid w:val="00883645"/>
    <w:rsid w:val="008837AA"/>
    <w:rsid w:val="00890E3D"/>
    <w:rsid w:val="0089431B"/>
    <w:rsid w:val="008A0A38"/>
    <w:rsid w:val="008B3087"/>
    <w:rsid w:val="008D697B"/>
    <w:rsid w:val="008E1D58"/>
    <w:rsid w:val="0090384F"/>
    <w:rsid w:val="00930FAA"/>
    <w:rsid w:val="009670F8"/>
    <w:rsid w:val="0097286A"/>
    <w:rsid w:val="0099028D"/>
    <w:rsid w:val="009916FF"/>
    <w:rsid w:val="009A0F5C"/>
    <w:rsid w:val="009A351F"/>
    <w:rsid w:val="009B7FB2"/>
    <w:rsid w:val="009C2C15"/>
    <w:rsid w:val="009D4F7C"/>
    <w:rsid w:val="009E631F"/>
    <w:rsid w:val="009F0E89"/>
    <w:rsid w:val="009F394E"/>
    <w:rsid w:val="00A04059"/>
    <w:rsid w:val="00A05724"/>
    <w:rsid w:val="00A075A8"/>
    <w:rsid w:val="00A10DEF"/>
    <w:rsid w:val="00A60790"/>
    <w:rsid w:val="00A62070"/>
    <w:rsid w:val="00A641B0"/>
    <w:rsid w:val="00A66E85"/>
    <w:rsid w:val="00A81902"/>
    <w:rsid w:val="00A9366D"/>
    <w:rsid w:val="00AA3246"/>
    <w:rsid w:val="00AB09A1"/>
    <w:rsid w:val="00AB10FD"/>
    <w:rsid w:val="00AB58D4"/>
    <w:rsid w:val="00AC45B4"/>
    <w:rsid w:val="00AC7136"/>
    <w:rsid w:val="00AE088D"/>
    <w:rsid w:val="00AE383B"/>
    <w:rsid w:val="00AF7823"/>
    <w:rsid w:val="00AF78C8"/>
    <w:rsid w:val="00B003A7"/>
    <w:rsid w:val="00B3488C"/>
    <w:rsid w:val="00B4659B"/>
    <w:rsid w:val="00B630BF"/>
    <w:rsid w:val="00B73227"/>
    <w:rsid w:val="00B84C6D"/>
    <w:rsid w:val="00BA37F0"/>
    <w:rsid w:val="00BA43C8"/>
    <w:rsid w:val="00BA7FAA"/>
    <w:rsid w:val="00BB0658"/>
    <w:rsid w:val="00C0022F"/>
    <w:rsid w:val="00C16478"/>
    <w:rsid w:val="00C24833"/>
    <w:rsid w:val="00C30528"/>
    <w:rsid w:val="00C328FC"/>
    <w:rsid w:val="00C3385E"/>
    <w:rsid w:val="00C40124"/>
    <w:rsid w:val="00C644E3"/>
    <w:rsid w:val="00C72632"/>
    <w:rsid w:val="00C8083E"/>
    <w:rsid w:val="00C82E26"/>
    <w:rsid w:val="00C86105"/>
    <w:rsid w:val="00C912DF"/>
    <w:rsid w:val="00CC69A2"/>
    <w:rsid w:val="00CE5AE4"/>
    <w:rsid w:val="00CE6F17"/>
    <w:rsid w:val="00D06F99"/>
    <w:rsid w:val="00D2538F"/>
    <w:rsid w:val="00D26C2C"/>
    <w:rsid w:val="00D37DC9"/>
    <w:rsid w:val="00D42B80"/>
    <w:rsid w:val="00D5291E"/>
    <w:rsid w:val="00D55570"/>
    <w:rsid w:val="00D603CB"/>
    <w:rsid w:val="00D62B06"/>
    <w:rsid w:val="00D65918"/>
    <w:rsid w:val="00D85753"/>
    <w:rsid w:val="00D977F1"/>
    <w:rsid w:val="00DA60F9"/>
    <w:rsid w:val="00DC3FB5"/>
    <w:rsid w:val="00DE0342"/>
    <w:rsid w:val="00DE252B"/>
    <w:rsid w:val="00E04DE5"/>
    <w:rsid w:val="00E41134"/>
    <w:rsid w:val="00E56EC7"/>
    <w:rsid w:val="00E61CCA"/>
    <w:rsid w:val="00E62EA1"/>
    <w:rsid w:val="00E7140A"/>
    <w:rsid w:val="00E91244"/>
    <w:rsid w:val="00EB3374"/>
    <w:rsid w:val="00EB38E7"/>
    <w:rsid w:val="00EB4D5D"/>
    <w:rsid w:val="00EC3E76"/>
    <w:rsid w:val="00ED6323"/>
    <w:rsid w:val="00EE6C61"/>
    <w:rsid w:val="00EE76BA"/>
    <w:rsid w:val="00EF14AC"/>
    <w:rsid w:val="00EF1D63"/>
    <w:rsid w:val="00F0419A"/>
    <w:rsid w:val="00F30225"/>
    <w:rsid w:val="00F3377B"/>
    <w:rsid w:val="00F3578B"/>
    <w:rsid w:val="00F42097"/>
    <w:rsid w:val="00F500AE"/>
    <w:rsid w:val="00F56D5A"/>
    <w:rsid w:val="00F56ED2"/>
    <w:rsid w:val="00F67631"/>
    <w:rsid w:val="00F928B2"/>
    <w:rsid w:val="00FA0D25"/>
    <w:rsid w:val="00FC691F"/>
    <w:rsid w:val="00FD1963"/>
    <w:rsid w:val="00FD1D2E"/>
    <w:rsid w:val="00FD1FAE"/>
    <w:rsid w:val="00FD5C88"/>
    <w:rsid w:val="00FF3D14"/>
    <w:rsid w:val="00FF6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0096739-E781-4681-91C4-F491BD6D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FAA"/>
    <w:pPr>
      <w:spacing w:after="200" w:line="276" w:lineRule="auto"/>
    </w:pPr>
    <w:rPr>
      <w:sz w:val="22"/>
      <w:szCs w:val="22"/>
      <w:lang w:eastAsia="en-US"/>
    </w:rPr>
  </w:style>
  <w:style w:type="paragraph" w:styleId="Heading1">
    <w:name w:val="heading 1"/>
    <w:basedOn w:val="Normal"/>
    <w:next w:val="Normal"/>
    <w:link w:val="Heading1Char"/>
    <w:uiPriority w:val="99"/>
    <w:qFormat/>
    <w:rsid w:val="001A71D8"/>
    <w:pPr>
      <w:keepNext/>
      <w:keepLines/>
      <w:spacing w:before="120" w:after="480" w:line="240" w:lineRule="auto"/>
      <w:outlineLvl w:val="0"/>
    </w:pPr>
    <w:rPr>
      <w:rFonts w:ascii="Arial" w:eastAsia="Times New Roman" w:hAnsi="Arial"/>
      <w:bCs/>
      <w:sz w:val="40"/>
      <w:szCs w:val="32"/>
      <w:lang w:val="x-none" w:eastAsia="x-none"/>
    </w:rPr>
  </w:style>
  <w:style w:type="paragraph" w:styleId="Heading2">
    <w:name w:val="heading 2"/>
    <w:basedOn w:val="Normal"/>
    <w:next w:val="Normal"/>
    <w:link w:val="Heading2Char"/>
    <w:uiPriority w:val="9"/>
    <w:qFormat/>
    <w:rsid w:val="001A71D8"/>
    <w:pPr>
      <w:keepNext/>
      <w:keepLines/>
      <w:spacing w:before="400" w:line="240" w:lineRule="auto"/>
      <w:outlineLvl w:val="1"/>
    </w:pPr>
    <w:rPr>
      <w:rFonts w:ascii="Arial" w:eastAsia="Times New Roman" w:hAnsi="Arial"/>
      <w:bCs/>
      <w:color w:val="FF3333"/>
      <w:sz w:val="28"/>
      <w:szCs w:val="28"/>
      <w:lang w:val="x-none" w:eastAsia="x-none"/>
    </w:rPr>
  </w:style>
  <w:style w:type="paragraph" w:styleId="Heading3">
    <w:name w:val="heading 3"/>
    <w:basedOn w:val="Normal"/>
    <w:next w:val="Normal"/>
    <w:link w:val="Heading3Char"/>
    <w:uiPriority w:val="9"/>
    <w:qFormat/>
    <w:rsid w:val="001A71D8"/>
    <w:pPr>
      <w:keepNext/>
      <w:keepLines/>
      <w:spacing w:before="400" w:after="120" w:line="240" w:lineRule="auto"/>
      <w:outlineLvl w:val="2"/>
    </w:pPr>
    <w:rPr>
      <w:rFonts w:ascii="Arial" w:eastAsia="Times New Roman" w:hAnsi="Arial"/>
      <w:b/>
      <w:bCs/>
      <w:sz w:val="20"/>
      <w:szCs w:val="20"/>
      <w:lang w:val="x-none" w:eastAsia="x-none"/>
    </w:rPr>
  </w:style>
  <w:style w:type="paragraph" w:styleId="Heading4">
    <w:name w:val="heading 4"/>
    <w:basedOn w:val="Normal"/>
    <w:next w:val="Normal"/>
    <w:link w:val="Heading4Char"/>
    <w:uiPriority w:val="9"/>
    <w:unhideWhenUsed/>
    <w:qFormat/>
    <w:rsid w:val="0061299B"/>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930FA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FC691F"/>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590502"/>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590502"/>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A71D8"/>
    <w:rPr>
      <w:rFonts w:ascii="Arial" w:eastAsia="Times New Roman" w:hAnsi="Arial" w:cs="Times New Roman"/>
      <w:bCs/>
      <w:sz w:val="40"/>
      <w:szCs w:val="32"/>
      <w:lang w:val="x-none" w:eastAsia="x-none"/>
    </w:rPr>
  </w:style>
  <w:style w:type="character" w:customStyle="1" w:styleId="Heading2Char">
    <w:name w:val="Heading 2 Char"/>
    <w:link w:val="Heading2"/>
    <w:uiPriority w:val="9"/>
    <w:rsid w:val="001A71D8"/>
    <w:rPr>
      <w:rFonts w:ascii="Arial" w:eastAsia="Times New Roman" w:hAnsi="Arial" w:cs="Times New Roman"/>
      <w:bCs/>
      <w:color w:val="FF3333"/>
      <w:sz w:val="28"/>
      <w:szCs w:val="28"/>
      <w:lang w:val="x-none" w:eastAsia="x-none"/>
    </w:rPr>
  </w:style>
  <w:style w:type="character" w:customStyle="1" w:styleId="Heading3Char">
    <w:name w:val="Heading 3 Char"/>
    <w:link w:val="Heading3"/>
    <w:uiPriority w:val="9"/>
    <w:rsid w:val="001A71D8"/>
    <w:rPr>
      <w:rFonts w:ascii="Arial" w:eastAsia="Times New Roman" w:hAnsi="Arial" w:cs="Times New Roman"/>
      <w:b/>
      <w:bCs/>
      <w:sz w:val="20"/>
      <w:szCs w:val="20"/>
      <w:lang w:val="x-none" w:eastAsia="x-none"/>
    </w:rPr>
  </w:style>
  <w:style w:type="character" w:customStyle="1" w:styleId="Heading5Char">
    <w:name w:val="Heading 5 Char"/>
    <w:link w:val="Heading5"/>
    <w:uiPriority w:val="9"/>
    <w:rsid w:val="00930FAA"/>
    <w:rPr>
      <w:rFonts w:ascii="Cambria" w:eastAsia="Times New Roman" w:hAnsi="Cambria" w:cs="Times New Roman"/>
      <w:color w:val="243F60"/>
    </w:rPr>
  </w:style>
  <w:style w:type="paragraph" w:styleId="ListParagraph">
    <w:name w:val="List Paragraph"/>
    <w:basedOn w:val="Normal"/>
    <w:uiPriority w:val="34"/>
    <w:qFormat/>
    <w:rsid w:val="00930FAA"/>
    <w:pPr>
      <w:ind w:left="720"/>
      <w:contextualSpacing/>
    </w:pPr>
  </w:style>
  <w:style w:type="paragraph" w:customStyle="1" w:styleId="Title1">
    <w:name w:val="Title1"/>
    <w:basedOn w:val="Normal"/>
    <w:link w:val="Title1Char"/>
    <w:qFormat/>
    <w:rsid w:val="00930FAA"/>
    <w:pPr>
      <w:spacing w:after="0" w:line="240" w:lineRule="auto"/>
    </w:pPr>
    <w:rPr>
      <w:rFonts w:ascii="Arial" w:eastAsia="Times New Roman" w:hAnsi="Arial" w:cs="Arial"/>
      <w:b/>
      <w:sz w:val="44"/>
      <w:szCs w:val="36"/>
      <w:lang w:eastAsia="en-AU"/>
    </w:rPr>
  </w:style>
  <w:style w:type="character" w:customStyle="1" w:styleId="Title1Char">
    <w:name w:val="Title1 Char"/>
    <w:link w:val="Title1"/>
    <w:rsid w:val="00930FAA"/>
    <w:rPr>
      <w:rFonts w:ascii="Arial" w:eastAsia="Times New Roman" w:hAnsi="Arial" w:cs="Arial"/>
      <w:b/>
      <w:sz w:val="44"/>
      <w:szCs w:val="36"/>
      <w:lang w:eastAsia="en-AU"/>
    </w:rPr>
  </w:style>
  <w:style w:type="paragraph" w:customStyle="1" w:styleId="Heading10">
    <w:name w:val="Heading1"/>
    <w:basedOn w:val="Normal"/>
    <w:link w:val="Heading1Char0"/>
    <w:qFormat/>
    <w:rsid w:val="00930FAA"/>
    <w:pPr>
      <w:spacing w:before="280" w:after="120" w:line="240" w:lineRule="auto"/>
    </w:pPr>
    <w:rPr>
      <w:rFonts w:ascii="Arial" w:eastAsia="Times New Roman" w:hAnsi="Arial" w:cs="Arial"/>
      <w:b/>
      <w:sz w:val="36"/>
      <w:szCs w:val="28"/>
      <w:lang w:eastAsia="en-AU"/>
    </w:rPr>
  </w:style>
  <w:style w:type="character" w:customStyle="1" w:styleId="Heading1Char0">
    <w:name w:val="Heading1 Char"/>
    <w:link w:val="Heading10"/>
    <w:rsid w:val="00930FAA"/>
    <w:rPr>
      <w:rFonts w:ascii="Arial" w:eastAsia="Times New Roman" w:hAnsi="Arial" w:cs="Arial"/>
      <w:b/>
      <w:sz w:val="36"/>
      <w:szCs w:val="28"/>
      <w:lang w:eastAsia="en-AU"/>
    </w:rPr>
  </w:style>
  <w:style w:type="character" w:styleId="Hyperlink">
    <w:name w:val="Hyperlink"/>
    <w:uiPriority w:val="99"/>
    <w:unhideWhenUsed/>
    <w:rsid w:val="00930FAA"/>
    <w:rPr>
      <w:color w:val="0000FF"/>
      <w:u w:val="single"/>
    </w:rPr>
  </w:style>
  <w:style w:type="paragraph" w:styleId="TOC1">
    <w:name w:val="toc 1"/>
    <w:basedOn w:val="Normal"/>
    <w:next w:val="Normal"/>
    <w:autoRedefine/>
    <w:uiPriority w:val="39"/>
    <w:unhideWhenUsed/>
    <w:qFormat/>
    <w:rsid w:val="00302625"/>
    <w:pPr>
      <w:widowControl w:val="0"/>
      <w:tabs>
        <w:tab w:val="right" w:leader="dot" w:pos="8080"/>
      </w:tabs>
      <w:suppressAutoHyphens/>
      <w:autoSpaceDE w:val="0"/>
      <w:autoSpaceDN w:val="0"/>
      <w:adjustRightInd w:val="0"/>
      <w:spacing w:before="40" w:after="80" w:line="200" w:lineRule="atLeast"/>
      <w:textAlignment w:val="center"/>
    </w:pPr>
    <w:rPr>
      <w:rFonts w:ascii="Arial" w:eastAsia="MS Mincho" w:hAnsi="Arial" w:cs="Arial"/>
      <w:color w:val="000000"/>
      <w:sz w:val="20"/>
      <w:szCs w:val="20"/>
      <w:lang w:val="en-GB"/>
    </w:rPr>
  </w:style>
  <w:style w:type="paragraph" w:styleId="Title">
    <w:name w:val="Title"/>
    <w:basedOn w:val="Normal"/>
    <w:next w:val="Normal"/>
    <w:link w:val="TitleChar"/>
    <w:uiPriority w:val="10"/>
    <w:qFormat/>
    <w:rsid w:val="00930FAA"/>
    <w:pPr>
      <w:widowControl w:val="0"/>
      <w:suppressAutoHyphens/>
      <w:autoSpaceDE w:val="0"/>
      <w:autoSpaceDN w:val="0"/>
      <w:adjustRightInd w:val="0"/>
      <w:spacing w:after="300" w:line="240" w:lineRule="auto"/>
      <w:contextualSpacing/>
      <w:textAlignment w:val="center"/>
    </w:pPr>
    <w:rPr>
      <w:rFonts w:ascii="Arial" w:eastAsia="MS Gothic" w:hAnsi="Arial"/>
      <w:b/>
      <w:spacing w:val="5"/>
      <w:kern w:val="28"/>
      <w:sz w:val="40"/>
      <w:szCs w:val="52"/>
      <w:lang w:val="en-GB"/>
    </w:rPr>
  </w:style>
  <w:style w:type="character" w:customStyle="1" w:styleId="TitleChar">
    <w:name w:val="Title Char"/>
    <w:link w:val="Title"/>
    <w:uiPriority w:val="10"/>
    <w:rsid w:val="00930FAA"/>
    <w:rPr>
      <w:rFonts w:ascii="Arial" w:eastAsia="MS Gothic" w:hAnsi="Arial" w:cs="Times New Roman"/>
      <w:b/>
      <w:spacing w:val="5"/>
      <w:kern w:val="28"/>
      <w:sz w:val="40"/>
      <w:szCs w:val="52"/>
      <w:lang w:val="en-GB"/>
    </w:rPr>
  </w:style>
  <w:style w:type="character" w:customStyle="1" w:styleId="Abbreviation">
    <w:name w:val="Abbreviation"/>
    <w:uiPriority w:val="99"/>
    <w:rsid w:val="00930FAA"/>
    <w:rPr>
      <w:rFonts w:ascii="DIN-Light" w:hAnsi="DIN-Light" w:cs="DIN-Light"/>
      <w:sz w:val="16"/>
      <w:szCs w:val="16"/>
    </w:rPr>
  </w:style>
  <w:style w:type="paragraph" w:customStyle="1" w:styleId="Heading20">
    <w:name w:val="Heading2"/>
    <w:basedOn w:val="Heading10"/>
    <w:link w:val="Heading2Char0"/>
    <w:qFormat/>
    <w:rsid w:val="00930FAA"/>
    <w:pPr>
      <w:spacing w:before="200"/>
    </w:pPr>
    <w:rPr>
      <w:sz w:val="30"/>
    </w:rPr>
  </w:style>
  <w:style w:type="character" w:customStyle="1" w:styleId="Heading2Char0">
    <w:name w:val="Heading2 Char"/>
    <w:link w:val="Heading20"/>
    <w:rsid w:val="00930FAA"/>
    <w:rPr>
      <w:rFonts w:ascii="Arial" w:eastAsia="Times New Roman" w:hAnsi="Arial" w:cs="Arial"/>
      <w:b/>
      <w:sz w:val="30"/>
      <w:szCs w:val="28"/>
      <w:lang w:eastAsia="en-AU"/>
    </w:rPr>
  </w:style>
  <w:style w:type="paragraph" w:customStyle="1" w:styleId="Heading50">
    <w:name w:val="Heading5"/>
    <w:basedOn w:val="Normal"/>
    <w:link w:val="Heading5Char0"/>
    <w:qFormat/>
    <w:rsid w:val="00930FAA"/>
    <w:pPr>
      <w:keepNext/>
      <w:keepLines/>
      <w:widowControl w:val="0"/>
      <w:suppressAutoHyphens/>
      <w:autoSpaceDE w:val="0"/>
      <w:autoSpaceDN w:val="0"/>
      <w:adjustRightInd w:val="0"/>
      <w:spacing w:before="200" w:after="120" w:line="240" w:lineRule="auto"/>
      <w:textAlignment w:val="center"/>
      <w:outlineLvl w:val="3"/>
    </w:pPr>
    <w:rPr>
      <w:rFonts w:ascii="Arial" w:eastAsia="MS Gothic" w:hAnsi="Arial" w:cs="Arial"/>
      <w:b/>
      <w:bCs/>
      <w:i/>
      <w:iCs/>
      <w:szCs w:val="24"/>
      <w:lang w:val="en-GB"/>
    </w:rPr>
  </w:style>
  <w:style w:type="character" w:customStyle="1" w:styleId="Heading5Char0">
    <w:name w:val="Heading5 Char"/>
    <w:link w:val="Heading50"/>
    <w:rsid w:val="00930FAA"/>
    <w:rPr>
      <w:rFonts w:ascii="Arial" w:eastAsia="MS Gothic" w:hAnsi="Arial" w:cs="Arial"/>
      <w:b/>
      <w:bCs/>
      <w:i/>
      <w:iCs/>
      <w:szCs w:val="24"/>
      <w:lang w:val="en-GB"/>
    </w:rPr>
  </w:style>
  <w:style w:type="table" w:styleId="TableGrid">
    <w:name w:val="Table Grid"/>
    <w:basedOn w:val="TableNormal"/>
    <w:uiPriority w:val="59"/>
    <w:rsid w:val="0093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0FA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TVBodyCopy">
    <w:name w:val="PTV Body Copy"/>
    <w:basedOn w:val="Normal"/>
    <w:rsid w:val="00930FAA"/>
    <w:pPr>
      <w:spacing w:before="120" w:after="120" w:line="240" w:lineRule="auto"/>
    </w:pPr>
    <w:rPr>
      <w:rFonts w:ascii="Arial" w:eastAsia="Times New Roman" w:hAnsi="Arial"/>
      <w:color w:val="000000"/>
      <w:sz w:val="20"/>
      <w:szCs w:val="20"/>
    </w:rPr>
  </w:style>
  <w:style w:type="paragraph" w:customStyle="1" w:styleId="Default">
    <w:name w:val="Default"/>
    <w:rsid w:val="00930FAA"/>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930F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30FAA"/>
    <w:rPr>
      <w:rFonts w:ascii="Tahoma" w:hAnsi="Tahoma" w:cs="Tahoma"/>
      <w:sz w:val="16"/>
      <w:szCs w:val="16"/>
    </w:rPr>
  </w:style>
  <w:style w:type="character" w:styleId="CommentReference">
    <w:name w:val="annotation reference"/>
    <w:uiPriority w:val="99"/>
    <w:semiHidden/>
    <w:unhideWhenUsed/>
    <w:rsid w:val="00930FAA"/>
    <w:rPr>
      <w:sz w:val="16"/>
      <w:szCs w:val="16"/>
    </w:rPr>
  </w:style>
  <w:style w:type="paragraph" w:styleId="CommentText">
    <w:name w:val="annotation text"/>
    <w:basedOn w:val="Normal"/>
    <w:link w:val="CommentTextChar"/>
    <w:uiPriority w:val="99"/>
    <w:semiHidden/>
    <w:unhideWhenUsed/>
    <w:rsid w:val="00930FAA"/>
    <w:pPr>
      <w:spacing w:line="240" w:lineRule="auto"/>
    </w:pPr>
    <w:rPr>
      <w:sz w:val="20"/>
      <w:szCs w:val="20"/>
    </w:rPr>
  </w:style>
  <w:style w:type="character" w:customStyle="1" w:styleId="CommentTextChar">
    <w:name w:val="Comment Text Char"/>
    <w:link w:val="CommentText"/>
    <w:uiPriority w:val="99"/>
    <w:semiHidden/>
    <w:rsid w:val="00930FAA"/>
    <w:rPr>
      <w:sz w:val="20"/>
      <w:szCs w:val="20"/>
    </w:rPr>
  </w:style>
  <w:style w:type="paragraph" w:styleId="CommentSubject">
    <w:name w:val="annotation subject"/>
    <w:basedOn w:val="CommentText"/>
    <w:next w:val="CommentText"/>
    <w:link w:val="CommentSubjectChar"/>
    <w:uiPriority w:val="99"/>
    <w:semiHidden/>
    <w:unhideWhenUsed/>
    <w:rsid w:val="00930FAA"/>
    <w:rPr>
      <w:b/>
      <w:bCs/>
    </w:rPr>
  </w:style>
  <w:style w:type="character" w:customStyle="1" w:styleId="CommentSubjectChar">
    <w:name w:val="Comment Subject Char"/>
    <w:link w:val="CommentSubject"/>
    <w:uiPriority w:val="99"/>
    <w:semiHidden/>
    <w:rsid w:val="00930FAA"/>
    <w:rPr>
      <w:b/>
      <w:bCs/>
      <w:sz w:val="20"/>
      <w:szCs w:val="20"/>
    </w:rPr>
  </w:style>
  <w:style w:type="paragraph" w:styleId="FootnoteText">
    <w:name w:val="footnote text"/>
    <w:basedOn w:val="Normal"/>
    <w:link w:val="FootnoteTextChar"/>
    <w:uiPriority w:val="99"/>
    <w:unhideWhenUsed/>
    <w:rsid w:val="00930FAA"/>
    <w:pPr>
      <w:spacing w:after="0" w:line="240" w:lineRule="auto"/>
    </w:pPr>
    <w:rPr>
      <w:sz w:val="20"/>
      <w:szCs w:val="20"/>
    </w:rPr>
  </w:style>
  <w:style w:type="character" w:customStyle="1" w:styleId="FootnoteTextChar">
    <w:name w:val="Footnote Text Char"/>
    <w:link w:val="FootnoteText"/>
    <w:uiPriority w:val="99"/>
    <w:rsid w:val="00930FAA"/>
    <w:rPr>
      <w:sz w:val="20"/>
      <w:szCs w:val="20"/>
    </w:rPr>
  </w:style>
  <w:style w:type="character" w:styleId="FootnoteReference">
    <w:name w:val="footnote reference"/>
    <w:uiPriority w:val="99"/>
    <w:unhideWhenUsed/>
    <w:rsid w:val="00930FAA"/>
    <w:rPr>
      <w:vertAlign w:val="superscript"/>
    </w:rPr>
  </w:style>
  <w:style w:type="table" w:customStyle="1" w:styleId="TableGrid2">
    <w:name w:val="Table Grid2"/>
    <w:basedOn w:val="TableNormal"/>
    <w:next w:val="TableGrid"/>
    <w:uiPriority w:val="59"/>
    <w:rsid w:val="00930F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0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FAA"/>
  </w:style>
  <w:style w:type="paragraph" w:styleId="Header">
    <w:name w:val="header"/>
    <w:basedOn w:val="Normal"/>
    <w:link w:val="HeaderChar"/>
    <w:uiPriority w:val="99"/>
    <w:unhideWhenUsed/>
    <w:rsid w:val="00930FAA"/>
    <w:pPr>
      <w:widowControl w:val="0"/>
      <w:tabs>
        <w:tab w:val="center" w:pos="4513"/>
        <w:tab w:val="right" w:pos="9026"/>
      </w:tabs>
      <w:suppressAutoHyphens/>
      <w:autoSpaceDE w:val="0"/>
      <w:autoSpaceDN w:val="0"/>
      <w:adjustRightInd w:val="0"/>
      <w:spacing w:before="60" w:after="120" w:line="220" w:lineRule="atLeast"/>
      <w:textAlignment w:val="center"/>
    </w:pPr>
    <w:rPr>
      <w:rFonts w:ascii="Arial" w:eastAsia="MS Mincho" w:hAnsi="Arial" w:cs="DIN-Light"/>
      <w:color w:val="000000"/>
      <w:sz w:val="24"/>
      <w:szCs w:val="18"/>
      <w:lang w:val="en-GB"/>
    </w:rPr>
  </w:style>
  <w:style w:type="character" w:customStyle="1" w:styleId="HeaderChar">
    <w:name w:val="Header Char"/>
    <w:link w:val="Header"/>
    <w:uiPriority w:val="99"/>
    <w:rsid w:val="00930FAA"/>
    <w:rPr>
      <w:rFonts w:ascii="Arial" w:eastAsia="MS Mincho" w:hAnsi="Arial" w:cs="DIN-Light"/>
      <w:color w:val="000000"/>
      <w:sz w:val="24"/>
      <w:szCs w:val="18"/>
      <w:lang w:val="en-GB"/>
    </w:rPr>
  </w:style>
  <w:style w:type="paragraph" w:customStyle="1" w:styleId="Bullet1">
    <w:name w:val="Bullet 1"/>
    <w:basedOn w:val="Normal"/>
    <w:uiPriority w:val="11"/>
    <w:semiHidden/>
    <w:qFormat/>
    <w:rsid w:val="00930FAA"/>
    <w:pPr>
      <w:numPr>
        <w:numId w:val="15"/>
      </w:numPr>
      <w:spacing w:after="0" w:line="260" w:lineRule="atLeast"/>
    </w:pPr>
    <w:rPr>
      <w:rFonts w:eastAsia="Times New Roman" w:cs="Calibri"/>
      <w:lang w:eastAsia="en-AU"/>
    </w:rPr>
  </w:style>
  <w:style w:type="paragraph" w:customStyle="1" w:styleId="TableBullet">
    <w:name w:val="Table Bullet"/>
    <w:basedOn w:val="TableText"/>
    <w:qFormat/>
    <w:rsid w:val="00930FAA"/>
    <w:pPr>
      <w:numPr>
        <w:numId w:val="16"/>
      </w:numPr>
      <w:spacing w:before="0" w:after="0"/>
    </w:pPr>
  </w:style>
  <w:style w:type="paragraph" w:customStyle="1" w:styleId="TableText">
    <w:name w:val="Table Text"/>
    <w:basedOn w:val="Normal"/>
    <w:uiPriority w:val="15"/>
    <w:qFormat/>
    <w:rsid w:val="00930FAA"/>
    <w:pPr>
      <w:spacing w:before="20" w:after="20" w:line="240" w:lineRule="auto"/>
    </w:pPr>
    <w:rPr>
      <w:rFonts w:eastAsia="Times New Roman" w:cs="Calibri"/>
      <w:sz w:val="20"/>
      <w:lang w:eastAsia="en-AU"/>
    </w:rPr>
  </w:style>
  <w:style w:type="paragraph" w:customStyle="1" w:styleId="TableBulletDash">
    <w:name w:val="Table Bullet Dash"/>
    <w:basedOn w:val="Normal"/>
    <w:uiPriority w:val="10"/>
    <w:semiHidden/>
    <w:rsid w:val="00930FAA"/>
    <w:pPr>
      <w:numPr>
        <w:ilvl w:val="1"/>
        <w:numId w:val="16"/>
      </w:numPr>
      <w:spacing w:after="0" w:line="260" w:lineRule="atLeast"/>
    </w:pPr>
    <w:rPr>
      <w:rFonts w:eastAsia="Times New Roman" w:cs="Calibri"/>
      <w:lang w:eastAsia="en-AU"/>
    </w:rPr>
  </w:style>
  <w:style w:type="paragraph" w:customStyle="1" w:styleId="TableHeader">
    <w:name w:val="Table Header"/>
    <w:basedOn w:val="TableText"/>
    <w:uiPriority w:val="15"/>
    <w:qFormat/>
    <w:rsid w:val="00930FAA"/>
    <w:pPr>
      <w:keepNext/>
      <w:spacing w:before="40" w:after="40"/>
    </w:pPr>
    <w:rPr>
      <w:color w:val="FFFFFF"/>
      <w:sz w:val="24"/>
      <w:lang w:eastAsia="en-US"/>
    </w:rPr>
  </w:style>
  <w:style w:type="paragraph" w:customStyle="1" w:styleId="Bullet2">
    <w:name w:val="Bullet 2"/>
    <w:basedOn w:val="Bullet1"/>
    <w:uiPriority w:val="11"/>
    <w:semiHidden/>
    <w:rsid w:val="00930FAA"/>
    <w:pPr>
      <w:numPr>
        <w:numId w:val="0"/>
      </w:numPr>
      <w:tabs>
        <w:tab w:val="num" w:pos="360"/>
      </w:tabs>
      <w:ind w:left="1077" w:hanging="283"/>
    </w:pPr>
  </w:style>
  <w:style w:type="paragraph" w:customStyle="1" w:styleId="Bullet3">
    <w:name w:val="Bullet 3"/>
    <w:basedOn w:val="Bullet2"/>
    <w:uiPriority w:val="11"/>
    <w:semiHidden/>
    <w:rsid w:val="00930FAA"/>
    <w:pPr>
      <w:numPr>
        <w:ilvl w:val="1"/>
        <w:numId w:val="15"/>
      </w:numPr>
    </w:pPr>
  </w:style>
  <w:style w:type="paragraph" w:customStyle="1" w:styleId="Heading2NoNum">
    <w:name w:val="Heading 2 NoNum"/>
    <w:basedOn w:val="Heading2"/>
    <w:next w:val="Normal"/>
    <w:uiPriority w:val="4"/>
    <w:qFormat/>
    <w:rsid w:val="00930FAA"/>
    <w:pPr>
      <w:widowControl w:val="0"/>
      <w:spacing w:before="240" w:after="120"/>
    </w:pPr>
    <w:rPr>
      <w:rFonts w:ascii="Calibri" w:hAnsi="Calibri" w:cs="Calibri"/>
      <w:b/>
      <w:bCs w:val="0"/>
      <w:color w:val="4D4D4D"/>
      <w:kern w:val="28"/>
      <w:sz w:val="24"/>
      <w:szCs w:val="22"/>
      <w:lang w:val="en-AU" w:eastAsia="en-US"/>
    </w:rPr>
  </w:style>
  <w:style w:type="paragraph" w:customStyle="1" w:styleId="Tabletext0">
    <w:name w:val="Table text"/>
    <w:link w:val="TabletextChar"/>
    <w:uiPriority w:val="5"/>
    <w:qFormat/>
    <w:rsid w:val="00930FAA"/>
    <w:rPr>
      <w:color w:val="6E6E6E"/>
      <w:szCs w:val="22"/>
      <w:lang w:eastAsia="en-US"/>
    </w:rPr>
  </w:style>
  <w:style w:type="character" w:customStyle="1" w:styleId="TabletextChar">
    <w:name w:val="Table text Char"/>
    <w:link w:val="Tabletext0"/>
    <w:uiPriority w:val="5"/>
    <w:rsid w:val="00930FAA"/>
    <w:rPr>
      <w:rFonts w:ascii="Calibri" w:eastAsia="Calibri" w:hAnsi="Calibri" w:cs="Times New Roman"/>
      <w:color w:val="6E6E6E"/>
      <w:sz w:val="20"/>
    </w:rPr>
  </w:style>
  <w:style w:type="paragraph" w:customStyle="1" w:styleId="Heading30">
    <w:name w:val="Heading3"/>
    <w:basedOn w:val="Normal"/>
    <w:link w:val="Heading3Char0"/>
    <w:qFormat/>
    <w:rsid w:val="00930FAA"/>
    <w:pPr>
      <w:autoSpaceDE w:val="0"/>
      <w:autoSpaceDN w:val="0"/>
      <w:adjustRightInd w:val="0"/>
      <w:spacing w:after="80" w:line="240" w:lineRule="auto"/>
    </w:pPr>
    <w:rPr>
      <w:rFonts w:ascii="Arial" w:eastAsia="Times New Roman" w:hAnsi="Arial" w:cs="Arial"/>
      <w:b/>
      <w:bCs/>
      <w:sz w:val="24"/>
      <w:szCs w:val="24"/>
      <w:lang w:eastAsia="en-AU"/>
    </w:rPr>
  </w:style>
  <w:style w:type="character" w:customStyle="1" w:styleId="Heading3Char0">
    <w:name w:val="Heading3 Char"/>
    <w:link w:val="Heading30"/>
    <w:rsid w:val="00930FAA"/>
    <w:rPr>
      <w:rFonts w:ascii="Arial" w:eastAsia="Times New Roman" w:hAnsi="Arial" w:cs="Arial"/>
      <w:b/>
      <w:bCs/>
      <w:sz w:val="24"/>
      <w:szCs w:val="24"/>
      <w:lang w:eastAsia="en-AU"/>
    </w:rPr>
  </w:style>
  <w:style w:type="paragraph" w:styleId="TableofFigures">
    <w:name w:val="table of figures"/>
    <w:basedOn w:val="Normal"/>
    <w:next w:val="Normal"/>
    <w:link w:val="TableofFiguresChar"/>
    <w:uiPriority w:val="99"/>
    <w:qFormat/>
    <w:rsid w:val="00930FAA"/>
    <w:pPr>
      <w:spacing w:before="30" w:after="30" w:line="240" w:lineRule="auto"/>
      <w:jc w:val="right"/>
    </w:pPr>
    <w:rPr>
      <w:rFonts w:eastAsia="Times New Roman" w:cs="Arial"/>
      <w:sz w:val="18"/>
      <w:szCs w:val="18"/>
    </w:rPr>
  </w:style>
  <w:style w:type="character" w:customStyle="1" w:styleId="TableofFiguresChar">
    <w:name w:val="Table of Figures Char"/>
    <w:link w:val="TableofFigures"/>
    <w:uiPriority w:val="99"/>
    <w:rsid w:val="00930FAA"/>
    <w:rPr>
      <w:rFonts w:ascii="Calibri" w:eastAsia="Times New Roman" w:hAnsi="Calibri" w:cs="Arial"/>
      <w:sz w:val="18"/>
      <w:szCs w:val="18"/>
    </w:rPr>
  </w:style>
  <w:style w:type="paragraph" w:customStyle="1" w:styleId="Tabletextheading">
    <w:name w:val="Table text heading"/>
    <w:basedOn w:val="TableofFigures"/>
    <w:link w:val="TabletextheadingChar"/>
    <w:qFormat/>
    <w:rsid w:val="00930FAA"/>
    <w:rPr>
      <w:i/>
      <w:iCs/>
      <w:noProof/>
    </w:rPr>
  </w:style>
  <w:style w:type="character" w:customStyle="1" w:styleId="TabletextheadingChar">
    <w:name w:val="Table text heading Char"/>
    <w:link w:val="Tabletextheading"/>
    <w:rsid w:val="00930FAA"/>
    <w:rPr>
      <w:rFonts w:ascii="Calibri" w:eastAsia="Times New Roman" w:hAnsi="Calibri" w:cs="Arial"/>
      <w:i/>
      <w:iCs/>
      <w:noProof/>
      <w:sz w:val="18"/>
      <w:szCs w:val="18"/>
    </w:rPr>
  </w:style>
  <w:style w:type="paragraph" w:customStyle="1" w:styleId="TabletextIndent2">
    <w:name w:val="Table text Indent 2"/>
    <w:basedOn w:val="Normal"/>
    <w:rsid w:val="00930FAA"/>
    <w:pPr>
      <w:spacing w:before="30" w:after="30" w:line="240" w:lineRule="auto"/>
      <w:ind w:left="268" w:hanging="268"/>
      <w:jc w:val="both"/>
    </w:pPr>
    <w:rPr>
      <w:rFonts w:eastAsia="Times New Roman" w:cs="Arial"/>
      <w:sz w:val="18"/>
      <w:szCs w:val="18"/>
      <w:lang w:eastAsia="en-AU"/>
    </w:rPr>
  </w:style>
  <w:style w:type="paragraph" w:customStyle="1" w:styleId="Notes">
    <w:name w:val="Notes"/>
    <w:basedOn w:val="Normal"/>
    <w:link w:val="NotesChar"/>
    <w:qFormat/>
    <w:rsid w:val="00930FAA"/>
    <w:pPr>
      <w:tabs>
        <w:tab w:val="left" w:pos="454"/>
      </w:tabs>
      <w:spacing w:after="0" w:line="240" w:lineRule="auto"/>
      <w:ind w:left="461" w:hanging="461"/>
    </w:pPr>
    <w:rPr>
      <w:rFonts w:ascii="Garamond" w:eastAsia="Times New Roman" w:hAnsi="Garamond"/>
      <w:i/>
      <w:iCs/>
      <w:sz w:val="18"/>
      <w:szCs w:val="18"/>
    </w:rPr>
  </w:style>
  <w:style w:type="character" w:customStyle="1" w:styleId="NotesChar">
    <w:name w:val="Notes Char"/>
    <w:link w:val="Notes"/>
    <w:locked/>
    <w:rsid w:val="00930FAA"/>
    <w:rPr>
      <w:rFonts w:ascii="Garamond" w:eastAsia="Times New Roman" w:hAnsi="Garamond" w:cs="Times New Roman"/>
      <w:i/>
      <w:iCs/>
      <w:sz w:val="18"/>
      <w:szCs w:val="18"/>
    </w:rPr>
  </w:style>
  <w:style w:type="paragraph" w:customStyle="1" w:styleId="SmallLine">
    <w:name w:val="Small Line"/>
    <w:basedOn w:val="Normal"/>
    <w:link w:val="SmallLineChar"/>
    <w:rsid w:val="00930FAA"/>
    <w:pPr>
      <w:spacing w:before="120" w:after="0" w:line="240" w:lineRule="auto"/>
    </w:pPr>
    <w:rPr>
      <w:rFonts w:ascii="Garamond" w:eastAsia="Times New Roman" w:hAnsi="Garamond"/>
      <w:sz w:val="4"/>
      <w:szCs w:val="4"/>
    </w:rPr>
  </w:style>
  <w:style w:type="character" w:customStyle="1" w:styleId="SmallLineChar">
    <w:name w:val="Small Line Char"/>
    <w:link w:val="SmallLine"/>
    <w:locked/>
    <w:rsid w:val="00930FAA"/>
    <w:rPr>
      <w:rFonts w:ascii="Garamond" w:eastAsia="Times New Roman" w:hAnsi="Garamond" w:cs="Times New Roman"/>
      <w:sz w:val="4"/>
      <w:szCs w:val="4"/>
    </w:rPr>
  </w:style>
  <w:style w:type="character" w:customStyle="1" w:styleId="Heading4Char">
    <w:name w:val="Heading 4 Char"/>
    <w:link w:val="Heading4"/>
    <w:uiPriority w:val="9"/>
    <w:rsid w:val="0061299B"/>
    <w:rPr>
      <w:rFonts w:ascii="Cambria" w:eastAsia="Times New Roman" w:hAnsi="Cambria" w:cs="Times New Roman"/>
      <w:b/>
      <w:bCs/>
      <w:i/>
      <w:iCs/>
      <w:color w:val="4F81BD"/>
    </w:rPr>
  </w:style>
  <w:style w:type="paragraph" w:styleId="EndnoteText">
    <w:name w:val="endnote text"/>
    <w:basedOn w:val="Normal"/>
    <w:link w:val="EndnoteTextChar"/>
    <w:uiPriority w:val="99"/>
    <w:semiHidden/>
    <w:unhideWhenUsed/>
    <w:rsid w:val="0008053C"/>
    <w:pPr>
      <w:spacing w:after="0" w:line="240" w:lineRule="auto"/>
    </w:pPr>
    <w:rPr>
      <w:sz w:val="20"/>
      <w:szCs w:val="20"/>
    </w:rPr>
  </w:style>
  <w:style w:type="character" w:customStyle="1" w:styleId="EndnoteTextChar">
    <w:name w:val="Endnote Text Char"/>
    <w:link w:val="EndnoteText"/>
    <w:uiPriority w:val="99"/>
    <w:semiHidden/>
    <w:rsid w:val="0008053C"/>
    <w:rPr>
      <w:sz w:val="20"/>
      <w:szCs w:val="20"/>
    </w:rPr>
  </w:style>
  <w:style w:type="character" w:styleId="EndnoteReference">
    <w:name w:val="endnote reference"/>
    <w:uiPriority w:val="99"/>
    <w:semiHidden/>
    <w:unhideWhenUsed/>
    <w:rsid w:val="0008053C"/>
    <w:rPr>
      <w:vertAlign w:val="superscript"/>
    </w:rPr>
  </w:style>
  <w:style w:type="paragraph" w:customStyle="1" w:styleId="Spacer">
    <w:name w:val="Spacer"/>
    <w:basedOn w:val="Normal"/>
    <w:uiPriority w:val="13"/>
    <w:semiHidden/>
    <w:qFormat/>
    <w:rsid w:val="002F73AB"/>
    <w:pPr>
      <w:spacing w:after="0" w:line="120" w:lineRule="atLeast"/>
    </w:pPr>
    <w:rPr>
      <w:rFonts w:eastAsia="Times New Roman" w:cs="Calibri"/>
      <w:sz w:val="12"/>
      <w:lang w:eastAsia="en-AU"/>
    </w:rPr>
  </w:style>
  <w:style w:type="character" w:styleId="Strong">
    <w:name w:val="Strong"/>
    <w:uiPriority w:val="22"/>
    <w:qFormat/>
    <w:rsid w:val="002F73AB"/>
    <w:rPr>
      <w:b/>
      <w:bCs/>
    </w:rPr>
  </w:style>
  <w:style w:type="paragraph" w:customStyle="1" w:styleId="NoParagraphStyle">
    <w:name w:val="[No Paragraph Style]"/>
    <w:rsid w:val="00872D0D"/>
    <w:pPr>
      <w:widowControl w:val="0"/>
      <w:autoSpaceDE w:val="0"/>
      <w:autoSpaceDN w:val="0"/>
      <w:adjustRightInd w:val="0"/>
      <w:spacing w:line="288" w:lineRule="auto"/>
      <w:textAlignment w:val="center"/>
    </w:pPr>
    <w:rPr>
      <w:rFonts w:ascii="Times-Roman" w:eastAsia="MS Mincho" w:hAnsi="Times-Roman" w:cs="Times-Roman"/>
      <w:color w:val="000000"/>
      <w:sz w:val="24"/>
      <w:szCs w:val="24"/>
      <w:lang w:val="en-US" w:eastAsia="en-US"/>
    </w:rPr>
  </w:style>
  <w:style w:type="paragraph" w:customStyle="1" w:styleId="BOLdBC">
    <w:name w:val="BOLd BC"/>
    <w:basedOn w:val="Normal"/>
    <w:qFormat/>
    <w:rsid w:val="00872D0D"/>
    <w:pPr>
      <w:widowControl w:val="0"/>
      <w:tabs>
        <w:tab w:val="right" w:leader="dot" w:pos="9570"/>
      </w:tabs>
      <w:suppressAutoHyphens/>
      <w:autoSpaceDE w:val="0"/>
      <w:autoSpaceDN w:val="0"/>
      <w:adjustRightInd w:val="0"/>
      <w:spacing w:before="120" w:after="60" w:line="220" w:lineRule="atLeast"/>
      <w:textAlignment w:val="center"/>
    </w:pPr>
    <w:rPr>
      <w:rFonts w:ascii="Arial" w:eastAsia="Times New Roman" w:hAnsi="Arial" w:cs="Frutiger-Roman"/>
      <w:b/>
      <w:color w:val="000000"/>
      <w:sz w:val="20"/>
      <w:szCs w:val="20"/>
      <w:lang w:val="en-GB"/>
    </w:rPr>
  </w:style>
  <w:style w:type="paragraph" w:customStyle="1" w:styleId="HeadingLevel1">
    <w:name w:val="Heading Level 1"/>
    <w:basedOn w:val="NoParagraphStyle"/>
    <w:uiPriority w:val="99"/>
    <w:rsid w:val="00872D0D"/>
    <w:pPr>
      <w:suppressAutoHyphens/>
      <w:spacing w:after="113" w:line="500" w:lineRule="atLeast"/>
    </w:pPr>
    <w:rPr>
      <w:rFonts w:ascii="DIN-Light" w:hAnsi="DIN-Light" w:cs="DIN-Light"/>
      <w:color w:val="8DBB38"/>
      <w:sz w:val="48"/>
      <w:szCs w:val="48"/>
    </w:rPr>
  </w:style>
  <w:style w:type="paragraph" w:customStyle="1" w:styleId="BodyCopy">
    <w:name w:val="Body Copy"/>
    <w:basedOn w:val="NoParagraphStyle"/>
    <w:uiPriority w:val="99"/>
    <w:rsid w:val="00872D0D"/>
    <w:pPr>
      <w:suppressAutoHyphens/>
      <w:spacing w:before="57" w:after="113" w:line="220" w:lineRule="atLeast"/>
    </w:pPr>
    <w:rPr>
      <w:rFonts w:ascii="DIN-Light" w:hAnsi="DIN-Light" w:cs="DIN-Light"/>
      <w:sz w:val="18"/>
      <w:szCs w:val="18"/>
      <w:lang w:val="en-GB"/>
    </w:rPr>
  </w:style>
  <w:style w:type="character" w:customStyle="1" w:styleId="Body-boldbold">
    <w:name w:val="Body - bold bold"/>
    <w:uiPriority w:val="99"/>
    <w:rsid w:val="00872D0D"/>
    <w:rPr>
      <w:b/>
      <w:bCs/>
    </w:rPr>
  </w:style>
  <w:style w:type="character" w:customStyle="1" w:styleId="Body-bold">
    <w:name w:val="Body - bold"/>
    <w:uiPriority w:val="99"/>
    <w:rsid w:val="00872D0D"/>
  </w:style>
  <w:style w:type="character" w:customStyle="1" w:styleId="Body-italic">
    <w:name w:val="Body - italic"/>
    <w:uiPriority w:val="99"/>
    <w:rsid w:val="00872D0D"/>
    <w:rPr>
      <w:rFonts w:ascii="DIN-LightItalic" w:hAnsi="DIN-LightItalic" w:cs="DIN-LightItalic"/>
      <w:i/>
      <w:iCs/>
      <w:color w:val="000000"/>
      <w:spacing w:val="0"/>
      <w:sz w:val="18"/>
      <w:szCs w:val="18"/>
      <w:u w:val="none"/>
      <w:vertAlign w:val="baseline"/>
      <w:lang w:val="en-GB"/>
    </w:rPr>
  </w:style>
  <w:style w:type="paragraph" w:customStyle="1" w:styleId="Abbreviations">
    <w:name w:val="Abbreviations"/>
    <w:basedOn w:val="NoParagraphStyle"/>
    <w:uiPriority w:val="99"/>
    <w:rsid w:val="00872D0D"/>
    <w:pPr>
      <w:keepLines/>
      <w:tabs>
        <w:tab w:val="left" w:pos="800"/>
      </w:tabs>
      <w:suppressAutoHyphens/>
      <w:spacing w:after="85" w:line="220" w:lineRule="atLeast"/>
      <w:ind w:left="800" w:hanging="800"/>
    </w:pPr>
    <w:rPr>
      <w:rFonts w:ascii="DIN-Light" w:hAnsi="DIN-Light" w:cs="DIN-Light"/>
      <w:sz w:val="18"/>
      <w:szCs w:val="18"/>
      <w:lang w:val="en-GB"/>
    </w:rPr>
  </w:style>
  <w:style w:type="paragraph" w:customStyle="1" w:styleId="Indent">
    <w:name w:val="Indent"/>
    <w:basedOn w:val="NoParagraphStyle"/>
    <w:uiPriority w:val="99"/>
    <w:rsid w:val="00872D0D"/>
    <w:pPr>
      <w:suppressAutoHyphens/>
      <w:spacing w:after="113" w:line="220" w:lineRule="atLeast"/>
      <w:ind w:left="180" w:hanging="180"/>
    </w:pPr>
    <w:rPr>
      <w:rFonts w:ascii="DIN-Light" w:hAnsi="DIN-Light" w:cs="DIN-Light"/>
      <w:sz w:val="18"/>
      <w:szCs w:val="18"/>
      <w:lang w:val="en-GB"/>
    </w:rPr>
  </w:style>
  <w:style w:type="paragraph" w:customStyle="1" w:styleId="BulletsLevel1">
    <w:name w:val="Bullets Level 1"/>
    <w:basedOn w:val="Indent"/>
    <w:uiPriority w:val="99"/>
    <w:rsid w:val="00872D0D"/>
  </w:style>
  <w:style w:type="paragraph" w:customStyle="1" w:styleId="BulletsLevel2">
    <w:name w:val="Bullets Level 2"/>
    <w:basedOn w:val="NoParagraphStyle"/>
    <w:uiPriority w:val="99"/>
    <w:rsid w:val="00872D0D"/>
    <w:pPr>
      <w:suppressAutoHyphens/>
      <w:spacing w:after="113" w:line="220" w:lineRule="atLeast"/>
      <w:ind w:left="340" w:hanging="180"/>
    </w:pPr>
    <w:rPr>
      <w:rFonts w:ascii="DIN-Light" w:hAnsi="DIN-Light" w:cs="DIN-Light"/>
      <w:sz w:val="18"/>
      <w:szCs w:val="18"/>
      <w:lang w:val="en-GB"/>
    </w:rPr>
  </w:style>
  <w:style w:type="paragraph" w:customStyle="1" w:styleId="SubheadLevel3JobTitle">
    <w:name w:val="Subhead Level 3  Job Title"/>
    <w:basedOn w:val="Normal"/>
    <w:uiPriority w:val="99"/>
    <w:rsid w:val="00872D0D"/>
    <w:pPr>
      <w:widowControl w:val="0"/>
      <w:suppressAutoHyphens/>
      <w:autoSpaceDE w:val="0"/>
      <w:autoSpaceDN w:val="0"/>
      <w:adjustRightInd w:val="0"/>
      <w:spacing w:before="57" w:after="113" w:line="220" w:lineRule="atLeast"/>
      <w:textAlignment w:val="center"/>
    </w:pPr>
    <w:rPr>
      <w:rFonts w:ascii="DIN-LightItalic" w:eastAsia="MS Mincho" w:hAnsi="DIN-LightItalic" w:cs="DIN-LightItalic"/>
      <w:i/>
      <w:iCs/>
      <w:color w:val="000000"/>
      <w:sz w:val="18"/>
      <w:szCs w:val="18"/>
      <w:lang w:val="en-GB"/>
    </w:rPr>
  </w:style>
  <w:style w:type="paragraph" w:customStyle="1" w:styleId="SubheadLevel1">
    <w:name w:val="Subhead Level 1"/>
    <w:basedOn w:val="NoParagraphStyle"/>
    <w:uiPriority w:val="99"/>
    <w:rsid w:val="00872D0D"/>
    <w:pPr>
      <w:suppressAutoHyphens/>
      <w:spacing w:before="57" w:after="113"/>
    </w:pPr>
    <w:rPr>
      <w:rFonts w:ascii="Swiss721BT-Medium" w:hAnsi="Swiss721BT-Medium" w:cs="Swiss721BT-Medium"/>
      <w:lang w:val="en-GB"/>
    </w:rPr>
  </w:style>
  <w:style w:type="paragraph" w:customStyle="1" w:styleId="SubheadLevel2">
    <w:name w:val="Subhead Level 2"/>
    <w:basedOn w:val="BodyCopy"/>
    <w:uiPriority w:val="99"/>
    <w:rsid w:val="00872D0D"/>
    <w:pPr>
      <w:spacing w:after="57"/>
    </w:pPr>
    <w:rPr>
      <w:rFonts w:ascii="DIN-Regular" w:hAnsi="DIN-Regular" w:cs="DIN-Regular"/>
      <w:color w:val="8DBB38"/>
      <w:sz w:val="20"/>
      <w:szCs w:val="20"/>
    </w:rPr>
  </w:style>
  <w:style w:type="paragraph" w:customStyle="1" w:styleId="Body">
    <w:name w:val="Body"/>
    <w:basedOn w:val="NoParagraphStyle"/>
    <w:uiPriority w:val="99"/>
    <w:rsid w:val="00872D0D"/>
    <w:pPr>
      <w:keepLines/>
      <w:suppressAutoHyphens/>
      <w:spacing w:before="57" w:after="113" w:line="220" w:lineRule="atLeast"/>
    </w:pPr>
    <w:rPr>
      <w:rFonts w:ascii="DIN-Light" w:hAnsi="DIN-Light" w:cs="DIN-Light"/>
      <w:sz w:val="18"/>
      <w:szCs w:val="18"/>
    </w:rPr>
  </w:style>
  <w:style w:type="paragraph" w:customStyle="1" w:styleId="IntroCopy">
    <w:name w:val="Intro Copy"/>
    <w:basedOn w:val="NoParagraphStyle"/>
    <w:uiPriority w:val="99"/>
    <w:rsid w:val="00872D0D"/>
    <w:pPr>
      <w:suppressAutoHyphens/>
      <w:spacing w:before="39" w:after="78"/>
    </w:pPr>
    <w:rPr>
      <w:rFonts w:ascii="DIN-Light" w:hAnsi="DIN-Light" w:cs="DIN-Light"/>
      <w:spacing w:val="-3"/>
      <w:sz w:val="32"/>
      <w:szCs w:val="32"/>
      <w:lang w:val="en-GB"/>
    </w:rPr>
  </w:style>
  <w:style w:type="paragraph" w:customStyle="1" w:styleId="PositionTitle">
    <w:name w:val="Position Title"/>
    <w:basedOn w:val="BodyCopy"/>
    <w:uiPriority w:val="99"/>
    <w:rsid w:val="00872D0D"/>
    <w:pPr>
      <w:spacing w:after="0"/>
    </w:pPr>
    <w:rPr>
      <w:rFonts w:ascii="DIN-Medium" w:hAnsi="DIN-Medium" w:cs="DIN-Medium"/>
    </w:rPr>
  </w:style>
  <w:style w:type="paragraph" w:customStyle="1" w:styleId="Tablecopy">
    <w:name w:val="Table copy"/>
    <w:basedOn w:val="NoParagraphStyle"/>
    <w:next w:val="NoParagraphStyle"/>
    <w:uiPriority w:val="99"/>
    <w:rsid w:val="00872D0D"/>
    <w:pPr>
      <w:tabs>
        <w:tab w:val="right" w:pos="6980"/>
        <w:tab w:val="right" w:pos="8400"/>
        <w:tab w:val="right" w:pos="9800"/>
      </w:tabs>
      <w:suppressAutoHyphens/>
      <w:spacing w:line="200" w:lineRule="atLeast"/>
    </w:pPr>
    <w:rPr>
      <w:rFonts w:ascii="Calibri" w:hAnsi="Calibri" w:cs="DIN-Regular"/>
      <w:sz w:val="16"/>
      <w:szCs w:val="17"/>
      <w:lang w:val="en-GB"/>
    </w:rPr>
  </w:style>
  <w:style w:type="paragraph" w:customStyle="1" w:styleId="TableHeading">
    <w:name w:val="Table Heading"/>
    <w:basedOn w:val="Normal"/>
    <w:uiPriority w:val="99"/>
    <w:rsid w:val="00872D0D"/>
    <w:pPr>
      <w:widowControl w:val="0"/>
      <w:tabs>
        <w:tab w:val="right" w:pos="6980"/>
        <w:tab w:val="right" w:pos="8400"/>
        <w:tab w:val="right" w:pos="9800"/>
      </w:tabs>
      <w:suppressAutoHyphens/>
      <w:autoSpaceDE w:val="0"/>
      <w:autoSpaceDN w:val="0"/>
      <w:adjustRightInd w:val="0"/>
      <w:spacing w:before="57" w:after="113" w:line="200" w:lineRule="atLeast"/>
      <w:jc w:val="right"/>
      <w:textAlignment w:val="center"/>
    </w:pPr>
    <w:rPr>
      <w:rFonts w:eastAsia="MS Mincho" w:cs="DIN-Bold"/>
      <w:b/>
      <w:bCs/>
      <w:color w:val="000000"/>
      <w:sz w:val="16"/>
      <w:szCs w:val="17"/>
      <w:lang w:val="en-GB"/>
    </w:rPr>
  </w:style>
  <w:style w:type="paragraph" w:customStyle="1" w:styleId="F-bodycopyblackbold">
    <w:name w:val="** F - bodycopy black bold"/>
    <w:basedOn w:val="Normal"/>
    <w:uiPriority w:val="99"/>
    <w:rsid w:val="00872D0D"/>
    <w:pPr>
      <w:widowControl w:val="0"/>
      <w:tabs>
        <w:tab w:val="right" w:pos="6980"/>
        <w:tab w:val="right" w:pos="8400"/>
        <w:tab w:val="right" w:pos="9800"/>
      </w:tabs>
      <w:suppressAutoHyphens/>
      <w:autoSpaceDE w:val="0"/>
      <w:autoSpaceDN w:val="0"/>
      <w:adjustRightInd w:val="0"/>
      <w:spacing w:before="57" w:after="113" w:line="200" w:lineRule="atLeast"/>
      <w:textAlignment w:val="center"/>
    </w:pPr>
    <w:rPr>
      <w:rFonts w:ascii="DIN-Bold" w:eastAsia="MS Mincho" w:hAnsi="DIN-Bold" w:cs="DIN-Bold"/>
      <w:b/>
      <w:bCs/>
      <w:color w:val="000000"/>
      <w:sz w:val="17"/>
      <w:szCs w:val="17"/>
      <w:lang w:val="en-GB"/>
    </w:rPr>
  </w:style>
  <w:style w:type="paragraph" w:customStyle="1" w:styleId="ColorfulList-Accent11">
    <w:name w:val="Colorful List - Accent 11"/>
    <w:basedOn w:val="Normal"/>
    <w:uiPriority w:val="34"/>
    <w:qFormat/>
    <w:rsid w:val="00872D0D"/>
    <w:pPr>
      <w:widowControl w:val="0"/>
      <w:suppressAutoHyphens/>
      <w:autoSpaceDE w:val="0"/>
      <w:autoSpaceDN w:val="0"/>
      <w:adjustRightInd w:val="0"/>
      <w:spacing w:before="57" w:after="113" w:line="220" w:lineRule="atLeast"/>
      <w:ind w:left="720"/>
      <w:contextualSpacing/>
      <w:textAlignment w:val="center"/>
    </w:pPr>
    <w:rPr>
      <w:rFonts w:eastAsia="MS Mincho" w:cs="DIN-Light"/>
      <w:color w:val="000000"/>
      <w:sz w:val="20"/>
      <w:szCs w:val="18"/>
      <w:lang w:val="en-GB"/>
    </w:rPr>
  </w:style>
  <w:style w:type="paragraph" w:customStyle="1" w:styleId="SubHead">
    <w:name w:val="Sub Head"/>
    <w:basedOn w:val="NoParagraphStyle"/>
    <w:uiPriority w:val="99"/>
    <w:rsid w:val="00872D0D"/>
    <w:pPr>
      <w:tabs>
        <w:tab w:val="left" w:pos="454"/>
        <w:tab w:val="left" w:pos="480"/>
      </w:tabs>
      <w:suppressAutoHyphens/>
      <w:spacing w:before="57" w:after="113"/>
    </w:pPr>
    <w:rPr>
      <w:rFonts w:ascii="Swiss721BT-Medium" w:hAnsi="Swiss721BT-Medium" w:cs="Swiss721BT-Medium"/>
    </w:rPr>
  </w:style>
  <w:style w:type="paragraph" w:customStyle="1" w:styleId="Bullets">
    <w:name w:val="Bullets"/>
    <w:basedOn w:val="ColorfulList-Accent11"/>
    <w:uiPriority w:val="99"/>
    <w:rsid w:val="00872D0D"/>
    <w:pPr>
      <w:numPr>
        <w:numId w:val="30"/>
      </w:numPr>
    </w:pPr>
  </w:style>
  <w:style w:type="paragraph" w:customStyle="1" w:styleId="HeaderLH">
    <w:name w:val="Header LH"/>
    <w:basedOn w:val="Normal"/>
    <w:uiPriority w:val="99"/>
    <w:rsid w:val="00872D0D"/>
    <w:pPr>
      <w:widowControl w:val="0"/>
      <w:suppressAutoHyphens/>
      <w:autoSpaceDE w:val="0"/>
      <w:autoSpaceDN w:val="0"/>
      <w:adjustRightInd w:val="0"/>
      <w:spacing w:before="57" w:after="113" w:line="400" w:lineRule="atLeast"/>
      <w:textAlignment w:val="center"/>
    </w:pPr>
    <w:rPr>
      <w:rFonts w:ascii="DIN-Light" w:eastAsia="MS Mincho" w:hAnsi="DIN-Light" w:cs="DIN-Light"/>
      <w:color w:val="8DBB38"/>
      <w:sz w:val="36"/>
      <w:szCs w:val="36"/>
      <w:lang w:val="en-GB"/>
    </w:rPr>
  </w:style>
  <w:style w:type="paragraph" w:customStyle="1" w:styleId="F-bodycopyboldrightTables">
    <w:name w:val="** F - bodycopy # bold right (Tables)"/>
    <w:basedOn w:val="Normal"/>
    <w:uiPriority w:val="99"/>
    <w:rsid w:val="00872D0D"/>
    <w:pPr>
      <w:widowControl w:val="0"/>
      <w:suppressAutoHyphens/>
      <w:autoSpaceDE w:val="0"/>
      <w:autoSpaceDN w:val="0"/>
      <w:adjustRightInd w:val="0"/>
      <w:spacing w:before="57" w:after="113" w:line="288" w:lineRule="auto"/>
      <w:jc w:val="right"/>
      <w:textAlignment w:val="center"/>
    </w:pPr>
    <w:rPr>
      <w:rFonts w:ascii="DIN-Bold" w:eastAsia="MS Mincho" w:hAnsi="DIN-Bold" w:cs="DIN-Bold"/>
      <w:b/>
      <w:bCs/>
      <w:color w:val="000000"/>
      <w:sz w:val="17"/>
      <w:szCs w:val="17"/>
      <w:lang w:val="en-GB"/>
    </w:rPr>
  </w:style>
  <w:style w:type="paragraph" w:customStyle="1" w:styleId="F--subheadTables">
    <w:name w:val="** F -- subhead (Tables)"/>
    <w:basedOn w:val="NoParagraphStyle"/>
    <w:uiPriority w:val="99"/>
    <w:rsid w:val="00872D0D"/>
    <w:pPr>
      <w:suppressAutoHyphens/>
      <w:spacing w:line="200" w:lineRule="atLeast"/>
    </w:pPr>
    <w:rPr>
      <w:rFonts w:ascii="DIN-Bold" w:hAnsi="DIN-Bold" w:cs="DIN-Bold"/>
      <w:b/>
      <w:bCs/>
      <w:caps/>
      <w:color w:val="8DBB38"/>
      <w:spacing w:val="-2"/>
      <w:sz w:val="18"/>
      <w:szCs w:val="18"/>
      <w:lang w:val="en-GB"/>
    </w:rPr>
  </w:style>
  <w:style w:type="paragraph" w:customStyle="1" w:styleId="F--bodycopyTables">
    <w:name w:val="** F --bodycopy (Tables)"/>
    <w:basedOn w:val="NoParagraphStyle"/>
    <w:next w:val="NoParagraphStyle"/>
    <w:uiPriority w:val="99"/>
    <w:rsid w:val="00872D0D"/>
    <w:pPr>
      <w:tabs>
        <w:tab w:val="right" w:pos="6980"/>
        <w:tab w:val="right" w:pos="8400"/>
        <w:tab w:val="right" w:pos="9800"/>
      </w:tabs>
      <w:suppressAutoHyphens/>
      <w:spacing w:after="113" w:line="200" w:lineRule="atLeast"/>
    </w:pPr>
    <w:rPr>
      <w:rFonts w:ascii="DIN-Light" w:hAnsi="DIN-Light" w:cs="DIN-Light"/>
      <w:sz w:val="17"/>
      <w:szCs w:val="17"/>
      <w:lang w:val="en-GB"/>
    </w:rPr>
  </w:style>
  <w:style w:type="paragraph" w:customStyle="1" w:styleId="F-bodycopyboldleftTables">
    <w:name w:val="** F - bodycopy # bold left (Tables)"/>
    <w:basedOn w:val="Normal"/>
    <w:uiPriority w:val="99"/>
    <w:rsid w:val="00872D0D"/>
    <w:pPr>
      <w:widowControl w:val="0"/>
      <w:suppressAutoHyphens/>
      <w:autoSpaceDE w:val="0"/>
      <w:autoSpaceDN w:val="0"/>
      <w:adjustRightInd w:val="0"/>
      <w:spacing w:before="57" w:after="113" w:line="288" w:lineRule="auto"/>
      <w:textAlignment w:val="center"/>
    </w:pPr>
    <w:rPr>
      <w:rFonts w:ascii="DIN-Bold" w:eastAsia="MS Mincho" w:hAnsi="DIN-Bold" w:cs="DIN-Bold"/>
      <w:b/>
      <w:bCs/>
      <w:color w:val="000000"/>
      <w:sz w:val="17"/>
      <w:szCs w:val="17"/>
      <w:lang w:val="en-GB"/>
    </w:rPr>
  </w:style>
  <w:style w:type="paragraph" w:customStyle="1" w:styleId="F-NoteitalicTables">
    <w:name w:val="** F - Note italic (Tables)"/>
    <w:basedOn w:val="Body"/>
    <w:uiPriority w:val="99"/>
    <w:rsid w:val="00872D0D"/>
    <w:pPr>
      <w:tabs>
        <w:tab w:val="left" w:pos="180"/>
      </w:tabs>
      <w:spacing w:before="0" w:after="57" w:line="140" w:lineRule="atLeast"/>
    </w:pPr>
    <w:rPr>
      <w:rFonts w:ascii="DIN-LightItalic" w:hAnsi="DIN-LightItalic" w:cs="DIN-LightItalic"/>
      <w:i/>
      <w:iCs/>
      <w:sz w:val="12"/>
      <w:szCs w:val="12"/>
      <w:lang w:val="en-GB"/>
    </w:rPr>
  </w:style>
  <w:style w:type="paragraph" w:customStyle="1" w:styleId="F-subhead2Tables">
    <w:name w:val="** F - subhead #2 (Tables)"/>
    <w:basedOn w:val="F-bodycopyboldleftTables"/>
    <w:uiPriority w:val="99"/>
    <w:rsid w:val="00872D0D"/>
    <w:rPr>
      <w:rFonts w:ascii="DIN-MediumItalic" w:hAnsi="DIN-MediumItalic" w:cs="DIN-MediumItalic"/>
      <w:b w:val="0"/>
      <w:bCs w:val="0"/>
      <w:i/>
      <w:iCs/>
    </w:rPr>
  </w:style>
  <w:style w:type="paragraph" w:customStyle="1" w:styleId="SubSub">
    <w:name w:val="Sub Sub"/>
    <w:basedOn w:val="Body"/>
    <w:uiPriority w:val="99"/>
    <w:rsid w:val="00872D0D"/>
    <w:pPr>
      <w:spacing w:after="57"/>
    </w:pPr>
    <w:rPr>
      <w:rFonts w:ascii="DIN-Regular" w:hAnsi="DIN-Regular" w:cs="DIN-Regular"/>
      <w:color w:val="8DBB38"/>
      <w:sz w:val="20"/>
      <w:szCs w:val="20"/>
      <w:lang w:val="en-GB"/>
    </w:rPr>
  </w:style>
  <w:style w:type="paragraph" w:customStyle="1" w:styleId="SubSubSub">
    <w:name w:val="Sub Sub Sub"/>
    <w:basedOn w:val="Body"/>
    <w:uiPriority w:val="99"/>
    <w:rsid w:val="00872D0D"/>
    <w:pPr>
      <w:spacing w:after="57"/>
    </w:pPr>
    <w:rPr>
      <w:rFonts w:ascii="DIN-MediumItalic" w:hAnsi="DIN-MediumItalic" w:cs="DIN-MediumItalic"/>
      <w:i/>
      <w:iCs/>
      <w:lang w:val="en-GB"/>
    </w:rPr>
  </w:style>
  <w:style w:type="character" w:customStyle="1" w:styleId="BodyBold">
    <w:name w:val="Body Bold"/>
    <w:uiPriority w:val="99"/>
    <w:rsid w:val="00872D0D"/>
  </w:style>
  <w:style w:type="paragraph" w:customStyle="1" w:styleId="Intro">
    <w:name w:val="Intro"/>
    <w:basedOn w:val="NoParagraphStyle"/>
    <w:uiPriority w:val="99"/>
    <w:rsid w:val="00872D0D"/>
    <w:pPr>
      <w:suppressAutoHyphens/>
      <w:spacing w:before="39" w:after="78"/>
    </w:pPr>
    <w:rPr>
      <w:rFonts w:ascii="DIN-Light" w:hAnsi="DIN-Light" w:cs="DIN-Light"/>
      <w:spacing w:val="-2"/>
    </w:rPr>
  </w:style>
  <w:style w:type="paragraph" w:customStyle="1" w:styleId="F-bodycopyrightTables">
    <w:name w:val="** F - bodycopy # right (Tables)"/>
    <w:basedOn w:val="NoParagraphStyle"/>
    <w:uiPriority w:val="99"/>
    <w:rsid w:val="00872D0D"/>
    <w:pPr>
      <w:jc w:val="right"/>
    </w:pPr>
    <w:rPr>
      <w:rFonts w:ascii="DIN-Light" w:hAnsi="DIN-Light" w:cs="DIN-Light"/>
      <w:sz w:val="17"/>
      <w:szCs w:val="17"/>
    </w:rPr>
  </w:style>
  <w:style w:type="paragraph" w:customStyle="1" w:styleId="F-bodycopyblackboldTables">
    <w:name w:val="** F - bodycopy black bold  (Tables)"/>
    <w:basedOn w:val="F-bodycopyboldleftTables"/>
    <w:uiPriority w:val="99"/>
    <w:rsid w:val="00872D0D"/>
  </w:style>
  <w:style w:type="paragraph" w:customStyle="1" w:styleId="IndentNobullet">
    <w:name w:val="Indent No bullet"/>
    <w:basedOn w:val="Body"/>
    <w:uiPriority w:val="99"/>
    <w:rsid w:val="00872D0D"/>
    <w:pPr>
      <w:ind w:left="283" w:hanging="283"/>
    </w:pPr>
    <w:rPr>
      <w:lang w:val="en-GB"/>
    </w:rPr>
  </w:style>
  <w:style w:type="paragraph" w:customStyle="1" w:styleId="Indentlevel2">
    <w:name w:val="Indent level 2"/>
    <w:basedOn w:val="Bullets"/>
    <w:uiPriority w:val="99"/>
    <w:rsid w:val="00872D0D"/>
    <w:pPr>
      <w:ind w:left="480"/>
    </w:pPr>
  </w:style>
  <w:style w:type="paragraph" w:customStyle="1" w:styleId="AppendicesContents">
    <w:name w:val="Appendices Contents"/>
    <w:basedOn w:val="Body"/>
    <w:uiPriority w:val="99"/>
    <w:rsid w:val="00872D0D"/>
    <w:pPr>
      <w:tabs>
        <w:tab w:val="right" w:leader="dot" w:pos="3820"/>
        <w:tab w:val="left" w:pos="3855"/>
      </w:tabs>
      <w:spacing w:before="0" w:after="28" w:line="288" w:lineRule="auto"/>
    </w:pPr>
    <w:rPr>
      <w:rFonts w:ascii="DIN-Medium" w:hAnsi="DIN-Medium" w:cs="DIN-Medium"/>
      <w:color w:val="FFFFFF"/>
      <w:sz w:val="16"/>
      <w:szCs w:val="16"/>
    </w:rPr>
  </w:style>
  <w:style w:type="paragraph" w:customStyle="1" w:styleId="Fbodycopyrigh">
    <w:name w:val="** F – bodycopy righ"/>
    <w:basedOn w:val="Tablecopy"/>
    <w:uiPriority w:val="99"/>
    <w:rsid w:val="00872D0D"/>
    <w:pPr>
      <w:spacing w:before="57" w:after="57"/>
      <w:jc w:val="right"/>
    </w:pPr>
    <w:rPr>
      <w:rFonts w:ascii="DIN-Light" w:hAnsi="DIN-Light" w:cs="DIN-Light"/>
    </w:rPr>
  </w:style>
  <w:style w:type="character" w:customStyle="1" w:styleId="Body-Medium">
    <w:name w:val="Body - Medium"/>
    <w:uiPriority w:val="99"/>
    <w:rsid w:val="00872D0D"/>
  </w:style>
  <w:style w:type="paragraph" w:customStyle="1" w:styleId="AppendixFootnotes">
    <w:name w:val="&gt;Appendix Footnotes"/>
    <w:basedOn w:val="Body"/>
    <w:uiPriority w:val="99"/>
    <w:rsid w:val="00872D0D"/>
    <w:pPr>
      <w:tabs>
        <w:tab w:val="left" w:pos="227"/>
      </w:tabs>
      <w:spacing w:before="0" w:after="57" w:line="180" w:lineRule="atLeast"/>
    </w:pPr>
    <w:rPr>
      <w:sz w:val="14"/>
      <w:szCs w:val="14"/>
    </w:rPr>
  </w:style>
  <w:style w:type="paragraph" w:customStyle="1" w:styleId="AppendixFootnotesHeader">
    <w:name w:val="Appendix Footnotes Header"/>
    <w:basedOn w:val="AppendixFootnotes"/>
    <w:uiPriority w:val="99"/>
    <w:rsid w:val="00872D0D"/>
    <w:pPr>
      <w:spacing w:before="113"/>
    </w:pPr>
    <w:rPr>
      <w:rFonts w:ascii="DIN-Medium" w:hAnsi="DIN-Medium" w:cs="DIN-Medium"/>
    </w:rPr>
  </w:style>
  <w:style w:type="paragraph" w:customStyle="1" w:styleId="F-bodycopyblack">
    <w:name w:val="** F - bodycopy # black"/>
    <w:basedOn w:val="Normal"/>
    <w:uiPriority w:val="99"/>
    <w:rsid w:val="00872D0D"/>
    <w:pPr>
      <w:widowControl w:val="0"/>
      <w:tabs>
        <w:tab w:val="right" w:pos="6980"/>
        <w:tab w:val="right" w:pos="8400"/>
        <w:tab w:val="right" w:pos="9800"/>
      </w:tabs>
      <w:suppressAutoHyphens/>
      <w:autoSpaceDE w:val="0"/>
      <w:autoSpaceDN w:val="0"/>
      <w:adjustRightInd w:val="0"/>
      <w:spacing w:before="57" w:after="57" w:line="200" w:lineRule="atLeast"/>
      <w:jc w:val="right"/>
      <w:textAlignment w:val="center"/>
    </w:pPr>
    <w:rPr>
      <w:rFonts w:ascii="DIN-Bold" w:eastAsia="MS Mincho" w:hAnsi="DIN-Bold" w:cs="DIN-Bold"/>
      <w:b/>
      <w:bCs/>
      <w:color w:val="000000"/>
      <w:sz w:val="17"/>
      <w:szCs w:val="17"/>
      <w:lang w:val="en-GB"/>
    </w:rPr>
  </w:style>
  <w:style w:type="character" w:customStyle="1" w:styleId="SubSub-Italic">
    <w:name w:val="Sub Sub - Italic"/>
    <w:uiPriority w:val="99"/>
    <w:rsid w:val="00872D0D"/>
    <w:rPr>
      <w:i/>
      <w:iCs/>
    </w:rPr>
  </w:style>
  <w:style w:type="paragraph" w:customStyle="1" w:styleId="Introsmaller">
    <w:name w:val="Intro (smaller)"/>
    <w:basedOn w:val="Intro"/>
    <w:uiPriority w:val="99"/>
    <w:rsid w:val="00872D0D"/>
  </w:style>
  <w:style w:type="paragraph" w:customStyle="1" w:styleId="F--subhead">
    <w:name w:val="** F -- subhead"/>
    <w:basedOn w:val="NoParagraphStyle"/>
    <w:uiPriority w:val="99"/>
    <w:rsid w:val="00872D0D"/>
    <w:pPr>
      <w:spacing w:line="200" w:lineRule="atLeast"/>
    </w:pPr>
    <w:rPr>
      <w:rFonts w:ascii="DIN-Bold" w:hAnsi="DIN-Bold" w:cs="DIN-Bold"/>
      <w:b/>
      <w:bCs/>
      <w:caps/>
      <w:color w:val="8DBB38"/>
      <w:spacing w:val="-2"/>
      <w:sz w:val="18"/>
      <w:szCs w:val="18"/>
      <w:lang w:val="en-GB"/>
    </w:rPr>
  </w:style>
  <w:style w:type="paragraph" w:customStyle="1" w:styleId="Tablenumbers">
    <w:name w:val="&gt;Table numbers"/>
    <w:basedOn w:val="Tablecopy"/>
    <w:uiPriority w:val="99"/>
    <w:rsid w:val="00872D0D"/>
    <w:pPr>
      <w:spacing w:before="57" w:after="57"/>
      <w:jc w:val="right"/>
    </w:pPr>
    <w:rPr>
      <w:rFonts w:ascii="DIN-Light" w:hAnsi="DIN-Light" w:cs="DIN-Light"/>
    </w:rPr>
  </w:style>
  <w:style w:type="paragraph" w:customStyle="1" w:styleId="IndentFinancials">
    <w:name w:val="Indent Financials"/>
    <w:basedOn w:val="Bullets"/>
    <w:uiPriority w:val="99"/>
    <w:rsid w:val="00872D0D"/>
    <w:pPr>
      <w:spacing w:line="200" w:lineRule="atLeast"/>
    </w:pPr>
    <w:rPr>
      <w:sz w:val="17"/>
      <w:szCs w:val="17"/>
      <w:lang w:val="en-US"/>
    </w:rPr>
  </w:style>
  <w:style w:type="paragraph" w:customStyle="1" w:styleId="F-subhead2">
    <w:name w:val="** F - subhead #2"/>
    <w:basedOn w:val="Normal"/>
    <w:uiPriority w:val="99"/>
    <w:rsid w:val="00872D0D"/>
    <w:pPr>
      <w:widowControl w:val="0"/>
      <w:tabs>
        <w:tab w:val="right" w:pos="6980"/>
        <w:tab w:val="right" w:pos="8400"/>
        <w:tab w:val="right" w:pos="9800"/>
      </w:tabs>
      <w:suppressAutoHyphens/>
      <w:autoSpaceDE w:val="0"/>
      <w:autoSpaceDN w:val="0"/>
      <w:adjustRightInd w:val="0"/>
      <w:spacing w:before="57" w:after="57" w:line="200" w:lineRule="atLeast"/>
      <w:textAlignment w:val="center"/>
    </w:pPr>
    <w:rPr>
      <w:rFonts w:ascii="DIN-MediumItalic" w:eastAsia="MS Mincho" w:hAnsi="DIN-MediumItalic" w:cs="DIN-MediumItalic"/>
      <w:i/>
      <w:iCs/>
      <w:color w:val="000000"/>
      <w:sz w:val="17"/>
      <w:szCs w:val="17"/>
      <w:lang w:val="en-GB"/>
    </w:rPr>
  </w:style>
  <w:style w:type="character" w:customStyle="1" w:styleId="Superscript">
    <w:name w:val="Superscript"/>
    <w:uiPriority w:val="99"/>
    <w:rsid w:val="00872D0D"/>
    <w:rPr>
      <w:vertAlign w:val="superscript"/>
    </w:rPr>
  </w:style>
  <w:style w:type="character" w:styleId="FollowedHyperlink">
    <w:name w:val="FollowedHyperlink"/>
    <w:uiPriority w:val="99"/>
    <w:semiHidden/>
    <w:unhideWhenUsed/>
    <w:rsid w:val="00872D0D"/>
    <w:rPr>
      <w:color w:val="800080"/>
      <w:u w:val="single"/>
    </w:rPr>
  </w:style>
  <w:style w:type="paragraph" w:styleId="Revision">
    <w:name w:val="Revision"/>
    <w:hidden/>
    <w:uiPriority w:val="71"/>
    <w:rsid w:val="00872D0D"/>
    <w:rPr>
      <w:rFonts w:eastAsia="MS Mincho" w:cs="DIN-Light"/>
      <w:color w:val="000000"/>
      <w:szCs w:val="18"/>
      <w:lang w:val="en-GB" w:eastAsia="en-US"/>
    </w:rPr>
  </w:style>
  <w:style w:type="paragraph" w:customStyle="1" w:styleId="smallbodytext">
    <w:name w:val="small body text"/>
    <w:basedOn w:val="Normal"/>
    <w:qFormat/>
    <w:rsid w:val="00872D0D"/>
    <w:pPr>
      <w:widowControl w:val="0"/>
      <w:suppressAutoHyphens/>
      <w:autoSpaceDE w:val="0"/>
      <w:autoSpaceDN w:val="0"/>
      <w:adjustRightInd w:val="0"/>
      <w:spacing w:before="57" w:after="113" w:line="220" w:lineRule="atLeast"/>
      <w:textAlignment w:val="center"/>
    </w:pPr>
    <w:rPr>
      <w:rFonts w:eastAsia="MS Mincho" w:cs="DIN-Light"/>
      <w:color w:val="000000"/>
      <w:sz w:val="16"/>
      <w:szCs w:val="18"/>
      <w:lang w:val="en-GB"/>
    </w:rPr>
  </w:style>
  <w:style w:type="paragraph" w:styleId="TOC2">
    <w:name w:val="toc 2"/>
    <w:basedOn w:val="Normal"/>
    <w:next w:val="Normal"/>
    <w:autoRedefine/>
    <w:uiPriority w:val="39"/>
    <w:unhideWhenUsed/>
    <w:rsid w:val="00EE76BA"/>
    <w:pPr>
      <w:widowControl w:val="0"/>
      <w:tabs>
        <w:tab w:val="right" w:leader="dot" w:pos="8222"/>
      </w:tabs>
      <w:suppressAutoHyphens/>
      <w:autoSpaceDE w:val="0"/>
      <w:autoSpaceDN w:val="0"/>
      <w:adjustRightInd w:val="0"/>
      <w:spacing w:before="57" w:after="113" w:line="220" w:lineRule="atLeast"/>
      <w:textAlignment w:val="center"/>
    </w:pPr>
    <w:rPr>
      <w:rFonts w:eastAsia="MS Mincho" w:cs="DIN-Light"/>
      <w:color w:val="000000"/>
      <w:sz w:val="20"/>
      <w:szCs w:val="18"/>
      <w:lang w:val="en-GB"/>
    </w:rPr>
  </w:style>
  <w:style w:type="paragraph" w:styleId="TOC3">
    <w:name w:val="toc 3"/>
    <w:basedOn w:val="Normal"/>
    <w:next w:val="Normal"/>
    <w:autoRedefine/>
    <w:uiPriority w:val="39"/>
    <w:unhideWhenUsed/>
    <w:rsid w:val="00872D0D"/>
    <w:pPr>
      <w:spacing w:after="100"/>
      <w:ind w:left="440"/>
    </w:pPr>
    <w:rPr>
      <w:rFonts w:eastAsia="Times New Roman"/>
      <w:lang w:eastAsia="en-AU"/>
    </w:rPr>
  </w:style>
  <w:style w:type="paragraph" w:styleId="TOC4">
    <w:name w:val="toc 4"/>
    <w:basedOn w:val="Normal"/>
    <w:next w:val="Normal"/>
    <w:autoRedefine/>
    <w:uiPriority w:val="39"/>
    <w:unhideWhenUsed/>
    <w:rsid w:val="00872D0D"/>
    <w:pPr>
      <w:spacing w:after="100"/>
      <w:ind w:left="660"/>
    </w:pPr>
    <w:rPr>
      <w:rFonts w:eastAsia="Times New Roman"/>
      <w:lang w:eastAsia="en-AU"/>
    </w:rPr>
  </w:style>
  <w:style w:type="paragraph" w:styleId="TOC5">
    <w:name w:val="toc 5"/>
    <w:basedOn w:val="Normal"/>
    <w:next w:val="Normal"/>
    <w:autoRedefine/>
    <w:uiPriority w:val="39"/>
    <w:unhideWhenUsed/>
    <w:rsid w:val="00872D0D"/>
    <w:pPr>
      <w:spacing w:after="100"/>
      <w:ind w:left="880"/>
    </w:pPr>
    <w:rPr>
      <w:rFonts w:eastAsia="Times New Roman"/>
      <w:lang w:eastAsia="en-AU"/>
    </w:rPr>
  </w:style>
  <w:style w:type="paragraph" w:styleId="TOC6">
    <w:name w:val="toc 6"/>
    <w:basedOn w:val="Normal"/>
    <w:next w:val="Normal"/>
    <w:autoRedefine/>
    <w:uiPriority w:val="39"/>
    <w:unhideWhenUsed/>
    <w:rsid w:val="00872D0D"/>
    <w:pPr>
      <w:spacing w:after="100"/>
      <w:ind w:left="1100"/>
    </w:pPr>
    <w:rPr>
      <w:rFonts w:eastAsia="Times New Roman"/>
      <w:lang w:eastAsia="en-AU"/>
    </w:rPr>
  </w:style>
  <w:style w:type="paragraph" w:styleId="TOC7">
    <w:name w:val="toc 7"/>
    <w:basedOn w:val="Normal"/>
    <w:next w:val="Normal"/>
    <w:autoRedefine/>
    <w:uiPriority w:val="39"/>
    <w:unhideWhenUsed/>
    <w:rsid w:val="00872D0D"/>
    <w:pPr>
      <w:spacing w:after="100"/>
      <w:ind w:left="1320"/>
    </w:pPr>
    <w:rPr>
      <w:rFonts w:eastAsia="Times New Roman"/>
      <w:lang w:eastAsia="en-AU"/>
    </w:rPr>
  </w:style>
  <w:style w:type="paragraph" w:styleId="TOC8">
    <w:name w:val="toc 8"/>
    <w:basedOn w:val="Normal"/>
    <w:next w:val="Normal"/>
    <w:autoRedefine/>
    <w:uiPriority w:val="39"/>
    <w:unhideWhenUsed/>
    <w:rsid w:val="00872D0D"/>
    <w:pPr>
      <w:spacing w:after="100"/>
      <w:ind w:left="1540"/>
    </w:pPr>
    <w:rPr>
      <w:rFonts w:eastAsia="Times New Roman"/>
      <w:lang w:eastAsia="en-AU"/>
    </w:rPr>
  </w:style>
  <w:style w:type="paragraph" w:styleId="TOC9">
    <w:name w:val="toc 9"/>
    <w:basedOn w:val="Normal"/>
    <w:next w:val="Normal"/>
    <w:autoRedefine/>
    <w:uiPriority w:val="39"/>
    <w:unhideWhenUsed/>
    <w:rsid w:val="00872D0D"/>
    <w:pPr>
      <w:spacing w:after="100"/>
      <w:ind w:left="1760"/>
    </w:pPr>
    <w:rPr>
      <w:rFonts w:eastAsia="Times New Roman"/>
      <w:lang w:eastAsia="en-AU"/>
    </w:rPr>
  </w:style>
  <w:style w:type="paragraph" w:customStyle="1" w:styleId="Style11ptSkyBlueBefore12ptAfter3pt">
    <w:name w:val="Style 11 pt Sky Blue Before:  12 pt After:  3 pt"/>
    <w:basedOn w:val="Normal"/>
    <w:rsid w:val="00872D0D"/>
    <w:pPr>
      <w:spacing w:before="240" w:after="60" w:line="240" w:lineRule="auto"/>
    </w:pPr>
    <w:rPr>
      <w:rFonts w:ascii="Arial" w:eastAsia="Times New Roman" w:hAnsi="Arial"/>
      <w:color w:val="0000FF"/>
      <w:szCs w:val="20"/>
      <w:lang w:eastAsia="en-AU"/>
    </w:rPr>
  </w:style>
  <w:style w:type="character" w:customStyle="1" w:styleId="Heading6Char">
    <w:name w:val="Heading 6 Char"/>
    <w:link w:val="Heading6"/>
    <w:uiPriority w:val="9"/>
    <w:rsid w:val="00FC691F"/>
    <w:rPr>
      <w:rFonts w:ascii="Cambria" w:eastAsia="Times New Roman" w:hAnsi="Cambria" w:cs="Times New Roman"/>
      <w:i/>
      <w:iCs/>
      <w:color w:val="243F60"/>
    </w:rPr>
  </w:style>
  <w:style w:type="paragraph" w:styleId="TOCHeading">
    <w:name w:val="TOC Heading"/>
    <w:basedOn w:val="Heading1"/>
    <w:next w:val="Normal"/>
    <w:uiPriority w:val="39"/>
    <w:semiHidden/>
    <w:unhideWhenUsed/>
    <w:qFormat/>
    <w:rsid w:val="00D5291E"/>
    <w:pPr>
      <w:spacing w:before="480" w:after="0" w:line="276" w:lineRule="auto"/>
      <w:outlineLvl w:val="9"/>
    </w:pPr>
    <w:rPr>
      <w:rFonts w:ascii="Cambria" w:hAnsi="Cambria"/>
      <w:b/>
      <w:color w:val="365F91"/>
      <w:sz w:val="28"/>
      <w:szCs w:val="28"/>
      <w:lang w:val="en-US" w:eastAsia="ja-JP"/>
    </w:rPr>
  </w:style>
  <w:style w:type="character" w:customStyle="1" w:styleId="Heading7Char">
    <w:name w:val="Heading 7 Char"/>
    <w:link w:val="Heading7"/>
    <w:uiPriority w:val="9"/>
    <w:rsid w:val="00590502"/>
    <w:rPr>
      <w:rFonts w:ascii="Cambria" w:eastAsia="Times New Roman" w:hAnsi="Cambria" w:cs="Times New Roman"/>
      <w:i/>
      <w:iCs/>
      <w:color w:val="404040"/>
    </w:rPr>
  </w:style>
  <w:style w:type="character" w:customStyle="1" w:styleId="Heading8Char">
    <w:name w:val="Heading 8 Char"/>
    <w:link w:val="Heading8"/>
    <w:uiPriority w:val="9"/>
    <w:rsid w:val="00590502"/>
    <w:rPr>
      <w:rFonts w:ascii="Cambria" w:eastAsia="Times New Roman" w:hAnsi="Cambria" w:cs="Times New Roman"/>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v.vic.gov.au" TargetMode="External"/><Relationship Id="rId13" Type="http://schemas.openxmlformats.org/officeDocument/2006/relationships/hyperlink" Target="http://www.ptv.vic.gov.au/"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ptvfoi@ptv.vic.gov.a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ibac.vic.gov.au/contact-u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www.foi.vic.gov.au" TargetMode="External"/><Relationship Id="rId27" Type="http://schemas.openxmlformats.org/officeDocument/2006/relationships/header" Target="header5.xml"/><Relationship Id="rId30" Type="http://schemas.openxmlformats.org/officeDocument/2006/relationships/hyperlink" Target="http://www.ptv.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53D9-73AF-42A3-9D73-6FA340F1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37929</Words>
  <Characters>216199</Characters>
  <Application>Microsoft Office Word</Application>
  <DocSecurity>4</DocSecurity>
  <Lines>1801</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253621</CharactersWithSpaces>
  <SharedDoc>false</SharedDoc>
  <HLinks>
    <vt:vector size="468" baseType="variant">
      <vt:variant>
        <vt:i4>6750329</vt:i4>
      </vt:variant>
      <vt:variant>
        <vt:i4>468</vt:i4>
      </vt:variant>
      <vt:variant>
        <vt:i4>0</vt:i4>
      </vt:variant>
      <vt:variant>
        <vt:i4>5</vt:i4>
      </vt:variant>
      <vt:variant>
        <vt:lpwstr>http://www.ptv.vic.gov.au/</vt:lpwstr>
      </vt:variant>
      <vt:variant>
        <vt:lpwstr/>
      </vt:variant>
      <vt:variant>
        <vt:i4>7209058</vt:i4>
      </vt:variant>
      <vt:variant>
        <vt:i4>465</vt:i4>
      </vt:variant>
      <vt:variant>
        <vt:i4>0</vt:i4>
      </vt:variant>
      <vt:variant>
        <vt:i4>5</vt:i4>
      </vt:variant>
      <vt:variant>
        <vt:lpwstr>http://www.foi.vic.gov.au/</vt:lpwstr>
      </vt:variant>
      <vt:variant>
        <vt:lpwstr/>
      </vt:variant>
      <vt:variant>
        <vt:i4>6422610</vt:i4>
      </vt:variant>
      <vt:variant>
        <vt:i4>462</vt:i4>
      </vt:variant>
      <vt:variant>
        <vt:i4>0</vt:i4>
      </vt:variant>
      <vt:variant>
        <vt:i4>5</vt:i4>
      </vt:variant>
      <vt:variant>
        <vt:lpwstr>mailto:ptvfoi@ptv.vic.gov.au</vt:lpwstr>
      </vt:variant>
      <vt:variant>
        <vt:lpwstr/>
      </vt:variant>
      <vt:variant>
        <vt:i4>1245262</vt:i4>
      </vt:variant>
      <vt:variant>
        <vt:i4>459</vt:i4>
      </vt:variant>
      <vt:variant>
        <vt:i4>0</vt:i4>
      </vt:variant>
      <vt:variant>
        <vt:i4>5</vt:i4>
      </vt:variant>
      <vt:variant>
        <vt:lpwstr>http://www.ibac.vic.gov.au/contact-us</vt:lpwstr>
      </vt:variant>
      <vt:variant>
        <vt:lpwstr/>
      </vt:variant>
      <vt:variant>
        <vt:i4>1376306</vt:i4>
      </vt:variant>
      <vt:variant>
        <vt:i4>452</vt:i4>
      </vt:variant>
      <vt:variant>
        <vt:i4>0</vt:i4>
      </vt:variant>
      <vt:variant>
        <vt:i4>5</vt:i4>
      </vt:variant>
      <vt:variant>
        <vt:lpwstr/>
      </vt:variant>
      <vt:variant>
        <vt:lpwstr>_Toc427921385</vt:lpwstr>
      </vt:variant>
      <vt:variant>
        <vt:i4>1376306</vt:i4>
      </vt:variant>
      <vt:variant>
        <vt:i4>446</vt:i4>
      </vt:variant>
      <vt:variant>
        <vt:i4>0</vt:i4>
      </vt:variant>
      <vt:variant>
        <vt:i4>5</vt:i4>
      </vt:variant>
      <vt:variant>
        <vt:lpwstr/>
      </vt:variant>
      <vt:variant>
        <vt:lpwstr>_Toc427921384</vt:lpwstr>
      </vt:variant>
      <vt:variant>
        <vt:i4>1376306</vt:i4>
      </vt:variant>
      <vt:variant>
        <vt:i4>440</vt:i4>
      </vt:variant>
      <vt:variant>
        <vt:i4>0</vt:i4>
      </vt:variant>
      <vt:variant>
        <vt:i4>5</vt:i4>
      </vt:variant>
      <vt:variant>
        <vt:lpwstr/>
      </vt:variant>
      <vt:variant>
        <vt:lpwstr>_Toc427921383</vt:lpwstr>
      </vt:variant>
      <vt:variant>
        <vt:i4>1376306</vt:i4>
      </vt:variant>
      <vt:variant>
        <vt:i4>434</vt:i4>
      </vt:variant>
      <vt:variant>
        <vt:i4>0</vt:i4>
      </vt:variant>
      <vt:variant>
        <vt:i4>5</vt:i4>
      </vt:variant>
      <vt:variant>
        <vt:lpwstr/>
      </vt:variant>
      <vt:variant>
        <vt:lpwstr>_Toc427921382</vt:lpwstr>
      </vt:variant>
      <vt:variant>
        <vt:i4>1376306</vt:i4>
      </vt:variant>
      <vt:variant>
        <vt:i4>428</vt:i4>
      </vt:variant>
      <vt:variant>
        <vt:i4>0</vt:i4>
      </vt:variant>
      <vt:variant>
        <vt:i4>5</vt:i4>
      </vt:variant>
      <vt:variant>
        <vt:lpwstr/>
      </vt:variant>
      <vt:variant>
        <vt:lpwstr>_Toc427921381</vt:lpwstr>
      </vt:variant>
      <vt:variant>
        <vt:i4>1376306</vt:i4>
      </vt:variant>
      <vt:variant>
        <vt:i4>422</vt:i4>
      </vt:variant>
      <vt:variant>
        <vt:i4>0</vt:i4>
      </vt:variant>
      <vt:variant>
        <vt:i4>5</vt:i4>
      </vt:variant>
      <vt:variant>
        <vt:lpwstr/>
      </vt:variant>
      <vt:variant>
        <vt:lpwstr>_Toc427921380</vt:lpwstr>
      </vt:variant>
      <vt:variant>
        <vt:i4>1703986</vt:i4>
      </vt:variant>
      <vt:variant>
        <vt:i4>416</vt:i4>
      </vt:variant>
      <vt:variant>
        <vt:i4>0</vt:i4>
      </vt:variant>
      <vt:variant>
        <vt:i4>5</vt:i4>
      </vt:variant>
      <vt:variant>
        <vt:lpwstr/>
      </vt:variant>
      <vt:variant>
        <vt:lpwstr>_Toc427921379</vt:lpwstr>
      </vt:variant>
      <vt:variant>
        <vt:i4>1703986</vt:i4>
      </vt:variant>
      <vt:variant>
        <vt:i4>410</vt:i4>
      </vt:variant>
      <vt:variant>
        <vt:i4>0</vt:i4>
      </vt:variant>
      <vt:variant>
        <vt:i4>5</vt:i4>
      </vt:variant>
      <vt:variant>
        <vt:lpwstr/>
      </vt:variant>
      <vt:variant>
        <vt:lpwstr>_Toc427921378</vt:lpwstr>
      </vt:variant>
      <vt:variant>
        <vt:i4>1703986</vt:i4>
      </vt:variant>
      <vt:variant>
        <vt:i4>404</vt:i4>
      </vt:variant>
      <vt:variant>
        <vt:i4>0</vt:i4>
      </vt:variant>
      <vt:variant>
        <vt:i4>5</vt:i4>
      </vt:variant>
      <vt:variant>
        <vt:lpwstr/>
      </vt:variant>
      <vt:variant>
        <vt:lpwstr>_Toc427921377</vt:lpwstr>
      </vt:variant>
      <vt:variant>
        <vt:i4>1703986</vt:i4>
      </vt:variant>
      <vt:variant>
        <vt:i4>398</vt:i4>
      </vt:variant>
      <vt:variant>
        <vt:i4>0</vt:i4>
      </vt:variant>
      <vt:variant>
        <vt:i4>5</vt:i4>
      </vt:variant>
      <vt:variant>
        <vt:lpwstr/>
      </vt:variant>
      <vt:variant>
        <vt:lpwstr>_Toc427921376</vt:lpwstr>
      </vt:variant>
      <vt:variant>
        <vt:i4>1703986</vt:i4>
      </vt:variant>
      <vt:variant>
        <vt:i4>392</vt:i4>
      </vt:variant>
      <vt:variant>
        <vt:i4>0</vt:i4>
      </vt:variant>
      <vt:variant>
        <vt:i4>5</vt:i4>
      </vt:variant>
      <vt:variant>
        <vt:lpwstr/>
      </vt:variant>
      <vt:variant>
        <vt:lpwstr>_Toc427921375</vt:lpwstr>
      </vt:variant>
      <vt:variant>
        <vt:i4>1769520</vt:i4>
      </vt:variant>
      <vt:variant>
        <vt:i4>380</vt:i4>
      </vt:variant>
      <vt:variant>
        <vt:i4>0</vt:i4>
      </vt:variant>
      <vt:variant>
        <vt:i4>5</vt:i4>
      </vt:variant>
      <vt:variant>
        <vt:lpwstr/>
      </vt:variant>
      <vt:variant>
        <vt:lpwstr>_Toc427926115</vt:lpwstr>
      </vt:variant>
      <vt:variant>
        <vt:i4>1769520</vt:i4>
      </vt:variant>
      <vt:variant>
        <vt:i4>374</vt:i4>
      </vt:variant>
      <vt:variant>
        <vt:i4>0</vt:i4>
      </vt:variant>
      <vt:variant>
        <vt:i4>5</vt:i4>
      </vt:variant>
      <vt:variant>
        <vt:lpwstr/>
      </vt:variant>
      <vt:variant>
        <vt:lpwstr>_Toc427926114</vt:lpwstr>
      </vt:variant>
      <vt:variant>
        <vt:i4>1769520</vt:i4>
      </vt:variant>
      <vt:variant>
        <vt:i4>368</vt:i4>
      </vt:variant>
      <vt:variant>
        <vt:i4>0</vt:i4>
      </vt:variant>
      <vt:variant>
        <vt:i4>5</vt:i4>
      </vt:variant>
      <vt:variant>
        <vt:lpwstr/>
      </vt:variant>
      <vt:variant>
        <vt:lpwstr>_Toc427926113</vt:lpwstr>
      </vt:variant>
      <vt:variant>
        <vt:i4>1769520</vt:i4>
      </vt:variant>
      <vt:variant>
        <vt:i4>362</vt:i4>
      </vt:variant>
      <vt:variant>
        <vt:i4>0</vt:i4>
      </vt:variant>
      <vt:variant>
        <vt:i4>5</vt:i4>
      </vt:variant>
      <vt:variant>
        <vt:lpwstr/>
      </vt:variant>
      <vt:variant>
        <vt:lpwstr>_Toc427926112</vt:lpwstr>
      </vt:variant>
      <vt:variant>
        <vt:i4>1769520</vt:i4>
      </vt:variant>
      <vt:variant>
        <vt:i4>356</vt:i4>
      </vt:variant>
      <vt:variant>
        <vt:i4>0</vt:i4>
      </vt:variant>
      <vt:variant>
        <vt:i4>5</vt:i4>
      </vt:variant>
      <vt:variant>
        <vt:lpwstr/>
      </vt:variant>
      <vt:variant>
        <vt:lpwstr>_Toc427926111</vt:lpwstr>
      </vt:variant>
      <vt:variant>
        <vt:i4>1769520</vt:i4>
      </vt:variant>
      <vt:variant>
        <vt:i4>350</vt:i4>
      </vt:variant>
      <vt:variant>
        <vt:i4>0</vt:i4>
      </vt:variant>
      <vt:variant>
        <vt:i4>5</vt:i4>
      </vt:variant>
      <vt:variant>
        <vt:lpwstr/>
      </vt:variant>
      <vt:variant>
        <vt:lpwstr>_Toc427926110</vt:lpwstr>
      </vt:variant>
      <vt:variant>
        <vt:i4>1703984</vt:i4>
      </vt:variant>
      <vt:variant>
        <vt:i4>344</vt:i4>
      </vt:variant>
      <vt:variant>
        <vt:i4>0</vt:i4>
      </vt:variant>
      <vt:variant>
        <vt:i4>5</vt:i4>
      </vt:variant>
      <vt:variant>
        <vt:lpwstr/>
      </vt:variant>
      <vt:variant>
        <vt:lpwstr>_Toc427926109</vt:lpwstr>
      </vt:variant>
      <vt:variant>
        <vt:i4>1703984</vt:i4>
      </vt:variant>
      <vt:variant>
        <vt:i4>338</vt:i4>
      </vt:variant>
      <vt:variant>
        <vt:i4>0</vt:i4>
      </vt:variant>
      <vt:variant>
        <vt:i4>5</vt:i4>
      </vt:variant>
      <vt:variant>
        <vt:lpwstr/>
      </vt:variant>
      <vt:variant>
        <vt:lpwstr>_Toc427926108</vt:lpwstr>
      </vt:variant>
      <vt:variant>
        <vt:i4>1703984</vt:i4>
      </vt:variant>
      <vt:variant>
        <vt:i4>332</vt:i4>
      </vt:variant>
      <vt:variant>
        <vt:i4>0</vt:i4>
      </vt:variant>
      <vt:variant>
        <vt:i4>5</vt:i4>
      </vt:variant>
      <vt:variant>
        <vt:lpwstr/>
      </vt:variant>
      <vt:variant>
        <vt:lpwstr>_Toc427926107</vt:lpwstr>
      </vt:variant>
      <vt:variant>
        <vt:i4>1703984</vt:i4>
      </vt:variant>
      <vt:variant>
        <vt:i4>326</vt:i4>
      </vt:variant>
      <vt:variant>
        <vt:i4>0</vt:i4>
      </vt:variant>
      <vt:variant>
        <vt:i4>5</vt:i4>
      </vt:variant>
      <vt:variant>
        <vt:lpwstr/>
      </vt:variant>
      <vt:variant>
        <vt:lpwstr>_Toc427926106</vt:lpwstr>
      </vt:variant>
      <vt:variant>
        <vt:i4>1703984</vt:i4>
      </vt:variant>
      <vt:variant>
        <vt:i4>320</vt:i4>
      </vt:variant>
      <vt:variant>
        <vt:i4>0</vt:i4>
      </vt:variant>
      <vt:variant>
        <vt:i4>5</vt:i4>
      </vt:variant>
      <vt:variant>
        <vt:lpwstr/>
      </vt:variant>
      <vt:variant>
        <vt:lpwstr>_Toc427926105</vt:lpwstr>
      </vt:variant>
      <vt:variant>
        <vt:i4>1703984</vt:i4>
      </vt:variant>
      <vt:variant>
        <vt:i4>314</vt:i4>
      </vt:variant>
      <vt:variant>
        <vt:i4>0</vt:i4>
      </vt:variant>
      <vt:variant>
        <vt:i4>5</vt:i4>
      </vt:variant>
      <vt:variant>
        <vt:lpwstr/>
      </vt:variant>
      <vt:variant>
        <vt:lpwstr>_Toc427926104</vt:lpwstr>
      </vt:variant>
      <vt:variant>
        <vt:i4>1703984</vt:i4>
      </vt:variant>
      <vt:variant>
        <vt:i4>308</vt:i4>
      </vt:variant>
      <vt:variant>
        <vt:i4>0</vt:i4>
      </vt:variant>
      <vt:variant>
        <vt:i4>5</vt:i4>
      </vt:variant>
      <vt:variant>
        <vt:lpwstr/>
      </vt:variant>
      <vt:variant>
        <vt:lpwstr>_Toc427926103</vt:lpwstr>
      </vt:variant>
      <vt:variant>
        <vt:i4>1703984</vt:i4>
      </vt:variant>
      <vt:variant>
        <vt:i4>302</vt:i4>
      </vt:variant>
      <vt:variant>
        <vt:i4>0</vt:i4>
      </vt:variant>
      <vt:variant>
        <vt:i4>5</vt:i4>
      </vt:variant>
      <vt:variant>
        <vt:lpwstr/>
      </vt:variant>
      <vt:variant>
        <vt:lpwstr>_Toc427926102</vt:lpwstr>
      </vt:variant>
      <vt:variant>
        <vt:i4>1703984</vt:i4>
      </vt:variant>
      <vt:variant>
        <vt:i4>296</vt:i4>
      </vt:variant>
      <vt:variant>
        <vt:i4>0</vt:i4>
      </vt:variant>
      <vt:variant>
        <vt:i4>5</vt:i4>
      </vt:variant>
      <vt:variant>
        <vt:lpwstr/>
      </vt:variant>
      <vt:variant>
        <vt:lpwstr>_Toc427926101</vt:lpwstr>
      </vt:variant>
      <vt:variant>
        <vt:i4>1703984</vt:i4>
      </vt:variant>
      <vt:variant>
        <vt:i4>290</vt:i4>
      </vt:variant>
      <vt:variant>
        <vt:i4>0</vt:i4>
      </vt:variant>
      <vt:variant>
        <vt:i4>5</vt:i4>
      </vt:variant>
      <vt:variant>
        <vt:lpwstr/>
      </vt:variant>
      <vt:variant>
        <vt:lpwstr>_Toc427926100</vt:lpwstr>
      </vt:variant>
      <vt:variant>
        <vt:i4>1245233</vt:i4>
      </vt:variant>
      <vt:variant>
        <vt:i4>284</vt:i4>
      </vt:variant>
      <vt:variant>
        <vt:i4>0</vt:i4>
      </vt:variant>
      <vt:variant>
        <vt:i4>5</vt:i4>
      </vt:variant>
      <vt:variant>
        <vt:lpwstr/>
      </vt:variant>
      <vt:variant>
        <vt:lpwstr>_Toc427926099</vt:lpwstr>
      </vt:variant>
      <vt:variant>
        <vt:i4>1245233</vt:i4>
      </vt:variant>
      <vt:variant>
        <vt:i4>278</vt:i4>
      </vt:variant>
      <vt:variant>
        <vt:i4>0</vt:i4>
      </vt:variant>
      <vt:variant>
        <vt:i4>5</vt:i4>
      </vt:variant>
      <vt:variant>
        <vt:lpwstr/>
      </vt:variant>
      <vt:variant>
        <vt:lpwstr>_Toc427926098</vt:lpwstr>
      </vt:variant>
      <vt:variant>
        <vt:i4>1245233</vt:i4>
      </vt:variant>
      <vt:variant>
        <vt:i4>272</vt:i4>
      </vt:variant>
      <vt:variant>
        <vt:i4>0</vt:i4>
      </vt:variant>
      <vt:variant>
        <vt:i4>5</vt:i4>
      </vt:variant>
      <vt:variant>
        <vt:lpwstr/>
      </vt:variant>
      <vt:variant>
        <vt:lpwstr>_Toc427926097</vt:lpwstr>
      </vt:variant>
      <vt:variant>
        <vt:i4>1245233</vt:i4>
      </vt:variant>
      <vt:variant>
        <vt:i4>266</vt:i4>
      </vt:variant>
      <vt:variant>
        <vt:i4>0</vt:i4>
      </vt:variant>
      <vt:variant>
        <vt:i4>5</vt:i4>
      </vt:variant>
      <vt:variant>
        <vt:lpwstr/>
      </vt:variant>
      <vt:variant>
        <vt:lpwstr>_Toc427926096</vt:lpwstr>
      </vt:variant>
      <vt:variant>
        <vt:i4>1245233</vt:i4>
      </vt:variant>
      <vt:variant>
        <vt:i4>260</vt:i4>
      </vt:variant>
      <vt:variant>
        <vt:i4>0</vt:i4>
      </vt:variant>
      <vt:variant>
        <vt:i4>5</vt:i4>
      </vt:variant>
      <vt:variant>
        <vt:lpwstr/>
      </vt:variant>
      <vt:variant>
        <vt:lpwstr>_Toc427926095</vt:lpwstr>
      </vt:variant>
      <vt:variant>
        <vt:i4>1245233</vt:i4>
      </vt:variant>
      <vt:variant>
        <vt:i4>254</vt:i4>
      </vt:variant>
      <vt:variant>
        <vt:i4>0</vt:i4>
      </vt:variant>
      <vt:variant>
        <vt:i4>5</vt:i4>
      </vt:variant>
      <vt:variant>
        <vt:lpwstr/>
      </vt:variant>
      <vt:variant>
        <vt:lpwstr>_Toc427926094</vt:lpwstr>
      </vt:variant>
      <vt:variant>
        <vt:i4>1245233</vt:i4>
      </vt:variant>
      <vt:variant>
        <vt:i4>248</vt:i4>
      </vt:variant>
      <vt:variant>
        <vt:i4>0</vt:i4>
      </vt:variant>
      <vt:variant>
        <vt:i4>5</vt:i4>
      </vt:variant>
      <vt:variant>
        <vt:lpwstr/>
      </vt:variant>
      <vt:variant>
        <vt:lpwstr>_Toc427926093</vt:lpwstr>
      </vt:variant>
      <vt:variant>
        <vt:i4>1245233</vt:i4>
      </vt:variant>
      <vt:variant>
        <vt:i4>242</vt:i4>
      </vt:variant>
      <vt:variant>
        <vt:i4>0</vt:i4>
      </vt:variant>
      <vt:variant>
        <vt:i4>5</vt:i4>
      </vt:variant>
      <vt:variant>
        <vt:lpwstr/>
      </vt:variant>
      <vt:variant>
        <vt:lpwstr>_Toc427926092</vt:lpwstr>
      </vt:variant>
      <vt:variant>
        <vt:i4>1245233</vt:i4>
      </vt:variant>
      <vt:variant>
        <vt:i4>236</vt:i4>
      </vt:variant>
      <vt:variant>
        <vt:i4>0</vt:i4>
      </vt:variant>
      <vt:variant>
        <vt:i4>5</vt:i4>
      </vt:variant>
      <vt:variant>
        <vt:lpwstr/>
      </vt:variant>
      <vt:variant>
        <vt:lpwstr>_Toc427926091</vt:lpwstr>
      </vt:variant>
      <vt:variant>
        <vt:i4>6750329</vt:i4>
      </vt:variant>
      <vt:variant>
        <vt:i4>231</vt:i4>
      </vt:variant>
      <vt:variant>
        <vt:i4>0</vt:i4>
      </vt:variant>
      <vt:variant>
        <vt:i4>5</vt:i4>
      </vt:variant>
      <vt:variant>
        <vt:lpwstr>http://www.ptv.vic.gov.au/</vt:lpwstr>
      </vt:variant>
      <vt:variant>
        <vt:lpwstr/>
      </vt:variant>
      <vt:variant>
        <vt:i4>2031664</vt:i4>
      </vt:variant>
      <vt:variant>
        <vt:i4>224</vt:i4>
      </vt:variant>
      <vt:variant>
        <vt:i4>0</vt:i4>
      </vt:variant>
      <vt:variant>
        <vt:i4>5</vt:i4>
      </vt:variant>
      <vt:variant>
        <vt:lpwstr/>
      </vt:variant>
      <vt:variant>
        <vt:lpwstr>_Toc337537798</vt:lpwstr>
      </vt:variant>
      <vt:variant>
        <vt:i4>2031664</vt:i4>
      </vt:variant>
      <vt:variant>
        <vt:i4>218</vt:i4>
      </vt:variant>
      <vt:variant>
        <vt:i4>0</vt:i4>
      </vt:variant>
      <vt:variant>
        <vt:i4>5</vt:i4>
      </vt:variant>
      <vt:variant>
        <vt:lpwstr/>
      </vt:variant>
      <vt:variant>
        <vt:lpwstr>_Toc337537797</vt:lpwstr>
      </vt:variant>
      <vt:variant>
        <vt:i4>2031664</vt:i4>
      </vt:variant>
      <vt:variant>
        <vt:i4>212</vt:i4>
      </vt:variant>
      <vt:variant>
        <vt:i4>0</vt:i4>
      </vt:variant>
      <vt:variant>
        <vt:i4>5</vt:i4>
      </vt:variant>
      <vt:variant>
        <vt:lpwstr/>
      </vt:variant>
      <vt:variant>
        <vt:lpwstr>_Toc337537796</vt:lpwstr>
      </vt:variant>
      <vt:variant>
        <vt:i4>2031664</vt:i4>
      </vt:variant>
      <vt:variant>
        <vt:i4>206</vt:i4>
      </vt:variant>
      <vt:variant>
        <vt:i4>0</vt:i4>
      </vt:variant>
      <vt:variant>
        <vt:i4>5</vt:i4>
      </vt:variant>
      <vt:variant>
        <vt:lpwstr/>
      </vt:variant>
      <vt:variant>
        <vt:lpwstr>_Toc337537795</vt:lpwstr>
      </vt:variant>
      <vt:variant>
        <vt:i4>2031664</vt:i4>
      </vt:variant>
      <vt:variant>
        <vt:i4>200</vt:i4>
      </vt:variant>
      <vt:variant>
        <vt:i4>0</vt:i4>
      </vt:variant>
      <vt:variant>
        <vt:i4>5</vt:i4>
      </vt:variant>
      <vt:variant>
        <vt:lpwstr/>
      </vt:variant>
      <vt:variant>
        <vt:lpwstr>_Toc337537794</vt:lpwstr>
      </vt:variant>
      <vt:variant>
        <vt:i4>2031664</vt:i4>
      </vt:variant>
      <vt:variant>
        <vt:i4>194</vt:i4>
      </vt:variant>
      <vt:variant>
        <vt:i4>0</vt:i4>
      </vt:variant>
      <vt:variant>
        <vt:i4>5</vt:i4>
      </vt:variant>
      <vt:variant>
        <vt:lpwstr/>
      </vt:variant>
      <vt:variant>
        <vt:lpwstr>_Toc337537793</vt:lpwstr>
      </vt:variant>
      <vt:variant>
        <vt:i4>2031664</vt:i4>
      </vt:variant>
      <vt:variant>
        <vt:i4>188</vt:i4>
      </vt:variant>
      <vt:variant>
        <vt:i4>0</vt:i4>
      </vt:variant>
      <vt:variant>
        <vt:i4>5</vt:i4>
      </vt:variant>
      <vt:variant>
        <vt:lpwstr/>
      </vt:variant>
      <vt:variant>
        <vt:lpwstr>_Toc337537792</vt:lpwstr>
      </vt:variant>
      <vt:variant>
        <vt:i4>1638453</vt:i4>
      </vt:variant>
      <vt:variant>
        <vt:i4>179</vt:i4>
      </vt:variant>
      <vt:variant>
        <vt:i4>0</vt:i4>
      </vt:variant>
      <vt:variant>
        <vt:i4>5</vt:i4>
      </vt:variant>
      <vt:variant>
        <vt:lpwstr/>
      </vt:variant>
      <vt:variant>
        <vt:lpwstr>_Toc427920456</vt:lpwstr>
      </vt:variant>
      <vt:variant>
        <vt:i4>1638453</vt:i4>
      </vt:variant>
      <vt:variant>
        <vt:i4>173</vt:i4>
      </vt:variant>
      <vt:variant>
        <vt:i4>0</vt:i4>
      </vt:variant>
      <vt:variant>
        <vt:i4>5</vt:i4>
      </vt:variant>
      <vt:variant>
        <vt:lpwstr/>
      </vt:variant>
      <vt:variant>
        <vt:lpwstr>_Toc427920455</vt:lpwstr>
      </vt:variant>
      <vt:variant>
        <vt:i4>1638453</vt:i4>
      </vt:variant>
      <vt:variant>
        <vt:i4>167</vt:i4>
      </vt:variant>
      <vt:variant>
        <vt:i4>0</vt:i4>
      </vt:variant>
      <vt:variant>
        <vt:i4>5</vt:i4>
      </vt:variant>
      <vt:variant>
        <vt:lpwstr/>
      </vt:variant>
      <vt:variant>
        <vt:lpwstr>_Toc427920454</vt:lpwstr>
      </vt:variant>
      <vt:variant>
        <vt:i4>1638453</vt:i4>
      </vt:variant>
      <vt:variant>
        <vt:i4>161</vt:i4>
      </vt:variant>
      <vt:variant>
        <vt:i4>0</vt:i4>
      </vt:variant>
      <vt:variant>
        <vt:i4>5</vt:i4>
      </vt:variant>
      <vt:variant>
        <vt:lpwstr/>
      </vt:variant>
      <vt:variant>
        <vt:lpwstr>_Toc427920453</vt:lpwstr>
      </vt:variant>
      <vt:variant>
        <vt:i4>1638453</vt:i4>
      </vt:variant>
      <vt:variant>
        <vt:i4>155</vt:i4>
      </vt:variant>
      <vt:variant>
        <vt:i4>0</vt:i4>
      </vt:variant>
      <vt:variant>
        <vt:i4>5</vt:i4>
      </vt:variant>
      <vt:variant>
        <vt:lpwstr/>
      </vt:variant>
      <vt:variant>
        <vt:lpwstr>_Toc427920452</vt:lpwstr>
      </vt:variant>
      <vt:variant>
        <vt:i4>1638453</vt:i4>
      </vt:variant>
      <vt:variant>
        <vt:i4>149</vt:i4>
      </vt:variant>
      <vt:variant>
        <vt:i4>0</vt:i4>
      </vt:variant>
      <vt:variant>
        <vt:i4>5</vt:i4>
      </vt:variant>
      <vt:variant>
        <vt:lpwstr/>
      </vt:variant>
      <vt:variant>
        <vt:lpwstr>_Toc427920451</vt:lpwstr>
      </vt:variant>
      <vt:variant>
        <vt:i4>1638453</vt:i4>
      </vt:variant>
      <vt:variant>
        <vt:i4>143</vt:i4>
      </vt:variant>
      <vt:variant>
        <vt:i4>0</vt:i4>
      </vt:variant>
      <vt:variant>
        <vt:i4>5</vt:i4>
      </vt:variant>
      <vt:variant>
        <vt:lpwstr/>
      </vt:variant>
      <vt:variant>
        <vt:lpwstr>_Toc427920450</vt:lpwstr>
      </vt:variant>
      <vt:variant>
        <vt:i4>1572917</vt:i4>
      </vt:variant>
      <vt:variant>
        <vt:i4>137</vt:i4>
      </vt:variant>
      <vt:variant>
        <vt:i4>0</vt:i4>
      </vt:variant>
      <vt:variant>
        <vt:i4>5</vt:i4>
      </vt:variant>
      <vt:variant>
        <vt:lpwstr/>
      </vt:variant>
      <vt:variant>
        <vt:lpwstr>_Toc427920449</vt:lpwstr>
      </vt:variant>
      <vt:variant>
        <vt:i4>1572917</vt:i4>
      </vt:variant>
      <vt:variant>
        <vt:i4>131</vt:i4>
      </vt:variant>
      <vt:variant>
        <vt:i4>0</vt:i4>
      </vt:variant>
      <vt:variant>
        <vt:i4>5</vt:i4>
      </vt:variant>
      <vt:variant>
        <vt:lpwstr/>
      </vt:variant>
      <vt:variant>
        <vt:lpwstr>_Toc427920448</vt:lpwstr>
      </vt:variant>
      <vt:variant>
        <vt:i4>1572917</vt:i4>
      </vt:variant>
      <vt:variant>
        <vt:i4>125</vt:i4>
      </vt:variant>
      <vt:variant>
        <vt:i4>0</vt:i4>
      </vt:variant>
      <vt:variant>
        <vt:i4>5</vt:i4>
      </vt:variant>
      <vt:variant>
        <vt:lpwstr/>
      </vt:variant>
      <vt:variant>
        <vt:lpwstr>_Toc427920447</vt:lpwstr>
      </vt:variant>
      <vt:variant>
        <vt:i4>1572917</vt:i4>
      </vt:variant>
      <vt:variant>
        <vt:i4>119</vt:i4>
      </vt:variant>
      <vt:variant>
        <vt:i4>0</vt:i4>
      </vt:variant>
      <vt:variant>
        <vt:i4>5</vt:i4>
      </vt:variant>
      <vt:variant>
        <vt:lpwstr/>
      </vt:variant>
      <vt:variant>
        <vt:lpwstr>_Toc427920446</vt:lpwstr>
      </vt:variant>
      <vt:variant>
        <vt:i4>1572917</vt:i4>
      </vt:variant>
      <vt:variant>
        <vt:i4>113</vt:i4>
      </vt:variant>
      <vt:variant>
        <vt:i4>0</vt:i4>
      </vt:variant>
      <vt:variant>
        <vt:i4>5</vt:i4>
      </vt:variant>
      <vt:variant>
        <vt:lpwstr/>
      </vt:variant>
      <vt:variant>
        <vt:lpwstr>_Toc427920445</vt:lpwstr>
      </vt:variant>
      <vt:variant>
        <vt:i4>1572917</vt:i4>
      </vt:variant>
      <vt:variant>
        <vt:i4>107</vt:i4>
      </vt:variant>
      <vt:variant>
        <vt:i4>0</vt:i4>
      </vt:variant>
      <vt:variant>
        <vt:i4>5</vt:i4>
      </vt:variant>
      <vt:variant>
        <vt:lpwstr/>
      </vt:variant>
      <vt:variant>
        <vt:lpwstr>_Toc427920444</vt:lpwstr>
      </vt:variant>
      <vt:variant>
        <vt:i4>1572917</vt:i4>
      </vt:variant>
      <vt:variant>
        <vt:i4>101</vt:i4>
      </vt:variant>
      <vt:variant>
        <vt:i4>0</vt:i4>
      </vt:variant>
      <vt:variant>
        <vt:i4>5</vt:i4>
      </vt:variant>
      <vt:variant>
        <vt:lpwstr/>
      </vt:variant>
      <vt:variant>
        <vt:lpwstr>_Toc427920443</vt:lpwstr>
      </vt:variant>
      <vt:variant>
        <vt:i4>1572917</vt:i4>
      </vt:variant>
      <vt:variant>
        <vt:i4>95</vt:i4>
      </vt:variant>
      <vt:variant>
        <vt:i4>0</vt:i4>
      </vt:variant>
      <vt:variant>
        <vt:i4>5</vt:i4>
      </vt:variant>
      <vt:variant>
        <vt:lpwstr/>
      </vt:variant>
      <vt:variant>
        <vt:lpwstr>_Toc427920442</vt:lpwstr>
      </vt:variant>
      <vt:variant>
        <vt:i4>1572917</vt:i4>
      </vt:variant>
      <vt:variant>
        <vt:i4>89</vt:i4>
      </vt:variant>
      <vt:variant>
        <vt:i4>0</vt:i4>
      </vt:variant>
      <vt:variant>
        <vt:i4>5</vt:i4>
      </vt:variant>
      <vt:variant>
        <vt:lpwstr/>
      </vt:variant>
      <vt:variant>
        <vt:lpwstr>_Toc427920441</vt:lpwstr>
      </vt:variant>
      <vt:variant>
        <vt:i4>1572921</vt:i4>
      </vt:variant>
      <vt:variant>
        <vt:i4>80</vt:i4>
      </vt:variant>
      <vt:variant>
        <vt:i4>0</vt:i4>
      </vt:variant>
      <vt:variant>
        <vt:i4>5</vt:i4>
      </vt:variant>
      <vt:variant>
        <vt:lpwstr/>
      </vt:variant>
      <vt:variant>
        <vt:lpwstr>_Toc433269875</vt:lpwstr>
      </vt:variant>
      <vt:variant>
        <vt:i4>1572921</vt:i4>
      </vt:variant>
      <vt:variant>
        <vt:i4>74</vt:i4>
      </vt:variant>
      <vt:variant>
        <vt:i4>0</vt:i4>
      </vt:variant>
      <vt:variant>
        <vt:i4>5</vt:i4>
      </vt:variant>
      <vt:variant>
        <vt:lpwstr/>
      </vt:variant>
      <vt:variant>
        <vt:lpwstr>_Toc433269874</vt:lpwstr>
      </vt:variant>
      <vt:variant>
        <vt:i4>1572921</vt:i4>
      </vt:variant>
      <vt:variant>
        <vt:i4>68</vt:i4>
      </vt:variant>
      <vt:variant>
        <vt:i4>0</vt:i4>
      </vt:variant>
      <vt:variant>
        <vt:i4>5</vt:i4>
      </vt:variant>
      <vt:variant>
        <vt:lpwstr/>
      </vt:variant>
      <vt:variant>
        <vt:lpwstr>_Toc433269873</vt:lpwstr>
      </vt:variant>
      <vt:variant>
        <vt:i4>1572921</vt:i4>
      </vt:variant>
      <vt:variant>
        <vt:i4>62</vt:i4>
      </vt:variant>
      <vt:variant>
        <vt:i4>0</vt:i4>
      </vt:variant>
      <vt:variant>
        <vt:i4>5</vt:i4>
      </vt:variant>
      <vt:variant>
        <vt:lpwstr/>
      </vt:variant>
      <vt:variant>
        <vt:lpwstr>_Toc433269872</vt:lpwstr>
      </vt:variant>
      <vt:variant>
        <vt:i4>1572921</vt:i4>
      </vt:variant>
      <vt:variant>
        <vt:i4>56</vt:i4>
      </vt:variant>
      <vt:variant>
        <vt:i4>0</vt:i4>
      </vt:variant>
      <vt:variant>
        <vt:i4>5</vt:i4>
      </vt:variant>
      <vt:variant>
        <vt:lpwstr/>
      </vt:variant>
      <vt:variant>
        <vt:lpwstr>_Toc433269871</vt:lpwstr>
      </vt:variant>
      <vt:variant>
        <vt:i4>6750329</vt:i4>
      </vt:variant>
      <vt:variant>
        <vt:i4>51</vt:i4>
      </vt:variant>
      <vt:variant>
        <vt:i4>0</vt:i4>
      </vt:variant>
      <vt:variant>
        <vt:i4>5</vt:i4>
      </vt:variant>
      <vt:variant>
        <vt:lpwstr>http://www.ptv.vic.gov.au/</vt:lpwstr>
      </vt:variant>
      <vt:variant>
        <vt:lpwstr/>
      </vt:variant>
      <vt:variant>
        <vt:i4>1900596</vt:i4>
      </vt:variant>
      <vt:variant>
        <vt:i4>44</vt:i4>
      </vt:variant>
      <vt:variant>
        <vt:i4>0</vt:i4>
      </vt:variant>
      <vt:variant>
        <vt:i4>5</vt:i4>
      </vt:variant>
      <vt:variant>
        <vt:lpwstr/>
      </vt:variant>
      <vt:variant>
        <vt:lpwstr>_Toc433269520</vt:lpwstr>
      </vt:variant>
      <vt:variant>
        <vt:i4>1966132</vt:i4>
      </vt:variant>
      <vt:variant>
        <vt:i4>38</vt:i4>
      </vt:variant>
      <vt:variant>
        <vt:i4>0</vt:i4>
      </vt:variant>
      <vt:variant>
        <vt:i4>5</vt:i4>
      </vt:variant>
      <vt:variant>
        <vt:lpwstr/>
      </vt:variant>
      <vt:variant>
        <vt:lpwstr>_Toc433269519</vt:lpwstr>
      </vt:variant>
      <vt:variant>
        <vt:i4>1966132</vt:i4>
      </vt:variant>
      <vt:variant>
        <vt:i4>32</vt:i4>
      </vt:variant>
      <vt:variant>
        <vt:i4>0</vt:i4>
      </vt:variant>
      <vt:variant>
        <vt:i4>5</vt:i4>
      </vt:variant>
      <vt:variant>
        <vt:lpwstr/>
      </vt:variant>
      <vt:variant>
        <vt:lpwstr>_Toc433269518</vt:lpwstr>
      </vt:variant>
      <vt:variant>
        <vt:i4>1966132</vt:i4>
      </vt:variant>
      <vt:variant>
        <vt:i4>26</vt:i4>
      </vt:variant>
      <vt:variant>
        <vt:i4>0</vt:i4>
      </vt:variant>
      <vt:variant>
        <vt:i4>5</vt:i4>
      </vt:variant>
      <vt:variant>
        <vt:lpwstr/>
      </vt:variant>
      <vt:variant>
        <vt:lpwstr>_Toc433269517</vt:lpwstr>
      </vt:variant>
      <vt:variant>
        <vt:i4>1638457</vt:i4>
      </vt:variant>
      <vt:variant>
        <vt:i4>20</vt:i4>
      </vt:variant>
      <vt:variant>
        <vt:i4>0</vt:i4>
      </vt:variant>
      <vt:variant>
        <vt:i4>5</vt:i4>
      </vt:variant>
      <vt:variant>
        <vt:lpwstr/>
      </vt:variant>
      <vt:variant>
        <vt:lpwstr>_Toc433269868</vt:lpwstr>
      </vt:variant>
      <vt:variant>
        <vt:i4>1638457</vt:i4>
      </vt:variant>
      <vt:variant>
        <vt:i4>14</vt:i4>
      </vt:variant>
      <vt:variant>
        <vt:i4>0</vt:i4>
      </vt:variant>
      <vt:variant>
        <vt:i4>5</vt:i4>
      </vt:variant>
      <vt:variant>
        <vt:lpwstr/>
      </vt:variant>
      <vt:variant>
        <vt:lpwstr>_Toc433269867</vt:lpwstr>
      </vt:variant>
      <vt:variant>
        <vt:i4>1638457</vt:i4>
      </vt:variant>
      <vt:variant>
        <vt:i4>8</vt:i4>
      </vt:variant>
      <vt:variant>
        <vt:i4>0</vt:i4>
      </vt:variant>
      <vt:variant>
        <vt:i4>5</vt:i4>
      </vt:variant>
      <vt:variant>
        <vt:lpwstr/>
      </vt:variant>
      <vt:variant>
        <vt:lpwstr>_Toc433269866</vt:lpwstr>
      </vt:variant>
      <vt:variant>
        <vt:i4>1638457</vt:i4>
      </vt:variant>
      <vt:variant>
        <vt:i4>2</vt:i4>
      </vt:variant>
      <vt:variant>
        <vt:i4>0</vt:i4>
      </vt:variant>
      <vt:variant>
        <vt:i4>5</vt:i4>
      </vt:variant>
      <vt:variant>
        <vt:lpwstr/>
      </vt:variant>
      <vt:variant>
        <vt:lpwstr>_Toc433269865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Brotchie</dc:creator>
  <cp:keywords/>
  <cp:lastModifiedBy>Roslyn Kilgour (PTV)</cp:lastModifiedBy>
  <cp:revision>2</cp:revision>
  <dcterms:created xsi:type="dcterms:W3CDTF">2018-09-25T00:48:00Z</dcterms:created>
  <dcterms:modified xsi:type="dcterms:W3CDTF">2018-09-25T00:48:00Z</dcterms:modified>
</cp:coreProperties>
</file>